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B51462" w14:textId="30F06165" w:rsidR="003E3A18" w:rsidRDefault="00504404" w:rsidP="003E3A18">
      <w:pPr>
        <w:spacing w:before="120" w:after="0" w:line="276" w:lineRule="auto"/>
        <w:jc w:val="center"/>
        <w:rPr>
          <w:rFonts w:ascii="Times New Roman" w:hAnsi="Times New Roman" w:cs="Times New Roman"/>
          <w:b/>
          <w:sz w:val="24"/>
          <w:szCs w:val="24"/>
        </w:rPr>
      </w:pPr>
      <w:r w:rsidRPr="00970A66">
        <w:rPr>
          <w:rFonts w:ascii="Times New Roman" w:hAnsi="Times New Roman" w:cs="Times New Roman"/>
          <w:sz w:val="24"/>
          <w:szCs w:val="24"/>
        </w:rPr>
        <w:t>UZASADNIENIE</w:t>
      </w:r>
    </w:p>
    <w:p w14:paraId="26FA0509" w14:textId="77777777" w:rsidR="003E3A18" w:rsidRDefault="003E3A18" w:rsidP="003E3A18">
      <w:pPr>
        <w:spacing w:before="120" w:after="0" w:line="276" w:lineRule="auto"/>
        <w:jc w:val="both"/>
        <w:rPr>
          <w:rFonts w:ascii="Times New Roman" w:hAnsi="Times New Roman" w:cs="Times New Roman"/>
          <w:sz w:val="24"/>
          <w:szCs w:val="24"/>
        </w:rPr>
      </w:pPr>
      <w:r>
        <w:rPr>
          <w:rFonts w:ascii="Times New Roman" w:hAnsi="Times New Roman" w:cs="Times New Roman"/>
          <w:sz w:val="24"/>
          <w:szCs w:val="24"/>
        </w:rPr>
        <w:t>Projekt ustawy stanowi realizację zapowiedzi zmian w podatku dochodowym od osób fizycznych w zakresie obniżenia:</w:t>
      </w:r>
    </w:p>
    <w:p w14:paraId="609FEADB" w14:textId="77777777" w:rsidR="003E3A18" w:rsidRDefault="003E3A18" w:rsidP="003E3A18">
      <w:pPr>
        <w:pStyle w:val="Akapitzlist"/>
        <w:numPr>
          <w:ilvl w:val="0"/>
          <w:numId w:val="1"/>
        </w:numPr>
        <w:spacing w:before="120" w:after="0" w:line="276" w:lineRule="auto"/>
        <w:ind w:left="426" w:hanging="426"/>
        <w:jc w:val="both"/>
        <w:rPr>
          <w:rFonts w:ascii="Times New Roman" w:hAnsi="Times New Roman" w:cs="Times New Roman"/>
          <w:i/>
          <w:sz w:val="24"/>
          <w:szCs w:val="24"/>
        </w:rPr>
      </w:pPr>
      <w:r>
        <w:rPr>
          <w:rFonts w:ascii="Times New Roman" w:hAnsi="Times New Roman" w:cs="Times New Roman"/>
          <w:i/>
          <w:sz w:val="24"/>
          <w:szCs w:val="24"/>
        </w:rPr>
        <w:t>kosztów pracy przez co najmniej dwukrotne podniesienie kosztów uzyskania przychodów dla pracowników;</w:t>
      </w:r>
    </w:p>
    <w:p w14:paraId="7201C36C" w14:textId="77777777" w:rsidR="003E3A18" w:rsidRDefault="003E3A18" w:rsidP="003E3A18">
      <w:pPr>
        <w:pStyle w:val="Akapitzlist"/>
        <w:numPr>
          <w:ilvl w:val="0"/>
          <w:numId w:val="1"/>
        </w:numPr>
        <w:spacing w:before="120" w:after="0" w:line="276" w:lineRule="auto"/>
        <w:ind w:left="426" w:hanging="426"/>
        <w:jc w:val="both"/>
        <w:rPr>
          <w:rFonts w:ascii="Times New Roman" w:hAnsi="Times New Roman" w:cs="Times New Roman"/>
          <w:i/>
          <w:sz w:val="24"/>
          <w:szCs w:val="24"/>
        </w:rPr>
      </w:pPr>
      <w:r>
        <w:rPr>
          <w:rFonts w:ascii="Times New Roman" w:hAnsi="Times New Roman" w:cs="Times New Roman"/>
          <w:i/>
          <w:sz w:val="24"/>
          <w:szCs w:val="24"/>
        </w:rPr>
        <w:t>stawki podatku PIT z 18% do 17%.</w:t>
      </w:r>
    </w:p>
    <w:p w14:paraId="48B30DB4" w14:textId="17ABBB5C" w:rsidR="003E3A18" w:rsidRDefault="003E3A18" w:rsidP="003E3A18">
      <w:pPr>
        <w:spacing w:before="120" w:after="0" w:line="276" w:lineRule="auto"/>
        <w:jc w:val="both"/>
        <w:rPr>
          <w:rFonts w:ascii="Times New Roman" w:hAnsi="Times New Roman" w:cs="Times New Roman"/>
          <w:sz w:val="24"/>
          <w:szCs w:val="24"/>
        </w:rPr>
      </w:pPr>
      <w:r>
        <w:rPr>
          <w:rFonts w:ascii="Times New Roman" w:hAnsi="Times New Roman" w:cs="Times New Roman"/>
          <w:sz w:val="24"/>
          <w:szCs w:val="24"/>
        </w:rPr>
        <w:t>Celem tych zmian jest zmniejszenie obciążeń fiskalnych podatników podatku dochodowego od osób fizycznych.</w:t>
      </w:r>
      <w:r w:rsidR="00504404">
        <w:rPr>
          <w:rFonts w:ascii="Times New Roman" w:hAnsi="Times New Roman" w:cs="Times New Roman"/>
          <w:sz w:val="24"/>
          <w:szCs w:val="24"/>
        </w:rPr>
        <w:t xml:space="preserve"> </w:t>
      </w:r>
    </w:p>
    <w:p w14:paraId="18219BD1" w14:textId="323F799C" w:rsidR="003E3A18" w:rsidRDefault="003E3A18" w:rsidP="003E3A18">
      <w:pPr>
        <w:spacing w:before="120" w:after="0" w:line="276" w:lineRule="auto"/>
        <w:jc w:val="both"/>
        <w:rPr>
          <w:rFonts w:ascii="Times New Roman" w:hAnsi="Times New Roman" w:cs="Times New Roman"/>
          <w:sz w:val="24"/>
          <w:szCs w:val="24"/>
        </w:rPr>
      </w:pPr>
      <w:r>
        <w:rPr>
          <w:rFonts w:ascii="Times New Roman" w:hAnsi="Times New Roman" w:cs="Times New Roman"/>
          <w:sz w:val="24"/>
          <w:szCs w:val="24"/>
        </w:rPr>
        <w:t>Jest to kolejny krok w kierunku obniżenia klina podatkowego. Projekt dopełnia zmiany w</w:t>
      </w:r>
      <w:r w:rsidR="00C97551">
        <w:rPr>
          <w:rFonts w:ascii="Times New Roman" w:hAnsi="Times New Roman" w:cs="Times New Roman"/>
          <w:sz w:val="24"/>
          <w:szCs w:val="24"/>
        </w:rPr>
        <w:t> </w:t>
      </w:r>
      <w:r>
        <w:rPr>
          <w:rFonts w:ascii="Times New Roman" w:hAnsi="Times New Roman" w:cs="Times New Roman"/>
          <w:sz w:val="24"/>
          <w:szCs w:val="24"/>
        </w:rPr>
        <w:t>podatku dochodowym od osób fizycznych przewidziane w</w:t>
      </w:r>
      <w:r w:rsidR="00504404">
        <w:rPr>
          <w:rFonts w:ascii="Times New Roman" w:hAnsi="Times New Roman" w:cs="Times New Roman"/>
          <w:sz w:val="24"/>
          <w:szCs w:val="24"/>
        </w:rPr>
        <w:t xml:space="preserve"> </w:t>
      </w:r>
      <w:r>
        <w:rPr>
          <w:rFonts w:ascii="Times New Roman" w:hAnsi="Times New Roman" w:cs="Times New Roman"/>
          <w:sz w:val="24"/>
          <w:szCs w:val="24"/>
        </w:rPr>
        <w:t>ustawie</w:t>
      </w:r>
      <w:r>
        <w:rPr>
          <w:rStyle w:val="Odwoanieprzypisudolnego"/>
          <w:rFonts w:ascii="Times New Roman" w:hAnsi="Times New Roman" w:cs="Times New Roman"/>
          <w:sz w:val="24"/>
          <w:szCs w:val="24"/>
        </w:rPr>
        <w:footnoteReference w:id="1"/>
      </w:r>
      <w:r>
        <w:rPr>
          <w:rFonts w:ascii="Times New Roman" w:hAnsi="Times New Roman" w:cs="Times New Roman"/>
          <w:sz w:val="24"/>
          <w:szCs w:val="24"/>
          <w:vertAlign w:val="superscript"/>
        </w:rPr>
        <w:t>)</w:t>
      </w:r>
      <w:r>
        <w:rPr>
          <w:rFonts w:ascii="Times New Roman" w:hAnsi="Times New Roman" w:cs="Times New Roman"/>
          <w:sz w:val="24"/>
          <w:szCs w:val="24"/>
        </w:rPr>
        <w:t xml:space="preserve"> dotyczącej likwidacji podatku PIT dla młodych osób do ukończenia 26. roku życia.</w:t>
      </w:r>
    </w:p>
    <w:p w14:paraId="5C636A34" w14:textId="77777777" w:rsidR="003E3A18" w:rsidRDefault="003E3A18" w:rsidP="003E3A18">
      <w:pPr>
        <w:spacing w:before="120" w:after="0" w:line="276" w:lineRule="auto"/>
        <w:jc w:val="both"/>
        <w:rPr>
          <w:rFonts w:ascii="Times New Roman" w:hAnsi="Times New Roman" w:cs="Times New Roman"/>
          <w:sz w:val="24"/>
          <w:szCs w:val="24"/>
          <w:u w:val="single"/>
        </w:rPr>
      </w:pPr>
      <w:r>
        <w:rPr>
          <w:rFonts w:ascii="Times New Roman" w:hAnsi="Times New Roman" w:cs="Times New Roman"/>
          <w:sz w:val="24"/>
          <w:szCs w:val="24"/>
          <w:u w:val="single"/>
        </w:rPr>
        <w:t>Rzeczywisty stan w dziedzinie, która ma być unormowana</w:t>
      </w:r>
    </w:p>
    <w:p w14:paraId="6CEE3F74" w14:textId="77777777" w:rsidR="003E3A18" w:rsidRDefault="003E3A18" w:rsidP="003E3A18">
      <w:pPr>
        <w:spacing w:before="120"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Art. 22 ust. 2 ustawy z dnia 26 lipca 1991 r. o podatku dochodowym od osób fizycznych (Dz. U. z 2018 r. poz. 1509, z </w:t>
      </w:r>
      <w:proofErr w:type="spellStart"/>
      <w:r>
        <w:rPr>
          <w:rFonts w:ascii="Times New Roman" w:hAnsi="Times New Roman" w:cs="Times New Roman"/>
          <w:sz w:val="24"/>
          <w:szCs w:val="24"/>
        </w:rPr>
        <w:t>późn</w:t>
      </w:r>
      <w:proofErr w:type="spellEnd"/>
      <w:r>
        <w:rPr>
          <w:rFonts w:ascii="Times New Roman" w:hAnsi="Times New Roman" w:cs="Times New Roman"/>
          <w:sz w:val="24"/>
          <w:szCs w:val="24"/>
        </w:rPr>
        <w:t xml:space="preserve">. zm.), </w:t>
      </w:r>
      <w:r>
        <w:rPr>
          <w:rFonts w:ascii="Times New Roman" w:hAnsi="Times New Roman" w:cs="Times New Roman"/>
          <w:b/>
          <w:sz w:val="24"/>
          <w:szCs w:val="24"/>
        </w:rPr>
        <w:t>zwanej dalej „ustawą PIT”</w:t>
      </w:r>
      <w:r>
        <w:rPr>
          <w:rFonts w:ascii="Times New Roman" w:hAnsi="Times New Roman" w:cs="Times New Roman"/>
          <w:sz w:val="24"/>
          <w:szCs w:val="24"/>
        </w:rPr>
        <w:t xml:space="preserve">, określa zryczałtowane, kwotowe koszty uzyskania przychodów ze stosunku pracy, stosunku służbowego, spółdzielczego stosunku pracy oraz pracy nakładczej, </w:t>
      </w:r>
      <w:r>
        <w:rPr>
          <w:rFonts w:ascii="Times New Roman" w:hAnsi="Times New Roman" w:cs="Times New Roman"/>
          <w:b/>
          <w:sz w:val="24"/>
          <w:szCs w:val="24"/>
        </w:rPr>
        <w:t>zwane dalej „kosztami pracowniczymi”</w:t>
      </w:r>
      <w:r>
        <w:rPr>
          <w:rFonts w:ascii="Times New Roman" w:hAnsi="Times New Roman" w:cs="Times New Roman"/>
          <w:sz w:val="24"/>
          <w:szCs w:val="24"/>
        </w:rPr>
        <w:t>. Obecne koszty pracownicze:</w:t>
      </w:r>
    </w:p>
    <w:p w14:paraId="0B053AEE" w14:textId="340F7BED" w:rsidR="003E3A18" w:rsidRDefault="003E3A18" w:rsidP="003E3A18">
      <w:pPr>
        <w:pStyle w:val="Akapitzlist"/>
        <w:numPr>
          <w:ilvl w:val="0"/>
          <w:numId w:val="2"/>
        </w:numPr>
        <w:spacing w:before="120" w:after="0" w:line="276" w:lineRule="auto"/>
        <w:ind w:left="284" w:hanging="284"/>
        <w:contextualSpacing w:val="0"/>
        <w:jc w:val="both"/>
        <w:rPr>
          <w:rFonts w:ascii="Times New Roman" w:hAnsi="Times New Roman" w:cs="Times New Roman"/>
          <w:bCs/>
          <w:sz w:val="24"/>
          <w:szCs w:val="24"/>
        </w:rPr>
      </w:pPr>
      <w:r>
        <w:rPr>
          <w:rFonts w:ascii="Times New Roman" w:hAnsi="Times New Roman" w:cs="Times New Roman"/>
          <w:sz w:val="24"/>
          <w:szCs w:val="24"/>
        </w:rPr>
        <w:t xml:space="preserve">wynoszą 111 zł 25 gr miesięcznie, a za rok podatkowy </w:t>
      </w:r>
      <w:r w:rsidR="0067660F">
        <w:rPr>
          <w:rFonts w:ascii="Times New Roman" w:hAnsi="Times New Roman" w:cs="Times New Roman"/>
          <w:sz w:val="24"/>
          <w:szCs w:val="24"/>
        </w:rPr>
        <w:t xml:space="preserve">łącznie </w:t>
      </w:r>
      <w:r>
        <w:rPr>
          <w:rFonts w:ascii="Times New Roman" w:hAnsi="Times New Roman" w:cs="Times New Roman"/>
          <w:sz w:val="24"/>
          <w:szCs w:val="24"/>
        </w:rPr>
        <w:t>nie więcej niż 1 335 zł, w przypadku gdy podatnik uzyskuje przychody z tytułu jednego stosunku służbowego, stosunku pracy, spółdzielczego stosunku pracy oraz pracy nakładczej</w:t>
      </w:r>
      <w:r w:rsidR="00625FEB">
        <w:rPr>
          <w:rFonts w:ascii="Times New Roman" w:hAnsi="Times New Roman" w:cs="Times New Roman"/>
          <w:sz w:val="24"/>
          <w:szCs w:val="24"/>
        </w:rPr>
        <w:t>;</w:t>
      </w:r>
    </w:p>
    <w:p w14:paraId="62B2849D" w14:textId="51121075" w:rsidR="003E3A18" w:rsidRDefault="003E3A18" w:rsidP="003E3A18">
      <w:pPr>
        <w:pStyle w:val="Akapitzlist"/>
        <w:numPr>
          <w:ilvl w:val="0"/>
          <w:numId w:val="2"/>
        </w:numPr>
        <w:spacing w:before="120" w:after="0" w:line="276" w:lineRule="auto"/>
        <w:ind w:left="284" w:hanging="284"/>
        <w:contextualSpacing w:val="0"/>
        <w:jc w:val="both"/>
        <w:rPr>
          <w:rFonts w:ascii="Times New Roman" w:hAnsi="Times New Roman" w:cs="Times New Roman"/>
          <w:bCs/>
          <w:sz w:val="24"/>
          <w:szCs w:val="24"/>
        </w:rPr>
      </w:pPr>
      <w:r>
        <w:rPr>
          <w:rFonts w:ascii="Times New Roman" w:hAnsi="Times New Roman" w:cs="Times New Roman"/>
          <w:sz w:val="24"/>
          <w:szCs w:val="24"/>
        </w:rPr>
        <w:t>nie mogą przekroczyć łącznie 2 002 zł 05 gr za rok podatkowy, w przypadku gdy podatnik uzyskuje przychody równocześnie z tytułu więcej niż jednego stosunku służbowego, stosunku pracy, spółdzielczego stosunku pracy oraz pracy nakładczej</w:t>
      </w:r>
      <w:r w:rsidR="00625FEB">
        <w:rPr>
          <w:rFonts w:ascii="Times New Roman" w:hAnsi="Times New Roman" w:cs="Times New Roman"/>
          <w:sz w:val="24"/>
          <w:szCs w:val="24"/>
        </w:rPr>
        <w:t>;</w:t>
      </w:r>
    </w:p>
    <w:p w14:paraId="7596782A" w14:textId="3D0E3EC8" w:rsidR="003E3A18" w:rsidRDefault="003E3A18" w:rsidP="003E3A18">
      <w:pPr>
        <w:pStyle w:val="Akapitzlist"/>
        <w:numPr>
          <w:ilvl w:val="0"/>
          <w:numId w:val="2"/>
        </w:numPr>
        <w:spacing w:before="120" w:after="0" w:line="276" w:lineRule="auto"/>
        <w:ind w:left="284" w:hanging="284"/>
        <w:contextualSpacing w:val="0"/>
        <w:jc w:val="both"/>
        <w:rPr>
          <w:rFonts w:ascii="Times New Roman" w:hAnsi="Times New Roman" w:cs="Times New Roman"/>
          <w:bCs/>
          <w:sz w:val="24"/>
          <w:szCs w:val="24"/>
        </w:rPr>
      </w:pPr>
      <w:r>
        <w:rPr>
          <w:rFonts w:ascii="Times New Roman" w:hAnsi="Times New Roman" w:cs="Times New Roman"/>
          <w:sz w:val="24"/>
          <w:szCs w:val="24"/>
        </w:rPr>
        <w:t>wynoszą 139 zł 06 gr miesięcznie, a za rok podatkowy łącznie nie więcej niż 1 668 zł 72 gr, w przypadku gdy miejsce stałego lub czasowego zamieszkania podatnika jest położone poza miejscowością, w której znajduje się zakład pracy, a podatnik nie uzyskuje dodatku za</w:t>
      </w:r>
      <w:r w:rsidR="00504404">
        <w:rPr>
          <w:rFonts w:ascii="Times New Roman" w:hAnsi="Times New Roman" w:cs="Times New Roman"/>
          <w:sz w:val="24"/>
          <w:szCs w:val="24"/>
        </w:rPr>
        <w:t xml:space="preserve"> </w:t>
      </w:r>
      <w:r>
        <w:rPr>
          <w:rFonts w:ascii="Times New Roman" w:hAnsi="Times New Roman" w:cs="Times New Roman"/>
          <w:sz w:val="24"/>
          <w:szCs w:val="24"/>
        </w:rPr>
        <w:t>rozłąkę</w:t>
      </w:r>
      <w:r w:rsidR="00625FEB">
        <w:rPr>
          <w:rFonts w:ascii="Times New Roman" w:hAnsi="Times New Roman" w:cs="Times New Roman"/>
          <w:sz w:val="24"/>
          <w:szCs w:val="24"/>
        </w:rPr>
        <w:t>;</w:t>
      </w:r>
    </w:p>
    <w:p w14:paraId="288CCA23" w14:textId="77777777" w:rsidR="003E3A18" w:rsidRDefault="003E3A18" w:rsidP="003E3A18">
      <w:pPr>
        <w:pStyle w:val="Akapitzlist"/>
        <w:numPr>
          <w:ilvl w:val="0"/>
          <w:numId w:val="2"/>
        </w:numPr>
        <w:spacing w:before="120" w:after="0" w:line="276" w:lineRule="auto"/>
        <w:ind w:left="284" w:hanging="284"/>
        <w:contextualSpacing w:val="0"/>
        <w:jc w:val="both"/>
        <w:rPr>
          <w:rFonts w:ascii="Times New Roman" w:hAnsi="Times New Roman" w:cs="Times New Roman"/>
          <w:bCs/>
          <w:sz w:val="24"/>
          <w:szCs w:val="24"/>
        </w:rPr>
      </w:pPr>
      <w:r>
        <w:rPr>
          <w:rFonts w:ascii="Times New Roman" w:hAnsi="Times New Roman" w:cs="Times New Roman"/>
          <w:sz w:val="24"/>
          <w:szCs w:val="24"/>
        </w:rPr>
        <w:t>nie mogą przekroczyć łącznie 2 502 zł 56 gr za rok podatkowy, w przypadku gdy podatnik uzyskuje przychody równocześnie z tytułu więcej niż jednego stosunku służbowego, stosunku pracy, spółdzielczego stosunku pracy oraz pracy nakładczej, a miejsce stałego lub czasowego zamieszkania podatnika jest położone poza miejscowością, w której znajduje się zakład pracy, a podatnik nie uzyskuje dodatku za rozłąkę.</w:t>
      </w:r>
    </w:p>
    <w:p w14:paraId="3C336354" w14:textId="77777777" w:rsidR="003E3A18" w:rsidRDefault="003E3A18" w:rsidP="003E3A18">
      <w:pPr>
        <w:spacing w:before="120" w:after="0" w:line="276" w:lineRule="auto"/>
        <w:jc w:val="both"/>
        <w:rPr>
          <w:rFonts w:ascii="Times New Roman" w:hAnsi="Times New Roman" w:cs="Times New Roman"/>
          <w:sz w:val="24"/>
          <w:szCs w:val="24"/>
        </w:rPr>
      </w:pPr>
      <w:r>
        <w:rPr>
          <w:rFonts w:ascii="Times New Roman" w:hAnsi="Times New Roman" w:cs="Times New Roman"/>
          <w:sz w:val="24"/>
          <w:szCs w:val="24"/>
        </w:rPr>
        <w:t>Projekt ustawy przewiduje ponad dwukrotne podwyższenie kosztów pracowniczych.</w:t>
      </w:r>
    </w:p>
    <w:p w14:paraId="1A76535A" w14:textId="3AEA0294" w:rsidR="003E3A18" w:rsidRDefault="003E3A18" w:rsidP="003E3A18">
      <w:pPr>
        <w:spacing w:before="120" w:after="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Dodatkowo projekt ustawy przewiduje zmiany w zakresie skali podatkowej, o której mowa w</w:t>
      </w:r>
      <w:r w:rsidR="00504404">
        <w:rPr>
          <w:rFonts w:ascii="Times New Roman" w:hAnsi="Times New Roman" w:cs="Times New Roman"/>
          <w:sz w:val="24"/>
          <w:szCs w:val="24"/>
        </w:rPr>
        <w:t xml:space="preserve"> </w:t>
      </w:r>
      <w:r>
        <w:rPr>
          <w:rFonts w:ascii="Times New Roman" w:hAnsi="Times New Roman" w:cs="Times New Roman"/>
          <w:sz w:val="24"/>
          <w:szCs w:val="24"/>
        </w:rPr>
        <w:t>art. 27 ust. 1 ustawy PIT. Od 2009 r. obowiązuje skala podatkowa z dwiema stawkami podatku 18% i</w:t>
      </w:r>
      <w:r w:rsidR="00504404">
        <w:rPr>
          <w:rFonts w:ascii="Times New Roman" w:hAnsi="Times New Roman" w:cs="Times New Roman"/>
          <w:sz w:val="24"/>
          <w:szCs w:val="24"/>
        </w:rPr>
        <w:t xml:space="preserve"> </w:t>
      </w:r>
      <w:r>
        <w:rPr>
          <w:rFonts w:ascii="Times New Roman" w:hAnsi="Times New Roman" w:cs="Times New Roman"/>
          <w:sz w:val="24"/>
          <w:szCs w:val="24"/>
        </w:rPr>
        <w:t>32% oraz jednym progiem dochodów na poziomie 85</w:t>
      </w:r>
      <w:r w:rsidR="00504404">
        <w:rPr>
          <w:rFonts w:ascii="Times New Roman" w:hAnsi="Times New Roman" w:cs="Times New Roman"/>
          <w:sz w:val="24"/>
          <w:szCs w:val="24"/>
        </w:rPr>
        <w:t xml:space="preserve"> </w:t>
      </w:r>
      <w:r>
        <w:rPr>
          <w:rFonts w:ascii="Times New Roman" w:hAnsi="Times New Roman" w:cs="Times New Roman"/>
          <w:sz w:val="24"/>
          <w:szCs w:val="24"/>
        </w:rPr>
        <w:t xml:space="preserve">528 zł. Elementem skali podatkowej jest również kwota zmniejszająca podatek, która generuje tzw. kwotę wolną od podatku. </w:t>
      </w:r>
    </w:p>
    <w:p w14:paraId="48686243" w14:textId="5C8DA796" w:rsidR="003E3A18" w:rsidRDefault="003E3A18" w:rsidP="003E3A18">
      <w:pPr>
        <w:spacing w:before="120" w:after="0" w:line="276" w:lineRule="auto"/>
        <w:jc w:val="both"/>
        <w:rPr>
          <w:rFonts w:ascii="Times New Roman" w:hAnsi="Times New Roman" w:cs="Times New Roman"/>
          <w:sz w:val="24"/>
          <w:szCs w:val="24"/>
        </w:rPr>
      </w:pPr>
      <w:r>
        <w:rPr>
          <w:rFonts w:ascii="Times New Roman" w:hAnsi="Times New Roman" w:cs="Times New Roman"/>
          <w:sz w:val="24"/>
          <w:szCs w:val="24"/>
        </w:rPr>
        <w:t>Od 2017 r. kwota zmniejszająca podatek jest degresywna, maleje wraz ze wzrostem dochodów. W odniesieniu do dochodów uzyskanych od 2018 r. maksymalna wysokość kwoty zmniejszającej podatek odpowiada kwocie wolnej w wysokości 8</w:t>
      </w:r>
      <w:r w:rsidR="00504404">
        <w:rPr>
          <w:rFonts w:ascii="Times New Roman" w:hAnsi="Times New Roman" w:cs="Times New Roman"/>
          <w:sz w:val="24"/>
          <w:szCs w:val="24"/>
        </w:rPr>
        <w:t xml:space="preserve"> </w:t>
      </w:r>
      <w:r>
        <w:rPr>
          <w:rFonts w:ascii="Times New Roman" w:hAnsi="Times New Roman" w:cs="Times New Roman"/>
          <w:sz w:val="24"/>
          <w:szCs w:val="24"/>
        </w:rPr>
        <w:t>000 zł (1</w:t>
      </w:r>
      <w:r w:rsidR="00504404">
        <w:rPr>
          <w:rFonts w:ascii="Times New Roman" w:hAnsi="Times New Roman" w:cs="Times New Roman"/>
          <w:sz w:val="24"/>
          <w:szCs w:val="24"/>
        </w:rPr>
        <w:t xml:space="preserve"> </w:t>
      </w:r>
      <w:r>
        <w:rPr>
          <w:rFonts w:ascii="Times New Roman" w:hAnsi="Times New Roman" w:cs="Times New Roman"/>
          <w:sz w:val="24"/>
          <w:szCs w:val="24"/>
        </w:rPr>
        <w:t>440 zł ÷18%). Przy poborze zaliczek na podatek stosowana jest kwota zmniejszająca podatek, która odpowiada dochodowi w</w:t>
      </w:r>
      <w:r w:rsidR="00504404">
        <w:rPr>
          <w:rFonts w:ascii="Times New Roman" w:hAnsi="Times New Roman" w:cs="Times New Roman"/>
          <w:sz w:val="24"/>
          <w:szCs w:val="24"/>
        </w:rPr>
        <w:t xml:space="preserve"> </w:t>
      </w:r>
      <w:r>
        <w:rPr>
          <w:rFonts w:ascii="Times New Roman" w:hAnsi="Times New Roman" w:cs="Times New Roman"/>
          <w:sz w:val="24"/>
          <w:szCs w:val="24"/>
        </w:rPr>
        <w:t>wysokości 3</w:t>
      </w:r>
      <w:r w:rsidR="00504404">
        <w:rPr>
          <w:rFonts w:ascii="Times New Roman" w:hAnsi="Times New Roman" w:cs="Times New Roman"/>
          <w:sz w:val="24"/>
          <w:szCs w:val="24"/>
        </w:rPr>
        <w:t xml:space="preserve"> </w:t>
      </w:r>
      <w:r>
        <w:rPr>
          <w:rFonts w:ascii="Times New Roman" w:hAnsi="Times New Roman" w:cs="Times New Roman"/>
          <w:sz w:val="24"/>
          <w:szCs w:val="24"/>
        </w:rPr>
        <w:t>089 zł (556,02 zł ÷18%).</w:t>
      </w:r>
    </w:p>
    <w:p w14:paraId="678E7184" w14:textId="5A062D5F" w:rsidR="003E3A18" w:rsidRDefault="003E3A18" w:rsidP="003E3A18">
      <w:pPr>
        <w:spacing w:before="120" w:after="0" w:line="276" w:lineRule="auto"/>
        <w:jc w:val="both"/>
        <w:rPr>
          <w:rFonts w:ascii="Times New Roman" w:hAnsi="Times New Roman" w:cs="Times New Roman"/>
          <w:sz w:val="24"/>
          <w:szCs w:val="24"/>
        </w:rPr>
      </w:pPr>
      <w:r>
        <w:rPr>
          <w:rFonts w:ascii="Times New Roman" w:hAnsi="Times New Roman" w:cs="Times New Roman"/>
          <w:sz w:val="24"/>
          <w:szCs w:val="24"/>
        </w:rPr>
        <w:t>Tak ukształtowana skala podatkowa stosowana jest w rozliczeniu rocznym do całości dochodów podlegających opodatkowaniu na zasadach określonych w art. 27 ustawy PIT. W</w:t>
      </w:r>
      <w:r w:rsidR="00504404">
        <w:rPr>
          <w:rFonts w:ascii="Times New Roman" w:hAnsi="Times New Roman" w:cs="Times New Roman"/>
          <w:sz w:val="24"/>
          <w:szCs w:val="24"/>
        </w:rPr>
        <w:t xml:space="preserve"> </w:t>
      </w:r>
      <w:r>
        <w:rPr>
          <w:rFonts w:ascii="Times New Roman" w:hAnsi="Times New Roman" w:cs="Times New Roman"/>
          <w:sz w:val="24"/>
          <w:szCs w:val="24"/>
        </w:rPr>
        <w:t xml:space="preserve">trakcie roku na poczet tego rozliczenia płacona jest zaliczka. </w:t>
      </w:r>
    </w:p>
    <w:p w14:paraId="5EA5B23D" w14:textId="77777777" w:rsidR="003E3A18" w:rsidRDefault="003E3A18" w:rsidP="003E3A18">
      <w:pPr>
        <w:pStyle w:val="Akapitzlist"/>
        <w:numPr>
          <w:ilvl w:val="0"/>
          <w:numId w:val="3"/>
        </w:numPr>
        <w:spacing w:before="120" w:after="0" w:line="276" w:lineRule="auto"/>
        <w:ind w:left="426" w:hanging="426"/>
        <w:jc w:val="both"/>
        <w:rPr>
          <w:rFonts w:ascii="Times New Roman" w:hAnsi="Times New Roman" w:cs="Times New Roman"/>
          <w:sz w:val="24"/>
          <w:szCs w:val="24"/>
          <w:u w:val="single"/>
        </w:rPr>
      </w:pPr>
      <w:r>
        <w:rPr>
          <w:rFonts w:ascii="Times New Roman" w:hAnsi="Times New Roman" w:cs="Times New Roman"/>
          <w:sz w:val="24"/>
          <w:szCs w:val="24"/>
          <w:u w:val="single"/>
        </w:rPr>
        <w:t>Różnica między dotychczasowym a projektowanym stanem prawnym</w:t>
      </w:r>
    </w:p>
    <w:p w14:paraId="15B3AD79" w14:textId="0A75B5D2" w:rsidR="003E3A18" w:rsidRDefault="003E3A18" w:rsidP="003E3A18">
      <w:pPr>
        <w:spacing w:before="120" w:after="0" w:line="276" w:lineRule="auto"/>
        <w:jc w:val="both"/>
        <w:rPr>
          <w:rFonts w:ascii="Times New Roman" w:hAnsi="Times New Roman" w:cs="Times New Roman"/>
          <w:i/>
          <w:sz w:val="24"/>
          <w:szCs w:val="24"/>
        </w:rPr>
      </w:pPr>
      <w:r>
        <w:rPr>
          <w:rFonts w:ascii="Times New Roman" w:hAnsi="Times New Roman" w:cs="Times New Roman"/>
          <w:i/>
          <w:sz w:val="24"/>
          <w:szCs w:val="24"/>
        </w:rPr>
        <w:t>Ad 1. Obniżenie kosztów pracy przez co najmniej dwukrotne podniesienie kosztów uzyskania przychodów dla pracowników</w:t>
      </w:r>
    </w:p>
    <w:p w14:paraId="2912B03C" w14:textId="77777777" w:rsidR="003E3A18" w:rsidRDefault="003E3A18" w:rsidP="003E3A18">
      <w:pPr>
        <w:spacing w:before="120" w:after="0" w:line="276" w:lineRule="auto"/>
        <w:jc w:val="both"/>
        <w:rPr>
          <w:rFonts w:ascii="Times New Roman" w:eastAsia="Calibri" w:hAnsi="Times New Roman" w:cs="Times New Roman"/>
          <w:sz w:val="24"/>
          <w:szCs w:val="24"/>
        </w:rPr>
      </w:pPr>
      <w:r>
        <w:rPr>
          <w:rFonts w:ascii="Times New Roman" w:hAnsi="Times New Roman" w:cs="Times New Roman"/>
          <w:sz w:val="24"/>
          <w:szCs w:val="24"/>
        </w:rPr>
        <w:t>Projekt ustawy przewiduje</w:t>
      </w:r>
      <w:r>
        <w:rPr>
          <w:rFonts w:ascii="Times New Roman" w:eastAsia="Calibri" w:hAnsi="Times New Roman" w:cs="Times New Roman"/>
          <w:sz w:val="24"/>
          <w:szCs w:val="24"/>
        </w:rPr>
        <w:t xml:space="preserve"> ponad dwukrotny wzrost wysokości kosztów pracowniczych. Obecna ich wysokość jest taka sama od ponad dekady, mimo iż w tym czasie znacznie zmieniła się sytuacja na rynku pracy. </w:t>
      </w:r>
    </w:p>
    <w:p w14:paraId="4CFFA6E4" w14:textId="3BACBF49" w:rsidR="003E3A18" w:rsidRDefault="003E3A18" w:rsidP="003E3A18">
      <w:pPr>
        <w:spacing w:before="120" w:after="0" w:line="276" w:lineRule="auto"/>
        <w:jc w:val="both"/>
        <w:rPr>
          <w:rFonts w:ascii="Times New Roman" w:hAnsi="Times New Roman" w:cs="Times New Roman"/>
          <w:bCs/>
          <w:sz w:val="24"/>
          <w:szCs w:val="24"/>
        </w:rPr>
      </w:pPr>
      <w:r>
        <w:rPr>
          <w:rFonts w:ascii="Times New Roman" w:hAnsi="Times New Roman" w:cs="Times New Roman"/>
          <w:bCs/>
          <w:sz w:val="24"/>
          <w:szCs w:val="24"/>
        </w:rPr>
        <w:t>Przykładowo minimalne wynagrodzenie za pracę w</w:t>
      </w:r>
      <w:r w:rsidR="00504404">
        <w:rPr>
          <w:rFonts w:ascii="Times New Roman" w:hAnsi="Times New Roman" w:cs="Times New Roman"/>
          <w:bCs/>
          <w:sz w:val="24"/>
          <w:szCs w:val="24"/>
        </w:rPr>
        <w:t xml:space="preserve"> </w:t>
      </w:r>
      <w:r>
        <w:rPr>
          <w:rFonts w:ascii="Times New Roman" w:hAnsi="Times New Roman" w:cs="Times New Roman"/>
          <w:bCs/>
          <w:sz w:val="24"/>
          <w:szCs w:val="24"/>
        </w:rPr>
        <w:t>2019</w:t>
      </w:r>
      <w:r w:rsidR="00504404">
        <w:rPr>
          <w:rFonts w:ascii="Times New Roman" w:hAnsi="Times New Roman" w:cs="Times New Roman"/>
          <w:bCs/>
          <w:sz w:val="24"/>
          <w:szCs w:val="24"/>
        </w:rPr>
        <w:t xml:space="preserve"> </w:t>
      </w:r>
      <w:r>
        <w:rPr>
          <w:rFonts w:ascii="Times New Roman" w:hAnsi="Times New Roman" w:cs="Times New Roman"/>
          <w:bCs/>
          <w:sz w:val="24"/>
          <w:szCs w:val="24"/>
        </w:rPr>
        <w:t>r. wynosi 2</w:t>
      </w:r>
      <w:r w:rsidR="00504404">
        <w:rPr>
          <w:rFonts w:ascii="Times New Roman" w:hAnsi="Times New Roman" w:cs="Times New Roman"/>
          <w:bCs/>
          <w:sz w:val="24"/>
          <w:szCs w:val="24"/>
        </w:rPr>
        <w:t xml:space="preserve"> </w:t>
      </w:r>
      <w:r>
        <w:rPr>
          <w:rFonts w:ascii="Times New Roman" w:hAnsi="Times New Roman" w:cs="Times New Roman"/>
          <w:bCs/>
          <w:sz w:val="24"/>
          <w:szCs w:val="24"/>
        </w:rPr>
        <w:t>250 zł</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vertAlign w:val="superscript"/>
        </w:rPr>
        <w:t>)</w:t>
      </w:r>
      <w:r>
        <w:rPr>
          <w:rFonts w:ascii="Times New Roman" w:hAnsi="Times New Roman" w:cs="Times New Roman"/>
          <w:bCs/>
          <w:sz w:val="24"/>
          <w:szCs w:val="24"/>
        </w:rPr>
        <w:t>, a w 2008</w:t>
      </w:r>
      <w:r w:rsidR="00061E9D">
        <w:rPr>
          <w:rFonts w:ascii="Times New Roman" w:hAnsi="Times New Roman" w:cs="Times New Roman"/>
          <w:bCs/>
          <w:sz w:val="24"/>
          <w:szCs w:val="24"/>
        </w:rPr>
        <w:t> </w:t>
      </w:r>
      <w:r>
        <w:rPr>
          <w:rFonts w:ascii="Times New Roman" w:hAnsi="Times New Roman" w:cs="Times New Roman"/>
          <w:bCs/>
          <w:sz w:val="24"/>
          <w:szCs w:val="24"/>
        </w:rPr>
        <w:t>r. wynosiło 1</w:t>
      </w:r>
      <w:r w:rsidR="00504404">
        <w:rPr>
          <w:rFonts w:ascii="Times New Roman" w:hAnsi="Times New Roman" w:cs="Times New Roman"/>
          <w:bCs/>
          <w:sz w:val="24"/>
          <w:szCs w:val="24"/>
        </w:rPr>
        <w:t xml:space="preserve"> </w:t>
      </w:r>
      <w:r>
        <w:rPr>
          <w:rFonts w:ascii="Times New Roman" w:hAnsi="Times New Roman" w:cs="Times New Roman"/>
          <w:bCs/>
          <w:sz w:val="24"/>
          <w:szCs w:val="24"/>
        </w:rPr>
        <w:t>126</w:t>
      </w:r>
      <w:r w:rsidR="00504404">
        <w:rPr>
          <w:rFonts w:ascii="Times New Roman" w:hAnsi="Times New Roman" w:cs="Times New Roman"/>
          <w:bCs/>
          <w:sz w:val="24"/>
          <w:szCs w:val="24"/>
        </w:rPr>
        <w:t xml:space="preserve"> </w:t>
      </w:r>
      <w:r>
        <w:rPr>
          <w:rFonts w:ascii="Times New Roman" w:hAnsi="Times New Roman" w:cs="Times New Roman"/>
          <w:bCs/>
          <w:sz w:val="24"/>
          <w:szCs w:val="24"/>
        </w:rPr>
        <w:t>zł</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vertAlign w:val="superscript"/>
        </w:rPr>
        <w:t>)</w:t>
      </w:r>
      <w:r>
        <w:rPr>
          <w:rFonts w:ascii="Times New Roman" w:hAnsi="Times New Roman" w:cs="Times New Roman"/>
          <w:bCs/>
          <w:sz w:val="24"/>
          <w:szCs w:val="24"/>
        </w:rPr>
        <w:t>, co oznacza dwukrotny wzrost płacy minimalnej na przestrzeni 11 lat. Systematycznemu wzrostowi płacy minimalnej nie towarzyszył jednak wzrost kosztów uzyskania przychodów dla pracowników, które są jednym z czynników wpływających na wysokość podatku dochodowego od osób fizycznych płaconego przez pracowników. Projekt ustawy zakłada zmianę tego stanu rzeczy.</w:t>
      </w:r>
    </w:p>
    <w:p w14:paraId="06B26268" w14:textId="7E518178" w:rsidR="003E3A18" w:rsidRDefault="003E3A18" w:rsidP="003E3A18">
      <w:pPr>
        <w:spacing w:before="120"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Podwyższenie pracowniczych kosztów spowoduje automatyczne podwyższenie kosztów stosowanych do niektórych przychodów z działalności wykonywanej osobiście (art. 22 ust. 9 pkt 5 ustawy PIT), tj.</w:t>
      </w:r>
      <w:r w:rsidR="00504404">
        <w:rPr>
          <w:rFonts w:ascii="Times New Roman" w:eastAsia="Calibri" w:hAnsi="Times New Roman" w:cs="Times New Roman"/>
          <w:sz w:val="24"/>
          <w:szCs w:val="24"/>
        </w:rPr>
        <w:t xml:space="preserve"> </w:t>
      </w:r>
      <w:r>
        <w:rPr>
          <w:rFonts w:ascii="Times New Roman" w:eastAsia="Calibri" w:hAnsi="Times New Roman" w:cs="Times New Roman"/>
          <w:sz w:val="24"/>
          <w:szCs w:val="24"/>
        </w:rPr>
        <w:t>z</w:t>
      </w:r>
      <w:r w:rsidR="00504404">
        <w:rPr>
          <w:rFonts w:ascii="Times New Roman" w:eastAsia="Calibri" w:hAnsi="Times New Roman" w:cs="Times New Roman"/>
          <w:sz w:val="24"/>
          <w:szCs w:val="24"/>
        </w:rPr>
        <w:t xml:space="preserve"> </w:t>
      </w:r>
      <w:r>
        <w:rPr>
          <w:rFonts w:ascii="Times New Roman" w:eastAsia="Calibri" w:hAnsi="Times New Roman" w:cs="Times New Roman"/>
          <w:sz w:val="24"/>
          <w:szCs w:val="24"/>
        </w:rPr>
        <w:t>tytułu: pełnienia obowiązków społecznych lub obywatelskich (1), powołania do składu zarządów, rad nadzorczych, komisji lub innych organów stanowiących osób prawnych (2), umów o</w:t>
      </w:r>
      <w:r w:rsidR="00504404">
        <w:rPr>
          <w:rFonts w:ascii="Times New Roman" w:eastAsia="Calibri" w:hAnsi="Times New Roman" w:cs="Times New Roman"/>
          <w:sz w:val="24"/>
          <w:szCs w:val="24"/>
        </w:rPr>
        <w:t xml:space="preserve"> </w:t>
      </w:r>
      <w:r>
        <w:rPr>
          <w:rFonts w:ascii="Times New Roman" w:eastAsia="Calibri" w:hAnsi="Times New Roman" w:cs="Times New Roman"/>
          <w:sz w:val="24"/>
          <w:szCs w:val="24"/>
        </w:rPr>
        <w:t>zarządzanie przedsiębiorstwem, kontraktów menedżerskich lub umów o podobnym charakterze (3).</w:t>
      </w:r>
    </w:p>
    <w:p w14:paraId="0475E0A3" w14:textId="35E51974" w:rsidR="003E3A18" w:rsidRDefault="003E3A18" w:rsidP="003E3A18">
      <w:pPr>
        <w:spacing w:before="120" w:after="0" w:line="276" w:lineRule="auto"/>
        <w:jc w:val="both"/>
        <w:rPr>
          <w:rFonts w:ascii="Times New Roman" w:hAnsi="Times New Roman" w:cs="Times New Roman"/>
          <w:sz w:val="24"/>
          <w:szCs w:val="24"/>
        </w:rPr>
      </w:pPr>
      <w:r>
        <w:rPr>
          <w:rFonts w:ascii="Times New Roman" w:hAnsi="Times New Roman" w:cs="Times New Roman"/>
          <w:sz w:val="24"/>
          <w:szCs w:val="24"/>
        </w:rPr>
        <w:t>Przepisy dotyczące nowej (podwyższonej) wysokości kosztów pracowniczych będą mieć zastosowanie do przychodów uzyskanych od dnia 1</w:t>
      </w:r>
      <w:r w:rsidR="00504404">
        <w:rPr>
          <w:rFonts w:ascii="Times New Roman" w:hAnsi="Times New Roman" w:cs="Times New Roman"/>
          <w:sz w:val="24"/>
          <w:szCs w:val="24"/>
        </w:rPr>
        <w:t xml:space="preserve"> </w:t>
      </w:r>
      <w:r w:rsidR="000041F3">
        <w:rPr>
          <w:rFonts w:ascii="Times New Roman" w:hAnsi="Times New Roman" w:cs="Times New Roman"/>
          <w:sz w:val="24"/>
          <w:szCs w:val="24"/>
        </w:rPr>
        <w:t xml:space="preserve">października </w:t>
      </w:r>
      <w:r>
        <w:rPr>
          <w:rFonts w:ascii="Times New Roman" w:hAnsi="Times New Roman" w:cs="Times New Roman"/>
          <w:sz w:val="24"/>
          <w:szCs w:val="24"/>
        </w:rPr>
        <w:t>20</w:t>
      </w:r>
      <w:r w:rsidR="000041F3">
        <w:rPr>
          <w:rFonts w:ascii="Times New Roman" w:hAnsi="Times New Roman" w:cs="Times New Roman"/>
          <w:sz w:val="24"/>
          <w:szCs w:val="24"/>
        </w:rPr>
        <w:t>19</w:t>
      </w:r>
      <w:r>
        <w:rPr>
          <w:rFonts w:ascii="Times New Roman" w:hAnsi="Times New Roman" w:cs="Times New Roman"/>
          <w:sz w:val="24"/>
          <w:szCs w:val="24"/>
        </w:rPr>
        <w:t xml:space="preserve"> r.</w:t>
      </w:r>
      <w:r w:rsidR="000041F3">
        <w:rPr>
          <w:rFonts w:ascii="Times New Roman" w:hAnsi="Times New Roman" w:cs="Times New Roman"/>
          <w:sz w:val="24"/>
          <w:szCs w:val="24"/>
        </w:rPr>
        <w:t xml:space="preserve"> Zasady ich stosowania w odniesieniu do dochodów uzyskanych w 2019 r. regulują przepisy przejściowe. </w:t>
      </w:r>
    </w:p>
    <w:p w14:paraId="3937912D" w14:textId="77777777" w:rsidR="003E3A18" w:rsidRDefault="003E3A18" w:rsidP="003E3A18">
      <w:pPr>
        <w:spacing w:before="120" w:after="0" w:line="276" w:lineRule="auto"/>
        <w:jc w:val="both"/>
        <w:rPr>
          <w:rFonts w:ascii="Times New Roman" w:hAnsi="Times New Roman" w:cs="Times New Roman"/>
          <w:sz w:val="24"/>
          <w:szCs w:val="24"/>
        </w:rPr>
      </w:pPr>
    </w:p>
    <w:p w14:paraId="0444F3AB" w14:textId="77777777" w:rsidR="003E3A18" w:rsidRDefault="003E3A18" w:rsidP="003E3A18">
      <w:pPr>
        <w:spacing w:before="120" w:after="0" w:line="276" w:lineRule="auto"/>
        <w:jc w:val="both"/>
        <w:rPr>
          <w:rFonts w:ascii="Times New Roman" w:hAnsi="Times New Roman" w:cs="Times New Roman"/>
          <w:sz w:val="24"/>
          <w:szCs w:val="24"/>
        </w:rPr>
      </w:pPr>
    </w:p>
    <w:tbl>
      <w:tblPr>
        <w:tblStyle w:val="Tabela-Siatka"/>
        <w:tblW w:w="9072" w:type="dxa"/>
        <w:tblInd w:w="-5" w:type="dxa"/>
        <w:tblLook w:val="04A0" w:firstRow="1" w:lastRow="0" w:firstColumn="1" w:lastColumn="0" w:noHBand="0" w:noVBand="1"/>
      </w:tblPr>
      <w:tblGrid>
        <w:gridCol w:w="3261"/>
        <w:gridCol w:w="2409"/>
        <w:gridCol w:w="1276"/>
        <w:gridCol w:w="2126"/>
      </w:tblGrid>
      <w:tr w:rsidR="003E3A18" w14:paraId="396F9449" w14:textId="77777777" w:rsidTr="003E3A18">
        <w:tc>
          <w:tcPr>
            <w:tcW w:w="9072" w:type="dxa"/>
            <w:gridSpan w:val="4"/>
            <w:tcBorders>
              <w:top w:val="single" w:sz="4" w:space="0" w:color="auto"/>
              <w:left w:val="single" w:sz="4" w:space="0" w:color="auto"/>
              <w:bottom w:val="single" w:sz="4" w:space="0" w:color="auto"/>
              <w:right w:val="single" w:sz="4" w:space="0" w:color="auto"/>
            </w:tcBorders>
            <w:hideMark/>
          </w:tcPr>
          <w:p w14:paraId="6444AB61" w14:textId="77777777" w:rsidR="003E3A18" w:rsidRDefault="003E3A18">
            <w:pPr>
              <w:spacing w:before="60" w:after="60" w:line="240" w:lineRule="auto"/>
              <w:jc w:val="center"/>
              <w:rPr>
                <w:rFonts w:ascii="Times New Roman" w:hAnsi="Times New Roman"/>
                <w:b/>
                <w:sz w:val="24"/>
                <w:szCs w:val="24"/>
                <w:lang w:eastAsia="pl-PL"/>
              </w:rPr>
            </w:pPr>
            <w:r>
              <w:rPr>
                <w:rFonts w:ascii="Times New Roman" w:hAnsi="Times New Roman"/>
                <w:b/>
                <w:sz w:val="24"/>
                <w:szCs w:val="24"/>
                <w:lang w:eastAsia="pl-PL"/>
              </w:rPr>
              <w:t>Koszty pracownicze</w:t>
            </w:r>
          </w:p>
        </w:tc>
      </w:tr>
      <w:tr w:rsidR="000041F3" w14:paraId="07E4A01F" w14:textId="77777777" w:rsidTr="000041F3">
        <w:tc>
          <w:tcPr>
            <w:tcW w:w="3261" w:type="dxa"/>
            <w:tcBorders>
              <w:top w:val="single" w:sz="4" w:space="0" w:color="auto"/>
              <w:left w:val="single" w:sz="4" w:space="0" w:color="auto"/>
              <w:bottom w:val="single" w:sz="4" w:space="0" w:color="auto"/>
              <w:right w:val="single" w:sz="4" w:space="0" w:color="auto"/>
            </w:tcBorders>
            <w:hideMark/>
          </w:tcPr>
          <w:p w14:paraId="08988B84" w14:textId="77777777" w:rsidR="000041F3" w:rsidRDefault="000041F3">
            <w:pPr>
              <w:spacing w:before="60" w:after="60" w:line="240" w:lineRule="auto"/>
              <w:jc w:val="center"/>
              <w:rPr>
                <w:rFonts w:ascii="Times New Roman" w:eastAsia="Calibri" w:hAnsi="Times New Roman"/>
                <w:b/>
                <w:sz w:val="24"/>
                <w:szCs w:val="24"/>
                <w:lang w:eastAsia="pl-PL"/>
              </w:rPr>
            </w:pPr>
            <w:r>
              <w:rPr>
                <w:rFonts w:ascii="Times New Roman" w:eastAsia="Calibri" w:hAnsi="Times New Roman"/>
                <w:b/>
                <w:sz w:val="24"/>
                <w:szCs w:val="24"/>
                <w:lang w:eastAsia="pl-PL"/>
              </w:rPr>
              <w:t>Okres</w:t>
            </w:r>
          </w:p>
        </w:tc>
        <w:tc>
          <w:tcPr>
            <w:tcW w:w="2409" w:type="dxa"/>
            <w:tcBorders>
              <w:top w:val="single" w:sz="4" w:space="0" w:color="auto"/>
              <w:left w:val="single" w:sz="4" w:space="0" w:color="auto"/>
              <w:bottom w:val="single" w:sz="4" w:space="0" w:color="auto"/>
              <w:right w:val="single" w:sz="4" w:space="0" w:color="auto"/>
            </w:tcBorders>
            <w:hideMark/>
          </w:tcPr>
          <w:p w14:paraId="5F2CF602" w14:textId="77777777" w:rsidR="000041F3" w:rsidRDefault="000041F3">
            <w:pPr>
              <w:spacing w:before="60" w:after="60" w:line="240" w:lineRule="auto"/>
              <w:jc w:val="center"/>
              <w:rPr>
                <w:rFonts w:ascii="Times New Roman" w:eastAsia="Calibri" w:hAnsi="Times New Roman"/>
                <w:b/>
                <w:sz w:val="24"/>
                <w:szCs w:val="24"/>
                <w:lang w:eastAsia="pl-PL"/>
              </w:rPr>
            </w:pPr>
            <w:r>
              <w:rPr>
                <w:rFonts w:ascii="Times New Roman" w:eastAsia="Calibri" w:hAnsi="Times New Roman"/>
                <w:b/>
                <w:sz w:val="24"/>
                <w:szCs w:val="24"/>
                <w:lang w:eastAsia="pl-PL"/>
              </w:rPr>
              <w:t xml:space="preserve">Obecne </w:t>
            </w:r>
          </w:p>
          <w:p w14:paraId="58DFFBB1" w14:textId="042FC0CE" w:rsidR="000041F3" w:rsidRDefault="000041F3">
            <w:pPr>
              <w:spacing w:before="60" w:after="60" w:line="240" w:lineRule="auto"/>
              <w:jc w:val="center"/>
              <w:rPr>
                <w:rFonts w:ascii="Times New Roman" w:eastAsia="Calibri" w:hAnsi="Times New Roman"/>
                <w:sz w:val="24"/>
                <w:szCs w:val="24"/>
                <w:lang w:eastAsia="pl-PL"/>
              </w:rPr>
            </w:pPr>
            <w:r w:rsidRPr="002835F7">
              <w:rPr>
                <w:rFonts w:ascii="Times New Roman" w:eastAsia="Calibri" w:hAnsi="Times New Roman"/>
                <w:sz w:val="22"/>
                <w:szCs w:val="22"/>
                <w:lang w:eastAsia="pl-PL"/>
              </w:rPr>
              <w:t>do 30.09.2019 r.</w:t>
            </w:r>
          </w:p>
          <w:p w14:paraId="23C793CA" w14:textId="77777777" w:rsidR="000041F3" w:rsidRDefault="000041F3">
            <w:pPr>
              <w:spacing w:before="60" w:after="60" w:line="240" w:lineRule="auto"/>
              <w:jc w:val="right"/>
              <w:rPr>
                <w:rFonts w:ascii="Times New Roman" w:eastAsia="Calibri" w:hAnsi="Times New Roman"/>
                <w:sz w:val="24"/>
                <w:szCs w:val="24"/>
                <w:lang w:eastAsia="pl-PL"/>
              </w:rPr>
            </w:pPr>
            <w:r>
              <w:rPr>
                <w:rFonts w:ascii="Times New Roman" w:eastAsia="Calibri" w:hAnsi="Times New Roman"/>
                <w:sz w:val="24"/>
                <w:szCs w:val="24"/>
                <w:lang w:eastAsia="pl-PL"/>
              </w:rPr>
              <w:t>zł</w:t>
            </w:r>
          </w:p>
        </w:tc>
        <w:tc>
          <w:tcPr>
            <w:tcW w:w="1276" w:type="dxa"/>
            <w:tcBorders>
              <w:top w:val="single" w:sz="4" w:space="0" w:color="auto"/>
              <w:left w:val="single" w:sz="4" w:space="0" w:color="auto"/>
              <w:bottom w:val="single" w:sz="4" w:space="0" w:color="auto"/>
              <w:right w:val="single" w:sz="4" w:space="0" w:color="auto"/>
            </w:tcBorders>
          </w:tcPr>
          <w:p w14:paraId="3A7D61BC" w14:textId="77777777" w:rsidR="000041F3" w:rsidRDefault="000041F3">
            <w:pPr>
              <w:spacing w:before="60" w:after="60" w:line="240" w:lineRule="auto"/>
              <w:jc w:val="center"/>
              <w:rPr>
                <w:rFonts w:ascii="Times New Roman" w:eastAsia="Calibri" w:hAnsi="Times New Roman"/>
                <w:b/>
                <w:sz w:val="24"/>
                <w:szCs w:val="24"/>
                <w:lang w:eastAsia="pl-PL"/>
              </w:rPr>
            </w:pPr>
            <w:r>
              <w:rPr>
                <w:rFonts w:ascii="Times New Roman" w:eastAsia="Calibri" w:hAnsi="Times New Roman"/>
                <w:b/>
                <w:sz w:val="24"/>
                <w:szCs w:val="24"/>
                <w:lang w:eastAsia="pl-PL"/>
              </w:rPr>
              <w:t>Za 2019</w:t>
            </w:r>
          </w:p>
        </w:tc>
        <w:tc>
          <w:tcPr>
            <w:tcW w:w="2126" w:type="dxa"/>
            <w:tcBorders>
              <w:top w:val="single" w:sz="4" w:space="0" w:color="auto"/>
              <w:left w:val="single" w:sz="4" w:space="0" w:color="auto"/>
              <w:bottom w:val="single" w:sz="4" w:space="0" w:color="auto"/>
              <w:right w:val="single" w:sz="4" w:space="0" w:color="auto"/>
            </w:tcBorders>
            <w:hideMark/>
          </w:tcPr>
          <w:p w14:paraId="771B295C" w14:textId="77777777" w:rsidR="000041F3" w:rsidRDefault="000041F3">
            <w:pPr>
              <w:spacing w:before="60" w:after="60" w:line="240" w:lineRule="auto"/>
              <w:jc w:val="center"/>
              <w:rPr>
                <w:rFonts w:ascii="Times New Roman" w:eastAsia="Calibri" w:hAnsi="Times New Roman"/>
                <w:b/>
                <w:sz w:val="24"/>
                <w:szCs w:val="24"/>
                <w:lang w:eastAsia="pl-PL"/>
              </w:rPr>
            </w:pPr>
            <w:r>
              <w:rPr>
                <w:rFonts w:ascii="Times New Roman" w:eastAsia="Calibri" w:hAnsi="Times New Roman"/>
                <w:b/>
                <w:sz w:val="24"/>
                <w:szCs w:val="24"/>
                <w:lang w:eastAsia="pl-PL"/>
              </w:rPr>
              <w:t>Docelowe</w:t>
            </w:r>
          </w:p>
          <w:p w14:paraId="124BD01F" w14:textId="3CFEAB6A" w:rsidR="000041F3" w:rsidRDefault="000041F3">
            <w:pPr>
              <w:spacing w:before="60" w:after="60" w:line="240" w:lineRule="auto"/>
              <w:jc w:val="center"/>
              <w:rPr>
                <w:rFonts w:ascii="Times New Roman" w:eastAsia="Calibri" w:hAnsi="Times New Roman"/>
                <w:sz w:val="24"/>
                <w:szCs w:val="24"/>
                <w:lang w:eastAsia="pl-PL"/>
              </w:rPr>
            </w:pPr>
            <w:r w:rsidRPr="002835F7">
              <w:rPr>
                <w:rFonts w:ascii="Times New Roman" w:eastAsia="Calibri" w:hAnsi="Times New Roman"/>
                <w:sz w:val="22"/>
                <w:szCs w:val="22"/>
                <w:lang w:eastAsia="pl-PL"/>
              </w:rPr>
              <w:t>od 01.01.2020 r</w:t>
            </w:r>
            <w:r>
              <w:rPr>
                <w:rFonts w:ascii="Times New Roman" w:eastAsia="Calibri" w:hAnsi="Times New Roman"/>
                <w:sz w:val="24"/>
                <w:szCs w:val="24"/>
                <w:lang w:eastAsia="pl-PL"/>
              </w:rPr>
              <w:t>.</w:t>
            </w:r>
          </w:p>
          <w:p w14:paraId="017BDD47" w14:textId="77777777" w:rsidR="000041F3" w:rsidRDefault="000041F3">
            <w:pPr>
              <w:spacing w:before="60" w:after="60" w:line="240" w:lineRule="auto"/>
              <w:jc w:val="right"/>
              <w:rPr>
                <w:rFonts w:ascii="Times New Roman" w:eastAsia="Calibri" w:hAnsi="Times New Roman"/>
                <w:sz w:val="24"/>
                <w:szCs w:val="24"/>
                <w:lang w:eastAsia="pl-PL"/>
              </w:rPr>
            </w:pPr>
            <w:r>
              <w:rPr>
                <w:rFonts w:ascii="Times New Roman" w:eastAsia="Calibri" w:hAnsi="Times New Roman"/>
                <w:sz w:val="24"/>
                <w:szCs w:val="24"/>
                <w:lang w:eastAsia="pl-PL"/>
              </w:rPr>
              <w:t>zł</w:t>
            </w:r>
          </w:p>
        </w:tc>
      </w:tr>
      <w:tr w:rsidR="000041F3" w14:paraId="016F37F0" w14:textId="77777777" w:rsidTr="000041F3">
        <w:tc>
          <w:tcPr>
            <w:tcW w:w="3261" w:type="dxa"/>
            <w:tcBorders>
              <w:top w:val="single" w:sz="4" w:space="0" w:color="auto"/>
              <w:left w:val="single" w:sz="4" w:space="0" w:color="auto"/>
              <w:bottom w:val="single" w:sz="4" w:space="0" w:color="auto"/>
              <w:right w:val="single" w:sz="4" w:space="0" w:color="auto"/>
            </w:tcBorders>
            <w:hideMark/>
          </w:tcPr>
          <w:p w14:paraId="68DF88FF" w14:textId="77777777" w:rsidR="000041F3" w:rsidRDefault="000041F3">
            <w:pPr>
              <w:spacing w:before="60" w:after="60" w:line="240" w:lineRule="auto"/>
              <w:jc w:val="center"/>
              <w:rPr>
                <w:rFonts w:ascii="Times New Roman" w:eastAsia="Calibri" w:hAnsi="Times New Roman"/>
                <w:sz w:val="24"/>
                <w:szCs w:val="24"/>
                <w:lang w:eastAsia="pl-PL"/>
              </w:rPr>
            </w:pPr>
            <w:r>
              <w:rPr>
                <w:rFonts w:ascii="Times New Roman" w:eastAsia="Calibri" w:hAnsi="Times New Roman"/>
                <w:sz w:val="24"/>
                <w:szCs w:val="24"/>
                <w:lang w:eastAsia="pl-PL"/>
              </w:rPr>
              <w:t>Miesięczne</w:t>
            </w:r>
          </w:p>
          <w:p w14:paraId="62978BC5" w14:textId="77777777" w:rsidR="000041F3" w:rsidRDefault="000041F3">
            <w:pPr>
              <w:spacing w:before="60" w:after="60" w:line="240" w:lineRule="auto"/>
              <w:jc w:val="center"/>
              <w:rPr>
                <w:rFonts w:ascii="Times New Roman" w:eastAsia="Calibri" w:hAnsi="Times New Roman"/>
                <w:sz w:val="24"/>
                <w:szCs w:val="24"/>
                <w:lang w:eastAsia="pl-PL"/>
              </w:rPr>
            </w:pPr>
            <w:r>
              <w:rPr>
                <w:rFonts w:ascii="Times New Roman" w:eastAsia="Calibri" w:hAnsi="Times New Roman"/>
                <w:sz w:val="24"/>
                <w:szCs w:val="24"/>
                <w:lang w:eastAsia="pl-PL"/>
              </w:rPr>
              <w:t>(jednoetatowcy</w:t>
            </w:r>
            <w:r w:rsidR="003E27AE">
              <w:rPr>
                <w:rFonts w:ascii="Times New Roman" w:eastAsia="Calibri" w:hAnsi="Times New Roman"/>
                <w:sz w:val="24"/>
                <w:szCs w:val="24"/>
                <w:lang w:eastAsia="pl-PL"/>
              </w:rPr>
              <w:t>, miejscowi</w:t>
            </w:r>
            <w:r>
              <w:rPr>
                <w:rFonts w:ascii="Times New Roman" w:eastAsia="Calibri" w:hAnsi="Times New Roman"/>
                <w:sz w:val="24"/>
                <w:szCs w:val="24"/>
                <w:lang w:eastAsia="pl-PL"/>
              </w:rPr>
              <w:t>)</w:t>
            </w:r>
          </w:p>
        </w:tc>
        <w:tc>
          <w:tcPr>
            <w:tcW w:w="2409" w:type="dxa"/>
            <w:tcBorders>
              <w:top w:val="single" w:sz="4" w:space="0" w:color="auto"/>
              <w:left w:val="single" w:sz="4" w:space="0" w:color="auto"/>
              <w:bottom w:val="single" w:sz="4" w:space="0" w:color="auto"/>
              <w:right w:val="single" w:sz="4" w:space="0" w:color="auto"/>
            </w:tcBorders>
            <w:hideMark/>
          </w:tcPr>
          <w:p w14:paraId="6AD9E0BA" w14:textId="77777777" w:rsidR="000041F3" w:rsidRDefault="000041F3">
            <w:pPr>
              <w:spacing w:before="60" w:after="60" w:line="240" w:lineRule="auto"/>
              <w:jc w:val="right"/>
              <w:rPr>
                <w:rFonts w:ascii="Times New Roman" w:eastAsia="Calibri" w:hAnsi="Times New Roman"/>
                <w:sz w:val="24"/>
                <w:szCs w:val="24"/>
                <w:lang w:eastAsia="pl-PL"/>
              </w:rPr>
            </w:pPr>
            <w:r>
              <w:rPr>
                <w:rFonts w:ascii="Times New Roman" w:eastAsia="Calibri" w:hAnsi="Times New Roman"/>
                <w:sz w:val="24"/>
                <w:szCs w:val="24"/>
                <w:lang w:eastAsia="pl-PL"/>
              </w:rPr>
              <w:t>111,25</w:t>
            </w:r>
          </w:p>
        </w:tc>
        <w:tc>
          <w:tcPr>
            <w:tcW w:w="1276" w:type="dxa"/>
            <w:tcBorders>
              <w:top w:val="single" w:sz="4" w:space="0" w:color="auto"/>
              <w:left w:val="single" w:sz="4" w:space="0" w:color="auto"/>
              <w:bottom w:val="single" w:sz="4" w:space="0" w:color="auto"/>
              <w:right w:val="single" w:sz="4" w:space="0" w:color="auto"/>
            </w:tcBorders>
          </w:tcPr>
          <w:p w14:paraId="438F2972" w14:textId="77777777" w:rsidR="000041F3" w:rsidRDefault="000041F3" w:rsidP="000041F3">
            <w:pPr>
              <w:spacing w:before="60" w:after="60" w:line="240" w:lineRule="auto"/>
              <w:jc w:val="right"/>
              <w:rPr>
                <w:rFonts w:ascii="Times New Roman" w:eastAsia="Calibri" w:hAnsi="Times New Roman"/>
                <w:sz w:val="24"/>
                <w:szCs w:val="24"/>
                <w:lang w:eastAsia="pl-PL"/>
              </w:rPr>
            </w:pPr>
            <w:r>
              <w:rPr>
                <w:rFonts w:ascii="Times New Roman" w:eastAsia="Calibri" w:hAnsi="Times New Roman"/>
                <w:sz w:val="24"/>
                <w:szCs w:val="24"/>
                <w:lang w:eastAsia="pl-PL"/>
              </w:rPr>
              <w:t>250</w:t>
            </w:r>
          </w:p>
          <w:p w14:paraId="6635C737" w14:textId="77777777" w:rsidR="000041F3" w:rsidRPr="00EE7C69" w:rsidRDefault="000041F3" w:rsidP="000041F3">
            <w:pPr>
              <w:spacing w:before="60" w:after="60" w:line="240" w:lineRule="auto"/>
              <w:jc w:val="right"/>
              <w:rPr>
                <w:rFonts w:ascii="Times New Roman" w:eastAsia="Calibri" w:hAnsi="Times New Roman"/>
                <w:sz w:val="16"/>
                <w:szCs w:val="16"/>
                <w:vertAlign w:val="superscript"/>
                <w:lang w:eastAsia="pl-PL"/>
              </w:rPr>
            </w:pPr>
            <w:r w:rsidRPr="000041F3">
              <w:rPr>
                <w:rFonts w:ascii="Times New Roman" w:eastAsia="Calibri" w:hAnsi="Times New Roman"/>
                <w:sz w:val="16"/>
                <w:szCs w:val="16"/>
                <w:lang w:eastAsia="pl-PL"/>
              </w:rPr>
              <w:t>o</w:t>
            </w:r>
            <w:r w:rsidRPr="00EE7C69">
              <w:rPr>
                <w:rFonts w:ascii="Times New Roman" w:eastAsia="Calibri" w:hAnsi="Times New Roman"/>
                <w:sz w:val="16"/>
                <w:szCs w:val="16"/>
                <w:lang w:eastAsia="pl-PL"/>
              </w:rPr>
              <w:t>d 01.10.2019 do 31.12.2019</w:t>
            </w:r>
          </w:p>
        </w:tc>
        <w:tc>
          <w:tcPr>
            <w:tcW w:w="2126" w:type="dxa"/>
            <w:tcBorders>
              <w:top w:val="single" w:sz="4" w:space="0" w:color="auto"/>
              <w:left w:val="single" w:sz="4" w:space="0" w:color="auto"/>
              <w:bottom w:val="single" w:sz="4" w:space="0" w:color="auto"/>
              <w:right w:val="single" w:sz="4" w:space="0" w:color="auto"/>
            </w:tcBorders>
            <w:hideMark/>
          </w:tcPr>
          <w:p w14:paraId="382869CA" w14:textId="77777777" w:rsidR="000041F3" w:rsidRDefault="000041F3">
            <w:pPr>
              <w:spacing w:before="60" w:after="60" w:line="240" w:lineRule="auto"/>
              <w:jc w:val="right"/>
              <w:rPr>
                <w:rFonts w:ascii="Times New Roman" w:eastAsia="Calibri" w:hAnsi="Times New Roman"/>
                <w:sz w:val="24"/>
                <w:szCs w:val="24"/>
                <w:lang w:eastAsia="pl-PL"/>
              </w:rPr>
            </w:pPr>
            <w:r>
              <w:rPr>
                <w:rFonts w:ascii="Times New Roman" w:eastAsia="Calibri" w:hAnsi="Times New Roman"/>
                <w:sz w:val="24"/>
                <w:szCs w:val="24"/>
                <w:lang w:eastAsia="pl-PL"/>
              </w:rPr>
              <w:t>250</w:t>
            </w:r>
          </w:p>
        </w:tc>
      </w:tr>
      <w:tr w:rsidR="000041F3" w14:paraId="30AAE103" w14:textId="77777777" w:rsidTr="000041F3">
        <w:tc>
          <w:tcPr>
            <w:tcW w:w="3261" w:type="dxa"/>
            <w:tcBorders>
              <w:top w:val="single" w:sz="4" w:space="0" w:color="auto"/>
              <w:left w:val="single" w:sz="4" w:space="0" w:color="auto"/>
              <w:bottom w:val="single" w:sz="4" w:space="0" w:color="auto"/>
              <w:right w:val="single" w:sz="4" w:space="0" w:color="auto"/>
            </w:tcBorders>
            <w:hideMark/>
          </w:tcPr>
          <w:p w14:paraId="22C1A597" w14:textId="77777777" w:rsidR="000041F3" w:rsidRDefault="000041F3">
            <w:pPr>
              <w:spacing w:before="60" w:after="60" w:line="240" w:lineRule="auto"/>
              <w:jc w:val="center"/>
              <w:rPr>
                <w:rFonts w:ascii="Times New Roman" w:eastAsia="Calibri" w:hAnsi="Times New Roman"/>
                <w:sz w:val="24"/>
                <w:szCs w:val="24"/>
                <w:lang w:eastAsia="pl-PL"/>
              </w:rPr>
            </w:pPr>
            <w:r>
              <w:rPr>
                <w:rFonts w:ascii="Times New Roman" w:eastAsia="Calibri" w:hAnsi="Times New Roman"/>
                <w:sz w:val="24"/>
                <w:szCs w:val="24"/>
                <w:lang w:eastAsia="pl-PL"/>
              </w:rPr>
              <w:t>Miesięczne</w:t>
            </w:r>
          </w:p>
          <w:p w14:paraId="79FA5C8F" w14:textId="77777777" w:rsidR="000041F3" w:rsidRDefault="000041F3">
            <w:pPr>
              <w:spacing w:before="60" w:after="60" w:line="240" w:lineRule="auto"/>
              <w:jc w:val="center"/>
              <w:rPr>
                <w:rFonts w:ascii="Times New Roman" w:eastAsia="Calibri" w:hAnsi="Times New Roman"/>
                <w:sz w:val="24"/>
                <w:szCs w:val="24"/>
                <w:lang w:eastAsia="pl-PL"/>
              </w:rPr>
            </w:pPr>
            <w:r>
              <w:rPr>
                <w:rFonts w:ascii="Times New Roman" w:eastAsia="Calibri" w:hAnsi="Times New Roman"/>
                <w:sz w:val="24"/>
                <w:szCs w:val="24"/>
                <w:lang w:eastAsia="pl-PL"/>
              </w:rPr>
              <w:t>(jednoetatowcy, dojeżdżający)</w:t>
            </w:r>
          </w:p>
        </w:tc>
        <w:tc>
          <w:tcPr>
            <w:tcW w:w="2409" w:type="dxa"/>
            <w:tcBorders>
              <w:top w:val="single" w:sz="4" w:space="0" w:color="auto"/>
              <w:left w:val="single" w:sz="4" w:space="0" w:color="auto"/>
              <w:bottom w:val="single" w:sz="4" w:space="0" w:color="auto"/>
              <w:right w:val="single" w:sz="4" w:space="0" w:color="auto"/>
            </w:tcBorders>
            <w:hideMark/>
          </w:tcPr>
          <w:p w14:paraId="14BDC2F7" w14:textId="77777777" w:rsidR="000041F3" w:rsidRDefault="000041F3">
            <w:pPr>
              <w:spacing w:before="60" w:after="60" w:line="240" w:lineRule="auto"/>
              <w:jc w:val="right"/>
              <w:rPr>
                <w:rFonts w:ascii="Times New Roman" w:eastAsia="Calibri" w:hAnsi="Times New Roman"/>
                <w:sz w:val="24"/>
                <w:szCs w:val="24"/>
                <w:lang w:eastAsia="pl-PL"/>
              </w:rPr>
            </w:pPr>
            <w:r>
              <w:rPr>
                <w:rFonts w:ascii="Times New Roman" w:eastAsia="Calibri" w:hAnsi="Times New Roman"/>
                <w:sz w:val="24"/>
                <w:szCs w:val="24"/>
                <w:lang w:eastAsia="pl-PL"/>
              </w:rPr>
              <w:t>139,06</w:t>
            </w:r>
          </w:p>
        </w:tc>
        <w:tc>
          <w:tcPr>
            <w:tcW w:w="1276" w:type="dxa"/>
            <w:tcBorders>
              <w:top w:val="single" w:sz="4" w:space="0" w:color="auto"/>
              <w:left w:val="single" w:sz="4" w:space="0" w:color="auto"/>
              <w:bottom w:val="single" w:sz="4" w:space="0" w:color="auto"/>
              <w:right w:val="single" w:sz="4" w:space="0" w:color="auto"/>
            </w:tcBorders>
          </w:tcPr>
          <w:p w14:paraId="4EED33E7" w14:textId="77777777" w:rsidR="000041F3" w:rsidRDefault="000041F3" w:rsidP="000041F3">
            <w:pPr>
              <w:spacing w:before="60" w:after="60" w:line="240" w:lineRule="auto"/>
              <w:jc w:val="right"/>
              <w:rPr>
                <w:rFonts w:ascii="Times New Roman" w:eastAsia="Calibri" w:hAnsi="Times New Roman"/>
                <w:sz w:val="24"/>
                <w:szCs w:val="24"/>
                <w:lang w:eastAsia="pl-PL"/>
              </w:rPr>
            </w:pPr>
            <w:r>
              <w:rPr>
                <w:rFonts w:ascii="Times New Roman" w:eastAsia="Calibri" w:hAnsi="Times New Roman"/>
                <w:sz w:val="24"/>
                <w:szCs w:val="24"/>
                <w:lang w:eastAsia="pl-PL"/>
              </w:rPr>
              <w:t>300</w:t>
            </w:r>
          </w:p>
          <w:p w14:paraId="7CED0B44" w14:textId="77777777" w:rsidR="000041F3" w:rsidRDefault="000041F3" w:rsidP="006D3212">
            <w:pPr>
              <w:spacing w:before="60" w:after="60" w:line="240" w:lineRule="auto"/>
              <w:jc w:val="right"/>
              <w:rPr>
                <w:rFonts w:ascii="Times New Roman" w:eastAsia="Calibri" w:hAnsi="Times New Roman"/>
                <w:sz w:val="24"/>
                <w:szCs w:val="24"/>
                <w:lang w:eastAsia="pl-PL"/>
              </w:rPr>
            </w:pPr>
            <w:r w:rsidRPr="00001313">
              <w:rPr>
                <w:rFonts w:ascii="Times New Roman" w:eastAsia="Calibri" w:hAnsi="Times New Roman"/>
                <w:sz w:val="16"/>
                <w:szCs w:val="16"/>
                <w:lang w:eastAsia="pl-PL"/>
              </w:rPr>
              <w:t>od 01.10.2019 do 31.12.2019</w:t>
            </w:r>
          </w:p>
        </w:tc>
        <w:tc>
          <w:tcPr>
            <w:tcW w:w="2126" w:type="dxa"/>
            <w:tcBorders>
              <w:top w:val="single" w:sz="4" w:space="0" w:color="auto"/>
              <w:left w:val="single" w:sz="4" w:space="0" w:color="auto"/>
              <w:bottom w:val="single" w:sz="4" w:space="0" w:color="auto"/>
              <w:right w:val="single" w:sz="4" w:space="0" w:color="auto"/>
            </w:tcBorders>
            <w:hideMark/>
          </w:tcPr>
          <w:p w14:paraId="2CD6348D" w14:textId="77777777" w:rsidR="000041F3" w:rsidRDefault="000041F3">
            <w:pPr>
              <w:spacing w:before="60" w:after="60" w:line="240" w:lineRule="auto"/>
              <w:jc w:val="right"/>
              <w:rPr>
                <w:rFonts w:ascii="Times New Roman" w:eastAsia="Calibri" w:hAnsi="Times New Roman"/>
                <w:sz w:val="24"/>
                <w:szCs w:val="24"/>
                <w:lang w:eastAsia="pl-PL"/>
              </w:rPr>
            </w:pPr>
            <w:r>
              <w:rPr>
                <w:rFonts w:ascii="Times New Roman" w:eastAsia="Calibri" w:hAnsi="Times New Roman"/>
                <w:sz w:val="24"/>
                <w:szCs w:val="24"/>
                <w:lang w:eastAsia="pl-PL"/>
              </w:rPr>
              <w:t>300</w:t>
            </w:r>
          </w:p>
        </w:tc>
      </w:tr>
      <w:tr w:rsidR="000041F3" w14:paraId="652B54D2" w14:textId="77777777" w:rsidTr="000041F3">
        <w:tc>
          <w:tcPr>
            <w:tcW w:w="3261" w:type="dxa"/>
            <w:tcBorders>
              <w:top w:val="single" w:sz="4" w:space="0" w:color="auto"/>
              <w:left w:val="single" w:sz="4" w:space="0" w:color="auto"/>
              <w:bottom w:val="single" w:sz="4" w:space="0" w:color="auto"/>
              <w:right w:val="single" w:sz="4" w:space="0" w:color="auto"/>
            </w:tcBorders>
            <w:hideMark/>
          </w:tcPr>
          <w:p w14:paraId="2686F720" w14:textId="77777777" w:rsidR="000041F3" w:rsidRDefault="000041F3">
            <w:pPr>
              <w:spacing w:before="60" w:after="60" w:line="240" w:lineRule="auto"/>
              <w:jc w:val="center"/>
              <w:rPr>
                <w:rFonts w:ascii="Times New Roman" w:eastAsia="Calibri" w:hAnsi="Times New Roman"/>
                <w:sz w:val="24"/>
                <w:szCs w:val="24"/>
                <w:lang w:eastAsia="pl-PL"/>
              </w:rPr>
            </w:pPr>
            <w:r>
              <w:rPr>
                <w:rFonts w:ascii="Times New Roman" w:eastAsia="Calibri" w:hAnsi="Times New Roman"/>
                <w:sz w:val="24"/>
                <w:szCs w:val="24"/>
                <w:lang w:eastAsia="pl-PL"/>
              </w:rPr>
              <w:t>Roczne</w:t>
            </w:r>
          </w:p>
          <w:p w14:paraId="22C34198" w14:textId="77777777" w:rsidR="000041F3" w:rsidRDefault="000041F3">
            <w:pPr>
              <w:spacing w:before="60" w:after="60" w:line="240" w:lineRule="auto"/>
              <w:jc w:val="center"/>
              <w:rPr>
                <w:rFonts w:ascii="Times New Roman" w:eastAsia="Calibri" w:hAnsi="Times New Roman"/>
                <w:sz w:val="24"/>
                <w:szCs w:val="24"/>
                <w:lang w:eastAsia="pl-PL"/>
              </w:rPr>
            </w:pPr>
            <w:r>
              <w:rPr>
                <w:rFonts w:ascii="Times New Roman" w:eastAsia="Calibri" w:hAnsi="Times New Roman"/>
                <w:sz w:val="24"/>
                <w:szCs w:val="24"/>
                <w:lang w:eastAsia="pl-PL"/>
              </w:rPr>
              <w:t>(jednoetatowcy</w:t>
            </w:r>
            <w:r w:rsidR="003E27AE">
              <w:rPr>
                <w:rFonts w:ascii="Times New Roman" w:eastAsia="Calibri" w:hAnsi="Times New Roman"/>
                <w:sz w:val="24"/>
                <w:szCs w:val="24"/>
                <w:lang w:eastAsia="pl-PL"/>
              </w:rPr>
              <w:t>, miejscowi</w:t>
            </w:r>
            <w:r>
              <w:rPr>
                <w:rFonts w:ascii="Times New Roman" w:eastAsia="Calibri" w:hAnsi="Times New Roman"/>
                <w:sz w:val="24"/>
                <w:szCs w:val="24"/>
                <w:lang w:eastAsia="pl-PL"/>
              </w:rPr>
              <w:t>)</w:t>
            </w:r>
          </w:p>
        </w:tc>
        <w:tc>
          <w:tcPr>
            <w:tcW w:w="2409" w:type="dxa"/>
            <w:tcBorders>
              <w:top w:val="single" w:sz="4" w:space="0" w:color="auto"/>
              <w:left w:val="single" w:sz="4" w:space="0" w:color="auto"/>
              <w:bottom w:val="single" w:sz="4" w:space="0" w:color="auto"/>
              <w:right w:val="single" w:sz="4" w:space="0" w:color="auto"/>
            </w:tcBorders>
            <w:hideMark/>
          </w:tcPr>
          <w:p w14:paraId="37B83C2F" w14:textId="77691DDF" w:rsidR="000041F3" w:rsidRDefault="000041F3">
            <w:pPr>
              <w:spacing w:before="60" w:after="60" w:line="240" w:lineRule="auto"/>
              <w:jc w:val="right"/>
              <w:rPr>
                <w:rFonts w:ascii="Times New Roman" w:eastAsia="Calibri" w:hAnsi="Times New Roman"/>
                <w:sz w:val="24"/>
                <w:szCs w:val="24"/>
                <w:lang w:eastAsia="pl-PL"/>
              </w:rPr>
            </w:pPr>
            <w:r>
              <w:rPr>
                <w:rFonts w:ascii="Times New Roman" w:eastAsia="Calibri" w:hAnsi="Times New Roman"/>
                <w:sz w:val="24"/>
                <w:szCs w:val="24"/>
                <w:lang w:eastAsia="pl-PL"/>
              </w:rPr>
              <w:t>1</w:t>
            </w:r>
            <w:r w:rsidR="00504404">
              <w:rPr>
                <w:rFonts w:ascii="Times New Roman" w:eastAsia="Calibri" w:hAnsi="Times New Roman"/>
                <w:sz w:val="24"/>
                <w:szCs w:val="24"/>
                <w:lang w:eastAsia="pl-PL"/>
              </w:rPr>
              <w:t xml:space="preserve"> </w:t>
            </w:r>
            <w:r>
              <w:rPr>
                <w:rFonts w:ascii="Times New Roman" w:eastAsia="Calibri" w:hAnsi="Times New Roman"/>
                <w:sz w:val="24"/>
                <w:szCs w:val="24"/>
                <w:lang w:eastAsia="pl-PL"/>
              </w:rPr>
              <w:t>335,00</w:t>
            </w:r>
          </w:p>
        </w:tc>
        <w:tc>
          <w:tcPr>
            <w:tcW w:w="1276" w:type="dxa"/>
            <w:tcBorders>
              <w:top w:val="single" w:sz="4" w:space="0" w:color="auto"/>
              <w:left w:val="single" w:sz="4" w:space="0" w:color="auto"/>
              <w:bottom w:val="single" w:sz="4" w:space="0" w:color="auto"/>
              <w:right w:val="single" w:sz="4" w:space="0" w:color="auto"/>
            </w:tcBorders>
          </w:tcPr>
          <w:p w14:paraId="31E9BA5B" w14:textId="25F12724" w:rsidR="000041F3" w:rsidRDefault="000041F3">
            <w:pPr>
              <w:spacing w:before="60" w:after="60" w:line="240" w:lineRule="auto"/>
              <w:jc w:val="right"/>
              <w:rPr>
                <w:rFonts w:ascii="Times New Roman" w:eastAsia="Calibri" w:hAnsi="Times New Roman"/>
                <w:sz w:val="24"/>
                <w:szCs w:val="24"/>
                <w:lang w:eastAsia="pl-PL"/>
              </w:rPr>
            </w:pPr>
            <w:r>
              <w:rPr>
                <w:rFonts w:ascii="Times New Roman" w:eastAsia="Calibri" w:hAnsi="Times New Roman"/>
                <w:sz w:val="24"/>
                <w:szCs w:val="24"/>
                <w:lang w:eastAsia="pl-PL"/>
              </w:rPr>
              <w:t>1</w:t>
            </w:r>
            <w:r w:rsidR="00504404">
              <w:rPr>
                <w:rFonts w:ascii="Times New Roman" w:eastAsia="Calibri" w:hAnsi="Times New Roman"/>
                <w:sz w:val="24"/>
                <w:szCs w:val="24"/>
                <w:lang w:eastAsia="pl-PL"/>
              </w:rPr>
              <w:t xml:space="preserve"> </w:t>
            </w:r>
            <w:r>
              <w:rPr>
                <w:rFonts w:ascii="Times New Roman" w:eastAsia="Calibri" w:hAnsi="Times New Roman"/>
                <w:sz w:val="24"/>
                <w:szCs w:val="24"/>
                <w:lang w:eastAsia="pl-PL"/>
              </w:rPr>
              <w:t>751,25</w:t>
            </w:r>
          </w:p>
        </w:tc>
        <w:tc>
          <w:tcPr>
            <w:tcW w:w="2126" w:type="dxa"/>
            <w:tcBorders>
              <w:top w:val="single" w:sz="4" w:space="0" w:color="auto"/>
              <w:left w:val="single" w:sz="4" w:space="0" w:color="auto"/>
              <w:bottom w:val="single" w:sz="4" w:space="0" w:color="auto"/>
              <w:right w:val="single" w:sz="4" w:space="0" w:color="auto"/>
            </w:tcBorders>
            <w:hideMark/>
          </w:tcPr>
          <w:p w14:paraId="6E9F0262" w14:textId="51AA6ED4" w:rsidR="000041F3" w:rsidRDefault="000041F3">
            <w:pPr>
              <w:spacing w:before="60" w:after="60" w:line="240" w:lineRule="auto"/>
              <w:jc w:val="right"/>
              <w:rPr>
                <w:rFonts w:ascii="Times New Roman" w:eastAsia="Calibri" w:hAnsi="Times New Roman"/>
                <w:sz w:val="24"/>
                <w:szCs w:val="24"/>
                <w:lang w:eastAsia="pl-PL"/>
              </w:rPr>
            </w:pPr>
            <w:r>
              <w:rPr>
                <w:rFonts w:ascii="Times New Roman" w:eastAsia="Calibri" w:hAnsi="Times New Roman"/>
                <w:sz w:val="24"/>
                <w:szCs w:val="24"/>
                <w:lang w:eastAsia="pl-PL"/>
              </w:rPr>
              <w:t>3</w:t>
            </w:r>
            <w:r w:rsidR="00504404">
              <w:rPr>
                <w:rFonts w:ascii="Times New Roman" w:eastAsia="Calibri" w:hAnsi="Times New Roman"/>
                <w:sz w:val="24"/>
                <w:szCs w:val="24"/>
                <w:lang w:eastAsia="pl-PL"/>
              </w:rPr>
              <w:t xml:space="preserve"> </w:t>
            </w:r>
            <w:r>
              <w:rPr>
                <w:rFonts w:ascii="Times New Roman" w:eastAsia="Calibri" w:hAnsi="Times New Roman"/>
                <w:sz w:val="24"/>
                <w:szCs w:val="24"/>
                <w:lang w:eastAsia="pl-PL"/>
              </w:rPr>
              <w:t>000</w:t>
            </w:r>
          </w:p>
        </w:tc>
      </w:tr>
      <w:tr w:rsidR="000041F3" w14:paraId="1CC1D506" w14:textId="77777777" w:rsidTr="000041F3">
        <w:tc>
          <w:tcPr>
            <w:tcW w:w="3261" w:type="dxa"/>
            <w:tcBorders>
              <w:top w:val="single" w:sz="4" w:space="0" w:color="auto"/>
              <w:left w:val="single" w:sz="4" w:space="0" w:color="auto"/>
              <w:bottom w:val="single" w:sz="4" w:space="0" w:color="auto"/>
              <w:right w:val="single" w:sz="4" w:space="0" w:color="auto"/>
            </w:tcBorders>
            <w:hideMark/>
          </w:tcPr>
          <w:p w14:paraId="4A61F9CB" w14:textId="77777777" w:rsidR="000041F3" w:rsidRDefault="000041F3">
            <w:pPr>
              <w:spacing w:before="60" w:after="60" w:line="240" w:lineRule="auto"/>
              <w:jc w:val="center"/>
              <w:rPr>
                <w:rFonts w:ascii="Times New Roman" w:eastAsia="Calibri" w:hAnsi="Times New Roman"/>
                <w:sz w:val="24"/>
                <w:szCs w:val="24"/>
                <w:lang w:eastAsia="pl-PL"/>
              </w:rPr>
            </w:pPr>
            <w:r>
              <w:rPr>
                <w:rFonts w:ascii="Times New Roman" w:eastAsia="Calibri" w:hAnsi="Times New Roman"/>
                <w:sz w:val="24"/>
                <w:szCs w:val="24"/>
                <w:lang w:eastAsia="pl-PL"/>
              </w:rPr>
              <w:t>Roczne</w:t>
            </w:r>
          </w:p>
          <w:p w14:paraId="2BB8C41A" w14:textId="77777777" w:rsidR="000041F3" w:rsidRDefault="000041F3">
            <w:pPr>
              <w:spacing w:before="60" w:after="60" w:line="240" w:lineRule="auto"/>
              <w:jc w:val="center"/>
              <w:rPr>
                <w:rFonts w:ascii="Times New Roman" w:eastAsia="Calibri" w:hAnsi="Times New Roman"/>
                <w:sz w:val="24"/>
                <w:szCs w:val="24"/>
                <w:lang w:eastAsia="pl-PL"/>
              </w:rPr>
            </w:pPr>
            <w:r>
              <w:rPr>
                <w:rFonts w:ascii="Times New Roman" w:eastAsia="Calibri" w:hAnsi="Times New Roman"/>
                <w:sz w:val="24"/>
                <w:szCs w:val="24"/>
                <w:lang w:eastAsia="pl-PL"/>
              </w:rPr>
              <w:t>(jednoetatowcy, dojeżdżający)</w:t>
            </w:r>
          </w:p>
        </w:tc>
        <w:tc>
          <w:tcPr>
            <w:tcW w:w="2409" w:type="dxa"/>
            <w:tcBorders>
              <w:top w:val="single" w:sz="4" w:space="0" w:color="auto"/>
              <w:left w:val="single" w:sz="4" w:space="0" w:color="auto"/>
              <w:bottom w:val="single" w:sz="4" w:space="0" w:color="auto"/>
              <w:right w:val="single" w:sz="4" w:space="0" w:color="auto"/>
            </w:tcBorders>
            <w:hideMark/>
          </w:tcPr>
          <w:p w14:paraId="6A47EDBD" w14:textId="3473604E" w:rsidR="000041F3" w:rsidRDefault="000041F3">
            <w:pPr>
              <w:spacing w:before="60" w:after="60" w:line="240" w:lineRule="auto"/>
              <w:jc w:val="right"/>
              <w:rPr>
                <w:rFonts w:ascii="Times New Roman" w:eastAsia="Calibri" w:hAnsi="Times New Roman"/>
                <w:sz w:val="24"/>
                <w:szCs w:val="24"/>
                <w:lang w:eastAsia="pl-PL"/>
              </w:rPr>
            </w:pPr>
            <w:r>
              <w:rPr>
                <w:rFonts w:ascii="Times New Roman" w:eastAsia="Calibri" w:hAnsi="Times New Roman"/>
                <w:sz w:val="24"/>
                <w:szCs w:val="24"/>
                <w:lang w:eastAsia="pl-PL"/>
              </w:rPr>
              <w:t>1</w:t>
            </w:r>
            <w:r w:rsidR="00504404">
              <w:rPr>
                <w:rFonts w:ascii="Times New Roman" w:eastAsia="Calibri" w:hAnsi="Times New Roman"/>
                <w:sz w:val="24"/>
                <w:szCs w:val="24"/>
                <w:lang w:eastAsia="pl-PL"/>
              </w:rPr>
              <w:t xml:space="preserve"> </w:t>
            </w:r>
            <w:r>
              <w:rPr>
                <w:rFonts w:ascii="Times New Roman" w:eastAsia="Calibri" w:hAnsi="Times New Roman"/>
                <w:sz w:val="24"/>
                <w:szCs w:val="24"/>
                <w:lang w:eastAsia="pl-PL"/>
              </w:rPr>
              <w:t>668,72</w:t>
            </w:r>
          </w:p>
        </w:tc>
        <w:tc>
          <w:tcPr>
            <w:tcW w:w="1276" w:type="dxa"/>
            <w:tcBorders>
              <w:top w:val="single" w:sz="4" w:space="0" w:color="auto"/>
              <w:left w:val="single" w:sz="4" w:space="0" w:color="auto"/>
              <w:bottom w:val="single" w:sz="4" w:space="0" w:color="auto"/>
              <w:right w:val="single" w:sz="4" w:space="0" w:color="auto"/>
            </w:tcBorders>
          </w:tcPr>
          <w:p w14:paraId="647852C2" w14:textId="79863620" w:rsidR="000041F3" w:rsidRDefault="000041F3">
            <w:pPr>
              <w:spacing w:before="60" w:after="60" w:line="240" w:lineRule="auto"/>
              <w:jc w:val="right"/>
              <w:rPr>
                <w:rFonts w:ascii="Times New Roman" w:eastAsia="Calibri" w:hAnsi="Times New Roman"/>
                <w:sz w:val="24"/>
                <w:szCs w:val="24"/>
                <w:lang w:eastAsia="pl-PL"/>
              </w:rPr>
            </w:pPr>
            <w:r>
              <w:rPr>
                <w:rFonts w:ascii="Times New Roman" w:eastAsia="Calibri" w:hAnsi="Times New Roman"/>
                <w:sz w:val="24"/>
                <w:szCs w:val="24"/>
                <w:lang w:eastAsia="pl-PL"/>
              </w:rPr>
              <w:t>2</w:t>
            </w:r>
            <w:r w:rsidR="00504404">
              <w:rPr>
                <w:rFonts w:ascii="Times New Roman" w:eastAsia="Calibri" w:hAnsi="Times New Roman"/>
                <w:sz w:val="24"/>
                <w:szCs w:val="24"/>
                <w:lang w:eastAsia="pl-PL"/>
              </w:rPr>
              <w:t xml:space="preserve"> </w:t>
            </w:r>
            <w:r>
              <w:rPr>
                <w:rFonts w:ascii="Times New Roman" w:eastAsia="Calibri" w:hAnsi="Times New Roman"/>
                <w:sz w:val="24"/>
                <w:szCs w:val="24"/>
                <w:lang w:eastAsia="pl-PL"/>
              </w:rPr>
              <w:t>151,54</w:t>
            </w:r>
          </w:p>
        </w:tc>
        <w:tc>
          <w:tcPr>
            <w:tcW w:w="2126" w:type="dxa"/>
            <w:tcBorders>
              <w:top w:val="single" w:sz="4" w:space="0" w:color="auto"/>
              <w:left w:val="single" w:sz="4" w:space="0" w:color="auto"/>
              <w:bottom w:val="single" w:sz="4" w:space="0" w:color="auto"/>
              <w:right w:val="single" w:sz="4" w:space="0" w:color="auto"/>
            </w:tcBorders>
            <w:hideMark/>
          </w:tcPr>
          <w:p w14:paraId="770BDA47" w14:textId="40CF889D" w:rsidR="000041F3" w:rsidRDefault="000041F3">
            <w:pPr>
              <w:spacing w:before="60" w:after="60" w:line="240" w:lineRule="auto"/>
              <w:jc w:val="right"/>
              <w:rPr>
                <w:rFonts w:ascii="Times New Roman" w:eastAsia="Calibri" w:hAnsi="Times New Roman"/>
                <w:sz w:val="24"/>
                <w:szCs w:val="24"/>
                <w:lang w:eastAsia="pl-PL"/>
              </w:rPr>
            </w:pPr>
            <w:r>
              <w:rPr>
                <w:rFonts w:ascii="Times New Roman" w:eastAsia="Calibri" w:hAnsi="Times New Roman"/>
                <w:sz w:val="24"/>
                <w:szCs w:val="24"/>
                <w:lang w:eastAsia="pl-PL"/>
              </w:rPr>
              <w:t>3</w:t>
            </w:r>
            <w:r w:rsidR="00504404">
              <w:rPr>
                <w:rFonts w:ascii="Times New Roman" w:eastAsia="Calibri" w:hAnsi="Times New Roman"/>
                <w:sz w:val="24"/>
                <w:szCs w:val="24"/>
                <w:lang w:eastAsia="pl-PL"/>
              </w:rPr>
              <w:t xml:space="preserve"> </w:t>
            </w:r>
            <w:r>
              <w:rPr>
                <w:rFonts w:ascii="Times New Roman" w:eastAsia="Calibri" w:hAnsi="Times New Roman"/>
                <w:sz w:val="24"/>
                <w:szCs w:val="24"/>
                <w:lang w:eastAsia="pl-PL"/>
              </w:rPr>
              <w:t>600</w:t>
            </w:r>
          </w:p>
        </w:tc>
      </w:tr>
      <w:tr w:rsidR="000041F3" w14:paraId="2AD9E208" w14:textId="77777777" w:rsidTr="000041F3">
        <w:tc>
          <w:tcPr>
            <w:tcW w:w="3261" w:type="dxa"/>
            <w:tcBorders>
              <w:top w:val="single" w:sz="4" w:space="0" w:color="auto"/>
              <w:left w:val="single" w:sz="4" w:space="0" w:color="auto"/>
              <w:bottom w:val="single" w:sz="4" w:space="0" w:color="auto"/>
              <w:right w:val="single" w:sz="4" w:space="0" w:color="auto"/>
            </w:tcBorders>
            <w:hideMark/>
          </w:tcPr>
          <w:p w14:paraId="53160B24" w14:textId="77777777" w:rsidR="000041F3" w:rsidRDefault="000041F3">
            <w:pPr>
              <w:spacing w:before="60" w:after="60" w:line="240" w:lineRule="auto"/>
              <w:jc w:val="center"/>
              <w:rPr>
                <w:rFonts w:ascii="Times New Roman" w:eastAsia="Calibri" w:hAnsi="Times New Roman"/>
                <w:sz w:val="24"/>
                <w:szCs w:val="24"/>
                <w:lang w:eastAsia="pl-PL"/>
              </w:rPr>
            </w:pPr>
            <w:r>
              <w:rPr>
                <w:rFonts w:ascii="Times New Roman" w:eastAsia="Calibri" w:hAnsi="Times New Roman"/>
                <w:sz w:val="24"/>
                <w:szCs w:val="24"/>
                <w:lang w:eastAsia="pl-PL"/>
              </w:rPr>
              <w:t>Roczne</w:t>
            </w:r>
          </w:p>
          <w:p w14:paraId="0FB63441" w14:textId="77777777" w:rsidR="000041F3" w:rsidRDefault="000041F3">
            <w:pPr>
              <w:spacing w:before="60" w:after="60" w:line="240" w:lineRule="auto"/>
              <w:jc w:val="center"/>
              <w:rPr>
                <w:rFonts w:ascii="Times New Roman" w:eastAsia="Calibri" w:hAnsi="Times New Roman"/>
                <w:sz w:val="24"/>
                <w:szCs w:val="24"/>
                <w:lang w:eastAsia="pl-PL"/>
              </w:rPr>
            </w:pPr>
            <w:r>
              <w:rPr>
                <w:rFonts w:ascii="Times New Roman" w:eastAsia="Calibri" w:hAnsi="Times New Roman"/>
                <w:sz w:val="24"/>
                <w:szCs w:val="24"/>
                <w:lang w:eastAsia="pl-PL"/>
              </w:rPr>
              <w:t>(wieloetatowcy</w:t>
            </w:r>
            <w:r w:rsidR="003E27AE">
              <w:rPr>
                <w:rFonts w:ascii="Times New Roman" w:eastAsia="Calibri" w:hAnsi="Times New Roman"/>
                <w:sz w:val="24"/>
                <w:szCs w:val="24"/>
                <w:lang w:eastAsia="pl-PL"/>
              </w:rPr>
              <w:t>, miejscowi</w:t>
            </w:r>
            <w:r>
              <w:rPr>
                <w:rFonts w:ascii="Times New Roman" w:eastAsia="Calibri" w:hAnsi="Times New Roman"/>
                <w:sz w:val="24"/>
                <w:szCs w:val="24"/>
                <w:lang w:eastAsia="pl-PL"/>
              </w:rPr>
              <w:t>)</w:t>
            </w:r>
          </w:p>
        </w:tc>
        <w:tc>
          <w:tcPr>
            <w:tcW w:w="2409" w:type="dxa"/>
            <w:tcBorders>
              <w:top w:val="single" w:sz="4" w:space="0" w:color="auto"/>
              <w:left w:val="single" w:sz="4" w:space="0" w:color="auto"/>
              <w:bottom w:val="single" w:sz="4" w:space="0" w:color="auto"/>
              <w:right w:val="single" w:sz="4" w:space="0" w:color="auto"/>
            </w:tcBorders>
            <w:hideMark/>
          </w:tcPr>
          <w:p w14:paraId="5BFF62B9" w14:textId="16C9D9E2" w:rsidR="000041F3" w:rsidRDefault="000041F3">
            <w:pPr>
              <w:spacing w:before="60" w:after="60" w:line="240" w:lineRule="auto"/>
              <w:jc w:val="right"/>
              <w:rPr>
                <w:rFonts w:ascii="Times New Roman" w:eastAsia="Calibri" w:hAnsi="Times New Roman"/>
                <w:sz w:val="24"/>
                <w:szCs w:val="24"/>
                <w:lang w:eastAsia="pl-PL"/>
              </w:rPr>
            </w:pPr>
            <w:r>
              <w:rPr>
                <w:rFonts w:ascii="Times New Roman" w:eastAsia="Calibri" w:hAnsi="Times New Roman"/>
                <w:sz w:val="24"/>
                <w:szCs w:val="24"/>
                <w:lang w:eastAsia="pl-PL"/>
              </w:rPr>
              <w:t>2</w:t>
            </w:r>
            <w:r w:rsidR="00504404">
              <w:rPr>
                <w:rFonts w:ascii="Times New Roman" w:eastAsia="Calibri" w:hAnsi="Times New Roman"/>
                <w:sz w:val="24"/>
                <w:szCs w:val="24"/>
                <w:lang w:eastAsia="pl-PL"/>
              </w:rPr>
              <w:t xml:space="preserve"> </w:t>
            </w:r>
            <w:r>
              <w:rPr>
                <w:rFonts w:ascii="Times New Roman" w:eastAsia="Calibri" w:hAnsi="Times New Roman"/>
                <w:sz w:val="24"/>
                <w:szCs w:val="24"/>
                <w:lang w:eastAsia="pl-PL"/>
              </w:rPr>
              <w:t>002,05</w:t>
            </w:r>
          </w:p>
        </w:tc>
        <w:tc>
          <w:tcPr>
            <w:tcW w:w="1276" w:type="dxa"/>
            <w:tcBorders>
              <w:top w:val="single" w:sz="4" w:space="0" w:color="auto"/>
              <w:left w:val="single" w:sz="4" w:space="0" w:color="auto"/>
              <w:bottom w:val="single" w:sz="4" w:space="0" w:color="auto"/>
              <w:right w:val="single" w:sz="4" w:space="0" w:color="auto"/>
            </w:tcBorders>
          </w:tcPr>
          <w:p w14:paraId="6F7B4D7D" w14:textId="3575D6C5" w:rsidR="000041F3" w:rsidRDefault="000041F3">
            <w:pPr>
              <w:spacing w:before="60" w:after="60" w:line="240" w:lineRule="auto"/>
              <w:jc w:val="right"/>
              <w:rPr>
                <w:rFonts w:ascii="Times New Roman" w:eastAsia="Calibri" w:hAnsi="Times New Roman"/>
                <w:sz w:val="24"/>
                <w:szCs w:val="24"/>
                <w:lang w:eastAsia="pl-PL"/>
              </w:rPr>
            </w:pPr>
            <w:r>
              <w:rPr>
                <w:rFonts w:ascii="Times New Roman" w:eastAsia="Calibri" w:hAnsi="Times New Roman"/>
                <w:sz w:val="24"/>
                <w:szCs w:val="24"/>
                <w:lang w:eastAsia="pl-PL"/>
              </w:rPr>
              <w:t>2</w:t>
            </w:r>
            <w:r w:rsidR="00504404">
              <w:rPr>
                <w:rFonts w:ascii="Times New Roman" w:eastAsia="Calibri" w:hAnsi="Times New Roman"/>
                <w:sz w:val="24"/>
                <w:szCs w:val="24"/>
                <w:lang w:eastAsia="pl-PL"/>
              </w:rPr>
              <w:t xml:space="preserve"> </w:t>
            </w:r>
            <w:r>
              <w:rPr>
                <w:rFonts w:ascii="Times New Roman" w:eastAsia="Calibri" w:hAnsi="Times New Roman"/>
                <w:sz w:val="24"/>
                <w:szCs w:val="24"/>
                <w:lang w:eastAsia="pl-PL"/>
              </w:rPr>
              <w:t>626,54</w:t>
            </w:r>
          </w:p>
        </w:tc>
        <w:tc>
          <w:tcPr>
            <w:tcW w:w="2126" w:type="dxa"/>
            <w:tcBorders>
              <w:top w:val="single" w:sz="4" w:space="0" w:color="auto"/>
              <w:left w:val="single" w:sz="4" w:space="0" w:color="auto"/>
              <w:bottom w:val="single" w:sz="4" w:space="0" w:color="auto"/>
              <w:right w:val="single" w:sz="4" w:space="0" w:color="auto"/>
            </w:tcBorders>
            <w:hideMark/>
          </w:tcPr>
          <w:p w14:paraId="68589F08" w14:textId="79FDBEF1" w:rsidR="000041F3" w:rsidRDefault="000041F3">
            <w:pPr>
              <w:spacing w:before="60" w:after="60" w:line="240" w:lineRule="auto"/>
              <w:jc w:val="right"/>
              <w:rPr>
                <w:rFonts w:ascii="Times New Roman" w:eastAsia="Calibri" w:hAnsi="Times New Roman"/>
                <w:sz w:val="24"/>
                <w:szCs w:val="24"/>
                <w:lang w:eastAsia="pl-PL"/>
              </w:rPr>
            </w:pPr>
            <w:r>
              <w:rPr>
                <w:rFonts w:ascii="Times New Roman" w:eastAsia="Calibri" w:hAnsi="Times New Roman"/>
                <w:sz w:val="24"/>
                <w:szCs w:val="24"/>
                <w:lang w:eastAsia="pl-PL"/>
              </w:rPr>
              <w:t>4</w:t>
            </w:r>
            <w:r w:rsidR="00504404">
              <w:rPr>
                <w:rFonts w:ascii="Times New Roman" w:eastAsia="Calibri" w:hAnsi="Times New Roman"/>
                <w:sz w:val="24"/>
                <w:szCs w:val="24"/>
                <w:lang w:eastAsia="pl-PL"/>
              </w:rPr>
              <w:t xml:space="preserve"> </w:t>
            </w:r>
            <w:r>
              <w:rPr>
                <w:rFonts w:ascii="Times New Roman" w:eastAsia="Calibri" w:hAnsi="Times New Roman"/>
                <w:sz w:val="24"/>
                <w:szCs w:val="24"/>
                <w:lang w:eastAsia="pl-PL"/>
              </w:rPr>
              <w:t>500</w:t>
            </w:r>
          </w:p>
        </w:tc>
      </w:tr>
      <w:tr w:rsidR="000041F3" w14:paraId="45E5A796" w14:textId="77777777" w:rsidTr="000041F3">
        <w:tc>
          <w:tcPr>
            <w:tcW w:w="3261" w:type="dxa"/>
            <w:tcBorders>
              <w:top w:val="single" w:sz="4" w:space="0" w:color="auto"/>
              <w:left w:val="single" w:sz="4" w:space="0" w:color="auto"/>
              <w:bottom w:val="single" w:sz="4" w:space="0" w:color="auto"/>
              <w:right w:val="single" w:sz="4" w:space="0" w:color="auto"/>
            </w:tcBorders>
            <w:hideMark/>
          </w:tcPr>
          <w:p w14:paraId="03C10482" w14:textId="77777777" w:rsidR="000041F3" w:rsidRDefault="000041F3">
            <w:pPr>
              <w:spacing w:before="60" w:after="60" w:line="240" w:lineRule="auto"/>
              <w:jc w:val="center"/>
              <w:rPr>
                <w:rFonts w:ascii="Times New Roman" w:eastAsia="Calibri" w:hAnsi="Times New Roman"/>
                <w:sz w:val="24"/>
                <w:szCs w:val="24"/>
                <w:lang w:eastAsia="pl-PL"/>
              </w:rPr>
            </w:pPr>
            <w:r>
              <w:rPr>
                <w:rFonts w:ascii="Times New Roman" w:eastAsia="Calibri" w:hAnsi="Times New Roman"/>
                <w:sz w:val="24"/>
                <w:szCs w:val="24"/>
                <w:lang w:eastAsia="pl-PL"/>
              </w:rPr>
              <w:t>Roczne</w:t>
            </w:r>
          </w:p>
          <w:p w14:paraId="1ED69A2A" w14:textId="77777777" w:rsidR="000041F3" w:rsidRDefault="000041F3">
            <w:pPr>
              <w:spacing w:before="60" w:after="60" w:line="240" w:lineRule="auto"/>
              <w:jc w:val="center"/>
              <w:rPr>
                <w:rFonts w:ascii="Times New Roman" w:eastAsia="Calibri" w:hAnsi="Times New Roman"/>
                <w:sz w:val="24"/>
                <w:szCs w:val="24"/>
                <w:lang w:eastAsia="pl-PL"/>
              </w:rPr>
            </w:pPr>
            <w:r>
              <w:rPr>
                <w:rFonts w:ascii="Times New Roman" w:eastAsia="Calibri" w:hAnsi="Times New Roman"/>
                <w:sz w:val="24"/>
                <w:szCs w:val="24"/>
                <w:lang w:eastAsia="pl-PL"/>
              </w:rPr>
              <w:t>(wieloetatowcy, dojeżdżający)</w:t>
            </w:r>
          </w:p>
        </w:tc>
        <w:tc>
          <w:tcPr>
            <w:tcW w:w="2409" w:type="dxa"/>
            <w:tcBorders>
              <w:top w:val="single" w:sz="4" w:space="0" w:color="auto"/>
              <w:left w:val="single" w:sz="4" w:space="0" w:color="auto"/>
              <w:bottom w:val="single" w:sz="4" w:space="0" w:color="auto"/>
              <w:right w:val="single" w:sz="4" w:space="0" w:color="auto"/>
            </w:tcBorders>
            <w:hideMark/>
          </w:tcPr>
          <w:p w14:paraId="29E4F3CF" w14:textId="3E9D8F2D" w:rsidR="000041F3" w:rsidRDefault="000041F3">
            <w:pPr>
              <w:spacing w:before="60" w:after="60" w:line="240" w:lineRule="auto"/>
              <w:jc w:val="right"/>
              <w:rPr>
                <w:rFonts w:ascii="Times New Roman" w:eastAsia="Calibri" w:hAnsi="Times New Roman"/>
                <w:sz w:val="24"/>
                <w:szCs w:val="24"/>
                <w:lang w:eastAsia="pl-PL"/>
              </w:rPr>
            </w:pPr>
            <w:r>
              <w:rPr>
                <w:rFonts w:ascii="Times New Roman" w:eastAsia="Calibri" w:hAnsi="Times New Roman"/>
                <w:sz w:val="24"/>
                <w:szCs w:val="24"/>
                <w:lang w:eastAsia="pl-PL"/>
              </w:rPr>
              <w:t>2</w:t>
            </w:r>
            <w:r w:rsidR="00504404">
              <w:rPr>
                <w:rFonts w:ascii="Times New Roman" w:eastAsia="Calibri" w:hAnsi="Times New Roman"/>
                <w:sz w:val="24"/>
                <w:szCs w:val="24"/>
                <w:lang w:eastAsia="pl-PL"/>
              </w:rPr>
              <w:t xml:space="preserve"> </w:t>
            </w:r>
            <w:r>
              <w:rPr>
                <w:rFonts w:ascii="Times New Roman" w:eastAsia="Calibri" w:hAnsi="Times New Roman"/>
                <w:sz w:val="24"/>
                <w:szCs w:val="24"/>
                <w:lang w:eastAsia="pl-PL"/>
              </w:rPr>
              <w:t>502,56</w:t>
            </w:r>
          </w:p>
        </w:tc>
        <w:tc>
          <w:tcPr>
            <w:tcW w:w="1276" w:type="dxa"/>
            <w:tcBorders>
              <w:top w:val="single" w:sz="4" w:space="0" w:color="auto"/>
              <w:left w:val="single" w:sz="4" w:space="0" w:color="auto"/>
              <w:bottom w:val="single" w:sz="4" w:space="0" w:color="auto"/>
              <w:right w:val="single" w:sz="4" w:space="0" w:color="auto"/>
            </w:tcBorders>
          </w:tcPr>
          <w:p w14:paraId="4F6A08AA" w14:textId="359CBAA8" w:rsidR="000041F3" w:rsidRDefault="000041F3">
            <w:pPr>
              <w:spacing w:before="60" w:after="60" w:line="240" w:lineRule="auto"/>
              <w:jc w:val="right"/>
              <w:rPr>
                <w:rFonts w:ascii="Times New Roman" w:eastAsia="Calibri" w:hAnsi="Times New Roman"/>
                <w:sz w:val="24"/>
                <w:szCs w:val="24"/>
                <w:lang w:eastAsia="pl-PL"/>
              </w:rPr>
            </w:pPr>
            <w:r>
              <w:rPr>
                <w:rFonts w:ascii="Times New Roman" w:eastAsia="Calibri" w:hAnsi="Times New Roman"/>
                <w:sz w:val="24"/>
                <w:szCs w:val="24"/>
                <w:lang w:eastAsia="pl-PL"/>
              </w:rPr>
              <w:t>3</w:t>
            </w:r>
            <w:r w:rsidR="00504404">
              <w:rPr>
                <w:rFonts w:ascii="Times New Roman" w:eastAsia="Calibri" w:hAnsi="Times New Roman"/>
                <w:sz w:val="24"/>
                <w:szCs w:val="24"/>
                <w:lang w:eastAsia="pl-PL"/>
              </w:rPr>
              <w:t xml:space="preserve"> </w:t>
            </w:r>
            <w:r>
              <w:rPr>
                <w:rFonts w:ascii="Times New Roman" w:eastAsia="Calibri" w:hAnsi="Times New Roman"/>
                <w:sz w:val="24"/>
                <w:szCs w:val="24"/>
                <w:lang w:eastAsia="pl-PL"/>
              </w:rPr>
              <w:t>226,92</w:t>
            </w:r>
          </w:p>
        </w:tc>
        <w:tc>
          <w:tcPr>
            <w:tcW w:w="2126" w:type="dxa"/>
            <w:tcBorders>
              <w:top w:val="single" w:sz="4" w:space="0" w:color="auto"/>
              <w:left w:val="single" w:sz="4" w:space="0" w:color="auto"/>
              <w:bottom w:val="single" w:sz="4" w:space="0" w:color="auto"/>
              <w:right w:val="single" w:sz="4" w:space="0" w:color="auto"/>
            </w:tcBorders>
            <w:hideMark/>
          </w:tcPr>
          <w:p w14:paraId="31DB5200" w14:textId="0AE7C13E" w:rsidR="000041F3" w:rsidRDefault="000041F3">
            <w:pPr>
              <w:spacing w:before="60" w:after="60" w:line="240" w:lineRule="auto"/>
              <w:jc w:val="right"/>
              <w:rPr>
                <w:rFonts w:ascii="Times New Roman" w:eastAsia="Calibri" w:hAnsi="Times New Roman"/>
                <w:sz w:val="24"/>
                <w:szCs w:val="24"/>
                <w:lang w:eastAsia="pl-PL"/>
              </w:rPr>
            </w:pPr>
            <w:r>
              <w:rPr>
                <w:rFonts w:ascii="Times New Roman" w:eastAsia="Calibri" w:hAnsi="Times New Roman"/>
                <w:sz w:val="24"/>
                <w:szCs w:val="24"/>
                <w:lang w:eastAsia="pl-PL"/>
              </w:rPr>
              <w:t>5</w:t>
            </w:r>
            <w:r w:rsidR="00504404">
              <w:rPr>
                <w:rFonts w:ascii="Times New Roman" w:eastAsia="Calibri" w:hAnsi="Times New Roman"/>
                <w:sz w:val="24"/>
                <w:szCs w:val="24"/>
                <w:lang w:eastAsia="pl-PL"/>
              </w:rPr>
              <w:t xml:space="preserve"> </w:t>
            </w:r>
            <w:r>
              <w:rPr>
                <w:rFonts w:ascii="Times New Roman" w:eastAsia="Calibri" w:hAnsi="Times New Roman"/>
                <w:sz w:val="24"/>
                <w:szCs w:val="24"/>
                <w:lang w:eastAsia="pl-PL"/>
              </w:rPr>
              <w:t>400</w:t>
            </w:r>
          </w:p>
        </w:tc>
      </w:tr>
    </w:tbl>
    <w:p w14:paraId="165AFA50" w14:textId="327877CC" w:rsidR="003E3A18" w:rsidRDefault="003E3A18" w:rsidP="003E3A18">
      <w:pPr>
        <w:spacing w:before="120" w:after="0" w:line="276" w:lineRule="auto"/>
        <w:jc w:val="both"/>
        <w:rPr>
          <w:rFonts w:ascii="Times New Roman" w:hAnsi="Times New Roman" w:cs="Times New Roman"/>
          <w:i/>
          <w:sz w:val="24"/>
          <w:szCs w:val="24"/>
        </w:rPr>
      </w:pPr>
      <w:r>
        <w:rPr>
          <w:rFonts w:ascii="Times New Roman" w:hAnsi="Times New Roman" w:cs="Times New Roman"/>
          <w:i/>
          <w:sz w:val="24"/>
          <w:szCs w:val="24"/>
        </w:rPr>
        <w:t>Ad 2. Obniżenie stawki podatku PIT z 18% do 17%</w:t>
      </w:r>
    </w:p>
    <w:p w14:paraId="3B419A37" w14:textId="3C9E967D" w:rsidR="003E3A18" w:rsidRDefault="003E3A18" w:rsidP="003E3A18">
      <w:pPr>
        <w:spacing w:before="120" w:after="0" w:line="276" w:lineRule="auto"/>
        <w:jc w:val="both"/>
        <w:rPr>
          <w:rFonts w:ascii="Times New Roman" w:hAnsi="Times New Roman" w:cs="Times New Roman"/>
          <w:sz w:val="24"/>
          <w:szCs w:val="24"/>
        </w:rPr>
      </w:pPr>
      <w:r>
        <w:rPr>
          <w:rFonts w:ascii="Times New Roman" w:hAnsi="Times New Roman" w:cs="Times New Roman"/>
          <w:sz w:val="24"/>
          <w:szCs w:val="24"/>
        </w:rPr>
        <w:t>W stosunku do obecnie ob</w:t>
      </w:r>
      <w:r w:rsidR="00522064">
        <w:rPr>
          <w:rFonts w:ascii="Times New Roman" w:hAnsi="Times New Roman" w:cs="Times New Roman"/>
          <w:sz w:val="24"/>
          <w:szCs w:val="24"/>
        </w:rPr>
        <w:t>o</w:t>
      </w:r>
      <w:r>
        <w:rPr>
          <w:rFonts w:ascii="Times New Roman" w:hAnsi="Times New Roman" w:cs="Times New Roman"/>
          <w:sz w:val="24"/>
          <w:szCs w:val="24"/>
        </w:rPr>
        <w:t>wiązujących przepisów ustawy PIT projekt przewiduje obniżenie najniższej stawki podatku, o której mowa w skali podatkowej, z 18% na 17%. Obniżenie stawki podatku dotyczyć będzie wszystkich podatników, którzy uzyskują dochody podlegające opodatkowaniu na ogólnych zasadach przy zastosowaniu skali podatkowej (w tym emerytów i</w:t>
      </w:r>
      <w:r w:rsidR="00504404">
        <w:rPr>
          <w:rFonts w:ascii="Times New Roman" w:hAnsi="Times New Roman" w:cs="Times New Roman"/>
          <w:sz w:val="24"/>
          <w:szCs w:val="24"/>
        </w:rPr>
        <w:t xml:space="preserve"> </w:t>
      </w:r>
      <w:r>
        <w:rPr>
          <w:rFonts w:ascii="Times New Roman" w:hAnsi="Times New Roman" w:cs="Times New Roman"/>
          <w:sz w:val="24"/>
          <w:szCs w:val="24"/>
        </w:rPr>
        <w:t>rencistów, a także przedsiębiorców, którzy w odniesieniu do przychodów z</w:t>
      </w:r>
      <w:r w:rsidR="00504404">
        <w:rPr>
          <w:rFonts w:ascii="Times New Roman" w:hAnsi="Times New Roman" w:cs="Times New Roman"/>
          <w:sz w:val="24"/>
          <w:szCs w:val="24"/>
        </w:rPr>
        <w:t xml:space="preserve"> </w:t>
      </w:r>
      <w:r>
        <w:rPr>
          <w:rFonts w:ascii="Times New Roman" w:hAnsi="Times New Roman" w:cs="Times New Roman"/>
          <w:sz w:val="24"/>
          <w:szCs w:val="24"/>
        </w:rPr>
        <w:t xml:space="preserve">pozarolniczej działalności gospodarczej nie wybrali podatku liniowego, czy ryczałtu od przychodów ewidencjonowanych). </w:t>
      </w:r>
    </w:p>
    <w:p w14:paraId="5EC610F0" w14:textId="3A078395" w:rsidR="003E27AE" w:rsidRDefault="003E3A18" w:rsidP="003E3A18">
      <w:pPr>
        <w:spacing w:before="120" w:after="0" w:line="276" w:lineRule="auto"/>
        <w:jc w:val="both"/>
        <w:rPr>
          <w:rFonts w:ascii="Times New Roman" w:hAnsi="Times New Roman" w:cs="Times New Roman"/>
          <w:sz w:val="24"/>
          <w:szCs w:val="24"/>
        </w:rPr>
      </w:pPr>
      <w:r>
        <w:rPr>
          <w:rFonts w:ascii="Times New Roman" w:hAnsi="Times New Roman" w:cs="Times New Roman"/>
          <w:sz w:val="24"/>
          <w:szCs w:val="24"/>
        </w:rPr>
        <w:t>Obniżona stawka podatku (17%) będzie miała zastosowanie</w:t>
      </w:r>
      <w:r w:rsidR="00BB7586">
        <w:rPr>
          <w:rFonts w:ascii="Times New Roman" w:hAnsi="Times New Roman" w:cs="Times New Roman"/>
          <w:sz w:val="24"/>
          <w:szCs w:val="24"/>
        </w:rPr>
        <w:t xml:space="preserve"> już</w:t>
      </w:r>
      <w:r w:rsidR="00504404">
        <w:rPr>
          <w:rFonts w:ascii="Times New Roman" w:hAnsi="Times New Roman" w:cs="Times New Roman"/>
          <w:sz w:val="24"/>
          <w:szCs w:val="24"/>
        </w:rPr>
        <w:t xml:space="preserve"> </w:t>
      </w:r>
      <w:r>
        <w:rPr>
          <w:rFonts w:ascii="Times New Roman" w:hAnsi="Times New Roman" w:cs="Times New Roman"/>
          <w:sz w:val="24"/>
          <w:szCs w:val="24"/>
        </w:rPr>
        <w:t>do dochodów uzyskanych od 1</w:t>
      </w:r>
      <w:r w:rsidR="00504404">
        <w:rPr>
          <w:rFonts w:ascii="Times New Roman" w:hAnsi="Times New Roman" w:cs="Times New Roman"/>
          <w:sz w:val="24"/>
          <w:szCs w:val="24"/>
        </w:rPr>
        <w:t xml:space="preserve"> </w:t>
      </w:r>
      <w:r w:rsidR="00BB7586">
        <w:rPr>
          <w:rFonts w:ascii="Times New Roman" w:hAnsi="Times New Roman" w:cs="Times New Roman"/>
          <w:sz w:val="24"/>
          <w:szCs w:val="24"/>
        </w:rPr>
        <w:t xml:space="preserve">października 2019 </w:t>
      </w:r>
      <w:r>
        <w:rPr>
          <w:rFonts w:ascii="Times New Roman" w:hAnsi="Times New Roman" w:cs="Times New Roman"/>
          <w:sz w:val="24"/>
          <w:szCs w:val="24"/>
        </w:rPr>
        <w:t xml:space="preserve">r. </w:t>
      </w:r>
    </w:p>
    <w:p w14:paraId="4E61985E" w14:textId="77777777" w:rsidR="003E3A18" w:rsidRDefault="003E3A18" w:rsidP="003E3A18">
      <w:pPr>
        <w:spacing w:before="120"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Konsekwencją obniżenia stawki podatku </w:t>
      </w:r>
      <w:r w:rsidR="003E27AE">
        <w:rPr>
          <w:rFonts w:ascii="Times New Roman" w:hAnsi="Times New Roman" w:cs="Times New Roman"/>
          <w:sz w:val="24"/>
          <w:szCs w:val="24"/>
        </w:rPr>
        <w:t xml:space="preserve">z 18% na 17% </w:t>
      </w:r>
      <w:r>
        <w:rPr>
          <w:rFonts w:ascii="Times New Roman" w:hAnsi="Times New Roman" w:cs="Times New Roman"/>
          <w:sz w:val="24"/>
          <w:szCs w:val="24"/>
        </w:rPr>
        <w:t>są zmiany w art. 27 ust. 1a ustawy PIT, który dotyczy kwoty zmniejszającej podatek (zmieniają się elementy wzoru, według którego jest ustalana wysokość kwoty zmniejszającej podatek dla określonej wysokości dochodów), a także zmiany w art. 32 ustawy PIT, który określa sposób poboru zaliczek na podatek przez zakłady pracy.</w:t>
      </w:r>
    </w:p>
    <w:p w14:paraId="111F3FF8" w14:textId="48667DEA" w:rsidR="003E3A18" w:rsidDel="001330C7" w:rsidRDefault="003E3A18" w:rsidP="003E3A18">
      <w:pPr>
        <w:spacing w:before="120" w:after="0" w:line="276" w:lineRule="auto"/>
        <w:jc w:val="both"/>
        <w:rPr>
          <w:rFonts w:ascii="Times New Roman" w:hAnsi="Times New Roman" w:cs="Times New Roman"/>
          <w:sz w:val="24"/>
          <w:szCs w:val="24"/>
        </w:rPr>
      </w:pPr>
      <w:r w:rsidDel="001330C7">
        <w:rPr>
          <w:rFonts w:ascii="Times New Roman" w:hAnsi="Times New Roman" w:cs="Times New Roman"/>
          <w:sz w:val="24"/>
          <w:szCs w:val="24"/>
        </w:rPr>
        <w:t xml:space="preserve">Nowa skala podatkowa </w:t>
      </w:r>
      <w:r w:rsidR="007574A4">
        <w:rPr>
          <w:rFonts w:ascii="Times New Roman" w:hAnsi="Times New Roman" w:cs="Times New Roman"/>
          <w:sz w:val="24"/>
          <w:szCs w:val="24"/>
        </w:rPr>
        <w:t xml:space="preserve">ze stawką 17% </w:t>
      </w:r>
      <w:r w:rsidDel="001330C7">
        <w:rPr>
          <w:rFonts w:ascii="Times New Roman" w:hAnsi="Times New Roman" w:cs="Times New Roman"/>
          <w:sz w:val="24"/>
          <w:szCs w:val="24"/>
        </w:rPr>
        <w:t>będzie</w:t>
      </w:r>
      <w:r w:rsidR="003E27AE">
        <w:rPr>
          <w:rFonts w:ascii="Times New Roman" w:hAnsi="Times New Roman" w:cs="Times New Roman"/>
          <w:sz w:val="24"/>
          <w:szCs w:val="24"/>
        </w:rPr>
        <w:t xml:space="preserve"> miała następujący kształt</w:t>
      </w:r>
      <w:r w:rsidDel="001330C7">
        <w:rPr>
          <w:rFonts w:ascii="Times New Roman" w:hAnsi="Times New Roman" w:cs="Times New Roman"/>
          <w:sz w:val="24"/>
          <w:szCs w:val="24"/>
        </w:rPr>
        <w:t xml:space="preserve">: </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1826"/>
        <w:gridCol w:w="1760"/>
        <w:gridCol w:w="2380"/>
        <w:gridCol w:w="2521"/>
      </w:tblGrid>
      <w:tr w:rsidR="003E3A18" w:rsidDel="001330C7" w14:paraId="73F1EC80" w14:textId="77777777" w:rsidTr="003E3A18">
        <w:trPr>
          <w:tblCellSpacing w:w="0" w:type="dxa"/>
        </w:trPr>
        <w:tc>
          <w:tcPr>
            <w:tcW w:w="2113" w:type="pct"/>
            <w:gridSpan w:val="2"/>
            <w:tcBorders>
              <w:top w:val="outset" w:sz="6" w:space="0" w:color="auto"/>
              <w:left w:val="outset" w:sz="6" w:space="0" w:color="auto"/>
              <w:bottom w:val="outset" w:sz="6" w:space="0" w:color="auto"/>
              <w:right w:val="outset" w:sz="6" w:space="0" w:color="auto"/>
            </w:tcBorders>
            <w:vAlign w:val="center"/>
            <w:hideMark/>
          </w:tcPr>
          <w:p w14:paraId="76E5BD32" w14:textId="77777777" w:rsidR="003E3A18" w:rsidDel="001330C7" w:rsidRDefault="003E3A18">
            <w:pPr>
              <w:pStyle w:val="ZUSTzmustartykuempunktem"/>
              <w:spacing w:before="120" w:line="276" w:lineRule="auto"/>
              <w:rPr>
                <w:rFonts w:ascii="Times New Roman" w:hAnsi="Times New Roman" w:cs="Times New Roman"/>
                <w:szCs w:val="24"/>
                <w:lang w:eastAsia="en-US"/>
              </w:rPr>
            </w:pPr>
            <w:bookmarkStart w:id="0" w:name="mip43889829"/>
            <w:bookmarkEnd w:id="0"/>
            <w:r w:rsidDel="001330C7">
              <w:rPr>
                <w:rFonts w:ascii="Times New Roman" w:hAnsi="Times New Roman" w:cs="Times New Roman"/>
                <w:szCs w:val="24"/>
                <w:lang w:eastAsia="en-US"/>
              </w:rPr>
              <w:t>Podstawa obliczenia podatku w złotych</w:t>
            </w:r>
          </w:p>
        </w:tc>
        <w:tc>
          <w:tcPr>
            <w:tcW w:w="2887" w:type="pct"/>
            <w:gridSpan w:val="2"/>
            <w:vMerge w:val="restart"/>
            <w:tcBorders>
              <w:top w:val="outset" w:sz="6" w:space="0" w:color="auto"/>
              <w:left w:val="outset" w:sz="6" w:space="0" w:color="auto"/>
              <w:bottom w:val="outset" w:sz="6" w:space="0" w:color="auto"/>
              <w:right w:val="outset" w:sz="6" w:space="0" w:color="auto"/>
            </w:tcBorders>
            <w:vAlign w:val="center"/>
            <w:hideMark/>
          </w:tcPr>
          <w:p w14:paraId="66981887" w14:textId="77777777" w:rsidR="003E3A18" w:rsidDel="001330C7" w:rsidRDefault="003E3A18">
            <w:pPr>
              <w:pStyle w:val="ZUSTzmustartykuempunktem"/>
              <w:spacing w:before="120" w:line="276" w:lineRule="auto"/>
              <w:rPr>
                <w:rFonts w:ascii="Times New Roman" w:hAnsi="Times New Roman" w:cs="Times New Roman"/>
                <w:szCs w:val="24"/>
                <w:lang w:eastAsia="en-US"/>
              </w:rPr>
            </w:pPr>
            <w:r w:rsidDel="001330C7">
              <w:rPr>
                <w:rFonts w:ascii="Times New Roman" w:hAnsi="Times New Roman" w:cs="Times New Roman"/>
                <w:szCs w:val="24"/>
                <w:lang w:eastAsia="en-US"/>
              </w:rPr>
              <w:t>Podatek wynosi</w:t>
            </w:r>
          </w:p>
        </w:tc>
      </w:tr>
      <w:tr w:rsidR="003E3A18" w:rsidDel="001330C7" w14:paraId="3C8E8712" w14:textId="77777777" w:rsidTr="003E3A1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30AD533" w14:textId="77777777" w:rsidR="003E3A18" w:rsidDel="001330C7" w:rsidRDefault="003E3A18">
            <w:pPr>
              <w:pStyle w:val="ZUSTzmustartykuempunktem"/>
              <w:spacing w:before="120" w:line="276" w:lineRule="auto"/>
              <w:rPr>
                <w:rFonts w:ascii="Times New Roman" w:hAnsi="Times New Roman" w:cs="Times New Roman"/>
                <w:szCs w:val="24"/>
                <w:lang w:eastAsia="en-US"/>
              </w:rPr>
            </w:pPr>
            <w:r w:rsidDel="001330C7">
              <w:rPr>
                <w:rFonts w:ascii="Times New Roman" w:hAnsi="Times New Roman" w:cs="Times New Roman"/>
                <w:szCs w:val="24"/>
                <w:lang w:eastAsia="en-US"/>
              </w:rPr>
              <w:t>ponad</w:t>
            </w:r>
          </w:p>
        </w:tc>
        <w:tc>
          <w:tcPr>
            <w:tcW w:w="1037" w:type="pct"/>
            <w:tcBorders>
              <w:top w:val="outset" w:sz="6" w:space="0" w:color="auto"/>
              <w:left w:val="outset" w:sz="6" w:space="0" w:color="auto"/>
              <w:bottom w:val="outset" w:sz="6" w:space="0" w:color="auto"/>
              <w:right w:val="outset" w:sz="6" w:space="0" w:color="auto"/>
            </w:tcBorders>
            <w:vAlign w:val="center"/>
            <w:hideMark/>
          </w:tcPr>
          <w:p w14:paraId="71A1D22D" w14:textId="77777777" w:rsidR="003E3A18" w:rsidDel="001330C7" w:rsidRDefault="003E3A18">
            <w:pPr>
              <w:pStyle w:val="ZUSTzmustartykuempunktem"/>
              <w:spacing w:before="120" w:line="276" w:lineRule="auto"/>
              <w:rPr>
                <w:rFonts w:ascii="Times New Roman" w:hAnsi="Times New Roman" w:cs="Times New Roman"/>
                <w:szCs w:val="24"/>
                <w:lang w:eastAsia="en-US"/>
              </w:rPr>
            </w:pPr>
            <w:r w:rsidDel="001330C7">
              <w:rPr>
                <w:rFonts w:ascii="Times New Roman" w:hAnsi="Times New Roman" w:cs="Times New Roman"/>
                <w:szCs w:val="24"/>
                <w:lang w:eastAsia="en-US"/>
              </w:rPr>
              <w:t>do</w:t>
            </w: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14:paraId="68090194" w14:textId="77777777" w:rsidR="003E3A18" w:rsidDel="001330C7" w:rsidRDefault="003E3A18">
            <w:pPr>
              <w:spacing w:after="0"/>
              <w:rPr>
                <w:rFonts w:ascii="Times New Roman" w:eastAsiaTheme="minorEastAsia" w:hAnsi="Times New Roman" w:cs="Times New Roman"/>
                <w:sz w:val="24"/>
                <w:szCs w:val="24"/>
              </w:rPr>
            </w:pPr>
          </w:p>
        </w:tc>
      </w:tr>
      <w:tr w:rsidR="003E3A18" w:rsidDel="001330C7" w14:paraId="532B2576" w14:textId="77777777" w:rsidTr="003E3A1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2E0A47E" w14:textId="77777777" w:rsidR="003E3A18" w:rsidDel="001330C7" w:rsidRDefault="003E3A18">
            <w:pPr>
              <w:rPr>
                <w:rFonts w:ascii="Times New Roman" w:hAnsi="Times New Roman" w:cs="Times New Roman"/>
                <w:szCs w:val="24"/>
              </w:rPr>
            </w:pPr>
          </w:p>
        </w:tc>
        <w:tc>
          <w:tcPr>
            <w:tcW w:w="1037" w:type="pct"/>
            <w:tcBorders>
              <w:top w:val="outset" w:sz="6" w:space="0" w:color="auto"/>
              <w:left w:val="outset" w:sz="6" w:space="0" w:color="auto"/>
              <w:bottom w:val="outset" w:sz="6" w:space="0" w:color="auto"/>
              <w:right w:val="outset" w:sz="6" w:space="0" w:color="auto"/>
            </w:tcBorders>
            <w:vAlign w:val="center"/>
            <w:hideMark/>
          </w:tcPr>
          <w:p w14:paraId="3F133F47" w14:textId="77777777" w:rsidR="003E3A18" w:rsidDel="001330C7" w:rsidRDefault="003E3A18" w:rsidP="00C27D84">
            <w:pPr>
              <w:pStyle w:val="ZUSTzmustartykuempunktem"/>
              <w:spacing w:before="120" w:line="276" w:lineRule="auto"/>
              <w:ind w:firstLine="0"/>
              <w:rPr>
                <w:rFonts w:ascii="Times New Roman" w:hAnsi="Times New Roman" w:cs="Times New Roman"/>
                <w:szCs w:val="24"/>
                <w:lang w:eastAsia="en-US"/>
              </w:rPr>
            </w:pPr>
            <w:bookmarkStart w:id="1" w:name="_GoBack"/>
            <w:bookmarkEnd w:id="1"/>
            <w:r w:rsidDel="001330C7">
              <w:rPr>
                <w:rFonts w:ascii="Times New Roman" w:hAnsi="Times New Roman" w:cs="Times New Roman"/>
                <w:szCs w:val="24"/>
                <w:lang w:eastAsia="en-US"/>
              </w:rPr>
              <w:t>85 528</w:t>
            </w:r>
          </w:p>
        </w:tc>
        <w:tc>
          <w:tcPr>
            <w:tcW w:w="1402" w:type="pct"/>
            <w:tcBorders>
              <w:top w:val="outset" w:sz="6" w:space="0" w:color="auto"/>
              <w:left w:val="outset" w:sz="6" w:space="0" w:color="auto"/>
              <w:bottom w:val="outset" w:sz="6" w:space="0" w:color="auto"/>
              <w:right w:val="outset" w:sz="6" w:space="0" w:color="auto"/>
            </w:tcBorders>
            <w:vAlign w:val="center"/>
            <w:hideMark/>
          </w:tcPr>
          <w:p w14:paraId="606F67E6" w14:textId="77777777" w:rsidR="003E3A18" w:rsidDel="001330C7" w:rsidRDefault="003E3A18">
            <w:pPr>
              <w:pStyle w:val="ZUSTzmustartykuempunktem"/>
              <w:spacing w:before="120" w:line="276" w:lineRule="auto"/>
              <w:rPr>
                <w:rFonts w:ascii="Times New Roman" w:hAnsi="Times New Roman" w:cs="Times New Roman"/>
                <w:szCs w:val="24"/>
                <w:lang w:eastAsia="en-US"/>
              </w:rPr>
            </w:pPr>
            <w:bookmarkStart w:id="2" w:name="highlightHit_1"/>
            <w:bookmarkEnd w:id="2"/>
            <w:r w:rsidDel="001330C7">
              <w:rPr>
                <w:rFonts w:ascii="Times New Roman" w:hAnsi="Times New Roman" w:cs="Times New Roman"/>
                <w:szCs w:val="24"/>
                <w:lang w:eastAsia="en-US"/>
              </w:rPr>
              <w:t>17%</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2CF1CBFB" w14:textId="77777777" w:rsidR="003E3A18" w:rsidDel="001330C7" w:rsidRDefault="003E3A18">
            <w:pPr>
              <w:pStyle w:val="ZUSTzmustartykuempunktem"/>
              <w:spacing w:before="120" w:line="276" w:lineRule="auto"/>
              <w:ind w:hanging="13"/>
              <w:jc w:val="center"/>
              <w:rPr>
                <w:rFonts w:ascii="Times New Roman" w:hAnsi="Times New Roman" w:cs="Times New Roman"/>
                <w:szCs w:val="24"/>
                <w:lang w:eastAsia="en-US"/>
              </w:rPr>
            </w:pPr>
            <w:r w:rsidDel="001330C7">
              <w:rPr>
                <w:rFonts w:ascii="Times New Roman" w:hAnsi="Times New Roman" w:cs="Times New Roman"/>
                <w:szCs w:val="24"/>
                <w:lang w:eastAsia="en-US"/>
              </w:rPr>
              <w:t>minus kwota zmniejszająca podatek</w:t>
            </w:r>
          </w:p>
        </w:tc>
      </w:tr>
      <w:tr w:rsidR="003E3A18" w:rsidDel="001330C7" w14:paraId="55D59E3C" w14:textId="77777777" w:rsidTr="003E3A18">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949126F" w14:textId="77777777" w:rsidR="003E3A18" w:rsidDel="001330C7" w:rsidRDefault="003E3A18">
            <w:pPr>
              <w:pStyle w:val="ZUSTzmustartykuempunktem"/>
              <w:spacing w:before="120" w:line="276" w:lineRule="auto"/>
              <w:rPr>
                <w:rFonts w:ascii="Times New Roman" w:hAnsi="Times New Roman" w:cs="Times New Roman"/>
                <w:szCs w:val="24"/>
                <w:lang w:eastAsia="en-US"/>
              </w:rPr>
            </w:pPr>
            <w:r w:rsidDel="001330C7">
              <w:rPr>
                <w:rFonts w:ascii="Times New Roman" w:hAnsi="Times New Roman" w:cs="Times New Roman"/>
                <w:szCs w:val="24"/>
                <w:lang w:eastAsia="en-US"/>
              </w:rPr>
              <w:t>85 528</w:t>
            </w:r>
          </w:p>
        </w:tc>
        <w:tc>
          <w:tcPr>
            <w:tcW w:w="1037" w:type="pct"/>
            <w:tcBorders>
              <w:top w:val="outset" w:sz="6" w:space="0" w:color="auto"/>
              <w:left w:val="outset" w:sz="6" w:space="0" w:color="auto"/>
              <w:bottom w:val="outset" w:sz="6" w:space="0" w:color="auto"/>
              <w:right w:val="outset" w:sz="6" w:space="0" w:color="auto"/>
            </w:tcBorders>
            <w:vAlign w:val="center"/>
            <w:hideMark/>
          </w:tcPr>
          <w:p w14:paraId="4354FBC0" w14:textId="77777777" w:rsidR="003E3A18" w:rsidDel="001330C7" w:rsidRDefault="003E3A18">
            <w:pPr>
              <w:rPr>
                <w:rFonts w:ascii="Times New Roman" w:hAnsi="Times New Roman" w:cs="Times New Roman"/>
                <w:szCs w:val="24"/>
              </w:rPr>
            </w:pPr>
          </w:p>
        </w:tc>
        <w:tc>
          <w:tcPr>
            <w:tcW w:w="1402" w:type="pct"/>
            <w:tcBorders>
              <w:top w:val="outset" w:sz="6" w:space="0" w:color="auto"/>
              <w:left w:val="outset" w:sz="6" w:space="0" w:color="auto"/>
              <w:bottom w:val="outset" w:sz="6" w:space="0" w:color="auto"/>
              <w:right w:val="outset" w:sz="6" w:space="0" w:color="auto"/>
            </w:tcBorders>
            <w:vAlign w:val="center"/>
            <w:hideMark/>
          </w:tcPr>
          <w:p w14:paraId="2E4ABCE8" w14:textId="77777777" w:rsidR="003E3A18" w:rsidDel="001330C7" w:rsidRDefault="003E3A18">
            <w:pPr>
              <w:pStyle w:val="ZUSTzmustartykuempunktem"/>
              <w:spacing w:before="120" w:line="276" w:lineRule="auto"/>
              <w:rPr>
                <w:rFonts w:ascii="Times New Roman" w:hAnsi="Times New Roman" w:cs="Times New Roman"/>
                <w:szCs w:val="24"/>
                <w:lang w:eastAsia="en-US"/>
              </w:rPr>
            </w:pPr>
            <w:r w:rsidDel="001330C7">
              <w:rPr>
                <w:rFonts w:ascii="Times New Roman" w:hAnsi="Times New Roman" w:cs="Times New Roman"/>
                <w:szCs w:val="24"/>
                <w:lang w:eastAsia="en-US"/>
              </w:rPr>
              <w:t>14 539 zł 76 gr + 32% nadwyżki ponad 85 528 zł</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043DE70D" w14:textId="77777777" w:rsidR="003E3A18" w:rsidDel="001330C7" w:rsidRDefault="003E3A18">
            <w:pPr>
              <w:spacing w:after="0"/>
              <w:rPr>
                <w:rFonts w:ascii="Times New Roman" w:eastAsiaTheme="minorEastAsia" w:hAnsi="Times New Roman" w:cs="Times New Roman"/>
                <w:sz w:val="24"/>
                <w:szCs w:val="24"/>
              </w:rPr>
            </w:pPr>
          </w:p>
        </w:tc>
      </w:tr>
    </w:tbl>
    <w:p w14:paraId="7F244CB1" w14:textId="77777777" w:rsidR="003E3A18" w:rsidDel="001330C7" w:rsidRDefault="003E3A18" w:rsidP="003E3A18">
      <w:pPr>
        <w:shd w:val="clear" w:color="auto" w:fill="FFFFFF"/>
        <w:spacing w:before="120" w:after="0" w:line="276" w:lineRule="auto"/>
        <w:rPr>
          <w:rFonts w:ascii="Times New Roman" w:eastAsia="Times New Roman" w:hAnsi="Times New Roman" w:cs="Times New Roman"/>
          <w:sz w:val="24"/>
          <w:szCs w:val="24"/>
          <w:lang w:eastAsia="pl-PL"/>
        </w:rPr>
      </w:pPr>
      <w:r w:rsidDel="001330C7">
        <w:rPr>
          <w:rFonts w:ascii="Times New Roman" w:eastAsia="Times New Roman" w:hAnsi="Times New Roman" w:cs="Times New Roman"/>
          <w:sz w:val="24"/>
          <w:szCs w:val="24"/>
          <w:lang w:eastAsia="pl-PL"/>
        </w:rPr>
        <w:t>Kwota zmniejszająca podatek</w:t>
      </w:r>
      <w:bookmarkStart w:id="3" w:name="mip43889831"/>
      <w:bookmarkEnd w:id="3"/>
      <w:r w:rsidR="006C7FDF">
        <w:rPr>
          <w:rFonts w:ascii="Times New Roman" w:eastAsia="Times New Roman" w:hAnsi="Times New Roman" w:cs="Times New Roman"/>
          <w:sz w:val="24"/>
          <w:szCs w:val="24"/>
          <w:lang w:eastAsia="pl-PL"/>
        </w:rPr>
        <w:t xml:space="preserve"> dla tej skali wyniesie</w:t>
      </w:r>
      <w:r w:rsidDel="001330C7">
        <w:rPr>
          <w:rFonts w:ascii="Times New Roman" w:eastAsia="Times New Roman" w:hAnsi="Times New Roman" w:cs="Times New Roman"/>
          <w:sz w:val="24"/>
          <w:szCs w:val="24"/>
          <w:lang w:eastAsia="pl-PL"/>
        </w:rPr>
        <w:t>:</w:t>
      </w:r>
    </w:p>
    <w:p w14:paraId="2E9F2DE5" w14:textId="77777777" w:rsidR="003E3A18" w:rsidDel="001330C7" w:rsidRDefault="003E3A18" w:rsidP="003E3A18">
      <w:pPr>
        <w:pStyle w:val="Akapitzlist"/>
        <w:numPr>
          <w:ilvl w:val="0"/>
          <w:numId w:val="4"/>
        </w:numPr>
        <w:shd w:val="clear" w:color="auto" w:fill="FFFFFF"/>
        <w:spacing w:before="120" w:after="0" w:line="276" w:lineRule="auto"/>
        <w:ind w:left="426" w:hanging="426"/>
        <w:jc w:val="both"/>
        <w:rPr>
          <w:rFonts w:ascii="Times New Roman" w:eastAsia="Times New Roman" w:hAnsi="Times New Roman" w:cs="Times New Roman"/>
          <w:sz w:val="24"/>
          <w:szCs w:val="24"/>
          <w:lang w:eastAsia="pl-PL"/>
        </w:rPr>
      </w:pPr>
      <w:r w:rsidDel="001330C7">
        <w:rPr>
          <w:rFonts w:ascii="Times New Roman" w:eastAsia="Times New Roman" w:hAnsi="Times New Roman" w:cs="Times New Roman"/>
          <w:sz w:val="24"/>
          <w:szCs w:val="24"/>
          <w:lang w:eastAsia="pl-PL"/>
        </w:rPr>
        <w:t>1 360 zł – dla podstawy obliczenia podatku nieprzekraczającej kwoty 8000 zł;</w:t>
      </w:r>
      <w:bookmarkStart w:id="4" w:name="mip43889832"/>
      <w:bookmarkEnd w:id="4"/>
    </w:p>
    <w:p w14:paraId="2BB06CF4" w14:textId="77777777" w:rsidR="003E3A18" w:rsidDel="001330C7" w:rsidRDefault="003E3A18" w:rsidP="003E3A18">
      <w:pPr>
        <w:pStyle w:val="Akapitzlist"/>
        <w:numPr>
          <w:ilvl w:val="0"/>
          <w:numId w:val="4"/>
        </w:numPr>
        <w:shd w:val="clear" w:color="auto" w:fill="FFFFFF"/>
        <w:spacing w:before="120" w:after="0" w:line="276" w:lineRule="auto"/>
        <w:ind w:left="426" w:hanging="426"/>
        <w:jc w:val="both"/>
        <w:rPr>
          <w:rFonts w:ascii="Times New Roman" w:eastAsia="Times New Roman" w:hAnsi="Times New Roman" w:cs="Times New Roman"/>
          <w:sz w:val="24"/>
          <w:szCs w:val="24"/>
          <w:lang w:eastAsia="pl-PL"/>
        </w:rPr>
      </w:pPr>
      <w:r w:rsidDel="001330C7">
        <w:rPr>
          <w:rFonts w:ascii="Times New Roman" w:eastAsia="Times New Roman" w:hAnsi="Times New Roman" w:cs="Times New Roman"/>
          <w:sz w:val="24"/>
          <w:szCs w:val="24"/>
          <w:lang w:eastAsia="pl-PL"/>
        </w:rPr>
        <w:t xml:space="preserve">1 360 zł pomniejszone o kwotę obliczoną według wzoru: </w:t>
      </w:r>
    </w:p>
    <w:p w14:paraId="2A50A069" w14:textId="27F0C863" w:rsidR="003E3A18" w:rsidDel="001330C7" w:rsidRDefault="003E3A18" w:rsidP="003E3A18">
      <w:pPr>
        <w:shd w:val="clear" w:color="auto" w:fill="FFFFFF"/>
        <w:spacing w:before="120" w:after="0" w:line="276" w:lineRule="auto"/>
        <w:ind w:left="426"/>
        <w:jc w:val="both"/>
        <w:rPr>
          <w:rFonts w:ascii="Times New Roman" w:eastAsia="Times New Roman" w:hAnsi="Times New Roman" w:cs="Times New Roman"/>
          <w:sz w:val="24"/>
          <w:szCs w:val="24"/>
          <w:lang w:eastAsia="pl-PL"/>
        </w:rPr>
      </w:pPr>
      <w:r w:rsidDel="001330C7">
        <w:rPr>
          <w:rFonts w:ascii="Times New Roman" w:eastAsia="Times New Roman" w:hAnsi="Times New Roman" w:cs="Times New Roman"/>
          <w:sz w:val="24"/>
          <w:szCs w:val="24"/>
          <w:lang w:eastAsia="pl-PL"/>
        </w:rPr>
        <w:t>834 zł 88 gr × (podstawa</w:t>
      </w:r>
      <w:r w:rsidR="00504404">
        <w:rPr>
          <w:rFonts w:ascii="Times New Roman" w:eastAsia="Times New Roman" w:hAnsi="Times New Roman" w:cs="Times New Roman"/>
          <w:sz w:val="24"/>
          <w:szCs w:val="24"/>
          <w:lang w:eastAsia="pl-PL"/>
        </w:rPr>
        <w:t xml:space="preserve"> </w:t>
      </w:r>
      <w:r w:rsidDel="001330C7">
        <w:rPr>
          <w:rFonts w:ascii="Times New Roman" w:eastAsia="Times New Roman" w:hAnsi="Times New Roman" w:cs="Times New Roman"/>
          <w:sz w:val="24"/>
          <w:szCs w:val="24"/>
          <w:lang w:eastAsia="pl-PL"/>
        </w:rPr>
        <w:t>obliczenia podatku – 8 000 zł) ÷ 5000 zł, dla podstawy obliczenia podatku wyższej od 8 000 zł i</w:t>
      </w:r>
      <w:r w:rsidR="00504404">
        <w:rPr>
          <w:rFonts w:ascii="Times New Roman" w:eastAsia="Times New Roman" w:hAnsi="Times New Roman" w:cs="Times New Roman"/>
          <w:sz w:val="24"/>
          <w:szCs w:val="24"/>
          <w:lang w:eastAsia="pl-PL"/>
        </w:rPr>
        <w:t xml:space="preserve"> </w:t>
      </w:r>
      <w:r w:rsidDel="001330C7">
        <w:rPr>
          <w:rFonts w:ascii="Times New Roman" w:eastAsia="Times New Roman" w:hAnsi="Times New Roman" w:cs="Times New Roman"/>
          <w:sz w:val="24"/>
          <w:szCs w:val="24"/>
          <w:lang w:eastAsia="pl-PL"/>
        </w:rPr>
        <w:t>nieprzekraczającej kwoty 13 000 zł;</w:t>
      </w:r>
      <w:bookmarkStart w:id="5" w:name="mip43889833"/>
      <w:bookmarkEnd w:id="5"/>
    </w:p>
    <w:p w14:paraId="7226B8D4" w14:textId="77777777" w:rsidR="003E3A18" w:rsidDel="001330C7" w:rsidRDefault="003E3A18" w:rsidP="003E3A18">
      <w:pPr>
        <w:pStyle w:val="Akapitzlist"/>
        <w:numPr>
          <w:ilvl w:val="0"/>
          <w:numId w:val="4"/>
        </w:numPr>
        <w:shd w:val="clear" w:color="auto" w:fill="FFFFFF"/>
        <w:spacing w:before="120" w:after="0" w:line="276" w:lineRule="auto"/>
        <w:ind w:left="426" w:hanging="426"/>
        <w:jc w:val="both"/>
        <w:rPr>
          <w:rFonts w:ascii="Times New Roman" w:eastAsia="Times New Roman" w:hAnsi="Times New Roman" w:cs="Times New Roman"/>
          <w:sz w:val="24"/>
          <w:szCs w:val="24"/>
          <w:lang w:eastAsia="pl-PL"/>
        </w:rPr>
      </w:pPr>
      <w:r w:rsidDel="001330C7">
        <w:rPr>
          <w:rFonts w:ascii="Times New Roman" w:eastAsia="Times New Roman" w:hAnsi="Times New Roman" w:cs="Times New Roman"/>
          <w:sz w:val="24"/>
          <w:szCs w:val="24"/>
          <w:lang w:eastAsia="pl-PL"/>
        </w:rPr>
        <w:t>525 zł 12 gr – dla podstawy obliczenia podatku wyższej od 13 000 zł i nieprzekraczającej kwoty 85 528 zł;</w:t>
      </w:r>
      <w:bookmarkStart w:id="6" w:name="mip43889834"/>
      <w:bookmarkEnd w:id="6"/>
    </w:p>
    <w:p w14:paraId="528D914E" w14:textId="77777777" w:rsidR="003E3A18" w:rsidDel="001330C7" w:rsidRDefault="003E3A18" w:rsidP="003E3A18">
      <w:pPr>
        <w:pStyle w:val="Akapitzlist"/>
        <w:numPr>
          <w:ilvl w:val="0"/>
          <w:numId w:val="4"/>
        </w:numPr>
        <w:shd w:val="clear" w:color="auto" w:fill="FFFFFF"/>
        <w:spacing w:before="120" w:after="0" w:line="276" w:lineRule="auto"/>
        <w:ind w:left="426" w:hanging="426"/>
        <w:jc w:val="both"/>
        <w:rPr>
          <w:rFonts w:ascii="Times New Roman" w:eastAsia="Times New Roman" w:hAnsi="Times New Roman" w:cs="Times New Roman"/>
          <w:sz w:val="24"/>
          <w:szCs w:val="24"/>
          <w:lang w:eastAsia="pl-PL"/>
        </w:rPr>
      </w:pPr>
      <w:r w:rsidDel="001330C7">
        <w:rPr>
          <w:rFonts w:ascii="Times New Roman" w:eastAsia="Times New Roman" w:hAnsi="Times New Roman" w:cs="Times New Roman"/>
          <w:sz w:val="24"/>
          <w:szCs w:val="24"/>
          <w:lang w:eastAsia="pl-PL"/>
        </w:rPr>
        <w:t>525 zł 12 gr pomniejszone o kwotę obliczoną według wzoru: 525 zł 12 gr × (podstawa obliczenia podatku – 85 528 zł) ÷ 41 472 zł, dla podstawy obliczenia podatku wyższej od 85 528 zł i nieprzekraczającej kwoty 127 000 zł.</w:t>
      </w:r>
    </w:p>
    <w:p w14:paraId="1C0C3395" w14:textId="309C4093" w:rsidR="001330C7" w:rsidRDefault="003E3A18" w:rsidP="003E3A18">
      <w:pPr>
        <w:spacing w:before="120" w:after="0" w:line="276" w:lineRule="auto"/>
        <w:jc w:val="both"/>
        <w:rPr>
          <w:rFonts w:ascii="Times New Roman" w:hAnsi="Times New Roman" w:cs="Times New Roman"/>
          <w:sz w:val="24"/>
          <w:szCs w:val="24"/>
        </w:rPr>
      </w:pPr>
      <w:r>
        <w:rPr>
          <w:rFonts w:ascii="Times New Roman" w:hAnsi="Times New Roman" w:cs="Times New Roman"/>
          <w:sz w:val="24"/>
          <w:szCs w:val="24"/>
        </w:rPr>
        <w:t>Przy obliczaniu zaliczek na podatek (od dochodów rocznych nieprzekraczających kwoty 85</w:t>
      </w:r>
      <w:r w:rsidR="00504404">
        <w:rPr>
          <w:rFonts w:ascii="Times New Roman" w:hAnsi="Times New Roman" w:cs="Times New Roman"/>
          <w:sz w:val="24"/>
          <w:szCs w:val="24"/>
        </w:rPr>
        <w:t xml:space="preserve"> </w:t>
      </w:r>
      <w:r>
        <w:rPr>
          <w:rFonts w:ascii="Times New Roman" w:hAnsi="Times New Roman" w:cs="Times New Roman"/>
          <w:sz w:val="24"/>
          <w:szCs w:val="24"/>
        </w:rPr>
        <w:t>528 zł) będzie stosowana kwota zmniejszająca podatek w wysokości 525,12 zł. Po obniżeniu stawki podatku, kwota w tej wysokości, odpowiada dochodowi 3</w:t>
      </w:r>
      <w:r w:rsidR="00504404">
        <w:rPr>
          <w:rFonts w:ascii="Times New Roman" w:hAnsi="Times New Roman" w:cs="Times New Roman"/>
          <w:sz w:val="24"/>
          <w:szCs w:val="24"/>
        </w:rPr>
        <w:t xml:space="preserve"> </w:t>
      </w:r>
      <w:r>
        <w:rPr>
          <w:rFonts w:ascii="Times New Roman" w:hAnsi="Times New Roman" w:cs="Times New Roman"/>
          <w:sz w:val="24"/>
          <w:szCs w:val="24"/>
        </w:rPr>
        <w:t xml:space="preserve">089 zł (525,12 ÷ 17%). </w:t>
      </w:r>
    </w:p>
    <w:p w14:paraId="1B23913B" w14:textId="0919060E" w:rsidR="006C7FDF" w:rsidRDefault="006C7FDF">
      <w:pPr>
        <w:spacing w:before="120" w:after="0" w:line="276" w:lineRule="auto"/>
        <w:jc w:val="both"/>
        <w:rPr>
          <w:rFonts w:ascii="Times New Roman" w:hAnsi="Times New Roman" w:cs="Times New Roman"/>
          <w:sz w:val="24"/>
          <w:szCs w:val="24"/>
        </w:rPr>
      </w:pPr>
      <w:r>
        <w:rPr>
          <w:rFonts w:ascii="Times New Roman" w:hAnsi="Times New Roman" w:cs="Times New Roman"/>
          <w:sz w:val="24"/>
          <w:szCs w:val="24"/>
        </w:rPr>
        <w:t>Jednocześnie</w:t>
      </w:r>
      <w:r w:rsidR="003E27AE">
        <w:rPr>
          <w:rFonts w:ascii="Times New Roman" w:hAnsi="Times New Roman" w:cs="Times New Roman"/>
          <w:sz w:val="24"/>
          <w:szCs w:val="24"/>
        </w:rPr>
        <w:t xml:space="preserve"> mając na uwadze</w:t>
      </w:r>
      <w:r>
        <w:rPr>
          <w:rFonts w:ascii="Times New Roman" w:hAnsi="Times New Roman" w:cs="Times New Roman"/>
          <w:sz w:val="24"/>
          <w:szCs w:val="24"/>
        </w:rPr>
        <w:t xml:space="preserve">, że nowa, obniżona stawka </w:t>
      </w:r>
      <w:r w:rsidR="00EE57E2">
        <w:rPr>
          <w:rFonts w:ascii="Times New Roman" w:hAnsi="Times New Roman" w:cs="Times New Roman"/>
          <w:sz w:val="24"/>
          <w:szCs w:val="24"/>
        </w:rPr>
        <w:t xml:space="preserve">podatku w wysokości </w:t>
      </w:r>
      <w:r>
        <w:rPr>
          <w:rFonts w:ascii="Times New Roman" w:hAnsi="Times New Roman" w:cs="Times New Roman"/>
          <w:sz w:val="24"/>
          <w:szCs w:val="24"/>
        </w:rPr>
        <w:t xml:space="preserve">17% ma zastosowanie do dochodów uzyskanych od 1 października 2019 r., </w:t>
      </w:r>
      <w:r w:rsidR="00EE57E2">
        <w:rPr>
          <w:rFonts w:ascii="Times New Roman" w:hAnsi="Times New Roman" w:cs="Times New Roman"/>
          <w:sz w:val="24"/>
          <w:szCs w:val="24"/>
        </w:rPr>
        <w:t xml:space="preserve">ostateczne rozlicznie dochodów podlegających opodatkowaniu na zasadach określonych </w:t>
      </w:r>
      <w:r>
        <w:rPr>
          <w:rFonts w:ascii="Times New Roman" w:hAnsi="Times New Roman" w:cs="Times New Roman"/>
          <w:sz w:val="24"/>
          <w:szCs w:val="24"/>
        </w:rPr>
        <w:t xml:space="preserve">w art. 27 ustawy PIT </w:t>
      </w:r>
      <w:r w:rsidRPr="006C7FDF">
        <w:rPr>
          <w:rFonts w:ascii="Times New Roman" w:hAnsi="Times New Roman" w:cs="Times New Roman"/>
          <w:sz w:val="24"/>
          <w:szCs w:val="24"/>
        </w:rPr>
        <w:t xml:space="preserve">następuje po zakończeniu roku podatkowego, </w:t>
      </w:r>
      <w:r>
        <w:rPr>
          <w:rFonts w:ascii="Times New Roman" w:hAnsi="Times New Roman" w:cs="Times New Roman"/>
          <w:sz w:val="24"/>
          <w:szCs w:val="24"/>
        </w:rPr>
        <w:t xml:space="preserve">jak również to, że </w:t>
      </w:r>
      <w:r w:rsidRPr="006C7FDF">
        <w:rPr>
          <w:rFonts w:ascii="Times New Roman" w:hAnsi="Times New Roman" w:cs="Times New Roman"/>
          <w:sz w:val="24"/>
          <w:szCs w:val="24"/>
        </w:rPr>
        <w:t xml:space="preserve">w przypadku </w:t>
      </w:r>
      <w:r w:rsidR="00EE57E2">
        <w:rPr>
          <w:rFonts w:ascii="Times New Roman" w:hAnsi="Times New Roman" w:cs="Times New Roman"/>
          <w:sz w:val="24"/>
          <w:szCs w:val="24"/>
        </w:rPr>
        <w:t xml:space="preserve">tego rodzaju dochodów </w:t>
      </w:r>
      <w:r w:rsidRPr="006C7FDF">
        <w:rPr>
          <w:rFonts w:ascii="Times New Roman" w:hAnsi="Times New Roman" w:cs="Times New Roman"/>
          <w:sz w:val="24"/>
          <w:szCs w:val="24"/>
        </w:rPr>
        <w:t xml:space="preserve">skalę podatkową odnosi się do podstawy obliczenia podatku ustalonej z uwzględnieniem dochodów uzyskanych od 1 stycznia do 31 grudnia roku podatkowego (a w przypadku preferencyjnego obliczenia dochodów małżonków – sumy dochodów obojga małżonków), do rocznego rozliczenia podatku za cały rok 2019 będzie miała </w:t>
      </w:r>
      <w:r w:rsidR="00EE57E2">
        <w:rPr>
          <w:rFonts w:ascii="Times New Roman" w:hAnsi="Times New Roman" w:cs="Times New Roman"/>
          <w:sz w:val="24"/>
          <w:szCs w:val="24"/>
        </w:rPr>
        <w:t>zastosowanie odrębna skala podatkowa</w:t>
      </w:r>
      <w:r w:rsidR="000939BE">
        <w:rPr>
          <w:rFonts w:ascii="Times New Roman" w:hAnsi="Times New Roman" w:cs="Times New Roman"/>
          <w:sz w:val="24"/>
          <w:szCs w:val="24"/>
        </w:rPr>
        <w:t xml:space="preserve"> z najniższ</w:t>
      </w:r>
      <w:r w:rsidR="006845AB">
        <w:rPr>
          <w:rFonts w:ascii="Times New Roman" w:hAnsi="Times New Roman" w:cs="Times New Roman"/>
          <w:sz w:val="24"/>
          <w:szCs w:val="24"/>
        </w:rPr>
        <w:t>ą</w:t>
      </w:r>
      <w:r w:rsidR="000939BE">
        <w:rPr>
          <w:rFonts w:ascii="Times New Roman" w:hAnsi="Times New Roman" w:cs="Times New Roman"/>
          <w:sz w:val="24"/>
          <w:szCs w:val="24"/>
        </w:rPr>
        <w:t xml:space="preserve"> stawką w wysokości 17,75%</w:t>
      </w:r>
      <w:r w:rsidRPr="006C7FDF">
        <w:rPr>
          <w:rFonts w:ascii="Times New Roman" w:hAnsi="Times New Roman" w:cs="Times New Roman"/>
          <w:sz w:val="24"/>
          <w:szCs w:val="24"/>
        </w:rPr>
        <w:t xml:space="preserve">, </w:t>
      </w:r>
      <w:r w:rsidR="003E27AE">
        <w:rPr>
          <w:rFonts w:ascii="Times New Roman" w:hAnsi="Times New Roman" w:cs="Times New Roman"/>
          <w:sz w:val="24"/>
          <w:szCs w:val="24"/>
        </w:rPr>
        <w:t>o której mowa w</w:t>
      </w:r>
      <w:r w:rsidR="000939BE">
        <w:rPr>
          <w:rFonts w:ascii="Times New Roman" w:hAnsi="Times New Roman" w:cs="Times New Roman"/>
          <w:sz w:val="24"/>
          <w:szCs w:val="24"/>
        </w:rPr>
        <w:t xml:space="preserve"> przepisach przejściowych (art.</w:t>
      </w:r>
      <w:r w:rsidR="00504404">
        <w:rPr>
          <w:rFonts w:ascii="Times New Roman" w:hAnsi="Times New Roman" w:cs="Times New Roman"/>
          <w:sz w:val="24"/>
          <w:szCs w:val="24"/>
        </w:rPr>
        <w:t xml:space="preserve"> </w:t>
      </w:r>
      <w:r w:rsidR="003E27AE">
        <w:rPr>
          <w:rFonts w:ascii="Times New Roman" w:hAnsi="Times New Roman" w:cs="Times New Roman"/>
          <w:sz w:val="24"/>
          <w:szCs w:val="24"/>
        </w:rPr>
        <w:t xml:space="preserve">5 projektu </w:t>
      </w:r>
      <w:r w:rsidR="006E717A">
        <w:rPr>
          <w:rFonts w:ascii="Times New Roman" w:hAnsi="Times New Roman" w:cs="Times New Roman"/>
          <w:sz w:val="24"/>
          <w:szCs w:val="24"/>
        </w:rPr>
        <w:t>ustawy</w:t>
      </w:r>
      <w:r w:rsidR="003E27AE">
        <w:rPr>
          <w:rFonts w:ascii="Times New Roman" w:hAnsi="Times New Roman" w:cs="Times New Roman"/>
          <w:sz w:val="24"/>
          <w:szCs w:val="24"/>
        </w:rPr>
        <w:t>).</w:t>
      </w:r>
    </w:p>
    <w:p w14:paraId="654D6DBF" w14:textId="5B63F8D5" w:rsidR="006E717A" w:rsidRDefault="006E717A">
      <w:pPr>
        <w:spacing w:before="120" w:after="0" w:line="276" w:lineRule="auto"/>
        <w:jc w:val="both"/>
        <w:rPr>
          <w:rFonts w:ascii="Times New Roman" w:hAnsi="Times New Roman" w:cs="Times New Roman"/>
          <w:sz w:val="24"/>
          <w:szCs w:val="24"/>
        </w:rPr>
      </w:pPr>
      <w:r w:rsidRPr="002835F7">
        <w:rPr>
          <w:rFonts w:ascii="Times New Roman" w:hAnsi="Times New Roman" w:cs="Times New Roman"/>
          <w:sz w:val="24"/>
          <w:szCs w:val="24"/>
        </w:rPr>
        <w:t xml:space="preserve">Tak </w:t>
      </w:r>
      <w:r w:rsidR="004B09F3">
        <w:rPr>
          <w:rFonts w:ascii="Times New Roman" w:hAnsi="Times New Roman" w:cs="Times New Roman"/>
          <w:sz w:val="24"/>
          <w:szCs w:val="24"/>
        </w:rPr>
        <w:t xml:space="preserve">ustalona </w:t>
      </w:r>
      <w:r w:rsidRPr="002835F7">
        <w:rPr>
          <w:rFonts w:ascii="Times New Roman" w:hAnsi="Times New Roman" w:cs="Times New Roman"/>
          <w:sz w:val="24"/>
          <w:szCs w:val="24"/>
        </w:rPr>
        <w:t>stawka podatku (17,75%) uwzględnia fakt, iż za trzy kwartały 2019 r. (od stycznia do września) najniższa stawka podatku, o której mow</w:t>
      </w:r>
      <w:r w:rsidR="006845AB">
        <w:rPr>
          <w:rFonts w:ascii="Times New Roman" w:hAnsi="Times New Roman" w:cs="Times New Roman"/>
          <w:sz w:val="24"/>
          <w:szCs w:val="24"/>
        </w:rPr>
        <w:t>a</w:t>
      </w:r>
      <w:r w:rsidRPr="002835F7">
        <w:rPr>
          <w:rFonts w:ascii="Times New Roman" w:hAnsi="Times New Roman" w:cs="Times New Roman"/>
          <w:sz w:val="24"/>
          <w:szCs w:val="24"/>
        </w:rPr>
        <w:t xml:space="preserve"> w skali podatkowej, kształtuje się na poziomie 18%, natomiast dopiero w ostatnim kwartale 2019 r. (od października do grudnia) wynosi 17%. W skali całego roku 2019 daje to obniżkę o 0,25 pkt proc. w stosunku do roku ubiegłego. Tym samym stawka 17,75% jest wynikową obowiązywania w trakcie roku 2019 zarówno stawki 18%, jak i stawki 17%.</w:t>
      </w:r>
    </w:p>
    <w:p w14:paraId="667813B9" w14:textId="529892F1" w:rsidR="003E3A18" w:rsidRDefault="003E3A18" w:rsidP="00970A66">
      <w:pPr>
        <w:keepNext/>
        <w:spacing w:before="120" w:after="0" w:line="276" w:lineRule="auto"/>
        <w:jc w:val="both"/>
        <w:rPr>
          <w:rFonts w:ascii="Times New Roman" w:hAnsi="Times New Roman" w:cs="Times New Roman"/>
          <w:sz w:val="24"/>
          <w:szCs w:val="24"/>
          <w:u w:val="single"/>
        </w:rPr>
      </w:pPr>
      <w:r>
        <w:rPr>
          <w:rFonts w:ascii="Times New Roman" w:hAnsi="Times New Roman" w:cs="Times New Roman"/>
          <w:sz w:val="24"/>
          <w:szCs w:val="24"/>
          <w:u w:val="single"/>
        </w:rPr>
        <w:t>Szczegółowy opis zmian</w:t>
      </w:r>
    </w:p>
    <w:p w14:paraId="27998A28" w14:textId="42B31574" w:rsidR="003E3A18" w:rsidRDefault="003E3A18" w:rsidP="003E3A18">
      <w:pPr>
        <w:spacing w:before="120" w:after="0" w:line="276" w:lineRule="auto"/>
        <w:jc w:val="both"/>
        <w:rPr>
          <w:rFonts w:ascii="Times New Roman" w:hAnsi="Times New Roman" w:cs="Times New Roman"/>
          <w:sz w:val="24"/>
          <w:szCs w:val="24"/>
        </w:rPr>
      </w:pPr>
      <w:r>
        <w:rPr>
          <w:rFonts w:ascii="Times New Roman" w:hAnsi="Times New Roman" w:cs="Times New Roman"/>
          <w:b/>
          <w:sz w:val="24"/>
          <w:szCs w:val="24"/>
        </w:rPr>
        <w:t xml:space="preserve">Art. 1 pkt 1 projektu ustawy </w:t>
      </w:r>
      <w:r>
        <w:rPr>
          <w:rFonts w:ascii="Times New Roman" w:hAnsi="Times New Roman" w:cs="Times New Roman"/>
          <w:sz w:val="24"/>
          <w:szCs w:val="24"/>
        </w:rPr>
        <w:t xml:space="preserve">dokonuje zmian w art. 22 ustawy PIT dotyczącym kosztów uzyskania przychodów, poprzez nadanie nowego brzmienia ust. 2, w którym określono </w:t>
      </w:r>
      <w:r>
        <w:rPr>
          <w:rFonts w:ascii="Times New Roman" w:hAnsi="Times New Roman" w:cs="Times New Roman"/>
          <w:sz w:val="24"/>
          <w:szCs w:val="24"/>
        </w:rPr>
        <w:lastRenderedPageBreak/>
        <w:t xml:space="preserve">nową wysokość podwyższonych miesięcznych oraz rocznych kosztów pracowniczych. Zgodnie z tą regulacją koszty podstawowe </w:t>
      </w:r>
      <w:bookmarkStart w:id="7" w:name="mip43888866"/>
      <w:bookmarkEnd w:id="7"/>
      <w:r>
        <w:rPr>
          <w:rFonts w:ascii="Times New Roman" w:hAnsi="Times New Roman" w:cs="Times New Roman"/>
          <w:sz w:val="24"/>
          <w:szCs w:val="24"/>
        </w:rPr>
        <w:t>wynoszą 250 zł miesięcznie, a za rok podatkowy nie więcej niż 3</w:t>
      </w:r>
      <w:r w:rsidR="00504404">
        <w:rPr>
          <w:rFonts w:ascii="Times New Roman" w:hAnsi="Times New Roman" w:cs="Times New Roman"/>
          <w:sz w:val="24"/>
          <w:szCs w:val="24"/>
        </w:rPr>
        <w:t xml:space="preserve"> </w:t>
      </w:r>
      <w:r>
        <w:rPr>
          <w:rFonts w:ascii="Times New Roman" w:hAnsi="Times New Roman" w:cs="Times New Roman"/>
          <w:sz w:val="24"/>
          <w:szCs w:val="24"/>
        </w:rPr>
        <w:t>000 zł, w</w:t>
      </w:r>
      <w:r w:rsidR="00504404">
        <w:rPr>
          <w:rFonts w:ascii="Times New Roman" w:hAnsi="Times New Roman" w:cs="Times New Roman"/>
          <w:sz w:val="24"/>
          <w:szCs w:val="24"/>
        </w:rPr>
        <w:t xml:space="preserve"> </w:t>
      </w:r>
      <w:r>
        <w:rPr>
          <w:rFonts w:ascii="Times New Roman" w:hAnsi="Times New Roman" w:cs="Times New Roman"/>
          <w:sz w:val="24"/>
          <w:szCs w:val="24"/>
        </w:rPr>
        <w:t>przypadku gdy podatnik uzyskuje przychody z pracy z tytułu jednej umowy. W</w:t>
      </w:r>
      <w:r w:rsidR="00504404">
        <w:rPr>
          <w:rFonts w:ascii="Times New Roman" w:hAnsi="Times New Roman" w:cs="Times New Roman"/>
          <w:sz w:val="24"/>
          <w:szCs w:val="24"/>
        </w:rPr>
        <w:t xml:space="preserve"> </w:t>
      </w:r>
      <w:r>
        <w:rPr>
          <w:rFonts w:ascii="Times New Roman" w:hAnsi="Times New Roman" w:cs="Times New Roman"/>
          <w:sz w:val="24"/>
          <w:szCs w:val="24"/>
        </w:rPr>
        <w:t>przypadku wieloetatowców koszty te nie mogą za rok podatkowy przekroczyć kwoty 4</w:t>
      </w:r>
      <w:r w:rsidR="00504404">
        <w:rPr>
          <w:rFonts w:ascii="Times New Roman" w:hAnsi="Times New Roman" w:cs="Times New Roman"/>
          <w:sz w:val="24"/>
          <w:szCs w:val="24"/>
        </w:rPr>
        <w:t xml:space="preserve"> </w:t>
      </w:r>
      <w:r>
        <w:rPr>
          <w:rFonts w:ascii="Times New Roman" w:hAnsi="Times New Roman" w:cs="Times New Roman"/>
          <w:sz w:val="24"/>
          <w:szCs w:val="24"/>
        </w:rPr>
        <w:t>500</w:t>
      </w:r>
      <w:r w:rsidR="00504404">
        <w:rPr>
          <w:rFonts w:ascii="Times New Roman" w:hAnsi="Times New Roman" w:cs="Times New Roman"/>
          <w:sz w:val="24"/>
          <w:szCs w:val="24"/>
        </w:rPr>
        <w:t xml:space="preserve"> </w:t>
      </w:r>
      <w:r>
        <w:rPr>
          <w:rFonts w:ascii="Times New Roman" w:hAnsi="Times New Roman" w:cs="Times New Roman"/>
          <w:sz w:val="24"/>
          <w:szCs w:val="24"/>
        </w:rPr>
        <w:t xml:space="preserve">zł. </w:t>
      </w:r>
    </w:p>
    <w:p w14:paraId="4855F43A" w14:textId="29C326AF" w:rsidR="003E3A18" w:rsidRDefault="003E3A18" w:rsidP="003E3A18">
      <w:pPr>
        <w:spacing w:before="120" w:after="0" w:line="276" w:lineRule="auto"/>
        <w:jc w:val="both"/>
        <w:rPr>
          <w:rFonts w:ascii="Times New Roman" w:hAnsi="Times New Roman" w:cs="Times New Roman"/>
          <w:sz w:val="24"/>
          <w:szCs w:val="24"/>
        </w:rPr>
      </w:pPr>
      <w:r>
        <w:rPr>
          <w:rFonts w:ascii="Times New Roman" w:hAnsi="Times New Roman" w:cs="Times New Roman"/>
          <w:sz w:val="24"/>
          <w:szCs w:val="24"/>
        </w:rPr>
        <w:t>Dla osób dojeżdżających spoza innej miejscowości niż ta, w której znajduje się zakład pracy, koszty uzyskania przychodów są wyższe i wynoszą 300 zł miesięcznie, a za rok podatkowy łącznie nie więcej niż 3</w:t>
      </w:r>
      <w:r w:rsidR="00504404">
        <w:rPr>
          <w:rFonts w:ascii="Times New Roman" w:hAnsi="Times New Roman" w:cs="Times New Roman"/>
          <w:sz w:val="24"/>
          <w:szCs w:val="24"/>
        </w:rPr>
        <w:t xml:space="preserve"> </w:t>
      </w:r>
      <w:r>
        <w:rPr>
          <w:rFonts w:ascii="Times New Roman" w:hAnsi="Times New Roman" w:cs="Times New Roman"/>
          <w:sz w:val="24"/>
          <w:szCs w:val="24"/>
        </w:rPr>
        <w:t xml:space="preserve">600 zł. </w:t>
      </w:r>
      <w:bookmarkStart w:id="8" w:name="mip43888867"/>
      <w:bookmarkStart w:id="9" w:name="mip43888868"/>
      <w:bookmarkStart w:id="10" w:name="mip43888869"/>
      <w:bookmarkEnd w:id="8"/>
      <w:bookmarkEnd w:id="9"/>
      <w:bookmarkEnd w:id="10"/>
      <w:r>
        <w:rPr>
          <w:rFonts w:ascii="Times New Roman" w:hAnsi="Times New Roman" w:cs="Times New Roman"/>
          <w:sz w:val="24"/>
          <w:szCs w:val="24"/>
        </w:rPr>
        <w:t>W przypadku gdy podatnik uzyskuje przychody z pracy równocześnie z kilku umów, a miejsce stałego lub czasowego zamieszkania podatnika jest położone poza miejscowością, w której znajduje się zakład pracy, oraz podatnik nie uzyskuje dodatku za rozłąkę, koszty te nie mogą przekroczyć za rok podatkowy kwoty 5</w:t>
      </w:r>
      <w:r w:rsidR="00504404">
        <w:rPr>
          <w:rFonts w:ascii="Times New Roman" w:hAnsi="Times New Roman" w:cs="Times New Roman"/>
          <w:sz w:val="24"/>
          <w:szCs w:val="24"/>
        </w:rPr>
        <w:t xml:space="preserve"> </w:t>
      </w:r>
      <w:r>
        <w:rPr>
          <w:rFonts w:ascii="Times New Roman" w:hAnsi="Times New Roman" w:cs="Times New Roman"/>
          <w:sz w:val="24"/>
          <w:szCs w:val="24"/>
        </w:rPr>
        <w:t xml:space="preserve">400 zł. </w:t>
      </w:r>
    </w:p>
    <w:p w14:paraId="24872ACA" w14:textId="10FE38D1" w:rsidR="006D717E" w:rsidRDefault="00EE57E2">
      <w:pPr>
        <w:spacing w:before="120"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Przepis art. 22 ust. 2 ustawy PIT w brzmieniu nadanym projektowaną ustawą wejdzie w życie z dniem 1 stycznia 2020 r. i będzie mieć zastosowanie </w:t>
      </w:r>
      <w:r w:rsidR="003E3A18">
        <w:rPr>
          <w:rFonts w:ascii="Times New Roman" w:hAnsi="Times New Roman" w:cs="Times New Roman"/>
          <w:sz w:val="24"/>
          <w:szCs w:val="24"/>
        </w:rPr>
        <w:t>do przychodów uzyskanych od tego dnia.</w:t>
      </w:r>
      <w:r w:rsidR="002F3A26">
        <w:rPr>
          <w:rFonts w:ascii="Times New Roman" w:hAnsi="Times New Roman" w:cs="Times New Roman"/>
          <w:sz w:val="24"/>
          <w:szCs w:val="24"/>
        </w:rPr>
        <w:t xml:space="preserve"> Kwestia stosowania kosztów pracowniczych przy poborze zaliczek na podatek </w:t>
      </w:r>
      <w:r w:rsidR="004718F1">
        <w:rPr>
          <w:rFonts w:ascii="Times New Roman" w:hAnsi="Times New Roman" w:cs="Times New Roman"/>
          <w:sz w:val="24"/>
          <w:szCs w:val="24"/>
        </w:rPr>
        <w:t xml:space="preserve">za miesiące </w:t>
      </w:r>
      <w:r w:rsidR="002F3A26">
        <w:rPr>
          <w:rFonts w:ascii="Times New Roman" w:hAnsi="Times New Roman" w:cs="Times New Roman"/>
          <w:sz w:val="24"/>
          <w:szCs w:val="24"/>
        </w:rPr>
        <w:t xml:space="preserve">od października do grudnia </w:t>
      </w:r>
      <w:r w:rsidR="004718F1">
        <w:rPr>
          <w:rFonts w:ascii="Times New Roman" w:hAnsi="Times New Roman" w:cs="Times New Roman"/>
          <w:sz w:val="24"/>
          <w:szCs w:val="24"/>
        </w:rPr>
        <w:t xml:space="preserve">2019 r. </w:t>
      </w:r>
      <w:r w:rsidR="006E717A">
        <w:rPr>
          <w:rFonts w:ascii="Times New Roman" w:hAnsi="Times New Roman" w:cs="Times New Roman"/>
          <w:sz w:val="24"/>
          <w:szCs w:val="24"/>
        </w:rPr>
        <w:t xml:space="preserve">oraz </w:t>
      </w:r>
      <w:r w:rsidR="004718F1">
        <w:rPr>
          <w:rFonts w:ascii="Times New Roman" w:hAnsi="Times New Roman" w:cs="Times New Roman"/>
          <w:sz w:val="24"/>
          <w:szCs w:val="24"/>
        </w:rPr>
        <w:t xml:space="preserve">w rocznym rozliczeniu podatku za 2019 r. została uregulowana </w:t>
      </w:r>
      <w:r w:rsidR="002F3A26">
        <w:rPr>
          <w:rFonts w:ascii="Times New Roman" w:hAnsi="Times New Roman" w:cs="Times New Roman"/>
          <w:sz w:val="24"/>
          <w:szCs w:val="24"/>
        </w:rPr>
        <w:t xml:space="preserve">w przepisach przejściowych (art. </w:t>
      </w:r>
      <w:r w:rsidR="004718F1">
        <w:rPr>
          <w:rFonts w:ascii="Times New Roman" w:hAnsi="Times New Roman" w:cs="Times New Roman"/>
          <w:sz w:val="24"/>
          <w:szCs w:val="24"/>
        </w:rPr>
        <w:t xml:space="preserve">3 projektu ustawy). </w:t>
      </w:r>
    </w:p>
    <w:p w14:paraId="7081596D" w14:textId="4D4FBE73" w:rsidR="003E3A18" w:rsidRDefault="003E3A18" w:rsidP="003E3A18">
      <w:pPr>
        <w:spacing w:before="120" w:after="0" w:line="276" w:lineRule="auto"/>
        <w:jc w:val="both"/>
        <w:rPr>
          <w:rFonts w:ascii="Times New Roman" w:hAnsi="Times New Roman" w:cs="Times New Roman"/>
          <w:sz w:val="24"/>
          <w:szCs w:val="24"/>
        </w:rPr>
      </w:pPr>
      <w:r>
        <w:rPr>
          <w:rFonts w:ascii="Times New Roman" w:hAnsi="Times New Roman" w:cs="Times New Roman"/>
          <w:b/>
          <w:sz w:val="24"/>
          <w:szCs w:val="24"/>
        </w:rPr>
        <w:t xml:space="preserve">Art. 1 pkt 2 projektu ustawy </w:t>
      </w:r>
      <w:r>
        <w:rPr>
          <w:rFonts w:ascii="Times New Roman" w:hAnsi="Times New Roman" w:cs="Times New Roman"/>
          <w:sz w:val="24"/>
          <w:szCs w:val="24"/>
        </w:rPr>
        <w:t xml:space="preserve">wprowadza zmianę w art. 26ea ust. 1 pkt 1 ustawy PIT. Przepis ten dotyczy </w:t>
      </w:r>
      <w:r>
        <w:rPr>
          <w:rFonts w:ascii="Times New Roman" w:hAnsi="Times New Roman" w:cs="Times New Roman"/>
          <w:color w:val="000000"/>
          <w:sz w:val="24"/>
          <w:szCs w:val="24"/>
        </w:rPr>
        <w:t xml:space="preserve">możliwości otrzymania zwrotu gotówkowego przez </w:t>
      </w:r>
      <w:r>
        <w:rPr>
          <w:rFonts w:ascii="Times New Roman" w:hAnsi="Times New Roman" w:cs="Times New Roman"/>
          <w:sz w:val="24"/>
          <w:szCs w:val="24"/>
        </w:rPr>
        <w:t>podatników rozpoczynających działalność gospodarczą, jeżeli kwota podlegających odliczeniu od dochodu wydatków na działalność badawczo-rozwojową, tj. tzw. kosztów kwalifikowanych przewyższa kwotę osiągniętego dochodu lub podatnik poniósł stratę. W obecnym stanie prawnym zwrot ten przysługuje w wysokości 18% nieodliczonej kwoty ulgi, czyli w wysokości odpowiadającej najniższej stawce podatku, o której mowa w skali podatkowej. Wprowadzana zmiana ma zatem charakter wynikowy i</w:t>
      </w:r>
      <w:r w:rsidR="00504404">
        <w:rPr>
          <w:rFonts w:ascii="Times New Roman" w:hAnsi="Times New Roman" w:cs="Times New Roman"/>
          <w:sz w:val="24"/>
          <w:szCs w:val="24"/>
        </w:rPr>
        <w:t xml:space="preserve"> </w:t>
      </w:r>
      <w:r>
        <w:rPr>
          <w:rFonts w:ascii="Times New Roman" w:hAnsi="Times New Roman" w:cs="Times New Roman"/>
          <w:sz w:val="24"/>
          <w:szCs w:val="24"/>
        </w:rPr>
        <w:t xml:space="preserve">jest związana z obniżeniem o 1 pkt proc. najniższej stawki podatku, o której mowa w skali podatkowej. </w:t>
      </w:r>
    </w:p>
    <w:p w14:paraId="2D50A6D5" w14:textId="77777777" w:rsidR="002F3A26" w:rsidRDefault="002F3A26" w:rsidP="003E3A18">
      <w:pPr>
        <w:spacing w:before="120" w:after="0" w:line="276" w:lineRule="auto"/>
        <w:jc w:val="both"/>
        <w:rPr>
          <w:rFonts w:ascii="Times New Roman" w:hAnsi="Times New Roman" w:cs="Times New Roman"/>
          <w:sz w:val="24"/>
          <w:szCs w:val="24"/>
        </w:rPr>
      </w:pPr>
      <w:r w:rsidRPr="002835F7">
        <w:rPr>
          <w:rFonts w:ascii="Times New Roman" w:hAnsi="Times New Roman" w:cs="Times New Roman"/>
          <w:sz w:val="24"/>
          <w:szCs w:val="24"/>
        </w:rPr>
        <w:t>Przepis art. 26ea ust. 1 pkt 1 ustawy PIT w brzmieniu nadanym projektowaną ustawą wejdzie w życie z dniem 1 stycznia 2020 r. i będzie mieć zastosowanie do dochodów uzyskanych od dnia</w:t>
      </w:r>
      <w:r w:rsidR="006E717A" w:rsidRPr="002835F7">
        <w:rPr>
          <w:rFonts w:ascii="Times New Roman" w:hAnsi="Times New Roman" w:cs="Times New Roman"/>
          <w:sz w:val="24"/>
          <w:szCs w:val="24"/>
        </w:rPr>
        <w:t xml:space="preserve"> 1 stycznia 2020 r</w:t>
      </w:r>
      <w:r w:rsidRPr="002835F7">
        <w:rPr>
          <w:rFonts w:ascii="Times New Roman" w:hAnsi="Times New Roman" w:cs="Times New Roman"/>
          <w:sz w:val="24"/>
          <w:szCs w:val="24"/>
        </w:rPr>
        <w:t>. Kwestia stosowania tej regulacji w odniesieniu do dochodów</w:t>
      </w:r>
      <w:r>
        <w:rPr>
          <w:rFonts w:ascii="Times New Roman" w:hAnsi="Times New Roman" w:cs="Times New Roman"/>
          <w:sz w:val="24"/>
          <w:szCs w:val="24"/>
        </w:rPr>
        <w:t xml:space="preserve"> uzyskanych w 2019 r. została uregulowana w przepisie przejściowym (art. 4 projektu ustawy). </w:t>
      </w:r>
    </w:p>
    <w:p w14:paraId="0A1CF327" w14:textId="77777777" w:rsidR="003E3A18" w:rsidRDefault="003E3A18" w:rsidP="003E3A18">
      <w:pPr>
        <w:spacing w:before="120" w:after="0" w:line="276" w:lineRule="auto"/>
        <w:jc w:val="both"/>
        <w:rPr>
          <w:rFonts w:ascii="Times New Roman" w:hAnsi="Times New Roman" w:cs="Times New Roman"/>
          <w:sz w:val="24"/>
          <w:szCs w:val="24"/>
        </w:rPr>
      </w:pPr>
      <w:r>
        <w:rPr>
          <w:rFonts w:ascii="Times New Roman" w:hAnsi="Times New Roman" w:cs="Times New Roman"/>
          <w:b/>
          <w:sz w:val="24"/>
          <w:szCs w:val="24"/>
        </w:rPr>
        <w:t>Art. 1 pkt 3 projektu ustawy</w:t>
      </w:r>
      <w:r>
        <w:rPr>
          <w:rFonts w:ascii="Times New Roman" w:hAnsi="Times New Roman" w:cs="Times New Roman"/>
          <w:sz w:val="24"/>
          <w:szCs w:val="24"/>
        </w:rPr>
        <w:t xml:space="preserve"> dokonuje zmian w art. 27 ustawy PIT, który dotyczy skali podatkowej.</w:t>
      </w:r>
    </w:p>
    <w:p w14:paraId="13A8D45F" w14:textId="402D82DE" w:rsidR="003E3A18" w:rsidRDefault="003E3A18" w:rsidP="003E3A18">
      <w:pPr>
        <w:spacing w:before="120" w:after="0" w:line="276" w:lineRule="auto"/>
        <w:jc w:val="both"/>
        <w:rPr>
          <w:rFonts w:ascii="Times New Roman" w:hAnsi="Times New Roman" w:cs="Times New Roman"/>
          <w:sz w:val="24"/>
          <w:szCs w:val="24"/>
        </w:rPr>
      </w:pPr>
      <w:r>
        <w:rPr>
          <w:rFonts w:ascii="Times New Roman" w:hAnsi="Times New Roman" w:cs="Times New Roman"/>
          <w:sz w:val="24"/>
          <w:szCs w:val="24"/>
          <w:u w:val="single"/>
        </w:rPr>
        <w:t>Lit. a</w:t>
      </w:r>
      <w:r>
        <w:rPr>
          <w:rFonts w:ascii="Times New Roman" w:hAnsi="Times New Roman" w:cs="Times New Roman"/>
          <w:sz w:val="24"/>
          <w:szCs w:val="24"/>
        </w:rPr>
        <w:t xml:space="preserve"> nadaje nowe brzmienie ust. 1 i 1a w art. 27 ustawy PIT. Przepisy te określają skalę podatkową (ust. 1) oraz wysokość kwoty zmniejszającej podatek, o</w:t>
      </w:r>
      <w:r w:rsidR="00504404">
        <w:rPr>
          <w:rFonts w:ascii="Times New Roman" w:hAnsi="Times New Roman" w:cs="Times New Roman"/>
          <w:sz w:val="24"/>
          <w:szCs w:val="24"/>
        </w:rPr>
        <w:t xml:space="preserve"> </w:t>
      </w:r>
      <w:r>
        <w:rPr>
          <w:rFonts w:ascii="Times New Roman" w:hAnsi="Times New Roman" w:cs="Times New Roman"/>
          <w:sz w:val="24"/>
          <w:szCs w:val="24"/>
        </w:rPr>
        <w:t xml:space="preserve">której mowa w skali podatkowej, w tym jej zastosowanie przy obliczaniu zaliczki na podatek (ust. 1a). </w:t>
      </w:r>
    </w:p>
    <w:p w14:paraId="4EE7F2A3" w14:textId="6D204F02" w:rsidR="003E3A18" w:rsidRDefault="003E3A18" w:rsidP="003E3A18">
      <w:pPr>
        <w:spacing w:before="120" w:after="0" w:line="276" w:lineRule="auto"/>
        <w:jc w:val="both"/>
        <w:rPr>
          <w:rFonts w:ascii="Times New Roman" w:hAnsi="Times New Roman" w:cs="Times New Roman"/>
          <w:sz w:val="24"/>
          <w:szCs w:val="24"/>
        </w:rPr>
      </w:pPr>
      <w:r>
        <w:rPr>
          <w:rFonts w:ascii="Times New Roman" w:hAnsi="Times New Roman" w:cs="Times New Roman"/>
          <w:sz w:val="24"/>
          <w:szCs w:val="24"/>
        </w:rPr>
        <w:t>Nowe brzmienie ust. 1 uwzględnia obniżenie o 1 p</w:t>
      </w:r>
      <w:r w:rsidR="00BF296C">
        <w:rPr>
          <w:rFonts w:ascii="Times New Roman" w:hAnsi="Times New Roman" w:cs="Times New Roman"/>
          <w:sz w:val="24"/>
          <w:szCs w:val="24"/>
        </w:rPr>
        <w:t>kt</w:t>
      </w:r>
      <w:r>
        <w:rPr>
          <w:rFonts w:ascii="Times New Roman" w:hAnsi="Times New Roman" w:cs="Times New Roman"/>
          <w:sz w:val="24"/>
          <w:szCs w:val="24"/>
        </w:rPr>
        <w:t xml:space="preserve"> proc</w:t>
      </w:r>
      <w:r w:rsidR="006D717E">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color w:val="000000" w:themeColor="text1"/>
          <w:sz w:val="24"/>
          <w:szCs w:val="24"/>
        </w:rPr>
        <w:t>stawki podatku z</w:t>
      </w:r>
      <w:r w:rsidR="0050440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pierwszego przedziału skali podatkowej, tj. z 18% do 17%, z jednoczesnym utrzymaniem stawki podatku w wysokości 32% dla dochodów powyżej 85</w:t>
      </w:r>
      <w:r w:rsidR="0050440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528 zł. Konsekwencją tych zmian jest nowa wysokość kwoty podatku dodawanej w drugim przedziale skali do 32% </w:t>
      </w:r>
      <w:r>
        <w:rPr>
          <w:rFonts w:ascii="Times New Roman" w:hAnsi="Times New Roman" w:cs="Times New Roman"/>
          <w:color w:val="000000" w:themeColor="text1"/>
          <w:sz w:val="24"/>
          <w:szCs w:val="24"/>
        </w:rPr>
        <w:lastRenderedPageBreak/>
        <w:t>nadwyżki ponad kwotę 85</w:t>
      </w:r>
      <w:r w:rsidR="0050440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528 zł. Dodatkowo </w:t>
      </w:r>
      <w:r>
        <w:rPr>
          <w:rFonts w:ascii="Times New Roman" w:hAnsi="Times New Roman" w:cs="Times New Roman"/>
          <w:sz w:val="24"/>
          <w:szCs w:val="24"/>
        </w:rPr>
        <w:t>określane są na nowo elementy wzorów matematycznych umożliwiających obliczenie kwoty zmniejszającej podatek, przy jednoczesnym pozostawieniu bez zmian zasad ustalania tej kwoty, tj. jej degresywności. Po zmianie, analogicznie jak dzisiaj, najwyższa kwota zmniejszająca podatek odpowiadać będzie kwocie wolnej w wysokości 8</w:t>
      </w:r>
      <w:r w:rsidR="00504404">
        <w:rPr>
          <w:rFonts w:ascii="Times New Roman" w:hAnsi="Times New Roman" w:cs="Times New Roman"/>
          <w:sz w:val="24"/>
          <w:szCs w:val="24"/>
        </w:rPr>
        <w:t xml:space="preserve"> </w:t>
      </w:r>
      <w:r>
        <w:rPr>
          <w:rFonts w:ascii="Times New Roman" w:hAnsi="Times New Roman" w:cs="Times New Roman"/>
          <w:sz w:val="24"/>
          <w:szCs w:val="24"/>
        </w:rPr>
        <w:t>000</w:t>
      </w:r>
      <w:r w:rsidR="00504404">
        <w:rPr>
          <w:rFonts w:ascii="Times New Roman" w:hAnsi="Times New Roman" w:cs="Times New Roman"/>
          <w:sz w:val="24"/>
          <w:szCs w:val="24"/>
        </w:rPr>
        <w:t xml:space="preserve"> </w:t>
      </w:r>
      <w:r>
        <w:rPr>
          <w:rFonts w:ascii="Times New Roman" w:hAnsi="Times New Roman" w:cs="Times New Roman"/>
          <w:sz w:val="24"/>
          <w:szCs w:val="24"/>
        </w:rPr>
        <w:t xml:space="preserve">zł </w:t>
      </w:r>
      <w:r>
        <w:rPr>
          <w:rFonts w:ascii="Times New Roman" w:hAnsi="Times New Roman" w:cs="Times New Roman"/>
          <w:color w:val="000000" w:themeColor="text1"/>
          <w:sz w:val="24"/>
          <w:szCs w:val="24"/>
        </w:rPr>
        <w:t>(1</w:t>
      </w:r>
      <w:r w:rsidR="0050440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360 zł ÷ 17%)</w:t>
      </w:r>
      <w:r>
        <w:rPr>
          <w:rFonts w:ascii="Times New Roman" w:hAnsi="Times New Roman" w:cs="Times New Roman"/>
          <w:sz w:val="24"/>
          <w:szCs w:val="24"/>
        </w:rPr>
        <w:t>, zaś przy poborze zaliczek stosowana będzie kwota zmniejszająca podatek (525,12 zł) odpowiadająca kwocie wolnej w wysokości 3 089 zł (525,12 zł ÷17%).</w:t>
      </w:r>
    </w:p>
    <w:p w14:paraId="42E4757D" w14:textId="20439D78" w:rsidR="006E717A" w:rsidRDefault="002F3A26" w:rsidP="003E3A18">
      <w:pPr>
        <w:spacing w:before="120" w:after="0" w:line="276" w:lineRule="auto"/>
        <w:jc w:val="both"/>
        <w:rPr>
          <w:rFonts w:ascii="Times New Roman" w:hAnsi="Times New Roman" w:cs="Times New Roman"/>
          <w:sz w:val="24"/>
          <w:szCs w:val="24"/>
        </w:rPr>
      </w:pPr>
      <w:r>
        <w:rPr>
          <w:rFonts w:ascii="Times New Roman" w:hAnsi="Times New Roman" w:cs="Times New Roman"/>
          <w:sz w:val="24"/>
          <w:szCs w:val="24"/>
        </w:rPr>
        <w:t>Przepis</w:t>
      </w:r>
      <w:r w:rsidR="007A2425">
        <w:rPr>
          <w:rFonts w:ascii="Times New Roman" w:hAnsi="Times New Roman" w:cs="Times New Roman"/>
          <w:sz w:val="24"/>
          <w:szCs w:val="24"/>
        </w:rPr>
        <w:t>y</w:t>
      </w:r>
      <w:r>
        <w:rPr>
          <w:rFonts w:ascii="Times New Roman" w:hAnsi="Times New Roman" w:cs="Times New Roman"/>
          <w:sz w:val="24"/>
          <w:szCs w:val="24"/>
        </w:rPr>
        <w:t xml:space="preserve"> art. 27 ust. 1</w:t>
      </w:r>
      <w:r w:rsidR="007A2425">
        <w:rPr>
          <w:rFonts w:ascii="Times New Roman" w:hAnsi="Times New Roman" w:cs="Times New Roman"/>
          <w:sz w:val="24"/>
          <w:szCs w:val="24"/>
        </w:rPr>
        <w:t xml:space="preserve"> i 1</w:t>
      </w:r>
      <w:r>
        <w:rPr>
          <w:rFonts w:ascii="Times New Roman" w:hAnsi="Times New Roman" w:cs="Times New Roman"/>
          <w:sz w:val="24"/>
          <w:szCs w:val="24"/>
        </w:rPr>
        <w:t xml:space="preserve">a </w:t>
      </w:r>
      <w:r w:rsidRPr="002F3A26">
        <w:rPr>
          <w:rFonts w:ascii="Times New Roman" w:hAnsi="Times New Roman" w:cs="Times New Roman"/>
          <w:sz w:val="24"/>
          <w:szCs w:val="24"/>
        </w:rPr>
        <w:t>ustawy PIT w brzmieniu nadanym projektowaną ustawą wejd</w:t>
      </w:r>
      <w:r w:rsidR="007A2425">
        <w:rPr>
          <w:rFonts w:ascii="Times New Roman" w:hAnsi="Times New Roman" w:cs="Times New Roman"/>
          <w:sz w:val="24"/>
          <w:szCs w:val="24"/>
        </w:rPr>
        <w:t>ą</w:t>
      </w:r>
      <w:r w:rsidRPr="002F3A26">
        <w:rPr>
          <w:rFonts w:ascii="Times New Roman" w:hAnsi="Times New Roman" w:cs="Times New Roman"/>
          <w:sz w:val="24"/>
          <w:szCs w:val="24"/>
        </w:rPr>
        <w:t xml:space="preserve"> w życie z dniem 1 stycznia 2020 r. i będ</w:t>
      </w:r>
      <w:r w:rsidR="007A2425">
        <w:rPr>
          <w:rFonts w:ascii="Times New Roman" w:hAnsi="Times New Roman" w:cs="Times New Roman"/>
          <w:sz w:val="24"/>
          <w:szCs w:val="24"/>
        </w:rPr>
        <w:t>ą</w:t>
      </w:r>
      <w:r w:rsidRPr="002F3A26">
        <w:rPr>
          <w:rFonts w:ascii="Times New Roman" w:hAnsi="Times New Roman" w:cs="Times New Roman"/>
          <w:sz w:val="24"/>
          <w:szCs w:val="24"/>
        </w:rPr>
        <w:t xml:space="preserve"> mieć zastosowanie </w:t>
      </w:r>
      <w:r>
        <w:rPr>
          <w:rFonts w:ascii="Times New Roman" w:hAnsi="Times New Roman" w:cs="Times New Roman"/>
          <w:sz w:val="24"/>
          <w:szCs w:val="24"/>
        </w:rPr>
        <w:t xml:space="preserve">do dochodów </w:t>
      </w:r>
      <w:r w:rsidRPr="002F3A26">
        <w:rPr>
          <w:rFonts w:ascii="Times New Roman" w:hAnsi="Times New Roman" w:cs="Times New Roman"/>
          <w:sz w:val="24"/>
          <w:szCs w:val="24"/>
        </w:rPr>
        <w:t>uzyskanych od tego dnia.</w:t>
      </w:r>
      <w:r>
        <w:rPr>
          <w:rFonts w:ascii="Times New Roman" w:hAnsi="Times New Roman" w:cs="Times New Roman"/>
          <w:sz w:val="24"/>
          <w:szCs w:val="24"/>
        </w:rPr>
        <w:t xml:space="preserve"> Kwestia stosowania tych regulacji w odniesieniu do </w:t>
      </w:r>
      <w:r w:rsidR="007A2425">
        <w:rPr>
          <w:rFonts w:ascii="Times New Roman" w:hAnsi="Times New Roman" w:cs="Times New Roman"/>
          <w:sz w:val="24"/>
          <w:szCs w:val="24"/>
        </w:rPr>
        <w:t>dochodów uzyskanych w 2019</w:t>
      </w:r>
      <w:r w:rsidR="00504404">
        <w:rPr>
          <w:rFonts w:ascii="Times New Roman" w:hAnsi="Times New Roman" w:cs="Times New Roman"/>
          <w:sz w:val="24"/>
          <w:szCs w:val="24"/>
        </w:rPr>
        <w:t xml:space="preserve"> </w:t>
      </w:r>
      <w:r>
        <w:rPr>
          <w:rFonts w:ascii="Times New Roman" w:hAnsi="Times New Roman" w:cs="Times New Roman"/>
          <w:sz w:val="24"/>
          <w:szCs w:val="24"/>
        </w:rPr>
        <w:t>r. została uregulowana w przepisach przejściowych (art. 5 projektu ustawy</w:t>
      </w:r>
      <w:r w:rsidR="00586B42">
        <w:rPr>
          <w:rFonts w:ascii="Times New Roman" w:hAnsi="Times New Roman" w:cs="Times New Roman"/>
          <w:sz w:val="24"/>
          <w:szCs w:val="24"/>
        </w:rPr>
        <w:t>)</w:t>
      </w:r>
      <w:r>
        <w:rPr>
          <w:rFonts w:ascii="Times New Roman" w:hAnsi="Times New Roman" w:cs="Times New Roman"/>
          <w:sz w:val="24"/>
          <w:szCs w:val="24"/>
        </w:rPr>
        <w:t xml:space="preserve">. </w:t>
      </w:r>
    </w:p>
    <w:p w14:paraId="517C03E4" w14:textId="5481AACB" w:rsidR="003E3A18" w:rsidRDefault="003E3A18" w:rsidP="003E3A18">
      <w:pPr>
        <w:spacing w:before="120" w:after="0" w:line="276" w:lineRule="auto"/>
        <w:jc w:val="both"/>
        <w:rPr>
          <w:rFonts w:ascii="Times New Roman" w:hAnsi="Times New Roman" w:cs="Times New Roman"/>
          <w:sz w:val="24"/>
          <w:szCs w:val="24"/>
        </w:rPr>
      </w:pPr>
      <w:r>
        <w:rPr>
          <w:rFonts w:ascii="Times New Roman" w:hAnsi="Times New Roman" w:cs="Times New Roman"/>
          <w:sz w:val="24"/>
          <w:szCs w:val="24"/>
          <w:u w:val="single"/>
        </w:rPr>
        <w:t>Lit. b</w:t>
      </w:r>
      <w:r>
        <w:rPr>
          <w:rFonts w:ascii="Times New Roman" w:hAnsi="Times New Roman" w:cs="Times New Roman"/>
          <w:sz w:val="24"/>
          <w:szCs w:val="24"/>
        </w:rPr>
        <w:t xml:space="preserve"> dotyczy</w:t>
      </w:r>
      <w:r w:rsidR="00504404">
        <w:rPr>
          <w:rFonts w:ascii="Times New Roman" w:hAnsi="Times New Roman" w:cs="Times New Roman"/>
          <w:sz w:val="24"/>
          <w:szCs w:val="24"/>
        </w:rPr>
        <w:t xml:space="preserve"> </w:t>
      </w:r>
      <w:r>
        <w:rPr>
          <w:rFonts w:ascii="Times New Roman" w:hAnsi="Times New Roman" w:cs="Times New Roman"/>
          <w:sz w:val="24"/>
          <w:szCs w:val="24"/>
        </w:rPr>
        <w:t>zmiany pkt 1 w ust. 1b w art. 27 ustawy PIT</w:t>
      </w:r>
      <w:r w:rsidR="006E717A">
        <w:rPr>
          <w:rFonts w:ascii="Times New Roman" w:hAnsi="Times New Roman" w:cs="Times New Roman"/>
          <w:sz w:val="24"/>
          <w:szCs w:val="24"/>
        </w:rPr>
        <w:t xml:space="preserve"> i </w:t>
      </w:r>
      <w:r>
        <w:rPr>
          <w:rFonts w:ascii="Times New Roman" w:hAnsi="Times New Roman" w:cs="Times New Roman"/>
          <w:sz w:val="24"/>
          <w:szCs w:val="24"/>
        </w:rPr>
        <w:t>stanowi konsekwencję przeliczenia kwoty zmniejszającej podatek związaną z obniżeniem o 1 pkt proc</w:t>
      </w:r>
      <w:r w:rsidR="006D717E">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color w:val="000000" w:themeColor="text1"/>
          <w:sz w:val="24"/>
          <w:szCs w:val="24"/>
        </w:rPr>
        <w:t>stawki podatku z</w:t>
      </w:r>
      <w:r w:rsidR="0050440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pierwszego przedziału skali podatkowej, tj. z 18% do 17% </w:t>
      </w:r>
      <w:r>
        <w:rPr>
          <w:rFonts w:ascii="Times New Roman" w:hAnsi="Times New Roman" w:cs="Times New Roman"/>
          <w:sz w:val="24"/>
          <w:szCs w:val="24"/>
        </w:rPr>
        <w:t>(zmiany w lit. a). Przy obliczaniu zaliczek na podatek – tak jak obecnie – kwota zmniejszająca podatek stosowana będzie wyłącznie w przypadku podatników, których dochody nie przekroczą 85</w:t>
      </w:r>
      <w:r w:rsidR="00504404">
        <w:rPr>
          <w:rFonts w:ascii="Times New Roman" w:hAnsi="Times New Roman" w:cs="Times New Roman"/>
          <w:sz w:val="24"/>
          <w:szCs w:val="24"/>
        </w:rPr>
        <w:t xml:space="preserve"> </w:t>
      </w:r>
      <w:r>
        <w:rPr>
          <w:rFonts w:ascii="Times New Roman" w:hAnsi="Times New Roman" w:cs="Times New Roman"/>
          <w:sz w:val="24"/>
          <w:szCs w:val="24"/>
        </w:rPr>
        <w:t>528 zł oraz odpowiadać będzie „kwocie wolnej” w wysokości 3</w:t>
      </w:r>
      <w:r w:rsidR="00504404">
        <w:rPr>
          <w:rFonts w:ascii="Times New Roman" w:hAnsi="Times New Roman" w:cs="Times New Roman"/>
          <w:sz w:val="24"/>
          <w:szCs w:val="24"/>
        </w:rPr>
        <w:t xml:space="preserve"> </w:t>
      </w:r>
      <w:r>
        <w:rPr>
          <w:rFonts w:ascii="Times New Roman" w:hAnsi="Times New Roman" w:cs="Times New Roman"/>
          <w:sz w:val="24"/>
          <w:szCs w:val="24"/>
        </w:rPr>
        <w:t>089</w:t>
      </w:r>
      <w:r w:rsidR="00504404">
        <w:rPr>
          <w:rFonts w:ascii="Times New Roman" w:hAnsi="Times New Roman" w:cs="Times New Roman"/>
          <w:sz w:val="24"/>
          <w:szCs w:val="24"/>
        </w:rPr>
        <w:t xml:space="preserve"> </w:t>
      </w:r>
      <w:r>
        <w:rPr>
          <w:rFonts w:ascii="Times New Roman" w:hAnsi="Times New Roman" w:cs="Times New Roman"/>
          <w:sz w:val="24"/>
          <w:szCs w:val="24"/>
        </w:rPr>
        <w:t>zł (kwota zmniejszająca podatek 525,12 zł). W przypadku podatników, których dochody przekroczą kwotę 85</w:t>
      </w:r>
      <w:r w:rsidR="00504404">
        <w:rPr>
          <w:rFonts w:ascii="Times New Roman" w:hAnsi="Times New Roman" w:cs="Times New Roman"/>
          <w:sz w:val="24"/>
          <w:szCs w:val="24"/>
        </w:rPr>
        <w:t xml:space="preserve"> </w:t>
      </w:r>
      <w:r>
        <w:rPr>
          <w:rFonts w:ascii="Times New Roman" w:hAnsi="Times New Roman" w:cs="Times New Roman"/>
          <w:sz w:val="24"/>
          <w:szCs w:val="24"/>
        </w:rPr>
        <w:t>528 zł, zaliczki nie będą pomniejszane o kwotę zmniejszającą podatek, tak aby nie generować niedopłaty w</w:t>
      </w:r>
      <w:r w:rsidR="00504404">
        <w:rPr>
          <w:rFonts w:ascii="Times New Roman" w:hAnsi="Times New Roman" w:cs="Times New Roman"/>
          <w:sz w:val="24"/>
          <w:szCs w:val="24"/>
        </w:rPr>
        <w:t xml:space="preserve"> </w:t>
      </w:r>
      <w:r>
        <w:rPr>
          <w:rFonts w:ascii="Times New Roman" w:hAnsi="Times New Roman" w:cs="Times New Roman"/>
          <w:sz w:val="24"/>
          <w:szCs w:val="24"/>
        </w:rPr>
        <w:t xml:space="preserve">rocznym podatku. </w:t>
      </w:r>
    </w:p>
    <w:p w14:paraId="3D0BEDE9" w14:textId="20939307" w:rsidR="001D33C5" w:rsidRDefault="007A2425" w:rsidP="003E3A18">
      <w:pPr>
        <w:spacing w:before="120"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Przepis art. 27 ust. 1b </w:t>
      </w:r>
      <w:r w:rsidRPr="002F3A26">
        <w:rPr>
          <w:rFonts w:ascii="Times New Roman" w:hAnsi="Times New Roman" w:cs="Times New Roman"/>
          <w:sz w:val="24"/>
          <w:szCs w:val="24"/>
        </w:rPr>
        <w:t>ustawy PIT w brzmieniu nadanym projektowaną ustawą wejd</w:t>
      </w:r>
      <w:r>
        <w:rPr>
          <w:rFonts w:ascii="Times New Roman" w:hAnsi="Times New Roman" w:cs="Times New Roman"/>
          <w:sz w:val="24"/>
          <w:szCs w:val="24"/>
        </w:rPr>
        <w:t xml:space="preserve">zie </w:t>
      </w:r>
      <w:r w:rsidRPr="002F3A26">
        <w:rPr>
          <w:rFonts w:ascii="Times New Roman" w:hAnsi="Times New Roman" w:cs="Times New Roman"/>
          <w:sz w:val="24"/>
          <w:szCs w:val="24"/>
        </w:rPr>
        <w:t>w życie z dniem 1 stycznia 2020 r. i będ</w:t>
      </w:r>
      <w:r w:rsidR="006845AB">
        <w:rPr>
          <w:rFonts w:ascii="Times New Roman" w:hAnsi="Times New Roman" w:cs="Times New Roman"/>
          <w:sz w:val="24"/>
          <w:szCs w:val="24"/>
        </w:rPr>
        <w:t>zie</w:t>
      </w:r>
      <w:r w:rsidRPr="002F3A26">
        <w:rPr>
          <w:rFonts w:ascii="Times New Roman" w:hAnsi="Times New Roman" w:cs="Times New Roman"/>
          <w:sz w:val="24"/>
          <w:szCs w:val="24"/>
        </w:rPr>
        <w:t xml:space="preserve"> mieć zastosowanie </w:t>
      </w:r>
      <w:r>
        <w:rPr>
          <w:rFonts w:ascii="Times New Roman" w:hAnsi="Times New Roman" w:cs="Times New Roman"/>
          <w:sz w:val="24"/>
          <w:szCs w:val="24"/>
        </w:rPr>
        <w:t xml:space="preserve">do dochodów </w:t>
      </w:r>
      <w:r w:rsidRPr="002F3A26">
        <w:rPr>
          <w:rFonts w:ascii="Times New Roman" w:hAnsi="Times New Roman" w:cs="Times New Roman"/>
          <w:sz w:val="24"/>
          <w:szCs w:val="24"/>
        </w:rPr>
        <w:t>uzyskanych od tego dnia.</w:t>
      </w:r>
      <w:r>
        <w:rPr>
          <w:rFonts w:ascii="Times New Roman" w:hAnsi="Times New Roman" w:cs="Times New Roman"/>
          <w:sz w:val="24"/>
          <w:szCs w:val="24"/>
        </w:rPr>
        <w:t xml:space="preserve"> Kwestia stosowania tej regulacji przy obliczaniu zaliczek na podatek za miesiące od października do grudnia 2019 r. została uregulowana w przepisach przejściowych (art. 6 ust. 1 i </w:t>
      </w:r>
      <w:r w:rsidR="005E0E8F">
        <w:rPr>
          <w:rFonts w:ascii="Times New Roman" w:hAnsi="Times New Roman" w:cs="Times New Roman"/>
          <w:sz w:val="24"/>
          <w:szCs w:val="24"/>
        </w:rPr>
        <w:t>3</w:t>
      </w:r>
      <w:r>
        <w:rPr>
          <w:rFonts w:ascii="Times New Roman" w:hAnsi="Times New Roman" w:cs="Times New Roman"/>
          <w:sz w:val="24"/>
          <w:szCs w:val="24"/>
        </w:rPr>
        <w:t xml:space="preserve"> projektu ustawy). </w:t>
      </w:r>
    </w:p>
    <w:p w14:paraId="0DB2E92D" w14:textId="0D82074A" w:rsidR="003E3A18" w:rsidRDefault="003E3A18" w:rsidP="003E3A18">
      <w:pPr>
        <w:spacing w:before="120" w:after="0" w:line="276" w:lineRule="auto"/>
        <w:jc w:val="both"/>
        <w:rPr>
          <w:rFonts w:ascii="Times New Roman" w:hAnsi="Times New Roman" w:cs="Times New Roman"/>
          <w:sz w:val="24"/>
          <w:szCs w:val="24"/>
        </w:rPr>
      </w:pPr>
      <w:r>
        <w:rPr>
          <w:rFonts w:ascii="Times New Roman" w:hAnsi="Times New Roman" w:cs="Times New Roman"/>
          <w:b/>
          <w:sz w:val="24"/>
          <w:szCs w:val="24"/>
        </w:rPr>
        <w:t xml:space="preserve">Art. 1 pkt 4 projektu ustawy </w:t>
      </w:r>
      <w:r>
        <w:rPr>
          <w:rFonts w:ascii="Times New Roman" w:hAnsi="Times New Roman" w:cs="Times New Roman"/>
          <w:sz w:val="24"/>
          <w:szCs w:val="24"/>
        </w:rPr>
        <w:t xml:space="preserve">dokonuje zmiany w art. 30 ust. 1 pkt 5a ustawy, który dotyczy tzw. małych umów zawartych z osobami niebędącymi pracownikiem płatnika. Jeżeli należność wynikająca z tej </w:t>
      </w:r>
      <w:r w:rsidR="00BB7586">
        <w:rPr>
          <w:rFonts w:ascii="Times New Roman" w:hAnsi="Times New Roman" w:cs="Times New Roman"/>
          <w:sz w:val="24"/>
          <w:szCs w:val="24"/>
        </w:rPr>
        <w:t>u</w:t>
      </w:r>
      <w:r>
        <w:rPr>
          <w:rFonts w:ascii="Times New Roman" w:hAnsi="Times New Roman" w:cs="Times New Roman"/>
          <w:sz w:val="24"/>
          <w:szCs w:val="24"/>
        </w:rPr>
        <w:t xml:space="preserve">mowy nie przekracza 200 zł podlega opodatkowaniu zryczałtowanym podatkiem dochodowym w wysokości 18%, czyli w wysokości odpowiadającej najniższej stawce podatku, o której mowa w skali podatkowej. Wprowadzana zmiana ma zatem charakter wynikowy i jest związana z obniżeniem o 1 pkt proc. najniższej stawki podatku, o której mowa w skali podatkowej. </w:t>
      </w:r>
      <w:r w:rsidR="00E76886">
        <w:rPr>
          <w:rFonts w:ascii="Times New Roman" w:hAnsi="Times New Roman" w:cs="Times New Roman"/>
          <w:sz w:val="24"/>
          <w:szCs w:val="24"/>
        </w:rPr>
        <w:t>Jednocześnie zważywszy, że z</w:t>
      </w:r>
      <w:r w:rsidR="00E76886" w:rsidRPr="00E76886">
        <w:rPr>
          <w:rFonts w:ascii="Times New Roman" w:hAnsi="Times New Roman" w:cs="Times New Roman"/>
          <w:sz w:val="24"/>
          <w:szCs w:val="24"/>
        </w:rPr>
        <w:t>ryczałtowany podatek dochodowy w wysokości 18% pobierany jest u źródła</w:t>
      </w:r>
      <w:r w:rsidR="00BB7586">
        <w:rPr>
          <w:rFonts w:ascii="Times New Roman" w:hAnsi="Times New Roman" w:cs="Times New Roman"/>
          <w:sz w:val="24"/>
          <w:szCs w:val="24"/>
        </w:rPr>
        <w:t>,</w:t>
      </w:r>
      <w:r w:rsidR="00E76886">
        <w:rPr>
          <w:rFonts w:ascii="Times New Roman" w:hAnsi="Times New Roman" w:cs="Times New Roman"/>
          <w:sz w:val="24"/>
          <w:szCs w:val="24"/>
        </w:rPr>
        <w:t xml:space="preserve"> a p</w:t>
      </w:r>
      <w:r w:rsidR="00E76886" w:rsidRPr="00E76886">
        <w:rPr>
          <w:rFonts w:ascii="Times New Roman" w:hAnsi="Times New Roman" w:cs="Times New Roman"/>
          <w:sz w:val="24"/>
          <w:szCs w:val="24"/>
        </w:rPr>
        <w:t>rzychodów opodatkowanych w ten sposób nie łączy się z dochodami opodatkowanymi na zasadach określonych w art. 27</w:t>
      </w:r>
      <w:r w:rsidR="00E76886">
        <w:rPr>
          <w:rFonts w:ascii="Times New Roman" w:hAnsi="Times New Roman" w:cs="Times New Roman"/>
          <w:sz w:val="24"/>
          <w:szCs w:val="24"/>
        </w:rPr>
        <w:t>, obniżona stawka podatku w wysokości 17% wejdzie w życie z dniem 1 października 2019 r. i będzie miała zastosowanie do przychodów uzyskanych od tego dnia.</w:t>
      </w:r>
    </w:p>
    <w:p w14:paraId="0E8EE5BC" w14:textId="1FD5DD78" w:rsidR="00EE2722" w:rsidRDefault="00EE2722" w:rsidP="003E3A18">
      <w:pPr>
        <w:spacing w:before="120" w:after="0" w:line="276" w:lineRule="auto"/>
        <w:jc w:val="both"/>
        <w:rPr>
          <w:rFonts w:ascii="Times New Roman" w:hAnsi="Times New Roman" w:cs="Times New Roman"/>
          <w:sz w:val="24"/>
          <w:szCs w:val="24"/>
        </w:rPr>
      </w:pPr>
      <w:r>
        <w:rPr>
          <w:rFonts w:ascii="Times New Roman" w:hAnsi="Times New Roman" w:cs="Times New Roman"/>
          <w:b/>
          <w:sz w:val="24"/>
          <w:szCs w:val="24"/>
        </w:rPr>
        <w:t>Art. 1 pkt 5</w:t>
      </w:r>
      <w:r w:rsidRPr="00EE2722">
        <w:rPr>
          <w:rFonts w:ascii="Times New Roman" w:hAnsi="Times New Roman" w:cs="Times New Roman"/>
          <w:b/>
          <w:sz w:val="24"/>
          <w:szCs w:val="24"/>
        </w:rPr>
        <w:t xml:space="preserve"> projektu ustawy</w:t>
      </w:r>
      <w:r>
        <w:rPr>
          <w:rFonts w:ascii="Times New Roman" w:hAnsi="Times New Roman" w:cs="Times New Roman"/>
          <w:b/>
          <w:sz w:val="24"/>
          <w:szCs w:val="24"/>
        </w:rPr>
        <w:t xml:space="preserve"> </w:t>
      </w:r>
      <w:r>
        <w:rPr>
          <w:rFonts w:ascii="Times New Roman" w:hAnsi="Times New Roman" w:cs="Times New Roman"/>
          <w:sz w:val="24"/>
          <w:szCs w:val="24"/>
        </w:rPr>
        <w:t>przewiduje zmiany</w:t>
      </w:r>
      <w:r w:rsidR="003E3A18">
        <w:rPr>
          <w:rFonts w:ascii="Times New Roman" w:hAnsi="Times New Roman" w:cs="Times New Roman"/>
          <w:sz w:val="24"/>
          <w:szCs w:val="24"/>
        </w:rPr>
        <w:t xml:space="preserve"> w art. 32 ust.</w:t>
      </w:r>
      <w:r>
        <w:rPr>
          <w:rFonts w:ascii="Times New Roman" w:hAnsi="Times New Roman" w:cs="Times New Roman"/>
          <w:sz w:val="24"/>
          <w:szCs w:val="24"/>
        </w:rPr>
        <w:t xml:space="preserve"> 1 pkt 1 i 2 oraz ust. </w:t>
      </w:r>
      <w:r w:rsidR="003E3A18">
        <w:rPr>
          <w:rFonts w:ascii="Times New Roman" w:hAnsi="Times New Roman" w:cs="Times New Roman"/>
          <w:sz w:val="24"/>
          <w:szCs w:val="24"/>
        </w:rPr>
        <w:t xml:space="preserve">1a pkt 1 i 2 ustawy </w:t>
      </w:r>
      <w:r w:rsidR="007A2425">
        <w:rPr>
          <w:rFonts w:ascii="Times New Roman" w:hAnsi="Times New Roman" w:cs="Times New Roman"/>
          <w:sz w:val="24"/>
          <w:szCs w:val="24"/>
        </w:rPr>
        <w:t xml:space="preserve">PIT </w:t>
      </w:r>
      <w:r w:rsidRPr="00EE2722">
        <w:rPr>
          <w:rFonts w:ascii="Times New Roman" w:hAnsi="Times New Roman" w:cs="Times New Roman"/>
          <w:sz w:val="24"/>
          <w:szCs w:val="24"/>
        </w:rPr>
        <w:t>określającym zasady poboru zaliczek na podatek przez zakłady pracy</w:t>
      </w:r>
      <w:r>
        <w:rPr>
          <w:rFonts w:ascii="Times New Roman" w:hAnsi="Times New Roman" w:cs="Times New Roman"/>
          <w:sz w:val="24"/>
          <w:szCs w:val="24"/>
        </w:rPr>
        <w:t xml:space="preserve">. </w:t>
      </w:r>
      <w:r w:rsidR="003E3A18">
        <w:rPr>
          <w:rFonts w:ascii="Times New Roman" w:hAnsi="Times New Roman" w:cs="Times New Roman"/>
          <w:sz w:val="24"/>
          <w:szCs w:val="24"/>
        </w:rPr>
        <w:t>Zmian</w:t>
      </w:r>
      <w:r>
        <w:rPr>
          <w:rFonts w:ascii="Times New Roman" w:hAnsi="Times New Roman" w:cs="Times New Roman"/>
          <w:sz w:val="24"/>
          <w:szCs w:val="24"/>
        </w:rPr>
        <w:t>y</w:t>
      </w:r>
      <w:r w:rsidR="003E3A18">
        <w:rPr>
          <w:rFonts w:ascii="Times New Roman" w:hAnsi="Times New Roman" w:cs="Times New Roman"/>
          <w:sz w:val="24"/>
          <w:szCs w:val="24"/>
        </w:rPr>
        <w:t xml:space="preserve"> </w:t>
      </w:r>
      <w:r>
        <w:rPr>
          <w:rFonts w:ascii="Times New Roman" w:hAnsi="Times New Roman" w:cs="Times New Roman"/>
          <w:sz w:val="24"/>
          <w:szCs w:val="24"/>
        </w:rPr>
        <w:t xml:space="preserve">mają </w:t>
      </w:r>
      <w:r w:rsidR="003E3A18">
        <w:rPr>
          <w:rFonts w:ascii="Times New Roman" w:hAnsi="Times New Roman" w:cs="Times New Roman"/>
          <w:sz w:val="24"/>
          <w:szCs w:val="24"/>
        </w:rPr>
        <w:t xml:space="preserve">charakter dostosowawczy i </w:t>
      </w:r>
      <w:r w:rsidR="0032065F">
        <w:rPr>
          <w:rFonts w:ascii="Times New Roman" w:hAnsi="Times New Roman" w:cs="Times New Roman"/>
          <w:sz w:val="24"/>
          <w:szCs w:val="24"/>
        </w:rPr>
        <w:t>są związane</w:t>
      </w:r>
      <w:r w:rsidR="003E3A18">
        <w:rPr>
          <w:rFonts w:ascii="Times New Roman" w:hAnsi="Times New Roman" w:cs="Times New Roman"/>
          <w:sz w:val="24"/>
          <w:szCs w:val="24"/>
        </w:rPr>
        <w:t xml:space="preserve"> z proponowaną w projekcie ustawy obniżką stawki podatku PIT.</w:t>
      </w:r>
      <w:r w:rsidR="00E76886">
        <w:rPr>
          <w:rFonts w:ascii="Times New Roman" w:hAnsi="Times New Roman" w:cs="Times New Roman"/>
          <w:sz w:val="24"/>
          <w:szCs w:val="24"/>
        </w:rPr>
        <w:t xml:space="preserve"> </w:t>
      </w:r>
    </w:p>
    <w:p w14:paraId="3D25A35B" w14:textId="183AE31F" w:rsidR="00EE2722" w:rsidRDefault="00EE2722" w:rsidP="00EE2722">
      <w:pPr>
        <w:spacing w:before="120" w:after="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Dodatkowo nowe brzmienie art. 32 ust. 1 pkt 1 i 2 ustawy PIT uwzględnia zmiany wprowadzane z dniem 1 stycznia 2020 r. przez art. 1 pkt 6 lit. a </w:t>
      </w:r>
      <w:proofErr w:type="spellStart"/>
      <w:r>
        <w:rPr>
          <w:rFonts w:ascii="Times New Roman" w:hAnsi="Times New Roman" w:cs="Times New Roman"/>
          <w:sz w:val="24"/>
          <w:szCs w:val="24"/>
        </w:rPr>
        <w:t>tiret</w:t>
      </w:r>
      <w:proofErr w:type="spellEnd"/>
      <w:r>
        <w:rPr>
          <w:rFonts w:ascii="Times New Roman" w:hAnsi="Times New Roman" w:cs="Times New Roman"/>
          <w:sz w:val="24"/>
          <w:szCs w:val="24"/>
        </w:rPr>
        <w:t xml:space="preserve"> pierwsze ustawy z</w:t>
      </w:r>
      <w:r w:rsidR="00504404">
        <w:rPr>
          <w:rFonts w:ascii="Times New Roman" w:hAnsi="Times New Roman" w:cs="Times New Roman"/>
          <w:sz w:val="24"/>
          <w:szCs w:val="24"/>
        </w:rPr>
        <w:t xml:space="preserve"> </w:t>
      </w:r>
      <w:r>
        <w:rPr>
          <w:rFonts w:ascii="Times New Roman" w:hAnsi="Times New Roman" w:cs="Times New Roman"/>
          <w:sz w:val="24"/>
          <w:szCs w:val="24"/>
        </w:rPr>
        <w:t xml:space="preserve">dnia 4 października 2018 r. o zmianie ustawy o podatku dochodowym od osób fizycznych oraz niektórych innych ustaw (Dz. U. poz. 2126). </w:t>
      </w:r>
    </w:p>
    <w:p w14:paraId="23A81B8C" w14:textId="2875597A" w:rsidR="003E3A18" w:rsidRDefault="00C320E2" w:rsidP="003E3A18">
      <w:pPr>
        <w:spacing w:before="120" w:after="0" w:line="276" w:lineRule="auto"/>
        <w:jc w:val="both"/>
        <w:rPr>
          <w:rFonts w:ascii="Times New Roman" w:hAnsi="Times New Roman" w:cs="Times New Roman"/>
          <w:sz w:val="24"/>
          <w:szCs w:val="24"/>
        </w:rPr>
      </w:pPr>
      <w:r>
        <w:rPr>
          <w:rFonts w:ascii="Times New Roman" w:hAnsi="Times New Roman" w:cs="Times New Roman"/>
          <w:sz w:val="24"/>
          <w:szCs w:val="24"/>
        </w:rPr>
        <w:t>Regulacje</w:t>
      </w:r>
      <w:r w:rsidR="006E717A">
        <w:rPr>
          <w:rFonts w:ascii="Times New Roman" w:hAnsi="Times New Roman" w:cs="Times New Roman"/>
          <w:sz w:val="24"/>
          <w:szCs w:val="24"/>
        </w:rPr>
        <w:t xml:space="preserve"> </w:t>
      </w:r>
      <w:r>
        <w:rPr>
          <w:rFonts w:ascii="Times New Roman" w:hAnsi="Times New Roman" w:cs="Times New Roman"/>
          <w:sz w:val="24"/>
          <w:szCs w:val="24"/>
        </w:rPr>
        <w:t>dotyczące</w:t>
      </w:r>
      <w:r w:rsidR="00EE2722">
        <w:rPr>
          <w:rFonts w:ascii="Times New Roman" w:hAnsi="Times New Roman" w:cs="Times New Roman"/>
          <w:sz w:val="24"/>
          <w:szCs w:val="24"/>
        </w:rPr>
        <w:t xml:space="preserve"> nowego brzmienia art. 32 ust. </w:t>
      </w:r>
      <w:r>
        <w:rPr>
          <w:rFonts w:ascii="Times New Roman" w:hAnsi="Times New Roman" w:cs="Times New Roman"/>
          <w:sz w:val="24"/>
          <w:szCs w:val="24"/>
        </w:rPr>
        <w:t xml:space="preserve">1 pkt 1 i 2 oraz ust. </w:t>
      </w:r>
      <w:r w:rsidR="00EE2722">
        <w:rPr>
          <w:rFonts w:ascii="Times New Roman" w:hAnsi="Times New Roman" w:cs="Times New Roman"/>
          <w:sz w:val="24"/>
          <w:szCs w:val="24"/>
        </w:rPr>
        <w:t xml:space="preserve">1a pkt 1 i 2 </w:t>
      </w:r>
      <w:r>
        <w:rPr>
          <w:rFonts w:ascii="Times New Roman" w:hAnsi="Times New Roman" w:cs="Times New Roman"/>
          <w:sz w:val="24"/>
          <w:szCs w:val="24"/>
        </w:rPr>
        <w:t xml:space="preserve">ustawy PIT </w:t>
      </w:r>
      <w:r w:rsidR="00E76886" w:rsidRPr="007A2425">
        <w:rPr>
          <w:rFonts w:ascii="Times New Roman" w:hAnsi="Times New Roman" w:cs="Times New Roman"/>
          <w:sz w:val="24"/>
          <w:szCs w:val="24"/>
        </w:rPr>
        <w:t>wejd</w:t>
      </w:r>
      <w:r>
        <w:rPr>
          <w:rFonts w:ascii="Times New Roman" w:hAnsi="Times New Roman" w:cs="Times New Roman"/>
          <w:sz w:val="24"/>
          <w:szCs w:val="24"/>
        </w:rPr>
        <w:t>ą</w:t>
      </w:r>
      <w:r w:rsidR="00E76886" w:rsidRPr="007A2425">
        <w:rPr>
          <w:rFonts w:ascii="Times New Roman" w:hAnsi="Times New Roman" w:cs="Times New Roman"/>
          <w:sz w:val="24"/>
          <w:szCs w:val="24"/>
        </w:rPr>
        <w:t xml:space="preserve"> w życie z dniem </w:t>
      </w:r>
      <w:r w:rsidR="002A189E" w:rsidRPr="007A2425">
        <w:rPr>
          <w:rFonts w:ascii="Times New Roman" w:hAnsi="Times New Roman" w:cs="Times New Roman"/>
          <w:sz w:val="24"/>
          <w:szCs w:val="24"/>
        </w:rPr>
        <w:t xml:space="preserve">1 </w:t>
      </w:r>
      <w:r w:rsidR="007A2425">
        <w:rPr>
          <w:rFonts w:ascii="Times New Roman" w:hAnsi="Times New Roman" w:cs="Times New Roman"/>
          <w:sz w:val="24"/>
          <w:szCs w:val="24"/>
        </w:rPr>
        <w:t>stycznia 2020</w:t>
      </w:r>
      <w:r w:rsidR="002A189E" w:rsidRPr="007A2425">
        <w:rPr>
          <w:rFonts w:ascii="Times New Roman" w:hAnsi="Times New Roman" w:cs="Times New Roman"/>
          <w:sz w:val="24"/>
          <w:szCs w:val="24"/>
        </w:rPr>
        <w:t xml:space="preserve"> r. i będ</w:t>
      </w:r>
      <w:r>
        <w:rPr>
          <w:rFonts w:ascii="Times New Roman" w:hAnsi="Times New Roman" w:cs="Times New Roman"/>
          <w:sz w:val="24"/>
          <w:szCs w:val="24"/>
        </w:rPr>
        <w:t>ą</w:t>
      </w:r>
      <w:r w:rsidR="002A189E" w:rsidRPr="007A2425">
        <w:rPr>
          <w:rFonts w:ascii="Times New Roman" w:hAnsi="Times New Roman" w:cs="Times New Roman"/>
          <w:sz w:val="24"/>
          <w:szCs w:val="24"/>
        </w:rPr>
        <w:t xml:space="preserve"> mieć zastosowanie </w:t>
      </w:r>
      <w:r w:rsidR="00B805D9">
        <w:rPr>
          <w:rFonts w:ascii="Times New Roman" w:hAnsi="Times New Roman" w:cs="Times New Roman"/>
          <w:sz w:val="24"/>
          <w:szCs w:val="24"/>
        </w:rPr>
        <w:t>do</w:t>
      </w:r>
      <w:r w:rsidR="002A189E" w:rsidRPr="007A2425">
        <w:rPr>
          <w:rFonts w:ascii="Times New Roman" w:hAnsi="Times New Roman" w:cs="Times New Roman"/>
          <w:sz w:val="24"/>
          <w:szCs w:val="24"/>
        </w:rPr>
        <w:t xml:space="preserve"> dochodów uzyskanych od tego dnia.</w:t>
      </w:r>
      <w:r w:rsidR="002A189E">
        <w:rPr>
          <w:rFonts w:ascii="Times New Roman" w:hAnsi="Times New Roman" w:cs="Times New Roman"/>
          <w:sz w:val="24"/>
          <w:szCs w:val="24"/>
        </w:rPr>
        <w:t xml:space="preserve"> </w:t>
      </w:r>
    </w:p>
    <w:p w14:paraId="37694EA8" w14:textId="0D8CF79E" w:rsidR="001D33C5" w:rsidRDefault="00C320E2" w:rsidP="003E3A18">
      <w:pPr>
        <w:spacing w:before="120" w:after="0" w:line="276" w:lineRule="auto"/>
        <w:jc w:val="both"/>
        <w:rPr>
          <w:rFonts w:ascii="Times New Roman" w:hAnsi="Times New Roman" w:cs="Times New Roman"/>
          <w:b/>
          <w:sz w:val="24"/>
          <w:szCs w:val="24"/>
        </w:rPr>
      </w:pPr>
      <w:r>
        <w:rPr>
          <w:rFonts w:ascii="Times New Roman" w:hAnsi="Times New Roman" w:cs="Times New Roman"/>
          <w:sz w:val="24"/>
          <w:szCs w:val="24"/>
        </w:rPr>
        <w:t>Kwesti</w:t>
      </w:r>
      <w:r w:rsidR="00913C5A">
        <w:rPr>
          <w:rFonts w:ascii="Times New Roman" w:hAnsi="Times New Roman" w:cs="Times New Roman"/>
          <w:sz w:val="24"/>
          <w:szCs w:val="24"/>
        </w:rPr>
        <w:t>ę</w:t>
      </w:r>
      <w:r>
        <w:rPr>
          <w:rFonts w:ascii="Times New Roman" w:hAnsi="Times New Roman" w:cs="Times New Roman"/>
          <w:sz w:val="24"/>
          <w:szCs w:val="24"/>
        </w:rPr>
        <w:t xml:space="preserve"> stosowania </w:t>
      </w:r>
      <w:r w:rsidR="001D33C5">
        <w:rPr>
          <w:rFonts w:ascii="Times New Roman" w:hAnsi="Times New Roman" w:cs="Times New Roman"/>
          <w:sz w:val="24"/>
          <w:szCs w:val="24"/>
        </w:rPr>
        <w:t>17% stawki podatku przy obliczaniu zaliczek na podatek pobieranych przez płatników za miesiące od października do grudnia 2019 r. reguluj</w:t>
      </w:r>
      <w:r w:rsidR="00BB7586">
        <w:rPr>
          <w:rFonts w:ascii="Times New Roman" w:hAnsi="Times New Roman" w:cs="Times New Roman"/>
          <w:sz w:val="24"/>
          <w:szCs w:val="24"/>
        </w:rPr>
        <w:t>e</w:t>
      </w:r>
      <w:r w:rsidR="001D33C5">
        <w:rPr>
          <w:rFonts w:ascii="Times New Roman" w:hAnsi="Times New Roman" w:cs="Times New Roman"/>
          <w:sz w:val="24"/>
          <w:szCs w:val="24"/>
        </w:rPr>
        <w:t xml:space="preserve"> przepis przejściow</w:t>
      </w:r>
      <w:r w:rsidR="00BB7586">
        <w:rPr>
          <w:rFonts w:ascii="Times New Roman" w:hAnsi="Times New Roman" w:cs="Times New Roman"/>
          <w:sz w:val="24"/>
          <w:szCs w:val="24"/>
        </w:rPr>
        <w:t>y</w:t>
      </w:r>
      <w:r w:rsidR="001D33C5">
        <w:rPr>
          <w:rFonts w:ascii="Times New Roman" w:hAnsi="Times New Roman" w:cs="Times New Roman"/>
          <w:sz w:val="24"/>
          <w:szCs w:val="24"/>
        </w:rPr>
        <w:t xml:space="preserve"> (art. 6 ust. 1</w:t>
      </w:r>
      <w:r w:rsidR="00DC549C">
        <w:rPr>
          <w:rFonts w:ascii="Times New Roman" w:hAnsi="Times New Roman" w:cs="Times New Roman"/>
          <w:sz w:val="24"/>
          <w:szCs w:val="24"/>
        </w:rPr>
        <w:t xml:space="preserve"> i 2</w:t>
      </w:r>
      <w:r w:rsidR="001D33C5">
        <w:rPr>
          <w:rFonts w:ascii="Times New Roman" w:hAnsi="Times New Roman" w:cs="Times New Roman"/>
          <w:sz w:val="24"/>
          <w:szCs w:val="24"/>
        </w:rPr>
        <w:t xml:space="preserve"> projektu ustawy). </w:t>
      </w:r>
    </w:p>
    <w:p w14:paraId="41F3F904" w14:textId="041692CF" w:rsidR="003E3A18" w:rsidRDefault="003E3A18" w:rsidP="003E3A18">
      <w:pPr>
        <w:spacing w:before="120" w:after="0" w:line="276" w:lineRule="auto"/>
        <w:jc w:val="both"/>
        <w:rPr>
          <w:rFonts w:ascii="Times New Roman" w:hAnsi="Times New Roman" w:cs="Times New Roman"/>
          <w:sz w:val="24"/>
          <w:szCs w:val="24"/>
        </w:rPr>
      </w:pPr>
      <w:r>
        <w:rPr>
          <w:rFonts w:ascii="Times New Roman" w:hAnsi="Times New Roman" w:cs="Times New Roman"/>
          <w:b/>
          <w:sz w:val="24"/>
          <w:szCs w:val="24"/>
        </w:rPr>
        <w:t>Art. 2 projektu ustawy</w:t>
      </w:r>
      <w:r>
        <w:rPr>
          <w:rFonts w:ascii="Times New Roman" w:hAnsi="Times New Roman" w:cs="Times New Roman"/>
          <w:sz w:val="24"/>
          <w:szCs w:val="24"/>
        </w:rPr>
        <w:t xml:space="preserve"> zmienia ustawę z dnia 4 października 2018 r. o zmianie ustawy o podatku dochodowym od osób fizycznych oraz niektórych innych ustaw, w zakresie</w:t>
      </w:r>
      <w:r w:rsidR="00625FEB">
        <w:rPr>
          <w:rFonts w:ascii="Times New Roman" w:hAnsi="Times New Roman" w:cs="Times New Roman"/>
          <w:sz w:val="24"/>
          <w:szCs w:val="24"/>
        </w:rPr>
        <w:t xml:space="preserve"> w </w:t>
      </w:r>
      <w:r>
        <w:rPr>
          <w:rFonts w:ascii="Times New Roman" w:hAnsi="Times New Roman" w:cs="Times New Roman"/>
          <w:sz w:val="24"/>
          <w:szCs w:val="24"/>
        </w:rPr>
        <w:t>jakim przepisy ustawy PIT, w brzmieniu nadanym ww. nowelizacją, wchodzą w życie z dniem 1 stycznia 2020 r. (dotyczy art. 32 ust. 1 pkt 1 i 2). Celem tej zmiany jest wyeliminowanie wątpliwości, które brzmienie ust. 1 pkt 1 i 2 w art. 32 ustawy PIT ma obowiązywać z dniem 1</w:t>
      </w:r>
      <w:r w:rsidR="00504404">
        <w:rPr>
          <w:rFonts w:ascii="Times New Roman" w:hAnsi="Times New Roman" w:cs="Times New Roman"/>
          <w:sz w:val="24"/>
          <w:szCs w:val="24"/>
        </w:rPr>
        <w:t xml:space="preserve"> </w:t>
      </w:r>
      <w:r>
        <w:rPr>
          <w:rFonts w:ascii="Times New Roman" w:hAnsi="Times New Roman" w:cs="Times New Roman"/>
          <w:sz w:val="24"/>
          <w:szCs w:val="24"/>
        </w:rPr>
        <w:t>stycznia 2020 r., tj. b</w:t>
      </w:r>
      <w:r w:rsidR="00625FEB">
        <w:rPr>
          <w:rFonts w:ascii="Times New Roman" w:hAnsi="Times New Roman" w:cs="Times New Roman"/>
          <w:sz w:val="24"/>
          <w:szCs w:val="24"/>
        </w:rPr>
        <w:t>rzmienie nadane ustawą z dnia 4 </w:t>
      </w:r>
      <w:r>
        <w:rPr>
          <w:rFonts w:ascii="Times New Roman" w:hAnsi="Times New Roman" w:cs="Times New Roman"/>
          <w:sz w:val="24"/>
          <w:szCs w:val="24"/>
        </w:rPr>
        <w:t>października 2018 r.</w:t>
      </w:r>
      <w:r w:rsidR="00913C5A">
        <w:rPr>
          <w:rFonts w:ascii="Times New Roman" w:hAnsi="Times New Roman" w:cs="Times New Roman"/>
          <w:sz w:val="24"/>
          <w:szCs w:val="24"/>
        </w:rPr>
        <w:t>,</w:t>
      </w:r>
      <w:r>
        <w:rPr>
          <w:rFonts w:ascii="Times New Roman" w:hAnsi="Times New Roman" w:cs="Times New Roman"/>
          <w:sz w:val="24"/>
          <w:szCs w:val="24"/>
        </w:rPr>
        <w:t xml:space="preserve"> czy przewidziane w niniejszym projekcie (obowiązywać ma brzmienie przewidziane w niniejszym projekcie</w:t>
      </w:r>
      <w:r w:rsidR="001D33C5">
        <w:rPr>
          <w:rFonts w:ascii="Times New Roman" w:hAnsi="Times New Roman" w:cs="Times New Roman"/>
          <w:sz w:val="24"/>
          <w:szCs w:val="24"/>
        </w:rPr>
        <w:t xml:space="preserve"> uwzględniające obniżenie stawki 18% do 17%</w:t>
      </w:r>
      <w:r>
        <w:rPr>
          <w:rFonts w:ascii="Times New Roman" w:hAnsi="Times New Roman" w:cs="Times New Roman"/>
          <w:sz w:val="24"/>
          <w:szCs w:val="24"/>
        </w:rPr>
        <w:t xml:space="preserve">). </w:t>
      </w:r>
    </w:p>
    <w:p w14:paraId="47A4E61E" w14:textId="1F9290B6" w:rsidR="00947037" w:rsidRDefault="001D33C5" w:rsidP="003E3A18">
      <w:pPr>
        <w:spacing w:before="120" w:after="0" w:line="276" w:lineRule="auto"/>
        <w:jc w:val="both"/>
        <w:rPr>
          <w:rFonts w:ascii="Times New Roman" w:hAnsi="Times New Roman" w:cs="Times New Roman"/>
          <w:sz w:val="24"/>
          <w:szCs w:val="24"/>
        </w:rPr>
      </w:pPr>
      <w:r>
        <w:rPr>
          <w:rFonts w:ascii="Times New Roman" w:hAnsi="Times New Roman" w:cs="Times New Roman"/>
          <w:b/>
          <w:sz w:val="24"/>
          <w:szCs w:val="24"/>
        </w:rPr>
        <w:t xml:space="preserve">Art. 3 projektu ustawy </w:t>
      </w:r>
      <w:r w:rsidRPr="002835F7">
        <w:rPr>
          <w:rFonts w:ascii="Times New Roman" w:hAnsi="Times New Roman" w:cs="Times New Roman"/>
          <w:sz w:val="24"/>
          <w:szCs w:val="24"/>
        </w:rPr>
        <w:t xml:space="preserve">jest przepisem przejściowym. </w:t>
      </w:r>
      <w:r>
        <w:rPr>
          <w:rFonts w:ascii="Times New Roman" w:hAnsi="Times New Roman" w:cs="Times New Roman"/>
          <w:sz w:val="24"/>
          <w:szCs w:val="24"/>
        </w:rPr>
        <w:t xml:space="preserve">Dotyczy stosowania podwyższonych kosztów w </w:t>
      </w:r>
      <w:r w:rsidR="00947037">
        <w:rPr>
          <w:rFonts w:ascii="Times New Roman" w:hAnsi="Times New Roman" w:cs="Times New Roman"/>
          <w:sz w:val="24"/>
          <w:szCs w:val="24"/>
        </w:rPr>
        <w:t xml:space="preserve">2019 r. z uwzględnieniem ich wejścia w życie </w:t>
      </w:r>
      <w:r w:rsidR="00625FEB">
        <w:rPr>
          <w:rFonts w:ascii="Times New Roman" w:hAnsi="Times New Roman" w:cs="Times New Roman"/>
          <w:sz w:val="24"/>
          <w:szCs w:val="24"/>
        </w:rPr>
        <w:t>od 1 </w:t>
      </w:r>
      <w:r>
        <w:rPr>
          <w:rFonts w:ascii="Times New Roman" w:hAnsi="Times New Roman" w:cs="Times New Roman"/>
          <w:sz w:val="24"/>
          <w:szCs w:val="24"/>
        </w:rPr>
        <w:t xml:space="preserve">października 2019 r. </w:t>
      </w:r>
    </w:p>
    <w:p w14:paraId="1C1CFAAC" w14:textId="5F4323BB" w:rsidR="001D33C5" w:rsidRDefault="001D33C5" w:rsidP="003E3A18">
      <w:pPr>
        <w:spacing w:before="120"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Zgodnie </w:t>
      </w:r>
      <w:r w:rsidR="008513F5">
        <w:rPr>
          <w:rFonts w:ascii="Times New Roman" w:hAnsi="Times New Roman" w:cs="Times New Roman"/>
          <w:sz w:val="24"/>
          <w:szCs w:val="24"/>
        </w:rPr>
        <w:t>z ust. 1 tego przepisu</w:t>
      </w:r>
      <w:r w:rsidR="00504404">
        <w:rPr>
          <w:rFonts w:ascii="Times New Roman" w:hAnsi="Times New Roman" w:cs="Times New Roman"/>
          <w:sz w:val="24"/>
          <w:szCs w:val="24"/>
        </w:rPr>
        <w:t xml:space="preserve"> </w:t>
      </w:r>
      <w:r w:rsidR="003B09FF">
        <w:rPr>
          <w:rFonts w:ascii="Times New Roman" w:hAnsi="Times New Roman" w:cs="Times New Roman"/>
          <w:sz w:val="24"/>
          <w:szCs w:val="24"/>
        </w:rPr>
        <w:t xml:space="preserve">w okresie </w:t>
      </w:r>
      <w:r>
        <w:rPr>
          <w:rFonts w:ascii="Times New Roman" w:hAnsi="Times New Roman" w:cs="Times New Roman"/>
          <w:sz w:val="24"/>
          <w:szCs w:val="24"/>
        </w:rPr>
        <w:t xml:space="preserve">od października do grudnia 2019 r. koszty </w:t>
      </w:r>
      <w:r w:rsidR="003B09FF">
        <w:rPr>
          <w:rFonts w:ascii="Times New Roman" w:hAnsi="Times New Roman" w:cs="Times New Roman"/>
          <w:sz w:val="24"/>
          <w:szCs w:val="24"/>
        </w:rPr>
        <w:t>uzyskania przychodów, o których mowa w art. 22 ust. 2 pkt 1 i 3</w:t>
      </w:r>
      <w:r w:rsidR="00330B79">
        <w:rPr>
          <w:rFonts w:ascii="Times New Roman" w:hAnsi="Times New Roman" w:cs="Times New Roman"/>
          <w:sz w:val="24"/>
          <w:szCs w:val="24"/>
        </w:rPr>
        <w:t>,</w:t>
      </w:r>
      <w:r w:rsidR="003B09FF">
        <w:rPr>
          <w:rFonts w:ascii="Times New Roman" w:hAnsi="Times New Roman" w:cs="Times New Roman"/>
          <w:sz w:val="24"/>
          <w:szCs w:val="24"/>
        </w:rPr>
        <w:t xml:space="preserve"> </w:t>
      </w:r>
      <w:r>
        <w:rPr>
          <w:rFonts w:ascii="Times New Roman" w:hAnsi="Times New Roman" w:cs="Times New Roman"/>
          <w:sz w:val="24"/>
          <w:szCs w:val="24"/>
        </w:rPr>
        <w:t>wyn</w:t>
      </w:r>
      <w:r w:rsidR="006E717A">
        <w:rPr>
          <w:rFonts w:ascii="Times New Roman" w:hAnsi="Times New Roman" w:cs="Times New Roman"/>
          <w:sz w:val="24"/>
          <w:szCs w:val="24"/>
        </w:rPr>
        <w:t>iosą</w:t>
      </w:r>
      <w:r>
        <w:rPr>
          <w:rFonts w:ascii="Times New Roman" w:hAnsi="Times New Roman" w:cs="Times New Roman"/>
          <w:sz w:val="24"/>
          <w:szCs w:val="24"/>
        </w:rPr>
        <w:t xml:space="preserve"> </w:t>
      </w:r>
      <w:r w:rsidR="003B09FF">
        <w:rPr>
          <w:rFonts w:ascii="Times New Roman" w:hAnsi="Times New Roman" w:cs="Times New Roman"/>
          <w:sz w:val="24"/>
          <w:szCs w:val="24"/>
        </w:rPr>
        <w:t xml:space="preserve">odpowiednio </w:t>
      </w:r>
      <w:r>
        <w:rPr>
          <w:rFonts w:ascii="Times New Roman" w:hAnsi="Times New Roman" w:cs="Times New Roman"/>
          <w:sz w:val="24"/>
          <w:szCs w:val="24"/>
        </w:rPr>
        <w:t xml:space="preserve">miesięcznie 250 zł </w:t>
      </w:r>
      <w:r w:rsidR="003B09FF">
        <w:rPr>
          <w:rFonts w:ascii="Times New Roman" w:hAnsi="Times New Roman" w:cs="Times New Roman"/>
          <w:sz w:val="24"/>
          <w:szCs w:val="24"/>
        </w:rPr>
        <w:t>i</w:t>
      </w:r>
      <w:r>
        <w:rPr>
          <w:rFonts w:ascii="Times New Roman" w:hAnsi="Times New Roman" w:cs="Times New Roman"/>
          <w:sz w:val="24"/>
          <w:szCs w:val="24"/>
        </w:rPr>
        <w:t xml:space="preserve"> 300 zł</w:t>
      </w:r>
      <w:r w:rsidR="003B09FF">
        <w:rPr>
          <w:rFonts w:ascii="Times New Roman" w:hAnsi="Times New Roman" w:cs="Times New Roman"/>
          <w:sz w:val="24"/>
          <w:szCs w:val="24"/>
        </w:rPr>
        <w:t>. Koszty te dotyczą nie tylko pracowników, ale również osób uzyskujących przychody z działalności wykonywanej osobiście, o której mowa w art. 13 pkt 5, 7 i 9 ustawy PIT (art. 22 ust. 9 pkt 5 ustawy PIT).</w:t>
      </w:r>
    </w:p>
    <w:p w14:paraId="1EC94FEF" w14:textId="64963A95" w:rsidR="001D33C5" w:rsidRDefault="001D33C5" w:rsidP="003E3A18">
      <w:pPr>
        <w:spacing w:before="120"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Wyższe koszty za </w:t>
      </w:r>
      <w:r w:rsidR="008513F5">
        <w:rPr>
          <w:rFonts w:ascii="Times New Roman" w:hAnsi="Times New Roman" w:cs="Times New Roman"/>
          <w:sz w:val="24"/>
          <w:szCs w:val="24"/>
        </w:rPr>
        <w:t xml:space="preserve">ostatnie trzy miesiące </w:t>
      </w:r>
      <w:r>
        <w:rPr>
          <w:rFonts w:ascii="Times New Roman" w:hAnsi="Times New Roman" w:cs="Times New Roman"/>
          <w:sz w:val="24"/>
          <w:szCs w:val="24"/>
        </w:rPr>
        <w:t xml:space="preserve">2019 r. </w:t>
      </w:r>
      <w:r w:rsidR="008513F5">
        <w:rPr>
          <w:rFonts w:ascii="Times New Roman" w:hAnsi="Times New Roman" w:cs="Times New Roman"/>
          <w:sz w:val="24"/>
          <w:szCs w:val="24"/>
        </w:rPr>
        <w:t>(3 x 250 zł oraz 3 x 300 zł) wpływają na maksymalną wysokość kosztów rocznych. Stąd w art. 3 ust. 2 projektu ustawy uregulowano tę kwestię</w:t>
      </w:r>
      <w:r w:rsidR="00913C5A">
        <w:rPr>
          <w:rFonts w:ascii="Times New Roman" w:hAnsi="Times New Roman" w:cs="Times New Roman"/>
          <w:sz w:val="24"/>
          <w:szCs w:val="24"/>
        </w:rPr>
        <w:t>,</w:t>
      </w:r>
      <w:r w:rsidR="008513F5">
        <w:rPr>
          <w:rFonts w:ascii="Times New Roman" w:hAnsi="Times New Roman" w:cs="Times New Roman"/>
          <w:sz w:val="24"/>
          <w:szCs w:val="24"/>
        </w:rPr>
        <w:t xml:space="preserve"> podwyższając w stosunku do roku ubiegłego limity roczne</w:t>
      </w:r>
      <w:r w:rsidR="008513F5" w:rsidRPr="00947037">
        <w:rPr>
          <w:rFonts w:ascii="Times New Roman" w:hAnsi="Times New Roman" w:cs="Times New Roman"/>
          <w:sz w:val="24"/>
          <w:szCs w:val="24"/>
        </w:rPr>
        <w:t>. I</w:t>
      </w:r>
      <w:r w:rsidR="008513F5">
        <w:rPr>
          <w:rFonts w:ascii="Times New Roman" w:hAnsi="Times New Roman" w:cs="Times New Roman"/>
          <w:sz w:val="24"/>
          <w:szCs w:val="24"/>
        </w:rPr>
        <w:t xml:space="preserve"> tak</w:t>
      </w:r>
      <w:r w:rsidR="00913C5A">
        <w:rPr>
          <w:rFonts w:ascii="Times New Roman" w:hAnsi="Times New Roman" w:cs="Times New Roman"/>
          <w:sz w:val="24"/>
          <w:szCs w:val="24"/>
        </w:rPr>
        <w:t>,</w:t>
      </w:r>
      <w:r w:rsidR="008513F5">
        <w:rPr>
          <w:rFonts w:ascii="Times New Roman" w:hAnsi="Times New Roman" w:cs="Times New Roman"/>
          <w:sz w:val="24"/>
          <w:szCs w:val="24"/>
        </w:rPr>
        <w:t xml:space="preserve"> </w:t>
      </w:r>
      <w:r w:rsidR="006E717A">
        <w:rPr>
          <w:rFonts w:ascii="Times New Roman" w:hAnsi="Times New Roman" w:cs="Times New Roman"/>
          <w:sz w:val="24"/>
          <w:szCs w:val="24"/>
        </w:rPr>
        <w:t>obecn</w:t>
      </w:r>
      <w:r w:rsidR="00913C5A">
        <w:rPr>
          <w:rFonts w:ascii="Times New Roman" w:hAnsi="Times New Roman" w:cs="Times New Roman"/>
          <w:sz w:val="24"/>
          <w:szCs w:val="24"/>
        </w:rPr>
        <w:t>i</w:t>
      </w:r>
      <w:r w:rsidR="006E717A">
        <w:rPr>
          <w:rFonts w:ascii="Times New Roman" w:hAnsi="Times New Roman" w:cs="Times New Roman"/>
          <w:sz w:val="24"/>
          <w:szCs w:val="24"/>
        </w:rPr>
        <w:t xml:space="preserve">e </w:t>
      </w:r>
      <w:r w:rsidR="008513F5">
        <w:rPr>
          <w:rFonts w:ascii="Times New Roman" w:hAnsi="Times New Roman" w:cs="Times New Roman"/>
          <w:sz w:val="24"/>
          <w:szCs w:val="24"/>
        </w:rPr>
        <w:t>limit</w:t>
      </w:r>
      <w:r w:rsidR="006E717A">
        <w:rPr>
          <w:rFonts w:ascii="Times New Roman" w:hAnsi="Times New Roman" w:cs="Times New Roman"/>
          <w:sz w:val="24"/>
          <w:szCs w:val="24"/>
        </w:rPr>
        <w:t xml:space="preserve"> roczn</w:t>
      </w:r>
      <w:r w:rsidR="002E53DD">
        <w:rPr>
          <w:rFonts w:ascii="Times New Roman" w:hAnsi="Times New Roman" w:cs="Times New Roman"/>
          <w:sz w:val="24"/>
          <w:szCs w:val="24"/>
        </w:rPr>
        <w:t>y</w:t>
      </w:r>
      <w:r w:rsidR="008513F5">
        <w:rPr>
          <w:rFonts w:ascii="Times New Roman" w:hAnsi="Times New Roman" w:cs="Times New Roman"/>
          <w:sz w:val="24"/>
          <w:szCs w:val="24"/>
        </w:rPr>
        <w:t xml:space="preserve"> wynosząc</w:t>
      </w:r>
      <w:r w:rsidR="002E53DD">
        <w:rPr>
          <w:rFonts w:ascii="Times New Roman" w:hAnsi="Times New Roman" w:cs="Times New Roman"/>
          <w:sz w:val="24"/>
          <w:szCs w:val="24"/>
        </w:rPr>
        <w:t>y</w:t>
      </w:r>
      <w:r w:rsidR="008513F5">
        <w:rPr>
          <w:rFonts w:ascii="Times New Roman" w:hAnsi="Times New Roman" w:cs="Times New Roman"/>
          <w:sz w:val="24"/>
          <w:szCs w:val="24"/>
        </w:rPr>
        <w:t xml:space="preserve"> 1</w:t>
      </w:r>
      <w:r w:rsidR="00504404">
        <w:rPr>
          <w:rFonts w:ascii="Times New Roman" w:hAnsi="Times New Roman" w:cs="Times New Roman"/>
          <w:sz w:val="24"/>
          <w:szCs w:val="24"/>
        </w:rPr>
        <w:t xml:space="preserve"> </w:t>
      </w:r>
      <w:r w:rsidR="008513F5">
        <w:rPr>
          <w:rFonts w:ascii="Times New Roman" w:hAnsi="Times New Roman" w:cs="Times New Roman"/>
          <w:sz w:val="24"/>
          <w:szCs w:val="24"/>
        </w:rPr>
        <w:t>335 zł (jednoetatowcy miejscowi) podwyższono do 1</w:t>
      </w:r>
      <w:r w:rsidR="00504404">
        <w:rPr>
          <w:rFonts w:ascii="Times New Roman" w:hAnsi="Times New Roman" w:cs="Times New Roman"/>
          <w:sz w:val="24"/>
          <w:szCs w:val="24"/>
        </w:rPr>
        <w:t xml:space="preserve"> </w:t>
      </w:r>
      <w:r w:rsidR="008513F5">
        <w:rPr>
          <w:rFonts w:ascii="Times New Roman" w:hAnsi="Times New Roman" w:cs="Times New Roman"/>
          <w:sz w:val="24"/>
          <w:szCs w:val="24"/>
        </w:rPr>
        <w:t>751,25 zł, odpowiednio limit roczny</w:t>
      </w:r>
      <w:r w:rsidR="002E53DD">
        <w:rPr>
          <w:rFonts w:ascii="Times New Roman" w:hAnsi="Times New Roman" w:cs="Times New Roman"/>
          <w:sz w:val="24"/>
          <w:szCs w:val="24"/>
        </w:rPr>
        <w:t xml:space="preserve"> </w:t>
      </w:r>
      <w:r w:rsidR="008513F5">
        <w:rPr>
          <w:rFonts w:ascii="Times New Roman" w:hAnsi="Times New Roman" w:cs="Times New Roman"/>
          <w:sz w:val="24"/>
          <w:szCs w:val="24"/>
        </w:rPr>
        <w:t>1</w:t>
      </w:r>
      <w:r w:rsidR="00504404">
        <w:rPr>
          <w:rFonts w:ascii="Times New Roman" w:hAnsi="Times New Roman" w:cs="Times New Roman"/>
          <w:sz w:val="24"/>
          <w:szCs w:val="24"/>
        </w:rPr>
        <w:t xml:space="preserve"> </w:t>
      </w:r>
      <w:r w:rsidR="008513F5">
        <w:rPr>
          <w:rFonts w:ascii="Times New Roman" w:hAnsi="Times New Roman" w:cs="Times New Roman"/>
          <w:sz w:val="24"/>
          <w:szCs w:val="24"/>
        </w:rPr>
        <w:t xml:space="preserve">668 zł (jednoetatowcy, dojeżdżający) do 2 151,54 </w:t>
      </w:r>
      <w:r w:rsidR="00947037">
        <w:rPr>
          <w:rFonts w:ascii="Times New Roman" w:hAnsi="Times New Roman" w:cs="Times New Roman"/>
          <w:sz w:val="24"/>
          <w:szCs w:val="24"/>
        </w:rPr>
        <w:t>zł, limit roczny 2</w:t>
      </w:r>
      <w:r w:rsidR="00504404">
        <w:rPr>
          <w:rFonts w:ascii="Times New Roman" w:hAnsi="Times New Roman" w:cs="Times New Roman"/>
          <w:sz w:val="24"/>
          <w:szCs w:val="24"/>
        </w:rPr>
        <w:t xml:space="preserve"> </w:t>
      </w:r>
      <w:r w:rsidR="00947037">
        <w:rPr>
          <w:rFonts w:ascii="Times New Roman" w:hAnsi="Times New Roman" w:cs="Times New Roman"/>
          <w:sz w:val="24"/>
          <w:szCs w:val="24"/>
        </w:rPr>
        <w:t>002,05 zł (wieloetatowcy, miejscowi) do 2</w:t>
      </w:r>
      <w:r w:rsidR="00504404">
        <w:rPr>
          <w:rFonts w:ascii="Times New Roman" w:hAnsi="Times New Roman" w:cs="Times New Roman"/>
          <w:sz w:val="24"/>
          <w:szCs w:val="24"/>
        </w:rPr>
        <w:t xml:space="preserve"> </w:t>
      </w:r>
      <w:r w:rsidR="00947037">
        <w:rPr>
          <w:rFonts w:ascii="Times New Roman" w:hAnsi="Times New Roman" w:cs="Times New Roman"/>
          <w:sz w:val="24"/>
          <w:szCs w:val="24"/>
        </w:rPr>
        <w:t>626,54</w:t>
      </w:r>
      <w:r w:rsidR="00913C5A">
        <w:rPr>
          <w:rFonts w:ascii="Times New Roman" w:hAnsi="Times New Roman" w:cs="Times New Roman"/>
          <w:sz w:val="24"/>
          <w:szCs w:val="24"/>
        </w:rPr>
        <w:t>,</w:t>
      </w:r>
      <w:r w:rsidR="00947037">
        <w:rPr>
          <w:rFonts w:ascii="Times New Roman" w:hAnsi="Times New Roman" w:cs="Times New Roman"/>
          <w:sz w:val="24"/>
          <w:szCs w:val="24"/>
        </w:rPr>
        <w:t xml:space="preserve"> a limit roczny 2</w:t>
      </w:r>
      <w:r w:rsidR="00504404">
        <w:rPr>
          <w:rFonts w:ascii="Times New Roman" w:hAnsi="Times New Roman" w:cs="Times New Roman"/>
          <w:sz w:val="24"/>
          <w:szCs w:val="24"/>
        </w:rPr>
        <w:t xml:space="preserve"> </w:t>
      </w:r>
      <w:r w:rsidR="00947037">
        <w:rPr>
          <w:rFonts w:ascii="Times New Roman" w:hAnsi="Times New Roman" w:cs="Times New Roman"/>
          <w:sz w:val="24"/>
          <w:szCs w:val="24"/>
        </w:rPr>
        <w:t>502,56 zł do 3</w:t>
      </w:r>
      <w:r w:rsidR="00504404">
        <w:rPr>
          <w:rFonts w:ascii="Times New Roman" w:hAnsi="Times New Roman" w:cs="Times New Roman"/>
          <w:sz w:val="24"/>
          <w:szCs w:val="24"/>
        </w:rPr>
        <w:t xml:space="preserve"> </w:t>
      </w:r>
      <w:r w:rsidR="00947037">
        <w:rPr>
          <w:rFonts w:ascii="Times New Roman" w:hAnsi="Times New Roman" w:cs="Times New Roman"/>
          <w:sz w:val="24"/>
          <w:szCs w:val="24"/>
        </w:rPr>
        <w:t xml:space="preserve">226,92 zł. </w:t>
      </w:r>
    </w:p>
    <w:p w14:paraId="6E13BB3A" w14:textId="693CAAFC" w:rsidR="00401947" w:rsidRPr="002835F7" w:rsidRDefault="00401947" w:rsidP="00401947">
      <w:pPr>
        <w:spacing w:before="120" w:after="0" w:line="276" w:lineRule="auto"/>
        <w:jc w:val="both"/>
        <w:rPr>
          <w:rFonts w:ascii="Times New Roman" w:hAnsi="Times New Roman" w:cs="Times New Roman"/>
          <w:sz w:val="24"/>
          <w:szCs w:val="24"/>
        </w:rPr>
      </w:pPr>
      <w:r w:rsidRPr="002835F7">
        <w:rPr>
          <w:rFonts w:ascii="Times New Roman" w:hAnsi="Times New Roman" w:cs="Times New Roman"/>
          <w:b/>
          <w:sz w:val="24"/>
          <w:szCs w:val="24"/>
        </w:rPr>
        <w:t xml:space="preserve">Art. 4 projektu ustawy </w:t>
      </w:r>
      <w:r w:rsidRPr="002835F7">
        <w:rPr>
          <w:rFonts w:ascii="Times New Roman" w:hAnsi="Times New Roman" w:cs="Times New Roman"/>
          <w:sz w:val="24"/>
          <w:szCs w:val="24"/>
        </w:rPr>
        <w:t>zachowuje prawo do zwrotu gotówko</w:t>
      </w:r>
      <w:r w:rsidR="00330B79">
        <w:rPr>
          <w:rFonts w:ascii="Times New Roman" w:hAnsi="Times New Roman" w:cs="Times New Roman"/>
          <w:sz w:val="24"/>
          <w:szCs w:val="24"/>
        </w:rPr>
        <w:t>wego określonego w art. </w:t>
      </w:r>
      <w:r w:rsidRPr="002835F7">
        <w:rPr>
          <w:rFonts w:ascii="Times New Roman" w:hAnsi="Times New Roman" w:cs="Times New Roman"/>
          <w:sz w:val="24"/>
          <w:szCs w:val="24"/>
        </w:rPr>
        <w:t>26ea ust. 1 pkt 1 ustawy</w:t>
      </w:r>
      <w:r w:rsidR="00913C5A">
        <w:rPr>
          <w:rFonts w:ascii="Times New Roman" w:hAnsi="Times New Roman" w:cs="Times New Roman"/>
          <w:sz w:val="24"/>
          <w:szCs w:val="24"/>
        </w:rPr>
        <w:t xml:space="preserve"> PIT</w:t>
      </w:r>
      <w:r w:rsidRPr="002835F7">
        <w:rPr>
          <w:rFonts w:ascii="Times New Roman" w:hAnsi="Times New Roman" w:cs="Times New Roman"/>
          <w:sz w:val="24"/>
          <w:szCs w:val="24"/>
        </w:rPr>
        <w:t xml:space="preserve">, w odniesieniu do podatników opodatkowanych według skali podatkowej, którzy w 2019 r. ponieśli wydatki na działalność badawczo-rozwojową, </w:t>
      </w:r>
      <w:r w:rsidR="00E97B3A" w:rsidRPr="002835F7">
        <w:rPr>
          <w:rFonts w:ascii="Times New Roman" w:hAnsi="Times New Roman" w:cs="Times New Roman"/>
          <w:sz w:val="24"/>
          <w:szCs w:val="24"/>
        </w:rPr>
        <w:t>w takiej wysokości</w:t>
      </w:r>
      <w:r w:rsidR="00913C5A">
        <w:rPr>
          <w:rFonts w:ascii="Times New Roman" w:hAnsi="Times New Roman" w:cs="Times New Roman"/>
          <w:sz w:val="24"/>
          <w:szCs w:val="24"/>
        </w:rPr>
        <w:t>,</w:t>
      </w:r>
      <w:r w:rsidR="00E97B3A" w:rsidRPr="002835F7">
        <w:rPr>
          <w:rFonts w:ascii="Times New Roman" w:hAnsi="Times New Roman" w:cs="Times New Roman"/>
          <w:sz w:val="24"/>
          <w:szCs w:val="24"/>
        </w:rPr>
        <w:t xml:space="preserve"> w</w:t>
      </w:r>
      <w:r w:rsidR="00504404">
        <w:rPr>
          <w:rFonts w:ascii="Times New Roman" w:hAnsi="Times New Roman" w:cs="Times New Roman"/>
          <w:sz w:val="24"/>
          <w:szCs w:val="24"/>
        </w:rPr>
        <w:t xml:space="preserve"> </w:t>
      </w:r>
      <w:r w:rsidRPr="002835F7">
        <w:rPr>
          <w:rFonts w:ascii="Times New Roman" w:hAnsi="Times New Roman" w:cs="Times New Roman"/>
          <w:sz w:val="24"/>
          <w:szCs w:val="24"/>
        </w:rPr>
        <w:t>jakiej za 2019 r. przysługuje im z tego tytułu odliczenie od podstawy opodatkowania. Regulacja ta jest związa</w:t>
      </w:r>
      <w:r w:rsidR="00330B79">
        <w:rPr>
          <w:rFonts w:ascii="Times New Roman" w:hAnsi="Times New Roman" w:cs="Times New Roman"/>
          <w:sz w:val="24"/>
          <w:szCs w:val="24"/>
        </w:rPr>
        <w:t>na z wejściem w życie z dniem 1 </w:t>
      </w:r>
      <w:r w:rsidRPr="002835F7">
        <w:rPr>
          <w:rFonts w:ascii="Times New Roman" w:hAnsi="Times New Roman" w:cs="Times New Roman"/>
          <w:sz w:val="24"/>
          <w:szCs w:val="24"/>
        </w:rPr>
        <w:t>p</w:t>
      </w:r>
      <w:r w:rsidR="00913C5A">
        <w:rPr>
          <w:rFonts w:ascii="Times New Roman" w:hAnsi="Times New Roman" w:cs="Times New Roman"/>
          <w:sz w:val="24"/>
          <w:szCs w:val="24"/>
        </w:rPr>
        <w:t xml:space="preserve">aździernika 2019 r. obniżonej o </w:t>
      </w:r>
      <w:r w:rsidRPr="002835F7">
        <w:rPr>
          <w:rFonts w:ascii="Times New Roman" w:hAnsi="Times New Roman" w:cs="Times New Roman"/>
          <w:sz w:val="24"/>
          <w:szCs w:val="24"/>
        </w:rPr>
        <w:t>1</w:t>
      </w:r>
      <w:r w:rsidR="00913C5A">
        <w:rPr>
          <w:rFonts w:ascii="Times New Roman" w:hAnsi="Times New Roman" w:cs="Times New Roman"/>
          <w:sz w:val="24"/>
          <w:szCs w:val="24"/>
        </w:rPr>
        <w:t xml:space="preserve"> pkt proc. </w:t>
      </w:r>
      <w:r w:rsidRPr="002835F7">
        <w:rPr>
          <w:rFonts w:ascii="Times New Roman" w:hAnsi="Times New Roman" w:cs="Times New Roman"/>
          <w:sz w:val="24"/>
          <w:szCs w:val="24"/>
        </w:rPr>
        <w:t xml:space="preserve">stawki podatku. Dla podatników opodatkowanych według skali podatkowej, zgodnie z art. 26ea ust. 1 pkt 1 ustawy PIT, </w:t>
      </w:r>
      <w:r w:rsidRPr="002835F7">
        <w:rPr>
          <w:rFonts w:ascii="Times New Roman" w:hAnsi="Times New Roman" w:cs="Times New Roman"/>
          <w:sz w:val="24"/>
          <w:szCs w:val="24"/>
        </w:rPr>
        <w:lastRenderedPageBreak/>
        <w:t>zwrot gotówkowy przysługuje w kwocie stanowiącej 18% nieodliczonego na podstawie art. 26e ust. 1 odliczenia. Biorąc pod uwagę datę wejścia w życie obniżonej stawki podatku, tj. 1 października 2019 r., byłoby nieuzasadnione, żeby podatnik, który w roku podatkowym 2019 poniesie stratę lub osiągnie dochód niższy od kwoty przysługującego za ten rok odliczenia z tytułu wydatków poniesionych na działalność badawczo-rozwojową, otrzymał zwrot gotówkowy obniżony o 1 pkt proc.</w:t>
      </w:r>
      <w:r w:rsidR="00913C5A">
        <w:rPr>
          <w:rFonts w:ascii="Times New Roman" w:hAnsi="Times New Roman" w:cs="Times New Roman"/>
          <w:sz w:val="24"/>
          <w:szCs w:val="24"/>
        </w:rPr>
        <w:t>,</w:t>
      </w:r>
      <w:r w:rsidRPr="002835F7">
        <w:rPr>
          <w:rFonts w:ascii="Times New Roman" w:hAnsi="Times New Roman" w:cs="Times New Roman"/>
          <w:sz w:val="24"/>
          <w:szCs w:val="24"/>
        </w:rPr>
        <w:t xml:space="preserve"> tj. w wysokości 17% nieodliczonego na podstawie art. 26e ust. 1 odliczenia. Skoro niższa stawka podatku będzie dotyczyła ¼ roku podatkowego, to również kwota zwrotu powinna zostać obniżona jedynie </w:t>
      </w:r>
      <w:r w:rsidR="00E97B3A" w:rsidRPr="002835F7">
        <w:rPr>
          <w:rFonts w:ascii="Times New Roman" w:hAnsi="Times New Roman" w:cs="Times New Roman"/>
          <w:sz w:val="24"/>
          <w:szCs w:val="24"/>
        </w:rPr>
        <w:t>o</w:t>
      </w:r>
      <w:r w:rsidR="00504404">
        <w:rPr>
          <w:rFonts w:ascii="Times New Roman" w:hAnsi="Times New Roman" w:cs="Times New Roman"/>
          <w:sz w:val="24"/>
          <w:szCs w:val="24"/>
        </w:rPr>
        <w:t xml:space="preserve"> </w:t>
      </w:r>
      <w:r w:rsidRPr="002835F7">
        <w:rPr>
          <w:rFonts w:ascii="Times New Roman" w:hAnsi="Times New Roman" w:cs="Times New Roman"/>
          <w:sz w:val="24"/>
          <w:szCs w:val="24"/>
        </w:rPr>
        <w:t>0,25 pkt proc.</w:t>
      </w:r>
    </w:p>
    <w:p w14:paraId="2947E32B" w14:textId="628CE2E1" w:rsidR="00947037" w:rsidRDefault="00947037" w:rsidP="00947037">
      <w:pPr>
        <w:spacing w:before="120" w:after="0" w:line="276" w:lineRule="auto"/>
        <w:jc w:val="both"/>
        <w:rPr>
          <w:rFonts w:ascii="Times New Roman" w:eastAsiaTheme="minorEastAsia" w:hAnsi="Times New Roman" w:cs="Times New Roman"/>
          <w:sz w:val="24"/>
          <w:szCs w:val="24"/>
        </w:rPr>
      </w:pPr>
      <w:r>
        <w:rPr>
          <w:rFonts w:ascii="Times New Roman" w:hAnsi="Times New Roman" w:cs="Times New Roman"/>
          <w:b/>
          <w:sz w:val="24"/>
          <w:szCs w:val="24"/>
        </w:rPr>
        <w:t xml:space="preserve">Art. 5 projektu ustawy </w:t>
      </w:r>
      <w:r w:rsidRPr="002835F7">
        <w:rPr>
          <w:rFonts w:ascii="Times New Roman" w:hAnsi="Times New Roman" w:cs="Times New Roman"/>
          <w:sz w:val="24"/>
          <w:szCs w:val="24"/>
        </w:rPr>
        <w:t xml:space="preserve">ma charakter epizodyczny. </w:t>
      </w:r>
      <w:r>
        <w:rPr>
          <w:rFonts w:ascii="Times New Roman" w:hAnsi="Times New Roman" w:cs="Times New Roman"/>
          <w:sz w:val="24"/>
          <w:szCs w:val="24"/>
        </w:rPr>
        <w:t xml:space="preserve">Dotyczy bieżącego roku podatkowego, w trakcie którego nastąpi obniżenie o 1 pkt proc. najniższej stawki podatku, o której mowa w skali podatkowej (z 18% na 17%). </w:t>
      </w:r>
      <w:r w:rsidR="001C7CD0">
        <w:rPr>
          <w:rFonts w:ascii="Times New Roman" w:hAnsi="Times New Roman" w:cs="Times New Roman"/>
          <w:sz w:val="24"/>
          <w:szCs w:val="24"/>
        </w:rPr>
        <w:t xml:space="preserve">Obniżenie to ma zastosowanie do dochodów uzyskanych od 1 października 2019 r., co oznacza, że przez </w:t>
      </w:r>
      <m:oMath>
        <m:f>
          <m:fPr>
            <m:type m:val="skw"/>
            <m:ctrlPr>
              <w:rPr>
                <w:rFonts w:ascii="Cambria Math" w:hAnsi="Cambria Math" w:cs="Times New Roman"/>
                <w:i/>
                <w:sz w:val="16"/>
                <w:szCs w:val="16"/>
              </w:rPr>
            </m:ctrlPr>
          </m:fPr>
          <m:num>
            <m:r>
              <w:rPr>
                <w:rFonts w:ascii="Cambria Math" w:hAnsi="Cambria Math" w:cs="Times New Roman"/>
                <w:sz w:val="16"/>
                <w:szCs w:val="16"/>
              </w:rPr>
              <m:t>3</m:t>
            </m:r>
          </m:num>
          <m:den>
            <m:r>
              <w:rPr>
                <w:rFonts w:ascii="Cambria Math" w:hAnsi="Cambria Math" w:cs="Times New Roman"/>
                <w:sz w:val="16"/>
                <w:szCs w:val="16"/>
              </w:rPr>
              <m:t>4</m:t>
            </m:r>
          </m:den>
        </m:f>
      </m:oMath>
      <w:r w:rsidR="001C7CD0">
        <w:rPr>
          <w:rFonts w:ascii="Times New Roman" w:eastAsiaTheme="minorEastAsia" w:hAnsi="Times New Roman" w:cs="Times New Roman"/>
          <w:sz w:val="16"/>
          <w:szCs w:val="16"/>
        </w:rPr>
        <w:t xml:space="preserve"> </w:t>
      </w:r>
      <w:r w:rsidR="001C7CD0">
        <w:rPr>
          <w:rFonts w:ascii="Times New Roman" w:eastAsiaTheme="minorEastAsia" w:hAnsi="Times New Roman" w:cs="Times New Roman"/>
          <w:sz w:val="24"/>
          <w:szCs w:val="24"/>
        </w:rPr>
        <w:t>roku 2019 r. obowiązywa</w:t>
      </w:r>
      <w:r w:rsidR="006E717A">
        <w:rPr>
          <w:rFonts w:ascii="Times New Roman" w:eastAsiaTheme="minorEastAsia" w:hAnsi="Times New Roman" w:cs="Times New Roman"/>
          <w:sz w:val="24"/>
          <w:szCs w:val="24"/>
        </w:rPr>
        <w:t xml:space="preserve">ć będzie </w:t>
      </w:r>
      <w:r w:rsidR="001C7CD0">
        <w:rPr>
          <w:rFonts w:ascii="Times New Roman" w:eastAsiaTheme="minorEastAsia" w:hAnsi="Times New Roman" w:cs="Times New Roman"/>
          <w:sz w:val="24"/>
          <w:szCs w:val="24"/>
        </w:rPr>
        <w:t>stawka 18%</w:t>
      </w:r>
      <w:r w:rsidR="00913C5A">
        <w:rPr>
          <w:rFonts w:ascii="Times New Roman" w:eastAsiaTheme="minorEastAsia" w:hAnsi="Times New Roman" w:cs="Times New Roman"/>
          <w:sz w:val="24"/>
          <w:szCs w:val="24"/>
        </w:rPr>
        <w:t>,</w:t>
      </w:r>
      <w:r w:rsidR="006E717A">
        <w:rPr>
          <w:rFonts w:ascii="Times New Roman" w:eastAsiaTheme="minorEastAsia" w:hAnsi="Times New Roman" w:cs="Times New Roman"/>
          <w:sz w:val="24"/>
          <w:szCs w:val="24"/>
        </w:rPr>
        <w:t xml:space="preserve"> a przez </w:t>
      </w:r>
      <m:oMath>
        <m:f>
          <m:fPr>
            <m:type m:val="skw"/>
            <m:ctrlPr>
              <w:rPr>
                <w:rFonts w:ascii="Cambria Math" w:hAnsi="Cambria Math" w:cs="Times New Roman"/>
                <w:i/>
                <w:sz w:val="16"/>
                <w:szCs w:val="16"/>
              </w:rPr>
            </m:ctrlPr>
          </m:fPr>
          <m:num>
            <m:r>
              <w:rPr>
                <w:rFonts w:ascii="Cambria Math" w:hAnsi="Cambria Math" w:cs="Times New Roman"/>
                <w:sz w:val="16"/>
                <w:szCs w:val="16"/>
              </w:rPr>
              <m:t>1</m:t>
            </m:r>
          </m:num>
          <m:den>
            <m:r>
              <w:rPr>
                <w:rFonts w:ascii="Cambria Math" w:hAnsi="Cambria Math" w:cs="Times New Roman"/>
                <w:sz w:val="16"/>
                <w:szCs w:val="16"/>
              </w:rPr>
              <m:t>4</m:t>
            </m:r>
          </m:den>
        </m:f>
      </m:oMath>
      <w:r w:rsidR="002D0F77">
        <w:rPr>
          <w:rFonts w:ascii="Times New Roman" w:eastAsiaTheme="minorEastAsia" w:hAnsi="Times New Roman" w:cs="Times New Roman"/>
          <w:sz w:val="24"/>
          <w:szCs w:val="24"/>
        </w:rPr>
        <w:t xml:space="preserve"> </w:t>
      </w:r>
      <w:r w:rsidR="006E717A">
        <w:rPr>
          <w:rFonts w:ascii="Times New Roman" w:eastAsiaTheme="minorEastAsia" w:hAnsi="Times New Roman" w:cs="Times New Roman"/>
          <w:sz w:val="24"/>
          <w:szCs w:val="24"/>
        </w:rPr>
        <w:t xml:space="preserve">stawka 17%. </w:t>
      </w:r>
      <w:r w:rsidR="002D0F77">
        <w:rPr>
          <w:rFonts w:ascii="Times New Roman" w:eastAsiaTheme="minorEastAsia" w:hAnsi="Times New Roman" w:cs="Times New Roman"/>
          <w:sz w:val="24"/>
          <w:szCs w:val="24"/>
        </w:rPr>
        <w:t xml:space="preserve">Wypadkową okresu obowiązywania stawki 18% oraz stawki 17% </w:t>
      </w:r>
      <w:r w:rsidR="00913C5A">
        <w:rPr>
          <w:rFonts w:ascii="Times New Roman" w:eastAsiaTheme="minorEastAsia" w:hAnsi="Times New Roman" w:cs="Times New Roman"/>
          <w:sz w:val="24"/>
          <w:szCs w:val="24"/>
        </w:rPr>
        <w:t>–</w:t>
      </w:r>
      <w:r w:rsidR="002D0F77">
        <w:rPr>
          <w:rFonts w:ascii="Times New Roman" w:eastAsiaTheme="minorEastAsia" w:hAnsi="Times New Roman" w:cs="Times New Roman"/>
          <w:sz w:val="24"/>
          <w:szCs w:val="24"/>
        </w:rPr>
        <w:t xml:space="preserve"> w odniesieniu do dochodów dotyczących całego roku 2019 </w:t>
      </w:r>
      <w:r w:rsidR="00BB7586">
        <w:rPr>
          <w:rFonts w:ascii="Times New Roman" w:eastAsiaTheme="minorEastAsia" w:hAnsi="Times New Roman" w:cs="Times New Roman"/>
          <w:sz w:val="24"/>
          <w:szCs w:val="24"/>
        </w:rPr>
        <w:t>–</w:t>
      </w:r>
      <w:r w:rsidR="002D0F77">
        <w:rPr>
          <w:rFonts w:ascii="Times New Roman" w:eastAsiaTheme="minorEastAsia" w:hAnsi="Times New Roman" w:cs="Times New Roman"/>
          <w:sz w:val="24"/>
          <w:szCs w:val="24"/>
        </w:rPr>
        <w:t xml:space="preserve"> jest stawka 17,75%. Niniejszy przepis wprowadza skalę podatkowa z tą stawką. W konsekwencji</w:t>
      </w:r>
      <w:r w:rsidR="00913C5A">
        <w:rPr>
          <w:rFonts w:ascii="Times New Roman" w:eastAsiaTheme="minorEastAsia" w:hAnsi="Times New Roman" w:cs="Times New Roman"/>
          <w:sz w:val="24"/>
          <w:szCs w:val="24"/>
        </w:rPr>
        <w:t>,</w:t>
      </w:r>
      <w:r w:rsidR="002D0F77">
        <w:rPr>
          <w:rFonts w:ascii="Times New Roman" w:eastAsiaTheme="minorEastAsia" w:hAnsi="Times New Roman" w:cs="Times New Roman"/>
          <w:sz w:val="24"/>
          <w:szCs w:val="24"/>
        </w:rPr>
        <w:t xml:space="preserve"> w rozliczeniu rocznym za 2019 r. obowiązywać będzie następująca skala:</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1826"/>
        <w:gridCol w:w="1760"/>
        <w:gridCol w:w="2380"/>
        <w:gridCol w:w="2521"/>
      </w:tblGrid>
      <w:tr w:rsidR="002D0F77" w:rsidDel="001330C7" w14:paraId="6D6F6FB6" w14:textId="77777777" w:rsidTr="006E717A">
        <w:trPr>
          <w:tblCellSpacing w:w="0" w:type="dxa"/>
        </w:trPr>
        <w:tc>
          <w:tcPr>
            <w:tcW w:w="2113" w:type="pct"/>
            <w:gridSpan w:val="2"/>
            <w:tcBorders>
              <w:top w:val="outset" w:sz="6" w:space="0" w:color="auto"/>
              <w:left w:val="outset" w:sz="6" w:space="0" w:color="auto"/>
              <w:bottom w:val="outset" w:sz="6" w:space="0" w:color="auto"/>
              <w:right w:val="outset" w:sz="6" w:space="0" w:color="auto"/>
            </w:tcBorders>
            <w:vAlign w:val="center"/>
            <w:hideMark/>
          </w:tcPr>
          <w:p w14:paraId="45E2A9A9" w14:textId="77777777" w:rsidR="002D0F77" w:rsidDel="001330C7" w:rsidRDefault="002D0F77" w:rsidP="006E717A">
            <w:pPr>
              <w:pStyle w:val="ZUSTzmustartykuempunktem"/>
              <w:spacing w:before="120" w:line="276" w:lineRule="auto"/>
              <w:rPr>
                <w:rFonts w:ascii="Times New Roman" w:hAnsi="Times New Roman" w:cs="Times New Roman"/>
                <w:szCs w:val="24"/>
                <w:lang w:eastAsia="en-US"/>
              </w:rPr>
            </w:pPr>
            <w:r w:rsidDel="001330C7">
              <w:rPr>
                <w:rFonts w:ascii="Times New Roman" w:hAnsi="Times New Roman" w:cs="Times New Roman"/>
                <w:szCs w:val="24"/>
                <w:lang w:eastAsia="en-US"/>
              </w:rPr>
              <w:t>Podstawa obliczenia podatku w złotych</w:t>
            </w:r>
          </w:p>
        </w:tc>
        <w:tc>
          <w:tcPr>
            <w:tcW w:w="2887" w:type="pct"/>
            <w:gridSpan w:val="2"/>
            <w:vMerge w:val="restart"/>
            <w:tcBorders>
              <w:top w:val="outset" w:sz="6" w:space="0" w:color="auto"/>
              <w:left w:val="outset" w:sz="6" w:space="0" w:color="auto"/>
              <w:bottom w:val="outset" w:sz="6" w:space="0" w:color="auto"/>
              <w:right w:val="outset" w:sz="6" w:space="0" w:color="auto"/>
            </w:tcBorders>
            <w:vAlign w:val="center"/>
            <w:hideMark/>
          </w:tcPr>
          <w:p w14:paraId="23938559" w14:textId="77777777" w:rsidR="002D0F77" w:rsidDel="001330C7" w:rsidRDefault="002D0F77" w:rsidP="006E717A">
            <w:pPr>
              <w:pStyle w:val="ZUSTzmustartykuempunktem"/>
              <w:spacing w:before="120" w:line="276" w:lineRule="auto"/>
              <w:rPr>
                <w:rFonts w:ascii="Times New Roman" w:hAnsi="Times New Roman" w:cs="Times New Roman"/>
                <w:szCs w:val="24"/>
                <w:lang w:eastAsia="en-US"/>
              </w:rPr>
            </w:pPr>
            <w:r w:rsidDel="001330C7">
              <w:rPr>
                <w:rFonts w:ascii="Times New Roman" w:hAnsi="Times New Roman" w:cs="Times New Roman"/>
                <w:szCs w:val="24"/>
                <w:lang w:eastAsia="en-US"/>
              </w:rPr>
              <w:t>Podatek wynosi</w:t>
            </w:r>
          </w:p>
        </w:tc>
      </w:tr>
      <w:tr w:rsidR="002D0F77" w:rsidDel="001330C7" w14:paraId="16B7DC8A" w14:textId="77777777" w:rsidTr="006E717A">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71D84C9" w14:textId="77777777" w:rsidR="002D0F77" w:rsidDel="001330C7" w:rsidRDefault="002D0F77" w:rsidP="006E717A">
            <w:pPr>
              <w:pStyle w:val="ZUSTzmustartykuempunktem"/>
              <w:spacing w:before="120" w:line="276" w:lineRule="auto"/>
              <w:rPr>
                <w:rFonts w:ascii="Times New Roman" w:hAnsi="Times New Roman" w:cs="Times New Roman"/>
                <w:szCs w:val="24"/>
                <w:lang w:eastAsia="en-US"/>
              </w:rPr>
            </w:pPr>
            <w:r w:rsidDel="001330C7">
              <w:rPr>
                <w:rFonts w:ascii="Times New Roman" w:hAnsi="Times New Roman" w:cs="Times New Roman"/>
                <w:szCs w:val="24"/>
                <w:lang w:eastAsia="en-US"/>
              </w:rPr>
              <w:t>ponad</w:t>
            </w:r>
          </w:p>
        </w:tc>
        <w:tc>
          <w:tcPr>
            <w:tcW w:w="1037" w:type="pct"/>
            <w:tcBorders>
              <w:top w:val="outset" w:sz="6" w:space="0" w:color="auto"/>
              <w:left w:val="outset" w:sz="6" w:space="0" w:color="auto"/>
              <w:bottom w:val="outset" w:sz="6" w:space="0" w:color="auto"/>
              <w:right w:val="outset" w:sz="6" w:space="0" w:color="auto"/>
            </w:tcBorders>
            <w:vAlign w:val="center"/>
            <w:hideMark/>
          </w:tcPr>
          <w:p w14:paraId="727C13F8" w14:textId="77777777" w:rsidR="002D0F77" w:rsidDel="001330C7" w:rsidRDefault="002D0F77" w:rsidP="006E717A">
            <w:pPr>
              <w:pStyle w:val="ZUSTzmustartykuempunktem"/>
              <w:spacing w:before="120" w:line="276" w:lineRule="auto"/>
              <w:rPr>
                <w:rFonts w:ascii="Times New Roman" w:hAnsi="Times New Roman" w:cs="Times New Roman"/>
                <w:szCs w:val="24"/>
                <w:lang w:eastAsia="en-US"/>
              </w:rPr>
            </w:pPr>
            <w:r w:rsidDel="001330C7">
              <w:rPr>
                <w:rFonts w:ascii="Times New Roman" w:hAnsi="Times New Roman" w:cs="Times New Roman"/>
                <w:szCs w:val="24"/>
                <w:lang w:eastAsia="en-US"/>
              </w:rPr>
              <w:t>do</w:t>
            </w: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14:paraId="1D170217" w14:textId="77777777" w:rsidR="002D0F77" w:rsidDel="001330C7" w:rsidRDefault="002D0F77" w:rsidP="006E717A">
            <w:pPr>
              <w:spacing w:after="0"/>
              <w:rPr>
                <w:rFonts w:ascii="Times New Roman" w:eastAsiaTheme="minorEastAsia" w:hAnsi="Times New Roman" w:cs="Times New Roman"/>
                <w:sz w:val="24"/>
                <w:szCs w:val="24"/>
              </w:rPr>
            </w:pPr>
          </w:p>
        </w:tc>
      </w:tr>
      <w:tr w:rsidR="002D0F77" w:rsidDel="001330C7" w14:paraId="34291950" w14:textId="77777777" w:rsidTr="006E717A">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69445BE" w14:textId="77777777" w:rsidR="002D0F77" w:rsidDel="001330C7" w:rsidRDefault="002D0F77" w:rsidP="006E717A">
            <w:pPr>
              <w:rPr>
                <w:rFonts w:ascii="Times New Roman" w:hAnsi="Times New Roman" w:cs="Times New Roman"/>
                <w:szCs w:val="24"/>
              </w:rPr>
            </w:pPr>
          </w:p>
        </w:tc>
        <w:tc>
          <w:tcPr>
            <w:tcW w:w="1037" w:type="pct"/>
            <w:tcBorders>
              <w:top w:val="outset" w:sz="6" w:space="0" w:color="auto"/>
              <w:left w:val="outset" w:sz="6" w:space="0" w:color="auto"/>
              <w:bottom w:val="outset" w:sz="6" w:space="0" w:color="auto"/>
              <w:right w:val="outset" w:sz="6" w:space="0" w:color="auto"/>
            </w:tcBorders>
            <w:vAlign w:val="center"/>
            <w:hideMark/>
          </w:tcPr>
          <w:p w14:paraId="214458ED" w14:textId="048BA23F" w:rsidR="002D0F77" w:rsidDel="001330C7" w:rsidRDefault="002D0F77" w:rsidP="00970A66">
            <w:pPr>
              <w:pStyle w:val="ZUSTzmustartykuempunktem"/>
              <w:spacing w:before="120" w:line="276" w:lineRule="auto"/>
              <w:ind w:firstLine="322"/>
              <w:rPr>
                <w:rFonts w:ascii="Times New Roman" w:hAnsi="Times New Roman" w:cs="Times New Roman"/>
                <w:szCs w:val="24"/>
                <w:lang w:eastAsia="en-US"/>
              </w:rPr>
            </w:pPr>
            <w:r w:rsidDel="001330C7">
              <w:rPr>
                <w:rFonts w:ascii="Times New Roman" w:hAnsi="Times New Roman" w:cs="Times New Roman"/>
                <w:szCs w:val="24"/>
                <w:lang w:eastAsia="en-US"/>
              </w:rPr>
              <w:t>85</w:t>
            </w:r>
            <w:r w:rsidR="00793394">
              <w:rPr>
                <w:rFonts w:ascii="Times New Roman" w:hAnsi="Times New Roman" w:cs="Times New Roman"/>
                <w:szCs w:val="24"/>
                <w:lang w:eastAsia="en-US"/>
              </w:rPr>
              <w:t xml:space="preserve"> </w:t>
            </w:r>
            <w:r w:rsidDel="001330C7">
              <w:rPr>
                <w:rFonts w:ascii="Times New Roman" w:hAnsi="Times New Roman" w:cs="Times New Roman"/>
                <w:szCs w:val="24"/>
                <w:lang w:eastAsia="en-US"/>
              </w:rPr>
              <w:t>528</w:t>
            </w:r>
          </w:p>
        </w:tc>
        <w:tc>
          <w:tcPr>
            <w:tcW w:w="1402" w:type="pct"/>
            <w:tcBorders>
              <w:top w:val="outset" w:sz="6" w:space="0" w:color="auto"/>
              <w:left w:val="outset" w:sz="6" w:space="0" w:color="auto"/>
              <w:bottom w:val="outset" w:sz="6" w:space="0" w:color="auto"/>
              <w:right w:val="outset" w:sz="6" w:space="0" w:color="auto"/>
            </w:tcBorders>
            <w:vAlign w:val="center"/>
            <w:hideMark/>
          </w:tcPr>
          <w:p w14:paraId="561439D6" w14:textId="77777777" w:rsidR="002D0F77" w:rsidDel="001330C7" w:rsidRDefault="002D0F77" w:rsidP="006E717A">
            <w:pPr>
              <w:pStyle w:val="ZUSTzmustartykuempunktem"/>
              <w:spacing w:before="120" w:line="276" w:lineRule="auto"/>
              <w:rPr>
                <w:rFonts w:ascii="Times New Roman" w:hAnsi="Times New Roman" w:cs="Times New Roman"/>
                <w:szCs w:val="24"/>
                <w:lang w:eastAsia="en-US"/>
              </w:rPr>
            </w:pPr>
            <w:r w:rsidDel="001330C7">
              <w:rPr>
                <w:rFonts w:ascii="Times New Roman" w:hAnsi="Times New Roman" w:cs="Times New Roman"/>
                <w:szCs w:val="24"/>
                <w:lang w:eastAsia="en-US"/>
              </w:rPr>
              <w:t>17</w:t>
            </w:r>
            <w:r>
              <w:rPr>
                <w:rFonts w:ascii="Times New Roman" w:hAnsi="Times New Roman" w:cs="Times New Roman"/>
                <w:szCs w:val="24"/>
                <w:lang w:eastAsia="en-US"/>
              </w:rPr>
              <w:t>,75</w:t>
            </w:r>
            <w:r w:rsidDel="001330C7">
              <w:rPr>
                <w:rFonts w:ascii="Times New Roman" w:hAnsi="Times New Roman" w:cs="Times New Roman"/>
                <w:szCs w:val="24"/>
                <w:lang w:eastAsia="en-US"/>
              </w:rPr>
              <w:t>%</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60FBBA5B" w14:textId="77777777" w:rsidR="002D0F77" w:rsidDel="001330C7" w:rsidRDefault="002D0F77" w:rsidP="006E717A">
            <w:pPr>
              <w:pStyle w:val="ZUSTzmustartykuempunktem"/>
              <w:spacing w:before="120" w:line="276" w:lineRule="auto"/>
              <w:ind w:hanging="13"/>
              <w:jc w:val="center"/>
              <w:rPr>
                <w:rFonts w:ascii="Times New Roman" w:hAnsi="Times New Roman" w:cs="Times New Roman"/>
                <w:szCs w:val="24"/>
                <w:lang w:eastAsia="en-US"/>
              </w:rPr>
            </w:pPr>
            <w:r w:rsidDel="001330C7">
              <w:rPr>
                <w:rFonts w:ascii="Times New Roman" w:hAnsi="Times New Roman" w:cs="Times New Roman"/>
                <w:szCs w:val="24"/>
                <w:lang w:eastAsia="en-US"/>
              </w:rPr>
              <w:t>minus kwota zmniejszająca podatek</w:t>
            </w:r>
          </w:p>
        </w:tc>
      </w:tr>
      <w:tr w:rsidR="002D0F77" w:rsidDel="001330C7" w14:paraId="2429FBEE" w14:textId="77777777" w:rsidTr="006E717A">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7BCED41" w14:textId="77777777" w:rsidR="002D0F77" w:rsidDel="001330C7" w:rsidRDefault="002D0F77" w:rsidP="006E717A">
            <w:pPr>
              <w:pStyle w:val="ZUSTzmustartykuempunktem"/>
              <w:spacing w:before="120" w:line="276" w:lineRule="auto"/>
              <w:rPr>
                <w:rFonts w:ascii="Times New Roman" w:hAnsi="Times New Roman" w:cs="Times New Roman"/>
                <w:szCs w:val="24"/>
                <w:lang w:eastAsia="en-US"/>
              </w:rPr>
            </w:pPr>
            <w:r w:rsidDel="001330C7">
              <w:rPr>
                <w:rFonts w:ascii="Times New Roman" w:hAnsi="Times New Roman" w:cs="Times New Roman"/>
                <w:szCs w:val="24"/>
                <w:lang w:eastAsia="en-US"/>
              </w:rPr>
              <w:t>85 528</w:t>
            </w:r>
          </w:p>
        </w:tc>
        <w:tc>
          <w:tcPr>
            <w:tcW w:w="1037" w:type="pct"/>
            <w:tcBorders>
              <w:top w:val="outset" w:sz="6" w:space="0" w:color="auto"/>
              <w:left w:val="outset" w:sz="6" w:space="0" w:color="auto"/>
              <w:bottom w:val="outset" w:sz="6" w:space="0" w:color="auto"/>
              <w:right w:val="outset" w:sz="6" w:space="0" w:color="auto"/>
            </w:tcBorders>
            <w:vAlign w:val="center"/>
            <w:hideMark/>
          </w:tcPr>
          <w:p w14:paraId="15E68C44" w14:textId="77777777" w:rsidR="002D0F77" w:rsidDel="001330C7" w:rsidRDefault="002D0F77" w:rsidP="006E717A">
            <w:pPr>
              <w:rPr>
                <w:rFonts w:ascii="Times New Roman" w:hAnsi="Times New Roman" w:cs="Times New Roman"/>
                <w:szCs w:val="24"/>
              </w:rPr>
            </w:pPr>
          </w:p>
        </w:tc>
        <w:tc>
          <w:tcPr>
            <w:tcW w:w="1402" w:type="pct"/>
            <w:tcBorders>
              <w:top w:val="outset" w:sz="6" w:space="0" w:color="auto"/>
              <w:left w:val="outset" w:sz="6" w:space="0" w:color="auto"/>
              <w:bottom w:val="outset" w:sz="6" w:space="0" w:color="auto"/>
              <w:right w:val="outset" w:sz="6" w:space="0" w:color="auto"/>
            </w:tcBorders>
            <w:vAlign w:val="center"/>
            <w:hideMark/>
          </w:tcPr>
          <w:p w14:paraId="489FC247" w14:textId="77777777" w:rsidR="002D0F77" w:rsidDel="001330C7" w:rsidRDefault="002D0F77" w:rsidP="00970A66">
            <w:pPr>
              <w:pStyle w:val="ZUSTzmustartykuempunktem"/>
              <w:spacing w:before="120" w:line="276" w:lineRule="auto"/>
              <w:ind w:firstLine="369"/>
              <w:rPr>
                <w:rFonts w:ascii="Times New Roman" w:hAnsi="Times New Roman" w:cs="Times New Roman"/>
                <w:szCs w:val="24"/>
                <w:lang w:eastAsia="en-US"/>
              </w:rPr>
            </w:pPr>
            <w:r>
              <w:rPr>
                <w:rFonts w:ascii="Times New Roman" w:hAnsi="Times New Roman" w:cs="Times New Roman"/>
                <w:szCs w:val="24"/>
                <w:lang w:eastAsia="en-US"/>
              </w:rPr>
              <w:t>15 181zł 22</w:t>
            </w:r>
            <w:r w:rsidDel="001330C7">
              <w:rPr>
                <w:rFonts w:ascii="Times New Roman" w:hAnsi="Times New Roman" w:cs="Times New Roman"/>
                <w:szCs w:val="24"/>
                <w:lang w:eastAsia="en-US"/>
              </w:rPr>
              <w:t xml:space="preserve"> gr + 32% nadwyżki ponad 85 528 zł</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33ECF2C3" w14:textId="77777777" w:rsidR="002D0F77" w:rsidDel="001330C7" w:rsidRDefault="002D0F77" w:rsidP="006E717A">
            <w:pPr>
              <w:spacing w:after="0"/>
              <w:rPr>
                <w:rFonts w:ascii="Times New Roman" w:eastAsiaTheme="minorEastAsia" w:hAnsi="Times New Roman" w:cs="Times New Roman"/>
                <w:sz w:val="24"/>
                <w:szCs w:val="24"/>
              </w:rPr>
            </w:pPr>
          </w:p>
        </w:tc>
      </w:tr>
    </w:tbl>
    <w:p w14:paraId="79B2B22C" w14:textId="1A5D6984" w:rsidR="00947037" w:rsidRPr="002835F7" w:rsidRDefault="002D0F77" w:rsidP="003E3A18">
      <w:pPr>
        <w:spacing w:before="120" w:after="0" w:line="276" w:lineRule="auto"/>
        <w:jc w:val="both"/>
        <w:rPr>
          <w:rFonts w:ascii="Times New Roman" w:hAnsi="Times New Roman" w:cs="Times New Roman"/>
          <w:sz w:val="24"/>
          <w:szCs w:val="24"/>
        </w:rPr>
      </w:pPr>
      <w:r>
        <w:rPr>
          <w:rFonts w:ascii="Times New Roman" w:hAnsi="Times New Roman" w:cs="Times New Roman"/>
          <w:sz w:val="24"/>
          <w:szCs w:val="24"/>
        </w:rPr>
        <w:t>Do skali tej skalibrowano wysokość kwoty zmniejszającej podatek w taki sposób, aby jej maksymalna wartość odpowiadała „kwocie wolnej” w wysokości 8</w:t>
      </w:r>
      <w:r w:rsidR="00504404">
        <w:rPr>
          <w:rFonts w:ascii="Times New Roman" w:hAnsi="Times New Roman" w:cs="Times New Roman"/>
          <w:sz w:val="24"/>
          <w:szCs w:val="24"/>
        </w:rPr>
        <w:t xml:space="preserve"> </w:t>
      </w:r>
      <w:r>
        <w:rPr>
          <w:rFonts w:ascii="Times New Roman" w:hAnsi="Times New Roman" w:cs="Times New Roman"/>
          <w:sz w:val="24"/>
          <w:szCs w:val="24"/>
        </w:rPr>
        <w:t>000 zł</w:t>
      </w:r>
      <w:r w:rsidR="006E717A">
        <w:rPr>
          <w:rFonts w:ascii="Times New Roman" w:hAnsi="Times New Roman" w:cs="Times New Roman"/>
          <w:sz w:val="24"/>
          <w:szCs w:val="24"/>
        </w:rPr>
        <w:t xml:space="preserve"> (1</w:t>
      </w:r>
      <w:r w:rsidR="00504404">
        <w:rPr>
          <w:rFonts w:ascii="Times New Roman" w:hAnsi="Times New Roman" w:cs="Times New Roman"/>
          <w:sz w:val="24"/>
          <w:szCs w:val="24"/>
        </w:rPr>
        <w:t xml:space="preserve"> </w:t>
      </w:r>
      <w:r w:rsidR="006E717A">
        <w:rPr>
          <w:rFonts w:ascii="Times New Roman" w:hAnsi="Times New Roman" w:cs="Times New Roman"/>
          <w:sz w:val="24"/>
          <w:szCs w:val="24"/>
        </w:rPr>
        <w:t>420 zł ÷17,75%).</w:t>
      </w:r>
    </w:p>
    <w:p w14:paraId="576A4495" w14:textId="30BA829E" w:rsidR="00947037" w:rsidRDefault="00947037" w:rsidP="003E3A18">
      <w:pPr>
        <w:spacing w:before="120" w:after="0" w:line="276" w:lineRule="auto"/>
        <w:jc w:val="both"/>
        <w:rPr>
          <w:rFonts w:ascii="Times New Roman" w:hAnsi="Times New Roman" w:cs="Times New Roman"/>
          <w:sz w:val="24"/>
          <w:szCs w:val="24"/>
        </w:rPr>
      </w:pPr>
      <w:r>
        <w:rPr>
          <w:rFonts w:ascii="Times New Roman" w:hAnsi="Times New Roman" w:cs="Times New Roman"/>
          <w:b/>
          <w:sz w:val="24"/>
          <w:szCs w:val="24"/>
        </w:rPr>
        <w:t>Art. 6 projektu ustawy</w:t>
      </w:r>
      <w:r w:rsidR="002D0F77">
        <w:rPr>
          <w:rFonts w:ascii="Times New Roman" w:hAnsi="Times New Roman" w:cs="Times New Roman"/>
          <w:b/>
          <w:sz w:val="24"/>
          <w:szCs w:val="24"/>
        </w:rPr>
        <w:t xml:space="preserve"> </w:t>
      </w:r>
      <w:r w:rsidR="002D0F77">
        <w:rPr>
          <w:rFonts w:ascii="Times New Roman" w:hAnsi="Times New Roman" w:cs="Times New Roman"/>
          <w:sz w:val="24"/>
          <w:szCs w:val="24"/>
        </w:rPr>
        <w:t xml:space="preserve">jest przepisem przejściowym, który reguluje wysokość najniższej stawki podatku oraz kwoty zmniejszającej podatek mających zastosowanie do obliczania </w:t>
      </w:r>
      <w:r w:rsidR="00FC7364">
        <w:rPr>
          <w:rFonts w:ascii="Times New Roman" w:hAnsi="Times New Roman" w:cs="Times New Roman"/>
          <w:sz w:val="24"/>
          <w:szCs w:val="24"/>
        </w:rPr>
        <w:t>od 1</w:t>
      </w:r>
      <w:r w:rsidR="00504404">
        <w:rPr>
          <w:rFonts w:ascii="Times New Roman" w:hAnsi="Times New Roman" w:cs="Times New Roman"/>
          <w:sz w:val="24"/>
          <w:szCs w:val="24"/>
        </w:rPr>
        <w:t xml:space="preserve"> </w:t>
      </w:r>
      <w:r w:rsidR="002D0F77">
        <w:rPr>
          <w:rFonts w:ascii="Times New Roman" w:hAnsi="Times New Roman" w:cs="Times New Roman"/>
          <w:sz w:val="24"/>
          <w:szCs w:val="24"/>
        </w:rPr>
        <w:t xml:space="preserve">października 2019 r. zaliczek na podatek dochodowy. </w:t>
      </w:r>
    </w:p>
    <w:p w14:paraId="22D5F90C" w14:textId="4E569816" w:rsidR="002D0F77" w:rsidRDefault="002D0F77" w:rsidP="003E3A18">
      <w:pPr>
        <w:spacing w:before="120"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Ust. 1 tej regulacji dotyczy zaliczek pobieranych przez płatników oraz zaliczek wpłacanych przez podatników, o których mowa w art. 44 </w:t>
      </w:r>
      <w:r w:rsidRPr="002D0F77">
        <w:rPr>
          <w:rFonts w:ascii="Times New Roman" w:hAnsi="Times New Roman" w:cs="Times New Roman"/>
          <w:sz w:val="24"/>
          <w:szCs w:val="24"/>
        </w:rPr>
        <w:t xml:space="preserve">ust. 1a, 1c, 1g i 3d ustawy </w:t>
      </w:r>
      <w:r>
        <w:rPr>
          <w:rFonts w:ascii="Times New Roman" w:hAnsi="Times New Roman" w:cs="Times New Roman"/>
          <w:sz w:val="24"/>
          <w:szCs w:val="24"/>
        </w:rPr>
        <w:t>PIT. Zgodnie z tą regulacj</w:t>
      </w:r>
      <w:r w:rsidR="00BB7586">
        <w:rPr>
          <w:rFonts w:ascii="Times New Roman" w:hAnsi="Times New Roman" w:cs="Times New Roman"/>
          <w:sz w:val="24"/>
          <w:szCs w:val="24"/>
        </w:rPr>
        <w:t>ą</w:t>
      </w:r>
      <w:r>
        <w:rPr>
          <w:rFonts w:ascii="Times New Roman" w:hAnsi="Times New Roman" w:cs="Times New Roman"/>
          <w:sz w:val="24"/>
          <w:szCs w:val="24"/>
        </w:rPr>
        <w:t xml:space="preserve"> ilekroć w przepisach ustawy dotyczących ww. zaliczek mowa jest o stawce 18% należy stosować stawkę 17%, odpowiednio zamiast kwoty zmniejszającej podatek w wysokości 556,02 zł kwotę 525,12 zł. </w:t>
      </w:r>
      <w:r w:rsidR="001476B3" w:rsidRPr="001476B3">
        <w:rPr>
          <w:rFonts w:ascii="Times New Roman" w:hAnsi="Times New Roman" w:cs="Times New Roman"/>
          <w:sz w:val="24"/>
          <w:szCs w:val="24"/>
        </w:rPr>
        <w:t xml:space="preserve">Jednocześnie </w:t>
      </w:r>
      <w:r w:rsidR="001476B3">
        <w:rPr>
          <w:rFonts w:ascii="Times New Roman" w:hAnsi="Times New Roman" w:cs="Times New Roman"/>
          <w:sz w:val="24"/>
          <w:szCs w:val="24"/>
        </w:rPr>
        <w:t xml:space="preserve">ust. </w:t>
      </w:r>
      <w:r w:rsidR="008C72FE">
        <w:rPr>
          <w:rFonts w:ascii="Times New Roman" w:hAnsi="Times New Roman" w:cs="Times New Roman"/>
          <w:sz w:val="24"/>
          <w:szCs w:val="24"/>
        </w:rPr>
        <w:t>2</w:t>
      </w:r>
      <w:r w:rsidR="001476B3">
        <w:rPr>
          <w:rFonts w:ascii="Times New Roman" w:hAnsi="Times New Roman" w:cs="Times New Roman"/>
          <w:sz w:val="24"/>
          <w:szCs w:val="24"/>
        </w:rPr>
        <w:t xml:space="preserve"> projektu </w:t>
      </w:r>
      <w:r w:rsidR="001476B3" w:rsidRPr="001476B3">
        <w:rPr>
          <w:rFonts w:ascii="Times New Roman" w:hAnsi="Times New Roman" w:cs="Times New Roman"/>
          <w:sz w:val="24"/>
          <w:szCs w:val="24"/>
        </w:rPr>
        <w:t>umożliwia zastosowanie przez płatnika, na wniosek podatnika, stawki 17,75%.</w:t>
      </w:r>
    </w:p>
    <w:p w14:paraId="05C010F0" w14:textId="710AB410" w:rsidR="00E97B3A" w:rsidRPr="002835F7" w:rsidRDefault="002D0F77" w:rsidP="00E97B3A">
      <w:pPr>
        <w:spacing w:before="120" w:after="0" w:line="276" w:lineRule="auto"/>
        <w:jc w:val="both"/>
        <w:rPr>
          <w:rFonts w:ascii="Times New Roman" w:hAnsi="Times New Roman" w:cs="Times New Roman"/>
          <w:sz w:val="24"/>
          <w:szCs w:val="24"/>
        </w:rPr>
      </w:pPr>
      <w:r w:rsidRPr="002835F7">
        <w:rPr>
          <w:rFonts w:ascii="Times New Roman" w:hAnsi="Times New Roman" w:cs="Times New Roman"/>
          <w:sz w:val="24"/>
          <w:szCs w:val="24"/>
        </w:rPr>
        <w:lastRenderedPageBreak/>
        <w:t xml:space="preserve">Ust. </w:t>
      </w:r>
      <w:r w:rsidR="008C72FE">
        <w:rPr>
          <w:rFonts w:ascii="Times New Roman" w:hAnsi="Times New Roman" w:cs="Times New Roman"/>
          <w:sz w:val="24"/>
          <w:szCs w:val="24"/>
        </w:rPr>
        <w:t>3</w:t>
      </w:r>
      <w:r w:rsidR="00E97B3A" w:rsidRPr="002835F7">
        <w:rPr>
          <w:rFonts w:ascii="Times New Roman" w:hAnsi="Times New Roman" w:cs="Times New Roman"/>
          <w:sz w:val="24"/>
          <w:szCs w:val="24"/>
        </w:rPr>
        <w:t xml:space="preserve"> określa sposób obliczania zaliczek na podatek dochodowy od dochodów uzyskanych w 2019 r. przez podatników, którzy zaliczki te obliczają w sposób określony dla osób prowadzących pozarolniczą działalność gospodarczą przy zastosowaniu skali podatkowej. Regulacja ta dotyczy zatem nie tylko podatników, którzy osiągają dochody z działalności gospodarczej</w:t>
      </w:r>
      <w:r w:rsidR="00913C5A">
        <w:rPr>
          <w:rFonts w:ascii="Times New Roman" w:hAnsi="Times New Roman" w:cs="Times New Roman"/>
          <w:sz w:val="24"/>
          <w:szCs w:val="24"/>
        </w:rPr>
        <w:t>,</w:t>
      </w:r>
      <w:r w:rsidR="00E97B3A" w:rsidRPr="002835F7">
        <w:rPr>
          <w:rFonts w:ascii="Times New Roman" w:hAnsi="Times New Roman" w:cs="Times New Roman"/>
          <w:sz w:val="24"/>
          <w:szCs w:val="24"/>
        </w:rPr>
        <w:t xml:space="preserve"> ale również podatników, którzy np. osiągają dochody z najmu</w:t>
      </w:r>
      <w:r w:rsidR="00913C5A">
        <w:rPr>
          <w:rFonts w:ascii="Times New Roman" w:hAnsi="Times New Roman" w:cs="Times New Roman"/>
          <w:sz w:val="24"/>
          <w:szCs w:val="24"/>
        </w:rPr>
        <w:t>,</w:t>
      </w:r>
      <w:r w:rsidR="00E97B3A" w:rsidRPr="002835F7">
        <w:rPr>
          <w:rFonts w:ascii="Times New Roman" w:hAnsi="Times New Roman" w:cs="Times New Roman"/>
          <w:sz w:val="24"/>
          <w:szCs w:val="24"/>
        </w:rPr>
        <w:t xml:space="preserve"> czy z działów specjalnych produkcji rolnej, jeżeli dochody ustalają na podstawie prowadzonych ksiąg rachunkowych lub podatkowej księgi przychodów i rozchodów. Określony w projektowanym przepisie sposób obliczania zaliczek dotyczy zaliczek obliczanych od dnia 1</w:t>
      </w:r>
      <w:r w:rsidR="00504404">
        <w:rPr>
          <w:rFonts w:ascii="Times New Roman" w:hAnsi="Times New Roman" w:cs="Times New Roman"/>
          <w:sz w:val="24"/>
          <w:szCs w:val="24"/>
        </w:rPr>
        <w:t xml:space="preserve"> </w:t>
      </w:r>
      <w:r w:rsidR="00E97B3A" w:rsidRPr="002835F7">
        <w:rPr>
          <w:rFonts w:ascii="Times New Roman" w:hAnsi="Times New Roman" w:cs="Times New Roman"/>
          <w:sz w:val="24"/>
          <w:szCs w:val="24"/>
        </w:rPr>
        <w:t>października 2019</w:t>
      </w:r>
      <w:r w:rsidR="00504404">
        <w:rPr>
          <w:rFonts w:ascii="Times New Roman" w:hAnsi="Times New Roman" w:cs="Times New Roman"/>
          <w:sz w:val="24"/>
          <w:szCs w:val="24"/>
        </w:rPr>
        <w:t xml:space="preserve"> </w:t>
      </w:r>
      <w:r w:rsidR="00E97B3A" w:rsidRPr="002835F7">
        <w:rPr>
          <w:rFonts w:ascii="Times New Roman" w:hAnsi="Times New Roman" w:cs="Times New Roman"/>
          <w:sz w:val="24"/>
          <w:szCs w:val="24"/>
        </w:rPr>
        <w:t xml:space="preserve">r., co oznacza, że obejmuje również zaliczkę obliczaną </w:t>
      </w:r>
      <w:r w:rsidR="00190AC1" w:rsidRPr="002835F7">
        <w:rPr>
          <w:rFonts w:ascii="Times New Roman" w:hAnsi="Times New Roman" w:cs="Times New Roman"/>
          <w:sz w:val="24"/>
          <w:szCs w:val="24"/>
        </w:rPr>
        <w:t>do 20 października 2019 r.</w:t>
      </w:r>
      <w:r w:rsidR="00913C5A">
        <w:rPr>
          <w:rFonts w:ascii="Times New Roman" w:hAnsi="Times New Roman" w:cs="Times New Roman"/>
          <w:sz w:val="24"/>
          <w:szCs w:val="24"/>
        </w:rPr>
        <w:t>,</w:t>
      </w:r>
      <w:r w:rsidR="00190AC1" w:rsidRPr="002835F7">
        <w:rPr>
          <w:rFonts w:ascii="Times New Roman" w:hAnsi="Times New Roman" w:cs="Times New Roman"/>
          <w:sz w:val="24"/>
          <w:szCs w:val="24"/>
        </w:rPr>
        <w:t xml:space="preserve"> </w:t>
      </w:r>
      <w:r w:rsidR="00E97B3A" w:rsidRPr="002835F7">
        <w:rPr>
          <w:rFonts w:ascii="Times New Roman" w:hAnsi="Times New Roman" w:cs="Times New Roman"/>
          <w:sz w:val="24"/>
          <w:szCs w:val="24"/>
        </w:rPr>
        <w:t>np. za trzeci kwartał</w:t>
      </w:r>
      <w:r w:rsidR="00913C5A">
        <w:rPr>
          <w:rFonts w:ascii="Times New Roman" w:hAnsi="Times New Roman" w:cs="Times New Roman"/>
          <w:sz w:val="24"/>
          <w:szCs w:val="24"/>
        </w:rPr>
        <w:t>,</w:t>
      </w:r>
      <w:r w:rsidR="00E97B3A" w:rsidRPr="002835F7">
        <w:rPr>
          <w:rFonts w:ascii="Times New Roman" w:hAnsi="Times New Roman" w:cs="Times New Roman"/>
          <w:sz w:val="24"/>
          <w:szCs w:val="24"/>
        </w:rPr>
        <w:t xml:space="preserve"> czy wrzesień 2019 r. Zaliczki te, tak jak dotychczas</w:t>
      </w:r>
      <w:r w:rsidR="009E2458" w:rsidRPr="002835F7">
        <w:rPr>
          <w:rFonts w:ascii="Times New Roman" w:hAnsi="Times New Roman" w:cs="Times New Roman"/>
          <w:sz w:val="24"/>
          <w:szCs w:val="24"/>
        </w:rPr>
        <w:t>,</w:t>
      </w:r>
      <w:r w:rsidR="00E97B3A" w:rsidRPr="002835F7">
        <w:rPr>
          <w:rFonts w:ascii="Times New Roman" w:hAnsi="Times New Roman" w:cs="Times New Roman"/>
          <w:sz w:val="24"/>
          <w:szCs w:val="24"/>
        </w:rPr>
        <w:t xml:space="preserve"> będą obliczane narastająco od początku roku, z tym że z uwzględnieniem regulacji określonych w art. 5 projektu ustawy</w:t>
      </w:r>
      <w:r w:rsidR="00076416">
        <w:rPr>
          <w:rFonts w:ascii="Times New Roman" w:hAnsi="Times New Roman" w:cs="Times New Roman"/>
          <w:sz w:val="24"/>
          <w:szCs w:val="24"/>
        </w:rPr>
        <w:t xml:space="preserve"> </w:t>
      </w:r>
      <w:r w:rsidR="00076416" w:rsidRPr="00076416">
        <w:rPr>
          <w:rFonts w:ascii="Times New Roman" w:hAnsi="Times New Roman" w:cs="Times New Roman"/>
          <w:sz w:val="24"/>
          <w:szCs w:val="24"/>
        </w:rPr>
        <w:t>oraz kwoty zmniejszającej podatek w wysokości 548,30 zł</w:t>
      </w:r>
      <w:r w:rsidR="00692D78">
        <w:rPr>
          <w:rFonts w:ascii="Times New Roman" w:hAnsi="Times New Roman" w:cs="Times New Roman"/>
          <w:sz w:val="24"/>
          <w:szCs w:val="24"/>
        </w:rPr>
        <w:t xml:space="preserve"> (odpowiadającej „kwocie wolnej” w wysokości 3</w:t>
      </w:r>
      <w:r w:rsidR="00504404">
        <w:rPr>
          <w:rFonts w:ascii="Times New Roman" w:hAnsi="Times New Roman" w:cs="Times New Roman"/>
          <w:sz w:val="24"/>
          <w:szCs w:val="24"/>
        </w:rPr>
        <w:t xml:space="preserve"> </w:t>
      </w:r>
      <w:r w:rsidR="00692D78">
        <w:rPr>
          <w:rFonts w:ascii="Times New Roman" w:hAnsi="Times New Roman" w:cs="Times New Roman"/>
          <w:sz w:val="24"/>
          <w:szCs w:val="24"/>
        </w:rPr>
        <w:t xml:space="preserve">089 zł; 548,30 zł </w:t>
      </w:r>
      <w:r w:rsidR="00692D78" w:rsidRPr="00692D78">
        <w:rPr>
          <w:rFonts w:ascii="Times New Roman" w:hAnsi="Times New Roman" w:cs="Times New Roman"/>
          <w:sz w:val="24"/>
          <w:szCs w:val="24"/>
        </w:rPr>
        <w:t>÷</w:t>
      </w:r>
      <w:r w:rsidR="00692D78">
        <w:rPr>
          <w:rFonts w:ascii="Times New Roman" w:hAnsi="Times New Roman" w:cs="Times New Roman"/>
          <w:sz w:val="24"/>
          <w:szCs w:val="24"/>
        </w:rPr>
        <w:t xml:space="preserve"> 17,75%)</w:t>
      </w:r>
      <w:r w:rsidR="00E97B3A" w:rsidRPr="00076416">
        <w:rPr>
          <w:rFonts w:ascii="Times New Roman" w:hAnsi="Times New Roman" w:cs="Times New Roman"/>
          <w:sz w:val="24"/>
          <w:szCs w:val="24"/>
        </w:rPr>
        <w:t>.</w:t>
      </w:r>
      <w:r w:rsidR="00E97B3A" w:rsidRPr="002835F7">
        <w:rPr>
          <w:rFonts w:ascii="Times New Roman" w:hAnsi="Times New Roman" w:cs="Times New Roman"/>
          <w:sz w:val="24"/>
          <w:szCs w:val="24"/>
        </w:rPr>
        <w:t xml:space="preserve"> </w:t>
      </w:r>
      <w:r w:rsidR="00190AC1" w:rsidRPr="002835F7">
        <w:rPr>
          <w:rFonts w:ascii="Times New Roman" w:hAnsi="Times New Roman" w:cs="Times New Roman"/>
          <w:sz w:val="24"/>
          <w:szCs w:val="24"/>
        </w:rPr>
        <w:t>Jest to konsekwencja wejścia w życi</w:t>
      </w:r>
      <w:r w:rsidR="00330B79">
        <w:rPr>
          <w:rFonts w:ascii="Times New Roman" w:hAnsi="Times New Roman" w:cs="Times New Roman"/>
          <w:sz w:val="24"/>
          <w:szCs w:val="24"/>
        </w:rPr>
        <w:t>e</w:t>
      </w:r>
      <w:r w:rsidR="00190AC1" w:rsidRPr="002835F7">
        <w:rPr>
          <w:rFonts w:ascii="Times New Roman" w:hAnsi="Times New Roman" w:cs="Times New Roman"/>
          <w:sz w:val="24"/>
          <w:szCs w:val="24"/>
        </w:rPr>
        <w:t xml:space="preserve"> z dniem 1 października 2019 r. obniżonej o 1 pkt proc. stawki podatku, co oznacza, że obniżona stawka podatku dotyczy w istocie ¼ roku podatkowego. </w:t>
      </w:r>
    </w:p>
    <w:p w14:paraId="741CE3E5" w14:textId="1F4F3071" w:rsidR="00190AC1" w:rsidRPr="002835F7" w:rsidRDefault="002D0F77" w:rsidP="00190AC1">
      <w:pPr>
        <w:spacing w:before="120" w:after="0" w:line="276" w:lineRule="auto"/>
        <w:jc w:val="both"/>
        <w:rPr>
          <w:rFonts w:ascii="Times New Roman" w:hAnsi="Times New Roman" w:cs="Times New Roman"/>
          <w:sz w:val="24"/>
          <w:szCs w:val="24"/>
        </w:rPr>
      </w:pPr>
      <w:r w:rsidRPr="002835F7">
        <w:rPr>
          <w:rFonts w:ascii="Times New Roman" w:hAnsi="Times New Roman" w:cs="Times New Roman"/>
          <w:sz w:val="24"/>
          <w:szCs w:val="24"/>
        </w:rPr>
        <w:t xml:space="preserve">Ust. </w:t>
      </w:r>
      <w:r w:rsidR="008C72FE">
        <w:rPr>
          <w:rFonts w:ascii="Times New Roman" w:hAnsi="Times New Roman" w:cs="Times New Roman"/>
          <w:sz w:val="24"/>
          <w:szCs w:val="24"/>
        </w:rPr>
        <w:t>4</w:t>
      </w:r>
      <w:r w:rsidR="00190AC1" w:rsidRPr="002835F7">
        <w:rPr>
          <w:rFonts w:ascii="Times New Roman" w:hAnsi="Times New Roman" w:cs="Times New Roman"/>
          <w:sz w:val="24"/>
          <w:szCs w:val="24"/>
        </w:rPr>
        <w:t xml:space="preserve"> wprowadza możliwość pomniejszenia zaliczki na podatek dochodowy wynikającej z decyzji o wysokości zaliczek miesięcznych na podatek dochodowy od dochodów osiąganych z działów specjalnych produkcji rolnej ustalanych przy zastosowaniu norm szacunkowych dochodu.</w:t>
      </w:r>
    </w:p>
    <w:p w14:paraId="135FAFD2" w14:textId="459EE112" w:rsidR="00190AC1" w:rsidRPr="002835F7" w:rsidRDefault="00190AC1" w:rsidP="00190AC1">
      <w:pPr>
        <w:spacing w:before="120" w:after="0" w:line="276" w:lineRule="auto"/>
        <w:jc w:val="both"/>
        <w:rPr>
          <w:rFonts w:ascii="Times New Roman" w:hAnsi="Times New Roman" w:cs="Times New Roman"/>
          <w:sz w:val="24"/>
          <w:szCs w:val="24"/>
        </w:rPr>
      </w:pPr>
      <w:r w:rsidRPr="002835F7">
        <w:rPr>
          <w:rFonts w:ascii="Times New Roman" w:hAnsi="Times New Roman" w:cs="Times New Roman"/>
          <w:sz w:val="24"/>
          <w:szCs w:val="24"/>
        </w:rPr>
        <w:t>Podatnicy, którzy dochody z działów specjalnych produkcji rolnej ustalają przy zastosowaniu norm szacunkowych dochodu z określonej powierzchni upraw lub jednostki produkcji zwierzęcej</w:t>
      </w:r>
      <w:r w:rsidR="00DD4A91">
        <w:rPr>
          <w:rFonts w:ascii="Times New Roman" w:hAnsi="Times New Roman" w:cs="Times New Roman"/>
          <w:sz w:val="24"/>
          <w:szCs w:val="24"/>
        </w:rPr>
        <w:t>,</w:t>
      </w:r>
      <w:r w:rsidRPr="002835F7">
        <w:rPr>
          <w:rFonts w:ascii="Times New Roman" w:hAnsi="Times New Roman" w:cs="Times New Roman"/>
          <w:sz w:val="24"/>
          <w:szCs w:val="24"/>
        </w:rPr>
        <w:t xml:space="preserve"> składają urzędowi skarbowemu deklarację według ustalonego wzoru o rodzajach i rozmiarach zamierzonej produkcji w roku podatkowym. Na podstawie złożonej deklaracji naczelnik urzędu skarbowemu wydaje decyzję na zaliczki miesięczne, stosując zasady określone w art. 27 ust. 1 ustawy PIT (skala podatkowa). Podatnicy wpłacają zaliczki miesięczne w wysokości ustalonej decyzją naczelnika urzędu skarbowego obniżone o kwotę składki na ubezpieczenie zdrowotne (7,75% podstawy wymiaru składki). </w:t>
      </w:r>
    </w:p>
    <w:p w14:paraId="58E8C6DB" w14:textId="7CD0356D" w:rsidR="00190AC1" w:rsidRPr="002835F7" w:rsidRDefault="009E2458" w:rsidP="00190AC1">
      <w:pPr>
        <w:spacing w:before="120" w:after="0" w:line="276" w:lineRule="auto"/>
        <w:jc w:val="both"/>
        <w:rPr>
          <w:rFonts w:ascii="Times New Roman" w:hAnsi="Times New Roman" w:cs="Times New Roman"/>
          <w:sz w:val="24"/>
          <w:szCs w:val="24"/>
        </w:rPr>
      </w:pPr>
      <w:r w:rsidRPr="002835F7">
        <w:rPr>
          <w:rFonts w:ascii="Times New Roman" w:hAnsi="Times New Roman" w:cs="Times New Roman"/>
          <w:sz w:val="24"/>
          <w:szCs w:val="24"/>
        </w:rPr>
        <w:t>Mając na uwadze</w:t>
      </w:r>
      <w:r w:rsidR="00212920" w:rsidRPr="002835F7">
        <w:rPr>
          <w:rFonts w:ascii="Times New Roman" w:hAnsi="Times New Roman" w:cs="Times New Roman"/>
          <w:sz w:val="24"/>
          <w:szCs w:val="24"/>
        </w:rPr>
        <w:t xml:space="preserve"> okoliczność</w:t>
      </w:r>
      <w:r w:rsidRPr="002835F7">
        <w:rPr>
          <w:rFonts w:ascii="Times New Roman" w:hAnsi="Times New Roman" w:cs="Times New Roman"/>
          <w:sz w:val="24"/>
          <w:szCs w:val="24"/>
        </w:rPr>
        <w:t>, że w decyzji zostały ustalone zaliczki na podatek dochodowy za 2019 r. na dotychczasowych zasadach, tj. z zastosowaniem 18% stawki podatku, to płacąc zaliczki w wysokości ustalonej w decyzji</w:t>
      </w:r>
      <w:r w:rsidR="00913C5A">
        <w:rPr>
          <w:rFonts w:ascii="Times New Roman" w:hAnsi="Times New Roman" w:cs="Times New Roman"/>
          <w:sz w:val="24"/>
          <w:szCs w:val="24"/>
        </w:rPr>
        <w:t>,</w:t>
      </w:r>
      <w:r w:rsidRPr="002835F7">
        <w:rPr>
          <w:rFonts w:ascii="Times New Roman" w:hAnsi="Times New Roman" w:cs="Times New Roman"/>
          <w:sz w:val="24"/>
          <w:szCs w:val="24"/>
        </w:rPr>
        <w:t xml:space="preserve"> </w:t>
      </w:r>
      <w:r w:rsidR="00212920" w:rsidRPr="002835F7">
        <w:rPr>
          <w:rFonts w:ascii="Times New Roman" w:hAnsi="Times New Roman" w:cs="Times New Roman"/>
          <w:sz w:val="24"/>
          <w:szCs w:val="24"/>
        </w:rPr>
        <w:t>również za miesiące od października do grudnia 2019</w:t>
      </w:r>
      <w:r w:rsidR="00504404">
        <w:rPr>
          <w:rFonts w:ascii="Times New Roman" w:hAnsi="Times New Roman" w:cs="Times New Roman"/>
          <w:sz w:val="24"/>
          <w:szCs w:val="24"/>
        </w:rPr>
        <w:t xml:space="preserve"> </w:t>
      </w:r>
      <w:r w:rsidR="00212920" w:rsidRPr="002835F7">
        <w:rPr>
          <w:rFonts w:ascii="Times New Roman" w:hAnsi="Times New Roman" w:cs="Times New Roman"/>
          <w:sz w:val="24"/>
          <w:szCs w:val="24"/>
        </w:rPr>
        <w:t xml:space="preserve">r., </w:t>
      </w:r>
      <w:r w:rsidRPr="002835F7">
        <w:rPr>
          <w:rFonts w:ascii="Times New Roman" w:hAnsi="Times New Roman" w:cs="Times New Roman"/>
          <w:sz w:val="24"/>
          <w:szCs w:val="24"/>
        </w:rPr>
        <w:t>powstałaby nadpłata, z uwagi na obniżenie z dniem 1 października 2019 r. o 1 pkt proc. stawki podatku.</w:t>
      </w:r>
      <w:r w:rsidR="00552D52" w:rsidRPr="002835F7">
        <w:rPr>
          <w:rFonts w:ascii="Times New Roman" w:hAnsi="Times New Roman" w:cs="Times New Roman"/>
          <w:sz w:val="24"/>
          <w:szCs w:val="24"/>
        </w:rPr>
        <w:t xml:space="preserve"> Zwrot tej nadpłaty podatnik „odzyskałby”</w:t>
      </w:r>
      <w:r w:rsidR="00101187">
        <w:rPr>
          <w:rFonts w:ascii="Times New Roman" w:hAnsi="Times New Roman" w:cs="Times New Roman"/>
          <w:sz w:val="24"/>
          <w:szCs w:val="24"/>
        </w:rPr>
        <w:t>,</w:t>
      </w:r>
      <w:r w:rsidR="00552D52" w:rsidRPr="002835F7">
        <w:rPr>
          <w:rFonts w:ascii="Times New Roman" w:hAnsi="Times New Roman" w:cs="Times New Roman"/>
          <w:sz w:val="24"/>
          <w:szCs w:val="24"/>
        </w:rPr>
        <w:t xml:space="preserve"> dopiero dokonując rozliczenia w zeznaniu za 2019 r. składanym w terminie do 30 kwietnia 2020 r. </w:t>
      </w:r>
      <w:r w:rsidR="00190AC1" w:rsidRPr="002835F7">
        <w:rPr>
          <w:rFonts w:ascii="Times New Roman" w:hAnsi="Times New Roman" w:cs="Times New Roman"/>
          <w:sz w:val="24"/>
          <w:szCs w:val="24"/>
        </w:rPr>
        <w:t>W projekcie ustawy proponuje się, żeby powstałą w ten sposób nadpłatę podatnik mógł uwzględnić już w trakcie roku podatkowego, w rozliczeniu zaliczek na podatek dochodowy za miesiące od października do grudnia 2019 r.</w:t>
      </w:r>
      <w:r w:rsidR="00101187">
        <w:rPr>
          <w:rFonts w:ascii="Times New Roman" w:hAnsi="Times New Roman" w:cs="Times New Roman"/>
          <w:sz w:val="24"/>
          <w:szCs w:val="24"/>
        </w:rPr>
        <w:t>,</w:t>
      </w:r>
      <w:r w:rsidR="00190AC1" w:rsidRPr="002835F7">
        <w:rPr>
          <w:rFonts w:ascii="Times New Roman" w:hAnsi="Times New Roman" w:cs="Times New Roman"/>
          <w:sz w:val="24"/>
          <w:szCs w:val="24"/>
        </w:rPr>
        <w:t xml:space="preserve"> pomniejszając zaliczkę wynikaj</w:t>
      </w:r>
      <w:r w:rsidR="00711188" w:rsidRPr="002835F7">
        <w:rPr>
          <w:rFonts w:ascii="Times New Roman" w:hAnsi="Times New Roman" w:cs="Times New Roman"/>
          <w:sz w:val="24"/>
          <w:szCs w:val="24"/>
        </w:rPr>
        <w:t>ąc</w:t>
      </w:r>
      <w:r w:rsidR="00212920" w:rsidRPr="002835F7">
        <w:rPr>
          <w:rFonts w:ascii="Times New Roman" w:hAnsi="Times New Roman" w:cs="Times New Roman"/>
          <w:sz w:val="24"/>
          <w:szCs w:val="24"/>
        </w:rPr>
        <w:t>ą</w:t>
      </w:r>
      <w:r w:rsidR="00711188" w:rsidRPr="002835F7">
        <w:rPr>
          <w:rFonts w:ascii="Times New Roman" w:hAnsi="Times New Roman" w:cs="Times New Roman"/>
          <w:sz w:val="24"/>
          <w:szCs w:val="24"/>
        </w:rPr>
        <w:t xml:space="preserve"> z decyzji</w:t>
      </w:r>
      <w:r w:rsidR="00212920" w:rsidRPr="002835F7">
        <w:rPr>
          <w:rFonts w:ascii="Times New Roman" w:hAnsi="Times New Roman" w:cs="Times New Roman"/>
          <w:sz w:val="24"/>
          <w:szCs w:val="24"/>
        </w:rPr>
        <w:t xml:space="preserve"> o 5,5% jej wysokości.</w:t>
      </w:r>
    </w:p>
    <w:p w14:paraId="2759B4F5" w14:textId="53B5CB64" w:rsidR="002D0F77" w:rsidRDefault="003E3A18" w:rsidP="003E3A18">
      <w:pPr>
        <w:spacing w:before="120" w:after="0" w:line="276" w:lineRule="auto"/>
        <w:jc w:val="both"/>
        <w:rPr>
          <w:rFonts w:ascii="Times New Roman" w:hAnsi="Times New Roman" w:cs="Times New Roman"/>
          <w:sz w:val="24"/>
          <w:szCs w:val="24"/>
        </w:rPr>
      </w:pPr>
      <w:r>
        <w:rPr>
          <w:rFonts w:ascii="Times New Roman" w:hAnsi="Times New Roman" w:cs="Times New Roman"/>
          <w:b/>
          <w:sz w:val="24"/>
          <w:szCs w:val="24"/>
        </w:rPr>
        <w:t xml:space="preserve">Art. </w:t>
      </w:r>
      <w:r w:rsidR="00947037">
        <w:rPr>
          <w:rFonts w:ascii="Times New Roman" w:hAnsi="Times New Roman" w:cs="Times New Roman"/>
          <w:b/>
          <w:sz w:val="24"/>
          <w:szCs w:val="24"/>
        </w:rPr>
        <w:t>7</w:t>
      </w:r>
      <w:r>
        <w:rPr>
          <w:rFonts w:ascii="Times New Roman" w:hAnsi="Times New Roman" w:cs="Times New Roman"/>
          <w:b/>
          <w:sz w:val="24"/>
          <w:szCs w:val="24"/>
        </w:rPr>
        <w:t xml:space="preserve"> projektu ustawy</w:t>
      </w:r>
      <w:r>
        <w:rPr>
          <w:rFonts w:ascii="Times New Roman" w:hAnsi="Times New Roman" w:cs="Times New Roman"/>
          <w:sz w:val="24"/>
          <w:szCs w:val="24"/>
        </w:rPr>
        <w:t xml:space="preserve"> precyzuje</w:t>
      </w:r>
      <w:r w:rsidR="00101187">
        <w:rPr>
          <w:rFonts w:ascii="Times New Roman" w:hAnsi="Times New Roman" w:cs="Times New Roman"/>
          <w:sz w:val="24"/>
          <w:szCs w:val="24"/>
        </w:rPr>
        <w:t>,</w:t>
      </w:r>
      <w:r>
        <w:rPr>
          <w:rFonts w:ascii="Times New Roman" w:hAnsi="Times New Roman" w:cs="Times New Roman"/>
          <w:sz w:val="24"/>
          <w:szCs w:val="24"/>
        </w:rPr>
        <w:t xml:space="preserve"> do jakich dochodów (przychodów) mają zastosowanie przepisy ustawy</w:t>
      </w:r>
      <w:r w:rsidR="002D0F77">
        <w:rPr>
          <w:rFonts w:ascii="Times New Roman" w:hAnsi="Times New Roman" w:cs="Times New Roman"/>
          <w:sz w:val="24"/>
          <w:szCs w:val="24"/>
        </w:rPr>
        <w:t xml:space="preserve"> (inne niż przepisy przejściowe, które wprost odnoszą się do roku 2019). </w:t>
      </w:r>
    </w:p>
    <w:p w14:paraId="377FEB67" w14:textId="78AA1751" w:rsidR="003E3A18" w:rsidRDefault="002D0F77" w:rsidP="003E3A18">
      <w:pPr>
        <w:spacing w:before="120" w:after="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Co do zasady, przepisy ustawy wymienione w tym przepisie mają zastosowane do dochodów uzyskanych od 1 stycznia 2020 r. z wyjątkiem art. 30 ust. 1 pkt 5a ustawy PIT, który ma zastosowanie do dochodów (przychodów) uzyskanych od 1 października 2019 r. </w:t>
      </w:r>
    </w:p>
    <w:p w14:paraId="4176A470" w14:textId="599E3303" w:rsidR="003E3A18" w:rsidRDefault="003E3A18" w:rsidP="003E3A18">
      <w:pPr>
        <w:spacing w:before="120" w:after="0" w:line="276" w:lineRule="auto"/>
        <w:jc w:val="both"/>
        <w:rPr>
          <w:rFonts w:ascii="Times New Roman" w:hAnsi="Times New Roman" w:cs="Times New Roman"/>
          <w:sz w:val="24"/>
          <w:szCs w:val="24"/>
        </w:rPr>
      </w:pPr>
      <w:r>
        <w:rPr>
          <w:rFonts w:ascii="Times New Roman" w:hAnsi="Times New Roman" w:cs="Times New Roman"/>
          <w:b/>
          <w:sz w:val="24"/>
          <w:szCs w:val="24"/>
        </w:rPr>
        <w:t xml:space="preserve">Art. </w:t>
      </w:r>
      <w:r w:rsidR="00947037">
        <w:rPr>
          <w:rFonts w:ascii="Times New Roman" w:hAnsi="Times New Roman" w:cs="Times New Roman"/>
          <w:b/>
          <w:sz w:val="24"/>
          <w:szCs w:val="24"/>
        </w:rPr>
        <w:t>8</w:t>
      </w:r>
      <w:r>
        <w:rPr>
          <w:rFonts w:ascii="Times New Roman" w:hAnsi="Times New Roman" w:cs="Times New Roman"/>
          <w:b/>
          <w:sz w:val="24"/>
          <w:szCs w:val="24"/>
        </w:rPr>
        <w:t xml:space="preserve"> projektu ustawy</w:t>
      </w:r>
      <w:r>
        <w:rPr>
          <w:rFonts w:ascii="Times New Roman" w:hAnsi="Times New Roman" w:cs="Times New Roman"/>
          <w:sz w:val="24"/>
          <w:szCs w:val="24"/>
        </w:rPr>
        <w:t xml:space="preserve"> określa datę wejścia w życie przepisów ustawy. </w:t>
      </w:r>
      <w:r w:rsidR="00E75249">
        <w:rPr>
          <w:rFonts w:ascii="Times New Roman" w:hAnsi="Times New Roman" w:cs="Times New Roman"/>
          <w:sz w:val="24"/>
          <w:szCs w:val="24"/>
        </w:rPr>
        <w:t>Zgodnie z tą regulacją ustawa wchodzi w życie z dniem 1 października 2019 r.</w:t>
      </w:r>
      <w:r w:rsidR="00FC7364">
        <w:rPr>
          <w:rFonts w:ascii="Times New Roman" w:hAnsi="Times New Roman" w:cs="Times New Roman"/>
          <w:sz w:val="24"/>
          <w:szCs w:val="24"/>
        </w:rPr>
        <w:t>,</w:t>
      </w:r>
      <w:r w:rsidR="00E75249">
        <w:rPr>
          <w:rFonts w:ascii="Times New Roman" w:hAnsi="Times New Roman" w:cs="Times New Roman"/>
          <w:sz w:val="24"/>
          <w:szCs w:val="24"/>
        </w:rPr>
        <w:t xml:space="preserve"> z wyjątkiem regulacji dotyczących docelowych kosztów uzyskania przychodów (art. 22 ust. 2 ustawy PIT), </w:t>
      </w:r>
      <w:r w:rsidR="00FB6E4F">
        <w:rPr>
          <w:rFonts w:ascii="Times New Roman" w:hAnsi="Times New Roman" w:cs="Times New Roman"/>
          <w:sz w:val="24"/>
          <w:szCs w:val="24"/>
        </w:rPr>
        <w:t>docelowej kwoty zwrot</w:t>
      </w:r>
      <w:r w:rsidR="00BB7586">
        <w:rPr>
          <w:rFonts w:ascii="Times New Roman" w:hAnsi="Times New Roman" w:cs="Times New Roman"/>
          <w:sz w:val="24"/>
          <w:szCs w:val="24"/>
        </w:rPr>
        <w:t>u</w:t>
      </w:r>
      <w:r w:rsidR="00FB6E4F">
        <w:rPr>
          <w:rFonts w:ascii="Times New Roman" w:hAnsi="Times New Roman" w:cs="Times New Roman"/>
          <w:sz w:val="24"/>
          <w:szCs w:val="24"/>
        </w:rPr>
        <w:t xml:space="preserve">, o której mowa w art. 26ea ust. 1 pkt 1 ustawy PIT, </w:t>
      </w:r>
      <w:r w:rsidR="00E75249">
        <w:rPr>
          <w:rFonts w:ascii="Times New Roman" w:hAnsi="Times New Roman" w:cs="Times New Roman"/>
          <w:sz w:val="24"/>
          <w:szCs w:val="24"/>
        </w:rPr>
        <w:t xml:space="preserve">docelowej skali podatkowej oraz kwoty zmniejszającej podatek (art. 27 ust. 1, 1a i </w:t>
      </w:r>
      <w:r w:rsidR="005543DB">
        <w:rPr>
          <w:rFonts w:ascii="Times New Roman" w:hAnsi="Times New Roman" w:cs="Times New Roman"/>
          <w:sz w:val="24"/>
          <w:szCs w:val="24"/>
        </w:rPr>
        <w:t xml:space="preserve">ust. </w:t>
      </w:r>
      <w:r w:rsidR="00E75249">
        <w:rPr>
          <w:rFonts w:ascii="Times New Roman" w:hAnsi="Times New Roman" w:cs="Times New Roman"/>
          <w:sz w:val="24"/>
          <w:szCs w:val="24"/>
        </w:rPr>
        <w:t xml:space="preserve">1b pkt 1 ustawy PIT), </w:t>
      </w:r>
      <w:r w:rsidR="00FC7364">
        <w:rPr>
          <w:rFonts w:ascii="Times New Roman" w:hAnsi="Times New Roman" w:cs="Times New Roman"/>
          <w:sz w:val="24"/>
          <w:szCs w:val="24"/>
        </w:rPr>
        <w:t xml:space="preserve">sposobu obliczenia </w:t>
      </w:r>
      <w:r w:rsidR="00E75249">
        <w:rPr>
          <w:rFonts w:ascii="Times New Roman" w:hAnsi="Times New Roman" w:cs="Times New Roman"/>
          <w:sz w:val="24"/>
          <w:szCs w:val="24"/>
        </w:rPr>
        <w:t xml:space="preserve">zaliczek na podatek przez zakłady pracy (art. 32 ust. 1 pkt 1 i 2 oraz ust. 1a pkt 1 i 2 ustawy PIT), które wchodzą w życie z dniem 1 stycznia 2020 r. </w:t>
      </w:r>
    </w:p>
    <w:p w14:paraId="7F8F243E" w14:textId="77777777" w:rsidR="003E3A18" w:rsidRDefault="003E3A18" w:rsidP="003E3A18">
      <w:pPr>
        <w:spacing w:before="120" w:after="0" w:line="276" w:lineRule="auto"/>
        <w:jc w:val="both"/>
        <w:rPr>
          <w:rFonts w:ascii="Times New Roman" w:hAnsi="Times New Roman" w:cs="Times New Roman"/>
          <w:sz w:val="24"/>
          <w:szCs w:val="24"/>
        </w:rPr>
      </w:pPr>
      <w:r>
        <w:rPr>
          <w:rFonts w:ascii="Times New Roman" w:hAnsi="Times New Roman" w:cs="Times New Roman"/>
          <w:sz w:val="24"/>
          <w:szCs w:val="24"/>
        </w:rPr>
        <w:t>Materia objęta projektem ustawy pozostaje w gestii państw członkowskich i nie podlega harmonizacji.</w:t>
      </w:r>
    </w:p>
    <w:p w14:paraId="316E4A46" w14:textId="77777777" w:rsidR="003E3A18" w:rsidRDefault="003E3A18" w:rsidP="003E3A18">
      <w:pPr>
        <w:spacing w:before="120" w:after="0" w:line="276" w:lineRule="auto"/>
        <w:jc w:val="both"/>
        <w:rPr>
          <w:rFonts w:ascii="Times New Roman" w:hAnsi="Times New Roman" w:cs="Times New Roman"/>
          <w:bCs/>
          <w:sz w:val="24"/>
          <w:szCs w:val="24"/>
        </w:rPr>
      </w:pPr>
      <w:r>
        <w:rPr>
          <w:rFonts w:ascii="Times New Roman" w:hAnsi="Times New Roman" w:cs="Times New Roman"/>
          <w:bCs/>
          <w:sz w:val="24"/>
          <w:szCs w:val="24"/>
        </w:rPr>
        <w:t>Projekt ustawy:</w:t>
      </w:r>
    </w:p>
    <w:p w14:paraId="6F241AB2" w14:textId="77777777" w:rsidR="003E3A18" w:rsidRDefault="003E3A18" w:rsidP="003E3A18">
      <w:pPr>
        <w:numPr>
          <w:ilvl w:val="0"/>
          <w:numId w:val="5"/>
        </w:numPr>
        <w:spacing w:before="120" w:after="0" w:line="276" w:lineRule="auto"/>
        <w:ind w:left="284" w:hanging="284"/>
        <w:jc w:val="both"/>
        <w:rPr>
          <w:rFonts w:ascii="Times New Roman" w:hAnsi="Times New Roman" w:cs="Times New Roman"/>
          <w:b/>
          <w:bCs/>
          <w:sz w:val="24"/>
          <w:szCs w:val="24"/>
        </w:rPr>
      </w:pPr>
      <w:r>
        <w:rPr>
          <w:rFonts w:ascii="Times New Roman" w:hAnsi="Times New Roman" w:cs="Times New Roman"/>
          <w:bCs/>
          <w:sz w:val="24"/>
          <w:szCs w:val="24"/>
        </w:rPr>
        <w:t>wpływa na funkcjonowanie samorządu terytorialnego, gdyż oddziałuje na finanse jednostek samorządu terytorialnego,</w:t>
      </w:r>
    </w:p>
    <w:p w14:paraId="57211281" w14:textId="537535D3" w:rsidR="003E3A18" w:rsidRDefault="003E3A18" w:rsidP="003E3A18">
      <w:pPr>
        <w:numPr>
          <w:ilvl w:val="0"/>
          <w:numId w:val="5"/>
        </w:numPr>
        <w:spacing w:before="120" w:after="0" w:line="276" w:lineRule="auto"/>
        <w:ind w:left="284" w:hanging="284"/>
        <w:jc w:val="both"/>
        <w:rPr>
          <w:rFonts w:ascii="Times New Roman" w:hAnsi="Times New Roman" w:cs="Times New Roman"/>
          <w:b/>
          <w:bCs/>
          <w:sz w:val="24"/>
          <w:szCs w:val="24"/>
        </w:rPr>
      </w:pPr>
      <w:r>
        <w:rPr>
          <w:rFonts w:ascii="Times New Roman" w:hAnsi="Times New Roman" w:cs="Times New Roman"/>
          <w:bCs/>
          <w:sz w:val="24"/>
          <w:szCs w:val="24"/>
        </w:rPr>
        <w:t>nie podlega notyfikacji zgodnie z przepisami dotyczącymi funkcjonowania krajowego systemu notyfikacji norm i</w:t>
      </w:r>
      <w:r w:rsidR="00504404">
        <w:rPr>
          <w:rFonts w:ascii="Times New Roman" w:hAnsi="Times New Roman" w:cs="Times New Roman"/>
          <w:bCs/>
          <w:sz w:val="24"/>
          <w:szCs w:val="24"/>
        </w:rPr>
        <w:t xml:space="preserve"> </w:t>
      </w:r>
      <w:r>
        <w:rPr>
          <w:rFonts w:ascii="Times New Roman" w:hAnsi="Times New Roman" w:cs="Times New Roman"/>
          <w:bCs/>
          <w:sz w:val="24"/>
          <w:szCs w:val="24"/>
        </w:rPr>
        <w:t>aktów prawnych,</w:t>
      </w:r>
    </w:p>
    <w:p w14:paraId="2ACFB1CF" w14:textId="572181DF" w:rsidR="003E3A18" w:rsidRDefault="003E3A18" w:rsidP="003E3A18">
      <w:pPr>
        <w:numPr>
          <w:ilvl w:val="0"/>
          <w:numId w:val="5"/>
        </w:numPr>
        <w:spacing w:before="120" w:after="0" w:line="276" w:lineRule="auto"/>
        <w:ind w:left="284" w:hanging="284"/>
        <w:jc w:val="both"/>
        <w:rPr>
          <w:rFonts w:ascii="Times New Roman" w:hAnsi="Times New Roman" w:cs="Times New Roman"/>
          <w:b/>
          <w:bCs/>
          <w:sz w:val="24"/>
          <w:szCs w:val="24"/>
        </w:rPr>
      </w:pPr>
      <w:r>
        <w:rPr>
          <w:rFonts w:ascii="Times New Roman" w:hAnsi="Times New Roman" w:cs="Times New Roman"/>
          <w:bCs/>
          <w:sz w:val="24"/>
          <w:szCs w:val="24"/>
        </w:rPr>
        <w:t>nie wymaga przedstawienia właściwym organom i i</w:t>
      </w:r>
      <w:r w:rsidR="00625FEB">
        <w:rPr>
          <w:rFonts w:ascii="Times New Roman" w:hAnsi="Times New Roman" w:cs="Times New Roman"/>
          <w:bCs/>
          <w:sz w:val="24"/>
          <w:szCs w:val="24"/>
        </w:rPr>
        <w:t>nstytucjom Unii Europejskiej, w </w:t>
      </w:r>
      <w:r>
        <w:rPr>
          <w:rFonts w:ascii="Times New Roman" w:hAnsi="Times New Roman" w:cs="Times New Roman"/>
          <w:bCs/>
          <w:sz w:val="24"/>
          <w:szCs w:val="24"/>
        </w:rPr>
        <w:t>tym Europejskiemu Bankowi Centralnemu, w celu uzyskania opinii, dokonania powiadomienia, konsultacji albo uzgodnienia</w:t>
      </w:r>
      <w:r w:rsidR="00DD4A91">
        <w:rPr>
          <w:rFonts w:ascii="Times New Roman" w:hAnsi="Times New Roman" w:cs="Times New Roman"/>
          <w:bCs/>
          <w:sz w:val="24"/>
          <w:szCs w:val="24"/>
        </w:rPr>
        <w:t>,</w:t>
      </w:r>
    </w:p>
    <w:p w14:paraId="7CE52EF5" w14:textId="51841B99" w:rsidR="003E3A18" w:rsidRDefault="003E3A18" w:rsidP="003E3A18">
      <w:pPr>
        <w:numPr>
          <w:ilvl w:val="0"/>
          <w:numId w:val="5"/>
        </w:numPr>
        <w:spacing w:before="120" w:after="0" w:line="276" w:lineRule="auto"/>
        <w:ind w:left="284" w:hanging="284"/>
        <w:jc w:val="both"/>
        <w:rPr>
          <w:rFonts w:ascii="Times New Roman" w:hAnsi="Times New Roman" w:cs="Times New Roman"/>
          <w:b/>
          <w:bCs/>
          <w:sz w:val="24"/>
          <w:szCs w:val="24"/>
        </w:rPr>
      </w:pPr>
      <w:r>
        <w:rPr>
          <w:rFonts w:ascii="Times New Roman" w:hAnsi="Times New Roman" w:cs="Times New Roman"/>
          <w:bCs/>
          <w:sz w:val="24"/>
          <w:szCs w:val="24"/>
        </w:rPr>
        <w:t xml:space="preserve">jest zgodny z przepisami ustawy z dnia 6 marca 2018 </w:t>
      </w:r>
      <w:r w:rsidR="00625FEB">
        <w:rPr>
          <w:rFonts w:ascii="Times New Roman" w:hAnsi="Times New Roman" w:cs="Times New Roman"/>
          <w:bCs/>
          <w:sz w:val="24"/>
          <w:szCs w:val="24"/>
        </w:rPr>
        <w:t>r. – Prawo przedsiębiorców (Dz. </w:t>
      </w:r>
      <w:r>
        <w:rPr>
          <w:rFonts w:ascii="Times New Roman" w:hAnsi="Times New Roman" w:cs="Times New Roman"/>
          <w:bCs/>
          <w:sz w:val="24"/>
          <w:szCs w:val="24"/>
        </w:rPr>
        <w:t xml:space="preserve">U. </w:t>
      </w:r>
      <w:r w:rsidR="001F00AF">
        <w:rPr>
          <w:rFonts w:ascii="Times New Roman" w:hAnsi="Times New Roman" w:cs="Times New Roman"/>
          <w:bCs/>
          <w:sz w:val="24"/>
          <w:szCs w:val="24"/>
        </w:rPr>
        <w:t xml:space="preserve">z 2019 r. </w:t>
      </w:r>
      <w:r>
        <w:rPr>
          <w:rFonts w:ascii="Times New Roman" w:hAnsi="Times New Roman" w:cs="Times New Roman"/>
          <w:bCs/>
          <w:sz w:val="24"/>
          <w:szCs w:val="24"/>
        </w:rPr>
        <w:t xml:space="preserve">poz. </w:t>
      </w:r>
      <w:r w:rsidR="001F00AF">
        <w:rPr>
          <w:rFonts w:ascii="Times New Roman" w:hAnsi="Times New Roman" w:cs="Times New Roman"/>
          <w:bCs/>
          <w:sz w:val="24"/>
          <w:szCs w:val="24"/>
        </w:rPr>
        <w:t>1292</w:t>
      </w:r>
      <w:r>
        <w:rPr>
          <w:rFonts w:ascii="Times New Roman" w:hAnsi="Times New Roman" w:cs="Times New Roman"/>
          <w:bCs/>
          <w:sz w:val="24"/>
          <w:szCs w:val="24"/>
        </w:rPr>
        <w:t>).</w:t>
      </w:r>
    </w:p>
    <w:p w14:paraId="7F476842" w14:textId="77777777" w:rsidR="003E3A18" w:rsidRDefault="003E3A18" w:rsidP="003E3A18">
      <w:pPr>
        <w:spacing w:before="120" w:after="0" w:line="276" w:lineRule="auto"/>
        <w:jc w:val="both"/>
        <w:rPr>
          <w:rFonts w:ascii="Times New Roman" w:hAnsi="Times New Roman" w:cs="Times New Roman"/>
          <w:sz w:val="24"/>
          <w:szCs w:val="24"/>
        </w:rPr>
      </w:pPr>
      <w:r>
        <w:rPr>
          <w:rFonts w:ascii="Times New Roman" w:hAnsi="Times New Roman" w:cs="Times New Roman"/>
          <w:sz w:val="24"/>
          <w:szCs w:val="24"/>
        </w:rPr>
        <w:t>Osiągnięcie celu ustawy nie jest możliwe za pomocą innych środków.</w:t>
      </w:r>
    </w:p>
    <w:p w14:paraId="7177A489" w14:textId="4FC4EFC7" w:rsidR="003E3A18" w:rsidRDefault="003E3A18" w:rsidP="003E3A18">
      <w:pPr>
        <w:spacing w:before="120"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Stosownie do art. 4 ustawy z dnia 7 lipca 2005 r. o działalności lobbingowej w procesie stanowienia prawa (Dz. U. z 2017 r. poz. 248) projekt został </w:t>
      </w:r>
      <w:r w:rsidR="00E75249">
        <w:rPr>
          <w:rFonts w:ascii="Times New Roman" w:hAnsi="Times New Roman" w:cs="Times New Roman"/>
          <w:sz w:val="24"/>
          <w:szCs w:val="24"/>
        </w:rPr>
        <w:t xml:space="preserve">wpisany </w:t>
      </w:r>
      <w:r>
        <w:rPr>
          <w:rFonts w:ascii="Times New Roman" w:hAnsi="Times New Roman" w:cs="Times New Roman"/>
          <w:sz w:val="24"/>
          <w:szCs w:val="24"/>
        </w:rPr>
        <w:t>do Wykazu prac legislacyjnych Rady Ministrów</w:t>
      </w:r>
      <w:r w:rsidR="00E75249">
        <w:rPr>
          <w:rFonts w:ascii="Times New Roman" w:hAnsi="Times New Roman" w:cs="Times New Roman"/>
          <w:sz w:val="24"/>
          <w:szCs w:val="24"/>
        </w:rPr>
        <w:t xml:space="preserve"> (UD 559)</w:t>
      </w:r>
      <w:r w:rsidR="000C7CC9">
        <w:rPr>
          <w:rFonts w:ascii="Times New Roman" w:hAnsi="Times New Roman" w:cs="Times New Roman"/>
          <w:sz w:val="24"/>
          <w:szCs w:val="24"/>
        </w:rPr>
        <w:t>.</w:t>
      </w:r>
    </w:p>
    <w:p w14:paraId="15EFFFA7" w14:textId="3005B274" w:rsidR="003E3A18" w:rsidRDefault="003E3A18" w:rsidP="003E3A18">
      <w:pPr>
        <w:widowControl w:val="0"/>
        <w:autoSpaceDE w:val="0"/>
        <w:autoSpaceDN w:val="0"/>
        <w:adjustRightInd w:val="0"/>
        <w:spacing w:before="120"/>
        <w:jc w:val="both"/>
        <w:rPr>
          <w:rFonts w:ascii="Times New Roman" w:hAnsi="Times New Roman"/>
          <w:sz w:val="24"/>
          <w:szCs w:val="24"/>
        </w:rPr>
      </w:pPr>
      <w:r>
        <w:rPr>
          <w:rFonts w:ascii="Times New Roman" w:hAnsi="Times New Roman"/>
          <w:sz w:val="24"/>
          <w:szCs w:val="24"/>
        </w:rPr>
        <w:t>Podczas prac nad projektem nie wniesiono zgłoszeń zainteresowania pracami w trybie przepisów o działalności lobbingowej w</w:t>
      </w:r>
      <w:r w:rsidR="00504404">
        <w:rPr>
          <w:rFonts w:ascii="Times New Roman" w:hAnsi="Times New Roman"/>
          <w:sz w:val="24"/>
          <w:szCs w:val="24"/>
        </w:rPr>
        <w:t xml:space="preserve"> </w:t>
      </w:r>
      <w:r>
        <w:rPr>
          <w:rFonts w:ascii="Times New Roman" w:hAnsi="Times New Roman"/>
          <w:sz w:val="24"/>
          <w:szCs w:val="24"/>
        </w:rPr>
        <w:t xml:space="preserve">procesie stanowienia prawa. </w:t>
      </w:r>
    </w:p>
    <w:sectPr w:rsidR="003E3A18" w:rsidSect="00970A66">
      <w:footerReference w:type="default" r:id="rId8"/>
      <w:pgSz w:w="11906" w:h="16838"/>
      <w:pgMar w:top="1588" w:right="1418" w:bottom="1418" w:left="1985"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A85F34" w14:textId="77777777" w:rsidR="004639BF" w:rsidRDefault="004639BF" w:rsidP="003E3A18">
      <w:pPr>
        <w:spacing w:after="0" w:line="240" w:lineRule="auto"/>
      </w:pPr>
      <w:r>
        <w:separator/>
      </w:r>
    </w:p>
  </w:endnote>
  <w:endnote w:type="continuationSeparator" w:id="0">
    <w:p w14:paraId="16B509DA" w14:textId="77777777" w:rsidR="004639BF" w:rsidRDefault="004639BF" w:rsidP="003E3A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1628448"/>
      <w:docPartObj>
        <w:docPartGallery w:val="Page Numbers (Bottom of Page)"/>
        <w:docPartUnique/>
      </w:docPartObj>
    </w:sdtPr>
    <w:sdtEndPr>
      <w:rPr>
        <w:rFonts w:ascii="Times New Roman" w:hAnsi="Times New Roman" w:cs="Times New Roman"/>
        <w:sz w:val="24"/>
        <w:szCs w:val="24"/>
      </w:rPr>
    </w:sdtEndPr>
    <w:sdtContent>
      <w:p w14:paraId="5D96489A" w14:textId="3C906A2A" w:rsidR="00E025E4" w:rsidRPr="00970A66" w:rsidRDefault="00504404" w:rsidP="00970A66">
        <w:pPr>
          <w:pStyle w:val="Stopka"/>
          <w:jc w:val="center"/>
          <w:rPr>
            <w:rFonts w:ascii="Times New Roman" w:hAnsi="Times New Roman" w:cs="Times New Roman"/>
            <w:sz w:val="24"/>
            <w:szCs w:val="24"/>
          </w:rPr>
        </w:pPr>
        <w:r w:rsidRPr="00970A66">
          <w:rPr>
            <w:rFonts w:ascii="Times New Roman" w:hAnsi="Times New Roman" w:cs="Times New Roman"/>
            <w:sz w:val="24"/>
            <w:szCs w:val="24"/>
          </w:rPr>
          <w:fldChar w:fldCharType="begin"/>
        </w:r>
        <w:r w:rsidRPr="00970A66">
          <w:rPr>
            <w:rFonts w:ascii="Times New Roman" w:hAnsi="Times New Roman" w:cs="Times New Roman"/>
            <w:sz w:val="24"/>
            <w:szCs w:val="24"/>
          </w:rPr>
          <w:instrText>PAGE   \* MERGEFORMAT</w:instrText>
        </w:r>
        <w:r w:rsidRPr="00970A66">
          <w:rPr>
            <w:rFonts w:ascii="Times New Roman" w:hAnsi="Times New Roman" w:cs="Times New Roman"/>
            <w:sz w:val="24"/>
            <w:szCs w:val="24"/>
          </w:rPr>
          <w:fldChar w:fldCharType="separate"/>
        </w:r>
        <w:r w:rsidR="00C27D84">
          <w:rPr>
            <w:rFonts w:ascii="Times New Roman" w:hAnsi="Times New Roman" w:cs="Times New Roman"/>
            <w:noProof/>
            <w:sz w:val="24"/>
            <w:szCs w:val="24"/>
          </w:rPr>
          <w:t>4</w:t>
        </w:r>
        <w:r w:rsidRPr="00970A66">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944FA6" w14:textId="77777777" w:rsidR="004639BF" w:rsidRDefault="004639BF" w:rsidP="003E3A18">
      <w:pPr>
        <w:spacing w:after="0" w:line="240" w:lineRule="auto"/>
      </w:pPr>
      <w:r>
        <w:separator/>
      </w:r>
    </w:p>
  </w:footnote>
  <w:footnote w:type="continuationSeparator" w:id="0">
    <w:p w14:paraId="5D0B8E6D" w14:textId="77777777" w:rsidR="004639BF" w:rsidRDefault="004639BF" w:rsidP="003E3A18">
      <w:pPr>
        <w:spacing w:after="0" w:line="240" w:lineRule="auto"/>
      </w:pPr>
      <w:r>
        <w:continuationSeparator/>
      </w:r>
    </w:p>
  </w:footnote>
  <w:footnote w:id="1">
    <w:p w14:paraId="7DDEC6A6" w14:textId="7744C131" w:rsidR="006E717A" w:rsidRDefault="006E717A" w:rsidP="00970A66">
      <w:pPr>
        <w:pStyle w:val="Tekstprzypisudolnego"/>
        <w:ind w:left="284" w:hanging="284"/>
        <w:jc w:val="both"/>
        <w:rPr>
          <w:rFonts w:ascii="Times New Roman" w:hAnsi="Times New Roman" w:cs="Times New Roman"/>
        </w:rPr>
      </w:pPr>
      <w:r>
        <w:rPr>
          <w:rStyle w:val="Odwoanieprzypisudolnego"/>
          <w:rFonts w:ascii="Times New Roman" w:hAnsi="Times New Roman" w:cs="Times New Roman"/>
        </w:rPr>
        <w:footnoteRef/>
      </w:r>
      <w:r>
        <w:rPr>
          <w:rFonts w:ascii="Times New Roman" w:hAnsi="Times New Roman" w:cs="Times New Roman"/>
          <w:vertAlign w:val="superscript"/>
        </w:rPr>
        <w:t>)</w:t>
      </w:r>
      <w:r w:rsidR="00504404">
        <w:rPr>
          <w:rFonts w:ascii="Times New Roman" w:hAnsi="Times New Roman" w:cs="Times New Roman"/>
        </w:rPr>
        <w:tab/>
      </w:r>
      <w:r>
        <w:rPr>
          <w:rFonts w:ascii="Times New Roman" w:hAnsi="Times New Roman" w:cs="Times New Roman"/>
        </w:rPr>
        <w:t xml:space="preserve">Ustawa z dnia 4 lipca 2019 r. o zmianie ustawy o podatku dochodowym od osób fizycznych, ustawy o świadczeniach rodzinnych oraz ustawy o świadczeniach opieki zdrowotnej finansowanych ze środków publicznych; druk sejmowy nr 3551, druk senacki 1231. </w:t>
      </w:r>
    </w:p>
  </w:footnote>
  <w:footnote w:id="2">
    <w:p w14:paraId="6677DC4B" w14:textId="6DD30C8D" w:rsidR="006E717A" w:rsidRDefault="006E717A" w:rsidP="00504404">
      <w:pPr>
        <w:pStyle w:val="Tekstprzypisudolnego"/>
        <w:ind w:left="284" w:hanging="284"/>
        <w:jc w:val="both"/>
        <w:rPr>
          <w:rFonts w:ascii="Times New Roman" w:hAnsi="Times New Roman" w:cs="Times New Roman"/>
        </w:rPr>
      </w:pPr>
      <w:r>
        <w:rPr>
          <w:rStyle w:val="Odwoanieprzypisudolnego"/>
          <w:rFonts w:ascii="Times New Roman" w:hAnsi="Times New Roman" w:cs="Times New Roman"/>
        </w:rPr>
        <w:footnoteRef/>
      </w:r>
      <w:r>
        <w:rPr>
          <w:rFonts w:ascii="Times New Roman" w:hAnsi="Times New Roman" w:cs="Times New Roman"/>
          <w:vertAlign w:val="superscript"/>
        </w:rPr>
        <w:t>)</w:t>
      </w:r>
      <w:r w:rsidR="00504404">
        <w:rPr>
          <w:rFonts w:ascii="Times New Roman" w:hAnsi="Times New Roman" w:cs="Times New Roman"/>
        </w:rPr>
        <w:tab/>
      </w:r>
      <w:r>
        <w:rPr>
          <w:rFonts w:ascii="Times New Roman" w:hAnsi="Times New Roman" w:cs="Times New Roman"/>
          <w:bCs/>
        </w:rPr>
        <w:t>Rozporządzenie Rady Ministrów z dnia 11 września 2018 r. w sprawie wysokości minimalnego wynagrodzenia za pracę oraz wysokości minimalnej stawki godzinowej w 2019 r.</w:t>
      </w:r>
      <w:r w:rsidR="00504404">
        <w:rPr>
          <w:rFonts w:ascii="Times New Roman" w:hAnsi="Times New Roman" w:cs="Times New Roman"/>
          <w:bCs/>
        </w:rPr>
        <w:t xml:space="preserve"> </w:t>
      </w:r>
      <w:r>
        <w:rPr>
          <w:rFonts w:ascii="Times New Roman" w:hAnsi="Times New Roman" w:cs="Times New Roman"/>
          <w:bCs/>
        </w:rPr>
        <w:t>(Dz. U. poz. 1794).</w:t>
      </w:r>
    </w:p>
  </w:footnote>
  <w:footnote w:id="3">
    <w:p w14:paraId="1F4B0B2E" w14:textId="6AF40051" w:rsidR="006E717A" w:rsidRPr="00061E9D" w:rsidRDefault="006E717A" w:rsidP="00504404">
      <w:pPr>
        <w:pStyle w:val="Tekstprzypisudolnego"/>
        <w:ind w:left="284" w:hanging="284"/>
        <w:jc w:val="both"/>
        <w:rPr>
          <w:rFonts w:ascii="Times New Roman" w:hAnsi="Times New Roman" w:cs="Times New Roman"/>
        </w:rPr>
      </w:pPr>
      <w:r>
        <w:rPr>
          <w:rStyle w:val="Odwoanieprzypisudolnego"/>
          <w:rFonts w:ascii="Times New Roman" w:hAnsi="Times New Roman" w:cs="Times New Roman"/>
        </w:rPr>
        <w:footnoteRef/>
      </w:r>
      <w:r>
        <w:rPr>
          <w:rFonts w:ascii="Times New Roman" w:hAnsi="Times New Roman" w:cs="Times New Roman"/>
          <w:vertAlign w:val="superscript"/>
        </w:rPr>
        <w:t>)</w:t>
      </w:r>
      <w:r w:rsidR="00504404">
        <w:rPr>
          <w:rFonts w:ascii="Times New Roman" w:hAnsi="Times New Roman" w:cs="Times New Roman"/>
        </w:rPr>
        <w:tab/>
      </w:r>
      <w:r>
        <w:rPr>
          <w:rFonts w:ascii="Times New Roman" w:hAnsi="Times New Roman" w:cs="Times New Roman"/>
          <w:bCs/>
        </w:rPr>
        <w:t xml:space="preserve">Rozporządzenie Rady Ministrów </w:t>
      </w:r>
      <w:r>
        <w:rPr>
          <w:rFonts w:ascii="Times New Roman" w:hAnsi="Times New Roman" w:cs="Times New Roman"/>
        </w:rPr>
        <w:t xml:space="preserve">z dnia 11 września 2007 r. </w:t>
      </w:r>
      <w:r>
        <w:rPr>
          <w:rFonts w:ascii="Times New Roman" w:hAnsi="Times New Roman" w:cs="Times New Roman"/>
          <w:bCs/>
        </w:rPr>
        <w:t>w sprawie wysokości minimalnego wynagrodzenia za pracę w 2008 r</w:t>
      </w:r>
      <w:r w:rsidRPr="00061E9D">
        <w:rPr>
          <w:rFonts w:ascii="Times New Roman" w:hAnsi="Times New Roman" w:cs="Times New Roman"/>
          <w:bCs/>
        </w:rPr>
        <w:t xml:space="preserve">. </w:t>
      </w:r>
      <w:hyperlink r:id="rId1" w:history="1">
        <w:r w:rsidRPr="004E1F57">
          <w:rPr>
            <w:rStyle w:val="Hipercze"/>
            <w:rFonts w:ascii="Times New Roman" w:hAnsi="Times New Roman" w:cs="Times New Roman"/>
            <w:color w:val="000000" w:themeColor="text1"/>
            <w:u w:val="none"/>
          </w:rPr>
          <w:t>(Dz. U. poz. 1209)</w:t>
        </w:r>
      </w:hyperlink>
      <w:r w:rsidRPr="00061E9D">
        <w:rPr>
          <w:rFonts w:ascii="Times New Roman" w:hAnsi="Times New Roman" w:cs="Times New Roman"/>
          <w:color w:val="000000" w:themeColor="text1"/>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22047"/>
    <w:multiLevelType w:val="hybridMultilevel"/>
    <w:tmpl w:val="05B2EB12"/>
    <w:lvl w:ilvl="0" w:tplc="BAAA8A9A">
      <w:start w:val="1"/>
      <w:numFmt w:val="bullet"/>
      <w:lvlText w:val=""/>
      <w:lvlJc w:val="left"/>
      <w:pPr>
        <w:ind w:left="780" w:hanging="360"/>
      </w:pPr>
      <w:rPr>
        <w:rFonts w:ascii="Symbol" w:hAnsi="Symbol" w:hint="default"/>
      </w:rPr>
    </w:lvl>
    <w:lvl w:ilvl="1" w:tplc="04150003">
      <w:start w:val="1"/>
      <w:numFmt w:val="bullet"/>
      <w:lvlText w:val="o"/>
      <w:lvlJc w:val="left"/>
      <w:pPr>
        <w:ind w:left="1500" w:hanging="360"/>
      </w:pPr>
      <w:rPr>
        <w:rFonts w:ascii="Courier New" w:hAnsi="Courier New" w:cs="Courier New" w:hint="default"/>
      </w:rPr>
    </w:lvl>
    <w:lvl w:ilvl="2" w:tplc="04150005">
      <w:start w:val="1"/>
      <w:numFmt w:val="bullet"/>
      <w:lvlText w:val=""/>
      <w:lvlJc w:val="left"/>
      <w:pPr>
        <w:ind w:left="2220" w:hanging="360"/>
      </w:pPr>
      <w:rPr>
        <w:rFonts w:ascii="Wingdings" w:hAnsi="Wingdings" w:hint="default"/>
      </w:rPr>
    </w:lvl>
    <w:lvl w:ilvl="3" w:tplc="04150001">
      <w:start w:val="1"/>
      <w:numFmt w:val="bullet"/>
      <w:lvlText w:val=""/>
      <w:lvlJc w:val="left"/>
      <w:pPr>
        <w:ind w:left="2940" w:hanging="360"/>
      </w:pPr>
      <w:rPr>
        <w:rFonts w:ascii="Symbol" w:hAnsi="Symbol" w:hint="default"/>
      </w:rPr>
    </w:lvl>
    <w:lvl w:ilvl="4" w:tplc="04150003">
      <w:start w:val="1"/>
      <w:numFmt w:val="bullet"/>
      <w:lvlText w:val="o"/>
      <w:lvlJc w:val="left"/>
      <w:pPr>
        <w:ind w:left="3660" w:hanging="360"/>
      </w:pPr>
      <w:rPr>
        <w:rFonts w:ascii="Courier New" w:hAnsi="Courier New" w:cs="Courier New" w:hint="default"/>
      </w:rPr>
    </w:lvl>
    <w:lvl w:ilvl="5" w:tplc="04150005">
      <w:start w:val="1"/>
      <w:numFmt w:val="bullet"/>
      <w:lvlText w:val=""/>
      <w:lvlJc w:val="left"/>
      <w:pPr>
        <w:ind w:left="4380" w:hanging="360"/>
      </w:pPr>
      <w:rPr>
        <w:rFonts w:ascii="Wingdings" w:hAnsi="Wingdings" w:hint="default"/>
      </w:rPr>
    </w:lvl>
    <w:lvl w:ilvl="6" w:tplc="04150001">
      <w:start w:val="1"/>
      <w:numFmt w:val="bullet"/>
      <w:lvlText w:val=""/>
      <w:lvlJc w:val="left"/>
      <w:pPr>
        <w:ind w:left="5100" w:hanging="360"/>
      </w:pPr>
      <w:rPr>
        <w:rFonts w:ascii="Symbol" w:hAnsi="Symbol" w:hint="default"/>
      </w:rPr>
    </w:lvl>
    <w:lvl w:ilvl="7" w:tplc="04150003">
      <w:start w:val="1"/>
      <w:numFmt w:val="bullet"/>
      <w:lvlText w:val="o"/>
      <w:lvlJc w:val="left"/>
      <w:pPr>
        <w:ind w:left="5820" w:hanging="360"/>
      </w:pPr>
      <w:rPr>
        <w:rFonts w:ascii="Courier New" w:hAnsi="Courier New" w:cs="Courier New" w:hint="default"/>
      </w:rPr>
    </w:lvl>
    <w:lvl w:ilvl="8" w:tplc="04150005">
      <w:start w:val="1"/>
      <w:numFmt w:val="bullet"/>
      <w:lvlText w:val=""/>
      <w:lvlJc w:val="left"/>
      <w:pPr>
        <w:ind w:left="6540" w:hanging="360"/>
      </w:pPr>
      <w:rPr>
        <w:rFonts w:ascii="Wingdings" w:hAnsi="Wingdings" w:hint="default"/>
      </w:rPr>
    </w:lvl>
  </w:abstractNum>
  <w:abstractNum w:abstractNumId="1" w15:restartNumberingAfterBreak="0">
    <w:nsid w:val="19A341CB"/>
    <w:multiLevelType w:val="hybridMultilevel"/>
    <w:tmpl w:val="B488390E"/>
    <w:lvl w:ilvl="0" w:tplc="A1B876B0">
      <w:start w:val="5"/>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3F026E2E"/>
    <w:multiLevelType w:val="hybridMultilevel"/>
    <w:tmpl w:val="6FA69EB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467C5566"/>
    <w:multiLevelType w:val="hybridMultilevel"/>
    <w:tmpl w:val="BE901E9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7223702B"/>
    <w:multiLevelType w:val="hybridMultilevel"/>
    <w:tmpl w:val="EBE407CA"/>
    <w:lvl w:ilvl="0" w:tplc="1FAEC74A">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74C4598B"/>
    <w:multiLevelType w:val="hybridMultilevel"/>
    <w:tmpl w:val="A6743A26"/>
    <w:lvl w:ilvl="0" w:tplc="7EDC2040">
      <w:start w:val="1"/>
      <w:numFmt w:val="upperRoman"/>
      <w:lvlText w:val="%1."/>
      <w:lvlJc w:val="left"/>
      <w:pPr>
        <w:ind w:left="108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A18"/>
    <w:rsid w:val="000041F3"/>
    <w:rsid w:val="0004076C"/>
    <w:rsid w:val="00061E9D"/>
    <w:rsid w:val="00076416"/>
    <w:rsid w:val="000939BE"/>
    <w:rsid w:val="000C7CC9"/>
    <w:rsid w:val="00101187"/>
    <w:rsid w:val="00126960"/>
    <w:rsid w:val="001330C7"/>
    <w:rsid w:val="001476B3"/>
    <w:rsid w:val="00190AC1"/>
    <w:rsid w:val="001C7CD0"/>
    <w:rsid w:val="001D33C5"/>
    <w:rsid w:val="001E4B14"/>
    <w:rsid w:val="001F00AF"/>
    <w:rsid w:val="002018A7"/>
    <w:rsid w:val="00204C8A"/>
    <w:rsid w:val="00212920"/>
    <w:rsid w:val="0022378B"/>
    <w:rsid w:val="00240309"/>
    <w:rsid w:val="002835F7"/>
    <w:rsid w:val="002A189E"/>
    <w:rsid w:val="002D0F77"/>
    <w:rsid w:val="002E53DD"/>
    <w:rsid w:val="002F2E0E"/>
    <w:rsid w:val="002F3A26"/>
    <w:rsid w:val="00306445"/>
    <w:rsid w:val="0032065F"/>
    <w:rsid w:val="00330B79"/>
    <w:rsid w:val="00342A15"/>
    <w:rsid w:val="003509EA"/>
    <w:rsid w:val="003B09FF"/>
    <w:rsid w:val="003D794E"/>
    <w:rsid w:val="003E27AE"/>
    <w:rsid w:val="003E3A18"/>
    <w:rsid w:val="00401947"/>
    <w:rsid w:val="004639BF"/>
    <w:rsid w:val="004718F1"/>
    <w:rsid w:val="004753E8"/>
    <w:rsid w:val="004B09F3"/>
    <w:rsid w:val="004D6DCA"/>
    <w:rsid w:val="004E0E90"/>
    <w:rsid w:val="004E1F57"/>
    <w:rsid w:val="00504404"/>
    <w:rsid w:val="00522064"/>
    <w:rsid w:val="00552D52"/>
    <w:rsid w:val="005543DB"/>
    <w:rsid w:val="0058271E"/>
    <w:rsid w:val="0058486F"/>
    <w:rsid w:val="00586B42"/>
    <w:rsid w:val="00586D3A"/>
    <w:rsid w:val="005C3098"/>
    <w:rsid w:val="005E0E8F"/>
    <w:rsid w:val="00600A1D"/>
    <w:rsid w:val="00625FEB"/>
    <w:rsid w:val="00636877"/>
    <w:rsid w:val="0067660F"/>
    <w:rsid w:val="006845AB"/>
    <w:rsid w:val="00692AF1"/>
    <w:rsid w:val="00692D78"/>
    <w:rsid w:val="006C7FDF"/>
    <w:rsid w:val="006D3212"/>
    <w:rsid w:val="006D717E"/>
    <w:rsid w:val="006E717A"/>
    <w:rsid w:val="00711188"/>
    <w:rsid w:val="0072796A"/>
    <w:rsid w:val="007574A4"/>
    <w:rsid w:val="0076015C"/>
    <w:rsid w:val="00793394"/>
    <w:rsid w:val="007A2425"/>
    <w:rsid w:val="007A3387"/>
    <w:rsid w:val="007F7132"/>
    <w:rsid w:val="00823717"/>
    <w:rsid w:val="008513F5"/>
    <w:rsid w:val="00883999"/>
    <w:rsid w:val="008C72FE"/>
    <w:rsid w:val="008F6560"/>
    <w:rsid w:val="009024D5"/>
    <w:rsid w:val="00913C5A"/>
    <w:rsid w:val="00947037"/>
    <w:rsid w:val="00970A66"/>
    <w:rsid w:val="00994552"/>
    <w:rsid w:val="009A6E0D"/>
    <w:rsid w:val="009E2458"/>
    <w:rsid w:val="009F3043"/>
    <w:rsid w:val="00A150F6"/>
    <w:rsid w:val="00A24F04"/>
    <w:rsid w:val="00A75B2C"/>
    <w:rsid w:val="00A878BF"/>
    <w:rsid w:val="00AE0136"/>
    <w:rsid w:val="00B41B0D"/>
    <w:rsid w:val="00B805D9"/>
    <w:rsid w:val="00BA2F74"/>
    <w:rsid w:val="00BB7586"/>
    <w:rsid w:val="00BF296C"/>
    <w:rsid w:val="00C27D84"/>
    <w:rsid w:val="00C320E2"/>
    <w:rsid w:val="00C43EA0"/>
    <w:rsid w:val="00C635E5"/>
    <w:rsid w:val="00C800A8"/>
    <w:rsid w:val="00C97551"/>
    <w:rsid w:val="00CB1DC4"/>
    <w:rsid w:val="00CF44C0"/>
    <w:rsid w:val="00D00208"/>
    <w:rsid w:val="00D01384"/>
    <w:rsid w:val="00D40B47"/>
    <w:rsid w:val="00DA0F36"/>
    <w:rsid w:val="00DC549C"/>
    <w:rsid w:val="00DD4A91"/>
    <w:rsid w:val="00DE39C2"/>
    <w:rsid w:val="00E025E4"/>
    <w:rsid w:val="00E75249"/>
    <w:rsid w:val="00E76886"/>
    <w:rsid w:val="00E97B3A"/>
    <w:rsid w:val="00EB19E3"/>
    <w:rsid w:val="00EC53C3"/>
    <w:rsid w:val="00EE2722"/>
    <w:rsid w:val="00EE57E2"/>
    <w:rsid w:val="00EE7C69"/>
    <w:rsid w:val="00F0378A"/>
    <w:rsid w:val="00F8189C"/>
    <w:rsid w:val="00FB6E4F"/>
    <w:rsid w:val="00FC736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150EF"/>
  <w15:docId w15:val="{E83FF903-A421-4FCB-9C9F-2C8E8625E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E3A18"/>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semiHidden/>
    <w:unhideWhenUsed/>
    <w:rsid w:val="003E3A18"/>
    <w:rPr>
      <w:color w:val="0563C1" w:themeColor="hyperlink"/>
      <w:u w:val="single"/>
    </w:rPr>
  </w:style>
  <w:style w:type="paragraph" w:styleId="Tekstprzypisudolnego">
    <w:name w:val="footnote text"/>
    <w:basedOn w:val="Normalny"/>
    <w:link w:val="TekstprzypisudolnegoZnak"/>
    <w:uiPriority w:val="99"/>
    <w:semiHidden/>
    <w:unhideWhenUsed/>
    <w:rsid w:val="003E3A18"/>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3E3A18"/>
    <w:rPr>
      <w:sz w:val="20"/>
      <w:szCs w:val="20"/>
    </w:rPr>
  </w:style>
  <w:style w:type="paragraph" w:styleId="Akapitzlist">
    <w:name w:val="List Paragraph"/>
    <w:basedOn w:val="Normalny"/>
    <w:uiPriority w:val="34"/>
    <w:qFormat/>
    <w:rsid w:val="003E3A18"/>
    <w:pPr>
      <w:ind w:left="720"/>
      <w:contextualSpacing/>
    </w:pPr>
  </w:style>
  <w:style w:type="paragraph" w:customStyle="1" w:styleId="ZUSTzmustartykuempunktem">
    <w:name w:val="Z/UST(§) – zm. ust. (§) artykułem (punktem)"/>
    <w:basedOn w:val="Normalny"/>
    <w:uiPriority w:val="30"/>
    <w:qFormat/>
    <w:rsid w:val="003E3A18"/>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 w:type="character" w:styleId="Odwoanieprzypisudolnego">
    <w:name w:val="footnote reference"/>
    <w:basedOn w:val="Domylnaczcionkaakapitu"/>
    <w:uiPriority w:val="99"/>
    <w:semiHidden/>
    <w:unhideWhenUsed/>
    <w:rsid w:val="003E3A18"/>
    <w:rPr>
      <w:vertAlign w:val="superscript"/>
    </w:rPr>
  </w:style>
  <w:style w:type="table" w:styleId="Tabela-Siatka">
    <w:name w:val="Table Grid"/>
    <w:basedOn w:val="Standardowy"/>
    <w:uiPriority w:val="99"/>
    <w:rsid w:val="003E3A18"/>
    <w:pPr>
      <w:spacing w:after="0" w:line="240" w:lineRule="auto"/>
    </w:pPr>
    <w:rPr>
      <w:rFonts w:ascii="Cambria" w:eastAsia="Cambria" w:hAnsi="Cambri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1330C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330C7"/>
    <w:rPr>
      <w:rFonts w:ascii="Segoe UI" w:hAnsi="Segoe UI" w:cs="Segoe UI"/>
      <w:sz w:val="18"/>
      <w:szCs w:val="18"/>
    </w:rPr>
  </w:style>
  <w:style w:type="paragraph" w:customStyle="1" w:styleId="USTustnpkodeksu">
    <w:name w:val="UST(§) – ust. (§ np. kodeksu)"/>
    <w:basedOn w:val="Normalny"/>
    <w:uiPriority w:val="12"/>
    <w:qFormat/>
    <w:rsid w:val="001330C7"/>
    <w:pPr>
      <w:suppressAutoHyphens/>
      <w:autoSpaceDE w:val="0"/>
      <w:autoSpaceDN w:val="0"/>
      <w:adjustRightInd w:val="0"/>
      <w:spacing w:after="0" w:line="360" w:lineRule="auto"/>
      <w:ind w:firstLine="510"/>
      <w:jc w:val="both"/>
    </w:pPr>
    <w:rPr>
      <w:rFonts w:ascii="Times" w:eastAsiaTheme="minorEastAsia" w:hAnsi="Times" w:cs="Arial"/>
      <w:bCs/>
      <w:sz w:val="24"/>
      <w:szCs w:val="20"/>
      <w:lang w:eastAsia="pl-PL"/>
    </w:rPr>
  </w:style>
  <w:style w:type="paragraph" w:customStyle="1" w:styleId="PKTpunkt">
    <w:name w:val="PKT – punkt"/>
    <w:uiPriority w:val="13"/>
    <w:qFormat/>
    <w:rsid w:val="001330C7"/>
    <w:pPr>
      <w:spacing w:after="0" w:line="360" w:lineRule="auto"/>
      <w:ind w:left="510" w:hanging="510"/>
      <w:jc w:val="both"/>
    </w:pPr>
    <w:rPr>
      <w:rFonts w:ascii="Times" w:eastAsiaTheme="minorEastAsia" w:hAnsi="Times" w:cs="Arial"/>
      <w:bCs/>
      <w:sz w:val="24"/>
      <w:szCs w:val="20"/>
      <w:lang w:eastAsia="pl-PL"/>
    </w:rPr>
  </w:style>
  <w:style w:type="character" w:styleId="Tekstzastpczy">
    <w:name w:val="Placeholder Text"/>
    <w:basedOn w:val="Domylnaczcionkaakapitu"/>
    <w:uiPriority w:val="99"/>
    <w:semiHidden/>
    <w:rsid w:val="001C7CD0"/>
    <w:rPr>
      <w:color w:val="808080"/>
    </w:rPr>
  </w:style>
  <w:style w:type="character" w:styleId="Odwoaniedokomentarza">
    <w:name w:val="annotation reference"/>
    <w:basedOn w:val="Domylnaczcionkaakapitu"/>
    <w:uiPriority w:val="99"/>
    <w:semiHidden/>
    <w:unhideWhenUsed/>
    <w:rsid w:val="00586B42"/>
    <w:rPr>
      <w:sz w:val="16"/>
      <w:szCs w:val="16"/>
    </w:rPr>
  </w:style>
  <w:style w:type="paragraph" w:styleId="Tekstkomentarza">
    <w:name w:val="annotation text"/>
    <w:basedOn w:val="Normalny"/>
    <w:link w:val="TekstkomentarzaZnak"/>
    <w:uiPriority w:val="99"/>
    <w:semiHidden/>
    <w:unhideWhenUsed/>
    <w:rsid w:val="00586B42"/>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586B42"/>
    <w:rPr>
      <w:sz w:val="20"/>
      <w:szCs w:val="20"/>
    </w:rPr>
  </w:style>
  <w:style w:type="paragraph" w:styleId="Tematkomentarza">
    <w:name w:val="annotation subject"/>
    <w:basedOn w:val="Tekstkomentarza"/>
    <w:next w:val="Tekstkomentarza"/>
    <w:link w:val="TematkomentarzaZnak"/>
    <w:uiPriority w:val="99"/>
    <w:semiHidden/>
    <w:unhideWhenUsed/>
    <w:rsid w:val="00586B42"/>
    <w:rPr>
      <w:b/>
      <w:bCs/>
    </w:rPr>
  </w:style>
  <w:style w:type="character" w:customStyle="1" w:styleId="TematkomentarzaZnak">
    <w:name w:val="Temat komentarza Znak"/>
    <w:basedOn w:val="TekstkomentarzaZnak"/>
    <w:link w:val="Tematkomentarza"/>
    <w:uiPriority w:val="99"/>
    <w:semiHidden/>
    <w:rsid w:val="00586B42"/>
    <w:rPr>
      <w:b/>
      <w:bCs/>
      <w:sz w:val="20"/>
      <w:szCs w:val="20"/>
    </w:rPr>
  </w:style>
  <w:style w:type="paragraph" w:styleId="Nagwek">
    <w:name w:val="header"/>
    <w:basedOn w:val="Normalny"/>
    <w:link w:val="NagwekZnak"/>
    <w:uiPriority w:val="99"/>
    <w:unhideWhenUsed/>
    <w:rsid w:val="00E025E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025E4"/>
  </w:style>
  <w:style w:type="paragraph" w:styleId="Stopka">
    <w:name w:val="footer"/>
    <w:basedOn w:val="Normalny"/>
    <w:link w:val="StopkaZnak"/>
    <w:uiPriority w:val="99"/>
    <w:unhideWhenUsed/>
    <w:rsid w:val="00E025E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025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0200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sip.legalis.pl/document-view.seam?documentId=mfrxilrxgaztcojqgq4q"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017BDA-67D0-4142-A84E-8E2A79E30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3699</Words>
  <Characters>22196</Characters>
  <Application>Microsoft Office Word</Application>
  <DocSecurity>0</DocSecurity>
  <Lines>184</Lines>
  <Paragraphs>51</Paragraphs>
  <ScaleCrop>false</ScaleCrop>
  <HeadingPairs>
    <vt:vector size="2" baseType="variant">
      <vt:variant>
        <vt:lpstr>Tytuł</vt:lpstr>
      </vt:variant>
      <vt:variant>
        <vt:i4>1</vt:i4>
      </vt:variant>
    </vt:vector>
  </HeadingPairs>
  <TitlesOfParts>
    <vt:vector size="1" baseType="lpstr">
      <vt:lpstr/>
    </vt:vector>
  </TitlesOfParts>
  <Company>KPRM</Company>
  <LinksUpToDate>false</LinksUpToDate>
  <CharactersWithSpaces>25844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Cackowska-Kiwior Monika</dc:creator>
  <cp:lastModifiedBy>Wójcik Aleksandra</cp:lastModifiedBy>
  <cp:revision>3</cp:revision>
  <dcterms:created xsi:type="dcterms:W3CDTF">2019-07-25T10:43:00Z</dcterms:created>
  <dcterms:modified xsi:type="dcterms:W3CDTF">2019-07-25T10:57:00Z</dcterms:modified>
</cp:coreProperties>
</file>