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D08" w:rsidRPr="009410B6" w:rsidRDefault="00106D08" w:rsidP="00106D08">
      <w:pPr>
        <w:autoSpaceDE w:val="0"/>
        <w:autoSpaceDN w:val="0"/>
        <w:adjustRightInd w:val="0"/>
        <w:spacing w:line="360" w:lineRule="auto"/>
        <w:jc w:val="center"/>
        <w:rPr>
          <w:bCs/>
        </w:rPr>
      </w:pPr>
      <w:bookmarkStart w:id="0" w:name="_GoBack"/>
      <w:bookmarkEnd w:id="0"/>
      <w:r w:rsidRPr="009410B6">
        <w:rPr>
          <w:bCs/>
        </w:rPr>
        <w:t xml:space="preserve">UZASADNIENIE </w:t>
      </w:r>
    </w:p>
    <w:p w:rsidR="00106D08" w:rsidRDefault="00106D08" w:rsidP="009410B6">
      <w:pPr>
        <w:autoSpaceDE w:val="0"/>
        <w:autoSpaceDN w:val="0"/>
        <w:adjustRightInd w:val="0"/>
        <w:spacing w:before="120" w:line="360" w:lineRule="auto"/>
        <w:jc w:val="center"/>
      </w:pPr>
    </w:p>
    <w:p w:rsidR="00CC4B3F" w:rsidRPr="009410B6" w:rsidRDefault="00CC4B3F" w:rsidP="009410B6">
      <w:pPr>
        <w:spacing w:before="120" w:line="360" w:lineRule="auto"/>
        <w:contextualSpacing/>
        <w:jc w:val="both"/>
        <w:rPr>
          <w:rFonts w:eastAsia="Times New Roman"/>
          <w:iCs/>
        </w:rPr>
      </w:pPr>
      <w:r>
        <w:t>Projekt ustawy o zmianie ustawy – Kodeks pracy oraz niektórych innych ustaw</w:t>
      </w:r>
      <w:r w:rsidR="009410B6">
        <w:t xml:space="preserve"> </w:t>
      </w:r>
      <w:r>
        <w:t xml:space="preserve">został przygotowany w celu zmiany </w:t>
      </w:r>
      <w:r>
        <w:rPr>
          <w:rFonts w:eastAsia="Times New Roman"/>
          <w:iCs/>
        </w:rPr>
        <w:t xml:space="preserve">art. 176 Kodeksu pracy w </w:t>
      </w:r>
      <w:r w:rsidR="00685127">
        <w:rPr>
          <w:rFonts w:eastAsia="Times New Roman"/>
          <w:iCs/>
        </w:rPr>
        <w:t>związku z koniecznością</w:t>
      </w:r>
      <w:r>
        <w:rPr>
          <w:rFonts w:eastAsia="Times New Roman"/>
          <w:iCs/>
        </w:rPr>
        <w:t xml:space="preserve"> zapewnienia prawidłowej transpozycji przepisów </w:t>
      </w:r>
      <w:r w:rsidRPr="0093100F">
        <w:t xml:space="preserve">dyrektywy </w:t>
      </w:r>
      <w:r w:rsidRPr="0093100F">
        <w:rPr>
          <w:bCs/>
        </w:rPr>
        <w:t>2006/5</w:t>
      </w:r>
      <w:r w:rsidR="00F46B3B">
        <w:rPr>
          <w:bCs/>
        </w:rPr>
        <w:t>4/WE Parlamentu Europejskiego i</w:t>
      </w:r>
      <w:r w:rsidR="009410B6">
        <w:rPr>
          <w:bCs/>
        </w:rPr>
        <w:t xml:space="preserve"> </w:t>
      </w:r>
      <w:r w:rsidRPr="0093100F">
        <w:rPr>
          <w:bCs/>
        </w:rPr>
        <w:t>Rady</w:t>
      </w:r>
      <w:r>
        <w:rPr>
          <w:bCs/>
        </w:rPr>
        <w:t xml:space="preserve"> </w:t>
      </w:r>
      <w:r w:rsidR="00685127">
        <w:rPr>
          <w:bCs/>
        </w:rPr>
        <w:t xml:space="preserve">z dnia 5 lipca 2006 r. </w:t>
      </w:r>
      <w:r w:rsidRPr="0093100F">
        <w:rPr>
          <w:bCs/>
        </w:rPr>
        <w:t>w sprawie wprowadzenia w życie zasady równości szans oraz równego traktowania kobiet i mężczyzn w dziedzinie zatrudnienia</w:t>
      </w:r>
      <w:r>
        <w:rPr>
          <w:bCs/>
        </w:rPr>
        <w:t xml:space="preserve"> </w:t>
      </w:r>
      <w:r w:rsidR="007B7EA6">
        <w:rPr>
          <w:bCs/>
        </w:rPr>
        <w:t>i</w:t>
      </w:r>
      <w:r w:rsidR="009410B6">
        <w:rPr>
          <w:bCs/>
        </w:rPr>
        <w:t> </w:t>
      </w:r>
      <w:r w:rsidRPr="0093100F">
        <w:rPr>
          <w:bCs/>
        </w:rPr>
        <w:t>pracy (wersja przeredagowana)</w:t>
      </w:r>
      <w:r>
        <w:rPr>
          <w:bCs/>
        </w:rPr>
        <w:t xml:space="preserve"> </w:t>
      </w:r>
      <w:r w:rsidR="00F46B3B">
        <w:t>(Dz. U</w:t>
      </w:r>
      <w:r w:rsidR="00421CC2">
        <w:t>rz</w:t>
      </w:r>
      <w:r w:rsidR="00F46B3B">
        <w:t>. UE L</w:t>
      </w:r>
      <w:r w:rsidR="009410B6">
        <w:t xml:space="preserve"> </w:t>
      </w:r>
      <w:r w:rsidRPr="0093100F">
        <w:t>204 z 26.</w:t>
      </w:r>
      <w:r w:rsidR="00421CC2">
        <w:t>0</w:t>
      </w:r>
      <w:r w:rsidRPr="0093100F">
        <w:t>7.2006, str. 23)</w:t>
      </w:r>
      <w:r>
        <w:t xml:space="preserve">, </w:t>
      </w:r>
      <w:r>
        <w:rPr>
          <w:rFonts w:eastAsia="Times New Roman"/>
          <w:iCs/>
        </w:rPr>
        <w:t>a także</w:t>
      </w:r>
      <w:r w:rsidR="009410B6">
        <w:rPr>
          <w:rFonts w:eastAsia="Times New Roman"/>
          <w:iCs/>
        </w:rPr>
        <w:t xml:space="preserve"> </w:t>
      </w:r>
      <w:r>
        <w:rPr>
          <w:rFonts w:eastAsia="Times New Roman"/>
          <w:iCs/>
        </w:rPr>
        <w:t xml:space="preserve">dostosowania upoważnienia do wymagań art. 92 </w:t>
      </w:r>
      <w:r w:rsidR="00421CC2">
        <w:rPr>
          <w:rFonts w:eastAsia="Times New Roman"/>
          <w:iCs/>
        </w:rPr>
        <w:t xml:space="preserve">ust. 1 </w:t>
      </w:r>
      <w:r>
        <w:rPr>
          <w:rFonts w:eastAsia="Times New Roman"/>
          <w:iCs/>
        </w:rPr>
        <w:t>Konstytucji RP.</w:t>
      </w:r>
    </w:p>
    <w:p w:rsidR="00106D08" w:rsidRPr="009410B6" w:rsidRDefault="00106D08" w:rsidP="009410B6">
      <w:pPr>
        <w:spacing w:before="240" w:line="360" w:lineRule="auto"/>
        <w:jc w:val="center"/>
        <w:rPr>
          <w:lang w:eastAsia="en-US"/>
        </w:rPr>
      </w:pPr>
      <w:r w:rsidRPr="009410B6">
        <w:rPr>
          <w:lang w:eastAsia="en-US"/>
        </w:rPr>
        <w:t>Obecny stan prawny</w:t>
      </w:r>
    </w:p>
    <w:p w:rsidR="00106D08" w:rsidRDefault="00106D08" w:rsidP="009410B6">
      <w:pPr>
        <w:spacing w:before="120" w:line="360" w:lineRule="auto"/>
        <w:jc w:val="both"/>
        <w:rPr>
          <w:lang w:eastAsia="en-US"/>
        </w:rPr>
      </w:pPr>
      <w:r>
        <w:rPr>
          <w:lang w:eastAsia="en-US"/>
        </w:rPr>
        <w:t xml:space="preserve">W myśl obecnego brzmienia art. 176 Kodeksu pracy nie wolno zatrudniać kobiet przy pracach szczególnie uciążliwych lub szkodliwych dla zdrowia. </w:t>
      </w:r>
      <w:r w:rsidR="00124AD9">
        <w:rPr>
          <w:lang w:eastAsia="en-US"/>
        </w:rPr>
        <w:t xml:space="preserve">W </w:t>
      </w:r>
      <w:r w:rsidR="00685127">
        <w:rPr>
          <w:lang w:eastAsia="en-US"/>
        </w:rPr>
        <w:t>przepisie</w:t>
      </w:r>
      <w:r>
        <w:rPr>
          <w:lang w:eastAsia="en-US"/>
        </w:rPr>
        <w:t xml:space="preserve"> tym Rada Ministrów została upoważniona również do określenia, w drodze rozporządzenia, wykazu takich prac. </w:t>
      </w:r>
    </w:p>
    <w:p w:rsidR="00730DBF" w:rsidRDefault="009B5FFF" w:rsidP="009410B6">
      <w:pPr>
        <w:spacing w:before="120" w:line="360" w:lineRule="auto"/>
        <w:jc w:val="both"/>
        <w:rPr>
          <w:iCs/>
        </w:rPr>
      </w:pPr>
      <w:r>
        <w:rPr>
          <w:iCs/>
        </w:rPr>
        <w:t>Do ww. przepisów zastrzeżenia zgłosiła Komisja Europe</w:t>
      </w:r>
      <w:r w:rsidR="00F03B87">
        <w:rPr>
          <w:iCs/>
        </w:rPr>
        <w:t>jska, uznając je za niezgodne z</w:t>
      </w:r>
      <w:r w:rsidR="009410B6">
        <w:rPr>
          <w:iCs/>
        </w:rPr>
        <w:t> </w:t>
      </w:r>
      <w:r>
        <w:rPr>
          <w:iCs/>
        </w:rPr>
        <w:t xml:space="preserve">postanowieniami </w:t>
      </w:r>
      <w:r w:rsidR="00AD5618">
        <w:rPr>
          <w:iCs/>
        </w:rPr>
        <w:t>dyrektywy 2002/73/WE zmieniającej</w:t>
      </w:r>
      <w:r w:rsidR="00AD5618">
        <w:rPr>
          <w:i/>
          <w:iCs/>
        </w:rPr>
        <w:t xml:space="preserve"> </w:t>
      </w:r>
      <w:r w:rsidR="00F03B87">
        <w:rPr>
          <w:iCs/>
        </w:rPr>
        <w:t xml:space="preserve">dyrektywę Rady 76/207/EWG </w:t>
      </w:r>
      <w:r w:rsidR="00421CC2">
        <w:rPr>
          <w:iCs/>
        </w:rPr>
        <w:t xml:space="preserve">z dnia 9 lutego 1976 r. </w:t>
      </w:r>
      <w:r w:rsidR="00F03B87">
        <w:rPr>
          <w:iCs/>
        </w:rPr>
        <w:t>w</w:t>
      </w:r>
      <w:r w:rsidR="009410B6">
        <w:rPr>
          <w:iCs/>
        </w:rPr>
        <w:t xml:space="preserve"> </w:t>
      </w:r>
      <w:r w:rsidR="00AD5618">
        <w:rPr>
          <w:iCs/>
        </w:rPr>
        <w:t xml:space="preserve">sprawie wprowadzenia w życie zasady równego traktowania </w:t>
      </w:r>
      <w:r w:rsidR="007E5E54">
        <w:rPr>
          <w:iCs/>
        </w:rPr>
        <w:t>kobiet i</w:t>
      </w:r>
      <w:r w:rsidR="009410B6">
        <w:rPr>
          <w:iCs/>
        </w:rPr>
        <w:t xml:space="preserve"> </w:t>
      </w:r>
      <w:r w:rsidR="00AD5618">
        <w:rPr>
          <w:iCs/>
        </w:rPr>
        <w:t>mężczyzn w zakresie dostępu do zatrudnienia, kształcenia i awansu zawodowego oraz warunków pracy</w:t>
      </w:r>
      <w:r w:rsidR="00730DBF">
        <w:rPr>
          <w:rStyle w:val="Odwoanieprzypisudolnego"/>
          <w:iCs/>
        </w:rPr>
        <w:footnoteReference w:id="1"/>
      </w:r>
      <w:r w:rsidR="00496379">
        <w:rPr>
          <w:rStyle w:val="IGindeksgrny"/>
          <w:specVanish w:val="0"/>
        </w:rPr>
        <w:t>)</w:t>
      </w:r>
      <w:r w:rsidR="00614FC0">
        <w:rPr>
          <w:iCs/>
        </w:rPr>
        <w:t xml:space="preserve">. </w:t>
      </w:r>
    </w:p>
    <w:p w:rsidR="009B5FFF" w:rsidRDefault="00F03B87" w:rsidP="009410B6">
      <w:pPr>
        <w:spacing w:before="120" w:line="360" w:lineRule="auto"/>
        <w:jc w:val="both"/>
        <w:rPr>
          <w:iCs/>
        </w:rPr>
      </w:pPr>
      <w:r>
        <w:rPr>
          <w:iCs/>
        </w:rPr>
        <w:t>Z</w:t>
      </w:r>
      <w:r w:rsidR="009410B6">
        <w:rPr>
          <w:iCs/>
        </w:rPr>
        <w:t xml:space="preserve"> </w:t>
      </w:r>
      <w:r w:rsidR="009B5FFF">
        <w:rPr>
          <w:iCs/>
        </w:rPr>
        <w:t xml:space="preserve">obecnego brzmienia </w:t>
      </w:r>
      <w:r w:rsidR="00124AD9">
        <w:rPr>
          <w:iCs/>
        </w:rPr>
        <w:t>art. 176 Kodeksu prac</w:t>
      </w:r>
      <w:r w:rsidR="00264335">
        <w:rPr>
          <w:iCs/>
        </w:rPr>
        <w:t>y wynika</w:t>
      </w:r>
      <w:r w:rsidR="009B5FFF">
        <w:rPr>
          <w:iCs/>
        </w:rPr>
        <w:t>, że odnos</w:t>
      </w:r>
      <w:r w:rsidR="00F712AD">
        <w:rPr>
          <w:iCs/>
        </w:rPr>
        <w:t>i</w:t>
      </w:r>
      <w:r w:rsidR="009B5FFF">
        <w:rPr>
          <w:iCs/>
        </w:rPr>
        <w:t xml:space="preserve"> się on do wszystkich kobiet</w:t>
      </w:r>
      <w:r w:rsidR="00AD5618">
        <w:rPr>
          <w:iCs/>
        </w:rPr>
        <w:t xml:space="preserve">, </w:t>
      </w:r>
      <w:r w:rsidR="009B5FFF">
        <w:rPr>
          <w:iCs/>
        </w:rPr>
        <w:t xml:space="preserve">a nie tylko do kobiet w ciąży i karmiących piersią, </w:t>
      </w:r>
      <w:r w:rsidR="006459F7">
        <w:rPr>
          <w:iCs/>
        </w:rPr>
        <w:t>co</w:t>
      </w:r>
      <w:r w:rsidR="006459F7" w:rsidRPr="006459F7">
        <w:rPr>
          <w:iCs/>
        </w:rPr>
        <w:t xml:space="preserve"> </w:t>
      </w:r>
      <w:r w:rsidR="006459F7">
        <w:rPr>
          <w:iCs/>
        </w:rPr>
        <w:t xml:space="preserve">zdaniem Komisji </w:t>
      </w:r>
      <w:r w:rsidR="006459F7">
        <w:rPr>
          <w:iCs/>
          <w:szCs w:val="14"/>
        </w:rPr>
        <w:t>stanowi przeszkodę w zapewnieniu równouprawnienia płci, szczególnie w zakresie dostępu do zatrudnienia</w:t>
      </w:r>
      <w:r w:rsidR="006459F7">
        <w:rPr>
          <w:iCs/>
        </w:rPr>
        <w:t>.</w:t>
      </w:r>
    </w:p>
    <w:p w:rsidR="001770D8" w:rsidRPr="001770D8" w:rsidRDefault="001770D8" w:rsidP="009410B6">
      <w:pPr>
        <w:pStyle w:val="Tekstpodstawowywcity"/>
        <w:spacing w:before="120" w:line="360" w:lineRule="auto"/>
        <w:ind w:left="0"/>
        <w:rPr>
          <w:rFonts w:ascii="Times New Roman" w:hAnsi="Times New Roman"/>
          <w:i w:val="0"/>
        </w:rPr>
      </w:pPr>
      <w:r w:rsidRPr="001770D8">
        <w:rPr>
          <w:rFonts w:ascii="Times New Roman" w:hAnsi="Times New Roman"/>
          <w:i w:val="0"/>
        </w:rPr>
        <w:t xml:space="preserve">Należy zauważyć, że na podstawie art. 176 </w:t>
      </w:r>
      <w:r w:rsidR="00327D3A">
        <w:rPr>
          <w:rFonts w:ascii="Times New Roman" w:hAnsi="Times New Roman"/>
          <w:i w:val="0"/>
        </w:rPr>
        <w:t xml:space="preserve">Kodeksu pracy </w:t>
      </w:r>
      <w:r w:rsidRPr="001770D8">
        <w:rPr>
          <w:rFonts w:ascii="Times New Roman" w:hAnsi="Times New Roman"/>
          <w:i w:val="0"/>
        </w:rPr>
        <w:t>zostało wydane rozporządzenie Rady Ministrów z dnia 10 września 1996 r. w sprawie wykazu prac szczególnie uciążliwych lub szkodliwych dla zdrowia kobiet (Dz. U. Nr 114, poz. 545, z</w:t>
      </w:r>
      <w:r w:rsidR="009410B6">
        <w:rPr>
          <w:rFonts w:ascii="Times New Roman" w:hAnsi="Times New Roman"/>
          <w:i w:val="0"/>
        </w:rPr>
        <w:t xml:space="preserve"> </w:t>
      </w:r>
      <w:r w:rsidRPr="001770D8">
        <w:rPr>
          <w:rFonts w:ascii="Times New Roman" w:hAnsi="Times New Roman"/>
          <w:i w:val="0"/>
        </w:rPr>
        <w:t xml:space="preserve">późn. zm.), w którym określono prace lub warunki pracy, przy których ogranicza się </w:t>
      </w:r>
      <w:r w:rsidRPr="001770D8">
        <w:rPr>
          <w:rFonts w:ascii="Times New Roman" w:hAnsi="Times New Roman"/>
          <w:i w:val="0"/>
        </w:rPr>
        <w:lastRenderedPageBreak/>
        <w:t>zatrudn</w:t>
      </w:r>
      <w:r w:rsidR="00F46B3B">
        <w:rPr>
          <w:rFonts w:ascii="Times New Roman" w:hAnsi="Times New Roman"/>
          <w:i w:val="0"/>
        </w:rPr>
        <w:t>ianie przede wszystkim kobiet w</w:t>
      </w:r>
      <w:r w:rsidR="009410B6">
        <w:rPr>
          <w:rFonts w:ascii="Times New Roman" w:hAnsi="Times New Roman"/>
          <w:i w:val="0"/>
        </w:rPr>
        <w:t xml:space="preserve"> </w:t>
      </w:r>
      <w:r w:rsidRPr="001770D8">
        <w:rPr>
          <w:rFonts w:ascii="Times New Roman" w:hAnsi="Times New Roman"/>
          <w:i w:val="0"/>
        </w:rPr>
        <w:t>ciąży i karmiących piersią, ale także prace których nie powinny wykonywać wszystkie kobiety (niebędące w ciąży lub w okresie karmienia</w:t>
      </w:r>
      <w:r w:rsidR="003C4698">
        <w:rPr>
          <w:rFonts w:ascii="Times New Roman" w:hAnsi="Times New Roman"/>
          <w:i w:val="0"/>
        </w:rPr>
        <w:t xml:space="preserve"> piersią</w:t>
      </w:r>
      <w:r w:rsidRPr="001770D8">
        <w:rPr>
          <w:rFonts w:ascii="Times New Roman" w:hAnsi="Times New Roman"/>
          <w:i w:val="0"/>
        </w:rPr>
        <w:t xml:space="preserve">) w związku z odmiennością budowy organizmu kobiety i mniejszą wydolnością fizyczną niż mężczyzny. </w:t>
      </w:r>
    </w:p>
    <w:p w:rsidR="003A40AA" w:rsidRPr="009410B6" w:rsidRDefault="00D134E1" w:rsidP="009410B6">
      <w:pPr>
        <w:spacing w:before="120" w:line="360" w:lineRule="auto"/>
        <w:jc w:val="both"/>
        <w:rPr>
          <w:bCs/>
        </w:rPr>
      </w:pPr>
      <w:r>
        <w:t>U</w:t>
      </w:r>
      <w:r w:rsidR="001839E2">
        <w:t>poważnienie zawarte w art. 176</w:t>
      </w:r>
      <w:r w:rsidR="00327D3A">
        <w:t xml:space="preserve"> Kodeksu pracy</w:t>
      </w:r>
      <w:r w:rsidR="001839E2">
        <w:t xml:space="preserve">, </w:t>
      </w:r>
      <w:r>
        <w:t xml:space="preserve">na podstawie którego wydano ww. rozporządzenie, </w:t>
      </w:r>
      <w:r w:rsidR="001839E2">
        <w:t>jest niezgodne z art. 92 ust. 1 Konstytucji RP, gdyż nie zawiera wytycznych dotyczących treści aktu.</w:t>
      </w:r>
    </w:p>
    <w:p w:rsidR="00106D08" w:rsidRPr="009410B6" w:rsidRDefault="00106D08" w:rsidP="009410B6">
      <w:pPr>
        <w:spacing w:before="120" w:line="360" w:lineRule="auto"/>
        <w:jc w:val="center"/>
        <w:rPr>
          <w:lang w:eastAsia="en-US"/>
        </w:rPr>
      </w:pPr>
      <w:r w:rsidRPr="009410B6">
        <w:rPr>
          <w:lang w:eastAsia="en-US"/>
        </w:rPr>
        <w:t>Proponowane zmiany</w:t>
      </w:r>
    </w:p>
    <w:p w:rsidR="00E65A9D" w:rsidRPr="00EC0AF0" w:rsidRDefault="00E65A9D" w:rsidP="009410B6">
      <w:pPr>
        <w:pStyle w:val="Tekstpodstawowywcity"/>
        <w:spacing w:before="120" w:line="360" w:lineRule="auto"/>
        <w:ind w:left="0"/>
        <w:rPr>
          <w:rFonts w:ascii="Times New Roman" w:hAnsi="Times New Roman"/>
          <w:i w:val="0"/>
        </w:rPr>
      </w:pPr>
      <w:r w:rsidRPr="00EC0AF0">
        <w:rPr>
          <w:rFonts w:ascii="Times New Roman" w:hAnsi="Times New Roman"/>
          <w:i w:val="0"/>
        </w:rPr>
        <w:t xml:space="preserve">Projekt zmiany art. 176 Kodeksu pracy przygotowano w </w:t>
      </w:r>
      <w:r w:rsidR="00734364">
        <w:rPr>
          <w:rFonts w:ascii="Times New Roman" w:hAnsi="Times New Roman"/>
          <w:i w:val="0"/>
        </w:rPr>
        <w:t xml:space="preserve">celu doprecyzowania </w:t>
      </w:r>
      <w:r w:rsidR="00C457CE">
        <w:rPr>
          <w:rFonts w:ascii="Times New Roman" w:hAnsi="Times New Roman"/>
          <w:i w:val="0"/>
        </w:rPr>
        <w:t xml:space="preserve">zbyt ogólnego obecnie brzmienia tego przepisu, </w:t>
      </w:r>
      <w:r w:rsidR="00D13E18">
        <w:rPr>
          <w:rFonts w:ascii="Times New Roman" w:hAnsi="Times New Roman"/>
          <w:i w:val="0"/>
        </w:rPr>
        <w:t>na co r</w:t>
      </w:r>
      <w:r w:rsidR="00011716">
        <w:rPr>
          <w:rFonts w:ascii="Times New Roman" w:hAnsi="Times New Roman"/>
          <w:i w:val="0"/>
        </w:rPr>
        <w:t xml:space="preserve">ównież </w:t>
      </w:r>
      <w:r w:rsidR="00D13E18">
        <w:rPr>
          <w:rFonts w:ascii="Times New Roman" w:hAnsi="Times New Roman"/>
          <w:i w:val="0"/>
        </w:rPr>
        <w:t xml:space="preserve">zwróciła uwagę </w:t>
      </w:r>
      <w:r w:rsidR="00011716" w:rsidRPr="00EC0AF0">
        <w:rPr>
          <w:rFonts w:ascii="Times New Roman" w:hAnsi="Times New Roman"/>
          <w:i w:val="0"/>
        </w:rPr>
        <w:t>Komisj</w:t>
      </w:r>
      <w:r w:rsidR="00011716">
        <w:rPr>
          <w:rFonts w:ascii="Times New Roman" w:hAnsi="Times New Roman"/>
          <w:i w:val="0"/>
        </w:rPr>
        <w:t>a</w:t>
      </w:r>
      <w:r w:rsidR="00011716" w:rsidRPr="00EC0AF0">
        <w:rPr>
          <w:rFonts w:ascii="Times New Roman" w:hAnsi="Times New Roman"/>
          <w:i w:val="0"/>
        </w:rPr>
        <w:t xml:space="preserve"> Europejsk</w:t>
      </w:r>
      <w:r w:rsidR="00011716">
        <w:rPr>
          <w:rFonts w:ascii="Times New Roman" w:hAnsi="Times New Roman"/>
          <w:i w:val="0"/>
        </w:rPr>
        <w:t>a w uzasadnionej opinii</w:t>
      </w:r>
      <w:r w:rsidR="00D13E18">
        <w:rPr>
          <w:rFonts w:ascii="Times New Roman" w:hAnsi="Times New Roman"/>
          <w:i w:val="0"/>
        </w:rPr>
        <w:t>.</w:t>
      </w:r>
      <w:r w:rsidR="009410B6">
        <w:rPr>
          <w:rFonts w:ascii="Times New Roman" w:hAnsi="Times New Roman"/>
          <w:i w:val="0"/>
        </w:rPr>
        <w:t xml:space="preserve"> </w:t>
      </w:r>
    </w:p>
    <w:p w:rsidR="00425EF8" w:rsidRDefault="00582ECD" w:rsidP="009410B6">
      <w:pPr>
        <w:spacing w:before="120" w:line="360" w:lineRule="auto"/>
        <w:jc w:val="both"/>
      </w:pPr>
      <w:r>
        <w:t xml:space="preserve">Biorąc powyższe pod uwagę </w:t>
      </w:r>
      <w:r w:rsidR="00766CEF">
        <w:t>–</w:t>
      </w:r>
      <w:r>
        <w:t xml:space="preserve"> </w:t>
      </w:r>
      <w:r w:rsidR="00766CEF">
        <w:t xml:space="preserve">projektowane przepisy art. 176 </w:t>
      </w:r>
      <w:r w:rsidR="00327D3A">
        <w:t xml:space="preserve">Kodeksu pracy </w:t>
      </w:r>
      <w:r w:rsidR="00766CEF">
        <w:t>ograniczono jedynie do kobiet w ciąży i karmiących dziecko piersią. W</w:t>
      </w:r>
      <w:r w:rsidR="00425EF8">
        <w:t xml:space="preserve"> projektowanym § 1 art. 176 Kodeksu pracy </w:t>
      </w:r>
      <w:r w:rsidR="00B928B5">
        <w:t>określono</w:t>
      </w:r>
      <w:r w:rsidR="00D13E18">
        <w:t>, że</w:t>
      </w:r>
      <w:r w:rsidR="00B928B5">
        <w:t xml:space="preserve"> kobiety w</w:t>
      </w:r>
      <w:r w:rsidR="009410B6">
        <w:t xml:space="preserve"> </w:t>
      </w:r>
      <w:r w:rsidR="00B928B5">
        <w:t>ciąży i</w:t>
      </w:r>
      <w:r w:rsidR="009410B6">
        <w:t xml:space="preserve"> </w:t>
      </w:r>
      <w:r w:rsidR="00B928B5">
        <w:t xml:space="preserve">kobiety karmiące dziecko piersią nie będą mogły wykonywać prac uciążliwych, niebezpiecznych lub szkodliwych dla zdrowia, które mogą mieć </w:t>
      </w:r>
      <w:r w:rsidR="00F54511">
        <w:t>niekorzystny wpływ na zdrowie kobiet, przebieg ciąży lub karmienie dziecka piersią</w:t>
      </w:r>
      <w:r w:rsidR="00B928B5">
        <w:t>.</w:t>
      </w:r>
      <w:r w:rsidR="00425EF8">
        <w:t xml:space="preserve"> </w:t>
      </w:r>
    </w:p>
    <w:p w:rsidR="00EC0AF0" w:rsidRPr="00EC0AF0" w:rsidRDefault="00306257" w:rsidP="009410B6">
      <w:pPr>
        <w:pStyle w:val="Tekstpodstawowywcity"/>
        <w:spacing w:before="120" w:line="360" w:lineRule="auto"/>
        <w:ind w:left="0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 xml:space="preserve">Zawarte w art. 176 § 2 </w:t>
      </w:r>
      <w:r w:rsidR="00327D3A">
        <w:rPr>
          <w:rFonts w:ascii="Times New Roman" w:hAnsi="Times New Roman"/>
          <w:i w:val="0"/>
        </w:rPr>
        <w:t xml:space="preserve">Kodeksu pracy </w:t>
      </w:r>
      <w:r>
        <w:rPr>
          <w:rFonts w:ascii="Times New Roman" w:hAnsi="Times New Roman"/>
          <w:i w:val="0"/>
        </w:rPr>
        <w:t xml:space="preserve">upoważnienie przewiduje określenie wykazu prac, których nie </w:t>
      </w:r>
      <w:r w:rsidR="00425EF8">
        <w:rPr>
          <w:rFonts w:ascii="Times New Roman" w:hAnsi="Times New Roman"/>
          <w:i w:val="0"/>
        </w:rPr>
        <w:t xml:space="preserve">będą </w:t>
      </w:r>
      <w:r>
        <w:rPr>
          <w:rFonts w:ascii="Times New Roman" w:hAnsi="Times New Roman"/>
          <w:i w:val="0"/>
        </w:rPr>
        <w:t>mog</w:t>
      </w:r>
      <w:r w:rsidR="00425EF8">
        <w:rPr>
          <w:rFonts w:ascii="Times New Roman" w:hAnsi="Times New Roman"/>
          <w:i w:val="0"/>
        </w:rPr>
        <w:t>ły</w:t>
      </w:r>
      <w:r>
        <w:rPr>
          <w:rFonts w:ascii="Times New Roman" w:hAnsi="Times New Roman"/>
          <w:i w:val="0"/>
        </w:rPr>
        <w:t xml:space="preserve"> wykonywać kobiety</w:t>
      </w:r>
      <w:r w:rsidR="00D13E18">
        <w:rPr>
          <w:rFonts w:ascii="Times New Roman" w:hAnsi="Times New Roman"/>
          <w:i w:val="0"/>
        </w:rPr>
        <w:t xml:space="preserve"> w ciąży i karmiące dziecko piersią, ze względu na fakt, że prace te</w:t>
      </w:r>
      <w:r w:rsidR="00D13E18" w:rsidRPr="00D13E18">
        <w:rPr>
          <w:rFonts w:ascii="Times New Roman" w:hAnsi="Times New Roman"/>
          <w:i w:val="0"/>
        </w:rPr>
        <w:t xml:space="preserve"> </w:t>
      </w:r>
      <w:r w:rsidR="00D13E18">
        <w:rPr>
          <w:rFonts w:ascii="Times New Roman" w:hAnsi="Times New Roman"/>
          <w:i w:val="0"/>
        </w:rPr>
        <w:t>mogą</w:t>
      </w:r>
      <w:r w:rsidR="00D13E18" w:rsidRPr="00EC0AF0">
        <w:rPr>
          <w:rFonts w:ascii="Times New Roman" w:hAnsi="Times New Roman"/>
          <w:i w:val="0"/>
        </w:rPr>
        <w:t xml:space="preserve"> mieć niekorzystny wpływ na </w:t>
      </w:r>
      <w:r w:rsidR="00D13E18">
        <w:rPr>
          <w:rFonts w:ascii="Times New Roman" w:hAnsi="Times New Roman"/>
          <w:i w:val="0"/>
        </w:rPr>
        <w:t xml:space="preserve">ich zdrowie, </w:t>
      </w:r>
      <w:r w:rsidR="00D13E18" w:rsidRPr="00EC0AF0">
        <w:rPr>
          <w:rFonts w:ascii="Times New Roman" w:hAnsi="Times New Roman"/>
          <w:i w:val="0"/>
        </w:rPr>
        <w:t>przebieg ciąży lub karmienie dziecka</w:t>
      </w:r>
      <w:r w:rsidR="00D13E18">
        <w:rPr>
          <w:rFonts w:ascii="Times New Roman" w:hAnsi="Times New Roman"/>
          <w:i w:val="0"/>
        </w:rPr>
        <w:t xml:space="preserve"> piersią</w:t>
      </w:r>
      <w:r w:rsidR="00EC0AF0" w:rsidRPr="00EC0AF0">
        <w:rPr>
          <w:rFonts w:ascii="Times New Roman" w:hAnsi="Times New Roman"/>
          <w:i w:val="0"/>
        </w:rPr>
        <w:t>:</w:t>
      </w:r>
    </w:p>
    <w:p w:rsidR="009E6737" w:rsidRDefault="009410B6" w:rsidP="009410B6">
      <w:pPr>
        <w:pStyle w:val="Tekstpodstawowywcity"/>
        <w:spacing w:before="120" w:line="360" w:lineRule="auto"/>
        <w:ind w:left="284" w:hanging="284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–</w:t>
      </w:r>
      <w:r>
        <w:rPr>
          <w:rFonts w:ascii="Times New Roman" w:hAnsi="Times New Roman"/>
          <w:i w:val="0"/>
        </w:rPr>
        <w:tab/>
      </w:r>
      <w:r w:rsidR="00EC0AF0" w:rsidRPr="00EC0AF0">
        <w:rPr>
          <w:rFonts w:ascii="Times New Roman" w:hAnsi="Times New Roman"/>
          <w:i w:val="0"/>
        </w:rPr>
        <w:t xml:space="preserve">związanych z nadmiernym wysiłkiem fizycznym, w tym ręcznym transportem ciężarów, </w:t>
      </w:r>
    </w:p>
    <w:p w:rsidR="00EC0AF0" w:rsidRPr="00EC0AF0" w:rsidRDefault="009410B6" w:rsidP="009410B6">
      <w:pPr>
        <w:pStyle w:val="Tekstpodstawowywcity"/>
        <w:spacing w:before="120" w:line="360" w:lineRule="auto"/>
        <w:ind w:left="284" w:hanging="284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–</w:t>
      </w:r>
      <w:r>
        <w:rPr>
          <w:rFonts w:ascii="Times New Roman" w:hAnsi="Times New Roman"/>
          <w:i w:val="0"/>
        </w:rPr>
        <w:tab/>
      </w:r>
      <w:r w:rsidR="00480318">
        <w:rPr>
          <w:rFonts w:ascii="Times New Roman" w:hAnsi="Times New Roman"/>
          <w:i w:val="0"/>
        </w:rPr>
        <w:t>ze względu na sposób i</w:t>
      </w:r>
      <w:r>
        <w:rPr>
          <w:rFonts w:ascii="Times New Roman" w:hAnsi="Times New Roman"/>
          <w:i w:val="0"/>
        </w:rPr>
        <w:t xml:space="preserve"> </w:t>
      </w:r>
      <w:r w:rsidR="00EC0AF0" w:rsidRPr="00EC0AF0">
        <w:rPr>
          <w:rFonts w:ascii="Times New Roman" w:hAnsi="Times New Roman"/>
          <w:i w:val="0"/>
        </w:rPr>
        <w:t>warunki wykonywania tych prac, z uwzględnieniem rodzajów czynników środowiska pracy i poziomu ich występowania.</w:t>
      </w:r>
    </w:p>
    <w:p w:rsidR="00B959A0" w:rsidRDefault="000A6AA4" w:rsidP="009410B6">
      <w:pPr>
        <w:spacing w:before="120" w:line="360" w:lineRule="auto"/>
        <w:ind w:right="1"/>
        <w:jc w:val="both"/>
      </w:pPr>
      <w:r>
        <w:t xml:space="preserve">Przy określaniu wykazu powinna być wykorzystana wiedza na temat wpływu warunków wykonywania pracy i czynników środowiska pracy na zdrowie kobiet, przebieg ciąży </w:t>
      </w:r>
      <w:r w:rsidR="00685127">
        <w:t>lub</w:t>
      </w:r>
      <w:r w:rsidR="009410B6">
        <w:t xml:space="preserve"> </w:t>
      </w:r>
      <w:r>
        <w:t>karmienie dziecka piersią.</w:t>
      </w:r>
      <w:r w:rsidR="00450178">
        <w:t xml:space="preserve"> </w:t>
      </w:r>
      <w:r w:rsidR="00353509" w:rsidRPr="009B5F8B">
        <w:t xml:space="preserve">Przez określenie „wpływ </w:t>
      </w:r>
      <w:r w:rsidR="00450178">
        <w:t xml:space="preserve">na </w:t>
      </w:r>
      <w:r w:rsidR="00353509" w:rsidRPr="009B5F8B">
        <w:t>przebieg ciąży” należ</w:t>
      </w:r>
      <w:r w:rsidR="00450178">
        <w:t>y</w:t>
      </w:r>
      <w:r w:rsidR="00353509" w:rsidRPr="009B5F8B">
        <w:t xml:space="preserve"> rozumieć również wpływ </w:t>
      </w:r>
      <w:r w:rsidR="00450178" w:rsidRPr="009B5F8B">
        <w:t xml:space="preserve">warunków wykonywania pracy i czynników środowiska pracy </w:t>
      </w:r>
      <w:r w:rsidR="00353509" w:rsidRPr="009B5F8B">
        <w:t xml:space="preserve">na rozwój płodu. Należy zauważyć, że dyrektywa Rady 92/85/EWG w sprawie wprowadzenia środków służących wspieraniu poprawy w miejscu pracy </w:t>
      </w:r>
      <w:r w:rsidR="00353509" w:rsidRPr="009B5F8B">
        <w:lastRenderedPageBreak/>
        <w:t>bezpieczeństwa i zdrowia pracownic w</w:t>
      </w:r>
      <w:r w:rsidR="009410B6">
        <w:t xml:space="preserve"> </w:t>
      </w:r>
      <w:r w:rsidR="00353509" w:rsidRPr="009B5F8B">
        <w:t>ciąży, pracownic, które niedawno rodziły i</w:t>
      </w:r>
      <w:r w:rsidR="009410B6">
        <w:t> </w:t>
      </w:r>
      <w:r w:rsidR="00353509" w:rsidRPr="009B5F8B">
        <w:t xml:space="preserve">pracownic karmiących piersią </w:t>
      </w:r>
      <w:r w:rsidR="00DB7A16" w:rsidRPr="009B5F8B">
        <w:t>(</w:t>
      </w:r>
      <w:r w:rsidR="00353509" w:rsidRPr="009B5F8B">
        <w:t xml:space="preserve">która </w:t>
      </w:r>
      <w:r w:rsidR="001E6D6B">
        <w:t>będzie wdrażana</w:t>
      </w:r>
      <w:r w:rsidR="00353509" w:rsidRPr="009B5F8B">
        <w:t xml:space="preserve"> </w:t>
      </w:r>
      <w:r w:rsidR="00353509">
        <w:t>rozporządzeniem wydanym na podstawie art.</w:t>
      </w:r>
      <w:r w:rsidR="009410B6">
        <w:t xml:space="preserve"> </w:t>
      </w:r>
      <w:r w:rsidR="00353509">
        <w:t>176 § 2</w:t>
      </w:r>
      <w:r w:rsidR="00DB7A16">
        <w:t xml:space="preserve"> Kodeksu pracy) wymaga, aby podczas oceny ryzyka związanego </w:t>
      </w:r>
      <w:r w:rsidR="00450178">
        <w:t>m.in.</w:t>
      </w:r>
      <w:r w:rsidR="00DB7A16">
        <w:t xml:space="preserve"> z oddziaływaniem czynników biologicznych uwzględnić</w:t>
      </w:r>
      <w:r w:rsidR="00450178">
        <w:t xml:space="preserve"> ryzyko, jakie te czynniki mogą stanowić dla kobiet w ciąży i</w:t>
      </w:r>
      <w:r w:rsidR="009410B6">
        <w:t xml:space="preserve"> </w:t>
      </w:r>
      <w:r w:rsidR="00450178">
        <w:t>nienarodzonych dzieci.</w:t>
      </w:r>
    </w:p>
    <w:p w:rsidR="0088320E" w:rsidRDefault="00345198" w:rsidP="009410B6">
      <w:pPr>
        <w:spacing w:before="120" w:line="360" w:lineRule="auto"/>
        <w:jc w:val="both"/>
      </w:pPr>
      <w:r>
        <w:t>Konsekwencją wprowadzenia zmian w art. 176</w:t>
      </w:r>
      <w:r w:rsidR="009410B6">
        <w:t xml:space="preserve"> </w:t>
      </w:r>
      <w:r>
        <w:t>Kodeksu pracy będzie</w:t>
      </w:r>
      <w:r w:rsidRPr="00546ED6">
        <w:t xml:space="preserve"> zmiana</w:t>
      </w:r>
      <w:r w:rsidR="0088320E">
        <w:t>:</w:t>
      </w:r>
    </w:p>
    <w:p w:rsidR="0088320E" w:rsidRDefault="009410B6" w:rsidP="009410B6">
      <w:pPr>
        <w:spacing w:before="120" w:line="360" w:lineRule="auto"/>
        <w:ind w:left="224" w:hanging="224"/>
        <w:jc w:val="both"/>
      </w:pPr>
      <w:r>
        <w:t>–</w:t>
      </w:r>
      <w:r>
        <w:tab/>
      </w:r>
      <w:r w:rsidR="0088320E">
        <w:rPr>
          <w:bCs/>
        </w:rPr>
        <w:t xml:space="preserve">ustawy </w:t>
      </w:r>
      <w:r w:rsidR="0088320E">
        <w:t>z dnia 21 listopada 1967 r. o powszechnym obowiązku obrony Rzeczypospolitej Polskiej (Dz. U. z 20</w:t>
      </w:r>
      <w:r w:rsidR="00800C8D">
        <w:t>15</w:t>
      </w:r>
      <w:r w:rsidR="0088320E">
        <w:t xml:space="preserve"> r. poz. </w:t>
      </w:r>
      <w:r w:rsidR="00843647">
        <w:t>827, z późn. zm.</w:t>
      </w:r>
      <w:r w:rsidR="0088320E">
        <w:t>). W projektowanej zmianie przewiduje się nadanie nowego brzmienia</w:t>
      </w:r>
      <w:r>
        <w:t xml:space="preserve"> </w:t>
      </w:r>
      <w:r w:rsidR="0088320E">
        <w:t>art. 48 ust. 9</w:t>
      </w:r>
      <w:r w:rsidR="00685127">
        <w:t>,</w:t>
      </w:r>
      <w:r w:rsidR="0088320E">
        <w:t xml:space="preserve"> zgo</w:t>
      </w:r>
      <w:r w:rsidR="007F7F36">
        <w:t>dnie z którym Rada Ministrów, w</w:t>
      </w:r>
      <w:r>
        <w:t xml:space="preserve"> </w:t>
      </w:r>
      <w:r w:rsidR="0088320E">
        <w:t>drodze rozporządzenia, nakłada obowiąz</w:t>
      </w:r>
      <w:r w:rsidR="00F14C50">
        <w:t>ek stawienia się</w:t>
      </w:r>
      <w:r>
        <w:t xml:space="preserve"> </w:t>
      </w:r>
      <w:r w:rsidR="00F14C50">
        <w:t>do kwalifikacji wojskowej</w:t>
      </w:r>
      <w:r w:rsidR="0088320E">
        <w:t xml:space="preserve"> oraz określa stanowiska służbowe lub funkcje, na które przeznacza </w:t>
      </w:r>
      <w:r w:rsidR="00D13E18">
        <w:t xml:space="preserve">się </w:t>
      </w:r>
      <w:r w:rsidR="0088320E">
        <w:t>kobiety do czynnej służby wojs</w:t>
      </w:r>
      <w:r w:rsidR="00B8505C">
        <w:t>kowej, uwzględniając przepisy w</w:t>
      </w:r>
      <w:r>
        <w:t> </w:t>
      </w:r>
      <w:r w:rsidR="0088320E">
        <w:t>sprawie</w:t>
      </w:r>
      <w:r w:rsidR="00BD5711">
        <w:t xml:space="preserve"> wykazu</w:t>
      </w:r>
      <w:r w:rsidR="0088320E">
        <w:t xml:space="preserve"> prac uciążliwych, niebezpiecznych lub szkodliwych dla zdrowia</w:t>
      </w:r>
      <w:r w:rsidR="00F14C50">
        <w:t xml:space="preserve"> kobiet w ciąży lub karmiących dziecko piersią</w:t>
      </w:r>
      <w:r w:rsidR="0088320E">
        <w:t>, określon</w:t>
      </w:r>
      <w:r w:rsidR="00D13E18">
        <w:t>e</w:t>
      </w:r>
      <w:r w:rsidR="004E6996">
        <w:t xml:space="preserve"> w</w:t>
      </w:r>
      <w:r>
        <w:t xml:space="preserve"> </w:t>
      </w:r>
      <w:r w:rsidR="0088320E">
        <w:t>przepisach wydanych na podstawie art. 176 § 2 Kodeksu pracy</w:t>
      </w:r>
      <w:r w:rsidR="00F14C50">
        <w:t>, a także przepisy w sprawie bezpieczeństwa i</w:t>
      </w:r>
      <w:r>
        <w:t> </w:t>
      </w:r>
      <w:r w:rsidR="00F14C50">
        <w:t>higieny pracy przy ręcznych pracach transportowych</w:t>
      </w:r>
      <w:r w:rsidR="00B8505C">
        <w:t xml:space="preserve"> oraz potrzeby Sił Zbrojnych</w:t>
      </w:r>
      <w:r w:rsidR="00D513CF">
        <w:t>,</w:t>
      </w:r>
    </w:p>
    <w:p w:rsidR="00345198" w:rsidRDefault="009410B6" w:rsidP="009410B6">
      <w:pPr>
        <w:spacing w:before="120" w:line="360" w:lineRule="auto"/>
        <w:ind w:left="224" w:hanging="224"/>
        <w:jc w:val="both"/>
      </w:pPr>
      <w:r>
        <w:t>–</w:t>
      </w:r>
      <w:r>
        <w:tab/>
      </w:r>
      <w:r w:rsidR="00345198" w:rsidRPr="00546ED6">
        <w:t>ustawy</w:t>
      </w:r>
      <w:r w:rsidR="00345198" w:rsidRPr="004B5E47">
        <w:rPr>
          <w:bCs/>
        </w:rPr>
        <w:t xml:space="preserve"> </w:t>
      </w:r>
      <w:r w:rsidR="00345198">
        <w:rPr>
          <w:bCs/>
        </w:rPr>
        <w:t xml:space="preserve">z dnia 11 września 2003 r. o służbie wojskowej żołnierzy </w:t>
      </w:r>
      <w:r w:rsidR="007F7F36">
        <w:rPr>
          <w:bCs/>
        </w:rPr>
        <w:t>zawodowych (Dz.</w:t>
      </w:r>
      <w:r>
        <w:rPr>
          <w:bCs/>
        </w:rPr>
        <w:t> </w:t>
      </w:r>
      <w:r w:rsidR="007F7F36">
        <w:rPr>
          <w:bCs/>
        </w:rPr>
        <w:t>U. z</w:t>
      </w:r>
      <w:r>
        <w:rPr>
          <w:bCs/>
        </w:rPr>
        <w:t xml:space="preserve"> </w:t>
      </w:r>
      <w:r w:rsidR="00325CD0">
        <w:rPr>
          <w:bCs/>
        </w:rPr>
        <w:t>201</w:t>
      </w:r>
      <w:r w:rsidR="00F14C50">
        <w:rPr>
          <w:bCs/>
        </w:rPr>
        <w:t>4</w:t>
      </w:r>
      <w:r w:rsidR="00325CD0">
        <w:rPr>
          <w:bCs/>
        </w:rPr>
        <w:t xml:space="preserve"> r. </w:t>
      </w:r>
      <w:r w:rsidR="00A70CCA">
        <w:rPr>
          <w:bCs/>
        </w:rPr>
        <w:t xml:space="preserve">poz. </w:t>
      </w:r>
      <w:r w:rsidR="00F14C50">
        <w:rPr>
          <w:bCs/>
        </w:rPr>
        <w:t>1414</w:t>
      </w:r>
      <w:r w:rsidR="00843647">
        <w:rPr>
          <w:bCs/>
        </w:rPr>
        <w:t>, z późn.</w:t>
      </w:r>
      <w:r w:rsidR="00D513CF">
        <w:rPr>
          <w:bCs/>
        </w:rPr>
        <w:t xml:space="preserve"> </w:t>
      </w:r>
      <w:r w:rsidR="00843647">
        <w:rPr>
          <w:bCs/>
        </w:rPr>
        <w:t>zm.</w:t>
      </w:r>
      <w:r w:rsidR="00345198">
        <w:rPr>
          <w:bCs/>
        </w:rPr>
        <w:t>). W projektowanej zmianie ustawy proponuje się nadanie nowego brzmienia art. 65 ust. 2 pkt 3, z którego będzie wynikało, że żołnierzowi zawodowemu – kobiecie będącej w ciąży lub karmiącej dziecko piersią nie powierza się wykonywania zadań służbowych uciążliwych, niebezpiecznych lub szkodli</w:t>
      </w:r>
      <w:r w:rsidR="004E6996">
        <w:rPr>
          <w:bCs/>
        </w:rPr>
        <w:t>wych dla zdrowia, określonych w</w:t>
      </w:r>
      <w:r>
        <w:rPr>
          <w:bCs/>
        </w:rPr>
        <w:t xml:space="preserve"> </w:t>
      </w:r>
      <w:r w:rsidR="00345198">
        <w:rPr>
          <w:bCs/>
        </w:rPr>
        <w:t>przepisach wydanych na podstawie art. 176 § 2 Kodeksu pracy.</w:t>
      </w:r>
    </w:p>
    <w:p w:rsidR="00106D08" w:rsidRDefault="00106D08" w:rsidP="009410B6">
      <w:pPr>
        <w:spacing w:before="120" w:line="360" w:lineRule="auto"/>
        <w:jc w:val="both"/>
        <w:rPr>
          <w:bCs/>
        </w:rPr>
      </w:pPr>
      <w:r>
        <w:t xml:space="preserve">W związku z </w:t>
      </w:r>
      <w:r w:rsidR="009F4A10">
        <w:t>nowym brzmieniem</w:t>
      </w:r>
      <w:r>
        <w:t xml:space="preserve"> upoważnie</w:t>
      </w:r>
      <w:r w:rsidR="0041272B">
        <w:t>nia</w:t>
      </w:r>
      <w:r w:rsidR="009F4A10">
        <w:t xml:space="preserve"> zawart</w:t>
      </w:r>
      <w:r w:rsidR="0041272B">
        <w:t>ego</w:t>
      </w:r>
      <w:r w:rsidR="00A8498B">
        <w:t xml:space="preserve"> </w:t>
      </w:r>
      <w:r>
        <w:t xml:space="preserve">w art. </w:t>
      </w:r>
      <w:r w:rsidR="00D429B5">
        <w:t>176 §</w:t>
      </w:r>
      <w:r w:rsidR="009410B6">
        <w:t xml:space="preserve"> </w:t>
      </w:r>
      <w:r w:rsidR="006B62ED">
        <w:t xml:space="preserve">2 </w:t>
      </w:r>
      <w:r w:rsidR="00327D3A">
        <w:t xml:space="preserve">Kodeksu pracy </w:t>
      </w:r>
      <w:r>
        <w:t>proponuje się utrzymanie w mocy, wydan</w:t>
      </w:r>
      <w:r w:rsidR="003B156E">
        <w:t>ego</w:t>
      </w:r>
      <w:r>
        <w:t xml:space="preserve"> na podstawie </w:t>
      </w:r>
      <w:r w:rsidR="006B62ED">
        <w:t xml:space="preserve">art. 176 </w:t>
      </w:r>
      <w:r>
        <w:t>Kodeksu pracy, rozporządz</w:t>
      </w:r>
      <w:r w:rsidR="006B62ED">
        <w:t>e</w:t>
      </w:r>
      <w:r w:rsidR="003B156E">
        <w:t xml:space="preserve">nia </w:t>
      </w:r>
      <w:r w:rsidR="006B62ED" w:rsidRPr="00F464AC">
        <w:t xml:space="preserve">Rady Ministrów </w:t>
      </w:r>
      <w:r w:rsidR="00F464AC" w:rsidRPr="00F464AC">
        <w:t xml:space="preserve">z dnia 10 września 1996 r. w sprawie wykazu prac szczególnie uciążliwych lub szkodliwych dla zdrowia kobiet </w:t>
      </w:r>
      <w:r w:rsidR="009410B6">
        <w:rPr>
          <w:bCs/>
        </w:rPr>
        <w:t>do dnia wejścia w </w:t>
      </w:r>
      <w:r>
        <w:rPr>
          <w:bCs/>
        </w:rPr>
        <w:t>życie przepis</w:t>
      </w:r>
      <w:r w:rsidR="00421CC2">
        <w:rPr>
          <w:bCs/>
        </w:rPr>
        <w:t>ów wykonawczych</w:t>
      </w:r>
      <w:r>
        <w:rPr>
          <w:bCs/>
        </w:rPr>
        <w:t xml:space="preserve"> wydan</w:t>
      </w:r>
      <w:r w:rsidR="00421CC2">
        <w:rPr>
          <w:bCs/>
        </w:rPr>
        <w:t>ych</w:t>
      </w:r>
      <w:r>
        <w:rPr>
          <w:bCs/>
        </w:rPr>
        <w:t xml:space="preserve"> na podstawie now</w:t>
      </w:r>
      <w:r w:rsidR="002D19D1">
        <w:rPr>
          <w:bCs/>
        </w:rPr>
        <w:t>ego</w:t>
      </w:r>
      <w:r>
        <w:rPr>
          <w:bCs/>
        </w:rPr>
        <w:t xml:space="preserve"> upoważnie</w:t>
      </w:r>
      <w:r w:rsidR="002D19D1">
        <w:rPr>
          <w:bCs/>
        </w:rPr>
        <w:t>nia</w:t>
      </w:r>
      <w:r>
        <w:rPr>
          <w:bCs/>
        </w:rPr>
        <w:t xml:space="preserve"> </w:t>
      </w:r>
      <w:r w:rsidR="005B2C2B">
        <w:rPr>
          <w:bCs/>
        </w:rPr>
        <w:t>określon</w:t>
      </w:r>
      <w:r w:rsidR="002D19D1">
        <w:rPr>
          <w:bCs/>
        </w:rPr>
        <w:t>ego</w:t>
      </w:r>
      <w:r w:rsidR="007E5E54">
        <w:rPr>
          <w:bCs/>
        </w:rPr>
        <w:t xml:space="preserve"> w</w:t>
      </w:r>
      <w:r w:rsidR="009410B6">
        <w:rPr>
          <w:bCs/>
        </w:rPr>
        <w:t xml:space="preserve"> </w:t>
      </w:r>
      <w:r w:rsidR="005B2C2B">
        <w:rPr>
          <w:bCs/>
        </w:rPr>
        <w:t>projektowanej</w:t>
      </w:r>
      <w:r>
        <w:rPr>
          <w:bCs/>
        </w:rPr>
        <w:t xml:space="preserve"> ustawie</w:t>
      </w:r>
      <w:r w:rsidR="005B2C2B" w:rsidRPr="00531919">
        <w:rPr>
          <w:bCs/>
        </w:rPr>
        <w:t>,</w:t>
      </w:r>
      <w:r w:rsidRPr="00531919">
        <w:rPr>
          <w:bCs/>
        </w:rPr>
        <w:t xml:space="preserve"> jednak nie dłużej niż przez </w:t>
      </w:r>
      <w:r w:rsidR="00827204">
        <w:rPr>
          <w:bCs/>
        </w:rPr>
        <w:t>9</w:t>
      </w:r>
      <w:r w:rsidRPr="00531919">
        <w:rPr>
          <w:bCs/>
        </w:rPr>
        <w:t xml:space="preserve"> miesięcy od dnia wejścia w życie tej ustawy.</w:t>
      </w:r>
    </w:p>
    <w:p w:rsidR="00421CC2" w:rsidRDefault="00421CC2" w:rsidP="009410B6">
      <w:pPr>
        <w:spacing w:before="120" w:line="360" w:lineRule="auto"/>
        <w:jc w:val="both"/>
        <w:rPr>
          <w:bCs/>
        </w:rPr>
      </w:pPr>
      <w:r>
        <w:rPr>
          <w:bCs/>
        </w:rPr>
        <w:t xml:space="preserve">Analogicznie proponuje się utrzymanie w mocy, wydanego na podstawie art. 48 ust. 9 ustawy z dnia 21 listopada 1967 r. o powszechnym obowiązku obrony Rzeczypospolitej </w:t>
      </w:r>
      <w:r>
        <w:rPr>
          <w:bCs/>
        </w:rPr>
        <w:lastRenderedPageBreak/>
        <w:t xml:space="preserve">Polskiej, rozporządzenia Rady Ministrów </w:t>
      </w:r>
      <w:r w:rsidRPr="00421CC2">
        <w:rPr>
          <w:rFonts w:eastAsia="Times New Roman"/>
          <w:color w:val="000000"/>
        </w:rPr>
        <w:t>z dnia 11 marca 2010 r.</w:t>
      </w:r>
      <w:r>
        <w:rPr>
          <w:rFonts w:eastAsia="Times New Roman"/>
          <w:color w:val="000000"/>
        </w:rPr>
        <w:t xml:space="preserve"> w sprawie </w:t>
      </w:r>
      <w:r w:rsidR="00A70176">
        <w:rPr>
          <w:rFonts w:eastAsia="Times New Roman"/>
          <w:color w:val="000000"/>
        </w:rPr>
        <w:t xml:space="preserve">wskazania </w:t>
      </w:r>
      <w:r>
        <w:rPr>
          <w:rFonts w:eastAsia="Times New Roman"/>
          <w:color w:val="000000"/>
        </w:rPr>
        <w:t xml:space="preserve">grup kobiet poddawanych obowiązkowi stawienia się do kwalifikacji wojskowej </w:t>
      </w:r>
      <w:r w:rsidR="008865FD">
        <w:rPr>
          <w:rFonts w:eastAsia="Times New Roman"/>
          <w:color w:val="000000"/>
        </w:rPr>
        <w:br/>
      </w:r>
      <w:r>
        <w:rPr>
          <w:rFonts w:eastAsia="Times New Roman"/>
          <w:color w:val="000000"/>
        </w:rPr>
        <w:t xml:space="preserve">(Dz. U. Nr 54, poz. 321) do dnia wejścia w życie przepisów wykonawczych wydanych na podstawie nowego upoważnienia określonego w projektowanej ustawie, </w:t>
      </w:r>
      <w:r w:rsidRPr="00531919">
        <w:rPr>
          <w:bCs/>
        </w:rPr>
        <w:t xml:space="preserve">jednak nie dłużej niż przez </w:t>
      </w:r>
      <w:r>
        <w:rPr>
          <w:bCs/>
        </w:rPr>
        <w:t>9</w:t>
      </w:r>
      <w:r w:rsidRPr="00531919">
        <w:rPr>
          <w:bCs/>
        </w:rPr>
        <w:t xml:space="preserve"> miesięcy od dnia wejścia w życie tej ustawy.</w:t>
      </w:r>
    </w:p>
    <w:p w:rsidR="00106D08" w:rsidRDefault="00ED3D08" w:rsidP="009410B6">
      <w:pPr>
        <w:spacing w:before="120" w:line="360" w:lineRule="auto"/>
        <w:jc w:val="both"/>
      </w:pPr>
      <w:r>
        <w:t xml:space="preserve">Proponuje się </w:t>
      </w:r>
      <w:r w:rsidR="00124AD9">
        <w:t>wejście w życie projektowanej ustawy</w:t>
      </w:r>
      <w:r w:rsidR="00106D08">
        <w:t xml:space="preserve"> po upływie 14 dni od dnia ogłoszenia.</w:t>
      </w:r>
    </w:p>
    <w:p w:rsidR="00FF38AD" w:rsidRDefault="00FF38AD" w:rsidP="009410B6">
      <w:pPr>
        <w:spacing w:before="120" w:line="360" w:lineRule="auto"/>
        <w:jc w:val="both"/>
      </w:pPr>
      <w:r>
        <w:t>Należy zauważyć, że projekt ustawy o zmianie ustawy – Kodeks pracy oraz niektórych innych ustaw był już</w:t>
      </w:r>
      <w:r w:rsidR="00C85D9B">
        <w:t xml:space="preserve"> przekazany w dniu 23 lipca 2014 r. do</w:t>
      </w:r>
      <w:r>
        <w:t xml:space="preserve"> uzgodnień międzyresortowych. Projekt oprócz zmiany art. 176 Kodeksu pracy uwzględniał również zmiany art. 229 Kodeksu pracy oraz</w:t>
      </w:r>
      <w:r w:rsidR="009410B6">
        <w:t xml:space="preserve"> </w:t>
      </w:r>
      <w:r>
        <w:t xml:space="preserve">ustawy </w:t>
      </w:r>
      <w:r w:rsidRPr="00762B66">
        <w:t>z dnia 27 czerwca 1997 r. o służbie medycyny pracy (Dz. U. z 20</w:t>
      </w:r>
      <w:r w:rsidR="00685127">
        <w:t>1</w:t>
      </w:r>
      <w:r w:rsidRPr="00762B66">
        <w:t>4 r. poz. 1</w:t>
      </w:r>
      <w:r w:rsidR="00685127">
        <w:t>184</w:t>
      </w:r>
      <w:r>
        <w:t xml:space="preserve">). Ze względu jednak na fakt, że </w:t>
      </w:r>
      <w:r w:rsidR="009E6737">
        <w:t xml:space="preserve">niektóre </w:t>
      </w:r>
      <w:r>
        <w:t>zmiany projektowane w art. 229 Kodeksu pracy zostały pr</w:t>
      </w:r>
      <w:r w:rsidR="00480318">
        <w:t xml:space="preserve">zeniesione do ustawy </w:t>
      </w:r>
      <w:r w:rsidR="009E6737">
        <w:t>z</w:t>
      </w:r>
      <w:r w:rsidR="009410B6">
        <w:t xml:space="preserve"> </w:t>
      </w:r>
      <w:r w:rsidR="004E6996">
        <w:t>dnia 7</w:t>
      </w:r>
      <w:r w:rsidR="009410B6">
        <w:t> </w:t>
      </w:r>
      <w:r w:rsidR="00F14C50">
        <w:t xml:space="preserve">października 2014 r. </w:t>
      </w:r>
      <w:r w:rsidR="00480318">
        <w:t>o</w:t>
      </w:r>
      <w:r w:rsidR="009410B6">
        <w:t xml:space="preserve"> </w:t>
      </w:r>
      <w:r>
        <w:t>ułatwieniu wykonywania działalności gospodarczej</w:t>
      </w:r>
      <w:r w:rsidR="007B7EA6">
        <w:t xml:space="preserve"> (Dz. U. poz. 1662)</w:t>
      </w:r>
      <w:r>
        <w:t xml:space="preserve">, </w:t>
      </w:r>
      <w:r w:rsidR="00B04EC5">
        <w:t xml:space="preserve">obecnie </w:t>
      </w:r>
      <w:r>
        <w:t xml:space="preserve">projekt został ograniczony do </w:t>
      </w:r>
      <w:r w:rsidR="009410B6">
        <w:t>zmiany art. 176 Kodeksu pracy i </w:t>
      </w:r>
      <w:r>
        <w:t xml:space="preserve">zmian innych ustaw bezpośrednio związanych z tym przepisem. </w:t>
      </w:r>
    </w:p>
    <w:p w:rsidR="004E6996" w:rsidRDefault="004E6996" w:rsidP="009410B6">
      <w:pPr>
        <w:spacing w:before="120" w:line="360" w:lineRule="auto"/>
        <w:jc w:val="both"/>
      </w:pPr>
      <w:r>
        <w:t>Natomiast problematyka dotycząca wykonywania</w:t>
      </w:r>
      <w:r w:rsidRPr="004E6996">
        <w:t xml:space="preserve"> </w:t>
      </w:r>
      <w:r>
        <w:t xml:space="preserve">przez kobiety niebędące w ciąży lub w okresie karmienia dziecka piersią prac związanych z nadmiernym wysiłkiem fizycznym, w tym ręcznym przemieszczaniem ciężarów, regulowana dotychczas przepisami rozporządzenia </w:t>
      </w:r>
      <w:r w:rsidRPr="00F464AC">
        <w:t xml:space="preserve">Rady Ministrów z dnia 10 września 1996 r. w sprawie wykazu prac szczególnie uciążliwych lub szkodliwych dla zdrowia kobiet </w:t>
      </w:r>
      <w:r>
        <w:t>zostanie przeniesiona do rozporządzenia Ministra Pracy i Polityki Społecznej z</w:t>
      </w:r>
      <w:r w:rsidR="009410B6">
        <w:t xml:space="preserve"> </w:t>
      </w:r>
      <w:r>
        <w:t>dnia 14 marca 2000 r. w sprawie bezpieczeństwa i higieny pracy przy ręcznych pracach transportowych (Dz. U. Nr 26, poz. 313, z późn. zm.).</w:t>
      </w:r>
    </w:p>
    <w:p w:rsidR="00106D08" w:rsidRDefault="00106D08" w:rsidP="009410B6">
      <w:pPr>
        <w:spacing w:before="120" w:line="360" w:lineRule="auto"/>
        <w:jc w:val="both"/>
      </w:pPr>
      <w:r>
        <w:t>Przedmiot projektowanej regulacji nie podlega proc</w:t>
      </w:r>
      <w:r w:rsidR="00F03B87">
        <w:t>edurze notyfikacji określonej w</w:t>
      </w:r>
      <w:r w:rsidR="009410B6">
        <w:t> </w:t>
      </w:r>
      <w:r>
        <w:t>przepisach rozporządzenia Rady Ministrów z dnia 23 grudnia 2002 r. w sprawie sposobu funkcjonowania krajowego systemu notyfikacji norm i aktów prawnych (Dz.</w:t>
      </w:r>
      <w:r w:rsidR="009410B6">
        <w:t> </w:t>
      </w:r>
      <w:r>
        <w:t>U. Nr 239, poz. 2039, z późn. zm.).</w:t>
      </w:r>
    </w:p>
    <w:p w:rsidR="00106D08" w:rsidRDefault="00106D08" w:rsidP="009410B6">
      <w:pPr>
        <w:autoSpaceDE w:val="0"/>
        <w:autoSpaceDN w:val="0"/>
        <w:adjustRightInd w:val="0"/>
        <w:spacing w:before="120" w:line="360" w:lineRule="auto"/>
        <w:jc w:val="both"/>
      </w:pPr>
      <w:r>
        <w:t>Projektowana ustawa jest zgodna z prawem Unii Europejskiej.</w:t>
      </w:r>
    </w:p>
    <w:p w:rsidR="00C30CAA" w:rsidRDefault="00C30CAA" w:rsidP="009410B6">
      <w:pPr>
        <w:pStyle w:val="Akapitzlist1"/>
        <w:spacing w:before="120" w:line="360" w:lineRule="auto"/>
        <w:ind w:left="0"/>
        <w:jc w:val="both"/>
      </w:pPr>
      <w:r>
        <w:t>Zgodnie z art. 5 ustawy z dnia 7 lipca 2005 r. o działalności lobbingowej w procesie stanowienia prawa (Dz. U. Nr 169, poz. 1414, z późn. zm.) projekt ustawy zosta</w:t>
      </w:r>
      <w:r w:rsidR="00685127">
        <w:t>ł</w:t>
      </w:r>
      <w:r>
        <w:t xml:space="preserve"> umieszczony w Biuletynie Informacji Publicznej Ministerstwa </w:t>
      </w:r>
      <w:r w:rsidR="00843647">
        <w:t xml:space="preserve">Rodziny, </w:t>
      </w:r>
      <w:r>
        <w:t xml:space="preserve">Pracy i Polityki </w:t>
      </w:r>
      <w:r>
        <w:lastRenderedPageBreak/>
        <w:t>Społecznej. Projektowana ustawa zosta</w:t>
      </w:r>
      <w:r w:rsidR="00685127">
        <w:t>ła</w:t>
      </w:r>
      <w:r>
        <w:t xml:space="preserve"> udostępniona w Biuletynie Informacji Publicznej na stronie podmiotowej Rządowego Centrum Legislacji, w serwisie Rządowy Proces </w:t>
      </w:r>
      <w:r w:rsidR="00867C54">
        <w:t>L</w:t>
      </w:r>
      <w:r>
        <w:t>egislacyjny, zgodnie z</w:t>
      </w:r>
      <w:r w:rsidR="009410B6">
        <w:t xml:space="preserve"> </w:t>
      </w:r>
      <w:r>
        <w:t xml:space="preserve">§ 52 ust. 1 uchwały </w:t>
      </w:r>
      <w:r w:rsidR="00685127">
        <w:t>n</w:t>
      </w:r>
      <w:r>
        <w:t>r 190 Rady Ministrów z</w:t>
      </w:r>
      <w:r w:rsidR="009410B6">
        <w:t> </w:t>
      </w:r>
      <w:r>
        <w:t xml:space="preserve">dnia 29 października 2013 r. </w:t>
      </w:r>
      <w:r w:rsidR="009410B6">
        <w:t>–</w:t>
      </w:r>
      <w:r>
        <w:t xml:space="preserve"> Regulamin pracy Rady Ministrów (M.P. poz. 979</w:t>
      </w:r>
      <w:r w:rsidR="009410B6">
        <w:t>, z </w:t>
      </w:r>
      <w:r w:rsidR="00843647">
        <w:t>późn. zm.</w:t>
      </w:r>
      <w:r>
        <w:t>).</w:t>
      </w:r>
    </w:p>
    <w:p w:rsidR="008020D4" w:rsidRDefault="008020D4" w:rsidP="009410B6">
      <w:pPr>
        <w:pStyle w:val="Akapitzlist1"/>
        <w:spacing w:before="120" w:line="360" w:lineRule="auto"/>
        <w:ind w:left="0"/>
        <w:jc w:val="both"/>
      </w:pPr>
      <w:r>
        <w:t>W trybie ustawy z dnia 7 lipca 2005 r. o działalności lobbingowej w procesie stanowienia prawa nie dokonano żadnych zgłoszeń zainteresowania pracami nad projektem ustawy.</w:t>
      </w:r>
    </w:p>
    <w:sectPr w:rsidR="008020D4" w:rsidSect="009410B6">
      <w:footerReference w:type="even" r:id="rId9"/>
      <w:footerReference w:type="default" r:id="rId10"/>
      <w:pgSz w:w="11906" w:h="16838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F9B" w:rsidRDefault="008A6F9B">
      <w:r>
        <w:separator/>
      </w:r>
    </w:p>
  </w:endnote>
  <w:endnote w:type="continuationSeparator" w:id="0">
    <w:p w:rsidR="008A6F9B" w:rsidRDefault="008A6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47F" w:rsidRDefault="000D147F" w:rsidP="005E680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0D147F" w:rsidRDefault="000D147F" w:rsidP="00EA08A4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5810820"/>
      <w:docPartObj>
        <w:docPartGallery w:val="Page Numbers (Bottom of Page)"/>
        <w:docPartUnique/>
      </w:docPartObj>
    </w:sdtPr>
    <w:sdtEndPr/>
    <w:sdtContent>
      <w:p w:rsidR="000D147F" w:rsidRDefault="009410B6" w:rsidP="009410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4A85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F9B" w:rsidRDefault="008A6F9B">
      <w:r>
        <w:separator/>
      </w:r>
    </w:p>
  </w:footnote>
  <w:footnote w:type="continuationSeparator" w:id="0">
    <w:p w:rsidR="008A6F9B" w:rsidRDefault="008A6F9B">
      <w:r>
        <w:continuationSeparator/>
      </w:r>
    </w:p>
  </w:footnote>
  <w:footnote w:id="1">
    <w:p w:rsidR="00730DBF" w:rsidRDefault="00730DBF" w:rsidP="009410B6">
      <w:pPr>
        <w:ind w:left="284" w:hanging="284"/>
        <w:jc w:val="both"/>
      </w:pPr>
      <w:r w:rsidRPr="009410B6">
        <w:rPr>
          <w:rStyle w:val="Odwoanieprzypisudolnego"/>
          <w:sz w:val="20"/>
          <w:szCs w:val="20"/>
        </w:rPr>
        <w:footnoteRef/>
      </w:r>
      <w:r w:rsidR="00496379" w:rsidRPr="009410B6">
        <w:rPr>
          <w:rStyle w:val="IGindeksgrny"/>
          <w:sz w:val="20"/>
          <w:szCs w:val="20"/>
          <w:specVanish w:val="0"/>
        </w:rPr>
        <w:t>)</w:t>
      </w:r>
      <w:r w:rsidR="009410B6">
        <w:tab/>
      </w:r>
      <w:r w:rsidRPr="00730DBF">
        <w:rPr>
          <w:iCs/>
          <w:sz w:val="20"/>
          <w:szCs w:val="20"/>
        </w:rPr>
        <w:t xml:space="preserve">W związku z wejściem w życie dyrektywy </w:t>
      </w:r>
      <w:r w:rsidRPr="00730DBF">
        <w:rPr>
          <w:bCs/>
          <w:sz w:val="20"/>
          <w:szCs w:val="20"/>
        </w:rPr>
        <w:t xml:space="preserve">2006/54/WE Parlamentu Europejskiego i Rady </w:t>
      </w:r>
      <w:r w:rsidR="00685127">
        <w:rPr>
          <w:bCs/>
          <w:sz w:val="20"/>
          <w:szCs w:val="20"/>
        </w:rPr>
        <w:t>z dnia 5</w:t>
      </w:r>
      <w:r w:rsidR="009410B6">
        <w:rPr>
          <w:bCs/>
          <w:sz w:val="20"/>
          <w:szCs w:val="20"/>
        </w:rPr>
        <w:t> </w:t>
      </w:r>
      <w:r w:rsidR="00685127">
        <w:rPr>
          <w:bCs/>
          <w:sz w:val="20"/>
          <w:szCs w:val="20"/>
        </w:rPr>
        <w:t xml:space="preserve">lipca 2006 r. </w:t>
      </w:r>
      <w:r w:rsidRPr="00730DBF">
        <w:rPr>
          <w:bCs/>
          <w:sz w:val="20"/>
          <w:szCs w:val="20"/>
        </w:rPr>
        <w:t xml:space="preserve">w sprawie wprowadzenia w życie zasady równości szans oraz równego </w:t>
      </w:r>
      <w:r w:rsidR="007B7EA6">
        <w:rPr>
          <w:bCs/>
          <w:sz w:val="20"/>
          <w:szCs w:val="20"/>
        </w:rPr>
        <w:t>traktowania kobiet i mężczyzn w</w:t>
      </w:r>
      <w:r w:rsidR="009410B6">
        <w:rPr>
          <w:bCs/>
          <w:sz w:val="20"/>
          <w:szCs w:val="20"/>
        </w:rPr>
        <w:t xml:space="preserve"> </w:t>
      </w:r>
      <w:r w:rsidRPr="00730DBF">
        <w:rPr>
          <w:bCs/>
          <w:sz w:val="20"/>
          <w:szCs w:val="20"/>
        </w:rPr>
        <w:t>dziedzinie zatrudnienia i pracy, została uchylona dyrektywa</w:t>
      </w:r>
      <w:r w:rsidRPr="00730DBF">
        <w:rPr>
          <w:iCs/>
          <w:sz w:val="20"/>
          <w:szCs w:val="20"/>
        </w:rPr>
        <w:t xml:space="preserve"> 76/207/EWG</w:t>
      </w:r>
      <w:r w:rsidRPr="00730DBF">
        <w:rPr>
          <w:bCs/>
          <w:sz w:val="20"/>
          <w:szCs w:val="20"/>
        </w:rPr>
        <w:t xml:space="preserve"> zmieniona dyrektywą </w:t>
      </w:r>
      <w:r w:rsidRPr="00730DBF">
        <w:rPr>
          <w:iCs/>
          <w:sz w:val="20"/>
          <w:szCs w:val="20"/>
        </w:rPr>
        <w:t>2002/73/WE.</w:t>
      </w:r>
      <w:r w:rsidR="009410B6">
        <w:rPr>
          <w:iCs/>
          <w:sz w:val="20"/>
          <w:szCs w:val="20"/>
        </w:rPr>
        <w:t xml:space="preserve"> </w:t>
      </w:r>
      <w:r w:rsidRPr="00730DBF">
        <w:rPr>
          <w:noProof/>
          <w:sz w:val="20"/>
          <w:szCs w:val="20"/>
        </w:rPr>
        <w:t xml:space="preserve">Dyrektywa </w:t>
      </w:r>
      <w:r w:rsidRPr="00730DBF">
        <w:rPr>
          <w:bCs/>
          <w:sz w:val="20"/>
          <w:szCs w:val="20"/>
        </w:rPr>
        <w:t xml:space="preserve">2006/54/WE </w:t>
      </w:r>
      <w:r w:rsidRPr="00730DBF">
        <w:rPr>
          <w:noProof/>
          <w:sz w:val="20"/>
          <w:szCs w:val="20"/>
        </w:rPr>
        <w:t>konsoliduje prawo UE w zakresie równego traktowania, upraszczając przepisy zawarte w dotychczasowych dyrektywach,</w:t>
      </w:r>
      <w:r w:rsidR="00685127">
        <w:rPr>
          <w:noProof/>
          <w:sz w:val="20"/>
          <w:szCs w:val="20"/>
        </w:rPr>
        <w:t xml:space="preserve"> </w:t>
      </w:r>
      <w:r w:rsidRPr="00730DBF">
        <w:rPr>
          <w:noProof/>
          <w:sz w:val="20"/>
          <w:szCs w:val="20"/>
        </w:rPr>
        <w:t>w tym w</w:t>
      </w:r>
      <w:r w:rsidR="009410B6">
        <w:rPr>
          <w:noProof/>
          <w:sz w:val="20"/>
          <w:szCs w:val="20"/>
        </w:rPr>
        <w:t> </w:t>
      </w:r>
      <w:r w:rsidRPr="00730DBF">
        <w:rPr>
          <w:noProof/>
          <w:sz w:val="20"/>
          <w:szCs w:val="20"/>
        </w:rPr>
        <w:t xml:space="preserve">dyrektywie </w:t>
      </w:r>
      <w:r w:rsidRPr="00730DBF">
        <w:rPr>
          <w:iCs/>
          <w:sz w:val="20"/>
          <w:szCs w:val="20"/>
        </w:rPr>
        <w:t>76/207/EWG</w:t>
      </w:r>
      <w:r w:rsidRPr="00730DBF">
        <w:rPr>
          <w:bCs/>
          <w:sz w:val="20"/>
          <w:szCs w:val="20"/>
        </w:rPr>
        <w:t xml:space="preserve"> zmienionej dyrektywą </w:t>
      </w:r>
      <w:r w:rsidRPr="00730DBF">
        <w:rPr>
          <w:iCs/>
          <w:sz w:val="20"/>
          <w:szCs w:val="20"/>
        </w:rPr>
        <w:t>2002/73/WE.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43688"/>
    <w:multiLevelType w:val="hybridMultilevel"/>
    <w:tmpl w:val="040C826C"/>
    <w:lvl w:ilvl="0" w:tplc="9460B4A0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C30D6B"/>
    <w:multiLevelType w:val="hybridMultilevel"/>
    <w:tmpl w:val="5FBE526A"/>
    <w:lvl w:ilvl="0" w:tplc="B7C200D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C21F2C"/>
    <w:multiLevelType w:val="hybridMultilevel"/>
    <w:tmpl w:val="4B4E612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3411DF3"/>
    <w:multiLevelType w:val="hybridMultilevel"/>
    <w:tmpl w:val="3A02BA3C"/>
    <w:lvl w:ilvl="0" w:tplc="05F4D7BA">
      <w:start w:val="1"/>
      <w:numFmt w:val="bullet"/>
      <w:lvlText w:val="-"/>
      <w:lvlJc w:val="left"/>
      <w:pPr>
        <w:ind w:left="360" w:hanging="360"/>
      </w:pPr>
      <w:rPr>
        <w:rFonts w:ascii="Simplified Arabic Fixed" w:hAnsi="Simplified Arabic Fixed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57A6EAC"/>
    <w:multiLevelType w:val="hybridMultilevel"/>
    <w:tmpl w:val="C9C2996A"/>
    <w:lvl w:ilvl="0" w:tplc="3AA43836">
      <w:start w:val="6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3F833D0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4BBC2B4B"/>
    <w:multiLevelType w:val="hybridMultilevel"/>
    <w:tmpl w:val="244CD922"/>
    <w:lvl w:ilvl="0" w:tplc="05F4D7BA">
      <w:start w:val="1"/>
      <w:numFmt w:val="bullet"/>
      <w:lvlText w:val="-"/>
      <w:lvlJc w:val="left"/>
      <w:pPr>
        <w:ind w:left="360" w:hanging="360"/>
      </w:pPr>
      <w:rPr>
        <w:rFonts w:ascii="Simplified Arabic Fixed" w:hAnsi="Simplified Arabic Fixed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E4A302F"/>
    <w:multiLevelType w:val="hybridMultilevel"/>
    <w:tmpl w:val="CE9CCFD8"/>
    <w:lvl w:ilvl="0" w:tplc="E6FCEB9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C6F4B05"/>
    <w:multiLevelType w:val="hybridMultilevel"/>
    <w:tmpl w:val="6CE05FE6"/>
    <w:lvl w:ilvl="0" w:tplc="05F4D7BA">
      <w:start w:val="1"/>
      <w:numFmt w:val="bullet"/>
      <w:lvlText w:val="-"/>
      <w:lvlJc w:val="left"/>
      <w:pPr>
        <w:ind w:left="360" w:hanging="360"/>
      </w:pPr>
      <w:rPr>
        <w:rFonts w:ascii="Simplified Arabic Fixed" w:hAnsi="Simplified Arabic Fixed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1857548"/>
    <w:multiLevelType w:val="hybridMultilevel"/>
    <w:tmpl w:val="5C488CB0"/>
    <w:lvl w:ilvl="0" w:tplc="E6FCEB9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5214DBD"/>
    <w:multiLevelType w:val="hybridMultilevel"/>
    <w:tmpl w:val="007C0636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9"/>
  </w:num>
  <w:num w:numId="6">
    <w:abstractNumId w:val="7"/>
  </w:num>
  <w:num w:numId="7">
    <w:abstractNumId w:val="1"/>
  </w:num>
  <w:num w:numId="8">
    <w:abstractNumId w:val="4"/>
  </w:num>
  <w:num w:numId="9">
    <w:abstractNumId w:val="5"/>
  </w:num>
  <w:num w:numId="10">
    <w:abstractNumId w:val="8"/>
  </w:num>
  <w:num w:numId="11">
    <w:abstractNumId w:val="3"/>
  </w:num>
  <w:num w:numId="12">
    <w:abstractNumId w:val="6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F11"/>
    <w:rsid w:val="00011716"/>
    <w:rsid w:val="00036323"/>
    <w:rsid w:val="0004166D"/>
    <w:rsid w:val="00063A56"/>
    <w:rsid w:val="00074D0C"/>
    <w:rsid w:val="00086270"/>
    <w:rsid w:val="000A6AA4"/>
    <w:rsid w:val="000C036B"/>
    <w:rsid w:val="000C042E"/>
    <w:rsid w:val="000C1904"/>
    <w:rsid w:val="000D147F"/>
    <w:rsid w:val="000D5FAD"/>
    <w:rsid w:val="000F78D3"/>
    <w:rsid w:val="00100C00"/>
    <w:rsid w:val="001023F0"/>
    <w:rsid w:val="00102669"/>
    <w:rsid w:val="00106D08"/>
    <w:rsid w:val="00115B95"/>
    <w:rsid w:val="0012246B"/>
    <w:rsid w:val="00124AD9"/>
    <w:rsid w:val="001267AC"/>
    <w:rsid w:val="001439B6"/>
    <w:rsid w:val="00143F10"/>
    <w:rsid w:val="001770D8"/>
    <w:rsid w:val="001839E2"/>
    <w:rsid w:val="001843D9"/>
    <w:rsid w:val="00185FEA"/>
    <w:rsid w:val="00187272"/>
    <w:rsid w:val="001877AD"/>
    <w:rsid w:val="001B001C"/>
    <w:rsid w:val="001B26F6"/>
    <w:rsid w:val="001C2CD1"/>
    <w:rsid w:val="001C48D7"/>
    <w:rsid w:val="001E6D6B"/>
    <w:rsid w:val="001F6470"/>
    <w:rsid w:val="00204DB9"/>
    <w:rsid w:val="002120AB"/>
    <w:rsid w:val="00223055"/>
    <w:rsid w:val="00226A3E"/>
    <w:rsid w:val="00230699"/>
    <w:rsid w:val="00234F11"/>
    <w:rsid w:val="00257B29"/>
    <w:rsid w:val="00264335"/>
    <w:rsid w:val="00264876"/>
    <w:rsid w:val="00264915"/>
    <w:rsid w:val="00266800"/>
    <w:rsid w:val="002741F9"/>
    <w:rsid w:val="00282EA5"/>
    <w:rsid w:val="00285277"/>
    <w:rsid w:val="002971FD"/>
    <w:rsid w:val="002A2494"/>
    <w:rsid w:val="002B434A"/>
    <w:rsid w:val="002C3485"/>
    <w:rsid w:val="002D14B4"/>
    <w:rsid w:val="002D19D1"/>
    <w:rsid w:val="002E1C8C"/>
    <w:rsid w:val="00306257"/>
    <w:rsid w:val="00313EFF"/>
    <w:rsid w:val="00321708"/>
    <w:rsid w:val="00325CD0"/>
    <w:rsid w:val="00327D3A"/>
    <w:rsid w:val="00331027"/>
    <w:rsid w:val="00345198"/>
    <w:rsid w:val="00347202"/>
    <w:rsid w:val="00353509"/>
    <w:rsid w:val="00362933"/>
    <w:rsid w:val="00367A83"/>
    <w:rsid w:val="0037052F"/>
    <w:rsid w:val="00385C73"/>
    <w:rsid w:val="003968B4"/>
    <w:rsid w:val="00396F5E"/>
    <w:rsid w:val="003A40AA"/>
    <w:rsid w:val="003A5CA3"/>
    <w:rsid w:val="003B156E"/>
    <w:rsid w:val="003B5107"/>
    <w:rsid w:val="003C0138"/>
    <w:rsid w:val="003C2BCA"/>
    <w:rsid w:val="003C4698"/>
    <w:rsid w:val="003E13DE"/>
    <w:rsid w:val="003E3889"/>
    <w:rsid w:val="003F1AD8"/>
    <w:rsid w:val="003F3418"/>
    <w:rsid w:val="0041272B"/>
    <w:rsid w:val="00421CC2"/>
    <w:rsid w:val="00425EF8"/>
    <w:rsid w:val="00440877"/>
    <w:rsid w:val="00450178"/>
    <w:rsid w:val="00451201"/>
    <w:rsid w:val="00453792"/>
    <w:rsid w:val="00455B6C"/>
    <w:rsid w:val="00456A9A"/>
    <w:rsid w:val="00466D9B"/>
    <w:rsid w:val="0047076C"/>
    <w:rsid w:val="00480318"/>
    <w:rsid w:val="004810D8"/>
    <w:rsid w:val="00496379"/>
    <w:rsid w:val="004B18DD"/>
    <w:rsid w:val="004B5E47"/>
    <w:rsid w:val="004C3D54"/>
    <w:rsid w:val="004C4FE3"/>
    <w:rsid w:val="004D1445"/>
    <w:rsid w:val="004D2857"/>
    <w:rsid w:val="004E6996"/>
    <w:rsid w:val="0053093C"/>
    <w:rsid w:val="00531919"/>
    <w:rsid w:val="00542E9A"/>
    <w:rsid w:val="00545BD4"/>
    <w:rsid w:val="00546ED6"/>
    <w:rsid w:val="0055239A"/>
    <w:rsid w:val="005645AA"/>
    <w:rsid w:val="00565162"/>
    <w:rsid w:val="00571100"/>
    <w:rsid w:val="00582017"/>
    <w:rsid w:val="00582ECD"/>
    <w:rsid w:val="005B0D2F"/>
    <w:rsid w:val="005B2C2B"/>
    <w:rsid w:val="005C37E1"/>
    <w:rsid w:val="005D2955"/>
    <w:rsid w:val="005D2FF2"/>
    <w:rsid w:val="005D7D8C"/>
    <w:rsid w:val="005E6806"/>
    <w:rsid w:val="005F4748"/>
    <w:rsid w:val="006140DD"/>
    <w:rsid w:val="00614FC0"/>
    <w:rsid w:val="006459F7"/>
    <w:rsid w:val="0066498D"/>
    <w:rsid w:val="00672B57"/>
    <w:rsid w:val="00685127"/>
    <w:rsid w:val="00686F09"/>
    <w:rsid w:val="006B0537"/>
    <w:rsid w:val="006B62ED"/>
    <w:rsid w:val="006B6E62"/>
    <w:rsid w:val="006B6FDE"/>
    <w:rsid w:val="006C5018"/>
    <w:rsid w:val="006D1667"/>
    <w:rsid w:val="006D267B"/>
    <w:rsid w:val="006D30CD"/>
    <w:rsid w:val="006D66A9"/>
    <w:rsid w:val="006D7C3E"/>
    <w:rsid w:val="006F18C5"/>
    <w:rsid w:val="007053E0"/>
    <w:rsid w:val="00730DBF"/>
    <w:rsid w:val="00732867"/>
    <w:rsid w:val="00734364"/>
    <w:rsid w:val="00734CD4"/>
    <w:rsid w:val="00740C3E"/>
    <w:rsid w:val="00743B17"/>
    <w:rsid w:val="007538B9"/>
    <w:rsid w:val="00754426"/>
    <w:rsid w:val="00766CEF"/>
    <w:rsid w:val="00776565"/>
    <w:rsid w:val="007856E0"/>
    <w:rsid w:val="00792C30"/>
    <w:rsid w:val="00793B20"/>
    <w:rsid w:val="007B7EA6"/>
    <w:rsid w:val="007E5E54"/>
    <w:rsid w:val="007E6414"/>
    <w:rsid w:val="007F6F6E"/>
    <w:rsid w:val="007F7F36"/>
    <w:rsid w:val="00800C8D"/>
    <w:rsid w:val="008020D4"/>
    <w:rsid w:val="0080467D"/>
    <w:rsid w:val="00814B5A"/>
    <w:rsid w:val="00822C6C"/>
    <w:rsid w:val="00827204"/>
    <w:rsid w:val="0083731D"/>
    <w:rsid w:val="00843647"/>
    <w:rsid w:val="00851FEA"/>
    <w:rsid w:val="00867C54"/>
    <w:rsid w:val="0088320E"/>
    <w:rsid w:val="00885173"/>
    <w:rsid w:val="008865FD"/>
    <w:rsid w:val="00891E0E"/>
    <w:rsid w:val="008951BA"/>
    <w:rsid w:val="00896EB8"/>
    <w:rsid w:val="008A6F9B"/>
    <w:rsid w:val="008A7CB3"/>
    <w:rsid w:val="008E1730"/>
    <w:rsid w:val="008F09D0"/>
    <w:rsid w:val="009018C2"/>
    <w:rsid w:val="00901DEB"/>
    <w:rsid w:val="0093100F"/>
    <w:rsid w:val="009410B6"/>
    <w:rsid w:val="00944A85"/>
    <w:rsid w:val="00960D78"/>
    <w:rsid w:val="0096472D"/>
    <w:rsid w:val="00973073"/>
    <w:rsid w:val="009A52C4"/>
    <w:rsid w:val="009A7922"/>
    <w:rsid w:val="009B5F8B"/>
    <w:rsid w:val="009B5FFF"/>
    <w:rsid w:val="009D6D62"/>
    <w:rsid w:val="009E6737"/>
    <w:rsid w:val="009F4A10"/>
    <w:rsid w:val="009F6646"/>
    <w:rsid w:val="00A54FAC"/>
    <w:rsid w:val="00A60A96"/>
    <w:rsid w:val="00A70176"/>
    <w:rsid w:val="00A70CCA"/>
    <w:rsid w:val="00A72689"/>
    <w:rsid w:val="00A8498B"/>
    <w:rsid w:val="00AB3AEA"/>
    <w:rsid w:val="00AD1280"/>
    <w:rsid w:val="00AD5618"/>
    <w:rsid w:val="00B04EC5"/>
    <w:rsid w:val="00B153C8"/>
    <w:rsid w:val="00B15B98"/>
    <w:rsid w:val="00B211A6"/>
    <w:rsid w:val="00B34B87"/>
    <w:rsid w:val="00B43356"/>
    <w:rsid w:val="00B750A1"/>
    <w:rsid w:val="00B8505C"/>
    <w:rsid w:val="00B928B5"/>
    <w:rsid w:val="00B92C85"/>
    <w:rsid w:val="00B959A0"/>
    <w:rsid w:val="00BA1B78"/>
    <w:rsid w:val="00BA3CA4"/>
    <w:rsid w:val="00BC5BCD"/>
    <w:rsid w:val="00BD4AF4"/>
    <w:rsid w:val="00BD5711"/>
    <w:rsid w:val="00BF0E35"/>
    <w:rsid w:val="00BF3F99"/>
    <w:rsid w:val="00C1071A"/>
    <w:rsid w:val="00C30CAA"/>
    <w:rsid w:val="00C3489E"/>
    <w:rsid w:val="00C457CE"/>
    <w:rsid w:val="00C51148"/>
    <w:rsid w:val="00C57F99"/>
    <w:rsid w:val="00C75558"/>
    <w:rsid w:val="00C75C33"/>
    <w:rsid w:val="00C80307"/>
    <w:rsid w:val="00C85D9B"/>
    <w:rsid w:val="00C86736"/>
    <w:rsid w:val="00C90F33"/>
    <w:rsid w:val="00C91B88"/>
    <w:rsid w:val="00C954AE"/>
    <w:rsid w:val="00CA354F"/>
    <w:rsid w:val="00CA4925"/>
    <w:rsid w:val="00CB3A36"/>
    <w:rsid w:val="00CB7777"/>
    <w:rsid w:val="00CC4B3F"/>
    <w:rsid w:val="00CC5E66"/>
    <w:rsid w:val="00CE3F7F"/>
    <w:rsid w:val="00CF2B94"/>
    <w:rsid w:val="00CF3669"/>
    <w:rsid w:val="00CF6C0B"/>
    <w:rsid w:val="00D134E1"/>
    <w:rsid w:val="00D13E18"/>
    <w:rsid w:val="00D16A09"/>
    <w:rsid w:val="00D35501"/>
    <w:rsid w:val="00D429B5"/>
    <w:rsid w:val="00D513CF"/>
    <w:rsid w:val="00D70D13"/>
    <w:rsid w:val="00D82ED6"/>
    <w:rsid w:val="00D83D2A"/>
    <w:rsid w:val="00D96681"/>
    <w:rsid w:val="00DB2A72"/>
    <w:rsid w:val="00DB7A16"/>
    <w:rsid w:val="00DC1F7A"/>
    <w:rsid w:val="00DC354C"/>
    <w:rsid w:val="00DC68DA"/>
    <w:rsid w:val="00DD23E3"/>
    <w:rsid w:val="00DF50D7"/>
    <w:rsid w:val="00E00BB6"/>
    <w:rsid w:val="00E20279"/>
    <w:rsid w:val="00E2464A"/>
    <w:rsid w:val="00E31E10"/>
    <w:rsid w:val="00E3770C"/>
    <w:rsid w:val="00E46370"/>
    <w:rsid w:val="00E62A98"/>
    <w:rsid w:val="00E65A9D"/>
    <w:rsid w:val="00EA08A4"/>
    <w:rsid w:val="00EA4BE7"/>
    <w:rsid w:val="00EA79B5"/>
    <w:rsid w:val="00EB6376"/>
    <w:rsid w:val="00EC04A0"/>
    <w:rsid w:val="00EC0AF0"/>
    <w:rsid w:val="00EC60E6"/>
    <w:rsid w:val="00EC73FB"/>
    <w:rsid w:val="00ED0525"/>
    <w:rsid w:val="00ED3001"/>
    <w:rsid w:val="00ED3D08"/>
    <w:rsid w:val="00EE54E7"/>
    <w:rsid w:val="00F03B87"/>
    <w:rsid w:val="00F14C50"/>
    <w:rsid w:val="00F1675C"/>
    <w:rsid w:val="00F34796"/>
    <w:rsid w:val="00F35C37"/>
    <w:rsid w:val="00F435F5"/>
    <w:rsid w:val="00F464AC"/>
    <w:rsid w:val="00F46B3B"/>
    <w:rsid w:val="00F5223D"/>
    <w:rsid w:val="00F523CA"/>
    <w:rsid w:val="00F53F92"/>
    <w:rsid w:val="00F54511"/>
    <w:rsid w:val="00F712AD"/>
    <w:rsid w:val="00F90B25"/>
    <w:rsid w:val="00F94929"/>
    <w:rsid w:val="00FB624C"/>
    <w:rsid w:val="00FC68A3"/>
    <w:rsid w:val="00FC6F8F"/>
    <w:rsid w:val="00FE1172"/>
    <w:rsid w:val="00FF2FC2"/>
    <w:rsid w:val="00FF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34F11"/>
    <w:rPr>
      <w:rFonts w:eastAsia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wcityZnak">
    <w:name w:val="Tekst podstawowy wcięty Znak"/>
    <w:link w:val="Tekstpodstawowywcity"/>
    <w:semiHidden/>
    <w:locked/>
    <w:rsid w:val="00234F11"/>
    <w:rPr>
      <w:rFonts w:ascii="Calibri" w:eastAsia="Calibri" w:hAnsi="Calibri"/>
      <w:i/>
      <w:iCs/>
      <w:sz w:val="24"/>
      <w:szCs w:val="24"/>
      <w:lang w:val="pl-PL" w:eastAsia="pl-PL" w:bidi="ar-SA"/>
    </w:rPr>
  </w:style>
  <w:style w:type="paragraph" w:styleId="Tekstpodstawowywcity">
    <w:name w:val="Body Text Indent"/>
    <w:basedOn w:val="Normalny"/>
    <w:link w:val="TekstpodstawowywcityZnak"/>
    <w:semiHidden/>
    <w:rsid w:val="00234F11"/>
    <w:pPr>
      <w:autoSpaceDE w:val="0"/>
      <w:autoSpaceDN w:val="0"/>
      <w:adjustRightInd w:val="0"/>
      <w:ind w:left="360"/>
      <w:jc w:val="both"/>
    </w:pPr>
    <w:rPr>
      <w:rFonts w:ascii="Calibri" w:hAnsi="Calibri"/>
      <w:i/>
      <w:iCs/>
    </w:rPr>
  </w:style>
  <w:style w:type="paragraph" w:customStyle="1" w:styleId="Akapitzlist1">
    <w:name w:val="Akapit z listą1"/>
    <w:basedOn w:val="Normalny"/>
    <w:rsid w:val="00234F11"/>
    <w:pPr>
      <w:ind w:left="720"/>
    </w:pPr>
  </w:style>
  <w:style w:type="paragraph" w:styleId="Akapitzlist">
    <w:name w:val="List Paragraph"/>
    <w:basedOn w:val="Normalny"/>
    <w:qFormat/>
    <w:rsid w:val="00234F1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EA08A4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EA08A4"/>
  </w:style>
  <w:style w:type="paragraph" w:styleId="Tekstdymka">
    <w:name w:val="Balloon Text"/>
    <w:basedOn w:val="Normalny"/>
    <w:link w:val="TekstdymkaZnak"/>
    <w:rsid w:val="00264335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264335"/>
    <w:rPr>
      <w:rFonts w:ascii="Tahoma" w:eastAsia="Calibri" w:hAnsi="Tahoma" w:cs="Tahoma"/>
      <w:sz w:val="16"/>
      <w:szCs w:val="16"/>
    </w:rPr>
  </w:style>
  <w:style w:type="paragraph" w:customStyle="1" w:styleId="ODNONIKtreodnonika">
    <w:name w:val="ODNOŚNIK – treść odnośnika"/>
    <w:uiPriority w:val="19"/>
    <w:qFormat/>
    <w:rsid w:val="0088320E"/>
    <w:pPr>
      <w:ind w:left="284" w:hanging="284"/>
      <w:jc w:val="both"/>
    </w:pPr>
    <w:rPr>
      <w:rFonts w:cs="Arial"/>
    </w:rPr>
  </w:style>
  <w:style w:type="character" w:styleId="Odwoanieprzypisudolnego">
    <w:name w:val="footnote reference"/>
    <w:unhideWhenUsed/>
    <w:rsid w:val="0088320E"/>
    <w:rPr>
      <w:vertAlign w:val="superscript"/>
    </w:rPr>
  </w:style>
  <w:style w:type="character" w:customStyle="1" w:styleId="IGindeksgrny">
    <w:name w:val="_IG_ – indeks górny"/>
    <w:uiPriority w:val="2"/>
    <w:qFormat/>
    <w:rsid w:val="0088320E"/>
    <w:rPr>
      <w:b w:val="0"/>
      <w:bCs w:val="0"/>
      <w:i w:val="0"/>
      <w:iCs w:val="0"/>
      <w:vanish w:val="0"/>
      <w:webHidden w:val="0"/>
      <w:spacing w:val="0"/>
      <w:vertAlign w:val="superscript"/>
      <w:specVanish w:val="0"/>
    </w:rPr>
  </w:style>
  <w:style w:type="paragraph" w:styleId="Tekstprzypisudolnego">
    <w:name w:val="footnote text"/>
    <w:basedOn w:val="Normalny"/>
    <w:link w:val="TekstprzypisudolnegoZnak"/>
    <w:rsid w:val="00F94929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rsid w:val="00F94929"/>
    <w:rPr>
      <w:rFonts w:eastAsia="Calibri"/>
    </w:rPr>
  </w:style>
  <w:style w:type="paragraph" w:styleId="Nagwek">
    <w:name w:val="header"/>
    <w:basedOn w:val="Normalny"/>
    <w:link w:val="NagwekZnak"/>
    <w:rsid w:val="009410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410B6"/>
    <w:rPr>
      <w:rFonts w:eastAsia="Calibri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9410B6"/>
    <w:rPr>
      <w:rFonts w:eastAsia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34F11"/>
    <w:rPr>
      <w:rFonts w:eastAsia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wcityZnak">
    <w:name w:val="Tekst podstawowy wcięty Znak"/>
    <w:link w:val="Tekstpodstawowywcity"/>
    <w:semiHidden/>
    <w:locked/>
    <w:rsid w:val="00234F11"/>
    <w:rPr>
      <w:rFonts w:ascii="Calibri" w:eastAsia="Calibri" w:hAnsi="Calibri"/>
      <w:i/>
      <w:iCs/>
      <w:sz w:val="24"/>
      <w:szCs w:val="24"/>
      <w:lang w:val="pl-PL" w:eastAsia="pl-PL" w:bidi="ar-SA"/>
    </w:rPr>
  </w:style>
  <w:style w:type="paragraph" w:styleId="Tekstpodstawowywcity">
    <w:name w:val="Body Text Indent"/>
    <w:basedOn w:val="Normalny"/>
    <w:link w:val="TekstpodstawowywcityZnak"/>
    <w:semiHidden/>
    <w:rsid w:val="00234F11"/>
    <w:pPr>
      <w:autoSpaceDE w:val="0"/>
      <w:autoSpaceDN w:val="0"/>
      <w:adjustRightInd w:val="0"/>
      <w:ind w:left="360"/>
      <w:jc w:val="both"/>
    </w:pPr>
    <w:rPr>
      <w:rFonts w:ascii="Calibri" w:hAnsi="Calibri"/>
      <w:i/>
      <w:iCs/>
    </w:rPr>
  </w:style>
  <w:style w:type="paragraph" w:customStyle="1" w:styleId="Akapitzlist1">
    <w:name w:val="Akapit z listą1"/>
    <w:basedOn w:val="Normalny"/>
    <w:rsid w:val="00234F11"/>
    <w:pPr>
      <w:ind w:left="720"/>
    </w:pPr>
  </w:style>
  <w:style w:type="paragraph" w:styleId="Akapitzlist">
    <w:name w:val="List Paragraph"/>
    <w:basedOn w:val="Normalny"/>
    <w:qFormat/>
    <w:rsid w:val="00234F1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EA08A4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EA08A4"/>
  </w:style>
  <w:style w:type="paragraph" w:styleId="Tekstdymka">
    <w:name w:val="Balloon Text"/>
    <w:basedOn w:val="Normalny"/>
    <w:link w:val="TekstdymkaZnak"/>
    <w:rsid w:val="00264335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264335"/>
    <w:rPr>
      <w:rFonts w:ascii="Tahoma" w:eastAsia="Calibri" w:hAnsi="Tahoma" w:cs="Tahoma"/>
      <w:sz w:val="16"/>
      <w:szCs w:val="16"/>
    </w:rPr>
  </w:style>
  <w:style w:type="paragraph" w:customStyle="1" w:styleId="ODNONIKtreodnonika">
    <w:name w:val="ODNOŚNIK – treść odnośnika"/>
    <w:uiPriority w:val="19"/>
    <w:qFormat/>
    <w:rsid w:val="0088320E"/>
    <w:pPr>
      <w:ind w:left="284" w:hanging="284"/>
      <w:jc w:val="both"/>
    </w:pPr>
    <w:rPr>
      <w:rFonts w:cs="Arial"/>
    </w:rPr>
  </w:style>
  <w:style w:type="character" w:styleId="Odwoanieprzypisudolnego">
    <w:name w:val="footnote reference"/>
    <w:unhideWhenUsed/>
    <w:rsid w:val="0088320E"/>
    <w:rPr>
      <w:vertAlign w:val="superscript"/>
    </w:rPr>
  </w:style>
  <w:style w:type="character" w:customStyle="1" w:styleId="IGindeksgrny">
    <w:name w:val="_IG_ – indeks górny"/>
    <w:uiPriority w:val="2"/>
    <w:qFormat/>
    <w:rsid w:val="0088320E"/>
    <w:rPr>
      <w:b w:val="0"/>
      <w:bCs w:val="0"/>
      <w:i w:val="0"/>
      <w:iCs w:val="0"/>
      <w:vanish w:val="0"/>
      <w:webHidden w:val="0"/>
      <w:spacing w:val="0"/>
      <w:vertAlign w:val="superscript"/>
      <w:specVanish w:val="0"/>
    </w:rPr>
  </w:style>
  <w:style w:type="paragraph" w:styleId="Tekstprzypisudolnego">
    <w:name w:val="footnote text"/>
    <w:basedOn w:val="Normalny"/>
    <w:link w:val="TekstprzypisudolnegoZnak"/>
    <w:rsid w:val="00F94929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rsid w:val="00F94929"/>
    <w:rPr>
      <w:rFonts w:eastAsia="Calibri"/>
    </w:rPr>
  </w:style>
  <w:style w:type="paragraph" w:styleId="Nagwek">
    <w:name w:val="header"/>
    <w:basedOn w:val="Normalny"/>
    <w:link w:val="NagwekZnak"/>
    <w:rsid w:val="009410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410B6"/>
    <w:rPr>
      <w:rFonts w:eastAsia="Calibri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9410B6"/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4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4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36168-3F52-4D53-80E3-29EC57E86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1334</Words>
  <Characters>7817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</vt:lpstr>
    </vt:vector>
  </TitlesOfParts>
  <Company>MPiPS</Company>
  <LinksUpToDate>false</LinksUpToDate>
  <CharactersWithSpaces>9133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</dc:title>
  <dc:creator>Wiktor Leszczyński</dc:creator>
  <cp:lastModifiedBy>Ewa A. Genert</cp:lastModifiedBy>
  <cp:revision>2</cp:revision>
  <cp:lastPrinted>2016-03-24T09:12:00Z</cp:lastPrinted>
  <dcterms:created xsi:type="dcterms:W3CDTF">2016-03-31T12:43:00Z</dcterms:created>
  <dcterms:modified xsi:type="dcterms:W3CDTF">2016-03-31T12:43:00Z</dcterms:modified>
</cp:coreProperties>
</file>