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E091E" w:rsidRDefault="006C702B" w:rsidP="00C37347">
      <w:pPr>
        <w:jc w:val="right"/>
        <w:rPr>
          <w:rFonts w:ascii="Times New Roman" w:eastAsia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u w:val="single"/>
        </w:rPr>
        <w:t>Projekt</w:t>
      </w:r>
    </w:p>
    <w:p w:rsidR="002E091E" w:rsidRDefault="006C702B" w:rsidP="00C3734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U S T A W A</w:t>
      </w:r>
    </w:p>
    <w:p w:rsidR="002E091E" w:rsidRDefault="006C702B" w:rsidP="00C3734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 dnia ... 201</w:t>
      </w:r>
      <w:r w:rsidR="003C202B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r.</w:t>
      </w:r>
    </w:p>
    <w:p w:rsidR="002E091E" w:rsidRDefault="006C702B" w:rsidP="00C3734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 </w:t>
      </w:r>
      <w:r w:rsidR="003C202B">
        <w:rPr>
          <w:rFonts w:ascii="Times New Roman" w:hAnsi="Times New Roman"/>
          <w:b/>
          <w:bCs/>
          <w:sz w:val="24"/>
          <w:szCs w:val="24"/>
        </w:rPr>
        <w:t>zmianie ustawy - Prawo o prokuraturze</w:t>
      </w:r>
      <w:r w:rsidR="00A65588">
        <w:rPr>
          <w:rStyle w:val="Odwoanieprzypisudolnego"/>
          <w:rFonts w:ascii="Times New Roman" w:hAnsi="Times New Roman"/>
          <w:b/>
          <w:bCs/>
          <w:sz w:val="24"/>
          <w:szCs w:val="24"/>
        </w:rPr>
        <w:footnoteReference w:id="2"/>
      </w:r>
      <w:r w:rsidR="00A65588" w:rsidRPr="00A65588">
        <w:rPr>
          <w:rFonts w:ascii="Times New Roman" w:hAnsi="Times New Roman"/>
          <w:b/>
          <w:bCs/>
          <w:sz w:val="24"/>
          <w:szCs w:val="24"/>
          <w:vertAlign w:val="superscript"/>
        </w:rPr>
        <w:t>)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2E091E" w:rsidRDefault="002E091E" w:rsidP="00C373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F0F59" w:rsidRDefault="006C702B" w:rsidP="007522A3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Art. 1.</w:t>
      </w:r>
      <w:r>
        <w:rPr>
          <w:rFonts w:ascii="Times New Roman" w:hAnsi="Times New Roman"/>
          <w:sz w:val="24"/>
          <w:szCs w:val="24"/>
        </w:rPr>
        <w:t xml:space="preserve"> W ustawie z dnia </w:t>
      </w:r>
      <w:r w:rsidR="003C202B" w:rsidRPr="003C202B">
        <w:rPr>
          <w:rFonts w:ascii="Times New Roman" w:hAnsi="Times New Roman"/>
          <w:sz w:val="24"/>
          <w:szCs w:val="24"/>
        </w:rPr>
        <w:t>28 stycznia 2016 r.</w:t>
      </w:r>
      <w:r w:rsidR="003C202B">
        <w:rPr>
          <w:rFonts w:ascii="Times New Roman" w:hAnsi="Times New Roman"/>
          <w:sz w:val="24"/>
          <w:szCs w:val="24"/>
        </w:rPr>
        <w:t xml:space="preserve"> - </w:t>
      </w:r>
      <w:r w:rsidR="003C202B" w:rsidRPr="003C202B">
        <w:rPr>
          <w:rFonts w:ascii="Times New Roman" w:hAnsi="Times New Roman"/>
          <w:sz w:val="24"/>
          <w:szCs w:val="24"/>
        </w:rPr>
        <w:t xml:space="preserve">Prawo o prokuraturze </w:t>
      </w:r>
      <w:r w:rsidR="00AC6D54">
        <w:rPr>
          <w:rFonts w:ascii="Times New Roman" w:hAnsi="Times New Roman"/>
          <w:sz w:val="24"/>
          <w:szCs w:val="24"/>
        </w:rPr>
        <w:t>(Dz. U. z 2019</w:t>
      </w:r>
      <w:r>
        <w:rPr>
          <w:rFonts w:ascii="Times New Roman" w:hAnsi="Times New Roman"/>
          <w:sz w:val="24"/>
          <w:szCs w:val="24"/>
        </w:rPr>
        <w:t xml:space="preserve"> r. </w:t>
      </w:r>
      <w:r w:rsidR="00AC6D54">
        <w:rPr>
          <w:rFonts w:ascii="Times New Roman" w:hAnsi="Times New Roman"/>
          <w:sz w:val="24"/>
          <w:szCs w:val="24"/>
        </w:rPr>
        <w:t>poz. 740</w:t>
      </w:r>
      <w:r>
        <w:rPr>
          <w:rFonts w:ascii="Times New Roman" w:hAnsi="Times New Roman"/>
          <w:sz w:val="24"/>
          <w:szCs w:val="24"/>
        </w:rPr>
        <w:t>) wprowadza się następujące zmiany:</w:t>
      </w:r>
    </w:p>
    <w:p w:rsidR="003C202B" w:rsidRPr="00335712" w:rsidRDefault="003C202B" w:rsidP="007522A3">
      <w:pPr>
        <w:ind w:left="705" w:hanging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 w:rsidR="007522A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w art. 1 w </w:t>
      </w:r>
      <w:r w:rsidR="00335712">
        <w:rPr>
          <w:rFonts w:ascii="Times New Roman" w:hAnsi="Times New Roman"/>
          <w:b/>
          <w:bCs/>
          <w:sz w:val="24"/>
          <w:szCs w:val="24"/>
        </w:rPr>
        <w:t xml:space="preserve">§ </w:t>
      </w:r>
      <w:r w:rsidR="00335712">
        <w:rPr>
          <w:rFonts w:ascii="Times New Roman" w:hAnsi="Times New Roman"/>
          <w:bCs/>
          <w:sz w:val="24"/>
          <w:szCs w:val="24"/>
        </w:rPr>
        <w:t>2 skreśla się wyrazy ,,</w:t>
      </w:r>
      <w:r w:rsidR="00335712" w:rsidRPr="00335712">
        <w:rPr>
          <w:rFonts w:ascii="Times New Roman" w:hAnsi="Times New Roman"/>
          <w:bCs/>
          <w:sz w:val="24"/>
          <w:szCs w:val="24"/>
        </w:rPr>
        <w:t>Urząd Prokuratora Generalnego sprawuje Minister Sprawiedliwości.</w:t>
      </w:r>
      <w:r w:rsidR="00335712">
        <w:rPr>
          <w:rFonts w:ascii="Times New Roman" w:hAnsi="Times New Roman"/>
          <w:bCs/>
          <w:sz w:val="24"/>
          <w:szCs w:val="24"/>
        </w:rPr>
        <w:t>ˮ;</w:t>
      </w:r>
    </w:p>
    <w:p w:rsidR="003D6127" w:rsidRDefault="003C202B" w:rsidP="00C37347">
      <w:pPr>
        <w:jc w:val="both"/>
        <w:rPr>
          <w:rFonts w:ascii="Times New Roman" w:hAnsi="Times New Roman"/>
          <w:bCs/>
          <w:sz w:val="24"/>
          <w:szCs w:val="24"/>
        </w:rPr>
      </w:pPr>
      <w:r w:rsidRPr="003C202B">
        <w:rPr>
          <w:rFonts w:ascii="Times New Roman" w:hAnsi="Times New Roman"/>
          <w:bCs/>
          <w:sz w:val="24"/>
          <w:szCs w:val="24"/>
        </w:rPr>
        <w:t>2)</w:t>
      </w:r>
      <w:r w:rsidR="007522A3">
        <w:rPr>
          <w:rFonts w:ascii="Times New Roman" w:hAnsi="Times New Roman"/>
          <w:bCs/>
          <w:sz w:val="24"/>
          <w:szCs w:val="24"/>
        </w:rPr>
        <w:tab/>
      </w:r>
      <w:r w:rsidRPr="003C202B">
        <w:rPr>
          <w:rFonts w:ascii="Times New Roman" w:hAnsi="Times New Roman"/>
          <w:bCs/>
          <w:sz w:val="24"/>
          <w:szCs w:val="24"/>
        </w:rPr>
        <w:t xml:space="preserve"> </w:t>
      </w:r>
      <w:r w:rsidR="00841D68">
        <w:rPr>
          <w:rFonts w:ascii="Times New Roman" w:hAnsi="Times New Roman"/>
          <w:bCs/>
          <w:sz w:val="24"/>
          <w:szCs w:val="24"/>
        </w:rPr>
        <w:t>po art. 13 dodaje się art. 13a-</w:t>
      </w:r>
      <w:r w:rsidR="00997B50">
        <w:rPr>
          <w:rFonts w:ascii="Times New Roman" w:hAnsi="Times New Roman"/>
          <w:bCs/>
          <w:sz w:val="24"/>
          <w:szCs w:val="24"/>
        </w:rPr>
        <w:t>13</w:t>
      </w:r>
      <w:r w:rsidR="001423E1">
        <w:rPr>
          <w:rFonts w:ascii="Times New Roman" w:hAnsi="Times New Roman"/>
          <w:bCs/>
          <w:sz w:val="24"/>
          <w:szCs w:val="24"/>
        </w:rPr>
        <w:t>f</w:t>
      </w:r>
      <w:r w:rsidR="00997B50">
        <w:rPr>
          <w:rFonts w:ascii="Times New Roman" w:hAnsi="Times New Roman"/>
          <w:bCs/>
          <w:sz w:val="24"/>
          <w:szCs w:val="24"/>
        </w:rPr>
        <w:t xml:space="preserve"> w brzmieniu:</w:t>
      </w:r>
    </w:p>
    <w:p w:rsidR="00EB2FCB" w:rsidRDefault="00EB2FCB" w:rsidP="007522A3">
      <w:pPr>
        <w:ind w:left="709" w:hanging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7522A3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>,,</w:t>
      </w:r>
      <w:r w:rsidR="007522A3">
        <w:rPr>
          <w:rFonts w:ascii="Times New Roman" w:hAnsi="Times New Roman"/>
          <w:bCs/>
          <w:sz w:val="24"/>
          <w:szCs w:val="24"/>
        </w:rPr>
        <w:t>Art.</w:t>
      </w:r>
      <w:r w:rsidRPr="00EB2FCB">
        <w:rPr>
          <w:rFonts w:ascii="Times New Roman" w:hAnsi="Times New Roman"/>
          <w:bCs/>
          <w:sz w:val="24"/>
          <w:szCs w:val="24"/>
        </w:rPr>
        <w:t xml:space="preserve"> 13a. §</w:t>
      </w:r>
      <w:r w:rsidRPr="00EB2FC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B2FCB">
        <w:rPr>
          <w:rFonts w:ascii="Times New Roman" w:hAnsi="Times New Roman"/>
          <w:bCs/>
          <w:sz w:val="24"/>
          <w:szCs w:val="24"/>
        </w:rPr>
        <w:t xml:space="preserve">1. Prokuratora Generalnego powołuje Sejm Rzeczypospolitej Polskiej większością trzech piątych głosów, za zgodą Senatu, </w:t>
      </w:r>
      <w:r w:rsidR="00AD460A" w:rsidRPr="002551C4">
        <w:rPr>
          <w:rFonts w:ascii="Times New Roman" w:hAnsi="Times New Roman"/>
          <w:bCs/>
          <w:color w:val="auto"/>
          <w:sz w:val="24"/>
          <w:szCs w:val="24"/>
        </w:rPr>
        <w:t>nie później niż w ciągu trzech miesięcy przed upływem kadencji Prokuratora Gene</w:t>
      </w:r>
      <w:r w:rsidRPr="00EB2FCB">
        <w:rPr>
          <w:rFonts w:ascii="Times New Roman" w:hAnsi="Times New Roman"/>
          <w:bCs/>
          <w:sz w:val="24"/>
          <w:szCs w:val="24"/>
        </w:rPr>
        <w:t xml:space="preserve">ralnego albo w ciągu trzech miesięcy od jej wygaśnięcia, spośród kandydatów zgłoszonych przez Kluby Parlamentarne, samorządy zawodowe adwokatów i radców prawnych, rady wydziałów </w:t>
      </w:r>
      <w:r w:rsidR="000B39C5">
        <w:rPr>
          <w:rFonts w:ascii="Times New Roman" w:hAnsi="Times New Roman"/>
          <w:bCs/>
          <w:sz w:val="24"/>
          <w:szCs w:val="24"/>
        </w:rPr>
        <w:t>prawa polskich uczelni oraz</w:t>
      </w:r>
      <w:r w:rsidRPr="00EB2FCB">
        <w:rPr>
          <w:rFonts w:ascii="Times New Roman" w:hAnsi="Times New Roman"/>
          <w:bCs/>
          <w:sz w:val="24"/>
          <w:szCs w:val="24"/>
        </w:rPr>
        <w:t xml:space="preserve"> Krajową Radę Sądownictwa.</w:t>
      </w:r>
    </w:p>
    <w:p w:rsidR="00B07817" w:rsidRPr="00EB2FCB" w:rsidRDefault="00B07817" w:rsidP="0066753C">
      <w:pPr>
        <w:ind w:left="709" w:hanging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§ 2</w:t>
      </w:r>
      <w:r w:rsidRPr="00B07817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 xml:space="preserve">Jeśli Sejm </w:t>
      </w:r>
      <w:r w:rsidRPr="00EB2FCB">
        <w:rPr>
          <w:rFonts w:ascii="Times New Roman" w:hAnsi="Times New Roman"/>
          <w:bCs/>
          <w:sz w:val="24"/>
          <w:szCs w:val="24"/>
        </w:rPr>
        <w:t>Rzeczypospolitej Polskiej</w:t>
      </w:r>
      <w:r>
        <w:rPr>
          <w:rFonts w:ascii="Times New Roman" w:hAnsi="Times New Roman"/>
          <w:bCs/>
          <w:sz w:val="24"/>
          <w:szCs w:val="24"/>
        </w:rPr>
        <w:t xml:space="preserve"> nie </w:t>
      </w:r>
      <w:r w:rsidR="0066753C">
        <w:rPr>
          <w:rFonts w:ascii="Times New Roman" w:hAnsi="Times New Roman"/>
          <w:bCs/>
          <w:sz w:val="24"/>
          <w:szCs w:val="24"/>
        </w:rPr>
        <w:t xml:space="preserve">powoła </w:t>
      </w:r>
      <w:r w:rsidR="0066753C" w:rsidRPr="00EB2FCB">
        <w:rPr>
          <w:rFonts w:ascii="Times New Roman" w:hAnsi="Times New Roman"/>
          <w:bCs/>
          <w:sz w:val="24"/>
          <w:szCs w:val="24"/>
        </w:rPr>
        <w:t>Prokuratora Generalnego</w:t>
      </w:r>
      <w:r w:rsidR="0066753C">
        <w:rPr>
          <w:rFonts w:ascii="Times New Roman" w:hAnsi="Times New Roman"/>
          <w:bCs/>
          <w:sz w:val="24"/>
          <w:szCs w:val="24"/>
        </w:rPr>
        <w:t xml:space="preserve"> w trybie </w:t>
      </w:r>
      <w:r w:rsidR="00E21E43">
        <w:rPr>
          <w:rFonts w:ascii="Times New Roman" w:hAnsi="Times New Roman"/>
          <w:bCs/>
          <w:sz w:val="24"/>
          <w:szCs w:val="24"/>
        </w:rPr>
        <w:t>w</w:t>
      </w:r>
      <w:r w:rsidR="0066753C">
        <w:rPr>
          <w:rFonts w:ascii="Times New Roman" w:hAnsi="Times New Roman"/>
          <w:bCs/>
          <w:sz w:val="24"/>
          <w:szCs w:val="24"/>
        </w:rPr>
        <w:t xml:space="preserve">skazany w </w:t>
      </w:r>
      <w:r w:rsidR="0066753C" w:rsidRPr="00EB2FCB">
        <w:rPr>
          <w:rFonts w:ascii="Times New Roman" w:hAnsi="Times New Roman"/>
          <w:bCs/>
          <w:sz w:val="24"/>
          <w:szCs w:val="24"/>
        </w:rPr>
        <w:t>§</w:t>
      </w:r>
      <w:r w:rsidR="0066753C" w:rsidRPr="00EB2FC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6753C" w:rsidRPr="00EB2FCB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>,</w:t>
      </w:r>
      <w:r w:rsidR="00E21E43">
        <w:rPr>
          <w:rFonts w:ascii="Times New Roman" w:hAnsi="Times New Roman"/>
          <w:bCs/>
          <w:sz w:val="24"/>
          <w:szCs w:val="24"/>
        </w:rPr>
        <w:t xml:space="preserve"> na posiedzeniu Sejmu następującym bezpośrednio po posiedzeniu Sejmu, na którym żaden z kandydatów na Prokuratora Generalnego nie uzyskał wymaganej większości</w:t>
      </w:r>
      <w:r w:rsidRPr="00EB2FCB">
        <w:rPr>
          <w:rFonts w:ascii="Times New Roman" w:hAnsi="Times New Roman"/>
          <w:bCs/>
          <w:sz w:val="24"/>
          <w:szCs w:val="24"/>
        </w:rPr>
        <w:t xml:space="preserve">, </w:t>
      </w:r>
      <w:r w:rsidR="00E21E43" w:rsidRPr="00EB2FCB">
        <w:rPr>
          <w:rFonts w:ascii="Times New Roman" w:hAnsi="Times New Roman"/>
          <w:bCs/>
          <w:sz w:val="24"/>
          <w:szCs w:val="24"/>
        </w:rPr>
        <w:t xml:space="preserve">Sejm Rzeczypospolitej Polskiej </w:t>
      </w:r>
      <w:r w:rsidR="00E21E43">
        <w:rPr>
          <w:rFonts w:ascii="Times New Roman" w:hAnsi="Times New Roman"/>
          <w:bCs/>
          <w:sz w:val="24"/>
          <w:szCs w:val="24"/>
        </w:rPr>
        <w:t xml:space="preserve">powołuje </w:t>
      </w:r>
      <w:r w:rsidR="00E21E43" w:rsidRPr="00EB2FCB">
        <w:rPr>
          <w:rFonts w:ascii="Times New Roman" w:hAnsi="Times New Roman"/>
          <w:bCs/>
          <w:sz w:val="24"/>
          <w:szCs w:val="24"/>
        </w:rPr>
        <w:t xml:space="preserve">Prokuratora Generalnego </w:t>
      </w:r>
      <w:r w:rsidR="00E21E43">
        <w:rPr>
          <w:rFonts w:ascii="Times New Roman" w:hAnsi="Times New Roman"/>
          <w:bCs/>
          <w:sz w:val="24"/>
          <w:szCs w:val="24"/>
        </w:rPr>
        <w:t xml:space="preserve">zwykłą większością głosów, </w:t>
      </w:r>
      <w:r w:rsidRPr="00EB2FCB">
        <w:rPr>
          <w:rFonts w:ascii="Times New Roman" w:hAnsi="Times New Roman"/>
          <w:bCs/>
          <w:sz w:val="24"/>
          <w:szCs w:val="24"/>
        </w:rPr>
        <w:t>za zgodą Senatu</w:t>
      </w:r>
      <w:r w:rsidR="00E21E43">
        <w:rPr>
          <w:rFonts w:ascii="Times New Roman" w:hAnsi="Times New Roman"/>
          <w:bCs/>
          <w:sz w:val="24"/>
          <w:szCs w:val="24"/>
        </w:rPr>
        <w:t xml:space="preserve">, spośród kandydatów wskazanych w trybie </w:t>
      </w:r>
      <w:r w:rsidR="00E21E43" w:rsidRPr="00EB2FCB">
        <w:rPr>
          <w:rFonts w:ascii="Times New Roman" w:hAnsi="Times New Roman"/>
          <w:bCs/>
          <w:sz w:val="24"/>
          <w:szCs w:val="24"/>
        </w:rPr>
        <w:t>§</w:t>
      </w:r>
      <w:r w:rsidR="00E21E43" w:rsidRPr="00EB2FC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21E43" w:rsidRPr="00EB2FCB">
        <w:rPr>
          <w:rFonts w:ascii="Times New Roman" w:hAnsi="Times New Roman"/>
          <w:bCs/>
          <w:sz w:val="24"/>
          <w:szCs w:val="24"/>
        </w:rPr>
        <w:t>1</w:t>
      </w:r>
      <w:r w:rsidR="00E21E43">
        <w:rPr>
          <w:rFonts w:ascii="Times New Roman" w:hAnsi="Times New Roman"/>
          <w:bCs/>
          <w:sz w:val="24"/>
          <w:szCs w:val="24"/>
        </w:rPr>
        <w:t>.</w:t>
      </w:r>
    </w:p>
    <w:p w:rsidR="00EB2FCB" w:rsidRPr="002551C4" w:rsidRDefault="00EB2FCB" w:rsidP="000B39C5">
      <w:pPr>
        <w:ind w:left="709" w:hanging="425"/>
        <w:jc w:val="both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0B39C5">
        <w:rPr>
          <w:rFonts w:ascii="Times New Roman" w:hAnsi="Times New Roman"/>
          <w:bCs/>
          <w:sz w:val="24"/>
          <w:szCs w:val="24"/>
        </w:rPr>
        <w:tab/>
      </w:r>
      <w:r w:rsidR="00B07817">
        <w:rPr>
          <w:rFonts w:ascii="Times New Roman" w:hAnsi="Times New Roman"/>
          <w:bCs/>
          <w:sz w:val="24"/>
          <w:szCs w:val="24"/>
        </w:rPr>
        <w:t>§ 3</w:t>
      </w:r>
      <w:r w:rsidRPr="00EB2FCB">
        <w:rPr>
          <w:rFonts w:ascii="Times New Roman" w:hAnsi="Times New Roman"/>
          <w:bCs/>
          <w:sz w:val="24"/>
          <w:szCs w:val="24"/>
        </w:rPr>
        <w:t>. Kluby Parlamentarne, samorządy zawodowe adwokatów i radców prawnych, rady wydzi</w:t>
      </w:r>
      <w:r w:rsidR="000B39C5">
        <w:rPr>
          <w:rFonts w:ascii="Times New Roman" w:hAnsi="Times New Roman"/>
          <w:bCs/>
          <w:sz w:val="24"/>
          <w:szCs w:val="24"/>
        </w:rPr>
        <w:t xml:space="preserve">ałów prawa polskich uczelni </w:t>
      </w:r>
      <w:r w:rsidR="00AD460A" w:rsidRPr="00A44A3A">
        <w:rPr>
          <w:rFonts w:ascii="Times New Roman" w:hAnsi="Times New Roman"/>
          <w:bCs/>
          <w:sz w:val="24"/>
          <w:szCs w:val="24"/>
        </w:rPr>
        <w:t>oraz</w:t>
      </w:r>
      <w:r w:rsidR="000B39C5">
        <w:rPr>
          <w:rFonts w:ascii="Times New Roman" w:hAnsi="Times New Roman"/>
          <w:bCs/>
          <w:sz w:val="24"/>
          <w:szCs w:val="24"/>
        </w:rPr>
        <w:t xml:space="preserve"> </w:t>
      </w:r>
      <w:r w:rsidR="00011F87">
        <w:rPr>
          <w:rFonts w:ascii="Times New Roman" w:hAnsi="Times New Roman"/>
          <w:bCs/>
          <w:sz w:val="24"/>
          <w:szCs w:val="24"/>
        </w:rPr>
        <w:t>Krajowa Rada Sądownictwa zgłaszają</w:t>
      </w:r>
      <w:r w:rsidRPr="00EB2FCB">
        <w:rPr>
          <w:rFonts w:ascii="Times New Roman" w:hAnsi="Times New Roman"/>
          <w:bCs/>
          <w:sz w:val="24"/>
          <w:szCs w:val="24"/>
        </w:rPr>
        <w:t xml:space="preserve"> po jednym kandydacie na Prokuratora Generalnego, nie później niż na cztery miesiące przed upływem kadencji Prokuratora </w:t>
      </w:r>
      <w:r w:rsidR="00AD460A" w:rsidRPr="002551C4">
        <w:rPr>
          <w:rFonts w:ascii="Times New Roman" w:hAnsi="Times New Roman"/>
          <w:bCs/>
          <w:color w:val="auto"/>
          <w:sz w:val="24"/>
          <w:szCs w:val="24"/>
        </w:rPr>
        <w:t>Generalnego albo w ciągu dwóch miesięcy od jej wygaśnięcia.</w:t>
      </w:r>
    </w:p>
    <w:p w:rsidR="00EB2FCB" w:rsidRPr="00EB2FCB" w:rsidRDefault="00EB2FCB" w:rsidP="00EB2FCB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0B39C5"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§ </w:t>
      </w:r>
      <w:r w:rsidR="00B07817">
        <w:rPr>
          <w:rFonts w:ascii="Times New Roman" w:hAnsi="Times New Roman"/>
          <w:bCs/>
          <w:sz w:val="24"/>
          <w:szCs w:val="24"/>
        </w:rPr>
        <w:t>4</w:t>
      </w:r>
      <w:r w:rsidRPr="00EB2FCB">
        <w:rPr>
          <w:rFonts w:ascii="Times New Roman" w:hAnsi="Times New Roman"/>
          <w:bCs/>
          <w:sz w:val="24"/>
          <w:szCs w:val="24"/>
        </w:rPr>
        <w:t xml:space="preserve">. Na stanowisko Prokuratora Generalnego może być powołana osoba będąca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prokuratorem w stanie czynnym powszechnej lub wojskowej jednostki organizacyjnej </w:t>
      </w:r>
      <w:r>
        <w:rPr>
          <w:rFonts w:ascii="Times New Roman" w:hAnsi="Times New Roman"/>
          <w:bCs/>
          <w:sz w:val="24"/>
          <w:szCs w:val="24"/>
        </w:rPr>
        <w:tab/>
      </w:r>
      <w:r w:rsidR="00011F87">
        <w:rPr>
          <w:rFonts w:ascii="Times New Roman" w:hAnsi="Times New Roman"/>
          <w:bCs/>
          <w:sz w:val="24"/>
          <w:szCs w:val="24"/>
        </w:rPr>
        <w:t xml:space="preserve">prokuratury o </w:t>
      </w:r>
      <w:r w:rsidRPr="00EB2FCB">
        <w:rPr>
          <w:rFonts w:ascii="Times New Roman" w:hAnsi="Times New Roman"/>
          <w:bCs/>
          <w:sz w:val="24"/>
          <w:szCs w:val="24"/>
        </w:rPr>
        <w:t xml:space="preserve">co najmniej dziesięcioletnim stażu na stanowisku prokuratora, sędzią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Izby Karnej Sądu Najwyższego w stanie czynnym, sędzią sądu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powszechnego lub </w:t>
      </w:r>
      <w:r w:rsidR="008E7CBF"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sędzią sądu wojskowego w stanie czynnym, o co najmniej </w:t>
      </w:r>
      <w:r>
        <w:rPr>
          <w:rFonts w:ascii="Times New Roman" w:hAnsi="Times New Roman"/>
          <w:bCs/>
          <w:sz w:val="24"/>
          <w:szCs w:val="24"/>
        </w:rPr>
        <w:tab/>
      </w:r>
      <w:r w:rsidR="008E7CBF">
        <w:rPr>
          <w:rFonts w:ascii="Times New Roman" w:hAnsi="Times New Roman"/>
          <w:bCs/>
          <w:sz w:val="24"/>
          <w:szCs w:val="24"/>
        </w:rPr>
        <w:t xml:space="preserve">dziesięcioletnim </w:t>
      </w:r>
      <w:r w:rsidRPr="00EB2FCB">
        <w:rPr>
          <w:rFonts w:ascii="Times New Roman" w:hAnsi="Times New Roman"/>
          <w:bCs/>
          <w:sz w:val="24"/>
          <w:szCs w:val="24"/>
        </w:rPr>
        <w:t xml:space="preserve">stażu </w:t>
      </w:r>
      <w:r w:rsidR="008E7CBF"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>sędziowskim w sprawach karnych.</w:t>
      </w:r>
    </w:p>
    <w:p w:rsidR="00EB2FCB" w:rsidRPr="00EB2FCB" w:rsidRDefault="00EB2FCB" w:rsidP="000B39C5">
      <w:pPr>
        <w:ind w:left="708" w:firstLine="702"/>
        <w:jc w:val="both"/>
        <w:rPr>
          <w:rFonts w:ascii="Times New Roman" w:hAnsi="Times New Roman"/>
          <w:bCs/>
          <w:sz w:val="24"/>
          <w:szCs w:val="24"/>
        </w:rPr>
      </w:pPr>
      <w:r w:rsidRPr="00EB2FCB">
        <w:rPr>
          <w:rFonts w:ascii="Times New Roman" w:hAnsi="Times New Roman"/>
          <w:bCs/>
          <w:sz w:val="24"/>
          <w:szCs w:val="24"/>
        </w:rPr>
        <w:lastRenderedPageBreak/>
        <w:t xml:space="preserve">§ </w:t>
      </w:r>
      <w:r w:rsidR="008747C1">
        <w:rPr>
          <w:rFonts w:ascii="Times New Roman" w:hAnsi="Times New Roman"/>
          <w:bCs/>
          <w:sz w:val="24"/>
          <w:szCs w:val="24"/>
        </w:rPr>
        <w:t>5</w:t>
      </w:r>
      <w:r w:rsidRPr="00EB2FCB">
        <w:rPr>
          <w:rFonts w:ascii="Times New Roman" w:hAnsi="Times New Roman"/>
          <w:bCs/>
          <w:sz w:val="24"/>
          <w:szCs w:val="24"/>
        </w:rPr>
        <w:t xml:space="preserve">. Przed przystąpieniem do wykonywania obowiązków Prokurator Generalny składa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>przed Sejmem Rzeczypospolitej Polskiej ślubowanie następującej treści:</w:t>
      </w:r>
    </w:p>
    <w:p w:rsidR="00EB2FCB" w:rsidRPr="00EB2FCB" w:rsidRDefault="00EB2FCB" w:rsidP="00EB2FCB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"Obejmując stanowisko Prokuratora Generalnego, uroczyście ślubuję stać na straży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Konstytucji Rzeczypospolitej Polskiej i prawa, strzec praworządności, a powierzone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mi obowiązki wypełniać sumiennie.". Ślubowanie może być złożone z dodaniem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>zwrotu: "Tak mi dopomóż Bóg.".</w:t>
      </w:r>
    </w:p>
    <w:p w:rsidR="00EB2FCB" w:rsidRPr="00EB2FCB" w:rsidRDefault="00EB2FCB" w:rsidP="00EB2FCB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011F87"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§ </w:t>
      </w:r>
      <w:r w:rsidR="008747C1">
        <w:rPr>
          <w:rFonts w:ascii="Times New Roman" w:hAnsi="Times New Roman"/>
          <w:bCs/>
          <w:sz w:val="24"/>
          <w:szCs w:val="24"/>
        </w:rPr>
        <w:t>6</w:t>
      </w:r>
      <w:r w:rsidRPr="00EB2FCB">
        <w:rPr>
          <w:rFonts w:ascii="Times New Roman" w:hAnsi="Times New Roman"/>
          <w:bCs/>
          <w:sz w:val="24"/>
          <w:szCs w:val="24"/>
        </w:rPr>
        <w:t xml:space="preserve">. Kadencja Prokuratora Generalnego trwa sześć lat, licząc od dnia złożenia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ślubowania. Po upływie kadencji Prokurator Generalny pełni obowiązki do czasu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>objęcia stanowiska przez nowo powołanego Prokuratora Generalnego.</w:t>
      </w:r>
    </w:p>
    <w:p w:rsidR="00EB2FCB" w:rsidRPr="00EB2FCB" w:rsidRDefault="00EB2FCB" w:rsidP="00EB2FCB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011F87"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§ </w:t>
      </w:r>
      <w:r w:rsidR="008747C1">
        <w:rPr>
          <w:rFonts w:ascii="Times New Roman" w:hAnsi="Times New Roman"/>
          <w:bCs/>
          <w:sz w:val="24"/>
          <w:szCs w:val="24"/>
        </w:rPr>
        <w:t>7</w:t>
      </w:r>
      <w:r w:rsidRPr="00EB2FCB">
        <w:rPr>
          <w:rFonts w:ascii="Times New Roman" w:hAnsi="Times New Roman"/>
          <w:bCs/>
          <w:sz w:val="24"/>
          <w:szCs w:val="24"/>
        </w:rPr>
        <w:t xml:space="preserve">. Prokurator Generalny, po zakończeniu kadencji, nie może być ponownie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>powołany na to stanowisko.</w:t>
      </w:r>
    </w:p>
    <w:p w:rsidR="00EB2FCB" w:rsidRPr="00EB2FCB" w:rsidRDefault="00EB2FCB" w:rsidP="00011F87">
      <w:pPr>
        <w:ind w:left="709" w:hanging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011F87"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§ </w:t>
      </w:r>
      <w:r w:rsidR="008747C1">
        <w:rPr>
          <w:rFonts w:ascii="Times New Roman" w:hAnsi="Times New Roman"/>
          <w:bCs/>
          <w:sz w:val="24"/>
          <w:szCs w:val="24"/>
        </w:rPr>
        <w:t>8</w:t>
      </w:r>
      <w:r w:rsidRPr="00EB2FCB">
        <w:rPr>
          <w:rFonts w:ascii="Times New Roman" w:hAnsi="Times New Roman"/>
          <w:bCs/>
          <w:sz w:val="24"/>
          <w:szCs w:val="24"/>
        </w:rPr>
        <w:t>. Po zakończeniu kadencji Prokurator Generalny może przejść w stan spoczynku niezależnie od osiągniętego wieku.</w:t>
      </w:r>
    </w:p>
    <w:p w:rsidR="00EB2FCB" w:rsidRPr="00EB2FCB" w:rsidRDefault="00EB2FCB" w:rsidP="00011F87">
      <w:pPr>
        <w:ind w:left="708" w:firstLine="702"/>
        <w:jc w:val="both"/>
        <w:rPr>
          <w:rFonts w:ascii="Times New Roman" w:hAnsi="Times New Roman"/>
          <w:bCs/>
          <w:sz w:val="24"/>
          <w:szCs w:val="24"/>
        </w:rPr>
      </w:pPr>
      <w:r w:rsidRPr="00EB2FCB">
        <w:rPr>
          <w:rFonts w:ascii="Times New Roman" w:hAnsi="Times New Roman"/>
          <w:bCs/>
          <w:sz w:val="24"/>
          <w:szCs w:val="24"/>
        </w:rPr>
        <w:t xml:space="preserve">§ </w:t>
      </w:r>
      <w:r w:rsidR="008747C1">
        <w:rPr>
          <w:rFonts w:ascii="Times New Roman" w:hAnsi="Times New Roman"/>
          <w:bCs/>
          <w:sz w:val="24"/>
          <w:szCs w:val="24"/>
        </w:rPr>
        <w:t>9</w:t>
      </w:r>
      <w:r w:rsidRPr="00EB2FCB">
        <w:rPr>
          <w:rFonts w:ascii="Times New Roman" w:hAnsi="Times New Roman"/>
          <w:bCs/>
          <w:sz w:val="24"/>
          <w:szCs w:val="24"/>
        </w:rPr>
        <w:t>. Osiągnięcie przez Prokuratora Generalnego wieku uprawniającego do przejścia w stan spoczynku nie ma wpływu na zakończenie kadencji.</w:t>
      </w:r>
    </w:p>
    <w:p w:rsidR="00EB2FCB" w:rsidRPr="00EB2FCB" w:rsidRDefault="00EB2FCB" w:rsidP="00EB2FCB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="00011F87">
        <w:rPr>
          <w:rFonts w:ascii="Times New Roman" w:hAnsi="Times New Roman"/>
          <w:b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Art. 13b. § 1. Prokurator Generalny nie może pozostawać w innym stosunku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służbowym lub stosunku pracy, ani też zajmować innego stanowiska, z wyjątkiem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stanowiska naukowo-dydaktycznego lub naukowego w szkole wyższej, w Polskiej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Akademii Nauk, instytucie naukowo-badawczym lub innej placówce naukowej, ani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>wykonywać innych zajęć zarobkowych.</w:t>
      </w:r>
    </w:p>
    <w:p w:rsidR="00EB2FCB" w:rsidRPr="00EB2FCB" w:rsidRDefault="00EB2FCB" w:rsidP="00EB2FCB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011F87"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>§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B2FCB">
        <w:rPr>
          <w:rFonts w:ascii="Times New Roman" w:hAnsi="Times New Roman"/>
          <w:bCs/>
          <w:sz w:val="24"/>
          <w:szCs w:val="24"/>
        </w:rPr>
        <w:t xml:space="preserve">2. Prokurator Generalny nie może należeć do partii politycznej, związku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zawodowego ani prowadzić działalności publicznej niedającej się pogodzić z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>godnością jego urzędu.</w:t>
      </w:r>
    </w:p>
    <w:p w:rsidR="00EB2FCB" w:rsidRPr="00EB2FCB" w:rsidRDefault="00EB2FCB" w:rsidP="00EB2FCB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="00C5107F">
        <w:rPr>
          <w:rFonts w:ascii="Times New Roman" w:hAnsi="Times New Roman"/>
          <w:b/>
          <w:bCs/>
          <w:sz w:val="24"/>
          <w:szCs w:val="24"/>
        </w:rPr>
        <w:tab/>
      </w:r>
      <w:r w:rsidR="00AD460A" w:rsidRPr="002551C4">
        <w:rPr>
          <w:rFonts w:ascii="Times New Roman" w:hAnsi="Times New Roman"/>
          <w:bCs/>
          <w:color w:val="auto"/>
          <w:sz w:val="24"/>
          <w:szCs w:val="24"/>
        </w:rPr>
        <w:t>Art. 13c.</w:t>
      </w:r>
      <w:r w:rsidR="00AD460A" w:rsidRPr="002551C4">
        <w:rPr>
          <w:rFonts w:ascii="Times New Roman" w:hAnsi="Times New Roman"/>
          <w:b/>
          <w:bCs/>
          <w:color w:val="auto"/>
          <w:sz w:val="24"/>
          <w:szCs w:val="24"/>
        </w:rPr>
        <w:t> </w:t>
      </w:r>
      <w:r w:rsidR="00AD460A" w:rsidRPr="002551C4">
        <w:rPr>
          <w:rFonts w:ascii="Times New Roman" w:hAnsi="Times New Roman"/>
          <w:bCs/>
          <w:color w:val="auto"/>
          <w:sz w:val="24"/>
          <w:szCs w:val="24"/>
        </w:rPr>
        <w:t xml:space="preserve">§ 1. Prokurator Generalny nie może być bez uprzedniej zgody </w:t>
      </w:r>
      <w:r w:rsidR="00C65457">
        <w:rPr>
          <w:rFonts w:ascii="Times New Roman" w:hAnsi="Times New Roman"/>
          <w:bCs/>
          <w:color w:val="auto"/>
          <w:sz w:val="24"/>
          <w:szCs w:val="24"/>
        </w:rPr>
        <w:t xml:space="preserve">Sejmu </w:t>
      </w:r>
      <w:r w:rsidR="00C65457">
        <w:rPr>
          <w:rFonts w:ascii="Times New Roman" w:hAnsi="Times New Roman"/>
          <w:bCs/>
          <w:color w:val="auto"/>
          <w:sz w:val="24"/>
          <w:szCs w:val="24"/>
        </w:rPr>
        <w:tab/>
        <w:t>Rzeczypospolitej Polskiej</w:t>
      </w:r>
      <w:r w:rsidR="00AD460A" w:rsidRPr="002551C4">
        <w:rPr>
          <w:rFonts w:ascii="Times New Roman" w:hAnsi="Times New Roman"/>
          <w:bCs/>
          <w:color w:val="auto"/>
          <w:sz w:val="24"/>
          <w:szCs w:val="24"/>
        </w:rPr>
        <w:t xml:space="preserve"> pociągnięty do odpowiedzialności k</w:t>
      </w:r>
      <w:r w:rsidR="00C65457">
        <w:rPr>
          <w:rFonts w:ascii="Times New Roman" w:hAnsi="Times New Roman"/>
          <w:bCs/>
          <w:color w:val="auto"/>
          <w:sz w:val="24"/>
          <w:szCs w:val="24"/>
        </w:rPr>
        <w:t xml:space="preserve">arnej ani pozbawiony </w:t>
      </w:r>
      <w:r w:rsidR="00C65457">
        <w:rPr>
          <w:rFonts w:ascii="Times New Roman" w:hAnsi="Times New Roman"/>
          <w:bCs/>
          <w:color w:val="auto"/>
          <w:sz w:val="24"/>
          <w:szCs w:val="24"/>
        </w:rPr>
        <w:tab/>
        <w:t xml:space="preserve">wolności. </w:t>
      </w:r>
      <w:r w:rsidR="00AD460A" w:rsidRPr="002551C4">
        <w:rPr>
          <w:rFonts w:ascii="Times New Roman" w:hAnsi="Times New Roman"/>
          <w:bCs/>
          <w:color w:val="auto"/>
          <w:sz w:val="24"/>
          <w:szCs w:val="24"/>
        </w:rPr>
        <w:t>Prokurator Generalny</w:t>
      </w:r>
      <w:r w:rsidRPr="00EB2FCB">
        <w:rPr>
          <w:rFonts w:ascii="Times New Roman" w:hAnsi="Times New Roman"/>
          <w:bCs/>
          <w:sz w:val="24"/>
          <w:szCs w:val="24"/>
        </w:rPr>
        <w:t xml:space="preserve"> nie może być zatrzymany lub aresztowany, z </w:t>
      </w:r>
      <w:r w:rsidR="00B07817"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wyjątkiem ujęcia go na gorącym uczynku popełnienia przestępstwa, jeżeli jego </w:t>
      </w:r>
      <w:r w:rsidR="00B07817"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zatrzymanie jest niezbędne do zapewnienia prawidłowego toku postępowania. </w:t>
      </w:r>
    </w:p>
    <w:p w:rsidR="00EB2FCB" w:rsidRPr="00EB2FCB" w:rsidRDefault="00EB2FCB" w:rsidP="00C5107F">
      <w:pPr>
        <w:ind w:left="708" w:firstLine="702"/>
        <w:jc w:val="both"/>
        <w:rPr>
          <w:rFonts w:ascii="Times New Roman" w:hAnsi="Times New Roman"/>
          <w:bCs/>
          <w:sz w:val="24"/>
          <w:szCs w:val="24"/>
        </w:rPr>
      </w:pPr>
      <w:r w:rsidRPr="00EB2FCB">
        <w:rPr>
          <w:rFonts w:ascii="Times New Roman" w:hAnsi="Times New Roman"/>
          <w:bCs/>
          <w:sz w:val="24"/>
          <w:szCs w:val="24"/>
        </w:rPr>
        <w:t>§ 2. Za nadużycie wolności słowa przy wykonywaniu obowiązków służbowych, stanowiące ściganą z oskarżenia prywatnego zniewagę, oraz za wykroczenie Prokurator Generalny odpowiada tylko dyscyplinarnie. Przepisy art. 138 §3-5 stosuje się.</w:t>
      </w:r>
    </w:p>
    <w:p w:rsidR="00EB2FCB" w:rsidRPr="00EB2FCB" w:rsidRDefault="00EB2FCB" w:rsidP="00D34132">
      <w:pPr>
        <w:ind w:left="709" w:hanging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C5107F"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§ 3. Z wnioskiem </w:t>
      </w:r>
      <w:r w:rsidR="008747C1">
        <w:rPr>
          <w:rFonts w:ascii="Times New Roman" w:hAnsi="Times New Roman"/>
          <w:bCs/>
          <w:sz w:val="24"/>
          <w:szCs w:val="24"/>
        </w:rPr>
        <w:t>do Sejmu Rzeczypospolitej Polskiej</w:t>
      </w:r>
      <w:r w:rsidRPr="00EB2FCB">
        <w:rPr>
          <w:rFonts w:ascii="Times New Roman" w:hAnsi="Times New Roman"/>
          <w:bCs/>
          <w:sz w:val="24"/>
          <w:szCs w:val="24"/>
        </w:rPr>
        <w:t xml:space="preserve"> o zezwolenie na pociągnięcie Prokuratora Generalnego do odpowiedzialności karnej albo do odpowiedzialności dyscyplinarnej może wystąpić Krajowa Rada Prokuratorów, Minister Sprawiedliwości lub grupa 50 posłów albo 25 senatorów.</w:t>
      </w:r>
    </w:p>
    <w:p w:rsidR="00AD460A" w:rsidRDefault="00EB2FCB" w:rsidP="002551C4">
      <w:pPr>
        <w:ind w:left="709" w:hanging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ab/>
      </w:r>
      <w:r w:rsidR="00D34132"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§ 4. Przed sądem dyscyplinarnym, w toku postępowania, o którym mowa w  </w:t>
      </w:r>
      <w:r w:rsidR="00D34132" w:rsidRPr="00EB2FCB">
        <w:rPr>
          <w:rFonts w:ascii="Times New Roman" w:hAnsi="Times New Roman"/>
          <w:bCs/>
          <w:sz w:val="24"/>
          <w:szCs w:val="24"/>
        </w:rPr>
        <w:t xml:space="preserve">§ </w:t>
      </w:r>
      <w:r w:rsidRPr="00EB2FCB">
        <w:rPr>
          <w:rFonts w:ascii="Times New Roman" w:hAnsi="Times New Roman"/>
          <w:bCs/>
          <w:sz w:val="24"/>
          <w:szCs w:val="24"/>
        </w:rPr>
        <w:t>2 i 3, czynności rzecznika dyscyplinarnego wykonuje człon</w:t>
      </w:r>
      <w:r w:rsidR="00A44A3A">
        <w:rPr>
          <w:rFonts w:ascii="Times New Roman" w:hAnsi="Times New Roman"/>
          <w:bCs/>
          <w:sz w:val="24"/>
          <w:szCs w:val="24"/>
        </w:rPr>
        <w:t xml:space="preserve">ek składającej wniosek Krajowej </w:t>
      </w:r>
      <w:r w:rsidRPr="00EB2FCB">
        <w:rPr>
          <w:rFonts w:ascii="Times New Roman" w:hAnsi="Times New Roman"/>
          <w:bCs/>
          <w:sz w:val="24"/>
          <w:szCs w:val="24"/>
        </w:rPr>
        <w:t>Rady Prokuratury lub przedstawiciel Ministra Sprawiedliwości.</w:t>
      </w:r>
    </w:p>
    <w:p w:rsidR="00EB2FCB" w:rsidRPr="00EB2FCB" w:rsidRDefault="00EB2FCB" w:rsidP="00C80D49">
      <w:pPr>
        <w:ind w:left="708" w:firstLine="702"/>
        <w:jc w:val="both"/>
        <w:rPr>
          <w:rFonts w:ascii="Times New Roman" w:hAnsi="Times New Roman"/>
          <w:bCs/>
          <w:sz w:val="24"/>
          <w:szCs w:val="24"/>
        </w:rPr>
      </w:pPr>
      <w:r w:rsidRPr="00EB2FCB">
        <w:rPr>
          <w:rFonts w:ascii="Times New Roman" w:hAnsi="Times New Roman"/>
          <w:bCs/>
          <w:sz w:val="24"/>
          <w:szCs w:val="24"/>
        </w:rPr>
        <w:t>Art.  13d. § 1. Kadencja Prokuratora Generalnego wygasa w razie jego śmierci lub</w:t>
      </w:r>
      <w:r w:rsidR="00C80D49">
        <w:rPr>
          <w:rFonts w:ascii="Times New Roman" w:hAnsi="Times New Roman"/>
          <w:bCs/>
          <w:sz w:val="24"/>
          <w:szCs w:val="24"/>
        </w:rPr>
        <w:t xml:space="preserve"> </w:t>
      </w:r>
      <w:r w:rsidRPr="00EB2FCB">
        <w:rPr>
          <w:rFonts w:ascii="Times New Roman" w:hAnsi="Times New Roman"/>
          <w:bCs/>
          <w:sz w:val="24"/>
          <w:szCs w:val="24"/>
        </w:rPr>
        <w:t>odwołania.</w:t>
      </w:r>
    </w:p>
    <w:p w:rsidR="00EB2FCB" w:rsidRPr="00EB2FCB" w:rsidRDefault="00EB2FCB" w:rsidP="00EB2FCB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C80D49"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§ 2. Sejm Rzeczypospolitej Polskiej odwołuje Prokuratora Generalnego przed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>upływem kadencji, jeżeli:</w:t>
      </w:r>
    </w:p>
    <w:p w:rsidR="00EB2FCB" w:rsidRPr="00EB2FCB" w:rsidRDefault="00EB2FCB" w:rsidP="00EB2FCB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>1) zrzekł się stanowiska;</w:t>
      </w:r>
    </w:p>
    <w:p w:rsidR="00EB2FCB" w:rsidRPr="00EB2FCB" w:rsidRDefault="00EB2FCB" w:rsidP="00EB2FCB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2) stał się trwale niezdolny do pełnienia obowiązków Prokuratora Generalnego na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>skutek choroby lub utraty sił, stwierdzonej orzeczeniem lekarskim;</w:t>
      </w:r>
    </w:p>
    <w:p w:rsidR="00EB2FCB" w:rsidRPr="00EB2FCB" w:rsidRDefault="00EB2FCB" w:rsidP="00EB2FCB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3) został skazany prawomocnym wyrokiem sądu za popełnienie przestępstwa lub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przestępstwa skarbowego albo złożył niezgodne z prawdą oświadczenie lustracyjne,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>stwierdzone prawomocnym orzeczeniem sądu;</w:t>
      </w:r>
    </w:p>
    <w:p w:rsidR="00EB2FCB" w:rsidRPr="00EB2FCB" w:rsidRDefault="00EB2FCB" w:rsidP="005631B9">
      <w:pPr>
        <w:ind w:left="705"/>
        <w:jc w:val="both"/>
        <w:rPr>
          <w:rFonts w:ascii="Times New Roman" w:hAnsi="Times New Roman"/>
          <w:bCs/>
          <w:sz w:val="24"/>
          <w:szCs w:val="24"/>
        </w:rPr>
      </w:pPr>
      <w:r w:rsidRPr="00EB2FCB">
        <w:rPr>
          <w:rFonts w:ascii="Times New Roman" w:hAnsi="Times New Roman"/>
          <w:bCs/>
          <w:sz w:val="24"/>
          <w:szCs w:val="24"/>
        </w:rPr>
        <w:t xml:space="preserve">4) został prawomocnie ukarany karą dyscyplinarną, o której </w:t>
      </w:r>
      <w:r w:rsidRPr="00CE00A8">
        <w:rPr>
          <w:rFonts w:ascii="Times New Roman" w:hAnsi="Times New Roman"/>
          <w:bCs/>
          <w:sz w:val="24"/>
          <w:szCs w:val="24"/>
        </w:rPr>
        <w:t xml:space="preserve">mowa </w:t>
      </w:r>
      <w:r w:rsidR="005631B9">
        <w:rPr>
          <w:rFonts w:ascii="Times New Roman" w:hAnsi="Times New Roman"/>
          <w:bCs/>
          <w:sz w:val="24"/>
          <w:szCs w:val="24"/>
        </w:rPr>
        <w:br/>
      </w:r>
      <w:r w:rsidRPr="00CE00A8">
        <w:rPr>
          <w:rFonts w:ascii="Times New Roman" w:hAnsi="Times New Roman"/>
          <w:bCs/>
          <w:sz w:val="24"/>
          <w:szCs w:val="24"/>
        </w:rPr>
        <w:t>w art. 142 §1 pkt 2-</w:t>
      </w:r>
      <w:r w:rsidRPr="00EB2FCB">
        <w:rPr>
          <w:rFonts w:ascii="Times New Roman" w:hAnsi="Times New Roman"/>
          <w:bCs/>
          <w:sz w:val="24"/>
          <w:szCs w:val="24"/>
        </w:rPr>
        <w:t>5.</w:t>
      </w:r>
    </w:p>
    <w:p w:rsidR="00EB2FCB" w:rsidRPr="00EB2FCB" w:rsidRDefault="00EB2FCB" w:rsidP="00C80D49">
      <w:pPr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B2FCB">
        <w:rPr>
          <w:rFonts w:ascii="Times New Roman" w:hAnsi="Times New Roman"/>
          <w:bCs/>
          <w:sz w:val="24"/>
          <w:szCs w:val="24"/>
        </w:rPr>
        <w:t xml:space="preserve">§ 3. W przypadku wskazanym w </w:t>
      </w:r>
      <w:r w:rsidR="00CE00A8" w:rsidRPr="00EB2FCB">
        <w:rPr>
          <w:rFonts w:ascii="Times New Roman" w:hAnsi="Times New Roman"/>
          <w:bCs/>
          <w:sz w:val="24"/>
          <w:szCs w:val="24"/>
        </w:rPr>
        <w:t>§</w:t>
      </w:r>
      <w:r w:rsidRPr="00EB2FCB">
        <w:rPr>
          <w:rFonts w:ascii="Times New Roman" w:hAnsi="Times New Roman"/>
          <w:bCs/>
          <w:sz w:val="24"/>
          <w:szCs w:val="24"/>
        </w:rPr>
        <w:t xml:space="preserve"> 2 pkt 2, odwołanie następuje na wniosek Prezesa Rady Ministrów lub Krajowej Rady Prokurat</w:t>
      </w:r>
      <w:r>
        <w:rPr>
          <w:rFonts w:ascii="Times New Roman" w:hAnsi="Times New Roman"/>
          <w:bCs/>
          <w:sz w:val="24"/>
          <w:szCs w:val="24"/>
        </w:rPr>
        <w:t>or</w:t>
      </w:r>
      <w:r w:rsidRPr="00EB2FCB">
        <w:rPr>
          <w:rFonts w:ascii="Times New Roman" w:hAnsi="Times New Roman"/>
          <w:bCs/>
          <w:sz w:val="24"/>
          <w:szCs w:val="24"/>
        </w:rPr>
        <w:t>ów.</w:t>
      </w:r>
    </w:p>
    <w:p w:rsidR="00EB2FCB" w:rsidRPr="00EB2FCB" w:rsidRDefault="00EB2FCB" w:rsidP="00EB2FCB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C80D49"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§ 4. Przed złożeniem wniosku, o którym mowa w </w:t>
      </w:r>
      <w:r w:rsidR="00CE00A8" w:rsidRPr="00EB2FCB">
        <w:rPr>
          <w:rFonts w:ascii="Times New Roman" w:hAnsi="Times New Roman"/>
          <w:bCs/>
          <w:sz w:val="24"/>
          <w:szCs w:val="24"/>
        </w:rPr>
        <w:t xml:space="preserve">§ </w:t>
      </w:r>
      <w:r w:rsidRPr="00EB2FCB">
        <w:rPr>
          <w:rFonts w:ascii="Times New Roman" w:hAnsi="Times New Roman"/>
          <w:bCs/>
          <w:sz w:val="24"/>
          <w:szCs w:val="24"/>
        </w:rPr>
        <w:t xml:space="preserve">3, Prezes Rady Ministrów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zasięga opinii Krajowej Rady Prokuratorów, która powinna być wydana w terminie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dwóch miesięcy. Wydaną opinię załącza się do wniosku. Brak opinii w tym terminie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>oznacza rezygnację z prawa do jej wyrażenia.</w:t>
      </w:r>
    </w:p>
    <w:p w:rsidR="00EB2FCB" w:rsidRPr="00EB2FCB" w:rsidRDefault="00EB2FCB" w:rsidP="00A44A3A">
      <w:pPr>
        <w:ind w:left="708" w:firstLine="702"/>
        <w:jc w:val="both"/>
        <w:rPr>
          <w:rFonts w:ascii="Times New Roman" w:hAnsi="Times New Roman"/>
          <w:bCs/>
          <w:sz w:val="24"/>
          <w:szCs w:val="24"/>
        </w:rPr>
      </w:pPr>
      <w:r w:rsidRPr="00EB2FCB">
        <w:rPr>
          <w:rFonts w:ascii="Times New Roman" w:hAnsi="Times New Roman"/>
          <w:bCs/>
          <w:sz w:val="24"/>
          <w:szCs w:val="24"/>
        </w:rPr>
        <w:t>§ 5. W przypadku odwołania Prokuratora Generalnego przed upływem kadencji, a także w razie jego śmierci, obowiązki jego pełni pierwszy zastępca Prokuratora Generalnego, do czasu objęcia stanowiska przez nowo powołanego Prokuratora Generalnego.</w:t>
      </w:r>
    </w:p>
    <w:p w:rsidR="00EB2FCB" w:rsidRPr="00EB2FCB" w:rsidRDefault="00EB2FCB" w:rsidP="00EB2FCB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>Art.  13e.</w:t>
      </w:r>
      <w:r w:rsidRPr="00EB2FCB">
        <w:rPr>
          <w:rFonts w:ascii="Times New Roman" w:hAnsi="Times New Roman"/>
          <w:b/>
          <w:bCs/>
          <w:sz w:val="24"/>
          <w:szCs w:val="24"/>
        </w:rPr>
        <w:t> </w:t>
      </w:r>
      <w:r w:rsidRPr="00EB2FCB">
        <w:rPr>
          <w:rFonts w:ascii="Times New Roman" w:hAnsi="Times New Roman"/>
          <w:bCs/>
          <w:sz w:val="24"/>
          <w:szCs w:val="24"/>
        </w:rPr>
        <w:t xml:space="preserve">§ 1. W przypadku gdy Prokurator Generalny sprzeniewierzył się złożonemu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ślubowaniu, grupa 50 posłów lub 25 senatorów może wystąpić do Sejmu z wnioskiem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 xml:space="preserve">o odwołanie Prokuratora Generalnego przed upływem kadencji. Sejm odwołuje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>Prokuratora Generalnego uchwałą podjętą większością trzech piątych głosów.</w:t>
      </w:r>
    </w:p>
    <w:p w:rsidR="001423E1" w:rsidRDefault="00EB2FCB" w:rsidP="00C80D49">
      <w:pPr>
        <w:ind w:left="708" w:firstLine="702"/>
        <w:jc w:val="both"/>
        <w:rPr>
          <w:rFonts w:ascii="Times New Roman" w:hAnsi="Times New Roman"/>
          <w:bCs/>
          <w:sz w:val="24"/>
          <w:szCs w:val="24"/>
        </w:rPr>
      </w:pPr>
      <w:r w:rsidRPr="00EB2FCB">
        <w:rPr>
          <w:rFonts w:ascii="Times New Roman" w:hAnsi="Times New Roman"/>
          <w:bCs/>
          <w:sz w:val="24"/>
          <w:szCs w:val="24"/>
        </w:rPr>
        <w:t xml:space="preserve">§ 2. Przed złożeniem wniosku, o którym mowa w </w:t>
      </w:r>
      <w:r w:rsidR="00C57AE2" w:rsidRPr="00EB2FCB">
        <w:rPr>
          <w:rFonts w:ascii="Times New Roman" w:hAnsi="Times New Roman"/>
          <w:bCs/>
          <w:sz w:val="24"/>
          <w:szCs w:val="24"/>
        </w:rPr>
        <w:t xml:space="preserve">§ </w:t>
      </w:r>
      <w:r w:rsidRPr="00EB2FCB">
        <w:rPr>
          <w:rFonts w:ascii="Times New Roman" w:hAnsi="Times New Roman"/>
          <w:bCs/>
          <w:sz w:val="24"/>
          <w:szCs w:val="24"/>
        </w:rPr>
        <w:t xml:space="preserve"> 1, zasięga się opinii Krajowej Rady Prokuratorów, która powinna być wydana w terminie dwóch miesięcy. Wydaną opinię załącza się do wniosku. Brak opinii w tym terminie oznacza rezygnację z prawa do jej wyrażenia.</w:t>
      </w:r>
    </w:p>
    <w:p w:rsidR="00EB2FCB" w:rsidRDefault="00EB2FCB" w:rsidP="00C80D49">
      <w:pPr>
        <w:ind w:left="708" w:firstLine="702"/>
        <w:jc w:val="both"/>
        <w:rPr>
          <w:rFonts w:ascii="Times New Roman" w:hAnsi="Times New Roman"/>
          <w:bCs/>
          <w:sz w:val="24"/>
          <w:szCs w:val="24"/>
        </w:rPr>
      </w:pPr>
      <w:r w:rsidRPr="00AC6D54">
        <w:rPr>
          <w:rFonts w:ascii="Times New Roman" w:hAnsi="Times New Roman"/>
          <w:bCs/>
          <w:sz w:val="24"/>
          <w:szCs w:val="24"/>
        </w:rPr>
        <w:t>Art. </w:t>
      </w:r>
      <w:r w:rsidR="001423E1">
        <w:rPr>
          <w:rFonts w:ascii="Times New Roman" w:hAnsi="Times New Roman"/>
          <w:bCs/>
          <w:sz w:val="24"/>
          <w:szCs w:val="24"/>
        </w:rPr>
        <w:t xml:space="preserve">13f </w:t>
      </w:r>
      <w:r w:rsidRPr="00335712">
        <w:rPr>
          <w:rFonts w:ascii="Times New Roman" w:hAnsi="Times New Roman"/>
          <w:bCs/>
          <w:sz w:val="24"/>
          <w:szCs w:val="24"/>
        </w:rPr>
        <w:t>§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637E98">
        <w:rPr>
          <w:rFonts w:ascii="Times New Roman" w:hAnsi="Times New Roman"/>
          <w:bCs/>
          <w:sz w:val="24"/>
          <w:szCs w:val="24"/>
        </w:rPr>
        <w:t>1. </w:t>
      </w:r>
      <w:r>
        <w:rPr>
          <w:rFonts w:ascii="Times New Roman" w:hAnsi="Times New Roman"/>
          <w:bCs/>
          <w:sz w:val="24"/>
          <w:szCs w:val="24"/>
        </w:rPr>
        <w:t>Prokurator Generalny</w:t>
      </w:r>
      <w:r w:rsidRPr="00637E9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przedstawia</w:t>
      </w:r>
      <w:r w:rsidRPr="00637E98">
        <w:rPr>
          <w:rFonts w:ascii="Times New Roman" w:hAnsi="Times New Roman"/>
          <w:bCs/>
          <w:sz w:val="24"/>
          <w:szCs w:val="24"/>
        </w:rPr>
        <w:t xml:space="preserve"> Sejm</w:t>
      </w:r>
      <w:r>
        <w:rPr>
          <w:rFonts w:ascii="Times New Roman" w:hAnsi="Times New Roman"/>
          <w:bCs/>
          <w:sz w:val="24"/>
          <w:szCs w:val="24"/>
        </w:rPr>
        <w:t>owi</w:t>
      </w:r>
      <w:r w:rsidRPr="00637E98">
        <w:rPr>
          <w:rFonts w:ascii="Times New Roman" w:hAnsi="Times New Roman"/>
          <w:bCs/>
          <w:sz w:val="24"/>
          <w:szCs w:val="24"/>
        </w:rPr>
        <w:t xml:space="preserve"> i Senat</w:t>
      </w:r>
      <w:r>
        <w:rPr>
          <w:rFonts w:ascii="Times New Roman" w:hAnsi="Times New Roman"/>
          <w:bCs/>
          <w:sz w:val="24"/>
          <w:szCs w:val="24"/>
        </w:rPr>
        <w:t xml:space="preserve">owi, </w:t>
      </w:r>
      <w:r w:rsidRPr="00F54668">
        <w:rPr>
          <w:rFonts w:ascii="Times New Roman" w:hAnsi="Times New Roman"/>
          <w:bCs/>
          <w:sz w:val="24"/>
          <w:szCs w:val="24"/>
        </w:rPr>
        <w:t>nie później niż do końca pierwszego kwartału roku następnego, sprawozdanie z rocznej działalności prokuratury</w:t>
      </w:r>
      <w:r w:rsidRPr="00637E98">
        <w:rPr>
          <w:rFonts w:ascii="Times New Roman" w:hAnsi="Times New Roman"/>
          <w:bCs/>
          <w:sz w:val="24"/>
          <w:szCs w:val="24"/>
        </w:rPr>
        <w:t xml:space="preserve"> oraz o </w:t>
      </w:r>
      <w:r>
        <w:rPr>
          <w:rFonts w:ascii="Times New Roman" w:hAnsi="Times New Roman"/>
          <w:bCs/>
          <w:sz w:val="24"/>
          <w:szCs w:val="24"/>
        </w:rPr>
        <w:t>skuteczności ścigania przestępczości</w:t>
      </w:r>
      <w:r w:rsidRPr="00637E98">
        <w:rPr>
          <w:rFonts w:ascii="Times New Roman" w:hAnsi="Times New Roman"/>
          <w:bCs/>
          <w:sz w:val="24"/>
          <w:szCs w:val="24"/>
        </w:rPr>
        <w:t xml:space="preserve"> i </w:t>
      </w:r>
      <w:r>
        <w:rPr>
          <w:rFonts w:ascii="Times New Roman" w:hAnsi="Times New Roman"/>
          <w:bCs/>
          <w:sz w:val="24"/>
          <w:szCs w:val="24"/>
        </w:rPr>
        <w:t>ochronie praworządności.</w:t>
      </w:r>
    </w:p>
    <w:p w:rsidR="00EB2FCB" w:rsidRDefault="00EB2FCB" w:rsidP="00EB2FCB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ab/>
      </w:r>
      <w:r w:rsidR="00C57AE2">
        <w:rPr>
          <w:rFonts w:ascii="Times New Roman" w:hAnsi="Times New Roman"/>
          <w:bCs/>
          <w:sz w:val="24"/>
          <w:szCs w:val="24"/>
        </w:rPr>
        <w:tab/>
      </w:r>
      <w:r w:rsidRPr="00335712">
        <w:rPr>
          <w:rFonts w:ascii="Times New Roman" w:hAnsi="Times New Roman"/>
          <w:bCs/>
          <w:sz w:val="24"/>
          <w:szCs w:val="24"/>
        </w:rPr>
        <w:t>§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1423E1">
        <w:rPr>
          <w:rFonts w:ascii="Times New Roman" w:hAnsi="Times New Roman"/>
          <w:bCs/>
          <w:sz w:val="24"/>
          <w:szCs w:val="24"/>
        </w:rPr>
        <w:t>2</w:t>
      </w:r>
      <w:r w:rsidRPr="00637E98">
        <w:rPr>
          <w:rFonts w:ascii="Times New Roman" w:hAnsi="Times New Roman"/>
          <w:bCs/>
          <w:sz w:val="24"/>
          <w:szCs w:val="24"/>
        </w:rPr>
        <w:t>. </w:t>
      </w:r>
      <w:r>
        <w:rPr>
          <w:rFonts w:ascii="Times New Roman" w:hAnsi="Times New Roman"/>
          <w:bCs/>
          <w:sz w:val="24"/>
          <w:szCs w:val="24"/>
        </w:rPr>
        <w:t>Marszałek Sejmu</w:t>
      </w:r>
      <w:r w:rsidRPr="00EB2FCB">
        <w:rPr>
          <w:rFonts w:ascii="Times New Roman" w:hAnsi="Times New Roman"/>
          <w:bCs/>
          <w:sz w:val="24"/>
          <w:szCs w:val="24"/>
        </w:rPr>
        <w:t xml:space="preserve"> może zażądać od Prokuratora Generalnego uzupełnienia </w:t>
      </w:r>
      <w:r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>przedstawionej informacji w terminie trzech miesięcy.</w:t>
      </w:r>
    </w:p>
    <w:p w:rsidR="00EB2FCB" w:rsidRDefault="00EB2FCB" w:rsidP="008747C1">
      <w:pPr>
        <w:ind w:left="708" w:firstLine="702"/>
        <w:jc w:val="both"/>
        <w:rPr>
          <w:rFonts w:ascii="Times New Roman" w:hAnsi="Times New Roman"/>
          <w:bCs/>
          <w:sz w:val="24"/>
          <w:szCs w:val="24"/>
        </w:rPr>
      </w:pPr>
      <w:r w:rsidRPr="00335712">
        <w:rPr>
          <w:rFonts w:ascii="Times New Roman" w:hAnsi="Times New Roman"/>
          <w:bCs/>
          <w:sz w:val="24"/>
          <w:szCs w:val="24"/>
        </w:rPr>
        <w:t>§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1423E1">
        <w:rPr>
          <w:rFonts w:ascii="Times New Roman" w:hAnsi="Times New Roman"/>
          <w:bCs/>
          <w:sz w:val="24"/>
          <w:szCs w:val="24"/>
        </w:rPr>
        <w:t>3</w:t>
      </w:r>
      <w:r w:rsidRPr="00637E98">
        <w:rPr>
          <w:rFonts w:ascii="Times New Roman" w:hAnsi="Times New Roman"/>
          <w:bCs/>
          <w:sz w:val="24"/>
          <w:szCs w:val="24"/>
        </w:rPr>
        <w:t xml:space="preserve">. Informacja </w:t>
      </w:r>
      <w:r>
        <w:rPr>
          <w:rFonts w:ascii="Times New Roman" w:hAnsi="Times New Roman"/>
          <w:bCs/>
          <w:sz w:val="24"/>
          <w:szCs w:val="24"/>
        </w:rPr>
        <w:t>Prokuratora Generalnego</w:t>
      </w:r>
      <w:r w:rsidRPr="00637E98">
        <w:rPr>
          <w:rFonts w:ascii="Times New Roman" w:hAnsi="Times New Roman"/>
          <w:bCs/>
          <w:sz w:val="24"/>
          <w:szCs w:val="24"/>
        </w:rPr>
        <w:t xml:space="preserve"> podawana jest do wiadomości publicznej.</w:t>
      </w:r>
    </w:p>
    <w:p w:rsidR="00A55204" w:rsidRDefault="001423E1" w:rsidP="006F182E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="00335712">
        <w:rPr>
          <w:rFonts w:ascii="Times New Roman" w:hAnsi="Times New Roman"/>
          <w:bCs/>
          <w:sz w:val="24"/>
          <w:szCs w:val="24"/>
        </w:rPr>
        <w:t xml:space="preserve">) </w:t>
      </w:r>
      <w:r w:rsidR="00335712" w:rsidRPr="00335712">
        <w:rPr>
          <w:rFonts w:ascii="Times New Roman" w:hAnsi="Times New Roman"/>
          <w:bCs/>
          <w:sz w:val="24"/>
          <w:szCs w:val="24"/>
        </w:rPr>
        <w:t>w art.  14</w:t>
      </w:r>
      <w:r w:rsidR="00C57AE2">
        <w:rPr>
          <w:rFonts w:ascii="Times New Roman" w:hAnsi="Times New Roman"/>
          <w:bCs/>
          <w:sz w:val="24"/>
          <w:szCs w:val="24"/>
        </w:rPr>
        <w:t xml:space="preserve"> </w:t>
      </w:r>
      <w:r w:rsidR="00335712" w:rsidRPr="00335712">
        <w:rPr>
          <w:rFonts w:ascii="Times New Roman" w:hAnsi="Times New Roman"/>
          <w:bCs/>
          <w:sz w:val="24"/>
          <w:szCs w:val="24"/>
        </w:rPr>
        <w:t>§ 1</w:t>
      </w:r>
      <w:r w:rsidR="00A55204">
        <w:rPr>
          <w:rFonts w:ascii="Times New Roman" w:hAnsi="Times New Roman"/>
          <w:bCs/>
          <w:sz w:val="24"/>
          <w:szCs w:val="24"/>
        </w:rPr>
        <w:t xml:space="preserve"> otrzymuje brzmienie:</w:t>
      </w:r>
    </w:p>
    <w:p w:rsidR="00335712" w:rsidRPr="00BF610A" w:rsidRDefault="006F182E" w:rsidP="006F182E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55204" w:rsidRPr="00BF610A">
        <w:rPr>
          <w:rFonts w:ascii="Times New Roman" w:hAnsi="Times New Roman"/>
          <w:sz w:val="24"/>
          <w:szCs w:val="24"/>
        </w:rPr>
        <w:t>,,</w:t>
      </w:r>
      <w:r w:rsidR="00335712" w:rsidRPr="00BF610A">
        <w:rPr>
          <w:rFonts w:ascii="Times New Roman" w:hAnsi="Times New Roman"/>
          <w:sz w:val="24"/>
          <w:szCs w:val="24"/>
        </w:rPr>
        <w:t>§</w:t>
      </w:r>
      <w:r w:rsidR="00A55204" w:rsidRPr="00BF610A">
        <w:rPr>
          <w:rFonts w:ascii="Times New Roman" w:hAnsi="Times New Roman"/>
          <w:sz w:val="24"/>
          <w:szCs w:val="24"/>
        </w:rPr>
        <w:t xml:space="preserve"> </w:t>
      </w:r>
      <w:r w:rsidR="00335712" w:rsidRPr="00BF610A">
        <w:rPr>
          <w:rFonts w:ascii="Times New Roman" w:hAnsi="Times New Roman"/>
          <w:sz w:val="24"/>
          <w:szCs w:val="24"/>
        </w:rPr>
        <w:t xml:space="preserve">1. Prokuratora Krajowego jako pierwszego zastępcę Prokuratora </w:t>
      </w:r>
      <w:r>
        <w:rPr>
          <w:rFonts w:ascii="Times New Roman" w:hAnsi="Times New Roman"/>
          <w:sz w:val="24"/>
          <w:szCs w:val="24"/>
        </w:rPr>
        <w:tab/>
      </w:r>
      <w:r w:rsidR="00335712" w:rsidRPr="00BF610A">
        <w:rPr>
          <w:rFonts w:ascii="Times New Roman" w:hAnsi="Times New Roman"/>
          <w:sz w:val="24"/>
          <w:szCs w:val="24"/>
        </w:rPr>
        <w:t>Generalnego oraz pozostałych zastępców Prokuratora Generalneg</w:t>
      </w:r>
      <w:r>
        <w:rPr>
          <w:rFonts w:ascii="Times New Roman" w:hAnsi="Times New Roman"/>
          <w:sz w:val="24"/>
          <w:szCs w:val="24"/>
        </w:rPr>
        <w:t xml:space="preserve">o powołuje spośród </w:t>
      </w:r>
      <w:r>
        <w:rPr>
          <w:rFonts w:ascii="Times New Roman" w:hAnsi="Times New Roman"/>
          <w:sz w:val="24"/>
          <w:szCs w:val="24"/>
        </w:rPr>
        <w:tab/>
        <w:t xml:space="preserve">prokuratorów </w:t>
      </w:r>
      <w:r w:rsidR="00335712" w:rsidRPr="00BF610A">
        <w:rPr>
          <w:rFonts w:ascii="Times New Roman" w:hAnsi="Times New Roman"/>
          <w:sz w:val="24"/>
          <w:szCs w:val="24"/>
        </w:rPr>
        <w:t>Prokuratury Krajowej i odwołuje z pełnienia tych funkcji Prokurator</w:t>
      </w:r>
      <w:r w:rsidR="00A55204" w:rsidRPr="00BF61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A55204" w:rsidRPr="00BF610A">
        <w:rPr>
          <w:rFonts w:ascii="Times New Roman" w:hAnsi="Times New Roman"/>
          <w:sz w:val="24"/>
          <w:szCs w:val="24"/>
        </w:rPr>
        <w:t>Generalny</w:t>
      </w:r>
      <w:r w:rsidR="00335712" w:rsidRPr="00BF610A">
        <w:rPr>
          <w:rFonts w:ascii="Times New Roman" w:hAnsi="Times New Roman"/>
          <w:sz w:val="24"/>
          <w:szCs w:val="24"/>
        </w:rPr>
        <w:t>.</w:t>
      </w:r>
      <w:r w:rsidR="00A55204" w:rsidRPr="00BF610A">
        <w:rPr>
          <w:rFonts w:ascii="Times New Roman" w:hAnsi="Times New Roman"/>
          <w:sz w:val="24"/>
          <w:szCs w:val="24"/>
        </w:rPr>
        <w:t>ˮ</w:t>
      </w:r>
      <w:r w:rsidR="007C6118" w:rsidRPr="00BF610A">
        <w:rPr>
          <w:rFonts w:ascii="Times New Roman" w:hAnsi="Times New Roman"/>
          <w:sz w:val="24"/>
          <w:szCs w:val="24"/>
        </w:rPr>
        <w:t>;</w:t>
      </w:r>
    </w:p>
    <w:p w:rsidR="007C6118" w:rsidRDefault="001423E1" w:rsidP="006F182E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</w:t>
      </w:r>
      <w:r w:rsidR="007C6118">
        <w:rPr>
          <w:rFonts w:ascii="Times New Roman" w:hAnsi="Times New Roman"/>
          <w:bCs/>
          <w:sz w:val="24"/>
          <w:szCs w:val="24"/>
        </w:rPr>
        <w:t xml:space="preserve">) </w:t>
      </w:r>
      <w:r w:rsidR="007C6118" w:rsidRPr="00335712">
        <w:rPr>
          <w:rFonts w:ascii="Times New Roman" w:hAnsi="Times New Roman"/>
          <w:bCs/>
          <w:sz w:val="24"/>
          <w:szCs w:val="24"/>
        </w:rPr>
        <w:t>w a</w:t>
      </w:r>
      <w:r w:rsidR="007C6118">
        <w:rPr>
          <w:rFonts w:ascii="Times New Roman" w:hAnsi="Times New Roman"/>
          <w:bCs/>
          <w:sz w:val="24"/>
          <w:szCs w:val="24"/>
        </w:rPr>
        <w:t>rt.  15</w:t>
      </w:r>
      <w:r w:rsidR="00BF610A">
        <w:rPr>
          <w:rFonts w:ascii="Times New Roman" w:hAnsi="Times New Roman"/>
          <w:bCs/>
          <w:sz w:val="24"/>
          <w:szCs w:val="24"/>
        </w:rPr>
        <w:t xml:space="preserve"> </w:t>
      </w:r>
      <w:r w:rsidR="007C6118" w:rsidRPr="00335712">
        <w:rPr>
          <w:rFonts w:ascii="Times New Roman" w:hAnsi="Times New Roman"/>
          <w:bCs/>
          <w:sz w:val="24"/>
          <w:szCs w:val="24"/>
        </w:rPr>
        <w:t>§ 1</w:t>
      </w:r>
      <w:r w:rsidR="007C6118">
        <w:rPr>
          <w:rFonts w:ascii="Times New Roman" w:hAnsi="Times New Roman"/>
          <w:bCs/>
          <w:sz w:val="24"/>
          <w:szCs w:val="24"/>
        </w:rPr>
        <w:t xml:space="preserve"> otrzymuje brzmienie:</w:t>
      </w:r>
    </w:p>
    <w:p w:rsidR="00AD460A" w:rsidRDefault="006F182E" w:rsidP="006F182E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7C6118" w:rsidRPr="00A55204">
        <w:rPr>
          <w:rFonts w:ascii="Times New Roman" w:hAnsi="Times New Roman"/>
          <w:bCs/>
          <w:sz w:val="24"/>
          <w:szCs w:val="24"/>
        </w:rPr>
        <w:t>,,§</w:t>
      </w:r>
      <w:r w:rsidR="00AC6D54">
        <w:rPr>
          <w:rFonts w:ascii="Times New Roman" w:hAnsi="Times New Roman"/>
          <w:bCs/>
          <w:sz w:val="24"/>
          <w:szCs w:val="24"/>
        </w:rPr>
        <w:t xml:space="preserve"> </w:t>
      </w:r>
      <w:r w:rsidR="007C6118" w:rsidRPr="00A55204">
        <w:rPr>
          <w:rFonts w:ascii="Times New Roman" w:hAnsi="Times New Roman"/>
          <w:bCs/>
          <w:sz w:val="24"/>
          <w:szCs w:val="24"/>
        </w:rPr>
        <w:t>1.</w:t>
      </w:r>
      <w:r w:rsidR="007C6118" w:rsidRPr="00C80D49">
        <w:rPr>
          <w:rFonts w:ascii="Times New Roman" w:hAnsi="Times New Roman"/>
          <w:bCs/>
          <w:sz w:val="24"/>
          <w:szCs w:val="24"/>
        </w:rPr>
        <w:t> </w:t>
      </w:r>
      <w:r w:rsidR="007C6118" w:rsidRPr="007C6118">
        <w:rPr>
          <w:rFonts w:ascii="Times New Roman" w:hAnsi="Times New Roman"/>
          <w:bCs/>
          <w:sz w:val="24"/>
          <w:szCs w:val="24"/>
        </w:rPr>
        <w:t>Prokuratora regionalnego, okręgowego i rejonowego powołuje</w:t>
      </w:r>
      <w:r w:rsidR="007C6118">
        <w:rPr>
          <w:rFonts w:ascii="Times New Roman" w:hAnsi="Times New Roman"/>
          <w:bCs/>
          <w:sz w:val="24"/>
          <w:szCs w:val="24"/>
        </w:rPr>
        <w:t xml:space="preserve"> </w:t>
      </w:r>
      <w:r w:rsidR="00C53D0E">
        <w:rPr>
          <w:rFonts w:ascii="Times New Roman" w:hAnsi="Times New Roman"/>
          <w:bCs/>
          <w:sz w:val="24"/>
          <w:szCs w:val="24"/>
        </w:rPr>
        <w:t xml:space="preserve">na </w:t>
      </w:r>
      <w:r>
        <w:rPr>
          <w:rFonts w:ascii="Times New Roman" w:hAnsi="Times New Roman"/>
          <w:bCs/>
          <w:sz w:val="24"/>
          <w:szCs w:val="24"/>
        </w:rPr>
        <w:tab/>
      </w:r>
      <w:r w:rsidR="00C53D0E">
        <w:rPr>
          <w:rFonts w:ascii="Times New Roman" w:hAnsi="Times New Roman"/>
          <w:bCs/>
          <w:sz w:val="24"/>
          <w:szCs w:val="24"/>
        </w:rPr>
        <w:t>kadencj</w:t>
      </w:r>
      <w:r w:rsidR="00C80D49">
        <w:rPr>
          <w:rFonts w:ascii="Times New Roman" w:hAnsi="Times New Roman"/>
          <w:bCs/>
          <w:sz w:val="24"/>
          <w:szCs w:val="24"/>
        </w:rPr>
        <w:t xml:space="preserve">ę </w:t>
      </w:r>
      <w:r w:rsidR="00C53D0E">
        <w:rPr>
          <w:rFonts w:ascii="Times New Roman" w:hAnsi="Times New Roman"/>
          <w:bCs/>
          <w:sz w:val="24"/>
          <w:szCs w:val="24"/>
        </w:rPr>
        <w:t>trwającą 6 lat</w:t>
      </w:r>
      <w:r w:rsidR="00C53D0E" w:rsidRPr="007C6118">
        <w:rPr>
          <w:rFonts w:ascii="Times New Roman" w:hAnsi="Times New Roman"/>
          <w:bCs/>
          <w:sz w:val="24"/>
          <w:szCs w:val="24"/>
        </w:rPr>
        <w:t xml:space="preserve"> </w:t>
      </w:r>
      <w:r w:rsidR="00C53D0E">
        <w:rPr>
          <w:rFonts w:ascii="Times New Roman" w:hAnsi="Times New Roman"/>
          <w:bCs/>
          <w:sz w:val="24"/>
          <w:szCs w:val="24"/>
        </w:rPr>
        <w:t xml:space="preserve">i odwołuje </w:t>
      </w:r>
      <w:r w:rsidR="007C6118" w:rsidRPr="007C6118">
        <w:rPr>
          <w:rFonts w:ascii="Times New Roman" w:hAnsi="Times New Roman"/>
          <w:bCs/>
          <w:sz w:val="24"/>
          <w:szCs w:val="24"/>
        </w:rPr>
        <w:t>Prokurator Generalny</w:t>
      </w:r>
      <w:r w:rsidR="007C6118" w:rsidRPr="00335712">
        <w:rPr>
          <w:rFonts w:ascii="Times New Roman" w:hAnsi="Times New Roman"/>
          <w:bCs/>
          <w:sz w:val="24"/>
          <w:szCs w:val="24"/>
        </w:rPr>
        <w:t>.</w:t>
      </w:r>
      <w:r w:rsidR="007C6118">
        <w:rPr>
          <w:rFonts w:ascii="Times New Roman" w:hAnsi="Times New Roman"/>
          <w:bCs/>
          <w:sz w:val="24"/>
          <w:szCs w:val="24"/>
        </w:rPr>
        <w:t>ˮ</w:t>
      </w:r>
      <w:r w:rsidR="00C80D49">
        <w:rPr>
          <w:rFonts w:ascii="Times New Roman" w:hAnsi="Times New Roman"/>
          <w:bCs/>
          <w:sz w:val="24"/>
          <w:szCs w:val="24"/>
        </w:rPr>
        <w:t>.</w:t>
      </w:r>
    </w:p>
    <w:p w:rsidR="00997B50" w:rsidRDefault="001423E1" w:rsidP="006F182E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</w:t>
      </w:r>
      <w:r w:rsidR="00997B50">
        <w:rPr>
          <w:rFonts w:ascii="Times New Roman" w:hAnsi="Times New Roman"/>
          <w:bCs/>
          <w:sz w:val="24"/>
          <w:szCs w:val="24"/>
        </w:rPr>
        <w:t xml:space="preserve">) po art. </w:t>
      </w:r>
      <w:r>
        <w:rPr>
          <w:rFonts w:ascii="Times New Roman" w:hAnsi="Times New Roman"/>
          <w:bCs/>
          <w:sz w:val="24"/>
          <w:szCs w:val="24"/>
        </w:rPr>
        <w:t>15</w:t>
      </w:r>
      <w:r w:rsidR="00997B50">
        <w:rPr>
          <w:rFonts w:ascii="Times New Roman" w:hAnsi="Times New Roman"/>
          <w:bCs/>
          <w:sz w:val="24"/>
          <w:szCs w:val="24"/>
        </w:rPr>
        <w:t xml:space="preserve"> dodaje się art. </w:t>
      </w:r>
      <w:r>
        <w:rPr>
          <w:rFonts w:ascii="Times New Roman" w:hAnsi="Times New Roman"/>
          <w:bCs/>
          <w:sz w:val="24"/>
          <w:szCs w:val="24"/>
        </w:rPr>
        <w:t>15a</w:t>
      </w:r>
      <w:r w:rsidR="00997B50">
        <w:rPr>
          <w:rFonts w:ascii="Times New Roman" w:hAnsi="Times New Roman"/>
          <w:bCs/>
          <w:sz w:val="24"/>
          <w:szCs w:val="24"/>
        </w:rPr>
        <w:t xml:space="preserve"> w brzmieniu: </w:t>
      </w:r>
    </w:p>
    <w:p w:rsidR="00AD460A" w:rsidRDefault="006F182E" w:rsidP="006F182E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997B50">
        <w:rPr>
          <w:rFonts w:ascii="Times New Roman" w:hAnsi="Times New Roman"/>
          <w:bCs/>
          <w:sz w:val="24"/>
          <w:szCs w:val="24"/>
        </w:rPr>
        <w:t>,,</w:t>
      </w:r>
      <w:r w:rsidR="001C6E72" w:rsidRPr="00AC6D54">
        <w:rPr>
          <w:rFonts w:ascii="Times New Roman" w:hAnsi="Times New Roman"/>
          <w:bCs/>
          <w:sz w:val="24"/>
          <w:szCs w:val="24"/>
        </w:rPr>
        <w:t>Art.</w:t>
      </w:r>
      <w:r w:rsidR="001423E1">
        <w:rPr>
          <w:rFonts w:ascii="Times New Roman" w:hAnsi="Times New Roman"/>
          <w:bCs/>
          <w:sz w:val="24"/>
          <w:szCs w:val="24"/>
        </w:rPr>
        <w:t xml:space="preserve"> 15a </w:t>
      </w:r>
      <w:r w:rsidR="001C6E72" w:rsidRPr="00335712">
        <w:rPr>
          <w:rFonts w:ascii="Times New Roman" w:hAnsi="Times New Roman"/>
          <w:bCs/>
          <w:sz w:val="24"/>
          <w:szCs w:val="24"/>
        </w:rPr>
        <w:t>§</w:t>
      </w:r>
      <w:r w:rsidR="001423E1">
        <w:rPr>
          <w:rFonts w:ascii="Times New Roman" w:hAnsi="Times New Roman"/>
          <w:bCs/>
          <w:sz w:val="24"/>
          <w:szCs w:val="24"/>
        </w:rPr>
        <w:t xml:space="preserve"> </w:t>
      </w:r>
      <w:r w:rsidR="001C6E72" w:rsidRPr="00637E98">
        <w:rPr>
          <w:rFonts w:ascii="Times New Roman" w:hAnsi="Times New Roman"/>
          <w:bCs/>
          <w:sz w:val="24"/>
          <w:szCs w:val="24"/>
        </w:rPr>
        <w:t>1. </w:t>
      </w:r>
      <w:r w:rsidR="001C6E72">
        <w:rPr>
          <w:rFonts w:ascii="Times New Roman" w:hAnsi="Times New Roman"/>
          <w:bCs/>
          <w:sz w:val="24"/>
          <w:szCs w:val="24"/>
        </w:rPr>
        <w:t>Prokurator regionalny</w:t>
      </w:r>
      <w:r w:rsidR="001C6E72" w:rsidRPr="00637E98">
        <w:rPr>
          <w:rFonts w:ascii="Times New Roman" w:hAnsi="Times New Roman"/>
          <w:bCs/>
          <w:sz w:val="24"/>
          <w:szCs w:val="24"/>
        </w:rPr>
        <w:t xml:space="preserve"> </w:t>
      </w:r>
      <w:r w:rsidR="00997B50" w:rsidRPr="00997B50">
        <w:rPr>
          <w:rFonts w:ascii="Times New Roman" w:hAnsi="Times New Roman"/>
          <w:bCs/>
          <w:sz w:val="24"/>
          <w:szCs w:val="24"/>
        </w:rPr>
        <w:t xml:space="preserve">przedstawia </w:t>
      </w:r>
      <w:r w:rsidR="00A44A3A">
        <w:rPr>
          <w:rFonts w:ascii="Times New Roman" w:hAnsi="Times New Roman"/>
          <w:bCs/>
          <w:sz w:val="24"/>
          <w:szCs w:val="24"/>
        </w:rPr>
        <w:t xml:space="preserve">właściwemu sejmikowi </w:t>
      </w:r>
      <w:r>
        <w:rPr>
          <w:rFonts w:ascii="Times New Roman" w:hAnsi="Times New Roman"/>
          <w:bCs/>
          <w:sz w:val="24"/>
          <w:szCs w:val="24"/>
        </w:rPr>
        <w:tab/>
      </w:r>
      <w:r w:rsidR="00997B50">
        <w:rPr>
          <w:rFonts w:ascii="Times New Roman" w:hAnsi="Times New Roman"/>
          <w:bCs/>
          <w:sz w:val="24"/>
          <w:szCs w:val="24"/>
        </w:rPr>
        <w:t xml:space="preserve">województwa, </w:t>
      </w:r>
      <w:r w:rsidR="00997B50" w:rsidRPr="00997B50">
        <w:rPr>
          <w:rFonts w:ascii="Times New Roman" w:hAnsi="Times New Roman"/>
          <w:bCs/>
          <w:sz w:val="24"/>
          <w:szCs w:val="24"/>
        </w:rPr>
        <w:t xml:space="preserve">nie później niż do końca pierwszego kwartału roku następnego, </w:t>
      </w:r>
      <w:r>
        <w:rPr>
          <w:rFonts w:ascii="Times New Roman" w:hAnsi="Times New Roman"/>
          <w:bCs/>
          <w:sz w:val="24"/>
          <w:szCs w:val="24"/>
        </w:rPr>
        <w:tab/>
      </w:r>
      <w:r w:rsidR="00997B50" w:rsidRPr="00997B50">
        <w:rPr>
          <w:rFonts w:ascii="Times New Roman" w:hAnsi="Times New Roman"/>
          <w:bCs/>
          <w:sz w:val="24"/>
          <w:szCs w:val="24"/>
        </w:rPr>
        <w:t>spraw</w:t>
      </w:r>
      <w:r w:rsidR="00A44A3A">
        <w:rPr>
          <w:rFonts w:ascii="Times New Roman" w:hAnsi="Times New Roman"/>
          <w:bCs/>
          <w:sz w:val="24"/>
          <w:szCs w:val="24"/>
        </w:rPr>
        <w:t xml:space="preserve">ozdanie z rocznej działalności </w:t>
      </w:r>
      <w:r w:rsidR="00997B50" w:rsidRPr="00997B50">
        <w:rPr>
          <w:rFonts w:ascii="Times New Roman" w:hAnsi="Times New Roman"/>
          <w:bCs/>
          <w:sz w:val="24"/>
          <w:szCs w:val="24"/>
        </w:rPr>
        <w:t>prokuratury</w:t>
      </w:r>
      <w:r w:rsidR="00997B50">
        <w:rPr>
          <w:rFonts w:ascii="Times New Roman" w:hAnsi="Times New Roman"/>
          <w:bCs/>
          <w:sz w:val="24"/>
          <w:szCs w:val="24"/>
        </w:rPr>
        <w:t xml:space="preserve"> regionalnej </w:t>
      </w:r>
      <w:r w:rsidR="00997B50" w:rsidRPr="00997B50">
        <w:rPr>
          <w:rFonts w:ascii="Times New Roman" w:hAnsi="Times New Roman"/>
          <w:bCs/>
          <w:sz w:val="24"/>
          <w:szCs w:val="24"/>
        </w:rPr>
        <w:t xml:space="preserve">oraz o skuteczności </w:t>
      </w:r>
      <w:r>
        <w:rPr>
          <w:rFonts w:ascii="Times New Roman" w:hAnsi="Times New Roman"/>
          <w:bCs/>
          <w:sz w:val="24"/>
          <w:szCs w:val="24"/>
        </w:rPr>
        <w:tab/>
      </w:r>
      <w:r w:rsidR="00997B50" w:rsidRPr="00997B50">
        <w:rPr>
          <w:rFonts w:ascii="Times New Roman" w:hAnsi="Times New Roman"/>
          <w:bCs/>
          <w:sz w:val="24"/>
          <w:szCs w:val="24"/>
        </w:rPr>
        <w:t>ścigania przestępczości i ochronie praworządności</w:t>
      </w:r>
      <w:r w:rsidR="00997B50">
        <w:rPr>
          <w:rFonts w:ascii="Times New Roman" w:hAnsi="Times New Roman"/>
          <w:bCs/>
          <w:sz w:val="24"/>
          <w:szCs w:val="24"/>
        </w:rPr>
        <w:t xml:space="preserve"> na terenie województwa</w:t>
      </w:r>
      <w:r w:rsidR="00997B50" w:rsidRPr="00997B50">
        <w:rPr>
          <w:rFonts w:ascii="Times New Roman" w:hAnsi="Times New Roman"/>
          <w:bCs/>
          <w:sz w:val="24"/>
          <w:szCs w:val="24"/>
        </w:rPr>
        <w:t>.</w:t>
      </w:r>
      <w:r w:rsidR="001C6E72">
        <w:rPr>
          <w:rFonts w:ascii="Times New Roman" w:hAnsi="Times New Roman"/>
          <w:bCs/>
          <w:sz w:val="24"/>
          <w:szCs w:val="24"/>
        </w:rPr>
        <w:tab/>
      </w:r>
    </w:p>
    <w:p w:rsidR="001423E1" w:rsidRDefault="001423E1" w:rsidP="006F182E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6F182E">
        <w:rPr>
          <w:rFonts w:ascii="Times New Roman" w:hAnsi="Times New Roman"/>
          <w:bCs/>
          <w:sz w:val="24"/>
          <w:szCs w:val="24"/>
        </w:rPr>
        <w:tab/>
      </w:r>
      <w:r w:rsidRPr="00335712">
        <w:rPr>
          <w:rFonts w:ascii="Times New Roman" w:hAnsi="Times New Roman"/>
          <w:bCs/>
          <w:sz w:val="24"/>
          <w:szCs w:val="24"/>
        </w:rPr>
        <w:t>§</w:t>
      </w:r>
      <w:r>
        <w:rPr>
          <w:rFonts w:ascii="Times New Roman" w:hAnsi="Times New Roman"/>
          <w:bCs/>
          <w:sz w:val="24"/>
          <w:szCs w:val="24"/>
        </w:rPr>
        <w:t xml:space="preserve"> 2</w:t>
      </w:r>
      <w:r w:rsidRPr="00637E98">
        <w:rPr>
          <w:rFonts w:ascii="Times New Roman" w:hAnsi="Times New Roman"/>
          <w:bCs/>
          <w:sz w:val="24"/>
          <w:szCs w:val="24"/>
        </w:rPr>
        <w:t>. </w:t>
      </w:r>
      <w:r>
        <w:rPr>
          <w:rFonts w:ascii="Times New Roman" w:hAnsi="Times New Roman"/>
          <w:bCs/>
          <w:sz w:val="24"/>
          <w:szCs w:val="24"/>
        </w:rPr>
        <w:t>Marszałek województwa może zażądać od p</w:t>
      </w:r>
      <w:r w:rsidRPr="00EB2FCB">
        <w:rPr>
          <w:rFonts w:ascii="Times New Roman" w:hAnsi="Times New Roman"/>
          <w:bCs/>
          <w:sz w:val="24"/>
          <w:szCs w:val="24"/>
        </w:rPr>
        <w:t xml:space="preserve">rokuratora </w:t>
      </w:r>
      <w:r w:rsidR="00AF171C">
        <w:rPr>
          <w:rFonts w:ascii="Times New Roman" w:hAnsi="Times New Roman"/>
          <w:bCs/>
          <w:sz w:val="24"/>
          <w:szCs w:val="24"/>
        </w:rPr>
        <w:t>regionalnego</w:t>
      </w:r>
      <w:r w:rsidRPr="00EB2FCB">
        <w:rPr>
          <w:rFonts w:ascii="Times New Roman" w:hAnsi="Times New Roman"/>
          <w:bCs/>
          <w:sz w:val="24"/>
          <w:szCs w:val="24"/>
        </w:rPr>
        <w:t xml:space="preserve"> </w:t>
      </w:r>
      <w:r w:rsidR="006F182E">
        <w:rPr>
          <w:rFonts w:ascii="Times New Roman" w:hAnsi="Times New Roman"/>
          <w:bCs/>
          <w:sz w:val="24"/>
          <w:szCs w:val="24"/>
        </w:rPr>
        <w:tab/>
      </w:r>
      <w:r w:rsidRPr="00EB2FCB">
        <w:rPr>
          <w:rFonts w:ascii="Times New Roman" w:hAnsi="Times New Roman"/>
          <w:bCs/>
          <w:sz w:val="24"/>
          <w:szCs w:val="24"/>
        </w:rPr>
        <w:t>uzupełnienia przedstawionej informacji w terminie trzech miesięcy.</w:t>
      </w:r>
    </w:p>
    <w:p w:rsidR="00AD460A" w:rsidRDefault="00F5055E" w:rsidP="006F182E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Art. 2</w:t>
      </w:r>
      <w:r w:rsidR="00A65588" w:rsidRPr="00A65588">
        <w:rPr>
          <w:rFonts w:ascii="Times New Roman" w:hAnsi="Times New Roman"/>
          <w:b/>
          <w:sz w:val="24"/>
          <w:szCs w:val="24"/>
        </w:rPr>
        <w:t>.</w:t>
      </w:r>
      <w:r w:rsidR="008F5978" w:rsidRPr="008F5978">
        <w:rPr>
          <w:rFonts w:ascii="Times New Roman" w:hAnsi="Times New Roman"/>
          <w:bCs/>
          <w:sz w:val="24"/>
          <w:szCs w:val="24"/>
        </w:rPr>
        <w:t xml:space="preserve"> </w:t>
      </w:r>
      <w:r w:rsidR="008F5978" w:rsidRPr="00EB2FCB">
        <w:rPr>
          <w:rFonts w:ascii="Times New Roman" w:hAnsi="Times New Roman"/>
          <w:bCs/>
          <w:sz w:val="24"/>
          <w:szCs w:val="24"/>
        </w:rPr>
        <w:t>§</w:t>
      </w:r>
      <w:r w:rsidR="008F5978">
        <w:rPr>
          <w:rFonts w:ascii="Times New Roman" w:hAnsi="Times New Roman"/>
          <w:bCs/>
          <w:sz w:val="24"/>
          <w:szCs w:val="24"/>
        </w:rPr>
        <w:t xml:space="preserve"> 1.</w:t>
      </w:r>
      <w:r w:rsidR="00A65588">
        <w:rPr>
          <w:rFonts w:ascii="Times New Roman" w:hAnsi="Times New Roman"/>
          <w:sz w:val="24"/>
          <w:szCs w:val="24"/>
        </w:rPr>
        <w:t xml:space="preserve"> </w:t>
      </w:r>
      <w:r w:rsidRPr="00EB2FCB">
        <w:rPr>
          <w:rFonts w:ascii="Times New Roman" w:hAnsi="Times New Roman"/>
          <w:bCs/>
          <w:sz w:val="24"/>
          <w:szCs w:val="24"/>
        </w:rPr>
        <w:t>Sejm Rzeczypospolitej Polskiej</w:t>
      </w:r>
      <w:r w:rsidR="00AF171C">
        <w:rPr>
          <w:rFonts w:ascii="Times New Roman" w:hAnsi="Times New Roman"/>
          <w:bCs/>
          <w:sz w:val="24"/>
          <w:szCs w:val="24"/>
        </w:rPr>
        <w:t xml:space="preserve"> powołuje </w:t>
      </w:r>
      <w:r w:rsidR="00AF171C" w:rsidRPr="00EB2FCB">
        <w:rPr>
          <w:rFonts w:ascii="Times New Roman" w:hAnsi="Times New Roman"/>
          <w:bCs/>
          <w:sz w:val="24"/>
          <w:szCs w:val="24"/>
        </w:rPr>
        <w:t>Prokuratora Generalnego</w:t>
      </w:r>
      <w:r w:rsidR="00AF171C">
        <w:rPr>
          <w:rFonts w:ascii="Times New Roman" w:hAnsi="Times New Roman"/>
          <w:bCs/>
          <w:sz w:val="24"/>
          <w:szCs w:val="24"/>
        </w:rPr>
        <w:t xml:space="preserve"> w terminie 2 miesięcy od dnia wejścia w życie ustawy.</w:t>
      </w:r>
    </w:p>
    <w:p w:rsidR="00F7226A" w:rsidRDefault="008F5978" w:rsidP="006F182E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EB2FCB">
        <w:rPr>
          <w:rFonts w:ascii="Times New Roman" w:hAnsi="Times New Roman"/>
          <w:bCs/>
          <w:sz w:val="24"/>
          <w:szCs w:val="24"/>
        </w:rPr>
        <w:t>§</w:t>
      </w:r>
      <w:r>
        <w:rPr>
          <w:rFonts w:ascii="Times New Roman" w:hAnsi="Times New Roman"/>
          <w:bCs/>
          <w:sz w:val="24"/>
          <w:szCs w:val="24"/>
        </w:rPr>
        <w:t xml:space="preserve">2. </w:t>
      </w:r>
      <w:r w:rsidRPr="00EB2FCB">
        <w:rPr>
          <w:rFonts w:ascii="Times New Roman" w:hAnsi="Times New Roman"/>
          <w:bCs/>
          <w:sz w:val="24"/>
          <w:szCs w:val="24"/>
        </w:rPr>
        <w:t>Kluby Parlamentarne, samorządy zawodowe adwokatów i radców prawnych, rady wydzi</w:t>
      </w:r>
      <w:r>
        <w:rPr>
          <w:rFonts w:ascii="Times New Roman" w:hAnsi="Times New Roman"/>
          <w:bCs/>
          <w:sz w:val="24"/>
          <w:szCs w:val="24"/>
        </w:rPr>
        <w:t xml:space="preserve">ałów prawa polskich uczelni </w:t>
      </w:r>
      <w:r w:rsidRPr="00A44A3A">
        <w:rPr>
          <w:rFonts w:ascii="Times New Roman" w:hAnsi="Times New Roman"/>
          <w:bCs/>
          <w:sz w:val="24"/>
          <w:szCs w:val="24"/>
        </w:rPr>
        <w:t>oraz</w:t>
      </w:r>
      <w:r>
        <w:rPr>
          <w:rFonts w:ascii="Times New Roman" w:hAnsi="Times New Roman"/>
          <w:bCs/>
          <w:sz w:val="24"/>
          <w:szCs w:val="24"/>
        </w:rPr>
        <w:t xml:space="preserve"> Krajowa Rada Sądownictwa zgłaszają</w:t>
      </w:r>
      <w:r w:rsidRPr="00EB2FCB">
        <w:rPr>
          <w:rFonts w:ascii="Times New Roman" w:hAnsi="Times New Roman"/>
          <w:bCs/>
          <w:sz w:val="24"/>
          <w:szCs w:val="24"/>
        </w:rPr>
        <w:t xml:space="preserve"> po jednym kandydacie na Prokuratora Generalnego, </w:t>
      </w:r>
      <w:r w:rsidRPr="00A44A3A">
        <w:rPr>
          <w:rFonts w:ascii="Times New Roman" w:hAnsi="Times New Roman"/>
          <w:bCs/>
          <w:sz w:val="24"/>
          <w:szCs w:val="24"/>
        </w:rPr>
        <w:t>w ciągu 30 dni od dnia wejścia w życie ustawy.</w:t>
      </w:r>
    </w:p>
    <w:p w:rsidR="00BF610A" w:rsidRDefault="00BF610A" w:rsidP="006F182E">
      <w:pPr>
        <w:ind w:firstLine="567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EB2FCB">
        <w:rPr>
          <w:rFonts w:ascii="Times New Roman" w:hAnsi="Times New Roman"/>
          <w:bCs/>
          <w:sz w:val="24"/>
          <w:szCs w:val="24"/>
        </w:rPr>
        <w:t>§</w:t>
      </w:r>
      <w:r>
        <w:rPr>
          <w:rFonts w:ascii="Times New Roman" w:hAnsi="Times New Roman"/>
          <w:bCs/>
          <w:sz w:val="24"/>
          <w:szCs w:val="24"/>
        </w:rPr>
        <w:t xml:space="preserve">3. W przypadku niepowołania Prokuratora Generalnego przez </w:t>
      </w:r>
      <w:r w:rsidRPr="00EB2FCB">
        <w:rPr>
          <w:rFonts w:ascii="Times New Roman" w:hAnsi="Times New Roman"/>
          <w:bCs/>
          <w:sz w:val="24"/>
          <w:szCs w:val="24"/>
        </w:rPr>
        <w:t>Sejm Rzeczypospolitej Polskiej</w:t>
      </w:r>
      <w:r>
        <w:rPr>
          <w:rFonts w:ascii="Times New Roman" w:hAnsi="Times New Roman"/>
          <w:bCs/>
          <w:sz w:val="24"/>
          <w:szCs w:val="24"/>
        </w:rPr>
        <w:t xml:space="preserve"> w terminie wskazanym w </w:t>
      </w:r>
      <w:r w:rsidRPr="00EB2FCB">
        <w:rPr>
          <w:rFonts w:ascii="Times New Roman" w:hAnsi="Times New Roman"/>
          <w:bCs/>
          <w:sz w:val="24"/>
          <w:szCs w:val="24"/>
        </w:rPr>
        <w:t>§</w:t>
      </w:r>
      <w:r>
        <w:rPr>
          <w:rFonts w:ascii="Times New Roman" w:hAnsi="Times New Roman"/>
          <w:bCs/>
          <w:sz w:val="24"/>
          <w:szCs w:val="24"/>
        </w:rPr>
        <w:t xml:space="preserve"> 1, Marszałek Senatu powołuje </w:t>
      </w:r>
      <w:r w:rsidR="00C65457">
        <w:rPr>
          <w:rFonts w:ascii="Times New Roman" w:hAnsi="Times New Roman"/>
          <w:bCs/>
          <w:sz w:val="24"/>
          <w:szCs w:val="24"/>
        </w:rPr>
        <w:t>osobę pełniącą obowiązki Prokuratora Generalnego</w:t>
      </w:r>
      <w:r>
        <w:rPr>
          <w:rFonts w:ascii="Times New Roman" w:hAnsi="Times New Roman"/>
          <w:bCs/>
          <w:sz w:val="24"/>
          <w:szCs w:val="24"/>
        </w:rPr>
        <w:t xml:space="preserve"> do czasu wyboru Prokuratora Generalnego przez </w:t>
      </w:r>
      <w:r w:rsidRPr="00EB2FCB">
        <w:rPr>
          <w:rFonts w:ascii="Times New Roman" w:hAnsi="Times New Roman"/>
          <w:bCs/>
          <w:sz w:val="24"/>
          <w:szCs w:val="24"/>
        </w:rPr>
        <w:t>Sejm Rzeczypospolite</w:t>
      </w:r>
      <w:r>
        <w:rPr>
          <w:rFonts w:ascii="Times New Roman" w:hAnsi="Times New Roman"/>
          <w:bCs/>
          <w:sz w:val="24"/>
          <w:szCs w:val="24"/>
        </w:rPr>
        <w:t xml:space="preserve">j </w:t>
      </w:r>
      <w:r w:rsidRPr="00EB2FCB">
        <w:rPr>
          <w:rFonts w:ascii="Times New Roman" w:hAnsi="Times New Roman"/>
          <w:bCs/>
          <w:sz w:val="24"/>
          <w:szCs w:val="24"/>
        </w:rPr>
        <w:t>Polskiej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AD460A" w:rsidRDefault="00AF171C" w:rsidP="006F182E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A44A3A">
        <w:rPr>
          <w:rFonts w:ascii="Times New Roman" w:hAnsi="Times New Roman"/>
          <w:b/>
          <w:sz w:val="24"/>
          <w:szCs w:val="24"/>
        </w:rPr>
        <w:t xml:space="preserve">Art. </w:t>
      </w:r>
      <w:r w:rsidR="00DD7EB4">
        <w:rPr>
          <w:rFonts w:ascii="Times New Roman" w:hAnsi="Times New Roman"/>
          <w:b/>
          <w:sz w:val="24"/>
          <w:szCs w:val="24"/>
        </w:rPr>
        <w:t>3</w:t>
      </w:r>
      <w:r w:rsidR="0022067C" w:rsidRPr="00A44A3A">
        <w:rPr>
          <w:rFonts w:ascii="Times New Roman" w:hAnsi="Times New Roman"/>
          <w:b/>
          <w:sz w:val="24"/>
          <w:szCs w:val="24"/>
        </w:rPr>
        <w:t>.</w:t>
      </w:r>
      <w:r w:rsidR="0022067C" w:rsidRPr="00411233">
        <w:rPr>
          <w:rFonts w:ascii="Times New Roman" w:hAnsi="Times New Roman"/>
          <w:sz w:val="24"/>
          <w:szCs w:val="24"/>
        </w:rPr>
        <w:t xml:space="preserve"> </w:t>
      </w:r>
      <w:r w:rsidRPr="00411233">
        <w:rPr>
          <w:rFonts w:ascii="Times New Roman" w:hAnsi="Times New Roman"/>
          <w:sz w:val="24"/>
          <w:szCs w:val="24"/>
        </w:rPr>
        <w:t xml:space="preserve">Prokurator Generalny powołany przez Sejm Rzeczpospolitej Polskiej </w:t>
      </w:r>
      <w:r>
        <w:rPr>
          <w:rFonts w:ascii="Times New Roman" w:hAnsi="Times New Roman"/>
          <w:sz w:val="24"/>
          <w:szCs w:val="24"/>
        </w:rPr>
        <w:t xml:space="preserve">na </w:t>
      </w:r>
      <w:r w:rsidR="00C53D0E">
        <w:rPr>
          <w:rFonts w:ascii="Times New Roman" w:hAnsi="Times New Roman"/>
          <w:sz w:val="24"/>
          <w:szCs w:val="24"/>
        </w:rPr>
        <w:t xml:space="preserve">podstawie art. 2 </w:t>
      </w:r>
      <w:r>
        <w:rPr>
          <w:rFonts w:ascii="Times New Roman" w:hAnsi="Times New Roman"/>
          <w:sz w:val="24"/>
          <w:szCs w:val="24"/>
        </w:rPr>
        <w:t xml:space="preserve">powołuje </w:t>
      </w:r>
      <w:r>
        <w:rPr>
          <w:rFonts w:ascii="Times New Roman" w:hAnsi="Times New Roman"/>
          <w:bCs/>
          <w:sz w:val="24"/>
          <w:szCs w:val="24"/>
        </w:rPr>
        <w:t>p</w:t>
      </w:r>
      <w:r w:rsidRPr="007C6118">
        <w:rPr>
          <w:rFonts w:ascii="Times New Roman" w:hAnsi="Times New Roman"/>
          <w:bCs/>
          <w:sz w:val="24"/>
          <w:szCs w:val="24"/>
        </w:rPr>
        <w:t>rokuratoró</w:t>
      </w:r>
      <w:r>
        <w:rPr>
          <w:rFonts w:ascii="Times New Roman" w:hAnsi="Times New Roman"/>
          <w:bCs/>
          <w:sz w:val="24"/>
          <w:szCs w:val="24"/>
        </w:rPr>
        <w:t>w</w:t>
      </w:r>
      <w:r w:rsidRPr="007C6118">
        <w:rPr>
          <w:rFonts w:ascii="Times New Roman" w:hAnsi="Times New Roman"/>
          <w:bCs/>
          <w:sz w:val="24"/>
          <w:szCs w:val="24"/>
        </w:rPr>
        <w:t xml:space="preserve"> regionaln</w:t>
      </w:r>
      <w:r>
        <w:rPr>
          <w:rFonts w:ascii="Times New Roman" w:hAnsi="Times New Roman"/>
          <w:bCs/>
          <w:sz w:val="24"/>
          <w:szCs w:val="24"/>
        </w:rPr>
        <w:t xml:space="preserve">ych, okręgowych i rejonowych w terminie 3 miesięcy od dnia objęcia stanowiska. </w:t>
      </w:r>
    </w:p>
    <w:p w:rsidR="00AB5622" w:rsidRDefault="00AF171C" w:rsidP="006F182E">
      <w:pPr>
        <w:tabs>
          <w:tab w:val="left" w:pos="567"/>
        </w:tabs>
        <w:ind w:firstLine="567"/>
        <w:jc w:val="both"/>
      </w:pPr>
      <w:r>
        <w:rPr>
          <w:rFonts w:ascii="Times New Roman" w:hAnsi="Times New Roman"/>
          <w:b/>
          <w:sz w:val="24"/>
          <w:szCs w:val="24"/>
        </w:rPr>
        <w:t xml:space="preserve">Art. </w:t>
      </w:r>
      <w:r w:rsidR="00DD7EB4">
        <w:rPr>
          <w:rFonts w:ascii="Times New Roman" w:hAnsi="Times New Roman"/>
          <w:b/>
          <w:sz w:val="24"/>
          <w:szCs w:val="24"/>
        </w:rPr>
        <w:t>4</w:t>
      </w:r>
      <w:r w:rsidR="0022067C" w:rsidRPr="0022067C">
        <w:rPr>
          <w:rFonts w:ascii="Times New Roman" w:hAnsi="Times New Roman"/>
          <w:b/>
          <w:sz w:val="24"/>
          <w:szCs w:val="24"/>
        </w:rPr>
        <w:t>.</w:t>
      </w:r>
      <w:r w:rsidR="0022067C">
        <w:rPr>
          <w:rFonts w:ascii="Times New Roman" w:hAnsi="Times New Roman"/>
          <w:sz w:val="24"/>
          <w:szCs w:val="24"/>
        </w:rPr>
        <w:t xml:space="preserve"> </w:t>
      </w:r>
      <w:r w:rsidR="00A65588" w:rsidRPr="00A65588">
        <w:rPr>
          <w:rFonts w:ascii="Times New Roman" w:hAnsi="Times New Roman"/>
          <w:sz w:val="24"/>
          <w:szCs w:val="24"/>
        </w:rPr>
        <w:t xml:space="preserve">Ustawa wchodzi w życie w terminie </w:t>
      </w:r>
      <w:r w:rsidR="00A65588">
        <w:rPr>
          <w:rFonts w:ascii="Times New Roman" w:hAnsi="Times New Roman"/>
          <w:sz w:val="24"/>
          <w:szCs w:val="24"/>
        </w:rPr>
        <w:t>30</w:t>
      </w:r>
      <w:r w:rsidR="00A65588" w:rsidRPr="00A65588">
        <w:rPr>
          <w:rFonts w:ascii="Times New Roman" w:hAnsi="Times New Roman"/>
          <w:sz w:val="24"/>
          <w:szCs w:val="24"/>
        </w:rPr>
        <w:t xml:space="preserve"> dni od dnia ogłoszenia.</w:t>
      </w:r>
    </w:p>
    <w:sectPr w:rsidR="00AB5622" w:rsidSect="002E091E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03A1" w:rsidRDefault="004503A1" w:rsidP="002E091E">
      <w:pPr>
        <w:spacing w:after="0" w:line="240" w:lineRule="auto"/>
      </w:pPr>
      <w:r>
        <w:separator/>
      </w:r>
    </w:p>
  </w:endnote>
  <w:endnote w:type="continuationSeparator" w:id="0">
    <w:p w:rsidR="004503A1" w:rsidRDefault="004503A1" w:rsidP="002E0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91E" w:rsidRDefault="002E091E">
    <w:pPr>
      <w:pStyle w:val="Nagweki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03A1" w:rsidRDefault="004503A1">
      <w:r>
        <w:separator/>
      </w:r>
    </w:p>
  </w:footnote>
  <w:footnote w:type="continuationSeparator" w:id="0">
    <w:p w:rsidR="004503A1" w:rsidRDefault="004503A1">
      <w:r>
        <w:continuationSeparator/>
      </w:r>
    </w:p>
  </w:footnote>
  <w:footnote w:type="continuationNotice" w:id="1">
    <w:p w:rsidR="004503A1" w:rsidRDefault="004503A1"/>
  </w:footnote>
  <w:footnote w:id="2">
    <w:p w:rsidR="00A65588" w:rsidRPr="00A65588" w:rsidRDefault="00A65588">
      <w:pPr>
        <w:pStyle w:val="Tekstprzypisudolnego"/>
        <w:rPr>
          <w:rFonts w:ascii="Times New Roman" w:hAnsi="Times New Roman" w:cs="Times New Roman"/>
        </w:rPr>
      </w:pPr>
      <w:r w:rsidRPr="00A65588">
        <w:rPr>
          <w:rStyle w:val="Odwoanieprzypisudolnego"/>
          <w:rFonts w:ascii="Times New Roman" w:hAnsi="Times New Roman" w:cs="Times New Roman"/>
        </w:rPr>
        <w:footnoteRef/>
      </w:r>
      <w:r w:rsidRPr="00A65588">
        <w:rPr>
          <w:rFonts w:ascii="Times New Roman" w:hAnsi="Times New Roman" w:cs="Times New Roman"/>
        </w:rPr>
        <w:t xml:space="preserve"> </w:t>
      </w:r>
      <w:r w:rsidRPr="00322578">
        <w:rPr>
          <w:rFonts w:ascii="Times New Roman" w:hAnsi="Times New Roman" w:cs="Times New Roman"/>
        </w:rPr>
        <w:t>Niniejszą ustawą zmienia się ustawy:</w:t>
      </w:r>
      <w:r>
        <w:rPr>
          <w:rFonts w:ascii="Times New Roman" w:hAnsi="Times New Roman" w:cs="Times New Roman"/>
        </w:rPr>
        <w:t xml:space="preserve"> </w:t>
      </w:r>
      <w:r w:rsidR="003C202B" w:rsidRPr="003C202B">
        <w:rPr>
          <w:rFonts w:ascii="Times New Roman" w:hAnsi="Times New Roman" w:cs="Times New Roman"/>
        </w:rPr>
        <w:t>z dnia 28 stycznia 2016 r. - Prawo o prokuraturze</w:t>
      </w:r>
      <w:r w:rsidR="002C5FE5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91E" w:rsidRDefault="002E091E">
    <w:pPr>
      <w:pStyle w:val="Nagwekistop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57357B"/>
    <w:multiLevelType w:val="hybridMultilevel"/>
    <w:tmpl w:val="75E439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91E"/>
    <w:rsid w:val="00004C7D"/>
    <w:rsid w:val="00011F87"/>
    <w:rsid w:val="00023BEE"/>
    <w:rsid w:val="00053C48"/>
    <w:rsid w:val="00065E14"/>
    <w:rsid w:val="0007626F"/>
    <w:rsid w:val="000874CC"/>
    <w:rsid w:val="000A41B6"/>
    <w:rsid w:val="000A59DD"/>
    <w:rsid w:val="000B39C5"/>
    <w:rsid w:val="000C32E5"/>
    <w:rsid w:val="000C6579"/>
    <w:rsid w:val="001423E1"/>
    <w:rsid w:val="00150576"/>
    <w:rsid w:val="001569D7"/>
    <w:rsid w:val="001643D6"/>
    <w:rsid w:val="00177046"/>
    <w:rsid w:val="001B09DB"/>
    <w:rsid w:val="001C6E72"/>
    <w:rsid w:val="0022067C"/>
    <w:rsid w:val="00223D0E"/>
    <w:rsid w:val="00231C78"/>
    <w:rsid w:val="00233FA2"/>
    <w:rsid w:val="002551C4"/>
    <w:rsid w:val="002A37C7"/>
    <w:rsid w:val="002C5FE5"/>
    <w:rsid w:val="002E091E"/>
    <w:rsid w:val="00300E37"/>
    <w:rsid w:val="00327E5A"/>
    <w:rsid w:val="00335712"/>
    <w:rsid w:val="003C202B"/>
    <w:rsid w:val="003D6127"/>
    <w:rsid w:val="003F0F59"/>
    <w:rsid w:val="004071B2"/>
    <w:rsid w:val="00411233"/>
    <w:rsid w:val="0041695F"/>
    <w:rsid w:val="004503A1"/>
    <w:rsid w:val="004C39B4"/>
    <w:rsid w:val="004D3498"/>
    <w:rsid w:val="004E04F8"/>
    <w:rsid w:val="004F70F5"/>
    <w:rsid w:val="00560439"/>
    <w:rsid w:val="005613CE"/>
    <w:rsid w:val="005631B9"/>
    <w:rsid w:val="00564D67"/>
    <w:rsid w:val="00571935"/>
    <w:rsid w:val="0058755E"/>
    <w:rsid w:val="005C09AF"/>
    <w:rsid w:val="00600E10"/>
    <w:rsid w:val="00621593"/>
    <w:rsid w:val="00637E98"/>
    <w:rsid w:val="0064016B"/>
    <w:rsid w:val="0066753C"/>
    <w:rsid w:val="00673516"/>
    <w:rsid w:val="006862AD"/>
    <w:rsid w:val="006A1380"/>
    <w:rsid w:val="006C2313"/>
    <w:rsid w:val="006C636C"/>
    <w:rsid w:val="006C702B"/>
    <w:rsid w:val="006C7B0F"/>
    <w:rsid w:val="006D683E"/>
    <w:rsid w:val="006E56CD"/>
    <w:rsid w:val="006F182E"/>
    <w:rsid w:val="007046AE"/>
    <w:rsid w:val="007522A3"/>
    <w:rsid w:val="007A7C2D"/>
    <w:rsid w:val="007C071F"/>
    <w:rsid w:val="007C3906"/>
    <w:rsid w:val="007C6118"/>
    <w:rsid w:val="007E009E"/>
    <w:rsid w:val="007E6C3E"/>
    <w:rsid w:val="007F4F0C"/>
    <w:rsid w:val="00833B37"/>
    <w:rsid w:val="00841D68"/>
    <w:rsid w:val="008559B5"/>
    <w:rsid w:val="008668C3"/>
    <w:rsid w:val="00873673"/>
    <w:rsid w:val="008747C1"/>
    <w:rsid w:val="00875129"/>
    <w:rsid w:val="00883BCD"/>
    <w:rsid w:val="008B46E2"/>
    <w:rsid w:val="008D2EAA"/>
    <w:rsid w:val="008D4BE4"/>
    <w:rsid w:val="008E7CBF"/>
    <w:rsid w:val="008F5978"/>
    <w:rsid w:val="00903E49"/>
    <w:rsid w:val="0097066C"/>
    <w:rsid w:val="00974EC5"/>
    <w:rsid w:val="00975760"/>
    <w:rsid w:val="009847FF"/>
    <w:rsid w:val="00997B50"/>
    <w:rsid w:val="00997D5F"/>
    <w:rsid w:val="009A67A9"/>
    <w:rsid w:val="009B472C"/>
    <w:rsid w:val="009C7B04"/>
    <w:rsid w:val="00A052AA"/>
    <w:rsid w:val="00A13A80"/>
    <w:rsid w:val="00A44A3A"/>
    <w:rsid w:val="00A55204"/>
    <w:rsid w:val="00A61184"/>
    <w:rsid w:val="00A65588"/>
    <w:rsid w:val="00AB5622"/>
    <w:rsid w:val="00AC6D54"/>
    <w:rsid w:val="00AC7EDF"/>
    <w:rsid w:val="00AD1273"/>
    <w:rsid w:val="00AD460A"/>
    <w:rsid w:val="00AF171C"/>
    <w:rsid w:val="00B001FF"/>
    <w:rsid w:val="00B07817"/>
    <w:rsid w:val="00B13A9C"/>
    <w:rsid w:val="00B33841"/>
    <w:rsid w:val="00B720A6"/>
    <w:rsid w:val="00B834B0"/>
    <w:rsid w:val="00BA0909"/>
    <w:rsid w:val="00BB7F50"/>
    <w:rsid w:val="00BF610A"/>
    <w:rsid w:val="00C15306"/>
    <w:rsid w:val="00C15B1A"/>
    <w:rsid w:val="00C37347"/>
    <w:rsid w:val="00C41325"/>
    <w:rsid w:val="00C46944"/>
    <w:rsid w:val="00C5107F"/>
    <w:rsid w:val="00C53D0E"/>
    <w:rsid w:val="00C57AE2"/>
    <w:rsid w:val="00C65457"/>
    <w:rsid w:val="00C67BFD"/>
    <w:rsid w:val="00C775A8"/>
    <w:rsid w:val="00C80D49"/>
    <w:rsid w:val="00C83483"/>
    <w:rsid w:val="00CA0156"/>
    <w:rsid w:val="00CD01B5"/>
    <w:rsid w:val="00CE00A8"/>
    <w:rsid w:val="00CE5649"/>
    <w:rsid w:val="00CF42C5"/>
    <w:rsid w:val="00D0168A"/>
    <w:rsid w:val="00D13350"/>
    <w:rsid w:val="00D26001"/>
    <w:rsid w:val="00D34132"/>
    <w:rsid w:val="00D7170A"/>
    <w:rsid w:val="00D71E87"/>
    <w:rsid w:val="00D7501B"/>
    <w:rsid w:val="00D92BBF"/>
    <w:rsid w:val="00DD7E1F"/>
    <w:rsid w:val="00DD7EB4"/>
    <w:rsid w:val="00DE1308"/>
    <w:rsid w:val="00E11B58"/>
    <w:rsid w:val="00E21E43"/>
    <w:rsid w:val="00E87CE8"/>
    <w:rsid w:val="00EB2FCB"/>
    <w:rsid w:val="00F022DE"/>
    <w:rsid w:val="00F06DEB"/>
    <w:rsid w:val="00F5055E"/>
    <w:rsid w:val="00F524A5"/>
    <w:rsid w:val="00F54668"/>
    <w:rsid w:val="00F7226A"/>
    <w:rsid w:val="00F77074"/>
    <w:rsid w:val="00F87F32"/>
    <w:rsid w:val="00FB0C96"/>
    <w:rsid w:val="00FC0604"/>
    <w:rsid w:val="00FD59AC"/>
    <w:rsid w:val="00FD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D07519-F58B-4F7C-99AB-46F516824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2E091E"/>
    <w:pPr>
      <w:spacing w:after="200" w:line="276" w:lineRule="auto"/>
    </w:pPr>
    <w:rPr>
      <w:rFonts w:ascii="Trebuchet MS" w:hAnsi="Trebuchet MS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E091E"/>
    <w:rPr>
      <w:u w:val="single"/>
    </w:rPr>
  </w:style>
  <w:style w:type="table" w:customStyle="1" w:styleId="TableNormal">
    <w:name w:val="Table Normal"/>
    <w:rsid w:val="002E091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2E091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Domylne">
    <w:name w:val="Domyślne"/>
    <w:rsid w:val="002E091E"/>
    <w:rPr>
      <w:rFonts w:ascii="Helvetica Neue" w:eastAsia="Helvetica Neue" w:hAnsi="Helvetica Neue" w:cs="Helvetica Neue"/>
      <w:color w:val="000000"/>
      <w:sz w:val="22"/>
      <w:szCs w:val="22"/>
    </w:rPr>
  </w:style>
  <w:style w:type="paragraph" w:customStyle="1" w:styleId="Tre">
    <w:name w:val="Treść"/>
    <w:rsid w:val="002E091E"/>
    <w:rPr>
      <w:rFonts w:ascii="Helvetica Neue" w:hAnsi="Helvetica Neue" w:cs="Arial Unicode MS"/>
      <w:color w:val="000000"/>
      <w:sz w:val="22"/>
      <w:szCs w:val="22"/>
    </w:rPr>
  </w:style>
  <w:style w:type="paragraph" w:styleId="Tekstprzypisudolnego">
    <w:name w:val="footnote text"/>
    <w:rsid w:val="002E091E"/>
    <w:rPr>
      <w:rFonts w:ascii="Trebuchet MS" w:eastAsia="Trebuchet MS" w:hAnsi="Trebuchet MS" w:cs="Trebuchet MS"/>
      <w:color w:val="000000"/>
      <w:u w:color="00000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09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091E"/>
    <w:rPr>
      <w:rFonts w:ascii="Trebuchet MS" w:hAnsi="Trebuchet MS" w:cs="Arial Unicode MS"/>
      <w:color w:val="000000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091E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4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4C7D"/>
    <w:rPr>
      <w:rFonts w:ascii="Tahoma" w:hAnsi="Tahoma" w:cs="Tahoma"/>
      <w:color w:val="000000"/>
      <w:sz w:val="16"/>
      <w:szCs w:val="16"/>
      <w:u w:color="00000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65588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3D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3D0E"/>
    <w:rPr>
      <w:rFonts w:ascii="Trebuchet MS" w:hAnsi="Trebuchet MS" w:cs="Arial Unicode MS"/>
      <w:b/>
      <w:bCs/>
      <w:color w:val="000000"/>
      <w:u w:color="000000"/>
    </w:rPr>
  </w:style>
  <w:style w:type="paragraph" w:styleId="Akapitzlist">
    <w:name w:val="List Paragraph"/>
    <w:basedOn w:val="Normalny"/>
    <w:uiPriority w:val="34"/>
    <w:qFormat/>
    <w:rsid w:val="0041123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="Calibri" w:eastAsia="Calibri" w:hAnsi="Calibri" w:cs="Times New Roman"/>
      <w:color w:val="auto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3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567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309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8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562650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932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1110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24997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916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274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6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8531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73110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7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2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5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84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459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631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1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0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4015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1566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791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9699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20190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732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348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5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0407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5720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753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0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Trebuchet MS"/>
        <a:ea typeface="Trebuchet MS"/>
        <a:cs typeface="Trebuchet MS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j-lt"/>
            <a:ea typeface="+mj-ea"/>
            <a:cs typeface="+mj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12C8CF-5E4A-4BC3-9AD5-95D7BE177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1268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3</cp:revision>
  <cp:lastPrinted>2019-08-29T08:16:00Z</cp:lastPrinted>
  <dcterms:created xsi:type="dcterms:W3CDTF">2019-08-28T13:04:00Z</dcterms:created>
  <dcterms:modified xsi:type="dcterms:W3CDTF">2019-08-29T08:16:00Z</dcterms:modified>
</cp:coreProperties>
</file>