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395" w:rsidRDefault="00995ED5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Projekt </w:t>
      </w:r>
    </w:p>
    <w:p w:rsidR="00E85395" w:rsidRDefault="00995ED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Ustawa z dnia……………...2019 roku </w:t>
      </w:r>
    </w:p>
    <w:p w:rsidR="00E85395" w:rsidRDefault="00995ED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 zmianie ustawy o inwestycjach w zakresie elektrowni wiatrowych</w:t>
      </w:r>
    </w:p>
    <w:p w:rsidR="00E85395" w:rsidRDefault="00E8539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5395" w:rsidRDefault="00E8539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5395" w:rsidRDefault="00995ED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Art. 1.</w:t>
      </w:r>
    </w:p>
    <w:p w:rsidR="00E85395" w:rsidRDefault="00E8539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5395" w:rsidRDefault="00995ED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ustawie z dnia 20 maja 2016 r. o inwestycjach w zakresi</w:t>
      </w:r>
      <w:r w:rsidR="00AB35C3">
        <w:rPr>
          <w:rFonts w:ascii="Times New Roman" w:eastAsia="Times New Roman" w:hAnsi="Times New Roman" w:cs="Times New Roman"/>
          <w:sz w:val="24"/>
          <w:szCs w:val="24"/>
        </w:rPr>
        <w:t>e elektrowni wiatrowych (Dz. U.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2016 poz. 961 z późn. zm.) wprowadza się następujące zmiany: </w:t>
      </w:r>
    </w:p>
    <w:p w:rsidR="00E85395" w:rsidRDefault="00E8539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5395" w:rsidRDefault="00995ED5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art. 1 dodaje się us</w:t>
      </w:r>
      <w:r w:rsidR="00D56ACB">
        <w:rPr>
          <w:rFonts w:ascii="Times New Roman" w:eastAsia="Times New Roman" w:hAnsi="Times New Roman" w:cs="Times New Roman"/>
          <w:sz w:val="24"/>
          <w:szCs w:val="24"/>
        </w:rPr>
        <w:t xml:space="preserve">t. 3 w następującym brzmieniu: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„Ustawy nie stosuje się </w:t>
      </w:r>
      <w:r w:rsidR="00AB35C3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do 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inwestycji zrealizowanych i użytkowanych w dniu wejścia w życie niniejszej ustawy.”</w:t>
      </w:r>
    </w:p>
    <w:p w:rsidR="00E85395" w:rsidRDefault="00995ED5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w art. 14:</w:t>
      </w:r>
    </w:p>
    <w:p w:rsidR="00E85395" w:rsidRDefault="00995ED5">
      <w:pPr>
        <w:ind w:left="720"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ust. 1 otrzymuje brzmienie: „Postępowania w przedmiocie wydania decyzji WZ, dotyczące budynku mieszkalnego albo budynku o funkcji mieszanej, w skład której wchodzi funkcja mieszkaniowa, wszczęte i </w:t>
      </w:r>
      <w:r w:rsidR="00AB35C3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niezakończone do dnia wejścia w 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życie ustawy prowadzi się przez 72 miesiące od</w:t>
      </w:r>
      <w:r w:rsidR="00AB35C3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dnia wejścia w życie ustawy na 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podstawie przepisów dotychczasowych.”</w:t>
      </w:r>
    </w:p>
    <w:p w:rsidR="00E85395" w:rsidRDefault="00D56ACB">
      <w:pPr>
        <w:ind w:left="720"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ust. </w:t>
      </w:r>
      <w:r w:rsidR="00995ED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2 otrzymuje brzmienie: „ Postępowania w przedmiocie wydania decyzji WZ, dotyczące budynku mieszkalnego albo budynku o funkcji mieszanej, w skład której wchodzi funkcja mieszkaniowa, wszczęte po dniu wejścia w życie ustawy prowadzi się na podstawie przepisów dotychczasowych przez 72 miesiące od dnia wejścia w życie ustawy.”</w:t>
      </w:r>
    </w:p>
    <w:p w:rsidR="00E85395" w:rsidRDefault="00E85395">
      <w:pPr>
        <w:ind w:left="720"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</w:p>
    <w:p w:rsidR="00E85395" w:rsidRDefault="00995ED5" w:rsidP="00AB35C3">
      <w:pPr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Art. 2.</w:t>
      </w:r>
    </w:p>
    <w:p w:rsidR="00E85395" w:rsidRDefault="00E85395">
      <w:pP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</w:p>
    <w:p w:rsidR="00E85395" w:rsidRDefault="00995ED5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Ustawa wchodzi w życie po upływie 14 dni od dnia ogłoszenia. </w:t>
      </w:r>
    </w:p>
    <w:p w:rsidR="00E85395" w:rsidRDefault="00E85395">
      <w:pPr>
        <w:rPr>
          <w:rFonts w:ascii="Times New Roman" w:eastAsia="Times New Roman" w:hAnsi="Times New Roman" w:cs="Times New Roman"/>
          <w:b/>
        </w:rPr>
      </w:pPr>
    </w:p>
    <w:p w:rsidR="00E85395" w:rsidRDefault="00E85395">
      <w:pPr>
        <w:rPr>
          <w:rFonts w:ascii="Times New Roman" w:eastAsia="Times New Roman" w:hAnsi="Times New Roman" w:cs="Times New Roman"/>
        </w:rPr>
      </w:pPr>
    </w:p>
    <w:p w:rsidR="00E85395" w:rsidRDefault="00E85395">
      <w:pPr>
        <w:rPr>
          <w:rFonts w:ascii="Times New Roman" w:eastAsia="Times New Roman" w:hAnsi="Times New Roman" w:cs="Times New Roman"/>
        </w:rPr>
      </w:pPr>
    </w:p>
    <w:p w:rsidR="00E85395" w:rsidRDefault="00E85395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sectPr w:rsidR="00E8539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3E4673"/>
    <w:multiLevelType w:val="multilevel"/>
    <w:tmpl w:val="DAF2F92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95"/>
    <w:rsid w:val="001D3DC3"/>
    <w:rsid w:val="006416C2"/>
    <w:rsid w:val="00995ED5"/>
    <w:rsid w:val="00AB35C3"/>
    <w:rsid w:val="00D56ACB"/>
    <w:rsid w:val="00E8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48A9ED-2F57-4CAC-B696-F932090F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BiuroPoselskie</dc:creator>
  <cp:lastModifiedBy>Grzegorz Molesztak</cp:lastModifiedBy>
  <cp:revision>4</cp:revision>
  <dcterms:created xsi:type="dcterms:W3CDTF">2019-02-06T12:15:00Z</dcterms:created>
  <dcterms:modified xsi:type="dcterms:W3CDTF">2019-09-11T07:52:00Z</dcterms:modified>
</cp:coreProperties>
</file>