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ABB" w:rsidRPr="008F5773" w:rsidRDefault="00F83301" w:rsidP="00016130">
      <w:pPr>
        <w:spacing w:before="120" w:after="0"/>
        <w:jc w:val="center"/>
        <w:rPr>
          <w:rFonts w:ascii="Times New Roman" w:hAnsi="Times New Roman"/>
          <w:sz w:val="24"/>
          <w:szCs w:val="24"/>
        </w:rPr>
      </w:pPr>
      <w:r w:rsidRPr="008F5773">
        <w:rPr>
          <w:rFonts w:ascii="Times New Roman" w:hAnsi="Times New Roman"/>
          <w:sz w:val="24"/>
          <w:szCs w:val="24"/>
        </w:rPr>
        <w:t>UZASADNIENIE</w:t>
      </w:r>
    </w:p>
    <w:p w:rsidR="00F83301" w:rsidRPr="008F5773" w:rsidRDefault="00F83301" w:rsidP="00580707">
      <w:pPr>
        <w:spacing w:before="120" w:after="0"/>
        <w:jc w:val="both"/>
        <w:rPr>
          <w:rFonts w:ascii="Times New Roman" w:hAnsi="Times New Roman"/>
          <w:sz w:val="24"/>
          <w:szCs w:val="24"/>
        </w:rPr>
      </w:pPr>
    </w:p>
    <w:p w:rsidR="00F83301" w:rsidRPr="00A31616" w:rsidRDefault="00F83301" w:rsidP="00580707">
      <w:pPr>
        <w:spacing w:before="120" w:after="0"/>
        <w:jc w:val="both"/>
        <w:rPr>
          <w:rFonts w:ascii="Times New Roman" w:hAnsi="Times New Roman"/>
          <w:bCs/>
          <w:color w:val="000000"/>
          <w:sz w:val="24"/>
          <w:szCs w:val="24"/>
        </w:rPr>
      </w:pPr>
      <w:r w:rsidRPr="00A31616">
        <w:rPr>
          <w:rFonts w:ascii="Times New Roman" w:hAnsi="Times New Roman"/>
          <w:sz w:val="24"/>
          <w:szCs w:val="24"/>
        </w:rPr>
        <w:t xml:space="preserve">Projekt </w:t>
      </w:r>
      <w:r w:rsidRPr="00A31616">
        <w:rPr>
          <w:rFonts w:ascii="Times New Roman" w:hAnsi="Times New Roman"/>
          <w:i/>
          <w:sz w:val="24"/>
          <w:szCs w:val="24"/>
        </w:rPr>
        <w:t>ustawy o zmianie ustawy o wspieraniu termomodernizacji i remontów</w:t>
      </w:r>
      <w:r w:rsidRPr="00A31616">
        <w:rPr>
          <w:rFonts w:ascii="Times New Roman" w:hAnsi="Times New Roman"/>
          <w:sz w:val="24"/>
          <w:szCs w:val="24"/>
        </w:rPr>
        <w:t xml:space="preserve"> służy zwiększeniu efektywności interwencji publicznych realizowanych ze środków Fundus</w:t>
      </w:r>
      <w:r w:rsidR="00A31616">
        <w:rPr>
          <w:rFonts w:ascii="Times New Roman" w:hAnsi="Times New Roman"/>
          <w:sz w:val="24"/>
          <w:szCs w:val="24"/>
        </w:rPr>
        <w:t xml:space="preserve">zu Termomodernizacji i </w:t>
      </w:r>
      <w:r w:rsidR="00C045F8" w:rsidRPr="00A31616">
        <w:rPr>
          <w:rFonts w:ascii="Times New Roman" w:hAnsi="Times New Roman"/>
          <w:sz w:val="24"/>
          <w:szCs w:val="24"/>
        </w:rPr>
        <w:t xml:space="preserve">Remontów, funkcjonującego na obecnych zasadach od 2009 r. </w:t>
      </w:r>
      <w:r w:rsidRPr="00A31616">
        <w:rPr>
          <w:rFonts w:ascii="Times New Roman" w:hAnsi="Times New Roman"/>
          <w:bCs/>
          <w:color w:val="000000"/>
          <w:sz w:val="24"/>
          <w:szCs w:val="24"/>
        </w:rPr>
        <w:t>Zgodnie z Narodowym Programem Mies</w:t>
      </w:r>
      <w:r w:rsidR="00477692">
        <w:rPr>
          <w:rFonts w:ascii="Times New Roman" w:hAnsi="Times New Roman"/>
          <w:bCs/>
          <w:color w:val="000000"/>
          <w:sz w:val="24"/>
          <w:szCs w:val="24"/>
        </w:rPr>
        <w:t xml:space="preserve">zkaniowym Fundusz jest jednym z </w:t>
      </w:r>
      <w:r w:rsidRPr="00A31616">
        <w:rPr>
          <w:rFonts w:ascii="Times New Roman" w:hAnsi="Times New Roman"/>
          <w:bCs/>
          <w:color w:val="000000"/>
          <w:sz w:val="24"/>
          <w:szCs w:val="24"/>
        </w:rPr>
        <w:t>instrumentów finansowych realizacji działania priorytetowego</w:t>
      </w:r>
      <w:r w:rsidR="00652D90" w:rsidRPr="00A31616">
        <w:rPr>
          <w:rFonts w:ascii="Times New Roman" w:hAnsi="Times New Roman"/>
          <w:bCs/>
          <w:color w:val="000000"/>
          <w:sz w:val="24"/>
          <w:szCs w:val="24"/>
        </w:rPr>
        <w:t xml:space="preserve"> pn.</w:t>
      </w:r>
      <w:r w:rsidRPr="00A31616">
        <w:rPr>
          <w:rFonts w:ascii="Times New Roman" w:hAnsi="Times New Roman"/>
          <w:bCs/>
          <w:color w:val="000000"/>
          <w:sz w:val="24"/>
          <w:szCs w:val="24"/>
        </w:rPr>
        <w:t xml:space="preserve"> </w:t>
      </w:r>
      <w:r w:rsidRPr="00A31616">
        <w:rPr>
          <w:rFonts w:ascii="Times New Roman" w:hAnsi="Times New Roman"/>
          <w:bCs/>
          <w:i/>
          <w:color w:val="000000"/>
          <w:sz w:val="24"/>
          <w:szCs w:val="24"/>
        </w:rPr>
        <w:t>Wsparcie realizacji przedsięwzięć poprawiających stan techniczny istniejących zasobów mieszkaniowych i warunki zamieszkiwani</w:t>
      </w:r>
      <w:r w:rsidR="00A31616">
        <w:rPr>
          <w:rFonts w:ascii="Times New Roman" w:hAnsi="Times New Roman"/>
          <w:bCs/>
          <w:i/>
          <w:color w:val="000000"/>
          <w:sz w:val="24"/>
          <w:szCs w:val="24"/>
        </w:rPr>
        <w:t xml:space="preserve">a, w </w:t>
      </w:r>
      <w:r w:rsidRPr="00A31616">
        <w:rPr>
          <w:rFonts w:ascii="Times New Roman" w:hAnsi="Times New Roman"/>
          <w:bCs/>
          <w:i/>
          <w:color w:val="000000"/>
          <w:sz w:val="24"/>
          <w:szCs w:val="24"/>
        </w:rPr>
        <w:t>tym jako jeden z aspektów zintegrowanych projektów rewitalizacji, przywracających funkcje mieszkaniowe na obszarach zurbanizowanych i zdegradowanych społecznie</w:t>
      </w:r>
      <w:r w:rsidRPr="00A31616">
        <w:rPr>
          <w:rFonts w:ascii="Times New Roman" w:hAnsi="Times New Roman"/>
          <w:bCs/>
          <w:color w:val="000000"/>
          <w:sz w:val="24"/>
          <w:szCs w:val="24"/>
        </w:rPr>
        <w:t xml:space="preserve"> (działanie H.). Jest to główny instrument przycz</w:t>
      </w:r>
      <w:r w:rsidR="00477692">
        <w:rPr>
          <w:rFonts w:ascii="Times New Roman" w:hAnsi="Times New Roman"/>
          <w:bCs/>
          <w:color w:val="000000"/>
          <w:sz w:val="24"/>
          <w:szCs w:val="24"/>
        </w:rPr>
        <w:t>yniający się do realizacji celu </w:t>
      </w:r>
      <w:r w:rsidRPr="00A31616">
        <w:rPr>
          <w:rFonts w:ascii="Times New Roman" w:hAnsi="Times New Roman"/>
          <w:bCs/>
          <w:color w:val="000000"/>
          <w:sz w:val="24"/>
          <w:szCs w:val="24"/>
        </w:rPr>
        <w:t xml:space="preserve">3. </w:t>
      </w:r>
      <w:r w:rsidR="00652D90" w:rsidRPr="00A31616">
        <w:rPr>
          <w:rFonts w:ascii="Times New Roman" w:hAnsi="Times New Roman"/>
          <w:bCs/>
          <w:color w:val="000000"/>
          <w:sz w:val="24"/>
          <w:szCs w:val="24"/>
        </w:rPr>
        <w:t>(</w:t>
      </w:r>
      <w:r w:rsidRPr="00A31616">
        <w:rPr>
          <w:rFonts w:ascii="Times New Roman" w:hAnsi="Times New Roman"/>
          <w:bCs/>
          <w:i/>
          <w:color w:val="000000"/>
          <w:sz w:val="24"/>
          <w:szCs w:val="24"/>
        </w:rPr>
        <w:t>Poprawa warunków mieszkaniowych społeczeństwa, stanu technicznego zasobów mieszkaniowych oraz zwiększenie efektywności energetycznej</w:t>
      </w:r>
      <w:r w:rsidR="00652D90" w:rsidRPr="00A31616">
        <w:rPr>
          <w:rFonts w:ascii="Times New Roman" w:hAnsi="Times New Roman"/>
          <w:bCs/>
          <w:color w:val="000000"/>
          <w:sz w:val="24"/>
          <w:szCs w:val="24"/>
        </w:rPr>
        <w:t>)</w:t>
      </w:r>
      <w:r w:rsidRPr="00A31616">
        <w:rPr>
          <w:rFonts w:ascii="Times New Roman" w:hAnsi="Times New Roman"/>
          <w:bCs/>
          <w:i/>
          <w:color w:val="000000"/>
          <w:sz w:val="24"/>
          <w:szCs w:val="24"/>
        </w:rPr>
        <w:t xml:space="preserve">. </w:t>
      </w:r>
      <w:r w:rsidR="00C045F8" w:rsidRPr="00A31616">
        <w:rPr>
          <w:rFonts w:ascii="Times New Roman" w:hAnsi="Times New Roman"/>
          <w:bCs/>
          <w:color w:val="000000"/>
          <w:sz w:val="24"/>
          <w:szCs w:val="24"/>
        </w:rPr>
        <w:t xml:space="preserve">W ramach realizacji tego celu do 2030 r. planuje się zmniejszenie liczby osób mieszkających w warunkach substandardowych o ok. 2 mln osób (z 5,3 do 3,3 mln). </w:t>
      </w:r>
    </w:p>
    <w:p w:rsidR="00F83301" w:rsidRPr="00A31616" w:rsidRDefault="00F83301" w:rsidP="00580707">
      <w:pPr>
        <w:spacing w:before="120" w:after="0"/>
        <w:jc w:val="both"/>
        <w:rPr>
          <w:rFonts w:ascii="Times New Roman" w:hAnsi="Times New Roman"/>
          <w:bCs/>
          <w:color w:val="000000"/>
          <w:sz w:val="24"/>
          <w:szCs w:val="24"/>
        </w:rPr>
      </w:pPr>
      <w:r w:rsidRPr="00A31616">
        <w:rPr>
          <w:rFonts w:ascii="Times New Roman" w:hAnsi="Times New Roman"/>
          <w:bCs/>
          <w:color w:val="000000"/>
          <w:sz w:val="24"/>
          <w:szCs w:val="24"/>
        </w:rPr>
        <w:t>Warto podkreślić, że działania mające na celu poprawę stanu techni</w:t>
      </w:r>
      <w:r w:rsidR="00A31616">
        <w:rPr>
          <w:rFonts w:ascii="Times New Roman" w:hAnsi="Times New Roman"/>
          <w:bCs/>
          <w:color w:val="000000"/>
          <w:sz w:val="24"/>
          <w:szCs w:val="24"/>
        </w:rPr>
        <w:t xml:space="preserve">cznego zasobów mieszkaniowych i </w:t>
      </w:r>
      <w:r w:rsidRPr="00A31616">
        <w:rPr>
          <w:rFonts w:ascii="Times New Roman" w:hAnsi="Times New Roman"/>
          <w:bCs/>
          <w:color w:val="000000"/>
          <w:sz w:val="24"/>
          <w:szCs w:val="24"/>
        </w:rPr>
        <w:t>poprawę warunków mieszkaniowych społeczeństwa przyczyniają się równocześnie do realizacji innych priorytetów rządu, takich jak:</w:t>
      </w:r>
    </w:p>
    <w:p w:rsidR="00F83301" w:rsidRPr="00A31616" w:rsidRDefault="00F83301" w:rsidP="00580707">
      <w:pPr>
        <w:numPr>
          <w:ilvl w:val="0"/>
          <w:numId w:val="1"/>
        </w:numPr>
        <w:spacing w:before="120" w:after="0"/>
        <w:jc w:val="both"/>
        <w:rPr>
          <w:rFonts w:ascii="Times New Roman" w:hAnsi="Times New Roman"/>
          <w:bCs/>
          <w:color w:val="000000"/>
          <w:sz w:val="24"/>
          <w:szCs w:val="24"/>
        </w:rPr>
      </w:pPr>
      <w:r w:rsidRPr="00A31616">
        <w:rPr>
          <w:rFonts w:ascii="Times New Roman" w:hAnsi="Times New Roman"/>
          <w:bCs/>
          <w:color w:val="000000"/>
          <w:sz w:val="24"/>
          <w:szCs w:val="24"/>
        </w:rPr>
        <w:t>poprawa efektywności energetycznej</w:t>
      </w:r>
      <w:r w:rsidR="00FC0553">
        <w:rPr>
          <w:rFonts w:ascii="Times New Roman" w:hAnsi="Times New Roman"/>
          <w:bCs/>
          <w:color w:val="000000"/>
          <w:sz w:val="24"/>
          <w:szCs w:val="24"/>
        </w:rPr>
        <w:t>;</w:t>
      </w:r>
    </w:p>
    <w:p w:rsidR="00F83301" w:rsidRPr="00A31616" w:rsidRDefault="00F83301" w:rsidP="00580707">
      <w:pPr>
        <w:numPr>
          <w:ilvl w:val="0"/>
          <w:numId w:val="1"/>
        </w:numPr>
        <w:spacing w:before="120" w:after="0"/>
        <w:jc w:val="both"/>
        <w:rPr>
          <w:rFonts w:ascii="Times New Roman" w:hAnsi="Times New Roman"/>
          <w:bCs/>
          <w:color w:val="000000"/>
          <w:sz w:val="24"/>
          <w:szCs w:val="24"/>
        </w:rPr>
      </w:pPr>
      <w:r w:rsidRPr="00A31616">
        <w:rPr>
          <w:rFonts w:ascii="Times New Roman" w:hAnsi="Times New Roman"/>
          <w:bCs/>
          <w:color w:val="000000"/>
          <w:sz w:val="24"/>
          <w:szCs w:val="24"/>
        </w:rPr>
        <w:t>walka ze zjawiskiem smogu</w:t>
      </w:r>
      <w:r w:rsidR="00FC0553">
        <w:rPr>
          <w:rFonts w:ascii="Times New Roman" w:hAnsi="Times New Roman"/>
          <w:bCs/>
          <w:color w:val="000000"/>
          <w:sz w:val="24"/>
          <w:szCs w:val="24"/>
        </w:rPr>
        <w:t>;</w:t>
      </w:r>
    </w:p>
    <w:p w:rsidR="00F83301" w:rsidRPr="00A31616" w:rsidRDefault="00F83301" w:rsidP="00580707">
      <w:pPr>
        <w:numPr>
          <w:ilvl w:val="0"/>
          <w:numId w:val="1"/>
        </w:numPr>
        <w:spacing w:before="120" w:after="0"/>
        <w:jc w:val="both"/>
        <w:rPr>
          <w:rFonts w:ascii="Times New Roman" w:hAnsi="Times New Roman"/>
          <w:bCs/>
          <w:color w:val="000000"/>
          <w:sz w:val="24"/>
          <w:szCs w:val="24"/>
        </w:rPr>
      </w:pPr>
      <w:r w:rsidRPr="00A31616">
        <w:rPr>
          <w:rFonts w:ascii="Times New Roman" w:hAnsi="Times New Roman"/>
          <w:bCs/>
          <w:color w:val="000000"/>
          <w:sz w:val="24"/>
          <w:szCs w:val="24"/>
        </w:rPr>
        <w:t xml:space="preserve">walka z ubóstwem energetycznym. </w:t>
      </w:r>
    </w:p>
    <w:p w:rsidR="00F83301" w:rsidRPr="00A31616" w:rsidRDefault="00F83301" w:rsidP="00580707">
      <w:pPr>
        <w:spacing w:before="120" w:after="0"/>
        <w:jc w:val="both"/>
        <w:rPr>
          <w:rFonts w:ascii="Times New Roman" w:hAnsi="Times New Roman"/>
          <w:bCs/>
          <w:color w:val="000000"/>
          <w:sz w:val="24"/>
          <w:szCs w:val="24"/>
        </w:rPr>
      </w:pPr>
      <w:r w:rsidRPr="00A31616">
        <w:rPr>
          <w:rFonts w:ascii="Times New Roman" w:hAnsi="Times New Roman"/>
          <w:bCs/>
          <w:color w:val="000000"/>
          <w:sz w:val="24"/>
          <w:szCs w:val="24"/>
        </w:rPr>
        <w:t xml:space="preserve">Potrzeba przeprowadzenia proponowanej nowelizacji wynika z </w:t>
      </w:r>
      <w:r w:rsidR="00CB20EC" w:rsidRPr="00A31616">
        <w:rPr>
          <w:rFonts w:ascii="Times New Roman" w:hAnsi="Times New Roman"/>
          <w:bCs/>
          <w:color w:val="000000"/>
          <w:sz w:val="24"/>
          <w:szCs w:val="24"/>
        </w:rPr>
        <w:t xml:space="preserve">oceny skutków funkcjonowania w okresie ostatnich 10 lat </w:t>
      </w:r>
      <w:r w:rsidRPr="00A31616">
        <w:rPr>
          <w:rFonts w:ascii="Times New Roman" w:hAnsi="Times New Roman"/>
          <w:bCs/>
          <w:color w:val="000000"/>
          <w:sz w:val="24"/>
          <w:szCs w:val="24"/>
        </w:rPr>
        <w:t xml:space="preserve">zasad udzielania wsparcia </w:t>
      </w:r>
      <w:r w:rsidR="00CB20EC" w:rsidRPr="00A31616">
        <w:rPr>
          <w:rFonts w:ascii="Times New Roman" w:hAnsi="Times New Roman"/>
          <w:bCs/>
          <w:color w:val="000000"/>
          <w:sz w:val="24"/>
          <w:szCs w:val="24"/>
        </w:rPr>
        <w:t xml:space="preserve">na </w:t>
      </w:r>
      <w:r w:rsidRPr="00A31616">
        <w:rPr>
          <w:rFonts w:ascii="Times New Roman" w:hAnsi="Times New Roman"/>
          <w:bCs/>
          <w:color w:val="000000"/>
          <w:sz w:val="24"/>
          <w:szCs w:val="24"/>
        </w:rPr>
        <w:t>termomodernizac</w:t>
      </w:r>
      <w:r w:rsidR="00CB20EC" w:rsidRPr="00A31616">
        <w:rPr>
          <w:rFonts w:ascii="Times New Roman" w:hAnsi="Times New Roman"/>
          <w:bCs/>
          <w:color w:val="000000"/>
          <w:sz w:val="24"/>
          <w:szCs w:val="24"/>
        </w:rPr>
        <w:t>ję</w:t>
      </w:r>
      <w:r w:rsidRPr="00A31616">
        <w:rPr>
          <w:rFonts w:ascii="Times New Roman" w:hAnsi="Times New Roman"/>
          <w:bCs/>
          <w:color w:val="000000"/>
          <w:sz w:val="24"/>
          <w:szCs w:val="24"/>
        </w:rPr>
        <w:t xml:space="preserve"> i</w:t>
      </w:r>
      <w:r w:rsidR="00CF35EA" w:rsidRPr="00A31616">
        <w:rPr>
          <w:rFonts w:ascii="Times New Roman" w:hAnsi="Times New Roman"/>
          <w:bCs/>
          <w:color w:val="000000"/>
          <w:sz w:val="24"/>
          <w:szCs w:val="24"/>
        </w:rPr>
        <w:t> </w:t>
      </w:r>
      <w:r w:rsidRPr="00A31616">
        <w:rPr>
          <w:rFonts w:ascii="Times New Roman" w:hAnsi="Times New Roman"/>
          <w:bCs/>
          <w:color w:val="000000"/>
          <w:sz w:val="24"/>
          <w:szCs w:val="24"/>
        </w:rPr>
        <w:t>remont</w:t>
      </w:r>
      <w:r w:rsidR="00CB20EC" w:rsidRPr="00A31616">
        <w:rPr>
          <w:rFonts w:ascii="Times New Roman" w:hAnsi="Times New Roman"/>
          <w:bCs/>
          <w:color w:val="000000"/>
          <w:sz w:val="24"/>
          <w:szCs w:val="24"/>
        </w:rPr>
        <w:t>y oraz ich wpływu na poprawę stanu technicznego budynków</w:t>
      </w:r>
      <w:r w:rsidRPr="00A31616">
        <w:rPr>
          <w:rFonts w:ascii="Times New Roman" w:hAnsi="Times New Roman"/>
          <w:bCs/>
          <w:color w:val="000000"/>
          <w:sz w:val="24"/>
          <w:szCs w:val="24"/>
        </w:rPr>
        <w:t xml:space="preserve">. Na konieczność tę wskazuje, w szczególności, </w:t>
      </w:r>
      <w:r w:rsidR="00A31616">
        <w:rPr>
          <w:rFonts w:ascii="Times New Roman" w:hAnsi="Times New Roman"/>
          <w:bCs/>
          <w:i/>
          <w:color w:val="000000"/>
          <w:sz w:val="24"/>
          <w:szCs w:val="24"/>
        </w:rPr>
        <w:t xml:space="preserve">Raport z </w:t>
      </w:r>
      <w:r w:rsidRPr="00A31616">
        <w:rPr>
          <w:rFonts w:ascii="Times New Roman" w:hAnsi="Times New Roman"/>
          <w:bCs/>
          <w:i/>
          <w:color w:val="000000"/>
          <w:sz w:val="24"/>
          <w:szCs w:val="24"/>
        </w:rPr>
        <w:t>przeglądu funkcjonowania ustawy o wspieraniu termomodernizacji i remontów w latach 2009</w:t>
      </w:r>
      <w:r w:rsidR="00477692">
        <w:rPr>
          <w:rFonts w:ascii="Times New Roman" w:hAnsi="Times New Roman"/>
          <w:bCs/>
          <w:i/>
          <w:color w:val="000000"/>
          <w:sz w:val="24"/>
          <w:szCs w:val="24"/>
        </w:rPr>
        <w:noBreakHyphen/>
      </w:r>
      <w:r w:rsidRPr="00A31616">
        <w:rPr>
          <w:rFonts w:ascii="Times New Roman" w:hAnsi="Times New Roman"/>
          <w:bCs/>
          <w:i/>
          <w:color w:val="000000"/>
          <w:sz w:val="24"/>
          <w:szCs w:val="24"/>
        </w:rPr>
        <w:t>2016</w:t>
      </w:r>
      <w:r w:rsidR="00477692">
        <w:rPr>
          <w:rFonts w:ascii="Times New Roman" w:hAnsi="Times New Roman"/>
          <w:bCs/>
          <w:color w:val="000000"/>
          <w:sz w:val="24"/>
          <w:szCs w:val="24"/>
        </w:rPr>
        <w:t>, przygotowany w 2017 </w:t>
      </w:r>
      <w:r w:rsidRPr="00A31616">
        <w:rPr>
          <w:rFonts w:ascii="Times New Roman" w:hAnsi="Times New Roman"/>
          <w:bCs/>
          <w:color w:val="000000"/>
          <w:sz w:val="24"/>
          <w:szCs w:val="24"/>
        </w:rPr>
        <w:t xml:space="preserve">r. </w:t>
      </w:r>
      <w:r w:rsidR="0051621C" w:rsidRPr="00A31616">
        <w:rPr>
          <w:rFonts w:ascii="Times New Roman" w:hAnsi="Times New Roman"/>
          <w:bCs/>
          <w:color w:val="000000"/>
          <w:sz w:val="24"/>
          <w:szCs w:val="24"/>
        </w:rPr>
        <w:br/>
      </w:r>
      <w:r w:rsidRPr="00A31616">
        <w:rPr>
          <w:rFonts w:ascii="Times New Roman" w:hAnsi="Times New Roman"/>
          <w:bCs/>
          <w:color w:val="000000"/>
          <w:sz w:val="24"/>
          <w:szCs w:val="24"/>
        </w:rPr>
        <w:t xml:space="preserve">w </w:t>
      </w:r>
      <w:r w:rsidR="00A25435" w:rsidRPr="00A31616">
        <w:rPr>
          <w:rFonts w:ascii="Times New Roman" w:hAnsi="Times New Roman"/>
          <w:bCs/>
          <w:color w:val="000000"/>
          <w:sz w:val="24"/>
          <w:szCs w:val="24"/>
        </w:rPr>
        <w:t>d</w:t>
      </w:r>
      <w:r w:rsidR="00842113" w:rsidRPr="00A31616">
        <w:rPr>
          <w:rFonts w:ascii="Times New Roman" w:hAnsi="Times New Roman"/>
          <w:bCs/>
          <w:color w:val="000000"/>
          <w:sz w:val="24"/>
          <w:szCs w:val="24"/>
        </w:rPr>
        <w:t xml:space="preserve">awnym </w:t>
      </w:r>
      <w:r w:rsidRPr="00A31616">
        <w:rPr>
          <w:rFonts w:ascii="Times New Roman" w:hAnsi="Times New Roman"/>
          <w:bCs/>
          <w:color w:val="000000"/>
          <w:sz w:val="24"/>
          <w:szCs w:val="24"/>
        </w:rPr>
        <w:t>Ministerstwie Infrastruktury i Budo</w:t>
      </w:r>
      <w:r w:rsidR="00A31616">
        <w:rPr>
          <w:rFonts w:ascii="Times New Roman" w:hAnsi="Times New Roman"/>
          <w:bCs/>
          <w:color w:val="000000"/>
          <w:sz w:val="24"/>
          <w:szCs w:val="24"/>
        </w:rPr>
        <w:t xml:space="preserve">wnictwa, a także opublikowany w </w:t>
      </w:r>
      <w:r w:rsidRPr="00A31616">
        <w:rPr>
          <w:rFonts w:ascii="Times New Roman" w:hAnsi="Times New Roman"/>
          <w:bCs/>
          <w:color w:val="000000"/>
          <w:sz w:val="24"/>
          <w:szCs w:val="24"/>
        </w:rPr>
        <w:t xml:space="preserve">2019 r. przez </w:t>
      </w:r>
      <w:r w:rsidR="00652D90" w:rsidRPr="00A31616">
        <w:rPr>
          <w:rFonts w:ascii="Times New Roman" w:hAnsi="Times New Roman"/>
          <w:bCs/>
          <w:color w:val="000000"/>
          <w:sz w:val="24"/>
          <w:szCs w:val="24"/>
        </w:rPr>
        <w:t xml:space="preserve">Instytut Techniki Budowlanej </w:t>
      </w:r>
      <w:r w:rsidRPr="00A31616">
        <w:rPr>
          <w:rFonts w:ascii="Times New Roman" w:hAnsi="Times New Roman"/>
          <w:bCs/>
          <w:color w:val="000000"/>
          <w:sz w:val="24"/>
          <w:szCs w:val="24"/>
        </w:rPr>
        <w:t xml:space="preserve">dokument </w:t>
      </w:r>
      <w:r w:rsidR="00780D70" w:rsidRPr="00A31616">
        <w:rPr>
          <w:rFonts w:ascii="Times New Roman" w:hAnsi="Times New Roman"/>
          <w:bCs/>
          <w:i/>
          <w:color w:val="000000"/>
          <w:sz w:val="24"/>
          <w:szCs w:val="24"/>
        </w:rPr>
        <w:t>Budownictwo wielkopłytowe</w:t>
      </w:r>
      <w:r w:rsidRPr="00A31616">
        <w:rPr>
          <w:rFonts w:ascii="Times New Roman" w:hAnsi="Times New Roman"/>
          <w:bCs/>
          <w:i/>
          <w:color w:val="000000"/>
          <w:sz w:val="24"/>
          <w:szCs w:val="24"/>
        </w:rPr>
        <w:t>. Raport o stanie technicznym</w:t>
      </w:r>
      <w:r w:rsidR="00A31616">
        <w:rPr>
          <w:rFonts w:ascii="Times New Roman" w:hAnsi="Times New Roman"/>
          <w:bCs/>
          <w:color w:val="000000"/>
          <w:sz w:val="24"/>
          <w:szCs w:val="24"/>
        </w:rPr>
        <w:t>.</w:t>
      </w:r>
    </w:p>
    <w:p w:rsidR="008F5773" w:rsidRPr="00A31616" w:rsidRDefault="008F5773" w:rsidP="00580707">
      <w:pPr>
        <w:spacing w:before="120" w:after="0"/>
        <w:jc w:val="both"/>
        <w:rPr>
          <w:rFonts w:ascii="Times New Roman" w:hAnsi="Times New Roman"/>
          <w:bCs/>
          <w:color w:val="000000"/>
          <w:sz w:val="24"/>
          <w:szCs w:val="24"/>
        </w:rPr>
      </w:pPr>
      <w:r w:rsidRPr="00A31616">
        <w:rPr>
          <w:rFonts w:ascii="Times New Roman" w:hAnsi="Times New Roman"/>
          <w:bCs/>
          <w:color w:val="000000"/>
          <w:sz w:val="24"/>
          <w:szCs w:val="24"/>
        </w:rPr>
        <w:t xml:space="preserve">Proponowana nowelizacja </w:t>
      </w:r>
      <w:r w:rsidR="00652D90" w:rsidRPr="00A31616">
        <w:rPr>
          <w:rFonts w:ascii="Times New Roman" w:hAnsi="Times New Roman"/>
          <w:bCs/>
          <w:color w:val="000000"/>
          <w:sz w:val="24"/>
          <w:szCs w:val="24"/>
        </w:rPr>
        <w:t xml:space="preserve">stanowi odpowiedź </w:t>
      </w:r>
      <w:r w:rsidRPr="00A31616">
        <w:rPr>
          <w:rFonts w:ascii="Times New Roman" w:hAnsi="Times New Roman"/>
          <w:bCs/>
          <w:color w:val="000000"/>
          <w:sz w:val="24"/>
          <w:szCs w:val="24"/>
        </w:rPr>
        <w:t>na następujące problemy:</w:t>
      </w:r>
    </w:p>
    <w:p w:rsidR="008F5773" w:rsidRPr="00A31616" w:rsidRDefault="008B73D2" w:rsidP="00C919DD">
      <w:pPr>
        <w:numPr>
          <w:ilvl w:val="0"/>
          <w:numId w:val="14"/>
        </w:numPr>
        <w:spacing w:before="120" w:after="0"/>
        <w:jc w:val="both"/>
        <w:rPr>
          <w:rFonts w:ascii="Times New Roman" w:hAnsi="Times New Roman"/>
          <w:bCs/>
          <w:color w:val="000000"/>
          <w:sz w:val="24"/>
          <w:szCs w:val="24"/>
        </w:rPr>
      </w:pPr>
      <w:r w:rsidRPr="00A31616">
        <w:rPr>
          <w:rFonts w:ascii="Times New Roman" w:hAnsi="Times New Roman"/>
          <w:bCs/>
          <w:color w:val="000000"/>
          <w:sz w:val="24"/>
          <w:szCs w:val="24"/>
        </w:rPr>
        <w:t>n</w:t>
      </w:r>
      <w:r w:rsidR="008F5773" w:rsidRPr="00A31616">
        <w:rPr>
          <w:rFonts w:ascii="Times New Roman" w:hAnsi="Times New Roman"/>
          <w:bCs/>
          <w:color w:val="000000"/>
          <w:sz w:val="24"/>
          <w:szCs w:val="24"/>
        </w:rPr>
        <w:t>iezadowalający s</w:t>
      </w:r>
      <w:r w:rsidR="00E83AED" w:rsidRPr="00A31616">
        <w:rPr>
          <w:rFonts w:ascii="Times New Roman" w:hAnsi="Times New Roman"/>
          <w:bCs/>
          <w:color w:val="000000"/>
          <w:sz w:val="24"/>
          <w:szCs w:val="24"/>
        </w:rPr>
        <w:t>tan techniczny ścian zewnętrznych budynków</w:t>
      </w:r>
      <w:r w:rsidR="008F5773" w:rsidRPr="00A31616">
        <w:rPr>
          <w:rFonts w:ascii="Times New Roman" w:hAnsi="Times New Roman"/>
          <w:bCs/>
          <w:color w:val="000000"/>
          <w:sz w:val="24"/>
          <w:szCs w:val="24"/>
        </w:rPr>
        <w:t xml:space="preserve"> wy</w:t>
      </w:r>
      <w:r w:rsidR="00E83AED" w:rsidRPr="00A31616">
        <w:rPr>
          <w:rFonts w:ascii="Times New Roman" w:hAnsi="Times New Roman"/>
          <w:bCs/>
          <w:color w:val="000000"/>
          <w:sz w:val="24"/>
          <w:szCs w:val="24"/>
        </w:rPr>
        <w:t>konanych</w:t>
      </w:r>
      <w:r w:rsidR="008F5773" w:rsidRPr="00A31616">
        <w:rPr>
          <w:rFonts w:ascii="Times New Roman" w:hAnsi="Times New Roman"/>
          <w:bCs/>
          <w:color w:val="000000"/>
          <w:sz w:val="24"/>
          <w:szCs w:val="24"/>
        </w:rPr>
        <w:t xml:space="preserve"> </w:t>
      </w:r>
      <w:r w:rsidR="004D170E" w:rsidRPr="00A31616">
        <w:rPr>
          <w:rFonts w:ascii="Times New Roman" w:hAnsi="Times New Roman"/>
          <w:bCs/>
          <w:color w:val="000000"/>
          <w:sz w:val="24"/>
          <w:szCs w:val="24"/>
        </w:rPr>
        <w:br/>
      </w:r>
      <w:r w:rsidR="008F5773" w:rsidRPr="00A31616">
        <w:rPr>
          <w:rFonts w:ascii="Times New Roman" w:hAnsi="Times New Roman"/>
          <w:bCs/>
          <w:color w:val="000000"/>
          <w:sz w:val="24"/>
          <w:szCs w:val="24"/>
        </w:rPr>
        <w:t>w technologii wielkopłytowej</w:t>
      </w:r>
      <w:r w:rsidR="0064027D" w:rsidRPr="00A31616">
        <w:rPr>
          <w:rFonts w:ascii="Times New Roman" w:hAnsi="Times New Roman"/>
          <w:bCs/>
          <w:color w:val="000000"/>
          <w:sz w:val="24"/>
          <w:szCs w:val="24"/>
        </w:rPr>
        <w:t>, wymagający interwencji w przypadku wykonywania docieplenia</w:t>
      </w:r>
      <w:r w:rsidR="00FC0553">
        <w:rPr>
          <w:rFonts w:ascii="Times New Roman" w:hAnsi="Times New Roman"/>
          <w:bCs/>
          <w:color w:val="000000"/>
          <w:sz w:val="24"/>
          <w:szCs w:val="24"/>
        </w:rPr>
        <w:t>;</w:t>
      </w:r>
    </w:p>
    <w:p w:rsidR="008F5773" w:rsidRPr="00A31616" w:rsidRDefault="008B73D2" w:rsidP="00C919DD">
      <w:pPr>
        <w:numPr>
          <w:ilvl w:val="0"/>
          <w:numId w:val="14"/>
        </w:numPr>
        <w:spacing w:before="120" w:after="0"/>
        <w:jc w:val="both"/>
        <w:rPr>
          <w:rFonts w:ascii="Times New Roman" w:hAnsi="Times New Roman"/>
          <w:bCs/>
          <w:color w:val="000000"/>
          <w:sz w:val="24"/>
          <w:szCs w:val="24"/>
        </w:rPr>
      </w:pPr>
      <w:r w:rsidRPr="00A31616">
        <w:rPr>
          <w:rFonts w:ascii="Times New Roman" w:hAnsi="Times New Roman"/>
          <w:bCs/>
          <w:color w:val="000000"/>
          <w:sz w:val="24"/>
          <w:szCs w:val="24"/>
        </w:rPr>
        <w:t>z</w:t>
      </w:r>
      <w:r w:rsidR="008F5773" w:rsidRPr="00A31616">
        <w:rPr>
          <w:rFonts w:ascii="Times New Roman" w:hAnsi="Times New Roman"/>
          <w:bCs/>
          <w:color w:val="000000"/>
          <w:sz w:val="24"/>
          <w:szCs w:val="24"/>
        </w:rPr>
        <w:t>miana uwarunkowań prawnych</w:t>
      </w:r>
      <w:r w:rsidR="00614533" w:rsidRPr="00A31616">
        <w:rPr>
          <w:rFonts w:ascii="Times New Roman" w:hAnsi="Times New Roman"/>
          <w:bCs/>
          <w:color w:val="000000"/>
          <w:sz w:val="24"/>
          <w:szCs w:val="24"/>
        </w:rPr>
        <w:t>,</w:t>
      </w:r>
      <w:r w:rsidR="008F5773" w:rsidRPr="00A31616">
        <w:rPr>
          <w:rFonts w:ascii="Times New Roman" w:hAnsi="Times New Roman"/>
          <w:bCs/>
          <w:color w:val="000000"/>
          <w:sz w:val="24"/>
          <w:szCs w:val="24"/>
        </w:rPr>
        <w:t xml:space="preserve"> ekonomicznych</w:t>
      </w:r>
      <w:r w:rsidR="00614533" w:rsidRPr="00A31616">
        <w:rPr>
          <w:rFonts w:ascii="Times New Roman" w:hAnsi="Times New Roman"/>
          <w:bCs/>
          <w:color w:val="000000"/>
          <w:sz w:val="24"/>
          <w:szCs w:val="24"/>
        </w:rPr>
        <w:t xml:space="preserve"> i środowiskowych</w:t>
      </w:r>
      <w:r w:rsidR="008F5773" w:rsidRPr="00A31616">
        <w:rPr>
          <w:rFonts w:ascii="Times New Roman" w:hAnsi="Times New Roman"/>
          <w:bCs/>
          <w:color w:val="000000"/>
          <w:sz w:val="24"/>
          <w:szCs w:val="24"/>
        </w:rPr>
        <w:t xml:space="preserve">, w związku </w:t>
      </w:r>
      <w:r w:rsidR="004D170E" w:rsidRPr="00A31616">
        <w:rPr>
          <w:rFonts w:ascii="Times New Roman" w:hAnsi="Times New Roman"/>
          <w:bCs/>
          <w:color w:val="000000"/>
          <w:sz w:val="24"/>
          <w:szCs w:val="24"/>
        </w:rPr>
        <w:br/>
      </w:r>
      <w:r w:rsidR="008F5773" w:rsidRPr="00A31616">
        <w:rPr>
          <w:rFonts w:ascii="Times New Roman" w:hAnsi="Times New Roman"/>
          <w:bCs/>
          <w:color w:val="000000"/>
          <w:sz w:val="24"/>
          <w:szCs w:val="24"/>
        </w:rPr>
        <w:t>z którymi powinno się prom</w:t>
      </w:r>
      <w:r w:rsidR="008762D9" w:rsidRPr="00A31616">
        <w:rPr>
          <w:rFonts w:ascii="Times New Roman" w:hAnsi="Times New Roman"/>
          <w:bCs/>
          <w:color w:val="000000"/>
          <w:sz w:val="24"/>
          <w:szCs w:val="24"/>
        </w:rPr>
        <w:t>o</w:t>
      </w:r>
      <w:r w:rsidR="008F5773" w:rsidRPr="00A31616">
        <w:rPr>
          <w:rFonts w:ascii="Times New Roman" w:hAnsi="Times New Roman"/>
          <w:bCs/>
          <w:color w:val="000000"/>
          <w:sz w:val="24"/>
          <w:szCs w:val="24"/>
        </w:rPr>
        <w:t>wać głęboką termomodernizację i kompleksowe prace termomodernizacyjne</w:t>
      </w:r>
      <w:r w:rsidR="00FC0553">
        <w:rPr>
          <w:rFonts w:ascii="Times New Roman" w:hAnsi="Times New Roman"/>
          <w:bCs/>
          <w:color w:val="000000"/>
          <w:sz w:val="24"/>
          <w:szCs w:val="24"/>
        </w:rPr>
        <w:t>;</w:t>
      </w:r>
    </w:p>
    <w:p w:rsidR="008F5773" w:rsidRPr="00A31616" w:rsidRDefault="008B73D2" w:rsidP="00C919DD">
      <w:pPr>
        <w:numPr>
          <w:ilvl w:val="0"/>
          <w:numId w:val="14"/>
        </w:numPr>
        <w:spacing w:before="120" w:after="0"/>
        <w:jc w:val="both"/>
        <w:rPr>
          <w:rFonts w:ascii="Times New Roman" w:hAnsi="Times New Roman"/>
          <w:bCs/>
          <w:color w:val="000000"/>
          <w:sz w:val="24"/>
          <w:szCs w:val="24"/>
        </w:rPr>
      </w:pPr>
      <w:r w:rsidRPr="00A31616">
        <w:rPr>
          <w:rFonts w:ascii="Times New Roman" w:hAnsi="Times New Roman"/>
          <w:bCs/>
          <w:color w:val="000000"/>
          <w:sz w:val="24"/>
          <w:szCs w:val="24"/>
        </w:rPr>
        <w:t>k</w:t>
      </w:r>
      <w:r w:rsidR="008762D9" w:rsidRPr="00A31616">
        <w:rPr>
          <w:rFonts w:ascii="Times New Roman" w:hAnsi="Times New Roman"/>
          <w:bCs/>
          <w:color w:val="000000"/>
          <w:sz w:val="24"/>
          <w:szCs w:val="24"/>
        </w:rPr>
        <w:t>onieczność w</w:t>
      </w:r>
      <w:r w:rsidR="008F5773" w:rsidRPr="00A31616">
        <w:rPr>
          <w:rFonts w:ascii="Times New Roman" w:hAnsi="Times New Roman"/>
          <w:bCs/>
          <w:color w:val="000000"/>
          <w:sz w:val="24"/>
          <w:szCs w:val="24"/>
        </w:rPr>
        <w:t>sparci</w:t>
      </w:r>
      <w:r w:rsidR="008762D9" w:rsidRPr="00A31616">
        <w:rPr>
          <w:rFonts w:ascii="Times New Roman" w:hAnsi="Times New Roman"/>
          <w:bCs/>
          <w:color w:val="000000"/>
          <w:sz w:val="24"/>
          <w:szCs w:val="24"/>
        </w:rPr>
        <w:t>a</w:t>
      </w:r>
      <w:r w:rsidR="008F5773" w:rsidRPr="00A31616">
        <w:rPr>
          <w:rFonts w:ascii="Times New Roman" w:hAnsi="Times New Roman"/>
          <w:bCs/>
          <w:color w:val="000000"/>
          <w:sz w:val="24"/>
          <w:szCs w:val="24"/>
        </w:rPr>
        <w:t xml:space="preserve"> samorządów gminnych w przedsięwzięciach </w:t>
      </w:r>
      <w:r w:rsidR="00614533" w:rsidRPr="00A31616">
        <w:rPr>
          <w:rFonts w:ascii="Times New Roman" w:hAnsi="Times New Roman"/>
          <w:bCs/>
          <w:color w:val="000000"/>
          <w:sz w:val="24"/>
          <w:szCs w:val="24"/>
        </w:rPr>
        <w:t xml:space="preserve">poprawiających stan techniczny </w:t>
      </w:r>
      <w:r w:rsidR="0064027D" w:rsidRPr="00A31616">
        <w:rPr>
          <w:rFonts w:ascii="Times New Roman" w:hAnsi="Times New Roman"/>
          <w:bCs/>
          <w:color w:val="000000"/>
          <w:sz w:val="24"/>
          <w:szCs w:val="24"/>
        </w:rPr>
        <w:t>mieszkaniowych zasobów komunalnych</w:t>
      </w:r>
      <w:r w:rsidR="00FC0553">
        <w:rPr>
          <w:rFonts w:ascii="Times New Roman" w:hAnsi="Times New Roman"/>
          <w:bCs/>
          <w:color w:val="000000"/>
          <w:sz w:val="24"/>
          <w:szCs w:val="24"/>
        </w:rPr>
        <w:t>;</w:t>
      </w:r>
    </w:p>
    <w:p w:rsidR="008F5773" w:rsidRPr="00012C11" w:rsidRDefault="008B73D2" w:rsidP="00C919DD">
      <w:pPr>
        <w:numPr>
          <w:ilvl w:val="0"/>
          <w:numId w:val="14"/>
        </w:num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z</w:t>
      </w:r>
      <w:r w:rsidR="008F5773" w:rsidRPr="00012C11">
        <w:rPr>
          <w:rFonts w:ascii="Times New Roman" w:hAnsi="Times New Roman"/>
          <w:bCs/>
          <w:color w:val="000000"/>
          <w:sz w:val="24"/>
          <w:szCs w:val="24"/>
        </w:rPr>
        <w:t>większenie efektów działań wspierających remonty budynków</w:t>
      </w:r>
      <w:r w:rsidR="00FC0553">
        <w:rPr>
          <w:rFonts w:ascii="Times New Roman" w:hAnsi="Times New Roman"/>
          <w:bCs/>
          <w:color w:val="000000"/>
          <w:sz w:val="24"/>
          <w:szCs w:val="24"/>
        </w:rPr>
        <w:t>;</w:t>
      </w:r>
    </w:p>
    <w:p w:rsidR="008F5773" w:rsidRPr="00012C11" w:rsidRDefault="008B73D2" w:rsidP="00C919DD">
      <w:pPr>
        <w:numPr>
          <w:ilvl w:val="0"/>
          <w:numId w:val="14"/>
        </w:num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lastRenderedPageBreak/>
        <w:t>o</w:t>
      </w:r>
      <w:r w:rsidR="0064027D" w:rsidRPr="00012C11">
        <w:rPr>
          <w:rFonts w:ascii="Times New Roman" w:hAnsi="Times New Roman"/>
          <w:bCs/>
          <w:color w:val="000000"/>
          <w:sz w:val="24"/>
          <w:szCs w:val="24"/>
        </w:rPr>
        <w:t>graniczeni</w:t>
      </w:r>
      <w:r w:rsidR="00AA50B8" w:rsidRPr="00012C11">
        <w:rPr>
          <w:rFonts w:ascii="Times New Roman" w:hAnsi="Times New Roman"/>
          <w:bCs/>
          <w:color w:val="000000"/>
          <w:sz w:val="24"/>
          <w:szCs w:val="24"/>
        </w:rPr>
        <w:t>a</w:t>
      </w:r>
      <w:r w:rsidR="0064027D" w:rsidRPr="00012C11">
        <w:rPr>
          <w:rFonts w:ascii="Times New Roman" w:hAnsi="Times New Roman"/>
          <w:bCs/>
          <w:color w:val="000000"/>
          <w:sz w:val="24"/>
          <w:szCs w:val="24"/>
        </w:rPr>
        <w:t xml:space="preserve"> w</w:t>
      </w:r>
      <w:r w:rsidR="008F5773" w:rsidRPr="00012C11">
        <w:rPr>
          <w:rFonts w:ascii="Times New Roman" w:hAnsi="Times New Roman"/>
          <w:bCs/>
          <w:color w:val="000000"/>
          <w:sz w:val="24"/>
          <w:szCs w:val="24"/>
        </w:rPr>
        <w:t xml:space="preserve"> dostępności premii kompensacyjnej.</w:t>
      </w:r>
    </w:p>
    <w:p w:rsidR="000E7163" w:rsidRPr="00012C11" w:rsidRDefault="005F0E0D" w:rsidP="00580707">
      <w:p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Projekt ustawy przewiduje:</w:t>
      </w:r>
    </w:p>
    <w:p w:rsidR="005F0E0D" w:rsidRPr="00012C11" w:rsidRDefault="00AA7B44" w:rsidP="00B34D05">
      <w:pPr>
        <w:numPr>
          <w:ilvl w:val="0"/>
          <w:numId w:val="7"/>
        </w:num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Wprowadzenie dodatkowego instrumentu finansowego wsparcia dla inwestorów dokonujących wraz z przedsięwzięciem termomodernizacyjnym wzmocnienia warstw fakturowych w budynkach wybudowanych w technologii wielkopłytowej</w:t>
      </w:r>
      <w:r w:rsidR="00B34D05" w:rsidRPr="00012C11">
        <w:rPr>
          <w:rFonts w:ascii="Times New Roman" w:hAnsi="Times New Roman"/>
          <w:bCs/>
          <w:color w:val="000000"/>
          <w:sz w:val="24"/>
          <w:szCs w:val="24"/>
        </w:rPr>
        <w:t>.</w:t>
      </w:r>
    </w:p>
    <w:p w:rsidR="00AA7B44" w:rsidRPr="00012C11" w:rsidRDefault="00AA7B44" w:rsidP="00B34D05">
      <w:pPr>
        <w:numPr>
          <w:ilvl w:val="0"/>
          <w:numId w:val="7"/>
        </w:num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Zwiększenie intensywności wsparcia samorządów gminnych realizujących przedsięwzięcia remontowe, ze szczególnym uwzględnieniem budynków zabytkowych.</w:t>
      </w:r>
    </w:p>
    <w:p w:rsidR="00AA7B44" w:rsidRPr="00012C11" w:rsidRDefault="00AA7B44" w:rsidP="00B34D05">
      <w:pPr>
        <w:numPr>
          <w:ilvl w:val="0"/>
          <w:numId w:val="7"/>
        </w:num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Promowanie kompleksowych inwestycji obejmujących obok termomodernizacji również montaż</w:t>
      </w:r>
      <w:r w:rsidR="00A25435" w:rsidRPr="00012C11">
        <w:rPr>
          <w:rFonts w:ascii="Times New Roman" w:hAnsi="Times New Roman"/>
          <w:bCs/>
          <w:color w:val="000000"/>
          <w:sz w:val="24"/>
          <w:szCs w:val="24"/>
        </w:rPr>
        <w:t xml:space="preserve"> mikroinstalacji odnawialnego źródła energii</w:t>
      </w:r>
      <w:r w:rsidRPr="00012C11">
        <w:rPr>
          <w:rFonts w:ascii="Times New Roman" w:hAnsi="Times New Roman"/>
          <w:bCs/>
          <w:color w:val="000000"/>
          <w:sz w:val="24"/>
          <w:szCs w:val="24"/>
        </w:rPr>
        <w:t>.</w:t>
      </w:r>
    </w:p>
    <w:p w:rsidR="00AA7B44" w:rsidRPr="00012C11" w:rsidRDefault="00AA7B44" w:rsidP="00B34D05">
      <w:pPr>
        <w:numPr>
          <w:ilvl w:val="0"/>
          <w:numId w:val="7"/>
        </w:num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Uproszczenie zasad ubiegania się o premię termomodernizacyjną i umożliwienie wykorzystania w większym stopniu środków własnych inwestorów.</w:t>
      </w:r>
    </w:p>
    <w:p w:rsidR="00AA7B44" w:rsidRPr="00012C11" w:rsidRDefault="00AA7B44" w:rsidP="00B34D05">
      <w:pPr>
        <w:numPr>
          <w:ilvl w:val="0"/>
          <w:numId w:val="7"/>
        </w:num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Zwiększenie dostępności premii kompensacyjnej.</w:t>
      </w:r>
    </w:p>
    <w:p w:rsidR="00AA7B44" w:rsidRPr="00012C11" w:rsidRDefault="00AA7B44" w:rsidP="00B34D05">
      <w:pPr>
        <w:numPr>
          <w:ilvl w:val="0"/>
          <w:numId w:val="7"/>
        </w:num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 xml:space="preserve">Wprowadzenie innych rozwiązań dostosowujących </w:t>
      </w:r>
      <w:r w:rsidR="00477692">
        <w:rPr>
          <w:rFonts w:ascii="Times New Roman" w:hAnsi="Times New Roman"/>
          <w:bCs/>
          <w:color w:val="000000"/>
          <w:sz w:val="24"/>
          <w:szCs w:val="24"/>
        </w:rPr>
        <w:t>ustawę z dnia 21 listopada 2008 </w:t>
      </w:r>
      <w:r w:rsidR="00842113">
        <w:rPr>
          <w:rFonts w:ascii="Times New Roman" w:hAnsi="Times New Roman"/>
          <w:bCs/>
          <w:color w:val="000000"/>
          <w:sz w:val="24"/>
          <w:szCs w:val="24"/>
        </w:rPr>
        <w:t>r. o wspieraniu termomodernizacji i remontów (Dz. U.</w:t>
      </w:r>
      <w:r w:rsidR="00477692">
        <w:rPr>
          <w:rFonts w:ascii="Times New Roman" w:hAnsi="Times New Roman"/>
          <w:bCs/>
          <w:color w:val="000000"/>
          <w:sz w:val="24"/>
          <w:szCs w:val="24"/>
        </w:rPr>
        <w:t xml:space="preserve"> z 2018 r. poz. 966 oraz z 2019 </w:t>
      </w:r>
      <w:r w:rsidR="00842113">
        <w:rPr>
          <w:rFonts w:ascii="Times New Roman" w:hAnsi="Times New Roman"/>
          <w:bCs/>
          <w:color w:val="000000"/>
          <w:sz w:val="24"/>
          <w:szCs w:val="24"/>
        </w:rPr>
        <w:t>r. poz. 51), zwaną dalej „ustawą”,</w:t>
      </w:r>
      <w:r w:rsidR="00842113" w:rsidRPr="00012C11">
        <w:rPr>
          <w:rFonts w:ascii="Times New Roman" w:hAnsi="Times New Roman"/>
          <w:bCs/>
          <w:color w:val="000000"/>
          <w:sz w:val="24"/>
          <w:szCs w:val="24"/>
        </w:rPr>
        <w:t xml:space="preserve"> </w:t>
      </w:r>
      <w:r w:rsidRPr="00012C11">
        <w:rPr>
          <w:rFonts w:ascii="Times New Roman" w:hAnsi="Times New Roman"/>
          <w:bCs/>
          <w:color w:val="000000"/>
          <w:sz w:val="24"/>
          <w:szCs w:val="24"/>
        </w:rPr>
        <w:t>do obecnych uwarunkowań prawnych i</w:t>
      </w:r>
      <w:r w:rsidR="00CF35EA" w:rsidRPr="00012C11">
        <w:rPr>
          <w:rFonts w:ascii="Times New Roman" w:hAnsi="Times New Roman"/>
          <w:bCs/>
          <w:color w:val="000000"/>
          <w:sz w:val="24"/>
          <w:szCs w:val="24"/>
        </w:rPr>
        <w:t> </w:t>
      </w:r>
      <w:r w:rsidRPr="00012C11">
        <w:rPr>
          <w:rFonts w:ascii="Times New Roman" w:hAnsi="Times New Roman"/>
          <w:bCs/>
          <w:color w:val="000000"/>
          <w:sz w:val="24"/>
          <w:szCs w:val="24"/>
        </w:rPr>
        <w:t xml:space="preserve">ekonomicznych oraz </w:t>
      </w:r>
      <w:r w:rsidR="00B34D05" w:rsidRPr="00012C11">
        <w:rPr>
          <w:rFonts w:ascii="Times New Roman" w:hAnsi="Times New Roman"/>
          <w:bCs/>
          <w:color w:val="000000"/>
          <w:sz w:val="24"/>
          <w:szCs w:val="24"/>
        </w:rPr>
        <w:t xml:space="preserve">eliminujących wątpliwości </w:t>
      </w:r>
      <w:r w:rsidR="00AA50B8" w:rsidRPr="00012C11">
        <w:rPr>
          <w:rFonts w:ascii="Times New Roman" w:hAnsi="Times New Roman"/>
          <w:bCs/>
          <w:color w:val="000000"/>
          <w:sz w:val="24"/>
          <w:szCs w:val="24"/>
        </w:rPr>
        <w:t>interpretacyjne</w:t>
      </w:r>
      <w:r w:rsidR="00B34D05" w:rsidRPr="00012C11">
        <w:rPr>
          <w:rFonts w:ascii="Times New Roman" w:hAnsi="Times New Roman"/>
          <w:bCs/>
          <w:color w:val="000000"/>
          <w:sz w:val="24"/>
          <w:szCs w:val="24"/>
        </w:rPr>
        <w:t>.</w:t>
      </w:r>
    </w:p>
    <w:p w:rsidR="00B34D05" w:rsidRPr="00012C11" w:rsidRDefault="00B34D05" w:rsidP="00580707">
      <w:pPr>
        <w:spacing w:before="120" w:after="0"/>
        <w:jc w:val="both"/>
        <w:rPr>
          <w:rFonts w:ascii="Times New Roman" w:hAnsi="Times New Roman"/>
          <w:bCs/>
          <w:color w:val="000000"/>
          <w:sz w:val="24"/>
          <w:szCs w:val="24"/>
        </w:rPr>
      </w:pPr>
    </w:p>
    <w:p w:rsidR="00B34D05" w:rsidRPr="00012C11" w:rsidRDefault="00B34D05" w:rsidP="00B34D05">
      <w:pPr>
        <w:numPr>
          <w:ilvl w:val="3"/>
          <w:numId w:val="2"/>
        </w:numPr>
        <w:spacing w:before="120" w:after="0"/>
        <w:ind w:left="284" w:hanging="284"/>
        <w:jc w:val="both"/>
        <w:rPr>
          <w:rFonts w:ascii="Times New Roman" w:hAnsi="Times New Roman"/>
          <w:b/>
          <w:bCs/>
          <w:color w:val="000000"/>
          <w:sz w:val="24"/>
          <w:szCs w:val="24"/>
        </w:rPr>
      </w:pPr>
      <w:r w:rsidRPr="00012C11">
        <w:rPr>
          <w:rFonts w:ascii="Times New Roman" w:hAnsi="Times New Roman"/>
          <w:b/>
          <w:bCs/>
          <w:color w:val="000000"/>
          <w:sz w:val="24"/>
          <w:szCs w:val="24"/>
        </w:rPr>
        <w:t>Wprowadzenie dodatkowego instrumentu finansowego wsparcia dla inwestorów dokonujących wraz z przedsięwzięciem termomodernizacyjnym wzmocnienia warstw fakturowych w budynkach wybudowany</w:t>
      </w:r>
      <w:r w:rsidR="00016130" w:rsidRPr="00012C11">
        <w:rPr>
          <w:rFonts w:ascii="Times New Roman" w:hAnsi="Times New Roman"/>
          <w:b/>
          <w:bCs/>
          <w:color w:val="000000"/>
          <w:sz w:val="24"/>
          <w:szCs w:val="24"/>
        </w:rPr>
        <w:t>ch w technologii wielkopłytowej</w:t>
      </w:r>
    </w:p>
    <w:p w:rsidR="00B34D05" w:rsidRPr="00012C11" w:rsidRDefault="00B34D05" w:rsidP="00B34D05">
      <w:pPr>
        <w:spacing w:before="120" w:after="0"/>
        <w:jc w:val="both"/>
        <w:rPr>
          <w:rFonts w:ascii="Times New Roman" w:hAnsi="Times New Roman"/>
          <w:bCs/>
          <w:color w:val="000000"/>
          <w:sz w:val="24"/>
          <w:szCs w:val="24"/>
        </w:rPr>
      </w:pPr>
    </w:p>
    <w:p w:rsidR="00B34D05" w:rsidRPr="00012C11" w:rsidRDefault="00B34D05" w:rsidP="00B34D05">
      <w:pPr>
        <w:spacing w:before="120" w:after="0"/>
        <w:jc w:val="both"/>
        <w:rPr>
          <w:rFonts w:ascii="Times New Roman" w:hAnsi="Times New Roman"/>
          <w:sz w:val="24"/>
          <w:szCs w:val="24"/>
        </w:rPr>
      </w:pPr>
      <w:r w:rsidRPr="00012C11">
        <w:rPr>
          <w:rFonts w:ascii="Times New Roman" w:hAnsi="Times New Roman"/>
          <w:sz w:val="24"/>
          <w:szCs w:val="24"/>
        </w:rPr>
        <w:t xml:space="preserve">Proponowane uzupełnienie ustawy związane jest z wynikami badań przeprowadzonych przez Instytut Techniki Budowlanej dotyczących stanu technicznego budynków wielkopłytowych. Raport wykazał, że </w:t>
      </w:r>
      <w:r w:rsidR="00303031" w:rsidRPr="00012C11">
        <w:rPr>
          <w:rFonts w:ascii="Times New Roman" w:hAnsi="Times New Roman"/>
          <w:sz w:val="24"/>
          <w:szCs w:val="24"/>
        </w:rPr>
        <w:t xml:space="preserve">pod względem konstrukcyjnym budynki te są bezpieczne. </w:t>
      </w:r>
      <w:r w:rsidR="0085588C" w:rsidRPr="00012C11">
        <w:rPr>
          <w:rFonts w:ascii="Times New Roman" w:hAnsi="Times New Roman"/>
          <w:sz w:val="24"/>
          <w:szCs w:val="24"/>
        </w:rPr>
        <w:t>Niestety</w:t>
      </w:r>
      <w:r w:rsidRPr="00012C11">
        <w:rPr>
          <w:rFonts w:ascii="Times New Roman" w:hAnsi="Times New Roman"/>
          <w:sz w:val="24"/>
          <w:szCs w:val="24"/>
        </w:rPr>
        <w:t xml:space="preserve"> </w:t>
      </w:r>
      <w:r w:rsidR="00303031" w:rsidRPr="00012C11">
        <w:rPr>
          <w:rFonts w:ascii="Times New Roman" w:hAnsi="Times New Roman"/>
          <w:sz w:val="24"/>
          <w:szCs w:val="24"/>
        </w:rPr>
        <w:t>w</w:t>
      </w:r>
      <w:r w:rsidR="00CF35EA" w:rsidRPr="00012C11">
        <w:rPr>
          <w:rFonts w:ascii="Times New Roman" w:hAnsi="Times New Roman"/>
          <w:sz w:val="24"/>
          <w:szCs w:val="24"/>
        </w:rPr>
        <w:t> </w:t>
      </w:r>
      <w:r w:rsidR="00303031" w:rsidRPr="00012C11">
        <w:rPr>
          <w:rFonts w:ascii="Times New Roman" w:hAnsi="Times New Roman"/>
          <w:sz w:val="24"/>
          <w:szCs w:val="24"/>
        </w:rPr>
        <w:t xml:space="preserve">wielu przypadkach </w:t>
      </w:r>
      <w:r w:rsidRPr="00012C11">
        <w:rPr>
          <w:rFonts w:ascii="Times New Roman" w:hAnsi="Times New Roman"/>
          <w:sz w:val="24"/>
          <w:szCs w:val="24"/>
        </w:rPr>
        <w:t xml:space="preserve">można zaobserwować, że elementy stalowe, które łączą warstwę konstrukcyjną ściany zewnętrznej z warstwą fakturową, tzw. „wieszaki”, mogą </w:t>
      </w:r>
      <w:r w:rsidR="0085588C" w:rsidRPr="00012C11">
        <w:rPr>
          <w:rFonts w:ascii="Times New Roman" w:hAnsi="Times New Roman"/>
          <w:sz w:val="24"/>
          <w:szCs w:val="24"/>
        </w:rPr>
        <w:t>być źródłem awarii</w:t>
      </w:r>
      <w:r w:rsidRPr="00012C11">
        <w:rPr>
          <w:rFonts w:ascii="Times New Roman" w:hAnsi="Times New Roman"/>
          <w:sz w:val="24"/>
          <w:szCs w:val="24"/>
        </w:rPr>
        <w:t xml:space="preserve">. Elementy te bowiem w procesie wytwarzania prefabrykatów ściennych były częstokroć wykonywane ze stali o właściwościach </w:t>
      </w:r>
      <w:r w:rsidR="0085588C" w:rsidRPr="00012C11">
        <w:rPr>
          <w:rFonts w:ascii="Times New Roman" w:hAnsi="Times New Roman"/>
          <w:sz w:val="24"/>
          <w:szCs w:val="24"/>
        </w:rPr>
        <w:t xml:space="preserve">innych niż </w:t>
      </w:r>
      <w:r w:rsidRPr="00012C11">
        <w:rPr>
          <w:rFonts w:ascii="Times New Roman" w:hAnsi="Times New Roman"/>
          <w:sz w:val="24"/>
          <w:szCs w:val="24"/>
        </w:rPr>
        <w:t>określon</w:t>
      </w:r>
      <w:r w:rsidR="0085588C" w:rsidRPr="00012C11">
        <w:rPr>
          <w:rFonts w:ascii="Times New Roman" w:hAnsi="Times New Roman"/>
          <w:sz w:val="24"/>
          <w:szCs w:val="24"/>
        </w:rPr>
        <w:t>e</w:t>
      </w:r>
      <w:r w:rsidRPr="00012C11">
        <w:rPr>
          <w:rFonts w:ascii="Times New Roman" w:hAnsi="Times New Roman"/>
          <w:sz w:val="24"/>
          <w:szCs w:val="24"/>
        </w:rPr>
        <w:t xml:space="preserve"> w projekcie </w:t>
      </w:r>
      <w:r w:rsidR="0085588C" w:rsidRPr="00012C11">
        <w:rPr>
          <w:rFonts w:ascii="Times New Roman" w:hAnsi="Times New Roman"/>
          <w:sz w:val="24"/>
          <w:szCs w:val="24"/>
        </w:rPr>
        <w:t>(</w:t>
      </w:r>
      <w:r w:rsidRPr="00012C11">
        <w:rPr>
          <w:rFonts w:ascii="Times New Roman" w:hAnsi="Times New Roman"/>
          <w:sz w:val="24"/>
          <w:szCs w:val="24"/>
        </w:rPr>
        <w:t>z</w:t>
      </w:r>
      <w:r w:rsidR="00CF35EA" w:rsidRPr="00012C11">
        <w:rPr>
          <w:rFonts w:ascii="Times New Roman" w:hAnsi="Times New Roman"/>
          <w:sz w:val="24"/>
          <w:szCs w:val="24"/>
        </w:rPr>
        <w:t> </w:t>
      </w:r>
      <w:r w:rsidRPr="00012C11">
        <w:rPr>
          <w:rFonts w:ascii="Times New Roman" w:hAnsi="Times New Roman"/>
          <w:sz w:val="24"/>
          <w:szCs w:val="24"/>
        </w:rPr>
        <w:t>materiału niższej jakości</w:t>
      </w:r>
      <w:r w:rsidR="0085588C" w:rsidRPr="00012C11">
        <w:rPr>
          <w:rFonts w:ascii="Times New Roman" w:hAnsi="Times New Roman"/>
          <w:sz w:val="24"/>
          <w:szCs w:val="24"/>
        </w:rPr>
        <w:t>)</w:t>
      </w:r>
      <w:r w:rsidRPr="00012C11">
        <w:rPr>
          <w:rFonts w:ascii="Times New Roman" w:hAnsi="Times New Roman"/>
          <w:sz w:val="24"/>
          <w:szCs w:val="24"/>
        </w:rPr>
        <w:t xml:space="preserve">. Dodatkowo błędy wykonawcze sprawiały, że </w:t>
      </w:r>
      <w:r w:rsidR="00303031" w:rsidRPr="00012C11">
        <w:rPr>
          <w:rFonts w:ascii="Times New Roman" w:hAnsi="Times New Roman"/>
          <w:sz w:val="24"/>
          <w:szCs w:val="24"/>
        </w:rPr>
        <w:t xml:space="preserve">na etapie użytkowania </w:t>
      </w:r>
      <w:r w:rsidRPr="00012C11">
        <w:rPr>
          <w:rFonts w:ascii="Times New Roman" w:hAnsi="Times New Roman"/>
          <w:sz w:val="24"/>
          <w:szCs w:val="24"/>
        </w:rPr>
        <w:t xml:space="preserve">wieszaki były narażone na działanie wilgoci, co mogło </w:t>
      </w:r>
      <w:r w:rsidR="00303031" w:rsidRPr="00012C11">
        <w:rPr>
          <w:rFonts w:ascii="Times New Roman" w:hAnsi="Times New Roman"/>
          <w:sz w:val="24"/>
          <w:szCs w:val="24"/>
        </w:rPr>
        <w:t xml:space="preserve">wywołać </w:t>
      </w:r>
      <w:r w:rsidRPr="00012C11">
        <w:rPr>
          <w:rFonts w:ascii="Times New Roman" w:hAnsi="Times New Roman"/>
          <w:sz w:val="24"/>
          <w:szCs w:val="24"/>
        </w:rPr>
        <w:t>procesy korozyjne. W przypadku gdy wieszaki są skorodowane</w:t>
      </w:r>
      <w:r w:rsidR="00533098" w:rsidRPr="00012C11">
        <w:rPr>
          <w:rFonts w:ascii="Times New Roman" w:hAnsi="Times New Roman"/>
          <w:sz w:val="24"/>
          <w:szCs w:val="24"/>
        </w:rPr>
        <w:t>,</w:t>
      </w:r>
      <w:r w:rsidRPr="00012C11">
        <w:rPr>
          <w:rFonts w:ascii="Times New Roman" w:hAnsi="Times New Roman"/>
          <w:sz w:val="24"/>
          <w:szCs w:val="24"/>
        </w:rPr>
        <w:t xml:space="preserve"> ich nośność jest mniejsza niż zakłada projekt. Stąd, gdy wykonuje się ocieplenie ścian, a tym samym zwiększa obciążenia, które mają zostać przeniesione przez wieszaki, wzrasta ryzyko awarii polega</w:t>
      </w:r>
      <w:r w:rsidR="00A31616">
        <w:rPr>
          <w:rFonts w:ascii="Times New Roman" w:hAnsi="Times New Roman"/>
          <w:sz w:val="24"/>
          <w:szCs w:val="24"/>
        </w:rPr>
        <w:t>jące na zrywaniu się wieszaków.</w:t>
      </w:r>
    </w:p>
    <w:p w:rsidR="00B34D05" w:rsidRPr="00012C11" w:rsidRDefault="00B34D05" w:rsidP="00B34D05">
      <w:pPr>
        <w:spacing w:before="120" w:after="0"/>
        <w:jc w:val="both"/>
        <w:rPr>
          <w:rFonts w:ascii="Times New Roman" w:hAnsi="Times New Roman"/>
          <w:sz w:val="24"/>
          <w:szCs w:val="24"/>
        </w:rPr>
      </w:pPr>
      <w:r w:rsidRPr="00012C11">
        <w:rPr>
          <w:rFonts w:ascii="Times New Roman" w:hAnsi="Times New Roman"/>
          <w:sz w:val="24"/>
          <w:szCs w:val="24"/>
        </w:rPr>
        <w:t xml:space="preserve">W związku z powyższym istotne jest, </w:t>
      </w:r>
      <w:r w:rsidR="00FC0553">
        <w:rPr>
          <w:rFonts w:ascii="Times New Roman" w:hAnsi="Times New Roman"/>
          <w:sz w:val="24"/>
          <w:szCs w:val="24"/>
        </w:rPr>
        <w:t>a</w:t>
      </w:r>
      <w:r w:rsidRPr="00012C11">
        <w:rPr>
          <w:rFonts w:ascii="Times New Roman" w:hAnsi="Times New Roman"/>
          <w:sz w:val="24"/>
          <w:szCs w:val="24"/>
        </w:rPr>
        <w:t xml:space="preserve">by przy prowadzeniu prac termomodernizacyjnych wykonać dodatkowe połączenia warstwy fakturowej z warstwą konstrukcyjną ścian zewnętrznych. Połączenia takie wykonuje się przy pomocy dostępnych na rynku kotew </w:t>
      </w:r>
      <w:r w:rsidRPr="00012C11">
        <w:rPr>
          <w:rFonts w:ascii="Times New Roman" w:hAnsi="Times New Roman"/>
          <w:sz w:val="24"/>
          <w:szCs w:val="24"/>
        </w:rPr>
        <w:lastRenderedPageBreak/>
        <w:t xml:space="preserve">stalowych. Wykonanie takich połączeń w budynkach wielkopłytowych może stanowić </w:t>
      </w:r>
      <w:r w:rsidR="00CF35EA" w:rsidRPr="00012C11">
        <w:rPr>
          <w:rFonts w:ascii="Times New Roman" w:hAnsi="Times New Roman"/>
          <w:sz w:val="24"/>
          <w:szCs w:val="24"/>
        </w:rPr>
        <w:br/>
      </w:r>
      <w:r w:rsidRPr="00012C11">
        <w:rPr>
          <w:rFonts w:ascii="Times New Roman" w:hAnsi="Times New Roman"/>
          <w:sz w:val="24"/>
          <w:szCs w:val="24"/>
        </w:rPr>
        <w:t>ok. 38</w:t>
      </w:r>
      <w:r w:rsidR="00FC0553">
        <w:rPr>
          <w:rFonts w:ascii="Times New Roman" w:hAnsi="Times New Roman"/>
          <w:sz w:val="24"/>
          <w:szCs w:val="24"/>
        </w:rPr>
        <w:t>–</w:t>
      </w:r>
      <w:r w:rsidRPr="00012C11">
        <w:rPr>
          <w:rFonts w:ascii="Times New Roman" w:hAnsi="Times New Roman"/>
          <w:sz w:val="24"/>
          <w:szCs w:val="24"/>
        </w:rPr>
        <w:t>46% wartości przeprowadzenia termomodernizacji, a więc znacząco zwiększa wartość całej inwestycji. Dlatego też, aby zachęcić właścicieli budynków wielkopłytowych do</w:t>
      </w:r>
      <w:r w:rsidR="00CF35EA" w:rsidRPr="00012C11">
        <w:rPr>
          <w:rFonts w:ascii="Times New Roman" w:hAnsi="Times New Roman"/>
          <w:sz w:val="24"/>
          <w:szCs w:val="24"/>
        </w:rPr>
        <w:t> </w:t>
      </w:r>
      <w:r w:rsidRPr="00012C11">
        <w:rPr>
          <w:rFonts w:ascii="Times New Roman" w:hAnsi="Times New Roman"/>
          <w:sz w:val="24"/>
          <w:szCs w:val="24"/>
        </w:rPr>
        <w:t>wykonania dodatkowych połączeń warstwy fakturowej z warstwą konstrukcyjną płyt, w</w:t>
      </w:r>
      <w:r w:rsidR="00CF35EA" w:rsidRPr="00012C11">
        <w:rPr>
          <w:rFonts w:ascii="Times New Roman" w:hAnsi="Times New Roman"/>
          <w:sz w:val="24"/>
          <w:szCs w:val="24"/>
        </w:rPr>
        <w:t> </w:t>
      </w:r>
      <w:r w:rsidRPr="00012C11">
        <w:rPr>
          <w:rFonts w:ascii="Times New Roman" w:hAnsi="Times New Roman"/>
          <w:sz w:val="24"/>
          <w:szCs w:val="24"/>
        </w:rPr>
        <w:t>projekcie ustawy zaproponowano</w:t>
      </w:r>
      <w:r w:rsidR="00C752B1" w:rsidRPr="00012C11">
        <w:rPr>
          <w:rFonts w:ascii="Times New Roman" w:hAnsi="Times New Roman"/>
          <w:sz w:val="24"/>
          <w:szCs w:val="24"/>
        </w:rPr>
        <w:t>,</w:t>
      </w:r>
      <w:r w:rsidRPr="00012C11">
        <w:rPr>
          <w:rFonts w:ascii="Times New Roman" w:hAnsi="Times New Roman"/>
          <w:sz w:val="24"/>
          <w:szCs w:val="24"/>
        </w:rPr>
        <w:t xml:space="preserve"> aby na prace te możliwe było uzyskanie wsparcia w</w:t>
      </w:r>
      <w:r w:rsidR="00CF35EA" w:rsidRPr="00012C11">
        <w:rPr>
          <w:rFonts w:ascii="Times New Roman" w:hAnsi="Times New Roman"/>
          <w:sz w:val="24"/>
          <w:szCs w:val="24"/>
        </w:rPr>
        <w:t> </w:t>
      </w:r>
      <w:r w:rsidRPr="00012C11">
        <w:rPr>
          <w:rFonts w:ascii="Times New Roman" w:hAnsi="Times New Roman"/>
          <w:sz w:val="24"/>
          <w:szCs w:val="24"/>
        </w:rPr>
        <w:t xml:space="preserve">wysokości 50% (nowy </w:t>
      </w:r>
      <w:r w:rsidRPr="00012C11">
        <w:rPr>
          <w:rFonts w:ascii="Times New Roman" w:hAnsi="Times New Roman"/>
          <w:b/>
          <w:sz w:val="24"/>
          <w:szCs w:val="24"/>
        </w:rPr>
        <w:t>art. 5a</w:t>
      </w:r>
      <w:r w:rsidR="00A31616">
        <w:rPr>
          <w:rFonts w:ascii="Times New Roman" w:hAnsi="Times New Roman"/>
          <w:sz w:val="24"/>
          <w:szCs w:val="24"/>
        </w:rPr>
        <w:t xml:space="preserve">). W </w:t>
      </w:r>
      <w:r w:rsidRPr="00012C11">
        <w:rPr>
          <w:rFonts w:ascii="Times New Roman" w:hAnsi="Times New Roman"/>
          <w:sz w:val="24"/>
          <w:szCs w:val="24"/>
        </w:rPr>
        <w:t>projekcie wskazano katalog czynności, które składają się na wykonanie takiego połączenia: wykonanie dokumentacji technicznej, nabycie materiałów oraz przeprowadzenie robót.</w:t>
      </w:r>
    </w:p>
    <w:p w:rsidR="00B34D05" w:rsidRPr="00012C11" w:rsidRDefault="00B34D05" w:rsidP="00B34D05">
      <w:pPr>
        <w:spacing w:before="120" w:after="0"/>
        <w:jc w:val="both"/>
        <w:rPr>
          <w:rFonts w:ascii="Times New Roman" w:eastAsia="Times New Roman" w:hAnsi="Times New Roman"/>
          <w:sz w:val="24"/>
          <w:szCs w:val="24"/>
          <w:lang w:eastAsia="pl-PL"/>
        </w:rPr>
      </w:pPr>
      <w:r w:rsidRPr="00012C11">
        <w:rPr>
          <w:rFonts w:ascii="Times New Roman" w:hAnsi="Times New Roman"/>
          <w:sz w:val="24"/>
          <w:szCs w:val="24"/>
        </w:rPr>
        <w:t xml:space="preserve">Należy przy tym zauważyć, że dodatkowe wsparcie może zostać udzielone jedynie w przypadku, gdy </w:t>
      </w:r>
      <w:r w:rsidRPr="00012C11">
        <w:rPr>
          <w:rFonts w:ascii="Times New Roman" w:eastAsia="Times New Roman" w:hAnsi="Times New Roman"/>
          <w:sz w:val="24"/>
          <w:szCs w:val="24"/>
          <w:lang w:eastAsia="pl-PL"/>
        </w:rPr>
        <w:t xml:space="preserve">z audytu </w:t>
      </w:r>
      <w:r w:rsidR="00C752B1" w:rsidRPr="00012C11">
        <w:rPr>
          <w:rFonts w:ascii="Times New Roman" w:eastAsia="Times New Roman" w:hAnsi="Times New Roman"/>
          <w:sz w:val="24"/>
          <w:szCs w:val="24"/>
          <w:lang w:eastAsia="pl-PL"/>
        </w:rPr>
        <w:t xml:space="preserve">energetycznego </w:t>
      </w:r>
      <w:r w:rsidRPr="00012C11">
        <w:rPr>
          <w:rFonts w:ascii="Times New Roman" w:eastAsia="Times New Roman" w:hAnsi="Times New Roman"/>
          <w:sz w:val="24"/>
          <w:szCs w:val="24"/>
          <w:lang w:eastAsia="pl-PL"/>
        </w:rPr>
        <w:t xml:space="preserve">będzie wynikało, że po przeprowadzeniu termomodernizacji budynek będzie spełniał wymagania minimalne w zakresie oszczędności energii i izolacyjności cieplnej, określone </w:t>
      </w:r>
      <w:r w:rsidR="0085588C" w:rsidRPr="00012C11">
        <w:rPr>
          <w:rFonts w:ascii="Times New Roman" w:eastAsia="Times New Roman" w:hAnsi="Times New Roman"/>
          <w:sz w:val="24"/>
          <w:szCs w:val="24"/>
          <w:lang w:eastAsia="pl-PL"/>
        </w:rPr>
        <w:t>przepisami rozporządzenia Ministra Infrastruktury z</w:t>
      </w:r>
      <w:r w:rsidR="00CF35EA" w:rsidRPr="00012C11">
        <w:rPr>
          <w:rFonts w:ascii="Times New Roman" w:eastAsia="Times New Roman" w:hAnsi="Times New Roman"/>
          <w:sz w:val="24"/>
          <w:szCs w:val="24"/>
          <w:lang w:eastAsia="pl-PL"/>
        </w:rPr>
        <w:t> </w:t>
      </w:r>
      <w:r w:rsidR="0085588C" w:rsidRPr="00012C11">
        <w:rPr>
          <w:rFonts w:ascii="Times New Roman" w:eastAsia="Times New Roman" w:hAnsi="Times New Roman"/>
          <w:sz w:val="24"/>
          <w:szCs w:val="24"/>
          <w:lang w:eastAsia="pl-PL"/>
        </w:rPr>
        <w:t xml:space="preserve">dnia 12 kwietnia 2002 r. w sprawie warunków technicznych, jakim powinny odpowiadać budynki i ich usytuowanie (Dz. U. z </w:t>
      </w:r>
      <w:r w:rsidR="003616E2" w:rsidRPr="00012C11">
        <w:rPr>
          <w:rFonts w:ascii="Times New Roman" w:eastAsia="Times New Roman" w:hAnsi="Times New Roman"/>
          <w:sz w:val="24"/>
          <w:szCs w:val="24"/>
          <w:lang w:eastAsia="pl-PL"/>
        </w:rPr>
        <w:t>201</w:t>
      </w:r>
      <w:r w:rsidR="003616E2">
        <w:rPr>
          <w:rFonts w:ascii="Times New Roman" w:eastAsia="Times New Roman" w:hAnsi="Times New Roman"/>
          <w:sz w:val="24"/>
          <w:szCs w:val="24"/>
          <w:lang w:eastAsia="pl-PL"/>
        </w:rPr>
        <w:t>9</w:t>
      </w:r>
      <w:r w:rsidR="003616E2" w:rsidRPr="00012C11">
        <w:rPr>
          <w:rFonts w:ascii="Times New Roman" w:eastAsia="Times New Roman" w:hAnsi="Times New Roman"/>
          <w:sz w:val="24"/>
          <w:szCs w:val="24"/>
          <w:lang w:eastAsia="pl-PL"/>
        </w:rPr>
        <w:t xml:space="preserve"> </w:t>
      </w:r>
      <w:r w:rsidR="0085588C" w:rsidRPr="00012C11">
        <w:rPr>
          <w:rFonts w:ascii="Times New Roman" w:eastAsia="Times New Roman" w:hAnsi="Times New Roman"/>
          <w:sz w:val="24"/>
          <w:szCs w:val="24"/>
          <w:lang w:eastAsia="pl-PL"/>
        </w:rPr>
        <w:t xml:space="preserve">r. poz. </w:t>
      </w:r>
      <w:r w:rsidR="003616E2">
        <w:rPr>
          <w:rFonts w:ascii="Times New Roman" w:eastAsia="Times New Roman" w:hAnsi="Times New Roman"/>
          <w:sz w:val="24"/>
          <w:szCs w:val="24"/>
          <w:lang w:eastAsia="pl-PL"/>
        </w:rPr>
        <w:t>1065</w:t>
      </w:r>
      <w:r w:rsidR="0085588C" w:rsidRPr="00012C11">
        <w:rPr>
          <w:rFonts w:ascii="Times New Roman" w:eastAsia="Times New Roman" w:hAnsi="Times New Roman"/>
          <w:sz w:val="24"/>
          <w:szCs w:val="24"/>
          <w:lang w:eastAsia="pl-PL"/>
        </w:rPr>
        <w:t>)</w:t>
      </w:r>
      <w:r w:rsidRPr="00012C11">
        <w:rPr>
          <w:rFonts w:ascii="Times New Roman" w:eastAsia="Times New Roman" w:hAnsi="Times New Roman"/>
          <w:sz w:val="24"/>
          <w:szCs w:val="24"/>
          <w:lang w:eastAsia="pl-PL"/>
        </w:rPr>
        <w:t xml:space="preserve"> </w:t>
      </w:r>
      <w:r w:rsidR="00CF35EA" w:rsidRPr="00012C11">
        <w:rPr>
          <w:rFonts w:ascii="Times New Roman" w:eastAsia="Times New Roman" w:hAnsi="Times New Roman"/>
          <w:sz w:val="24"/>
          <w:szCs w:val="24"/>
          <w:lang w:eastAsia="pl-PL"/>
        </w:rPr>
        <w:t xml:space="preserve">na poziomie odpowiadającym wymaganiom w okresie od dnia </w:t>
      </w:r>
      <w:r w:rsidRPr="00012C11">
        <w:rPr>
          <w:rFonts w:ascii="Times New Roman" w:eastAsia="Times New Roman" w:hAnsi="Times New Roman"/>
          <w:sz w:val="24"/>
          <w:szCs w:val="24"/>
          <w:lang w:eastAsia="pl-PL"/>
        </w:rPr>
        <w:t>31 grudnia 2020 r. – a więc na poziomie, jaki odpowiada „budynkowi o niemal zerowym zużyciu energii”.</w:t>
      </w:r>
    </w:p>
    <w:p w:rsidR="005C0300" w:rsidRPr="00012C11" w:rsidRDefault="005C0300" w:rsidP="00B34D05">
      <w:pPr>
        <w:spacing w:before="120" w:after="0"/>
        <w:jc w:val="both"/>
        <w:rPr>
          <w:rFonts w:ascii="Times New Roman" w:eastAsia="Times New Roman" w:hAnsi="Times New Roman"/>
          <w:sz w:val="24"/>
          <w:szCs w:val="24"/>
          <w:lang w:eastAsia="pl-PL"/>
        </w:rPr>
      </w:pPr>
      <w:r w:rsidRPr="00012C11">
        <w:rPr>
          <w:rFonts w:ascii="Times New Roman" w:eastAsia="Times New Roman" w:hAnsi="Times New Roman"/>
          <w:sz w:val="24"/>
          <w:szCs w:val="24"/>
          <w:lang w:eastAsia="pl-PL"/>
        </w:rPr>
        <w:t>Dodatkowe wsparcie zwiększa wysokość premii termomodernizacyjnej. Jest więc wypłacane jako spłata części kredytu zaciągniętego na realizację przedsięwzięcia termomodernizacyjnego. Zgodnie z art. 21 ust. 1 ustawy, Bankowi Gospodarstwa Krajowego</w:t>
      </w:r>
      <w:r w:rsidR="008A523C">
        <w:rPr>
          <w:rFonts w:ascii="Times New Roman" w:eastAsia="Times New Roman" w:hAnsi="Times New Roman"/>
          <w:sz w:val="24"/>
          <w:szCs w:val="24"/>
          <w:lang w:eastAsia="pl-PL"/>
        </w:rPr>
        <w:t>, dalej „BGK”,</w:t>
      </w:r>
      <w:r w:rsidRPr="00012C11">
        <w:rPr>
          <w:rFonts w:ascii="Times New Roman" w:eastAsia="Times New Roman" w:hAnsi="Times New Roman"/>
          <w:sz w:val="24"/>
          <w:szCs w:val="24"/>
          <w:lang w:eastAsia="pl-PL"/>
        </w:rPr>
        <w:t xml:space="preserve"> przysługuje wynagrodzenie prowizyjne równe 0,6% kwoty przyzna</w:t>
      </w:r>
      <w:r w:rsidR="002D698D" w:rsidRPr="00012C11">
        <w:rPr>
          <w:rFonts w:ascii="Times New Roman" w:eastAsia="Times New Roman" w:hAnsi="Times New Roman"/>
          <w:sz w:val="24"/>
          <w:szCs w:val="24"/>
          <w:lang w:eastAsia="pl-PL"/>
        </w:rPr>
        <w:t>nej</w:t>
      </w:r>
      <w:r w:rsidRPr="00012C11">
        <w:rPr>
          <w:rFonts w:ascii="Times New Roman" w:eastAsia="Times New Roman" w:hAnsi="Times New Roman"/>
          <w:sz w:val="24"/>
          <w:szCs w:val="24"/>
          <w:lang w:eastAsia="pl-PL"/>
        </w:rPr>
        <w:t xml:space="preserve"> premii, obejmującej również premię z tytułu montażu kotew wzmacniających. </w:t>
      </w:r>
    </w:p>
    <w:p w:rsidR="00B34D05" w:rsidRPr="00012C11" w:rsidRDefault="00B34D05" w:rsidP="00B34D05">
      <w:pPr>
        <w:spacing w:before="120" w:after="0"/>
        <w:jc w:val="both"/>
        <w:rPr>
          <w:rFonts w:ascii="Times New Roman" w:eastAsia="Times New Roman" w:hAnsi="Times New Roman"/>
          <w:sz w:val="24"/>
          <w:szCs w:val="24"/>
          <w:lang w:eastAsia="pl-PL"/>
        </w:rPr>
      </w:pPr>
      <w:r w:rsidRPr="00012C11">
        <w:rPr>
          <w:rFonts w:ascii="Times New Roman" w:eastAsia="Times New Roman" w:hAnsi="Times New Roman"/>
          <w:sz w:val="24"/>
          <w:szCs w:val="24"/>
          <w:lang w:eastAsia="pl-PL"/>
        </w:rPr>
        <w:t xml:space="preserve">Z tym nowym narzędziem wsparcia wiąże się zmiana w zakresie dokumentów wymaganych przy wniosku o przyznanie premii termomodernizacyjnej (zmiana </w:t>
      </w:r>
      <w:r w:rsidRPr="00012C11">
        <w:rPr>
          <w:rFonts w:ascii="Times New Roman" w:eastAsia="Times New Roman" w:hAnsi="Times New Roman"/>
          <w:b/>
          <w:sz w:val="24"/>
          <w:szCs w:val="24"/>
          <w:lang w:eastAsia="pl-PL"/>
        </w:rPr>
        <w:t>art. 13</w:t>
      </w:r>
      <w:r w:rsidRPr="00012C11">
        <w:rPr>
          <w:rFonts w:ascii="Times New Roman" w:eastAsia="Times New Roman" w:hAnsi="Times New Roman"/>
          <w:sz w:val="24"/>
          <w:szCs w:val="24"/>
          <w:lang w:eastAsia="pl-PL"/>
        </w:rPr>
        <w:t>).</w:t>
      </w:r>
      <w:r w:rsidR="00A31616">
        <w:rPr>
          <w:rFonts w:ascii="Times New Roman" w:eastAsia="Times New Roman" w:hAnsi="Times New Roman"/>
          <w:sz w:val="24"/>
          <w:szCs w:val="24"/>
          <w:lang w:eastAsia="pl-PL"/>
        </w:rPr>
        <w:t xml:space="preserve"> W przypadku wykonywania wraz z </w:t>
      </w:r>
      <w:r w:rsidRPr="00012C11">
        <w:rPr>
          <w:rFonts w:ascii="Times New Roman" w:eastAsia="Times New Roman" w:hAnsi="Times New Roman"/>
          <w:sz w:val="24"/>
          <w:szCs w:val="24"/>
          <w:lang w:eastAsia="pl-PL"/>
        </w:rPr>
        <w:t>przedsięwzięciem termomodernizacyjnym robót polegających na</w:t>
      </w:r>
      <w:r w:rsidR="00CF35EA" w:rsidRPr="00012C11">
        <w:rPr>
          <w:rFonts w:ascii="Times New Roman" w:eastAsia="Times New Roman" w:hAnsi="Times New Roman"/>
          <w:sz w:val="24"/>
          <w:szCs w:val="24"/>
          <w:lang w:eastAsia="pl-PL"/>
        </w:rPr>
        <w:t> </w:t>
      </w:r>
      <w:r w:rsidRPr="00012C11">
        <w:rPr>
          <w:rFonts w:ascii="Times New Roman" w:eastAsia="Times New Roman" w:hAnsi="Times New Roman"/>
          <w:sz w:val="24"/>
          <w:szCs w:val="24"/>
          <w:lang w:eastAsia="pl-PL"/>
        </w:rPr>
        <w:t>wykonaniu dodatkowego połączenia warstwy fakturowej z warstwą konstrukcyjną w</w:t>
      </w:r>
      <w:r w:rsidR="00A31616">
        <w:rPr>
          <w:rFonts w:ascii="Times New Roman" w:eastAsia="Times New Roman" w:hAnsi="Times New Roman"/>
          <w:sz w:val="24"/>
          <w:szCs w:val="24"/>
          <w:lang w:eastAsia="pl-PL"/>
        </w:rPr>
        <w:t xml:space="preserve">arstwowych ścian zewnętrznych w </w:t>
      </w:r>
      <w:r w:rsidRPr="00012C11">
        <w:rPr>
          <w:rFonts w:ascii="Times New Roman" w:eastAsia="Times New Roman" w:hAnsi="Times New Roman"/>
          <w:sz w:val="24"/>
          <w:szCs w:val="24"/>
          <w:lang w:eastAsia="pl-PL"/>
        </w:rPr>
        <w:t>budynkach wielkopłytowych katalog wymaganych do</w:t>
      </w:r>
      <w:r w:rsidR="00A31616">
        <w:rPr>
          <w:rFonts w:ascii="Times New Roman" w:eastAsia="Times New Roman" w:hAnsi="Times New Roman"/>
          <w:sz w:val="24"/>
          <w:szCs w:val="24"/>
          <w:lang w:eastAsia="pl-PL"/>
        </w:rPr>
        <w:t xml:space="preserve">kumentów zostanie rozszerzony o </w:t>
      </w:r>
      <w:r w:rsidRPr="00012C11">
        <w:rPr>
          <w:rFonts w:ascii="Times New Roman" w:eastAsia="Times New Roman" w:hAnsi="Times New Roman"/>
          <w:sz w:val="24"/>
          <w:szCs w:val="24"/>
          <w:lang w:eastAsia="pl-PL"/>
        </w:rPr>
        <w:t xml:space="preserve">obowiązek załączenia dokumentacji technicznej doboru </w:t>
      </w:r>
      <w:r w:rsidR="00FF355D" w:rsidRPr="00012C11">
        <w:rPr>
          <w:rFonts w:ascii="Times New Roman" w:eastAsia="Times New Roman" w:hAnsi="Times New Roman"/>
          <w:sz w:val="24"/>
          <w:szCs w:val="24"/>
          <w:lang w:eastAsia="pl-PL"/>
        </w:rPr>
        <w:br/>
      </w:r>
      <w:r w:rsidRPr="00012C11">
        <w:rPr>
          <w:rFonts w:ascii="Times New Roman" w:eastAsia="Times New Roman" w:hAnsi="Times New Roman"/>
          <w:sz w:val="24"/>
          <w:szCs w:val="24"/>
          <w:lang w:eastAsia="pl-PL"/>
        </w:rPr>
        <w:t>i rozmieszczenia kotew</w:t>
      </w:r>
      <w:r w:rsidR="006300F4" w:rsidRPr="00012C11">
        <w:rPr>
          <w:rFonts w:ascii="Times New Roman" w:eastAsia="Times New Roman" w:hAnsi="Times New Roman"/>
          <w:sz w:val="24"/>
          <w:szCs w:val="24"/>
          <w:lang w:eastAsia="pl-PL"/>
        </w:rPr>
        <w:t xml:space="preserve"> oraz kalkulacji kosztów takiej inwestycji, zgodnie z zakresem dofinansowywanych prac.</w:t>
      </w:r>
    </w:p>
    <w:p w:rsidR="00B34D05" w:rsidRPr="00012C11" w:rsidRDefault="00B34D05" w:rsidP="00B34D05">
      <w:pPr>
        <w:spacing w:before="120" w:after="0"/>
        <w:jc w:val="both"/>
        <w:rPr>
          <w:rFonts w:ascii="Times New Roman" w:hAnsi="Times New Roman"/>
          <w:bCs/>
          <w:color w:val="000000"/>
          <w:sz w:val="24"/>
          <w:szCs w:val="24"/>
        </w:rPr>
      </w:pPr>
    </w:p>
    <w:p w:rsidR="005F0E0D" w:rsidRPr="00012C11" w:rsidRDefault="00B34D05" w:rsidP="00B34D05">
      <w:pPr>
        <w:numPr>
          <w:ilvl w:val="3"/>
          <w:numId w:val="2"/>
        </w:numPr>
        <w:spacing w:before="120" w:after="0"/>
        <w:ind w:left="284" w:hanging="284"/>
        <w:jc w:val="both"/>
        <w:rPr>
          <w:rFonts w:ascii="Times New Roman" w:hAnsi="Times New Roman"/>
          <w:b/>
          <w:sz w:val="24"/>
          <w:szCs w:val="24"/>
        </w:rPr>
      </w:pPr>
      <w:r w:rsidRPr="00012C11">
        <w:rPr>
          <w:rFonts w:ascii="Times New Roman" w:hAnsi="Times New Roman"/>
          <w:b/>
          <w:sz w:val="24"/>
          <w:szCs w:val="24"/>
        </w:rPr>
        <w:t>Zwiększenie intensywności wsparcia samorządów gminnych realizujących przedsięwzięcia remontowe, ze szczególnym uwzg</w:t>
      </w:r>
      <w:r w:rsidR="00016130" w:rsidRPr="00012C11">
        <w:rPr>
          <w:rFonts w:ascii="Times New Roman" w:hAnsi="Times New Roman"/>
          <w:b/>
          <w:sz w:val="24"/>
          <w:szCs w:val="24"/>
        </w:rPr>
        <w:t>lędnieniem budynków zabytkowych</w:t>
      </w:r>
    </w:p>
    <w:p w:rsidR="00B34D05" w:rsidRPr="00012C11" w:rsidRDefault="00B34D05" w:rsidP="00B34D05">
      <w:pPr>
        <w:spacing w:before="120" w:after="0"/>
        <w:jc w:val="both"/>
        <w:rPr>
          <w:rFonts w:ascii="Times New Roman" w:hAnsi="Times New Roman"/>
          <w:sz w:val="24"/>
          <w:szCs w:val="24"/>
        </w:rPr>
      </w:pPr>
    </w:p>
    <w:p w:rsidR="00827C5D" w:rsidRPr="00012C11" w:rsidRDefault="00827C5D" w:rsidP="00B34D05">
      <w:pPr>
        <w:spacing w:before="120" w:after="0"/>
        <w:jc w:val="both"/>
        <w:rPr>
          <w:rFonts w:ascii="Times New Roman" w:hAnsi="Times New Roman"/>
          <w:sz w:val="24"/>
          <w:szCs w:val="24"/>
        </w:rPr>
      </w:pPr>
      <w:r w:rsidRPr="00012C11">
        <w:rPr>
          <w:rFonts w:ascii="Times New Roman" w:hAnsi="Times New Roman"/>
          <w:sz w:val="24"/>
          <w:szCs w:val="24"/>
        </w:rPr>
        <w:t>W ramach akt</w:t>
      </w:r>
      <w:r w:rsidR="00DF289F" w:rsidRPr="00012C11">
        <w:rPr>
          <w:rFonts w:ascii="Times New Roman" w:hAnsi="Times New Roman"/>
          <w:sz w:val="24"/>
          <w:szCs w:val="24"/>
        </w:rPr>
        <w:t>ualnie obowiązujących przepisów</w:t>
      </w:r>
      <w:r w:rsidRPr="00012C11">
        <w:rPr>
          <w:rFonts w:ascii="Times New Roman" w:hAnsi="Times New Roman"/>
          <w:sz w:val="24"/>
          <w:szCs w:val="24"/>
        </w:rPr>
        <w:t xml:space="preserve"> samorządy gminne mogły ubiegać się </w:t>
      </w:r>
      <w:r w:rsidR="00FF355D" w:rsidRPr="00012C11">
        <w:rPr>
          <w:rFonts w:ascii="Times New Roman" w:hAnsi="Times New Roman"/>
          <w:sz w:val="24"/>
          <w:szCs w:val="24"/>
        </w:rPr>
        <w:br/>
      </w:r>
      <w:r w:rsidRPr="00012C11">
        <w:rPr>
          <w:rFonts w:ascii="Times New Roman" w:hAnsi="Times New Roman"/>
          <w:sz w:val="24"/>
          <w:szCs w:val="24"/>
        </w:rPr>
        <w:t>o premię termomodernizacyjną na równi z innymi właścicielami i zarządcami budynków (gł</w:t>
      </w:r>
      <w:r w:rsidR="00533098" w:rsidRPr="00012C11">
        <w:rPr>
          <w:rFonts w:ascii="Times New Roman" w:hAnsi="Times New Roman"/>
          <w:sz w:val="24"/>
          <w:szCs w:val="24"/>
        </w:rPr>
        <w:t>ó</w:t>
      </w:r>
      <w:r w:rsidRPr="00012C11">
        <w:rPr>
          <w:rFonts w:ascii="Times New Roman" w:hAnsi="Times New Roman"/>
          <w:sz w:val="24"/>
          <w:szCs w:val="24"/>
        </w:rPr>
        <w:t xml:space="preserve">wnie spółdzielniami mieszkaniowymi i wspólnotami mieszkaniowymi). W praktyce gminy nie sięgały </w:t>
      </w:r>
      <w:r w:rsidR="00533098" w:rsidRPr="00012C11">
        <w:rPr>
          <w:rFonts w:ascii="Times New Roman" w:hAnsi="Times New Roman"/>
          <w:sz w:val="24"/>
          <w:szCs w:val="24"/>
        </w:rPr>
        <w:t xml:space="preserve">jednak </w:t>
      </w:r>
      <w:r w:rsidRPr="00012C11">
        <w:rPr>
          <w:rFonts w:ascii="Times New Roman" w:hAnsi="Times New Roman"/>
          <w:sz w:val="24"/>
          <w:szCs w:val="24"/>
        </w:rPr>
        <w:t xml:space="preserve">po te możliwości. </w:t>
      </w:r>
      <w:r w:rsidR="00533098" w:rsidRPr="00012C11">
        <w:rPr>
          <w:rFonts w:ascii="Times New Roman" w:hAnsi="Times New Roman"/>
          <w:sz w:val="24"/>
          <w:szCs w:val="24"/>
        </w:rPr>
        <w:t xml:space="preserve">Zidentyfikowano </w:t>
      </w:r>
      <w:r w:rsidRPr="00012C11">
        <w:rPr>
          <w:rFonts w:ascii="Times New Roman" w:hAnsi="Times New Roman"/>
          <w:sz w:val="24"/>
          <w:szCs w:val="24"/>
        </w:rPr>
        <w:t>dwie podstawowe bariery zniechęcające gminy do korzystania ze środków Funduszu Termomodernizacji i Remontów:</w:t>
      </w:r>
    </w:p>
    <w:p w:rsidR="00827C5D" w:rsidRPr="00012C11" w:rsidRDefault="002D38A6" w:rsidP="00827C5D">
      <w:pPr>
        <w:numPr>
          <w:ilvl w:val="0"/>
          <w:numId w:val="8"/>
        </w:numPr>
        <w:spacing w:before="120" w:after="0"/>
        <w:jc w:val="both"/>
        <w:rPr>
          <w:rFonts w:ascii="Times New Roman" w:hAnsi="Times New Roman"/>
          <w:sz w:val="24"/>
          <w:szCs w:val="24"/>
        </w:rPr>
      </w:pPr>
      <w:r w:rsidRPr="00012C11">
        <w:rPr>
          <w:rFonts w:ascii="Times New Roman" w:hAnsi="Times New Roman"/>
          <w:sz w:val="24"/>
          <w:szCs w:val="24"/>
        </w:rPr>
        <w:t>z</w:t>
      </w:r>
      <w:r w:rsidR="00827C5D" w:rsidRPr="00012C11">
        <w:rPr>
          <w:rFonts w:ascii="Times New Roman" w:hAnsi="Times New Roman"/>
          <w:sz w:val="24"/>
          <w:szCs w:val="24"/>
        </w:rPr>
        <w:t>byt nisk</w:t>
      </w:r>
      <w:r w:rsidR="00533098" w:rsidRPr="00012C11">
        <w:rPr>
          <w:rFonts w:ascii="Times New Roman" w:hAnsi="Times New Roman"/>
          <w:sz w:val="24"/>
          <w:szCs w:val="24"/>
        </w:rPr>
        <w:t>ą</w:t>
      </w:r>
      <w:r w:rsidR="00827C5D" w:rsidRPr="00012C11">
        <w:rPr>
          <w:rFonts w:ascii="Times New Roman" w:hAnsi="Times New Roman"/>
          <w:sz w:val="24"/>
          <w:szCs w:val="24"/>
        </w:rPr>
        <w:t xml:space="preserve"> intensywność wsparcia w stosunku do istniejących potrzeb termomodernizacyjno-remontowych i stanu technicznego zasobów komunalnych</w:t>
      </w:r>
      <w:r w:rsidR="00A567EB">
        <w:rPr>
          <w:rFonts w:ascii="Times New Roman" w:hAnsi="Times New Roman"/>
          <w:sz w:val="24"/>
          <w:szCs w:val="24"/>
        </w:rPr>
        <w:t>;</w:t>
      </w:r>
    </w:p>
    <w:p w:rsidR="00827C5D" w:rsidRPr="00012C11" w:rsidRDefault="002D38A6" w:rsidP="00B34D05">
      <w:pPr>
        <w:numPr>
          <w:ilvl w:val="0"/>
          <w:numId w:val="8"/>
        </w:numPr>
        <w:spacing w:before="120" w:after="0"/>
        <w:jc w:val="both"/>
        <w:rPr>
          <w:rFonts w:ascii="Times New Roman" w:hAnsi="Times New Roman"/>
          <w:sz w:val="24"/>
          <w:szCs w:val="24"/>
        </w:rPr>
      </w:pPr>
      <w:r w:rsidRPr="00012C11">
        <w:rPr>
          <w:rFonts w:ascii="Times New Roman" w:hAnsi="Times New Roman"/>
          <w:sz w:val="24"/>
          <w:szCs w:val="24"/>
        </w:rPr>
        <w:lastRenderedPageBreak/>
        <w:t>o</w:t>
      </w:r>
      <w:r w:rsidR="00827C5D" w:rsidRPr="00012C11">
        <w:rPr>
          <w:rFonts w:ascii="Times New Roman" w:hAnsi="Times New Roman"/>
          <w:sz w:val="24"/>
          <w:szCs w:val="24"/>
        </w:rPr>
        <w:t xml:space="preserve">bowiązek zaciągnięcia </w:t>
      </w:r>
      <w:r w:rsidRPr="00012C11">
        <w:rPr>
          <w:rFonts w:ascii="Times New Roman" w:hAnsi="Times New Roman"/>
          <w:sz w:val="24"/>
          <w:szCs w:val="24"/>
        </w:rPr>
        <w:t>kredytu na realizację przedsięwzięcia termomodernizacyjnego, co zwiększa trudności gmin z dotrzymaniem limitów zadłużenia określonych w przepisach o finansach publicznych.</w:t>
      </w:r>
    </w:p>
    <w:p w:rsidR="00827C5D" w:rsidRPr="00012C11" w:rsidRDefault="00827C5D" w:rsidP="00827C5D">
      <w:pPr>
        <w:spacing w:before="120" w:after="0"/>
        <w:jc w:val="both"/>
        <w:rPr>
          <w:rFonts w:ascii="Times New Roman" w:eastAsia="Times New Roman" w:hAnsi="Times New Roman"/>
          <w:sz w:val="24"/>
          <w:szCs w:val="24"/>
          <w:lang w:eastAsia="pl-PL"/>
        </w:rPr>
      </w:pPr>
      <w:r w:rsidRPr="00012C11">
        <w:rPr>
          <w:rFonts w:ascii="Times New Roman" w:eastAsia="Times New Roman" w:hAnsi="Times New Roman"/>
          <w:sz w:val="24"/>
          <w:szCs w:val="24"/>
          <w:lang w:eastAsia="pl-PL"/>
        </w:rPr>
        <w:t xml:space="preserve">Projektowana nowelizacja stawia sobie za cel m.in. poprawę warunków udzielania wsparcia jednostkom samorządu terytorialnego, które podejmą się modernizacji komunalnych zasobów mieszkaniowych. Aby zrealizować ten cel, zaproponowano instrument wspierający przedsięwzięcia poprawiające stan techniczny komunalnych budynków wielorodzinnych z </w:t>
      </w:r>
      <w:r w:rsidR="00533098" w:rsidRPr="00012C11">
        <w:rPr>
          <w:rFonts w:ascii="Times New Roman" w:eastAsia="Times New Roman" w:hAnsi="Times New Roman"/>
          <w:sz w:val="24"/>
          <w:szCs w:val="24"/>
          <w:lang w:eastAsia="pl-PL"/>
        </w:rPr>
        <w:t xml:space="preserve">ich </w:t>
      </w:r>
      <w:r w:rsidRPr="00012C11">
        <w:rPr>
          <w:rFonts w:ascii="Times New Roman" w:eastAsia="Times New Roman" w:hAnsi="Times New Roman"/>
          <w:sz w:val="24"/>
          <w:szCs w:val="24"/>
          <w:lang w:eastAsia="pl-PL"/>
        </w:rPr>
        <w:t xml:space="preserve">jednoczesną termomodernizacją. </w:t>
      </w:r>
    </w:p>
    <w:p w:rsidR="00827C5D" w:rsidRPr="00012C11" w:rsidRDefault="00827C5D" w:rsidP="00827C5D">
      <w:pPr>
        <w:spacing w:before="120" w:after="0"/>
        <w:jc w:val="both"/>
        <w:rPr>
          <w:rFonts w:ascii="Times New Roman" w:eastAsia="Times New Roman" w:hAnsi="Times New Roman"/>
          <w:sz w:val="24"/>
          <w:szCs w:val="24"/>
          <w:lang w:eastAsia="pl-PL"/>
        </w:rPr>
      </w:pPr>
      <w:r w:rsidRPr="00012C11">
        <w:rPr>
          <w:rFonts w:ascii="Times New Roman" w:eastAsia="Times New Roman" w:hAnsi="Times New Roman"/>
          <w:sz w:val="24"/>
          <w:szCs w:val="24"/>
          <w:lang w:eastAsia="pl-PL"/>
        </w:rPr>
        <w:t xml:space="preserve">W wyniku przeprowadzonej w 2014 </w:t>
      </w:r>
      <w:r w:rsidR="00533098" w:rsidRPr="00012C11">
        <w:rPr>
          <w:rFonts w:ascii="Times New Roman" w:eastAsia="Times New Roman" w:hAnsi="Times New Roman"/>
          <w:sz w:val="24"/>
          <w:szCs w:val="24"/>
          <w:lang w:eastAsia="pl-PL"/>
        </w:rPr>
        <w:t xml:space="preserve">r. </w:t>
      </w:r>
      <w:r w:rsidRPr="00012C11">
        <w:rPr>
          <w:rFonts w:ascii="Times New Roman" w:eastAsia="Times New Roman" w:hAnsi="Times New Roman"/>
          <w:sz w:val="24"/>
          <w:szCs w:val="24"/>
          <w:lang w:eastAsia="pl-PL"/>
        </w:rPr>
        <w:t xml:space="preserve">kontroli gospodarowania najstarszymi zasobami budynków komunalnych Najwyższa Izba Kontroli </w:t>
      </w:r>
      <w:r w:rsidR="00303031" w:rsidRPr="00012C11">
        <w:rPr>
          <w:rFonts w:ascii="Times New Roman" w:eastAsia="Times New Roman" w:hAnsi="Times New Roman"/>
          <w:sz w:val="24"/>
          <w:szCs w:val="24"/>
          <w:lang w:eastAsia="pl-PL"/>
        </w:rPr>
        <w:t>wskazała jako</w:t>
      </w:r>
      <w:r w:rsidRPr="00012C11">
        <w:rPr>
          <w:rFonts w:ascii="Times New Roman" w:eastAsia="Times New Roman" w:hAnsi="Times New Roman"/>
          <w:sz w:val="24"/>
          <w:szCs w:val="24"/>
          <w:lang w:eastAsia="pl-PL"/>
        </w:rPr>
        <w:t xml:space="preserve"> konieczne wprowadzeni</w:t>
      </w:r>
      <w:r w:rsidR="00BF6CC4" w:rsidRPr="00012C11">
        <w:rPr>
          <w:rFonts w:ascii="Times New Roman" w:eastAsia="Times New Roman" w:hAnsi="Times New Roman"/>
          <w:sz w:val="24"/>
          <w:szCs w:val="24"/>
          <w:lang w:eastAsia="pl-PL"/>
        </w:rPr>
        <w:t>e</w:t>
      </w:r>
      <w:r w:rsidRPr="00012C11">
        <w:rPr>
          <w:rFonts w:ascii="Times New Roman" w:eastAsia="Times New Roman" w:hAnsi="Times New Roman"/>
          <w:sz w:val="24"/>
          <w:szCs w:val="24"/>
          <w:lang w:eastAsia="pl-PL"/>
        </w:rPr>
        <w:t xml:space="preserve"> rozwiązań systemowych służących stworzeniu instrumentu finansowego zasilanego środkami z budżetu państwa, wspierającego działania gmin (zarządców) w zakresie kompleksowych remontów i modernizacji najstarszego zasobu komunalnego</w:t>
      </w:r>
      <w:r w:rsidR="0085588C" w:rsidRPr="00012C11">
        <w:rPr>
          <w:rFonts w:ascii="Times New Roman" w:eastAsia="Times New Roman" w:hAnsi="Times New Roman"/>
          <w:sz w:val="24"/>
          <w:szCs w:val="24"/>
          <w:lang w:eastAsia="pl-PL"/>
        </w:rPr>
        <w:t>.</w:t>
      </w:r>
      <w:r w:rsidRPr="00012C11">
        <w:rPr>
          <w:rFonts w:ascii="Times New Roman" w:eastAsia="Times New Roman" w:hAnsi="Times New Roman"/>
          <w:sz w:val="24"/>
          <w:szCs w:val="24"/>
          <w:lang w:eastAsia="pl-PL"/>
        </w:rPr>
        <w:t xml:space="preserve"> </w:t>
      </w:r>
      <w:r w:rsidR="0085588C" w:rsidRPr="00012C11">
        <w:rPr>
          <w:rFonts w:ascii="Times New Roman" w:eastAsia="Times New Roman" w:hAnsi="Times New Roman"/>
          <w:sz w:val="24"/>
          <w:szCs w:val="24"/>
          <w:lang w:eastAsia="pl-PL"/>
        </w:rPr>
        <w:t xml:space="preserve">Instrument taki miałby </w:t>
      </w:r>
      <w:r w:rsidRPr="00012C11">
        <w:rPr>
          <w:rFonts w:ascii="Times New Roman" w:eastAsia="Times New Roman" w:hAnsi="Times New Roman"/>
          <w:sz w:val="24"/>
          <w:szCs w:val="24"/>
          <w:lang w:eastAsia="pl-PL"/>
        </w:rPr>
        <w:t>służ</w:t>
      </w:r>
      <w:r w:rsidR="0085588C" w:rsidRPr="00012C11">
        <w:rPr>
          <w:rFonts w:ascii="Times New Roman" w:eastAsia="Times New Roman" w:hAnsi="Times New Roman"/>
          <w:sz w:val="24"/>
          <w:szCs w:val="24"/>
          <w:lang w:eastAsia="pl-PL"/>
        </w:rPr>
        <w:t>yć</w:t>
      </w:r>
      <w:r w:rsidRPr="00012C11">
        <w:rPr>
          <w:rFonts w:ascii="Times New Roman" w:eastAsia="Times New Roman" w:hAnsi="Times New Roman"/>
          <w:sz w:val="24"/>
          <w:szCs w:val="24"/>
          <w:lang w:eastAsia="pl-PL"/>
        </w:rPr>
        <w:t xml:space="preserve"> poprawie stanu technicznego, bezpieczeństwa i warunków zamieszkiwania w </w:t>
      </w:r>
      <w:r w:rsidR="0055536F" w:rsidRPr="00012C11">
        <w:rPr>
          <w:rFonts w:ascii="Times New Roman" w:eastAsia="Times New Roman" w:hAnsi="Times New Roman"/>
          <w:sz w:val="24"/>
          <w:szCs w:val="24"/>
          <w:lang w:eastAsia="pl-PL"/>
        </w:rPr>
        <w:t>tego rodzaju</w:t>
      </w:r>
      <w:r w:rsidRPr="00012C11">
        <w:rPr>
          <w:rFonts w:ascii="Times New Roman" w:eastAsia="Times New Roman" w:hAnsi="Times New Roman"/>
          <w:sz w:val="24"/>
          <w:szCs w:val="24"/>
          <w:lang w:eastAsia="pl-PL"/>
        </w:rPr>
        <w:t xml:space="preserve"> obiektach. Stały niedobór środkó</w:t>
      </w:r>
      <w:r w:rsidR="00A31616">
        <w:rPr>
          <w:rFonts w:ascii="Times New Roman" w:eastAsia="Times New Roman" w:hAnsi="Times New Roman"/>
          <w:sz w:val="24"/>
          <w:szCs w:val="24"/>
          <w:lang w:eastAsia="pl-PL"/>
        </w:rPr>
        <w:t xml:space="preserve">w na przeprowadzanie remontów i </w:t>
      </w:r>
      <w:r w:rsidRPr="00012C11">
        <w:rPr>
          <w:rFonts w:ascii="Times New Roman" w:eastAsia="Times New Roman" w:hAnsi="Times New Roman"/>
          <w:sz w:val="24"/>
          <w:szCs w:val="24"/>
          <w:lang w:eastAsia="pl-PL"/>
        </w:rPr>
        <w:t>modernizację budynków powodował bowiem pogarszan</w:t>
      </w:r>
      <w:r w:rsidR="00A31616">
        <w:rPr>
          <w:rFonts w:ascii="Times New Roman" w:eastAsia="Times New Roman" w:hAnsi="Times New Roman"/>
          <w:sz w:val="24"/>
          <w:szCs w:val="24"/>
          <w:lang w:eastAsia="pl-PL"/>
        </w:rPr>
        <w:t xml:space="preserve">ie ich stanu technicznego, co w </w:t>
      </w:r>
      <w:r w:rsidRPr="00012C11">
        <w:rPr>
          <w:rFonts w:ascii="Times New Roman" w:eastAsia="Times New Roman" w:hAnsi="Times New Roman"/>
          <w:sz w:val="24"/>
          <w:szCs w:val="24"/>
          <w:lang w:eastAsia="pl-PL"/>
        </w:rPr>
        <w:t>konsekwencji prowadziło do</w:t>
      </w:r>
      <w:r w:rsidR="00A31616">
        <w:rPr>
          <w:rFonts w:ascii="Times New Roman" w:eastAsia="Times New Roman" w:hAnsi="Times New Roman"/>
          <w:sz w:val="24"/>
          <w:szCs w:val="24"/>
          <w:lang w:eastAsia="pl-PL"/>
        </w:rPr>
        <w:t xml:space="preserve"> </w:t>
      </w:r>
      <w:r w:rsidRPr="00012C11">
        <w:rPr>
          <w:rFonts w:ascii="Times New Roman" w:eastAsia="Times New Roman" w:hAnsi="Times New Roman"/>
          <w:sz w:val="24"/>
          <w:szCs w:val="24"/>
          <w:lang w:eastAsia="pl-PL"/>
        </w:rPr>
        <w:t>rezygnacji z przeprowadzania remontów i koniecznoś</w:t>
      </w:r>
      <w:r w:rsidR="00BF6CC4" w:rsidRPr="00012C11">
        <w:rPr>
          <w:rFonts w:ascii="Times New Roman" w:eastAsia="Times New Roman" w:hAnsi="Times New Roman"/>
          <w:sz w:val="24"/>
          <w:szCs w:val="24"/>
          <w:lang w:eastAsia="pl-PL"/>
        </w:rPr>
        <w:t>ci</w:t>
      </w:r>
      <w:r w:rsidRPr="00012C11">
        <w:rPr>
          <w:rFonts w:ascii="Times New Roman" w:eastAsia="Times New Roman" w:hAnsi="Times New Roman"/>
          <w:sz w:val="24"/>
          <w:szCs w:val="24"/>
          <w:lang w:eastAsia="pl-PL"/>
        </w:rPr>
        <w:t xml:space="preserve"> podejmowania decyzji o ich wyłączeniu z użytkowania, a następnie </w:t>
      </w:r>
      <w:r w:rsidR="00BF6CC4" w:rsidRPr="00012C11">
        <w:rPr>
          <w:rFonts w:ascii="Times New Roman" w:eastAsia="Times New Roman" w:hAnsi="Times New Roman"/>
          <w:sz w:val="24"/>
          <w:szCs w:val="24"/>
          <w:lang w:eastAsia="pl-PL"/>
        </w:rPr>
        <w:t xml:space="preserve">rozbiórki </w:t>
      </w:r>
      <w:r w:rsidRPr="00012C11">
        <w:rPr>
          <w:rFonts w:ascii="Times New Roman" w:eastAsia="Times New Roman" w:hAnsi="Times New Roman"/>
          <w:sz w:val="24"/>
          <w:szCs w:val="24"/>
          <w:lang w:eastAsia="pl-PL"/>
        </w:rPr>
        <w:t>lub sprzedaż</w:t>
      </w:r>
      <w:r w:rsidR="00BF6CC4" w:rsidRPr="00012C11">
        <w:rPr>
          <w:rFonts w:ascii="Times New Roman" w:eastAsia="Times New Roman" w:hAnsi="Times New Roman"/>
          <w:sz w:val="24"/>
          <w:szCs w:val="24"/>
          <w:lang w:eastAsia="pl-PL"/>
        </w:rPr>
        <w:t>y</w:t>
      </w:r>
      <w:r w:rsidRPr="00012C11">
        <w:rPr>
          <w:rFonts w:ascii="Times New Roman" w:eastAsia="Times New Roman" w:hAnsi="Times New Roman"/>
          <w:sz w:val="24"/>
          <w:szCs w:val="24"/>
          <w:lang w:eastAsia="pl-PL"/>
        </w:rPr>
        <w:t xml:space="preserve"> zdekapitalizowanych obiektów z zasobu mieszkaniowego gmin. Jednocześnie </w:t>
      </w:r>
      <w:r w:rsidR="00BF6CC4" w:rsidRPr="00012C11">
        <w:rPr>
          <w:rFonts w:ascii="Times New Roman" w:eastAsia="Times New Roman" w:hAnsi="Times New Roman"/>
          <w:sz w:val="24"/>
          <w:szCs w:val="24"/>
          <w:lang w:eastAsia="pl-PL"/>
        </w:rPr>
        <w:t xml:space="preserve">relatywnie </w:t>
      </w:r>
      <w:r w:rsidRPr="00012C11">
        <w:rPr>
          <w:rFonts w:ascii="Times New Roman" w:eastAsia="Times New Roman" w:hAnsi="Times New Roman"/>
          <w:sz w:val="24"/>
          <w:szCs w:val="24"/>
          <w:lang w:eastAsia="pl-PL"/>
        </w:rPr>
        <w:t>niski w stosunku do</w:t>
      </w:r>
      <w:r w:rsidR="00A31616">
        <w:rPr>
          <w:rFonts w:ascii="Times New Roman" w:eastAsia="Times New Roman" w:hAnsi="Times New Roman"/>
          <w:sz w:val="24"/>
          <w:szCs w:val="24"/>
          <w:lang w:eastAsia="pl-PL"/>
        </w:rPr>
        <w:t xml:space="preserve"> </w:t>
      </w:r>
      <w:r w:rsidRPr="00012C11">
        <w:rPr>
          <w:rFonts w:ascii="Times New Roman" w:eastAsia="Times New Roman" w:hAnsi="Times New Roman"/>
          <w:sz w:val="24"/>
          <w:szCs w:val="24"/>
          <w:lang w:eastAsia="pl-PL"/>
        </w:rPr>
        <w:t>potrzeb poziom wsparcia przedsięwzięć termomodernizacyjnych i remontowych ze</w:t>
      </w:r>
      <w:r w:rsidR="00A31616">
        <w:rPr>
          <w:rFonts w:ascii="Times New Roman" w:eastAsia="Times New Roman" w:hAnsi="Times New Roman"/>
          <w:sz w:val="24"/>
          <w:szCs w:val="24"/>
          <w:lang w:eastAsia="pl-PL"/>
        </w:rPr>
        <w:t xml:space="preserve"> </w:t>
      </w:r>
      <w:r w:rsidRPr="00012C11">
        <w:rPr>
          <w:rFonts w:ascii="Times New Roman" w:eastAsia="Times New Roman" w:hAnsi="Times New Roman"/>
          <w:sz w:val="24"/>
          <w:szCs w:val="24"/>
          <w:lang w:eastAsia="pl-PL"/>
        </w:rPr>
        <w:t>środk</w:t>
      </w:r>
      <w:r w:rsidR="00A31616">
        <w:rPr>
          <w:rFonts w:ascii="Times New Roman" w:eastAsia="Times New Roman" w:hAnsi="Times New Roman"/>
          <w:sz w:val="24"/>
          <w:szCs w:val="24"/>
          <w:lang w:eastAsia="pl-PL"/>
        </w:rPr>
        <w:t xml:space="preserve">ów Funduszu Termomodernizacji i </w:t>
      </w:r>
      <w:r w:rsidRPr="00012C11">
        <w:rPr>
          <w:rFonts w:ascii="Times New Roman" w:eastAsia="Times New Roman" w:hAnsi="Times New Roman"/>
          <w:sz w:val="24"/>
          <w:szCs w:val="24"/>
          <w:lang w:eastAsia="pl-PL"/>
        </w:rPr>
        <w:t>Remontów sprawiał, że instrument ten nie był wykorzystywany do poprawy stanu technicznego zasobów budynków komunalnych. Należy także wskazać, że występujące w budynkach wielorodzinnych zjawisko ubóstwa energetycznego koncentruje się przede wszystkim w zasobach komunalnych. Poprawa stanu technicznego tych zasobów będzie więc jednocześnie stanowiła ważny wkład w ograniczanie zjawiska ubóstwa energetycznego.</w:t>
      </w:r>
    </w:p>
    <w:p w:rsidR="00827C5D" w:rsidRPr="00012C11" w:rsidRDefault="00827C5D" w:rsidP="00827C5D">
      <w:pPr>
        <w:spacing w:before="120" w:after="0"/>
        <w:jc w:val="both"/>
        <w:rPr>
          <w:rFonts w:ascii="Times New Roman" w:eastAsia="Times New Roman" w:hAnsi="Times New Roman"/>
          <w:sz w:val="24"/>
          <w:szCs w:val="24"/>
          <w:lang w:eastAsia="pl-PL"/>
        </w:rPr>
      </w:pPr>
      <w:r w:rsidRPr="00012C11">
        <w:rPr>
          <w:rFonts w:ascii="Times New Roman" w:eastAsia="Times New Roman" w:hAnsi="Times New Roman"/>
          <w:sz w:val="24"/>
          <w:szCs w:val="24"/>
          <w:lang w:eastAsia="pl-PL"/>
        </w:rPr>
        <w:t>W związku z powyższym w przepisie określającym kto może ubiegać się o premię remontową usunięto wyliczenie, które skutkowało wykluczeniem jednostek samorządu terytorialnego z takiej możliwości</w:t>
      </w:r>
      <w:r w:rsidR="002D38A6" w:rsidRPr="00012C11">
        <w:rPr>
          <w:rFonts w:ascii="Times New Roman" w:eastAsia="Times New Roman" w:hAnsi="Times New Roman"/>
          <w:sz w:val="24"/>
          <w:szCs w:val="24"/>
          <w:lang w:eastAsia="pl-PL"/>
        </w:rPr>
        <w:t xml:space="preserve"> (zmieniony </w:t>
      </w:r>
      <w:r w:rsidR="002D38A6" w:rsidRPr="00012C11">
        <w:rPr>
          <w:rFonts w:ascii="Times New Roman" w:eastAsia="Times New Roman" w:hAnsi="Times New Roman"/>
          <w:b/>
          <w:sz w:val="24"/>
          <w:szCs w:val="24"/>
          <w:lang w:eastAsia="pl-PL"/>
        </w:rPr>
        <w:t>art. 7 ust. 1</w:t>
      </w:r>
      <w:r w:rsidR="002D38A6" w:rsidRPr="00012C11">
        <w:rPr>
          <w:rFonts w:ascii="Times New Roman" w:eastAsia="Times New Roman" w:hAnsi="Times New Roman"/>
          <w:sz w:val="24"/>
          <w:szCs w:val="24"/>
          <w:lang w:eastAsia="pl-PL"/>
        </w:rPr>
        <w:t>)</w:t>
      </w:r>
      <w:r w:rsidRPr="00012C11">
        <w:rPr>
          <w:rFonts w:ascii="Times New Roman" w:eastAsia="Times New Roman" w:hAnsi="Times New Roman"/>
          <w:sz w:val="24"/>
          <w:szCs w:val="24"/>
          <w:lang w:eastAsia="pl-PL"/>
        </w:rPr>
        <w:t xml:space="preserve">. W ten sposób katalog podmiotowy inwestorów jest tożsamy w przypadku premii termomodernizacyjnej i </w:t>
      </w:r>
      <w:r w:rsidR="00A31616">
        <w:rPr>
          <w:rFonts w:ascii="Times New Roman" w:eastAsia="Times New Roman" w:hAnsi="Times New Roman"/>
          <w:sz w:val="24"/>
          <w:szCs w:val="24"/>
          <w:lang w:eastAsia="pl-PL"/>
        </w:rPr>
        <w:t xml:space="preserve">premii remontowej. Dodatkowo w </w:t>
      </w:r>
      <w:r w:rsidRPr="00012C11">
        <w:rPr>
          <w:rFonts w:ascii="Times New Roman" w:eastAsia="Times New Roman" w:hAnsi="Times New Roman"/>
          <w:sz w:val="24"/>
          <w:szCs w:val="24"/>
          <w:lang w:eastAsia="pl-PL"/>
        </w:rPr>
        <w:t>przypadku przedsięwzięć remontowych realizowanych przez jednostki samorządu terytorialnego lub spółki należące w 100% do samorządu gminnego, wysokość premii remontowej może wynieść nawet 50% kosztów przedsięwzięcia remontowego</w:t>
      </w:r>
      <w:r w:rsidR="002D38A6" w:rsidRPr="00012C11">
        <w:rPr>
          <w:rFonts w:ascii="Times New Roman" w:eastAsia="Times New Roman" w:hAnsi="Times New Roman"/>
          <w:sz w:val="24"/>
          <w:szCs w:val="24"/>
          <w:lang w:eastAsia="pl-PL"/>
        </w:rPr>
        <w:t xml:space="preserve"> (nowy </w:t>
      </w:r>
      <w:r w:rsidR="002D38A6" w:rsidRPr="00012C11">
        <w:rPr>
          <w:rFonts w:ascii="Times New Roman" w:eastAsia="Times New Roman" w:hAnsi="Times New Roman"/>
          <w:b/>
          <w:sz w:val="24"/>
          <w:szCs w:val="24"/>
          <w:lang w:eastAsia="pl-PL"/>
        </w:rPr>
        <w:t>art. 9a</w:t>
      </w:r>
      <w:r w:rsidR="002D38A6" w:rsidRPr="00012C11">
        <w:rPr>
          <w:rFonts w:ascii="Times New Roman" w:eastAsia="Times New Roman" w:hAnsi="Times New Roman"/>
          <w:sz w:val="24"/>
          <w:szCs w:val="24"/>
          <w:lang w:eastAsia="pl-PL"/>
        </w:rPr>
        <w:t>)</w:t>
      </w:r>
      <w:r w:rsidR="00A31616">
        <w:rPr>
          <w:rFonts w:ascii="Times New Roman" w:eastAsia="Times New Roman" w:hAnsi="Times New Roman"/>
          <w:sz w:val="24"/>
          <w:szCs w:val="24"/>
          <w:lang w:eastAsia="pl-PL"/>
        </w:rPr>
        <w:t xml:space="preserve">. W </w:t>
      </w:r>
      <w:r w:rsidRPr="00012C11">
        <w:rPr>
          <w:rFonts w:ascii="Times New Roman" w:eastAsia="Times New Roman" w:hAnsi="Times New Roman"/>
          <w:sz w:val="24"/>
          <w:szCs w:val="24"/>
          <w:lang w:eastAsia="pl-PL"/>
        </w:rPr>
        <w:t>projektowanym przepisie wskazano, że o podwyżs</w:t>
      </w:r>
      <w:r w:rsidR="00A31616">
        <w:rPr>
          <w:rFonts w:ascii="Times New Roman" w:eastAsia="Times New Roman" w:hAnsi="Times New Roman"/>
          <w:sz w:val="24"/>
          <w:szCs w:val="24"/>
          <w:lang w:eastAsia="pl-PL"/>
        </w:rPr>
        <w:t xml:space="preserve">zoną premię można się ubiegać w </w:t>
      </w:r>
      <w:r w:rsidRPr="00012C11">
        <w:rPr>
          <w:rFonts w:ascii="Times New Roman" w:eastAsia="Times New Roman" w:hAnsi="Times New Roman"/>
          <w:sz w:val="24"/>
          <w:szCs w:val="24"/>
          <w:lang w:eastAsia="pl-PL"/>
        </w:rPr>
        <w:t>przypadku przedsięwzięć, które dotyczą:</w:t>
      </w:r>
    </w:p>
    <w:p w:rsidR="00827C5D" w:rsidRPr="00012C11" w:rsidRDefault="00827C5D" w:rsidP="00634FE9">
      <w:pPr>
        <w:numPr>
          <w:ilvl w:val="0"/>
          <w:numId w:val="15"/>
        </w:numPr>
        <w:spacing w:before="120" w:after="0"/>
        <w:jc w:val="both"/>
        <w:rPr>
          <w:rFonts w:ascii="Times New Roman" w:eastAsia="Times New Roman" w:hAnsi="Times New Roman"/>
          <w:sz w:val="24"/>
          <w:szCs w:val="24"/>
          <w:lang w:eastAsia="pl-PL"/>
        </w:rPr>
      </w:pPr>
      <w:r w:rsidRPr="00012C11">
        <w:rPr>
          <w:rFonts w:ascii="Times New Roman" w:eastAsia="Times New Roman" w:hAnsi="Times New Roman"/>
          <w:sz w:val="24"/>
          <w:szCs w:val="24"/>
          <w:lang w:eastAsia="pl-PL"/>
        </w:rPr>
        <w:t>wyłącznie budynków wielorodzinnych, których jedynym właścicielem jest jednostka samorządu terytorialnego</w:t>
      </w:r>
      <w:r w:rsidR="00A567EB">
        <w:rPr>
          <w:rFonts w:ascii="Times New Roman" w:eastAsia="Times New Roman" w:hAnsi="Times New Roman"/>
          <w:sz w:val="24"/>
          <w:szCs w:val="24"/>
          <w:lang w:eastAsia="pl-PL"/>
        </w:rPr>
        <w:t>;</w:t>
      </w:r>
    </w:p>
    <w:p w:rsidR="00827C5D" w:rsidRPr="00012C11" w:rsidRDefault="00827C5D" w:rsidP="00634FE9">
      <w:pPr>
        <w:numPr>
          <w:ilvl w:val="0"/>
          <w:numId w:val="15"/>
        </w:numPr>
        <w:spacing w:before="120" w:after="0"/>
        <w:jc w:val="both"/>
        <w:rPr>
          <w:rFonts w:ascii="Times New Roman" w:eastAsia="Times New Roman" w:hAnsi="Times New Roman"/>
          <w:sz w:val="24"/>
          <w:szCs w:val="24"/>
          <w:lang w:eastAsia="pl-PL"/>
        </w:rPr>
      </w:pPr>
      <w:r w:rsidRPr="00012C11">
        <w:rPr>
          <w:rFonts w:ascii="Times New Roman" w:eastAsia="Times New Roman" w:hAnsi="Times New Roman"/>
          <w:sz w:val="24"/>
          <w:szCs w:val="24"/>
          <w:lang w:eastAsia="pl-PL"/>
        </w:rPr>
        <w:t>gmin znajdujących się w województwach, które przyjęły uchwały antysmogowe</w:t>
      </w:r>
      <w:r w:rsidR="00A567EB">
        <w:rPr>
          <w:rFonts w:ascii="Times New Roman" w:eastAsia="Times New Roman" w:hAnsi="Times New Roman"/>
          <w:sz w:val="24"/>
          <w:szCs w:val="24"/>
          <w:lang w:eastAsia="pl-PL"/>
        </w:rPr>
        <w:t>;</w:t>
      </w:r>
    </w:p>
    <w:p w:rsidR="00827C5D" w:rsidRPr="00012C11" w:rsidRDefault="00827C5D" w:rsidP="00634FE9">
      <w:pPr>
        <w:numPr>
          <w:ilvl w:val="0"/>
          <w:numId w:val="15"/>
        </w:numPr>
        <w:spacing w:before="120" w:after="0"/>
        <w:jc w:val="both"/>
        <w:rPr>
          <w:rFonts w:ascii="Times New Roman" w:eastAsia="Times New Roman" w:hAnsi="Times New Roman"/>
          <w:sz w:val="24"/>
          <w:szCs w:val="24"/>
          <w:lang w:eastAsia="pl-PL"/>
        </w:rPr>
      </w:pPr>
      <w:r w:rsidRPr="00012C11">
        <w:rPr>
          <w:rFonts w:ascii="Times New Roman" w:eastAsia="Times New Roman" w:hAnsi="Times New Roman"/>
          <w:sz w:val="24"/>
          <w:szCs w:val="24"/>
          <w:lang w:eastAsia="pl-PL"/>
        </w:rPr>
        <w:t>budynków, w których w ramach wspieranego przedsięwzięcia zostanie zmodernizowany system grzewczy</w:t>
      </w:r>
      <w:r w:rsidR="008A523C">
        <w:rPr>
          <w:rFonts w:ascii="Times New Roman" w:eastAsia="Times New Roman" w:hAnsi="Times New Roman"/>
          <w:sz w:val="24"/>
          <w:szCs w:val="24"/>
          <w:lang w:eastAsia="pl-PL"/>
        </w:rPr>
        <w:t>,</w:t>
      </w:r>
      <w:r w:rsidRPr="00012C11">
        <w:rPr>
          <w:rFonts w:ascii="Times New Roman" w:eastAsia="Times New Roman" w:hAnsi="Times New Roman"/>
          <w:sz w:val="24"/>
          <w:szCs w:val="24"/>
          <w:lang w:eastAsia="pl-PL"/>
        </w:rPr>
        <w:t xml:space="preserve"> lub </w:t>
      </w:r>
      <w:r w:rsidR="00007F6E" w:rsidRPr="00012C11">
        <w:rPr>
          <w:rFonts w:ascii="Times New Roman" w:eastAsia="Times New Roman" w:hAnsi="Times New Roman"/>
          <w:sz w:val="24"/>
          <w:szCs w:val="24"/>
          <w:lang w:eastAsia="pl-PL"/>
        </w:rPr>
        <w:t xml:space="preserve">które </w:t>
      </w:r>
      <w:r w:rsidRPr="00012C11">
        <w:rPr>
          <w:rFonts w:ascii="Times New Roman" w:eastAsia="Times New Roman" w:hAnsi="Times New Roman"/>
          <w:sz w:val="24"/>
          <w:szCs w:val="24"/>
          <w:lang w:eastAsia="pl-PL"/>
        </w:rPr>
        <w:t xml:space="preserve">zostaną podłączone do sieci </w:t>
      </w:r>
      <w:r w:rsidRPr="00012C11">
        <w:rPr>
          <w:rFonts w:ascii="Times New Roman" w:eastAsia="Times New Roman" w:hAnsi="Times New Roman"/>
          <w:sz w:val="24"/>
          <w:szCs w:val="24"/>
          <w:lang w:eastAsia="pl-PL"/>
        </w:rPr>
        <w:lastRenderedPageBreak/>
        <w:t>ciepłowniczej (jeżeli budynek znajduje się na obszarze umożliwiającym takie podłączenie).</w:t>
      </w:r>
    </w:p>
    <w:p w:rsidR="00A069D3" w:rsidRPr="00012C11" w:rsidRDefault="00827C5D" w:rsidP="00A069D3">
      <w:pPr>
        <w:spacing w:before="120" w:after="0"/>
        <w:jc w:val="both"/>
        <w:rPr>
          <w:rFonts w:ascii="Times New Roman" w:hAnsi="Times New Roman"/>
          <w:sz w:val="24"/>
          <w:szCs w:val="24"/>
        </w:rPr>
      </w:pPr>
      <w:r w:rsidRPr="00012C11">
        <w:rPr>
          <w:rFonts w:ascii="Times New Roman" w:eastAsia="Times New Roman" w:hAnsi="Times New Roman"/>
          <w:sz w:val="24"/>
          <w:szCs w:val="24"/>
          <w:lang w:eastAsia="pl-PL"/>
        </w:rPr>
        <w:t>Co więcej, dla budynków komunalnych, które są wpisane do rejestru zabytków lub znajdują się na obszarze wpisanym do rejestru zabytków</w:t>
      </w:r>
      <w:r w:rsidR="00FF355D" w:rsidRPr="00012C11">
        <w:rPr>
          <w:rFonts w:ascii="Times New Roman" w:eastAsia="Times New Roman" w:hAnsi="Times New Roman"/>
          <w:sz w:val="24"/>
          <w:szCs w:val="24"/>
          <w:lang w:eastAsia="pl-PL"/>
        </w:rPr>
        <w:t>,</w:t>
      </w:r>
      <w:r w:rsidRPr="00012C11">
        <w:rPr>
          <w:rFonts w:ascii="Times New Roman" w:eastAsia="Times New Roman" w:hAnsi="Times New Roman"/>
          <w:sz w:val="24"/>
          <w:szCs w:val="24"/>
          <w:lang w:eastAsia="pl-PL"/>
        </w:rPr>
        <w:t xml:space="preserve"> premia wynosi 60%. Związane jest </w:t>
      </w:r>
      <w:r w:rsidR="00FF355D" w:rsidRPr="00012C11">
        <w:rPr>
          <w:rFonts w:ascii="Times New Roman" w:eastAsia="Times New Roman" w:hAnsi="Times New Roman"/>
          <w:sz w:val="24"/>
          <w:szCs w:val="24"/>
          <w:lang w:eastAsia="pl-PL"/>
        </w:rPr>
        <w:t xml:space="preserve">to z </w:t>
      </w:r>
      <w:r w:rsidRPr="00012C11">
        <w:rPr>
          <w:rFonts w:ascii="Times New Roman" w:eastAsia="Times New Roman" w:hAnsi="Times New Roman"/>
          <w:sz w:val="24"/>
          <w:szCs w:val="24"/>
          <w:lang w:eastAsia="pl-PL"/>
        </w:rPr>
        <w:t xml:space="preserve">tym, że przedsięwzięcia termomodernizacyjne lub remontowe w takich budynkach wymagają dodatkowych nakładów </w:t>
      </w:r>
      <w:r w:rsidR="00FF355D" w:rsidRPr="00012C11">
        <w:rPr>
          <w:rFonts w:ascii="Times New Roman" w:eastAsia="Times New Roman" w:hAnsi="Times New Roman"/>
          <w:sz w:val="24"/>
          <w:szCs w:val="24"/>
          <w:lang w:eastAsia="pl-PL"/>
        </w:rPr>
        <w:t>wynikających z zaleceń</w:t>
      </w:r>
      <w:r w:rsidRPr="00012C11">
        <w:rPr>
          <w:rFonts w:ascii="Times New Roman" w:eastAsia="Times New Roman" w:hAnsi="Times New Roman"/>
          <w:sz w:val="24"/>
          <w:szCs w:val="24"/>
          <w:lang w:eastAsia="pl-PL"/>
        </w:rPr>
        <w:t xml:space="preserve"> konserwatora. Najczęściej termomodernizacji nie można zrealizować tradycyjnym sposobem i należy zastosować in</w:t>
      </w:r>
      <w:r w:rsidR="002D38A6" w:rsidRPr="00012C11">
        <w:rPr>
          <w:rFonts w:ascii="Times New Roman" w:eastAsia="Times New Roman" w:hAnsi="Times New Roman"/>
          <w:sz w:val="24"/>
          <w:szCs w:val="24"/>
          <w:lang w:eastAsia="pl-PL"/>
        </w:rPr>
        <w:t>ne, bardziej kosztowne techniki, wymagające również zatrudnienia wyspecjalizowanych firm budowlanych, których usługi są droższe.</w:t>
      </w:r>
      <w:r w:rsidR="00A069D3" w:rsidRPr="00012C11">
        <w:rPr>
          <w:rFonts w:ascii="Times New Roman" w:hAnsi="Times New Roman"/>
          <w:sz w:val="24"/>
          <w:szCs w:val="24"/>
        </w:rPr>
        <w:t xml:space="preserve"> </w:t>
      </w:r>
    </w:p>
    <w:p w:rsidR="00827C5D" w:rsidRPr="00012C11" w:rsidRDefault="00A069D3" w:rsidP="00827C5D">
      <w:pPr>
        <w:spacing w:before="120" w:after="0"/>
        <w:jc w:val="both"/>
        <w:rPr>
          <w:rFonts w:ascii="Times New Roman" w:eastAsia="Times New Roman" w:hAnsi="Times New Roman"/>
          <w:sz w:val="24"/>
          <w:szCs w:val="24"/>
          <w:lang w:eastAsia="pl-PL"/>
        </w:rPr>
      </w:pPr>
      <w:r w:rsidRPr="00012C11">
        <w:rPr>
          <w:rFonts w:ascii="Times New Roman" w:hAnsi="Times New Roman"/>
          <w:sz w:val="24"/>
          <w:szCs w:val="24"/>
        </w:rPr>
        <w:t>Z uzupełnieniem instrumentarium systemu wsparcia termomodernizacji i remontów o nowy instrument wsparcia samorządów gminnych wiąże się również zmiana proceduralna, dotycząca katalogu dokumentów i oświadczeń dostarczanych przez potencjalnego beneficjenta w ramach ubiegania się o wsparcie publiczne (</w:t>
      </w:r>
      <w:r w:rsidRPr="00012C11">
        <w:rPr>
          <w:rFonts w:ascii="Times New Roman" w:hAnsi="Times New Roman"/>
          <w:b/>
          <w:sz w:val="24"/>
          <w:szCs w:val="24"/>
        </w:rPr>
        <w:t>nowy pkt 4 w art. 14 ust. 1</w:t>
      </w:r>
      <w:r w:rsidRPr="00012C11">
        <w:rPr>
          <w:rFonts w:ascii="Times New Roman" w:hAnsi="Times New Roman"/>
          <w:sz w:val="24"/>
          <w:szCs w:val="24"/>
        </w:rPr>
        <w:t xml:space="preserve">). </w:t>
      </w:r>
    </w:p>
    <w:p w:rsidR="00EC5E73" w:rsidRPr="00012C11" w:rsidRDefault="00EC5E73" w:rsidP="00827C5D">
      <w:pPr>
        <w:spacing w:before="120" w:after="0"/>
        <w:jc w:val="both"/>
        <w:rPr>
          <w:rFonts w:ascii="Times New Roman" w:eastAsia="Times New Roman" w:hAnsi="Times New Roman"/>
          <w:sz w:val="24"/>
          <w:szCs w:val="24"/>
          <w:lang w:eastAsia="pl-PL"/>
        </w:rPr>
      </w:pPr>
    </w:p>
    <w:p w:rsidR="002D38A6" w:rsidRPr="00012C11" w:rsidRDefault="002D38A6" w:rsidP="002D38A6">
      <w:pPr>
        <w:numPr>
          <w:ilvl w:val="3"/>
          <w:numId w:val="2"/>
        </w:numPr>
        <w:spacing w:before="120" w:after="0"/>
        <w:ind w:left="284" w:hanging="284"/>
        <w:jc w:val="both"/>
        <w:rPr>
          <w:rFonts w:ascii="Times New Roman" w:hAnsi="Times New Roman"/>
          <w:b/>
          <w:bCs/>
          <w:color w:val="000000"/>
          <w:sz w:val="24"/>
          <w:szCs w:val="24"/>
        </w:rPr>
      </w:pPr>
      <w:r w:rsidRPr="00012C11">
        <w:rPr>
          <w:rFonts w:ascii="Times New Roman" w:hAnsi="Times New Roman"/>
          <w:b/>
          <w:bCs/>
          <w:color w:val="000000"/>
          <w:sz w:val="24"/>
          <w:szCs w:val="24"/>
        </w:rPr>
        <w:t xml:space="preserve">Promowanie kompleksowych inwestycji obejmujących obok termomodernizacji również </w:t>
      </w:r>
      <w:r w:rsidR="00A069D3" w:rsidRPr="00012C11">
        <w:rPr>
          <w:rFonts w:ascii="Times New Roman" w:hAnsi="Times New Roman"/>
          <w:b/>
          <w:bCs/>
          <w:color w:val="000000"/>
          <w:sz w:val="24"/>
          <w:szCs w:val="24"/>
        </w:rPr>
        <w:t xml:space="preserve">zakup i </w:t>
      </w:r>
      <w:r w:rsidRPr="00012C11">
        <w:rPr>
          <w:rFonts w:ascii="Times New Roman" w:hAnsi="Times New Roman"/>
          <w:b/>
          <w:bCs/>
          <w:color w:val="000000"/>
          <w:sz w:val="24"/>
          <w:szCs w:val="24"/>
        </w:rPr>
        <w:t xml:space="preserve">montaż </w:t>
      </w:r>
      <w:r w:rsidR="00A069D3" w:rsidRPr="00012C11">
        <w:rPr>
          <w:rFonts w:ascii="Times New Roman" w:hAnsi="Times New Roman"/>
          <w:b/>
          <w:bCs/>
          <w:color w:val="000000"/>
          <w:sz w:val="24"/>
          <w:szCs w:val="24"/>
        </w:rPr>
        <w:t>odnawialnych źródeł energii</w:t>
      </w:r>
    </w:p>
    <w:p w:rsidR="005F0E0D" w:rsidRPr="00012C11" w:rsidRDefault="005F0E0D" w:rsidP="00580707">
      <w:pPr>
        <w:spacing w:before="120" w:after="0"/>
        <w:jc w:val="both"/>
        <w:rPr>
          <w:rFonts w:ascii="Times New Roman" w:hAnsi="Times New Roman"/>
          <w:sz w:val="24"/>
          <w:szCs w:val="24"/>
        </w:rPr>
      </w:pPr>
    </w:p>
    <w:p w:rsidR="002D38A6" w:rsidRDefault="002D38A6" w:rsidP="002D38A6">
      <w:pPr>
        <w:spacing w:before="120" w:after="0"/>
        <w:jc w:val="both"/>
        <w:rPr>
          <w:rFonts w:ascii="Times New Roman" w:hAnsi="Times New Roman"/>
          <w:sz w:val="24"/>
          <w:szCs w:val="24"/>
        </w:rPr>
      </w:pPr>
      <w:r w:rsidRPr="00012C11">
        <w:rPr>
          <w:rFonts w:ascii="Times New Roman" w:hAnsi="Times New Roman"/>
          <w:sz w:val="24"/>
          <w:szCs w:val="24"/>
        </w:rPr>
        <w:t xml:space="preserve">W projektowanej </w:t>
      </w:r>
      <w:r w:rsidR="008A523C">
        <w:rPr>
          <w:rFonts w:ascii="Times New Roman" w:hAnsi="Times New Roman"/>
          <w:sz w:val="24"/>
          <w:szCs w:val="24"/>
        </w:rPr>
        <w:t>ustawie</w:t>
      </w:r>
      <w:r w:rsidR="008A523C" w:rsidRPr="00012C11">
        <w:rPr>
          <w:rFonts w:ascii="Times New Roman" w:hAnsi="Times New Roman"/>
          <w:sz w:val="24"/>
          <w:szCs w:val="24"/>
        </w:rPr>
        <w:t xml:space="preserve"> </w:t>
      </w:r>
      <w:r w:rsidRPr="00012C11">
        <w:rPr>
          <w:rFonts w:ascii="Times New Roman" w:hAnsi="Times New Roman"/>
          <w:sz w:val="24"/>
          <w:szCs w:val="24"/>
        </w:rPr>
        <w:t>zaproponowano</w:t>
      </w:r>
      <w:r w:rsidR="00FF355D" w:rsidRPr="00012C11">
        <w:rPr>
          <w:rFonts w:ascii="Times New Roman" w:hAnsi="Times New Roman"/>
          <w:sz w:val="24"/>
          <w:szCs w:val="24"/>
        </w:rPr>
        <w:t>,</w:t>
      </w:r>
      <w:r w:rsidRPr="00012C11">
        <w:rPr>
          <w:rFonts w:ascii="Times New Roman" w:hAnsi="Times New Roman"/>
          <w:sz w:val="24"/>
          <w:szCs w:val="24"/>
        </w:rPr>
        <w:t xml:space="preserve"> aby w przypadku, gdy inwestor w ramach termomodernizacji zdecyduje się na zamontowanie </w:t>
      </w:r>
      <w:r w:rsidR="0085791C" w:rsidRPr="00012C11">
        <w:rPr>
          <w:rFonts w:ascii="Times New Roman" w:hAnsi="Times New Roman"/>
          <w:sz w:val="24"/>
          <w:szCs w:val="24"/>
        </w:rPr>
        <w:t>mikroinstalacji odnawialnego źródła energii</w:t>
      </w:r>
      <w:r w:rsidR="00FF355D" w:rsidRPr="00012C11">
        <w:rPr>
          <w:rFonts w:ascii="Times New Roman" w:hAnsi="Times New Roman"/>
          <w:sz w:val="24"/>
          <w:szCs w:val="24"/>
        </w:rPr>
        <w:t>,</w:t>
      </w:r>
      <w:r w:rsidRPr="00012C11">
        <w:rPr>
          <w:rFonts w:ascii="Times New Roman" w:hAnsi="Times New Roman"/>
          <w:sz w:val="24"/>
          <w:szCs w:val="24"/>
        </w:rPr>
        <w:t xml:space="preserve"> premia termomodernizacyjna wzrastała do 21% kosztów inwestycji (</w:t>
      </w:r>
      <w:r w:rsidRPr="00012C11">
        <w:rPr>
          <w:rFonts w:ascii="Times New Roman" w:hAnsi="Times New Roman"/>
          <w:b/>
          <w:sz w:val="24"/>
          <w:szCs w:val="24"/>
        </w:rPr>
        <w:t>art. 5 ust. 2</w:t>
      </w:r>
      <w:r w:rsidRPr="00012C11">
        <w:rPr>
          <w:rFonts w:ascii="Times New Roman" w:hAnsi="Times New Roman"/>
          <w:sz w:val="24"/>
          <w:szCs w:val="24"/>
        </w:rPr>
        <w:t xml:space="preserve">). </w:t>
      </w:r>
      <w:r w:rsidR="005B5005" w:rsidRPr="00012C11">
        <w:rPr>
          <w:rFonts w:ascii="Times New Roman" w:hAnsi="Times New Roman"/>
          <w:sz w:val="24"/>
          <w:szCs w:val="24"/>
        </w:rPr>
        <w:br/>
      </w:r>
      <w:r w:rsidRPr="00012C11">
        <w:rPr>
          <w:rFonts w:ascii="Times New Roman" w:hAnsi="Times New Roman"/>
          <w:sz w:val="24"/>
          <w:szCs w:val="24"/>
        </w:rPr>
        <w:t xml:space="preserve">W proponowanym przepisie określono minimalną moc zainstalowanej instalacji. W ten sposób ma zostać osiągnięty cel polegający na wsparciu tych inwestorów, którzy faktycznie będą pokrywać przynajmniej część zapotrzebowania na energię elektryczną ze źródeł odnawialnych i tym samym zmniejszą zapotrzebowanie na energię pierwotną ze źródeł nieodnawialnych. </w:t>
      </w:r>
      <w:r w:rsidR="00DF0CF8" w:rsidRPr="00012C11">
        <w:rPr>
          <w:rFonts w:ascii="Times New Roman" w:hAnsi="Times New Roman"/>
          <w:sz w:val="24"/>
          <w:szCs w:val="24"/>
        </w:rPr>
        <w:t>Dolne limity zainstalowanej mocy mają na celu wyeliminowanie przypadków, gdy dany inwestor instaluje minimalną moc tylko po to</w:t>
      </w:r>
      <w:r w:rsidR="00FF355D" w:rsidRPr="00012C11">
        <w:rPr>
          <w:rFonts w:ascii="Times New Roman" w:hAnsi="Times New Roman"/>
          <w:sz w:val="24"/>
          <w:szCs w:val="24"/>
        </w:rPr>
        <w:t>,</w:t>
      </w:r>
      <w:r w:rsidR="00DF0CF8" w:rsidRPr="00012C11">
        <w:rPr>
          <w:rFonts w:ascii="Times New Roman" w:hAnsi="Times New Roman"/>
          <w:sz w:val="24"/>
          <w:szCs w:val="24"/>
        </w:rPr>
        <w:t xml:space="preserve"> </w:t>
      </w:r>
      <w:r w:rsidR="00A567EB">
        <w:rPr>
          <w:rFonts w:ascii="Times New Roman" w:hAnsi="Times New Roman"/>
          <w:sz w:val="24"/>
          <w:szCs w:val="24"/>
        </w:rPr>
        <w:t>a</w:t>
      </w:r>
      <w:r w:rsidR="00DF0CF8" w:rsidRPr="00012C11">
        <w:rPr>
          <w:rFonts w:ascii="Times New Roman" w:hAnsi="Times New Roman"/>
          <w:sz w:val="24"/>
          <w:szCs w:val="24"/>
        </w:rPr>
        <w:t xml:space="preserve">by skorzystać </w:t>
      </w:r>
      <w:r w:rsidR="00477692">
        <w:rPr>
          <w:rFonts w:ascii="Times New Roman" w:hAnsi="Times New Roman"/>
          <w:sz w:val="24"/>
          <w:szCs w:val="24"/>
        </w:rPr>
        <w:t>z </w:t>
      </w:r>
      <w:r w:rsidR="00DF0CF8" w:rsidRPr="00012C11">
        <w:rPr>
          <w:rFonts w:ascii="Times New Roman" w:hAnsi="Times New Roman"/>
          <w:sz w:val="24"/>
          <w:szCs w:val="24"/>
        </w:rPr>
        <w:t xml:space="preserve">dodatkowego wsparcia prowadzonej termomodernizacji. </w:t>
      </w:r>
      <w:r w:rsidRPr="00012C11">
        <w:rPr>
          <w:rFonts w:ascii="Times New Roman" w:hAnsi="Times New Roman"/>
          <w:sz w:val="24"/>
          <w:szCs w:val="24"/>
        </w:rPr>
        <w:t xml:space="preserve">Górny limit zainstalowanej mocy wynika </w:t>
      </w:r>
      <w:r w:rsidR="00DF0CF8" w:rsidRPr="00012C11">
        <w:rPr>
          <w:rFonts w:ascii="Times New Roman" w:hAnsi="Times New Roman"/>
          <w:sz w:val="24"/>
          <w:szCs w:val="24"/>
        </w:rPr>
        <w:t xml:space="preserve">natomiast </w:t>
      </w:r>
      <w:r w:rsidRPr="00012C11">
        <w:rPr>
          <w:rFonts w:ascii="Times New Roman" w:hAnsi="Times New Roman"/>
          <w:sz w:val="24"/>
          <w:szCs w:val="24"/>
        </w:rPr>
        <w:t xml:space="preserve">z definicji „mikroinstalacji”, która znajduje się w </w:t>
      </w:r>
      <w:r w:rsidRPr="00012C11">
        <w:rPr>
          <w:rFonts w:ascii="Times New Roman" w:hAnsi="Times New Roman"/>
          <w:i/>
          <w:sz w:val="24"/>
          <w:szCs w:val="24"/>
        </w:rPr>
        <w:t xml:space="preserve">ustawie z dnia </w:t>
      </w:r>
      <w:r w:rsidR="00EB72E8" w:rsidRPr="00012C11">
        <w:rPr>
          <w:rFonts w:ascii="Times New Roman" w:hAnsi="Times New Roman"/>
          <w:i/>
          <w:sz w:val="24"/>
          <w:szCs w:val="24"/>
        </w:rPr>
        <w:t xml:space="preserve">20 lutego 2015 r. </w:t>
      </w:r>
      <w:r w:rsidRPr="00012C11">
        <w:rPr>
          <w:rFonts w:ascii="Times New Roman" w:hAnsi="Times New Roman"/>
          <w:i/>
          <w:sz w:val="24"/>
          <w:szCs w:val="24"/>
        </w:rPr>
        <w:t>o odnawialnych źródłach energii</w:t>
      </w:r>
      <w:r w:rsidR="008A523C">
        <w:rPr>
          <w:rFonts w:ascii="Times New Roman" w:hAnsi="Times New Roman"/>
          <w:i/>
          <w:sz w:val="24"/>
          <w:szCs w:val="24"/>
        </w:rPr>
        <w:t xml:space="preserve"> (Dz. U. z 2018 r. poz. 2389, z późn. zm.)</w:t>
      </w:r>
      <w:r w:rsidRPr="00012C11">
        <w:rPr>
          <w:rFonts w:ascii="Times New Roman" w:hAnsi="Times New Roman"/>
          <w:sz w:val="24"/>
          <w:szCs w:val="24"/>
        </w:rPr>
        <w:t>, i wynosi 50kW.</w:t>
      </w:r>
    </w:p>
    <w:p w:rsidR="00555E8A" w:rsidRDefault="00555E8A" w:rsidP="002D38A6">
      <w:pPr>
        <w:spacing w:before="120" w:after="0"/>
        <w:jc w:val="both"/>
        <w:rPr>
          <w:rFonts w:ascii="Times New Roman" w:hAnsi="Times New Roman"/>
          <w:sz w:val="24"/>
          <w:szCs w:val="24"/>
        </w:rPr>
      </w:pPr>
    </w:p>
    <w:p w:rsidR="00EB72E8" w:rsidRPr="00012C11" w:rsidRDefault="00EB72E8" w:rsidP="00EB72E8">
      <w:pPr>
        <w:numPr>
          <w:ilvl w:val="3"/>
          <w:numId w:val="2"/>
        </w:numPr>
        <w:spacing w:before="120" w:after="0"/>
        <w:ind w:left="284" w:hanging="284"/>
        <w:jc w:val="both"/>
        <w:rPr>
          <w:rFonts w:ascii="Times New Roman" w:hAnsi="Times New Roman"/>
          <w:b/>
          <w:bCs/>
          <w:color w:val="000000"/>
          <w:sz w:val="24"/>
          <w:szCs w:val="24"/>
        </w:rPr>
      </w:pPr>
      <w:r w:rsidRPr="00012C11">
        <w:rPr>
          <w:rFonts w:ascii="Times New Roman" w:hAnsi="Times New Roman"/>
          <w:b/>
          <w:bCs/>
          <w:color w:val="000000"/>
          <w:sz w:val="24"/>
          <w:szCs w:val="24"/>
        </w:rPr>
        <w:t xml:space="preserve">Uproszczenie zasad ubiegania się o premię termomodernizacyjną i remontową </w:t>
      </w:r>
      <w:r w:rsidR="00555E8A">
        <w:rPr>
          <w:rFonts w:ascii="Times New Roman" w:hAnsi="Times New Roman"/>
          <w:b/>
          <w:bCs/>
          <w:color w:val="000000"/>
          <w:sz w:val="24"/>
          <w:szCs w:val="24"/>
        </w:rPr>
        <w:br/>
      </w:r>
      <w:r w:rsidRPr="00012C11">
        <w:rPr>
          <w:rFonts w:ascii="Times New Roman" w:hAnsi="Times New Roman"/>
          <w:b/>
          <w:bCs/>
          <w:color w:val="000000"/>
          <w:sz w:val="24"/>
          <w:szCs w:val="24"/>
        </w:rPr>
        <w:t>i umożliwienie wykorzystania w większym stopniu środków własnych inwestorów</w:t>
      </w:r>
    </w:p>
    <w:p w:rsidR="002D38A6" w:rsidRPr="00012C11" w:rsidRDefault="002D38A6" w:rsidP="00580707">
      <w:pPr>
        <w:spacing w:before="120" w:after="0"/>
        <w:jc w:val="both"/>
        <w:rPr>
          <w:rFonts w:ascii="Times New Roman" w:hAnsi="Times New Roman"/>
          <w:sz w:val="24"/>
          <w:szCs w:val="24"/>
        </w:rPr>
      </w:pPr>
    </w:p>
    <w:p w:rsidR="002D38A6" w:rsidRPr="00012C11" w:rsidRDefault="00EB72E8" w:rsidP="00580707">
      <w:pPr>
        <w:spacing w:before="120" w:after="0"/>
        <w:jc w:val="both"/>
        <w:rPr>
          <w:rFonts w:ascii="Times New Roman" w:hAnsi="Times New Roman"/>
          <w:sz w:val="24"/>
          <w:szCs w:val="24"/>
        </w:rPr>
      </w:pPr>
      <w:r w:rsidRPr="00012C11">
        <w:rPr>
          <w:rFonts w:ascii="Times New Roman" w:hAnsi="Times New Roman"/>
          <w:sz w:val="24"/>
          <w:szCs w:val="24"/>
        </w:rPr>
        <w:t>Zmiany wprowadzane w celu uproszczenia zasad ubiegania się o premię termomodernizacyjną i remontową oraz umożliwiające wykorzystanie w większym stopniu środków własnych właściciela</w:t>
      </w:r>
      <w:r w:rsidR="008A523C">
        <w:rPr>
          <w:rFonts w:ascii="Times New Roman" w:hAnsi="Times New Roman"/>
          <w:sz w:val="24"/>
          <w:szCs w:val="24"/>
        </w:rPr>
        <w:t xml:space="preserve"> lub </w:t>
      </w:r>
      <w:r w:rsidRPr="00012C11">
        <w:rPr>
          <w:rFonts w:ascii="Times New Roman" w:hAnsi="Times New Roman"/>
          <w:sz w:val="24"/>
          <w:szCs w:val="24"/>
        </w:rPr>
        <w:t>zarządcy budynku, znajdujących się np. na funduszu remontowym, obejmują:</w:t>
      </w:r>
    </w:p>
    <w:p w:rsidR="00EB72E8" w:rsidRPr="00012C11" w:rsidRDefault="00EB72E8" w:rsidP="00016130">
      <w:pPr>
        <w:numPr>
          <w:ilvl w:val="0"/>
          <w:numId w:val="11"/>
        </w:numPr>
        <w:spacing w:before="120" w:after="0"/>
        <w:jc w:val="both"/>
        <w:rPr>
          <w:rFonts w:ascii="Times New Roman" w:hAnsi="Times New Roman"/>
          <w:sz w:val="24"/>
          <w:szCs w:val="24"/>
        </w:rPr>
      </w:pPr>
      <w:r w:rsidRPr="00012C11">
        <w:rPr>
          <w:rFonts w:ascii="Times New Roman" w:hAnsi="Times New Roman"/>
          <w:sz w:val="24"/>
          <w:szCs w:val="24"/>
        </w:rPr>
        <w:lastRenderedPageBreak/>
        <w:t>uproszczenie sposobu obliczania premii termomodernizacyjnej i remontowej, przez rezygnację z podwójnego odnoszenia jej maksymalnego limitu zarówno do kredytu</w:t>
      </w:r>
      <w:r w:rsidR="00A567EB">
        <w:rPr>
          <w:rFonts w:ascii="Times New Roman" w:hAnsi="Times New Roman"/>
          <w:sz w:val="24"/>
          <w:szCs w:val="24"/>
        </w:rPr>
        <w:t>,</w:t>
      </w:r>
      <w:r w:rsidRPr="00012C11">
        <w:rPr>
          <w:rFonts w:ascii="Times New Roman" w:hAnsi="Times New Roman"/>
          <w:sz w:val="24"/>
          <w:szCs w:val="24"/>
        </w:rPr>
        <w:t xml:space="preserve"> jak i kosztu inwestycji</w:t>
      </w:r>
      <w:r w:rsidR="00F201CC" w:rsidRPr="00012C11">
        <w:rPr>
          <w:rFonts w:ascii="Times New Roman" w:hAnsi="Times New Roman"/>
          <w:sz w:val="24"/>
          <w:szCs w:val="24"/>
        </w:rPr>
        <w:t>. W ramach aktualnej propozycji</w:t>
      </w:r>
      <w:r w:rsidRPr="00012C11">
        <w:rPr>
          <w:rFonts w:ascii="Times New Roman" w:hAnsi="Times New Roman"/>
          <w:sz w:val="24"/>
          <w:szCs w:val="24"/>
        </w:rPr>
        <w:t xml:space="preserve"> premia będzie stanowiła stały odsetek kosztów przedsięwzięcia. W przypadku premii termomodernizacyjnej zrezygnowano również z warunku, że premia powinna stanowić maksymalnie dwukrotność rocznych oszczędności energii (</w:t>
      </w:r>
      <w:r w:rsidRPr="00012C11">
        <w:rPr>
          <w:rFonts w:ascii="Times New Roman" w:hAnsi="Times New Roman"/>
          <w:b/>
          <w:sz w:val="24"/>
          <w:szCs w:val="24"/>
        </w:rPr>
        <w:t>art. 5 ust. 1, art. 9 ust. 1</w:t>
      </w:r>
      <w:r w:rsidR="00016130" w:rsidRPr="00012C11">
        <w:rPr>
          <w:rFonts w:ascii="Times New Roman" w:hAnsi="Times New Roman"/>
          <w:sz w:val="24"/>
          <w:szCs w:val="24"/>
        </w:rPr>
        <w:t>).</w:t>
      </w:r>
      <w:r w:rsidR="00016130" w:rsidRPr="00012C11">
        <w:rPr>
          <w:sz w:val="24"/>
          <w:szCs w:val="24"/>
        </w:rPr>
        <w:t xml:space="preserve"> </w:t>
      </w:r>
      <w:r w:rsidR="00016130" w:rsidRPr="00012C11">
        <w:rPr>
          <w:rFonts w:ascii="Times New Roman" w:hAnsi="Times New Roman"/>
          <w:sz w:val="24"/>
          <w:szCs w:val="24"/>
        </w:rPr>
        <w:t xml:space="preserve">Obowiązujący dotychczas sposób wyznaczania wysokości premii termomodernizacyjnej stymulował bowiem realizowanie inwestycji o krótszych okresach zwrotu i był odpowiedni w początkowym okresie wspierania przedsięwzięć termomodernizacyjnych, promując wzrost zainteresowania termomodernizacją budynków. Obecnie zainteresowanie to jest na tyle szerokie, że uzasadnione jest promowanie odpowiednio głębokich i kompleksowych termomodernizacji, </w:t>
      </w:r>
      <w:r w:rsidR="00016130" w:rsidRPr="00012C11">
        <w:rPr>
          <w:rFonts w:ascii="Times New Roman" w:hAnsi="Times New Roman"/>
          <w:sz w:val="24"/>
          <w:szCs w:val="24"/>
        </w:rPr>
        <w:br/>
        <w:t>o dłuższych od kilkuletniego okresach zwrotu;</w:t>
      </w:r>
    </w:p>
    <w:p w:rsidR="00EB72E8" w:rsidRPr="00012C11" w:rsidRDefault="00EB72E8" w:rsidP="00EB72E8">
      <w:pPr>
        <w:numPr>
          <w:ilvl w:val="0"/>
          <w:numId w:val="11"/>
        </w:numPr>
        <w:spacing w:before="120" w:after="0"/>
        <w:jc w:val="both"/>
        <w:rPr>
          <w:rFonts w:ascii="Times New Roman" w:hAnsi="Times New Roman"/>
          <w:sz w:val="24"/>
          <w:szCs w:val="24"/>
        </w:rPr>
      </w:pPr>
      <w:r w:rsidRPr="00012C11">
        <w:rPr>
          <w:rFonts w:ascii="Times New Roman" w:hAnsi="Times New Roman"/>
          <w:sz w:val="24"/>
          <w:szCs w:val="24"/>
        </w:rPr>
        <w:t xml:space="preserve">wprowadzenie zastrzeżenia, że kredyt </w:t>
      </w:r>
      <w:r w:rsidR="00016130" w:rsidRPr="00012C11">
        <w:rPr>
          <w:rFonts w:ascii="Times New Roman" w:hAnsi="Times New Roman"/>
          <w:sz w:val="24"/>
          <w:szCs w:val="24"/>
        </w:rPr>
        <w:t>udzielany przez banki współpracujące z</w:t>
      </w:r>
      <w:r w:rsidR="00CF35EA" w:rsidRPr="00012C11">
        <w:rPr>
          <w:rFonts w:ascii="Times New Roman" w:hAnsi="Times New Roman"/>
          <w:sz w:val="24"/>
          <w:szCs w:val="24"/>
        </w:rPr>
        <w:t> </w:t>
      </w:r>
      <w:r w:rsidR="00BC0C27">
        <w:rPr>
          <w:rFonts w:ascii="Times New Roman" w:hAnsi="Times New Roman"/>
          <w:sz w:val="24"/>
          <w:szCs w:val="24"/>
        </w:rPr>
        <w:t>BGK</w:t>
      </w:r>
      <w:r w:rsidR="00016130" w:rsidRPr="00012C11">
        <w:rPr>
          <w:rFonts w:ascii="Times New Roman" w:hAnsi="Times New Roman"/>
          <w:sz w:val="24"/>
          <w:szCs w:val="24"/>
        </w:rPr>
        <w:t xml:space="preserve"> powinien stanowić co najmniej 50% kosztów przedsięwzięcia termomodernizacyjnego lub remontowego. Oznacza to, że inwestorzy będą mogli w większym stopniu wykorzystać środki własne (np. zgromadzone na funduszu remontowym) bez ryzyka zmniejszenia wysokości premii (</w:t>
      </w:r>
      <w:r w:rsidR="00016130" w:rsidRPr="00012C11">
        <w:rPr>
          <w:rFonts w:ascii="Times New Roman" w:hAnsi="Times New Roman"/>
          <w:b/>
          <w:sz w:val="24"/>
          <w:szCs w:val="24"/>
        </w:rPr>
        <w:t>art. 3 ust. 2, art. 7 ust. 1a</w:t>
      </w:r>
      <w:r w:rsidR="00016130" w:rsidRPr="00012C11">
        <w:rPr>
          <w:rFonts w:ascii="Times New Roman" w:hAnsi="Times New Roman"/>
          <w:sz w:val="24"/>
          <w:szCs w:val="24"/>
        </w:rPr>
        <w:t>).</w:t>
      </w:r>
      <w:r w:rsidR="006300F4" w:rsidRPr="00012C11">
        <w:rPr>
          <w:rFonts w:ascii="Times New Roman" w:hAnsi="Times New Roman"/>
          <w:sz w:val="24"/>
          <w:szCs w:val="24"/>
        </w:rPr>
        <w:t xml:space="preserve"> Jednocześnie określenie minimalnego udziału kwoty kredytu w kosztach inwestycji ma na celu zapobieżenie sytuacjom, </w:t>
      </w:r>
      <w:r w:rsidR="00BC0C27">
        <w:rPr>
          <w:rFonts w:ascii="Times New Roman" w:hAnsi="Times New Roman"/>
          <w:sz w:val="24"/>
          <w:szCs w:val="24"/>
        </w:rPr>
        <w:t>w których</w:t>
      </w:r>
      <w:r w:rsidR="00BC0C27" w:rsidRPr="00012C11">
        <w:rPr>
          <w:rFonts w:ascii="Times New Roman" w:hAnsi="Times New Roman"/>
          <w:sz w:val="24"/>
          <w:szCs w:val="24"/>
        </w:rPr>
        <w:t xml:space="preserve"> </w:t>
      </w:r>
      <w:r w:rsidR="006300F4" w:rsidRPr="00012C11">
        <w:rPr>
          <w:rFonts w:ascii="Times New Roman" w:hAnsi="Times New Roman"/>
          <w:sz w:val="24"/>
          <w:szCs w:val="24"/>
        </w:rPr>
        <w:t>inwestycja byłaby realizowana z</w:t>
      </w:r>
      <w:r w:rsidR="00E50ECD" w:rsidRPr="00012C11">
        <w:rPr>
          <w:rFonts w:ascii="Times New Roman" w:hAnsi="Times New Roman"/>
          <w:sz w:val="24"/>
          <w:szCs w:val="24"/>
        </w:rPr>
        <w:t> </w:t>
      </w:r>
      <w:r w:rsidR="006300F4" w:rsidRPr="00012C11">
        <w:rPr>
          <w:rFonts w:ascii="Times New Roman" w:hAnsi="Times New Roman"/>
          <w:sz w:val="24"/>
          <w:szCs w:val="24"/>
        </w:rPr>
        <w:t xml:space="preserve">minimalnym udziałem kredytu, tylko w celu uzyskania premii. Obniżenie kwoty kredytu zniechęcałoby również instytucje finansowe </w:t>
      </w:r>
      <w:r w:rsidR="00BC0C27">
        <w:rPr>
          <w:rFonts w:ascii="Times New Roman" w:hAnsi="Times New Roman"/>
          <w:sz w:val="24"/>
          <w:szCs w:val="24"/>
        </w:rPr>
        <w:t>do</w:t>
      </w:r>
      <w:r w:rsidR="00BC0C27" w:rsidRPr="00012C11">
        <w:rPr>
          <w:rFonts w:ascii="Times New Roman" w:hAnsi="Times New Roman"/>
          <w:sz w:val="24"/>
          <w:szCs w:val="24"/>
        </w:rPr>
        <w:t xml:space="preserve"> udział</w:t>
      </w:r>
      <w:r w:rsidR="00BC0C27">
        <w:rPr>
          <w:rFonts w:ascii="Times New Roman" w:hAnsi="Times New Roman"/>
          <w:sz w:val="24"/>
          <w:szCs w:val="24"/>
        </w:rPr>
        <w:t>u</w:t>
      </w:r>
      <w:r w:rsidR="00BC0C27" w:rsidRPr="00012C11">
        <w:rPr>
          <w:rFonts w:ascii="Times New Roman" w:hAnsi="Times New Roman"/>
          <w:sz w:val="24"/>
          <w:szCs w:val="24"/>
        </w:rPr>
        <w:t xml:space="preserve"> </w:t>
      </w:r>
      <w:r w:rsidR="006300F4" w:rsidRPr="00012C11">
        <w:rPr>
          <w:rFonts w:ascii="Times New Roman" w:hAnsi="Times New Roman"/>
          <w:sz w:val="24"/>
          <w:szCs w:val="24"/>
        </w:rPr>
        <w:t>w programie. Warto przy tym wskazać,</w:t>
      </w:r>
      <w:r w:rsidR="00931EFC" w:rsidRPr="00012C11">
        <w:rPr>
          <w:rFonts w:ascii="Times New Roman" w:hAnsi="Times New Roman"/>
          <w:sz w:val="24"/>
          <w:szCs w:val="24"/>
        </w:rPr>
        <w:t xml:space="preserve"> ż</w:t>
      </w:r>
      <w:r w:rsidR="006300F4" w:rsidRPr="00012C11">
        <w:rPr>
          <w:rFonts w:ascii="Times New Roman" w:hAnsi="Times New Roman"/>
          <w:sz w:val="24"/>
          <w:szCs w:val="24"/>
        </w:rPr>
        <w:t>e instytucje te pełnią nie tylko rolę dostarczyciela środków kredytowych, ale również odgrywają rolę pośrednika przy przyjmowaniu wniosków o</w:t>
      </w:r>
      <w:r w:rsidR="00E50ECD" w:rsidRPr="00012C11">
        <w:rPr>
          <w:rFonts w:ascii="Times New Roman" w:hAnsi="Times New Roman"/>
          <w:sz w:val="24"/>
          <w:szCs w:val="24"/>
        </w:rPr>
        <w:t> </w:t>
      </w:r>
      <w:r w:rsidR="00477692">
        <w:rPr>
          <w:rFonts w:ascii="Times New Roman" w:hAnsi="Times New Roman"/>
          <w:sz w:val="24"/>
          <w:szCs w:val="24"/>
        </w:rPr>
        <w:t>premie remontowe i </w:t>
      </w:r>
      <w:r w:rsidR="006300F4" w:rsidRPr="00012C11">
        <w:rPr>
          <w:rFonts w:ascii="Times New Roman" w:hAnsi="Times New Roman"/>
          <w:sz w:val="24"/>
          <w:szCs w:val="24"/>
        </w:rPr>
        <w:t xml:space="preserve">termomodernizacyjne. </w:t>
      </w:r>
    </w:p>
    <w:p w:rsidR="00EB72E8" w:rsidRPr="00012C11" w:rsidRDefault="00EB72E8" w:rsidP="00580707">
      <w:pPr>
        <w:spacing w:before="120" w:after="0"/>
        <w:jc w:val="both"/>
        <w:rPr>
          <w:rFonts w:ascii="Times New Roman" w:hAnsi="Times New Roman"/>
          <w:sz w:val="24"/>
          <w:szCs w:val="24"/>
        </w:rPr>
      </w:pPr>
    </w:p>
    <w:p w:rsidR="00016130" w:rsidRPr="00012C11" w:rsidRDefault="00016130" w:rsidP="00016130">
      <w:pPr>
        <w:numPr>
          <w:ilvl w:val="3"/>
          <w:numId w:val="2"/>
        </w:numPr>
        <w:spacing w:before="120" w:after="0"/>
        <w:ind w:left="284" w:hanging="284"/>
        <w:jc w:val="both"/>
        <w:rPr>
          <w:rFonts w:ascii="Times New Roman" w:hAnsi="Times New Roman"/>
          <w:b/>
          <w:bCs/>
          <w:color w:val="000000"/>
          <w:sz w:val="24"/>
          <w:szCs w:val="24"/>
        </w:rPr>
      </w:pPr>
      <w:r w:rsidRPr="00012C11">
        <w:rPr>
          <w:rFonts w:ascii="Times New Roman" w:hAnsi="Times New Roman"/>
          <w:b/>
          <w:bCs/>
          <w:color w:val="000000"/>
          <w:sz w:val="24"/>
          <w:szCs w:val="24"/>
        </w:rPr>
        <w:t>Zwiększenie dostępności premii kompensacyjnej</w:t>
      </w:r>
    </w:p>
    <w:p w:rsidR="00AE101C" w:rsidRPr="00012C11" w:rsidRDefault="00AE101C" w:rsidP="00580707">
      <w:pPr>
        <w:spacing w:before="120" w:after="0"/>
        <w:jc w:val="both"/>
        <w:rPr>
          <w:rFonts w:ascii="Times New Roman" w:eastAsia="Times New Roman" w:hAnsi="Times New Roman"/>
          <w:sz w:val="24"/>
          <w:szCs w:val="24"/>
          <w:lang w:eastAsia="pl-PL"/>
        </w:rPr>
      </w:pPr>
    </w:p>
    <w:p w:rsidR="005F112F" w:rsidRPr="00012C11" w:rsidRDefault="005F112F" w:rsidP="00580707">
      <w:pPr>
        <w:spacing w:before="120" w:after="0"/>
        <w:jc w:val="both"/>
        <w:rPr>
          <w:rFonts w:ascii="Times New Roman" w:hAnsi="Times New Roman"/>
          <w:sz w:val="24"/>
          <w:szCs w:val="24"/>
        </w:rPr>
      </w:pPr>
      <w:r w:rsidRPr="00012C11">
        <w:rPr>
          <w:rFonts w:ascii="Times New Roman" w:hAnsi="Times New Roman"/>
          <w:sz w:val="24"/>
          <w:szCs w:val="24"/>
        </w:rPr>
        <w:t xml:space="preserve">W projekcie zaproponowano także zmiany </w:t>
      </w:r>
      <w:r w:rsidR="00A333FE" w:rsidRPr="00012C11">
        <w:rPr>
          <w:rFonts w:ascii="Times New Roman" w:hAnsi="Times New Roman"/>
          <w:sz w:val="24"/>
          <w:szCs w:val="24"/>
        </w:rPr>
        <w:t xml:space="preserve">w zakresie </w:t>
      </w:r>
      <w:r w:rsidRPr="00012C11">
        <w:rPr>
          <w:rFonts w:ascii="Times New Roman" w:hAnsi="Times New Roman"/>
          <w:sz w:val="24"/>
          <w:szCs w:val="24"/>
        </w:rPr>
        <w:t xml:space="preserve">udzielania premii kompensacyjnej. Instrument wsparcia w formie premii kompensacyjnej wymaga </w:t>
      </w:r>
      <w:r w:rsidR="00580707" w:rsidRPr="00012C11">
        <w:rPr>
          <w:rFonts w:ascii="Times New Roman" w:hAnsi="Times New Roman"/>
          <w:sz w:val="24"/>
          <w:szCs w:val="24"/>
        </w:rPr>
        <w:t xml:space="preserve">bowiem </w:t>
      </w:r>
      <w:r w:rsidRPr="00012C11">
        <w:rPr>
          <w:rFonts w:ascii="Times New Roman" w:hAnsi="Times New Roman"/>
          <w:sz w:val="24"/>
          <w:szCs w:val="24"/>
        </w:rPr>
        <w:t xml:space="preserve">posiadania środków własnych lub zdolności kredytowej odpowiednich do sfinansowania przedsięwzięcia remontowego. </w:t>
      </w:r>
      <w:r w:rsidR="00580707" w:rsidRPr="00012C11">
        <w:rPr>
          <w:rFonts w:ascii="Times New Roman" w:hAnsi="Times New Roman"/>
          <w:sz w:val="24"/>
          <w:szCs w:val="24"/>
        </w:rPr>
        <w:t>Zatem j</w:t>
      </w:r>
      <w:r w:rsidRPr="00012C11">
        <w:rPr>
          <w:rFonts w:ascii="Times New Roman" w:hAnsi="Times New Roman"/>
          <w:sz w:val="24"/>
          <w:szCs w:val="24"/>
        </w:rPr>
        <w:t>est on niedostępny dla części uprawnionych, którzy nie są w stanie pozyskać środków nawet w wysokości przysługującej im premii.</w:t>
      </w:r>
    </w:p>
    <w:p w:rsidR="00580707" w:rsidRPr="00012C11" w:rsidRDefault="00580707" w:rsidP="00580707">
      <w:pPr>
        <w:spacing w:before="120" w:after="0"/>
        <w:jc w:val="both"/>
        <w:rPr>
          <w:rFonts w:ascii="Times New Roman" w:hAnsi="Times New Roman"/>
          <w:sz w:val="24"/>
          <w:szCs w:val="24"/>
        </w:rPr>
      </w:pPr>
      <w:r w:rsidRPr="00012C11">
        <w:rPr>
          <w:rFonts w:ascii="Times New Roman" w:hAnsi="Times New Roman"/>
          <w:sz w:val="24"/>
          <w:szCs w:val="24"/>
        </w:rPr>
        <w:t>Zgodnie z obowiązującymi przepisami, w odniesieniu do budynku mieszkalnego albo części budynku mieszkalnego</w:t>
      </w:r>
      <w:r w:rsidR="00A567EB">
        <w:rPr>
          <w:rFonts w:ascii="Times New Roman" w:hAnsi="Times New Roman"/>
          <w:sz w:val="24"/>
          <w:szCs w:val="24"/>
        </w:rPr>
        <w:t>,</w:t>
      </w:r>
      <w:r w:rsidRPr="00012C11">
        <w:rPr>
          <w:rFonts w:ascii="Times New Roman" w:hAnsi="Times New Roman"/>
          <w:sz w:val="24"/>
          <w:szCs w:val="24"/>
        </w:rPr>
        <w:t xml:space="preserve"> premia kompensacyjna przysługuje jeden raz. BGK przekazuje premię kompensacyjną po wykorzystaniu kwoty kredytu w wysokości nie niższej niż wysokość przyznanej premii kompensacyjnej lub po poniesieniu przez inwestora wydatków na</w:t>
      </w:r>
      <w:r w:rsidR="00BB596D" w:rsidRPr="00012C11">
        <w:rPr>
          <w:rFonts w:ascii="Times New Roman" w:hAnsi="Times New Roman"/>
          <w:sz w:val="24"/>
          <w:szCs w:val="24"/>
        </w:rPr>
        <w:t> </w:t>
      </w:r>
      <w:r w:rsidRPr="00012C11">
        <w:rPr>
          <w:rFonts w:ascii="Times New Roman" w:hAnsi="Times New Roman"/>
          <w:sz w:val="24"/>
          <w:szCs w:val="24"/>
        </w:rPr>
        <w:t>realizację przedsięwzięcia lub remontu zgodnie z zakresem rzeczowym określonym w</w:t>
      </w:r>
      <w:r w:rsidR="00BB596D" w:rsidRPr="00012C11">
        <w:rPr>
          <w:rFonts w:ascii="Times New Roman" w:hAnsi="Times New Roman"/>
          <w:sz w:val="24"/>
          <w:szCs w:val="24"/>
        </w:rPr>
        <w:t> </w:t>
      </w:r>
      <w:r w:rsidRPr="00012C11">
        <w:rPr>
          <w:rFonts w:ascii="Times New Roman" w:hAnsi="Times New Roman"/>
          <w:sz w:val="24"/>
          <w:szCs w:val="24"/>
        </w:rPr>
        <w:t xml:space="preserve">dokumentach dołączonych do wniosku o przyznanie premii kompensacyjnej, w wysokości nie niższej niż wysokość przyznanej premii kompensacyjnej. Przeciętna wysokość premii </w:t>
      </w:r>
      <w:r w:rsidRPr="00012C11">
        <w:rPr>
          <w:rFonts w:ascii="Times New Roman" w:hAnsi="Times New Roman"/>
          <w:sz w:val="24"/>
          <w:szCs w:val="24"/>
        </w:rPr>
        <w:lastRenderedPageBreak/>
        <w:t xml:space="preserve">kompensacyjnej wyniosła w 2018 </w:t>
      </w:r>
      <w:r w:rsidR="00A333FE" w:rsidRPr="00012C11">
        <w:rPr>
          <w:rFonts w:ascii="Times New Roman" w:hAnsi="Times New Roman"/>
          <w:sz w:val="24"/>
          <w:szCs w:val="24"/>
        </w:rPr>
        <w:t xml:space="preserve">r. </w:t>
      </w:r>
      <w:r w:rsidRPr="00012C11">
        <w:rPr>
          <w:rFonts w:ascii="Times New Roman" w:hAnsi="Times New Roman"/>
          <w:sz w:val="24"/>
          <w:szCs w:val="24"/>
        </w:rPr>
        <w:t>ok</w:t>
      </w:r>
      <w:r w:rsidR="00A567EB">
        <w:rPr>
          <w:rFonts w:ascii="Times New Roman" w:hAnsi="Times New Roman"/>
          <w:sz w:val="24"/>
          <w:szCs w:val="24"/>
        </w:rPr>
        <w:t>.</w:t>
      </w:r>
      <w:r w:rsidRPr="00012C11">
        <w:rPr>
          <w:rFonts w:ascii="Times New Roman" w:hAnsi="Times New Roman"/>
          <w:sz w:val="24"/>
          <w:szCs w:val="24"/>
        </w:rPr>
        <w:t xml:space="preserve"> 125,6 tys. zł. Pozyskanie źródła finansowania w</w:t>
      </w:r>
      <w:r w:rsidR="00BB596D" w:rsidRPr="00012C11">
        <w:rPr>
          <w:rFonts w:ascii="Times New Roman" w:hAnsi="Times New Roman"/>
          <w:sz w:val="24"/>
          <w:szCs w:val="24"/>
        </w:rPr>
        <w:t> </w:t>
      </w:r>
      <w:r w:rsidRPr="00012C11">
        <w:rPr>
          <w:rFonts w:ascii="Times New Roman" w:hAnsi="Times New Roman"/>
          <w:sz w:val="24"/>
          <w:szCs w:val="24"/>
        </w:rPr>
        <w:t>wysokości nawet kilkudziesięciu tysięcy zł</w:t>
      </w:r>
      <w:r w:rsidR="00A333FE" w:rsidRPr="00012C11">
        <w:rPr>
          <w:rFonts w:ascii="Times New Roman" w:hAnsi="Times New Roman"/>
          <w:sz w:val="24"/>
          <w:szCs w:val="24"/>
        </w:rPr>
        <w:t>otych</w:t>
      </w:r>
      <w:r w:rsidRPr="00012C11">
        <w:rPr>
          <w:rFonts w:ascii="Times New Roman" w:hAnsi="Times New Roman"/>
          <w:sz w:val="24"/>
          <w:szCs w:val="24"/>
        </w:rPr>
        <w:t xml:space="preserve"> okazuje się jednak zbyt trudne dla części inwestorów uprawnionych do premii kompensacyjnej, stanowiąc dla nich niemożliwą do</w:t>
      </w:r>
      <w:r w:rsidR="00BB596D" w:rsidRPr="00012C11">
        <w:rPr>
          <w:rFonts w:ascii="Times New Roman" w:hAnsi="Times New Roman"/>
          <w:sz w:val="24"/>
          <w:szCs w:val="24"/>
        </w:rPr>
        <w:t> </w:t>
      </w:r>
      <w:r w:rsidRPr="00012C11">
        <w:rPr>
          <w:rFonts w:ascii="Times New Roman" w:hAnsi="Times New Roman"/>
          <w:sz w:val="24"/>
          <w:szCs w:val="24"/>
        </w:rPr>
        <w:t>pokonania barierę w korzystaniu z przysługującego im uprawnienia.</w:t>
      </w:r>
    </w:p>
    <w:p w:rsidR="00580707" w:rsidRPr="00012C11" w:rsidRDefault="00580707" w:rsidP="00580707">
      <w:pPr>
        <w:spacing w:before="120" w:after="0"/>
        <w:jc w:val="both"/>
        <w:rPr>
          <w:rFonts w:ascii="Times New Roman" w:hAnsi="Times New Roman"/>
          <w:sz w:val="24"/>
          <w:szCs w:val="24"/>
        </w:rPr>
      </w:pPr>
      <w:r w:rsidRPr="00012C11">
        <w:rPr>
          <w:rFonts w:ascii="Times New Roman" w:hAnsi="Times New Roman"/>
          <w:sz w:val="24"/>
          <w:szCs w:val="24"/>
        </w:rPr>
        <w:t>W związku z powyższym projekt zakłada wprowadzenie możliwości wypłaty premii kompensacyjnej w ratach, wraz z postępami przedsięwzięcia remontowego</w:t>
      </w:r>
      <w:r w:rsidR="00A333FE" w:rsidRPr="00012C11">
        <w:rPr>
          <w:rFonts w:ascii="Times New Roman" w:hAnsi="Times New Roman"/>
          <w:sz w:val="24"/>
          <w:szCs w:val="24"/>
        </w:rPr>
        <w:t xml:space="preserve"> (</w:t>
      </w:r>
      <w:r w:rsidR="00A333FE" w:rsidRPr="00012C11">
        <w:rPr>
          <w:rFonts w:ascii="Times New Roman" w:hAnsi="Times New Roman"/>
          <w:b/>
          <w:sz w:val="24"/>
          <w:szCs w:val="24"/>
        </w:rPr>
        <w:t>art. 19 ust. 4</w:t>
      </w:r>
      <w:r w:rsidR="00A567EB">
        <w:rPr>
          <w:rFonts w:ascii="Times New Roman" w:hAnsi="Times New Roman"/>
          <w:b/>
          <w:sz w:val="24"/>
          <w:szCs w:val="24"/>
        </w:rPr>
        <w:t>–</w:t>
      </w:r>
      <w:r w:rsidR="00A333FE" w:rsidRPr="00012C11">
        <w:rPr>
          <w:rFonts w:ascii="Times New Roman" w:hAnsi="Times New Roman"/>
          <w:b/>
          <w:sz w:val="24"/>
          <w:szCs w:val="24"/>
        </w:rPr>
        <w:t>6</w:t>
      </w:r>
      <w:r w:rsidR="00A333FE" w:rsidRPr="00012C11">
        <w:rPr>
          <w:rFonts w:ascii="Times New Roman" w:hAnsi="Times New Roman"/>
          <w:sz w:val="24"/>
          <w:szCs w:val="24"/>
        </w:rPr>
        <w:t>)</w:t>
      </w:r>
      <w:r w:rsidRPr="00012C11">
        <w:rPr>
          <w:rFonts w:ascii="Times New Roman" w:hAnsi="Times New Roman"/>
          <w:sz w:val="24"/>
          <w:szCs w:val="24"/>
        </w:rPr>
        <w:t>. Rozwiązanie to</w:t>
      </w:r>
      <w:r w:rsidR="00A31616">
        <w:rPr>
          <w:rFonts w:ascii="Times New Roman" w:hAnsi="Times New Roman"/>
          <w:sz w:val="24"/>
          <w:szCs w:val="24"/>
        </w:rPr>
        <w:t xml:space="preserve"> </w:t>
      </w:r>
      <w:r w:rsidRPr="00012C11">
        <w:rPr>
          <w:rFonts w:ascii="Times New Roman" w:hAnsi="Times New Roman"/>
          <w:sz w:val="24"/>
          <w:szCs w:val="24"/>
        </w:rPr>
        <w:t>poprawi dostępność premii kompensacyjnej, gdyż pozwoli na realizację przedsięwzięcia przy istotnie niższym zaangażowaniu środków finansowych. Przykładowo, gdyby inwestor miał możliwość uzyskania wypłaty premii kompensacyjnej w ratach wynoszących co</w:t>
      </w:r>
      <w:r w:rsidR="00A31616">
        <w:rPr>
          <w:rFonts w:ascii="Times New Roman" w:hAnsi="Times New Roman"/>
          <w:sz w:val="24"/>
          <w:szCs w:val="24"/>
        </w:rPr>
        <w:t xml:space="preserve"> </w:t>
      </w:r>
      <w:r w:rsidRPr="00012C11">
        <w:rPr>
          <w:rFonts w:ascii="Times New Roman" w:hAnsi="Times New Roman"/>
          <w:sz w:val="24"/>
          <w:szCs w:val="24"/>
        </w:rPr>
        <w:t>najmniej 25% wysokości tej premii, to posiadając dostęp do źródła finansowania w</w:t>
      </w:r>
      <w:r w:rsidR="00A31616">
        <w:rPr>
          <w:rFonts w:ascii="Times New Roman" w:hAnsi="Times New Roman"/>
          <w:sz w:val="24"/>
          <w:szCs w:val="24"/>
        </w:rPr>
        <w:t xml:space="preserve"> </w:t>
      </w:r>
      <w:r w:rsidRPr="00012C11">
        <w:rPr>
          <w:rFonts w:ascii="Times New Roman" w:hAnsi="Times New Roman"/>
          <w:sz w:val="24"/>
          <w:szCs w:val="24"/>
        </w:rPr>
        <w:t>wysokości np. 30 tys. zł, będzie mógł zrealizować przedsięwzięcie uprawniające do premii kompensacyjnej w wysokości 120 tys. zł, a więc w wysokości, która obecnie wymagałaby dostępu do czterokrotnie większego źródła finansowania.</w:t>
      </w:r>
      <w:r w:rsidR="00EC5E73" w:rsidRPr="00012C11">
        <w:rPr>
          <w:rFonts w:ascii="Times New Roman" w:hAnsi="Times New Roman"/>
          <w:sz w:val="24"/>
          <w:szCs w:val="24"/>
        </w:rPr>
        <w:t xml:space="preserve"> </w:t>
      </w:r>
    </w:p>
    <w:p w:rsidR="00D67FFB" w:rsidRPr="00012C11" w:rsidRDefault="00D67FFB" w:rsidP="00580707">
      <w:pPr>
        <w:spacing w:before="120" w:after="0"/>
        <w:jc w:val="both"/>
        <w:rPr>
          <w:rFonts w:ascii="Times New Roman" w:hAnsi="Times New Roman"/>
          <w:sz w:val="24"/>
          <w:szCs w:val="24"/>
        </w:rPr>
      </w:pPr>
      <w:r w:rsidRPr="00012C11">
        <w:rPr>
          <w:rFonts w:ascii="Times New Roman" w:hAnsi="Times New Roman"/>
          <w:sz w:val="24"/>
          <w:szCs w:val="24"/>
        </w:rPr>
        <w:t xml:space="preserve">W konsekwencji wprowadzenia tej zmiany projekt przewiduje dostosowanie treści przepisu </w:t>
      </w:r>
      <w:r w:rsidRPr="00012C11">
        <w:rPr>
          <w:rFonts w:ascii="Times New Roman" w:hAnsi="Times New Roman"/>
          <w:b/>
          <w:sz w:val="24"/>
          <w:szCs w:val="24"/>
        </w:rPr>
        <w:t>art. 21 ust. 3</w:t>
      </w:r>
      <w:r w:rsidRPr="00012C11">
        <w:rPr>
          <w:rFonts w:ascii="Times New Roman" w:hAnsi="Times New Roman"/>
          <w:sz w:val="24"/>
          <w:szCs w:val="24"/>
        </w:rPr>
        <w:t xml:space="preserve">, w którym </w:t>
      </w:r>
      <w:r w:rsidR="00CF35EA" w:rsidRPr="00012C11">
        <w:rPr>
          <w:rFonts w:ascii="Times New Roman" w:hAnsi="Times New Roman"/>
          <w:sz w:val="24"/>
          <w:szCs w:val="24"/>
        </w:rPr>
        <w:t xml:space="preserve">wprost </w:t>
      </w:r>
      <w:r w:rsidRPr="00012C11">
        <w:rPr>
          <w:rFonts w:ascii="Times New Roman" w:hAnsi="Times New Roman"/>
          <w:sz w:val="24"/>
          <w:szCs w:val="24"/>
        </w:rPr>
        <w:t xml:space="preserve">wskazuje się, że </w:t>
      </w:r>
      <w:r w:rsidR="00CF35EA" w:rsidRPr="00012C11">
        <w:rPr>
          <w:rFonts w:ascii="Times New Roman" w:hAnsi="Times New Roman"/>
          <w:sz w:val="24"/>
          <w:szCs w:val="24"/>
        </w:rPr>
        <w:t xml:space="preserve">BGK potrąca należne mu wynagrodzenie prowizyjne z kwoty pierwszej transzy premii kompensacyjnej przekazywanej inwestorowi. </w:t>
      </w:r>
    </w:p>
    <w:p w:rsidR="0012780E" w:rsidRPr="00012C11" w:rsidRDefault="0012780E" w:rsidP="00580707">
      <w:pPr>
        <w:spacing w:before="120" w:after="0"/>
        <w:jc w:val="both"/>
        <w:rPr>
          <w:rFonts w:ascii="Times New Roman" w:hAnsi="Times New Roman"/>
          <w:sz w:val="24"/>
          <w:szCs w:val="24"/>
        </w:rPr>
      </w:pPr>
    </w:p>
    <w:p w:rsidR="00663CA3" w:rsidRPr="00012C11" w:rsidRDefault="00663CA3" w:rsidP="00663CA3">
      <w:pPr>
        <w:numPr>
          <w:ilvl w:val="3"/>
          <w:numId w:val="2"/>
        </w:numPr>
        <w:spacing w:before="120" w:after="0"/>
        <w:ind w:left="284" w:hanging="284"/>
        <w:jc w:val="both"/>
        <w:rPr>
          <w:rFonts w:ascii="Times New Roman" w:hAnsi="Times New Roman"/>
          <w:b/>
          <w:bCs/>
          <w:color w:val="000000"/>
          <w:sz w:val="24"/>
          <w:szCs w:val="24"/>
        </w:rPr>
      </w:pPr>
      <w:r w:rsidRPr="00012C11">
        <w:rPr>
          <w:rFonts w:ascii="Times New Roman" w:hAnsi="Times New Roman"/>
          <w:b/>
          <w:bCs/>
          <w:color w:val="000000"/>
          <w:sz w:val="24"/>
          <w:szCs w:val="24"/>
        </w:rPr>
        <w:t xml:space="preserve">Wprowadzenie innych rozwiązań dostosowujących </w:t>
      </w:r>
      <w:r w:rsidR="000E602F" w:rsidRPr="00012C11">
        <w:rPr>
          <w:rFonts w:ascii="Times New Roman" w:hAnsi="Times New Roman"/>
          <w:b/>
          <w:bCs/>
          <w:color w:val="000000"/>
          <w:sz w:val="24"/>
          <w:szCs w:val="24"/>
        </w:rPr>
        <w:t xml:space="preserve">ustawę </w:t>
      </w:r>
      <w:r w:rsidRPr="00012C11">
        <w:rPr>
          <w:rFonts w:ascii="Times New Roman" w:hAnsi="Times New Roman"/>
          <w:b/>
          <w:bCs/>
          <w:color w:val="000000"/>
          <w:sz w:val="24"/>
          <w:szCs w:val="24"/>
        </w:rPr>
        <w:t xml:space="preserve">do obecnych uwarunkowań prawnych i ekonomicznych oraz eliminujących wątpliwości </w:t>
      </w:r>
      <w:r w:rsidR="000E602F" w:rsidRPr="00012C11">
        <w:rPr>
          <w:rFonts w:ascii="Times New Roman" w:hAnsi="Times New Roman"/>
          <w:b/>
          <w:bCs/>
          <w:color w:val="000000"/>
          <w:sz w:val="24"/>
          <w:szCs w:val="24"/>
        </w:rPr>
        <w:t>interpretacyjne</w:t>
      </w:r>
    </w:p>
    <w:p w:rsidR="00663CA3" w:rsidRPr="00012C11" w:rsidRDefault="00663CA3" w:rsidP="00663CA3">
      <w:pPr>
        <w:spacing w:before="120" w:after="0"/>
        <w:jc w:val="both"/>
        <w:rPr>
          <w:rFonts w:ascii="Times New Roman" w:hAnsi="Times New Roman"/>
          <w:bCs/>
          <w:color w:val="000000"/>
          <w:sz w:val="24"/>
          <w:szCs w:val="24"/>
        </w:rPr>
      </w:pPr>
    </w:p>
    <w:p w:rsidR="00950D93" w:rsidRPr="00012C11" w:rsidRDefault="00950D93" w:rsidP="00663CA3">
      <w:p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Wśród pozostałych zmian w projekcie, wpływających na prawidłowe funkcjonowanie systemu wsparcia termomodernizacji</w:t>
      </w:r>
      <w:r w:rsidR="006A5DD7">
        <w:rPr>
          <w:rFonts w:ascii="Times New Roman" w:hAnsi="Times New Roman"/>
          <w:bCs/>
          <w:color w:val="000000"/>
          <w:sz w:val="24"/>
          <w:szCs w:val="24"/>
        </w:rPr>
        <w:t xml:space="preserve"> i remontów</w:t>
      </w:r>
      <w:r w:rsidRPr="00012C11">
        <w:rPr>
          <w:rFonts w:ascii="Times New Roman" w:hAnsi="Times New Roman"/>
          <w:bCs/>
          <w:color w:val="000000"/>
          <w:sz w:val="24"/>
          <w:szCs w:val="24"/>
        </w:rPr>
        <w:t>, zaproponowano następujące zmiany:</w:t>
      </w:r>
    </w:p>
    <w:p w:rsidR="006A5DD7" w:rsidRDefault="00BC0C27" w:rsidP="00950D93">
      <w:pPr>
        <w:numPr>
          <w:ilvl w:val="0"/>
          <w:numId w:val="13"/>
        </w:numPr>
        <w:spacing w:before="120" w:after="0"/>
        <w:jc w:val="both"/>
        <w:rPr>
          <w:rFonts w:ascii="Times New Roman" w:hAnsi="Times New Roman"/>
          <w:bCs/>
          <w:color w:val="000000"/>
          <w:sz w:val="24"/>
          <w:szCs w:val="24"/>
        </w:rPr>
      </w:pPr>
      <w:r>
        <w:rPr>
          <w:rFonts w:ascii="Times New Roman" w:hAnsi="Times New Roman"/>
          <w:bCs/>
          <w:color w:val="000000"/>
          <w:sz w:val="24"/>
          <w:szCs w:val="24"/>
        </w:rPr>
        <w:t>jednoznacznie określono</w:t>
      </w:r>
      <w:r w:rsidR="00950D93" w:rsidRPr="00012C11">
        <w:rPr>
          <w:rFonts w:ascii="Times New Roman" w:hAnsi="Times New Roman"/>
          <w:bCs/>
          <w:color w:val="000000"/>
          <w:sz w:val="24"/>
          <w:szCs w:val="24"/>
        </w:rPr>
        <w:t xml:space="preserve">, że wsparcie publiczne w formie premii termomodernizacyjnej lub </w:t>
      </w:r>
      <w:r w:rsidR="00D86FB5">
        <w:rPr>
          <w:rFonts w:ascii="Times New Roman" w:hAnsi="Times New Roman"/>
          <w:bCs/>
          <w:color w:val="000000"/>
          <w:sz w:val="24"/>
          <w:szCs w:val="24"/>
        </w:rPr>
        <w:t xml:space="preserve">premii </w:t>
      </w:r>
      <w:r w:rsidR="00950D93" w:rsidRPr="00012C11">
        <w:rPr>
          <w:rFonts w:ascii="Times New Roman" w:hAnsi="Times New Roman"/>
          <w:bCs/>
          <w:color w:val="000000"/>
          <w:sz w:val="24"/>
          <w:szCs w:val="24"/>
        </w:rPr>
        <w:t>remontowej może być przekazane pod warunkiem, że na prowadzone działania nie uzyskano wsparcia z innych środków publicznych</w:t>
      </w:r>
      <w:r w:rsidR="00B77A8E" w:rsidRPr="00012C11">
        <w:rPr>
          <w:rFonts w:ascii="Times New Roman" w:hAnsi="Times New Roman"/>
          <w:bCs/>
          <w:color w:val="000000"/>
          <w:sz w:val="24"/>
          <w:szCs w:val="24"/>
        </w:rPr>
        <w:t xml:space="preserve"> (rozumianych</w:t>
      </w:r>
      <w:r w:rsidR="00950D93" w:rsidRPr="00012C11">
        <w:rPr>
          <w:rFonts w:ascii="Times New Roman" w:hAnsi="Times New Roman"/>
          <w:bCs/>
          <w:color w:val="000000"/>
          <w:sz w:val="24"/>
          <w:szCs w:val="24"/>
        </w:rPr>
        <w:t xml:space="preserve"> zarówno </w:t>
      </w:r>
      <w:r w:rsidR="00B77A8E" w:rsidRPr="00012C11">
        <w:rPr>
          <w:rFonts w:ascii="Times New Roman" w:hAnsi="Times New Roman"/>
          <w:bCs/>
          <w:color w:val="000000"/>
          <w:sz w:val="24"/>
          <w:szCs w:val="24"/>
        </w:rPr>
        <w:t xml:space="preserve">jako środki </w:t>
      </w:r>
      <w:r w:rsidR="00950D93" w:rsidRPr="00012C11">
        <w:rPr>
          <w:rFonts w:ascii="Times New Roman" w:hAnsi="Times New Roman"/>
          <w:bCs/>
          <w:color w:val="000000"/>
          <w:sz w:val="24"/>
          <w:szCs w:val="24"/>
        </w:rPr>
        <w:t>krajow</w:t>
      </w:r>
      <w:r w:rsidR="00B77A8E" w:rsidRPr="00012C11">
        <w:rPr>
          <w:rFonts w:ascii="Times New Roman" w:hAnsi="Times New Roman"/>
          <w:bCs/>
          <w:color w:val="000000"/>
          <w:sz w:val="24"/>
          <w:szCs w:val="24"/>
        </w:rPr>
        <w:t>e</w:t>
      </w:r>
      <w:r>
        <w:rPr>
          <w:rFonts w:ascii="Times New Roman" w:hAnsi="Times New Roman"/>
          <w:bCs/>
          <w:color w:val="000000"/>
          <w:sz w:val="24"/>
          <w:szCs w:val="24"/>
        </w:rPr>
        <w:t>,</w:t>
      </w:r>
      <w:r w:rsidR="00B77A8E" w:rsidRPr="00012C11">
        <w:rPr>
          <w:rFonts w:ascii="Times New Roman" w:hAnsi="Times New Roman"/>
          <w:bCs/>
          <w:color w:val="000000"/>
          <w:sz w:val="24"/>
          <w:szCs w:val="24"/>
        </w:rPr>
        <w:t xml:space="preserve"> jak i środki </w:t>
      </w:r>
      <w:r w:rsidR="00950D93" w:rsidRPr="00012C11">
        <w:rPr>
          <w:rFonts w:ascii="Times New Roman" w:hAnsi="Times New Roman"/>
          <w:bCs/>
          <w:color w:val="000000"/>
          <w:sz w:val="24"/>
          <w:szCs w:val="24"/>
        </w:rPr>
        <w:t>pochodząc</w:t>
      </w:r>
      <w:r w:rsidR="00B77A8E" w:rsidRPr="00012C11">
        <w:rPr>
          <w:rFonts w:ascii="Times New Roman" w:hAnsi="Times New Roman"/>
          <w:bCs/>
          <w:color w:val="000000"/>
          <w:sz w:val="24"/>
          <w:szCs w:val="24"/>
        </w:rPr>
        <w:t>e</w:t>
      </w:r>
      <w:r w:rsidR="00950D93" w:rsidRPr="00012C11">
        <w:rPr>
          <w:rFonts w:ascii="Times New Roman" w:hAnsi="Times New Roman"/>
          <w:bCs/>
          <w:color w:val="000000"/>
          <w:sz w:val="24"/>
          <w:szCs w:val="24"/>
        </w:rPr>
        <w:t xml:space="preserve"> z budżetu Unii Europejskiej</w:t>
      </w:r>
      <w:r w:rsidR="00E50ECD" w:rsidRPr="00012C11">
        <w:rPr>
          <w:rFonts w:ascii="Times New Roman" w:hAnsi="Times New Roman"/>
          <w:bCs/>
          <w:color w:val="000000"/>
          <w:sz w:val="24"/>
          <w:szCs w:val="24"/>
        </w:rPr>
        <w:t>)</w:t>
      </w:r>
      <w:r w:rsidR="00950D93" w:rsidRPr="00012C11">
        <w:rPr>
          <w:rFonts w:ascii="Times New Roman" w:hAnsi="Times New Roman"/>
          <w:bCs/>
          <w:color w:val="000000"/>
          <w:sz w:val="24"/>
          <w:szCs w:val="24"/>
        </w:rPr>
        <w:t xml:space="preserve"> (</w:t>
      </w:r>
      <w:r w:rsidR="00950D93" w:rsidRPr="00012C11">
        <w:rPr>
          <w:rFonts w:ascii="Times New Roman" w:hAnsi="Times New Roman"/>
          <w:b/>
          <w:bCs/>
          <w:color w:val="000000"/>
          <w:sz w:val="24"/>
          <w:szCs w:val="24"/>
        </w:rPr>
        <w:t>art. 4</w:t>
      </w:r>
      <w:r w:rsidR="00950D93" w:rsidRPr="00012C11">
        <w:rPr>
          <w:rFonts w:ascii="Times New Roman" w:hAnsi="Times New Roman"/>
          <w:bCs/>
          <w:color w:val="000000"/>
          <w:sz w:val="24"/>
          <w:szCs w:val="24"/>
        </w:rPr>
        <w:t>)</w:t>
      </w:r>
      <w:r w:rsidR="005E27C5">
        <w:rPr>
          <w:rFonts w:ascii="Times New Roman" w:hAnsi="Times New Roman"/>
          <w:bCs/>
          <w:color w:val="000000"/>
          <w:sz w:val="24"/>
          <w:szCs w:val="24"/>
        </w:rPr>
        <w:t>;</w:t>
      </w:r>
    </w:p>
    <w:p w:rsidR="00950D93" w:rsidRPr="00012C11" w:rsidRDefault="00F60B82" w:rsidP="00950D93">
      <w:pPr>
        <w:numPr>
          <w:ilvl w:val="0"/>
          <w:numId w:val="13"/>
        </w:numPr>
        <w:spacing w:before="120" w:after="0"/>
        <w:jc w:val="both"/>
        <w:rPr>
          <w:rFonts w:ascii="Times New Roman" w:hAnsi="Times New Roman"/>
          <w:bCs/>
          <w:color w:val="000000"/>
          <w:sz w:val="24"/>
          <w:szCs w:val="24"/>
        </w:rPr>
      </w:pPr>
      <w:r w:rsidRPr="00F60B82">
        <w:rPr>
          <w:rFonts w:ascii="Times New Roman" w:hAnsi="Times New Roman"/>
          <w:bCs/>
          <w:color w:val="000000"/>
          <w:sz w:val="24"/>
          <w:szCs w:val="24"/>
        </w:rPr>
        <w:t>w celu uniknięcia podwójnego finansowania</w:t>
      </w:r>
      <w:r w:rsidR="006A5DD7">
        <w:rPr>
          <w:rFonts w:ascii="Times New Roman" w:hAnsi="Times New Roman"/>
          <w:bCs/>
          <w:color w:val="000000"/>
          <w:sz w:val="24"/>
          <w:szCs w:val="24"/>
        </w:rPr>
        <w:t xml:space="preserve"> </w:t>
      </w:r>
      <w:r w:rsidR="00BC0C27">
        <w:rPr>
          <w:rFonts w:ascii="Times New Roman" w:hAnsi="Times New Roman"/>
          <w:bCs/>
          <w:color w:val="000000"/>
          <w:sz w:val="24"/>
          <w:szCs w:val="24"/>
        </w:rPr>
        <w:t xml:space="preserve">uzależniono przyznanie premii </w:t>
      </w:r>
      <w:r w:rsidR="006A5DD7">
        <w:rPr>
          <w:rFonts w:ascii="Times New Roman" w:hAnsi="Times New Roman"/>
          <w:bCs/>
          <w:color w:val="000000"/>
          <w:sz w:val="24"/>
          <w:szCs w:val="24"/>
        </w:rPr>
        <w:t xml:space="preserve">od złożenia przez inwestora składającego wniosek o przyznanie premii </w:t>
      </w:r>
      <w:r w:rsidRPr="00F60B82">
        <w:rPr>
          <w:rFonts w:ascii="Times New Roman" w:hAnsi="Times New Roman"/>
          <w:bCs/>
          <w:color w:val="000000"/>
          <w:sz w:val="24"/>
          <w:szCs w:val="24"/>
        </w:rPr>
        <w:t>oświadczenia</w:t>
      </w:r>
      <w:r w:rsidR="006A5DD7">
        <w:rPr>
          <w:rFonts w:ascii="Times New Roman" w:hAnsi="Times New Roman"/>
          <w:bCs/>
          <w:color w:val="000000"/>
          <w:sz w:val="24"/>
          <w:szCs w:val="24"/>
        </w:rPr>
        <w:t>, że kredyt na sfinansowanie przedsięwzięcia nie jest przeznaczony na sfinansowanie prac, na które uzyskano wsparcie ze środków publicznych (</w:t>
      </w:r>
      <w:r w:rsidR="006A5DD7" w:rsidRPr="00E26F10">
        <w:rPr>
          <w:rFonts w:ascii="Times New Roman" w:hAnsi="Times New Roman"/>
          <w:b/>
          <w:bCs/>
          <w:color w:val="000000"/>
          <w:sz w:val="24"/>
          <w:szCs w:val="24"/>
        </w:rPr>
        <w:t>art. 13 ust. 1 pkt 2 i art. 14 ust.</w:t>
      </w:r>
      <w:r w:rsidR="00623A3B">
        <w:rPr>
          <w:rFonts w:ascii="Times New Roman" w:hAnsi="Times New Roman"/>
          <w:b/>
          <w:bCs/>
          <w:color w:val="000000"/>
          <w:sz w:val="24"/>
          <w:szCs w:val="24"/>
        </w:rPr>
        <w:t> </w:t>
      </w:r>
      <w:r w:rsidR="006A5DD7" w:rsidRPr="00E26F10">
        <w:rPr>
          <w:rFonts w:ascii="Times New Roman" w:hAnsi="Times New Roman"/>
          <w:b/>
          <w:bCs/>
          <w:color w:val="000000"/>
          <w:sz w:val="24"/>
          <w:szCs w:val="24"/>
        </w:rPr>
        <w:t>1 pkt 2</w:t>
      </w:r>
      <w:r w:rsidR="006A5DD7">
        <w:rPr>
          <w:rFonts w:ascii="Times New Roman" w:hAnsi="Times New Roman"/>
          <w:bCs/>
          <w:color w:val="000000"/>
          <w:sz w:val="24"/>
          <w:szCs w:val="24"/>
        </w:rPr>
        <w:t>)</w:t>
      </w:r>
      <w:r w:rsidR="005E27C5">
        <w:rPr>
          <w:rFonts w:ascii="Times New Roman" w:hAnsi="Times New Roman"/>
          <w:bCs/>
          <w:color w:val="000000"/>
          <w:sz w:val="24"/>
          <w:szCs w:val="24"/>
        </w:rPr>
        <w:t>;</w:t>
      </w:r>
    </w:p>
    <w:p w:rsidR="00AE200E" w:rsidRPr="00012C11" w:rsidRDefault="00BC0C27" w:rsidP="00950D93">
      <w:pPr>
        <w:numPr>
          <w:ilvl w:val="0"/>
          <w:numId w:val="13"/>
        </w:numPr>
        <w:spacing w:before="120" w:after="0"/>
        <w:jc w:val="both"/>
        <w:rPr>
          <w:rFonts w:ascii="Times New Roman" w:hAnsi="Times New Roman"/>
          <w:bCs/>
          <w:color w:val="000000"/>
          <w:sz w:val="24"/>
          <w:szCs w:val="24"/>
        </w:rPr>
      </w:pPr>
      <w:r>
        <w:rPr>
          <w:rFonts w:ascii="Times New Roman" w:hAnsi="Times New Roman"/>
          <w:bCs/>
          <w:color w:val="000000"/>
          <w:sz w:val="24"/>
          <w:szCs w:val="24"/>
        </w:rPr>
        <w:t>jednoznacznie określono</w:t>
      </w:r>
      <w:r w:rsidR="00950D93" w:rsidRPr="00012C11">
        <w:rPr>
          <w:rFonts w:ascii="Times New Roman" w:hAnsi="Times New Roman"/>
          <w:bCs/>
          <w:color w:val="000000"/>
          <w:sz w:val="24"/>
          <w:szCs w:val="24"/>
        </w:rPr>
        <w:t>, że premi</w:t>
      </w:r>
      <w:r w:rsidR="00A333FE" w:rsidRPr="00012C11">
        <w:rPr>
          <w:rFonts w:ascii="Times New Roman" w:hAnsi="Times New Roman"/>
          <w:bCs/>
          <w:color w:val="000000"/>
          <w:sz w:val="24"/>
          <w:szCs w:val="24"/>
        </w:rPr>
        <w:t>a</w:t>
      </w:r>
      <w:r w:rsidR="00950D93" w:rsidRPr="00012C11">
        <w:rPr>
          <w:rFonts w:ascii="Times New Roman" w:hAnsi="Times New Roman"/>
          <w:bCs/>
          <w:color w:val="000000"/>
          <w:sz w:val="24"/>
          <w:szCs w:val="24"/>
        </w:rPr>
        <w:t xml:space="preserve"> termomodernizacyjn</w:t>
      </w:r>
      <w:r w:rsidR="00A333FE" w:rsidRPr="00012C11">
        <w:rPr>
          <w:rFonts w:ascii="Times New Roman" w:hAnsi="Times New Roman"/>
          <w:bCs/>
          <w:color w:val="000000"/>
          <w:sz w:val="24"/>
          <w:szCs w:val="24"/>
        </w:rPr>
        <w:t>a</w:t>
      </w:r>
      <w:r w:rsidR="00950D93" w:rsidRPr="00012C11">
        <w:rPr>
          <w:rFonts w:ascii="Times New Roman" w:hAnsi="Times New Roman"/>
          <w:bCs/>
          <w:color w:val="000000"/>
          <w:sz w:val="24"/>
          <w:szCs w:val="24"/>
        </w:rPr>
        <w:t xml:space="preserve"> ulega proporcjonalnemu obniżeniu w przypadku, gdy w budynku znajdują się </w:t>
      </w:r>
      <w:r w:rsidR="00477692">
        <w:rPr>
          <w:rFonts w:ascii="Times New Roman" w:hAnsi="Times New Roman"/>
          <w:bCs/>
          <w:color w:val="000000"/>
          <w:sz w:val="24"/>
          <w:szCs w:val="24"/>
        </w:rPr>
        <w:t>inne lokale niż mieszkalne (np. </w:t>
      </w:r>
      <w:r w:rsidR="00950D93" w:rsidRPr="00012C11">
        <w:rPr>
          <w:rFonts w:ascii="Times New Roman" w:hAnsi="Times New Roman"/>
          <w:bCs/>
          <w:color w:val="000000"/>
          <w:sz w:val="24"/>
          <w:szCs w:val="24"/>
        </w:rPr>
        <w:t>lokale usługowe) (</w:t>
      </w:r>
      <w:r w:rsidR="00950D93" w:rsidRPr="00012C11">
        <w:rPr>
          <w:rFonts w:ascii="Times New Roman" w:hAnsi="Times New Roman"/>
          <w:b/>
          <w:bCs/>
          <w:color w:val="000000"/>
          <w:sz w:val="24"/>
          <w:szCs w:val="24"/>
        </w:rPr>
        <w:t>art. 5 ust. 3</w:t>
      </w:r>
      <w:r w:rsidR="00950D93" w:rsidRPr="00012C11">
        <w:rPr>
          <w:rFonts w:ascii="Times New Roman" w:hAnsi="Times New Roman"/>
          <w:bCs/>
          <w:color w:val="000000"/>
          <w:sz w:val="24"/>
          <w:szCs w:val="24"/>
        </w:rPr>
        <w:t>)</w:t>
      </w:r>
      <w:r w:rsidR="005E27C5">
        <w:rPr>
          <w:rFonts w:ascii="Times New Roman" w:hAnsi="Times New Roman"/>
          <w:bCs/>
          <w:color w:val="000000"/>
          <w:sz w:val="24"/>
          <w:szCs w:val="24"/>
        </w:rPr>
        <w:t>;</w:t>
      </w:r>
    </w:p>
    <w:p w:rsidR="00950D93" w:rsidRPr="00012C11" w:rsidRDefault="00BC0C27" w:rsidP="00950D93">
      <w:pPr>
        <w:numPr>
          <w:ilvl w:val="0"/>
          <w:numId w:val="13"/>
        </w:num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uwzględni</w:t>
      </w:r>
      <w:r>
        <w:rPr>
          <w:rFonts w:ascii="Times New Roman" w:hAnsi="Times New Roman"/>
          <w:bCs/>
          <w:color w:val="000000"/>
          <w:sz w:val="24"/>
          <w:szCs w:val="24"/>
        </w:rPr>
        <w:t>ono</w:t>
      </w:r>
      <w:r w:rsidRPr="00012C11">
        <w:rPr>
          <w:rFonts w:ascii="Times New Roman" w:hAnsi="Times New Roman"/>
          <w:bCs/>
          <w:color w:val="000000"/>
          <w:sz w:val="24"/>
          <w:szCs w:val="24"/>
        </w:rPr>
        <w:t xml:space="preserve"> aktualn</w:t>
      </w:r>
      <w:r>
        <w:rPr>
          <w:rFonts w:ascii="Times New Roman" w:hAnsi="Times New Roman"/>
          <w:bCs/>
          <w:color w:val="000000"/>
          <w:sz w:val="24"/>
          <w:szCs w:val="24"/>
        </w:rPr>
        <w:t>e</w:t>
      </w:r>
      <w:r w:rsidRPr="00012C11">
        <w:rPr>
          <w:rFonts w:ascii="Times New Roman" w:hAnsi="Times New Roman"/>
          <w:bCs/>
          <w:color w:val="000000"/>
          <w:sz w:val="24"/>
          <w:szCs w:val="24"/>
        </w:rPr>
        <w:t xml:space="preserve"> przepis</w:t>
      </w:r>
      <w:r>
        <w:rPr>
          <w:rFonts w:ascii="Times New Roman" w:hAnsi="Times New Roman"/>
          <w:bCs/>
          <w:color w:val="000000"/>
          <w:sz w:val="24"/>
          <w:szCs w:val="24"/>
        </w:rPr>
        <w:t>y</w:t>
      </w:r>
      <w:r w:rsidRPr="00012C11">
        <w:rPr>
          <w:rFonts w:ascii="Times New Roman" w:hAnsi="Times New Roman"/>
          <w:bCs/>
          <w:color w:val="000000"/>
          <w:sz w:val="24"/>
          <w:szCs w:val="24"/>
        </w:rPr>
        <w:t xml:space="preserve"> dotycząc</w:t>
      </w:r>
      <w:r>
        <w:rPr>
          <w:rFonts w:ascii="Times New Roman" w:hAnsi="Times New Roman"/>
          <w:bCs/>
          <w:color w:val="000000"/>
          <w:sz w:val="24"/>
          <w:szCs w:val="24"/>
        </w:rPr>
        <w:t>e</w:t>
      </w:r>
      <w:r w:rsidRPr="00012C11">
        <w:rPr>
          <w:rFonts w:ascii="Times New Roman" w:hAnsi="Times New Roman"/>
          <w:bCs/>
          <w:color w:val="000000"/>
          <w:sz w:val="24"/>
          <w:szCs w:val="24"/>
        </w:rPr>
        <w:t xml:space="preserve"> </w:t>
      </w:r>
      <w:r w:rsidR="00AD46AB" w:rsidRPr="00012C11">
        <w:rPr>
          <w:rFonts w:ascii="Times New Roman" w:hAnsi="Times New Roman"/>
          <w:bCs/>
          <w:color w:val="000000"/>
          <w:sz w:val="24"/>
          <w:szCs w:val="24"/>
        </w:rPr>
        <w:t>pomocy publicznej (</w:t>
      </w:r>
      <w:r w:rsidR="00AD46AB" w:rsidRPr="00012C11">
        <w:rPr>
          <w:rFonts w:ascii="Times New Roman" w:hAnsi="Times New Roman"/>
          <w:b/>
          <w:bCs/>
          <w:color w:val="000000"/>
          <w:sz w:val="24"/>
          <w:szCs w:val="24"/>
        </w:rPr>
        <w:t>art. 9 ust. 3, art. 14 ust. 1 pkt 3</w:t>
      </w:r>
      <w:r w:rsidR="00AD46AB" w:rsidRPr="00012C11">
        <w:rPr>
          <w:rFonts w:ascii="Times New Roman" w:hAnsi="Times New Roman"/>
          <w:bCs/>
          <w:color w:val="000000"/>
          <w:sz w:val="24"/>
          <w:szCs w:val="24"/>
        </w:rPr>
        <w:t>).</w:t>
      </w:r>
    </w:p>
    <w:p w:rsidR="00950D93" w:rsidRPr="00012C11" w:rsidRDefault="00B77A8E" w:rsidP="00950D93">
      <w:p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lastRenderedPageBreak/>
        <w:t>W projekcie ustawy zaproponowano również (</w:t>
      </w:r>
      <w:r w:rsidRPr="00012C11">
        <w:rPr>
          <w:rFonts w:ascii="Times New Roman" w:hAnsi="Times New Roman"/>
          <w:b/>
          <w:bCs/>
          <w:color w:val="000000"/>
          <w:sz w:val="24"/>
          <w:szCs w:val="24"/>
        </w:rPr>
        <w:t xml:space="preserve">art. </w:t>
      </w:r>
      <w:r w:rsidR="000D39DA" w:rsidRPr="00012C11">
        <w:rPr>
          <w:rFonts w:ascii="Times New Roman" w:hAnsi="Times New Roman"/>
          <w:b/>
          <w:bCs/>
          <w:color w:val="000000"/>
          <w:sz w:val="24"/>
          <w:szCs w:val="24"/>
        </w:rPr>
        <w:t>2</w:t>
      </w:r>
      <w:r w:rsidRPr="00012C11">
        <w:rPr>
          <w:rFonts w:ascii="Times New Roman" w:hAnsi="Times New Roman"/>
          <w:bCs/>
          <w:color w:val="000000"/>
          <w:sz w:val="24"/>
          <w:szCs w:val="24"/>
        </w:rPr>
        <w:t xml:space="preserve">) wprowadzenie maksymalnego limitu wydatków budżetu państwa na zasilenie Funduszu Termomodernizacji i Remontów, </w:t>
      </w:r>
      <w:r w:rsidR="00181F45">
        <w:rPr>
          <w:rFonts w:ascii="Times New Roman" w:hAnsi="Times New Roman"/>
          <w:bCs/>
          <w:color w:val="000000"/>
          <w:sz w:val="24"/>
          <w:szCs w:val="24"/>
        </w:rPr>
        <w:br/>
      </w:r>
      <w:r w:rsidRPr="00012C11">
        <w:rPr>
          <w:rFonts w:ascii="Times New Roman" w:hAnsi="Times New Roman"/>
          <w:bCs/>
          <w:color w:val="000000"/>
          <w:sz w:val="24"/>
          <w:szCs w:val="24"/>
        </w:rPr>
        <w:t>z przeznaczeniem na</w:t>
      </w:r>
      <w:r w:rsidR="00A31616">
        <w:rPr>
          <w:rFonts w:ascii="Times New Roman" w:hAnsi="Times New Roman"/>
          <w:bCs/>
          <w:color w:val="000000"/>
          <w:sz w:val="24"/>
          <w:szCs w:val="24"/>
        </w:rPr>
        <w:t xml:space="preserve"> </w:t>
      </w:r>
      <w:r w:rsidRPr="00012C11">
        <w:rPr>
          <w:rFonts w:ascii="Times New Roman" w:hAnsi="Times New Roman"/>
          <w:bCs/>
          <w:color w:val="000000"/>
          <w:sz w:val="24"/>
          <w:szCs w:val="24"/>
        </w:rPr>
        <w:t xml:space="preserve">sfinansowanie premii termomodernizacyjnych, remontowych </w:t>
      </w:r>
      <w:r w:rsidR="00181F45">
        <w:rPr>
          <w:rFonts w:ascii="Times New Roman" w:hAnsi="Times New Roman"/>
          <w:bCs/>
          <w:color w:val="000000"/>
          <w:sz w:val="24"/>
          <w:szCs w:val="24"/>
        </w:rPr>
        <w:br/>
      </w:r>
      <w:r w:rsidRPr="00012C11">
        <w:rPr>
          <w:rFonts w:ascii="Times New Roman" w:hAnsi="Times New Roman"/>
          <w:bCs/>
          <w:color w:val="000000"/>
          <w:sz w:val="24"/>
          <w:szCs w:val="24"/>
        </w:rPr>
        <w:t xml:space="preserve">i kompensacyjnych. </w:t>
      </w:r>
      <w:r w:rsidR="00DF7FAC" w:rsidRPr="00012C11">
        <w:rPr>
          <w:rFonts w:ascii="Times New Roman" w:hAnsi="Times New Roman"/>
          <w:bCs/>
          <w:color w:val="000000"/>
          <w:sz w:val="24"/>
          <w:szCs w:val="24"/>
        </w:rPr>
        <w:t xml:space="preserve">Warto podkreślić, że zaproponowane limity dotyczą zarówno obecnej działalności </w:t>
      </w:r>
      <w:r w:rsidR="00BC0C27">
        <w:rPr>
          <w:rFonts w:ascii="Times New Roman" w:hAnsi="Times New Roman"/>
          <w:bCs/>
          <w:color w:val="000000"/>
          <w:sz w:val="24"/>
          <w:szCs w:val="24"/>
        </w:rPr>
        <w:t xml:space="preserve">tego </w:t>
      </w:r>
      <w:r w:rsidR="00DF7FAC" w:rsidRPr="00012C11">
        <w:rPr>
          <w:rFonts w:ascii="Times New Roman" w:hAnsi="Times New Roman"/>
          <w:bCs/>
          <w:color w:val="000000"/>
          <w:sz w:val="24"/>
          <w:szCs w:val="24"/>
        </w:rPr>
        <w:t>Funduszu</w:t>
      </w:r>
      <w:r w:rsidR="00BC0C27">
        <w:rPr>
          <w:rFonts w:ascii="Times New Roman" w:hAnsi="Times New Roman"/>
          <w:bCs/>
          <w:color w:val="000000"/>
          <w:sz w:val="24"/>
          <w:szCs w:val="24"/>
        </w:rPr>
        <w:t>,</w:t>
      </w:r>
      <w:r w:rsidR="00DF7FAC" w:rsidRPr="00012C11">
        <w:rPr>
          <w:rFonts w:ascii="Times New Roman" w:hAnsi="Times New Roman"/>
          <w:bCs/>
          <w:color w:val="000000"/>
          <w:sz w:val="24"/>
          <w:szCs w:val="24"/>
        </w:rPr>
        <w:t xml:space="preserve"> jak i nowo</w:t>
      </w:r>
      <w:r w:rsidR="00623A3B">
        <w:rPr>
          <w:rFonts w:ascii="Times New Roman" w:hAnsi="Times New Roman"/>
          <w:bCs/>
          <w:color w:val="000000"/>
          <w:sz w:val="24"/>
          <w:szCs w:val="24"/>
        </w:rPr>
        <w:t xml:space="preserve"> </w:t>
      </w:r>
      <w:r w:rsidR="00DF7FAC" w:rsidRPr="00012C11">
        <w:rPr>
          <w:rFonts w:ascii="Times New Roman" w:hAnsi="Times New Roman"/>
          <w:bCs/>
          <w:color w:val="000000"/>
          <w:sz w:val="24"/>
          <w:szCs w:val="24"/>
        </w:rPr>
        <w:t xml:space="preserve">wprowadzanych zmian zwiększających zakres wydatków na poszczególne rodzaje premii. </w:t>
      </w:r>
      <w:r w:rsidR="005C0300" w:rsidRPr="00012C11">
        <w:rPr>
          <w:rFonts w:ascii="Times New Roman" w:hAnsi="Times New Roman"/>
          <w:bCs/>
          <w:color w:val="000000"/>
          <w:sz w:val="24"/>
          <w:szCs w:val="24"/>
        </w:rPr>
        <w:t>Organem monitorującym wykorzystanie limitu wydatków jest minister właściwy do spraw budownictwa, planowania i</w:t>
      </w:r>
      <w:r w:rsidR="00A31616">
        <w:rPr>
          <w:rFonts w:ascii="Times New Roman" w:hAnsi="Times New Roman"/>
          <w:bCs/>
          <w:color w:val="000000"/>
          <w:sz w:val="24"/>
          <w:szCs w:val="24"/>
        </w:rPr>
        <w:t xml:space="preserve"> </w:t>
      </w:r>
      <w:r w:rsidR="005C0300" w:rsidRPr="00012C11">
        <w:rPr>
          <w:rFonts w:ascii="Times New Roman" w:hAnsi="Times New Roman"/>
          <w:bCs/>
          <w:color w:val="000000"/>
          <w:sz w:val="24"/>
          <w:szCs w:val="24"/>
        </w:rPr>
        <w:t xml:space="preserve">zagospodarowania przestrzennego oraz mieszkalnictwa. </w:t>
      </w:r>
    </w:p>
    <w:p w:rsidR="00AD46AB" w:rsidRPr="00012C11" w:rsidRDefault="00AD46AB" w:rsidP="00950D93">
      <w:p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Z uwagi na spodziewaną kwotę wolnych środków, które powinny pozostać w Funduszu Termomode</w:t>
      </w:r>
      <w:r w:rsidR="00A31616">
        <w:rPr>
          <w:rFonts w:ascii="Times New Roman" w:hAnsi="Times New Roman"/>
          <w:bCs/>
          <w:color w:val="000000"/>
          <w:sz w:val="24"/>
          <w:szCs w:val="24"/>
        </w:rPr>
        <w:t xml:space="preserve">rnizacji i Remontów w 2019 r., </w:t>
      </w:r>
      <w:r w:rsidRPr="00012C11">
        <w:rPr>
          <w:rFonts w:ascii="Times New Roman" w:hAnsi="Times New Roman"/>
          <w:bCs/>
          <w:color w:val="000000"/>
          <w:sz w:val="24"/>
          <w:szCs w:val="24"/>
        </w:rPr>
        <w:t xml:space="preserve">nie przewidziano konieczności dokonania dodatkowego zasilenia </w:t>
      </w:r>
      <w:r w:rsidR="00BC0C27">
        <w:rPr>
          <w:rFonts w:ascii="Times New Roman" w:hAnsi="Times New Roman"/>
          <w:bCs/>
          <w:color w:val="000000"/>
          <w:sz w:val="24"/>
          <w:szCs w:val="24"/>
        </w:rPr>
        <w:t xml:space="preserve">tego </w:t>
      </w:r>
      <w:r w:rsidRPr="00012C11">
        <w:rPr>
          <w:rFonts w:ascii="Times New Roman" w:hAnsi="Times New Roman"/>
          <w:bCs/>
          <w:color w:val="000000"/>
          <w:sz w:val="24"/>
          <w:szCs w:val="24"/>
        </w:rPr>
        <w:t xml:space="preserve">Funduszu w 2020 r. </w:t>
      </w:r>
    </w:p>
    <w:p w:rsidR="005C0300" w:rsidRPr="00012C11" w:rsidRDefault="005C0300" w:rsidP="00950D93">
      <w:p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W ustawie nie</w:t>
      </w:r>
      <w:r w:rsidR="000B2C76">
        <w:rPr>
          <w:rFonts w:ascii="Times New Roman" w:hAnsi="Times New Roman"/>
          <w:bCs/>
          <w:color w:val="000000"/>
          <w:sz w:val="24"/>
          <w:szCs w:val="24"/>
        </w:rPr>
        <w:t xml:space="preserve"> </w:t>
      </w:r>
      <w:r w:rsidRPr="00012C11">
        <w:rPr>
          <w:rFonts w:ascii="Times New Roman" w:hAnsi="Times New Roman"/>
          <w:bCs/>
          <w:color w:val="000000"/>
          <w:sz w:val="24"/>
          <w:szCs w:val="24"/>
        </w:rPr>
        <w:t xml:space="preserve">wprowadzono dodatkowego mechanizmu korygującego w przypadku przekroczenia limitu wydatków. Obecnie bowiem, zgodnie z </w:t>
      </w:r>
      <w:r w:rsidRPr="00012C11">
        <w:rPr>
          <w:rFonts w:ascii="Times New Roman" w:hAnsi="Times New Roman"/>
          <w:b/>
          <w:bCs/>
          <w:color w:val="000000"/>
          <w:sz w:val="24"/>
          <w:szCs w:val="24"/>
        </w:rPr>
        <w:t>art. 16</w:t>
      </w:r>
      <w:r w:rsidRPr="00012C11">
        <w:rPr>
          <w:rFonts w:ascii="Times New Roman" w:hAnsi="Times New Roman"/>
          <w:bCs/>
          <w:color w:val="000000"/>
          <w:sz w:val="24"/>
          <w:szCs w:val="24"/>
        </w:rPr>
        <w:t>, ustawa określa sposób postępowania w</w:t>
      </w:r>
      <w:r w:rsidR="00A31616">
        <w:rPr>
          <w:rFonts w:ascii="Times New Roman" w:hAnsi="Times New Roman"/>
          <w:bCs/>
          <w:color w:val="000000"/>
          <w:sz w:val="24"/>
          <w:szCs w:val="24"/>
        </w:rPr>
        <w:t xml:space="preserve"> </w:t>
      </w:r>
      <w:r w:rsidRPr="00012C11">
        <w:rPr>
          <w:rFonts w:ascii="Times New Roman" w:hAnsi="Times New Roman"/>
          <w:bCs/>
          <w:color w:val="000000"/>
          <w:sz w:val="24"/>
          <w:szCs w:val="24"/>
        </w:rPr>
        <w:t>przypadku przekroczenia limitów premii.</w:t>
      </w:r>
    </w:p>
    <w:p w:rsidR="00C919DD" w:rsidRPr="00012C11" w:rsidRDefault="00C919DD" w:rsidP="00950D93">
      <w:pPr>
        <w:spacing w:before="120" w:after="0"/>
        <w:jc w:val="both"/>
        <w:rPr>
          <w:rFonts w:ascii="Times New Roman" w:hAnsi="Times New Roman"/>
          <w:bCs/>
          <w:color w:val="000000"/>
          <w:sz w:val="24"/>
          <w:szCs w:val="24"/>
        </w:rPr>
      </w:pPr>
      <w:r w:rsidRPr="00012C11">
        <w:rPr>
          <w:rFonts w:ascii="Times New Roman" w:hAnsi="Times New Roman"/>
          <w:bCs/>
          <w:color w:val="000000"/>
          <w:sz w:val="24"/>
          <w:szCs w:val="24"/>
        </w:rPr>
        <w:t xml:space="preserve">W projekcie </w:t>
      </w:r>
      <w:r w:rsidR="00CF35EA" w:rsidRPr="00012C11">
        <w:rPr>
          <w:rFonts w:ascii="Times New Roman" w:hAnsi="Times New Roman"/>
          <w:bCs/>
          <w:color w:val="000000"/>
          <w:sz w:val="24"/>
          <w:szCs w:val="24"/>
        </w:rPr>
        <w:t>wskazano</w:t>
      </w:r>
      <w:r w:rsidR="00DF7FAC" w:rsidRPr="00012C11">
        <w:rPr>
          <w:rFonts w:ascii="Times New Roman" w:hAnsi="Times New Roman"/>
          <w:bCs/>
          <w:color w:val="000000"/>
          <w:sz w:val="24"/>
          <w:szCs w:val="24"/>
        </w:rPr>
        <w:t xml:space="preserve"> </w:t>
      </w:r>
      <w:r w:rsidR="00DF7FAC" w:rsidRPr="009E2705">
        <w:rPr>
          <w:rFonts w:ascii="Times New Roman" w:hAnsi="Times New Roman"/>
          <w:bCs/>
          <w:color w:val="000000"/>
          <w:sz w:val="24"/>
          <w:szCs w:val="24"/>
        </w:rPr>
        <w:t>(</w:t>
      </w:r>
      <w:r w:rsidR="00DF7FAC" w:rsidRPr="00012C11">
        <w:rPr>
          <w:rFonts w:ascii="Times New Roman" w:hAnsi="Times New Roman"/>
          <w:b/>
          <w:bCs/>
          <w:color w:val="000000"/>
          <w:sz w:val="24"/>
          <w:szCs w:val="24"/>
        </w:rPr>
        <w:t xml:space="preserve">art. </w:t>
      </w:r>
      <w:r w:rsidR="000D39DA" w:rsidRPr="00012C11">
        <w:rPr>
          <w:rFonts w:ascii="Times New Roman" w:hAnsi="Times New Roman"/>
          <w:b/>
          <w:bCs/>
          <w:color w:val="000000"/>
          <w:sz w:val="24"/>
          <w:szCs w:val="24"/>
        </w:rPr>
        <w:t>3</w:t>
      </w:r>
      <w:r w:rsidR="00DF7FAC" w:rsidRPr="009E2705">
        <w:rPr>
          <w:rFonts w:ascii="Times New Roman" w:hAnsi="Times New Roman"/>
          <w:bCs/>
          <w:color w:val="000000"/>
          <w:sz w:val="24"/>
          <w:szCs w:val="24"/>
        </w:rPr>
        <w:t>)</w:t>
      </w:r>
      <w:r w:rsidR="00CF35EA" w:rsidRPr="00634FE9">
        <w:rPr>
          <w:rFonts w:ascii="Times New Roman" w:hAnsi="Times New Roman"/>
          <w:bCs/>
          <w:color w:val="000000"/>
          <w:sz w:val="24"/>
          <w:szCs w:val="24"/>
        </w:rPr>
        <w:t>,</w:t>
      </w:r>
      <w:r w:rsidR="00CF35EA" w:rsidRPr="00012C11">
        <w:rPr>
          <w:rFonts w:ascii="Times New Roman" w:hAnsi="Times New Roman"/>
          <w:bCs/>
          <w:color w:val="000000"/>
          <w:sz w:val="24"/>
          <w:szCs w:val="24"/>
        </w:rPr>
        <w:t xml:space="preserve"> że </w:t>
      </w:r>
      <w:r w:rsidR="00BC0C27" w:rsidRPr="00012C11">
        <w:rPr>
          <w:rFonts w:ascii="Times New Roman" w:hAnsi="Times New Roman"/>
          <w:bCs/>
          <w:color w:val="000000"/>
          <w:sz w:val="24"/>
          <w:szCs w:val="24"/>
        </w:rPr>
        <w:t>d</w:t>
      </w:r>
      <w:r w:rsidR="00BC0C27">
        <w:rPr>
          <w:rFonts w:ascii="Times New Roman" w:hAnsi="Times New Roman"/>
          <w:bCs/>
          <w:color w:val="000000"/>
          <w:sz w:val="24"/>
          <w:szCs w:val="24"/>
        </w:rPr>
        <w:t>o</w:t>
      </w:r>
      <w:r w:rsidR="00BC0C27" w:rsidRPr="00012C11">
        <w:rPr>
          <w:rFonts w:ascii="Times New Roman" w:hAnsi="Times New Roman"/>
          <w:bCs/>
          <w:color w:val="000000"/>
          <w:sz w:val="24"/>
          <w:szCs w:val="24"/>
        </w:rPr>
        <w:t xml:space="preserve"> </w:t>
      </w:r>
      <w:r w:rsidR="00CF35EA" w:rsidRPr="00012C11">
        <w:rPr>
          <w:rFonts w:ascii="Times New Roman" w:hAnsi="Times New Roman"/>
          <w:bCs/>
          <w:color w:val="000000"/>
          <w:sz w:val="24"/>
          <w:szCs w:val="24"/>
        </w:rPr>
        <w:t>spraw w zakresie ubiegania się o przyznanie premii termomodernizacyjnej, remontowej lub kompensacyjnej zastosowanie mają dotychczasowe przepisy.</w:t>
      </w:r>
      <w:r w:rsidR="008318FF">
        <w:rPr>
          <w:rFonts w:ascii="Times New Roman" w:hAnsi="Times New Roman"/>
          <w:bCs/>
          <w:color w:val="000000"/>
          <w:sz w:val="24"/>
          <w:szCs w:val="24"/>
        </w:rPr>
        <w:t xml:space="preserve"> </w:t>
      </w:r>
      <w:r w:rsidR="008318FF" w:rsidRPr="008318FF">
        <w:rPr>
          <w:rFonts w:ascii="Times New Roman" w:hAnsi="Times New Roman"/>
          <w:bCs/>
          <w:color w:val="000000"/>
          <w:sz w:val="24"/>
          <w:szCs w:val="24"/>
        </w:rPr>
        <w:t>Regulacja ta przesądza, że wszystkie sprawy wszczęte przez złożenie wniosku o</w:t>
      </w:r>
      <w:r w:rsidR="00795025">
        <w:rPr>
          <w:rFonts w:ascii="Times New Roman" w:hAnsi="Times New Roman"/>
          <w:bCs/>
          <w:color w:val="000000"/>
          <w:sz w:val="24"/>
          <w:szCs w:val="24"/>
        </w:rPr>
        <w:t> </w:t>
      </w:r>
      <w:r w:rsidR="008318FF">
        <w:rPr>
          <w:rFonts w:ascii="Times New Roman" w:hAnsi="Times New Roman"/>
          <w:bCs/>
          <w:color w:val="000000"/>
          <w:sz w:val="24"/>
          <w:szCs w:val="24"/>
        </w:rPr>
        <w:t xml:space="preserve">przyznanie premii </w:t>
      </w:r>
      <w:r w:rsidR="008318FF" w:rsidRPr="008318FF">
        <w:rPr>
          <w:rFonts w:ascii="Times New Roman" w:hAnsi="Times New Roman"/>
          <w:bCs/>
          <w:color w:val="000000"/>
          <w:sz w:val="24"/>
          <w:szCs w:val="24"/>
        </w:rPr>
        <w:t xml:space="preserve">w dniu poprzedzającym dzień wejścia w życie projektowanej ustawy będą prowadzone na obecnie obowiązujących zasadach. </w:t>
      </w:r>
      <w:r w:rsidR="00446AD0" w:rsidRPr="00446AD0">
        <w:rPr>
          <w:rFonts w:ascii="Times New Roman" w:hAnsi="Times New Roman"/>
          <w:bCs/>
          <w:color w:val="000000"/>
          <w:sz w:val="24"/>
          <w:szCs w:val="24"/>
        </w:rPr>
        <w:t xml:space="preserve">Dzień wejścia w życie projektowanej ustawy określono na </w:t>
      </w:r>
      <w:r w:rsidR="00BC0C27">
        <w:rPr>
          <w:rFonts w:ascii="Times New Roman" w:hAnsi="Times New Roman"/>
          <w:bCs/>
          <w:color w:val="000000"/>
          <w:sz w:val="24"/>
          <w:szCs w:val="24"/>
        </w:rPr>
        <w:t xml:space="preserve">dzień </w:t>
      </w:r>
      <w:r w:rsidR="00446AD0" w:rsidRPr="00446AD0">
        <w:rPr>
          <w:rFonts w:ascii="Times New Roman" w:hAnsi="Times New Roman"/>
          <w:bCs/>
          <w:color w:val="000000"/>
          <w:sz w:val="24"/>
          <w:szCs w:val="24"/>
        </w:rPr>
        <w:t>1 stycznia 2020 r.</w:t>
      </w:r>
      <w:r w:rsidR="00446AD0" w:rsidRPr="00A732D2">
        <w:rPr>
          <w:rFonts w:ascii="Times New Roman" w:hAnsi="Times New Roman"/>
          <w:bCs/>
          <w:color w:val="000000"/>
          <w:sz w:val="24"/>
          <w:szCs w:val="24"/>
        </w:rPr>
        <w:t xml:space="preserve"> </w:t>
      </w:r>
      <w:r w:rsidR="00DF7FAC" w:rsidRPr="009E2705">
        <w:rPr>
          <w:rFonts w:ascii="Times New Roman" w:hAnsi="Times New Roman"/>
          <w:bCs/>
          <w:color w:val="000000"/>
          <w:sz w:val="24"/>
          <w:szCs w:val="24"/>
        </w:rPr>
        <w:t>(</w:t>
      </w:r>
      <w:r w:rsidR="00DF7FAC" w:rsidRPr="00012C11">
        <w:rPr>
          <w:rFonts w:ascii="Times New Roman" w:hAnsi="Times New Roman"/>
          <w:b/>
          <w:bCs/>
          <w:color w:val="000000"/>
          <w:sz w:val="24"/>
          <w:szCs w:val="24"/>
        </w:rPr>
        <w:t xml:space="preserve">art. </w:t>
      </w:r>
      <w:r w:rsidR="000D39DA" w:rsidRPr="00012C11">
        <w:rPr>
          <w:rFonts w:ascii="Times New Roman" w:hAnsi="Times New Roman"/>
          <w:b/>
          <w:bCs/>
          <w:color w:val="000000"/>
          <w:sz w:val="24"/>
          <w:szCs w:val="24"/>
        </w:rPr>
        <w:t>4</w:t>
      </w:r>
      <w:r w:rsidR="00DF7FAC" w:rsidRPr="009E2705">
        <w:rPr>
          <w:rFonts w:ascii="Times New Roman" w:hAnsi="Times New Roman"/>
          <w:bCs/>
          <w:color w:val="000000"/>
          <w:sz w:val="24"/>
          <w:szCs w:val="24"/>
        </w:rPr>
        <w:t>)</w:t>
      </w:r>
      <w:r w:rsidR="00CF35EA" w:rsidRPr="009E2705">
        <w:rPr>
          <w:rFonts w:ascii="Times New Roman" w:hAnsi="Times New Roman"/>
          <w:bCs/>
          <w:color w:val="000000"/>
          <w:sz w:val="24"/>
          <w:szCs w:val="24"/>
        </w:rPr>
        <w:t>.</w:t>
      </w:r>
    </w:p>
    <w:p w:rsidR="00B21B99" w:rsidRPr="00012C11" w:rsidRDefault="00580707" w:rsidP="00580707">
      <w:pPr>
        <w:spacing w:before="120" w:after="0"/>
        <w:jc w:val="both"/>
        <w:rPr>
          <w:rFonts w:ascii="Times New Roman" w:hAnsi="Times New Roman"/>
          <w:sz w:val="24"/>
          <w:szCs w:val="24"/>
        </w:rPr>
      </w:pPr>
      <w:r w:rsidRPr="00012C11">
        <w:rPr>
          <w:rFonts w:ascii="Times New Roman" w:hAnsi="Times New Roman"/>
          <w:sz w:val="24"/>
          <w:szCs w:val="24"/>
        </w:rPr>
        <w:t xml:space="preserve">Zawarte w </w:t>
      </w:r>
      <w:r w:rsidR="00B21B99" w:rsidRPr="00012C11">
        <w:rPr>
          <w:rFonts w:ascii="Times New Roman" w:hAnsi="Times New Roman"/>
          <w:sz w:val="24"/>
          <w:szCs w:val="24"/>
        </w:rPr>
        <w:t>projekcie ustawy</w:t>
      </w:r>
      <w:r w:rsidRPr="00012C11">
        <w:rPr>
          <w:rFonts w:ascii="Times New Roman" w:hAnsi="Times New Roman"/>
          <w:sz w:val="24"/>
          <w:szCs w:val="24"/>
        </w:rPr>
        <w:t xml:space="preserve"> regulacje nie stanowią przepisów technicznych w rozumieniu </w:t>
      </w:r>
      <w:r w:rsidRPr="00012C11">
        <w:rPr>
          <w:rFonts w:ascii="Times New Roman" w:hAnsi="Times New Roman"/>
          <w:i/>
          <w:sz w:val="24"/>
          <w:szCs w:val="24"/>
        </w:rPr>
        <w:t>rozporządzenia Rady Ministrów z dnia 23 grudnia 2002 r. w sprawie sposobu funkcjonowania krajowego systemu notyfikacji norm i aktów prawnych</w:t>
      </w:r>
      <w:r w:rsidRPr="00012C11">
        <w:rPr>
          <w:rFonts w:ascii="Times New Roman" w:hAnsi="Times New Roman"/>
          <w:sz w:val="24"/>
          <w:szCs w:val="24"/>
        </w:rPr>
        <w:t xml:space="preserve"> (Dz. U. poz.</w:t>
      </w:r>
      <w:r w:rsidR="00E50ECD" w:rsidRPr="00012C11">
        <w:rPr>
          <w:rFonts w:ascii="Times New Roman" w:hAnsi="Times New Roman"/>
          <w:sz w:val="24"/>
          <w:szCs w:val="24"/>
        </w:rPr>
        <w:t> </w:t>
      </w:r>
      <w:r w:rsidR="00477692">
        <w:rPr>
          <w:rFonts w:ascii="Times New Roman" w:hAnsi="Times New Roman"/>
          <w:sz w:val="24"/>
          <w:szCs w:val="24"/>
        </w:rPr>
        <w:t>2039, z </w:t>
      </w:r>
      <w:r w:rsidRPr="00012C11">
        <w:rPr>
          <w:rFonts w:ascii="Times New Roman" w:hAnsi="Times New Roman"/>
          <w:sz w:val="24"/>
          <w:szCs w:val="24"/>
        </w:rPr>
        <w:t xml:space="preserve">późn. zm.), dlatego też projekt </w:t>
      </w:r>
      <w:r w:rsidR="00A333FE" w:rsidRPr="00012C11">
        <w:rPr>
          <w:rFonts w:ascii="Times New Roman" w:hAnsi="Times New Roman"/>
          <w:sz w:val="24"/>
          <w:szCs w:val="24"/>
        </w:rPr>
        <w:t xml:space="preserve">ustawy </w:t>
      </w:r>
      <w:r w:rsidRPr="00012C11">
        <w:rPr>
          <w:rFonts w:ascii="Times New Roman" w:hAnsi="Times New Roman"/>
          <w:sz w:val="24"/>
          <w:szCs w:val="24"/>
        </w:rPr>
        <w:t xml:space="preserve">nie podlega procedurze notyfikacji. </w:t>
      </w:r>
    </w:p>
    <w:p w:rsidR="00B21B99" w:rsidRPr="00012C11" w:rsidRDefault="00B21B99" w:rsidP="00580707">
      <w:pPr>
        <w:spacing w:before="120" w:after="0"/>
        <w:jc w:val="both"/>
        <w:rPr>
          <w:rFonts w:ascii="Times New Roman" w:hAnsi="Times New Roman"/>
          <w:sz w:val="24"/>
          <w:szCs w:val="24"/>
        </w:rPr>
      </w:pPr>
      <w:r w:rsidRPr="00012C11">
        <w:rPr>
          <w:rFonts w:ascii="Times New Roman" w:hAnsi="Times New Roman"/>
          <w:sz w:val="24"/>
          <w:szCs w:val="24"/>
        </w:rPr>
        <w:t>Projektowana ustawa</w:t>
      </w:r>
      <w:r w:rsidR="00580707" w:rsidRPr="00012C11">
        <w:rPr>
          <w:rFonts w:ascii="Times New Roman" w:hAnsi="Times New Roman"/>
          <w:sz w:val="24"/>
          <w:szCs w:val="24"/>
        </w:rPr>
        <w:t xml:space="preserve"> jest zgodn</w:t>
      </w:r>
      <w:r w:rsidRPr="00012C11">
        <w:rPr>
          <w:rFonts w:ascii="Times New Roman" w:hAnsi="Times New Roman"/>
          <w:sz w:val="24"/>
          <w:szCs w:val="24"/>
        </w:rPr>
        <w:t>a</w:t>
      </w:r>
      <w:r w:rsidR="00580707" w:rsidRPr="00012C11">
        <w:rPr>
          <w:rFonts w:ascii="Times New Roman" w:hAnsi="Times New Roman"/>
          <w:sz w:val="24"/>
          <w:szCs w:val="24"/>
        </w:rPr>
        <w:t xml:space="preserve"> z prawem Unii Europejskiej. </w:t>
      </w:r>
      <w:r w:rsidRPr="00012C11">
        <w:rPr>
          <w:rFonts w:ascii="Times New Roman" w:hAnsi="Times New Roman"/>
          <w:sz w:val="24"/>
          <w:szCs w:val="24"/>
        </w:rPr>
        <w:t>Ustawa</w:t>
      </w:r>
      <w:r w:rsidR="00580707" w:rsidRPr="00012C11">
        <w:rPr>
          <w:rFonts w:ascii="Times New Roman" w:hAnsi="Times New Roman"/>
          <w:sz w:val="24"/>
          <w:szCs w:val="24"/>
        </w:rPr>
        <w:t xml:space="preserve"> nie wymaga przedstawiania </w:t>
      </w:r>
      <w:r w:rsidR="00A333FE" w:rsidRPr="00012C11">
        <w:rPr>
          <w:rFonts w:ascii="Times New Roman" w:hAnsi="Times New Roman"/>
          <w:sz w:val="24"/>
          <w:szCs w:val="24"/>
        </w:rPr>
        <w:t xml:space="preserve">jej </w:t>
      </w:r>
      <w:r w:rsidR="00580707" w:rsidRPr="00012C11">
        <w:rPr>
          <w:rFonts w:ascii="Times New Roman" w:hAnsi="Times New Roman"/>
          <w:sz w:val="24"/>
          <w:szCs w:val="24"/>
        </w:rPr>
        <w:t>organom i instytucjom Unii Europejskiej w celu uzyskania opinii, dokonania powiadomienia, konsultacji albo uzgodnienia. W szczególności regulacja nie mieści się w zakresie przedmiotowym zagadnień podlegających</w:t>
      </w:r>
      <w:r w:rsidRPr="00012C11">
        <w:rPr>
          <w:rFonts w:ascii="Times New Roman" w:hAnsi="Times New Roman"/>
          <w:sz w:val="24"/>
          <w:szCs w:val="24"/>
        </w:rPr>
        <w:t xml:space="preserve"> </w:t>
      </w:r>
      <w:r w:rsidR="00580707" w:rsidRPr="00012C11">
        <w:rPr>
          <w:rFonts w:ascii="Times New Roman" w:hAnsi="Times New Roman"/>
          <w:sz w:val="24"/>
          <w:szCs w:val="24"/>
        </w:rPr>
        <w:t xml:space="preserve">konsultacjom z Europejskim Bankiem Centralnym, zgodnie z art. 2 ust. 1 </w:t>
      </w:r>
      <w:r w:rsidR="00580707" w:rsidRPr="00012C11">
        <w:rPr>
          <w:rFonts w:ascii="Times New Roman" w:hAnsi="Times New Roman"/>
          <w:i/>
          <w:sz w:val="24"/>
          <w:szCs w:val="24"/>
        </w:rPr>
        <w:t>decyzji Rady z dnia</w:t>
      </w:r>
      <w:r w:rsidRPr="00012C11">
        <w:rPr>
          <w:rFonts w:ascii="Times New Roman" w:hAnsi="Times New Roman"/>
          <w:i/>
          <w:sz w:val="24"/>
          <w:szCs w:val="24"/>
        </w:rPr>
        <w:t xml:space="preserve"> </w:t>
      </w:r>
      <w:r w:rsidR="00477692">
        <w:rPr>
          <w:rFonts w:ascii="Times New Roman" w:hAnsi="Times New Roman"/>
          <w:i/>
          <w:sz w:val="24"/>
          <w:szCs w:val="24"/>
        </w:rPr>
        <w:t>29 czerwca 1998 </w:t>
      </w:r>
      <w:r w:rsidR="00580707" w:rsidRPr="00012C11">
        <w:rPr>
          <w:rFonts w:ascii="Times New Roman" w:hAnsi="Times New Roman"/>
          <w:i/>
          <w:sz w:val="24"/>
          <w:szCs w:val="24"/>
        </w:rPr>
        <w:t>r. (98/415/WE) w sprawie konsultacji Europejskiego Banku Centralnego</w:t>
      </w:r>
      <w:r w:rsidRPr="00012C11">
        <w:rPr>
          <w:rFonts w:ascii="Times New Roman" w:hAnsi="Times New Roman"/>
          <w:i/>
          <w:sz w:val="24"/>
          <w:szCs w:val="24"/>
        </w:rPr>
        <w:t xml:space="preserve"> </w:t>
      </w:r>
      <w:r w:rsidR="00580707" w:rsidRPr="00012C11">
        <w:rPr>
          <w:rFonts w:ascii="Times New Roman" w:hAnsi="Times New Roman"/>
          <w:i/>
          <w:sz w:val="24"/>
          <w:szCs w:val="24"/>
        </w:rPr>
        <w:t>udzielanych władzom krajowym w sprawie projektów przepisów prawnych</w:t>
      </w:r>
      <w:r w:rsidR="00580707" w:rsidRPr="00012C11">
        <w:rPr>
          <w:rFonts w:ascii="Times New Roman" w:hAnsi="Times New Roman"/>
          <w:sz w:val="24"/>
          <w:szCs w:val="24"/>
        </w:rPr>
        <w:t xml:space="preserve"> (Dz. Urz. UE L</w:t>
      </w:r>
      <w:r w:rsidRPr="00012C11">
        <w:rPr>
          <w:rFonts w:ascii="Times New Roman" w:hAnsi="Times New Roman"/>
          <w:sz w:val="24"/>
          <w:szCs w:val="24"/>
        </w:rPr>
        <w:t xml:space="preserve"> </w:t>
      </w:r>
      <w:r w:rsidR="00580707" w:rsidRPr="00012C11">
        <w:rPr>
          <w:rFonts w:ascii="Times New Roman" w:hAnsi="Times New Roman"/>
          <w:sz w:val="24"/>
          <w:szCs w:val="24"/>
        </w:rPr>
        <w:t>189 z 03.07.1998, s.</w:t>
      </w:r>
      <w:r w:rsidR="00BB596D" w:rsidRPr="00012C11">
        <w:rPr>
          <w:rFonts w:ascii="Times New Roman" w:hAnsi="Times New Roman"/>
          <w:sz w:val="24"/>
          <w:szCs w:val="24"/>
        </w:rPr>
        <w:t> </w:t>
      </w:r>
      <w:r w:rsidR="00580707" w:rsidRPr="00012C11">
        <w:rPr>
          <w:rFonts w:ascii="Times New Roman" w:hAnsi="Times New Roman"/>
          <w:sz w:val="24"/>
          <w:szCs w:val="24"/>
        </w:rPr>
        <w:t>42).</w:t>
      </w:r>
      <w:r w:rsidRPr="00012C11">
        <w:rPr>
          <w:rFonts w:ascii="Times New Roman" w:hAnsi="Times New Roman"/>
          <w:sz w:val="24"/>
          <w:szCs w:val="24"/>
        </w:rPr>
        <w:t xml:space="preserve"> </w:t>
      </w:r>
    </w:p>
    <w:p w:rsidR="00580707" w:rsidRPr="00012C11" w:rsidRDefault="00580707" w:rsidP="00580707">
      <w:pPr>
        <w:spacing w:before="120" w:after="0"/>
        <w:jc w:val="both"/>
        <w:rPr>
          <w:rFonts w:ascii="Times New Roman" w:hAnsi="Times New Roman"/>
          <w:sz w:val="24"/>
          <w:szCs w:val="24"/>
        </w:rPr>
      </w:pPr>
      <w:r w:rsidRPr="00012C11">
        <w:rPr>
          <w:rFonts w:ascii="Times New Roman" w:hAnsi="Times New Roman"/>
          <w:sz w:val="24"/>
          <w:szCs w:val="24"/>
        </w:rPr>
        <w:t xml:space="preserve">Zgodnie z art. 5 </w:t>
      </w:r>
      <w:r w:rsidRPr="00012C11">
        <w:rPr>
          <w:rFonts w:ascii="Times New Roman" w:hAnsi="Times New Roman"/>
          <w:i/>
          <w:sz w:val="24"/>
          <w:szCs w:val="24"/>
        </w:rPr>
        <w:t>ustawy dnia 7 lipca 2005 r. o działalności lobbingowej w procesie stanowienia</w:t>
      </w:r>
      <w:r w:rsidR="00B21B99" w:rsidRPr="00012C11">
        <w:rPr>
          <w:rFonts w:ascii="Times New Roman" w:hAnsi="Times New Roman"/>
          <w:i/>
          <w:sz w:val="24"/>
          <w:szCs w:val="24"/>
        </w:rPr>
        <w:t xml:space="preserve"> </w:t>
      </w:r>
      <w:r w:rsidRPr="00012C11">
        <w:rPr>
          <w:rFonts w:ascii="Times New Roman" w:hAnsi="Times New Roman"/>
          <w:i/>
          <w:sz w:val="24"/>
          <w:szCs w:val="24"/>
        </w:rPr>
        <w:t>prawa</w:t>
      </w:r>
      <w:r w:rsidRPr="00012C11">
        <w:rPr>
          <w:rFonts w:ascii="Times New Roman" w:hAnsi="Times New Roman"/>
          <w:sz w:val="24"/>
          <w:szCs w:val="24"/>
        </w:rPr>
        <w:t xml:space="preserve"> (Dz. U. z 2017 r. poz. 248, z późn. zm.) oraz § 52 </w:t>
      </w:r>
      <w:r w:rsidRPr="00012C11">
        <w:rPr>
          <w:rFonts w:ascii="Times New Roman" w:hAnsi="Times New Roman"/>
          <w:i/>
          <w:sz w:val="24"/>
          <w:szCs w:val="24"/>
        </w:rPr>
        <w:t>uchwały nr 190 Rady Ministrów z dnia</w:t>
      </w:r>
      <w:r w:rsidR="00B21B99" w:rsidRPr="00012C11">
        <w:rPr>
          <w:rFonts w:ascii="Times New Roman" w:hAnsi="Times New Roman"/>
          <w:i/>
          <w:sz w:val="24"/>
          <w:szCs w:val="24"/>
        </w:rPr>
        <w:t xml:space="preserve"> </w:t>
      </w:r>
      <w:r w:rsidRPr="00012C11">
        <w:rPr>
          <w:rFonts w:ascii="Times New Roman" w:hAnsi="Times New Roman"/>
          <w:i/>
          <w:sz w:val="24"/>
          <w:szCs w:val="24"/>
        </w:rPr>
        <w:t>29 października 2013 r. – Regulamin pracy Rady Ministrów</w:t>
      </w:r>
      <w:r w:rsidR="00477692">
        <w:rPr>
          <w:rFonts w:ascii="Times New Roman" w:hAnsi="Times New Roman"/>
          <w:sz w:val="24"/>
          <w:szCs w:val="24"/>
        </w:rPr>
        <w:t xml:space="preserve"> (M.P. z 2016 </w:t>
      </w:r>
      <w:bookmarkStart w:id="0" w:name="_GoBack"/>
      <w:bookmarkEnd w:id="0"/>
      <w:r w:rsidRPr="00012C11">
        <w:rPr>
          <w:rFonts w:ascii="Times New Roman" w:hAnsi="Times New Roman"/>
          <w:sz w:val="24"/>
          <w:szCs w:val="24"/>
        </w:rPr>
        <w:t>r. poz. 1006, z późn.</w:t>
      </w:r>
      <w:r w:rsidR="00B21B99" w:rsidRPr="00012C11">
        <w:rPr>
          <w:rFonts w:ascii="Times New Roman" w:hAnsi="Times New Roman"/>
          <w:sz w:val="24"/>
          <w:szCs w:val="24"/>
        </w:rPr>
        <w:t xml:space="preserve"> </w:t>
      </w:r>
      <w:r w:rsidRPr="00012C11">
        <w:rPr>
          <w:rFonts w:ascii="Times New Roman" w:hAnsi="Times New Roman"/>
          <w:sz w:val="24"/>
          <w:szCs w:val="24"/>
        </w:rPr>
        <w:t xml:space="preserve">zm.) projekt </w:t>
      </w:r>
      <w:r w:rsidR="00B21B99" w:rsidRPr="00012C11">
        <w:rPr>
          <w:rFonts w:ascii="Times New Roman" w:hAnsi="Times New Roman"/>
          <w:sz w:val="24"/>
          <w:szCs w:val="24"/>
        </w:rPr>
        <w:t>ustawy</w:t>
      </w:r>
      <w:r w:rsidRPr="00012C11">
        <w:rPr>
          <w:rFonts w:ascii="Times New Roman" w:hAnsi="Times New Roman"/>
          <w:sz w:val="24"/>
          <w:szCs w:val="24"/>
        </w:rPr>
        <w:t xml:space="preserve"> zosta</w:t>
      </w:r>
      <w:r w:rsidR="00595C56" w:rsidRPr="00012C11">
        <w:rPr>
          <w:rFonts w:ascii="Times New Roman" w:hAnsi="Times New Roman"/>
          <w:sz w:val="24"/>
          <w:szCs w:val="24"/>
        </w:rPr>
        <w:t>ł</w:t>
      </w:r>
      <w:r w:rsidRPr="00012C11">
        <w:rPr>
          <w:rFonts w:ascii="Times New Roman" w:hAnsi="Times New Roman"/>
          <w:sz w:val="24"/>
          <w:szCs w:val="24"/>
        </w:rPr>
        <w:t xml:space="preserve"> </w:t>
      </w:r>
      <w:r w:rsidR="00A732D2">
        <w:rPr>
          <w:rFonts w:ascii="Times New Roman" w:hAnsi="Times New Roman"/>
          <w:sz w:val="24"/>
          <w:szCs w:val="24"/>
        </w:rPr>
        <w:t>za</w:t>
      </w:r>
      <w:r w:rsidRPr="00012C11">
        <w:rPr>
          <w:rFonts w:ascii="Times New Roman" w:hAnsi="Times New Roman"/>
          <w:sz w:val="24"/>
          <w:szCs w:val="24"/>
        </w:rPr>
        <w:t>mieszczony w Biuletynie Informacji Publicznej na</w:t>
      </w:r>
      <w:r w:rsidR="00B21B99" w:rsidRPr="00012C11">
        <w:rPr>
          <w:rFonts w:ascii="Times New Roman" w:hAnsi="Times New Roman"/>
          <w:sz w:val="24"/>
          <w:szCs w:val="24"/>
        </w:rPr>
        <w:t xml:space="preserve"> </w:t>
      </w:r>
      <w:r w:rsidRPr="00012C11">
        <w:rPr>
          <w:rFonts w:ascii="Times New Roman" w:hAnsi="Times New Roman"/>
          <w:sz w:val="24"/>
          <w:szCs w:val="24"/>
        </w:rPr>
        <w:t xml:space="preserve">stronie podmiotowej Rządowego Centrum Legislacji, w serwisie </w:t>
      </w:r>
      <w:r w:rsidRPr="00012C11">
        <w:rPr>
          <w:rFonts w:ascii="Times New Roman" w:hAnsi="Times New Roman"/>
          <w:i/>
          <w:sz w:val="24"/>
          <w:szCs w:val="24"/>
        </w:rPr>
        <w:t>Rządowy Proces</w:t>
      </w:r>
      <w:r w:rsidR="00B21B99" w:rsidRPr="00012C11">
        <w:rPr>
          <w:rFonts w:ascii="Times New Roman" w:hAnsi="Times New Roman"/>
          <w:i/>
          <w:sz w:val="24"/>
          <w:szCs w:val="24"/>
        </w:rPr>
        <w:t xml:space="preserve"> </w:t>
      </w:r>
      <w:r w:rsidRPr="00012C11">
        <w:rPr>
          <w:rFonts w:ascii="Times New Roman" w:hAnsi="Times New Roman"/>
          <w:i/>
          <w:sz w:val="24"/>
          <w:szCs w:val="24"/>
        </w:rPr>
        <w:t>Legislacyjny</w:t>
      </w:r>
      <w:r w:rsidRPr="00012C11">
        <w:rPr>
          <w:rFonts w:ascii="Times New Roman" w:hAnsi="Times New Roman"/>
          <w:sz w:val="24"/>
          <w:szCs w:val="24"/>
        </w:rPr>
        <w:t>.</w:t>
      </w:r>
      <w:r w:rsidR="00B21B99" w:rsidRPr="00012C11">
        <w:rPr>
          <w:rFonts w:ascii="Times New Roman" w:hAnsi="Times New Roman"/>
          <w:sz w:val="24"/>
          <w:szCs w:val="24"/>
        </w:rPr>
        <w:t xml:space="preserve"> </w:t>
      </w:r>
      <w:r w:rsidR="00595C56" w:rsidRPr="00012C11">
        <w:rPr>
          <w:rFonts w:ascii="Times New Roman" w:hAnsi="Times New Roman"/>
          <w:sz w:val="24"/>
          <w:szCs w:val="24"/>
        </w:rPr>
        <w:t>W procesie legislacyjnym nie zostały wniesione zgłoszenia lobbingowe.</w:t>
      </w:r>
    </w:p>
    <w:sectPr w:rsidR="00580707" w:rsidRPr="00012C11" w:rsidSect="00A31616">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177" w:rsidRDefault="008F3177" w:rsidP="00B06224">
      <w:pPr>
        <w:spacing w:after="0" w:line="240" w:lineRule="auto"/>
      </w:pPr>
      <w:r>
        <w:separator/>
      </w:r>
    </w:p>
  </w:endnote>
  <w:endnote w:type="continuationSeparator" w:id="0">
    <w:p w:rsidR="008F3177" w:rsidRDefault="008F3177" w:rsidP="00B06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224" w:rsidRPr="00A31616" w:rsidRDefault="00B06224">
    <w:pPr>
      <w:pStyle w:val="Stopka"/>
      <w:jc w:val="center"/>
      <w:rPr>
        <w:rFonts w:ascii="Times New Roman" w:hAnsi="Times New Roman"/>
        <w:sz w:val="24"/>
        <w:szCs w:val="24"/>
      </w:rPr>
    </w:pPr>
    <w:r w:rsidRPr="00A31616">
      <w:rPr>
        <w:rFonts w:ascii="Times New Roman" w:hAnsi="Times New Roman"/>
        <w:sz w:val="24"/>
        <w:szCs w:val="24"/>
      </w:rPr>
      <w:fldChar w:fldCharType="begin"/>
    </w:r>
    <w:r w:rsidRPr="00A31616">
      <w:rPr>
        <w:rFonts w:ascii="Times New Roman" w:hAnsi="Times New Roman"/>
        <w:sz w:val="24"/>
        <w:szCs w:val="24"/>
      </w:rPr>
      <w:instrText>PAGE   \* MERGEFORMAT</w:instrText>
    </w:r>
    <w:r w:rsidRPr="00A31616">
      <w:rPr>
        <w:rFonts w:ascii="Times New Roman" w:hAnsi="Times New Roman"/>
        <w:sz w:val="24"/>
        <w:szCs w:val="24"/>
      </w:rPr>
      <w:fldChar w:fldCharType="separate"/>
    </w:r>
    <w:r w:rsidR="00477692">
      <w:rPr>
        <w:rFonts w:ascii="Times New Roman" w:hAnsi="Times New Roman"/>
        <w:noProof/>
        <w:sz w:val="24"/>
        <w:szCs w:val="24"/>
      </w:rPr>
      <w:t>8</w:t>
    </w:r>
    <w:r w:rsidRPr="00A31616">
      <w:rPr>
        <w:rFonts w:ascii="Times New Roman" w:hAnsi="Times New Roman"/>
        <w:sz w:val="24"/>
        <w:szCs w:val="24"/>
      </w:rPr>
      <w:fldChar w:fldCharType="end"/>
    </w:r>
  </w:p>
  <w:p w:rsidR="00B06224" w:rsidRDefault="00B062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177" w:rsidRDefault="008F3177" w:rsidP="00B06224">
      <w:pPr>
        <w:spacing w:after="0" w:line="240" w:lineRule="auto"/>
      </w:pPr>
      <w:r>
        <w:separator/>
      </w:r>
    </w:p>
  </w:footnote>
  <w:footnote w:type="continuationSeparator" w:id="0">
    <w:p w:rsidR="008F3177" w:rsidRDefault="008F3177" w:rsidP="00B062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962F0"/>
    <w:multiLevelType w:val="hybridMultilevel"/>
    <w:tmpl w:val="804E8D32"/>
    <w:lvl w:ilvl="0" w:tplc="F8AA52E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55C124D"/>
    <w:multiLevelType w:val="hybridMultilevel"/>
    <w:tmpl w:val="71FC497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C115BB8"/>
    <w:multiLevelType w:val="hybridMultilevel"/>
    <w:tmpl w:val="ABFA2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296D63"/>
    <w:multiLevelType w:val="hybridMultilevel"/>
    <w:tmpl w:val="6436D3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72148E5"/>
    <w:multiLevelType w:val="hybridMultilevel"/>
    <w:tmpl w:val="1DF6B86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27B500BF"/>
    <w:multiLevelType w:val="hybridMultilevel"/>
    <w:tmpl w:val="ABFA2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D0560E6"/>
    <w:multiLevelType w:val="hybridMultilevel"/>
    <w:tmpl w:val="31EA5656"/>
    <w:lvl w:ilvl="0" w:tplc="09C2A0D8">
      <w:start w:val="1"/>
      <w:numFmt w:val="bullet"/>
      <w:lvlText w:val="-"/>
      <w:lvlJc w:val="left"/>
      <w:pPr>
        <w:ind w:left="720" w:hanging="360"/>
      </w:pPr>
      <w:rPr>
        <w:rFonts w:ascii="Arial Narrow" w:hAnsi="Arial Narro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59E2106"/>
    <w:multiLevelType w:val="hybridMultilevel"/>
    <w:tmpl w:val="1A34948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5336FE2"/>
    <w:multiLevelType w:val="hybridMultilevel"/>
    <w:tmpl w:val="ABFA2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BF62BD"/>
    <w:multiLevelType w:val="hybridMultilevel"/>
    <w:tmpl w:val="AE42A87A"/>
    <w:lvl w:ilvl="0" w:tplc="7A7EB99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4673B03"/>
    <w:multiLevelType w:val="hybridMultilevel"/>
    <w:tmpl w:val="1A3E327E"/>
    <w:lvl w:ilvl="0" w:tplc="E0D046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78964C4"/>
    <w:multiLevelType w:val="hybridMultilevel"/>
    <w:tmpl w:val="6E02C5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690411AF"/>
    <w:multiLevelType w:val="hybridMultilevel"/>
    <w:tmpl w:val="ABFA2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4"/>
  </w:num>
  <w:num w:numId="4">
    <w:abstractNumId w:val="11"/>
  </w:num>
  <w:num w:numId="5">
    <w:abstractNumId w:val="3"/>
  </w:num>
  <w:num w:numId="6">
    <w:abstractNumId w:val="6"/>
  </w:num>
  <w:num w:numId="7">
    <w:abstractNumId w:val="5"/>
  </w:num>
  <w:num w:numId="8">
    <w:abstractNumId w:val="9"/>
  </w:num>
  <w:num w:numId="9">
    <w:abstractNumId w:val="8"/>
  </w:num>
  <w:num w:numId="10">
    <w:abstractNumId w:val="2"/>
  </w:num>
  <w:num w:numId="11">
    <w:abstractNumId w:val="0"/>
  </w:num>
  <w:num w:numId="12">
    <w:abstractNumId w:val="12"/>
  </w:num>
  <w:num w:numId="13">
    <w:abstractNumId w:val="10"/>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301"/>
    <w:rsid w:val="00007F6E"/>
    <w:rsid w:val="0001194D"/>
    <w:rsid w:val="00012C11"/>
    <w:rsid w:val="00016130"/>
    <w:rsid w:val="00055481"/>
    <w:rsid w:val="00075C64"/>
    <w:rsid w:val="00083C38"/>
    <w:rsid w:val="000B2C76"/>
    <w:rsid w:val="000D39DA"/>
    <w:rsid w:val="000E602F"/>
    <w:rsid w:val="000E7163"/>
    <w:rsid w:val="0011257F"/>
    <w:rsid w:val="00114CB4"/>
    <w:rsid w:val="0012780E"/>
    <w:rsid w:val="00146BC1"/>
    <w:rsid w:val="001557CB"/>
    <w:rsid w:val="001745C7"/>
    <w:rsid w:val="00181F45"/>
    <w:rsid w:val="001A613D"/>
    <w:rsid w:val="001B472E"/>
    <w:rsid w:val="00207766"/>
    <w:rsid w:val="00221ADF"/>
    <w:rsid w:val="002602EB"/>
    <w:rsid w:val="00282EBE"/>
    <w:rsid w:val="002A0809"/>
    <w:rsid w:val="002A46EE"/>
    <w:rsid w:val="002D38A6"/>
    <w:rsid w:val="002D698D"/>
    <w:rsid w:val="00303031"/>
    <w:rsid w:val="003054A6"/>
    <w:rsid w:val="00351841"/>
    <w:rsid w:val="003616E2"/>
    <w:rsid w:val="003E04D5"/>
    <w:rsid w:val="00401DB0"/>
    <w:rsid w:val="00416D48"/>
    <w:rsid w:val="0044588C"/>
    <w:rsid w:val="004460F8"/>
    <w:rsid w:val="00446AD0"/>
    <w:rsid w:val="00477692"/>
    <w:rsid w:val="004808C2"/>
    <w:rsid w:val="00492B55"/>
    <w:rsid w:val="004D0BB6"/>
    <w:rsid w:val="004D170E"/>
    <w:rsid w:val="0051621C"/>
    <w:rsid w:val="00533098"/>
    <w:rsid w:val="00536BCC"/>
    <w:rsid w:val="00540CF7"/>
    <w:rsid w:val="00552A8F"/>
    <w:rsid w:val="0055536F"/>
    <w:rsid w:val="00555E8A"/>
    <w:rsid w:val="00567399"/>
    <w:rsid w:val="00580707"/>
    <w:rsid w:val="00595C56"/>
    <w:rsid w:val="005B5005"/>
    <w:rsid w:val="005C0300"/>
    <w:rsid w:val="005E27C5"/>
    <w:rsid w:val="005F0E0D"/>
    <w:rsid w:val="005F112F"/>
    <w:rsid w:val="00614533"/>
    <w:rsid w:val="00623A3B"/>
    <w:rsid w:val="006243D5"/>
    <w:rsid w:val="006300F4"/>
    <w:rsid w:val="00634FE9"/>
    <w:rsid w:val="00636847"/>
    <w:rsid w:val="0064027D"/>
    <w:rsid w:val="00652D90"/>
    <w:rsid w:val="00663CA3"/>
    <w:rsid w:val="0066600A"/>
    <w:rsid w:val="00670E89"/>
    <w:rsid w:val="00671062"/>
    <w:rsid w:val="006A1780"/>
    <w:rsid w:val="006A5DD7"/>
    <w:rsid w:val="006B34AA"/>
    <w:rsid w:val="006E2741"/>
    <w:rsid w:val="00713148"/>
    <w:rsid w:val="00766DE1"/>
    <w:rsid w:val="00780D70"/>
    <w:rsid w:val="007908F6"/>
    <w:rsid w:val="00795025"/>
    <w:rsid w:val="007B1F1E"/>
    <w:rsid w:val="007B2BF7"/>
    <w:rsid w:val="00827C5D"/>
    <w:rsid w:val="008318FF"/>
    <w:rsid w:val="00842113"/>
    <w:rsid w:val="0085588C"/>
    <w:rsid w:val="0085791C"/>
    <w:rsid w:val="008762D9"/>
    <w:rsid w:val="00890D08"/>
    <w:rsid w:val="008A3ABB"/>
    <w:rsid w:val="008A523C"/>
    <w:rsid w:val="008B73D2"/>
    <w:rsid w:val="008E74D4"/>
    <w:rsid w:val="008F3177"/>
    <w:rsid w:val="008F5773"/>
    <w:rsid w:val="0090761F"/>
    <w:rsid w:val="00931EFC"/>
    <w:rsid w:val="00950D93"/>
    <w:rsid w:val="009805EF"/>
    <w:rsid w:val="009A46F1"/>
    <w:rsid w:val="009E2705"/>
    <w:rsid w:val="00A069D3"/>
    <w:rsid w:val="00A25435"/>
    <w:rsid w:val="00A31616"/>
    <w:rsid w:val="00A333FE"/>
    <w:rsid w:val="00A345BF"/>
    <w:rsid w:val="00A465DC"/>
    <w:rsid w:val="00A567EB"/>
    <w:rsid w:val="00A732D2"/>
    <w:rsid w:val="00AA50B8"/>
    <w:rsid w:val="00AA7B44"/>
    <w:rsid w:val="00AD46AB"/>
    <w:rsid w:val="00AE101C"/>
    <w:rsid w:val="00AE200E"/>
    <w:rsid w:val="00AE730E"/>
    <w:rsid w:val="00B06224"/>
    <w:rsid w:val="00B21B99"/>
    <w:rsid w:val="00B23039"/>
    <w:rsid w:val="00B254BB"/>
    <w:rsid w:val="00B34D05"/>
    <w:rsid w:val="00B47875"/>
    <w:rsid w:val="00B542E0"/>
    <w:rsid w:val="00B77A8E"/>
    <w:rsid w:val="00BB4522"/>
    <w:rsid w:val="00BB596D"/>
    <w:rsid w:val="00BC0C27"/>
    <w:rsid w:val="00BD13F0"/>
    <w:rsid w:val="00BF6CC4"/>
    <w:rsid w:val="00C01554"/>
    <w:rsid w:val="00C045F8"/>
    <w:rsid w:val="00C10A8D"/>
    <w:rsid w:val="00C22C00"/>
    <w:rsid w:val="00C752B1"/>
    <w:rsid w:val="00C919DD"/>
    <w:rsid w:val="00CB20EC"/>
    <w:rsid w:val="00CD020D"/>
    <w:rsid w:val="00CF35EA"/>
    <w:rsid w:val="00D10DC0"/>
    <w:rsid w:val="00D13737"/>
    <w:rsid w:val="00D215A4"/>
    <w:rsid w:val="00D6439F"/>
    <w:rsid w:val="00D67FFB"/>
    <w:rsid w:val="00D831CF"/>
    <w:rsid w:val="00D86FB5"/>
    <w:rsid w:val="00DC6D40"/>
    <w:rsid w:val="00DF0CF8"/>
    <w:rsid w:val="00DF289F"/>
    <w:rsid w:val="00DF7FAC"/>
    <w:rsid w:val="00E26F10"/>
    <w:rsid w:val="00E475DC"/>
    <w:rsid w:val="00E50ECD"/>
    <w:rsid w:val="00E83AED"/>
    <w:rsid w:val="00E878D5"/>
    <w:rsid w:val="00E970F0"/>
    <w:rsid w:val="00EB237D"/>
    <w:rsid w:val="00EB72E8"/>
    <w:rsid w:val="00EC5E73"/>
    <w:rsid w:val="00ED055B"/>
    <w:rsid w:val="00EF5679"/>
    <w:rsid w:val="00EF7623"/>
    <w:rsid w:val="00F201CC"/>
    <w:rsid w:val="00F54B2C"/>
    <w:rsid w:val="00F60B82"/>
    <w:rsid w:val="00F83301"/>
    <w:rsid w:val="00FC0553"/>
    <w:rsid w:val="00FE12CB"/>
    <w:rsid w:val="00FF35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49A46"/>
  <w15:docId w15:val="{4BDBD870-1EDE-4B7E-AAB0-B0C1FAF41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06224"/>
    <w:pPr>
      <w:tabs>
        <w:tab w:val="center" w:pos="4536"/>
        <w:tab w:val="right" w:pos="9072"/>
      </w:tabs>
    </w:pPr>
  </w:style>
  <w:style w:type="character" w:customStyle="1" w:styleId="NagwekZnak">
    <w:name w:val="Nagłówek Znak"/>
    <w:link w:val="Nagwek"/>
    <w:uiPriority w:val="99"/>
    <w:rsid w:val="00B06224"/>
    <w:rPr>
      <w:sz w:val="22"/>
      <w:szCs w:val="22"/>
      <w:lang w:eastAsia="en-US"/>
    </w:rPr>
  </w:style>
  <w:style w:type="paragraph" w:styleId="Stopka">
    <w:name w:val="footer"/>
    <w:basedOn w:val="Normalny"/>
    <w:link w:val="StopkaZnak"/>
    <w:uiPriority w:val="99"/>
    <w:unhideWhenUsed/>
    <w:rsid w:val="00B06224"/>
    <w:pPr>
      <w:tabs>
        <w:tab w:val="center" w:pos="4536"/>
        <w:tab w:val="right" w:pos="9072"/>
      </w:tabs>
    </w:pPr>
  </w:style>
  <w:style w:type="character" w:customStyle="1" w:styleId="StopkaZnak">
    <w:name w:val="Stopka Znak"/>
    <w:link w:val="Stopka"/>
    <w:uiPriority w:val="99"/>
    <w:rsid w:val="00B06224"/>
    <w:rPr>
      <w:sz w:val="22"/>
      <w:szCs w:val="22"/>
      <w:lang w:eastAsia="en-US"/>
    </w:rPr>
  </w:style>
  <w:style w:type="paragraph" w:styleId="Tekstdymka">
    <w:name w:val="Balloon Text"/>
    <w:basedOn w:val="Normalny"/>
    <w:link w:val="TekstdymkaZnak"/>
    <w:uiPriority w:val="99"/>
    <w:semiHidden/>
    <w:unhideWhenUsed/>
    <w:rsid w:val="00A069D3"/>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A069D3"/>
    <w:rPr>
      <w:rFonts w:ascii="Tahoma" w:hAnsi="Tahoma" w:cs="Tahoma"/>
      <w:sz w:val="16"/>
      <w:szCs w:val="16"/>
      <w:lang w:eastAsia="en-US"/>
    </w:rPr>
  </w:style>
  <w:style w:type="character" w:styleId="Odwoaniedokomentarza">
    <w:name w:val="annotation reference"/>
    <w:uiPriority w:val="99"/>
    <w:semiHidden/>
    <w:unhideWhenUsed/>
    <w:rsid w:val="00652D90"/>
    <w:rPr>
      <w:sz w:val="16"/>
      <w:szCs w:val="16"/>
    </w:rPr>
  </w:style>
  <w:style w:type="paragraph" w:styleId="Tekstkomentarza">
    <w:name w:val="annotation text"/>
    <w:basedOn w:val="Normalny"/>
    <w:link w:val="TekstkomentarzaZnak"/>
    <w:uiPriority w:val="99"/>
    <w:semiHidden/>
    <w:unhideWhenUsed/>
    <w:rsid w:val="00652D90"/>
    <w:rPr>
      <w:sz w:val="20"/>
      <w:szCs w:val="20"/>
    </w:rPr>
  </w:style>
  <w:style w:type="character" w:customStyle="1" w:styleId="TekstkomentarzaZnak">
    <w:name w:val="Tekst komentarza Znak"/>
    <w:link w:val="Tekstkomentarza"/>
    <w:uiPriority w:val="99"/>
    <w:semiHidden/>
    <w:rsid w:val="00652D90"/>
    <w:rPr>
      <w:lang w:eastAsia="en-US"/>
    </w:rPr>
  </w:style>
  <w:style w:type="paragraph" w:styleId="Tematkomentarza">
    <w:name w:val="annotation subject"/>
    <w:basedOn w:val="Tekstkomentarza"/>
    <w:next w:val="Tekstkomentarza"/>
    <w:link w:val="TematkomentarzaZnak"/>
    <w:uiPriority w:val="99"/>
    <w:semiHidden/>
    <w:unhideWhenUsed/>
    <w:rsid w:val="00652D90"/>
    <w:rPr>
      <w:b/>
      <w:bCs/>
    </w:rPr>
  </w:style>
  <w:style w:type="character" w:customStyle="1" w:styleId="TematkomentarzaZnak">
    <w:name w:val="Temat komentarza Znak"/>
    <w:link w:val="Tematkomentarza"/>
    <w:uiPriority w:val="99"/>
    <w:semiHidden/>
    <w:rsid w:val="00652D9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8821018">
      <w:bodyDiv w:val="1"/>
      <w:marLeft w:val="0"/>
      <w:marRight w:val="0"/>
      <w:marTop w:val="0"/>
      <w:marBottom w:val="0"/>
      <w:divBdr>
        <w:top w:val="none" w:sz="0" w:space="0" w:color="auto"/>
        <w:left w:val="none" w:sz="0" w:space="0" w:color="auto"/>
        <w:bottom w:val="none" w:sz="0" w:space="0" w:color="auto"/>
        <w:right w:val="none" w:sz="0" w:space="0" w:color="auto"/>
      </w:divBdr>
    </w:div>
    <w:div w:id="1950426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6977B-ABB4-4D07-8935-3732BE8B3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3146</Words>
  <Characters>18880</Characters>
  <Application>Microsoft Office Word</Application>
  <DocSecurity>0</DocSecurity>
  <Lines>157</Lines>
  <Paragraphs>43</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21983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Zuzanna Lulinska</dc:creator>
  <cp:lastModifiedBy>Jankowska-Słomianko Dorota</cp:lastModifiedBy>
  <cp:revision>4</cp:revision>
  <cp:lastPrinted>2019-08-21T13:07:00Z</cp:lastPrinted>
  <dcterms:created xsi:type="dcterms:W3CDTF">2019-09-10T12:20:00Z</dcterms:created>
  <dcterms:modified xsi:type="dcterms:W3CDTF">2019-09-11T10:20:00Z</dcterms:modified>
</cp:coreProperties>
</file>