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FF550A" w:rsidRDefault="007B325D" w:rsidP="00FD1BD1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F550A">
        <w:rPr>
          <w:rFonts w:ascii="Arial" w:hAnsi="Arial" w:cs="Arial"/>
          <w:sz w:val="24"/>
          <w:szCs w:val="24"/>
        </w:rPr>
        <w:t>UZASADNIENIE</w:t>
      </w:r>
    </w:p>
    <w:p w:rsidR="00AC4D9F" w:rsidRPr="00FF550A" w:rsidRDefault="00AC4D9F" w:rsidP="00FD1BD1">
      <w:pPr>
        <w:pStyle w:val="NIEARTTEKSTtekstnieartykuowanynppodstprawnarozplubpreambua"/>
        <w:rPr>
          <w:rFonts w:ascii="Arial" w:hAnsi="Arial"/>
          <w:szCs w:val="24"/>
        </w:rPr>
      </w:pPr>
    </w:p>
    <w:p w:rsidR="00AC4D9F" w:rsidRPr="00FF550A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FF550A">
        <w:rPr>
          <w:rStyle w:val="Ppogrubienie"/>
          <w:rFonts w:ascii="Arial" w:hAnsi="Arial"/>
          <w:szCs w:val="24"/>
        </w:rPr>
        <w:t>1.</w:t>
      </w:r>
      <w:r w:rsidRPr="00FF550A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FF550A" w:rsidRDefault="00993AAA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50A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FF550A">
        <w:rPr>
          <w:rFonts w:ascii="Arial" w:hAnsi="Arial" w:cs="Arial"/>
          <w:sz w:val="24"/>
          <w:szCs w:val="24"/>
        </w:rPr>
        <w:t xml:space="preserve"> Sejmu RP</w:t>
      </w:r>
      <w:r w:rsidRPr="00FF550A">
        <w:rPr>
          <w:rFonts w:ascii="Arial" w:hAnsi="Arial" w:cs="Arial"/>
          <w:sz w:val="24"/>
          <w:szCs w:val="24"/>
        </w:rPr>
        <w:t xml:space="preserve"> na petycję skierowaną do Sejmu RP</w:t>
      </w:r>
      <w:r w:rsidR="00EC4F74" w:rsidRPr="00FF550A">
        <w:rPr>
          <w:rFonts w:ascii="Arial" w:hAnsi="Arial" w:cs="Arial"/>
          <w:sz w:val="24"/>
          <w:szCs w:val="24"/>
        </w:rPr>
        <w:t xml:space="preserve"> </w:t>
      </w:r>
      <w:r w:rsidR="00F82F8C" w:rsidRPr="00FF550A">
        <w:rPr>
          <w:rFonts w:ascii="Arial" w:hAnsi="Arial" w:cs="Arial"/>
          <w:sz w:val="24"/>
          <w:szCs w:val="24"/>
        </w:rPr>
        <w:t xml:space="preserve">przez </w:t>
      </w:r>
      <w:r w:rsidR="009E3C67">
        <w:rPr>
          <w:rFonts w:ascii="Arial" w:hAnsi="Arial" w:cs="Arial"/>
          <w:sz w:val="24"/>
          <w:szCs w:val="24"/>
        </w:rPr>
        <w:t>Pana Stanisława Porowskeigo</w:t>
      </w:r>
      <w:r w:rsidR="00D071BE" w:rsidRPr="00FF550A">
        <w:rPr>
          <w:rFonts w:ascii="Arial" w:hAnsi="Arial" w:cs="Arial"/>
          <w:sz w:val="24"/>
          <w:szCs w:val="24"/>
        </w:rPr>
        <w:t xml:space="preserve"> </w:t>
      </w:r>
      <w:r w:rsidR="0096549F" w:rsidRPr="00FF550A">
        <w:rPr>
          <w:rFonts w:ascii="Arial" w:hAnsi="Arial" w:cs="Arial"/>
          <w:sz w:val="24"/>
          <w:szCs w:val="24"/>
        </w:rPr>
        <w:t>– którą K</w:t>
      </w:r>
      <w:r w:rsidR="00107E5E" w:rsidRPr="00FF550A">
        <w:rPr>
          <w:rFonts w:ascii="Arial" w:hAnsi="Arial" w:cs="Arial"/>
          <w:sz w:val="24"/>
          <w:szCs w:val="24"/>
        </w:rPr>
        <w:t>omisja uznała za zasadną</w:t>
      </w:r>
      <w:r w:rsidRPr="00FF550A">
        <w:rPr>
          <w:rFonts w:ascii="Arial" w:hAnsi="Arial" w:cs="Arial"/>
          <w:sz w:val="24"/>
          <w:szCs w:val="24"/>
        </w:rPr>
        <w:t>.</w:t>
      </w:r>
    </w:p>
    <w:p w:rsidR="009E3C67" w:rsidRDefault="009064D5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50A">
        <w:rPr>
          <w:rFonts w:ascii="Arial" w:hAnsi="Arial" w:cs="Arial"/>
          <w:sz w:val="24"/>
          <w:szCs w:val="24"/>
        </w:rPr>
        <w:t xml:space="preserve">Celem ustawy jest </w:t>
      </w:r>
      <w:r w:rsidR="009E3C67">
        <w:rPr>
          <w:rFonts w:ascii="Arial" w:hAnsi="Arial" w:cs="Arial"/>
          <w:sz w:val="24"/>
          <w:szCs w:val="24"/>
        </w:rPr>
        <w:t>stworzenie</w:t>
      </w:r>
      <w:r w:rsidR="00F82F8C" w:rsidRPr="00FF550A">
        <w:rPr>
          <w:rFonts w:ascii="Arial" w:hAnsi="Arial" w:cs="Arial"/>
          <w:sz w:val="24"/>
          <w:szCs w:val="24"/>
        </w:rPr>
        <w:t xml:space="preserve"> </w:t>
      </w:r>
      <w:r w:rsidR="009E3C67">
        <w:rPr>
          <w:rFonts w:ascii="Arial" w:hAnsi="Arial" w:cs="Arial"/>
          <w:sz w:val="24"/>
          <w:szCs w:val="24"/>
        </w:rPr>
        <w:t xml:space="preserve">rodzicom </w:t>
      </w:r>
      <w:r w:rsidR="00EA5ED2">
        <w:rPr>
          <w:rFonts w:ascii="Arial" w:hAnsi="Arial" w:cs="Arial"/>
          <w:sz w:val="24"/>
          <w:szCs w:val="24"/>
        </w:rPr>
        <w:t xml:space="preserve">małoletnich </w:t>
      </w:r>
      <w:r w:rsidR="009E3C67">
        <w:rPr>
          <w:rFonts w:ascii="Arial" w:hAnsi="Arial" w:cs="Arial"/>
          <w:sz w:val="24"/>
          <w:szCs w:val="24"/>
        </w:rPr>
        <w:t>dzieci</w:t>
      </w:r>
      <w:r w:rsidR="00EA5ED2">
        <w:rPr>
          <w:rFonts w:ascii="Arial" w:hAnsi="Arial" w:cs="Arial"/>
          <w:sz w:val="24"/>
          <w:szCs w:val="24"/>
        </w:rPr>
        <w:t>,</w:t>
      </w:r>
      <w:r w:rsidR="009E3C67">
        <w:rPr>
          <w:rFonts w:ascii="Arial" w:hAnsi="Arial" w:cs="Arial"/>
          <w:sz w:val="24"/>
          <w:szCs w:val="24"/>
        </w:rPr>
        <w:t xml:space="preserve"> posiadających orzeczenie o niepełnosprawności lub orzeczenie o stopniu niepełnosprawności</w:t>
      </w:r>
      <w:r w:rsidR="00EA5ED2">
        <w:rPr>
          <w:rFonts w:ascii="Arial" w:hAnsi="Arial" w:cs="Arial"/>
          <w:sz w:val="24"/>
          <w:szCs w:val="24"/>
        </w:rPr>
        <w:t>,</w:t>
      </w:r>
      <w:r w:rsidR="009E3C67">
        <w:rPr>
          <w:rFonts w:ascii="Arial" w:hAnsi="Arial" w:cs="Arial"/>
          <w:sz w:val="24"/>
          <w:szCs w:val="24"/>
        </w:rPr>
        <w:t xml:space="preserve"> możliwości odliczania od dochodu t.zw. „ulgi na dziecko” bez względu na kwotę dochodu uzyskiwanego przez rodziców w</w:t>
      </w:r>
      <w:r w:rsidR="00EA5ED2">
        <w:rPr>
          <w:rFonts w:ascii="Arial" w:hAnsi="Arial" w:cs="Arial"/>
          <w:sz w:val="24"/>
          <w:szCs w:val="24"/>
        </w:rPr>
        <w:t xml:space="preserve"> </w:t>
      </w:r>
      <w:r w:rsidR="009E3C67">
        <w:rPr>
          <w:rFonts w:ascii="Arial" w:hAnsi="Arial" w:cs="Arial"/>
          <w:sz w:val="24"/>
          <w:szCs w:val="24"/>
        </w:rPr>
        <w:t>roku podatkowym.</w:t>
      </w:r>
    </w:p>
    <w:p w:rsidR="00B3480B" w:rsidRPr="00FF550A" w:rsidRDefault="00B3480B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C4D9F" w:rsidRPr="00FF550A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FF550A">
        <w:rPr>
          <w:rStyle w:val="Ppogrubienie"/>
          <w:rFonts w:ascii="Arial" w:hAnsi="Arial"/>
          <w:szCs w:val="24"/>
        </w:rPr>
        <w:t>2.</w:t>
      </w:r>
      <w:r w:rsidRPr="00FF550A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FF550A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EA5ED2" w:rsidRDefault="00EA5ED2" w:rsidP="007A74A1">
      <w:pPr>
        <w:pStyle w:val="PKTpunkt"/>
        <w:spacing w:before="120"/>
        <w:ind w:left="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Zgonie z art. 27f ustawy o podatku dochodowym od osób fizycznych rodzice jednego małoletniego dziecka mogą łącznie odliczyć od dochodu miesięcznie kwotę 92,67 zł – jednakże tylko w sytuacji</w:t>
      </w:r>
      <w:r w:rsidR="00151F1E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gdy ich łączny roczny dochód nie przekracza 112000 zł. W przypadku rodziców samotnie wychowujących dziecko kwota limitu najczęściej wynosi 56000 zł. Ulgę można odliczać także na dziecko uczące się do ukończenia przez nie 25 lat oraz</w:t>
      </w:r>
      <w:r w:rsidR="00151F1E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bez względu na wiek</w:t>
      </w:r>
      <w:r w:rsidR="00151F1E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na dziecko niepełnosprawne, otrzymujące zasiłek pielęgnacyjny lub rentę socjalną. Zawsze jednak stosowane jest ogra</w:t>
      </w:r>
      <w:r w:rsidR="0061032E">
        <w:rPr>
          <w:rFonts w:ascii="Arial" w:hAnsi="Arial"/>
          <w:szCs w:val="24"/>
        </w:rPr>
        <w:t>ni</w:t>
      </w:r>
      <w:r>
        <w:rPr>
          <w:rFonts w:ascii="Arial" w:hAnsi="Arial"/>
          <w:szCs w:val="24"/>
        </w:rPr>
        <w:t xml:space="preserve">czenie w postaci wspomnianego kryterium dochodowego.  </w:t>
      </w:r>
    </w:p>
    <w:p w:rsidR="00DC70FE" w:rsidRDefault="0061032E" w:rsidP="00751DB3">
      <w:pPr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Style w:val="Ppogrubienie"/>
          <w:rFonts w:ascii="Arial" w:hAnsi="Arial" w:cs="Arial"/>
          <w:b w:val="0"/>
          <w:sz w:val="24"/>
          <w:szCs w:val="24"/>
        </w:rPr>
        <w:t>Celem proponowanej ustawy jest zniesienie tego kryterium dochodowego, jeżeli małoletnim</w:t>
      </w:r>
      <w:r w:rsidR="00151F1E">
        <w:rPr>
          <w:rStyle w:val="Ppogrubienie"/>
          <w:rFonts w:ascii="Arial" w:hAnsi="Arial" w:cs="Arial"/>
          <w:b w:val="0"/>
          <w:sz w:val="24"/>
          <w:szCs w:val="24"/>
        </w:rPr>
        <w:t>, o</w:t>
      </w:r>
      <w:r>
        <w:rPr>
          <w:rStyle w:val="Ppogrubienie"/>
          <w:rFonts w:ascii="Arial" w:hAnsi="Arial" w:cs="Arial"/>
          <w:b w:val="0"/>
          <w:sz w:val="24"/>
          <w:szCs w:val="24"/>
        </w:rPr>
        <w:t xml:space="preserve"> którym mowa ustawie</w:t>
      </w:r>
      <w:r w:rsidR="00151F1E">
        <w:rPr>
          <w:rStyle w:val="Ppogrubienie"/>
          <w:rFonts w:ascii="Arial" w:hAnsi="Arial" w:cs="Arial"/>
          <w:b w:val="0"/>
          <w:sz w:val="24"/>
          <w:szCs w:val="24"/>
        </w:rPr>
        <w:t>,</w:t>
      </w:r>
      <w:r>
        <w:rPr>
          <w:rStyle w:val="Ppogrubienie"/>
          <w:rFonts w:ascii="Arial" w:hAnsi="Arial" w:cs="Arial"/>
          <w:b w:val="0"/>
          <w:sz w:val="24"/>
          <w:szCs w:val="24"/>
        </w:rPr>
        <w:t xml:space="preserve"> jest dziecko niepełnosprawne - </w:t>
      </w:r>
      <w:r>
        <w:rPr>
          <w:rFonts w:ascii="Arial" w:hAnsi="Arial" w:cs="Arial"/>
          <w:sz w:val="24"/>
          <w:szCs w:val="24"/>
        </w:rPr>
        <w:t>posiadające orzeczenie o niepełnosprawności lub orzeczenie o stopniu niepełnosprawności.</w:t>
      </w:r>
    </w:p>
    <w:p w:rsidR="0061032E" w:rsidRPr="00FF550A" w:rsidRDefault="0061032E" w:rsidP="00751DB3">
      <w:pPr>
        <w:spacing w:before="120" w:after="0" w:line="360" w:lineRule="auto"/>
        <w:ind w:firstLine="708"/>
        <w:jc w:val="both"/>
        <w:rPr>
          <w:rStyle w:val="Ppogrubienie"/>
          <w:rFonts w:ascii="Arial" w:hAnsi="Arial" w:cs="Arial"/>
          <w:b w:val="0"/>
          <w:sz w:val="24"/>
          <w:szCs w:val="24"/>
        </w:rPr>
      </w:pPr>
    </w:p>
    <w:p w:rsidR="007F54DC" w:rsidRPr="00FF550A" w:rsidRDefault="003E76C0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FF550A">
        <w:rPr>
          <w:rStyle w:val="Ppogrubienie"/>
          <w:rFonts w:ascii="Arial" w:hAnsi="Arial"/>
          <w:szCs w:val="24"/>
        </w:rPr>
        <w:t>3</w:t>
      </w:r>
      <w:r w:rsidR="00AC4D9F" w:rsidRPr="00FF550A">
        <w:rPr>
          <w:rStyle w:val="Ppogrubienie"/>
          <w:rFonts w:ascii="Arial" w:hAnsi="Arial"/>
          <w:szCs w:val="24"/>
        </w:rPr>
        <w:t>.</w:t>
      </w:r>
      <w:r w:rsidR="00AC4D9F" w:rsidRPr="00FF550A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61032E" w:rsidRPr="00BD2753" w:rsidRDefault="0061032E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Skutki społeczne projektowanej ustawy są bardzo ważne. Rodziny wychowujące niepełnosprawne dzieci otrzymają w praktyce dodatkowe wsparcie finansowe – co pozwoli na dokonanie przez nie dodatkowych nakładów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 xml:space="preserve">wspierających rehabilitację i rozwój dziecka. Dzieci niepełnosprawne, szczególnie małoletnie, wymagają intensywnych zabiegów wspierających rozwój. Ponieważ w dużej </w:t>
      </w:r>
      <w:r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mierze wymaga to partycypacji finansowej ze strony rodziny (nawet jeśli dziecko korzysta ze świadczeń publiczne</w:t>
      </w:r>
      <w:r w:rsidR="00A65A9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j</w:t>
      </w:r>
      <w:r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służby zdrowia to i tak wymaga to często nakładów na dowożenie dziecka na takie zajęcia) – proponowana ustawa to zaledwie drobny krok wspierający rodziny z dziećm</w:t>
      </w:r>
      <w:r w:rsidR="00BD2753"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 niepełnosprawnymi.</w:t>
      </w:r>
    </w:p>
    <w:p w:rsidR="004A4734" w:rsidRDefault="00BD2753" w:rsidP="00FD1BD1">
      <w:pPr>
        <w:pStyle w:val="PKTpunkt"/>
        <w:spacing w:before="120"/>
        <w:ind w:left="0" w:firstLine="708"/>
        <w:rPr>
          <w:rFonts w:ascii="Arial" w:eastAsia="Times New Roman" w:hAnsi="Arial"/>
          <w:snapToGrid w:val="0"/>
          <w:color w:val="000000" w:themeColor="text1"/>
          <w:szCs w:val="24"/>
        </w:rPr>
      </w:pPr>
      <w:r w:rsidRPr="00BD2753">
        <w:rPr>
          <w:rFonts w:ascii="Arial" w:eastAsia="Times New Roman" w:hAnsi="Arial"/>
          <w:snapToGrid w:val="0"/>
          <w:color w:val="000000" w:themeColor="text1"/>
          <w:szCs w:val="24"/>
        </w:rPr>
        <w:t xml:space="preserve">Jak wynika z odpowiedzi na dezyderat nr 173 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 xml:space="preserve">Komisji do Spraw Petycji Sejmu RP </w:t>
      </w:r>
      <w:r w:rsidRPr="00BD2753">
        <w:rPr>
          <w:rFonts w:ascii="Arial" w:eastAsia="Times New Roman" w:hAnsi="Arial"/>
          <w:snapToGrid w:val="0"/>
          <w:color w:val="000000" w:themeColor="text1"/>
          <w:szCs w:val="24"/>
        </w:rPr>
        <w:t>skierowany do Prezesa Rady Ministrów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>, udzielonej przez</w:t>
      </w:r>
      <w:r w:rsidRPr="00BD2753">
        <w:rPr>
          <w:rFonts w:ascii="Arial" w:eastAsia="Times New Roman" w:hAnsi="Arial"/>
          <w:snapToGrid w:val="0"/>
          <w:color w:val="000000" w:themeColor="text1"/>
          <w:szCs w:val="24"/>
        </w:rPr>
        <w:t xml:space="preserve"> Ministra Rodziny, Pracy i Polityki Społecznej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 xml:space="preserve">, skutek finansowy wprowadzenia proponowanego rozwiązania dla sektora finansów publicznych wyniósłby ok. 11 mln. zł. 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 xml:space="preserve">Ta kwota jest równa rocznym wydatkom na świadczenia dla ok. 500 osób mających prawo do renty socjalnej (kwoty w listopadzie 2019 r: renta socjalna – 1100 zł, zasiłek pielęgnacyjny – 215,84 zł, dodatkowe świadczenie 500 zł). </w:t>
      </w:r>
      <w:r w:rsidR="004A4734">
        <w:rPr>
          <w:rFonts w:ascii="Arial" w:eastAsia="Times New Roman" w:hAnsi="Arial"/>
          <w:snapToGrid w:val="0"/>
          <w:color w:val="000000" w:themeColor="text1"/>
          <w:szCs w:val="24"/>
        </w:rPr>
        <w:t>Ilość ta byłaby jeszcze mniejsza gdyby uwzględnić różne formy wsparcia udzielanego szczególnie osobom ze znacznym stopniem niepełnosprawności ze środków PFRON, innych ulg podatkowych oraz wsparcia ze środków samorządu terytorialnego.</w:t>
      </w:r>
    </w:p>
    <w:p w:rsidR="00BD2753" w:rsidRDefault="004A4734" w:rsidP="00FD1BD1">
      <w:pPr>
        <w:pStyle w:val="PKTpunkt"/>
        <w:spacing w:before="120"/>
        <w:ind w:left="0" w:firstLine="708"/>
        <w:rPr>
          <w:rFonts w:ascii="Arial" w:eastAsia="Times New Roman" w:hAnsi="Arial"/>
          <w:snapToGrid w:val="0"/>
          <w:color w:val="000000" w:themeColor="text1"/>
          <w:szCs w:val="24"/>
        </w:rPr>
      </w:pPr>
      <w:r>
        <w:rPr>
          <w:rFonts w:ascii="Arial" w:eastAsia="Times New Roman" w:hAnsi="Arial"/>
          <w:snapToGrid w:val="0"/>
          <w:color w:val="000000" w:themeColor="text1"/>
          <w:szCs w:val="24"/>
        </w:rPr>
        <w:t>M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>otywacje i wsparcie finansowe dla rodziców dzieci niepełnosprawnych mogą być czynnikiem zwiększającym prawdopodobieństwo uzyskania skutecznych efektów długofalowej rehabilitacji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>.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 xml:space="preserve"> 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>J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>est bardzo prawdopodobne że proponowane rozwiązanie doprowadzi do uzyskania przynajmniej przez część dzi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>e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 xml:space="preserve">ci niepełnosprawnych takiego poziomu </w:t>
      </w:r>
      <w:r>
        <w:rPr>
          <w:rFonts w:ascii="Arial" w:eastAsia="Times New Roman" w:hAnsi="Arial"/>
          <w:snapToGrid w:val="0"/>
          <w:color w:val="000000" w:themeColor="text1"/>
          <w:szCs w:val="24"/>
        </w:rPr>
        <w:t>samodzielności</w:t>
      </w:r>
      <w:r w:rsidR="00D546D0">
        <w:rPr>
          <w:rFonts w:ascii="Arial" w:eastAsia="Times New Roman" w:hAnsi="Arial"/>
          <w:snapToGrid w:val="0"/>
          <w:color w:val="000000" w:themeColor="text1"/>
          <w:szCs w:val="24"/>
        </w:rPr>
        <w:t>, który nie będzie wymagał zapewnienia im renty socjalnej i związanych z tym innych świadczeń finansowych.</w:t>
      </w:r>
    </w:p>
    <w:p w:rsidR="004A4734" w:rsidRPr="00BD2753" w:rsidRDefault="004A4734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Fonts w:ascii="Arial" w:eastAsia="Times New Roman" w:hAnsi="Arial"/>
          <w:snapToGrid w:val="0"/>
          <w:color w:val="000000" w:themeColor="text1"/>
          <w:szCs w:val="24"/>
        </w:rPr>
        <w:t>Biorąc pod uwagę przedstawione powyżej dane finansowe należy uznać, iż długafalowo proponowane rozwiązanie może mieć neutralny efekt dla sektora finansów publicznych.</w:t>
      </w:r>
    </w:p>
    <w:p w:rsidR="0030711F" w:rsidRPr="00FF550A" w:rsidRDefault="00DD3FFB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</w:t>
      </w:r>
      <w:r w:rsidR="0030711F"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stawa nie wywoła skutków gospodarczych, </w:t>
      </w:r>
      <w:r w:rsidRPr="00BD275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nie będzie miała też wpływu na działalność mikroprzedsiębiorców</w:t>
      </w:r>
      <w:r w:rsidRPr="00FF550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i małych </w:t>
      </w:r>
      <w:r w:rsidR="0019162C" w:rsidRPr="00FF550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i średnich </w:t>
      </w:r>
      <w:r w:rsidRPr="00FF550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przedsiębiorstw. </w:t>
      </w:r>
    </w:p>
    <w:p w:rsidR="0019162C" w:rsidRPr="00FF550A" w:rsidRDefault="0019162C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</w:p>
    <w:p w:rsidR="00AC4D9F" w:rsidRPr="00FF550A" w:rsidRDefault="000B2174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FF550A">
        <w:rPr>
          <w:rStyle w:val="Ppogrubienie"/>
          <w:rFonts w:ascii="Arial" w:hAnsi="Arial"/>
          <w:szCs w:val="24"/>
        </w:rPr>
        <w:t xml:space="preserve">5. </w:t>
      </w:r>
      <w:r w:rsidR="00AC4D9F" w:rsidRPr="00FF550A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FF550A" w:rsidRDefault="00AC4D9F" w:rsidP="00FD1BD1">
      <w:pPr>
        <w:pStyle w:val="NIEARTTEKSTtekstnieartykuowanynppodstprawnarozplubpreambua"/>
        <w:ind w:firstLine="708"/>
        <w:rPr>
          <w:rFonts w:ascii="Arial" w:hAnsi="Arial"/>
          <w:szCs w:val="24"/>
        </w:rPr>
      </w:pPr>
      <w:r w:rsidRPr="00FF550A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FF550A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78B" w:rsidRDefault="00F6378B">
      <w:r>
        <w:separator/>
      </w:r>
    </w:p>
  </w:endnote>
  <w:endnote w:type="continuationSeparator" w:id="0">
    <w:p w:rsidR="00F6378B" w:rsidRDefault="00F6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78B" w:rsidRDefault="00F6378B">
      <w:r>
        <w:separator/>
      </w:r>
    </w:p>
  </w:footnote>
  <w:footnote w:type="continuationSeparator" w:id="0">
    <w:p w:rsidR="00F6378B" w:rsidRDefault="00F63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621D8"/>
    <w:rsid w:val="00071599"/>
    <w:rsid w:val="00084E72"/>
    <w:rsid w:val="000B2174"/>
    <w:rsid w:val="000B25DA"/>
    <w:rsid w:val="000D44FB"/>
    <w:rsid w:val="000D7C44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1F1E"/>
    <w:rsid w:val="00152762"/>
    <w:rsid w:val="00162ADB"/>
    <w:rsid w:val="00166F71"/>
    <w:rsid w:val="00173A47"/>
    <w:rsid w:val="001827AB"/>
    <w:rsid w:val="001902E8"/>
    <w:rsid w:val="0019162C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13B40"/>
    <w:rsid w:val="00221AAA"/>
    <w:rsid w:val="00223C94"/>
    <w:rsid w:val="00226DC4"/>
    <w:rsid w:val="0022710F"/>
    <w:rsid w:val="00232608"/>
    <w:rsid w:val="00240A70"/>
    <w:rsid w:val="00241424"/>
    <w:rsid w:val="002E273C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76C0"/>
    <w:rsid w:val="003F1CF4"/>
    <w:rsid w:val="003F5B28"/>
    <w:rsid w:val="004178D0"/>
    <w:rsid w:val="0042347B"/>
    <w:rsid w:val="00430954"/>
    <w:rsid w:val="00445511"/>
    <w:rsid w:val="004572A2"/>
    <w:rsid w:val="00460431"/>
    <w:rsid w:val="00461FB5"/>
    <w:rsid w:val="00467FA8"/>
    <w:rsid w:val="00471182"/>
    <w:rsid w:val="004732F7"/>
    <w:rsid w:val="00476B19"/>
    <w:rsid w:val="00486C59"/>
    <w:rsid w:val="004A285E"/>
    <w:rsid w:val="004A4734"/>
    <w:rsid w:val="004B049B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725C"/>
    <w:rsid w:val="005C6209"/>
    <w:rsid w:val="005F5BF0"/>
    <w:rsid w:val="0061032E"/>
    <w:rsid w:val="006158D5"/>
    <w:rsid w:val="00620EA8"/>
    <w:rsid w:val="006248D8"/>
    <w:rsid w:val="00657274"/>
    <w:rsid w:val="0066364B"/>
    <w:rsid w:val="00682CBD"/>
    <w:rsid w:val="00686D04"/>
    <w:rsid w:val="00694686"/>
    <w:rsid w:val="006B555C"/>
    <w:rsid w:val="006C19FE"/>
    <w:rsid w:val="006E2F2C"/>
    <w:rsid w:val="006E2F4D"/>
    <w:rsid w:val="006F2E11"/>
    <w:rsid w:val="006F6BCB"/>
    <w:rsid w:val="00700DA4"/>
    <w:rsid w:val="00733780"/>
    <w:rsid w:val="00751DB3"/>
    <w:rsid w:val="00753BA1"/>
    <w:rsid w:val="00755F4E"/>
    <w:rsid w:val="00777AD6"/>
    <w:rsid w:val="00797802"/>
    <w:rsid w:val="007A54CD"/>
    <w:rsid w:val="007A74A1"/>
    <w:rsid w:val="007B325D"/>
    <w:rsid w:val="007B5B8A"/>
    <w:rsid w:val="007D694A"/>
    <w:rsid w:val="007E58E2"/>
    <w:rsid w:val="007F197F"/>
    <w:rsid w:val="007F28E7"/>
    <w:rsid w:val="007F4EB9"/>
    <w:rsid w:val="007F54DC"/>
    <w:rsid w:val="00803D94"/>
    <w:rsid w:val="00804120"/>
    <w:rsid w:val="008144C3"/>
    <w:rsid w:val="008152DF"/>
    <w:rsid w:val="00816E97"/>
    <w:rsid w:val="00820AE5"/>
    <w:rsid w:val="0084532E"/>
    <w:rsid w:val="008611E4"/>
    <w:rsid w:val="00862400"/>
    <w:rsid w:val="00873B2E"/>
    <w:rsid w:val="00880849"/>
    <w:rsid w:val="00881D54"/>
    <w:rsid w:val="008872D7"/>
    <w:rsid w:val="00895603"/>
    <w:rsid w:val="008959C1"/>
    <w:rsid w:val="00896840"/>
    <w:rsid w:val="00897B1B"/>
    <w:rsid w:val="008A3B74"/>
    <w:rsid w:val="008A5969"/>
    <w:rsid w:val="008A5DAB"/>
    <w:rsid w:val="008A7E2F"/>
    <w:rsid w:val="008B3987"/>
    <w:rsid w:val="008C5328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46756"/>
    <w:rsid w:val="0096308B"/>
    <w:rsid w:val="0096549F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3C67"/>
    <w:rsid w:val="009E40ED"/>
    <w:rsid w:val="009E5CF4"/>
    <w:rsid w:val="009F4035"/>
    <w:rsid w:val="009F7F6E"/>
    <w:rsid w:val="00A22C62"/>
    <w:rsid w:val="00A25A13"/>
    <w:rsid w:val="00A31423"/>
    <w:rsid w:val="00A42659"/>
    <w:rsid w:val="00A451DD"/>
    <w:rsid w:val="00A64140"/>
    <w:rsid w:val="00A65A94"/>
    <w:rsid w:val="00A70833"/>
    <w:rsid w:val="00A9423E"/>
    <w:rsid w:val="00A948F3"/>
    <w:rsid w:val="00AC4D9F"/>
    <w:rsid w:val="00AD0A94"/>
    <w:rsid w:val="00AE07E2"/>
    <w:rsid w:val="00AE0E0E"/>
    <w:rsid w:val="00AE4F41"/>
    <w:rsid w:val="00B30EB8"/>
    <w:rsid w:val="00B3480B"/>
    <w:rsid w:val="00B57EE0"/>
    <w:rsid w:val="00B97804"/>
    <w:rsid w:val="00BA67E2"/>
    <w:rsid w:val="00BA6E50"/>
    <w:rsid w:val="00BB153E"/>
    <w:rsid w:val="00BC1E17"/>
    <w:rsid w:val="00BC331B"/>
    <w:rsid w:val="00BC6C4B"/>
    <w:rsid w:val="00BD2753"/>
    <w:rsid w:val="00C0654B"/>
    <w:rsid w:val="00C075B0"/>
    <w:rsid w:val="00C159D6"/>
    <w:rsid w:val="00C31AA7"/>
    <w:rsid w:val="00C36EEF"/>
    <w:rsid w:val="00C43853"/>
    <w:rsid w:val="00C5379D"/>
    <w:rsid w:val="00C546D9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CE521D"/>
    <w:rsid w:val="00D071BE"/>
    <w:rsid w:val="00D17565"/>
    <w:rsid w:val="00D2038A"/>
    <w:rsid w:val="00D26946"/>
    <w:rsid w:val="00D440CF"/>
    <w:rsid w:val="00D50509"/>
    <w:rsid w:val="00D546D0"/>
    <w:rsid w:val="00D869C9"/>
    <w:rsid w:val="00D87431"/>
    <w:rsid w:val="00D9730C"/>
    <w:rsid w:val="00DA4622"/>
    <w:rsid w:val="00DB590B"/>
    <w:rsid w:val="00DC0016"/>
    <w:rsid w:val="00DC135C"/>
    <w:rsid w:val="00DC70FE"/>
    <w:rsid w:val="00DD3FFB"/>
    <w:rsid w:val="00DD72D1"/>
    <w:rsid w:val="00DE33AD"/>
    <w:rsid w:val="00DF5157"/>
    <w:rsid w:val="00DF7342"/>
    <w:rsid w:val="00E464D2"/>
    <w:rsid w:val="00E474A1"/>
    <w:rsid w:val="00E61F66"/>
    <w:rsid w:val="00E6283C"/>
    <w:rsid w:val="00E71486"/>
    <w:rsid w:val="00E73097"/>
    <w:rsid w:val="00E834D6"/>
    <w:rsid w:val="00E8733D"/>
    <w:rsid w:val="00E90760"/>
    <w:rsid w:val="00EA2FEC"/>
    <w:rsid w:val="00EA5ED2"/>
    <w:rsid w:val="00EB5121"/>
    <w:rsid w:val="00EC04EF"/>
    <w:rsid w:val="00EC28B2"/>
    <w:rsid w:val="00EC4F74"/>
    <w:rsid w:val="00EE112B"/>
    <w:rsid w:val="00F06ED8"/>
    <w:rsid w:val="00F11E72"/>
    <w:rsid w:val="00F211D3"/>
    <w:rsid w:val="00F22505"/>
    <w:rsid w:val="00F25FFC"/>
    <w:rsid w:val="00F402D6"/>
    <w:rsid w:val="00F41D2E"/>
    <w:rsid w:val="00F635DD"/>
    <w:rsid w:val="00F6378B"/>
    <w:rsid w:val="00F63D15"/>
    <w:rsid w:val="00F63D50"/>
    <w:rsid w:val="00F64D74"/>
    <w:rsid w:val="00F64EF2"/>
    <w:rsid w:val="00F82F8C"/>
    <w:rsid w:val="00F91262"/>
    <w:rsid w:val="00F95AFC"/>
    <w:rsid w:val="00FA4679"/>
    <w:rsid w:val="00FB5180"/>
    <w:rsid w:val="00FC183C"/>
    <w:rsid w:val="00FC41FB"/>
    <w:rsid w:val="00FD1BD1"/>
    <w:rsid w:val="00FD70FD"/>
    <w:rsid w:val="00FE19C5"/>
    <w:rsid w:val="00FF2C09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48A0D4-46CC-45F0-8961-2508D6A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057DF-46C8-4771-B5E8-1B035CA0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3285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2019-09-11T08:47:00Z</cp:lastPrinted>
  <dcterms:created xsi:type="dcterms:W3CDTF">2019-09-05T23:03:00Z</dcterms:created>
  <dcterms:modified xsi:type="dcterms:W3CDTF">2019-09-12T13:37:00Z</dcterms:modified>
</cp:coreProperties>
</file>