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C21" w:rsidRDefault="00BF3C21" w:rsidP="000D09F7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</w:pPr>
      <w:bookmarkStart w:id="0" w:name="_GoBack"/>
      <w:bookmarkEnd w:id="0"/>
    </w:p>
    <w:p w:rsidR="00BF3C21" w:rsidRDefault="00BF3C21" w:rsidP="00BF3C21">
      <w:pPr>
        <w:spacing w:after="0" w:line="360" w:lineRule="auto"/>
        <w:jc w:val="right"/>
        <w:rPr>
          <w:rFonts w:ascii="Times New Roman" w:eastAsia="Times New Roman" w:hAnsi="Times New Roman" w:cs="Arial"/>
          <w:i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i/>
          <w:sz w:val="24"/>
          <w:szCs w:val="20"/>
          <w:lang w:eastAsia="pl-PL"/>
        </w:rPr>
        <w:t xml:space="preserve">Projekt </w:t>
      </w:r>
    </w:p>
    <w:p w:rsidR="00BF3C21" w:rsidRDefault="00BF3C21" w:rsidP="00BF3C21">
      <w:pPr>
        <w:keepNext/>
        <w:suppressAutoHyphens/>
        <w:spacing w:after="120" w:line="360" w:lineRule="auto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</w:p>
    <w:p w:rsidR="00BF3C21" w:rsidRDefault="00BF3C21" w:rsidP="00BF3C21">
      <w:pPr>
        <w:keepNext/>
        <w:suppressAutoHyphens/>
        <w:spacing w:after="120" w:line="360" w:lineRule="auto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 xml:space="preserve">ustawa </w:t>
      </w:r>
    </w:p>
    <w:p w:rsidR="00BF3C21" w:rsidRDefault="00BF3C21" w:rsidP="00BF3C21">
      <w:pPr>
        <w:keepNext/>
        <w:suppressAutoHyphens/>
        <w:spacing w:before="120" w:after="120" w:line="360" w:lineRule="auto"/>
        <w:jc w:val="center"/>
        <w:rPr>
          <w:rFonts w:ascii="Times" w:eastAsia="Times New Roman" w:hAnsi="Times" w:cs="Arial"/>
          <w:bCs/>
          <w:sz w:val="24"/>
          <w:szCs w:val="24"/>
          <w:lang w:eastAsia="pl-PL"/>
        </w:rPr>
      </w:pPr>
      <w:r>
        <w:rPr>
          <w:rFonts w:ascii="Times" w:eastAsia="Times New Roman" w:hAnsi="Times" w:cs="Arial"/>
          <w:bCs/>
          <w:sz w:val="24"/>
          <w:szCs w:val="24"/>
          <w:lang w:eastAsia="pl-PL"/>
        </w:rPr>
        <w:t>z dnia ………………………….. 2016 r.</w:t>
      </w:r>
    </w:p>
    <w:p w:rsidR="00BF3C21" w:rsidRDefault="00BF3C21" w:rsidP="00BF3C21">
      <w:pPr>
        <w:keepNext/>
        <w:suppressAutoHyphens/>
        <w:spacing w:before="120" w:after="360" w:line="360" w:lineRule="auto"/>
        <w:jc w:val="center"/>
        <w:rPr>
          <w:rFonts w:ascii="Times" w:eastAsia="Times New Roman" w:hAnsi="Times" w:cs="Arial"/>
          <w:b/>
          <w:bCs/>
          <w:sz w:val="24"/>
          <w:szCs w:val="24"/>
          <w:lang w:eastAsia="pl-PL"/>
        </w:rPr>
      </w:pPr>
      <w:r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o zmianie ustawy – Prawo o szkolnictwie wyższym </w:t>
      </w:r>
    </w:p>
    <w:p w:rsidR="00BF3C21" w:rsidRDefault="00BF3C21" w:rsidP="00BF3C21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b/>
          <w:sz w:val="24"/>
          <w:szCs w:val="20"/>
        </w:rPr>
        <w:t>Art. 1.</w:t>
      </w:r>
      <w:r>
        <w:rPr>
          <w:rFonts w:ascii="Times" w:eastAsia="Times New Roman" w:hAnsi="Times" w:cs="Arial"/>
          <w:sz w:val="24"/>
          <w:szCs w:val="20"/>
        </w:rPr>
        <w:t xml:space="preserve"> W ustawie z dnia 27 lipca 2005 r. – Prawo o szkolnictwie wyższym (Dz. U. z 2012 r. poz. 572, 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z </w:t>
      </w:r>
      <w:proofErr w:type="spellStart"/>
      <w:r>
        <w:rPr>
          <w:rFonts w:ascii="Times" w:eastAsia="Times New Roman" w:hAnsi="Times" w:cs="Arial"/>
          <w:sz w:val="24"/>
          <w:szCs w:val="20"/>
          <w:lang w:eastAsia="pl-PL"/>
        </w:rPr>
        <w:t>późn</w:t>
      </w:r>
      <w:proofErr w:type="spellEnd"/>
      <w:r>
        <w:rPr>
          <w:rFonts w:ascii="Times" w:eastAsia="Times New Roman" w:hAnsi="Times" w:cs="Arial"/>
          <w:sz w:val="24"/>
          <w:szCs w:val="20"/>
          <w:lang w:eastAsia="pl-PL"/>
        </w:rPr>
        <w:t>. zm.</w:t>
      </w:r>
      <w:r>
        <w:rPr>
          <w:rFonts w:ascii="Times" w:eastAsia="Times New Roman" w:hAnsi="Times" w:cs="Times New Roman"/>
          <w:sz w:val="24"/>
          <w:szCs w:val="20"/>
          <w:vertAlign w:val="superscript"/>
          <w:lang w:eastAsia="pl-PL"/>
        </w:rPr>
        <w:footnoteReference w:id="1"/>
      </w:r>
      <w:r>
        <w:rPr>
          <w:rFonts w:ascii="Times" w:eastAsia="Times New Roman" w:hAnsi="Times" w:cs="Arial"/>
          <w:sz w:val="24"/>
          <w:szCs w:val="20"/>
          <w:vertAlign w:val="superscript"/>
          <w:lang w:eastAsia="pl-PL"/>
        </w:rPr>
        <w:t>)</w:t>
      </w:r>
      <w:r>
        <w:rPr>
          <w:rFonts w:ascii="Times" w:eastAsia="Times New Roman" w:hAnsi="Times" w:cs="Arial"/>
          <w:sz w:val="24"/>
          <w:szCs w:val="20"/>
          <w:lang w:eastAsia="pl-PL"/>
        </w:rPr>
        <w:t>) w art. 255 ust. 1 otrzymuje brzmienie:</w:t>
      </w:r>
    </w:p>
    <w:p w:rsidR="00BF3C21" w:rsidRDefault="00BF3C21" w:rsidP="00BF3C21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>„1. Do dnia 30 czerwca 2020 r. nazwy uczelni zostaną dostosowane do wymagań określonych w art. 3.”</w:t>
      </w:r>
    </w:p>
    <w:p w:rsidR="00BF3C21" w:rsidRDefault="00BF3C21" w:rsidP="00BF3C21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b/>
          <w:sz w:val="24"/>
          <w:szCs w:val="20"/>
          <w:lang w:eastAsia="pl-PL"/>
        </w:rPr>
        <w:t>Art. 2.</w:t>
      </w:r>
      <w:r>
        <w:rPr>
          <w:rFonts w:ascii="Times" w:eastAsia="Times New Roman" w:hAnsi="Times" w:cs="Arial"/>
          <w:sz w:val="24"/>
          <w:szCs w:val="20"/>
          <w:lang w:eastAsia="pl-PL"/>
        </w:rPr>
        <w:t> Ustawa wchodzi w życie po upływie 14 dni od dnia ogłoszenia.</w:t>
      </w:r>
    </w:p>
    <w:p w:rsidR="00BF3C21" w:rsidRDefault="00BF3C21" w:rsidP="00BF3C21"/>
    <w:p w:rsidR="00BF3C21" w:rsidRDefault="00BF3C21" w:rsidP="000D09F7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</w:pPr>
    </w:p>
    <w:p w:rsidR="000D09F7" w:rsidRPr="009F3E3B" w:rsidRDefault="000D09F7" w:rsidP="000D09F7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</w:pPr>
      <w:r w:rsidRPr="009F3E3B"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  <w:t>UZASADNIENIE</w:t>
      </w:r>
    </w:p>
    <w:p w:rsidR="000D09F7" w:rsidRDefault="000D09F7" w:rsidP="000D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D09F7" w:rsidRPr="001F1321" w:rsidRDefault="000D09F7" w:rsidP="000D09F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</w:t>
      </w:r>
      <w:r w:rsidRPr="001F1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255 ustawy z dnia 27 lipca 2005 r. – </w:t>
      </w:r>
      <w:r w:rsidRPr="001F132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Prawo o szkolnictwie wyższym</w:t>
      </w:r>
      <w:r w:rsidRPr="001F1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F1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 U. z 2012 r., poz. 572, z </w:t>
      </w:r>
      <w:proofErr w:type="spellStart"/>
      <w:r w:rsidRPr="001F1321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1F1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określa, że </w:t>
      </w:r>
      <w:r w:rsidRPr="001F1321">
        <w:rPr>
          <w:rFonts w:ascii="Times New Roman" w:eastAsia="Times New Roman" w:hAnsi="Times New Roman" w:cs="Times New Roman"/>
          <w:sz w:val="24"/>
          <w:szCs w:val="24"/>
          <w:lang w:eastAsia="pl-PL"/>
        </w:rPr>
        <w:t>do dnia 30 czerwca 2016 r. nazwy uczelni powinny zostać dostosowane do wymagań określonych w art. 3 ustawy.</w:t>
      </w:r>
    </w:p>
    <w:p w:rsidR="000D09F7" w:rsidRPr="00D93E8C" w:rsidRDefault="000D09F7" w:rsidP="000D09F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</w:t>
      </w:r>
      <w:r w:rsidRPr="001F1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ożliwości używania w nazwie uczelni </w:t>
      </w:r>
      <w:r w:rsidRPr="001F13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jednego z wyrazów: „uniwersytet”, „uniwersytet techniczny”, „uniwersytet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tzw.</w:t>
      </w:r>
      <w:r w:rsidRPr="001F13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przymiotnik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owy”</w:t>
      </w:r>
      <w:r w:rsidRPr="001F13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„politechnika”, „akademia”,</w:t>
      </w:r>
      <w:r w:rsidRPr="001F1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uzależnione są </w:t>
      </w:r>
      <w:r w:rsidRPr="001F13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 liczby posiadanych przez uczelnię (jej jednostki organizacyjne) uprawnień do nadawania stopnia naukowego doktora.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Wymagania te </w:t>
      </w:r>
      <w:r w:rsidRPr="001F13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określ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ają</w:t>
      </w:r>
      <w:r w:rsidRPr="001F13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przepisy</w:t>
      </w:r>
      <w:r w:rsidRPr="001F13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art. 3 ustawy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</w:t>
      </w:r>
      <w:r w:rsidRPr="00754FC9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Prawo o szkolnictwie wyższym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.</w:t>
      </w:r>
      <w:r w:rsidRPr="00D93E8C">
        <w:rPr>
          <w:rFonts w:ascii="Calibri" w:hAnsi="Calibri" w:cs="Times New Roman"/>
          <w:color w:val="1F497D"/>
        </w:rPr>
        <w:t xml:space="preserve"> </w:t>
      </w:r>
      <w:r w:rsidRPr="00D93E8C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yraz „uniwersytet”</w:t>
      </w: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może być używany w nazwie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tej </w:t>
      </w: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uczelni, której jednostki organizacyjne posiadają uprawnienia do nadawania stopnia naukowego doktora co najmniej w dziesięciu dyscyplinach, w tym co najmniej po dwa uprawnienia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każdej z trzech grup dziedzin nauki:</w:t>
      </w:r>
    </w:p>
    <w:p w:rsidR="000D09F7" w:rsidRPr="00D93E8C" w:rsidRDefault="000D09F7" w:rsidP="000D09F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 humanistycznych, prawnych, ekonomicznych lub teologicznych;</w:t>
      </w:r>
    </w:p>
    <w:p w:rsidR="000D09F7" w:rsidRPr="00D93E8C" w:rsidRDefault="000D09F7" w:rsidP="000D09F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 matematycznych, fizycznych, nauk o Ziemi lub technicznych;</w:t>
      </w:r>
    </w:p>
    <w:p w:rsidR="000D09F7" w:rsidRPr="00D93E8C" w:rsidRDefault="000D09F7" w:rsidP="000D09F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 biologicznych, medycznych, chemicznych, farmaceutycznych, rolniczych lub weterynaryjnych.</w:t>
      </w:r>
    </w:p>
    <w:p w:rsidR="000D09F7" w:rsidRDefault="000D09F7" w:rsidP="000D09F7">
      <w:pPr>
        <w:autoSpaceDE w:val="0"/>
        <w:autoSpaceDN w:val="0"/>
        <w:adjustRightInd w:val="0"/>
        <w:spacing w:after="0" w:line="288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Z</w:t>
      </w: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bliżający się termin wykonania obowiązku wynikającego z art. 255 ustawy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ogranicza </w:t>
      </w: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szans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niektórych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uczelni, w tym </w:t>
      </w: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uniwersytetów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spełnienie warunków określonych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93E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art. 3 ustawy.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Funkcjonujące obecnie nazwy uczelni informują o ich </w:t>
      </w:r>
      <w:r w:rsidRPr="001F1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statusie </w:t>
      </w:r>
      <w:r w:rsidRPr="00FA27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naukowym, profil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Pr="00FA27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kształcenia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Pr="00FA27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Są to uczelnie posiadające </w:t>
      </w:r>
      <w:r w:rsidRPr="00F53E28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szerokie uznanie w kraju i za granicą</w:t>
      </w:r>
      <w:r w:rsidRPr="00F53E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A27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stale rozwijające się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będące ważnymi ośrodkami akademickimi regionu, o</w:t>
      </w:r>
      <w:r w:rsidRPr="005C31E0">
        <w:rPr>
          <w:rFonts w:ascii="A" w:hAnsi="A" w:cs="A"/>
          <w:sz w:val="20"/>
          <w:szCs w:val="20"/>
        </w:rPr>
        <w:t xml:space="preserve"> </w:t>
      </w:r>
      <w:r w:rsidRPr="005C31E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konkurencyjnej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5C31E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niejednokrotnie </w:t>
      </w:r>
      <w:r w:rsidRPr="005C31E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unikatowej ofe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rcie kształcenia wychodzącej na</w:t>
      </w:r>
      <w:r w:rsidRPr="005C31E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przeciw oczekiwaniom młodzieży i wymogom rynku pracy stawianym przez współczesne realia.</w:t>
      </w:r>
      <w:r w:rsidRPr="0040428C">
        <w:t xml:space="preserve"> </w:t>
      </w:r>
    </w:p>
    <w:p w:rsidR="000D09F7" w:rsidRPr="00D93E8C" w:rsidRDefault="000D09F7" w:rsidP="000D09F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tym kontekście </w:t>
      </w:r>
      <w:r w:rsidRPr="004042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wynikając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4042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art. 255 ustawy obowiąz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4042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17C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doprowadzenia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917C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 zgodności nazewnictwa przyjętego w ustawie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może skutkować w przypadku niektórych uczelni </w:t>
      </w:r>
      <w:r w:rsidRPr="00FA27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osłabieniem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ich </w:t>
      </w:r>
      <w:r w:rsidRPr="00FA27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pozycji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kraju, jak również obniżeniem ich rangi na arenie międzynarodowej. Znacząco wpłynie na konkurencyjność tych</w:t>
      </w:r>
      <w:r w:rsidRPr="0044519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Pr="0044519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czelni w procesie rekru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tacji przyszłych kandydatów na studia, jak również </w:t>
      </w:r>
      <w:r w:rsidRPr="0044519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absolwentów kończących kierunki prowadzone w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tych u</w:t>
      </w:r>
      <w:r w:rsidRPr="0044519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czelni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ach na rynku pracy.</w:t>
      </w:r>
      <w:r w:rsidRPr="0044519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Tego rodzaju zmiany mogą w istotny sposób wpłynąć także na ukierunkowany już rozwój danego regionu.</w:t>
      </w:r>
    </w:p>
    <w:p w:rsidR="000D09F7" w:rsidRDefault="000D09F7" w:rsidP="000D09F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30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 powyższym proponuje się zmianę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255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1 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– </w:t>
      </w:r>
      <w:r w:rsidRPr="00917C1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Prawo o szkolnictwie wyższym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polegającą na przesunięciu terminu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>, w jaki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mają być dokonane zmiany nazw uczelni, tj. prz</w:t>
      </w:r>
      <w:r w:rsidR="00B83A2D">
        <w:rPr>
          <w:rFonts w:ascii="Times New Roman" w:eastAsia="Times New Roman" w:hAnsi="Times New Roman" w:cs="Times New Roman"/>
          <w:sz w:val="24"/>
          <w:szCs w:val="24"/>
          <w:lang w:eastAsia="pl-PL"/>
        </w:rPr>
        <w:t>edłużenie do dnia 30 czerwca 2020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terminu na dostosowanie nazw uczelni do wymagań określonych w art. 3 ustawy. </w:t>
      </w:r>
    </w:p>
    <w:p w:rsidR="000D09F7" w:rsidRDefault="000D09F7" w:rsidP="000D09F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>rzedłużenie powyższego terminu zwiększ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szans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niektórych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uczelni, w tym 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>uniwersytetów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F26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spełnienie warunków określonych w art. 3 ustawy. </w:t>
      </w:r>
    </w:p>
    <w:p w:rsidR="000D09F7" w:rsidRPr="00CF26D9" w:rsidRDefault="000D09F7" w:rsidP="000D09F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D09F7" w:rsidRDefault="000D09F7" w:rsidP="000D09F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nie spowoduje skutków finansowych dla budżetu państwa i budżetów jednostek samorządu terytorialnego.</w:t>
      </w:r>
    </w:p>
    <w:p w:rsidR="000D09F7" w:rsidRDefault="000D09F7" w:rsidP="000D09F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nie stanowi przedmiotu regulacji prawa Unii Europejskiej.</w:t>
      </w:r>
    </w:p>
    <w:sectPr w:rsidR="000D0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03A" w:rsidRDefault="00A1503A" w:rsidP="00BF3C21">
      <w:pPr>
        <w:spacing w:after="0" w:line="240" w:lineRule="auto"/>
      </w:pPr>
      <w:r>
        <w:separator/>
      </w:r>
    </w:p>
  </w:endnote>
  <w:endnote w:type="continuationSeparator" w:id="0">
    <w:p w:rsidR="00A1503A" w:rsidRDefault="00A1503A" w:rsidP="00BF3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03A" w:rsidRDefault="00A1503A" w:rsidP="00BF3C21">
      <w:pPr>
        <w:spacing w:after="0" w:line="240" w:lineRule="auto"/>
      </w:pPr>
      <w:r>
        <w:separator/>
      </w:r>
    </w:p>
  </w:footnote>
  <w:footnote w:type="continuationSeparator" w:id="0">
    <w:p w:rsidR="00A1503A" w:rsidRDefault="00A1503A" w:rsidP="00BF3C21">
      <w:pPr>
        <w:spacing w:after="0" w:line="240" w:lineRule="auto"/>
      </w:pPr>
      <w:r>
        <w:continuationSeparator/>
      </w:r>
    </w:p>
  </w:footnote>
  <w:footnote w:id="1">
    <w:p w:rsidR="00BF3C21" w:rsidRDefault="00BF3C21" w:rsidP="00BF3C21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Zmiany tekstu jednolitego wymienionej ustawy zostały ogłoszone w Dz. U. z 2012 r. poz. 742 i 1544, z 2013 r. poz. 675, 829, 1005, 1588 i 1650, z 2014 r. poz. 7, 768, 821, 1004, 1146 i 1198 oraz z 2015 r. poz. 357, 860, 1187, 1240, 1268, 1767 i 1923 oraz z 2016 r. poz. 64.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3E"/>
    <w:rsid w:val="000D09F7"/>
    <w:rsid w:val="00567014"/>
    <w:rsid w:val="0084318F"/>
    <w:rsid w:val="00A1503A"/>
    <w:rsid w:val="00B83A2D"/>
    <w:rsid w:val="00BF3C21"/>
    <w:rsid w:val="00CD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09F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DNONIKtreodnonika">
    <w:name w:val="ODNOŚNIK – treść odnośnika"/>
    <w:uiPriority w:val="24"/>
    <w:qFormat/>
    <w:rsid w:val="00BF3C21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BF3C21"/>
    <w:rPr>
      <w:rFonts w:ascii="Times New Roman" w:hAnsi="Times New Roman" w:cs="Times New Roman" w:hint="default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09F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DNONIKtreodnonika">
    <w:name w:val="ODNOŚNIK – treść odnośnika"/>
    <w:uiPriority w:val="24"/>
    <w:qFormat/>
    <w:rsid w:val="00BF3C21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BF3C21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9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Grażyna D. Grabowska</cp:lastModifiedBy>
  <cp:revision>2</cp:revision>
  <dcterms:created xsi:type="dcterms:W3CDTF">2016-04-19T07:01:00Z</dcterms:created>
  <dcterms:modified xsi:type="dcterms:W3CDTF">2016-04-19T07:01:00Z</dcterms:modified>
</cp:coreProperties>
</file>