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57F2" w:rsidRPr="000E1125" w:rsidRDefault="00CB57F2" w:rsidP="000E1125">
      <w:pPr>
        <w:spacing w:before="120" w:line="360" w:lineRule="auto"/>
        <w:ind w:left="34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0" w:name="_GoBack"/>
      <w:bookmarkEnd w:id="0"/>
      <w:r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UZASADNIENIE</w:t>
      </w:r>
    </w:p>
    <w:p w:rsidR="0082782C" w:rsidRPr="000E1125" w:rsidRDefault="00C321D2" w:rsidP="000E1125">
      <w:pPr>
        <w:spacing w:before="240" w:line="360" w:lineRule="auto"/>
        <w:ind w:left="3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</w:t>
      </w:r>
      <w:r w:rsidR="0082782C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ma na celu </w:t>
      </w:r>
      <w:r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transpozycję </w:t>
      </w:r>
      <w:r w:rsidR="0082782C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>do polskiego porządku prawnego</w:t>
      </w:r>
      <w:r w:rsidR="00CB57F2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2782C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>dyrektywy</w:t>
      </w:r>
      <w:r w:rsidR="00CB57F2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2782C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>Parlamentu</w:t>
      </w:r>
      <w:r w:rsidR="00CB57F2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2782C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>Europejski</w:t>
      </w:r>
      <w:r w:rsidR="00CB57F2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82782C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>go</w:t>
      </w:r>
      <w:r w:rsidR="00CB57F2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2782C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Rady </w:t>
      </w:r>
      <w:r w:rsidR="00CB57F2" w:rsidRPr="000E1125">
        <w:rPr>
          <w:rFonts w:ascii="Times New Roman" w:hAnsi="Times New Roman" w:cs="Times New Roman"/>
          <w:sz w:val="24"/>
          <w:szCs w:val="24"/>
        </w:rPr>
        <w:t>2014/54/UE z dnia 16 kwietnia 2014 r. w sprawie środków ułatwiających korzystanie z praw przyznanych pracownikom w kontekście swobodnego przepływu pracowników</w:t>
      </w:r>
      <w:r w:rsidR="00E268BD" w:rsidRPr="000E11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62F05" w:rsidRPr="000E1125">
        <w:rPr>
          <w:rFonts w:ascii="Times New Roman" w:hAnsi="Times New Roman" w:cs="Times New Roman"/>
          <w:sz w:val="24"/>
          <w:szCs w:val="24"/>
        </w:rPr>
        <w:t>(</w:t>
      </w:r>
      <w:r w:rsidR="00E634B8" w:rsidRPr="000E1125">
        <w:rPr>
          <w:rFonts w:ascii="Times New Roman" w:hAnsi="Times New Roman" w:cs="Times New Roman"/>
          <w:sz w:val="24"/>
          <w:szCs w:val="24"/>
        </w:rPr>
        <w:t xml:space="preserve">Dz. Urz. UE L 128 z 30.04.2014, str. 8) </w:t>
      </w:r>
      <w:r w:rsidR="00E268BD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E268BD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 dotychczas nieuregulowanym polskimi przepisami</w:t>
      </w:r>
      <w:r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0974BD" w:rsidRPr="000E1125" w:rsidRDefault="00C65CF8" w:rsidP="000E1125">
      <w:pPr>
        <w:spacing w:before="120" w:line="360" w:lineRule="auto"/>
        <w:ind w:left="34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Celem dyrektywy </w:t>
      </w:r>
      <w:r w:rsidRPr="000E1125">
        <w:rPr>
          <w:rFonts w:ascii="Times New Roman" w:hAnsi="Times New Roman" w:cs="Times New Roman"/>
          <w:sz w:val="24"/>
          <w:szCs w:val="24"/>
        </w:rPr>
        <w:t xml:space="preserve">jest określenie środków, które powinny stosować państwa członkowskie, aby ułatwić </w:t>
      </w:r>
      <w:r w:rsidR="004E414C" w:rsidRPr="000E1125">
        <w:rPr>
          <w:rFonts w:ascii="Times New Roman" w:hAnsi="Times New Roman" w:cs="Times New Roman"/>
          <w:sz w:val="24"/>
          <w:szCs w:val="24"/>
        </w:rPr>
        <w:t xml:space="preserve">pracownikom migrującym </w:t>
      </w:r>
      <w:r w:rsidR="00CE0D5E" w:rsidRPr="000E1125">
        <w:rPr>
          <w:rFonts w:ascii="Times New Roman" w:hAnsi="Times New Roman" w:cs="Times New Roman"/>
          <w:sz w:val="24"/>
          <w:szCs w:val="24"/>
        </w:rPr>
        <w:t xml:space="preserve">w ramach rynku wewnętrznego </w:t>
      </w:r>
      <w:r w:rsidR="004E414C" w:rsidRPr="000E1125">
        <w:rPr>
          <w:rFonts w:ascii="Times New Roman" w:hAnsi="Times New Roman" w:cs="Times New Roman"/>
          <w:sz w:val="24"/>
          <w:szCs w:val="24"/>
        </w:rPr>
        <w:t>(obywatelom państw członkowskich Unii Europejskiej</w:t>
      </w:r>
      <w:r w:rsidR="00496EB2" w:rsidRPr="000E1125">
        <w:rPr>
          <w:rFonts w:ascii="Times New Roman" w:hAnsi="Times New Roman" w:cs="Times New Roman"/>
          <w:sz w:val="24"/>
          <w:szCs w:val="24"/>
        </w:rPr>
        <w:t xml:space="preserve"> i</w:t>
      </w:r>
      <w:r w:rsidR="00CE0D5E" w:rsidRPr="000E1125">
        <w:rPr>
          <w:rFonts w:ascii="Times New Roman" w:hAnsi="Times New Roman" w:cs="Times New Roman"/>
          <w:sz w:val="24"/>
          <w:szCs w:val="24"/>
        </w:rPr>
        <w:t xml:space="preserve"> Europejskiego Obszaru Gospodarczego</w:t>
      </w:r>
      <w:r w:rsidR="004E414C" w:rsidRPr="000E1125">
        <w:rPr>
          <w:rFonts w:ascii="Times New Roman" w:hAnsi="Times New Roman" w:cs="Times New Roman"/>
          <w:sz w:val="24"/>
          <w:szCs w:val="24"/>
        </w:rPr>
        <w:t xml:space="preserve">) </w:t>
      </w:r>
      <w:r w:rsidR="00CE0D5E" w:rsidRPr="000E1125">
        <w:rPr>
          <w:rFonts w:ascii="Times New Roman" w:hAnsi="Times New Roman" w:cs="Times New Roman"/>
          <w:sz w:val="24"/>
          <w:szCs w:val="24"/>
        </w:rPr>
        <w:t>oraz</w:t>
      </w:r>
      <w:r w:rsidR="004E414C" w:rsidRPr="000E1125">
        <w:rPr>
          <w:rFonts w:ascii="Times New Roman" w:hAnsi="Times New Roman" w:cs="Times New Roman"/>
          <w:sz w:val="24"/>
          <w:szCs w:val="24"/>
        </w:rPr>
        <w:t xml:space="preserve"> członkom ich rodzin korzystanie</w:t>
      </w:r>
      <w:r w:rsidRPr="000E1125">
        <w:rPr>
          <w:rFonts w:ascii="Times New Roman" w:hAnsi="Times New Roman" w:cs="Times New Roman"/>
          <w:sz w:val="24"/>
          <w:szCs w:val="24"/>
        </w:rPr>
        <w:t xml:space="preserve"> z </w:t>
      </w:r>
      <w:r w:rsidR="004E414C" w:rsidRPr="000E1125">
        <w:rPr>
          <w:rFonts w:ascii="Times New Roman" w:hAnsi="Times New Roman" w:cs="Times New Roman"/>
          <w:sz w:val="24"/>
          <w:szCs w:val="24"/>
        </w:rPr>
        <w:t>uprawnień określonych przepisami o swobodnym przepływie pracowników</w:t>
      </w:r>
      <w:r w:rsidR="004527BA" w:rsidRPr="000E1125">
        <w:rPr>
          <w:rFonts w:ascii="Times New Roman" w:hAnsi="Times New Roman" w:cs="Times New Roman"/>
          <w:sz w:val="24"/>
          <w:szCs w:val="24"/>
        </w:rPr>
        <w:t xml:space="preserve">, w szczególności rozporządzeniem </w:t>
      </w:r>
      <w:bookmarkStart w:id="1" w:name="OLE_LINK1"/>
      <w:r w:rsidR="00CE0D5E" w:rsidRPr="000E1125">
        <w:rPr>
          <w:rFonts w:ascii="Times New Roman" w:hAnsi="Times New Roman" w:cs="Times New Roman"/>
          <w:sz w:val="24"/>
          <w:szCs w:val="24"/>
        </w:rPr>
        <w:t>Parlamentu Europejskiego i Rady (UE) nr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4527BA" w:rsidRPr="000E1125">
        <w:rPr>
          <w:rFonts w:ascii="Times New Roman" w:hAnsi="Times New Roman" w:cs="Times New Roman"/>
          <w:sz w:val="24"/>
          <w:szCs w:val="24"/>
        </w:rPr>
        <w:t>492/2011</w:t>
      </w:r>
      <w:bookmarkEnd w:id="1"/>
      <w:r w:rsidR="00496EB2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CE0D5E" w:rsidRPr="000E1125">
        <w:rPr>
          <w:rFonts w:ascii="Times New Roman" w:hAnsi="Times New Roman" w:cs="Times New Roman"/>
          <w:sz w:val="24"/>
          <w:szCs w:val="24"/>
        </w:rPr>
        <w:t>z dnia 5 kwietnia 2011 r. w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CE0D5E" w:rsidRPr="000E1125">
        <w:rPr>
          <w:rFonts w:ascii="Times New Roman" w:hAnsi="Times New Roman" w:cs="Times New Roman"/>
          <w:sz w:val="24"/>
          <w:szCs w:val="24"/>
        </w:rPr>
        <w:t>sprawie swobodnego przepływu pracowników wewnątrz Unii</w:t>
      </w:r>
      <w:r w:rsidR="00562F05" w:rsidRPr="000E1125">
        <w:rPr>
          <w:rFonts w:ascii="Times New Roman" w:hAnsi="Times New Roman" w:cs="Times New Roman"/>
          <w:sz w:val="24"/>
          <w:szCs w:val="24"/>
        </w:rPr>
        <w:t xml:space="preserve"> (</w:t>
      </w:r>
      <w:r w:rsidR="00E634B8" w:rsidRPr="000E1125">
        <w:rPr>
          <w:rFonts w:ascii="Times New Roman" w:hAnsi="Times New Roman" w:cs="Times New Roman"/>
          <w:sz w:val="24"/>
          <w:szCs w:val="24"/>
        </w:rPr>
        <w:t>Dz. Urz. UE L 141 z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E634B8" w:rsidRPr="000E1125">
        <w:rPr>
          <w:rFonts w:ascii="Times New Roman" w:hAnsi="Times New Roman" w:cs="Times New Roman"/>
          <w:sz w:val="24"/>
          <w:szCs w:val="24"/>
        </w:rPr>
        <w:t>27.05.2011, str. 1)</w:t>
      </w:r>
      <w:r w:rsidR="002B7BB3" w:rsidRPr="000E1125">
        <w:rPr>
          <w:rFonts w:ascii="Times New Roman" w:hAnsi="Times New Roman" w:cs="Times New Roman"/>
          <w:sz w:val="24"/>
          <w:szCs w:val="24"/>
        </w:rPr>
        <w:t>. Środki te obejmują:</w:t>
      </w:r>
    </w:p>
    <w:p w:rsidR="000974BD" w:rsidRPr="000E1125" w:rsidRDefault="002B7BB3" w:rsidP="000E1125">
      <w:pPr>
        <w:pStyle w:val="Akapitzlist"/>
        <w:numPr>
          <w:ilvl w:val="0"/>
          <w:numId w:val="1"/>
        </w:numPr>
        <w:spacing w:line="360" w:lineRule="auto"/>
        <w:ind w:left="391" w:hanging="357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>zapewnienie</w:t>
      </w:r>
      <w:r w:rsidR="002F7C8C" w:rsidRPr="000E1125">
        <w:rPr>
          <w:rFonts w:ascii="Times New Roman" w:hAnsi="Times New Roman" w:cs="Times New Roman"/>
          <w:sz w:val="24"/>
          <w:szCs w:val="24"/>
        </w:rPr>
        <w:t xml:space="preserve"> odpowiednich procedur dochodzenia roszczeń na drodze sądowej zarówno przez pracowników, jak i członków ich rodzin, gdyby spotkali się oni z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2F7C8C" w:rsidRPr="000E1125">
        <w:rPr>
          <w:rFonts w:ascii="Times New Roman" w:hAnsi="Times New Roman" w:cs="Times New Roman"/>
          <w:sz w:val="24"/>
          <w:szCs w:val="24"/>
        </w:rPr>
        <w:t xml:space="preserve">nieuzasadnionymi ograniczeniami </w:t>
      </w:r>
      <w:r w:rsidRPr="000E1125">
        <w:rPr>
          <w:rFonts w:ascii="Times New Roman" w:hAnsi="Times New Roman" w:cs="Times New Roman"/>
          <w:sz w:val="24"/>
          <w:szCs w:val="24"/>
        </w:rPr>
        <w:t xml:space="preserve">praw </w:t>
      </w:r>
      <w:r w:rsidR="002F7C8C" w:rsidRPr="000E1125">
        <w:rPr>
          <w:rFonts w:ascii="Times New Roman" w:hAnsi="Times New Roman" w:cs="Times New Roman"/>
          <w:sz w:val="24"/>
          <w:szCs w:val="24"/>
        </w:rPr>
        <w:t xml:space="preserve">przyznanych </w:t>
      </w:r>
      <w:r w:rsidR="00655577">
        <w:rPr>
          <w:rFonts w:ascii="Times New Roman" w:hAnsi="Times New Roman" w:cs="Times New Roman"/>
          <w:sz w:val="24"/>
          <w:szCs w:val="24"/>
        </w:rPr>
        <w:t xml:space="preserve">im w rozporządzeniu </w:t>
      </w:r>
      <w:r w:rsidR="000974BD" w:rsidRPr="000E1125">
        <w:rPr>
          <w:rFonts w:ascii="Times New Roman" w:hAnsi="Times New Roman" w:cs="Times New Roman"/>
          <w:sz w:val="24"/>
          <w:szCs w:val="24"/>
        </w:rPr>
        <w:t>492/2011;</w:t>
      </w:r>
    </w:p>
    <w:p w:rsidR="000974BD" w:rsidRPr="000E1125" w:rsidRDefault="000974BD" w:rsidP="000E1125">
      <w:pPr>
        <w:pStyle w:val="Akapitzlist"/>
        <w:numPr>
          <w:ilvl w:val="0"/>
          <w:numId w:val="1"/>
        </w:numPr>
        <w:spacing w:line="360" w:lineRule="auto"/>
        <w:ind w:left="391" w:hanging="357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>umożliwieni</w:t>
      </w:r>
      <w:r w:rsidR="002B7BB3" w:rsidRPr="000E1125">
        <w:rPr>
          <w:rFonts w:ascii="Times New Roman" w:hAnsi="Times New Roman" w:cs="Times New Roman"/>
          <w:sz w:val="24"/>
          <w:szCs w:val="24"/>
        </w:rPr>
        <w:t>e</w:t>
      </w:r>
      <w:r w:rsidRPr="000E1125">
        <w:rPr>
          <w:rFonts w:ascii="Times New Roman" w:hAnsi="Times New Roman" w:cs="Times New Roman"/>
          <w:sz w:val="24"/>
          <w:szCs w:val="24"/>
        </w:rPr>
        <w:t xml:space="preserve"> partnerom społecznym, w tym związkom zawodowym, </w:t>
      </w:r>
      <w:r w:rsidR="002F7C8C" w:rsidRPr="000E1125">
        <w:rPr>
          <w:rFonts w:ascii="Times New Roman" w:hAnsi="Times New Roman" w:cs="Times New Roman"/>
          <w:sz w:val="24"/>
          <w:szCs w:val="24"/>
        </w:rPr>
        <w:t>za zgodą wnosząc</w:t>
      </w:r>
      <w:r w:rsidR="002B7BB3" w:rsidRPr="000E1125">
        <w:rPr>
          <w:rFonts w:ascii="Times New Roman" w:hAnsi="Times New Roman" w:cs="Times New Roman"/>
          <w:sz w:val="24"/>
          <w:szCs w:val="24"/>
        </w:rPr>
        <w:t>ego skargę pracownika mobilnego</w:t>
      </w:r>
      <w:r w:rsidR="001C1301" w:rsidRPr="000E1125">
        <w:rPr>
          <w:rFonts w:ascii="Times New Roman" w:hAnsi="Times New Roman" w:cs="Times New Roman"/>
          <w:sz w:val="24"/>
          <w:szCs w:val="24"/>
        </w:rPr>
        <w:t>,</w:t>
      </w:r>
      <w:r w:rsidR="002F7C8C" w:rsidRPr="000E1125">
        <w:rPr>
          <w:rFonts w:ascii="Times New Roman" w:hAnsi="Times New Roman" w:cs="Times New Roman"/>
          <w:sz w:val="24"/>
          <w:szCs w:val="24"/>
        </w:rPr>
        <w:t xml:space="preserve"> uczestnicz</w:t>
      </w:r>
      <w:r w:rsidR="00792C9B" w:rsidRPr="000E1125">
        <w:rPr>
          <w:rFonts w:ascii="Times New Roman" w:hAnsi="Times New Roman" w:cs="Times New Roman"/>
          <w:sz w:val="24"/>
          <w:szCs w:val="24"/>
        </w:rPr>
        <w:t>eni</w:t>
      </w:r>
      <w:r w:rsidR="000735E9" w:rsidRPr="000E1125">
        <w:rPr>
          <w:rFonts w:ascii="Times New Roman" w:hAnsi="Times New Roman" w:cs="Times New Roman"/>
          <w:sz w:val="24"/>
          <w:szCs w:val="24"/>
        </w:rPr>
        <w:t>a</w:t>
      </w:r>
      <w:r w:rsidR="002F7C8C" w:rsidRPr="000E1125">
        <w:rPr>
          <w:rFonts w:ascii="Times New Roman" w:hAnsi="Times New Roman" w:cs="Times New Roman"/>
          <w:sz w:val="24"/>
          <w:szCs w:val="24"/>
        </w:rPr>
        <w:t xml:space="preserve"> w postępowaniu</w:t>
      </w:r>
      <w:r w:rsidRPr="000E1125">
        <w:rPr>
          <w:rFonts w:ascii="Times New Roman" w:hAnsi="Times New Roman" w:cs="Times New Roman"/>
          <w:sz w:val="24"/>
          <w:szCs w:val="24"/>
        </w:rPr>
        <w:t xml:space="preserve"> sądowym;</w:t>
      </w:r>
    </w:p>
    <w:p w:rsidR="000974BD" w:rsidRPr="000E1125" w:rsidRDefault="002B7BB3" w:rsidP="000E1125">
      <w:pPr>
        <w:pStyle w:val="Akapitzlist"/>
        <w:numPr>
          <w:ilvl w:val="0"/>
          <w:numId w:val="1"/>
        </w:numPr>
        <w:spacing w:line="360" w:lineRule="auto"/>
        <w:ind w:left="391" w:hanging="357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>w</w:t>
      </w:r>
      <w:r w:rsidR="000974BD" w:rsidRPr="000E1125">
        <w:rPr>
          <w:rFonts w:ascii="Times New Roman" w:hAnsi="Times New Roman" w:cs="Times New Roman"/>
          <w:sz w:val="24"/>
          <w:szCs w:val="24"/>
        </w:rPr>
        <w:t>prowadzeni</w:t>
      </w:r>
      <w:r w:rsidRPr="000E1125">
        <w:rPr>
          <w:rFonts w:ascii="Times New Roman" w:hAnsi="Times New Roman" w:cs="Times New Roman"/>
          <w:sz w:val="24"/>
          <w:szCs w:val="24"/>
        </w:rPr>
        <w:t>e</w:t>
      </w:r>
      <w:r w:rsidR="000974BD" w:rsidRPr="000E1125">
        <w:rPr>
          <w:rFonts w:ascii="Times New Roman" w:hAnsi="Times New Roman" w:cs="Times New Roman"/>
          <w:sz w:val="24"/>
          <w:szCs w:val="24"/>
        </w:rPr>
        <w:t xml:space="preserve"> środków służących przeciwdziałani</w:t>
      </w:r>
      <w:r w:rsidR="00792C9B" w:rsidRPr="000E1125">
        <w:rPr>
          <w:rFonts w:ascii="Times New Roman" w:hAnsi="Times New Roman" w:cs="Times New Roman"/>
          <w:sz w:val="24"/>
          <w:szCs w:val="24"/>
        </w:rPr>
        <w:t>u</w:t>
      </w:r>
      <w:r w:rsidR="000974BD" w:rsidRPr="000E1125">
        <w:rPr>
          <w:rFonts w:ascii="Times New Roman" w:hAnsi="Times New Roman" w:cs="Times New Roman"/>
          <w:sz w:val="24"/>
          <w:szCs w:val="24"/>
        </w:rPr>
        <w:t xml:space="preserve"> wiktymizacji w związku z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0974BD" w:rsidRPr="000E1125">
        <w:rPr>
          <w:rFonts w:ascii="Times New Roman" w:hAnsi="Times New Roman" w:cs="Times New Roman"/>
          <w:sz w:val="24"/>
          <w:szCs w:val="24"/>
        </w:rPr>
        <w:t xml:space="preserve">wniesieniem skargi; </w:t>
      </w:r>
    </w:p>
    <w:p w:rsidR="000974BD" w:rsidRPr="000E1125" w:rsidRDefault="002F7C8C" w:rsidP="000E1125">
      <w:pPr>
        <w:pStyle w:val="Akapitzlist"/>
        <w:numPr>
          <w:ilvl w:val="0"/>
          <w:numId w:val="1"/>
        </w:numPr>
        <w:spacing w:line="360" w:lineRule="auto"/>
        <w:ind w:left="391" w:hanging="357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>ustanowieni</w:t>
      </w:r>
      <w:r w:rsidR="00792C9B" w:rsidRPr="000E1125">
        <w:rPr>
          <w:rFonts w:ascii="Times New Roman" w:hAnsi="Times New Roman" w:cs="Times New Roman"/>
          <w:sz w:val="24"/>
          <w:szCs w:val="24"/>
        </w:rPr>
        <w:t>e</w:t>
      </w:r>
      <w:r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792C9B" w:rsidRPr="000E1125">
        <w:rPr>
          <w:rFonts w:ascii="Times New Roman" w:hAnsi="Times New Roman" w:cs="Times New Roman"/>
          <w:sz w:val="24"/>
          <w:szCs w:val="24"/>
        </w:rPr>
        <w:t xml:space="preserve">struktur </w:t>
      </w:r>
      <w:r w:rsidRPr="000E1125">
        <w:rPr>
          <w:rFonts w:ascii="Times New Roman" w:hAnsi="Times New Roman" w:cs="Times New Roman"/>
          <w:sz w:val="24"/>
          <w:szCs w:val="24"/>
        </w:rPr>
        <w:t xml:space="preserve">na szczeblu krajowym, które będą promować </w:t>
      </w:r>
      <w:r w:rsidR="001C1301" w:rsidRPr="000E1125">
        <w:rPr>
          <w:rFonts w:ascii="Times New Roman" w:hAnsi="Times New Roman" w:cs="Times New Roman"/>
          <w:sz w:val="24"/>
          <w:szCs w:val="24"/>
        </w:rPr>
        <w:t>równe traktowanie w zakresie</w:t>
      </w:r>
      <w:r w:rsidRPr="000E1125">
        <w:rPr>
          <w:rFonts w:ascii="Times New Roman" w:hAnsi="Times New Roman" w:cs="Times New Roman"/>
          <w:sz w:val="24"/>
          <w:szCs w:val="24"/>
        </w:rPr>
        <w:t xml:space="preserve"> s</w:t>
      </w:r>
      <w:r w:rsidR="000974BD" w:rsidRPr="000E1125">
        <w:rPr>
          <w:rFonts w:ascii="Times New Roman" w:hAnsi="Times New Roman" w:cs="Times New Roman"/>
          <w:sz w:val="24"/>
          <w:szCs w:val="24"/>
        </w:rPr>
        <w:t xml:space="preserve">wobodnego przepływu pracowników, a także </w:t>
      </w:r>
      <w:r w:rsidRPr="000E1125">
        <w:rPr>
          <w:rFonts w:ascii="Times New Roman" w:hAnsi="Times New Roman" w:cs="Times New Roman"/>
          <w:sz w:val="24"/>
          <w:szCs w:val="24"/>
        </w:rPr>
        <w:t>realizować zadania w zakresie udzielania informacji i porad prawnych</w:t>
      </w:r>
      <w:r w:rsidR="002B7BB3" w:rsidRPr="000E1125">
        <w:rPr>
          <w:rFonts w:ascii="Times New Roman" w:hAnsi="Times New Roman" w:cs="Times New Roman"/>
          <w:sz w:val="24"/>
          <w:szCs w:val="24"/>
        </w:rPr>
        <w:t xml:space="preserve">, </w:t>
      </w:r>
      <w:r w:rsidRPr="000E1125">
        <w:rPr>
          <w:rFonts w:ascii="Times New Roman" w:hAnsi="Times New Roman" w:cs="Times New Roman"/>
          <w:sz w:val="24"/>
          <w:szCs w:val="24"/>
        </w:rPr>
        <w:t>prowadzenia niezależnyc</w:t>
      </w:r>
      <w:r w:rsidR="001C1301" w:rsidRPr="000E1125">
        <w:rPr>
          <w:rFonts w:ascii="Times New Roman" w:hAnsi="Times New Roman" w:cs="Times New Roman"/>
          <w:sz w:val="24"/>
          <w:szCs w:val="24"/>
        </w:rPr>
        <w:t>h badań</w:t>
      </w:r>
      <w:r w:rsidR="002B7BB3" w:rsidRPr="000E1125">
        <w:rPr>
          <w:rFonts w:ascii="Times New Roman" w:hAnsi="Times New Roman" w:cs="Times New Roman"/>
          <w:sz w:val="24"/>
          <w:szCs w:val="24"/>
        </w:rPr>
        <w:t xml:space="preserve"> oraz </w:t>
      </w:r>
      <w:r w:rsidRPr="000E1125">
        <w:rPr>
          <w:rFonts w:ascii="Times New Roman" w:hAnsi="Times New Roman" w:cs="Times New Roman"/>
          <w:sz w:val="24"/>
          <w:szCs w:val="24"/>
        </w:rPr>
        <w:t>publik</w:t>
      </w:r>
      <w:r w:rsidR="002B7BB3" w:rsidRPr="000E1125">
        <w:rPr>
          <w:rFonts w:ascii="Times New Roman" w:hAnsi="Times New Roman" w:cs="Times New Roman"/>
          <w:sz w:val="24"/>
          <w:szCs w:val="24"/>
        </w:rPr>
        <w:t>owania raportów i rekomendacji;</w:t>
      </w:r>
    </w:p>
    <w:p w:rsidR="002F7C8C" w:rsidRPr="000E1125" w:rsidRDefault="000974BD" w:rsidP="000E1125">
      <w:pPr>
        <w:pStyle w:val="Akapitzlist"/>
        <w:numPr>
          <w:ilvl w:val="0"/>
          <w:numId w:val="1"/>
        </w:numPr>
        <w:spacing w:line="360" w:lineRule="auto"/>
        <w:ind w:left="391" w:hanging="357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>wspierani</w:t>
      </w:r>
      <w:r w:rsidR="00792C9B" w:rsidRPr="000E1125">
        <w:rPr>
          <w:rFonts w:ascii="Times New Roman" w:hAnsi="Times New Roman" w:cs="Times New Roman"/>
          <w:sz w:val="24"/>
          <w:szCs w:val="24"/>
        </w:rPr>
        <w:t>e</w:t>
      </w:r>
      <w:r w:rsidR="002F7C8C" w:rsidRPr="000E1125">
        <w:rPr>
          <w:rFonts w:ascii="Times New Roman" w:hAnsi="Times New Roman" w:cs="Times New Roman"/>
          <w:sz w:val="24"/>
          <w:szCs w:val="24"/>
        </w:rPr>
        <w:t xml:space="preserve"> dialog</w:t>
      </w:r>
      <w:r w:rsidRPr="000E1125">
        <w:rPr>
          <w:rFonts w:ascii="Times New Roman" w:hAnsi="Times New Roman" w:cs="Times New Roman"/>
          <w:sz w:val="24"/>
          <w:szCs w:val="24"/>
        </w:rPr>
        <w:t>u</w:t>
      </w:r>
      <w:r w:rsidR="002F7C8C" w:rsidRPr="000E1125">
        <w:rPr>
          <w:rFonts w:ascii="Times New Roman" w:hAnsi="Times New Roman" w:cs="Times New Roman"/>
          <w:sz w:val="24"/>
          <w:szCs w:val="24"/>
        </w:rPr>
        <w:t xml:space="preserve"> z partnerami społecznymi. </w:t>
      </w:r>
    </w:p>
    <w:p w:rsidR="004E414C" w:rsidRPr="000E1125" w:rsidRDefault="002B7BB3" w:rsidP="000E1125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 xml:space="preserve">Środki te powinny być stosowane w odniesieniu do uprawnień </w:t>
      </w:r>
      <w:r w:rsidR="003D2835" w:rsidRPr="000E1125">
        <w:rPr>
          <w:rFonts w:ascii="Times New Roman" w:hAnsi="Times New Roman" w:cs="Times New Roman"/>
          <w:sz w:val="24"/>
          <w:szCs w:val="24"/>
        </w:rPr>
        <w:t>określonych rozporządzeniem 492/2011</w:t>
      </w:r>
      <w:r w:rsidRPr="000E1125">
        <w:rPr>
          <w:rFonts w:ascii="Times New Roman" w:hAnsi="Times New Roman" w:cs="Times New Roman"/>
          <w:sz w:val="24"/>
          <w:szCs w:val="24"/>
        </w:rPr>
        <w:t xml:space="preserve">. </w:t>
      </w:r>
      <w:r w:rsidR="004A44A2" w:rsidRPr="000E1125">
        <w:rPr>
          <w:rFonts w:ascii="Times New Roman" w:hAnsi="Times New Roman" w:cs="Times New Roman"/>
          <w:sz w:val="24"/>
          <w:szCs w:val="24"/>
        </w:rPr>
        <w:t xml:space="preserve">W polskich </w:t>
      </w:r>
      <w:r w:rsidR="00243616" w:rsidRPr="000E1125">
        <w:rPr>
          <w:rFonts w:ascii="Times New Roman" w:hAnsi="Times New Roman" w:cs="Times New Roman"/>
          <w:sz w:val="24"/>
          <w:szCs w:val="24"/>
        </w:rPr>
        <w:t xml:space="preserve">przepisach uprawnień tych dotyczą </w:t>
      </w:r>
      <w:r w:rsidR="004A44A2" w:rsidRPr="000E1125">
        <w:rPr>
          <w:rFonts w:ascii="Times New Roman" w:hAnsi="Times New Roman" w:cs="Times New Roman"/>
          <w:sz w:val="24"/>
          <w:szCs w:val="24"/>
        </w:rPr>
        <w:t xml:space="preserve">następujące akty prawne: </w:t>
      </w:r>
      <w:r w:rsidR="000E1125">
        <w:rPr>
          <w:rFonts w:ascii="Times New Roman" w:hAnsi="Times New Roman" w:cs="Times New Roman"/>
          <w:sz w:val="24"/>
          <w:szCs w:val="24"/>
        </w:rPr>
        <w:t>ustawa –</w:t>
      </w:r>
      <w:r w:rsidR="005F6D95" w:rsidRPr="000E1125">
        <w:rPr>
          <w:rFonts w:ascii="Times New Roman" w:hAnsi="Times New Roman" w:cs="Times New Roman"/>
          <w:sz w:val="24"/>
          <w:szCs w:val="24"/>
        </w:rPr>
        <w:t xml:space="preserve"> K</w:t>
      </w:r>
      <w:r w:rsidR="004A44A2" w:rsidRPr="000E1125">
        <w:rPr>
          <w:rFonts w:ascii="Times New Roman" w:hAnsi="Times New Roman" w:cs="Times New Roman"/>
          <w:sz w:val="24"/>
          <w:szCs w:val="24"/>
        </w:rPr>
        <w:t xml:space="preserve">odeks pracy, ustawa o promocji zatrudnienia i instytucjach rynku pracy, ustawa o systemie ubezpieczeń społecznych, ustawa o świadczeniach </w:t>
      </w:r>
      <w:r w:rsidR="004A44A2" w:rsidRPr="000E1125">
        <w:rPr>
          <w:rFonts w:ascii="Times New Roman" w:hAnsi="Times New Roman" w:cs="Times New Roman"/>
          <w:sz w:val="24"/>
          <w:szCs w:val="24"/>
        </w:rPr>
        <w:lastRenderedPageBreak/>
        <w:t xml:space="preserve">rodzinnych, ustawa o pomocy państwa w wychowywaniu dzieci, </w:t>
      </w:r>
      <w:r w:rsidR="005F6D95" w:rsidRPr="000E1125">
        <w:rPr>
          <w:rFonts w:ascii="Times New Roman" w:hAnsi="Times New Roman" w:cs="Times New Roman"/>
          <w:sz w:val="24"/>
          <w:szCs w:val="24"/>
        </w:rPr>
        <w:t xml:space="preserve">ustawa </w:t>
      </w:r>
      <w:r w:rsidR="004A44A2" w:rsidRPr="000E1125">
        <w:rPr>
          <w:rFonts w:ascii="Times New Roman" w:hAnsi="Times New Roman" w:cs="Times New Roman"/>
          <w:sz w:val="24"/>
          <w:szCs w:val="24"/>
        </w:rPr>
        <w:t xml:space="preserve">o podatku dochodowym od osób fizycznych, ustawa o pomocy społecznej, ustawa </w:t>
      </w:r>
      <w:r w:rsidR="000E1125">
        <w:rPr>
          <w:rFonts w:ascii="Times New Roman" w:hAnsi="Times New Roman" w:cs="Times New Roman"/>
          <w:sz w:val="24"/>
          <w:szCs w:val="24"/>
        </w:rPr>
        <w:t>–</w:t>
      </w:r>
      <w:r w:rsidR="005F6D95" w:rsidRPr="000E1125">
        <w:rPr>
          <w:rFonts w:ascii="Times New Roman" w:hAnsi="Times New Roman" w:cs="Times New Roman"/>
          <w:sz w:val="24"/>
          <w:szCs w:val="24"/>
        </w:rPr>
        <w:t xml:space="preserve"> P</w:t>
      </w:r>
      <w:r w:rsidR="004A44A2" w:rsidRPr="000E1125">
        <w:rPr>
          <w:rFonts w:ascii="Times New Roman" w:hAnsi="Times New Roman" w:cs="Times New Roman"/>
          <w:sz w:val="24"/>
          <w:szCs w:val="24"/>
        </w:rPr>
        <w:t>rawo o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4A44A2" w:rsidRPr="000E1125">
        <w:rPr>
          <w:rFonts w:ascii="Times New Roman" w:hAnsi="Times New Roman" w:cs="Times New Roman"/>
          <w:sz w:val="24"/>
          <w:szCs w:val="24"/>
        </w:rPr>
        <w:t>szkolnictwie wyższym, ustawa o systemie oświaty.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3D2835" w:rsidRPr="000E1125">
        <w:rPr>
          <w:rFonts w:ascii="Times New Roman" w:hAnsi="Times New Roman" w:cs="Times New Roman"/>
          <w:sz w:val="24"/>
          <w:szCs w:val="24"/>
        </w:rPr>
        <w:t>D</w:t>
      </w:r>
      <w:r w:rsidRPr="000E1125">
        <w:rPr>
          <w:rFonts w:ascii="Times New Roman" w:hAnsi="Times New Roman" w:cs="Times New Roman"/>
          <w:sz w:val="24"/>
          <w:szCs w:val="24"/>
        </w:rPr>
        <w:t xml:space="preserve">yrektywa </w:t>
      </w:r>
      <w:r w:rsidR="00CE0D5E" w:rsidRPr="000E1125">
        <w:rPr>
          <w:rFonts w:ascii="Times New Roman" w:hAnsi="Times New Roman" w:cs="Times New Roman"/>
          <w:sz w:val="24"/>
          <w:szCs w:val="24"/>
        </w:rPr>
        <w:t xml:space="preserve">2014/54/UE </w:t>
      </w:r>
      <w:r w:rsidRPr="000E1125">
        <w:rPr>
          <w:rFonts w:ascii="Times New Roman" w:hAnsi="Times New Roman" w:cs="Times New Roman"/>
          <w:sz w:val="24"/>
          <w:szCs w:val="24"/>
        </w:rPr>
        <w:t xml:space="preserve">nie zwiększa zakresu </w:t>
      </w:r>
      <w:r w:rsidR="003D2835" w:rsidRPr="000E1125">
        <w:rPr>
          <w:rFonts w:ascii="Times New Roman" w:hAnsi="Times New Roman" w:cs="Times New Roman"/>
          <w:sz w:val="24"/>
          <w:szCs w:val="24"/>
        </w:rPr>
        <w:t xml:space="preserve">„materialnych” uprawnień </w:t>
      </w:r>
      <w:r w:rsidRPr="000E1125">
        <w:rPr>
          <w:rFonts w:ascii="Times New Roman" w:hAnsi="Times New Roman" w:cs="Times New Roman"/>
          <w:sz w:val="24"/>
          <w:szCs w:val="24"/>
        </w:rPr>
        <w:t>pracowników</w:t>
      </w:r>
      <w:r w:rsidR="003D2835" w:rsidRPr="000E1125">
        <w:rPr>
          <w:rFonts w:ascii="Times New Roman" w:hAnsi="Times New Roman" w:cs="Times New Roman"/>
          <w:sz w:val="24"/>
          <w:szCs w:val="24"/>
        </w:rPr>
        <w:t xml:space="preserve"> migrujących</w:t>
      </w:r>
      <w:r w:rsidR="004A44A2" w:rsidRPr="000E1125">
        <w:rPr>
          <w:rFonts w:ascii="Times New Roman" w:hAnsi="Times New Roman" w:cs="Times New Roman"/>
          <w:sz w:val="24"/>
          <w:szCs w:val="24"/>
        </w:rPr>
        <w:t>, jej zakres pokrywa się z zakresem uprawnień określonym w art</w:t>
      </w:r>
      <w:r w:rsidR="005F6D95" w:rsidRPr="000E1125">
        <w:rPr>
          <w:rFonts w:ascii="Times New Roman" w:hAnsi="Times New Roman" w:cs="Times New Roman"/>
          <w:sz w:val="24"/>
          <w:szCs w:val="24"/>
        </w:rPr>
        <w:t>.</w:t>
      </w:r>
      <w:r w:rsidR="00485A3C">
        <w:rPr>
          <w:rFonts w:ascii="Times New Roman" w:hAnsi="Times New Roman" w:cs="Times New Roman"/>
          <w:sz w:val="24"/>
          <w:szCs w:val="24"/>
        </w:rPr>
        <w:t xml:space="preserve"> 1–</w:t>
      </w:r>
      <w:r w:rsidR="004A44A2" w:rsidRPr="000E1125">
        <w:rPr>
          <w:rFonts w:ascii="Times New Roman" w:hAnsi="Times New Roman" w:cs="Times New Roman"/>
          <w:sz w:val="24"/>
          <w:szCs w:val="24"/>
        </w:rPr>
        <w:t>10 rozporządzenia 492/2011</w:t>
      </w:r>
      <w:r w:rsidRPr="000E1125">
        <w:rPr>
          <w:rFonts w:ascii="Times New Roman" w:hAnsi="Times New Roman" w:cs="Times New Roman"/>
          <w:sz w:val="24"/>
          <w:szCs w:val="24"/>
        </w:rPr>
        <w:t>.</w:t>
      </w:r>
    </w:p>
    <w:p w:rsidR="0007715F" w:rsidRPr="000E1125" w:rsidRDefault="005C073C" w:rsidP="000E1125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bCs/>
          <w:sz w:val="24"/>
          <w:szCs w:val="24"/>
        </w:rPr>
        <w:t>W Polsce większość nakładanych dyrektywą zobowiązań jest już realizowana</w:t>
      </w:r>
      <w:r w:rsidR="00243616" w:rsidRPr="000E1125">
        <w:rPr>
          <w:rFonts w:ascii="Times New Roman" w:hAnsi="Times New Roman" w:cs="Times New Roman"/>
          <w:bCs/>
          <w:sz w:val="24"/>
          <w:szCs w:val="24"/>
        </w:rPr>
        <w:t xml:space="preserve"> we wskazanych powyżej przepisach</w:t>
      </w:r>
      <w:r w:rsidR="001C1301" w:rsidRPr="000E1125">
        <w:rPr>
          <w:rFonts w:ascii="Times New Roman" w:hAnsi="Times New Roman" w:cs="Times New Roman"/>
          <w:bCs/>
          <w:sz w:val="24"/>
          <w:szCs w:val="24"/>
        </w:rPr>
        <w:t xml:space="preserve">, zwłaszcza na gruncie </w:t>
      </w:r>
      <w:r w:rsidR="00CE0D5E" w:rsidRPr="000E1125">
        <w:rPr>
          <w:rFonts w:ascii="Times New Roman" w:hAnsi="Times New Roman" w:cs="Times New Roman"/>
          <w:bCs/>
          <w:sz w:val="24"/>
          <w:szCs w:val="24"/>
        </w:rPr>
        <w:t xml:space="preserve">prawa </w:t>
      </w:r>
      <w:r w:rsidR="001C1301" w:rsidRPr="000E1125">
        <w:rPr>
          <w:rFonts w:ascii="Times New Roman" w:hAnsi="Times New Roman" w:cs="Times New Roman"/>
          <w:bCs/>
          <w:sz w:val="24"/>
          <w:szCs w:val="24"/>
        </w:rPr>
        <w:t>pracy</w:t>
      </w:r>
      <w:r w:rsidR="00CE0D5E" w:rsidRPr="000E1125">
        <w:rPr>
          <w:rFonts w:ascii="Times New Roman" w:hAnsi="Times New Roman" w:cs="Times New Roman"/>
          <w:bCs/>
          <w:sz w:val="24"/>
          <w:szCs w:val="24"/>
        </w:rPr>
        <w:t xml:space="preserve"> i ubezpieczeń społecznych</w:t>
      </w:r>
      <w:r w:rsidR="001C1301" w:rsidRPr="000E1125">
        <w:rPr>
          <w:rFonts w:ascii="Times New Roman" w:hAnsi="Times New Roman" w:cs="Times New Roman"/>
          <w:bCs/>
          <w:sz w:val="24"/>
          <w:szCs w:val="24"/>
        </w:rPr>
        <w:t xml:space="preserve">, a także </w:t>
      </w:r>
      <w:r w:rsidR="00733232" w:rsidRPr="000E1125">
        <w:rPr>
          <w:rFonts w:ascii="Times New Roman" w:hAnsi="Times New Roman" w:cs="Times New Roman"/>
          <w:bCs/>
          <w:sz w:val="24"/>
          <w:szCs w:val="24"/>
        </w:rPr>
        <w:t xml:space="preserve">w </w:t>
      </w:r>
      <w:r w:rsidR="001C1301" w:rsidRPr="000E1125">
        <w:rPr>
          <w:rFonts w:ascii="Times New Roman" w:hAnsi="Times New Roman" w:cs="Times New Roman"/>
          <w:bCs/>
          <w:sz w:val="24"/>
          <w:szCs w:val="24"/>
        </w:rPr>
        <w:t>przepis</w:t>
      </w:r>
      <w:r w:rsidR="00733232" w:rsidRPr="000E1125">
        <w:rPr>
          <w:rFonts w:ascii="Times New Roman" w:hAnsi="Times New Roman" w:cs="Times New Roman"/>
          <w:bCs/>
          <w:sz w:val="24"/>
          <w:szCs w:val="24"/>
        </w:rPr>
        <w:t>ach</w:t>
      </w:r>
      <w:r w:rsidR="001C1301" w:rsidRPr="000E1125">
        <w:rPr>
          <w:rFonts w:ascii="Times New Roman" w:hAnsi="Times New Roman" w:cs="Times New Roman"/>
          <w:bCs/>
          <w:sz w:val="24"/>
          <w:szCs w:val="24"/>
        </w:rPr>
        <w:t xml:space="preserve"> proceduralnych dotyczących wnoszenia skarg</w:t>
      </w:r>
      <w:r w:rsidR="008D1A64" w:rsidRPr="000E11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33232" w:rsidRPr="000E1125">
        <w:rPr>
          <w:rFonts w:ascii="Times New Roman" w:hAnsi="Times New Roman" w:cs="Times New Roman"/>
          <w:bCs/>
          <w:sz w:val="24"/>
          <w:szCs w:val="24"/>
        </w:rPr>
        <w:t>i</w:t>
      </w:r>
      <w:r w:rsidR="000E1125">
        <w:rPr>
          <w:rFonts w:ascii="Times New Roman" w:hAnsi="Times New Roman" w:cs="Times New Roman"/>
          <w:bCs/>
          <w:sz w:val="24"/>
          <w:szCs w:val="24"/>
        </w:rPr>
        <w:t> </w:t>
      </w:r>
      <w:r w:rsidR="00733232" w:rsidRPr="000E1125">
        <w:rPr>
          <w:rFonts w:ascii="Times New Roman" w:hAnsi="Times New Roman" w:cs="Times New Roman"/>
          <w:bCs/>
          <w:sz w:val="24"/>
          <w:szCs w:val="24"/>
        </w:rPr>
        <w:t xml:space="preserve">dochodzenia roszczeń, </w:t>
      </w:r>
      <w:r w:rsidR="005D6B11" w:rsidRPr="000E1125">
        <w:rPr>
          <w:rFonts w:ascii="Times New Roman" w:hAnsi="Times New Roman" w:cs="Times New Roman"/>
          <w:bCs/>
          <w:sz w:val="24"/>
          <w:szCs w:val="24"/>
        </w:rPr>
        <w:t>określonych w</w:t>
      </w:r>
      <w:r w:rsidRPr="000E11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D6B11" w:rsidRPr="000E1125">
        <w:rPr>
          <w:rFonts w:ascii="Times New Roman" w:hAnsi="Times New Roman" w:cs="Times New Roman"/>
          <w:sz w:val="24"/>
          <w:szCs w:val="24"/>
        </w:rPr>
        <w:t>ustawie</w:t>
      </w:r>
      <w:r w:rsidR="00D612D3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485A3C">
        <w:rPr>
          <w:rFonts w:ascii="Times New Roman" w:hAnsi="Times New Roman" w:cs="Times New Roman"/>
          <w:sz w:val="24"/>
          <w:szCs w:val="24"/>
        </w:rPr>
        <w:t>–</w:t>
      </w:r>
      <w:r w:rsidR="005F6D95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D612D3" w:rsidRPr="000E1125">
        <w:rPr>
          <w:rFonts w:ascii="Times New Roman" w:hAnsi="Times New Roman" w:cs="Times New Roman"/>
          <w:sz w:val="24"/>
          <w:szCs w:val="24"/>
        </w:rPr>
        <w:t>P</w:t>
      </w:r>
      <w:r w:rsidR="00AF7107" w:rsidRPr="000E1125">
        <w:rPr>
          <w:rFonts w:ascii="Times New Roman" w:hAnsi="Times New Roman" w:cs="Times New Roman"/>
          <w:sz w:val="24"/>
          <w:szCs w:val="24"/>
        </w:rPr>
        <w:t xml:space="preserve">rawo o postępowaniu przed sądami administracyjnymi i </w:t>
      </w:r>
      <w:r w:rsidR="005D6B11" w:rsidRPr="000E1125">
        <w:rPr>
          <w:rFonts w:ascii="Times New Roman" w:hAnsi="Times New Roman" w:cs="Times New Roman"/>
          <w:sz w:val="24"/>
          <w:szCs w:val="24"/>
        </w:rPr>
        <w:t>przepisach</w:t>
      </w:r>
      <w:r w:rsidR="00AF7107" w:rsidRPr="000E1125">
        <w:rPr>
          <w:rFonts w:ascii="Times New Roman" w:hAnsi="Times New Roman" w:cs="Times New Roman"/>
          <w:sz w:val="24"/>
          <w:szCs w:val="24"/>
        </w:rPr>
        <w:t xml:space="preserve"> K</w:t>
      </w:r>
      <w:r w:rsidR="005D6B11" w:rsidRPr="000E1125">
        <w:rPr>
          <w:rFonts w:ascii="Times New Roman" w:hAnsi="Times New Roman" w:cs="Times New Roman"/>
          <w:sz w:val="24"/>
          <w:szCs w:val="24"/>
        </w:rPr>
        <w:t>odeksu postępowania cywilnego</w:t>
      </w:r>
      <w:r w:rsidR="009069D1" w:rsidRPr="000E1125">
        <w:rPr>
          <w:rFonts w:ascii="Times New Roman" w:hAnsi="Times New Roman" w:cs="Times New Roman"/>
          <w:sz w:val="24"/>
          <w:szCs w:val="24"/>
        </w:rPr>
        <w:t>,</w:t>
      </w:r>
      <w:r w:rsidR="00AF7107" w:rsidRPr="000E1125">
        <w:rPr>
          <w:rFonts w:ascii="Times New Roman" w:hAnsi="Times New Roman" w:cs="Times New Roman"/>
          <w:sz w:val="24"/>
          <w:szCs w:val="24"/>
        </w:rPr>
        <w:t xml:space="preserve"> w związku z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AF7107" w:rsidRPr="000E1125">
        <w:rPr>
          <w:rFonts w:ascii="Times New Roman" w:hAnsi="Times New Roman" w:cs="Times New Roman"/>
          <w:sz w:val="24"/>
          <w:szCs w:val="24"/>
        </w:rPr>
        <w:t xml:space="preserve">ustawą </w:t>
      </w:r>
      <w:r w:rsidR="009069D1" w:rsidRPr="000E1125">
        <w:rPr>
          <w:rFonts w:ascii="Times New Roman" w:hAnsi="Times New Roman" w:cs="Times New Roman"/>
          <w:sz w:val="24"/>
          <w:szCs w:val="24"/>
        </w:rPr>
        <w:t xml:space="preserve">z dnia </w:t>
      </w:r>
      <w:r w:rsidR="00AF7107" w:rsidRPr="000E1125">
        <w:rPr>
          <w:rFonts w:ascii="Times New Roman" w:hAnsi="Times New Roman" w:cs="Times New Roman"/>
          <w:sz w:val="24"/>
          <w:szCs w:val="24"/>
        </w:rPr>
        <w:t xml:space="preserve">3 grudnia 2010 r. </w:t>
      </w:r>
      <w:r w:rsidR="00AF7107" w:rsidRPr="000E1125">
        <w:rPr>
          <w:rFonts w:ascii="Times New Roman" w:hAnsi="Times New Roman" w:cs="Times New Roman"/>
          <w:bCs/>
          <w:sz w:val="24"/>
          <w:szCs w:val="24"/>
        </w:rPr>
        <w:t>o wdrożeniu niektórych przepisów Unii Europejskiej w</w:t>
      </w:r>
      <w:r w:rsidR="000E1125">
        <w:rPr>
          <w:rFonts w:ascii="Times New Roman" w:hAnsi="Times New Roman" w:cs="Times New Roman"/>
          <w:bCs/>
          <w:sz w:val="24"/>
          <w:szCs w:val="24"/>
        </w:rPr>
        <w:t> </w:t>
      </w:r>
      <w:r w:rsidR="00AF7107" w:rsidRPr="000E1125">
        <w:rPr>
          <w:rFonts w:ascii="Times New Roman" w:hAnsi="Times New Roman" w:cs="Times New Roman"/>
          <w:bCs/>
          <w:sz w:val="24"/>
          <w:szCs w:val="24"/>
        </w:rPr>
        <w:t>zakresie równego traktowania</w:t>
      </w:r>
      <w:r w:rsidR="009069D1" w:rsidRPr="000E1125">
        <w:rPr>
          <w:rFonts w:ascii="Times New Roman" w:hAnsi="Times New Roman" w:cs="Times New Roman"/>
          <w:bCs/>
          <w:sz w:val="24"/>
          <w:szCs w:val="24"/>
        </w:rPr>
        <w:t xml:space="preserve"> (Dz. U. poz. 1700, z późn. zm.)</w:t>
      </w:r>
      <w:r w:rsidR="00D612D3" w:rsidRPr="000E1125">
        <w:rPr>
          <w:rFonts w:ascii="Times New Roman" w:hAnsi="Times New Roman" w:cs="Times New Roman"/>
          <w:bCs/>
          <w:sz w:val="24"/>
          <w:szCs w:val="24"/>
        </w:rPr>
        <w:t>.</w:t>
      </w:r>
      <w:r w:rsidR="005D6B11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D612D3" w:rsidRPr="000E1125">
        <w:rPr>
          <w:rFonts w:ascii="Times New Roman" w:hAnsi="Times New Roman" w:cs="Times New Roman"/>
          <w:sz w:val="24"/>
          <w:szCs w:val="24"/>
        </w:rPr>
        <w:t>W kontekście powyższych wyjaśnień</w:t>
      </w:r>
      <w:r w:rsidR="00C0546A" w:rsidRPr="000E1125">
        <w:rPr>
          <w:rFonts w:ascii="Times New Roman" w:hAnsi="Times New Roman" w:cs="Times New Roman"/>
          <w:sz w:val="24"/>
          <w:szCs w:val="24"/>
        </w:rPr>
        <w:t>,</w:t>
      </w:r>
      <w:r w:rsidR="00D612D3" w:rsidRPr="000E1125">
        <w:rPr>
          <w:rFonts w:ascii="Times New Roman" w:hAnsi="Times New Roman" w:cs="Times New Roman"/>
          <w:sz w:val="24"/>
          <w:szCs w:val="24"/>
        </w:rPr>
        <w:t xml:space="preserve"> s</w:t>
      </w:r>
      <w:r w:rsidR="0093020B" w:rsidRPr="000E1125">
        <w:rPr>
          <w:rFonts w:ascii="Times New Roman" w:hAnsi="Times New Roman" w:cs="Times New Roman"/>
          <w:sz w:val="24"/>
          <w:szCs w:val="24"/>
        </w:rPr>
        <w:t xml:space="preserve">ystem </w:t>
      </w:r>
      <w:r w:rsidR="0007715F" w:rsidRPr="000E1125">
        <w:rPr>
          <w:rFonts w:ascii="Times New Roman" w:hAnsi="Times New Roman" w:cs="Times New Roman"/>
          <w:sz w:val="24"/>
          <w:szCs w:val="24"/>
        </w:rPr>
        <w:t>prawa krajowego</w:t>
      </w:r>
      <w:r w:rsidR="009069D1" w:rsidRPr="000E1125">
        <w:rPr>
          <w:rFonts w:ascii="Times New Roman" w:hAnsi="Times New Roman" w:cs="Times New Roman"/>
          <w:sz w:val="24"/>
          <w:szCs w:val="24"/>
        </w:rPr>
        <w:t>,</w:t>
      </w:r>
      <w:r w:rsidR="0007715F" w:rsidRPr="000E1125">
        <w:rPr>
          <w:rFonts w:ascii="Times New Roman" w:hAnsi="Times New Roman" w:cs="Times New Roman"/>
          <w:sz w:val="24"/>
          <w:szCs w:val="24"/>
        </w:rPr>
        <w:t xml:space="preserve"> mający za zadanie zapewnienie osiągnięcia celu dyrektywy</w:t>
      </w:r>
      <w:r w:rsidR="009069D1" w:rsidRPr="000E1125">
        <w:rPr>
          <w:rFonts w:ascii="Times New Roman" w:hAnsi="Times New Roman" w:cs="Times New Roman"/>
          <w:sz w:val="24"/>
          <w:szCs w:val="24"/>
        </w:rPr>
        <w:t>,</w:t>
      </w:r>
      <w:r w:rsidR="005D6B11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93020B" w:rsidRPr="000E1125">
        <w:rPr>
          <w:rFonts w:ascii="Times New Roman" w:hAnsi="Times New Roman" w:cs="Times New Roman"/>
          <w:sz w:val="24"/>
          <w:szCs w:val="24"/>
        </w:rPr>
        <w:t>opiera się na następujących</w:t>
      </w:r>
      <w:r w:rsidR="005D6B11" w:rsidRPr="000E1125">
        <w:rPr>
          <w:rFonts w:ascii="Times New Roman" w:hAnsi="Times New Roman" w:cs="Times New Roman"/>
          <w:sz w:val="24"/>
          <w:szCs w:val="24"/>
        </w:rPr>
        <w:t xml:space="preserve"> założenia</w:t>
      </w:r>
      <w:r w:rsidR="0093020B" w:rsidRPr="000E1125">
        <w:rPr>
          <w:rFonts w:ascii="Times New Roman" w:hAnsi="Times New Roman" w:cs="Times New Roman"/>
          <w:sz w:val="24"/>
          <w:szCs w:val="24"/>
        </w:rPr>
        <w:t>ch</w:t>
      </w:r>
      <w:r w:rsidR="005D6B11" w:rsidRPr="000E1125">
        <w:rPr>
          <w:rFonts w:ascii="Times New Roman" w:hAnsi="Times New Roman" w:cs="Times New Roman"/>
          <w:sz w:val="24"/>
          <w:szCs w:val="24"/>
        </w:rPr>
        <w:t>:</w:t>
      </w:r>
    </w:p>
    <w:p w:rsidR="005D6B11" w:rsidRPr="000E1125" w:rsidRDefault="00D612D3" w:rsidP="000E1125">
      <w:pPr>
        <w:pStyle w:val="Akapitzlist"/>
        <w:numPr>
          <w:ilvl w:val="0"/>
          <w:numId w:val="6"/>
        </w:numPr>
        <w:spacing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>A</w:t>
      </w:r>
      <w:r w:rsidR="0007715F" w:rsidRPr="000E1125">
        <w:rPr>
          <w:rFonts w:ascii="Times New Roman" w:hAnsi="Times New Roman" w:cs="Times New Roman"/>
          <w:sz w:val="24"/>
          <w:szCs w:val="24"/>
        </w:rPr>
        <w:t xml:space="preserve">rt. 45 </w:t>
      </w:r>
      <w:r w:rsidR="009069D1" w:rsidRPr="000E1125">
        <w:rPr>
          <w:rFonts w:ascii="Times New Roman" w:hAnsi="Times New Roman" w:cs="Times New Roman"/>
          <w:sz w:val="24"/>
          <w:szCs w:val="24"/>
        </w:rPr>
        <w:t>Traktatu o Funkcjonowaniu Unii Europejskiej (</w:t>
      </w:r>
      <w:r w:rsidR="0007715F" w:rsidRPr="000E1125">
        <w:rPr>
          <w:rFonts w:ascii="Times New Roman" w:hAnsi="Times New Roman" w:cs="Times New Roman"/>
          <w:sz w:val="24"/>
          <w:szCs w:val="24"/>
        </w:rPr>
        <w:t>TFUE</w:t>
      </w:r>
      <w:r w:rsidR="009069D1" w:rsidRPr="000E1125">
        <w:rPr>
          <w:rFonts w:ascii="Times New Roman" w:hAnsi="Times New Roman" w:cs="Times New Roman"/>
          <w:sz w:val="24"/>
          <w:szCs w:val="24"/>
        </w:rPr>
        <w:t>)</w:t>
      </w:r>
      <w:r w:rsidR="000E1125">
        <w:rPr>
          <w:rFonts w:ascii="Times New Roman" w:hAnsi="Times New Roman" w:cs="Times New Roman"/>
          <w:sz w:val="24"/>
          <w:szCs w:val="24"/>
        </w:rPr>
        <w:t xml:space="preserve"> oraz art. 1–</w:t>
      </w:r>
      <w:r w:rsidR="0007715F" w:rsidRPr="000E1125">
        <w:rPr>
          <w:rFonts w:ascii="Times New Roman" w:hAnsi="Times New Roman" w:cs="Times New Roman"/>
          <w:sz w:val="24"/>
          <w:szCs w:val="24"/>
        </w:rPr>
        <w:t xml:space="preserve">10 rozporządzenia </w:t>
      </w:r>
      <w:r w:rsidR="0028578B" w:rsidRPr="000E1125">
        <w:rPr>
          <w:rFonts w:ascii="Times New Roman" w:hAnsi="Times New Roman" w:cs="Times New Roman"/>
          <w:sz w:val="24"/>
          <w:szCs w:val="24"/>
        </w:rPr>
        <w:t xml:space="preserve">492/2011 </w:t>
      </w:r>
      <w:r w:rsidRPr="000E1125">
        <w:rPr>
          <w:rFonts w:ascii="Times New Roman" w:hAnsi="Times New Roman" w:cs="Times New Roman"/>
          <w:sz w:val="24"/>
          <w:szCs w:val="24"/>
        </w:rPr>
        <w:t>stosowane są bezpośrednio</w:t>
      </w:r>
      <w:r w:rsidR="009069D1" w:rsidRPr="000E1125">
        <w:rPr>
          <w:rFonts w:ascii="Times New Roman" w:hAnsi="Times New Roman" w:cs="Times New Roman"/>
          <w:sz w:val="24"/>
          <w:szCs w:val="24"/>
        </w:rPr>
        <w:t>.</w:t>
      </w:r>
    </w:p>
    <w:p w:rsidR="005D6B11" w:rsidRPr="000E1125" w:rsidRDefault="00D612D3" w:rsidP="000E1125">
      <w:pPr>
        <w:pStyle w:val="Akapitzlist"/>
        <w:numPr>
          <w:ilvl w:val="0"/>
          <w:numId w:val="6"/>
        </w:numPr>
        <w:spacing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 xml:space="preserve">Dodatkowo uprawnienia </w:t>
      </w:r>
      <w:r w:rsidR="00EF575D" w:rsidRPr="000E1125">
        <w:rPr>
          <w:rFonts w:ascii="Times New Roman" w:hAnsi="Times New Roman" w:cs="Times New Roman"/>
          <w:sz w:val="24"/>
          <w:szCs w:val="24"/>
        </w:rPr>
        <w:t xml:space="preserve">obywateli korzystających ze swobody przepływu pracowników oraz członków ich rodzin, </w:t>
      </w:r>
      <w:r w:rsidR="00485A3C">
        <w:rPr>
          <w:rFonts w:ascii="Times New Roman" w:hAnsi="Times New Roman" w:cs="Times New Roman"/>
          <w:sz w:val="24"/>
          <w:szCs w:val="24"/>
        </w:rPr>
        <w:t>zawarte w art. 1–</w:t>
      </w:r>
      <w:r w:rsidRPr="000E1125">
        <w:rPr>
          <w:rFonts w:ascii="Times New Roman" w:hAnsi="Times New Roman" w:cs="Times New Roman"/>
          <w:sz w:val="24"/>
          <w:szCs w:val="24"/>
        </w:rPr>
        <w:t>10 rozporządzenia 492/2011</w:t>
      </w:r>
      <w:r w:rsidR="00EF575D" w:rsidRPr="000E1125">
        <w:rPr>
          <w:rFonts w:ascii="Times New Roman" w:hAnsi="Times New Roman" w:cs="Times New Roman"/>
          <w:sz w:val="24"/>
          <w:szCs w:val="24"/>
        </w:rPr>
        <w:t>,</w:t>
      </w:r>
      <w:r w:rsidRPr="000E1125">
        <w:rPr>
          <w:rFonts w:ascii="Times New Roman" w:hAnsi="Times New Roman" w:cs="Times New Roman"/>
          <w:sz w:val="24"/>
          <w:szCs w:val="24"/>
        </w:rPr>
        <w:t xml:space="preserve"> są </w:t>
      </w:r>
      <w:r w:rsidR="00EE499D" w:rsidRPr="000E1125">
        <w:rPr>
          <w:rFonts w:ascii="Times New Roman" w:hAnsi="Times New Roman" w:cs="Times New Roman"/>
          <w:sz w:val="24"/>
          <w:szCs w:val="24"/>
        </w:rPr>
        <w:t xml:space="preserve">odzwierciedlone </w:t>
      </w:r>
      <w:r w:rsidRPr="000E1125">
        <w:rPr>
          <w:rFonts w:ascii="Times New Roman" w:hAnsi="Times New Roman" w:cs="Times New Roman"/>
          <w:sz w:val="24"/>
          <w:szCs w:val="24"/>
        </w:rPr>
        <w:t>w przepisach odpowiednich krajowych aktów prawnych</w:t>
      </w:r>
      <w:r w:rsidR="00EF575D" w:rsidRPr="000E1125">
        <w:rPr>
          <w:rFonts w:ascii="Times New Roman" w:hAnsi="Times New Roman" w:cs="Times New Roman"/>
          <w:sz w:val="24"/>
          <w:szCs w:val="24"/>
        </w:rPr>
        <w:t xml:space="preserve">. Tym samym </w:t>
      </w:r>
      <w:r w:rsidRPr="000E1125">
        <w:rPr>
          <w:rFonts w:ascii="Times New Roman" w:hAnsi="Times New Roman" w:cs="Times New Roman"/>
          <w:sz w:val="24"/>
          <w:szCs w:val="24"/>
        </w:rPr>
        <w:t>swoim</w:t>
      </w:r>
      <w:r w:rsidR="0007715F" w:rsidRPr="000E1125">
        <w:rPr>
          <w:rFonts w:ascii="Times New Roman" w:hAnsi="Times New Roman" w:cs="Times New Roman"/>
          <w:sz w:val="24"/>
          <w:szCs w:val="24"/>
        </w:rPr>
        <w:t xml:space="preserve"> zakresem stosowania odpowiadają poszczególnym prawom wymienionym w art. 2 dyrektywy</w:t>
      </w:r>
      <w:r w:rsidRPr="000E1125">
        <w:rPr>
          <w:rFonts w:ascii="Times New Roman" w:hAnsi="Times New Roman" w:cs="Times New Roman"/>
          <w:sz w:val="24"/>
          <w:szCs w:val="24"/>
        </w:rPr>
        <w:t xml:space="preserve"> 2014/54</w:t>
      </w:r>
      <w:r w:rsidR="009069D1" w:rsidRPr="000E1125">
        <w:rPr>
          <w:rFonts w:ascii="Times New Roman" w:hAnsi="Times New Roman" w:cs="Times New Roman"/>
          <w:sz w:val="24"/>
          <w:szCs w:val="24"/>
        </w:rPr>
        <w:t>/UE</w:t>
      </w:r>
      <w:r w:rsidRPr="000E1125">
        <w:rPr>
          <w:rFonts w:ascii="Times New Roman" w:hAnsi="Times New Roman" w:cs="Times New Roman"/>
          <w:sz w:val="24"/>
          <w:szCs w:val="24"/>
        </w:rPr>
        <w:t>. Przepisy te</w:t>
      </w:r>
      <w:r w:rsidR="0007715F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EF575D" w:rsidRPr="000E1125">
        <w:rPr>
          <w:rFonts w:ascii="Times New Roman" w:hAnsi="Times New Roman" w:cs="Times New Roman"/>
          <w:sz w:val="24"/>
          <w:szCs w:val="24"/>
        </w:rPr>
        <w:t>także stanowią</w:t>
      </w:r>
      <w:r w:rsidR="0007715F" w:rsidRPr="000E1125">
        <w:rPr>
          <w:rFonts w:ascii="Times New Roman" w:hAnsi="Times New Roman" w:cs="Times New Roman"/>
          <w:sz w:val="24"/>
          <w:szCs w:val="24"/>
        </w:rPr>
        <w:t xml:space="preserve"> podstawę dochodzenia praw wynikających z </w:t>
      </w:r>
      <w:r w:rsidR="00EF575D" w:rsidRPr="000E1125">
        <w:rPr>
          <w:rFonts w:ascii="Times New Roman" w:hAnsi="Times New Roman" w:cs="Times New Roman"/>
          <w:sz w:val="24"/>
          <w:szCs w:val="24"/>
        </w:rPr>
        <w:t xml:space="preserve">zakresu stosowania dyrektywy. </w:t>
      </w:r>
    </w:p>
    <w:p w:rsidR="00EE499D" w:rsidRPr="000E1125" w:rsidRDefault="009C108B" w:rsidP="000E1125">
      <w:pPr>
        <w:pStyle w:val="Akapitzlist"/>
        <w:numPr>
          <w:ilvl w:val="0"/>
          <w:numId w:val="6"/>
        </w:numPr>
        <w:spacing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>W</w:t>
      </w:r>
      <w:r w:rsidR="00EE499D" w:rsidRPr="000E1125">
        <w:rPr>
          <w:rFonts w:ascii="Times New Roman" w:hAnsi="Times New Roman" w:cs="Times New Roman"/>
          <w:sz w:val="24"/>
          <w:szCs w:val="24"/>
        </w:rPr>
        <w:t xml:space="preserve"> celu zapewnienia jasności przepisów, w horyzontalnej ustawie z dnia 3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EE499D" w:rsidRPr="000E1125">
        <w:rPr>
          <w:rFonts w:ascii="Times New Roman" w:hAnsi="Times New Roman" w:cs="Times New Roman"/>
          <w:sz w:val="24"/>
          <w:szCs w:val="24"/>
        </w:rPr>
        <w:t>grudnia 2010 r. o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EE499D" w:rsidRPr="000E1125">
        <w:rPr>
          <w:rFonts w:ascii="Times New Roman" w:hAnsi="Times New Roman" w:cs="Times New Roman"/>
          <w:sz w:val="24"/>
          <w:szCs w:val="24"/>
        </w:rPr>
        <w:t>wdrożeniu niektórych przepisów Unii Europejskiej w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EE499D" w:rsidRPr="000E1125">
        <w:rPr>
          <w:rFonts w:ascii="Times New Roman" w:hAnsi="Times New Roman" w:cs="Times New Roman"/>
          <w:sz w:val="24"/>
          <w:szCs w:val="24"/>
        </w:rPr>
        <w:t>zakresie równego traktowania</w:t>
      </w:r>
      <w:r w:rsidR="009069D1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EE499D" w:rsidRPr="000E1125">
        <w:rPr>
          <w:rFonts w:ascii="Times New Roman" w:hAnsi="Times New Roman" w:cs="Times New Roman"/>
          <w:sz w:val="24"/>
          <w:szCs w:val="24"/>
        </w:rPr>
        <w:t>w art. 1 wprowadzony zostanie dodatkowy ustęp</w:t>
      </w:r>
      <w:r w:rsidR="00EE499D" w:rsidRPr="000E1125" w:rsidDel="00EE499D">
        <w:rPr>
          <w:rFonts w:ascii="Times New Roman" w:hAnsi="Times New Roman" w:cs="Times New Roman"/>
          <w:sz w:val="24"/>
          <w:szCs w:val="24"/>
        </w:rPr>
        <w:t>,</w:t>
      </w:r>
      <w:r w:rsidR="00EE499D" w:rsidRPr="000E1125">
        <w:rPr>
          <w:rFonts w:ascii="Times New Roman" w:hAnsi="Times New Roman" w:cs="Times New Roman"/>
          <w:sz w:val="24"/>
          <w:szCs w:val="24"/>
        </w:rPr>
        <w:t xml:space="preserve"> doprecyzowujący, iż jej przepisy stosuj</w:t>
      </w:r>
      <w:r w:rsidRPr="000E1125">
        <w:rPr>
          <w:rFonts w:ascii="Times New Roman" w:hAnsi="Times New Roman" w:cs="Times New Roman"/>
          <w:sz w:val="24"/>
          <w:szCs w:val="24"/>
        </w:rPr>
        <w:t>e</w:t>
      </w:r>
      <w:r w:rsidR="00EE499D" w:rsidRPr="000E1125">
        <w:rPr>
          <w:rFonts w:ascii="Times New Roman" w:hAnsi="Times New Roman" w:cs="Times New Roman"/>
          <w:sz w:val="24"/>
          <w:szCs w:val="24"/>
        </w:rPr>
        <w:t xml:space="preserve"> się również do kwestii równego traktowania obywateli państw członkowskich UE korzystających ze swobodnego przepływu pracowników.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751DB" w:rsidRPr="000E1125" w:rsidRDefault="00EF575D" w:rsidP="000E1125">
      <w:pPr>
        <w:pStyle w:val="Akapitzlist"/>
        <w:numPr>
          <w:ilvl w:val="0"/>
          <w:numId w:val="6"/>
        </w:numPr>
        <w:spacing w:line="360" w:lineRule="auto"/>
        <w:ind w:left="714" w:hanging="357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>Z</w:t>
      </w:r>
      <w:r w:rsidR="0007715F" w:rsidRPr="000E1125">
        <w:rPr>
          <w:rFonts w:ascii="Times New Roman" w:hAnsi="Times New Roman" w:cs="Times New Roman"/>
          <w:sz w:val="24"/>
          <w:szCs w:val="24"/>
        </w:rPr>
        <w:t xml:space="preserve">godnie z krajowym porządkiem prawnym egzekwowanie </w:t>
      </w:r>
      <w:r w:rsidRPr="000E1125">
        <w:rPr>
          <w:rFonts w:ascii="Times New Roman" w:hAnsi="Times New Roman" w:cs="Times New Roman"/>
          <w:sz w:val="24"/>
          <w:szCs w:val="24"/>
        </w:rPr>
        <w:t xml:space="preserve">na drodze sądowej obowiązków i uprawnień </w:t>
      </w:r>
      <w:r w:rsidR="0007715F" w:rsidRPr="000E1125">
        <w:rPr>
          <w:rFonts w:ascii="Times New Roman" w:hAnsi="Times New Roman" w:cs="Times New Roman"/>
          <w:sz w:val="24"/>
          <w:szCs w:val="24"/>
        </w:rPr>
        <w:t>wynikających z art. 45 T</w:t>
      </w:r>
      <w:r w:rsidR="000E1125">
        <w:rPr>
          <w:rFonts w:ascii="Times New Roman" w:hAnsi="Times New Roman" w:cs="Times New Roman"/>
          <w:sz w:val="24"/>
          <w:szCs w:val="24"/>
        </w:rPr>
        <w:t>FUE i art. 1–</w:t>
      </w:r>
      <w:r w:rsidR="0007715F" w:rsidRPr="000E1125">
        <w:rPr>
          <w:rFonts w:ascii="Times New Roman" w:hAnsi="Times New Roman" w:cs="Times New Roman"/>
          <w:sz w:val="24"/>
          <w:szCs w:val="24"/>
        </w:rPr>
        <w:t xml:space="preserve">10 rozporządzenia </w:t>
      </w:r>
      <w:r w:rsidR="0028578B" w:rsidRPr="000E1125">
        <w:rPr>
          <w:rFonts w:ascii="Times New Roman" w:hAnsi="Times New Roman" w:cs="Times New Roman"/>
          <w:sz w:val="24"/>
          <w:szCs w:val="24"/>
        </w:rPr>
        <w:t xml:space="preserve">492/2011 </w:t>
      </w:r>
      <w:r w:rsidR="0007715F" w:rsidRPr="000E1125">
        <w:rPr>
          <w:rFonts w:ascii="Times New Roman" w:hAnsi="Times New Roman" w:cs="Times New Roman"/>
          <w:sz w:val="24"/>
          <w:szCs w:val="24"/>
        </w:rPr>
        <w:t>we wszystkich sprawach z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07715F" w:rsidRPr="000E1125">
        <w:rPr>
          <w:rFonts w:ascii="Times New Roman" w:hAnsi="Times New Roman" w:cs="Times New Roman"/>
          <w:sz w:val="24"/>
          <w:szCs w:val="24"/>
        </w:rPr>
        <w:t xml:space="preserve">zakresu stosowania dyrektywy </w:t>
      </w:r>
      <w:r w:rsidR="009069D1" w:rsidRPr="000E1125">
        <w:rPr>
          <w:rFonts w:ascii="Times New Roman" w:hAnsi="Times New Roman" w:cs="Times New Roman"/>
          <w:sz w:val="24"/>
          <w:szCs w:val="24"/>
        </w:rPr>
        <w:t xml:space="preserve">2014/54/UE </w:t>
      </w:r>
      <w:r w:rsidR="0007715F" w:rsidRPr="000E1125">
        <w:rPr>
          <w:rFonts w:ascii="Times New Roman" w:hAnsi="Times New Roman" w:cs="Times New Roman"/>
          <w:sz w:val="24"/>
          <w:szCs w:val="24"/>
        </w:rPr>
        <w:t xml:space="preserve">oraz krajowych aktów prawnych, które swoim zakresem </w:t>
      </w:r>
      <w:r w:rsidR="0007715F" w:rsidRPr="000E1125">
        <w:rPr>
          <w:rFonts w:ascii="Times New Roman" w:hAnsi="Times New Roman" w:cs="Times New Roman"/>
          <w:sz w:val="24"/>
          <w:szCs w:val="24"/>
        </w:rPr>
        <w:lastRenderedPageBreak/>
        <w:t>stosowania odpowiadają poszczególnym prawom wymienionym w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07715F" w:rsidRPr="000E1125">
        <w:rPr>
          <w:rFonts w:ascii="Times New Roman" w:hAnsi="Times New Roman" w:cs="Times New Roman"/>
          <w:sz w:val="24"/>
          <w:szCs w:val="24"/>
        </w:rPr>
        <w:t>art.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07715F" w:rsidRPr="000E1125">
        <w:rPr>
          <w:rFonts w:ascii="Times New Roman" w:hAnsi="Times New Roman" w:cs="Times New Roman"/>
          <w:sz w:val="24"/>
          <w:szCs w:val="24"/>
        </w:rPr>
        <w:t>2 dyrektywy</w:t>
      </w:r>
      <w:r w:rsidR="006D7045" w:rsidRPr="000E1125">
        <w:rPr>
          <w:rFonts w:ascii="Times New Roman" w:hAnsi="Times New Roman" w:cs="Times New Roman"/>
          <w:sz w:val="24"/>
          <w:szCs w:val="24"/>
        </w:rPr>
        <w:t>,</w:t>
      </w:r>
      <w:r w:rsidR="0007715F" w:rsidRPr="000E1125">
        <w:rPr>
          <w:rFonts w:ascii="Times New Roman" w:hAnsi="Times New Roman" w:cs="Times New Roman"/>
          <w:sz w:val="24"/>
          <w:szCs w:val="24"/>
        </w:rPr>
        <w:t xml:space="preserve"> odb</w:t>
      </w:r>
      <w:r w:rsidRPr="000E1125">
        <w:rPr>
          <w:rFonts w:ascii="Times New Roman" w:hAnsi="Times New Roman" w:cs="Times New Roman"/>
          <w:sz w:val="24"/>
          <w:szCs w:val="24"/>
        </w:rPr>
        <w:t xml:space="preserve">ywa się na podstawie przepisów Kodeksu </w:t>
      </w:r>
      <w:r w:rsidR="00733232" w:rsidRPr="000E1125">
        <w:rPr>
          <w:rFonts w:ascii="Times New Roman" w:hAnsi="Times New Roman" w:cs="Times New Roman"/>
          <w:sz w:val="24"/>
          <w:szCs w:val="24"/>
        </w:rPr>
        <w:t>p</w:t>
      </w:r>
      <w:r w:rsidRPr="000E1125">
        <w:rPr>
          <w:rFonts w:ascii="Times New Roman" w:hAnsi="Times New Roman" w:cs="Times New Roman"/>
          <w:sz w:val="24"/>
          <w:szCs w:val="24"/>
        </w:rPr>
        <w:t xml:space="preserve">ostępowania </w:t>
      </w:r>
      <w:r w:rsidR="00733232" w:rsidRPr="000E1125">
        <w:rPr>
          <w:rFonts w:ascii="Times New Roman" w:hAnsi="Times New Roman" w:cs="Times New Roman"/>
          <w:sz w:val="24"/>
          <w:szCs w:val="24"/>
        </w:rPr>
        <w:t>c</w:t>
      </w:r>
      <w:r w:rsidRPr="000E1125">
        <w:rPr>
          <w:rFonts w:ascii="Times New Roman" w:hAnsi="Times New Roman" w:cs="Times New Roman"/>
          <w:sz w:val="24"/>
          <w:szCs w:val="24"/>
        </w:rPr>
        <w:t xml:space="preserve">ywilnego lub </w:t>
      </w:r>
      <w:r w:rsidR="009069D1" w:rsidRPr="000E1125">
        <w:rPr>
          <w:rFonts w:ascii="Times New Roman" w:hAnsi="Times New Roman" w:cs="Times New Roman"/>
          <w:sz w:val="24"/>
          <w:szCs w:val="24"/>
        </w:rPr>
        <w:t xml:space="preserve">ustawy </w:t>
      </w:r>
      <w:r w:rsidR="000E1125">
        <w:rPr>
          <w:rFonts w:ascii="Times New Roman" w:hAnsi="Times New Roman" w:cs="Times New Roman"/>
          <w:sz w:val="24"/>
          <w:szCs w:val="24"/>
        </w:rPr>
        <w:t>–</w:t>
      </w:r>
      <w:r w:rsidR="009069D1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Pr="000E1125">
        <w:rPr>
          <w:rFonts w:ascii="Times New Roman" w:hAnsi="Times New Roman" w:cs="Times New Roman"/>
          <w:sz w:val="24"/>
          <w:szCs w:val="24"/>
        </w:rPr>
        <w:t>P</w:t>
      </w:r>
      <w:r w:rsidR="00733232" w:rsidRPr="000E1125">
        <w:rPr>
          <w:rFonts w:ascii="Times New Roman" w:hAnsi="Times New Roman" w:cs="Times New Roman"/>
          <w:sz w:val="24"/>
          <w:szCs w:val="24"/>
        </w:rPr>
        <w:t>raw</w:t>
      </w:r>
      <w:r w:rsidR="009069D1" w:rsidRPr="000E1125">
        <w:rPr>
          <w:rFonts w:ascii="Times New Roman" w:hAnsi="Times New Roman" w:cs="Times New Roman"/>
          <w:sz w:val="24"/>
          <w:szCs w:val="24"/>
        </w:rPr>
        <w:t>o</w:t>
      </w:r>
      <w:r w:rsidR="00733232" w:rsidRPr="000E1125">
        <w:rPr>
          <w:rFonts w:ascii="Times New Roman" w:hAnsi="Times New Roman" w:cs="Times New Roman"/>
          <w:sz w:val="24"/>
          <w:szCs w:val="24"/>
        </w:rPr>
        <w:t xml:space="preserve"> o p</w:t>
      </w:r>
      <w:r w:rsidRPr="000E1125">
        <w:rPr>
          <w:rFonts w:ascii="Times New Roman" w:hAnsi="Times New Roman" w:cs="Times New Roman"/>
          <w:sz w:val="24"/>
          <w:szCs w:val="24"/>
        </w:rPr>
        <w:t>ostępowani</w:t>
      </w:r>
      <w:r w:rsidR="00733232" w:rsidRPr="000E1125">
        <w:rPr>
          <w:rFonts w:ascii="Times New Roman" w:hAnsi="Times New Roman" w:cs="Times New Roman"/>
          <w:sz w:val="24"/>
          <w:szCs w:val="24"/>
        </w:rPr>
        <w:t>u</w:t>
      </w:r>
      <w:r w:rsidRPr="000E1125">
        <w:rPr>
          <w:rFonts w:ascii="Times New Roman" w:hAnsi="Times New Roman" w:cs="Times New Roman"/>
          <w:sz w:val="24"/>
          <w:szCs w:val="24"/>
        </w:rPr>
        <w:t xml:space="preserve"> przed sądami administracyjnymi</w:t>
      </w:r>
      <w:r w:rsidR="00361953" w:rsidRPr="000E1125">
        <w:rPr>
          <w:rFonts w:ascii="Times New Roman" w:hAnsi="Times New Roman" w:cs="Times New Roman"/>
          <w:sz w:val="24"/>
          <w:szCs w:val="24"/>
        </w:rPr>
        <w:t>. Określenie</w:t>
      </w:r>
      <w:r w:rsidRPr="000E1125">
        <w:rPr>
          <w:rFonts w:ascii="Times New Roman" w:hAnsi="Times New Roman" w:cs="Times New Roman"/>
          <w:sz w:val="24"/>
          <w:szCs w:val="24"/>
        </w:rPr>
        <w:t xml:space="preserve"> odpowiedniego </w:t>
      </w:r>
      <w:r w:rsidR="00361953" w:rsidRPr="000E1125">
        <w:rPr>
          <w:rFonts w:ascii="Times New Roman" w:hAnsi="Times New Roman" w:cs="Times New Roman"/>
          <w:sz w:val="24"/>
          <w:szCs w:val="24"/>
        </w:rPr>
        <w:t>reżimu – cywilnego lub administracyjnego – następuje na podstawie ogólnych zasad i</w:t>
      </w:r>
      <w:r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361953" w:rsidRPr="000E1125">
        <w:rPr>
          <w:rFonts w:ascii="Times New Roman" w:hAnsi="Times New Roman" w:cs="Times New Roman"/>
          <w:sz w:val="24"/>
          <w:szCs w:val="24"/>
        </w:rPr>
        <w:t>zależy od przedmiotu sprawy.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0CE2" w:rsidRPr="000E1125" w:rsidRDefault="009E0CE2" w:rsidP="000E1125">
      <w:pPr>
        <w:pStyle w:val="Akapitzlist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>Zgodnie z ogólnymi zasadami możliwy jest udział organizacji społecznych w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Pr="000E1125">
        <w:rPr>
          <w:rFonts w:ascii="Times New Roman" w:hAnsi="Times New Roman" w:cs="Times New Roman"/>
          <w:sz w:val="24"/>
          <w:szCs w:val="24"/>
        </w:rPr>
        <w:t xml:space="preserve">przypadku obu rodzajów postępowań. </w:t>
      </w:r>
    </w:p>
    <w:p w:rsidR="0007715F" w:rsidRPr="000E1125" w:rsidRDefault="009E0CE2" w:rsidP="000E1125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bCs/>
          <w:sz w:val="24"/>
          <w:szCs w:val="24"/>
        </w:rPr>
        <w:t>W</w:t>
      </w:r>
      <w:r w:rsidR="003F4635" w:rsidRPr="000E1125">
        <w:rPr>
          <w:rFonts w:ascii="Times New Roman" w:hAnsi="Times New Roman" w:cs="Times New Roman"/>
          <w:bCs/>
          <w:sz w:val="24"/>
          <w:szCs w:val="24"/>
        </w:rPr>
        <w:t xml:space="preserve"> zakresie art. 4 dyrektywy 2014/54/UE k</w:t>
      </w:r>
      <w:r w:rsidR="00FD4EB4" w:rsidRPr="000E1125">
        <w:rPr>
          <w:rFonts w:ascii="Times New Roman" w:hAnsi="Times New Roman" w:cs="Times New Roman"/>
          <w:bCs/>
          <w:sz w:val="24"/>
          <w:szCs w:val="24"/>
        </w:rPr>
        <w:t>oncepcja</w:t>
      </w:r>
      <w:r w:rsidR="003F4635" w:rsidRPr="000E11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D4EB4" w:rsidRPr="000E1125">
        <w:rPr>
          <w:rFonts w:ascii="Times New Roman" w:hAnsi="Times New Roman" w:cs="Times New Roman"/>
          <w:bCs/>
          <w:sz w:val="24"/>
          <w:szCs w:val="24"/>
        </w:rPr>
        <w:t xml:space="preserve">wdrożenia opiera się na założeniu, aby w największym możliwym zakresie wykorzystać </w:t>
      </w:r>
      <w:r w:rsidR="00C22693" w:rsidRPr="000E1125">
        <w:rPr>
          <w:rFonts w:ascii="Times New Roman" w:hAnsi="Times New Roman" w:cs="Times New Roman"/>
          <w:bCs/>
          <w:sz w:val="24"/>
          <w:szCs w:val="24"/>
        </w:rPr>
        <w:t>prowadzone działania na rzecz</w:t>
      </w:r>
      <w:r w:rsidR="00FD4EB4" w:rsidRPr="000E11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C7A54" w:rsidRPr="000E1125">
        <w:rPr>
          <w:rFonts w:ascii="Times New Roman" w:hAnsi="Times New Roman" w:cs="Times New Roman"/>
          <w:bCs/>
          <w:sz w:val="24"/>
          <w:szCs w:val="24"/>
        </w:rPr>
        <w:t>równego traktowania, tak aby</w:t>
      </w:r>
      <w:r w:rsidR="00085D1F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uniknąć powoływania odrębnej instytucji, co wiązałoby się ze znacznym obciążeniem finansowym dla budżetu państwa. </w:t>
      </w:r>
      <w:r w:rsidR="003F4635" w:rsidRPr="000E1125">
        <w:rPr>
          <w:rFonts w:ascii="Times New Roman" w:hAnsi="Times New Roman" w:cs="Times New Roman"/>
          <w:bCs/>
          <w:sz w:val="24"/>
          <w:szCs w:val="24"/>
        </w:rPr>
        <w:t>Z tego powodu</w:t>
      </w:r>
      <w:r w:rsidR="00FC7A54" w:rsidRPr="000E11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86992" w:rsidRPr="000E1125">
        <w:rPr>
          <w:rFonts w:ascii="Times New Roman" w:hAnsi="Times New Roman" w:cs="Times New Roman"/>
          <w:bCs/>
          <w:sz w:val="24"/>
          <w:szCs w:val="24"/>
        </w:rPr>
        <w:t xml:space="preserve">należy wskazać </w:t>
      </w:r>
      <w:r w:rsidR="00FC7A54" w:rsidRPr="000E1125">
        <w:rPr>
          <w:rFonts w:ascii="Times New Roman" w:hAnsi="Times New Roman" w:cs="Times New Roman"/>
          <w:bCs/>
          <w:sz w:val="24"/>
          <w:szCs w:val="24"/>
        </w:rPr>
        <w:t>kilka podmiotów</w:t>
      </w:r>
      <w:r w:rsidR="00953B5E" w:rsidRPr="000E1125">
        <w:rPr>
          <w:rFonts w:ascii="Times New Roman" w:hAnsi="Times New Roman" w:cs="Times New Roman"/>
          <w:bCs/>
          <w:sz w:val="24"/>
          <w:szCs w:val="24"/>
        </w:rPr>
        <w:t>, które już obecnie r</w:t>
      </w:r>
      <w:r w:rsidR="00C22693" w:rsidRPr="000E1125">
        <w:rPr>
          <w:rFonts w:ascii="Times New Roman" w:hAnsi="Times New Roman" w:cs="Times New Roman"/>
          <w:bCs/>
          <w:sz w:val="24"/>
          <w:szCs w:val="24"/>
        </w:rPr>
        <w:t>ealizują</w:t>
      </w:r>
      <w:r w:rsidR="00953B5E" w:rsidRPr="000E1125">
        <w:rPr>
          <w:rFonts w:ascii="Times New Roman" w:hAnsi="Times New Roman" w:cs="Times New Roman"/>
          <w:bCs/>
          <w:sz w:val="24"/>
          <w:szCs w:val="24"/>
        </w:rPr>
        <w:t xml:space="preserve"> częściowo</w:t>
      </w:r>
      <w:r w:rsidR="00C751DB" w:rsidRPr="000E11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3B5E" w:rsidRPr="000E1125">
        <w:rPr>
          <w:rFonts w:ascii="Times New Roman" w:hAnsi="Times New Roman" w:cs="Times New Roman"/>
          <w:bCs/>
          <w:sz w:val="24"/>
          <w:szCs w:val="24"/>
        </w:rPr>
        <w:t>zadania</w:t>
      </w:r>
      <w:r w:rsidR="00C22693" w:rsidRPr="000E11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F4635" w:rsidRPr="000E1125">
        <w:rPr>
          <w:rFonts w:ascii="Times New Roman" w:hAnsi="Times New Roman" w:cs="Times New Roman"/>
          <w:bCs/>
          <w:sz w:val="24"/>
          <w:szCs w:val="24"/>
        </w:rPr>
        <w:t>przew</w:t>
      </w:r>
      <w:r w:rsidR="00C22693" w:rsidRPr="000E1125">
        <w:rPr>
          <w:rFonts w:ascii="Times New Roman" w:hAnsi="Times New Roman" w:cs="Times New Roman"/>
          <w:bCs/>
          <w:sz w:val="24"/>
          <w:szCs w:val="24"/>
        </w:rPr>
        <w:t>idziane</w:t>
      </w:r>
      <w:r w:rsidR="003F4635" w:rsidRPr="000E1125">
        <w:rPr>
          <w:rFonts w:ascii="Times New Roman" w:hAnsi="Times New Roman" w:cs="Times New Roman"/>
          <w:bCs/>
          <w:sz w:val="24"/>
          <w:szCs w:val="24"/>
        </w:rPr>
        <w:t xml:space="preserve"> w dyrektywie</w:t>
      </w:r>
      <w:r w:rsidR="00D86992" w:rsidRPr="000E1125">
        <w:rPr>
          <w:rFonts w:ascii="Times New Roman" w:hAnsi="Times New Roman" w:cs="Times New Roman"/>
          <w:bCs/>
          <w:sz w:val="24"/>
          <w:szCs w:val="24"/>
        </w:rPr>
        <w:t xml:space="preserve"> 2014/54/UE</w:t>
      </w:r>
      <w:r w:rsidR="00C22693" w:rsidRPr="000E1125">
        <w:rPr>
          <w:rFonts w:ascii="Times New Roman" w:hAnsi="Times New Roman" w:cs="Times New Roman"/>
          <w:bCs/>
          <w:sz w:val="24"/>
          <w:szCs w:val="24"/>
        </w:rPr>
        <w:t xml:space="preserve">. Są to: </w:t>
      </w:r>
      <w:r w:rsidR="003F4635" w:rsidRPr="000E1125">
        <w:rPr>
          <w:rFonts w:ascii="Times New Roman" w:hAnsi="Times New Roman" w:cs="Times New Roman"/>
          <w:sz w:val="24"/>
          <w:szCs w:val="24"/>
        </w:rPr>
        <w:t xml:space="preserve">Pełnomocnik Rządu </w:t>
      </w:r>
      <w:r w:rsidR="00CD5297" w:rsidRPr="000E1125">
        <w:rPr>
          <w:rFonts w:ascii="Times New Roman" w:hAnsi="Times New Roman" w:cs="Times New Roman"/>
          <w:sz w:val="24"/>
          <w:szCs w:val="24"/>
        </w:rPr>
        <w:t xml:space="preserve">do Spraw </w:t>
      </w:r>
      <w:r w:rsidR="003F4635" w:rsidRPr="000E1125">
        <w:rPr>
          <w:rFonts w:ascii="Times New Roman" w:hAnsi="Times New Roman" w:cs="Times New Roman"/>
          <w:sz w:val="24"/>
          <w:szCs w:val="24"/>
        </w:rPr>
        <w:t xml:space="preserve">Równego Traktowania w zakresie promowania równego traktowania </w:t>
      </w:r>
      <w:r w:rsidR="00D462CA" w:rsidRPr="000E1125">
        <w:rPr>
          <w:rFonts w:ascii="Times New Roman" w:hAnsi="Times New Roman" w:cs="Times New Roman"/>
          <w:sz w:val="24"/>
          <w:szCs w:val="24"/>
        </w:rPr>
        <w:t>i wspierania pomoc</w:t>
      </w:r>
      <w:r w:rsidR="00953B5E" w:rsidRPr="000E1125">
        <w:rPr>
          <w:rFonts w:ascii="Times New Roman" w:hAnsi="Times New Roman" w:cs="Times New Roman"/>
          <w:sz w:val="24"/>
          <w:szCs w:val="24"/>
        </w:rPr>
        <w:t>y z organizacjami pozarządowymi</w:t>
      </w:r>
      <w:r w:rsidR="00CD5297" w:rsidRPr="000E1125">
        <w:rPr>
          <w:rFonts w:ascii="Times New Roman" w:hAnsi="Times New Roman" w:cs="Times New Roman"/>
          <w:sz w:val="24"/>
          <w:szCs w:val="24"/>
        </w:rPr>
        <w:t>,</w:t>
      </w:r>
      <w:r w:rsidR="00D462CA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3F4635" w:rsidRPr="000E1125">
        <w:rPr>
          <w:rFonts w:ascii="Times New Roman" w:hAnsi="Times New Roman" w:cs="Times New Roman"/>
          <w:sz w:val="24"/>
          <w:szCs w:val="24"/>
        </w:rPr>
        <w:t>Państwowa Inspekcja Pracy w zakresie poradnictwa prawnego</w:t>
      </w:r>
      <w:r w:rsidR="00D462CA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271C3D" w:rsidRPr="000E1125">
        <w:rPr>
          <w:rFonts w:ascii="Times New Roman" w:hAnsi="Times New Roman" w:cs="Times New Roman"/>
          <w:sz w:val="24"/>
          <w:szCs w:val="24"/>
        </w:rPr>
        <w:t>(</w:t>
      </w:r>
      <w:r w:rsidR="00D462CA" w:rsidRPr="000E1125">
        <w:rPr>
          <w:rFonts w:ascii="Times New Roman" w:hAnsi="Times New Roman" w:cs="Times New Roman"/>
          <w:sz w:val="24"/>
          <w:szCs w:val="24"/>
        </w:rPr>
        <w:t>obecnie świadczy porady prawne, ale wyłącznie w zakresie prawa pracy i dostępu do zatrudnienia</w:t>
      </w:r>
      <w:r w:rsidR="00271C3D" w:rsidRPr="000E1125">
        <w:rPr>
          <w:rFonts w:ascii="Times New Roman" w:hAnsi="Times New Roman" w:cs="Times New Roman"/>
          <w:sz w:val="24"/>
          <w:szCs w:val="24"/>
        </w:rPr>
        <w:t>)</w:t>
      </w:r>
      <w:r w:rsidR="00CD5297" w:rsidRPr="000E1125">
        <w:rPr>
          <w:rFonts w:ascii="Times New Roman" w:hAnsi="Times New Roman" w:cs="Times New Roman"/>
          <w:sz w:val="24"/>
          <w:szCs w:val="24"/>
        </w:rPr>
        <w:t>,</w:t>
      </w:r>
      <w:r w:rsidR="00D462CA" w:rsidRPr="000E1125">
        <w:rPr>
          <w:rFonts w:ascii="Times New Roman" w:hAnsi="Times New Roman" w:cs="Times New Roman"/>
          <w:sz w:val="24"/>
          <w:szCs w:val="24"/>
        </w:rPr>
        <w:t xml:space="preserve"> m</w:t>
      </w:r>
      <w:r w:rsidR="003F4635" w:rsidRPr="000E1125">
        <w:rPr>
          <w:rFonts w:ascii="Times New Roman" w:hAnsi="Times New Roman" w:cs="Times New Roman"/>
          <w:sz w:val="24"/>
          <w:szCs w:val="24"/>
        </w:rPr>
        <w:t xml:space="preserve">inister </w:t>
      </w:r>
      <w:r w:rsidR="00D462CA" w:rsidRPr="000E1125">
        <w:rPr>
          <w:rFonts w:ascii="Times New Roman" w:hAnsi="Times New Roman" w:cs="Times New Roman"/>
          <w:sz w:val="24"/>
          <w:szCs w:val="24"/>
        </w:rPr>
        <w:t xml:space="preserve">właściwy </w:t>
      </w:r>
      <w:r w:rsidR="003F4635" w:rsidRPr="000E1125">
        <w:rPr>
          <w:rFonts w:ascii="Times New Roman" w:hAnsi="Times New Roman" w:cs="Times New Roman"/>
          <w:sz w:val="24"/>
          <w:szCs w:val="24"/>
        </w:rPr>
        <w:t>d</w:t>
      </w:r>
      <w:r w:rsidR="00CD5297" w:rsidRPr="000E1125">
        <w:rPr>
          <w:rFonts w:ascii="Times New Roman" w:hAnsi="Times New Roman" w:cs="Times New Roman"/>
          <w:sz w:val="24"/>
          <w:szCs w:val="24"/>
        </w:rPr>
        <w:t>o spraw</w:t>
      </w:r>
      <w:r w:rsidR="003F4635" w:rsidRPr="000E1125">
        <w:rPr>
          <w:rFonts w:ascii="Times New Roman" w:hAnsi="Times New Roman" w:cs="Times New Roman"/>
          <w:sz w:val="24"/>
          <w:szCs w:val="24"/>
        </w:rPr>
        <w:t xml:space="preserve"> pracy</w:t>
      </w:r>
      <w:r w:rsidR="00953B5E" w:rsidRPr="000E1125">
        <w:rPr>
          <w:rFonts w:ascii="Times New Roman" w:hAnsi="Times New Roman" w:cs="Times New Roman"/>
          <w:sz w:val="24"/>
          <w:szCs w:val="24"/>
        </w:rPr>
        <w:t>, który jest instytucją wiodąc</w:t>
      </w:r>
      <w:r w:rsidR="00C0546A" w:rsidRPr="000E1125">
        <w:rPr>
          <w:rFonts w:ascii="Times New Roman" w:hAnsi="Times New Roman" w:cs="Times New Roman"/>
          <w:sz w:val="24"/>
          <w:szCs w:val="24"/>
        </w:rPr>
        <w:t>ą</w:t>
      </w:r>
      <w:r w:rsidR="00953B5E" w:rsidRPr="000E1125">
        <w:rPr>
          <w:rFonts w:ascii="Times New Roman" w:hAnsi="Times New Roman" w:cs="Times New Roman"/>
          <w:sz w:val="24"/>
          <w:szCs w:val="24"/>
        </w:rPr>
        <w:t xml:space="preserve"> w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953B5E" w:rsidRPr="000E1125">
        <w:rPr>
          <w:rFonts w:ascii="Times New Roman" w:hAnsi="Times New Roman" w:cs="Times New Roman"/>
          <w:sz w:val="24"/>
          <w:szCs w:val="24"/>
        </w:rPr>
        <w:t xml:space="preserve">zakresie swobodnego przepływu pracowników </w:t>
      </w:r>
      <w:r w:rsidR="00EE499D" w:rsidRPr="000E1125">
        <w:rPr>
          <w:rFonts w:ascii="Times New Roman" w:hAnsi="Times New Roman" w:cs="Times New Roman"/>
          <w:sz w:val="24"/>
          <w:szCs w:val="24"/>
        </w:rPr>
        <w:t>(</w:t>
      </w:r>
      <w:r w:rsidR="00953B5E" w:rsidRPr="000E1125">
        <w:rPr>
          <w:rFonts w:ascii="Times New Roman" w:hAnsi="Times New Roman" w:cs="Times New Roman"/>
          <w:sz w:val="24"/>
          <w:szCs w:val="24"/>
        </w:rPr>
        <w:t xml:space="preserve">z tego powodu przypisane mu </w:t>
      </w:r>
      <w:r w:rsidR="00271C3D" w:rsidRPr="000E1125">
        <w:rPr>
          <w:rFonts w:ascii="Times New Roman" w:hAnsi="Times New Roman" w:cs="Times New Roman"/>
          <w:sz w:val="24"/>
          <w:szCs w:val="24"/>
        </w:rPr>
        <w:t xml:space="preserve">będą </w:t>
      </w:r>
      <w:r w:rsidR="00953B5E" w:rsidRPr="000E1125">
        <w:rPr>
          <w:rFonts w:ascii="Times New Roman" w:hAnsi="Times New Roman" w:cs="Times New Roman"/>
          <w:sz w:val="24"/>
          <w:szCs w:val="24"/>
        </w:rPr>
        <w:t xml:space="preserve">zadania </w:t>
      </w:r>
      <w:r w:rsidR="003F4635" w:rsidRPr="000E1125">
        <w:rPr>
          <w:rFonts w:ascii="Times New Roman" w:hAnsi="Times New Roman" w:cs="Times New Roman"/>
          <w:sz w:val="24"/>
          <w:szCs w:val="24"/>
        </w:rPr>
        <w:t>w zakresie monitorowania, zlecania niezależnych sondaży, publikowania informacji i pełnien</w:t>
      </w:r>
      <w:r w:rsidR="00C22693" w:rsidRPr="000E1125">
        <w:rPr>
          <w:rFonts w:ascii="Times New Roman" w:hAnsi="Times New Roman" w:cs="Times New Roman"/>
          <w:sz w:val="24"/>
          <w:szCs w:val="24"/>
        </w:rPr>
        <w:t>ia funkcji punktu kontaktowego</w:t>
      </w:r>
      <w:r w:rsidR="00EE499D" w:rsidRPr="000E1125">
        <w:rPr>
          <w:rFonts w:ascii="Times New Roman" w:hAnsi="Times New Roman" w:cs="Times New Roman"/>
          <w:sz w:val="24"/>
          <w:szCs w:val="24"/>
        </w:rPr>
        <w:t>)</w:t>
      </w:r>
      <w:r w:rsidR="00C22693" w:rsidRPr="000E1125">
        <w:rPr>
          <w:rFonts w:ascii="Times New Roman" w:hAnsi="Times New Roman" w:cs="Times New Roman"/>
          <w:sz w:val="24"/>
          <w:szCs w:val="24"/>
        </w:rPr>
        <w:t xml:space="preserve">. </w:t>
      </w:r>
      <w:r w:rsidR="009C108B" w:rsidRPr="000E1125">
        <w:rPr>
          <w:rFonts w:ascii="Times New Roman" w:hAnsi="Times New Roman" w:cs="Times New Roman"/>
          <w:sz w:val="24"/>
          <w:szCs w:val="24"/>
        </w:rPr>
        <w:t xml:space="preserve">Pewne </w:t>
      </w:r>
      <w:r w:rsidR="00C22693" w:rsidRPr="000E1125">
        <w:rPr>
          <w:rFonts w:ascii="Times New Roman" w:hAnsi="Times New Roman" w:cs="Times New Roman"/>
          <w:sz w:val="24"/>
          <w:szCs w:val="24"/>
        </w:rPr>
        <w:t xml:space="preserve">działania </w:t>
      </w:r>
      <w:r w:rsidR="009C108B" w:rsidRPr="000E1125">
        <w:rPr>
          <w:rFonts w:ascii="Times New Roman" w:hAnsi="Times New Roman" w:cs="Times New Roman"/>
          <w:sz w:val="24"/>
          <w:szCs w:val="24"/>
        </w:rPr>
        <w:t xml:space="preserve">na rzecz równego traktowania i przeciwdziałania dyskryminacji </w:t>
      </w:r>
      <w:r w:rsidR="00C0546A" w:rsidRPr="000E1125">
        <w:rPr>
          <w:rFonts w:ascii="Times New Roman" w:hAnsi="Times New Roman" w:cs="Times New Roman"/>
          <w:sz w:val="24"/>
          <w:szCs w:val="24"/>
        </w:rPr>
        <w:t xml:space="preserve">prowadzi na gruncie obowiązujących już przepisów </w:t>
      </w:r>
      <w:r w:rsidR="00C22693" w:rsidRPr="000E1125">
        <w:rPr>
          <w:rFonts w:ascii="Times New Roman" w:hAnsi="Times New Roman" w:cs="Times New Roman"/>
          <w:sz w:val="24"/>
          <w:szCs w:val="24"/>
        </w:rPr>
        <w:t xml:space="preserve">Rzecznik Praw Obywatelskich. Podział zadań pomiędzy wskazane instytucje pozwoli na </w:t>
      </w:r>
      <w:r w:rsidR="008360C5" w:rsidRPr="000E1125">
        <w:rPr>
          <w:rFonts w:ascii="Times New Roman" w:hAnsi="Times New Roman" w:cs="Times New Roman"/>
          <w:sz w:val="24"/>
          <w:szCs w:val="24"/>
        </w:rPr>
        <w:t xml:space="preserve">maksymalne </w:t>
      </w:r>
      <w:r w:rsidR="00C22693" w:rsidRPr="000E1125">
        <w:rPr>
          <w:rFonts w:ascii="Times New Roman" w:hAnsi="Times New Roman" w:cs="Times New Roman"/>
          <w:sz w:val="24"/>
          <w:szCs w:val="24"/>
        </w:rPr>
        <w:t xml:space="preserve">wykorzystanie ich doświadczeń </w:t>
      </w:r>
      <w:r w:rsidR="008360C5" w:rsidRPr="000E1125">
        <w:rPr>
          <w:rFonts w:ascii="Times New Roman" w:hAnsi="Times New Roman" w:cs="Times New Roman"/>
          <w:sz w:val="24"/>
          <w:szCs w:val="24"/>
        </w:rPr>
        <w:t>i zasobów organizacyjnych, a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8360C5" w:rsidRPr="000E1125">
        <w:rPr>
          <w:rFonts w:ascii="Times New Roman" w:hAnsi="Times New Roman" w:cs="Times New Roman"/>
          <w:sz w:val="24"/>
          <w:szCs w:val="24"/>
        </w:rPr>
        <w:t>także wzmocnienie prowadzonej współpracy</w:t>
      </w:r>
      <w:r w:rsidR="003F4635" w:rsidRPr="000E1125">
        <w:rPr>
          <w:rFonts w:ascii="Times New Roman" w:hAnsi="Times New Roman" w:cs="Times New Roman"/>
          <w:bCs/>
          <w:sz w:val="24"/>
          <w:szCs w:val="24"/>
        </w:rPr>
        <w:t xml:space="preserve">, a </w:t>
      </w:r>
      <w:r w:rsidR="008360C5" w:rsidRPr="000E1125">
        <w:rPr>
          <w:rFonts w:ascii="Times New Roman" w:hAnsi="Times New Roman" w:cs="Times New Roman"/>
          <w:bCs/>
          <w:sz w:val="24"/>
          <w:szCs w:val="24"/>
        </w:rPr>
        <w:t xml:space="preserve">przez to </w:t>
      </w:r>
      <w:r w:rsidR="003F4635" w:rsidRPr="000E1125">
        <w:rPr>
          <w:rFonts w:ascii="Times New Roman" w:hAnsi="Times New Roman" w:cs="Times New Roman"/>
          <w:bCs/>
          <w:sz w:val="24"/>
          <w:szCs w:val="24"/>
        </w:rPr>
        <w:t xml:space="preserve">ograniczenie </w:t>
      </w:r>
      <w:r w:rsidR="008360C5" w:rsidRPr="000E1125">
        <w:rPr>
          <w:rFonts w:ascii="Times New Roman" w:hAnsi="Times New Roman" w:cs="Times New Roman"/>
          <w:bCs/>
          <w:sz w:val="24"/>
          <w:szCs w:val="24"/>
        </w:rPr>
        <w:t xml:space="preserve">do minimum kosztów </w:t>
      </w:r>
      <w:r w:rsidR="003F4635" w:rsidRPr="000E1125">
        <w:rPr>
          <w:rFonts w:ascii="Times New Roman" w:hAnsi="Times New Roman" w:cs="Times New Roman"/>
          <w:bCs/>
          <w:sz w:val="24"/>
          <w:szCs w:val="24"/>
        </w:rPr>
        <w:t xml:space="preserve">związanych z implementacją dyrektywy. </w:t>
      </w:r>
    </w:p>
    <w:p w:rsidR="001C1301" w:rsidRPr="000E1125" w:rsidRDefault="005C073C" w:rsidP="000E1125">
      <w:pPr>
        <w:spacing w:before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E1125">
        <w:rPr>
          <w:rFonts w:ascii="Times New Roman" w:hAnsi="Times New Roman" w:cs="Times New Roman"/>
          <w:bCs/>
          <w:sz w:val="24"/>
          <w:szCs w:val="24"/>
        </w:rPr>
        <w:t xml:space="preserve">Konieczne jest jednak wzmocnienie niektórych działań </w:t>
      </w:r>
      <w:r w:rsidR="00085D1F" w:rsidRPr="000E1125">
        <w:rPr>
          <w:rFonts w:ascii="Times New Roman" w:hAnsi="Times New Roman" w:cs="Times New Roman"/>
          <w:bCs/>
          <w:sz w:val="24"/>
          <w:szCs w:val="24"/>
        </w:rPr>
        <w:t>i przypisani</w:t>
      </w:r>
      <w:r w:rsidR="00271C3D" w:rsidRPr="000E1125">
        <w:rPr>
          <w:rFonts w:ascii="Times New Roman" w:hAnsi="Times New Roman" w:cs="Times New Roman"/>
          <w:bCs/>
          <w:sz w:val="24"/>
          <w:szCs w:val="24"/>
        </w:rPr>
        <w:t>e</w:t>
      </w:r>
      <w:r w:rsidR="00085D1F" w:rsidRPr="000E1125">
        <w:rPr>
          <w:rFonts w:ascii="Times New Roman" w:hAnsi="Times New Roman" w:cs="Times New Roman"/>
          <w:bCs/>
          <w:sz w:val="24"/>
          <w:szCs w:val="24"/>
        </w:rPr>
        <w:t xml:space="preserve"> nowych zadań</w:t>
      </w:r>
      <w:r w:rsidR="00D86992" w:rsidRPr="000E112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0E1125">
        <w:rPr>
          <w:rFonts w:ascii="Times New Roman" w:hAnsi="Times New Roman" w:cs="Times New Roman"/>
          <w:bCs/>
          <w:sz w:val="24"/>
          <w:szCs w:val="24"/>
        </w:rPr>
        <w:t>zwłaszcza</w:t>
      </w:r>
      <w:r w:rsidR="0028578B" w:rsidRPr="000E1125">
        <w:rPr>
          <w:rFonts w:ascii="Times New Roman" w:hAnsi="Times New Roman" w:cs="Times New Roman"/>
          <w:bCs/>
          <w:sz w:val="24"/>
          <w:szCs w:val="24"/>
        </w:rPr>
        <w:t xml:space="preserve"> dotyczących </w:t>
      </w:r>
      <w:r w:rsidRPr="000E1125">
        <w:rPr>
          <w:rFonts w:ascii="Times New Roman" w:hAnsi="Times New Roman" w:cs="Times New Roman"/>
          <w:bCs/>
          <w:sz w:val="24"/>
          <w:szCs w:val="24"/>
        </w:rPr>
        <w:t>świadczenia niezależnego poradnictwa prawnego</w:t>
      </w:r>
      <w:r w:rsidR="008D1A64" w:rsidRPr="000E11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8578B" w:rsidRPr="000E1125">
        <w:rPr>
          <w:rFonts w:ascii="Times New Roman" w:hAnsi="Times New Roman" w:cs="Times New Roman"/>
          <w:bCs/>
          <w:sz w:val="24"/>
          <w:szCs w:val="24"/>
        </w:rPr>
        <w:t>w pełnym zakresie wyznaczonym w art. 2 dyrektyw</w:t>
      </w:r>
      <w:r w:rsidR="00870E06">
        <w:rPr>
          <w:rFonts w:ascii="Times New Roman" w:hAnsi="Times New Roman" w:cs="Times New Roman"/>
          <w:bCs/>
          <w:sz w:val="24"/>
          <w:szCs w:val="24"/>
        </w:rPr>
        <w:t>y</w:t>
      </w:r>
      <w:r w:rsidR="0028578B" w:rsidRPr="000E1125">
        <w:rPr>
          <w:rFonts w:ascii="Times New Roman" w:hAnsi="Times New Roman" w:cs="Times New Roman"/>
          <w:bCs/>
          <w:sz w:val="24"/>
          <w:szCs w:val="24"/>
        </w:rPr>
        <w:t xml:space="preserve"> 2014/54/UE </w:t>
      </w:r>
      <w:r w:rsidR="00271C3D" w:rsidRPr="000E1125">
        <w:rPr>
          <w:rFonts w:ascii="Times New Roman" w:hAnsi="Times New Roman" w:cs="Times New Roman"/>
          <w:bCs/>
          <w:sz w:val="24"/>
          <w:szCs w:val="24"/>
        </w:rPr>
        <w:t xml:space="preserve">(zgodnym z </w:t>
      </w:r>
      <w:r w:rsidR="000E1125">
        <w:rPr>
          <w:rFonts w:ascii="Times New Roman" w:hAnsi="Times New Roman" w:cs="Times New Roman"/>
          <w:bCs/>
          <w:sz w:val="24"/>
          <w:szCs w:val="24"/>
        </w:rPr>
        <w:t>art. 1–</w:t>
      </w:r>
      <w:r w:rsidR="0028578B" w:rsidRPr="000E1125">
        <w:rPr>
          <w:rFonts w:ascii="Times New Roman" w:hAnsi="Times New Roman" w:cs="Times New Roman"/>
          <w:bCs/>
          <w:sz w:val="24"/>
          <w:szCs w:val="24"/>
        </w:rPr>
        <w:t xml:space="preserve">10 </w:t>
      </w:r>
      <w:r w:rsidR="00CD5297" w:rsidRPr="000E1125">
        <w:rPr>
          <w:rFonts w:ascii="Times New Roman" w:hAnsi="Times New Roman" w:cs="Times New Roman"/>
          <w:bCs/>
          <w:sz w:val="24"/>
          <w:szCs w:val="24"/>
        </w:rPr>
        <w:t>r</w:t>
      </w:r>
      <w:r w:rsidR="0028578B" w:rsidRPr="000E1125">
        <w:rPr>
          <w:rFonts w:ascii="Times New Roman" w:hAnsi="Times New Roman" w:cs="Times New Roman"/>
          <w:bCs/>
          <w:sz w:val="24"/>
          <w:szCs w:val="24"/>
        </w:rPr>
        <w:t>ozporządzenia</w:t>
      </w:r>
      <w:r w:rsidR="0028578B" w:rsidRPr="000E1125">
        <w:rPr>
          <w:rFonts w:ascii="Times New Roman" w:hAnsi="Times New Roman" w:cs="Times New Roman"/>
          <w:sz w:val="24"/>
          <w:szCs w:val="24"/>
        </w:rPr>
        <w:t xml:space="preserve"> 492/201</w:t>
      </w:r>
      <w:r w:rsidR="00085D1F" w:rsidRPr="000E1125">
        <w:rPr>
          <w:rFonts w:ascii="Times New Roman" w:hAnsi="Times New Roman" w:cs="Times New Roman"/>
          <w:sz w:val="24"/>
          <w:szCs w:val="24"/>
        </w:rPr>
        <w:t>1</w:t>
      </w:r>
      <w:r w:rsidR="00271C3D" w:rsidRPr="000E1125">
        <w:rPr>
          <w:rFonts w:ascii="Times New Roman" w:hAnsi="Times New Roman" w:cs="Times New Roman"/>
          <w:sz w:val="24"/>
          <w:szCs w:val="24"/>
        </w:rPr>
        <w:t>)</w:t>
      </w:r>
      <w:r w:rsidR="00953B5E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EE499D" w:rsidRPr="000E1125">
        <w:rPr>
          <w:rFonts w:ascii="Times New Roman" w:hAnsi="Times New Roman" w:cs="Times New Roman"/>
          <w:sz w:val="24"/>
          <w:szCs w:val="24"/>
        </w:rPr>
        <w:t xml:space="preserve">oraz </w:t>
      </w:r>
      <w:r w:rsidR="00C0546A" w:rsidRPr="000E1125">
        <w:rPr>
          <w:rFonts w:ascii="Times New Roman" w:hAnsi="Times New Roman" w:cs="Times New Roman"/>
          <w:sz w:val="24"/>
          <w:szCs w:val="24"/>
        </w:rPr>
        <w:t>pełnieni</w:t>
      </w:r>
      <w:r w:rsidR="003E1E33">
        <w:rPr>
          <w:rFonts w:ascii="Times New Roman" w:hAnsi="Times New Roman" w:cs="Times New Roman"/>
          <w:sz w:val="24"/>
          <w:szCs w:val="24"/>
        </w:rPr>
        <w:t>a</w:t>
      </w:r>
      <w:r w:rsidR="00C0546A" w:rsidRPr="000E1125">
        <w:rPr>
          <w:rFonts w:ascii="Times New Roman" w:hAnsi="Times New Roman" w:cs="Times New Roman"/>
          <w:sz w:val="24"/>
          <w:szCs w:val="24"/>
        </w:rPr>
        <w:t xml:space="preserve"> roli punktu kontaktowego dla instytucji innych państw członkowskich</w:t>
      </w:r>
      <w:r w:rsidRPr="000E112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E0CE2" w:rsidRPr="000E1125" w:rsidRDefault="00B34D34" w:rsidP="000E1125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 xml:space="preserve">Dyrektywa 2014/54/UE </w:t>
      </w:r>
      <w:r w:rsidR="00C651CF" w:rsidRPr="000E1125">
        <w:rPr>
          <w:rFonts w:ascii="Times New Roman" w:hAnsi="Times New Roman" w:cs="Times New Roman"/>
          <w:sz w:val="24"/>
          <w:szCs w:val="24"/>
        </w:rPr>
        <w:t>stanowi</w:t>
      </w:r>
      <w:r w:rsidRPr="000E1125">
        <w:rPr>
          <w:rFonts w:ascii="Times New Roman" w:hAnsi="Times New Roman" w:cs="Times New Roman"/>
          <w:sz w:val="24"/>
          <w:szCs w:val="24"/>
        </w:rPr>
        <w:t xml:space="preserve"> o </w:t>
      </w:r>
      <w:r w:rsidR="005E539F" w:rsidRPr="000E1125">
        <w:rPr>
          <w:rFonts w:ascii="Times New Roman" w:hAnsi="Times New Roman" w:cs="Times New Roman"/>
          <w:sz w:val="24"/>
          <w:szCs w:val="24"/>
        </w:rPr>
        <w:t xml:space="preserve">przeciwdziałaniu </w:t>
      </w:r>
      <w:r w:rsidRPr="000E1125">
        <w:rPr>
          <w:rFonts w:ascii="Times New Roman" w:hAnsi="Times New Roman" w:cs="Times New Roman"/>
          <w:sz w:val="24"/>
          <w:szCs w:val="24"/>
        </w:rPr>
        <w:t>dyskryminacji ze względu na o</w:t>
      </w:r>
      <w:r w:rsidR="005C073C" w:rsidRPr="000E1125">
        <w:rPr>
          <w:rFonts w:ascii="Times New Roman" w:hAnsi="Times New Roman" w:cs="Times New Roman"/>
          <w:sz w:val="24"/>
          <w:szCs w:val="24"/>
        </w:rPr>
        <w:t>bywatelstwo</w:t>
      </w:r>
      <w:r w:rsidRPr="000E1125">
        <w:rPr>
          <w:rFonts w:ascii="Times New Roman" w:hAnsi="Times New Roman" w:cs="Times New Roman"/>
          <w:sz w:val="24"/>
          <w:szCs w:val="24"/>
        </w:rPr>
        <w:t>. W polskim porządku prawnym obywatelstwo</w:t>
      </w:r>
      <w:r w:rsidR="005C073C" w:rsidRPr="000E1125">
        <w:rPr>
          <w:rFonts w:ascii="Times New Roman" w:hAnsi="Times New Roman" w:cs="Times New Roman"/>
          <w:sz w:val="24"/>
          <w:szCs w:val="24"/>
        </w:rPr>
        <w:t xml:space="preserve"> nie jest wymienione jako </w:t>
      </w:r>
      <w:r w:rsidR="005C073C" w:rsidRPr="000E1125">
        <w:rPr>
          <w:rFonts w:ascii="Times New Roman" w:hAnsi="Times New Roman" w:cs="Times New Roman"/>
          <w:sz w:val="24"/>
          <w:szCs w:val="24"/>
        </w:rPr>
        <w:lastRenderedPageBreak/>
        <w:t xml:space="preserve">przesłanka dyskryminacji ani w Kodeksie </w:t>
      </w:r>
      <w:r w:rsidR="00792C9B" w:rsidRPr="000E1125">
        <w:rPr>
          <w:rFonts w:ascii="Times New Roman" w:hAnsi="Times New Roman" w:cs="Times New Roman"/>
          <w:sz w:val="24"/>
          <w:szCs w:val="24"/>
        </w:rPr>
        <w:t>p</w:t>
      </w:r>
      <w:r w:rsidR="005C073C" w:rsidRPr="000E1125">
        <w:rPr>
          <w:rFonts w:ascii="Times New Roman" w:hAnsi="Times New Roman" w:cs="Times New Roman"/>
          <w:sz w:val="24"/>
          <w:szCs w:val="24"/>
        </w:rPr>
        <w:t xml:space="preserve">racy, ani w ustawie </w:t>
      </w:r>
      <w:r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3 grudnia 2010 r. </w:t>
      </w:r>
      <w:r w:rsidR="005C073C" w:rsidRPr="000E1125">
        <w:rPr>
          <w:rFonts w:ascii="Times New Roman" w:hAnsi="Times New Roman" w:cs="Times New Roman"/>
          <w:sz w:val="24"/>
          <w:szCs w:val="24"/>
        </w:rPr>
        <w:t>o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5C073C" w:rsidRPr="000E1125">
        <w:rPr>
          <w:rFonts w:ascii="Times New Roman" w:hAnsi="Times New Roman" w:cs="Times New Roman"/>
          <w:sz w:val="24"/>
          <w:szCs w:val="24"/>
        </w:rPr>
        <w:t>wdrożeniu niektórych przepisów U</w:t>
      </w:r>
      <w:r w:rsidR="00C651CF" w:rsidRPr="000E1125">
        <w:rPr>
          <w:rFonts w:ascii="Times New Roman" w:hAnsi="Times New Roman" w:cs="Times New Roman"/>
          <w:sz w:val="24"/>
          <w:szCs w:val="24"/>
        </w:rPr>
        <w:t xml:space="preserve">nii </w:t>
      </w:r>
      <w:r w:rsidR="005C073C" w:rsidRPr="000E1125">
        <w:rPr>
          <w:rFonts w:ascii="Times New Roman" w:hAnsi="Times New Roman" w:cs="Times New Roman"/>
          <w:sz w:val="24"/>
          <w:szCs w:val="24"/>
        </w:rPr>
        <w:t>E</w:t>
      </w:r>
      <w:r w:rsidR="00C651CF" w:rsidRPr="000E1125">
        <w:rPr>
          <w:rFonts w:ascii="Times New Roman" w:hAnsi="Times New Roman" w:cs="Times New Roman"/>
          <w:sz w:val="24"/>
          <w:szCs w:val="24"/>
        </w:rPr>
        <w:t>uropejskiej</w:t>
      </w:r>
      <w:r w:rsidRPr="000E1125">
        <w:rPr>
          <w:rFonts w:ascii="Times New Roman" w:hAnsi="Times New Roman" w:cs="Times New Roman"/>
          <w:sz w:val="24"/>
          <w:szCs w:val="24"/>
        </w:rPr>
        <w:t xml:space="preserve"> w zakresie równego traktowania. </w:t>
      </w:r>
      <w:r w:rsidR="00271C3D" w:rsidRPr="000E1125">
        <w:rPr>
          <w:rFonts w:ascii="Times New Roman" w:hAnsi="Times New Roman" w:cs="Times New Roman"/>
          <w:sz w:val="24"/>
          <w:szCs w:val="24"/>
        </w:rPr>
        <w:t>Należy j</w:t>
      </w:r>
      <w:r w:rsidRPr="000E1125">
        <w:rPr>
          <w:rFonts w:ascii="Times New Roman" w:hAnsi="Times New Roman" w:cs="Times New Roman"/>
          <w:sz w:val="24"/>
          <w:szCs w:val="24"/>
        </w:rPr>
        <w:t>ednak</w:t>
      </w:r>
      <w:r w:rsidR="00271C3D" w:rsidRPr="000E1125">
        <w:rPr>
          <w:rFonts w:ascii="Times New Roman" w:hAnsi="Times New Roman" w:cs="Times New Roman"/>
          <w:sz w:val="24"/>
          <w:szCs w:val="24"/>
        </w:rPr>
        <w:t xml:space="preserve"> zauważyć, że</w:t>
      </w:r>
      <w:r w:rsidRPr="000E1125">
        <w:rPr>
          <w:rFonts w:ascii="Times New Roman" w:hAnsi="Times New Roman" w:cs="Times New Roman"/>
          <w:sz w:val="24"/>
          <w:szCs w:val="24"/>
        </w:rPr>
        <w:t xml:space="preserve"> w</w:t>
      </w:r>
      <w:r w:rsidR="00363443" w:rsidRPr="000E1125">
        <w:rPr>
          <w:rFonts w:ascii="Times New Roman" w:hAnsi="Times New Roman" w:cs="Times New Roman"/>
          <w:sz w:val="24"/>
          <w:szCs w:val="24"/>
        </w:rPr>
        <w:t xml:space="preserve"> przypadku K</w:t>
      </w:r>
      <w:r w:rsidRPr="000E1125">
        <w:rPr>
          <w:rFonts w:ascii="Times New Roman" w:hAnsi="Times New Roman" w:cs="Times New Roman"/>
          <w:sz w:val="24"/>
          <w:szCs w:val="24"/>
        </w:rPr>
        <w:t>odeksu pracy katalog przesłanek</w:t>
      </w:r>
      <w:r w:rsidR="00363443" w:rsidRPr="000E1125">
        <w:rPr>
          <w:rFonts w:ascii="Times New Roman" w:hAnsi="Times New Roman" w:cs="Times New Roman"/>
          <w:sz w:val="24"/>
          <w:szCs w:val="24"/>
        </w:rPr>
        <w:t>,</w:t>
      </w:r>
      <w:r w:rsidRPr="000E1125">
        <w:rPr>
          <w:rFonts w:ascii="Times New Roman" w:hAnsi="Times New Roman" w:cs="Times New Roman"/>
          <w:sz w:val="24"/>
          <w:szCs w:val="24"/>
        </w:rPr>
        <w:t xml:space="preserve"> zawarty </w:t>
      </w:r>
      <w:r w:rsidR="00792C9B" w:rsidRPr="000E1125">
        <w:rPr>
          <w:rFonts w:ascii="Times New Roman" w:hAnsi="Times New Roman" w:cs="Times New Roman"/>
          <w:sz w:val="24"/>
          <w:szCs w:val="24"/>
        </w:rPr>
        <w:t>w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Pr="000E1125">
        <w:rPr>
          <w:rFonts w:ascii="Times New Roman" w:hAnsi="Times New Roman" w:cs="Times New Roman"/>
          <w:sz w:val="24"/>
          <w:szCs w:val="24"/>
        </w:rPr>
        <w:t>art.</w:t>
      </w:r>
      <w:r w:rsidR="00363443" w:rsidRPr="000E1125">
        <w:rPr>
          <w:rFonts w:ascii="Times New Roman" w:hAnsi="Times New Roman" w:cs="Times New Roman"/>
          <w:sz w:val="24"/>
          <w:szCs w:val="24"/>
        </w:rPr>
        <w:t xml:space="preserve"> 18</w:t>
      </w:r>
      <w:r w:rsidR="00363443" w:rsidRPr="000E1125">
        <w:rPr>
          <w:rFonts w:ascii="Times New Roman" w:hAnsi="Times New Roman" w:cs="Times New Roman"/>
          <w:sz w:val="24"/>
          <w:szCs w:val="24"/>
          <w:vertAlign w:val="superscript"/>
        </w:rPr>
        <w:t>3a</w:t>
      </w:r>
      <w:r w:rsidR="00C651CF" w:rsidRPr="000E1125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C651CF" w:rsidRPr="000E1125">
        <w:rPr>
          <w:rFonts w:ascii="Times New Roman" w:hAnsi="Times New Roman" w:cs="Times New Roman"/>
          <w:sz w:val="24"/>
          <w:szCs w:val="24"/>
        </w:rPr>
        <w:t>§ 1</w:t>
      </w:r>
      <w:r w:rsidR="00363443" w:rsidRPr="000E1125">
        <w:rPr>
          <w:rFonts w:ascii="Times New Roman" w:hAnsi="Times New Roman" w:cs="Times New Roman"/>
          <w:sz w:val="24"/>
          <w:szCs w:val="24"/>
        </w:rPr>
        <w:t>, nie jest wyczerpujący, na co wskazuje sformułowanie „w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363443" w:rsidRPr="000E1125">
        <w:rPr>
          <w:rFonts w:ascii="Times New Roman" w:hAnsi="Times New Roman" w:cs="Times New Roman"/>
          <w:sz w:val="24"/>
          <w:szCs w:val="24"/>
        </w:rPr>
        <w:t>szczególności”</w:t>
      </w:r>
      <w:r w:rsidR="009E0CE2" w:rsidRPr="000E1125">
        <w:rPr>
          <w:rFonts w:ascii="Times New Roman" w:hAnsi="Times New Roman" w:cs="Times New Roman"/>
          <w:sz w:val="24"/>
          <w:szCs w:val="24"/>
        </w:rPr>
        <w:t>, co umożliwia powołanie się również na przesłankę obywatelstwa</w:t>
      </w:r>
      <w:r w:rsidR="008D1A64" w:rsidRPr="000E1125">
        <w:rPr>
          <w:rFonts w:ascii="Times New Roman" w:hAnsi="Times New Roman" w:cs="Times New Roman"/>
          <w:sz w:val="24"/>
          <w:szCs w:val="24"/>
        </w:rPr>
        <w:t xml:space="preserve">. </w:t>
      </w:r>
      <w:r w:rsidR="00363443" w:rsidRPr="000E1125">
        <w:rPr>
          <w:rFonts w:ascii="Times New Roman" w:hAnsi="Times New Roman" w:cs="Times New Roman"/>
          <w:sz w:val="24"/>
          <w:szCs w:val="24"/>
        </w:rPr>
        <w:t>Natomiast</w:t>
      </w:r>
      <w:r w:rsidR="005C073C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792C9B" w:rsidRPr="000E1125">
        <w:rPr>
          <w:rFonts w:ascii="Times New Roman" w:hAnsi="Times New Roman" w:cs="Times New Roman"/>
          <w:sz w:val="24"/>
          <w:szCs w:val="24"/>
        </w:rPr>
        <w:t xml:space="preserve">katalog zawarty </w:t>
      </w:r>
      <w:r w:rsidR="005C073C" w:rsidRPr="000E1125">
        <w:rPr>
          <w:rFonts w:ascii="Times New Roman" w:hAnsi="Times New Roman" w:cs="Times New Roman"/>
          <w:sz w:val="24"/>
          <w:szCs w:val="24"/>
        </w:rPr>
        <w:t xml:space="preserve">w </w:t>
      </w:r>
      <w:r w:rsidR="001A104D" w:rsidRPr="000E1125">
        <w:rPr>
          <w:rFonts w:ascii="Times New Roman" w:hAnsi="Times New Roman" w:cs="Times New Roman"/>
          <w:sz w:val="24"/>
          <w:szCs w:val="24"/>
        </w:rPr>
        <w:t>ustaw</w:t>
      </w:r>
      <w:r w:rsidR="00792C9B" w:rsidRPr="000E1125">
        <w:rPr>
          <w:rFonts w:ascii="Times New Roman" w:hAnsi="Times New Roman" w:cs="Times New Roman"/>
          <w:sz w:val="24"/>
          <w:szCs w:val="24"/>
        </w:rPr>
        <w:t>ie</w:t>
      </w:r>
      <w:r w:rsidR="00C651CF" w:rsidRPr="000E1125">
        <w:rPr>
          <w:rFonts w:ascii="Times New Roman" w:hAnsi="Times New Roman" w:cs="Times New Roman"/>
          <w:sz w:val="24"/>
          <w:szCs w:val="24"/>
        </w:rPr>
        <w:t xml:space="preserve"> z dnia 3 grudnia 2010 r.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496EB2" w:rsidRPr="000E1125">
        <w:rPr>
          <w:rFonts w:ascii="Times New Roman" w:hAnsi="Times New Roman" w:cs="Times New Roman"/>
          <w:sz w:val="24"/>
          <w:szCs w:val="24"/>
        </w:rPr>
        <w:t>o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496EB2" w:rsidRPr="000E1125">
        <w:rPr>
          <w:rFonts w:ascii="Times New Roman" w:hAnsi="Times New Roman" w:cs="Times New Roman"/>
          <w:sz w:val="24"/>
          <w:szCs w:val="24"/>
        </w:rPr>
        <w:t>wdrożeniu niektórych przepisów U</w:t>
      </w:r>
      <w:r w:rsidR="00C651CF" w:rsidRPr="000E1125">
        <w:rPr>
          <w:rFonts w:ascii="Times New Roman" w:hAnsi="Times New Roman" w:cs="Times New Roman"/>
          <w:sz w:val="24"/>
          <w:szCs w:val="24"/>
        </w:rPr>
        <w:t xml:space="preserve">nii </w:t>
      </w:r>
      <w:r w:rsidR="00496EB2" w:rsidRPr="000E1125">
        <w:rPr>
          <w:rFonts w:ascii="Times New Roman" w:hAnsi="Times New Roman" w:cs="Times New Roman"/>
          <w:sz w:val="24"/>
          <w:szCs w:val="24"/>
        </w:rPr>
        <w:t>E</w:t>
      </w:r>
      <w:r w:rsidR="00C651CF" w:rsidRPr="000E1125">
        <w:rPr>
          <w:rFonts w:ascii="Times New Roman" w:hAnsi="Times New Roman" w:cs="Times New Roman"/>
          <w:sz w:val="24"/>
          <w:szCs w:val="24"/>
        </w:rPr>
        <w:t>uropejskiej</w:t>
      </w:r>
      <w:r w:rsidR="00496EB2" w:rsidRPr="000E1125">
        <w:rPr>
          <w:rFonts w:ascii="Times New Roman" w:hAnsi="Times New Roman" w:cs="Times New Roman"/>
          <w:sz w:val="24"/>
          <w:szCs w:val="24"/>
        </w:rPr>
        <w:t xml:space="preserve"> w zakresie równego traktowania </w:t>
      </w:r>
      <w:r w:rsidR="005E539F" w:rsidRPr="000E1125">
        <w:rPr>
          <w:rFonts w:ascii="Times New Roman" w:hAnsi="Times New Roman" w:cs="Times New Roman"/>
          <w:sz w:val="24"/>
          <w:szCs w:val="24"/>
        </w:rPr>
        <w:t>jest wyczerpujący</w:t>
      </w:r>
      <w:r w:rsidR="00363765" w:rsidRPr="000E1125">
        <w:rPr>
          <w:rFonts w:ascii="Times New Roman" w:hAnsi="Times New Roman" w:cs="Times New Roman"/>
          <w:sz w:val="24"/>
          <w:szCs w:val="24"/>
        </w:rPr>
        <w:t xml:space="preserve"> i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363765" w:rsidRPr="000E1125">
        <w:rPr>
          <w:rFonts w:ascii="Times New Roman" w:hAnsi="Times New Roman" w:cs="Times New Roman"/>
          <w:sz w:val="24"/>
          <w:szCs w:val="24"/>
        </w:rPr>
        <w:t>odwołuje się wyłącznie do przesłanki narodowości</w:t>
      </w:r>
      <w:r w:rsidR="009E0CE2" w:rsidRPr="000E1125">
        <w:rPr>
          <w:rFonts w:ascii="Times New Roman" w:hAnsi="Times New Roman" w:cs="Times New Roman"/>
          <w:sz w:val="24"/>
          <w:szCs w:val="24"/>
        </w:rPr>
        <w:t xml:space="preserve">. </w:t>
      </w:r>
      <w:r w:rsidR="00363765" w:rsidRPr="000E1125">
        <w:rPr>
          <w:rFonts w:ascii="Times New Roman" w:hAnsi="Times New Roman" w:cs="Times New Roman"/>
          <w:sz w:val="24"/>
          <w:szCs w:val="24"/>
        </w:rPr>
        <w:t>Pomimo różnych znaczeń, jakie „narodowoś</w:t>
      </w:r>
      <w:r w:rsidR="00271C3D" w:rsidRPr="000E1125">
        <w:rPr>
          <w:rFonts w:ascii="Times New Roman" w:hAnsi="Times New Roman" w:cs="Times New Roman"/>
          <w:sz w:val="24"/>
          <w:szCs w:val="24"/>
        </w:rPr>
        <w:t>ć</w:t>
      </w:r>
      <w:r w:rsidR="00363765" w:rsidRPr="000E1125">
        <w:rPr>
          <w:rFonts w:ascii="Times New Roman" w:hAnsi="Times New Roman" w:cs="Times New Roman"/>
          <w:sz w:val="24"/>
          <w:szCs w:val="24"/>
        </w:rPr>
        <w:t>” i „obywatelstw</w:t>
      </w:r>
      <w:r w:rsidR="00271C3D" w:rsidRPr="000E1125">
        <w:rPr>
          <w:rFonts w:ascii="Times New Roman" w:hAnsi="Times New Roman" w:cs="Times New Roman"/>
          <w:sz w:val="24"/>
          <w:szCs w:val="24"/>
        </w:rPr>
        <w:t>o</w:t>
      </w:r>
      <w:r w:rsidR="00363765" w:rsidRPr="000E1125">
        <w:rPr>
          <w:rFonts w:ascii="Times New Roman" w:hAnsi="Times New Roman" w:cs="Times New Roman"/>
          <w:sz w:val="24"/>
          <w:szCs w:val="24"/>
        </w:rPr>
        <w:t xml:space="preserve">” posiadają w </w:t>
      </w:r>
      <w:r w:rsidR="00EE499D" w:rsidRPr="000E1125">
        <w:rPr>
          <w:rFonts w:ascii="Times New Roman" w:hAnsi="Times New Roman" w:cs="Times New Roman"/>
          <w:sz w:val="24"/>
          <w:szCs w:val="24"/>
        </w:rPr>
        <w:t xml:space="preserve">języku </w:t>
      </w:r>
      <w:r w:rsidR="00363765" w:rsidRPr="000E1125">
        <w:rPr>
          <w:rFonts w:ascii="Times New Roman" w:hAnsi="Times New Roman" w:cs="Times New Roman"/>
          <w:sz w:val="24"/>
          <w:szCs w:val="24"/>
        </w:rPr>
        <w:t>polskim, w</w:t>
      </w:r>
      <w:r w:rsidR="00FE102C" w:rsidRPr="000E1125">
        <w:rPr>
          <w:rFonts w:ascii="Times New Roman" w:hAnsi="Times New Roman" w:cs="Times New Roman"/>
          <w:sz w:val="24"/>
          <w:szCs w:val="24"/>
        </w:rPr>
        <w:t xml:space="preserve"> obowiązujących dokumentach UE nie ma jednolitej praktyki stosowania </w:t>
      </w:r>
      <w:r w:rsidR="00271C3D" w:rsidRPr="000E1125">
        <w:rPr>
          <w:rFonts w:ascii="Times New Roman" w:hAnsi="Times New Roman" w:cs="Times New Roman"/>
          <w:sz w:val="24"/>
          <w:szCs w:val="24"/>
        </w:rPr>
        <w:t xml:space="preserve">odpowiednich określeń </w:t>
      </w:r>
      <w:r w:rsidR="00FE102C" w:rsidRPr="000E1125">
        <w:rPr>
          <w:rFonts w:ascii="Times New Roman" w:hAnsi="Times New Roman" w:cs="Times New Roman"/>
          <w:sz w:val="24"/>
          <w:szCs w:val="24"/>
        </w:rPr>
        <w:t>(</w:t>
      </w:r>
      <w:r w:rsidR="00B773E8" w:rsidRPr="000E1125">
        <w:rPr>
          <w:rFonts w:ascii="Times New Roman" w:hAnsi="Times New Roman" w:cs="Times New Roman"/>
          <w:sz w:val="24"/>
          <w:szCs w:val="24"/>
        </w:rPr>
        <w:t>ang</w:t>
      </w:r>
      <w:r w:rsidR="00FE102C" w:rsidRPr="000E1125">
        <w:rPr>
          <w:rFonts w:ascii="Times New Roman" w:hAnsi="Times New Roman" w:cs="Times New Roman"/>
          <w:sz w:val="24"/>
          <w:szCs w:val="24"/>
        </w:rPr>
        <w:t>: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FE102C" w:rsidRPr="000E1125">
        <w:rPr>
          <w:rFonts w:ascii="Times New Roman" w:hAnsi="Times New Roman" w:cs="Times New Roman"/>
          <w:sz w:val="24"/>
          <w:szCs w:val="24"/>
        </w:rPr>
        <w:t xml:space="preserve">nationality, citizenship; fr: nationalité, citoyenneté/citoyens). Dyrektywy nie są jednolicie tłumaczone i transponowane w tym zakresie. </w:t>
      </w:r>
      <w:r w:rsidR="009E0CE2" w:rsidRPr="000E1125">
        <w:rPr>
          <w:rFonts w:ascii="Times New Roman" w:hAnsi="Times New Roman" w:cs="Times New Roman"/>
          <w:sz w:val="24"/>
          <w:szCs w:val="24"/>
        </w:rPr>
        <w:t xml:space="preserve">Z tego powodu, dla jasności przepisów, w art. 1 </w:t>
      </w:r>
      <w:r w:rsidR="00C651CF" w:rsidRPr="000E1125">
        <w:rPr>
          <w:rFonts w:ascii="Times New Roman" w:hAnsi="Times New Roman" w:cs="Times New Roman"/>
          <w:sz w:val="24"/>
          <w:szCs w:val="24"/>
        </w:rPr>
        <w:t xml:space="preserve">ww. </w:t>
      </w:r>
      <w:r w:rsidR="009E0CE2" w:rsidRPr="000E1125">
        <w:rPr>
          <w:rFonts w:ascii="Times New Roman" w:hAnsi="Times New Roman" w:cs="Times New Roman"/>
          <w:sz w:val="24"/>
          <w:szCs w:val="24"/>
        </w:rPr>
        <w:t>ustawy dodany zostanie dodatkowy ustęp doprecyzowujący, iż w przypadku obywateli państw członkowskich UE, państw członkowskich EFTA</w:t>
      </w:r>
      <w:r w:rsidR="00033A69" w:rsidRPr="000E1125">
        <w:rPr>
          <w:rFonts w:ascii="Times New Roman" w:hAnsi="Times New Roman" w:cs="Times New Roman"/>
          <w:sz w:val="24"/>
          <w:szCs w:val="24"/>
        </w:rPr>
        <w:t xml:space="preserve"> oraz członków ich rodzin przesłankę narodowości stosuje się jak przesłankę obywatelstwa.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43138" w:rsidRPr="000E1125" w:rsidRDefault="009E0CE2" w:rsidP="000E1125">
      <w:pPr>
        <w:spacing w:before="12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E1125">
        <w:rPr>
          <w:rFonts w:ascii="Times New Roman" w:hAnsi="Times New Roman" w:cs="Times New Roman"/>
          <w:sz w:val="24"/>
          <w:szCs w:val="24"/>
        </w:rPr>
        <w:t>D</w:t>
      </w:r>
      <w:r w:rsidR="005E539F" w:rsidRPr="000E1125">
        <w:rPr>
          <w:rFonts w:ascii="Times New Roman" w:hAnsi="Times New Roman" w:cs="Times New Roman"/>
          <w:sz w:val="24"/>
          <w:szCs w:val="24"/>
        </w:rPr>
        <w:t xml:space="preserve">odatkowo </w:t>
      </w:r>
      <w:r w:rsidRPr="000E1125">
        <w:rPr>
          <w:rFonts w:ascii="Times New Roman" w:hAnsi="Times New Roman" w:cs="Times New Roman"/>
          <w:sz w:val="24"/>
          <w:szCs w:val="24"/>
        </w:rPr>
        <w:t xml:space="preserve">przeformułowany zostanie </w:t>
      </w:r>
      <w:r w:rsidR="001A104D" w:rsidRPr="000E1125">
        <w:rPr>
          <w:rFonts w:ascii="Times New Roman" w:hAnsi="Times New Roman" w:cs="Times New Roman"/>
          <w:sz w:val="24"/>
          <w:szCs w:val="24"/>
        </w:rPr>
        <w:t xml:space="preserve">art. 5 pkt 9 </w:t>
      </w:r>
      <w:r w:rsidR="002F4E0A" w:rsidRPr="000E1125">
        <w:rPr>
          <w:rFonts w:ascii="Times New Roman" w:hAnsi="Times New Roman" w:cs="Times New Roman"/>
          <w:sz w:val="24"/>
          <w:szCs w:val="24"/>
        </w:rPr>
        <w:t>tej ustawy</w:t>
      </w:r>
      <w:r w:rsidRPr="000E1125">
        <w:rPr>
          <w:rFonts w:ascii="Times New Roman" w:hAnsi="Times New Roman" w:cs="Times New Roman"/>
          <w:sz w:val="24"/>
          <w:szCs w:val="24"/>
        </w:rPr>
        <w:t xml:space="preserve"> tak, aby jasno wskazywał, iż wyłącza on przesłankę obywatelstwa wyłącznie w odniesieniu do </w:t>
      </w:r>
      <w:r w:rsidR="001A104D" w:rsidRPr="000E1125">
        <w:rPr>
          <w:rFonts w:ascii="Times New Roman" w:hAnsi="Times New Roman" w:cs="Times New Roman"/>
          <w:sz w:val="24"/>
          <w:szCs w:val="24"/>
        </w:rPr>
        <w:t>obywateli państw trzecich</w:t>
      </w:r>
      <w:r w:rsidR="005C073C" w:rsidRPr="000E1125">
        <w:rPr>
          <w:rFonts w:ascii="Times New Roman" w:hAnsi="Times New Roman" w:cs="Times New Roman"/>
          <w:sz w:val="24"/>
          <w:szCs w:val="24"/>
        </w:rPr>
        <w:t>.</w:t>
      </w:r>
      <w:r w:rsidR="005E539F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033A69" w:rsidRPr="000E1125">
        <w:rPr>
          <w:rFonts w:ascii="Times New Roman" w:hAnsi="Times New Roman" w:cs="Times New Roman"/>
          <w:sz w:val="24"/>
          <w:szCs w:val="24"/>
        </w:rPr>
        <w:t xml:space="preserve">W związku z powyższymi zmianami możliwe jest wskazanie </w:t>
      </w:r>
      <w:r w:rsidR="00E43138" w:rsidRPr="000E1125">
        <w:rPr>
          <w:rFonts w:ascii="Times New Roman" w:hAnsi="Times New Roman" w:cs="Times New Roman"/>
          <w:sz w:val="24"/>
          <w:szCs w:val="24"/>
        </w:rPr>
        <w:t>przepis</w:t>
      </w:r>
      <w:r w:rsidR="00033A69" w:rsidRPr="000E1125">
        <w:rPr>
          <w:rFonts w:ascii="Times New Roman" w:hAnsi="Times New Roman" w:cs="Times New Roman"/>
          <w:sz w:val="24"/>
          <w:szCs w:val="24"/>
        </w:rPr>
        <w:t xml:space="preserve">ów </w:t>
      </w:r>
      <w:r w:rsidR="00E43138" w:rsidRPr="000E1125">
        <w:rPr>
          <w:rFonts w:ascii="Times New Roman" w:hAnsi="Times New Roman" w:cs="Times New Roman"/>
          <w:sz w:val="24"/>
          <w:szCs w:val="24"/>
        </w:rPr>
        <w:t>ustawy</w:t>
      </w:r>
      <w:r w:rsidR="00C651CF" w:rsidRPr="000E1125">
        <w:rPr>
          <w:rFonts w:ascii="Times New Roman" w:hAnsi="Times New Roman" w:cs="Times New Roman"/>
          <w:sz w:val="24"/>
          <w:szCs w:val="24"/>
        </w:rPr>
        <w:t xml:space="preserve"> z dnia 3 grudnia 2010 r.</w:t>
      </w:r>
      <w:r w:rsidR="00E43138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E4313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wdrożeniu niektórych przepisów Unii Europejskiej w</w:t>
      </w:r>
      <w:r w:rsidR="00483CF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E4313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zakresie równego traktowania</w:t>
      </w:r>
      <w:r w:rsidR="008D1A64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033A69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jako implementujących wybrane przepisy dyrektywy 2014/54/UE. Dotyczy to </w:t>
      </w:r>
      <w:r w:rsidR="00E43138" w:rsidRPr="000E1125">
        <w:rPr>
          <w:rFonts w:ascii="Times New Roman" w:hAnsi="Times New Roman" w:cs="Times New Roman"/>
          <w:sz w:val="24"/>
          <w:szCs w:val="24"/>
        </w:rPr>
        <w:t>promowani</w:t>
      </w:r>
      <w:r w:rsidR="00033A69" w:rsidRPr="000E1125">
        <w:rPr>
          <w:rFonts w:ascii="Times New Roman" w:hAnsi="Times New Roman" w:cs="Times New Roman"/>
          <w:sz w:val="24"/>
          <w:szCs w:val="24"/>
        </w:rPr>
        <w:t>a</w:t>
      </w:r>
      <w:r w:rsidR="00E43138" w:rsidRPr="000E1125">
        <w:rPr>
          <w:rFonts w:ascii="Times New Roman" w:hAnsi="Times New Roman" w:cs="Times New Roman"/>
          <w:sz w:val="24"/>
          <w:szCs w:val="24"/>
        </w:rPr>
        <w:t xml:space="preserve"> równego traktowania </w:t>
      </w:r>
      <w:r w:rsidR="00271C3D" w:rsidRPr="000E1125">
        <w:rPr>
          <w:rFonts w:ascii="Times New Roman" w:hAnsi="Times New Roman" w:cs="Times New Roman"/>
          <w:sz w:val="24"/>
          <w:szCs w:val="24"/>
        </w:rPr>
        <w:t>(</w:t>
      </w:r>
      <w:r w:rsidR="00E43138" w:rsidRPr="000E1125">
        <w:rPr>
          <w:rFonts w:ascii="Times New Roman" w:hAnsi="Times New Roman" w:cs="Times New Roman"/>
          <w:sz w:val="24"/>
          <w:szCs w:val="24"/>
        </w:rPr>
        <w:t xml:space="preserve">już obecnie odpowiada </w:t>
      </w:r>
      <w:r w:rsidR="00271C3D" w:rsidRPr="000E1125">
        <w:rPr>
          <w:rFonts w:ascii="Times New Roman" w:hAnsi="Times New Roman" w:cs="Times New Roman"/>
          <w:sz w:val="24"/>
          <w:szCs w:val="24"/>
        </w:rPr>
        <w:t xml:space="preserve">za to </w:t>
      </w:r>
      <w:r w:rsidR="00E43138" w:rsidRPr="000E1125">
        <w:rPr>
          <w:rFonts w:ascii="Times New Roman" w:hAnsi="Times New Roman" w:cs="Times New Roman"/>
          <w:sz w:val="24"/>
          <w:szCs w:val="24"/>
        </w:rPr>
        <w:t xml:space="preserve">Pełnomocnik Rządu do </w:t>
      </w:r>
      <w:r w:rsidR="002F4E0A" w:rsidRPr="000E1125">
        <w:rPr>
          <w:rFonts w:ascii="Times New Roman" w:hAnsi="Times New Roman" w:cs="Times New Roman"/>
          <w:sz w:val="24"/>
          <w:szCs w:val="24"/>
        </w:rPr>
        <w:t>S</w:t>
      </w:r>
      <w:r w:rsidR="00E43138" w:rsidRPr="000E1125">
        <w:rPr>
          <w:rFonts w:ascii="Times New Roman" w:hAnsi="Times New Roman" w:cs="Times New Roman"/>
          <w:sz w:val="24"/>
          <w:szCs w:val="24"/>
        </w:rPr>
        <w:t xml:space="preserve">praw </w:t>
      </w:r>
      <w:r w:rsidR="002F4E0A" w:rsidRPr="000E1125">
        <w:rPr>
          <w:rFonts w:ascii="Times New Roman" w:hAnsi="Times New Roman" w:cs="Times New Roman"/>
          <w:sz w:val="24"/>
          <w:szCs w:val="24"/>
        </w:rPr>
        <w:t>R</w:t>
      </w:r>
      <w:r w:rsidR="00E43138" w:rsidRPr="000E1125">
        <w:rPr>
          <w:rFonts w:ascii="Times New Roman" w:hAnsi="Times New Roman" w:cs="Times New Roman"/>
          <w:sz w:val="24"/>
          <w:szCs w:val="24"/>
        </w:rPr>
        <w:t xml:space="preserve">ównego </w:t>
      </w:r>
      <w:r w:rsidR="002F4E0A" w:rsidRPr="000E1125">
        <w:rPr>
          <w:rFonts w:ascii="Times New Roman" w:hAnsi="Times New Roman" w:cs="Times New Roman"/>
          <w:sz w:val="24"/>
          <w:szCs w:val="24"/>
        </w:rPr>
        <w:t>T</w:t>
      </w:r>
      <w:r w:rsidR="00E43138" w:rsidRPr="000E1125">
        <w:rPr>
          <w:rFonts w:ascii="Times New Roman" w:hAnsi="Times New Roman" w:cs="Times New Roman"/>
          <w:sz w:val="24"/>
          <w:szCs w:val="24"/>
        </w:rPr>
        <w:t>raktowania</w:t>
      </w:r>
      <w:r w:rsidR="00271C3D" w:rsidRPr="000E1125">
        <w:rPr>
          <w:rFonts w:ascii="Times New Roman" w:hAnsi="Times New Roman" w:cs="Times New Roman"/>
          <w:sz w:val="24"/>
          <w:szCs w:val="24"/>
        </w:rPr>
        <w:t>)</w:t>
      </w:r>
      <w:r w:rsidR="00483CF6">
        <w:rPr>
          <w:rFonts w:ascii="Times New Roman" w:hAnsi="Times New Roman" w:cs="Times New Roman"/>
          <w:sz w:val="24"/>
          <w:szCs w:val="24"/>
        </w:rPr>
        <w:t>, a także współpracy z </w:t>
      </w:r>
      <w:r w:rsidR="00033A69" w:rsidRPr="000E1125">
        <w:rPr>
          <w:rFonts w:ascii="Times New Roman" w:hAnsi="Times New Roman" w:cs="Times New Roman"/>
          <w:sz w:val="24"/>
          <w:szCs w:val="24"/>
        </w:rPr>
        <w:t>organizacjami społecznymi i przeciwdziałania wiktymizacji osób dochodzących swoich praw</w:t>
      </w:r>
      <w:r w:rsidR="00E4313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:rsidR="00E43138" w:rsidRPr="000E1125" w:rsidRDefault="00E43138" w:rsidP="000E1125">
      <w:pPr>
        <w:spacing w:before="12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Promocja dialogu z partnerami społecznymi w zakresie zwalczania nieuzasadnionych ograniczeń i przeszkód w zakresie prawa do swobodnego przemieszczania się i</w:t>
      </w:r>
      <w:r w:rsid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dyskryminacji ze względu na obywatelstwo w odniesieniu do pracowników unijnych i</w:t>
      </w:r>
      <w:r w:rsid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członków ich rodzin mieści się w zakresie działania Rady Dialogu Społecznego</w:t>
      </w:r>
      <w:r w:rsidR="00C7502A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która</w:t>
      </w:r>
      <w:r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działa w Polsce na rzecz </w:t>
      </w:r>
      <w:r w:rsidRPr="000E1125">
        <w:rPr>
          <w:rFonts w:ascii="Times New Roman" w:hAnsi="Times New Roman" w:cs="Times New Roman"/>
          <w:sz w:val="24"/>
          <w:szCs w:val="24"/>
        </w:rPr>
        <w:t>budowani</w:t>
      </w:r>
      <w:r w:rsidR="00E541F4" w:rsidRPr="000E1125">
        <w:rPr>
          <w:rFonts w:ascii="Times New Roman" w:hAnsi="Times New Roman" w:cs="Times New Roman"/>
          <w:sz w:val="24"/>
          <w:szCs w:val="24"/>
        </w:rPr>
        <w:t xml:space="preserve">a społecznego </w:t>
      </w:r>
      <w:r w:rsidRPr="000E1125">
        <w:rPr>
          <w:rFonts w:ascii="Times New Roman" w:hAnsi="Times New Roman" w:cs="Times New Roman"/>
          <w:sz w:val="24"/>
          <w:szCs w:val="24"/>
        </w:rPr>
        <w:t>porozumienia i regularneg</w:t>
      </w:r>
      <w:r w:rsidR="00E541F4" w:rsidRPr="000E1125">
        <w:rPr>
          <w:rFonts w:ascii="Times New Roman" w:hAnsi="Times New Roman" w:cs="Times New Roman"/>
          <w:sz w:val="24"/>
          <w:szCs w:val="24"/>
        </w:rPr>
        <w:t xml:space="preserve">o dialogu </w:t>
      </w:r>
      <w:r w:rsidRPr="000E1125">
        <w:rPr>
          <w:rFonts w:ascii="Times New Roman" w:hAnsi="Times New Roman" w:cs="Times New Roman"/>
          <w:sz w:val="24"/>
          <w:szCs w:val="24"/>
        </w:rPr>
        <w:t>organizacji pracowników i pracodawców oraz strony rządowej, a także wspiera prowadzeni</w:t>
      </w:r>
      <w:r w:rsidR="00E541F4" w:rsidRPr="000E1125">
        <w:rPr>
          <w:rFonts w:ascii="Times New Roman" w:hAnsi="Times New Roman" w:cs="Times New Roman"/>
          <w:sz w:val="24"/>
          <w:szCs w:val="24"/>
        </w:rPr>
        <w:t xml:space="preserve">e dialogu społecznego </w:t>
      </w:r>
      <w:r w:rsidRPr="000E1125">
        <w:rPr>
          <w:rFonts w:ascii="Times New Roman" w:hAnsi="Times New Roman" w:cs="Times New Roman"/>
          <w:sz w:val="24"/>
          <w:szCs w:val="24"/>
        </w:rPr>
        <w:t>na wszystkich szczeblach jednostek samorządu terytorialnego</w:t>
      </w:r>
      <w:r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  <w:r w:rsidR="00D01E1F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Za współpracę z organizacjami pozarządowymi w zakresie </w:t>
      </w:r>
      <w:r w:rsidR="00D01E1F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przeciwdziałania dyskryminacji odpowiada Pełnomocnik Rządu d</w:t>
      </w:r>
      <w:r w:rsidR="001A4D63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Spraw</w:t>
      </w:r>
      <w:r w:rsidR="00FF6F4F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</w:t>
      </w:r>
      <w:r w:rsidR="00D01E1F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ów</w:t>
      </w:r>
      <w:r w:rsidR="00FF6F4F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nego T</w:t>
      </w:r>
      <w:r w:rsidR="00D01E1F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raktowania</w:t>
      </w:r>
      <w:r w:rsidR="00033A69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Państwowa Inspekcja Pracy</w:t>
      </w:r>
      <w:r w:rsidR="00BD4A73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:rsidR="00D462CA" w:rsidRPr="000E1125" w:rsidRDefault="00D462CA" w:rsidP="000E1125">
      <w:pPr>
        <w:spacing w:before="12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1125">
        <w:rPr>
          <w:rFonts w:ascii="Times New Roman" w:hAnsi="Times New Roman" w:cs="Times New Roman"/>
          <w:sz w:val="24"/>
          <w:szCs w:val="24"/>
        </w:rPr>
        <w:t>Wykazanie pełnej implementacji dyrektywy 2014/54/UE wymaga wprowadzenia zmian w następujących aktach prawnych:</w:t>
      </w:r>
      <w:r w:rsidR="0066683F">
        <w:rPr>
          <w:rFonts w:ascii="Times New Roman" w:hAnsi="Times New Roman" w:cs="Times New Roman"/>
          <w:sz w:val="24"/>
          <w:szCs w:val="24"/>
        </w:rPr>
        <w:t xml:space="preserve"> </w:t>
      </w:r>
      <w:r w:rsidR="0066683F" w:rsidRPr="000E1125">
        <w:rPr>
          <w:rFonts w:ascii="Times New Roman" w:hAnsi="Times New Roman" w:cs="Times New Roman"/>
          <w:sz w:val="24"/>
          <w:szCs w:val="24"/>
        </w:rPr>
        <w:t>ustawie z dnia 20 kwietnia 2004 r. o</w:t>
      </w:r>
      <w:r w:rsidR="0066683F">
        <w:rPr>
          <w:rFonts w:ascii="Times New Roman" w:hAnsi="Times New Roman" w:cs="Times New Roman"/>
          <w:sz w:val="24"/>
          <w:szCs w:val="24"/>
        </w:rPr>
        <w:t xml:space="preserve"> </w:t>
      </w:r>
      <w:r w:rsidR="0066683F" w:rsidRPr="000E1125">
        <w:rPr>
          <w:rFonts w:ascii="Times New Roman" w:hAnsi="Times New Roman" w:cs="Times New Roman"/>
          <w:sz w:val="24"/>
          <w:szCs w:val="24"/>
        </w:rPr>
        <w:t>promocji zatrudnienia i instytucjach rynku pracy</w:t>
      </w:r>
      <w:r w:rsidR="0066683F">
        <w:rPr>
          <w:rFonts w:ascii="Times New Roman" w:hAnsi="Times New Roman" w:cs="Times New Roman"/>
          <w:sz w:val="24"/>
          <w:szCs w:val="24"/>
        </w:rPr>
        <w:t xml:space="preserve">, </w:t>
      </w:r>
      <w:r w:rsidR="0066683F" w:rsidRPr="000E1125">
        <w:rPr>
          <w:rFonts w:ascii="Times New Roman" w:hAnsi="Times New Roman" w:cs="Times New Roman"/>
          <w:sz w:val="24"/>
          <w:szCs w:val="24"/>
        </w:rPr>
        <w:t xml:space="preserve">ustawie </w:t>
      </w:r>
      <w:r w:rsidR="0066683F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13 kwietnia 2007 r. </w:t>
      </w:r>
      <w:r w:rsidR="005A5DD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 </w:t>
      </w:r>
      <w:r w:rsidR="0066683F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Państwowej Inspekcji Pracy</w:t>
      </w:r>
      <w:r w:rsidR="006668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642851" w:rsidRPr="000E1125">
        <w:rPr>
          <w:rFonts w:ascii="Times New Roman" w:hAnsi="Times New Roman" w:cs="Times New Roman"/>
          <w:sz w:val="24"/>
          <w:szCs w:val="24"/>
        </w:rPr>
        <w:t>ustaw</w:t>
      </w:r>
      <w:r w:rsidR="001A4D63" w:rsidRPr="000E1125">
        <w:rPr>
          <w:rFonts w:ascii="Times New Roman" w:hAnsi="Times New Roman" w:cs="Times New Roman"/>
          <w:sz w:val="24"/>
          <w:szCs w:val="24"/>
        </w:rPr>
        <w:t>ie</w:t>
      </w:r>
      <w:r w:rsidR="00642851" w:rsidRPr="000E1125">
        <w:rPr>
          <w:rFonts w:ascii="Times New Roman" w:hAnsi="Times New Roman" w:cs="Times New Roman"/>
          <w:sz w:val="24"/>
          <w:szCs w:val="24"/>
        </w:rPr>
        <w:t xml:space="preserve"> z dnia 3 grudnia 2010 r. o</w:t>
      </w:r>
      <w:r w:rsid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642851" w:rsidRPr="000E1125">
        <w:rPr>
          <w:rFonts w:ascii="Times New Roman" w:hAnsi="Times New Roman" w:cs="Times New Roman"/>
          <w:sz w:val="24"/>
          <w:szCs w:val="24"/>
        </w:rPr>
        <w:t>wdrożeniu niektórych przepisów Unii Europejskiej w zakresie równego traktowania</w:t>
      </w:r>
      <w:r w:rsidR="005A5DDF">
        <w:rPr>
          <w:rFonts w:ascii="Times New Roman" w:hAnsi="Times New Roman" w:cs="Times New Roman"/>
          <w:sz w:val="24"/>
          <w:szCs w:val="24"/>
        </w:rPr>
        <w:t>. Zmiany te wynikają z </w:t>
      </w:r>
      <w:r w:rsidR="00085D1F" w:rsidRPr="000E1125">
        <w:rPr>
          <w:rFonts w:ascii="Times New Roman" w:hAnsi="Times New Roman" w:cs="Times New Roman"/>
          <w:sz w:val="24"/>
          <w:szCs w:val="24"/>
        </w:rPr>
        <w:t>konieczności jasnego wskazania w przepisach zadań, ja</w:t>
      </w:r>
      <w:r w:rsidR="005A5DDF">
        <w:rPr>
          <w:rFonts w:ascii="Times New Roman" w:hAnsi="Times New Roman" w:cs="Times New Roman"/>
          <w:sz w:val="24"/>
          <w:szCs w:val="24"/>
        </w:rPr>
        <w:t>kie dana instytucja realizuje w </w:t>
      </w:r>
      <w:r w:rsidR="00487596" w:rsidRPr="000E1125">
        <w:rPr>
          <w:rFonts w:ascii="Times New Roman" w:hAnsi="Times New Roman" w:cs="Times New Roman"/>
          <w:sz w:val="24"/>
          <w:szCs w:val="24"/>
        </w:rPr>
        <w:t xml:space="preserve">związku </w:t>
      </w:r>
      <w:r w:rsidR="00085D1F" w:rsidRPr="000E1125">
        <w:rPr>
          <w:rFonts w:ascii="Times New Roman" w:hAnsi="Times New Roman" w:cs="Times New Roman"/>
          <w:sz w:val="24"/>
          <w:szCs w:val="24"/>
        </w:rPr>
        <w:t>z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085D1F" w:rsidRPr="000E1125">
        <w:rPr>
          <w:rFonts w:ascii="Times New Roman" w:hAnsi="Times New Roman" w:cs="Times New Roman"/>
          <w:sz w:val="24"/>
          <w:szCs w:val="24"/>
        </w:rPr>
        <w:t>implementacją przepisów dyrektywy.</w:t>
      </w:r>
    </w:p>
    <w:p w:rsidR="00A6177B" w:rsidRPr="000E1125" w:rsidRDefault="001C1301" w:rsidP="000E1125">
      <w:pPr>
        <w:spacing w:before="120"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E1125">
        <w:rPr>
          <w:rFonts w:ascii="Times New Roman" w:hAnsi="Times New Roman" w:cs="Times New Roman"/>
          <w:spacing w:val="-2"/>
          <w:sz w:val="24"/>
          <w:szCs w:val="24"/>
        </w:rPr>
        <w:t>Większość</w:t>
      </w:r>
      <w:r w:rsidR="00E541F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zadań </w:t>
      </w:r>
      <w:r w:rsidR="00FC7A54" w:rsidRPr="000E1125">
        <w:rPr>
          <w:rFonts w:ascii="Times New Roman" w:hAnsi="Times New Roman" w:cs="Times New Roman"/>
          <w:spacing w:val="-2"/>
          <w:sz w:val="24"/>
          <w:szCs w:val="24"/>
        </w:rPr>
        <w:t>określony</w:t>
      </w:r>
      <w:r w:rsidR="006E601E" w:rsidRPr="000E1125">
        <w:rPr>
          <w:rFonts w:ascii="Times New Roman" w:hAnsi="Times New Roman" w:cs="Times New Roman"/>
          <w:spacing w:val="-2"/>
          <w:sz w:val="24"/>
          <w:szCs w:val="24"/>
        </w:rPr>
        <w:t>ch</w:t>
      </w:r>
      <w:r w:rsidR="00FC7A5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w art. </w:t>
      </w:r>
      <w:r w:rsidR="00EF7972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4 </w:t>
      </w:r>
      <w:r w:rsidR="00FC7A5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dyrektywy 2014/54/UE </w:t>
      </w:r>
      <w:r w:rsidR="00E541F4" w:rsidRPr="000E1125">
        <w:rPr>
          <w:rFonts w:ascii="Times New Roman" w:hAnsi="Times New Roman" w:cs="Times New Roman"/>
          <w:spacing w:val="-2"/>
          <w:sz w:val="24"/>
          <w:szCs w:val="24"/>
        </w:rPr>
        <w:t>będzie mógł realizować minister właściwy do spraw pracy</w:t>
      </w:r>
      <w:r w:rsidR="00E313DF" w:rsidRPr="000E1125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8D1A6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A5BAF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Dotyczy to zlecania niezależnych sondaży i analiz, inicjowania i monitorowania działań mających na celu przeciwdziałanie dyskryminacji, publikowania informacji oraz pełnienia roli punktu kontaktowego. </w:t>
      </w:r>
      <w:r w:rsidR="00FB6DC0" w:rsidRPr="000E1125">
        <w:rPr>
          <w:rFonts w:ascii="Times New Roman" w:hAnsi="Times New Roman" w:cs="Times New Roman"/>
          <w:spacing w:val="-2"/>
          <w:sz w:val="24"/>
          <w:szCs w:val="24"/>
        </w:rPr>
        <w:t>M</w:t>
      </w:r>
      <w:r w:rsidR="009462A0" w:rsidRPr="000E1125">
        <w:rPr>
          <w:rFonts w:ascii="Times New Roman" w:hAnsi="Times New Roman" w:cs="Times New Roman"/>
          <w:spacing w:val="-2"/>
          <w:sz w:val="24"/>
          <w:szCs w:val="24"/>
        </w:rPr>
        <w:t>inist</w:t>
      </w:r>
      <w:r w:rsidR="00FB6DC0" w:rsidRPr="000E1125">
        <w:rPr>
          <w:rFonts w:ascii="Times New Roman" w:hAnsi="Times New Roman" w:cs="Times New Roman"/>
          <w:spacing w:val="-2"/>
          <w:sz w:val="24"/>
          <w:szCs w:val="24"/>
        </w:rPr>
        <w:t>e</w:t>
      </w:r>
      <w:r w:rsidR="009462A0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r </w:t>
      </w:r>
      <w:r w:rsidR="00FB6DC0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właściwy </w:t>
      </w:r>
      <w:r w:rsidR="009462A0" w:rsidRPr="000E1125">
        <w:rPr>
          <w:rFonts w:ascii="Times New Roman" w:hAnsi="Times New Roman" w:cs="Times New Roman"/>
          <w:spacing w:val="-2"/>
          <w:sz w:val="24"/>
          <w:szCs w:val="24"/>
        </w:rPr>
        <w:t>do spraw pracy</w:t>
      </w:r>
      <w:r w:rsidR="00A177A6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realiz</w:t>
      </w:r>
      <w:r w:rsidR="00FB6DC0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uje </w:t>
      </w:r>
      <w:r w:rsidR="009462A0" w:rsidRPr="000E1125">
        <w:rPr>
          <w:rFonts w:ascii="Times New Roman" w:hAnsi="Times New Roman" w:cs="Times New Roman"/>
          <w:sz w:val="24"/>
          <w:szCs w:val="24"/>
        </w:rPr>
        <w:t>zadania na rzecz rynku pracy. Zakres ten może wydawać się węższy niż kwestie ujęte w art. 2 dyrektywy</w:t>
      </w:r>
      <w:r w:rsidR="00A177A6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="004C48D7" w:rsidRPr="000E1125">
        <w:rPr>
          <w:rFonts w:ascii="Times New Roman" w:hAnsi="Times New Roman" w:cs="Times New Roman"/>
          <w:sz w:val="24"/>
          <w:szCs w:val="24"/>
        </w:rPr>
        <w:t xml:space="preserve">2014/54/UE </w:t>
      </w:r>
      <w:r w:rsidR="00A177A6" w:rsidRPr="000E1125">
        <w:rPr>
          <w:rFonts w:ascii="Times New Roman" w:hAnsi="Times New Roman" w:cs="Times New Roman"/>
          <w:sz w:val="24"/>
          <w:szCs w:val="24"/>
        </w:rPr>
        <w:t>dotyczące ubezpieczeń społecznych, przywilejów podatkowych, dostępu do szkolnictwa czy mieszka</w:t>
      </w:r>
      <w:r w:rsidR="009C2F6C" w:rsidRPr="000E1125">
        <w:rPr>
          <w:rFonts w:ascii="Times New Roman" w:hAnsi="Times New Roman" w:cs="Times New Roman"/>
          <w:sz w:val="24"/>
          <w:szCs w:val="24"/>
        </w:rPr>
        <w:t>lnictwa</w:t>
      </w:r>
      <w:r w:rsidR="009462A0" w:rsidRPr="000E1125">
        <w:rPr>
          <w:rFonts w:ascii="Times New Roman" w:hAnsi="Times New Roman" w:cs="Times New Roman"/>
          <w:sz w:val="24"/>
          <w:szCs w:val="24"/>
        </w:rPr>
        <w:t xml:space="preserve">. </w:t>
      </w:r>
      <w:r w:rsidR="001A5BAF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Należy </w:t>
      </w:r>
      <w:r w:rsidR="00A177A6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jednak </w:t>
      </w:r>
      <w:r w:rsidR="006E601E" w:rsidRPr="000E1125">
        <w:rPr>
          <w:rFonts w:ascii="Times New Roman" w:hAnsi="Times New Roman" w:cs="Times New Roman"/>
          <w:spacing w:val="-2"/>
          <w:sz w:val="24"/>
          <w:szCs w:val="24"/>
        </w:rPr>
        <w:t>zaznaczyć, iż obję</w:t>
      </w:r>
      <w:r w:rsidR="001A5BAF" w:rsidRPr="000E1125">
        <w:rPr>
          <w:rFonts w:ascii="Times New Roman" w:hAnsi="Times New Roman" w:cs="Times New Roman"/>
          <w:spacing w:val="-2"/>
          <w:sz w:val="24"/>
          <w:szCs w:val="24"/>
        </w:rPr>
        <w:t>cie prawa</w:t>
      </w:r>
      <w:r w:rsidR="009462A0" w:rsidRPr="000E1125">
        <w:rPr>
          <w:rFonts w:ascii="Times New Roman" w:hAnsi="Times New Roman" w:cs="Times New Roman"/>
          <w:spacing w:val="-2"/>
          <w:sz w:val="24"/>
          <w:szCs w:val="24"/>
        </w:rPr>
        <w:t>mi</w:t>
      </w:r>
      <w:r w:rsidR="001A5BAF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pracowników mobilnych UE</w:t>
      </w:r>
      <w:r w:rsidR="00A177A6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wynika z</w:t>
      </w:r>
      <w:r w:rsidR="000E1125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="00A177A6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faktu ich uczestnictwa na </w:t>
      </w:r>
      <w:r w:rsidR="001A5BAF" w:rsidRPr="000E1125">
        <w:rPr>
          <w:rFonts w:ascii="Times New Roman" w:hAnsi="Times New Roman" w:cs="Times New Roman"/>
          <w:spacing w:val="-2"/>
          <w:sz w:val="24"/>
          <w:szCs w:val="24"/>
        </w:rPr>
        <w:t>rynku pracy</w:t>
      </w:r>
      <w:r w:rsidR="00A177A6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danego państwa członkowskiego</w:t>
      </w:r>
      <w:r w:rsidR="001A5BAF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  <w:r w:rsidR="00A177A6" w:rsidRPr="000E1125">
        <w:rPr>
          <w:rFonts w:ascii="Times New Roman" w:hAnsi="Times New Roman" w:cs="Times New Roman"/>
          <w:spacing w:val="-2"/>
          <w:sz w:val="24"/>
          <w:szCs w:val="24"/>
        </w:rPr>
        <w:t>Posiadanie statusu pracownika jest podstawą, aby korzystać z praw wynikających z rozporządzenia 492/2011, do których odnosi się dyrektywa 2014/54</w:t>
      </w:r>
      <w:r w:rsidR="00EF7972" w:rsidRPr="000E1125">
        <w:rPr>
          <w:rFonts w:ascii="Times New Roman" w:hAnsi="Times New Roman" w:cs="Times New Roman"/>
          <w:spacing w:val="-2"/>
          <w:sz w:val="24"/>
          <w:szCs w:val="24"/>
        </w:rPr>
        <w:t>/UE</w:t>
      </w:r>
      <w:r w:rsidR="00A177A6" w:rsidRPr="000E1125">
        <w:rPr>
          <w:rFonts w:ascii="Times New Roman" w:hAnsi="Times New Roman" w:cs="Times New Roman"/>
          <w:spacing w:val="-2"/>
          <w:sz w:val="24"/>
          <w:szCs w:val="24"/>
        </w:rPr>
        <w:t>, co jasno wskazuje na ich powiązanie z rynkiem pracy</w:t>
      </w:r>
      <w:r w:rsidR="00D16AAE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. Uzasadnia to </w:t>
      </w:r>
      <w:r w:rsidR="00BD5A29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realizację ww. działań </w:t>
      </w:r>
      <w:r w:rsidR="009462A0" w:rsidRPr="000E1125">
        <w:rPr>
          <w:rFonts w:ascii="Times New Roman" w:hAnsi="Times New Roman" w:cs="Times New Roman"/>
          <w:spacing w:val="-2"/>
          <w:sz w:val="24"/>
          <w:szCs w:val="24"/>
        </w:rPr>
        <w:t>przez minist</w:t>
      </w:r>
      <w:r w:rsidR="001A5BAF" w:rsidRPr="000E1125">
        <w:rPr>
          <w:rFonts w:ascii="Times New Roman" w:hAnsi="Times New Roman" w:cs="Times New Roman"/>
          <w:spacing w:val="-2"/>
          <w:sz w:val="24"/>
          <w:szCs w:val="24"/>
        </w:rPr>
        <w:t>r</w:t>
      </w:r>
      <w:r w:rsidR="009462A0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a </w:t>
      </w:r>
      <w:r w:rsidR="00BD5A29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właściwego do spraw pracy w ramach działań </w:t>
      </w:r>
      <w:r w:rsidR="00A177A6" w:rsidRPr="000E1125">
        <w:rPr>
          <w:rFonts w:ascii="Times New Roman" w:hAnsi="Times New Roman" w:cs="Times New Roman"/>
          <w:spacing w:val="-2"/>
          <w:sz w:val="24"/>
          <w:szCs w:val="24"/>
        </w:rPr>
        <w:t>na rzecz rynku pracy</w:t>
      </w:r>
      <w:r w:rsidR="006E601E" w:rsidRPr="000E1125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A177A6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A6177B" w:rsidRPr="000E1125" w:rsidRDefault="00811873" w:rsidP="000E1125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 xml:space="preserve">W odniesieniu do </w:t>
      </w:r>
      <w:r w:rsidR="00A177A6" w:rsidRPr="000E1125">
        <w:rPr>
          <w:rFonts w:ascii="Times New Roman" w:hAnsi="Times New Roman" w:cs="Times New Roman"/>
          <w:sz w:val="24"/>
          <w:szCs w:val="24"/>
        </w:rPr>
        <w:t xml:space="preserve">zadania określonego w </w:t>
      </w:r>
      <w:r w:rsidR="00753AE8" w:rsidRPr="000E1125">
        <w:rPr>
          <w:rFonts w:ascii="Times New Roman" w:hAnsi="Times New Roman" w:cs="Times New Roman"/>
          <w:sz w:val="24"/>
          <w:szCs w:val="24"/>
        </w:rPr>
        <w:t>art. 4 ust. 2</w:t>
      </w:r>
      <w:r w:rsidR="00562F05" w:rsidRPr="000E1125">
        <w:rPr>
          <w:rFonts w:ascii="Times New Roman" w:hAnsi="Times New Roman" w:cs="Times New Roman"/>
          <w:sz w:val="24"/>
          <w:szCs w:val="24"/>
        </w:rPr>
        <w:t xml:space="preserve"> lit. </w:t>
      </w:r>
      <w:r w:rsidR="00753AE8" w:rsidRPr="000E1125">
        <w:rPr>
          <w:rFonts w:ascii="Times New Roman" w:hAnsi="Times New Roman" w:cs="Times New Roman"/>
          <w:sz w:val="24"/>
          <w:szCs w:val="24"/>
        </w:rPr>
        <w:t>c</w:t>
      </w:r>
      <w:r w:rsidR="006E601E" w:rsidRPr="000E1125">
        <w:rPr>
          <w:rFonts w:ascii="Times New Roman" w:hAnsi="Times New Roman" w:cs="Times New Roman"/>
          <w:sz w:val="24"/>
          <w:szCs w:val="24"/>
        </w:rPr>
        <w:t xml:space="preserve"> dyrektywy 2014/54/UE dotyczącego</w:t>
      </w:r>
      <w:r w:rsidR="00753AE8" w:rsidRPr="000E1125">
        <w:rPr>
          <w:rFonts w:ascii="Times New Roman" w:hAnsi="Times New Roman" w:cs="Times New Roman"/>
          <w:sz w:val="24"/>
          <w:szCs w:val="24"/>
        </w:rPr>
        <w:t xml:space="preserve"> przeprowadzania lub </w:t>
      </w:r>
      <w:r w:rsidR="00753AE8" w:rsidRPr="000E1125">
        <w:rPr>
          <w:rFonts w:ascii="Times New Roman" w:hAnsi="Times New Roman" w:cs="Times New Roman"/>
          <w:spacing w:val="-2"/>
          <w:sz w:val="24"/>
          <w:szCs w:val="24"/>
        </w:rPr>
        <w:t>zlecania niezależnych sondaży i analiz,</w:t>
      </w:r>
      <w:r w:rsidR="00753AE8" w:rsidRPr="000E1125">
        <w:rPr>
          <w:rFonts w:ascii="Times New Roman" w:hAnsi="Times New Roman" w:cs="Times New Roman"/>
          <w:sz w:val="24"/>
          <w:szCs w:val="24"/>
        </w:rPr>
        <w:t xml:space="preserve"> </w:t>
      </w:r>
      <w:r w:rsidRPr="000E1125">
        <w:rPr>
          <w:rFonts w:ascii="Times New Roman" w:hAnsi="Times New Roman" w:cs="Times New Roman"/>
          <w:sz w:val="24"/>
          <w:szCs w:val="24"/>
        </w:rPr>
        <w:t xml:space="preserve">należy zastrzec, iż </w:t>
      </w:r>
      <w:r w:rsidR="00D16AAE" w:rsidRPr="000E1125">
        <w:rPr>
          <w:rFonts w:ascii="Times New Roman" w:hAnsi="Times New Roman" w:cs="Times New Roman"/>
          <w:sz w:val="24"/>
          <w:szCs w:val="24"/>
        </w:rPr>
        <w:t>w</w:t>
      </w:r>
      <w:r w:rsidR="00753AE8" w:rsidRPr="000E1125">
        <w:rPr>
          <w:rFonts w:ascii="Times New Roman" w:hAnsi="Times New Roman" w:cs="Times New Roman"/>
          <w:sz w:val="24"/>
          <w:szCs w:val="24"/>
        </w:rPr>
        <w:t xml:space="preserve">ykorzystana zostanie zapewniona w dyrektywie możliwość zlecania </w:t>
      </w:r>
      <w:r w:rsidR="00D16AAE" w:rsidRPr="000E1125">
        <w:rPr>
          <w:rFonts w:ascii="Times New Roman" w:hAnsi="Times New Roman" w:cs="Times New Roman"/>
          <w:sz w:val="24"/>
          <w:szCs w:val="24"/>
        </w:rPr>
        <w:t xml:space="preserve">niezależnych </w:t>
      </w:r>
      <w:r w:rsidR="00753AE8" w:rsidRPr="000E1125">
        <w:rPr>
          <w:rFonts w:ascii="Times New Roman" w:hAnsi="Times New Roman" w:cs="Times New Roman"/>
          <w:sz w:val="24"/>
          <w:szCs w:val="24"/>
        </w:rPr>
        <w:t>badań.</w:t>
      </w:r>
      <w:r w:rsidR="00A6177B" w:rsidRPr="000E1125">
        <w:rPr>
          <w:rFonts w:ascii="Times New Roman" w:hAnsi="Times New Roman" w:cs="Times New Roman"/>
          <w:sz w:val="24"/>
          <w:szCs w:val="24"/>
        </w:rPr>
        <w:t xml:space="preserve"> Zlecanie badań podmiotom zewnętrznym jest powszechną praktyką w </w:t>
      </w:r>
      <w:r w:rsidR="00562F05" w:rsidRPr="000E1125">
        <w:rPr>
          <w:rFonts w:ascii="Times New Roman" w:hAnsi="Times New Roman" w:cs="Times New Roman"/>
          <w:sz w:val="24"/>
          <w:szCs w:val="24"/>
        </w:rPr>
        <w:t xml:space="preserve">urzędzie obsługującym </w:t>
      </w:r>
      <w:r w:rsidR="00127AE5" w:rsidRPr="000E1125">
        <w:rPr>
          <w:rFonts w:ascii="Times New Roman" w:hAnsi="Times New Roman" w:cs="Times New Roman"/>
          <w:sz w:val="24"/>
          <w:szCs w:val="24"/>
        </w:rPr>
        <w:t>ministra właściwego do spraw pracy</w:t>
      </w:r>
      <w:r w:rsidR="00A6177B" w:rsidRPr="000E1125">
        <w:rPr>
          <w:rFonts w:ascii="Times New Roman" w:hAnsi="Times New Roman" w:cs="Times New Roman"/>
          <w:sz w:val="24"/>
          <w:szCs w:val="24"/>
        </w:rPr>
        <w:t>. Wykonawca jest wyłaniany w drodze otwartego konkursu na podstawie określonych wcześniej kryteriów. Ponadto przypisan</w:t>
      </w:r>
      <w:r w:rsidR="00FC1297" w:rsidRPr="000E1125">
        <w:rPr>
          <w:rFonts w:ascii="Times New Roman" w:hAnsi="Times New Roman" w:cs="Times New Roman"/>
          <w:sz w:val="24"/>
          <w:szCs w:val="24"/>
        </w:rPr>
        <w:t>ie ww.</w:t>
      </w:r>
      <w:r w:rsidR="00A6177B" w:rsidRPr="000E1125">
        <w:rPr>
          <w:rFonts w:ascii="Times New Roman" w:hAnsi="Times New Roman" w:cs="Times New Roman"/>
          <w:sz w:val="24"/>
          <w:szCs w:val="24"/>
        </w:rPr>
        <w:t xml:space="preserve"> zadania ministr</w:t>
      </w:r>
      <w:r w:rsidR="00D03F1C" w:rsidRPr="000E1125">
        <w:rPr>
          <w:rFonts w:ascii="Times New Roman" w:hAnsi="Times New Roman" w:cs="Times New Roman"/>
          <w:sz w:val="24"/>
          <w:szCs w:val="24"/>
        </w:rPr>
        <w:t>owi</w:t>
      </w:r>
      <w:r w:rsidR="00A6177B" w:rsidRPr="000E1125">
        <w:rPr>
          <w:rFonts w:ascii="Times New Roman" w:hAnsi="Times New Roman" w:cs="Times New Roman"/>
          <w:sz w:val="24"/>
          <w:szCs w:val="24"/>
        </w:rPr>
        <w:t xml:space="preserve"> właściwe</w:t>
      </w:r>
      <w:r w:rsidR="00D03F1C" w:rsidRPr="000E1125">
        <w:rPr>
          <w:rFonts w:ascii="Times New Roman" w:hAnsi="Times New Roman" w:cs="Times New Roman"/>
          <w:sz w:val="24"/>
          <w:szCs w:val="24"/>
        </w:rPr>
        <w:t>mu</w:t>
      </w:r>
      <w:r w:rsidR="00A6177B" w:rsidRPr="000E1125">
        <w:rPr>
          <w:rFonts w:ascii="Times New Roman" w:hAnsi="Times New Roman" w:cs="Times New Roman"/>
          <w:sz w:val="24"/>
          <w:szCs w:val="24"/>
        </w:rPr>
        <w:t xml:space="preserve"> d</w:t>
      </w:r>
      <w:r w:rsidR="009C2F6C" w:rsidRPr="000E1125">
        <w:rPr>
          <w:rFonts w:ascii="Times New Roman" w:hAnsi="Times New Roman" w:cs="Times New Roman"/>
          <w:sz w:val="24"/>
          <w:szCs w:val="24"/>
        </w:rPr>
        <w:t>o spraw</w:t>
      </w:r>
      <w:r w:rsidR="00A6177B" w:rsidRPr="000E1125">
        <w:rPr>
          <w:rFonts w:ascii="Times New Roman" w:hAnsi="Times New Roman" w:cs="Times New Roman"/>
          <w:sz w:val="24"/>
          <w:szCs w:val="24"/>
        </w:rPr>
        <w:t xml:space="preserve"> pracy pozwoli na optymalizację wydatków przez finansowanie badań bezpośrednio z</w:t>
      </w:r>
      <w:r w:rsidR="00FC1297" w:rsidRPr="000E1125">
        <w:rPr>
          <w:rFonts w:ascii="Times New Roman" w:hAnsi="Times New Roman" w:cs="Times New Roman"/>
          <w:sz w:val="24"/>
          <w:szCs w:val="24"/>
        </w:rPr>
        <w:t>e środków</w:t>
      </w:r>
      <w:r w:rsidR="00A6177B" w:rsidRPr="000E1125">
        <w:rPr>
          <w:rFonts w:ascii="Times New Roman" w:hAnsi="Times New Roman" w:cs="Times New Roman"/>
          <w:sz w:val="24"/>
          <w:szCs w:val="24"/>
        </w:rPr>
        <w:t xml:space="preserve"> Funduszu Pracy, </w:t>
      </w:r>
      <w:r w:rsidR="00FC1297" w:rsidRPr="000E1125">
        <w:rPr>
          <w:rFonts w:ascii="Times New Roman" w:hAnsi="Times New Roman" w:cs="Times New Roman"/>
          <w:sz w:val="24"/>
          <w:szCs w:val="24"/>
        </w:rPr>
        <w:t>którego jest on dysponentem</w:t>
      </w:r>
      <w:r w:rsidR="00A6177B" w:rsidRPr="000E1125">
        <w:rPr>
          <w:rFonts w:ascii="Times New Roman" w:hAnsi="Times New Roman" w:cs="Times New Roman"/>
          <w:sz w:val="24"/>
          <w:szCs w:val="24"/>
        </w:rPr>
        <w:t xml:space="preserve">. </w:t>
      </w:r>
      <w:r w:rsidR="00FC7A54" w:rsidRPr="000E1125">
        <w:rPr>
          <w:rFonts w:ascii="Times New Roman" w:hAnsi="Times New Roman" w:cs="Times New Roman"/>
          <w:sz w:val="24"/>
          <w:szCs w:val="24"/>
        </w:rPr>
        <w:t xml:space="preserve">Wykonanie badań oraz przedstawienie raportu końcowego </w:t>
      </w:r>
      <w:r w:rsidR="00D03F1C" w:rsidRPr="000E1125">
        <w:rPr>
          <w:rFonts w:ascii="Times New Roman" w:hAnsi="Times New Roman" w:cs="Times New Roman"/>
          <w:sz w:val="24"/>
          <w:szCs w:val="24"/>
        </w:rPr>
        <w:t xml:space="preserve">będzie </w:t>
      </w:r>
      <w:r w:rsidR="00FC7A54" w:rsidRPr="000E1125">
        <w:rPr>
          <w:rFonts w:ascii="Times New Roman" w:hAnsi="Times New Roman" w:cs="Times New Roman"/>
          <w:sz w:val="24"/>
          <w:szCs w:val="24"/>
        </w:rPr>
        <w:t xml:space="preserve">wiązało się również z przedstawieniem przez </w:t>
      </w:r>
      <w:r w:rsidR="00FC7A54" w:rsidRPr="000E1125">
        <w:rPr>
          <w:rFonts w:ascii="Times New Roman" w:hAnsi="Times New Roman" w:cs="Times New Roman"/>
          <w:sz w:val="24"/>
          <w:szCs w:val="24"/>
        </w:rPr>
        <w:lastRenderedPageBreak/>
        <w:t xml:space="preserve">prowadzącą je instytucję niezależnych sprawozdań i zaleceń, co </w:t>
      </w:r>
      <w:r w:rsidR="00D03F1C" w:rsidRPr="000E1125">
        <w:rPr>
          <w:rFonts w:ascii="Times New Roman" w:hAnsi="Times New Roman" w:cs="Times New Roman"/>
          <w:sz w:val="24"/>
          <w:szCs w:val="24"/>
        </w:rPr>
        <w:t xml:space="preserve">będzie </w:t>
      </w:r>
      <w:r w:rsidR="00FC7A54" w:rsidRPr="000E1125">
        <w:rPr>
          <w:rFonts w:ascii="Times New Roman" w:hAnsi="Times New Roman" w:cs="Times New Roman"/>
          <w:sz w:val="24"/>
          <w:szCs w:val="24"/>
        </w:rPr>
        <w:t>realizowa</w:t>
      </w:r>
      <w:r w:rsidR="00D03F1C" w:rsidRPr="000E1125">
        <w:rPr>
          <w:rFonts w:ascii="Times New Roman" w:hAnsi="Times New Roman" w:cs="Times New Roman"/>
          <w:sz w:val="24"/>
          <w:szCs w:val="24"/>
        </w:rPr>
        <w:t>ć</w:t>
      </w:r>
      <w:r w:rsidR="00FC7A54" w:rsidRPr="000E1125">
        <w:rPr>
          <w:rFonts w:ascii="Times New Roman" w:hAnsi="Times New Roman" w:cs="Times New Roman"/>
          <w:sz w:val="24"/>
          <w:szCs w:val="24"/>
        </w:rPr>
        <w:t xml:space="preserve"> zadanie określone w art. 2 ust. 2</w:t>
      </w:r>
      <w:r w:rsidR="00562F05" w:rsidRPr="000E1125">
        <w:rPr>
          <w:rFonts w:ascii="Times New Roman" w:hAnsi="Times New Roman" w:cs="Times New Roman"/>
          <w:sz w:val="24"/>
          <w:szCs w:val="24"/>
        </w:rPr>
        <w:t xml:space="preserve"> lit. </w:t>
      </w:r>
      <w:r w:rsidR="00FC7A54" w:rsidRPr="000E1125">
        <w:rPr>
          <w:rFonts w:ascii="Times New Roman" w:hAnsi="Times New Roman" w:cs="Times New Roman"/>
          <w:sz w:val="24"/>
          <w:szCs w:val="24"/>
        </w:rPr>
        <w:t>d dyrektywy 2014/54/UE.</w:t>
      </w:r>
    </w:p>
    <w:p w:rsidR="00FC1297" w:rsidRPr="000E1125" w:rsidRDefault="00FC1297" w:rsidP="000E1125">
      <w:pPr>
        <w:spacing w:before="12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E1125">
        <w:rPr>
          <w:rFonts w:ascii="Times New Roman" w:hAnsi="Times New Roman" w:cs="Times New Roman"/>
          <w:sz w:val="24"/>
          <w:szCs w:val="24"/>
        </w:rPr>
        <w:t xml:space="preserve">Minister właściwy </w:t>
      </w:r>
      <w:r w:rsidR="00127AE5" w:rsidRPr="000E1125">
        <w:rPr>
          <w:rFonts w:ascii="Times New Roman" w:hAnsi="Times New Roman" w:cs="Times New Roman"/>
          <w:sz w:val="24"/>
          <w:szCs w:val="24"/>
        </w:rPr>
        <w:t>do spraw</w:t>
      </w:r>
      <w:r w:rsidRPr="000E1125">
        <w:rPr>
          <w:rFonts w:ascii="Times New Roman" w:hAnsi="Times New Roman" w:cs="Times New Roman"/>
          <w:sz w:val="24"/>
          <w:szCs w:val="24"/>
        </w:rPr>
        <w:t xml:space="preserve"> pracy będzie również odpowiedzialny za</w:t>
      </w:r>
      <w:r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publikowanie informacji dotyczących uprawnień obywateli UE korzystających ze swobodnego przepływu pracowników oraz możliwości dochodzenia</w:t>
      </w:r>
      <w:r w:rsidR="00D03F1C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tych uprawnień</w:t>
      </w:r>
      <w:r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do czego odnosi się art. 2 ust. 2</w:t>
      </w:r>
      <w:r w:rsidR="00562F05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lit. </w:t>
      </w:r>
      <w:r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 oraz art.</w:t>
      </w:r>
      <w:r w:rsidR="008E00B2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6 dyrektywy</w:t>
      </w:r>
      <w:r w:rsidR="004C48D7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2014/54/UE</w:t>
      </w:r>
      <w:r w:rsidR="008E00B2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W przypadku tego zadania</w:t>
      </w:r>
      <w:r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 ma zastrzeżenia, iż powinno być ono realizowane przez niezależną instytucję. </w:t>
      </w:r>
      <w:r w:rsidR="00753AE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="0067531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prawnienia obywateli UE i członków ich rodzin wynikają z faktu korzystania ze swobodnego przep</w:t>
      </w:r>
      <w:r w:rsidR="00753AE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ływu pracowników </w:t>
      </w:r>
      <w:r w:rsidR="009C2F6C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 </w:t>
      </w:r>
      <w:r w:rsidR="00753AE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łączą się</w:t>
      </w:r>
      <w:r w:rsidR="0067531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6E601E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polityką rynku pracy, za którą</w:t>
      </w:r>
      <w:r w:rsidR="0067531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odpowiada m</w:t>
      </w:r>
      <w:r w:rsidR="008E00B2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inister właściwy do spraw pracy</w:t>
      </w:r>
      <w:r w:rsidR="0067531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 J</w:t>
      </w:r>
      <w:r w:rsidR="008E00B2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ako koordynujący działania publicznych służb zatrudnienia </w:t>
      </w:r>
      <w:r w:rsidR="00562F05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minister </w:t>
      </w:r>
      <w:r w:rsidR="008E00B2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będzie mógł</w:t>
      </w:r>
      <w:r w:rsidR="0067531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oprzeć się na prowadzonych przez nie działaniach</w:t>
      </w:r>
      <w:r w:rsidR="00487596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85A3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–</w:t>
      </w:r>
      <w:r w:rsidR="00A23AB2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</w:t>
      </w:r>
      <w:r w:rsidR="002D51C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właszcza, iż </w:t>
      </w:r>
      <w:r w:rsidR="0067531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ich skład wchodzi </w:t>
      </w:r>
      <w:r w:rsidR="003924BA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polska część </w:t>
      </w:r>
      <w:r w:rsidR="0067531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sie</w:t>
      </w:r>
      <w:r w:rsidR="003924BA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ci</w:t>
      </w:r>
      <w:r w:rsidR="00FD4EB4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EURES</w:t>
      </w:r>
      <w:r w:rsidR="002D51C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która już obecnie prowadzi działania informacyjne w zakresie warunków pracy i życia w UE, </w:t>
      </w:r>
      <w:r w:rsidR="00A23AB2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2D51C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jej działalność jest dedykowana os</w:t>
      </w:r>
      <w:r w:rsidR="00D03F1C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obom</w:t>
      </w:r>
      <w:r w:rsidR="002D51C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które korzystają lub chciałyby skorzystać ze swobodnego przepływu pracowników. Wydaje się zatem, iż najskuteczniejszym rozwiązaniem będzie uzupełnienie </w:t>
      </w:r>
      <w:r w:rsidR="003924BA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działań informacyjnych sieci EURES </w:t>
      </w:r>
      <w:r w:rsidR="00FD4EB4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infor</w:t>
      </w:r>
      <w:r w:rsidR="002D51C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</w:t>
      </w:r>
      <w:r w:rsidR="00FD4EB4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="002D51C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cje dotyczące uprawnień pracowników </w:t>
      </w:r>
      <w:r w:rsidR="003924BA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korzystających ze swobody przepływu </w:t>
      </w:r>
      <w:r w:rsidR="002D51C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 możliwości dochodzenia </w:t>
      </w:r>
      <w:r w:rsidR="003924BA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tych uprawnień </w:t>
      </w:r>
      <w:r w:rsidR="002D51C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Polsce. Pozwoli to na </w:t>
      </w:r>
      <w:r w:rsidR="0067531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zgromadzenie w jednym miejscu </w:t>
      </w:r>
      <w:r w:rsidR="002D51C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kompleks</w:t>
      </w:r>
      <w:r w:rsidR="0067531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owej informacj</w:t>
      </w:r>
      <w:r w:rsidR="0072330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i, co jest istotne dla wygody użytkowników. J</w:t>
      </w:r>
      <w:r w:rsidR="002D51C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ednocześnie </w:t>
      </w:r>
      <w:r w:rsidR="0072330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zapewni</w:t>
      </w:r>
      <w:r w:rsidR="002D51C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współ</w:t>
      </w:r>
      <w:r w:rsidR="0072330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pracę</w:t>
      </w:r>
      <w:r w:rsidR="00FD4EB4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 siecią EURES</w:t>
      </w:r>
      <w:r w:rsidR="00753AE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do czego odnosi się art. 4</w:t>
      </w:r>
      <w:r w:rsidR="002D51C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ust. 4 dyrektywy 2014/54/UE.</w:t>
      </w:r>
    </w:p>
    <w:p w:rsidR="003F4635" w:rsidRPr="000E1125" w:rsidRDefault="003F4635" w:rsidP="000E1125">
      <w:pPr>
        <w:spacing w:before="12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Wskaz</w:t>
      </w:r>
      <w:r w:rsidR="0072330D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nie ministra właściwego d</w:t>
      </w:r>
      <w:r w:rsidR="0087531A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 spraw</w:t>
      </w:r>
      <w:r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pracy jako punktu kontaktowego </w:t>
      </w:r>
      <w:r w:rsidR="00727393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dla odpowiadających mu instytucji w pozostałych państwach członkowskich </w:t>
      </w:r>
      <w:r w:rsidR="003924BA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jest </w:t>
      </w:r>
      <w:r w:rsidR="00727393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naturalne,</w:t>
      </w:r>
      <w:r w:rsidR="006E601E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gdyż </w:t>
      </w:r>
      <w:r w:rsidR="003924BA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pełni on rolę </w:t>
      </w:r>
      <w:r w:rsidR="006E601E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wiodącą</w:t>
      </w:r>
      <w:r w:rsidR="00727393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kwestiach dotyczących swobodnego przepływu pracowników. Informacje pozyskane w ramach współpracy z </w:t>
      </w:r>
      <w:r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odpowiednimi instytucjami w pozostałych państwach członkowskich </w:t>
      </w:r>
      <w:r w:rsidR="00727393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mogą zostać wykorzystane np.</w:t>
      </w:r>
      <w:r w:rsid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727393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727393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ramach współpracy na forum Komitetu Doradczego i </w:t>
      </w:r>
      <w:r w:rsidR="00466EC0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Komitetu </w:t>
      </w:r>
      <w:r w:rsidR="00727393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Technicznego, </w:t>
      </w:r>
      <w:r w:rsidR="00466EC0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które</w:t>
      </w:r>
      <w:r w:rsidR="00727393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został</w:t>
      </w:r>
      <w:r w:rsidR="00466EC0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 powołane</w:t>
      </w:r>
      <w:r w:rsidR="00727393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 podstawie </w:t>
      </w:r>
      <w:r w:rsid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art. 21–</w:t>
      </w:r>
      <w:r w:rsidR="00466EC0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34 rozporządzenia 492/2011 w celu prowadzenia ciągłej współpracy służącej promowaniu i usuwaniu barier dla swobodnego przepływu pracowników. </w:t>
      </w:r>
    </w:p>
    <w:p w:rsidR="008D1A64" w:rsidRPr="000E1125" w:rsidRDefault="00466EC0" w:rsidP="000E1125">
      <w:pPr>
        <w:spacing w:before="120"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Największą zmianą wydaje się nałożenie na Państwową Inspekcję Pracy </w:t>
      </w:r>
      <w:r w:rsidR="006C656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(PIP) </w:t>
      </w:r>
      <w:r w:rsidRPr="000E1125">
        <w:rPr>
          <w:rFonts w:ascii="Times New Roman" w:hAnsi="Times New Roman" w:cs="Times New Roman"/>
          <w:spacing w:val="-2"/>
          <w:sz w:val="24"/>
          <w:szCs w:val="24"/>
        </w:rPr>
        <w:t>obowiązku świadczenia poradnictwa prawnego w zakresie wsz</w:t>
      </w:r>
      <w:r w:rsidR="000E1125">
        <w:rPr>
          <w:rFonts w:ascii="Times New Roman" w:hAnsi="Times New Roman" w:cs="Times New Roman"/>
          <w:spacing w:val="-2"/>
          <w:sz w:val="24"/>
          <w:szCs w:val="24"/>
        </w:rPr>
        <w:t>ystkich kwestii objętych art. 1–</w:t>
      </w:r>
      <w:r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10 </w:t>
      </w:r>
      <w:r w:rsidRPr="000E1125">
        <w:rPr>
          <w:rFonts w:ascii="Times New Roman" w:hAnsi="Times New Roman" w:cs="Times New Roman"/>
          <w:spacing w:val="-2"/>
          <w:sz w:val="24"/>
          <w:szCs w:val="24"/>
        </w:rPr>
        <w:lastRenderedPageBreak/>
        <w:t xml:space="preserve">rozporządzenia 492/2011. Przypisanie </w:t>
      </w:r>
      <w:r w:rsidR="0087531A" w:rsidRPr="000E1125">
        <w:rPr>
          <w:rFonts w:ascii="Times New Roman" w:hAnsi="Times New Roman" w:cs="Times New Roman"/>
          <w:spacing w:val="-2"/>
          <w:sz w:val="24"/>
          <w:szCs w:val="24"/>
        </w:rPr>
        <w:t>PIP</w:t>
      </w:r>
      <w:r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9C2F6C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tego obowiązku </w:t>
      </w:r>
      <w:r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wynika z faktu, iż </w:t>
      </w:r>
      <w:r w:rsidR="006C6561" w:rsidRPr="000E1125">
        <w:rPr>
          <w:rFonts w:ascii="Times New Roman" w:hAnsi="Times New Roman" w:cs="Times New Roman"/>
          <w:spacing w:val="-2"/>
          <w:sz w:val="24"/>
          <w:szCs w:val="24"/>
        </w:rPr>
        <w:t>zgodnie z</w:t>
      </w:r>
      <w:r w:rsidR="000E1125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="006C6561" w:rsidRPr="000E1125">
        <w:rPr>
          <w:rFonts w:ascii="Times New Roman" w:hAnsi="Times New Roman" w:cs="Times New Roman"/>
          <w:spacing w:val="-2"/>
          <w:sz w:val="24"/>
          <w:szCs w:val="24"/>
        </w:rPr>
        <w:t>art. 4 ust. 2</w:t>
      </w:r>
      <w:r w:rsidR="00446495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lit. </w:t>
      </w:r>
      <w:r w:rsidR="006C656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a </w:t>
      </w:r>
      <w:r w:rsidR="00446495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dyrektywy </w:t>
      </w:r>
      <w:r w:rsidR="00A23AB2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2014/54/UE</w:t>
      </w:r>
      <w:r w:rsidR="00446495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6C656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poradnictwo 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>powinno być niezależne</w:t>
      </w:r>
      <w:r w:rsidR="004E59D7" w:rsidRPr="000E1125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4E59D7" w:rsidRPr="000E1125">
        <w:rPr>
          <w:rFonts w:ascii="Times New Roman" w:hAnsi="Times New Roman" w:cs="Times New Roman"/>
          <w:spacing w:val="-2"/>
          <w:sz w:val="24"/>
          <w:szCs w:val="24"/>
        </w:rPr>
        <w:t>W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arunek </w:t>
      </w:r>
      <w:r w:rsidRPr="000E1125">
        <w:rPr>
          <w:rFonts w:ascii="Times New Roman" w:hAnsi="Times New Roman" w:cs="Times New Roman"/>
          <w:spacing w:val="-2"/>
          <w:sz w:val="24"/>
          <w:szCs w:val="24"/>
        </w:rPr>
        <w:t>niezależności</w:t>
      </w:r>
      <w:r w:rsid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spełnia </w:t>
      </w:r>
      <w:r w:rsidR="00E541F4" w:rsidRPr="000E1125">
        <w:rPr>
          <w:rFonts w:ascii="Times New Roman" w:hAnsi="Times New Roman" w:cs="Times New Roman"/>
          <w:spacing w:val="-2"/>
          <w:sz w:val="24"/>
          <w:szCs w:val="24"/>
        </w:rPr>
        <w:t>PIP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0E1125">
        <w:rPr>
          <w:rFonts w:ascii="Times New Roman" w:hAnsi="Times New Roman" w:cs="Times New Roman"/>
          <w:spacing w:val="-2"/>
          <w:sz w:val="24"/>
          <w:szCs w:val="24"/>
        </w:rPr>
        <w:t>jest bowiem instytucj</w:t>
      </w:r>
      <w:r w:rsidR="00D16AAE" w:rsidRPr="000E1125">
        <w:rPr>
          <w:rFonts w:ascii="Times New Roman" w:hAnsi="Times New Roman" w:cs="Times New Roman"/>
          <w:spacing w:val="-2"/>
          <w:sz w:val="24"/>
          <w:szCs w:val="24"/>
        </w:rPr>
        <w:t>ą</w:t>
      </w:r>
      <w:r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podległą bezpośrednio Sejmowi. </w:t>
      </w:r>
      <w:r w:rsidR="006C656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Ponadto </w:t>
      </w:r>
      <w:r w:rsidR="0087531A" w:rsidRPr="000E1125">
        <w:rPr>
          <w:rFonts w:ascii="Times New Roman" w:hAnsi="Times New Roman" w:cs="Times New Roman"/>
          <w:spacing w:val="-2"/>
          <w:sz w:val="24"/>
          <w:szCs w:val="24"/>
        </w:rPr>
        <w:t>PIP</w:t>
      </w:r>
      <w:r w:rsidR="009C2F6C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świadczy już porady prawne w zakresie prawa pracy (art. </w:t>
      </w:r>
      <w:r w:rsidR="006C6561" w:rsidRPr="000E1125">
        <w:rPr>
          <w:rFonts w:ascii="Times New Roman" w:hAnsi="Times New Roman" w:cs="Times New Roman"/>
          <w:spacing w:val="-2"/>
          <w:sz w:val="24"/>
          <w:szCs w:val="24"/>
        </w:rPr>
        <w:t>10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ust. 1 pkt 7 lit. e</w:t>
      </w:r>
      <w:r w:rsidR="006C656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ustawy o PIP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). 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>Konieczne jest natomiast</w:t>
      </w:r>
      <w:r w:rsidR="006C656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>rozszerzenie zakresu porad świadczonych przez PIP</w:t>
      </w:r>
      <w:r w:rsidR="00B34D3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na wszystkie kwestie </w:t>
      </w:r>
      <w:r w:rsidR="004E59D7" w:rsidRPr="000E1125">
        <w:rPr>
          <w:rFonts w:ascii="Times New Roman" w:hAnsi="Times New Roman" w:cs="Times New Roman"/>
          <w:spacing w:val="-2"/>
          <w:sz w:val="24"/>
          <w:szCs w:val="24"/>
        </w:rPr>
        <w:t>wskazane w art. 2 dyrektywy</w:t>
      </w:r>
      <w:r w:rsidR="008D1A6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A23AB2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2014/54/UE</w:t>
      </w:r>
      <w:r w:rsidR="00A23AB2" w:rsidRPr="000E1125">
        <w:rPr>
          <w:rFonts w:ascii="Times New Roman" w:hAnsi="Times New Roman" w:cs="Times New Roman"/>
          <w:spacing w:val="-2"/>
          <w:sz w:val="24"/>
          <w:szCs w:val="24"/>
        </w:rPr>
        <w:t>,</w:t>
      </w:r>
      <w:r w:rsidR="00446495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F38AF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tj. 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dostęp do przywilejów socjalnych i podatkowych, członkostwo w związkach zawodowych, dostęp do zasobów mieszkaniowych, dostęp do kształcenia, nauki zawodu </w:t>
      </w:r>
      <w:r w:rsidR="00B773E8" w:rsidRPr="000E1125">
        <w:rPr>
          <w:rFonts w:ascii="Times New Roman" w:hAnsi="Times New Roman" w:cs="Times New Roman"/>
          <w:spacing w:val="-2"/>
          <w:sz w:val="24"/>
          <w:szCs w:val="24"/>
        </w:rPr>
        <w:t>i</w:t>
      </w:r>
      <w:r w:rsidR="000E1125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szkolnictwa zawodowego dla dzieci pracowników mobilnych UE </w:t>
      </w:r>
      <w:r w:rsidR="00B773E8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oraz 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pomoc udzielana przez urzędy pracy. Dzięki temu </w:t>
      </w:r>
      <w:r w:rsidR="00B773E8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poradnictwo prawne 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>będzie dostępn</w:t>
      </w:r>
      <w:r w:rsidR="003924BA" w:rsidRPr="000E1125">
        <w:rPr>
          <w:rFonts w:ascii="Times New Roman" w:hAnsi="Times New Roman" w:cs="Times New Roman"/>
          <w:spacing w:val="-2"/>
          <w:sz w:val="24"/>
          <w:szCs w:val="24"/>
        </w:rPr>
        <w:t>e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w jednym miejscu</w:t>
      </w:r>
      <w:r w:rsidR="00B773E8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w pełnym zakresie wymaganym dyrektywą </w:t>
      </w:r>
      <w:r w:rsidR="00B773E8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2014/54/UE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033A69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>D</w:t>
      </w:r>
      <w:r w:rsidR="006C656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odatkowo 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>d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zięki 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przypisaniu tego zadania PIP </w:t>
      </w:r>
      <w:r w:rsidR="00033A69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w razie potrzeby 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>moż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>liwe będzie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wykorzysta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>nie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sie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>ci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inspektoratów okręgowych, co ułatwi dostęp do pomocy</w:t>
      </w:r>
      <w:r w:rsidR="006C6561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na terytorium całego kraju</w:t>
      </w:r>
      <w:r w:rsidR="001C1301" w:rsidRPr="000E1125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753AE8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Należy jednak podkreślić, iż jest to nowy typ zadań, jakie realizować będzie PIP</w:t>
      </w:r>
      <w:r w:rsidR="008D1A64" w:rsidRPr="000E1125">
        <w:rPr>
          <w:rFonts w:ascii="Times New Roman" w:hAnsi="Times New Roman" w:cs="Times New Roman"/>
          <w:spacing w:val="-2"/>
          <w:sz w:val="24"/>
          <w:szCs w:val="24"/>
        </w:rPr>
        <w:t>. Mając na uwadze duży stopień skomplikowania niektórych zagadnień oraz konieczność zapewnienia rzetelnych porad pod względem merytorycznym, przewiduje się także możliwoś</w:t>
      </w:r>
      <w:r w:rsidR="00B773E8" w:rsidRPr="000E1125">
        <w:rPr>
          <w:rFonts w:ascii="Times New Roman" w:hAnsi="Times New Roman" w:cs="Times New Roman"/>
          <w:spacing w:val="-2"/>
          <w:sz w:val="24"/>
          <w:szCs w:val="24"/>
        </w:rPr>
        <w:t>ć</w:t>
      </w:r>
      <w:r w:rsidR="008D1A6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wystąpienia w</w:t>
      </w:r>
      <w:r w:rsidR="000E1125">
        <w:rPr>
          <w:rFonts w:ascii="Times New Roman" w:hAnsi="Times New Roman" w:cs="Times New Roman"/>
          <w:spacing w:val="-2"/>
          <w:sz w:val="24"/>
          <w:szCs w:val="24"/>
        </w:rPr>
        <w:t> </w:t>
      </w:r>
      <w:r w:rsidR="00E001CD" w:rsidRPr="000E1125">
        <w:rPr>
          <w:rFonts w:ascii="Times New Roman" w:hAnsi="Times New Roman" w:cs="Times New Roman"/>
          <w:spacing w:val="-2"/>
          <w:sz w:val="24"/>
          <w:szCs w:val="24"/>
        </w:rPr>
        <w:t>uzasadnionych</w:t>
      </w:r>
      <w:r w:rsidR="008D1A6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przypadkach do </w:t>
      </w:r>
      <w:r w:rsidR="00E001CD" w:rsidRPr="000E1125">
        <w:rPr>
          <w:rFonts w:ascii="Times New Roman" w:hAnsi="Times New Roman" w:cs="Times New Roman"/>
          <w:spacing w:val="-2"/>
          <w:sz w:val="24"/>
          <w:szCs w:val="24"/>
        </w:rPr>
        <w:t>kompetentnych</w:t>
      </w:r>
      <w:r w:rsidR="008D1A64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 organów o informacje niezbędne </w:t>
      </w:r>
      <w:r w:rsidR="00E001CD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do udzielenia pomocy. Jednocześnie zobowiązuje się te organy do udzielania odpowiedzi PIP w terminie 15 dni roboczych, co umożliwi PIP </w:t>
      </w:r>
      <w:r w:rsidR="00446495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udzielenie </w:t>
      </w:r>
      <w:r w:rsidR="00E001CD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odpowiedzi obywatelowi UE lub członkowi rodziny w terminie zgodnym z </w:t>
      </w:r>
      <w:r w:rsidR="0087531A" w:rsidRPr="000E1125">
        <w:rPr>
          <w:rFonts w:ascii="Times New Roman" w:hAnsi="Times New Roman" w:cs="Times New Roman"/>
          <w:spacing w:val="-2"/>
          <w:sz w:val="24"/>
          <w:szCs w:val="24"/>
        </w:rPr>
        <w:t xml:space="preserve">ustawą – Kodeks postępowania </w:t>
      </w:r>
      <w:r w:rsidR="00E001CD" w:rsidRPr="000E1125">
        <w:rPr>
          <w:rFonts w:ascii="Times New Roman" w:hAnsi="Times New Roman" w:cs="Times New Roman"/>
          <w:spacing w:val="-2"/>
          <w:sz w:val="24"/>
          <w:szCs w:val="24"/>
        </w:rPr>
        <w:t>a</w:t>
      </w:r>
      <w:r w:rsidR="0087531A" w:rsidRPr="000E1125">
        <w:rPr>
          <w:rFonts w:ascii="Times New Roman" w:hAnsi="Times New Roman" w:cs="Times New Roman"/>
          <w:spacing w:val="-2"/>
          <w:sz w:val="24"/>
          <w:szCs w:val="24"/>
        </w:rPr>
        <w:t>dministracyjnego</w:t>
      </w:r>
      <w:r w:rsidR="00E001CD" w:rsidRPr="000E1125">
        <w:rPr>
          <w:rFonts w:ascii="Times New Roman" w:hAnsi="Times New Roman" w:cs="Times New Roman"/>
          <w:spacing w:val="-2"/>
          <w:sz w:val="24"/>
          <w:szCs w:val="24"/>
        </w:rPr>
        <w:t>.</w:t>
      </w:r>
      <w:r w:rsid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EF225B" w:rsidRPr="000E1125">
        <w:rPr>
          <w:rFonts w:ascii="Times New Roman" w:hAnsi="Times New Roman" w:cs="Times New Roman"/>
          <w:iCs/>
          <w:color w:val="000000"/>
          <w:sz w:val="24"/>
          <w:szCs w:val="24"/>
        </w:rPr>
        <w:t xml:space="preserve">Projektowany przepis nie ma zastosowania do informacji objętych postępowaniami wyjaśniającymi lub kontrolą prowadzoną przez organy administracji podatkowej. </w:t>
      </w:r>
      <w:r w:rsidR="00F45142" w:rsidRPr="000E112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Projektowany przepis pozostaje bez wpływu na przepisy regulujące działanie i prowadzenie kontroli </w:t>
      </w:r>
      <w:r w:rsidR="00463CDE" w:rsidRPr="000E1125">
        <w:rPr>
          <w:rFonts w:ascii="Times New Roman" w:hAnsi="Times New Roman" w:cs="Times New Roman"/>
          <w:bCs/>
          <w:color w:val="000000"/>
          <w:sz w:val="24"/>
          <w:szCs w:val="24"/>
        </w:rPr>
        <w:t>przez poszczególne instytucje</w:t>
      </w:r>
      <w:r w:rsidR="00F45142" w:rsidRPr="000E112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6C6561" w:rsidRPr="000E1125" w:rsidRDefault="003924BA" w:rsidP="000E1125">
      <w:pPr>
        <w:spacing w:before="120" w:line="360" w:lineRule="auto"/>
        <w:rPr>
          <w:rFonts w:ascii="Times New Roman" w:hAnsi="Times New Roman" w:cs="Times New Roman"/>
          <w:spacing w:val="-2"/>
          <w:sz w:val="24"/>
          <w:szCs w:val="24"/>
        </w:rPr>
      </w:pPr>
      <w:r w:rsidRPr="000E1125">
        <w:rPr>
          <w:rFonts w:ascii="Times New Roman" w:hAnsi="Times New Roman" w:cs="Times New Roman"/>
          <w:spacing w:val="-2"/>
          <w:sz w:val="24"/>
          <w:szCs w:val="24"/>
        </w:rPr>
        <w:t>P</w:t>
      </w:r>
      <w:r w:rsidR="001D1664" w:rsidRPr="000E1125">
        <w:rPr>
          <w:rFonts w:ascii="Times New Roman" w:hAnsi="Times New Roman" w:cs="Times New Roman"/>
          <w:spacing w:val="-2"/>
          <w:sz w:val="24"/>
          <w:szCs w:val="24"/>
        </w:rPr>
        <w:t>rzedstawiony podział zadań pozwoli na najbardziej efektywne wykorzystanie środków oraz przyczyni się do synergii działań prowadzonych przez wymienione podmioty.</w:t>
      </w:r>
      <w:r w:rsidR="000E1125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</w:p>
    <w:p w:rsidR="00B34D34" w:rsidRPr="000E1125" w:rsidRDefault="001E36AA" w:rsidP="000E1125">
      <w:pPr>
        <w:spacing w:before="12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0E1125">
        <w:rPr>
          <w:rFonts w:ascii="Times New Roman" w:hAnsi="Times New Roman" w:cs="Times New Roman"/>
          <w:bCs/>
          <w:sz w:val="24"/>
          <w:szCs w:val="24"/>
        </w:rPr>
        <w:t>Należy pamiętać, iż do Polski</w:t>
      </w:r>
      <w:r w:rsidR="00B34D34" w:rsidRPr="000E11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0E1125">
        <w:rPr>
          <w:rFonts w:ascii="Times New Roman" w:hAnsi="Times New Roman" w:cs="Times New Roman"/>
          <w:bCs/>
          <w:sz w:val="24"/>
          <w:szCs w:val="24"/>
        </w:rPr>
        <w:t>w ramach swobodnego przepływu pracowników nadal przyjeżdża stosunkowo niewielu obywateli pozostałych państw UE</w:t>
      </w:r>
      <w:r w:rsidR="00424875" w:rsidRPr="000E1125">
        <w:rPr>
          <w:rFonts w:ascii="Times New Roman" w:hAnsi="Times New Roman" w:cs="Times New Roman"/>
          <w:bCs/>
          <w:sz w:val="24"/>
          <w:szCs w:val="24"/>
        </w:rPr>
        <w:t xml:space="preserve">, tak więc stosowanie przepisów transponujących dyrektywę </w:t>
      </w:r>
      <w:r w:rsidR="00966C49" w:rsidRPr="000E1125">
        <w:rPr>
          <w:rFonts w:ascii="Times New Roman" w:hAnsi="Times New Roman" w:cs="Times New Roman"/>
          <w:sz w:val="24"/>
          <w:szCs w:val="24"/>
        </w:rPr>
        <w:t xml:space="preserve">2014/54/UE </w:t>
      </w:r>
      <w:r w:rsidR="00424875" w:rsidRPr="000E1125">
        <w:rPr>
          <w:rFonts w:ascii="Times New Roman" w:hAnsi="Times New Roman" w:cs="Times New Roman"/>
          <w:bCs/>
          <w:sz w:val="24"/>
          <w:szCs w:val="24"/>
        </w:rPr>
        <w:t>nie powinno wiązać się ze znaczącym wysiłkiem organizacyjno-finansowym</w:t>
      </w:r>
      <w:r w:rsidRPr="000E112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34D34" w:rsidRPr="000E1125">
        <w:rPr>
          <w:rFonts w:ascii="Times New Roman" w:hAnsi="Times New Roman" w:cs="Times New Roman"/>
          <w:bCs/>
          <w:sz w:val="24"/>
          <w:szCs w:val="24"/>
        </w:rPr>
        <w:t>Z drugiej jednak strony</w:t>
      </w:r>
      <w:r w:rsidR="00424875" w:rsidRPr="000E1125">
        <w:rPr>
          <w:rFonts w:ascii="Times New Roman" w:hAnsi="Times New Roman" w:cs="Times New Roman"/>
          <w:bCs/>
          <w:sz w:val="24"/>
          <w:szCs w:val="24"/>
        </w:rPr>
        <w:t>, ze względu na</w:t>
      </w:r>
      <w:r w:rsidR="00B34D34" w:rsidRPr="000E11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4875" w:rsidRPr="000E1125">
        <w:rPr>
          <w:rFonts w:ascii="Times New Roman" w:hAnsi="Times New Roman" w:cs="Times New Roman"/>
          <w:bCs/>
          <w:sz w:val="24"/>
          <w:szCs w:val="24"/>
        </w:rPr>
        <w:t xml:space="preserve">wysoką liczbę </w:t>
      </w:r>
      <w:r w:rsidR="00B34D34" w:rsidRPr="000E1125">
        <w:rPr>
          <w:rFonts w:ascii="Times New Roman" w:hAnsi="Times New Roman" w:cs="Times New Roman"/>
          <w:bCs/>
          <w:sz w:val="24"/>
          <w:szCs w:val="24"/>
        </w:rPr>
        <w:t xml:space="preserve">obywateli </w:t>
      </w:r>
      <w:r w:rsidR="00424875" w:rsidRPr="000E1125">
        <w:rPr>
          <w:rFonts w:ascii="Times New Roman" w:hAnsi="Times New Roman" w:cs="Times New Roman"/>
          <w:bCs/>
          <w:sz w:val="24"/>
          <w:szCs w:val="24"/>
        </w:rPr>
        <w:t xml:space="preserve">polskich </w:t>
      </w:r>
      <w:r w:rsidR="00B34D34" w:rsidRPr="000E1125">
        <w:rPr>
          <w:rFonts w:ascii="Times New Roman" w:hAnsi="Times New Roman" w:cs="Times New Roman"/>
          <w:bCs/>
          <w:sz w:val="24"/>
          <w:szCs w:val="24"/>
        </w:rPr>
        <w:t>przebywających w pozostałych państwach członkowskich</w:t>
      </w:r>
      <w:r w:rsidR="008070B2" w:rsidRPr="000E1125">
        <w:rPr>
          <w:rFonts w:ascii="Times New Roman" w:hAnsi="Times New Roman" w:cs="Times New Roman"/>
          <w:bCs/>
          <w:sz w:val="24"/>
          <w:szCs w:val="24"/>
        </w:rPr>
        <w:t>, w</w:t>
      </w:r>
      <w:r w:rsidR="00424875" w:rsidRPr="000E1125">
        <w:rPr>
          <w:rFonts w:ascii="Times New Roman" w:hAnsi="Times New Roman" w:cs="Times New Roman"/>
          <w:bCs/>
          <w:sz w:val="24"/>
          <w:szCs w:val="24"/>
        </w:rPr>
        <w:t xml:space="preserve"> interesie Polski jest </w:t>
      </w:r>
      <w:r w:rsidR="00966C49" w:rsidRPr="000E1125">
        <w:rPr>
          <w:rFonts w:ascii="Times New Roman" w:hAnsi="Times New Roman" w:cs="Times New Roman"/>
          <w:bCs/>
          <w:sz w:val="24"/>
          <w:szCs w:val="24"/>
        </w:rPr>
        <w:t>pełne wdrożenie dyrektywy</w:t>
      </w:r>
      <w:r w:rsidR="00A23AB2" w:rsidRPr="000E112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23AB2" w:rsidRPr="000E112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2014/54/UE</w:t>
      </w:r>
      <w:r w:rsidR="00424875" w:rsidRPr="000E1125">
        <w:rPr>
          <w:rFonts w:ascii="Times New Roman" w:hAnsi="Times New Roman" w:cs="Times New Roman"/>
          <w:bCs/>
          <w:sz w:val="24"/>
          <w:szCs w:val="24"/>
        </w:rPr>
        <w:t xml:space="preserve">, aby możliwe było uczestniczenie w dyskusji </w:t>
      </w:r>
      <w:r w:rsidR="00966C49" w:rsidRPr="000E1125">
        <w:rPr>
          <w:rFonts w:ascii="Times New Roman" w:hAnsi="Times New Roman" w:cs="Times New Roman"/>
          <w:bCs/>
          <w:sz w:val="24"/>
          <w:szCs w:val="24"/>
        </w:rPr>
        <w:t xml:space="preserve">na forach Unii Europejskiej </w:t>
      </w:r>
      <w:r w:rsidR="00966C49" w:rsidRPr="000E1125">
        <w:rPr>
          <w:rFonts w:ascii="Times New Roman" w:hAnsi="Times New Roman" w:cs="Times New Roman"/>
          <w:bCs/>
          <w:sz w:val="24"/>
          <w:szCs w:val="24"/>
        </w:rPr>
        <w:lastRenderedPageBreak/>
        <w:t>na temat skuteczniejszego dochodzenia pra</w:t>
      </w:r>
      <w:r w:rsidR="00446495" w:rsidRPr="000E1125">
        <w:rPr>
          <w:rFonts w:ascii="Times New Roman" w:hAnsi="Times New Roman" w:cs="Times New Roman"/>
          <w:bCs/>
          <w:sz w:val="24"/>
          <w:szCs w:val="24"/>
        </w:rPr>
        <w:t>w</w:t>
      </w:r>
      <w:r w:rsidR="00966C49" w:rsidRPr="000E1125">
        <w:rPr>
          <w:rFonts w:ascii="Times New Roman" w:hAnsi="Times New Roman" w:cs="Times New Roman"/>
          <w:bCs/>
          <w:sz w:val="24"/>
          <w:szCs w:val="24"/>
        </w:rPr>
        <w:t xml:space="preserve"> przysługujących pracownikom migrującym</w:t>
      </w:r>
      <w:r w:rsidR="00E541F4" w:rsidRPr="000E1125">
        <w:rPr>
          <w:rFonts w:ascii="Times New Roman" w:hAnsi="Times New Roman" w:cs="Times New Roman"/>
          <w:bCs/>
          <w:sz w:val="24"/>
          <w:szCs w:val="24"/>
        </w:rPr>
        <w:t>.</w:t>
      </w:r>
      <w:r w:rsidR="000E1125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F7C8C" w:rsidRPr="000E1125" w:rsidRDefault="00C61781" w:rsidP="000E1125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bCs/>
          <w:sz w:val="24"/>
          <w:szCs w:val="24"/>
        </w:rPr>
        <w:t xml:space="preserve">Ustawa wejdzie w życie </w:t>
      </w:r>
      <w:r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 upływie 14 dni od dnia ogłoszenia, </w:t>
      </w:r>
      <w:r w:rsidR="00AB73A7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pozwoli na utrzymanie wyznaczonego w art. 8 ust. 1 dyrektywy </w:t>
      </w:r>
      <w:r w:rsidR="0087531A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2014/54/UE </w:t>
      </w:r>
      <w:r w:rsidR="00AB73A7" w:rsidRPr="000E112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terminu na implementację. </w:t>
      </w:r>
    </w:p>
    <w:p w:rsidR="00424875" w:rsidRPr="000E1125" w:rsidRDefault="00424875" w:rsidP="000E1125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 xml:space="preserve">Projektowana ustawa jest zgodna z prawem Unii Europejskiej. </w:t>
      </w:r>
    </w:p>
    <w:p w:rsidR="00424875" w:rsidRPr="000E1125" w:rsidRDefault="00424875" w:rsidP="000E1125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>Przedmiot projektowanej regulacji nie podlega procedurze notyfikacji określonej w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Pr="000E1125">
        <w:rPr>
          <w:rFonts w:ascii="Times New Roman" w:hAnsi="Times New Roman" w:cs="Times New Roman"/>
          <w:sz w:val="24"/>
          <w:szCs w:val="24"/>
        </w:rPr>
        <w:t>przepisach rozporządzenia Rady Ministrów z dnia 23 grudnia 2002 r. w sprawie sposobu funkcjonowania krajowego systemu notyfikacji norm i aktów prawnych (Dz.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Pr="000E1125">
        <w:rPr>
          <w:rFonts w:ascii="Times New Roman" w:hAnsi="Times New Roman" w:cs="Times New Roman"/>
          <w:sz w:val="24"/>
          <w:szCs w:val="24"/>
        </w:rPr>
        <w:t xml:space="preserve">U. poz. 2039, z późn. zm.). </w:t>
      </w:r>
    </w:p>
    <w:p w:rsidR="00424875" w:rsidRPr="000E1125" w:rsidRDefault="00424875" w:rsidP="000E1125">
      <w:pPr>
        <w:spacing w:before="120" w:line="360" w:lineRule="auto"/>
        <w:rPr>
          <w:rFonts w:ascii="Times New Roman" w:hAnsi="Times New Roman" w:cs="Times New Roman"/>
          <w:sz w:val="24"/>
          <w:szCs w:val="24"/>
        </w:rPr>
      </w:pPr>
      <w:r w:rsidRPr="000E1125">
        <w:rPr>
          <w:rFonts w:ascii="Times New Roman" w:hAnsi="Times New Roman" w:cs="Times New Roman"/>
          <w:sz w:val="24"/>
          <w:szCs w:val="24"/>
        </w:rPr>
        <w:t>Projekt ustawy nie podlega przedstawieniu organom i instytucjom Unii Europejskiej, w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Pr="000E1125">
        <w:rPr>
          <w:rFonts w:ascii="Times New Roman" w:hAnsi="Times New Roman" w:cs="Times New Roman"/>
          <w:sz w:val="24"/>
          <w:szCs w:val="24"/>
        </w:rPr>
        <w:t>tym Europejskiemu Bankowi Centralnemu, w celu uzyskania opinii, dokonania powiadomienia, konsultacji ani uzgodnienia.</w:t>
      </w:r>
    </w:p>
    <w:p w:rsidR="00485A3C" w:rsidRPr="00485A3C" w:rsidRDefault="00424875" w:rsidP="000E1125">
      <w:pPr>
        <w:spacing w:before="120" w:line="360" w:lineRule="auto"/>
        <w:rPr>
          <w:rFonts w:ascii="Times New Roman" w:hAnsi="Times New Roman" w:cs="Times New Roman"/>
          <w:sz w:val="20"/>
          <w:szCs w:val="20"/>
        </w:rPr>
      </w:pPr>
      <w:r w:rsidRPr="000E1125">
        <w:rPr>
          <w:rFonts w:ascii="Times New Roman" w:hAnsi="Times New Roman" w:cs="Times New Roman"/>
          <w:sz w:val="24"/>
          <w:szCs w:val="24"/>
        </w:rPr>
        <w:t xml:space="preserve">Zgodnie z art. 5 ustawy z dnia 7 lipca 2005 r. o działalności lobbingowej w procesie stanowienia prawa (Dz. U. poz. 1414, z późn. zm.) projekt ustawy został umieszczony w Biuletynie Informacji Publicznej Ministerstwa </w:t>
      </w:r>
      <w:r w:rsidR="00E541F4" w:rsidRPr="000E1125">
        <w:rPr>
          <w:rFonts w:ascii="Times New Roman" w:hAnsi="Times New Roman" w:cs="Times New Roman"/>
          <w:sz w:val="24"/>
          <w:szCs w:val="24"/>
        </w:rPr>
        <w:t xml:space="preserve">Rodziny, </w:t>
      </w:r>
      <w:r w:rsidRPr="000E1125">
        <w:rPr>
          <w:rFonts w:ascii="Times New Roman" w:hAnsi="Times New Roman" w:cs="Times New Roman"/>
          <w:sz w:val="24"/>
          <w:szCs w:val="24"/>
        </w:rPr>
        <w:t>Pracy i Polityki Społecznej. Projektowana ustawa została udostępniona w Biuletynie Informacji Publicznej na stronie podmiotowej Rządowego Centrum Legislacji, w serwisie Rządowy Proces Legislacyjny, zgodnie z § 52 ust. 1 uchwały nr 190 Rady Ministrów z dnia 29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Pr="000E1125">
        <w:rPr>
          <w:rFonts w:ascii="Times New Roman" w:hAnsi="Times New Roman" w:cs="Times New Roman"/>
          <w:sz w:val="24"/>
          <w:szCs w:val="24"/>
        </w:rPr>
        <w:t xml:space="preserve">października 2013 r. </w:t>
      </w:r>
      <w:r w:rsidR="00485A3C">
        <w:rPr>
          <w:rFonts w:ascii="Times New Roman" w:hAnsi="Times New Roman" w:cs="Times New Roman"/>
          <w:sz w:val="24"/>
          <w:szCs w:val="24"/>
        </w:rPr>
        <w:t>–</w:t>
      </w:r>
      <w:r w:rsidRPr="000E1125">
        <w:rPr>
          <w:rFonts w:ascii="Times New Roman" w:hAnsi="Times New Roman" w:cs="Times New Roman"/>
          <w:sz w:val="24"/>
          <w:szCs w:val="24"/>
        </w:rPr>
        <w:t xml:space="preserve"> Regulamin pracy Rady Ministrów (M.P. poz. 979</w:t>
      </w:r>
      <w:r w:rsidR="00D46930" w:rsidRPr="000E1125">
        <w:rPr>
          <w:rFonts w:ascii="Times New Roman" w:hAnsi="Times New Roman" w:cs="Times New Roman"/>
          <w:sz w:val="24"/>
          <w:szCs w:val="24"/>
        </w:rPr>
        <w:t xml:space="preserve"> oraz z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D46930" w:rsidRPr="000E1125">
        <w:rPr>
          <w:rFonts w:ascii="Times New Roman" w:hAnsi="Times New Roman" w:cs="Times New Roman"/>
          <w:sz w:val="24"/>
          <w:szCs w:val="24"/>
        </w:rPr>
        <w:t>2015</w:t>
      </w:r>
      <w:r w:rsidR="000E1125">
        <w:rPr>
          <w:rFonts w:ascii="Times New Roman" w:hAnsi="Times New Roman" w:cs="Times New Roman"/>
          <w:sz w:val="24"/>
          <w:szCs w:val="24"/>
        </w:rPr>
        <w:t> </w:t>
      </w:r>
      <w:r w:rsidR="00D46930" w:rsidRPr="000E1125">
        <w:rPr>
          <w:rFonts w:ascii="Times New Roman" w:hAnsi="Times New Roman" w:cs="Times New Roman"/>
          <w:sz w:val="24"/>
          <w:szCs w:val="24"/>
        </w:rPr>
        <w:t>r. poz. 1063</w:t>
      </w:r>
      <w:r w:rsidRPr="000E1125">
        <w:rPr>
          <w:rFonts w:ascii="Times New Roman" w:hAnsi="Times New Roman" w:cs="Times New Roman"/>
          <w:sz w:val="24"/>
          <w:szCs w:val="24"/>
        </w:rPr>
        <w:t>).</w:t>
      </w:r>
    </w:p>
    <w:sectPr w:rsidR="00485A3C" w:rsidRPr="00485A3C" w:rsidSect="000E1125">
      <w:footerReference w:type="default" r:id="rId9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044" w:rsidRDefault="00226044" w:rsidP="00CC6195">
      <w:r>
        <w:separator/>
      </w:r>
    </w:p>
  </w:endnote>
  <w:endnote w:type="continuationSeparator" w:id="0">
    <w:p w:rsidR="00226044" w:rsidRDefault="00226044" w:rsidP="00CC6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8325937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F11445" w:rsidRPr="000E1125" w:rsidRDefault="005858F2" w:rsidP="000E1125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112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11445" w:rsidRPr="000E112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E112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E246B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0E112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044" w:rsidRDefault="00226044" w:rsidP="00CC6195">
      <w:r>
        <w:separator/>
      </w:r>
    </w:p>
  </w:footnote>
  <w:footnote w:type="continuationSeparator" w:id="0">
    <w:p w:rsidR="00226044" w:rsidRDefault="00226044" w:rsidP="00CC61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9938B5"/>
    <w:multiLevelType w:val="hybridMultilevel"/>
    <w:tmpl w:val="7D78DEC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646944"/>
    <w:multiLevelType w:val="hybridMultilevel"/>
    <w:tmpl w:val="946C5738"/>
    <w:lvl w:ilvl="0" w:tplc="E3B8B2B8">
      <w:start w:val="1"/>
      <w:numFmt w:val="upperRoman"/>
      <w:lvlText w:val="%1."/>
      <w:lvlJc w:val="left"/>
      <w:pPr>
        <w:ind w:left="75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14" w:hanging="360"/>
      </w:pPr>
    </w:lvl>
    <w:lvl w:ilvl="2" w:tplc="0415001B" w:tentative="1">
      <w:start w:val="1"/>
      <w:numFmt w:val="lowerRoman"/>
      <w:lvlText w:val="%3."/>
      <w:lvlJc w:val="right"/>
      <w:pPr>
        <w:ind w:left="1834" w:hanging="180"/>
      </w:pPr>
    </w:lvl>
    <w:lvl w:ilvl="3" w:tplc="0415000F" w:tentative="1">
      <w:start w:val="1"/>
      <w:numFmt w:val="decimal"/>
      <w:lvlText w:val="%4."/>
      <w:lvlJc w:val="left"/>
      <w:pPr>
        <w:ind w:left="2554" w:hanging="360"/>
      </w:pPr>
    </w:lvl>
    <w:lvl w:ilvl="4" w:tplc="04150019" w:tentative="1">
      <w:start w:val="1"/>
      <w:numFmt w:val="lowerLetter"/>
      <w:lvlText w:val="%5."/>
      <w:lvlJc w:val="left"/>
      <w:pPr>
        <w:ind w:left="3274" w:hanging="360"/>
      </w:pPr>
    </w:lvl>
    <w:lvl w:ilvl="5" w:tplc="0415001B" w:tentative="1">
      <w:start w:val="1"/>
      <w:numFmt w:val="lowerRoman"/>
      <w:lvlText w:val="%6."/>
      <w:lvlJc w:val="right"/>
      <w:pPr>
        <w:ind w:left="3994" w:hanging="180"/>
      </w:pPr>
    </w:lvl>
    <w:lvl w:ilvl="6" w:tplc="0415000F" w:tentative="1">
      <w:start w:val="1"/>
      <w:numFmt w:val="decimal"/>
      <w:lvlText w:val="%7."/>
      <w:lvlJc w:val="left"/>
      <w:pPr>
        <w:ind w:left="4714" w:hanging="360"/>
      </w:pPr>
    </w:lvl>
    <w:lvl w:ilvl="7" w:tplc="04150019" w:tentative="1">
      <w:start w:val="1"/>
      <w:numFmt w:val="lowerLetter"/>
      <w:lvlText w:val="%8."/>
      <w:lvlJc w:val="left"/>
      <w:pPr>
        <w:ind w:left="5434" w:hanging="360"/>
      </w:pPr>
    </w:lvl>
    <w:lvl w:ilvl="8" w:tplc="0415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2">
    <w:nsid w:val="36BC0340"/>
    <w:multiLevelType w:val="hybridMultilevel"/>
    <w:tmpl w:val="B168564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9F8170A"/>
    <w:multiLevelType w:val="hybridMultilevel"/>
    <w:tmpl w:val="41863924"/>
    <w:lvl w:ilvl="0" w:tplc="04150013">
      <w:start w:val="1"/>
      <w:numFmt w:val="upperRoman"/>
      <w:lvlText w:val="%1."/>
      <w:lvlJc w:val="righ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>
    <w:nsid w:val="6B752A26"/>
    <w:multiLevelType w:val="hybridMultilevel"/>
    <w:tmpl w:val="A76696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FD2BEF"/>
    <w:multiLevelType w:val="hybridMultilevel"/>
    <w:tmpl w:val="A64AE11A"/>
    <w:lvl w:ilvl="0" w:tplc="39ACCBE4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2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agdalena Sweklej">
    <w15:presenceInfo w15:providerId="AD" w15:userId="S-1-5-21-1644749857-4167005408-139124366-384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82C"/>
    <w:rsid w:val="00033A69"/>
    <w:rsid w:val="000448BE"/>
    <w:rsid w:val="000735E9"/>
    <w:rsid w:val="0007715F"/>
    <w:rsid w:val="0008218C"/>
    <w:rsid w:val="00085D1F"/>
    <w:rsid w:val="000974BD"/>
    <w:rsid w:val="000E1125"/>
    <w:rsid w:val="000E6070"/>
    <w:rsid w:val="000E657C"/>
    <w:rsid w:val="00127AE5"/>
    <w:rsid w:val="00127C42"/>
    <w:rsid w:val="001A104D"/>
    <w:rsid w:val="001A4D63"/>
    <w:rsid w:val="001A5BAF"/>
    <w:rsid w:val="001B24D9"/>
    <w:rsid w:val="001C1301"/>
    <w:rsid w:val="001C3001"/>
    <w:rsid w:val="001D1664"/>
    <w:rsid w:val="001E36AA"/>
    <w:rsid w:val="00226044"/>
    <w:rsid w:val="00243616"/>
    <w:rsid w:val="00271C3D"/>
    <w:rsid w:val="00271CE0"/>
    <w:rsid w:val="002854B4"/>
    <w:rsid w:val="0028578B"/>
    <w:rsid w:val="002B7BB3"/>
    <w:rsid w:val="002D51CD"/>
    <w:rsid w:val="002F3DCD"/>
    <w:rsid w:val="002F4E0A"/>
    <w:rsid w:val="002F7C8C"/>
    <w:rsid w:val="00301F04"/>
    <w:rsid w:val="00304CB7"/>
    <w:rsid w:val="003431F2"/>
    <w:rsid w:val="00361953"/>
    <w:rsid w:val="00363443"/>
    <w:rsid w:val="00363765"/>
    <w:rsid w:val="00380DB8"/>
    <w:rsid w:val="003924BA"/>
    <w:rsid w:val="003D2835"/>
    <w:rsid w:val="003E1E33"/>
    <w:rsid w:val="003F4635"/>
    <w:rsid w:val="00424875"/>
    <w:rsid w:val="00446495"/>
    <w:rsid w:val="00450BAB"/>
    <w:rsid w:val="004527BA"/>
    <w:rsid w:val="004564FA"/>
    <w:rsid w:val="00463CDE"/>
    <w:rsid w:val="00466EC0"/>
    <w:rsid w:val="0047410B"/>
    <w:rsid w:val="00474A99"/>
    <w:rsid w:val="00482C52"/>
    <w:rsid w:val="00483CF6"/>
    <w:rsid w:val="00485A3C"/>
    <w:rsid w:val="00487596"/>
    <w:rsid w:val="00496EB2"/>
    <w:rsid w:val="004A44A2"/>
    <w:rsid w:val="004C48D7"/>
    <w:rsid w:val="004E414C"/>
    <w:rsid w:val="004E59D7"/>
    <w:rsid w:val="00562F05"/>
    <w:rsid w:val="005858F2"/>
    <w:rsid w:val="005A5DDF"/>
    <w:rsid w:val="005B051F"/>
    <w:rsid w:val="005C073C"/>
    <w:rsid w:val="005D18F2"/>
    <w:rsid w:val="005D6B11"/>
    <w:rsid w:val="005E4218"/>
    <w:rsid w:val="005E539F"/>
    <w:rsid w:val="005F251F"/>
    <w:rsid w:val="005F38AF"/>
    <w:rsid w:val="005F6D95"/>
    <w:rsid w:val="006065DA"/>
    <w:rsid w:val="006149B4"/>
    <w:rsid w:val="00631688"/>
    <w:rsid w:val="00642851"/>
    <w:rsid w:val="00655577"/>
    <w:rsid w:val="006660F2"/>
    <w:rsid w:val="0066683F"/>
    <w:rsid w:val="00675318"/>
    <w:rsid w:val="006820A6"/>
    <w:rsid w:val="006828D0"/>
    <w:rsid w:val="00682E98"/>
    <w:rsid w:val="006C6561"/>
    <w:rsid w:val="006D7045"/>
    <w:rsid w:val="006E601E"/>
    <w:rsid w:val="006F7A1B"/>
    <w:rsid w:val="007132B5"/>
    <w:rsid w:val="0072330D"/>
    <w:rsid w:val="00727393"/>
    <w:rsid w:val="00732764"/>
    <w:rsid w:val="00733232"/>
    <w:rsid w:val="007446AC"/>
    <w:rsid w:val="00753AE8"/>
    <w:rsid w:val="00774FAB"/>
    <w:rsid w:val="00792C9B"/>
    <w:rsid w:val="007F3FB9"/>
    <w:rsid w:val="008070B2"/>
    <w:rsid w:val="008101D8"/>
    <w:rsid w:val="00811873"/>
    <w:rsid w:val="00827379"/>
    <w:rsid w:val="0082782C"/>
    <w:rsid w:val="008337DA"/>
    <w:rsid w:val="008360C5"/>
    <w:rsid w:val="0086440F"/>
    <w:rsid w:val="00870E06"/>
    <w:rsid w:val="0087531A"/>
    <w:rsid w:val="0087590B"/>
    <w:rsid w:val="00891DCA"/>
    <w:rsid w:val="008C1AC4"/>
    <w:rsid w:val="008D1A64"/>
    <w:rsid w:val="008D645A"/>
    <w:rsid w:val="008E00B2"/>
    <w:rsid w:val="009069D1"/>
    <w:rsid w:val="00923F9C"/>
    <w:rsid w:val="009253E7"/>
    <w:rsid w:val="0093020B"/>
    <w:rsid w:val="009462A0"/>
    <w:rsid w:val="00953B5E"/>
    <w:rsid w:val="00966C49"/>
    <w:rsid w:val="009B76E4"/>
    <w:rsid w:val="009C108B"/>
    <w:rsid w:val="009C2F6C"/>
    <w:rsid w:val="009C378B"/>
    <w:rsid w:val="009E0CE2"/>
    <w:rsid w:val="009E246B"/>
    <w:rsid w:val="009E4124"/>
    <w:rsid w:val="00A177A6"/>
    <w:rsid w:val="00A23AB2"/>
    <w:rsid w:val="00A50516"/>
    <w:rsid w:val="00A52433"/>
    <w:rsid w:val="00A55FF6"/>
    <w:rsid w:val="00A6177B"/>
    <w:rsid w:val="00A70403"/>
    <w:rsid w:val="00A9092B"/>
    <w:rsid w:val="00AA7F10"/>
    <w:rsid w:val="00AB73A7"/>
    <w:rsid w:val="00AD0599"/>
    <w:rsid w:val="00AD6892"/>
    <w:rsid w:val="00AF7107"/>
    <w:rsid w:val="00B024E1"/>
    <w:rsid w:val="00B2447E"/>
    <w:rsid w:val="00B34D34"/>
    <w:rsid w:val="00B35B9C"/>
    <w:rsid w:val="00B773E8"/>
    <w:rsid w:val="00B839F5"/>
    <w:rsid w:val="00B96726"/>
    <w:rsid w:val="00BD4A73"/>
    <w:rsid w:val="00BD5A29"/>
    <w:rsid w:val="00BE51A6"/>
    <w:rsid w:val="00BF3B5D"/>
    <w:rsid w:val="00C0546A"/>
    <w:rsid w:val="00C10ED9"/>
    <w:rsid w:val="00C22693"/>
    <w:rsid w:val="00C321D2"/>
    <w:rsid w:val="00C36F79"/>
    <w:rsid w:val="00C61781"/>
    <w:rsid w:val="00C651CF"/>
    <w:rsid w:val="00C65CF8"/>
    <w:rsid w:val="00C7502A"/>
    <w:rsid w:val="00C751DB"/>
    <w:rsid w:val="00C90DA1"/>
    <w:rsid w:val="00CA3DD6"/>
    <w:rsid w:val="00CA7AF3"/>
    <w:rsid w:val="00CB57F2"/>
    <w:rsid w:val="00CC6195"/>
    <w:rsid w:val="00CD232A"/>
    <w:rsid w:val="00CD5297"/>
    <w:rsid w:val="00CE0D5E"/>
    <w:rsid w:val="00CE31E9"/>
    <w:rsid w:val="00CE76B6"/>
    <w:rsid w:val="00CF7F2A"/>
    <w:rsid w:val="00D01E1F"/>
    <w:rsid w:val="00D03F1C"/>
    <w:rsid w:val="00D16AAE"/>
    <w:rsid w:val="00D22A17"/>
    <w:rsid w:val="00D41174"/>
    <w:rsid w:val="00D462CA"/>
    <w:rsid w:val="00D46930"/>
    <w:rsid w:val="00D612D3"/>
    <w:rsid w:val="00D86992"/>
    <w:rsid w:val="00DA40B0"/>
    <w:rsid w:val="00DC6C7A"/>
    <w:rsid w:val="00E001CD"/>
    <w:rsid w:val="00E20735"/>
    <w:rsid w:val="00E268BD"/>
    <w:rsid w:val="00E313DF"/>
    <w:rsid w:val="00E43138"/>
    <w:rsid w:val="00E541F4"/>
    <w:rsid w:val="00E634B8"/>
    <w:rsid w:val="00EA26D8"/>
    <w:rsid w:val="00EB1F45"/>
    <w:rsid w:val="00EE499D"/>
    <w:rsid w:val="00EE72C8"/>
    <w:rsid w:val="00EF225B"/>
    <w:rsid w:val="00EF575D"/>
    <w:rsid w:val="00EF7972"/>
    <w:rsid w:val="00F11445"/>
    <w:rsid w:val="00F17583"/>
    <w:rsid w:val="00F43B8C"/>
    <w:rsid w:val="00F45142"/>
    <w:rsid w:val="00FB6DC0"/>
    <w:rsid w:val="00FC1297"/>
    <w:rsid w:val="00FC7A54"/>
    <w:rsid w:val="00FD4EB4"/>
    <w:rsid w:val="00FE102C"/>
    <w:rsid w:val="00FF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4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3DD6"/>
    <w:pPr>
      <w:autoSpaceDN w:val="0"/>
      <w:spacing w:after="0" w:line="240" w:lineRule="auto"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74B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CC619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C6195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CC619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0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20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20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0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0A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20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0A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omylnaczcionkaakapitu"/>
    <w:rsid w:val="00CE0D5E"/>
  </w:style>
  <w:style w:type="character" w:styleId="Hipercze">
    <w:name w:val="Hyperlink"/>
    <w:basedOn w:val="Domylnaczcionkaakapitu"/>
    <w:uiPriority w:val="99"/>
    <w:semiHidden/>
    <w:unhideWhenUsed/>
    <w:rsid w:val="00CE0D5E"/>
    <w:rPr>
      <w:color w:val="0000FF"/>
      <w:u w:val="single"/>
    </w:rPr>
  </w:style>
  <w:style w:type="character" w:customStyle="1" w:styleId="luchili">
    <w:name w:val="luc_hili"/>
    <w:basedOn w:val="Domylnaczcionkaakapitu"/>
    <w:rsid w:val="00B839F5"/>
  </w:style>
  <w:style w:type="paragraph" w:styleId="Nagwek">
    <w:name w:val="header"/>
    <w:basedOn w:val="Normalny"/>
    <w:link w:val="NagwekZnak"/>
    <w:uiPriority w:val="99"/>
    <w:unhideWhenUsed/>
    <w:rsid w:val="00F175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7583"/>
  </w:style>
  <w:style w:type="paragraph" w:styleId="Stopka">
    <w:name w:val="footer"/>
    <w:basedOn w:val="Normalny"/>
    <w:link w:val="StopkaZnak"/>
    <w:uiPriority w:val="99"/>
    <w:unhideWhenUsed/>
    <w:rsid w:val="00F175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758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4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A3DD6"/>
    <w:pPr>
      <w:autoSpaceDN w:val="0"/>
      <w:spacing w:after="0" w:line="240" w:lineRule="auto"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974B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nhideWhenUsed/>
    <w:rsid w:val="00CC6195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CC6195"/>
    <w:rPr>
      <w:sz w:val="20"/>
      <w:szCs w:val="20"/>
    </w:rPr>
  </w:style>
  <w:style w:type="character" w:styleId="Odwoanieprzypisudolnego">
    <w:name w:val="footnote reference"/>
    <w:basedOn w:val="Domylnaczcionkaakapitu"/>
    <w:unhideWhenUsed/>
    <w:rsid w:val="00CC619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20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20A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20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0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0A6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20A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0A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omylnaczcionkaakapitu"/>
    <w:rsid w:val="00CE0D5E"/>
  </w:style>
  <w:style w:type="character" w:styleId="Hipercze">
    <w:name w:val="Hyperlink"/>
    <w:basedOn w:val="Domylnaczcionkaakapitu"/>
    <w:uiPriority w:val="99"/>
    <w:semiHidden/>
    <w:unhideWhenUsed/>
    <w:rsid w:val="00CE0D5E"/>
    <w:rPr>
      <w:color w:val="0000FF"/>
      <w:u w:val="single"/>
    </w:rPr>
  </w:style>
  <w:style w:type="character" w:customStyle="1" w:styleId="luchili">
    <w:name w:val="luc_hili"/>
    <w:basedOn w:val="Domylnaczcionkaakapitu"/>
    <w:rsid w:val="00B839F5"/>
  </w:style>
  <w:style w:type="paragraph" w:styleId="Nagwek">
    <w:name w:val="header"/>
    <w:basedOn w:val="Normalny"/>
    <w:link w:val="NagwekZnak"/>
    <w:uiPriority w:val="99"/>
    <w:unhideWhenUsed/>
    <w:rsid w:val="00F1758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17583"/>
  </w:style>
  <w:style w:type="paragraph" w:styleId="Stopka">
    <w:name w:val="footer"/>
    <w:basedOn w:val="Normalny"/>
    <w:link w:val="StopkaZnak"/>
    <w:uiPriority w:val="99"/>
    <w:unhideWhenUsed/>
    <w:rsid w:val="00F1758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175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8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6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8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66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3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87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7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8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2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04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0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78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79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5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1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55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93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6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98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14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5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9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4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2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7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5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8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5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4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1B3E09-0A13-4B9B-8F45-2384E7E6A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2585</Words>
  <Characters>15514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MPiPS</Company>
  <LinksUpToDate>false</LinksUpToDate>
  <CharactersWithSpaces>18063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Agata Dudek</dc:creator>
  <cp:lastModifiedBy>Grażyna D. Grabowska</cp:lastModifiedBy>
  <cp:revision>2</cp:revision>
  <cp:lastPrinted>2016-04-13T10:46:00Z</cp:lastPrinted>
  <dcterms:created xsi:type="dcterms:W3CDTF">2016-04-21T09:14:00Z</dcterms:created>
  <dcterms:modified xsi:type="dcterms:W3CDTF">2016-04-21T09:14:00Z</dcterms:modified>
</cp:coreProperties>
</file>