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2A8" w:rsidRPr="00166F8E" w:rsidRDefault="00166F8E" w:rsidP="00A13EA5">
      <w:pPr>
        <w:spacing w:after="240" w:line="360" w:lineRule="auto"/>
        <w:jc w:val="center"/>
        <w:rPr>
          <w:rStyle w:val="Ppogrubienie"/>
          <w:b w:val="0"/>
        </w:rPr>
      </w:pPr>
      <w:bookmarkStart w:id="0" w:name="_GoBack"/>
      <w:bookmarkEnd w:id="0"/>
      <w:r w:rsidRPr="00166F8E">
        <w:rPr>
          <w:rStyle w:val="Ppogrubienie"/>
          <w:b w:val="0"/>
        </w:rPr>
        <w:t>UZASADNIENIE</w:t>
      </w:r>
    </w:p>
    <w:p w:rsidR="005C02A8" w:rsidRPr="001C1ED3" w:rsidRDefault="005C02A8" w:rsidP="00166F8E">
      <w:pPr>
        <w:pStyle w:val="NIEARTTEKSTtekstnieartykuowanynppodstprawnarozplubpreambua"/>
        <w:ind w:firstLine="0"/>
      </w:pPr>
      <w:r w:rsidRPr="001C1ED3">
        <w:t>Projekt ustawy o zmianie ustawy o działalności leczniczej oraz niektórych innych ustaw ma na celu wprowadzenie nowych regulacji dotyczących:</w:t>
      </w:r>
    </w:p>
    <w:p w:rsidR="005C02A8" w:rsidRPr="001C1ED3" w:rsidRDefault="005C02A8" w:rsidP="00273002">
      <w:pPr>
        <w:pStyle w:val="PKTpunkt"/>
      </w:pPr>
      <w:r w:rsidRPr="001C1ED3">
        <w:t>1)</w:t>
      </w:r>
      <w:r>
        <w:tab/>
      </w:r>
      <w:r w:rsidRPr="001C1ED3">
        <w:t>zmiany postępowania w przypadku wystąpienia straty netto (ujemnego wyniku finansowego) samodzielnego publicznego zakładu opieki zdrowotnej (spzoz);</w:t>
      </w:r>
    </w:p>
    <w:p w:rsidR="005C02A8" w:rsidRPr="001C1ED3" w:rsidRDefault="005C02A8" w:rsidP="00273002">
      <w:pPr>
        <w:pStyle w:val="PKTpunkt"/>
      </w:pPr>
      <w:r w:rsidRPr="001C1ED3">
        <w:t>2)</w:t>
      </w:r>
      <w:r>
        <w:tab/>
      </w:r>
      <w:r w:rsidRPr="001C1ED3">
        <w:t>wprowadzenia zakazu zbywania akcji albo udziałów w spółkach Skarbu Państwa lub jednostki samorządu terytorialnego, jeśli w wyniku zbycia podmioty te utraciłyby większościowy pakiet akcji albo udziałów;</w:t>
      </w:r>
    </w:p>
    <w:p w:rsidR="005C02A8" w:rsidRPr="001C1ED3" w:rsidRDefault="005C02A8" w:rsidP="00273002">
      <w:pPr>
        <w:pStyle w:val="PKTpunkt"/>
      </w:pPr>
      <w:r w:rsidRPr="001C1ED3">
        <w:t>3)</w:t>
      </w:r>
      <w:r>
        <w:tab/>
      </w:r>
      <w:r w:rsidRPr="001C1ED3">
        <w:t>wprowadzenia zasady niewypłacania dywid</w:t>
      </w:r>
      <w:r w:rsidR="00273002">
        <w:t>endy w spółkach kapitałowych, w </w:t>
      </w:r>
      <w:r w:rsidRPr="001C1ED3">
        <w:t>których Skarb Państwa lub jednostka samorządu terytorialnego, lub uczelnia medyczna posiadają ponad 51% akcji albo udziałów;</w:t>
      </w:r>
    </w:p>
    <w:p w:rsidR="005C02A8" w:rsidRPr="001C1ED3" w:rsidRDefault="005C02A8" w:rsidP="00273002">
      <w:pPr>
        <w:pStyle w:val="PKTpunkt"/>
      </w:pPr>
      <w:r w:rsidRPr="001C1ED3">
        <w:t>4)</w:t>
      </w:r>
      <w:r>
        <w:tab/>
      </w:r>
      <w:r w:rsidRPr="001C1ED3">
        <w:t>wzmocnienia narzędzi nadzoru podmiotu tworzącego nad „swoim” samodzielnym publicznym zakładem opieki zdrowotnej;</w:t>
      </w:r>
    </w:p>
    <w:p w:rsidR="005C02A8" w:rsidRPr="001C1ED3" w:rsidRDefault="005C02A8" w:rsidP="00273002">
      <w:pPr>
        <w:pStyle w:val="PKTpunkt"/>
      </w:pPr>
      <w:r w:rsidRPr="001C1ED3">
        <w:t>5)</w:t>
      </w:r>
      <w:r>
        <w:tab/>
      </w:r>
      <w:r w:rsidRPr="001C1ED3">
        <w:t>określenia trybu kontroli przeprowadzanej przez wojewodę w przypadku powzięcia informacji o zbywaniu przez podmiot wykonujący działalność leczniczą produktów leczniczych, środków spożywczych specjalnego przeznaczenia żywieniowego lub wyrobów medycznyc</w:t>
      </w:r>
      <w:r w:rsidR="00273002">
        <w:t>h wbrew zakazowi wynikającemu z </w:t>
      </w:r>
      <w:r w:rsidRPr="001C1ED3">
        <w:t>ustawy z dnia 6 września</w:t>
      </w:r>
      <w:r w:rsidR="00166F8E">
        <w:t xml:space="preserve"> </w:t>
      </w:r>
      <w:r w:rsidRPr="001C1ED3">
        <w:t>2001 r. – Prawo farmaceutycz</w:t>
      </w:r>
      <w:r w:rsidR="00273002">
        <w:t>ne (Dz. U. z 2008 r. poz. </w:t>
      </w:r>
      <w:r w:rsidRPr="001C1ED3">
        <w:t>271, z późn. zm.);</w:t>
      </w:r>
    </w:p>
    <w:p w:rsidR="005C02A8" w:rsidRPr="001C1ED3" w:rsidRDefault="005C02A8" w:rsidP="00273002">
      <w:pPr>
        <w:pStyle w:val="PKTpunkt"/>
      </w:pPr>
      <w:r w:rsidRPr="001C1ED3">
        <w:t>6)</w:t>
      </w:r>
      <w:r>
        <w:tab/>
      </w:r>
      <w:r w:rsidRPr="001C1ED3">
        <w:t xml:space="preserve">doprecyzowania przepisów dotyczących przeprowadzania kontroli podmiotów leczniczych; </w:t>
      </w:r>
    </w:p>
    <w:p w:rsidR="005C02A8" w:rsidRPr="001C1ED3" w:rsidRDefault="005C02A8" w:rsidP="00273002">
      <w:pPr>
        <w:pStyle w:val="PKTpunkt"/>
      </w:pPr>
      <w:r w:rsidRPr="001C1ED3">
        <w:t>7)</w:t>
      </w:r>
      <w:r>
        <w:tab/>
      </w:r>
      <w:r w:rsidRPr="001C1ED3">
        <w:t xml:space="preserve">zmiany przepisu dotyczącego przekazywania nieruchomości samodzielnemu publicznemu zakładowi opieki zdrowotnej w nieodpłatne użytkowanie; </w:t>
      </w:r>
    </w:p>
    <w:p w:rsidR="005C02A8" w:rsidRPr="001C1ED3" w:rsidRDefault="005C02A8" w:rsidP="00273002">
      <w:pPr>
        <w:pStyle w:val="PKTpunkt"/>
      </w:pPr>
      <w:r w:rsidRPr="001C1ED3">
        <w:t>8)</w:t>
      </w:r>
      <w:r>
        <w:tab/>
      </w:r>
      <w:r w:rsidRPr="001C1ED3">
        <w:t>uregulowania zasad współpracy podmiotów leczniczych z Policją w ramach poszukiwania osób zaginionych;</w:t>
      </w:r>
    </w:p>
    <w:p w:rsidR="005C02A8" w:rsidRPr="001C1ED3" w:rsidRDefault="005C02A8" w:rsidP="00273002">
      <w:pPr>
        <w:pStyle w:val="PKTpunkt"/>
      </w:pPr>
      <w:r w:rsidRPr="001C1ED3">
        <w:t>9)</w:t>
      </w:r>
      <w:r>
        <w:tab/>
      </w:r>
      <w:r w:rsidRPr="001C1ED3">
        <w:t>wprowadzenia zmian terminologicznych, tj. zastąpienia określenia „przedsiębiorstwo”, określeniem „zakład leczniczy” oraz ujednolicenia terminologii polegającego na zastąpieniu określenia „ujemny wynik finansowy” określeniem „strata netto” używanym w ustaw</w:t>
      </w:r>
      <w:r w:rsidR="00862AD6">
        <w:t>ie z dnia 29 września 1994 r. o </w:t>
      </w:r>
      <w:r w:rsidRPr="001C1ED3">
        <w:t>rachunkowości (Dz. U. z 2013 r. poz. 330, z późn. zm.);</w:t>
      </w:r>
    </w:p>
    <w:p w:rsidR="005C02A8" w:rsidRPr="001C1ED3" w:rsidRDefault="005C02A8" w:rsidP="00273002">
      <w:pPr>
        <w:pStyle w:val="PKTpunkt"/>
      </w:pPr>
      <w:r w:rsidRPr="001C1ED3">
        <w:t>10)</w:t>
      </w:r>
      <w:r>
        <w:tab/>
      </w:r>
      <w:r w:rsidRPr="001C1ED3">
        <w:t>rezygnacji z obowiązku posiadania ubezpieczenia z tytułu zdarzeń medycznych;</w:t>
      </w:r>
    </w:p>
    <w:p w:rsidR="005C02A8" w:rsidRPr="001C1ED3" w:rsidRDefault="005C02A8" w:rsidP="00273002">
      <w:pPr>
        <w:pStyle w:val="PKTpunkt"/>
      </w:pPr>
      <w:r w:rsidRPr="001C1ED3">
        <w:t>11)</w:t>
      </w:r>
      <w:r>
        <w:tab/>
      </w:r>
      <w:r w:rsidRPr="001C1ED3">
        <w:t>wprowadzenia możliwości finansowania świadczeń opieki zdrowotnej przez jednostki samorządu terytorialnego;</w:t>
      </w:r>
    </w:p>
    <w:p w:rsidR="005C02A8" w:rsidRPr="001C1ED3" w:rsidRDefault="005C02A8" w:rsidP="00273002">
      <w:pPr>
        <w:pStyle w:val="PKTpunkt"/>
      </w:pPr>
      <w:r w:rsidRPr="001C1ED3">
        <w:lastRenderedPageBreak/>
        <w:t>12)</w:t>
      </w:r>
      <w:r>
        <w:tab/>
      </w:r>
      <w:r w:rsidRPr="001C1ED3">
        <w:t>dopuszczenia możliwości przekazywania p</w:t>
      </w:r>
      <w:r w:rsidR="00862AD6">
        <w:t>omiędzy podmiotami obowiązków i </w:t>
      </w:r>
      <w:r w:rsidRPr="001C1ED3">
        <w:t>uprawnień podmiotu tworzącego samodzielny publiczny zakład opieki zdrowotnej;</w:t>
      </w:r>
    </w:p>
    <w:p w:rsidR="005C02A8" w:rsidRPr="001C1ED3" w:rsidRDefault="005C02A8" w:rsidP="00273002">
      <w:pPr>
        <w:pStyle w:val="PKTpunkt"/>
      </w:pPr>
      <w:r w:rsidRPr="001C1ED3">
        <w:t>13)</w:t>
      </w:r>
      <w:r>
        <w:tab/>
      </w:r>
      <w:r w:rsidRPr="001C1ED3">
        <w:t>dopuszczenie możliwości tworzenia samodzielnych publicznych zakładów opieki zdrowotnej;</w:t>
      </w:r>
    </w:p>
    <w:p w:rsidR="005C02A8" w:rsidRPr="001C1ED3" w:rsidRDefault="005C02A8" w:rsidP="00273002">
      <w:pPr>
        <w:pStyle w:val="PKTpunkt"/>
      </w:pPr>
      <w:r w:rsidRPr="001C1ED3">
        <w:t>14)</w:t>
      </w:r>
      <w:r>
        <w:tab/>
      </w:r>
      <w:r w:rsidRPr="001C1ED3">
        <w:t>uproszczenia wykonywania działalności leczniczej (zaproponowan</w:t>
      </w:r>
      <w:r w:rsidR="00B709F0">
        <w:t>i</w:t>
      </w:r>
      <w:r w:rsidRPr="001C1ED3">
        <w:t>e Zespołu do opracowania raportu dotyczącego możliwości uproszczenia regulacji dotyczących wykonywania działalności leczniczej), tj</w:t>
      </w:r>
      <w:r w:rsidR="006C1533">
        <w:t>.</w:t>
      </w:r>
      <w:r w:rsidRPr="001C1ED3">
        <w:t>:</w:t>
      </w:r>
    </w:p>
    <w:p w:rsidR="005C02A8" w:rsidRPr="001C1ED3" w:rsidRDefault="005C02A8" w:rsidP="00273002">
      <w:pPr>
        <w:pStyle w:val="LITlitera"/>
      </w:pPr>
      <w:r w:rsidRPr="001C1ED3">
        <w:t>a)</w:t>
      </w:r>
      <w:r>
        <w:tab/>
      </w:r>
      <w:r w:rsidRPr="001C1ED3">
        <w:t xml:space="preserve">zwolnienia kierowników podmiotów leczniczych z obowiązku przekazywania Państwowej Inspekcji </w:t>
      </w:r>
      <w:r>
        <w:t>Pracy</w:t>
      </w:r>
      <w:r w:rsidRPr="001C1ED3">
        <w:t xml:space="preserve"> oraz właściwym organom samorządu zawodów medycznych informacji o liczbie osób, które wykonują zawód medyczny na podstawie umów cywilnoprawnych albo jako praktykę zawodową, z którą podmiot leczniczy zawarł umowę cywilnoprawną,</w:t>
      </w:r>
    </w:p>
    <w:p w:rsidR="005C02A8" w:rsidRPr="001C1ED3" w:rsidRDefault="005C02A8" w:rsidP="00273002">
      <w:pPr>
        <w:pStyle w:val="LITlitera"/>
      </w:pPr>
      <w:r w:rsidRPr="001C1ED3">
        <w:t>b)</w:t>
      </w:r>
      <w:r>
        <w:tab/>
      </w:r>
      <w:r w:rsidRPr="001C1ED3">
        <w:t>odstąpienia od obowiązku prze</w:t>
      </w:r>
      <w:r w:rsidR="00B709F0">
        <w:t>d</w:t>
      </w:r>
      <w:r w:rsidRPr="001C1ED3">
        <w:t>kładania organowi prowadzącemu rejestr podmiotów wykonujących działalność leczniczą opinii sanitarnej wydanej przez organ Państwowej Inspekcji Sanitarnej oraz przedkładania polisy ubezpieczenia odpowiedzialności cywilnej, na rzecz oświadczenia wnioskodawcy ubiegającego się o wpis do tego rejestru o spełnieniu wymagań w zakresie pomieszczeń i urządzeń oraz o zawarciu umowy ubezpieczenia odpowiedzialności cywilnej,</w:t>
      </w:r>
    </w:p>
    <w:p w:rsidR="005C02A8" w:rsidRPr="001C1ED3" w:rsidRDefault="005C02A8" w:rsidP="00273002">
      <w:pPr>
        <w:pStyle w:val="LITlitera"/>
      </w:pPr>
      <w:r w:rsidRPr="001C1ED3">
        <w:t>c)</w:t>
      </w:r>
      <w:r>
        <w:tab/>
      </w:r>
      <w:r w:rsidRPr="001C1ED3">
        <w:t>odstąpienia od obowiązku określan</w:t>
      </w:r>
      <w:r w:rsidR="00862AD6">
        <w:t>ia regulaminu organizacyjnego w </w:t>
      </w:r>
      <w:r w:rsidRPr="001C1ED3">
        <w:t>przypadku indywidualnych praktyk lekarskich oraz pielęgniarskich wyłącznie w zakładzie leczniczym i indywidualnych specjalistycznych praktyk lekarskich oraz pielęgniarskich wyłącznie w zakładzie leczniczym,</w:t>
      </w:r>
    </w:p>
    <w:p w:rsidR="005C02A8" w:rsidRPr="001C1ED3" w:rsidRDefault="005C02A8" w:rsidP="00273002">
      <w:pPr>
        <w:pStyle w:val="LITlitera"/>
      </w:pPr>
      <w:r w:rsidRPr="001C1ED3">
        <w:t>d)</w:t>
      </w:r>
      <w:r>
        <w:tab/>
      </w:r>
      <w:r w:rsidRPr="001C1ED3">
        <w:t>wprowadzenia zasady, że konkurs na s</w:t>
      </w:r>
      <w:r w:rsidR="00862AD6">
        <w:t>tanowisko zastępcy kierownika w </w:t>
      </w:r>
      <w:r w:rsidRPr="001C1ED3">
        <w:t>podmiocie leczniczym niebędącym przedsiębiorcą przeprowadza kierownik tego podmiotu, a nie podmiot tworzący,</w:t>
      </w:r>
    </w:p>
    <w:p w:rsidR="005C02A8" w:rsidRPr="001C1ED3" w:rsidRDefault="005C02A8" w:rsidP="00273002">
      <w:pPr>
        <w:pStyle w:val="LITlitera"/>
      </w:pPr>
      <w:r w:rsidRPr="001C1ED3">
        <w:t>e)</w:t>
      </w:r>
      <w:r>
        <w:tab/>
      </w:r>
      <w:r w:rsidRPr="001C1ED3">
        <w:t>odstąpienia od obowiązku przeprowadzania co 6 miesięcy kontroli przez uczelnię medyczną w podmiocie leczniczym, dla którego jest podmiotem tworzącym;</w:t>
      </w:r>
    </w:p>
    <w:p w:rsidR="005C02A8" w:rsidRPr="001C1ED3" w:rsidRDefault="005C02A8" w:rsidP="00166F8E">
      <w:pPr>
        <w:pStyle w:val="PKTpunkt"/>
        <w:spacing w:before="120"/>
      </w:pPr>
      <w:r w:rsidRPr="001C1ED3">
        <w:t>15)</w:t>
      </w:r>
      <w:r>
        <w:tab/>
      </w:r>
      <w:r w:rsidRPr="001C1ED3">
        <w:t>zastąpienia fakultatywnego upoważnienia ustawowego dla ministra właściwego do spraw zdrowia do wydania standardów postępowania medycznego upoważnieniem (także fakultatywnym) do wydania standardów organizacyjnych.</w:t>
      </w:r>
    </w:p>
    <w:p w:rsidR="005C02A8" w:rsidRPr="001C1ED3" w:rsidRDefault="005C02A8" w:rsidP="00273002">
      <w:pPr>
        <w:pStyle w:val="NIEARTTEKSTtekstnieartykuowanynppodstprawnarozplubpreambua"/>
        <w:ind w:firstLine="0"/>
      </w:pPr>
      <w:r w:rsidRPr="001C1ED3">
        <w:lastRenderedPageBreak/>
        <w:t>Ad 1.</w:t>
      </w:r>
    </w:p>
    <w:p w:rsidR="005C02A8" w:rsidRPr="001C1ED3" w:rsidRDefault="005C02A8" w:rsidP="00862AD6">
      <w:pPr>
        <w:pStyle w:val="NIEARTTEKSTtekstnieartykuowanynppodstprawnarozplubpreambua"/>
        <w:spacing w:before="0"/>
        <w:ind w:firstLine="0"/>
      </w:pPr>
      <w:r w:rsidRPr="001C1ED3">
        <w:t xml:space="preserve">Z uwagi na małą skuteczność dotychczasowych procedur w przypadku wystąpienia straty netto (ujemnego wyniku finansowego) samodzielnego publicznego zakładu opieki zdrowotnej, proponuje się ich modyfikację. </w:t>
      </w:r>
    </w:p>
    <w:p w:rsidR="005C02A8" w:rsidRPr="001C1ED3" w:rsidRDefault="005C02A8" w:rsidP="003D6487">
      <w:pPr>
        <w:pStyle w:val="NIEARTTEKSTtekstnieartykuowanynppodstprawnarozplubpreambua"/>
        <w:spacing w:before="0"/>
        <w:ind w:firstLine="0"/>
      </w:pPr>
      <w:r w:rsidRPr="001C1ED3">
        <w:t>Z uwagi na to, że wynikająca z obecnych przepisów usta</w:t>
      </w:r>
      <w:r w:rsidR="00862AD6">
        <w:t>wy z dnia 15 kwietnia 2011 r. o </w:t>
      </w:r>
      <w:r w:rsidRPr="001C1ED3">
        <w:t>działalności leczniczej (Dz. U. z 2015 r. poz. 618, z późn. zm.), zwanej dalej „ustawą”,</w:t>
      </w:r>
      <w:r w:rsidR="00166F8E">
        <w:t xml:space="preserve"> </w:t>
      </w:r>
      <w:r w:rsidRPr="001C1ED3">
        <w:t>możliwość zmiany formy organizacyjno-prawnej samodzielnego publicznego zakładu opieki zdrowotnej w przypadku niepokrycia straty netto (ujemnego wyniku finansowego) jest stosowana jedynie incydentalnie, proponuje się odstąpienie od tego rozwiązania. Jednocześnie nie będzie obowiązku pokrywania straty przez podmiot tworzący w sytuacji, gdy samodzielny publiczny zakład opieki zdrowotnej będzie mógł pokryć stratę we własnym zakresie, tj. z funduszu zakładu.</w:t>
      </w:r>
    </w:p>
    <w:p w:rsidR="00B709F0" w:rsidRDefault="005C02A8" w:rsidP="003D6487">
      <w:pPr>
        <w:pStyle w:val="NIEARTTEKSTtekstnieartykuowanynppodstprawnarozplubpreambua"/>
        <w:spacing w:before="0"/>
        <w:ind w:firstLine="0"/>
      </w:pPr>
      <w:r w:rsidRPr="001C1ED3">
        <w:t>Sposób pokrywania straty netto określa art. 57 ust. 2 pkt 1 ustawy, zgodnie z którym fundusz zakładu jest zmniejszany o stratę netto. Jeśli fundusz zakładu nie wystarczy na pokrycie straty netto, wówczas podmiot tworzący będzie zobowiązany do pokrycia pozostałej części, jednak nie więcej niż do wysokości wy</w:t>
      </w:r>
      <w:r w:rsidR="00862AD6">
        <w:t>nikającej z sumy straty netto i </w:t>
      </w:r>
      <w:r w:rsidRPr="001C1ED3">
        <w:t>kosztów amortyzacji, w terminie 9 miesięcy od upływu terminu do zatwierdzenia sprawozdania finansowego samodzielnego publicznego zakładu opieki zdrowotnej. Wydłużenie tego terminu do 9 miesięcy umożliwi zaplanowanie w budżetach właściwych organów (podmiotów tworzących) środków finans</w:t>
      </w:r>
      <w:r w:rsidR="00B709F0">
        <w:t>owych na pokrycie straty netto.</w:t>
      </w:r>
    </w:p>
    <w:p w:rsidR="005C02A8" w:rsidRPr="001C1ED3" w:rsidRDefault="005C02A8" w:rsidP="003D6487">
      <w:pPr>
        <w:pStyle w:val="NIEARTTEKSTtekstnieartykuowanynppodstprawnarozplubpreambua"/>
        <w:spacing w:before="0"/>
        <w:ind w:firstLine="0"/>
      </w:pPr>
      <w:r w:rsidRPr="001C1ED3">
        <w:t>Niezależnie od sytuacji pokrywania straty we własnym zakresie przez spzoz czy też przez podmiot tworzący kierownik samodzielnego publicznego zakładu opieki zdrowotnej,</w:t>
      </w:r>
      <w:r w:rsidR="00166F8E">
        <w:t xml:space="preserve"> </w:t>
      </w:r>
      <w:r w:rsidRPr="001C1ED3">
        <w:t>w terminie 3 miesięcy od upływu terminu do zatwierdzenia sprawozdania finansowego, czyli do 30 września, sporządza program naprawczy, na okres nie dłuższy niż 3 lata. Program n</w:t>
      </w:r>
      <w:r>
        <w:t>aprawczy musi zyskać akceptację</w:t>
      </w:r>
      <w:r w:rsidRPr="001C1ED3">
        <w:t xml:space="preserve"> podmiotu tworzącego. Wprowadzenie obowiązku sporządzania i realizowania programu naprawczego służy wzmocnieniu odpowiedzialności kierownika podmiotu leczniczego za jego wynik finansowy i przyczyni się do prowadzenia racjonalnej gospodarki finansowej. Samo przekazywanie środków z budżetu państwa, jednostek samorządu terytorialnego czy też uczelni medycznych na pokrycie straty netto (ujemnego wyniku finansowego) samodzielnych publicznych zakładów opieki zdrowotnej nie gwarantuje bowiem racjonalności i roztropności ich wydatkowania.</w:t>
      </w:r>
    </w:p>
    <w:p w:rsidR="005C02A8" w:rsidRPr="001C1ED3" w:rsidRDefault="005C02A8" w:rsidP="003D6487">
      <w:pPr>
        <w:pStyle w:val="NIEARTTEKSTtekstnieartykuowanynppodstprawnarozplubpreambua"/>
        <w:spacing w:before="0"/>
        <w:ind w:firstLine="0"/>
      </w:pPr>
      <w:r w:rsidRPr="001C1ED3">
        <w:lastRenderedPageBreak/>
        <w:t>Drugim z możliwych działań podmiotu tworząc</w:t>
      </w:r>
      <w:r w:rsidR="00862AD6">
        <w:t>ego (oprócz pokrycia straty), w </w:t>
      </w:r>
      <w:r w:rsidRPr="001C1ED3">
        <w:t xml:space="preserve">przypadku gdy samodzielny publiczny zakład opieki zdrowotnej nie jest w stanie samodzielnie pokryć straty netto (ujemnego wyniku finansowego), jest likwidacja podmiotu leczniczego. </w:t>
      </w:r>
    </w:p>
    <w:p w:rsidR="005C02A8" w:rsidRPr="001C1ED3" w:rsidRDefault="005C02A8" w:rsidP="003D6487">
      <w:pPr>
        <w:pStyle w:val="ARTartustawynprozporzdzenia"/>
        <w:spacing w:before="0"/>
        <w:ind w:firstLine="0"/>
      </w:pPr>
      <w:r w:rsidRPr="001C1ED3">
        <w:t xml:space="preserve">Proponowana zmiana ma na celu poprawę sytuacji finansowej samodzielnych publicznych zakładów opieki zdrowotnej. </w:t>
      </w:r>
    </w:p>
    <w:p w:rsidR="005C02A8" w:rsidRPr="001C1ED3" w:rsidRDefault="005C02A8" w:rsidP="003D6487">
      <w:pPr>
        <w:pStyle w:val="ARTartustawynprozporzdzenia"/>
        <w:spacing w:before="0"/>
        <w:ind w:firstLine="0"/>
      </w:pPr>
      <w:r w:rsidRPr="001C1ED3">
        <w:t xml:space="preserve">Analiza finansowa zobowiązań samodzielnych publicznych zakładów opieki zdrowotnej pokazała, że poziom zobowiązań ogółem </w:t>
      </w:r>
      <w:r w:rsidR="00862AD6">
        <w:t>w 2015 r. wyniósł blisko 11 mld </w:t>
      </w:r>
      <w:r w:rsidRPr="001C1ED3">
        <w:t>zł, natomiast poziom zobowiązań wymagalnych kształtował się w pobliżu kwoty 2 mld zł. Jednocześnie ponad 70% spzoz regulowało swoje zobowiązania terminowo i nie wykazywało zobowiązań wymagalnych. Natomiast analiza wyników finansowych wskazała, że w latach 2012</w:t>
      </w:r>
      <w:r w:rsidR="00273002">
        <w:t>–</w:t>
      </w:r>
      <w:r w:rsidRPr="001C1ED3">
        <w:t xml:space="preserve">2014 ponad 60% spzoz generowała zyski netto. Tak więc, sytuacja finansowa spzoz jest zróżnicowana </w:t>
      </w:r>
      <w:r w:rsidR="00273002">
        <w:t>–</w:t>
      </w:r>
      <w:r w:rsidRPr="001C1ED3">
        <w:t xml:space="preserve"> są zakłady w dobrej kondycji finansowej, jak również takie, które mają problemy finansowe.</w:t>
      </w:r>
    </w:p>
    <w:p w:rsidR="005C02A8" w:rsidRPr="001C1ED3" w:rsidRDefault="005C02A8" w:rsidP="00273002">
      <w:pPr>
        <w:pStyle w:val="NIEARTTEKSTtekstnieartykuowanynppodstprawnarozplubpreambua"/>
        <w:ind w:firstLine="0"/>
      </w:pPr>
      <w:r w:rsidRPr="001C1ED3">
        <w:t xml:space="preserve">Ad 2. </w:t>
      </w:r>
    </w:p>
    <w:p w:rsidR="005C02A8" w:rsidRDefault="005C02A8" w:rsidP="00862AD6">
      <w:pPr>
        <w:pStyle w:val="NIEARTTEKSTtekstnieartykuowanynppodstprawnarozplubpreambua"/>
        <w:spacing w:before="0"/>
        <w:ind w:firstLine="0"/>
      </w:pPr>
      <w:r w:rsidRPr="001C1ED3">
        <w:t>W celu zapewnienia podmiotom publicznym kontroli nad podmiotami leczniczymi działającymi w formie spółek kapitałowych, utworzonych i prowadzonych przez jednostkę samorządu terytorialnego bądź Skarb Państwa reprezentowany przez ministra, centralny organ administracji rządowej albo wojewodę, proponuje się wprowadzenie ograniczeń</w:t>
      </w:r>
      <w:r w:rsidR="00166F8E">
        <w:t xml:space="preserve"> </w:t>
      </w:r>
      <w:r w:rsidRPr="001C1ED3">
        <w:t>w zakresie zbywania podmiotom prywatnym udziałów albo akcji takich spółek. Podmiot publiczny (odpowiednio jednostka samorządu terytorialnego lub Skarb Państwa) mógłby dokonywać zbycia udziałów albo akcji „swoich” spółek, pod warunkiem że wartość nominalna należących do nich udziałów albo akcji będzie stanowić nie mniej niż 51% kapitału zakładowego spółki</w:t>
      </w:r>
      <w:r>
        <w:t xml:space="preserve"> oraz podmioty te będą dysponowały </w:t>
      </w:r>
      <w:r w:rsidRPr="00E15BA5">
        <w:t xml:space="preserve">bezpośrednio większością głosów </w:t>
      </w:r>
      <w:r w:rsidRPr="00EF4B64">
        <w:t>na zgromadzeniu wspólników albo na walnym zgromadzeniu</w:t>
      </w:r>
      <w:r>
        <w:t xml:space="preserve">. </w:t>
      </w:r>
      <w:r w:rsidRPr="001C1ED3">
        <w:t>Rozwiązanie to umożliwi zahamowanie procesu zbywania udziałów albo akcji spółek kapitałowych Skarbu Państwa albo jednostki samorządu terytorialnego, wykonujących działalność leczniczą. Posiadanie większościowego pakietu udziałów albo akcji</w:t>
      </w:r>
      <w:r>
        <w:t xml:space="preserve"> oraz kontrola nad organami spółki (także w odniesieniu do spółek kapitałowych uczelni medycznych)</w:t>
      </w:r>
      <w:r w:rsidRPr="001C1ED3">
        <w:t xml:space="preserve"> zapewni podmiotom publicznym decydujący wpływ na funkcjonowanie podmiotów leczniczych, co jest niezbędne do realizacji zadań w zakresie odpowiedzialności za bez</w:t>
      </w:r>
      <w:r w:rsidR="00862AD6">
        <w:t>pieczeństwo zdrowotne, jakość i </w:t>
      </w:r>
      <w:r w:rsidRPr="001C1ED3">
        <w:t xml:space="preserve">dostępność świadczeń zdrowotnych wynikających z art. 68 ust. 1 Konstytucji RP. </w:t>
      </w:r>
    </w:p>
    <w:p w:rsidR="005C02A8" w:rsidRPr="00340092" w:rsidRDefault="005C02A8" w:rsidP="003D6487">
      <w:pPr>
        <w:pStyle w:val="NIEARTTEKSTtekstnieartykuowanynppodstprawnarozplubpreambua"/>
        <w:spacing w:before="0"/>
        <w:ind w:firstLine="0"/>
      </w:pPr>
      <w:r w:rsidRPr="001C1ED3">
        <w:lastRenderedPageBreak/>
        <w:t xml:space="preserve">Z uwagi na te przesłanki, projekt ustawy ogranicza prawo własności w zakresie możliwości zbywania udziałów albo akcji spółek kapitałowych Skarbu Państwa albo jednostki samorządu terytorialnego, wykonujących działalność leczniczą, ale ograniczenie to nie narusza istoty prawa własności. Własność odpowiednio udziałów albo akcji bowiem nadal należy </w:t>
      </w:r>
      <w:r w:rsidR="00B709F0">
        <w:t xml:space="preserve">do </w:t>
      </w:r>
      <w:r w:rsidRPr="001C1ED3">
        <w:t>Skarbu Państwa albo jednostki samorządu terytorialnego i mogą one rozporządzać w tym zakresie swoim prawem do poziomu 49%. Spółki kapitałowej wykonującej działalność leczniczą nie tworzy się po to</w:t>
      </w:r>
      <w:r>
        <w:t>,</w:t>
      </w:r>
      <w:r w:rsidRPr="001C1ED3">
        <w:t xml:space="preserve"> by czerpać pożytki z własności jej udziałów albo akcji poprzez ich sprzedaż, ale po to</w:t>
      </w:r>
      <w:r w:rsidR="00B709F0">
        <w:t>,</w:t>
      </w:r>
      <w:r w:rsidRPr="001C1ED3">
        <w:t xml:space="preserve"> by udzielała ona niezbędnych świadczeń zdrowotnych.</w:t>
      </w:r>
      <w:r w:rsidR="00166F8E">
        <w:t xml:space="preserve"> </w:t>
      </w:r>
      <w:r w:rsidRPr="001C1ED3">
        <w:t>Do czynności podjętych przed dniem wejścia w życie projektowanej ustawy, mających na celu zbycie udziałów albo akcji spółek Skarbu Państwa oraz jednostek samorządu terytorialnego, będą miały zastosowanie dotychczasowe przepisy, w związku z czym projektowana ustawa nie narusza tzw. interesów w toku i tym samym nie godzi</w:t>
      </w:r>
      <w:r w:rsidR="00862AD6">
        <w:t xml:space="preserve"> w prawo własności wynikające z </w:t>
      </w:r>
      <w:r w:rsidRPr="001C1ED3">
        <w:t xml:space="preserve">art. 64 ust. 1 Konstytucji RP. </w:t>
      </w:r>
      <w:r>
        <w:t xml:space="preserve">Projektowane przepisy będą miały zastosowanie do spółek kapitałowych </w:t>
      </w:r>
      <w:r w:rsidRPr="00C817B9">
        <w:t>utworzonych i prowadzonych zgo</w:t>
      </w:r>
      <w:r w:rsidR="00BD4CBC">
        <w:t>dnie z ustawą po dniu wejścia w </w:t>
      </w:r>
      <w:r w:rsidRPr="00C817B9">
        <w:t xml:space="preserve">życie </w:t>
      </w:r>
      <w:r>
        <w:t xml:space="preserve">projektowanej </w:t>
      </w:r>
      <w:r w:rsidRPr="00C817B9">
        <w:t>ustawy</w:t>
      </w:r>
      <w:r>
        <w:t xml:space="preserve"> oraz, w których po dniu wejścia w życie tej ustawy </w:t>
      </w:r>
      <w:r w:rsidRPr="001B5100">
        <w:t xml:space="preserve">Skarb Państwa lub jednostka samorządu terytorialnego </w:t>
      </w:r>
      <w:r>
        <w:t xml:space="preserve">nabędą </w:t>
      </w:r>
      <w:r w:rsidR="00917C4A">
        <w:t>udziały albo akcje o</w:t>
      </w:r>
      <w:r w:rsidR="00CB7E6B">
        <w:t xml:space="preserve"> </w:t>
      </w:r>
      <w:r w:rsidRPr="001B5100">
        <w:t>wartości nominalnej nie mniejszej niż 51% kapitału zakładowego spółki</w:t>
      </w:r>
      <w:r w:rsidRPr="00C817B9">
        <w:t>.</w:t>
      </w:r>
    </w:p>
    <w:p w:rsidR="005C02A8" w:rsidRPr="005600EA" w:rsidRDefault="005C02A8" w:rsidP="003D6487">
      <w:pPr>
        <w:pStyle w:val="NIEARTTEKSTtekstnieartykuowanynppodstprawnarozplubpreambua"/>
        <w:spacing w:before="0"/>
        <w:ind w:firstLine="0"/>
      </w:pPr>
      <w:r w:rsidRPr="005600EA">
        <w:t>Proponowana regulacja podyktowana jest koniecznością zapewnienia ciągłości</w:t>
      </w:r>
      <w:r w:rsidR="00166F8E">
        <w:t xml:space="preserve"> </w:t>
      </w:r>
      <w:r w:rsidR="00862AD6">
        <w:t>i </w:t>
      </w:r>
      <w:r w:rsidRPr="005600EA">
        <w:t>szerokiego zakresu świadczeń zdrowotnych udzielanych przez podmioty lecznicze, będące spółkami, o których mowa w ustawie. Z uwagi na powyższe prop</w:t>
      </w:r>
      <w:r>
        <w:t>onowane ograniczenia w zbywaniu</w:t>
      </w:r>
      <w:r w:rsidRPr="005600EA">
        <w:t xml:space="preserve"> udziałów albo akcji w tych spółkach są konieczne dla ochrony zdrowia i życia pacjentów. Ma zatem kluczowe znaczeni</w:t>
      </w:r>
      <w:r w:rsidR="00B709F0">
        <w:t>e</w:t>
      </w:r>
      <w:r w:rsidRPr="005600EA">
        <w:t xml:space="preserve"> dla zdrowia publicznego. </w:t>
      </w:r>
    </w:p>
    <w:p w:rsidR="005C02A8" w:rsidRPr="005600EA" w:rsidRDefault="005C02A8" w:rsidP="003D6487">
      <w:pPr>
        <w:pStyle w:val="NIEARTTEKSTtekstnieartykuowanynppodstprawnarozplubpreambua"/>
        <w:spacing w:before="0"/>
        <w:ind w:firstLine="0"/>
      </w:pPr>
      <w:r w:rsidRPr="001C1ED3">
        <w:t>Projekt ustawy dopuści możliwość zbywania udziałów albo akcji</w:t>
      </w:r>
      <w:r>
        <w:t xml:space="preserve"> spółki prowadzącej działalność</w:t>
      </w:r>
      <w:r w:rsidRPr="001C1ED3">
        <w:t xml:space="preserve"> w zakresie lecznictwa uzdrowiskowego na rzecz spółek kapitałowych, wobec których Skarb Państwa posiada kontrolę, w rozumieniu art. 4 pkt 4 ustawy z dnia 16 lutego 2007 r. o ochronie konkurencji i</w:t>
      </w:r>
      <w:r w:rsidR="00166F8E">
        <w:t xml:space="preserve"> </w:t>
      </w:r>
      <w:r w:rsidRPr="001C1ED3">
        <w:t>konsumentów (Dz. U. z 2015 r. poz. 184, z</w:t>
      </w:r>
      <w:r w:rsidR="00862AD6">
        <w:t> </w:t>
      </w:r>
      <w:r w:rsidRPr="001C1ED3">
        <w:t>późn. zm.).</w:t>
      </w:r>
      <w:r>
        <w:t xml:space="preserve"> </w:t>
      </w:r>
      <w:r w:rsidRPr="001C1ED3">
        <w:t>Takie rozwiązanie ma na celu umożliwienie rozważanego przez Ministra Skarbu Państwa włączenia spółek Skarbu Państwa prowadzących lecznictwo uzdrowiskowe do podmiotu, w</w:t>
      </w:r>
      <w:r>
        <w:t xml:space="preserve"> którym udział Skarbu Państwa w</w:t>
      </w:r>
      <w:r w:rsidRPr="001C1ED3">
        <w:t xml:space="preserve"> kapitale zakładowym byłby niższy niż 51%. Wprowadzenie takiego wyłą</w:t>
      </w:r>
      <w:r w:rsidR="00862AD6">
        <w:t xml:space="preserve">czenia nie spowoduje zakłóceń </w:t>
      </w:r>
      <w:r w:rsidR="00862AD6">
        <w:lastRenderedPageBreak/>
        <w:t>w </w:t>
      </w:r>
      <w:r w:rsidRPr="001C1ED3">
        <w:t xml:space="preserve">zakresie realizacji zadań dotyczących odpowiedzialności za bezpieczeństwo zdrowotne, za jakość i dostępność świadczeń zdrowotnych. </w:t>
      </w:r>
    </w:p>
    <w:p w:rsidR="005C02A8" w:rsidRPr="001C1ED3" w:rsidRDefault="005C02A8" w:rsidP="00273002">
      <w:pPr>
        <w:pStyle w:val="NIEARTTEKSTtekstnieartykuowanynppodstprawnarozplubpreambua"/>
        <w:ind w:firstLine="0"/>
      </w:pPr>
      <w:r w:rsidRPr="001C1ED3">
        <w:t xml:space="preserve">Ad 3. </w:t>
      </w:r>
    </w:p>
    <w:p w:rsidR="005C02A8" w:rsidRPr="001C1ED3" w:rsidRDefault="005C02A8" w:rsidP="00862AD6">
      <w:pPr>
        <w:pStyle w:val="NIEARTTEKSTtekstnieartykuowanynppodstprawnarozplubpreambua"/>
        <w:spacing w:before="0"/>
        <w:ind w:firstLine="0"/>
      </w:pPr>
      <w:r w:rsidRPr="001C1ED3">
        <w:t>Proponuje się wprowadzenie zasady, że w spółkach kapitałowych z większościowym udziałem Skarbu Państwa, jednostki samorządu terytorialnego lub uczelni medycznej nie wypłaca się dywidendy. Z uwagi na zasadę ochrony praw nabytych, ochronę własności i równości wobec prawa, regulacja ta nie będzie miała zastosowania do spółek kapitałowych, w których w dniu wejścia w</w:t>
      </w:r>
      <w:r w:rsidR="00862AD6">
        <w:t xml:space="preserve"> życie projektowanej ustawy ww. </w:t>
      </w:r>
      <w:r w:rsidRPr="001C1ED3">
        <w:t xml:space="preserve">podmioty publiczne nie posiadały 100% udziałów albo akcji. </w:t>
      </w:r>
    </w:p>
    <w:p w:rsidR="005C02A8" w:rsidRPr="001C1ED3" w:rsidRDefault="005C02A8" w:rsidP="003D6487">
      <w:pPr>
        <w:pStyle w:val="NIEARTTEKSTtekstnieartykuowanynppodstprawnarozplubpreambua"/>
        <w:spacing w:before="0"/>
        <w:ind w:firstLine="0"/>
      </w:pPr>
      <w:r w:rsidRPr="001C1ED3">
        <w:t>Regulacja powyższa będzie miała zastosowanie po raz pierwszy po zatwierdzeniu sprawozdania finansowego za pierwszy rok obroto</w:t>
      </w:r>
      <w:r w:rsidR="00862AD6">
        <w:t>wy rozpoczęty po dniu wejścia w </w:t>
      </w:r>
      <w:r w:rsidRPr="001C1ED3">
        <w:t xml:space="preserve">życie projektowanej ustawy. </w:t>
      </w:r>
    </w:p>
    <w:p w:rsidR="005C02A8" w:rsidRDefault="005C02A8" w:rsidP="003D6487">
      <w:pPr>
        <w:pStyle w:val="NIEARTTEKSTtekstnieartykuowanynppodstprawnarozplubpreambua"/>
        <w:spacing w:before="0"/>
        <w:ind w:firstLine="0"/>
      </w:pPr>
      <w:r w:rsidRPr="001C1ED3">
        <w:t xml:space="preserve">Regulacja ta ogranicza prawo własności w zakresie możliwości czerpania pożytków </w:t>
      </w:r>
      <w:r w:rsidR="00273002">
        <w:t>–</w:t>
      </w:r>
      <w:r w:rsidRPr="001C1ED3">
        <w:t xml:space="preserve"> dywidendy z tytułu posiadania udziałów albo akcji w spółce kapitałowej wykonującej działalność leczniczą, ale spółkę t</w:t>
      </w:r>
      <w:r w:rsidR="00B709F0">
        <w:t>ę</w:t>
      </w:r>
      <w:r w:rsidRPr="001C1ED3">
        <w:t xml:space="preserve"> utworzono w celu udzielania świadczeń zdrowotnych, a nie w celu czerpania z niej dochodów.</w:t>
      </w:r>
      <w:r w:rsidR="00166F8E">
        <w:t xml:space="preserve"> </w:t>
      </w:r>
      <w:r w:rsidRPr="001C1ED3">
        <w:t xml:space="preserve">Brak dywidendy nie narusza jednoczenie istoty prawa własności, gdyż ta w zakresie udziałów albo akcji nadal należy do właściwych podmiotów, które z tego tytułu mogą wykonywać inne prawa związane z udziałami albo akcjami. </w:t>
      </w:r>
    </w:p>
    <w:p w:rsidR="005C02A8" w:rsidRPr="00A33D77" w:rsidRDefault="005C02A8" w:rsidP="003D6487">
      <w:pPr>
        <w:pStyle w:val="NIEARTTEKSTtekstnieartykuowanynppodstprawnarozplubpreambua"/>
        <w:spacing w:before="0"/>
        <w:ind w:firstLine="0"/>
      </w:pPr>
      <w:r w:rsidRPr="00A33D77">
        <w:t xml:space="preserve">Podstawowym celem regulacji jest poprawa jakości świadczeń zdrowotnych udzielanych przez podmioty lecznicze, poprawa warunków leczenia pacjentów, a także poprawa warunków pracy osób zatrudnionych w tych </w:t>
      </w:r>
      <w:r w:rsidR="00862AD6">
        <w:t>podmiotach. Środki finansowe, o </w:t>
      </w:r>
      <w:r w:rsidRPr="00A33D77">
        <w:t xml:space="preserve">których mowa w tej regulacji, będą przeznaczane na poprawę stanu infrastruktury technicznej, tj. zakup sprzętu i aparatury medycznej, przeprowadzenie koniecznych remontów w podmiotach leczniczych. </w:t>
      </w:r>
    </w:p>
    <w:p w:rsidR="005C02A8" w:rsidRPr="001C1ED3" w:rsidRDefault="005C02A8" w:rsidP="003D6487">
      <w:pPr>
        <w:pStyle w:val="NIEARTTEKSTtekstnieartykuowanynppodstprawnarozplubpreambua"/>
        <w:spacing w:before="0"/>
        <w:ind w:firstLine="0"/>
      </w:pPr>
      <w:r w:rsidRPr="001C1ED3">
        <w:t>Ponadto należy wskazać, że z uwagi na to, iż zgodnie z art. 64 ust. 3 Konstytucji RP ograniczenia prawa własności można wprowadzić tylko w drodze ustawy, nie było możliwości podjęcia w omawianym zakresie oraz w zakresie omówionym w ww. pkt 2 alternatywnych środków umożliwiających osiągnięcie zamierzonego celu.</w:t>
      </w:r>
    </w:p>
    <w:p w:rsidR="005C02A8" w:rsidRPr="001C1ED3" w:rsidRDefault="005C02A8" w:rsidP="003D6487">
      <w:pPr>
        <w:pStyle w:val="NIEARTTEKSTtekstnieartykuowanynppodstprawnarozplubpreambua"/>
        <w:spacing w:before="0"/>
        <w:ind w:firstLine="0"/>
      </w:pPr>
      <w:r w:rsidRPr="001C1ED3">
        <w:t xml:space="preserve">Z informacji o sytuacji podmiotów leczniczych działających w formie spółek kapitałowych powstałych w wyniku przekształcenia samodzielnych publicznych zakładów opieki zdrowotnej (186 podmiotów, w tym 133 spółki w których podmioty publiczne posiadają 100% albo większość udziałów albo akcji; ogółem 156 podmiotów </w:t>
      </w:r>
      <w:r w:rsidRPr="001C1ED3">
        <w:lastRenderedPageBreak/>
        <w:t>udos</w:t>
      </w:r>
      <w:r>
        <w:t>tępniło dane o swojej sytuacji)</w:t>
      </w:r>
      <w:r w:rsidRPr="001C1ED3">
        <w:t xml:space="preserve"> według </w:t>
      </w:r>
      <w:r w:rsidR="00B709F0">
        <w:t>stanu na dzień 31 grudnia 2014 </w:t>
      </w:r>
      <w:r w:rsidRPr="001C1ED3">
        <w:t>r</w:t>
      </w:r>
      <w:r w:rsidR="00B709F0">
        <w:t>.</w:t>
      </w:r>
      <w:r w:rsidRPr="001C1ED3">
        <w:t xml:space="preserve"> wynik netto wyniósł (-)112 mln zł, przy czym 76 spółek</w:t>
      </w:r>
      <w:r w:rsidR="00862AD6">
        <w:t xml:space="preserve"> zamknęło działalność zyskiem w </w:t>
      </w:r>
      <w:r w:rsidRPr="001C1ED3">
        <w:t>kwocie 65 mln zł, 80 z nich odnotował</w:t>
      </w:r>
      <w:r w:rsidR="000B3C81">
        <w:t>o</w:t>
      </w:r>
      <w:r w:rsidRPr="001C1ED3">
        <w:t xml:space="preserve"> stratę w kwocie 177 mln zł. Z uwagi na</w:t>
      </w:r>
      <w:r>
        <w:t xml:space="preserve"> tajemnicę handlową, informacje</w:t>
      </w:r>
      <w:r w:rsidRPr="001C1ED3">
        <w:t xml:space="preserve"> </w:t>
      </w:r>
      <w:r>
        <w:t xml:space="preserve">o </w:t>
      </w:r>
      <w:r w:rsidRPr="001C1ED3">
        <w:t>wypłatach dywidendy nie były zbierane.</w:t>
      </w:r>
    </w:p>
    <w:p w:rsidR="005C02A8" w:rsidRPr="001C1ED3" w:rsidRDefault="005C02A8" w:rsidP="00273002">
      <w:pPr>
        <w:pStyle w:val="NIEARTTEKSTtekstnieartykuowanynppodstprawnarozplubpreambua"/>
        <w:ind w:firstLine="0"/>
      </w:pPr>
      <w:r w:rsidRPr="001C1ED3">
        <w:t>Ad 4.</w:t>
      </w:r>
    </w:p>
    <w:p w:rsidR="005C02A8" w:rsidRPr="001C1ED3" w:rsidRDefault="005C02A8" w:rsidP="00862AD6">
      <w:pPr>
        <w:pStyle w:val="NIEARTTEKSTtekstnieartykuowanynppodstprawnarozplubpreambua"/>
        <w:spacing w:before="0"/>
        <w:ind w:firstLine="0"/>
      </w:pPr>
      <w:r w:rsidRPr="001C1ED3">
        <w:t>Zmianom w ustawie przyświeca idea zwiększenia odpowiedzialności podmiotów tworzących wobec „swoich” samodzielnych publicznych zakładów opieki zdrowotnej. Proponuje się zatem wprowadzenie narzędzi umożliwiających skuteczniejsze sprawowanie nadzoru i posiadanie jednolitej, aktualnej wiedzy na temat sytuacji ekonomiczno-finansowej podmiotu leczniczego. Projekt przewiduje nałożenie na kierownika podmiotu leczniczego obowiązku sporządzania raportu o sytuacji ekonomiczno-finansowej samodzielnego publicznego zakładu opieki zdrowotnej. Będzie on przekazywany podmiotowi tworzącemu w terminie do dnia 31 maja każdego roku. Termin ten uwzględnia przepisy usta</w:t>
      </w:r>
      <w:r w:rsidR="00862AD6">
        <w:t>wy z dnia 29 września 1994 r. o </w:t>
      </w:r>
      <w:r w:rsidRPr="001C1ED3">
        <w:t>rachunkowości, dotyczące zatwierdzania sprawozdań finansowych</w:t>
      </w:r>
      <w:r w:rsidR="006A7303">
        <w:t>,</w:t>
      </w:r>
      <w:r w:rsidRPr="001C1ED3">
        <w:t xml:space="preserve"> i pozwala na łączne przekazanie sprawozdania finansowego celem zatwierdzenia oraz ww. raportu</w:t>
      </w:r>
      <w:r w:rsidR="000B3C81">
        <w:t>,</w:t>
      </w:r>
      <w:r w:rsidRPr="001C1ED3">
        <w:t xml:space="preserve"> umożliwiając tym samym ich porównanie i weryfikację. Podstawą sporządzenia raportu będzie sprawozdanie finansowe za poprzedni rok obrotowy. Zawierał on</w:t>
      </w:r>
      <w:r w:rsidR="00862AD6">
        <w:t xml:space="preserve"> będzie w </w:t>
      </w:r>
      <w:r w:rsidRPr="001C1ED3">
        <w:t>szczególności prognozę sytuacji ekonomiczno-finansowej na kolejne 3 lata obrotowe wraz z opisem przyjętych założeń oraz analizę sytuacji ekonomiczno-finansowej za poprzedni rok obrotowy</w:t>
      </w:r>
      <w:r w:rsidR="000B3C81">
        <w:t>,</w:t>
      </w:r>
      <w:r w:rsidRPr="001C1ED3">
        <w:t xml:space="preserve"> a także informację o istotnych zdarzeniach mających wpływ na sytuację ekonomiczno-finansową samodzielnego publicznego zakładu opieki zdrowotnej</w:t>
      </w:r>
      <w:r>
        <w:t xml:space="preserve">. </w:t>
      </w:r>
      <w:r w:rsidRPr="001C1ED3">
        <w:t>Analiza oraz prognoza będą dokonywan</w:t>
      </w:r>
      <w:r w:rsidR="000B3C81">
        <w:t>e</w:t>
      </w:r>
      <w:r w:rsidRPr="001C1ED3">
        <w:t xml:space="preserve"> na podstawie wskaźników, które zostaną określone w rozporządzeniu Ministra Zdro</w:t>
      </w:r>
      <w:r w:rsidR="00862AD6">
        <w:t>wia, wydawanym w porozumieniu z </w:t>
      </w:r>
      <w:r w:rsidRPr="001C1ED3">
        <w:t>Ministrem Finansów. Mają one zagwarantować przejr</w:t>
      </w:r>
      <w:r w:rsidR="00862AD6">
        <w:t>zystość i jednolitość analizy i </w:t>
      </w:r>
      <w:r w:rsidRPr="001C1ED3">
        <w:t>prognozy. Jednocześnie podmiot tworzący będzie zobowiązany do oceny sytuacji ekonomiczno-finansowej s</w:t>
      </w:r>
      <w:r>
        <w:t xml:space="preserve">amodzielnego publicznego zakładu opieki zdrowotnej </w:t>
      </w:r>
      <w:r w:rsidRPr="001C1ED3">
        <w:t>na podstawie ww. raportu. Działania takie pozwolą na zmniejszenie poziomu zadłużenia samodzielnych publicznych zakładów opieki zdrowotnej. Podmioty</w:t>
      </w:r>
      <w:r w:rsidR="000B3C81">
        <w:t>,</w:t>
      </w:r>
      <w:r w:rsidRPr="001C1ED3">
        <w:t xml:space="preserve"> nie dostosowując kosztów swojej działalności do poziomu możliwych do osiągnięcia przychodów</w:t>
      </w:r>
      <w:r w:rsidR="000B3C81">
        <w:t>,</w:t>
      </w:r>
      <w:r w:rsidRPr="001C1ED3">
        <w:t xml:space="preserve"> powodują w konsekwencji narastanie wartości zobowiązań, na których uregulowanie brakuje środków finansowych. Systematyczna analiza i restrukturyzacja kosztów pozwolą na ograniczenie poziomu zadłużenia Takie rozwiązanie w kontekście </w:t>
      </w:r>
      <w:r w:rsidRPr="001C1ED3">
        <w:lastRenderedPageBreak/>
        <w:t xml:space="preserve">obowiązku pokrywania straty netto, o którym mowa w art. 59 ust. 2 pkt 1 ustawy, pozwoli na lepszy nadzór oraz kreowanie polityki zdrowotnej przez podmioty tworzące. </w:t>
      </w:r>
    </w:p>
    <w:p w:rsidR="005C02A8" w:rsidRPr="001C1ED3" w:rsidRDefault="005C02A8" w:rsidP="00273002">
      <w:pPr>
        <w:pStyle w:val="NIEARTTEKSTtekstnieartykuowanynppodstprawnarozplubpreambua"/>
        <w:ind w:firstLine="0"/>
      </w:pPr>
      <w:r w:rsidRPr="001C1ED3">
        <w:t xml:space="preserve">Ad 5. </w:t>
      </w:r>
    </w:p>
    <w:p w:rsidR="005C02A8" w:rsidRPr="001C1ED3" w:rsidRDefault="005C02A8" w:rsidP="00862AD6">
      <w:pPr>
        <w:pStyle w:val="NIEARTTEKSTtekstnieartykuowanynppodstprawnarozplubpreambua"/>
        <w:spacing w:before="0"/>
        <w:ind w:firstLine="0"/>
      </w:pPr>
      <w:r>
        <w:t xml:space="preserve">Ustawa zobowiązuje wojewodów </w:t>
      </w:r>
      <w:r w:rsidRPr="00A936EE">
        <w:t>–</w:t>
      </w:r>
      <w:r>
        <w:t xml:space="preserve"> jako </w:t>
      </w:r>
      <w:r w:rsidRPr="001C1ED3">
        <w:t xml:space="preserve">organy prowadzące rejestr podmiotów wykonujących działalność leczniczą </w:t>
      </w:r>
      <w:r w:rsidR="000B3C81">
        <w:t xml:space="preserve">– </w:t>
      </w:r>
      <w:r w:rsidRPr="001C1ED3">
        <w:t>do przeprowadzania kontroli dotyczącej łamania zakazu obrotu produktami leczniczymi, środkami spożywczymi specjalnego przeznaczenia żywieniowego lub wyrobami medycznym</w:t>
      </w:r>
      <w:r w:rsidR="00862AD6">
        <w:t>i, o którym mowa w art. 87 ust. </w:t>
      </w:r>
      <w:r w:rsidRPr="001C1ED3">
        <w:t xml:space="preserve">5 ustawy z dnia 6 września 2001 r. – Prawo farmaceutyczne. Brak jest natomiast przepisów określających szczegółowy tryb takiej kontroli. W związku z powyższym, proponuje się doprecyzowanie powyższej kwestii przez odesłanie do stosowania przepisów art. 111 i art. 112 ustawy. Zgodnie z ustawą z dnia 6 września 2001 r. – Prawo farmaceutyczne, nadzór nad obrotem produktami leczniczymi sprawuje państwowa inspekcja farmaceutyczna. Zadania inspekcji w tym zakresie wykonuje między innymi wojewoda przy pomocy wojewódzkiego inspektora farmaceutycznego, jako kierownika wojewódzkiej inspekcji farmaceutycznej, wchodzącej w skład zespolonej administracji wojewódzkiej. </w:t>
      </w:r>
    </w:p>
    <w:p w:rsidR="005C02A8" w:rsidRPr="001C1ED3" w:rsidRDefault="005C02A8" w:rsidP="003D6487">
      <w:pPr>
        <w:pStyle w:val="NIEARTTEKSTtekstnieartykuowanynppodstprawnarozplubpreambua"/>
        <w:spacing w:before="0"/>
        <w:ind w:firstLine="0"/>
      </w:pPr>
      <w:r w:rsidRPr="001C1ED3">
        <w:t>Tym samym zostaną usunięte wątpliwości interpretacyjne, a regulacje dotyczące przedmiotowej kontroli staną się spójne i kompleksowe.</w:t>
      </w:r>
    </w:p>
    <w:p w:rsidR="005C02A8" w:rsidRPr="001C1ED3" w:rsidRDefault="005C02A8" w:rsidP="00273002">
      <w:pPr>
        <w:pStyle w:val="NIEARTTEKSTtekstnieartykuowanynppodstprawnarozplubpreambua"/>
        <w:ind w:firstLine="0"/>
      </w:pPr>
      <w:r w:rsidRPr="001C1ED3">
        <w:t xml:space="preserve">Ad 6. </w:t>
      </w:r>
    </w:p>
    <w:p w:rsidR="006A7303" w:rsidRDefault="006A7303" w:rsidP="006A7303">
      <w:pPr>
        <w:pStyle w:val="NIEARTTEKSTtekstnieartykuowanynppodstprawnarozplubpreambua"/>
        <w:ind w:firstLine="0"/>
      </w:pPr>
      <w:r>
        <w:t xml:space="preserve">Zmiany w zakresie przepisów dotyczących kontroli podmiotów wykonujących działalność leczniczą mają przede wszystkim charakter porządkujący i doprecyzowujący. </w:t>
      </w:r>
    </w:p>
    <w:p w:rsidR="006A7303" w:rsidRDefault="006A7303" w:rsidP="006A7303">
      <w:pPr>
        <w:pStyle w:val="NIEARTTEKSTtekstnieartykuowanynppodstprawnarozplubpreambua"/>
        <w:ind w:firstLine="0"/>
      </w:pPr>
      <w:r>
        <w:t xml:space="preserve">Zmiana ma na celu ujednolicenie przepisów określających zakres czynności kontrolnych wykonywanych przez Ministra Zdrowia oraz przez podmioty, którym Minister Zdrowia zlecił przeprowadzenie takiej kontroli, np. wojewodów. </w:t>
      </w:r>
    </w:p>
    <w:p w:rsidR="006A7303" w:rsidRDefault="006A7303" w:rsidP="006A7303">
      <w:pPr>
        <w:pStyle w:val="NIEARTTEKSTtekstnieartykuowanynppodstprawnarozplubpreambua"/>
        <w:ind w:firstLine="0"/>
      </w:pPr>
      <w:r>
        <w:t xml:space="preserve">W obowiązującym stanie prawnym uprawnienia osób przeprowadzających kontrolę zleconą przez Ministra Zdrowia, niezależnie od rodzaju tej kontroli (tj. od faktu, czy jest to kontrola pod względem zgodności z prawem, czy też pod względem medycznym), są zawężone do czynności odnoszących się w głównej mierze do kontroli pod względem medycznym. Skoro kontrola jest zlecona przez Ministra Zdrowia, zasadne jest ukształtowanie zakresu uprawnień kontrolnych przysługujących osobom ją </w:t>
      </w:r>
      <w:r>
        <w:lastRenderedPageBreak/>
        <w:t xml:space="preserve">przeprowadzającym w sposób analogiczny do uprawnień, które przyznane zostały Ministrowi Zdrowia. </w:t>
      </w:r>
    </w:p>
    <w:p w:rsidR="006A7303" w:rsidRDefault="006A7303" w:rsidP="006A7303">
      <w:pPr>
        <w:pStyle w:val="NIEARTTEKSTtekstnieartykuowanynppodstprawnarozplubpreambua"/>
        <w:ind w:firstLine="0"/>
      </w:pPr>
      <w:r>
        <w:t xml:space="preserve">Do kontroli podmiotów wykonujących działalność leczniczą, rozpoczętych przed dniem wejścia w życie projektowanej ustawy, będą miały zastosowanie dotychczasowe przepisy. </w:t>
      </w:r>
    </w:p>
    <w:p w:rsidR="006A7303" w:rsidRDefault="006A7303" w:rsidP="006A7303">
      <w:pPr>
        <w:pStyle w:val="NIEARTTEKSTtekstnieartykuowanynppodstprawnarozplubpreambua"/>
        <w:ind w:firstLine="0"/>
      </w:pPr>
      <w:r>
        <w:t xml:space="preserve">W odniesieniu do problematyki kontroli instytutów badawczych pod względem medycznym, proponuje się uporządkowanie zakresu stosowanych przepisów ustawy, poprzez wykreślenie z art. 4 ust. 3 pkt 5 odesłania do art. 120 ustawy. Przepis ten przewiduje bowiem, że minister właściwy do spraw zdrowia informuje podmiot tworzący o wynikach przeprowadzonej kontroli. O ile zatem niniejsza regulacja znajduje pełne zastosowanie w przypadku kontroli podmiotów leczniczych, nad którymi sprawują bezpośredni nadzór podmioty tworzące, o tyle w przypadku kontroli instytutów badawczych, nad którymi nadzór sprawuje Minister Zdrowia – nie znajduje ona racjonalnego i merytorycznego uzasadnienia. </w:t>
      </w:r>
    </w:p>
    <w:p w:rsidR="006A7303" w:rsidRDefault="006A7303" w:rsidP="006A7303">
      <w:pPr>
        <w:pStyle w:val="NIEARTTEKSTtekstnieartykuowanynppodstprawnarozplubpreambua"/>
        <w:ind w:firstLine="0"/>
      </w:pPr>
      <w:r>
        <w:t>Ponadto proponuje się zmianę art. 84aa ustawy z dnia 2 lipca 2004 r. o swobodzie działalności gospodarczej poprzez dodanie do wyłączeń w zakresie kontroli podmiotów leczniczych realizowanej przez Ministra Zdrowia art. 79a ww. ustawy. Jest to podyktowane uelastycznieniem możliwości realizacji kontroli, w tym przede wszystkim możliwości korzystania przez Ministra Zdrowia z odpowiednich specjalistów posiadających wiedzę, kompetencje i doświadczenie zawodowe dające rękojmię przeprowadzenia kontroli w sposób prawidłowy, którzy nie są pracownikami Ministerstwa Zdrowia. Należy podkreślić, iż wyłączenie ww. przepisu nie pozbawia przedsiębiorców gwarancji wynikających z podstawowych zasad kontroli przewidzianych w ustawie z dnia 2 lipca 2004 r. o swobodzie działalności gospodarczej, w tym elementów upoważnienia do kontroli, które są tożsame z elementami określonymi w rozporządzeniu Ministra Zdrowia z dnia 20 grudnia 2012 r. w sprawie sposobu i trybu przeprowadzania kontroli podmiotów leczniczych. Przedmiotowe zmiany usprawnią proces kontrolny.</w:t>
      </w:r>
    </w:p>
    <w:p w:rsidR="006A7303" w:rsidRDefault="006A7303" w:rsidP="006A7303">
      <w:pPr>
        <w:pStyle w:val="NIEARTTEKSTtekstnieartykuowanynppodstprawnarozplubpreambua"/>
        <w:ind w:firstLine="0"/>
      </w:pPr>
      <w:r>
        <w:t xml:space="preserve">W 2014 r. Minister Zdrowia skontrolował 15 podmiotów leczniczych będących przedsiębiorcami, natomiast w 2015 r. przeprowadził 11 takich kontroli. Funkcjonujące w obecnym stanie prawnym regulacje (art. 122 ustawy oraz rozporządzenie Ministra Zdrowia z dnia 20 grudnia 2012 r. w sprawie sposobu i trybu przeprowadzania kontroli </w:t>
      </w:r>
      <w:r>
        <w:lastRenderedPageBreak/>
        <w:t>podmiotów leczniczych) gwarantują – wszystkim podmiotom leczniczym, tj. przedsiębiorcom oraz tym niebędącymi przedsiębiorcami – adekwatny, transparentny, kontradyktoryjny, jawny i obiektywny proces kontrolny, uwzględniający rozwiązania funkcjonujące w ustawie o swobodzie działalności gospodarczej (np. upoważnienie do kontroli, zawiadomienie, prowadzenie czynności kontrolnych). Istotą tych zmian ma być możliwość zabezpieczenia bezpieczeństwa pacjentów m.in. w zakresie prawidłowości udzielania im świadczeń opieki zdrowotnej. Co do zasady kontrole podmiotów leczniczych powinny być realizowane w jak najkrótszym czasie, możliwie sprawnie i szybko, bowiem ich celem jest niejednokrotnie sprawdzenie, czy zaistniały nieprawidłowości mające wpływ na zdrowie lub życie pacjentów. Zmiany w zakresie kontroli zaproponowane w projekcie ustawy dotyczą kontroli podmiotów leczniczych będących przedsiębiorcami – przeprowadzanej przez Ministra Zdrowia. Nie dotyczą natomiast największych podmiotów leczniczych (np. szpitali klinicznych), gdyż działają one na ogół w formie samodzielnych publicznych zakładów opieki zdrowotnej (podmioty lecznicze niebędące przedsiębiorcą). Ze względu na ich kluczowe znaczenie dla systemu ochrony zdrowia, to właściwie te podmioty, a nie przedsiębiorcy najczęściej podlegają kontroli przeprowadzanej przez Ministra Zdrowia.</w:t>
      </w:r>
    </w:p>
    <w:p w:rsidR="005C02A8" w:rsidRPr="001C1ED3" w:rsidRDefault="005C02A8" w:rsidP="00273002">
      <w:pPr>
        <w:pStyle w:val="NIEARTTEKSTtekstnieartykuowanynppodstprawnarozplubpreambua"/>
        <w:ind w:firstLine="0"/>
      </w:pPr>
      <w:r w:rsidRPr="001C1ED3">
        <w:t xml:space="preserve">Ad 7. </w:t>
      </w:r>
    </w:p>
    <w:p w:rsidR="005C02A8" w:rsidRPr="001C1ED3" w:rsidRDefault="005C02A8" w:rsidP="00862AD6">
      <w:pPr>
        <w:pStyle w:val="NIEARTTEKSTtekstnieartykuowanynppodstprawnarozplubpreambua"/>
        <w:spacing w:before="0"/>
        <w:ind w:firstLine="0"/>
      </w:pPr>
      <w:r w:rsidRPr="001C1ED3">
        <w:t>Przepis art. 54 ust. 1 ustawy określa, iż samodzielny publiczny zakład opieki zdrowotnej gospodaruje samodzielnie przekazanymi w nieodpłatne użytkowanie nieruchomościami i majątkiem Skarbu Państwa lub jednostki samorządu terytorialnego oraz majątkiem własnym (otrzymanym lub zakupionym). Niejednoznaczne brzmienie tego przepisu powoduje, że jest interpretowany</w:t>
      </w:r>
      <w:r w:rsidR="00862AD6">
        <w:t xml:space="preserve"> w różny sposób. Orzecznictwo i </w:t>
      </w:r>
      <w:r w:rsidRPr="001C1ED3">
        <w:t>praktyka w tym zakresie są rozbieżne. Proponowane brzmienie zakłada swobodę podmiotu tworzącego w zakresie wyposażania „swojego” samodzielnego publicznego zakładu opieki zdrowotnej w nieruchomości. Podmiot tworzący będzie mógł przekazać samodzielnemu publicznemu zakł</w:t>
      </w:r>
      <w:r>
        <w:t>adowi w nieodpłatne użytkowanie</w:t>
      </w:r>
      <w:r w:rsidRPr="001C1ED3">
        <w:t xml:space="preserve"> (najczęstsza sytuacja), przekazać je na własność albo na podstawie innego tytułu prawnego. Niezależnie od sposobu przekazania mienia, zgodni</w:t>
      </w:r>
      <w:r w:rsidR="00862AD6">
        <w:t>e z projektowanym przepisem (co </w:t>
      </w:r>
      <w:r w:rsidRPr="001C1ED3">
        <w:t xml:space="preserve">do z zasady) samodzielny publiczny zakład opieki zdrowotnej samodzielnie gospodaruje mieniem. </w:t>
      </w:r>
    </w:p>
    <w:p w:rsidR="005C02A8" w:rsidRPr="001C1ED3" w:rsidRDefault="005C02A8" w:rsidP="003D6487">
      <w:pPr>
        <w:pStyle w:val="NIEARTTEKSTtekstnieartykuowanynppodstprawnarozplubpreambua"/>
        <w:spacing w:before="0"/>
        <w:ind w:firstLine="0"/>
      </w:pPr>
      <w:r w:rsidRPr="001C1ED3">
        <w:t xml:space="preserve">Jednocześnie, w celu wskazania, że samodzielny publiczny zakład opieki zdrowotnej może być także wyposażony w nieodpłatne użytkowanie nieruchomości, co znajduje </w:t>
      </w:r>
      <w:r w:rsidRPr="001C1ED3">
        <w:lastRenderedPageBreak/>
        <w:t>odzwierciedlenie w jego funduszu założycielskim</w:t>
      </w:r>
      <w:r>
        <w:t xml:space="preserve">, zaproponowano </w:t>
      </w:r>
      <w:r w:rsidRPr="001C1ED3">
        <w:t>zm</w:t>
      </w:r>
      <w:r>
        <w:t xml:space="preserve">ianę brzmienia </w:t>
      </w:r>
      <w:r w:rsidRPr="001C1ED3">
        <w:t xml:space="preserve">art. 56 </w:t>
      </w:r>
      <w:r>
        <w:t xml:space="preserve">ust. 2 </w:t>
      </w:r>
      <w:r w:rsidRPr="001C1ED3">
        <w:t xml:space="preserve">ustawy. </w:t>
      </w:r>
    </w:p>
    <w:p w:rsidR="005C02A8" w:rsidRPr="001C1ED3" w:rsidRDefault="005C02A8" w:rsidP="003D6487">
      <w:pPr>
        <w:pStyle w:val="NIEARTTEKSTtekstnieartykuowanynppodstprawnarozplubpreambua"/>
        <w:widowControl w:val="0"/>
        <w:ind w:firstLine="0"/>
      </w:pPr>
      <w:r w:rsidRPr="001C1ED3">
        <w:t>Ad 8.</w:t>
      </w:r>
    </w:p>
    <w:p w:rsidR="005C02A8" w:rsidRPr="001C1ED3" w:rsidRDefault="005C02A8" w:rsidP="003D6487">
      <w:pPr>
        <w:pStyle w:val="NIEARTTEKSTtekstnieartykuowanynppodstprawnarozplubpreambua"/>
        <w:widowControl w:val="0"/>
        <w:ind w:firstLine="0"/>
      </w:pPr>
      <w:r w:rsidRPr="001C1ED3">
        <w:t>Proponuje się dodanie w ustawie przepisu nakładającego na podmiot wykonujący działalność leczniczą obowiązek współdziałania z Policją w przypadku poszukiwania osoby zaginionej. Współpraca ta byłaby realizowana w dwojaki sposób:</w:t>
      </w:r>
    </w:p>
    <w:p w:rsidR="005C02A8" w:rsidRDefault="00273002" w:rsidP="00273002">
      <w:pPr>
        <w:pStyle w:val="NIEARTTEKSTtekstnieartykuowanynppodstprawnarozplubpreambua"/>
        <w:tabs>
          <w:tab w:val="left" w:pos="426"/>
        </w:tabs>
        <w:spacing w:before="0"/>
        <w:ind w:left="426" w:hanging="426"/>
      </w:pPr>
      <w:r>
        <w:t>1)</w:t>
      </w:r>
      <w:r>
        <w:tab/>
      </w:r>
      <w:r w:rsidR="005C02A8" w:rsidRPr="001C1ED3">
        <w:t xml:space="preserve">po pierwsze, przez obowiązek zawiadomienia Policji przez podmioty lecznicze prowadzące szpital wyłącznie o fakcie o przyjęcia do szpitala określonych grup pacjentów – bez podawania ich danych, które mogłyby taką osobę zidentyfikować; </w:t>
      </w:r>
    </w:p>
    <w:p w:rsidR="005C02A8" w:rsidRPr="001C1ED3" w:rsidRDefault="00273002" w:rsidP="00273002">
      <w:pPr>
        <w:pStyle w:val="NIEARTTEKSTtekstnieartykuowanynppodstprawnarozplubpreambua"/>
        <w:tabs>
          <w:tab w:val="left" w:pos="426"/>
        </w:tabs>
        <w:spacing w:before="0"/>
        <w:ind w:left="426" w:hanging="426"/>
      </w:pPr>
      <w:r>
        <w:t>2)</w:t>
      </w:r>
      <w:r>
        <w:tab/>
      </w:r>
      <w:r w:rsidR="005C02A8" w:rsidRPr="001C1ED3">
        <w:t>po drugie, przez obowiązek udzielania, przez podmioty wykonujące działalność leczniczą, informacji o przyjęciu osoby zaginionej w rozumieniu przepisów ustawy o Policji (ustawa z dnia 6 kwietnia 1990 r. o</w:t>
      </w:r>
      <w:r w:rsidR="00862AD6">
        <w:t xml:space="preserve"> Policji (Dz. U. z 2015 r. poz.</w:t>
      </w:r>
      <w:r w:rsidR="000B3C81">
        <w:t xml:space="preserve"> </w:t>
      </w:r>
      <w:r w:rsidR="005C02A8" w:rsidRPr="001C1ED3">
        <w:t>355, z</w:t>
      </w:r>
      <w:r w:rsidR="000B3C81">
        <w:t> </w:t>
      </w:r>
      <w:r w:rsidR="005C02A8" w:rsidRPr="001C1ED3">
        <w:t>pó</w:t>
      </w:r>
      <w:r w:rsidR="000B3C81">
        <w:t>ź</w:t>
      </w:r>
      <w:r w:rsidR="005C02A8" w:rsidRPr="001C1ED3">
        <w:t>n. zm.) zobowiązuje do udziel</w:t>
      </w:r>
      <w:r w:rsidR="00862AD6">
        <w:t>ania Policji wszelkiej pomocy w</w:t>
      </w:r>
      <w:r w:rsidR="000B3C81">
        <w:t xml:space="preserve"> </w:t>
      </w:r>
      <w:r w:rsidR="005C02A8" w:rsidRPr="001C1ED3">
        <w:t>zakresie wykonywanych czynności, w tym poszukiwania osób zaginionych</w:t>
      </w:r>
      <w:r w:rsidR="00214216">
        <w:t>)</w:t>
      </w:r>
      <w:r w:rsidR="005C02A8" w:rsidRPr="001C1ED3">
        <w:t>.</w:t>
      </w:r>
      <w:r w:rsidR="00166F8E">
        <w:t xml:space="preserve"> </w:t>
      </w:r>
    </w:p>
    <w:p w:rsidR="005C02A8" w:rsidRPr="001C1ED3" w:rsidRDefault="005C02A8" w:rsidP="003D6487">
      <w:pPr>
        <w:pStyle w:val="NIEARTTEKSTtekstnieartykuowanynppodstprawnarozplubpreambua"/>
        <w:spacing w:before="0"/>
        <w:ind w:firstLine="0"/>
      </w:pPr>
      <w:r w:rsidRPr="001C1ED3">
        <w:t xml:space="preserve">Obowiązek poinformowania Policji o przyjęciu pacjenta dotyczyłby pacjentów małoletnich, z których przedstawicielem ustawowym nie można nawiązać kontaktu, oraz pacjentów, których tożsamości nie można ustalić albo potwierdzić na podstawie dokumentów. Potencjalnie mogą to być osoby poszukiwane jako zaginione. Niezasadne byłoby natomiast zawiadamianie Policji w przypadku, gdy do szpitala trafia osoba nieprzytomna czy małoletnia, której tożsamość jest znana (została przywieziona do szpitala z miejsca zamieszkania, pracy, szkoły, z innego szpitala) i możliwy jest kontakt z jej osobami bliskimi. Należy przy tym podkreślić, że realizacja ww. obowiązku byłaby realizowana przez przekazanie informacji o przyjęciu takiej osoby, bez podawania dodatkowych informacji ją identyfikujących (wzrostu, wagi, płci, cech szczególnych, przypuszczalnego wieku itp.). </w:t>
      </w:r>
    </w:p>
    <w:p w:rsidR="005C02A8" w:rsidRPr="001C1ED3" w:rsidRDefault="005C02A8" w:rsidP="003D6487">
      <w:pPr>
        <w:pStyle w:val="NIEARTTEKSTtekstnieartykuowanynppodstprawnarozplubpreambua"/>
        <w:spacing w:before="0"/>
        <w:ind w:firstLine="0"/>
      </w:pPr>
      <w:r w:rsidRPr="001C1ED3">
        <w:t xml:space="preserve">W celu zapewnienia skuteczności przedmiotowych rozwiązań dla Policji, proponuje się wskazanie w ustawie, że informacja będzie przekazywana na podany przez Policję numer telefonu, numer faksu albo adres poczty elektronicznej. Z jednej strony zwolni to osoby zatrudnione w szpitalu z każdorazowego ustalania właściwego adresata informacji, co wymaga dużego nakładu pracy i czasu, z drugiej zapewni, że informacja trafi do właściwej osoby w Policji, bez zbędnej zwłoki. Proponuje się zatem, aby przepis dotyczący przekazania przez Policję numerów lub adresów kontaktowych </w:t>
      </w:r>
      <w:r w:rsidRPr="001C1ED3">
        <w:lastRenderedPageBreak/>
        <w:t>wszedł w życie z dniem ogłoszenia ustawy, co zapewni obu stronom czas niezbędny do przygotowania się do wykonywania omawianego obowiązku.</w:t>
      </w:r>
    </w:p>
    <w:p w:rsidR="005C02A8" w:rsidRPr="001C1ED3" w:rsidRDefault="005C02A8" w:rsidP="003D6487">
      <w:pPr>
        <w:pStyle w:val="NIEARTTEKSTtekstnieartykuowanynppodstprawnarozplubpreambua"/>
        <w:spacing w:before="0"/>
        <w:ind w:firstLine="0"/>
      </w:pPr>
      <w:r w:rsidRPr="001C1ED3">
        <w:t>Drugi sposób współpracy polegałby na udzielaniu informacji o osobie poszukiwanej</w:t>
      </w:r>
      <w:r w:rsidR="00166F8E">
        <w:t xml:space="preserve"> </w:t>
      </w:r>
      <w:r w:rsidR="00862AD6">
        <w:t>(o </w:t>
      </w:r>
      <w:r w:rsidRPr="001C1ED3">
        <w:t xml:space="preserve">osobie, a nie jej stanie zdrowia) przez wszystkie podmioty wykonujące działalność leczniczą, jeśli informacje te mogą być pomocne w poszukiwaniu osoby zaginionej. </w:t>
      </w:r>
    </w:p>
    <w:p w:rsidR="005C02A8" w:rsidRPr="001C1ED3" w:rsidRDefault="005C02A8" w:rsidP="003D6487">
      <w:pPr>
        <w:pStyle w:val="NIEARTTEKSTtekstnieartykuowanynppodstprawnarozplubpreambua"/>
        <w:keepNext/>
        <w:keepLines/>
        <w:ind w:firstLine="0"/>
      </w:pPr>
      <w:r w:rsidRPr="001C1ED3">
        <w:t xml:space="preserve">Ad 9. </w:t>
      </w:r>
    </w:p>
    <w:p w:rsidR="005C02A8" w:rsidRPr="001C1ED3" w:rsidRDefault="005C02A8" w:rsidP="003D6487">
      <w:pPr>
        <w:pStyle w:val="NIEARTTEKSTtekstnieartykuowanynppodstprawnarozplubpreambua"/>
        <w:keepNext/>
        <w:keepLines/>
        <w:spacing w:before="0"/>
        <w:ind w:firstLine="0"/>
      </w:pPr>
      <w:r w:rsidRPr="001C1ED3">
        <w:t>Projekt przewiduje zastąpienie określenia „przedsiębiorstwo” (podmiotu leczniczego), np. szpital, ambulatorium, sanatorium, hospicjum, zakład opiekuńczo</w:t>
      </w:r>
      <w:r w:rsidR="00273002">
        <w:t>-</w:t>
      </w:r>
      <w:r w:rsidR="00273002">
        <w:br/>
      </w:r>
      <w:r w:rsidRPr="001C1ED3">
        <w:t>-leczniczy, określeniem „zakład leczniczy”. W opinii projektodawcy jest to pojęcie jednoznacznie kojarzące się</w:t>
      </w:r>
      <w:r w:rsidR="00166F8E">
        <w:t xml:space="preserve"> </w:t>
      </w:r>
      <w:r w:rsidRPr="001C1ED3">
        <w:t>z działalnością leczniczą. Obecnie funkcjonujący termin „przedsiębiorstwo” (podmiotu leczniczego) na określenie zespołu składników majątkowych, za pomocą którego podmiot leczniczy wykonuje określony rodzaj działalności leczniczej, potocznie kojarzy się</w:t>
      </w:r>
      <w:r w:rsidR="00166F8E">
        <w:t xml:space="preserve"> </w:t>
      </w:r>
      <w:r w:rsidRPr="001C1ED3">
        <w:t>z działalnością produkcyjną (leczenie odbywa się w przedsiębiorstwie podmiotu leczniczego, tj. np. w przychodni).</w:t>
      </w:r>
    </w:p>
    <w:p w:rsidR="005C02A8" w:rsidRPr="001C1ED3" w:rsidRDefault="005C02A8" w:rsidP="003D6487">
      <w:pPr>
        <w:pStyle w:val="NIEARTTEKSTtekstnieartykuowanynppodstprawnarozplubpreambua"/>
        <w:spacing w:before="0"/>
        <w:ind w:firstLine="0"/>
      </w:pPr>
      <w:r w:rsidRPr="001C1ED3">
        <w:t xml:space="preserve">Projekt przewiduje zatem zmianę art. 2 ust. 1 pkt 8 ustawy i w konsekwencji zmianę we wszystkich przepisach nowelizowanej ustawy, które w obecnym brzmieniu zawierają pojęcie „przedsiębiorstwa”. Zmiany te będą skutkowały również szeregiem dalszych konsekwencji, takich jak zmiana statutów, regulaminów organizacyjnych podmiotów leczniczych; być może także umów. Przewiduje się wprowadzenie okresu dostosowawczego w tym zakresie. </w:t>
      </w:r>
    </w:p>
    <w:p w:rsidR="005C02A8" w:rsidRPr="001C1ED3" w:rsidRDefault="005C02A8" w:rsidP="003D6487">
      <w:pPr>
        <w:pStyle w:val="NIEARTTEKSTtekstnieartykuowanynppodstprawnarozplubpreambua"/>
        <w:spacing w:before="0"/>
        <w:ind w:firstLine="0"/>
      </w:pPr>
      <w:r w:rsidRPr="001C1ED3">
        <w:t>Obecnie obowiązujące przepisy posługują się zamiennie pojęciami „straty netto” oraz „ujemny wynik finansowy”, które są pojęciami tożsamymi. Proponuje się zatem uporządkowanie przepisów w tym zakresie i zastąpienie pojęcia ujemnego wyniku finansowego pojęciem straty netto. Jest to pojęcie używane w przepisach rachunkowych i księgowych, natomiast zwrot „ujemny wynik finansowy” ma bardziej potoczny charakter.</w:t>
      </w:r>
    </w:p>
    <w:p w:rsidR="005C02A8" w:rsidRPr="001C1ED3" w:rsidRDefault="005C02A8" w:rsidP="003D6487">
      <w:pPr>
        <w:pStyle w:val="NIEARTTEKSTtekstnieartykuowanynppodstprawnarozplubpreambua"/>
        <w:spacing w:before="0"/>
        <w:ind w:firstLine="0"/>
      </w:pPr>
      <w:r w:rsidRPr="001C1ED3">
        <w:t>Zmiana terminologii</w:t>
      </w:r>
      <w:r w:rsidR="000B3C81">
        <w:t>,</w:t>
      </w:r>
      <w:r w:rsidRPr="001C1ED3">
        <w:t xml:space="preserve"> tj. zastąpienie pojęcia „przedsiębiorstwa” podmiotu leczniczego pojęciem „zakładu leczniczego”</w:t>
      </w:r>
      <w:r w:rsidR="000B3C81">
        <w:t>,</w:t>
      </w:r>
      <w:r w:rsidRPr="001C1ED3">
        <w:t xml:space="preserve"> skutkuje koniecznością dokonania zmian w przepisach innych aktów prawnych, w tym aktów wykonawczych. W związku z tym projekt zawiera przepis, który zastępuje pojęcie przedsiębiorstwa podmiotu leczniczego pojęciem zakładu leczniczego we wszystkich obowiązujących przepisach.</w:t>
      </w:r>
    </w:p>
    <w:p w:rsidR="005C02A8" w:rsidRPr="001C1ED3" w:rsidRDefault="005C02A8" w:rsidP="00C460C4">
      <w:pPr>
        <w:pStyle w:val="NIEARTTEKSTtekstnieartykuowanynppodstprawnarozplubpreambua"/>
        <w:keepNext/>
        <w:ind w:firstLine="0"/>
      </w:pPr>
      <w:r w:rsidRPr="001C1ED3">
        <w:lastRenderedPageBreak/>
        <w:t>Ad 10.</w:t>
      </w:r>
    </w:p>
    <w:p w:rsidR="005C02A8" w:rsidRPr="001C1ED3" w:rsidRDefault="005C02A8" w:rsidP="003D6487">
      <w:pPr>
        <w:pStyle w:val="NIEARTTEKSTtekstnieartykuowanynppodstprawnarozplubpreambua"/>
        <w:spacing w:before="0"/>
        <w:ind w:firstLine="0"/>
      </w:pPr>
      <w:r w:rsidRPr="001C1ED3">
        <w:t>Obecny art.</w:t>
      </w:r>
      <w:r w:rsidR="00166F8E">
        <w:t xml:space="preserve"> </w:t>
      </w:r>
      <w:r w:rsidRPr="001C1ED3">
        <w:t>17 ust. 1 pkt 4 lit. b zmienianej ustawy stanowi o obowiązku posiadania przez podmiot leczniczy prowadzący szpital umowy ubezpieczenia z tytułu zdarzeń medycznych, określonych w przepisach o prawach pacjenta i Rzeczniku Praw Pacjenta, która obejmuje zdarzenia medyczne w rozumieniu te</w:t>
      </w:r>
      <w:r w:rsidR="00862AD6">
        <w:t>j ustawy, które miały miejsce w </w:t>
      </w:r>
      <w:r w:rsidRPr="001C1ED3">
        <w:t>okresie ochrony ubezpieczeniowej. Ubezpieczenie to jest związane z wprowadzoną od dnia 1 stycznia 2012 r. możliwością postępowania przed wojewódzkimi komisjami orzekającymi o zdarzeniach medycznych. Od początku obowiązywania tych przepisów podmioty lecznicze napotkały trudności z zawieraniem umów ubezpieczenia, przede wszystkim w wyniku ograniczonej oferty rynku usług ubezpieczeniowych. Powoduje to bardzo wysokie koszty polis, stanowiące duże obciążenie dla budżetów poszczególnych podmiotów leczniczych. Obowiązek ubezpieczeni</w:t>
      </w:r>
      <w:r w:rsidR="00862AD6">
        <w:t>a był kilkakrotnie przesuwany w </w:t>
      </w:r>
      <w:r w:rsidRPr="001C1ED3">
        <w:t>czasie. Zgodnie z art. 11 ust. 1 ustawy z dnia 14 cze</w:t>
      </w:r>
      <w:r w:rsidR="00862AD6">
        <w:t>rwca 2012 r. o zmianie ustawy o </w:t>
      </w:r>
      <w:r w:rsidRPr="001C1ED3">
        <w:t>działalności leczniczej oraz niektórych innych ustaw (Dz. U. poz. 742, z późn. zm.), obowiązek ten powstanie z dniem 1 stycznia 2017 r. Projekt przewiduje odejście od obowiązku posiadania umowy ubezpieczenia od zdarzeń medycznych. Odejście od obligatoryjności w zakresie ubezpieczenia nie spowoduje zwolnienia podmiotu leczniczego z odpowiedzialności z tytułu zdarzenia medycznego. Podmiot zawsze wstępuje w rolę ubezpieczyciela w przypadku braku takiego ubezpieczenia, o czym stanowi art. 67k ust. 10 ustawy z dnia 6 listopa</w:t>
      </w:r>
      <w:r w:rsidR="00862AD6">
        <w:t>da 2008 r. o prawach pacjenta i </w:t>
      </w:r>
      <w:r w:rsidRPr="001C1ED3">
        <w:t xml:space="preserve">Rzeczniku Praw Pacjenta (Dz. U. </w:t>
      </w:r>
      <w:r w:rsidR="000B3C81">
        <w:t xml:space="preserve">z </w:t>
      </w:r>
      <w:r w:rsidRPr="001C1ED3">
        <w:t>2016 r. poz. 186). Zmiana ta spowoduje konieczność wprowadzenia zmian o charakterze porządkującym w innych przepisach, które dotyczą ubezpieczenia podmiotu wykonującego działalność leczniczą.</w:t>
      </w:r>
    </w:p>
    <w:p w:rsidR="005C02A8" w:rsidRPr="001C1ED3" w:rsidRDefault="005C02A8" w:rsidP="00273002">
      <w:pPr>
        <w:pStyle w:val="NIEARTTEKSTtekstnieartykuowanynppodstprawnarozplubpreambua"/>
        <w:ind w:firstLine="0"/>
      </w:pPr>
      <w:r w:rsidRPr="001C1ED3">
        <w:t>Ad 11.</w:t>
      </w:r>
    </w:p>
    <w:p w:rsidR="005C02A8" w:rsidRPr="001C1ED3" w:rsidRDefault="005C02A8" w:rsidP="00862AD6">
      <w:pPr>
        <w:pStyle w:val="NIEARTTEKSTtekstnieartykuowanynppodstprawnarozplubpreambua"/>
        <w:spacing w:before="0"/>
        <w:ind w:firstLine="0"/>
      </w:pPr>
      <w:r w:rsidRPr="001C1ED3">
        <w:t xml:space="preserve">Projekt przewiduje dodanie w art. 9a i </w:t>
      </w:r>
      <w:r w:rsidR="000B3C81">
        <w:t xml:space="preserve">art. </w:t>
      </w:r>
      <w:r w:rsidRPr="001C1ED3">
        <w:t>9b w ustaw</w:t>
      </w:r>
      <w:r w:rsidR="00862AD6">
        <w:t>ie z dnia 27 sierpnia 2004 r. o </w:t>
      </w:r>
      <w:r w:rsidRPr="001C1ED3">
        <w:t>świadczeniach opieki zdrowotnej finansowanych z</w:t>
      </w:r>
      <w:r w:rsidR="00862AD6">
        <w:t>e środków publicznych (Dz. U. z </w:t>
      </w:r>
      <w:r w:rsidRPr="001C1ED3">
        <w:t>2015 r. poz. 581, z późn. zm.), określających zasady finansowania świadczeń opieki zdrowotnej przez jednostki samorządu terytorialnego dla mieszkańców wspólnoty samorządowej.</w:t>
      </w:r>
    </w:p>
    <w:p w:rsidR="005C02A8" w:rsidRPr="001C1ED3" w:rsidRDefault="005C02A8" w:rsidP="003D6487">
      <w:pPr>
        <w:pStyle w:val="NIEARTTEKSTtekstnieartykuowanynppodstprawnarozplubpreambua"/>
        <w:spacing w:before="0"/>
        <w:ind w:firstLine="0"/>
      </w:pPr>
      <w:r w:rsidRPr="001C1ED3">
        <w:t xml:space="preserve">Jednostki samorządu terytorialnego mogą obecnie – na podstawie przepisów ustawy, przekazywać podległym im podmiotom dotacje na ściśle określony cel, w tym inwestycje w nieruchomości, zakupy aparatury medycznej, kształcenie kadry medycznej oraz prowadzenie programów profilaktycznych. Obowiązujące przepisy nie </w:t>
      </w:r>
      <w:r w:rsidRPr="001C1ED3">
        <w:lastRenderedPageBreak/>
        <w:t>dopuszczają natomiast możliwości finansowania przez nich świadczeń opieki zdrowotnej udzielanych przez podmioty lecznicze, dla których są one po</w:t>
      </w:r>
      <w:r w:rsidR="000B3C81">
        <w:t>d</w:t>
      </w:r>
      <w:r w:rsidRPr="001C1ED3">
        <w:t>miotami tworzącymi, albo które znajdują są na terenie tych jednostek samorządu terytorialnego.</w:t>
      </w:r>
    </w:p>
    <w:p w:rsidR="005C02A8" w:rsidRPr="001C1ED3" w:rsidRDefault="005C02A8" w:rsidP="003D6487">
      <w:pPr>
        <w:pStyle w:val="NIEARTTEKSTtekstnieartykuowanynppodstprawnarozplubpreambua"/>
        <w:spacing w:before="0"/>
        <w:ind w:firstLine="0"/>
      </w:pPr>
      <w:r w:rsidRPr="001C1ED3">
        <w:t>Zgodnie z przepisami art. 7 ust. 1 pkt 5 ustawy z dnia 8 marca 1990 r. o samorządzie gminnym (Dz. U. z 2015 r. poz.</w:t>
      </w:r>
      <w:r w:rsidR="000B3C81">
        <w:t xml:space="preserve"> </w:t>
      </w:r>
      <w:r w:rsidRPr="001C1ED3">
        <w:t>1515, z późn. zm.), art.</w:t>
      </w:r>
      <w:r w:rsidR="00862AD6">
        <w:t xml:space="preserve"> 4 ust. 1 pkt 2 ustawy z dnia 5 </w:t>
      </w:r>
      <w:r w:rsidRPr="001C1ED3">
        <w:t xml:space="preserve">czerwca 1998 r. o samorządzie powiatowym (Dz. </w:t>
      </w:r>
      <w:r w:rsidR="00862AD6">
        <w:t>U. z 2015 r. poz. 1445, z późn. </w:t>
      </w:r>
      <w:r w:rsidRPr="001C1ED3">
        <w:t>zm.) oraz art. 14 ust. 1 pkt 2 ustawy z dnia 5 czerwca 1998 r. o samorządzie województwa (Dz. U. z 2015 r. poz. 1392, z późn. zm.) zaspokajanie zbiorowych potrzeb wspólnoty należy do zadań własnych jednostek samorządu terytorialnego. Przepisy te nie wskazują jednak szczegółowo</w:t>
      </w:r>
      <w:r w:rsidR="000B3C81">
        <w:t>,</w:t>
      </w:r>
      <w:r w:rsidRPr="001C1ED3">
        <w:t xml:space="preserve"> w jaki sposób powyższe zadania mają być wykonywane, tym samym nie mogą stanowić samoistnej podstawy prawnej dla działań w ochronie zdrowia.</w:t>
      </w:r>
    </w:p>
    <w:p w:rsidR="005C02A8" w:rsidRPr="001C1ED3" w:rsidRDefault="005C02A8" w:rsidP="003D6487">
      <w:pPr>
        <w:pStyle w:val="NIEARTTEKSTtekstnieartykuowanynppodstprawnarozplubpreambua"/>
        <w:spacing w:before="0"/>
        <w:ind w:firstLine="0"/>
      </w:pPr>
      <w:r w:rsidRPr="001C1ED3">
        <w:t>Przedmiotowy projekt określa wyraźnie podstawę prawną dla tych działań i przewiduje przyznanie jednostkom samorządu terytorialnego kompetencji do finansowania świadczeń gwarantowanych dla członków swojej wspólnoty samorządowej.</w:t>
      </w:r>
    </w:p>
    <w:p w:rsidR="005C02A8" w:rsidRPr="001C1ED3" w:rsidRDefault="005C02A8" w:rsidP="003D6487">
      <w:pPr>
        <w:pStyle w:val="NIEARTTEKSTtekstnieartykuowanynppodstprawnarozplubpreambua"/>
        <w:spacing w:before="0"/>
        <w:ind w:firstLine="0"/>
      </w:pPr>
      <w:r w:rsidRPr="001C1ED3">
        <w:t xml:space="preserve">Projekt przewiduje, iż takie finansowanie odbywać będzie się na podstawie umowy zawieranej pomiędzy jednostką samorządu terytorialnego a podmiotem leczniczym, </w:t>
      </w:r>
      <w:r>
        <w:t xml:space="preserve">przy czym pierwszeństwo zawierania takich umów przyznaje podmiotom leczniczym, </w:t>
      </w:r>
      <w:r w:rsidRPr="001C1ED3">
        <w:t>dla któr</w:t>
      </w:r>
      <w:r>
        <w:t>ych</w:t>
      </w:r>
      <w:r w:rsidRPr="001C1ED3">
        <w:t xml:space="preserve"> ta jednostka jest podmiotem tworzącym, lub podmiotem leczniczym będącym spółką kapitałową, w której jest jedynym albo większościowym udziałowcem, albo akcjonariuszem. </w:t>
      </w:r>
    </w:p>
    <w:p w:rsidR="005C02A8" w:rsidRPr="001C1ED3" w:rsidRDefault="005C02A8" w:rsidP="003D6487">
      <w:pPr>
        <w:pStyle w:val="NIEARTTEKSTtekstnieartykuowanynppodstprawnarozplubpreambua"/>
        <w:spacing w:before="0"/>
        <w:ind w:firstLine="0"/>
      </w:pPr>
      <w:r w:rsidRPr="001C1ED3">
        <w:t>Dopiero, w przypadku gdy na terenie danej jednostki samorządu terytorialnego nie byłoby podmiotu leczniczego, który udzielałb</w:t>
      </w:r>
      <w:r w:rsidR="00862AD6">
        <w:t>y świadczeń opieki zdrowotnej w </w:t>
      </w:r>
      <w:r w:rsidRPr="001C1ED3">
        <w:t xml:space="preserve">odpowiednim zakresie, dla którego ta jednostka jest podmiotem tworzącym, lub podmiotem leczniczym będącym spółką kapitałową, w której jest jedynym albo większościowym udziałowcem, albo akcjonariuszem, </w:t>
      </w:r>
      <w:r>
        <w:t>albo taki podmiot leczniczy nie dysponowałby odpowiednim zapleczem (sprzętem i aparaturą medyczną lub personelem) dla realizacji określonych świadczeń, c</w:t>
      </w:r>
      <w:r w:rsidR="00862AD6">
        <w:t>zy też z innych powodów umowa z </w:t>
      </w:r>
      <w:r>
        <w:t xml:space="preserve">tym podmiotem leczniczym nie mogłaby zostać zawarta, </w:t>
      </w:r>
      <w:r w:rsidRPr="001C1ED3">
        <w:t>jednostka ta uprawniona będzie do zawierania umów z ,,zewnętrznymi” podmiotami wykonującymi działalność leczniczą działa</w:t>
      </w:r>
      <w:r>
        <w:t>jącymi na terenie tej jednostki</w:t>
      </w:r>
      <w:r w:rsidRPr="001C1ED3">
        <w:t xml:space="preserve"> wyłonionymi w wyniku konkursu ofert. Przedmiotowe rozwiązanie ma na celu z jednej strony umożliwić jednostkom zabezpieczenie członkom swojej wspólnoty samorządowej jak najlepszego dostępu do </w:t>
      </w:r>
      <w:r w:rsidRPr="001C1ED3">
        <w:lastRenderedPageBreak/>
        <w:t>świadczeń opieki zdrowotnej, z drugiej zaś, powinno sprzyjać ograniczeniu generowania strat finansowych tych podmiotów leczniczych.</w:t>
      </w:r>
    </w:p>
    <w:p w:rsidR="005C02A8" w:rsidRPr="001C1ED3" w:rsidRDefault="005C02A8" w:rsidP="003D6487">
      <w:pPr>
        <w:pStyle w:val="NIEARTTEKSTtekstnieartykuowanynppodstprawnarozplubpreambua"/>
        <w:spacing w:before="0"/>
        <w:ind w:firstLine="0"/>
      </w:pPr>
      <w:r w:rsidRPr="001C1ED3">
        <w:t>Aby nie dochodziło do podwójnego finansowania tych samych świadczeń gwarantowanych zarówno przez Narodowy Fundusz Zdrowia, jak i jednostkę samorządu terytorialnego, projektowana ustawa dopuszcza finansowanie przez jednostki samorządu terytorialnego tych świadcz</w:t>
      </w:r>
      <w:r w:rsidR="00862AD6">
        <w:t>eń będących przedmiotem umowy o </w:t>
      </w:r>
      <w:r w:rsidRPr="001C1ED3">
        <w:t>udzielanie świadczeń opieki zdrowotnej jedynie w zakresie wykraczającym ponad kwotę zobowiązania określoną w umowie (tzw. nadlimity). Ponadto nakłada obowiązek informowania przez podmiot wykonujący działalność leczniczą będący jednocześnie świadczeniodawcą, który zawarł umowę o udzielanie świadczeń opieki zd</w:t>
      </w:r>
      <w:r>
        <w:t>rowotnej oddziału wojewódzkiego</w:t>
      </w:r>
      <w:r w:rsidRPr="001C1ED3">
        <w:t xml:space="preserve"> Narodowego Funduszu Zd</w:t>
      </w:r>
      <w:r w:rsidR="00862AD6">
        <w:t>rowia</w:t>
      </w:r>
      <w:r w:rsidR="000B3C81">
        <w:t>,</w:t>
      </w:r>
      <w:r w:rsidR="00862AD6">
        <w:t xml:space="preserve"> o zawarciu takiej umowy z </w:t>
      </w:r>
      <w:r w:rsidRPr="001C1ED3">
        <w:t>jednostką samorządu terytorialnego oraz obowiązek przekazywania kopi dokumentacji rozliczeniowej prowadzonej z tą jednostką.</w:t>
      </w:r>
    </w:p>
    <w:p w:rsidR="005C02A8" w:rsidRPr="001C1ED3" w:rsidRDefault="005C02A8" w:rsidP="003D6487">
      <w:pPr>
        <w:pStyle w:val="NIEARTTEKSTtekstnieartykuowanynppodstprawnarozplubpreambua"/>
        <w:spacing w:before="0"/>
        <w:ind w:firstLine="0"/>
      </w:pPr>
      <w:r w:rsidRPr="001C1ED3">
        <w:t>Podkreślić należy, iż projektowana ustawa nie nakłada na jednostki samorządu terytorialnego</w:t>
      </w:r>
      <w:r w:rsidRPr="001C1ED3" w:rsidDel="00E507DD">
        <w:t xml:space="preserve"> </w:t>
      </w:r>
      <w:r w:rsidRPr="001C1ED3">
        <w:t>obowiązku finansowania świadczeń gwarantowanych dla członków swojej wspólnoty, a jedynie przyznaje im taką możliwość. Projektowana ustawa nie nakłada tym samym na jednostki samorządu terytorialnego</w:t>
      </w:r>
      <w:r w:rsidRPr="001C1ED3" w:rsidDel="00E507DD">
        <w:t xml:space="preserve"> </w:t>
      </w:r>
      <w:r w:rsidRPr="001C1ED3">
        <w:t>nowych zadań i nie ma potrzeby przyznania w tym zakresie jednostkom nowych, dodatkowych środków finansowych.</w:t>
      </w:r>
    </w:p>
    <w:p w:rsidR="005C02A8" w:rsidRPr="001C1ED3" w:rsidRDefault="005C02A8" w:rsidP="003D6487">
      <w:pPr>
        <w:pStyle w:val="NIEARTTEKSTtekstnieartykuowanynppodstprawnarozplubpreambua"/>
        <w:spacing w:before="0"/>
        <w:ind w:firstLine="0"/>
      </w:pPr>
      <w:r w:rsidRPr="001C1ED3">
        <w:t>Jednocześnie możliwość ta nie narusza obowiązków w</w:t>
      </w:r>
      <w:r w:rsidR="00862AD6">
        <w:t>ładz publicznych wynikających z </w:t>
      </w:r>
      <w:r w:rsidRPr="001C1ED3">
        <w:t>art. 68 ust. 2 Konstytucji RP, zgodnie z którym obywatelom, niezależnie od ich sytuacji materialnej, władze publiczne zapewniają równy dostęp do świadczeń opieki zdrowotnej finansowanej ze środków publicznych. Warunki i zakres udzielania świadczeń określa ustawa. W tym przypadku jest to usta</w:t>
      </w:r>
      <w:r w:rsidR="00862AD6">
        <w:t>wa z dnia 27 sierpnia 2004 r. o </w:t>
      </w:r>
      <w:r w:rsidRPr="001C1ED3">
        <w:t>świadczeniach opieki zdrowotnej finansowan</w:t>
      </w:r>
      <w:r w:rsidR="00862AD6">
        <w:t>ych ze środków publicznych. Ww. </w:t>
      </w:r>
      <w:r w:rsidRPr="001C1ED3">
        <w:t>ustawa określa zadania innych niż jednostki samorządu terytorialnego władz publicznych, a w zakresie zadań tych jednostek zadania dotyczące zapewnienia równego dostępu do świadczeń opieki zdrowotnej określa rozdział 2 dzia</w:t>
      </w:r>
      <w:r w:rsidR="000B3C81">
        <w:t>łu</w:t>
      </w:r>
      <w:r w:rsidRPr="001C1ED3">
        <w:t xml:space="preserve"> I tej ustawy. Ustawa ta przewiduje równy dostęp do świadczeń opieki zdrowotnej finansowanych ze środków publicznych w szczególności w ramach</w:t>
      </w:r>
      <w:r w:rsidR="00862AD6">
        <w:t xml:space="preserve"> środków finansowych będących w </w:t>
      </w:r>
      <w:r w:rsidRPr="001C1ED3">
        <w:t>dyspozycji Narodowego Funduszu Zdrowia rozdysponowywanych w umowach ze świadczeniodawcami. Aby nie naruszać zasad teg</w:t>
      </w:r>
      <w:r w:rsidR="00862AD6">
        <w:t>o dostępu (w tym wynikających z </w:t>
      </w:r>
      <w:r w:rsidRPr="001C1ED3">
        <w:t>przepisów o listach oczekujących na udzielanie świadczeń)</w:t>
      </w:r>
      <w:r w:rsidR="000B3C81">
        <w:t>,</w:t>
      </w:r>
      <w:r w:rsidRPr="001C1ED3">
        <w:t xml:space="preserve"> projektowana zmiana </w:t>
      </w:r>
      <w:r w:rsidRPr="001C1ED3">
        <w:lastRenderedPageBreak/>
        <w:t>zakłada możliwość sfinansowania świadczeń gwarantowanych przez jednostki samorządu terytorialnego ponad kwotę zobowiązania Narodowego Funduszu Zdrowia wobec danego świadczeniodawcy.</w:t>
      </w:r>
    </w:p>
    <w:p w:rsidR="005C02A8" w:rsidRPr="001C1ED3" w:rsidRDefault="005C02A8" w:rsidP="003D6487">
      <w:pPr>
        <w:pStyle w:val="NIEARTTEKSTtekstnieartykuowanynppodstprawnarozplubpreambua"/>
        <w:spacing w:before="0"/>
        <w:ind w:firstLine="0"/>
      </w:pPr>
      <w:r w:rsidRPr="001C1ED3">
        <w:t>W konsekwencji dokonano zmiany ustawy z dnia 20 grudnia 1996 r. o gospodarce komunalnej (Dz. U. z 201</w:t>
      </w:r>
      <w:r>
        <w:t>6</w:t>
      </w:r>
      <w:r w:rsidRPr="001C1ED3">
        <w:t xml:space="preserve"> r. poz. </w:t>
      </w:r>
      <w:r>
        <w:t>573</w:t>
      </w:r>
      <w:r w:rsidRPr="001C1ED3">
        <w:t>), polegającej na wskazaniu w art. 3 przepisów szczególnych (ustawy z dnia 27 sierpnia 2004 r. o świadczeniach opieki zdrowotnej finansowanych ze środków publicznych), które mają zastosowanie w przypadku powierzania zadań z zakresu gospodarki komunalnej.</w:t>
      </w:r>
    </w:p>
    <w:p w:rsidR="005C02A8" w:rsidRPr="001C1ED3" w:rsidRDefault="005C02A8" w:rsidP="00273002">
      <w:pPr>
        <w:pStyle w:val="NIEARTTEKSTtekstnieartykuowanynppodstprawnarozplubpreambua"/>
        <w:ind w:firstLine="0"/>
      </w:pPr>
      <w:r w:rsidRPr="001C1ED3">
        <w:t>Ad 12.</w:t>
      </w:r>
    </w:p>
    <w:p w:rsidR="005C02A8" w:rsidRPr="001C1ED3" w:rsidRDefault="005C02A8" w:rsidP="00862AD6">
      <w:pPr>
        <w:pStyle w:val="NIEARTTEKSTtekstnieartykuowanynppodstprawnarozplubpreambua"/>
        <w:spacing w:before="0"/>
        <w:ind w:firstLine="0"/>
      </w:pPr>
      <w:r w:rsidRPr="001C1ED3">
        <w:t>Obecne przepisy ustawy nie przewidują możliwości zmiany podmiotu tworzącego. Proponowana zmiana w tym zakresie ma na celu umożliwienie zawarcia porozumienia podmiotu, który dotychczas wykonywał uprawnienia i obowiązki podmiotu tworzącego (podmiot przekazujący)</w:t>
      </w:r>
      <w:r w:rsidR="000B3C81">
        <w:t>,</w:t>
      </w:r>
      <w:r w:rsidRPr="001C1ED3">
        <w:t xml:space="preserve"> z podmiotem, który przejmie te uprawnienia i obowiązki (podmiot przejmujący). Przykładowo jednostka samorządu terytorialnego będzie mogła „przekazać swój” samodzielny publiczny zakład opieki zdrowotnej innej jednostce samorządu terytorialnego albo publicznej uczelni medycznej. Proponowane rozwiązanie pozwoli na lepsze, bardziej racjonalne, wykorzystanie potencjału ochrony zdrowia. Niejednokrotnie skupienie kilku podmiotów leczni</w:t>
      </w:r>
      <w:r>
        <w:t>czych w rękach jednego podmiotu</w:t>
      </w:r>
      <w:r w:rsidRPr="001C1ED3">
        <w:t xml:space="preserve"> tworzącego pozwoli na lepsze zarządzanie i skuteczniejsze prowadzenie polityki zdrowotnej.</w:t>
      </w:r>
    </w:p>
    <w:p w:rsidR="005C02A8" w:rsidRPr="001C1ED3" w:rsidRDefault="005C02A8" w:rsidP="00273002">
      <w:pPr>
        <w:pStyle w:val="NIEARTTEKSTtekstnieartykuowanynppodstprawnarozplubpreambua"/>
        <w:ind w:firstLine="0"/>
      </w:pPr>
      <w:r w:rsidRPr="001C1ED3">
        <w:t>Ad 13.</w:t>
      </w:r>
    </w:p>
    <w:p w:rsidR="005C02A8" w:rsidRPr="001C1ED3" w:rsidRDefault="005C02A8" w:rsidP="00862AD6">
      <w:pPr>
        <w:pStyle w:val="NIEARTTEKSTtekstnieartykuowanynppodstprawnarozplubpreambua"/>
        <w:spacing w:before="0"/>
        <w:ind w:firstLine="0"/>
      </w:pPr>
      <w:r w:rsidRPr="001C1ED3">
        <w:t>Projekt zakłada możliwość tworzenia przez Skarb Państwa reprezentowany przez ministra, centralny organ administracji rządowej albo wojewodę, jednostkę samorządu terytorialnego oraz publiczną uczelnię medyczną samodzielnych publicznych zakładów opieki zdrowotnej. Wobec faktu, że ustawa zawiera przepisy dotyczące funkcjonowania samodzielnych publicznych zakładów opieki zdrowotnej</w:t>
      </w:r>
      <w:r w:rsidR="000B3C81">
        <w:t>,</w:t>
      </w:r>
      <w:r w:rsidRPr="001C1ED3">
        <w:t xml:space="preserve"> brak jest uzasadnienia istnienia zakazu tworzenia tych podmiotów. Decyzja o formie, w jakiej jest prowadzony podmiot leczniczy</w:t>
      </w:r>
      <w:r w:rsidR="000B3C81">
        <w:t>,</w:t>
      </w:r>
      <w:r w:rsidRPr="001C1ED3">
        <w:t xml:space="preserve"> powinna być podejmowana samodzielnie przez podmiot tworzący, po uwzględnieniu wszystkich okoliczności. Nowo</w:t>
      </w:r>
      <w:r w:rsidR="000B3C81">
        <w:t xml:space="preserve"> </w:t>
      </w:r>
      <w:r w:rsidRPr="001C1ED3">
        <w:t>utworzony samodzielny publiczny zakład opieki zdrowotnej będzie podlegał wpisowi d</w:t>
      </w:r>
      <w:r w:rsidR="00862AD6">
        <w:t>o Krajowego Rejestru Sądowego i </w:t>
      </w:r>
      <w:r w:rsidRPr="001C1ED3">
        <w:t>z chwilą wpisu do niego uzyska osobowość prawną.</w:t>
      </w:r>
    </w:p>
    <w:p w:rsidR="005C02A8" w:rsidRPr="001C1ED3" w:rsidRDefault="005C02A8" w:rsidP="009A3940">
      <w:pPr>
        <w:pStyle w:val="ARTartustawynprozporzdzenia"/>
        <w:keepNext/>
        <w:ind w:firstLine="0"/>
      </w:pPr>
      <w:r w:rsidRPr="001C1ED3">
        <w:lastRenderedPageBreak/>
        <w:t xml:space="preserve">Ad 14. </w:t>
      </w:r>
    </w:p>
    <w:p w:rsidR="005C02A8" w:rsidRPr="001C1ED3" w:rsidRDefault="005C02A8" w:rsidP="00862AD6">
      <w:pPr>
        <w:pStyle w:val="ARTartustawynprozporzdzenia"/>
        <w:spacing w:before="0"/>
        <w:ind w:firstLine="0"/>
      </w:pPr>
      <w:r w:rsidRPr="001C1ED3">
        <w:t>W projekcie zaproponowano kilka zmian mających na celu ułatwieni</w:t>
      </w:r>
      <w:r>
        <w:t>e</w:t>
      </w:r>
      <w:r w:rsidRPr="001C1ED3">
        <w:t xml:space="preserve"> wykonywania działalności leczniczej. </w:t>
      </w:r>
    </w:p>
    <w:p w:rsidR="005C02A8" w:rsidRPr="001C1ED3" w:rsidRDefault="005C02A8" w:rsidP="003D6487">
      <w:pPr>
        <w:pStyle w:val="ARTartustawynprozporzdzenia"/>
        <w:spacing w:before="0"/>
        <w:ind w:firstLine="0"/>
      </w:pPr>
      <w:r w:rsidRPr="001C1ED3">
        <w:t>Pierwsza z nich dotyczy zwolnienia kierowników podmiotów leczniczych z obowiązku przekazywania Państwowej Inspekcji Sanitarnej oraz właściwym organom samorządu zawodów medycznych informacji o liczbie osób, które wykonują zawód medyczny na podstawie umów cywilnoprawnych albo jako praktykę zawodową, z którą podmiot leczniczy zawarł umowę cywilnoprawną. Powyższy obowiązek jest powszechn</w:t>
      </w:r>
      <w:r>
        <w:t xml:space="preserve">ie odbierany </w:t>
      </w:r>
      <w:r w:rsidRPr="001C1ED3">
        <w:t>jako niewiele wnoszący w zakresie wykonyw</w:t>
      </w:r>
      <w:r w:rsidR="00862AD6">
        <w:t>ania działalności leczniczej, a </w:t>
      </w:r>
      <w:r w:rsidRPr="001C1ED3">
        <w:t>angażujący podmiot leczniczy.</w:t>
      </w:r>
      <w:r w:rsidR="00166F8E">
        <w:t xml:space="preserve"> </w:t>
      </w:r>
    </w:p>
    <w:p w:rsidR="005C02A8" w:rsidRPr="001C1ED3" w:rsidRDefault="005C02A8" w:rsidP="003D6487">
      <w:pPr>
        <w:pStyle w:val="ARTartustawynprozporzdzenia"/>
        <w:spacing w:before="0"/>
        <w:ind w:firstLine="0"/>
      </w:pPr>
      <w:r w:rsidRPr="001C1ED3">
        <w:t>Kolejna propozycja uproszczenia procedury rejestracji podmiotu wykonującego działalność leczniczą polega na odstąpieniu od obowiązku przedkładania opinii sanitarnej wydawanej przez organ Państwowej Inspekcji Sanitarnej oraz przedkładania polisy ubezpieczenia odpowiedzialności cywilnej i zastąpieni</w:t>
      </w:r>
      <w:r w:rsidR="000B3C81">
        <w:t>u</w:t>
      </w:r>
      <w:r w:rsidRPr="001C1ED3">
        <w:t xml:space="preserve"> ich oświadczeniem wnioskodawcy o spełnianiu warunków wykonywania działalności lecznicz</w:t>
      </w:r>
      <w:r>
        <w:t>ej w zakresie objętym wnioskiem</w:t>
      </w:r>
      <w:r w:rsidRPr="001C1ED3">
        <w:t xml:space="preserve"> (także w odniesieniu do wymagań dla pomieszczeń i urządzeń oraz zawarcia umowy odpowiedzialności cywilnej) </w:t>
      </w:r>
      <w:r w:rsidR="00273002">
        <w:t>–</w:t>
      </w:r>
      <w:r w:rsidR="00862AD6">
        <w:t xml:space="preserve"> zgodnie z</w:t>
      </w:r>
      <w:r w:rsidR="00491AFF">
        <w:t> </w:t>
      </w:r>
      <w:r w:rsidRPr="001C1ED3">
        <w:t>zasadą zaufania do obywatela.</w:t>
      </w:r>
    </w:p>
    <w:p w:rsidR="005C02A8" w:rsidRPr="001C1ED3" w:rsidRDefault="005C02A8" w:rsidP="003D6487">
      <w:pPr>
        <w:pStyle w:val="ARTartustawynprozporzdzenia"/>
        <w:spacing w:before="0"/>
        <w:ind w:firstLine="0"/>
      </w:pPr>
      <w:r w:rsidRPr="001C1ED3">
        <w:t>Ponadto zaproponowano odstąpienie od obowiązku określania regulaminu w przypadku indywidualnych oraz indywidulanych specjal</w:t>
      </w:r>
      <w:r w:rsidR="00862AD6">
        <w:t>istycznych praktyk lekarskich i </w:t>
      </w:r>
      <w:r w:rsidRPr="001C1ED3">
        <w:t>pielęgniarskich wyłącznie w zakładzie leczniczym. Lekarze i pielęgniarki wykonujący taki rodzaj praktyki zawodowej udzielają świadczeń w ramach większego podmiotu (najczęściej udzielają św</w:t>
      </w:r>
      <w:r>
        <w:t xml:space="preserve">iadczeń zdrowotnych w szpitalu), </w:t>
      </w:r>
      <w:r w:rsidRPr="001C1ED3">
        <w:t>dla którego jego kierownik określa regulamin.</w:t>
      </w:r>
    </w:p>
    <w:p w:rsidR="005C02A8" w:rsidRPr="001C1ED3" w:rsidRDefault="005C02A8" w:rsidP="003D6487">
      <w:pPr>
        <w:pStyle w:val="ARTartustawynprozporzdzenia"/>
        <w:spacing w:before="0"/>
        <w:ind w:firstLine="0"/>
      </w:pPr>
      <w:r w:rsidRPr="001C1ED3">
        <w:t>W projekcie zaproponowano, aby konkurs na stanowisko zastępcy kierownika podmiotu leczniczego niebędącego przedsiębiorcą przeprowadzał kierownik podmiotu (podobnie jak w odniesieniu do konkursów na inne stanowiska (ordynatora, naczelnej pielęgniarki, pielęgniarki oddziałowej), a nie jak obecnie podmiot tworzący. Propozycja upraszcza postępowanie konkursowe.</w:t>
      </w:r>
    </w:p>
    <w:p w:rsidR="005C02A8" w:rsidRPr="001C1ED3" w:rsidRDefault="005C02A8" w:rsidP="003D6487">
      <w:pPr>
        <w:pStyle w:val="ARTartustawynprozporzdzenia"/>
        <w:spacing w:before="0"/>
        <w:ind w:firstLine="0"/>
      </w:pPr>
      <w:r w:rsidRPr="001C1ED3">
        <w:t>Ponadto zaproponowano odstąpienie od obowiązku przeprowadzania co 6 miesięcy kontroli przez uczelni</w:t>
      </w:r>
      <w:r w:rsidR="000B3C81">
        <w:t>ę</w:t>
      </w:r>
      <w:r w:rsidRPr="001C1ED3">
        <w:t xml:space="preserve"> medyczn</w:t>
      </w:r>
      <w:r w:rsidR="000B3C81">
        <w:t>ą</w:t>
      </w:r>
      <w:r w:rsidRPr="001C1ED3">
        <w:t xml:space="preserve"> w podmiocie leczniczy</w:t>
      </w:r>
      <w:r w:rsidR="000B3C81">
        <w:t>m</w:t>
      </w:r>
      <w:r w:rsidRPr="001C1ED3">
        <w:t>, dla którego jest podmiotem tworzącym (innych podmiotów tworzących taki obowiązek nie dotyczy).</w:t>
      </w:r>
    </w:p>
    <w:p w:rsidR="005C02A8" w:rsidRPr="001C1ED3" w:rsidRDefault="005C02A8" w:rsidP="00C460C4">
      <w:pPr>
        <w:pStyle w:val="ARTartustawynprozporzdzenia"/>
        <w:keepNext/>
        <w:ind w:firstLine="0"/>
      </w:pPr>
      <w:r w:rsidRPr="001C1ED3">
        <w:lastRenderedPageBreak/>
        <w:t>Ad 15.</w:t>
      </w:r>
    </w:p>
    <w:p w:rsidR="005C02A8" w:rsidRDefault="005C02A8" w:rsidP="00862AD6">
      <w:pPr>
        <w:pStyle w:val="ARTartustawynprozporzdzenia"/>
        <w:spacing w:before="0"/>
        <w:ind w:firstLine="0"/>
      </w:pPr>
      <w:r w:rsidRPr="001C1ED3">
        <w:t>Projekt zakłada zastąpienie fakultatywnego upoważnienia ustawowego dla Ministra Zdrowia do wydania standardów postępowania medycznego upoważnieniem (także fakultatywnym) do wydania standardów organizacyjnych. Przedstawiciele samorządu zawodowego lekarzy wskazują, że właściwymi do określania standardów medycznych są lekarskie towarzystwa nau</w:t>
      </w:r>
      <w:r>
        <w:t xml:space="preserve">kowe, a nie Minister Zdrowia. </w:t>
      </w:r>
    </w:p>
    <w:p w:rsidR="005C02A8" w:rsidRDefault="005C02A8" w:rsidP="003D6487">
      <w:pPr>
        <w:pStyle w:val="ARTartustawynprozporzdzenia"/>
        <w:spacing w:before="0"/>
        <w:ind w:firstLine="0"/>
      </w:pPr>
      <w:r w:rsidRPr="001C1ED3">
        <w:t>Standardy organizacyjne opieki zdrowotnej określać będą wzajemne zależności oraz zakres i podział zadań (uprawnień i odpowiedzialności) związanych z udzielaniem świadczeń zdrowotnych. Powyższe oznaczać może w szczególności kwalifikacje personelu medycznego uczestniczącego w wykonywaniu świadczeń zdrowotnych, kolejność wykonywania czynności medycznych w procesie diagnostyczno</w:t>
      </w:r>
      <w:r w:rsidR="00273002">
        <w:t>-</w:t>
      </w:r>
      <w:r w:rsidR="00273002">
        <w:br/>
      </w:r>
      <w:r w:rsidRPr="001C1ED3">
        <w:t xml:space="preserve">-terapeutycznym oraz relacje kompetencyjne występujące między personelem, jak również zakres ich odpowiedzialności. </w:t>
      </w:r>
    </w:p>
    <w:p w:rsidR="005C02A8" w:rsidRDefault="005C02A8" w:rsidP="00273002">
      <w:pPr>
        <w:pStyle w:val="ARTartustawynprozporzdzenia"/>
        <w:ind w:firstLine="0"/>
      </w:pPr>
      <w:r>
        <w:t>Ad 16.</w:t>
      </w:r>
    </w:p>
    <w:p w:rsidR="005C02A8" w:rsidRDefault="005C02A8" w:rsidP="00862AD6">
      <w:pPr>
        <w:pStyle w:val="ARTartustawynprozporzdzenia"/>
        <w:spacing w:before="0"/>
        <w:ind w:firstLine="0"/>
      </w:pPr>
      <w:r>
        <w:t xml:space="preserve">Proponuje się wprowadzenie zmian dotyczących wyłączenia niektórych przepisów ustawy w stosunku do </w:t>
      </w:r>
      <w:r w:rsidRPr="0066538A">
        <w:t>podmiotów leczniczych o szczególnej regulacji, tzn. przepisów:</w:t>
      </w:r>
    </w:p>
    <w:p w:rsidR="005C02A8" w:rsidRDefault="005C02A8" w:rsidP="00273002">
      <w:pPr>
        <w:pStyle w:val="PKTpunkt"/>
      </w:pPr>
      <w:r w:rsidRPr="0066538A">
        <w:t>1)</w:t>
      </w:r>
      <w:r>
        <w:tab/>
      </w:r>
      <w:r w:rsidRPr="0066538A">
        <w:t>dotyczących obowiązku powoływania rady społecznej oraz konkursowego trybu wyboru kierownika</w:t>
      </w:r>
      <w:r w:rsidR="00166F8E">
        <w:t xml:space="preserve"> </w:t>
      </w:r>
      <w:r w:rsidRPr="0066538A">
        <w:t>– w podmiotach leczniczych w formie jednostki budżetowej, utworzonych przez Ministra Spraw Wewnętrznych i Administracji w ramach jednostek organizacyjnych Biura Ochrony Rządu</w:t>
      </w:r>
      <w:r>
        <w:t xml:space="preserve">. </w:t>
      </w:r>
      <w:r w:rsidRPr="0066538A">
        <w:t>Z uwagi na specyficzny charakter tych podmiotów leczniczy</w:t>
      </w:r>
      <w:r w:rsidR="00862AD6">
        <w:t>ch, służbowe podporządkowanie i </w:t>
      </w:r>
      <w:r w:rsidRPr="0066538A">
        <w:t>hierarchiczny sposób kształtowania ich struktury kadrowej, celowe i zasadne jest wyłączenie stosowania ww. przepisów. W konsekwencji wyłączenia obowiązku przeprowadzania w tych podmiotach konkursu na stanowisko kierownika, doprecyzowano, iż do kierownika będącego funkcjonariuszem Biura Ochrony Rządu stosuje się wówczas przepisy ustawy o Biurze Ochrony Rządu. Rozwiązanie takie funkcjonuje już w odniesi</w:t>
      </w:r>
      <w:r w:rsidR="00862AD6">
        <w:t>eniu do podmiotów leczniczych w </w:t>
      </w:r>
      <w:r w:rsidRPr="0066538A">
        <w:t>formie jednostki budżetowej, utworzonych przez Ministra Obrony Narodowej, Szefa Agencji B</w:t>
      </w:r>
      <w:r>
        <w:t>ezpieczeństwa Wewnętrznego i</w:t>
      </w:r>
      <w:r w:rsidRPr="0066538A">
        <w:t xml:space="preserve"> Ministra S</w:t>
      </w:r>
      <w:r w:rsidR="00862AD6">
        <w:t>praw Wewnętrznych i </w:t>
      </w:r>
      <w:r w:rsidRPr="0066538A">
        <w:t>Administracji w ramach jednostek or</w:t>
      </w:r>
      <w:r>
        <w:t>ganizacyjnych Straży Granicznej;</w:t>
      </w:r>
    </w:p>
    <w:p w:rsidR="005C02A8" w:rsidRDefault="005C02A8" w:rsidP="00273002">
      <w:pPr>
        <w:pStyle w:val="PKTpunkt"/>
      </w:pPr>
      <w:r w:rsidRPr="0066538A">
        <w:t>2)</w:t>
      </w:r>
      <w:r>
        <w:tab/>
      </w:r>
      <w:r w:rsidRPr="0066538A">
        <w:t xml:space="preserve">dotyczących kar finansowych w przypadku czasowego zaprzestania działalności leczniczej bez zachowania trybu określonego w art. 34, rady społecznej, konkursowego trybu wyboru kierownika podmiotu leczniczego, stosowania </w:t>
      </w:r>
      <w:r w:rsidRPr="0066538A">
        <w:lastRenderedPageBreak/>
        <w:t xml:space="preserve">minimalnych norm zatrudnienia pielęgniarek oraz kwalifikacji wymaganych od pracowników na poszczególnych rodzajach stanowisk pracy – w podmiotach leczniczych w formie </w:t>
      </w:r>
      <w:r>
        <w:t xml:space="preserve">jednostki budżetowej, utworzonych </w:t>
      </w:r>
      <w:r w:rsidRPr="0066538A">
        <w:t>przez Szefa Agencj</w:t>
      </w:r>
      <w:r>
        <w:t xml:space="preserve">i Bezpieczeństwa Wewnętrznego, Szefa Agencji Wywiadu i </w:t>
      </w:r>
      <w:r w:rsidRPr="0066538A">
        <w:t>Szefa Centralnego Biura Antykorupcyjnego.</w:t>
      </w:r>
      <w:r>
        <w:t xml:space="preserve"> </w:t>
      </w:r>
    </w:p>
    <w:p w:rsidR="005C02A8" w:rsidRDefault="005C02A8" w:rsidP="003D6487">
      <w:pPr>
        <w:pStyle w:val="ARTartustawynprozporzdzenia"/>
        <w:spacing w:before="0"/>
        <w:ind w:firstLine="0"/>
      </w:pPr>
      <w:r w:rsidRPr="0066538A">
        <w:t>Ponadto proponuje się rozszerzenie kręgu osób uprawnionych do korzystania ze świadczeń zdrowotnych udzielanych przez podmioty lecznicze w formie jednost</w:t>
      </w:r>
      <w:r>
        <w:t xml:space="preserve">ki budżetowej, utworzone </w:t>
      </w:r>
      <w:r w:rsidRPr="0066538A">
        <w:t>i nadzorowane przez:</w:t>
      </w:r>
    </w:p>
    <w:p w:rsidR="005C02A8" w:rsidRDefault="005C02A8" w:rsidP="00273002">
      <w:pPr>
        <w:pStyle w:val="PKTpunkt"/>
      </w:pPr>
      <w:r w:rsidRPr="0066538A">
        <w:t>1)</w:t>
      </w:r>
      <w:r>
        <w:tab/>
      </w:r>
      <w:r w:rsidRPr="0066538A">
        <w:t>Ministra Spraw Wewnętrznych i Administracji – o pracowników cywilnych Policji, Państwowej Straży Pożarnej, Biura Ochrony Rządu oraz Straży Granicznej;</w:t>
      </w:r>
    </w:p>
    <w:p w:rsidR="005C02A8" w:rsidRDefault="005C02A8" w:rsidP="00273002">
      <w:pPr>
        <w:pStyle w:val="PKTpunkt"/>
      </w:pPr>
      <w:r w:rsidRPr="0066538A">
        <w:t>2)</w:t>
      </w:r>
      <w:r>
        <w:tab/>
      </w:r>
      <w:r w:rsidRPr="0066538A">
        <w:t>Ministra Spraw Wewnętrznych i Administracji, Ministra Sprawiedliwości, Szefa Agencji Bezpieczeństwa Wewnętrznego oraz (dodanych w projekcie ustawy) Szefa Centralnego Biura Antykorupcyjn</w:t>
      </w:r>
      <w:r w:rsidR="00CF3F1E">
        <w:t>ego i Szefa Agencji Wywiadu – o </w:t>
      </w:r>
      <w:r w:rsidRPr="0066538A">
        <w:t>funkcjonariuszy Agencji Wywiadu, weteranów funkcjonariuszy i weteranów poszkodowanych</w:t>
      </w:r>
      <w:r w:rsidR="00A13EA5">
        <w:t xml:space="preserve"> –</w:t>
      </w:r>
      <w:r w:rsidRPr="0066538A">
        <w:t xml:space="preserve"> funkcjonariuszy Agencj</w:t>
      </w:r>
      <w:r w:rsidR="00CF3F1E">
        <w:t>i Bezpieczeństwa Wewnętrznego i </w:t>
      </w:r>
      <w:r w:rsidRPr="0066538A">
        <w:t>Agencji Wywiadu oraz pracowników zatrudnionych w Agencji Bezpieczeństwa Wewnętrznego i Agencji Wywiadu.</w:t>
      </w:r>
    </w:p>
    <w:p w:rsidR="005C02A8" w:rsidRDefault="005C02A8" w:rsidP="003D6487">
      <w:pPr>
        <w:pStyle w:val="ARTartustawynprozporzdzenia"/>
        <w:spacing w:before="0"/>
        <w:ind w:firstLine="0"/>
      </w:pPr>
      <w:r w:rsidRPr="0066538A">
        <w:t>Proponuje się również rozszerzenie katalogu podmiotów tworzących podmioty lecznicze w formie jednostki budżetowej posiadającej w swojej strukturze ambulatorium z izbą chorych albo poradnię przyzakła</w:t>
      </w:r>
      <w:r w:rsidR="00CF3F1E">
        <w:t>dową i poradnię przyzakładową z </w:t>
      </w:r>
      <w:r w:rsidRPr="0066538A">
        <w:t xml:space="preserve">izbą chorych, wykonujących działalność leczniczą w zakresie podstawowej opieki zdrowotnej lub świadczeń lekarza dentysty, a także stacjonarnych i całodobowych świadczeń zdrowotnych innych niż szpitalne, o Szefa Centralnego Biura Antykorupcyjnego oraz Szefa Agencji Wywiadu. </w:t>
      </w:r>
    </w:p>
    <w:p w:rsidR="005C02A8" w:rsidRDefault="005C02A8" w:rsidP="003D6487">
      <w:pPr>
        <w:pStyle w:val="ARTartustawynprozporzdzenia"/>
        <w:spacing w:before="0"/>
        <w:ind w:firstLine="0"/>
      </w:pPr>
      <w:r w:rsidRPr="0066538A">
        <w:t xml:space="preserve">Ponadto proponuje się rozszerzenie stosowania przepisów dotyczących minimalnych norm zatrudnienia pielęgniarek oraz kwalifikacji wymaganych od pracowników na poszczególnych rodzajach stanowisk pracy w podmiotach leczniczych utworzonych przez Ministra Sprawiedliwości. </w:t>
      </w:r>
    </w:p>
    <w:p w:rsidR="005C02A8" w:rsidRDefault="005C02A8" w:rsidP="003D6487">
      <w:pPr>
        <w:pStyle w:val="ARTartustawynprozporzdzenia"/>
        <w:spacing w:before="0"/>
        <w:ind w:firstLine="0"/>
      </w:pPr>
      <w:r>
        <w:t xml:space="preserve">W </w:t>
      </w:r>
      <w:r w:rsidRPr="001C1ED3">
        <w:t>art. 2–3</w:t>
      </w:r>
      <w:r>
        <w:t>2</w:t>
      </w:r>
      <w:r w:rsidRPr="001C1ED3">
        <w:t xml:space="preserve"> </w:t>
      </w:r>
      <w:r>
        <w:t xml:space="preserve">wprowadzone zostały zmiany terminologiczne w różnych ustawach, mające na celu zastąpienie wyrazów: </w:t>
      </w:r>
      <w:r w:rsidR="000B3C81">
        <w:t>„</w:t>
      </w:r>
      <w:r>
        <w:t>przedsiębiorstwo podmiotu leczniczego</w:t>
      </w:r>
      <w:r w:rsidR="000B3C81">
        <w:t>”</w:t>
      </w:r>
      <w:r>
        <w:t xml:space="preserve">, wyrazami: </w:t>
      </w:r>
      <w:r w:rsidR="000B3C81">
        <w:t>„</w:t>
      </w:r>
      <w:r>
        <w:t>zakład leczniczy</w:t>
      </w:r>
      <w:r w:rsidR="000B3C81">
        <w:t>”</w:t>
      </w:r>
      <w:r>
        <w:t xml:space="preserve">. Powyższe zmiany są konsekwencją zmiany terminologicznej wprowadzonej w art. 1 w pkt 1 w lit. a projektu ustawy. </w:t>
      </w:r>
    </w:p>
    <w:p w:rsidR="005C02A8" w:rsidRDefault="005C02A8" w:rsidP="003D6487">
      <w:pPr>
        <w:pStyle w:val="ARTartustawynprozporzdzenia"/>
        <w:spacing w:before="0"/>
        <w:ind w:firstLine="0"/>
      </w:pPr>
      <w:r w:rsidRPr="001C1ED3">
        <w:lastRenderedPageBreak/>
        <w:t>Ponadto w projektowanej ustawie dokonano zmian, które mają na celu uchylenie niewyk</w:t>
      </w:r>
      <w:r>
        <w:t>onanych upoważnień ustawowych:</w:t>
      </w:r>
    </w:p>
    <w:p w:rsidR="005C02A8" w:rsidRDefault="005C02A8" w:rsidP="0022591F">
      <w:pPr>
        <w:pStyle w:val="ARTartustawynprozporzdzenia"/>
        <w:spacing w:before="0"/>
        <w:ind w:firstLine="0"/>
      </w:pPr>
      <w:r>
        <w:t xml:space="preserve">1. </w:t>
      </w:r>
      <w:r w:rsidRPr="001C1ED3">
        <w:t>Ustawa z dnia 22 maja 2009 r. o zmianie ustawy – Kodeks pracy oraz o zmianie niektórych innych ustaw (Dz. U. poz. 825) weszła w życie z dniem 3 lipca 2009 r. Rozporządzenie wydane na podstawie uchylanego w projektowanej ustawie pkt 2 w § 4 w art. 237 ustawy z dnia 26 czerwca 1974 r. – Kodeks pracy ma dotyczyć wytycznych diagnostyczno-orzeczniczych i kryteriów rozpoznawania chorób zawodowych, które to kwestie wynikają z wiedzy medycznej. W związku z czym uchylenie w projektowanej ustawie pkt 2 w § 4 w art. 237 ustawy z dnia 26 czerwca 1974 r.</w:t>
      </w:r>
      <w:r>
        <w:t xml:space="preserve"> – Kodeks pracy jest konieczne.</w:t>
      </w:r>
    </w:p>
    <w:p w:rsidR="005C02A8" w:rsidRDefault="005C02A8" w:rsidP="0022591F">
      <w:pPr>
        <w:pStyle w:val="ARTartustawynprozporzdzenia"/>
        <w:spacing w:before="0"/>
        <w:ind w:firstLine="0"/>
      </w:pPr>
      <w:r>
        <w:t>2. W</w:t>
      </w:r>
      <w:r w:rsidRPr="001C1ED3">
        <w:t>ydanie rozporządzenia na podstawie art. 4 ust. 3 ustawy z dnia 19 sierpnia 1994 r. o ochronie zdrowia psychicznego (Dz. U. z 2011 r. poz. 1375, z późn. zm.) jest bezprzedmiotowe, z uwagi na fakt uregulowania tej kwestii w wystarczającym zakresie opracowanym przez Ministra Zdrowia rozporzą</w:t>
      </w:r>
      <w:r w:rsidR="00CF3F1E">
        <w:t>dzeniu Rady Ministrów z dnia 28 </w:t>
      </w:r>
      <w:r w:rsidRPr="001C1ED3">
        <w:t>grudnia 2010 r. w sprawie Narodowego Programu Ochrony Zdrowia Psychiczne</w:t>
      </w:r>
      <w:r>
        <w:t xml:space="preserve">go (Dz. U. z 2011 r. poz. 128). Rozporządzenie to </w:t>
      </w:r>
      <w:r w:rsidRPr="001C1ED3">
        <w:t>wygasło, gdyż dotyczyło lat 2011</w:t>
      </w:r>
      <w:r w:rsidR="00273002">
        <w:t>–</w:t>
      </w:r>
      <w:r w:rsidRPr="001C1ED3">
        <w:t>2015, ale nad opracowaniem nowego rozporządzenia w tym zakresie trwają prace legislacyjne. W związku z czym proponuje się uchyle</w:t>
      </w:r>
      <w:r>
        <w:t>nie w projektowan</w:t>
      </w:r>
      <w:r w:rsidR="00CF3F1E">
        <w:t>ej ustawie w </w:t>
      </w:r>
      <w:r w:rsidRPr="001C1ED3">
        <w:t xml:space="preserve">art. 4 </w:t>
      </w:r>
      <w:r w:rsidRPr="004A14DB">
        <w:t xml:space="preserve">ustawy z dnia 19 sierpnia 1994 r. o ochronie zdrowia psychicznego </w:t>
      </w:r>
      <w:r w:rsidRPr="001C1ED3">
        <w:t>ust. 3.</w:t>
      </w:r>
    </w:p>
    <w:p w:rsidR="00A13EA5" w:rsidRDefault="005C02A8" w:rsidP="009A3940">
      <w:pPr>
        <w:pStyle w:val="NIEARTTEKSTtekstnieartykuowanynppodstprawnarozplubpreambua"/>
        <w:spacing w:before="0" w:after="240"/>
        <w:ind w:firstLine="0"/>
      </w:pPr>
      <w:r w:rsidRPr="001C1ED3">
        <w:t>Zakłada się, że projektowana ustawa wejdzie w życie w terminie 14 dni od dnia ogłoszenia, z wyjątkiem przepis</w:t>
      </w:r>
      <w:r>
        <w:t>ów:</w:t>
      </w:r>
      <w:r w:rsidRPr="001C1ED3">
        <w:t xml:space="preserve"> art. 3</w:t>
      </w:r>
      <w:r>
        <w:t>3</w:t>
      </w:r>
      <w:r w:rsidRPr="001C1ED3">
        <w:t xml:space="preserve"> dotyczącego przekazania przez Policję n</w:t>
      </w:r>
      <w:r>
        <w:t xml:space="preserve">umerów lub adresów kontaktowych, który wejdzie </w:t>
      </w:r>
      <w:r w:rsidRPr="001C1ED3">
        <w:t xml:space="preserve">w życie z dniem ogłoszenia ustawy, co zapewni obu stronom czas niezbędny do przygotowania się do wykonywania omawianego obowiązku, </w:t>
      </w:r>
      <w:r>
        <w:t>oraz art. 20 pkt 4, który dotyczy zmiany terminologicznej (</w:t>
      </w:r>
      <w:r w:rsidRPr="00C817B9">
        <w:t>wyraz „przedsiębiorstwa” zastępuje się wyrazam</w:t>
      </w:r>
      <w:r>
        <w:t>i „zakładu leczniczego</w:t>
      </w:r>
      <w:r w:rsidRPr="000A2652">
        <w:t>”</w:t>
      </w:r>
      <w:r w:rsidR="00CF3F1E">
        <w:t>) w ustawie z </w:t>
      </w:r>
      <w:r>
        <w:t>dnia 22 lipca 2014 r. o zmianie ustawy o świadczeniach opieki zdrowotnej finansowanych ze środków publicznych oraz niektórych innych ustaw (Dz. U. z 2014 r. poz. 1138, z późn. zm.), która wejdzie w życie, w tym zakresie (art. 95d ustawy z dnia 27 sierpnia 2004 r. o świadczeniach opieki finansow</w:t>
      </w:r>
      <w:r w:rsidR="00CF3F1E">
        <w:t>anych ze środków publicznych) z </w:t>
      </w:r>
      <w:r>
        <w:t>dniem 30 czerwca 2016 r.</w:t>
      </w:r>
    </w:p>
    <w:p w:rsidR="00A13EA5" w:rsidRDefault="005C02A8" w:rsidP="009A3940">
      <w:pPr>
        <w:pStyle w:val="NIEARTTEKSTtekstnieartykuowanynppodstprawnarozplubpreambua"/>
        <w:keepNext/>
        <w:spacing w:before="0" w:after="120"/>
        <w:ind w:firstLine="0"/>
      </w:pPr>
      <w:r w:rsidRPr="001C1ED3">
        <w:lastRenderedPageBreak/>
        <w:t>Projekt nie jest objęty zakresem prawa Unii Europejskiej.</w:t>
      </w:r>
    </w:p>
    <w:p w:rsidR="00B10A8C" w:rsidRPr="00273002" w:rsidRDefault="005C02A8" w:rsidP="009A3940">
      <w:pPr>
        <w:pStyle w:val="NIEARTTEKSTtekstnieartykuowanynppodstprawnarozplubpreambua"/>
        <w:spacing w:before="0" w:after="240"/>
        <w:ind w:firstLine="0"/>
      </w:pPr>
      <w:r w:rsidRPr="001C1ED3">
        <w:t>Projektowana ustawa nie podlega procedurze notyfikacji w rozumieniu przepisów rozporządzenia Rady Ministrów z dnia 23 grudnia 2002 r. w sprawie sposobu funkcjonowania krajowego systemu notyfikacji nor</w:t>
      </w:r>
      <w:r w:rsidR="00CF3F1E">
        <w:t>m i aktów prawnych (Dz. U. poz. </w:t>
      </w:r>
      <w:r w:rsidRPr="001C1ED3">
        <w:t>2039 oraz z 2004 r. poz. 597).</w:t>
      </w:r>
    </w:p>
    <w:sectPr w:rsidR="00B10A8C" w:rsidRPr="00273002" w:rsidSect="00166F8E">
      <w:headerReference w:type="even" r:id="rId7"/>
      <w:headerReference w:type="default" r:id="rId8"/>
      <w:footerReference w:type="even" r:id="rId9"/>
      <w:footerReference w:type="default" r:id="rId10"/>
      <w:headerReference w:type="first" r:id="rId11"/>
      <w:footerReference w:type="first" r:id="rId12"/>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F8E" w:rsidRDefault="00166F8E" w:rsidP="00166F8E">
      <w:r>
        <w:separator/>
      </w:r>
    </w:p>
  </w:endnote>
  <w:endnote w:type="continuationSeparator" w:id="0">
    <w:p w:rsidR="00166F8E" w:rsidRDefault="00166F8E" w:rsidP="00166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002" w:rsidRDefault="00273002">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6742040"/>
      <w:docPartObj>
        <w:docPartGallery w:val="Page Numbers (Bottom of Page)"/>
        <w:docPartUnique/>
      </w:docPartObj>
    </w:sdtPr>
    <w:sdtEndPr/>
    <w:sdtContent>
      <w:p w:rsidR="00166F8E" w:rsidRDefault="00166F8E">
        <w:pPr>
          <w:pStyle w:val="Stopka"/>
          <w:jc w:val="center"/>
        </w:pPr>
        <w:r>
          <w:fldChar w:fldCharType="begin"/>
        </w:r>
        <w:r>
          <w:instrText>PAGE   \* MERGEFORMAT</w:instrText>
        </w:r>
        <w:r>
          <w:fldChar w:fldCharType="separate"/>
        </w:r>
        <w:r w:rsidR="007D28A1">
          <w:rPr>
            <w:noProof/>
          </w:rPr>
          <w:t>21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002" w:rsidRDefault="0027300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F8E" w:rsidRDefault="00166F8E" w:rsidP="00166F8E">
      <w:r>
        <w:separator/>
      </w:r>
    </w:p>
  </w:footnote>
  <w:footnote w:type="continuationSeparator" w:id="0">
    <w:p w:rsidR="00166F8E" w:rsidRDefault="00166F8E" w:rsidP="00166F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002" w:rsidRDefault="0027300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002" w:rsidRDefault="00273002">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002" w:rsidRDefault="00273002">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2A8"/>
    <w:rsid w:val="000B3C81"/>
    <w:rsid w:val="000F5E14"/>
    <w:rsid w:val="00166F8E"/>
    <w:rsid w:val="00214216"/>
    <w:rsid w:val="002212AF"/>
    <w:rsid w:val="0022591F"/>
    <w:rsid w:val="00273002"/>
    <w:rsid w:val="003D6487"/>
    <w:rsid w:val="00491AFF"/>
    <w:rsid w:val="00517A09"/>
    <w:rsid w:val="005C02A8"/>
    <w:rsid w:val="006A7303"/>
    <w:rsid w:val="006C1533"/>
    <w:rsid w:val="006D6969"/>
    <w:rsid w:val="0076034F"/>
    <w:rsid w:val="007D28A1"/>
    <w:rsid w:val="00862AD6"/>
    <w:rsid w:val="00880B57"/>
    <w:rsid w:val="00917C4A"/>
    <w:rsid w:val="009A3940"/>
    <w:rsid w:val="00A13EA5"/>
    <w:rsid w:val="00B10A8C"/>
    <w:rsid w:val="00B7033A"/>
    <w:rsid w:val="00B709F0"/>
    <w:rsid w:val="00BD4CBC"/>
    <w:rsid w:val="00C460C4"/>
    <w:rsid w:val="00CB5ACF"/>
    <w:rsid w:val="00CB7E6B"/>
    <w:rsid w:val="00CF3F1E"/>
    <w:rsid w:val="00E32E18"/>
    <w:rsid w:val="00EC05FB"/>
    <w:rsid w:val="00FD36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C02A8"/>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5C02A8"/>
    <w:pPr>
      <w:tabs>
        <w:tab w:val="center" w:pos="4536"/>
        <w:tab w:val="right" w:pos="9072"/>
      </w:tabs>
      <w:suppressAutoHyphens/>
    </w:pPr>
    <w:rPr>
      <w:rFonts w:ascii="Times" w:hAnsi="Times"/>
      <w:kern w:val="1"/>
      <w:sz w:val="20"/>
      <w:szCs w:val="20"/>
      <w:lang w:eastAsia="ar-SA"/>
    </w:rPr>
  </w:style>
  <w:style w:type="character" w:customStyle="1" w:styleId="NagwekZnak">
    <w:name w:val="Nagłówek Znak"/>
    <w:basedOn w:val="Domylnaczcionkaakapitu"/>
    <w:link w:val="Nagwek"/>
    <w:uiPriority w:val="99"/>
    <w:semiHidden/>
    <w:rsid w:val="005C02A8"/>
    <w:rPr>
      <w:rFonts w:ascii="Times" w:eastAsia="Times New Roman" w:hAnsi="Times" w:cs="Times New Roman"/>
      <w:kern w:val="1"/>
      <w:sz w:val="20"/>
      <w:szCs w:val="20"/>
      <w:lang w:eastAsia="ar-SA"/>
    </w:rPr>
  </w:style>
  <w:style w:type="paragraph" w:customStyle="1" w:styleId="ARTartustawynprozporzdzenia">
    <w:name w:val="ART(§) – art. ustawy (§ np. rozporządzenia)"/>
    <w:uiPriority w:val="99"/>
    <w:rsid w:val="005C02A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rsid w:val="005C02A8"/>
    <w:rPr>
      <w:bCs/>
    </w:rPr>
  </w:style>
  <w:style w:type="paragraph" w:customStyle="1" w:styleId="PKTpunkt">
    <w:name w:val="PKT – punkt"/>
    <w:uiPriority w:val="99"/>
    <w:rsid w:val="005C02A8"/>
    <w:pPr>
      <w:spacing w:after="0" w:line="360" w:lineRule="auto"/>
      <w:ind w:left="510" w:hanging="510"/>
      <w:jc w:val="both"/>
    </w:pPr>
    <w:rPr>
      <w:rFonts w:ascii="Times" w:eastAsia="Times New Roman" w:hAnsi="Times" w:cs="Arial"/>
      <w:bCs/>
      <w:sz w:val="24"/>
      <w:szCs w:val="20"/>
      <w:lang w:eastAsia="pl-PL"/>
    </w:rPr>
  </w:style>
  <w:style w:type="paragraph" w:customStyle="1" w:styleId="LITlitera">
    <w:name w:val="LIT – litera"/>
    <w:basedOn w:val="PKTpunkt"/>
    <w:uiPriority w:val="99"/>
    <w:rsid w:val="005C02A8"/>
    <w:pPr>
      <w:ind w:left="986" w:hanging="476"/>
    </w:pPr>
  </w:style>
  <w:style w:type="character" w:customStyle="1" w:styleId="Ppogrubienie">
    <w:name w:val="_P_ – pogrubienie"/>
    <w:uiPriority w:val="99"/>
    <w:rsid w:val="005C02A8"/>
    <w:rPr>
      <w:b/>
    </w:rPr>
  </w:style>
  <w:style w:type="paragraph" w:styleId="Stopka">
    <w:name w:val="footer"/>
    <w:basedOn w:val="Normalny"/>
    <w:link w:val="StopkaZnak"/>
    <w:uiPriority w:val="99"/>
    <w:unhideWhenUsed/>
    <w:rsid w:val="00166F8E"/>
    <w:pPr>
      <w:tabs>
        <w:tab w:val="center" w:pos="4536"/>
        <w:tab w:val="right" w:pos="9072"/>
      </w:tabs>
    </w:pPr>
  </w:style>
  <w:style w:type="character" w:customStyle="1" w:styleId="StopkaZnak">
    <w:name w:val="Stopka Znak"/>
    <w:basedOn w:val="Domylnaczcionkaakapitu"/>
    <w:link w:val="Stopka"/>
    <w:uiPriority w:val="99"/>
    <w:rsid w:val="00166F8E"/>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73002"/>
    <w:rPr>
      <w:rFonts w:ascii="Tahoma" w:hAnsi="Tahoma" w:cs="Tahoma"/>
      <w:sz w:val="16"/>
      <w:szCs w:val="16"/>
    </w:rPr>
  </w:style>
  <w:style w:type="character" w:customStyle="1" w:styleId="TekstdymkaZnak">
    <w:name w:val="Tekst dymka Znak"/>
    <w:basedOn w:val="Domylnaczcionkaakapitu"/>
    <w:link w:val="Tekstdymka"/>
    <w:uiPriority w:val="99"/>
    <w:semiHidden/>
    <w:rsid w:val="00273002"/>
    <w:rPr>
      <w:rFonts w:ascii="Tahoma" w:eastAsia="Times New Roman" w:hAnsi="Tahoma" w:cs="Tahoma"/>
      <w:sz w:val="16"/>
      <w:szCs w:val="16"/>
      <w:lang w:eastAsia="pl-PL"/>
    </w:rPr>
  </w:style>
  <w:style w:type="character" w:styleId="Odwoaniedokomentarza">
    <w:name w:val="annotation reference"/>
    <w:basedOn w:val="Domylnaczcionkaakapitu"/>
    <w:uiPriority w:val="99"/>
    <w:semiHidden/>
    <w:unhideWhenUsed/>
    <w:rsid w:val="0022591F"/>
    <w:rPr>
      <w:sz w:val="16"/>
      <w:szCs w:val="16"/>
    </w:rPr>
  </w:style>
  <w:style w:type="paragraph" w:styleId="Tekstkomentarza">
    <w:name w:val="annotation text"/>
    <w:basedOn w:val="Normalny"/>
    <w:link w:val="TekstkomentarzaZnak"/>
    <w:uiPriority w:val="99"/>
    <w:semiHidden/>
    <w:unhideWhenUsed/>
    <w:rsid w:val="0022591F"/>
    <w:rPr>
      <w:sz w:val="20"/>
      <w:szCs w:val="20"/>
    </w:rPr>
  </w:style>
  <w:style w:type="character" w:customStyle="1" w:styleId="TekstkomentarzaZnak">
    <w:name w:val="Tekst komentarza Znak"/>
    <w:basedOn w:val="Domylnaczcionkaakapitu"/>
    <w:link w:val="Tekstkomentarza"/>
    <w:uiPriority w:val="99"/>
    <w:semiHidden/>
    <w:rsid w:val="0022591F"/>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22591F"/>
    <w:rPr>
      <w:b/>
      <w:bCs/>
    </w:rPr>
  </w:style>
  <w:style w:type="character" w:customStyle="1" w:styleId="TematkomentarzaZnak">
    <w:name w:val="Temat komentarza Znak"/>
    <w:basedOn w:val="TekstkomentarzaZnak"/>
    <w:link w:val="Tematkomentarza"/>
    <w:uiPriority w:val="99"/>
    <w:semiHidden/>
    <w:rsid w:val="0022591F"/>
    <w:rPr>
      <w:rFonts w:ascii="Times New Roman" w:eastAsia="Times New Roman" w:hAnsi="Times New Roman" w:cs="Times New Roman"/>
      <w:b/>
      <w:bCs/>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C02A8"/>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5C02A8"/>
    <w:pPr>
      <w:tabs>
        <w:tab w:val="center" w:pos="4536"/>
        <w:tab w:val="right" w:pos="9072"/>
      </w:tabs>
      <w:suppressAutoHyphens/>
    </w:pPr>
    <w:rPr>
      <w:rFonts w:ascii="Times" w:hAnsi="Times"/>
      <w:kern w:val="1"/>
      <w:sz w:val="20"/>
      <w:szCs w:val="20"/>
      <w:lang w:eastAsia="ar-SA"/>
    </w:rPr>
  </w:style>
  <w:style w:type="character" w:customStyle="1" w:styleId="NagwekZnak">
    <w:name w:val="Nagłówek Znak"/>
    <w:basedOn w:val="Domylnaczcionkaakapitu"/>
    <w:link w:val="Nagwek"/>
    <w:uiPriority w:val="99"/>
    <w:semiHidden/>
    <w:rsid w:val="005C02A8"/>
    <w:rPr>
      <w:rFonts w:ascii="Times" w:eastAsia="Times New Roman" w:hAnsi="Times" w:cs="Times New Roman"/>
      <w:kern w:val="1"/>
      <w:sz w:val="20"/>
      <w:szCs w:val="20"/>
      <w:lang w:eastAsia="ar-SA"/>
    </w:rPr>
  </w:style>
  <w:style w:type="paragraph" w:customStyle="1" w:styleId="ARTartustawynprozporzdzenia">
    <w:name w:val="ART(§) – art. ustawy (§ np. rozporządzenia)"/>
    <w:uiPriority w:val="99"/>
    <w:rsid w:val="005C02A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rsid w:val="005C02A8"/>
    <w:rPr>
      <w:bCs/>
    </w:rPr>
  </w:style>
  <w:style w:type="paragraph" w:customStyle="1" w:styleId="PKTpunkt">
    <w:name w:val="PKT – punkt"/>
    <w:uiPriority w:val="99"/>
    <w:rsid w:val="005C02A8"/>
    <w:pPr>
      <w:spacing w:after="0" w:line="360" w:lineRule="auto"/>
      <w:ind w:left="510" w:hanging="510"/>
      <w:jc w:val="both"/>
    </w:pPr>
    <w:rPr>
      <w:rFonts w:ascii="Times" w:eastAsia="Times New Roman" w:hAnsi="Times" w:cs="Arial"/>
      <w:bCs/>
      <w:sz w:val="24"/>
      <w:szCs w:val="20"/>
      <w:lang w:eastAsia="pl-PL"/>
    </w:rPr>
  </w:style>
  <w:style w:type="paragraph" w:customStyle="1" w:styleId="LITlitera">
    <w:name w:val="LIT – litera"/>
    <w:basedOn w:val="PKTpunkt"/>
    <w:uiPriority w:val="99"/>
    <w:rsid w:val="005C02A8"/>
    <w:pPr>
      <w:ind w:left="986" w:hanging="476"/>
    </w:pPr>
  </w:style>
  <w:style w:type="character" w:customStyle="1" w:styleId="Ppogrubienie">
    <w:name w:val="_P_ – pogrubienie"/>
    <w:uiPriority w:val="99"/>
    <w:rsid w:val="005C02A8"/>
    <w:rPr>
      <w:b/>
    </w:rPr>
  </w:style>
  <w:style w:type="paragraph" w:styleId="Stopka">
    <w:name w:val="footer"/>
    <w:basedOn w:val="Normalny"/>
    <w:link w:val="StopkaZnak"/>
    <w:uiPriority w:val="99"/>
    <w:unhideWhenUsed/>
    <w:rsid w:val="00166F8E"/>
    <w:pPr>
      <w:tabs>
        <w:tab w:val="center" w:pos="4536"/>
        <w:tab w:val="right" w:pos="9072"/>
      </w:tabs>
    </w:pPr>
  </w:style>
  <w:style w:type="character" w:customStyle="1" w:styleId="StopkaZnak">
    <w:name w:val="Stopka Znak"/>
    <w:basedOn w:val="Domylnaczcionkaakapitu"/>
    <w:link w:val="Stopka"/>
    <w:uiPriority w:val="99"/>
    <w:rsid w:val="00166F8E"/>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73002"/>
    <w:rPr>
      <w:rFonts w:ascii="Tahoma" w:hAnsi="Tahoma" w:cs="Tahoma"/>
      <w:sz w:val="16"/>
      <w:szCs w:val="16"/>
    </w:rPr>
  </w:style>
  <w:style w:type="character" w:customStyle="1" w:styleId="TekstdymkaZnak">
    <w:name w:val="Tekst dymka Znak"/>
    <w:basedOn w:val="Domylnaczcionkaakapitu"/>
    <w:link w:val="Tekstdymka"/>
    <w:uiPriority w:val="99"/>
    <w:semiHidden/>
    <w:rsid w:val="00273002"/>
    <w:rPr>
      <w:rFonts w:ascii="Tahoma" w:eastAsia="Times New Roman" w:hAnsi="Tahoma" w:cs="Tahoma"/>
      <w:sz w:val="16"/>
      <w:szCs w:val="16"/>
      <w:lang w:eastAsia="pl-PL"/>
    </w:rPr>
  </w:style>
  <w:style w:type="character" w:styleId="Odwoaniedokomentarza">
    <w:name w:val="annotation reference"/>
    <w:basedOn w:val="Domylnaczcionkaakapitu"/>
    <w:uiPriority w:val="99"/>
    <w:semiHidden/>
    <w:unhideWhenUsed/>
    <w:rsid w:val="0022591F"/>
    <w:rPr>
      <w:sz w:val="16"/>
      <w:szCs w:val="16"/>
    </w:rPr>
  </w:style>
  <w:style w:type="paragraph" w:styleId="Tekstkomentarza">
    <w:name w:val="annotation text"/>
    <w:basedOn w:val="Normalny"/>
    <w:link w:val="TekstkomentarzaZnak"/>
    <w:uiPriority w:val="99"/>
    <w:semiHidden/>
    <w:unhideWhenUsed/>
    <w:rsid w:val="0022591F"/>
    <w:rPr>
      <w:sz w:val="20"/>
      <w:szCs w:val="20"/>
    </w:rPr>
  </w:style>
  <w:style w:type="character" w:customStyle="1" w:styleId="TekstkomentarzaZnak">
    <w:name w:val="Tekst komentarza Znak"/>
    <w:basedOn w:val="Domylnaczcionkaakapitu"/>
    <w:link w:val="Tekstkomentarza"/>
    <w:uiPriority w:val="99"/>
    <w:semiHidden/>
    <w:rsid w:val="0022591F"/>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22591F"/>
    <w:rPr>
      <w:b/>
      <w:bCs/>
    </w:rPr>
  </w:style>
  <w:style w:type="character" w:customStyle="1" w:styleId="TematkomentarzaZnak">
    <w:name w:val="Temat komentarza Znak"/>
    <w:basedOn w:val="TekstkomentarzaZnak"/>
    <w:link w:val="Tematkomentarza"/>
    <w:uiPriority w:val="99"/>
    <w:semiHidden/>
    <w:rsid w:val="0022591F"/>
    <w:rPr>
      <w:rFonts w:ascii="Times New Roman" w:eastAsia="Times New Roman" w:hAnsi="Times New Roman"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6661</Words>
  <Characters>39966</Characters>
  <Application>Microsoft Office Word</Application>
  <DocSecurity>0</DocSecurity>
  <Lines>333</Lines>
  <Paragraphs>93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Cwiek</dc:creator>
  <cp:lastModifiedBy>Ewa A. Genert</cp:lastModifiedBy>
  <cp:revision>2</cp:revision>
  <cp:lastPrinted>2016-06-03T13:46:00Z</cp:lastPrinted>
  <dcterms:created xsi:type="dcterms:W3CDTF">2016-06-06T10:53:00Z</dcterms:created>
  <dcterms:modified xsi:type="dcterms:W3CDTF">2016-06-06T10:53:00Z</dcterms:modified>
</cp:coreProperties>
</file>