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4A" w:rsidRPr="0083364A" w:rsidRDefault="0036127A" w:rsidP="0036127A">
      <w:pPr>
        <w:pStyle w:val="OZNPROJEKTUwskazaniedatylubwersjiprojektu"/>
        <w:keepNext/>
      </w:pPr>
      <w:bookmarkStart w:id="0" w:name="_GoBack"/>
      <w:bookmarkEnd w:id="0"/>
      <w:r>
        <w:t>Projekt</w:t>
      </w:r>
    </w:p>
    <w:p w:rsidR="0083364A" w:rsidRPr="0083364A" w:rsidRDefault="0083364A" w:rsidP="0083364A">
      <w:pPr>
        <w:pStyle w:val="OZNRODZAKTUtznustawalubrozporzdzenieiorganwydajcy"/>
      </w:pPr>
      <w:r w:rsidRPr="0083364A">
        <w:t>USTAWA</w:t>
      </w:r>
    </w:p>
    <w:p w:rsidR="0083364A" w:rsidRPr="0083364A" w:rsidRDefault="0083364A" w:rsidP="0083364A">
      <w:pPr>
        <w:pStyle w:val="DATAAKTUdatauchwalenialubwydaniaaktu"/>
      </w:pPr>
      <w:r w:rsidRPr="0083364A">
        <w:t>z dnia</w:t>
      </w:r>
    </w:p>
    <w:p w:rsidR="0083364A" w:rsidRPr="0083364A" w:rsidRDefault="0083364A" w:rsidP="0036127A">
      <w:pPr>
        <w:pStyle w:val="TYTUAKTUprzedmiotregulacjiustawylubrozporzdzenia"/>
      </w:pPr>
      <w:r w:rsidRPr="0083364A">
        <w:t>o zmianie ustawy o usługach płatniczych oraz niektórych innych ustaw</w:t>
      </w:r>
      <w:r w:rsidRPr="004E2CC0">
        <w:rPr>
          <w:rStyle w:val="IGPindeksgrnyipogrubienie"/>
        </w:rPr>
        <w:footnoteReference w:id="1"/>
      </w:r>
      <w:r w:rsidR="00C511A9" w:rsidRPr="004E2CC0">
        <w:rPr>
          <w:rStyle w:val="IGPindeksgrnyipogrubienie"/>
        </w:rPr>
        <w:t>)</w:t>
      </w:r>
      <w:r w:rsidR="00B34FCC">
        <w:rPr>
          <w:rStyle w:val="IGPindeksgrnyipogrubienie"/>
        </w:rPr>
        <w:t xml:space="preserve">, </w:t>
      </w:r>
      <w:r w:rsidRPr="004E2CC0">
        <w:rPr>
          <w:rStyle w:val="IGPindeksgrnyipogrubienie"/>
        </w:rPr>
        <w:footnoteReference w:id="2"/>
      </w:r>
      <w:r w:rsidR="00C511A9" w:rsidRPr="004E2CC0">
        <w:rPr>
          <w:rStyle w:val="IGPindeksgrnyipogrubienie"/>
        </w:rPr>
        <w:t>)</w:t>
      </w:r>
    </w:p>
    <w:p w:rsidR="0083364A" w:rsidRPr="0083364A" w:rsidRDefault="0083364A" w:rsidP="0036127A">
      <w:pPr>
        <w:pStyle w:val="ARTartustawynprozporzdzenia"/>
        <w:keepNext/>
      </w:pPr>
      <w:r w:rsidRPr="0036127A">
        <w:rPr>
          <w:rStyle w:val="Ppogrubienie"/>
        </w:rPr>
        <w:t>Art.</w:t>
      </w:r>
      <w:r w:rsidR="0036127A">
        <w:rPr>
          <w:rStyle w:val="Ppogrubienie"/>
        </w:rPr>
        <w:t> </w:t>
      </w:r>
      <w:r w:rsidRPr="0036127A">
        <w:rPr>
          <w:rStyle w:val="Ppogrubienie"/>
        </w:rPr>
        <w:t>1.</w:t>
      </w:r>
      <w:r w:rsidRPr="0083364A">
        <w:t xml:space="preserve"> W ustawie z dnia 19 sierpnia 2011 r. o usługach płatniczych (Dz. U. z 2014 r. poz. 873, z </w:t>
      </w:r>
      <w:proofErr w:type="spellStart"/>
      <w:r w:rsidRPr="0083364A">
        <w:t>późn</w:t>
      </w:r>
      <w:proofErr w:type="spellEnd"/>
      <w:r w:rsidRPr="0083364A">
        <w:t>. zm</w:t>
      </w:r>
      <w:r w:rsidR="000A6CC7">
        <w:t>.</w:t>
      </w:r>
      <w:r w:rsidRPr="00781275">
        <w:rPr>
          <w:rStyle w:val="IGindeksgrny"/>
        </w:rPr>
        <w:footnoteReference w:id="3"/>
      </w:r>
      <w:r w:rsidR="00C511A9" w:rsidRPr="00781275">
        <w:rPr>
          <w:rStyle w:val="IGindeksgrny"/>
        </w:rPr>
        <w:t>)</w:t>
      </w:r>
      <w:r w:rsidRPr="0083364A">
        <w:t>) wprowadza się następujące zmiany:</w:t>
      </w:r>
    </w:p>
    <w:p w:rsidR="0083364A" w:rsidRPr="0083364A" w:rsidRDefault="0083364A" w:rsidP="0036127A">
      <w:pPr>
        <w:pStyle w:val="PKTpunkt"/>
        <w:keepNext/>
      </w:pPr>
      <w:r w:rsidRPr="0083364A">
        <w:t>1)</w:t>
      </w:r>
      <w:r w:rsidRPr="0083364A">
        <w:tab/>
        <w:t>w art. 1 ust. 2 otrzymuje brzmienie:</w:t>
      </w:r>
    </w:p>
    <w:p w:rsidR="0083364A" w:rsidRPr="0083364A" w:rsidRDefault="0036127A" w:rsidP="0036127A">
      <w:pPr>
        <w:pStyle w:val="ZUSTzmustartykuempunktem"/>
        <w:keepNext/>
      </w:pPr>
      <w:r>
        <w:t>„</w:t>
      </w:r>
      <w:r w:rsidR="0083364A" w:rsidRPr="0083364A">
        <w:t>2. Ustawa określa również:</w:t>
      </w:r>
    </w:p>
    <w:p w:rsidR="0083364A" w:rsidRPr="0083364A" w:rsidRDefault="0083364A" w:rsidP="00941763">
      <w:pPr>
        <w:pStyle w:val="ZPKTzmpktartykuempunktem"/>
      </w:pPr>
      <w:r w:rsidRPr="0083364A">
        <w:t>1)</w:t>
      </w:r>
      <w:r w:rsidRPr="0083364A">
        <w:tab/>
        <w:t>podstawowe zasady funkcjonowania rynku krajowych transakcji płatniczych przy użyciu kart płatniczych;</w:t>
      </w:r>
    </w:p>
    <w:p w:rsidR="0083364A" w:rsidRPr="0083364A" w:rsidRDefault="0083364A" w:rsidP="00941763">
      <w:pPr>
        <w:pStyle w:val="ZPKTzmpktartykuempunktem"/>
      </w:pPr>
      <w:r w:rsidRPr="0083364A">
        <w:t>2)</w:t>
      </w:r>
      <w:r w:rsidRPr="0083364A">
        <w:tab/>
        <w:t>zasady funkcjonowania schematów płatniczych oraz zasady nadzoru nad tymi schematami.</w:t>
      </w:r>
      <w:r w:rsidR="0036127A">
        <w:t>”</w:t>
      </w:r>
      <w:r w:rsidRPr="0083364A">
        <w:t>;</w:t>
      </w:r>
    </w:p>
    <w:p w:rsidR="0083364A" w:rsidRPr="0083364A" w:rsidRDefault="0083364A" w:rsidP="0036127A">
      <w:pPr>
        <w:pStyle w:val="PKTpunkt"/>
        <w:keepNext/>
      </w:pPr>
      <w:r w:rsidRPr="0083364A">
        <w:t>2)</w:t>
      </w:r>
      <w:r w:rsidRPr="0083364A">
        <w:tab/>
        <w:t>w art. 2:</w:t>
      </w:r>
    </w:p>
    <w:p w:rsidR="0083364A" w:rsidRPr="0083364A" w:rsidRDefault="0083364A" w:rsidP="0036127A">
      <w:pPr>
        <w:pStyle w:val="LITlitera"/>
        <w:keepNext/>
      </w:pPr>
      <w:r w:rsidRPr="0083364A">
        <w:t>a)</w:t>
      </w:r>
      <w:r w:rsidRPr="0083364A">
        <w:tab/>
        <w:t>pkt 1a otrzymuje brzmienie:</w:t>
      </w:r>
    </w:p>
    <w:p w:rsidR="0083364A" w:rsidRPr="0083364A" w:rsidRDefault="0036127A" w:rsidP="004E2CC0">
      <w:pPr>
        <w:pStyle w:val="ZLITPKTzmpktliter"/>
      </w:pPr>
      <w:r>
        <w:t>„</w:t>
      </w:r>
      <w:r w:rsidR="0083364A" w:rsidRPr="0083364A">
        <w:t>1a)</w:t>
      </w:r>
      <w:r w:rsidR="00BC38E3">
        <w:tab/>
      </w:r>
      <w:r w:rsidR="0083364A" w:rsidRPr="0083364A">
        <w:t xml:space="preserve">agent rozliczeniowy – dostawcę prowadzącego działalność w zakresie świadczenia usługi płatniczej, o której mowa w art. 3 ust. 1 pkt 5, w tym agenta rozliczeniowego w rozumieniu art. 2 pkt 1 rozporządzenia Parlamentu Europejskiego i Rady (UE) 2015/751 z dnia 29 kwietnia 2015 r. w sprawie opłat </w:t>
      </w:r>
      <w:proofErr w:type="spellStart"/>
      <w:r w:rsidR="0083364A" w:rsidRPr="0083364A">
        <w:t>interchange</w:t>
      </w:r>
      <w:proofErr w:type="spellEnd"/>
      <w:r w:rsidR="0083364A" w:rsidRPr="0083364A">
        <w:t xml:space="preserve"> w odniesieniu do transakcji płatniczych realizowanych </w:t>
      </w:r>
      <w:r w:rsidR="00816776">
        <w:t>w</w:t>
      </w:r>
      <w:r>
        <w:t> </w:t>
      </w:r>
      <w:r w:rsidR="00816776">
        <w:t>oparciu o kartę</w:t>
      </w:r>
      <w:r w:rsidR="0083364A" w:rsidRPr="0083364A">
        <w:t xml:space="preserve"> (Dz. Urz. UE L 123 z 19.05.2015, str. 1), zwanego dalej </w:t>
      </w:r>
      <w:r>
        <w:t>„</w:t>
      </w:r>
      <w:r w:rsidR="0083364A" w:rsidRPr="0083364A">
        <w:t>rozporządzeniem (UE) 2015/751</w:t>
      </w:r>
      <w:r w:rsidR="003C2226">
        <w:t>”</w:t>
      </w:r>
      <w:r w:rsidR="0083364A" w:rsidRPr="0083364A">
        <w:t>;</w:t>
      </w:r>
      <w:r>
        <w:t>”</w:t>
      </w:r>
      <w:r w:rsidR="0083364A" w:rsidRPr="0083364A">
        <w:t>,</w:t>
      </w:r>
    </w:p>
    <w:p w:rsidR="0083364A" w:rsidRPr="0083364A" w:rsidRDefault="0083364A" w:rsidP="0036127A">
      <w:pPr>
        <w:pStyle w:val="LITlitera"/>
        <w:keepNext/>
      </w:pPr>
      <w:r w:rsidRPr="0083364A">
        <w:t>b)</w:t>
      </w:r>
      <w:r w:rsidRPr="0083364A">
        <w:tab/>
        <w:t>pkt 15a otrzymuje brzmienie:</w:t>
      </w:r>
    </w:p>
    <w:p w:rsidR="0083364A" w:rsidRPr="0083364A" w:rsidRDefault="0036127A" w:rsidP="00F609B4">
      <w:pPr>
        <w:pStyle w:val="ZLITPKTzmpktliter"/>
      </w:pPr>
      <w:r>
        <w:t>„</w:t>
      </w:r>
      <w:r w:rsidR="0083364A" w:rsidRPr="0083364A">
        <w:t>15a)</w:t>
      </w:r>
      <w:r w:rsidR="00067106">
        <w:tab/>
      </w:r>
      <w:r w:rsidR="0083364A" w:rsidRPr="0083364A">
        <w:t xml:space="preserve">karta płatnicza – kartę uprawniającą do wypłaty gotówki lub umożliwiającą złożenie zlecenia płatniczego za pośrednictwem akceptanta lub agenta rozliczeniowego, akceptowaną przez akceptanta w celu otrzymania przez </w:t>
      </w:r>
      <w:r w:rsidR="0083364A" w:rsidRPr="0083364A">
        <w:lastRenderedPageBreak/>
        <w:t>niego należnych mu środków, w tym kartę płatniczą w rozumieniu art. 2 pkt</w:t>
      </w:r>
      <w:r>
        <w:t> </w:t>
      </w:r>
      <w:r w:rsidR="0083364A" w:rsidRPr="0083364A">
        <w:t>15 rozporządzenia (UE) 2015/751;</w:t>
      </w:r>
      <w:r>
        <w:t>”</w:t>
      </w:r>
      <w:r w:rsidR="0083364A" w:rsidRPr="0083364A">
        <w:t>,</w:t>
      </w:r>
    </w:p>
    <w:p w:rsidR="0083364A" w:rsidRPr="0083364A" w:rsidRDefault="0083364A" w:rsidP="00F609B4">
      <w:pPr>
        <w:pStyle w:val="LITlitera"/>
      </w:pPr>
      <w:r w:rsidRPr="0083364A">
        <w:t>c)</w:t>
      </w:r>
      <w:r w:rsidRPr="0083364A">
        <w:tab/>
        <w:t>uchyla się pkt 15aa i 15ab,</w:t>
      </w:r>
    </w:p>
    <w:p w:rsidR="0083364A" w:rsidRPr="0083364A" w:rsidRDefault="0083364A" w:rsidP="0036127A">
      <w:pPr>
        <w:pStyle w:val="LITlitera"/>
        <w:keepNext/>
      </w:pPr>
      <w:r w:rsidRPr="0083364A">
        <w:t>d)</w:t>
      </w:r>
      <w:r w:rsidRPr="0083364A">
        <w:tab/>
        <w:t>pkt 16a otrzymuje brzmienie:</w:t>
      </w:r>
    </w:p>
    <w:p w:rsidR="0083364A" w:rsidRPr="0083364A" w:rsidRDefault="0036127A" w:rsidP="00F609B4">
      <w:pPr>
        <w:pStyle w:val="ZLITPKTzmpktliter"/>
      </w:pPr>
      <w:r>
        <w:t>„</w:t>
      </w:r>
      <w:r w:rsidR="0083364A" w:rsidRPr="0083364A">
        <w:t>16a)</w:t>
      </w:r>
      <w:r w:rsidR="00067106">
        <w:tab/>
      </w:r>
      <w:r w:rsidR="0083364A" w:rsidRPr="0083364A">
        <w:t>krajowa transakcja płatnicza – transakcję płatniczą, w przypadku której dostawca płatnika i dostawca odbiorcy prowadzą działalność na terytorium Rzeczypospolitej Polskiej, w tym krajową transakcję płatniczą w rozumieniu art. 2 pkt 9 rozporządzenia (UE) 2015/7</w:t>
      </w:r>
      <w:r w:rsidR="007D415B">
        <w:t>51</w:t>
      </w:r>
      <w:r w:rsidR="0083364A" w:rsidRPr="0083364A">
        <w:t>;</w:t>
      </w:r>
      <w:r>
        <w:t>”</w:t>
      </w:r>
      <w:r w:rsidR="0083364A" w:rsidRPr="0083364A">
        <w:t>,</w:t>
      </w:r>
    </w:p>
    <w:p w:rsidR="0083364A" w:rsidRPr="00F609B4" w:rsidRDefault="0083364A" w:rsidP="0036127A">
      <w:pPr>
        <w:pStyle w:val="LITlitera"/>
        <w:keepNext/>
      </w:pPr>
      <w:r w:rsidRPr="00F609B4">
        <w:t>e)</w:t>
      </w:r>
      <w:r w:rsidRPr="00F609B4">
        <w:tab/>
        <w:t>pkt 19a</w:t>
      </w:r>
      <w:r w:rsidR="008506C7" w:rsidRPr="008506C7">
        <w:t>–</w:t>
      </w:r>
      <w:r w:rsidR="007D415B">
        <w:t>19b</w:t>
      </w:r>
      <w:r w:rsidRPr="00F609B4">
        <w:t xml:space="preserve"> otrzymują brzmienie:</w:t>
      </w:r>
    </w:p>
    <w:p w:rsidR="0083364A" w:rsidRPr="0083364A" w:rsidRDefault="0036127A" w:rsidP="00F609B4">
      <w:pPr>
        <w:pStyle w:val="ZLITPKTzmpktliter"/>
      </w:pPr>
      <w:r>
        <w:t>„</w:t>
      </w:r>
      <w:r w:rsidR="0083364A" w:rsidRPr="0083364A">
        <w:t>19a)</w:t>
      </w:r>
      <w:r w:rsidR="00BC38E3">
        <w:tab/>
      </w:r>
      <w:r w:rsidR="00BC38E3">
        <w:tab/>
      </w:r>
      <w:r w:rsidR="0083364A" w:rsidRPr="0083364A">
        <w:t xml:space="preserve">opłata </w:t>
      </w:r>
      <w:proofErr w:type="spellStart"/>
      <w:r w:rsidR="0083364A" w:rsidRPr="0083364A">
        <w:t>interchange</w:t>
      </w:r>
      <w:proofErr w:type="spellEnd"/>
      <w:r w:rsidR="0083364A" w:rsidRPr="0083364A">
        <w:t xml:space="preserve"> – opłatę </w:t>
      </w:r>
      <w:proofErr w:type="spellStart"/>
      <w:r w:rsidR="0083364A" w:rsidRPr="0083364A">
        <w:t>interchange</w:t>
      </w:r>
      <w:proofErr w:type="spellEnd"/>
      <w:r w:rsidR="0083364A" w:rsidRPr="0083364A">
        <w:t xml:space="preserve"> w rozumieniu art. 2 pkt 10 rozporządzenia (UE) 2015/751;</w:t>
      </w:r>
    </w:p>
    <w:p w:rsidR="007D415B" w:rsidRDefault="0083364A" w:rsidP="00F609B4">
      <w:pPr>
        <w:pStyle w:val="ZLITPKTzmpktliter"/>
      </w:pPr>
      <w:r w:rsidRPr="0083364A">
        <w:t>19aa)</w:t>
      </w:r>
      <w:r w:rsidR="00BC38E3">
        <w:tab/>
      </w:r>
      <w:r w:rsidR="00BC38E3">
        <w:tab/>
      </w:r>
      <w:r w:rsidR="007D415B">
        <w:t xml:space="preserve">opłata akceptanta </w:t>
      </w:r>
      <w:r w:rsidR="007D415B" w:rsidRPr="007D415B">
        <w:t>– opłatę</w:t>
      </w:r>
      <w:r w:rsidR="007D415B">
        <w:t xml:space="preserve"> </w:t>
      </w:r>
      <w:r w:rsidR="007D415B" w:rsidRPr="007D415B">
        <w:t>akceptanta w rozumieniu art. 2 pkt 12 rozporządzenia (UE) 2015/751</w:t>
      </w:r>
      <w:r w:rsidR="007D415B">
        <w:t>;</w:t>
      </w:r>
    </w:p>
    <w:p w:rsidR="0083364A" w:rsidRPr="0083364A" w:rsidRDefault="007D415B" w:rsidP="00F609B4">
      <w:pPr>
        <w:pStyle w:val="ZLITPKTzmpktliter"/>
      </w:pPr>
      <w:r>
        <w:t>19ab)</w:t>
      </w:r>
      <w:r>
        <w:tab/>
      </w:r>
      <w:r w:rsidR="00BC38E3">
        <w:t>o</w:t>
      </w:r>
      <w:r w:rsidR="0083364A" w:rsidRPr="0083364A">
        <w:t>płata systemowa – opłatę z tytułu transakcji płatniczej wykonywanej przy użyciu karty płatniczej lub instrumentu płatniczego opartego na karcie, o</w:t>
      </w:r>
      <w:r w:rsidR="0036127A">
        <w:t> </w:t>
      </w:r>
      <w:r w:rsidR="0083364A" w:rsidRPr="0083364A">
        <w:t>którym mowa w art. 2 pkt 20 rozporządzenia (UE) 2015/751, stanowiącą przychód organizacji kartowej;</w:t>
      </w:r>
    </w:p>
    <w:p w:rsidR="0083364A" w:rsidRPr="0083364A" w:rsidRDefault="0083364A" w:rsidP="00D40601">
      <w:pPr>
        <w:pStyle w:val="ZLITPKTzmpktliter"/>
      </w:pPr>
      <w:r w:rsidRPr="0083364A">
        <w:t>19b</w:t>
      </w:r>
      <w:r w:rsidR="00BC38E3">
        <w:t>)</w:t>
      </w:r>
      <w:r w:rsidR="00BC38E3">
        <w:tab/>
        <w:t>o</w:t>
      </w:r>
      <w:r w:rsidRPr="0083364A">
        <w:t>rganizacja kartowa – podmiot</w:t>
      </w:r>
      <w:r w:rsidR="006A6063">
        <w:t>, w tym określony organ lub organizację</w:t>
      </w:r>
      <w:r w:rsidR="00DA0D0D">
        <w:t xml:space="preserve"> oraz podmiot, o którym mowa w art. 2 pkt 16 rozporządzenia</w:t>
      </w:r>
      <w:r w:rsidR="00CA700F">
        <w:t xml:space="preserve"> (UE)</w:t>
      </w:r>
      <w:r w:rsidR="00DA0D0D">
        <w:t xml:space="preserve"> 2015/751</w:t>
      </w:r>
      <w:r w:rsidR="006A6063">
        <w:t>,</w:t>
      </w:r>
      <w:r w:rsidRPr="0083364A">
        <w:t xml:space="preserve"> określający zasady </w:t>
      </w:r>
      <w:r w:rsidR="006A6063">
        <w:t>funkcjonowania systemu kart płatniczych oraz</w:t>
      </w:r>
      <w:r w:rsidRPr="0083364A">
        <w:t xml:space="preserve"> odpowiedzialny za podejmowanie decyzji </w:t>
      </w:r>
      <w:r w:rsidR="006A6063">
        <w:t>dotyczących</w:t>
      </w:r>
      <w:r w:rsidR="006A6063" w:rsidRPr="0083364A">
        <w:t xml:space="preserve"> </w:t>
      </w:r>
      <w:r w:rsidRPr="0083364A">
        <w:t>funkcjonowani</w:t>
      </w:r>
      <w:r w:rsidR="006A6063">
        <w:t xml:space="preserve">a </w:t>
      </w:r>
      <w:r w:rsidRPr="0083364A">
        <w:t>systemu kart płatniczych;</w:t>
      </w:r>
      <w:r w:rsidR="0036127A">
        <w:t>”</w:t>
      </w:r>
      <w:r w:rsidRPr="0083364A">
        <w:t>,</w:t>
      </w:r>
    </w:p>
    <w:p w:rsidR="0083364A" w:rsidRPr="0083364A" w:rsidRDefault="0083364A" w:rsidP="0036127A">
      <w:pPr>
        <w:pStyle w:val="LITlitera"/>
        <w:keepNext/>
      </w:pPr>
      <w:r w:rsidRPr="0083364A">
        <w:t>f)</w:t>
      </w:r>
      <w:r w:rsidRPr="0083364A">
        <w:tab/>
        <w:t>po pkt 19b dodaje się pkt 19c i 19d w brzmieniu:</w:t>
      </w:r>
    </w:p>
    <w:p w:rsidR="0083364A" w:rsidRPr="0083364A" w:rsidRDefault="0036127A" w:rsidP="00D40601">
      <w:pPr>
        <w:pStyle w:val="ZLITPKTzmpktliter"/>
      </w:pPr>
      <w:r>
        <w:t>„</w:t>
      </w:r>
      <w:r w:rsidR="0083364A" w:rsidRPr="0083364A">
        <w:t>19c)</w:t>
      </w:r>
      <w:r w:rsidR="00BC38E3">
        <w:tab/>
      </w:r>
      <w:r w:rsidR="00BC38E3">
        <w:tab/>
      </w:r>
      <w:r w:rsidR="0083364A" w:rsidRPr="0083364A">
        <w:t>organizacja płatnicza –</w:t>
      </w:r>
      <w:r w:rsidR="00B0386A" w:rsidRPr="00B0386A">
        <w:t xml:space="preserve"> </w:t>
      </w:r>
      <w:r w:rsidR="00B0386A">
        <w:t xml:space="preserve">organizację kartową oraz </w:t>
      </w:r>
      <w:r w:rsidR="006A6063">
        <w:t xml:space="preserve">podmiot, w tym </w:t>
      </w:r>
      <w:r w:rsidR="0083364A" w:rsidRPr="0083364A">
        <w:t xml:space="preserve">organ </w:t>
      </w:r>
      <w:r w:rsidR="006A6063">
        <w:t xml:space="preserve">lub </w:t>
      </w:r>
      <w:r w:rsidR="0083364A" w:rsidRPr="0083364A">
        <w:t>organizację</w:t>
      </w:r>
      <w:r w:rsidR="006A6063">
        <w:t>,</w:t>
      </w:r>
      <w:r w:rsidR="0083364A" w:rsidRPr="0083364A">
        <w:t xml:space="preserve"> </w:t>
      </w:r>
      <w:r w:rsidR="006A6063">
        <w:t>określający zasady funkcjonowania schematu płatniczego oraz</w:t>
      </w:r>
      <w:r w:rsidR="0083364A" w:rsidRPr="0083364A">
        <w:t xml:space="preserve"> odpowiedzialny za podejmowanie decyzji </w:t>
      </w:r>
      <w:r w:rsidR="006A6063">
        <w:t>dotyczących</w:t>
      </w:r>
      <w:r w:rsidR="006A6063" w:rsidRPr="0083364A">
        <w:t xml:space="preserve"> </w:t>
      </w:r>
      <w:r w:rsidR="0083364A" w:rsidRPr="0083364A">
        <w:t>funkcjonowani</w:t>
      </w:r>
      <w:r w:rsidR="006A6063">
        <w:t>a</w:t>
      </w:r>
      <w:r w:rsidR="0083364A" w:rsidRPr="0083364A">
        <w:t xml:space="preserve"> schematu płatniczego;</w:t>
      </w:r>
    </w:p>
    <w:p w:rsidR="0083364A" w:rsidRPr="0083364A" w:rsidRDefault="0083364A" w:rsidP="00D40601">
      <w:pPr>
        <w:pStyle w:val="ZLITPKTzmpktliter"/>
      </w:pPr>
      <w:r w:rsidRPr="0083364A">
        <w:t>19d)</w:t>
      </w:r>
      <w:r w:rsidRPr="0083364A">
        <w:tab/>
        <w:t xml:space="preserve">podmiot uczestniczący – podmiot, który zawarł </w:t>
      </w:r>
      <w:r w:rsidR="007D415B">
        <w:t xml:space="preserve">z organizacją płatniczą </w:t>
      </w:r>
      <w:r w:rsidRPr="0083364A">
        <w:t>umowę, na podstawie której wydaje instrument płatniczy lub świadczy usługę, o której mowa w art. 3 ust. 1 pkt 5, w ramach schematu płatniczego;</w:t>
      </w:r>
      <w:r w:rsidR="0036127A">
        <w:t>”</w:t>
      </w:r>
      <w:r w:rsidRPr="0083364A">
        <w:t>,</w:t>
      </w:r>
    </w:p>
    <w:p w:rsidR="00560023" w:rsidRDefault="00560023" w:rsidP="0036127A">
      <w:pPr>
        <w:pStyle w:val="LITlitera"/>
        <w:keepNext/>
      </w:pPr>
      <w:r>
        <w:lastRenderedPageBreak/>
        <w:t>g)</w:t>
      </w:r>
      <w:r w:rsidR="006C110A">
        <w:tab/>
      </w:r>
      <w:r>
        <w:t>po pkt 24 dodaje się pkt 24a w brzmieniu:</w:t>
      </w:r>
    </w:p>
    <w:p w:rsidR="00560023" w:rsidRPr="00B65EDE" w:rsidRDefault="0036127A" w:rsidP="0036127A">
      <w:pPr>
        <w:pStyle w:val="ZLITPKTzmpktliter"/>
        <w:keepNext/>
      </w:pPr>
      <w:r>
        <w:t>„</w:t>
      </w:r>
      <w:r w:rsidR="00560023">
        <w:t>24a)</w:t>
      </w:r>
      <w:r w:rsidR="006C110A">
        <w:tab/>
      </w:r>
      <w:r w:rsidR="00560023">
        <w:t xml:space="preserve">przetwarzanie transakcji płatniczych </w:t>
      </w:r>
      <w:r w:rsidR="00205E4C">
        <w:t xml:space="preserve">– </w:t>
      </w:r>
      <w:r w:rsidR="00560023" w:rsidRPr="00B65EDE">
        <w:t xml:space="preserve">czynności o charakterze </w:t>
      </w:r>
      <w:r w:rsidR="00560023">
        <w:t>technicznym i</w:t>
      </w:r>
      <w:r>
        <w:t> </w:t>
      </w:r>
      <w:r w:rsidR="00560023" w:rsidRPr="00B65EDE">
        <w:t>operacyjnym, stanowiąc</w:t>
      </w:r>
      <w:r w:rsidR="00560023">
        <w:t>e</w:t>
      </w:r>
      <w:r w:rsidR="00560023" w:rsidRPr="00B65EDE">
        <w:t xml:space="preserve"> etap wykonywania transakcji płatniczej, w</w:t>
      </w:r>
      <w:r>
        <w:t> </w:t>
      </w:r>
      <w:r w:rsidR="00560023" w:rsidRPr="00B65EDE">
        <w:t>szczególności obejmując</w:t>
      </w:r>
      <w:r w:rsidR="00560023">
        <w:t>e</w:t>
      </w:r>
      <w:r w:rsidR="00560023" w:rsidRPr="00B65EDE">
        <w:t>:</w:t>
      </w:r>
    </w:p>
    <w:p w:rsidR="00560023" w:rsidRPr="00B65EDE" w:rsidRDefault="00560023" w:rsidP="00DF5711">
      <w:pPr>
        <w:pStyle w:val="ZLITLITwPKTzmlitwpktliter"/>
      </w:pPr>
      <w:r>
        <w:t>a)</w:t>
      </w:r>
      <w:r w:rsidR="006C110A">
        <w:tab/>
      </w:r>
      <w:r w:rsidRPr="00B65EDE">
        <w:t>inicjację transakcji, w tym weryfikację instrumentu płat</w:t>
      </w:r>
      <w:r>
        <w:t>niczego oraz użytkownika tego instrumentu</w:t>
      </w:r>
      <w:r w:rsidRPr="00B65EDE">
        <w:t>,</w:t>
      </w:r>
    </w:p>
    <w:p w:rsidR="00560023" w:rsidRPr="00B65EDE" w:rsidRDefault="00560023" w:rsidP="00DF5711">
      <w:pPr>
        <w:pStyle w:val="ZLITLITwPKTzmlitwpktliter"/>
      </w:pPr>
      <w:r>
        <w:t>b)</w:t>
      </w:r>
      <w:r w:rsidR="006C110A">
        <w:tab/>
      </w:r>
      <w:r w:rsidRPr="00B65EDE">
        <w:t xml:space="preserve">sprawdzenie danych umożliwiających przeprowadzenie transakcji, w tym stanu rachunku, możliwości dokonania transakcji </w:t>
      </w:r>
      <w:r>
        <w:t xml:space="preserve">z </w:t>
      </w:r>
      <w:r w:rsidRPr="00B65EDE">
        <w:t>wykorzystani</w:t>
      </w:r>
      <w:r>
        <w:t>em</w:t>
      </w:r>
      <w:r w:rsidRPr="00B65EDE">
        <w:t xml:space="preserve"> instrumentu płatniczego</w:t>
      </w:r>
      <w:r>
        <w:t xml:space="preserve"> oraz</w:t>
      </w:r>
      <w:r w:rsidR="0036127A">
        <w:t xml:space="preserve"> </w:t>
      </w:r>
      <w:r w:rsidRPr="00B65EDE">
        <w:t>dostępności systemu łączności między dostawcami</w:t>
      </w:r>
      <w:r>
        <w:t xml:space="preserve"> usług płatniczych</w:t>
      </w:r>
      <w:r w:rsidRPr="00B65EDE">
        <w:t>,</w:t>
      </w:r>
    </w:p>
    <w:p w:rsidR="00560023" w:rsidRDefault="00560023" w:rsidP="00DF5711">
      <w:pPr>
        <w:pStyle w:val="ZLITLITwPKTzmlitwpktliter"/>
      </w:pPr>
      <w:r>
        <w:t>c)</w:t>
      </w:r>
      <w:r w:rsidR="006C110A">
        <w:tab/>
      </w:r>
      <w:r w:rsidRPr="00B65EDE">
        <w:t>generowanie potwierdze</w:t>
      </w:r>
      <w:r>
        <w:t>nia</w:t>
      </w:r>
      <w:r w:rsidRPr="00B65EDE">
        <w:t xml:space="preserve"> dokonania </w:t>
      </w:r>
      <w:r>
        <w:t>transakcji;</w:t>
      </w:r>
      <w:r w:rsidR="0036127A">
        <w:t>”</w:t>
      </w:r>
      <w:r>
        <w:t>,</w:t>
      </w:r>
    </w:p>
    <w:p w:rsidR="0083364A" w:rsidRPr="0083364A" w:rsidRDefault="00560023" w:rsidP="0036127A">
      <w:pPr>
        <w:pStyle w:val="LITlitera"/>
        <w:keepNext/>
      </w:pPr>
      <w:r>
        <w:t>h</w:t>
      </w:r>
      <w:r w:rsidR="0036127A">
        <w:t>)</w:t>
      </w:r>
      <w:r w:rsidR="0036127A">
        <w:tab/>
        <w:t>po pkt 26 dodaje się pkt 26a</w:t>
      </w:r>
      <w:r w:rsidR="00205E4C">
        <w:t xml:space="preserve"> i </w:t>
      </w:r>
      <w:r w:rsidR="0083364A" w:rsidRPr="0083364A">
        <w:t>26</w:t>
      </w:r>
      <w:r w:rsidR="00205E4C">
        <w:t>b</w:t>
      </w:r>
      <w:r w:rsidR="0083364A" w:rsidRPr="0083364A">
        <w:t xml:space="preserve"> w brzmieniu:</w:t>
      </w:r>
    </w:p>
    <w:p w:rsidR="0083364A" w:rsidRPr="0083364A" w:rsidRDefault="0036127A" w:rsidP="00AC44F0">
      <w:pPr>
        <w:pStyle w:val="ZLITPKTzmpktliter"/>
      </w:pPr>
      <w:r>
        <w:t>„</w:t>
      </w:r>
      <w:r w:rsidR="0083364A" w:rsidRPr="0083364A">
        <w:t>26a)</w:t>
      </w:r>
      <w:r w:rsidR="00F647E8">
        <w:tab/>
      </w:r>
      <w:r w:rsidR="0083364A" w:rsidRPr="0083364A">
        <w:tab/>
        <w:t xml:space="preserve">schemat płatniczy – zbiór zasad przeprowadzania transakcji płatniczych, </w:t>
      </w:r>
      <w:r w:rsidR="006A6063">
        <w:t>zasad</w:t>
      </w:r>
      <w:r w:rsidR="0083364A" w:rsidRPr="0083364A">
        <w:t xml:space="preserve"> wydawania i akceptowania przez dostawców usług płatniczych instrumentów płatniczych oraz zasad przetwarzania transakcji płatniczych wykonywanych przy użyciu instrumentów płatniczych </w:t>
      </w:r>
      <w:r w:rsidR="00351DD0">
        <w:t>oraz</w:t>
      </w:r>
      <w:r w:rsidR="0083364A" w:rsidRPr="0083364A">
        <w:t xml:space="preserve"> system kart płatniczych;</w:t>
      </w:r>
    </w:p>
    <w:p w:rsidR="00816776" w:rsidRDefault="0083364A" w:rsidP="00AC44F0">
      <w:pPr>
        <w:pStyle w:val="ZLITPKTzmpktliter"/>
      </w:pPr>
      <w:r w:rsidRPr="0083364A">
        <w:t>26b)</w:t>
      </w:r>
      <w:r w:rsidRPr="0083364A">
        <w:tab/>
        <w:t>system kart płatniczych – system kart płatniczych w rozumieniu art. 2 pkt 16 rozporządzenia (UE) 2015/751;</w:t>
      </w:r>
      <w:r w:rsidR="00205E4C">
        <w:t>”,</w:t>
      </w:r>
    </w:p>
    <w:p w:rsidR="0083364A" w:rsidRPr="0083364A" w:rsidRDefault="00560023" w:rsidP="0036127A">
      <w:pPr>
        <w:pStyle w:val="LITlitera"/>
        <w:keepNext/>
      </w:pPr>
      <w:r>
        <w:t>i</w:t>
      </w:r>
      <w:r w:rsidR="0083364A" w:rsidRPr="0083364A">
        <w:t>)</w:t>
      </w:r>
      <w:r w:rsidR="0083364A" w:rsidRPr="0083364A">
        <w:tab/>
        <w:t>pkt 35a otrzymuje brzmienie:</w:t>
      </w:r>
    </w:p>
    <w:p w:rsidR="0083364A" w:rsidRPr="0083364A" w:rsidRDefault="0036127A" w:rsidP="00D40601">
      <w:pPr>
        <w:pStyle w:val="ZLITPKTzmpktliter"/>
      </w:pPr>
      <w:r>
        <w:t>„</w:t>
      </w:r>
      <w:r w:rsidR="0083364A" w:rsidRPr="0083364A">
        <w:t>35a)</w:t>
      </w:r>
      <w:r w:rsidR="0083364A" w:rsidRPr="0083364A">
        <w:tab/>
      </w:r>
      <w:r w:rsidR="009A0291">
        <w:tab/>
      </w:r>
      <w:r w:rsidR="0083364A" w:rsidRPr="0083364A">
        <w:t>wydawca instrumentu płatniczego – podmiot świadczący usługę płatniczą, o</w:t>
      </w:r>
      <w:r>
        <w:t> </w:t>
      </w:r>
      <w:r w:rsidR="0083364A" w:rsidRPr="0083364A">
        <w:t>której mowa w art. 3 ust. 1 pkt 4, w tym wydawcę w rozumieniu art. 2 pkt 2 rozporządzenia (UE) 2015/751;</w:t>
      </w:r>
      <w:r>
        <w:t>”</w:t>
      </w:r>
      <w:r w:rsidR="0083364A" w:rsidRPr="0083364A">
        <w:t>;</w:t>
      </w:r>
    </w:p>
    <w:p w:rsidR="0083364A" w:rsidRPr="0083364A" w:rsidRDefault="005C7FB3" w:rsidP="0036127A">
      <w:pPr>
        <w:pStyle w:val="PKTpunkt"/>
        <w:keepNext/>
      </w:pPr>
      <w:r>
        <w:t>3</w:t>
      </w:r>
      <w:r w:rsidR="0083364A" w:rsidRPr="0083364A">
        <w:t>)</w:t>
      </w:r>
      <w:r w:rsidR="0083364A" w:rsidRPr="0083364A">
        <w:tab/>
        <w:t>w art. 14:</w:t>
      </w:r>
    </w:p>
    <w:p w:rsidR="00EE4A80" w:rsidRPr="0083364A" w:rsidRDefault="0083364A" w:rsidP="00D33D7E">
      <w:pPr>
        <w:pStyle w:val="LITlitera"/>
      </w:pPr>
      <w:r w:rsidRPr="0083364A">
        <w:t>a)</w:t>
      </w:r>
      <w:r w:rsidRPr="0083364A">
        <w:tab/>
      </w:r>
      <w:r w:rsidR="00EE4A80" w:rsidRPr="0083364A">
        <w:t>dotychczasową treść oznacza się jako ust. 1</w:t>
      </w:r>
      <w:r w:rsidR="007B31EB">
        <w:t>,</w:t>
      </w:r>
    </w:p>
    <w:p w:rsidR="00EE4A80" w:rsidRPr="00EE4A80" w:rsidRDefault="0083364A" w:rsidP="0036127A">
      <w:pPr>
        <w:pStyle w:val="LITlitera"/>
        <w:keepNext/>
      </w:pPr>
      <w:r w:rsidRPr="0083364A">
        <w:t>b)</w:t>
      </w:r>
      <w:r w:rsidRPr="0083364A">
        <w:tab/>
      </w:r>
      <w:r w:rsidR="00EE4A80">
        <w:t>w ust. 1 wprowadzenie do wyliczenia</w:t>
      </w:r>
      <w:r w:rsidR="00EE4A80" w:rsidRPr="00EE4A80">
        <w:t xml:space="preserve"> otrzymuje brzmienie:</w:t>
      </w:r>
    </w:p>
    <w:p w:rsidR="007B31EB" w:rsidRDefault="0036127A" w:rsidP="00EE4A80">
      <w:pPr>
        <w:pStyle w:val="ZLITFRAGzmlitfragmentunpzdanialiter"/>
      </w:pPr>
      <w:r>
        <w:t>„</w:t>
      </w:r>
      <w:r w:rsidR="00EE4A80" w:rsidRPr="0083364A">
        <w:t>Nadzór nad wykonywaniem działalności w zakresie usług płatniczych oraz wydawania i wykupu pieniądza elektronicznego zgodnie z ustawą oraz rozporządzeniem (UE) 2015/751, a w zakresie usług płatniczych w euro – również zgodnie z rozporządzeniem Parlamentu Europejskiego i Rady (WE) nr 924/2009 z</w:t>
      </w:r>
      <w:r>
        <w:t> </w:t>
      </w:r>
      <w:r w:rsidR="00EE4A80" w:rsidRPr="0083364A">
        <w:t>dnia 16 września 2009 r. w sprawie płatności transgranicznych we Wspólnocie oraz uchylającym rozporządzenie (WE) nr 2560/2001 (Dz. Urz. UE L 266 z</w:t>
      </w:r>
      <w:r>
        <w:t> </w:t>
      </w:r>
      <w:r w:rsidR="00EE4A80" w:rsidRPr="0083364A">
        <w:t xml:space="preserve">09.10.2009, str. 11, z </w:t>
      </w:r>
      <w:proofErr w:type="spellStart"/>
      <w:r w:rsidR="00EE4A80" w:rsidRPr="0083364A">
        <w:t>późn</w:t>
      </w:r>
      <w:proofErr w:type="spellEnd"/>
      <w:r w:rsidR="00EE4A80" w:rsidRPr="0083364A">
        <w:t xml:space="preserve">. zm.), rozporządzeniem Parlamentu Europejskiego </w:t>
      </w:r>
      <w:r w:rsidR="00EE4A80" w:rsidRPr="0083364A">
        <w:lastRenderedPageBreak/>
        <w:t>i</w:t>
      </w:r>
      <w:r>
        <w:t> </w:t>
      </w:r>
      <w:r w:rsidR="00EE4A80" w:rsidRPr="0083364A">
        <w:t>Rady (UE) nr 260/2012 z dnia 14</w:t>
      </w:r>
      <w:r w:rsidR="00F0108A">
        <w:t> </w:t>
      </w:r>
      <w:r w:rsidR="00EE4A80" w:rsidRPr="0083364A">
        <w:t>marca 2012 r. ustanawiającym wymogi techniczne i handlowe w odniesieniu do poleceń przelewu i poleceń zapłaty w euro oraz zmieniającym rozporządzenie (WE) nr 924/2009 (Dz. Urz. UE L 94 z</w:t>
      </w:r>
      <w:r>
        <w:t> </w:t>
      </w:r>
      <w:r w:rsidR="00EE4A80" w:rsidRPr="0083364A">
        <w:t>30.03.2012, str. 22):</w:t>
      </w:r>
      <w:r>
        <w:t>”</w:t>
      </w:r>
      <w:r w:rsidR="007B31EB">
        <w:t>,</w:t>
      </w:r>
    </w:p>
    <w:p w:rsidR="007B31EB" w:rsidRDefault="007B31EB" w:rsidP="0036127A">
      <w:pPr>
        <w:pStyle w:val="LITlitera"/>
        <w:keepNext/>
      </w:pPr>
      <w:r>
        <w:t>c)</w:t>
      </w:r>
      <w:r w:rsidR="00CC54C1">
        <w:tab/>
      </w:r>
      <w:r>
        <w:t>dodaje się ust. 2</w:t>
      </w:r>
      <w:r w:rsidR="0036127A">
        <w:t>–</w:t>
      </w:r>
      <w:r w:rsidR="00693D1F">
        <w:t>10</w:t>
      </w:r>
      <w:r w:rsidR="008C2455">
        <w:t xml:space="preserve"> </w:t>
      </w:r>
      <w:r>
        <w:t>w brzmieniu:</w:t>
      </w:r>
    </w:p>
    <w:p w:rsidR="007B31EB" w:rsidRDefault="0036127A" w:rsidP="00DF5711">
      <w:pPr>
        <w:pStyle w:val="ZLITUSTzmustliter"/>
      </w:pPr>
      <w:r>
        <w:t>„</w:t>
      </w:r>
      <w:r w:rsidR="007B31EB" w:rsidRPr="007B31EB">
        <w:t>2. Nadzór nad funkcjonowaniem schematów płatniczych, w tym w zakresie określonym w rozporządzeniu (UE) 2015/751, sprawuje Prezes NBP.</w:t>
      </w:r>
    </w:p>
    <w:p w:rsidR="00693D1F" w:rsidRPr="00693D1F" w:rsidRDefault="00693D1F" w:rsidP="0036127A">
      <w:pPr>
        <w:pStyle w:val="ZLITUSTzmustliter"/>
        <w:keepNext/>
      </w:pPr>
      <w:r>
        <w:t xml:space="preserve">3. </w:t>
      </w:r>
      <w:r w:rsidRPr="00693D1F">
        <w:t>Czynności podejmowane</w:t>
      </w:r>
      <w:r>
        <w:t xml:space="preserve"> przez KNF</w:t>
      </w:r>
      <w:r w:rsidRPr="00693D1F">
        <w:t xml:space="preserve"> w zakresie nadzoru nad przestrzeganiem przepisów rozporządzenia (UE) 2015/751 </w:t>
      </w:r>
      <w:r>
        <w:t>przez dostawców, o</w:t>
      </w:r>
      <w:r w:rsidR="0036127A">
        <w:t> </w:t>
      </w:r>
      <w:r>
        <w:t>któ</w:t>
      </w:r>
      <w:r w:rsidR="0036127A">
        <w:t>rych mowa w art. 4 ust. 2 pkt 1–</w:t>
      </w:r>
      <w:r>
        <w:t xml:space="preserve">4, 6 i 9, </w:t>
      </w:r>
      <w:r w:rsidRPr="00693D1F">
        <w:t>polegają w szczególności na:</w:t>
      </w:r>
    </w:p>
    <w:p w:rsidR="00693D1F" w:rsidRPr="00693D1F" w:rsidRDefault="00693D1F" w:rsidP="00DF5711">
      <w:pPr>
        <w:pStyle w:val="ZLITPKTzmpktliter"/>
      </w:pPr>
      <w:r w:rsidRPr="00693D1F">
        <w:t>1)</w:t>
      </w:r>
      <w:r w:rsidRPr="00693D1F">
        <w:tab/>
        <w:t>monitorowaniu przestrzegania przepisów rozporządzenia (UE) 2015/751;</w:t>
      </w:r>
    </w:p>
    <w:p w:rsidR="00693D1F" w:rsidRPr="00693D1F" w:rsidRDefault="00693D1F" w:rsidP="00DF5711">
      <w:pPr>
        <w:pStyle w:val="ZLITPKTzmpktliter"/>
      </w:pPr>
      <w:r w:rsidRPr="00693D1F">
        <w:t>2)</w:t>
      </w:r>
      <w:r w:rsidRPr="00693D1F">
        <w:tab/>
        <w:t>przeciwdziałaniu próbom naruszenia zakazu określonego w art. 5 rozporządzenia (UE) 2015/751.</w:t>
      </w:r>
    </w:p>
    <w:p w:rsidR="00693D1F" w:rsidRPr="00693D1F" w:rsidRDefault="00693D1F" w:rsidP="0036127A">
      <w:pPr>
        <w:pStyle w:val="ZLITUSTzmustliter"/>
        <w:keepNext/>
      </w:pPr>
      <w:r>
        <w:t>4</w:t>
      </w:r>
      <w:r w:rsidRPr="00693D1F">
        <w:t xml:space="preserve">. W przypadku gdy </w:t>
      </w:r>
      <w:r>
        <w:t>dostawcy, o któ</w:t>
      </w:r>
      <w:r w:rsidR="0036127A">
        <w:t>rych mowa w art. 4 ust. 2 pkt 1–</w:t>
      </w:r>
      <w:r>
        <w:t>4, 6 i 9, n</w:t>
      </w:r>
      <w:r w:rsidRPr="00693D1F">
        <w:t>arusza</w:t>
      </w:r>
      <w:r>
        <w:t>ją</w:t>
      </w:r>
      <w:r w:rsidRPr="00693D1F">
        <w:t>:</w:t>
      </w:r>
    </w:p>
    <w:p w:rsidR="00693D1F" w:rsidRPr="00693D1F" w:rsidRDefault="00693D1F" w:rsidP="00DF5711">
      <w:pPr>
        <w:pStyle w:val="ZLITPKTzmpktliter"/>
      </w:pPr>
      <w:r w:rsidRPr="00693D1F">
        <w:t>1)</w:t>
      </w:r>
      <w:r w:rsidRPr="00693D1F">
        <w:tab/>
        <w:t xml:space="preserve">ograniczenia w zakresie stosowania opłaty </w:t>
      </w:r>
      <w:proofErr w:type="spellStart"/>
      <w:r w:rsidRPr="00693D1F">
        <w:t>interchange</w:t>
      </w:r>
      <w:proofErr w:type="spellEnd"/>
      <w:r w:rsidRPr="00693D1F">
        <w:t xml:space="preserve"> określone w art. 3 lub art. 4 rozporządzenia (UE) 2015/751,</w:t>
      </w:r>
    </w:p>
    <w:p w:rsidR="00693D1F" w:rsidRPr="00693D1F" w:rsidRDefault="00693D1F" w:rsidP="00DF5711">
      <w:pPr>
        <w:pStyle w:val="ZLITPKTzmpktliter"/>
      </w:pPr>
      <w:r w:rsidRPr="00693D1F">
        <w:t>2)</w:t>
      </w:r>
      <w:r w:rsidRPr="00693D1F">
        <w:tab/>
        <w:t>zakaz określony w art. 5 rozporządzenia (UE) 2015/751,</w:t>
      </w:r>
    </w:p>
    <w:p w:rsidR="00693D1F" w:rsidRPr="00693D1F" w:rsidRDefault="00693D1F" w:rsidP="00DF5711">
      <w:pPr>
        <w:pStyle w:val="ZLITPKTzmpktliter"/>
      </w:pPr>
      <w:r w:rsidRPr="00693D1F">
        <w:t>3)</w:t>
      </w:r>
      <w:r w:rsidRPr="00693D1F">
        <w:tab/>
        <w:t>obowiązki w zakresie stosowania co-</w:t>
      </w:r>
      <w:proofErr w:type="spellStart"/>
      <w:r w:rsidRPr="00693D1F">
        <w:t>badgingu</w:t>
      </w:r>
      <w:proofErr w:type="spellEnd"/>
      <w:r w:rsidRPr="00693D1F">
        <w:t xml:space="preserve"> i wyboru marki płatniczej lub aplikacji płatniczej, o których mowa w art. 8 rozporządzenia (UE) 2015/751,</w:t>
      </w:r>
    </w:p>
    <w:p w:rsidR="00693D1F" w:rsidRPr="00693D1F" w:rsidRDefault="00693D1F" w:rsidP="00DF5711">
      <w:pPr>
        <w:pStyle w:val="ZLITPKTzmpktliter"/>
      </w:pPr>
      <w:r w:rsidRPr="00693D1F">
        <w:t>4)</w:t>
      </w:r>
      <w:r w:rsidRPr="00693D1F">
        <w:tab/>
        <w:t>obowiązki w zakresie rozdzielenia opłat (</w:t>
      </w:r>
      <w:proofErr w:type="spellStart"/>
      <w:r w:rsidRPr="00693D1F">
        <w:t>unblending</w:t>
      </w:r>
      <w:proofErr w:type="spellEnd"/>
      <w:r w:rsidRPr="00693D1F">
        <w:t>), o którym mowa w</w:t>
      </w:r>
      <w:r w:rsidR="0036127A">
        <w:t> </w:t>
      </w:r>
      <w:r w:rsidRPr="00693D1F">
        <w:t>art.</w:t>
      </w:r>
      <w:r w:rsidR="0036127A">
        <w:t> </w:t>
      </w:r>
      <w:r w:rsidRPr="00693D1F">
        <w:t>9 rozporządzenia (UE) 2015/751,</w:t>
      </w:r>
    </w:p>
    <w:p w:rsidR="00693D1F" w:rsidRPr="00693D1F" w:rsidRDefault="00693D1F" w:rsidP="0036127A">
      <w:pPr>
        <w:pStyle w:val="ZLITPKTzmpktliter"/>
        <w:keepNext/>
      </w:pPr>
      <w:r w:rsidRPr="00693D1F">
        <w:t>5)</w:t>
      </w:r>
      <w:r w:rsidRPr="00693D1F">
        <w:tab/>
        <w:t>zakaz lub ograniczenia stosowania zasady honorowania wszystkich kart, o</w:t>
      </w:r>
      <w:r w:rsidR="0036127A">
        <w:t> </w:t>
      </w:r>
      <w:r w:rsidRPr="00693D1F">
        <w:t>których mowa w art. 10 rozporządzenia (UE) 2015/751</w:t>
      </w:r>
    </w:p>
    <w:p w:rsidR="00693D1F" w:rsidRPr="00693D1F" w:rsidRDefault="00693D1F" w:rsidP="00DF5711">
      <w:pPr>
        <w:pStyle w:val="ZLITCZWSPPKTzmczciwsppktliter"/>
      </w:pPr>
      <w:r w:rsidRPr="00693D1F">
        <w:t>–</w:t>
      </w:r>
      <w:r w:rsidR="0036127A">
        <w:t xml:space="preserve"> </w:t>
      </w:r>
      <w:r w:rsidRPr="00693D1F">
        <w:t>KNF może, w drodze</w:t>
      </w:r>
      <w:r w:rsidR="005E6A36">
        <w:t xml:space="preserve"> decyzji, nałożyć na tych dostawców</w:t>
      </w:r>
      <w:r w:rsidRPr="00693D1F">
        <w:t xml:space="preserve"> karę pieniężną do wysokości 1 000 000 zł albo do wysokości 10% przychodu wykazanego w jego ostatnim zbadanym sprawozdaniu finansowym, a w przypadku braku obowiązku badania sprawozdania finansowego – nie wyższą niż 10% przychodu wykazanego w ostatnim zatwierdzonym sprawozdaniu finansowym.</w:t>
      </w:r>
    </w:p>
    <w:p w:rsidR="00693D1F" w:rsidRPr="00693D1F" w:rsidRDefault="00693D1F" w:rsidP="00DF5711">
      <w:pPr>
        <w:pStyle w:val="ZLITUSTzmustliter"/>
      </w:pPr>
      <w:r>
        <w:t>5</w:t>
      </w:r>
      <w:r w:rsidRPr="00693D1F">
        <w:t xml:space="preserve">. W przypadku gdy </w:t>
      </w:r>
      <w:r w:rsidR="005E6A36">
        <w:t>dostawcy, o któ</w:t>
      </w:r>
      <w:r w:rsidR="0036127A">
        <w:t>rych mowa w art. 4 ust. 2 pkt 1–</w:t>
      </w:r>
      <w:r w:rsidR="005E6A36">
        <w:t xml:space="preserve">4, 6 i 9, </w:t>
      </w:r>
      <w:r w:rsidRPr="00693D1F">
        <w:t>nie wykonuj</w:t>
      </w:r>
      <w:r w:rsidR="005E6A36">
        <w:t>ą lub nienależycie wykonują</w:t>
      </w:r>
      <w:r w:rsidRPr="00693D1F">
        <w:t xml:space="preserve"> obowiązki i zakazy określone w art. 11 i</w:t>
      </w:r>
      <w:r w:rsidR="0036127A">
        <w:t> </w:t>
      </w:r>
      <w:r w:rsidRPr="00693D1F">
        <w:t xml:space="preserve">art. 12 rozporządzenia (UE) 2015/751, KNF może, w drodze decyzji, nałożyć na </w:t>
      </w:r>
      <w:r w:rsidR="005E6A36">
        <w:t xml:space="preserve">tych dostawców </w:t>
      </w:r>
      <w:r w:rsidRPr="00693D1F">
        <w:t>karę pieniężną do wysokości 500 000 zł.</w:t>
      </w:r>
    </w:p>
    <w:p w:rsidR="00693D1F" w:rsidRPr="00693D1F" w:rsidRDefault="00693D1F" w:rsidP="00DF5711">
      <w:pPr>
        <w:pStyle w:val="ZLITUSTzmustliter"/>
      </w:pPr>
      <w:r>
        <w:lastRenderedPageBreak/>
        <w:t>6</w:t>
      </w:r>
      <w:r w:rsidRPr="00693D1F">
        <w:t xml:space="preserve">. Przy ustalaniu wysokości kar pieniężnych, o których mowa w ust. </w:t>
      </w:r>
      <w:r w:rsidR="00D612F0">
        <w:t>4</w:t>
      </w:r>
      <w:r w:rsidRPr="00693D1F">
        <w:t xml:space="preserve"> i </w:t>
      </w:r>
      <w:r w:rsidR="00D612F0">
        <w:t>5</w:t>
      </w:r>
      <w:r w:rsidRPr="00693D1F">
        <w:t>, KNF uwzględnia w szczególności rodzaj i wagę naruszenia przepisów rozporządzenia (UE) 2015/751, wpływ tego naruszenia na prawidłowe funkcjonowanie rynku usług płatniczych, rozmiar prowadzonej działalności oraz sytuację</w:t>
      </w:r>
      <w:r w:rsidR="00531F4B">
        <w:t xml:space="preserve"> </w:t>
      </w:r>
      <w:r w:rsidR="00190DCA">
        <w:t>finansową</w:t>
      </w:r>
      <w:r w:rsidR="00190DCA" w:rsidRPr="00190DCA">
        <w:t xml:space="preserve"> </w:t>
      </w:r>
      <w:r w:rsidR="00531F4B">
        <w:t>dostawcy</w:t>
      </w:r>
      <w:r w:rsidRPr="00693D1F">
        <w:t>, który dokonał naruszenia.</w:t>
      </w:r>
    </w:p>
    <w:p w:rsidR="00693D1F" w:rsidRPr="00693D1F" w:rsidRDefault="00693D1F" w:rsidP="00DF5711">
      <w:pPr>
        <w:pStyle w:val="ZLITUSTzmustliter"/>
      </w:pPr>
      <w:r>
        <w:t>7</w:t>
      </w:r>
      <w:r w:rsidRPr="00693D1F">
        <w:t xml:space="preserve">. Wydanie decyzji, o której mowa w ust. </w:t>
      </w:r>
      <w:r w:rsidR="00D612F0">
        <w:t>4</w:t>
      </w:r>
      <w:r w:rsidRPr="00693D1F">
        <w:t xml:space="preserve"> lub </w:t>
      </w:r>
      <w:r w:rsidR="00D612F0">
        <w:t>5</w:t>
      </w:r>
      <w:r w:rsidRPr="00693D1F">
        <w:t>, następuje po przeprowadzeniu rozprawy.</w:t>
      </w:r>
    </w:p>
    <w:p w:rsidR="00693D1F" w:rsidRPr="00693D1F" w:rsidRDefault="00693D1F" w:rsidP="00DF5711">
      <w:pPr>
        <w:pStyle w:val="ZLITUSTzmustliter"/>
      </w:pPr>
      <w:r>
        <w:t>8</w:t>
      </w:r>
      <w:r w:rsidRPr="00693D1F">
        <w:t xml:space="preserve">. Wpływy z kar pieniężnych, o których mowa w ust. </w:t>
      </w:r>
      <w:r w:rsidR="00D612F0">
        <w:t>4</w:t>
      </w:r>
      <w:r w:rsidRPr="00693D1F">
        <w:t xml:space="preserve"> i </w:t>
      </w:r>
      <w:r w:rsidR="00D612F0">
        <w:t>5</w:t>
      </w:r>
      <w:r w:rsidRPr="00693D1F">
        <w:t>, stanowią dochód budżetu państwa.</w:t>
      </w:r>
    </w:p>
    <w:p w:rsidR="00693D1F" w:rsidRPr="00693D1F" w:rsidRDefault="00693D1F" w:rsidP="0036127A">
      <w:pPr>
        <w:pStyle w:val="ZLITUSTzmustliter"/>
        <w:keepNext/>
      </w:pPr>
      <w:r>
        <w:t>9</w:t>
      </w:r>
      <w:r w:rsidRPr="00693D1F">
        <w:t xml:space="preserve">. W przypadku stwierdzenia okoliczności wskazujących na możliwość wystąpienia zagrożenia niewykonania lub nienależytego wykonania przez </w:t>
      </w:r>
      <w:r w:rsidR="00531F4B">
        <w:t>dostawców</w:t>
      </w:r>
      <w:r w:rsidR="00CA700F">
        <w:t>,</w:t>
      </w:r>
      <w:r w:rsidR="00531F4B" w:rsidRPr="00531F4B">
        <w:t xml:space="preserve"> </w:t>
      </w:r>
      <w:r w:rsidR="00531F4B">
        <w:t>o któ</w:t>
      </w:r>
      <w:r w:rsidR="0036127A">
        <w:t>rych mowa w art. 4 ust. 2 pkt 1–</w:t>
      </w:r>
      <w:r w:rsidR="00531F4B">
        <w:t xml:space="preserve">4, 6 i 9, </w:t>
      </w:r>
      <w:r w:rsidRPr="00693D1F">
        <w:t>obowiązków określonych w rozporządzeniu (UE) 2015/751, KNF może w szczególności:</w:t>
      </w:r>
    </w:p>
    <w:p w:rsidR="00693D1F" w:rsidRPr="00693D1F" w:rsidRDefault="00693D1F" w:rsidP="00DF5711">
      <w:pPr>
        <w:pStyle w:val="ZLITPKTzmpktliter"/>
      </w:pPr>
      <w:r w:rsidRPr="00693D1F">
        <w:t>1)</w:t>
      </w:r>
      <w:r w:rsidRPr="00693D1F">
        <w:tab/>
        <w:t xml:space="preserve">skierować do </w:t>
      </w:r>
      <w:r w:rsidR="00531F4B">
        <w:t xml:space="preserve">dostawcy </w:t>
      </w:r>
      <w:r w:rsidR="00884A2E">
        <w:t>zalecenia</w:t>
      </w:r>
      <w:r w:rsidRPr="00693D1F">
        <w:t>;</w:t>
      </w:r>
    </w:p>
    <w:p w:rsidR="00693D1F" w:rsidRPr="00693D1F" w:rsidRDefault="00693D1F" w:rsidP="00DF5711">
      <w:pPr>
        <w:pStyle w:val="ZLITPKTzmpktliter"/>
      </w:pPr>
      <w:r w:rsidRPr="00693D1F">
        <w:t>2)</w:t>
      </w:r>
      <w:r w:rsidRPr="00693D1F">
        <w:tab/>
        <w:t xml:space="preserve">wystąpić do </w:t>
      </w:r>
      <w:r w:rsidR="00531F4B">
        <w:t xml:space="preserve">dostawcy </w:t>
      </w:r>
      <w:r w:rsidRPr="00693D1F">
        <w:t>o udzielenie informacji lub wyjaśnień.</w:t>
      </w:r>
    </w:p>
    <w:p w:rsidR="009C1DCF" w:rsidRDefault="00693D1F" w:rsidP="00DF5711">
      <w:pPr>
        <w:pStyle w:val="ZLITUSTzmustliter"/>
      </w:pPr>
      <w:r>
        <w:t>10</w:t>
      </w:r>
      <w:r w:rsidRPr="00693D1F">
        <w:t>. W przy</w:t>
      </w:r>
      <w:r w:rsidR="00884A2E">
        <w:t>padku stwierdzenia naruszenia,</w:t>
      </w:r>
      <w:r w:rsidRPr="00693D1F">
        <w:t xml:space="preserve"> </w:t>
      </w:r>
      <w:r w:rsidR="00884A2E">
        <w:t>o k</w:t>
      </w:r>
      <w:r w:rsidR="0036127A">
        <w:t>tórym mowa odpowiednio w art. 3</w:t>
      </w:r>
      <w:r w:rsidR="008A128E">
        <w:t>–</w:t>
      </w:r>
      <w:r w:rsidR="0036127A">
        <w:t>5</w:t>
      </w:r>
      <w:r w:rsidR="008A128E">
        <w:t xml:space="preserve"> i</w:t>
      </w:r>
      <w:r w:rsidR="0036127A">
        <w:t xml:space="preserve"> art. 8–</w:t>
      </w:r>
      <w:r w:rsidR="00884A2E">
        <w:t>12 rozporządzenia (UE) 2015/751</w:t>
      </w:r>
      <w:r w:rsidRPr="00693D1F">
        <w:t>, dokonanego przez unijną instytucję płatniczą, art. 107 ust. 1 i 3–8 stosuje się odpowiednio, przy czym w</w:t>
      </w:r>
      <w:r w:rsidR="00435D71">
        <w:t> </w:t>
      </w:r>
      <w:r w:rsidRPr="00693D1F">
        <w:t>przypadkach, o których mowa w art. 107 ust. 3–5, KNF może zast</w:t>
      </w:r>
      <w:r w:rsidR="0022003B">
        <w:t>osować środki określone w ust. 4 i 5</w:t>
      </w:r>
      <w:r w:rsidRPr="00693D1F">
        <w:t>.</w:t>
      </w:r>
      <w:r w:rsidR="0036127A">
        <w:t>”</w:t>
      </w:r>
      <w:r w:rsidRPr="00693D1F">
        <w:t>;</w:t>
      </w:r>
    </w:p>
    <w:p w:rsidR="0083364A" w:rsidRPr="00F77011" w:rsidRDefault="00DB7F28" w:rsidP="00F77011">
      <w:pPr>
        <w:pStyle w:val="PKTpunkt"/>
      </w:pPr>
      <w:r>
        <w:t>4</w:t>
      </w:r>
      <w:r w:rsidR="009C1DCF" w:rsidRPr="00F77011">
        <w:t>)</w:t>
      </w:r>
      <w:r w:rsidR="00856230">
        <w:tab/>
      </w:r>
      <w:r w:rsidR="0083364A" w:rsidRPr="00F77011">
        <w:t>uchyla się art. 34b;</w:t>
      </w:r>
    </w:p>
    <w:p w:rsidR="0083364A" w:rsidRPr="00F77011" w:rsidRDefault="00DB7F28" w:rsidP="0036127A">
      <w:pPr>
        <w:pStyle w:val="PKTpunkt"/>
        <w:keepNext/>
      </w:pPr>
      <w:r w:rsidRPr="00F77011">
        <w:t>5</w:t>
      </w:r>
      <w:r w:rsidR="0083364A" w:rsidRPr="00F77011">
        <w:t>)</w:t>
      </w:r>
      <w:r w:rsidR="0083364A" w:rsidRPr="00F77011">
        <w:tab/>
        <w:t>art. 38a otrzymuje brzmienie</w:t>
      </w:r>
      <w:r w:rsidR="00CA700F">
        <w:t>:</w:t>
      </w:r>
    </w:p>
    <w:p w:rsidR="0083364A" w:rsidRPr="00FA645E" w:rsidRDefault="0036127A" w:rsidP="00FA645E">
      <w:pPr>
        <w:pStyle w:val="ZARTzmartartykuempunktem"/>
      </w:pPr>
      <w:r>
        <w:t>„</w:t>
      </w:r>
      <w:r w:rsidR="0083364A" w:rsidRPr="00FA645E">
        <w:t xml:space="preserve">Art. 38a. 1. Organizacja kartowa, wydawca karty płatniczej oraz agent rozliczeniowy udostępniają na swoich stronach internetowych informację o aktualnych stawkach opłaty </w:t>
      </w:r>
      <w:proofErr w:type="spellStart"/>
      <w:r w:rsidR="0083364A" w:rsidRPr="00FA645E">
        <w:t>interchange</w:t>
      </w:r>
      <w:proofErr w:type="spellEnd"/>
      <w:r w:rsidR="0083364A" w:rsidRPr="00FA645E">
        <w:t>.</w:t>
      </w:r>
    </w:p>
    <w:p w:rsidR="0083364A" w:rsidRPr="00FA645E" w:rsidRDefault="0083364A" w:rsidP="00FA645E">
      <w:pPr>
        <w:pStyle w:val="ZUSTzmustartykuempunktem"/>
      </w:pPr>
      <w:r w:rsidRPr="00FA645E">
        <w:t>2. Organizacja kartowa udostępnia informację o stawkach opłaty systemowej na swojej stronie internetowej.</w:t>
      </w:r>
    </w:p>
    <w:p w:rsidR="0083364A" w:rsidRPr="0083364A" w:rsidRDefault="0083364A" w:rsidP="00FA645E">
      <w:pPr>
        <w:pStyle w:val="ZUSTzmustartykuempunktem"/>
      </w:pPr>
      <w:r w:rsidRPr="00FA645E">
        <w:t>3. Organizacja kartowa nie może pobierać opłaty z tytułu krajowej transakcji płatniczej przy użyciu karty płatniczej lub instrumentu opartego na karcie płatniczej, o</w:t>
      </w:r>
      <w:r w:rsidR="0036127A">
        <w:t> </w:t>
      </w:r>
      <w:r w:rsidRPr="00FA645E">
        <w:t>którym mowa w art. 2 pkt 20 rozporządzenia (UE) 2015/751, wydanej w ramach umowy z inną organizacją kartową.</w:t>
      </w:r>
      <w:r w:rsidR="0036127A">
        <w:t>”</w:t>
      </w:r>
      <w:r w:rsidRPr="00FA645E">
        <w:t>;</w:t>
      </w:r>
    </w:p>
    <w:p w:rsidR="0083364A" w:rsidRPr="00FA645E" w:rsidRDefault="00685176" w:rsidP="0036127A">
      <w:pPr>
        <w:pStyle w:val="PKTpunkt"/>
        <w:keepNext/>
      </w:pPr>
      <w:r>
        <w:lastRenderedPageBreak/>
        <w:t>6</w:t>
      </w:r>
      <w:r w:rsidR="0083364A" w:rsidRPr="00FA645E">
        <w:t>)</w:t>
      </w:r>
      <w:r w:rsidR="0083364A" w:rsidRPr="00FA645E">
        <w:tab/>
        <w:t>w art. 60 ust. 3 otrzymuje brzmienie:</w:t>
      </w:r>
    </w:p>
    <w:p w:rsidR="0083364A" w:rsidRPr="000A6CC7" w:rsidRDefault="0036127A" w:rsidP="00FA645E">
      <w:pPr>
        <w:pStyle w:val="ZUSTzmustartykuempunktem"/>
      </w:pPr>
      <w:r>
        <w:t>„</w:t>
      </w:r>
      <w:r w:rsidR="0083364A" w:rsidRPr="00FA645E">
        <w:t>3. Wydanie zezwolenia obejmującego świadczenie usług, o których mowa w</w:t>
      </w:r>
      <w:r>
        <w:t> </w:t>
      </w:r>
      <w:r w:rsidR="0083364A" w:rsidRPr="00FA645E">
        <w:t>art.</w:t>
      </w:r>
      <w:r>
        <w:t> </w:t>
      </w:r>
      <w:r w:rsidR="0083364A" w:rsidRPr="00FA645E">
        <w:t>3 ust. 1 pkt 5, następuje po zasięgnięciu opinii Prezesa NBP. Opini</w:t>
      </w:r>
      <w:r w:rsidR="0083364A" w:rsidRPr="004A1865">
        <w:t>a Prezesa NBP obejmuje ocenę wniosku w zakresie zgodności z prawem oraz zapewnienia bezpieczeństwa i sprawności świadczenia usługi płatniczej.</w:t>
      </w:r>
      <w:r>
        <w:t>”</w:t>
      </w:r>
      <w:r w:rsidR="0083364A" w:rsidRPr="000A6CC7">
        <w:t>;</w:t>
      </w:r>
    </w:p>
    <w:p w:rsidR="0083364A" w:rsidRPr="00FA645E" w:rsidRDefault="00685176" w:rsidP="0036127A">
      <w:pPr>
        <w:pStyle w:val="PKTpunkt"/>
        <w:keepNext/>
      </w:pPr>
      <w:r>
        <w:t>7</w:t>
      </w:r>
      <w:r w:rsidR="0083364A" w:rsidRPr="00FA645E">
        <w:t>)</w:t>
      </w:r>
      <w:r w:rsidR="0083364A" w:rsidRPr="00FA645E">
        <w:tab/>
        <w:t>w art. 61 ust. 2 otrzymuje brzmienie:</w:t>
      </w:r>
    </w:p>
    <w:p w:rsidR="0083364A" w:rsidRPr="000A6CC7" w:rsidRDefault="0036127A" w:rsidP="00FA645E">
      <w:pPr>
        <w:pStyle w:val="ZUSTzmustartykuempunktem"/>
      </w:pPr>
      <w:r>
        <w:t>„</w:t>
      </w:r>
      <w:r w:rsidR="0083364A" w:rsidRPr="00FA645E">
        <w:t>2. Wnioskodawca oraz instytucja płatnicza, po uzyskaniu zezwolenia, niezwłocznie powiadamia KNF o każdej zmianie mającej wpływ na aktualność informacji i dokumentów dołączonych do wniosku zgodnie z ust. 1. Jeżeli powiadomienie zawiera informacje mające wpływ na sposób świadczenia usługi, o</w:t>
      </w:r>
      <w:r>
        <w:t> </w:t>
      </w:r>
      <w:r w:rsidR="0083364A" w:rsidRPr="00FA645E">
        <w:t>której mowa w art. 3 ust. 1 pkt 5,</w:t>
      </w:r>
      <w:r w:rsidR="0083364A" w:rsidRPr="004A1865">
        <w:t xml:space="preserve"> KNF niezwłocznie przekazuje te informacje Prezesowi NBP.</w:t>
      </w:r>
      <w:r>
        <w:t>”</w:t>
      </w:r>
      <w:r w:rsidR="0083364A" w:rsidRPr="000A6CC7">
        <w:t>;</w:t>
      </w:r>
    </w:p>
    <w:p w:rsidR="0083364A" w:rsidRPr="0083364A" w:rsidRDefault="00685176" w:rsidP="0036127A">
      <w:pPr>
        <w:pStyle w:val="PKTpunkt"/>
        <w:keepNext/>
      </w:pPr>
      <w:r>
        <w:t>8</w:t>
      </w:r>
      <w:r w:rsidR="0083364A" w:rsidRPr="0083364A">
        <w:t>)</w:t>
      </w:r>
      <w:r w:rsidR="0083364A" w:rsidRPr="0083364A">
        <w:tab/>
        <w:t>w art. 61a dotychczasową treść oznacza się jako ust. 1 i dodaje się ust. 2 w brzmieniu:</w:t>
      </w:r>
    </w:p>
    <w:p w:rsidR="0083364A" w:rsidRPr="000A6CC7" w:rsidRDefault="0036127A" w:rsidP="00FA645E">
      <w:pPr>
        <w:pStyle w:val="ZUSTzmustartykuempunktem"/>
      </w:pPr>
      <w:r>
        <w:t>„</w:t>
      </w:r>
      <w:r w:rsidR="0083364A" w:rsidRPr="00FA645E">
        <w:t>2. Opinia, o której mowa w art. 60 ust. 3, jest wydawana przez Prezesa NBP w</w:t>
      </w:r>
      <w:r>
        <w:t> </w:t>
      </w:r>
      <w:r w:rsidR="0083364A" w:rsidRPr="00FA645E">
        <w:t>terminie miesiąca od dnia d</w:t>
      </w:r>
      <w:r w:rsidR="0083364A" w:rsidRPr="004A1865">
        <w:t>oręczenia wniosku przekazanego przez KNF.</w:t>
      </w:r>
      <w:r>
        <w:t>”</w:t>
      </w:r>
      <w:r w:rsidR="0083364A" w:rsidRPr="000A6CC7">
        <w:t>;</w:t>
      </w:r>
    </w:p>
    <w:p w:rsidR="0083364A" w:rsidRPr="0083364A" w:rsidRDefault="00685176" w:rsidP="0036127A">
      <w:pPr>
        <w:pStyle w:val="PKTpunkt"/>
        <w:keepNext/>
      </w:pPr>
      <w:r>
        <w:t>9</w:t>
      </w:r>
      <w:r w:rsidR="0083364A" w:rsidRPr="0083364A">
        <w:t>)</w:t>
      </w:r>
      <w:r w:rsidR="0083364A" w:rsidRPr="0083364A">
        <w:tab/>
        <w:t>po art. 68 dodaje się art. 68a w brzmieniu:</w:t>
      </w:r>
    </w:p>
    <w:p w:rsidR="0083364A" w:rsidRPr="000A6CC7" w:rsidRDefault="0036127A" w:rsidP="00FA645E">
      <w:pPr>
        <w:pStyle w:val="ZARTzmartartykuempunktem"/>
      </w:pPr>
      <w:r>
        <w:t>„</w:t>
      </w:r>
      <w:r w:rsidR="0083364A" w:rsidRPr="00FA645E">
        <w:t xml:space="preserve">Art. 68a. W przypadku powzięcia przez Prezesa NBP informacji, że działalność instytucji płatniczej w zakresie świadczenia usług płatniczych stanowiłaby zagrożenie </w:t>
      </w:r>
      <w:r w:rsidR="0083364A" w:rsidRPr="004A1865">
        <w:t>dla stabilności systemu płatniczego, Prezes NBP zawiadamia o tym KNF.</w:t>
      </w:r>
      <w:r>
        <w:t>”</w:t>
      </w:r>
      <w:r w:rsidR="0083364A" w:rsidRPr="000A6CC7">
        <w:t>;</w:t>
      </w:r>
    </w:p>
    <w:p w:rsidR="00455D56" w:rsidRPr="000A6CC7" w:rsidRDefault="00455D56" w:rsidP="0036127A">
      <w:pPr>
        <w:pStyle w:val="PKTpunkt"/>
        <w:keepNext/>
      </w:pPr>
      <w:r w:rsidRPr="000A6CC7">
        <w:t>1</w:t>
      </w:r>
      <w:r w:rsidR="00685176">
        <w:t>0</w:t>
      </w:r>
      <w:r w:rsidRPr="000A6CC7">
        <w:t>)</w:t>
      </w:r>
      <w:r w:rsidRPr="000A6CC7">
        <w:tab/>
        <w:t xml:space="preserve">w art. 99 </w:t>
      </w:r>
      <w:r w:rsidR="000D16BD">
        <w:t xml:space="preserve"> w </w:t>
      </w:r>
      <w:r w:rsidRPr="000A6CC7">
        <w:t>ust. 2 pkt 2 otrzymuje brzmienie:</w:t>
      </w:r>
    </w:p>
    <w:p w:rsidR="0083364A" w:rsidRPr="000A6CC7" w:rsidRDefault="0036127A" w:rsidP="00F77011">
      <w:pPr>
        <w:pStyle w:val="ZPKTzmpktartykuempunktem"/>
      </w:pPr>
      <w:r>
        <w:t>„</w:t>
      </w:r>
      <w:r w:rsidR="00455D56" w:rsidRPr="000A6CC7">
        <w:t>2)</w:t>
      </w:r>
      <w:r w:rsidR="00455D56" w:rsidRPr="000A6CC7">
        <w:tab/>
        <w:t>zapewnienie zgodności działalności krajowych instytucji płatniczych, w tym prowadzonej przez ich agentów i innych przedsiębiorców, za pośrednictwem których krajowa instytucja płatnicza świadczy usługi płatnicze lub dokonuje wykupu pieniądza elektronicznego, oraz podmioty wykonujące niektóre czynności operacyjne na podstawie umowy, o której mowa w art. 86 ust. 1, z przepisami ustawy, rozporządzenia Parlamentu Europejskiego i Rady (WE) nr 924/2009 z dnia 16 września 2009 r. w sprawie płatności transgranicznych we Wspólnocie oraz uchylającego rozporządzenie (WE) nr 2560/2001</w:t>
      </w:r>
      <w:r w:rsidR="000D16BD">
        <w:t>,</w:t>
      </w:r>
      <w:r w:rsidR="00455D56" w:rsidRPr="000A6CC7">
        <w:t xml:space="preserve"> rozporządzenia Parlamentu Europejskiego i Rady (UE) nr 260/2012 z dnia 14 marca 2012 r. ustanawiającego wymogi techniczne i handlowe w odniesieniu do poleceń przelewu i poleceń zapłaty w euro oraz zmieniającego rozporządzenie (WE) nr 924/2009 </w:t>
      </w:r>
      <w:r w:rsidR="000D16BD">
        <w:t>i </w:t>
      </w:r>
      <w:r w:rsidR="00455D56" w:rsidRPr="000A6CC7">
        <w:t>rozporządzenia (UE) 2015/751 oraz zezwoleniem, o którym mowa w art. 60 ust.</w:t>
      </w:r>
      <w:r w:rsidR="00FB3A7C">
        <w:t> </w:t>
      </w:r>
      <w:r w:rsidR="00455D56" w:rsidRPr="000A6CC7">
        <w:t>1;</w:t>
      </w:r>
      <w:r>
        <w:t>”</w:t>
      </w:r>
      <w:r w:rsidR="00455D56" w:rsidRPr="000A6CC7">
        <w:t>;</w:t>
      </w:r>
    </w:p>
    <w:p w:rsidR="0083364A" w:rsidRPr="000A6CC7" w:rsidRDefault="0083364A" w:rsidP="00FA645E">
      <w:pPr>
        <w:pStyle w:val="PKTpunkt"/>
      </w:pPr>
      <w:r w:rsidRPr="000A6CC7">
        <w:lastRenderedPageBreak/>
        <w:t>1</w:t>
      </w:r>
      <w:r w:rsidR="00F60AAA">
        <w:t>1</w:t>
      </w:r>
      <w:r w:rsidRPr="000A6CC7">
        <w:t>)</w:t>
      </w:r>
      <w:r w:rsidRPr="000A6CC7">
        <w:tab/>
        <w:t>uchyla się art. 132;</w:t>
      </w:r>
    </w:p>
    <w:p w:rsidR="00105B91" w:rsidRPr="00FA645E" w:rsidRDefault="00105B91" w:rsidP="00435D71">
      <w:pPr>
        <w:pStyle w:val="PKTpunkt"/>
        <w:keepNext/>
      </w:pPr>
      <w:r>
        <w:t>1</w:t>
      </w:r>
      <w:r w:rsidR="00F60AAA">
        <w:t>2</w:t>
      </w:r>
      <w:r>
        <w:t>)</w:t>
      </w:r>
      <w:r>
        <w:tab/>
        <w:t>w art. 132z</w:t>
      </w:r>
      <w:r w:rsidR="000D16BD">
        <w:t xml:space="preserve"> </w:t>
      </w:r>
      <w:r w:rsidR="00950D57" w:rsidRPr="00FA645E">
        <w:t xml:space="preserve">w </w:t>
      </w:r>
      <w:r w:rsidRPr="00FA645E">
        <w:t>ust. 2 pkt 2 otrzymuje brzmienie:</w:t>
      </w:r>
    </w:p>
    <w:p w:rsidR="00105B91" w:rsidRPr="000A6CC7" w:rsidRDefault="0036127A" w:rsidP="000D16BD">
      <w:pPr>
        <w:pStyle w:val="ZPKTzmpktartykuempunktem"/>
      </w:pPr>
      <w:r>
        <w:t>„</w:t>
      </w:r>
      <w:r w:rsidR="00105B91" w:rsidRPr="00FA645E">
        <w:t>2)</w:t>
      </w:r>
      <w:r w:rsidR="00105B91" w:rsidRPr="00FA645E">
        <w:tab/>
        <w:t>zapewnienie zgodności działalności krajowych instytucji pieniądza elektronicznego, w tym prowadzonej przez ich agentów i innych przedsiębi</w:t>
      </w:r>
      <w:r w:rsidR="00105B91" w:rsidRPr="004A1865">
        <w:t>orców, za pośrednictwem których krajowa instytucja pieniądza elektronicznego świadczy usługi płatnicze lub dokonuje wykupu pieniądza elektronicznego, oraz podmioty wykonujące niektóre czynności operacyjne na podstawie umowy, o której mowa w</w:t>
      </w:r>
      <w:r w:rsidR="00FE5D9D">
        <w:t> </w:t>
      </w:r>
      <w:r w:rsidR="00105B91" w:rsidRPr="004A1865">
        <w:t xml:space="preserve">art. 132v ust. </w:t>
      </w:r>
      <w:r w:rsidR="00105B91" w:rsidRPr="000A6CC7">
        <w:t>1, z przepisami ustawy, rozporządzenia Parlamentu Europejskiego i</w:t>
      </w:r>
      <w:r w:rsidR="000D16BD">
        <w:t> </w:t>
      </w:r>
      <w:r w:rsidR="00105B91" w:rsidRPr="000A6CC7">
        <w:t>Rady (WE) nr 924/2009 z dnia 16</w:t>
      </w:r>
      <w:r w:rsidR="00FB3A7C">
        <w:t> </w:t>
      </w:r>
      <w:r w:rsidR="00105B91" w:rsidRPr="000A6CC7">
        <w:t>września 2009 r. w sprawie płatności transgranicznych we Wspólnocie oraz uchylającego rozporządzenie (WE) nr</w:t>
      </w:r>
      <w:r w:rsidR="000D16BD">
        <w:t> </w:t>
      </w:r>
      <w:r w:rsidR="00105B91" w:rsidRPr="000A6CC7">
        <w:t>2560/2001, rozporządzenia Parlamentu Europejskiego i Rady (UE) nr 260/2012 z dnia 14 marca 2012 r. ustanawiającego wymogi techniczne i handlowe w</w:t>
      </w:r>
      <w:r w:rsidR="000D16BD">
        <w:t> </w:t>
      </w:r>
      <w:r w:rsidR="00105B91" w:rsidRPr="000A6CC7">
        <w:t>odniesieniu do poleceń przelewu i poleceń zapłaty w euro oraz zmieniającego rozporządzenie (WE) nr 924/2009</w:t>
      </w:r>
      <w:r w:rsidR="00662243">
        <w:t xml:space="preserve"> i</w:t>
      </w:r>
      <w:r w:rsidR="00105B91" w:rsidRPr="000A6CC7">
        <w:t xml:space="preserve"> rozporządzenia (UE) 2015/751 oraz zezwoleniem, o którym mowa w art. 132a ust. 1;</w:t>
      </w:r>
      <w:r>
        <w:t>”</w:t>
      </w:r>
      <w:r w:rsidR="00FE5D9D">
        <w:t>;</w:t>
      </w:r>
    </w:p>
    <w:p w:rsidR="0083364A" w:rsidRPr="004A1865" w:rsidRDefault="0083364A" w:rsidP="0036127A">
      <w:pPr>
        <w:pStyle w:val="PKTpunkt"/>
        <w:keepNext/>
      </w:pPr>
      <w:r w:rsidRPr="004A1865">
        <w:t>1</w:t>
      </w:r>
      <w:r w:rsidR="00F60AAA">
        <w:t>3</w:t>
      </w:r>
      <w:r w:rsidRPr="004A1865">
        <w:t>)</w:t>
      </w:r>
      <w:r w:rsidRPr="004A1865">
        <w:tab/>
        <w:t xml:space="preserve">po dziale </w:t>
      </w:r>
      <w:proofErr w:type="spellStart"/>
      <w:r w:rsidRPr="004A1865">
        <w:t>VIIa</w:t>
      </w:r>
      <w:proofErr w:type="spellEnd"/>
      <w:r w:rsidRPr="004A1865">
        <w:t xml:space="preserve"> dodaje się dział </w:t>
      </w:r>
      <w:proofErr w:type="spellStart"/>
      <w:r w:rsidRPr="004A1865">
        <w:t>VIIb</w:t>
      </w:r>
      <w:proofErr w:type="spellEnd"/>
      <w:r w:rsidRPr="004A1865">
        <w:t xml:space="preserve"> w brzmieniu:</w:t>
      </w:r>
    </w:p>
    <w:p w:rsidR="0083364A" w:rsidRPr="0083364A" w:rsidRDefault="0036127A" w:rsidP="00A80D21">
      <w:pPr>
        <w:pStyle w:val="ZTYTDZOZNzmozntytuudziauartykuempunktem"/>
      </w:pPr>
      <w:r>
        <w:t>„</w:t>
      </w:r>
      <w:r w:rsidR="0083364A" w:rsidRPr="0083364A">
        <w:t>DZIAŁ VIIb</w:t>
      </w:r>
    </w:p>
    <w:p w:rsidR="0083364A" w:rsidRPr="003F51F4" w:rsidRDefault="0083364A" w:rsidP="0036127A">
      <w:pPr>
        <w:pStyle w:val="ZTYTDZPRZEDMzmprzedmtytuulubdziauartykuempunktem"/>
      </w:pPr>
      <w:r w:rsidRPr="003F51F4">
        <w:t>Schematy płatnicze</w:t>
      </w:r>
    </w:p>
    <w:p w:rsidR="001A15BB" w:rsidRDefault="001A15BB" w:rsidP="0036127A">
      <w:pPr>
        <w:pStyle w:val="ZARTzmartartykuempunktem"/>
        <w:keepNext/>
      </w:pPr>
      <w:r>
        <w:t>Art. 132zl. Czynności podejmowane przez Prezesa NBP w ramach nadzoru, o</w:t>
      </w:r>
      <w:r w:rsidR="00FB3A7C">
        <w:t> </w:t>
      </w:r>
      <w:r>
        <w:t>którym mowa w art. 14 ust. 2, polegają w szczególności na:</w:t>
      </w:r>
    </w:p>
    <w:p w:rsidR="001A15BB" w:rsidRDefault="001A15BB" w:rsidP="000A6CC7">
      <w:pPr>
        <w:pStyle w:val="ZPKTzmpktartykuempunktem"/>
      </w:pPr>
      <w:r>
        <w:t>1)</w:t>
      </w:r>
      <w:r>
        <w:tab/>
        <w:t>wydawaniu zgody na prowadzenie schematu płatniczego oraz zgody na zmianę zasad funkcjonowania schematu płatniczego;</w:t>
      </w:r>
    </w:p>
    <w:p w:rsidR="001A15BB" w:rsidRDefault="001A15BB" w:rsidP="000A6CC7">
      <w:pPr>
        <w:pStyle w:val="ZPKTzmpktartykuempunktem"/>
      </w:pPr>
      <w:r>
        <w:t>2)</w:t>
      </w:r>
      <w:r>
        <w:tab/>
        <w:t>dokonywaniu oceny funkcjonowania schematów płatniczych;</w:t>
      </w:r>
    </w:p>
    <w:p w:rsidR="001A15BB" w:rsidRDefault="001A15BB" w:rsidP="000A6CC7">
      <w:pPr>
        <w:pStyle w:val="ZPKTzmpktartykuempunktem"/>
      </w:pPr>
      <w:r>
        <w:t>3)</w:t>
      </w:r>
      <w:r>
        <w:tab/>
      </w:r>
      <w:r w:rsidR="00AA7E3F">
        <w:t>żądaniu</w:t>
      </w:r>
      <w:r>
        <w:t xml:space="preserve"> przedstawienia informacji lub dokumentów niezbędnych do oceny funkcjonowania schematu płatniczego;</w:t>
      </w:r>
    </w:p>
    <w:p w:rsidR="001A15BB" w:rsidRDefault="001A15BB" w:rsidP="000A6CC7">
      <w:pPr>
        <w:pStyle w:val="ZPKTzmpktartykuempunktem"/>
      </w:pPr>
      <w:r>
        <w:t>4)</w:t>
      </w:r>
      <w:r>
        <w:tab/>
        <w:t>pozyskiwaniu informacji o prowadzonej działalności;</w:t>
      </w:r>
    </w:p>
    <w:p w:rsidR="001A15BB" w:rsidRDefault="001A15BB" w:rsidP="000A6CC7">
      <w:pPr>
        <w:pStyle w:val="ZPKTzmpktartykuempunktem"/>
      </w:pPr>
      <w:r>
        <w:t>5)</w:t>
      </w:r>
      <w:r w:rsidR="00EC2907">
        <w:tab/>
      </w:r>
      <w:r>
        <w:t>wydawaniu zaleceń;</w:t>
      </w:r>
    </w:p>
    <w:p w:rsidR="008D7C4A" w:rsidRDefault="001A15BB" w:rsidP="000A6CC7">
      <w:pPr>
        <w:pStyle w:val="ZPKTzmpktartykuempunktem"/>
      </w:pPr>
      <w:r>
        <w:t>6)</w:t>
      </w:r>
      <w:r w:rsidR="00EC2907">
        <w:tab/>
      </w:r>
      <w:r>
        <w:t>wydawaniu decyzji</w:t>
      </w:r>
      <w:r w:rsidRPr="001A15BB">
        <w:t xml:space="preserve"> o czasowym, częściowym albo całkowitym wstrzymaniu funkcjonowania schematu pła</w:t>
      </w:r>
      <w:r>
        <w:t>tniczego albo uchyleniu zgody</w:t>
      </w:r>
      <w:r w:rsidRPr="001A15BB">
        <w:t xml:space="preserve"> na </w:t>
      </w:r>
      <w:r w:rsidR="00662243">
        <w:t>prowadzenie</w:t>
      </w:r>
      <w:r w:rsidR="00662243" w:rsidRPr="001A15BB">
        <w:t xml:space="preserve"> </w:t>
      </w:r>
      <w:r w:rsidRPr="001A15BB">
        <w:t>schematu płatniczego</w:t>
      </w:r>
      <w:r w:rsidR="008D7C4A">
        <w:t>;</w:t>
      </w:r>
    </w:p>
    <w:p w:rsidR="001A15BB" w:rsidRDefault="008D7C4A" w:rsidP="000A6CC7">
      <w:pPr>
        <w:pStyle w:val="ZPKTzmpktartykuempunktem"/>
      </w:pPr>
      <w:r>
        <w:t>7)</w:t>
      </w:r>
      <w:r w:rsidR="000746BE">
        <w:tab/>
      </w:r>
      <w:r w:rsidR="00190DCA">
        <w:t>nakładaniu kar pieniężnych</w:t>
      </w:r>
      <w:r w:rsidR="001A15BB">
        <w:t>.</w:t>
      </w:r>
    </w:p>
    <w:p w:rsidR="0083364A" w:rsidRPr="0083364A" w:rsidRDefault="0083364A" w:rsidP="00A80D21">
      <w:pPr>
        <w:pStyle w:val="ZARTzmartartykuempunktem"/>
      </w:pPr>
      <w:r w:rsidRPr="0083364A">
        <w:t>Art. 132z</w:t>
      </w:r>
      <w:r w:rsidR="001A15BB">
        <w:t>m</w:t>
      </w:r>
      <w:r w:rsidRPr="0083364A">
        <w:t xml:space="preserve">. 1. </w:t>
      </w:r>
      <w:r w:rsidR="00F77011">
        <w:t>Prowadzenie schematu płatniczego wymaga zgody P</w:t>
      </w:r>
      <w:r w:rsidRPr="0083364A">
        <w:t>rezesa NBP.</w:t>
      </w:r>
    </w:p>
    <w:p w:rsidR="0083364A" w:rsidRDefault="0083364A" w:rsidP="00A80D21">
      <w:pPr>
        <w:pStyle w:val="ZUSTzmustartykuempunktem"/>
      </w:pPr>
      <w:r w:rsidRPr="0083364A">
        <w:lastRenderedPageBreak/>
        <w:t>2. Zgody Prezesa NBP wymaga również zmiana zasad funkcjonowania schematu płatniczego.</w:t>
      </w:r>
    </w:p>
    <w:p w:rsidR="00847D60" w:rsidRPr="0083364A" w:rsidRDefault="00847D60" w:rsidP="00F77011">
      <w:pPr>
        <w:pStyle w:val="ZUSTzmustartykuempunktem"/>
      </w:pPr>
      <w:r>
        <w:t>3.</w:t>
      </w:r>
      <w:r w:rsidRPr="00847D60">
        <w:t xml:space="preserve"> </w:t>
      </w:r>
      <w:r>
        <w:t xml:space="preserve">Prezes </w:t>
      </w:r>
      <w:r w:rsidR="00B20F8E">
        <w:t xml:space="preserve">NBP </w:t>
      </w:r>
      <w:r>
        <w:t>wydaje zgodę, o której</w:t>
      </w:r>
      <w:r w:rsidR="001B60EA">
        <w:t xml:space="preserve"> mowa w ust</w:t>
      </w:r>
      <w:r w:rsidR="00B20F8E">
        <w:t>.</w:t>
      </w:r>
      <w:r w:rsidR="001B60EA">
        <w:t xml:space="preserve"> 1 i 2,</w:t>
      </w:r>
      <w:r>
        <w:t xml:space="preserve"> jeżeli zasady funkcjonowania schematu płatniczego </w:t>
      </w:r>
      <w:r w:rsidR="008B7F72">
        <w:t>są ustalo</w:t>
      </w:r>
      <w:r w:rsidRPr="00847D60">
        <w:t>ne według obiektywnych, równych i</w:t>
      </w:r>
      <w:r w:rsidR="00E426F5">
        <w:t> </w:t>
      </w:r>
      <w:r w:rsidRPr="00847D60">
        <w:t>proporcjonalnych kryteriów, a ogranicz</w:t>
      </w:r>
      <w:r w:rsidR="008B7F72">
        <w:t>enia w dostępie do tego schematu</w:t>
      </w:r>
      <w:r w:rsidRPr="00847D60">
        <w:t xml:space="preserve"> nie mogą być większe niż jest to konieczne dla ochrony przed określonymi rodzajami ryzyka, takimi jak ryzyko rozrachunkowe, ryzyko operacyjne i ryzyko biznesowe, oraz dla ochrony finansowej </w:t>
      </w:r>
      <w:r w:rsidR="008B7F72">
        <w:t>i</w:t>
      </w:r>
      <w:r w:rsidR="00816643">
        <w:t> </w:t>
      </w:r>
      <w:r w:rsidR="008B7F72">
        <w:t>operacyjnej stabilności schematu płatniczego</w:t>
      </w:r>
      <w:r w:rsidRPr="00847D60">
        <w:t>.</w:t>
      </w:r>
    </w:p>
    <w:p w:rsidR="0083364A" w:rsidRPr="00A80D21" w:rsidRDefault="0083364A" w:rsidP="000A6CC7">
      <w:pPr>
        <w:pStyle w:val="ZARTzmartartykuempunktem"/>
      </w:pPr>
      <w:r w:rsidRPr="0083364A">
        <w:t>Art. 132z</w:t>
      </w:r>
      <w:r w:rsidR="001A15BB">
        <w:t>n</w:t>
      </w:r>
      <w:r w:rsidRPr="0083364A">
        <w:t xml:space="preserve">. </w:t>
      </w:r>
      <w:r w:rsidRPr="00A80D21">
        <w:t>1. Organizacja płatnicza składa wniosek o wydanie zgody, o której mowa w art. 132z</w:t>
      </w:r>
      <w:r w:rsidR="001A15BB">
        <w:t>m</w:t>
      </w:r>
      <w:r w:rsidRPr="00A80D21">
        <w:t xml:space="preserve"> ust. 1 lub 2, co najmniej na 3 miesiące przed planowanym rozpoczęciem funkcjonowania schematu płatniczego lub co najmniej na 3 miesiące przed planowanym wprowadzeniem zmian w zasadach funkcjonowania schematu płatniczego.</w:t>
      </w:r>
    </w:p>
    <w:p w:rsidR="0083364A" w:rsidRPr="000A6CC7" w:rsidRDefault="0083364A" w:rsidP="000A6CC7">
      <w:pPr>
        <w:pStyle w:val="ZUSTzmustartykuempunktem"/>
      </w:pPr>
      <w:r w:rsidRPr="004A1865">
        <w:t>2. Za rozpoczęcie funkcjonowania schematu płatniczego, o którym mowa w ust. 1,</w:t>
      </w:r>
      <w:r w:rsidR="0036127A">
        <w:t xml:space="preserve"> </w:t>
      </w:r>
      <w:r w:rsidRPr="004A1865">
        <w:t>uznaje się termin zawarcia pierwszej umowy o wydawanie danego instrumentu płatniczego z wydawcą prowadzącym działalność na terytorium Rzeczypospolitej Polskiej lub termin wydania pierwszego instrumentu płatniczego na t</w:t>
      </w:r>
      <w:r w:rsidRPr="000A6CC7">
        <w:t>erytorium Rzeczypospolitej Polskiej.</w:t>
      </w:r>
    </w:p>
    <w:p w:rsidR="0083364A" w:rsidRPr="000A6CC7" w:rsidRDefault="0083364A" w:rsidP="000A6CC7">
      <w:pPr>
        <w:pStyle w:val="ZUSTzmustartykuempunktem"/>
      </w:pPr>
      <w:r w:rsidRPr="000A6CC7">
        <w:t>3. Do wniosku, o którym mowa w ust. 1, organizacja płatnicza załącza dokumenty i udostępnia informacje potwierdzające zgodność schematu płatniczego z wymogami określonymi w art. 132z</w:t>
      </w:r>
      <w:r w:rsidR="001A15BB" w:rsidRPr="000A6CC7">
        <w:t>p</w:t>
      </w:r>
      <w:r w:rsidRPr="000A6CC7">
        <w:t>, a także wskazuje swoją nazwę i siedzibę oraz nazwę i</w:t>
      </w:r>
      <w:r w:rsidR="00FB3A7C">
        <w:t> </w:t>
      </w:r>
      <w:r w:rsidRPr="000A6CC7">
        <w:t>siedzibę każdego podmiotu ponoszącego odpowiedzialność za działanie schematu zgodnie z tymi wymogami, wraz z określeniem jego zakresu odpowiedzialności.</w:t>
      </w:r>
    </w:p>
    <w:p w:rsidR="0083364A" w:rsidRPr="0083364A" w:rsidRDefault="0083364A" w:rsidP="000A6CC7">
      <w:pPr>
        <w:pStyle w:val="ZUSTzmustartykuempunktem"/>
      </w:pPr>
      <w:r w:rsidRPr="000A6CC7">
        <w:t>4. Jeżeli schemat płatniczy jest systemem kart płatniczych, do wniosku, o którym mowa w ust. 1, organizacja płatnicza załącza także dokumenty i udostępnia informacje potwierdzające zgodność ustalonych przez nią zasad funkcjonowania schematu płatniczego z wymogami określonymi w rozporządzeniu (UE) 2015/751.</w:t>
      </w:r>
    </w:p>
    <w:p w:rsidR="0083364A" w:rsidRPr="0083364A" w:rsidRDefault="00580A2F" w:rsidP="0036127A">
      <w:pPr>
        <w:pStyle w:val="ZUSTzmustartykuempunktem"/>
        <w:keepNext/>
      </w:pPr>
      <w:r>
        <w:t>5</w:t>
      </w:r>
      <w:r w:rsidR="0083364A" w:rsidRPr="0083364A">
        <w:t>. Prezes NBP odmawia wydania zgody, o której mowa w art. 132z</w:t>
      </w:r>
      <w:r w:rsidR="001A15BB">
        <w:t>m</w:t>
      </w:r>
      <w:r w:rsidR="0083364A" w:rsidRPr="0083364A">
        <w:t xml:space="preserve"> ust. 1 lub 2, jeżeli zasady funkcjonowania schematu płatniczego:</w:t>
      </w:r>
    </w:p>
    <w:p w:rsidR="0083364A" w:rsidRPr="004A1865" w:rsidRDefault="0083364A" w:rsidP="004A1865">
      <w:pPr>
        <w:pStyle w:val="ZPKTzmpktartykuempunktem"/>
      </w:pPr>
      <w:r w:rsidRPr="004A1865">
        <w:t>1)</w:t>
      </w:r>
      <w:r w:rsidRPr="004A1865">
        <w:tab/>
        <w:t>są niezgodne z przepisami prawa lub</w:t>
      </w:r>
    </w:p>
    <w:p w:rsidR="005C7FB3" w:rsidRDefault="0083364A" w:rsidP="004A1865">
      <w:pPr>
        <w:pStyle w:val="ZPKTzmpktartykuempunktem"/>
      </w:pPr>
      <w:r w:rsidRPr="004A1865">
        <w:t>2)</w:t>
      </w:r>
      <w:r w:rsidRPr="004A1865">
        <w:tab/>
        <w:t>nie zostało zapewnione bezpieczeństwo lub sprawność funkcjonowania schematu płatniczego albo s</w:t>
      </w:r>
      <w:r w:rsidRPr="000A6CC7">
        <w:t>ystemu płatności, w którym jest dokonywane przetwarzanie, rozliczenie lub rozrachunek płatności w ramach schematu płatniczego</w:t>
      </w:r>
      <w:r w:rsidR="00B20F8E">
        <w:t>,</w:t>
      </w:r>
      <w:r w:rsidR="005C7FB3">
        <w:t xml:space="preserve"> lub</w:t>
      </w:r>
    </w:p>
    <w:p w:rsidR="0083364A" w:rsidRPr="0083364A" w:rsidRDefault="005C7FB3" w:rsidP="004A1865">
      <w:pPr>
        <w:pStyle w:val="ZPKTzmpktartykuempunktem"/>
      </w:pPr>
      <w:r>
        <w:lastRenderedPageBreak/>
        <w:t>3)</w:t>
      </w:r>
      <w:r w:rsidR="000746BE">
        <w:tab/>
      </w:r>
      <w:r>
        <w:t>nie spełniają wymogów określonych w art</w:t>
      </w:r>
      <w:r w:rsidR="0083364A" w:rsidRPr="000A6CC7">
        <w:t>.</w:t>
      </w:r>
      <w:r w:rsidR="00831F19">
        <w:t xml:space="preserve"> 132zm ust. 3 lub</w:t>
      </w:r>
      <w:r>
        <w:t xml:space="preserve"> </w:t>
      </w:r>
      <w:r w:rsidR="00831F19">
        <w:t xml:space="preserve">art. 132zp ust. </w:t>
      </w:r>
      <w:r>
        <w:t>4.</w:t>
      </w:r>
    </w:p>
    <w:p w:rsidR="0083364A" w:rsidRPr="0083364A" w:rsidRDefault="00831F19" w:rsidP="000A6CC7">
      <w:pPr>
        <w:pStyle w:val="ZUSTzmustartykuempunktem"/>
      </w:pPr>
      <w:r>
        <w:t>6</w:t>
      </w:r>
      <w:r w:rsidR="0083364A" w:rsidRPr="0083364A">
        <w:t>. Prezes NBP wydaje decyzję w przedmiocie zgody, o której mowa w art. 132z</w:t>
      </w:r>
      <w:r w:rsidR="001A15BB">
        <w:t>m</w:t>
      </w:r>
      <w:r w:rsidR="0083364A" w:rsidRPr="0083364A">
        <w:t xml:space="preserve"> ust. 1 lub 2, w terminie 3 miesięcy od dnia otrzymania wniosku lub jego uzupełnienia.</w:t>
      </w:r>
    </w:p>
    <w:p w:rsidR="0083364A" w:rsidRPr="0083364A" w:rsidRDefault="0083364A" w:rsidP="0036127A">
      <w:pPr>
        <w:pStyle w:val="ZARTzmartartykuempunktem"/>
        <w:keepNext/>
      </w:pPr>
      <w:r w:rsidRPr="0083364A">
        <w:t>Art. 132z</w:t>
      </w:r>
      <w:r w:rsidR="001A15BB">
        <w:t>o</w:t>
      </w:r>
      <w:r w:rsidRPr="0083364A">
        <w:t>. 1. Zgoda, o której mowa w art. 132z</w:t>
      </w:r>
      <w:r w:rsidR="001A15BB">
        <w:t>m</w:t>
      </w:r>
      <w:r w:rsidRPr="0083364A">
        <w:t xml:space="preserve"> ust. 1 lub 2, nie jest wymagana, jeżeli:</w:t>
      </w:r>
    </w:p>
    <w:p w:rsidR="0083364A" w:rsidRPr="0083364A" w:rsidRDefault="0083364A" w:rsidP="00A80D21">
      <w:pPr>
        <w:pStyle w:val="ZPKTzmpktartykuempunktem"/>
      </w:pPr>
      <w:r w:rsidRPr="0083364A">
        <w:t>1)</w:t>
      </w:r>
      <w:r w:rsidRPr="0083364A">
        <w:tab/>
        <w:t>organizacja płatnicza jest jednocześnie jedynym wydawcą instrumentu płatniczego oraz jedynym podmiotem świadczącym usługę, o której mowa w art. 3 ust. 1 pkt 5</w:t>
      </w:r>
      <w:r w:rsidR="00B20F8E">
        <w:t>,</w:t>
      </w:r>
      <w:r w:rsidR="006E6417">
        <w:t xml:space="preserve"> albo</w:t>
      </w:r>
    </w:p>
    <w:p w:rsidR="0083364A" w:rsidRPr="0083364A" w:rsidRDefault="0083364A" w:rsidP="00A80D21">
      <w:pPr>
        <w:pStyle w:val="ZPKTzmpktartykuempunktem"/>
      </w:pPr>
      <w:r w:rsidRPr="0083364A">
        <w:t>2)</w:t>
      </w:r>
      <w:r w:rsidRPr="0083364A">
        <w:tab/>
        <w:t xml:space="preserve">zasady funkcjonowania schematu płatniczego na terytorium Rzeczypospolitej Polskiej zostały poddane ocenie przez odpowiedni organ nadzoru państwa członkowskiego </w:t>
      </w:r>
      <w:r w:rsidR="006E6417">
        <w:t xml:space="preserve">innego niż Rzeczpospolita Polska </w:t>
      </w:r>
      <w:r w:rsidRPr="0083364A">
        <w:t>lub odpowiedni organ Unii Europejskiej</w:t>
      </w:r>
      <w:r w:rsidR="00D45C49">
        <w:t xml:space="preserve">, z zastrzeżeniem ust. </w:t>
      </w:r>
      <w:r w:rsidR="00534F50">
        <w:t>3</w:t>
      </w:r>
      <w:r w:rsidR="00D45C49">
        <w:t>.</w:t>
      </w:r>
    </w:p>
    <w:p w:rsidR="0083364A" w:rsidRPr="000A6CC7" w:rsidRDefault="0083364A" w:rsidP="004A1865">
      <w:pPr>
        <w:pStyle w:val="ZUSTzmustartykuempunktem"/>
      </w:pPr>
      <w:r w:rsidRPr="004A1865">
        <w:t>2. W przypadku, o którym mowa w ust. 1 pkt 2, organizacja płatnicza informuje Prezesa NBP o spełnieniu warunków określonych w tym przepisie co najmniej na miesiąc przed planowanym terminem rozpoczęcia funkcjonowania schematu płatniczego na terytorium Rzeczypospolitej Polsk</w:t>
      </w:r>
      <w:r w:rsidRPr="000A6CC7">
        <w:t>iej lub co najmniej na miesiąc przed planowanym wprowadzeniem zmian w zasadach funkcjonowania schematu płatniczego; w takim przypadku organizacja płatnicza dołącza odpis odpowiedniego dokumentu potwierdzającego dokonanie oceny zasad funkcjonowania schematu płatniczego wraz z</w:t>
      </w:r>
      <w:r w:rsidR="00FB3A7C">
        <w:t> </w:t>
      </w:r>
      <w:r w:rsidRPr="000A6CC7">
        <w:t>dokumentacją, która podlegała tej ocenie, oraz informację o rodzajach instrumentów płatniczych, które będą wydawane na terytorium Rzeczypospolitej Polskiej.</w:t>
      </w:r>
      <w:r w:rsidR="003944B3" w:rsidRPr="000A6CC7">
        <w:t xml:space="preserve"> Organizacja płatnicza może rozpocząć funkcjonowanie na terytorium Rzeczypospolitej Polskiej, </w:t>
      </w:r>
      <w:r w:rsidR="009907F8">
        <w:t>o ile</w:t>
      </w:r>
      <w:r w:rsidR="0036127A">
        <w:t xml:space="preserve"> </w:t>
      </w:r>
      <w:r w:rsidR="003944B3" w:rsidRPr="000A6CC7">
        <w:t xml:space="preserve">Prezes NBP w terminie miesiąca od dnia przekazania </w:t>
      </w:r>
      <w:r w:rsidR="00DF24F4">
        <w:t>dokumentów</w:t>
      </w:r>
      <w:r w:rsidR="001C2DB1">
        <w:t xml:space="preserve"> i </w:t>
      </w:r>
      <w:r w:rsidR="003944B3" w:rsidRPr="000A6CC7">
        <w:t>informacji nie stwierdzi</w:t>
      </w:r>
      <w:r w:rsidR="001C2DB1">
        <w:t>,</w:t>
      </w:r>
      <w:r w:rsidR="003944B3" w:rsidRPr="000A6CC7">
        <w:t xml:space="preserve"> że zasady funkcjonowania schematu płatniczego nie zapewniają w</w:t>
      </w:r>
      <w:r w:rsidR="00FB3A7C">
        <w:t> </w:t>
      </w:r>
      <w:r w:rsidR="003944B3" w:rsidRPr="000A6CC7">
        <w:t>wystarczającym stopniu bezpieczeństwa lub sprawności funkcjonowania schematu płatniczego albo infrastruktury, systemów płatności lub schematów płatniczych</w:t>
      </w:r>
      <w:r w:rsidR="001F4C45">
        <w:t>, z</w:t>
      </w:r>
      <w:r w:rsidR="00FB3A7C">
        <w:t> </w:t>
      </w:r>
      <w:r w:rsidR="001F4C45">
        <w:t>którymi schemat płatniczy jest powiązany</w:t>
      </w:r>
      <w:r w:rsidR="003944B3" w:rsidRPr="000A6CC7">
        <w:t>.</w:t>
      </w:r>
    </w:p>
    <w:p w:rsidR="009907F8" w:rsidRDefault="00AE2848" w:rsidP="009907F8">
      <w:pPr>
        <w:pStyle w:val="ZUSTzmustartykuempunktem"/>
      </w:pPr>
      <w:r>
        <w:t>3</w:t>
      </w:r>
      <w:r w:rsidR="0083364A" w:rsidRPr="000A6CC7">
        <w:t xml:space="preserve">. </w:t>
      </w:r>
      <w:r w:rsidR="009907F8">
        <w:t xml:space="preserve">W przypadku stwierdzenia przez </w:t>
      </w:r>
      <w:r w:rsidR="0083364A" w:rsidRPr="000A6CC7">
        <w:t>Prezes</w:t>
      </w:r>
      <w:r w:rsidR="009907F8">
        <w:t>a</w:t>
      </w:r>
      <w:r w:rsidR="0083364A" w:rsidRPr="000A6CC7">
        <w:t xml:space="preserve"> NBP</w:t>
      </w:r>
      <w:r w:rsidR="00435D71">
        <w:t>,</w:t>
      </w:r>
      <w:r w:rsidR="0083364A" w:rsidRPr="000A6CC7">
        <w:t xml:space="preserve"> że zasady funkcjonowania schematu płatniczego nie zapewniają w wystarczającym stopniu bezpieczeństwa lub sprawności funkcjonowania schematu płatniczego albo infrastruktury, systemów płatności lub schematów płatniczych, z którymi schemat płatniczy jest powiązany, wzywa</w:t>
      </w:r>
      <w:r w:rsidR="00435D71">
        <w:t xml:space="preserve"> on</w:t>
      </w:r>
      <w:r w:rsidR="0083364A" w:rsidRPr="000A6CC7">
        <w:t xml:space="preserve"> organizację płatniczą do wystąpienia z wnioskiem o uzyskanie zgody, o</w:t>
      </w:r>
      <w:r w:rsidR="00435D71">
        <w:t> </w:t>
      </w:r>
      <w:r w:rsidR="0083364A" w:rsidRPr="000A6CC7">
        <w:t>której mowa w art. 132z</w:t>
      </w:r>
      <w:r w:rsidR="001A15BB" w:rsidRPr="000A6CC7">
        <w:t>m</w:t>
      </w:r>
      <w:r w:rsidR="0083364A" w:rsidRPr="000A6CC7">
        <w:t xml:space="preserve"> ust. 1.</w:t>
      </w:r>
    </w:p>
    <w:p w:rsidR="0083364A" w:rsidRPr="0083364A" w:rsidRDefault="007E691A" w:rsidP="004A1865">
      <w:pPr>
        <w:pStyle w:val="ZUSTzmustartykuempunktem"/>
      </w:pPr>
      <w:r>
        <w:lastRenderedPageBreak/>
        <w:t>4</w:t>
      </w:r>
      <w:r w:rsidR="009907F8" w:rsidRPr="000A6CC7">
        <w:t>. W przypadku, o którym mowa w ust. 1, jeżeli schemat płatniczy jest systemem kart płatniczych, organizacja kartowa przekazuje Prezesowi NBP informacje potwierdzające zgodność ustalonych przez nią zasad funkcjonowania systemu kart płatniczych z wymogami określonymi w rozporządzeniu (UE) 2015/751 co najmniej na 2 miesiące przed planowanym terminem rozpoczęcia funkcjonowania systemu kart płatniczych na terytorium Rzeczypospolitej Polskiej. System kart płatniczych może rozpocząć funkcjonowanie na terytorium Rzeczypospolitej Polskiej, jeżeli Prezes NBP w terminie 2 miesięcy od dnia przekazania informacji nie stwierdzi braku zgodności zasad funkcjonowania systemu kart płatniczych z wymogami określonymi w</w:t>
      </w:r>
      <w:r w:rsidR="00FB3A7C">
        <w:t> </w:t>
      </w:r>
      <w:r w:rsidR="009907F8" w:rsidRPr="000A6CC7">
        <w:t>rozporządzeniu (UE) 2015/751.</w:t>
      </w:r>
    </w:p>
    <w:p w:rsidR="0083364A" w:rsidRPr="0083364A" w:rsidRDefault="0083364A" w:rsidP="00A80D21">
      <w:pPr>
        <w:pStyle w:val="ZARTzmartartykuempunktem"/>
      </w:pPr>
      <w:r w:rsidRPr="0083364A">
        <w:t>Art. 132z</w:t>
      </w:r>
      <w:r w:rsidR="001A15BB">
        <w:t>p</w:t>
      </w:r>
      <w:r w:rsidRPr="0083364A">
        <w:t>. 1. Organizacja płatnicza odpowiada za zgodność funkcjonowania schematu płatniczego z przepisami prawa oraz zapewnienie bezpieczeństwa i</w:t>
      </w:r>
      <w:r w:rsidR="00FB3A7C">
        <w:t> </w:t>
      </w:r>
      <w:r w:rsidRPr="0083364A">
        <w:t>sprawności funkcjonowania schematu płatniczego. Jeżeli za określone funkcje w</w:t>
      </w:r>
      <w:r w:rsidR="00FB3A7C">
        <w:t> </w:t>
      </w:r>
      <w:r w:rsidRPr="0083364A">
        <w:t>ramach schematu płatniczego jest odpowiedzialny inny uczestnik, organizacja płatnicza wskazuje ten podmiot i określa zakres jego odpowiedzialności.</w:t>
      </w:r>
    </w:p>
    <w:p w:rsidR="0083364A" w:rsidRPr="0083364A" w:rsidRDefault="0083364A" w:rsidP="00A80D21">
      <w:pPr>
        <w:pStyle w:val="ZUSTzmustartykuempunktem"/>
      </w:pPr>
      <w:r w:rsidRPr="0083364A">
        <w:t>2. Nazwa schematu płatniczego powinna się jednoznacznie odróżniać od nazw innych schematów płatniczych oraz systemów płatności.</w:t>
      </w:r>
    </w:p>
    <w:p w:rsidR="0083364A" w:rsidRPr="0083364A" w:rsidRDefault="0083364A" w:rsidP="0036127A">
      <w:pPr>
        <w:pStyle w:val="ZUSTzmustartykuempunktem"/>
        <w:keepNext/>
      </w:pPr>
      <w:r w:rsidRPr="0083364A">
        <w:t>3. Zasady funkcjonowania schematu płatniczego:</w:t>
      </w:r>
    </w:p>
    <w:p w:rsidR="0083364A" w:rsidRPr="0083364A" w:rsidRDefault="0083364A" w:rsidP="00A80D21">
      <w:pPr>
        <w:pStyle w:val="ZPKTzmpktartykuempunktem"/>
      </w:pPr>
      <w:r w:rsidRPr="0083364A">
        <w:t>1)</w:t>
      </w:r>
      <w:r w:rsidRPr="0083364A">
        <w:tab/>
        <w:t>określa</w:t>
      </w:r>
      <w:r w:rsidR="007F55F3">
        <w:t>ją</w:t>
      </w:r>
      <w:r w:rsidRPr="0083364A">
        <w:t xml:space="preserve"> jego nazwę oraz rodzaje instrumentów płatniczych oferowanych w</w:t>
      </w:r>
      <w:r w:rsidR="00FB3A7C">
        <w:t> </w:t>
      </w:r>
      <w:r w:rsidRPr="0083364A">
        <w:t>ramach schematu;</w:t>
      </w:r>
    </w:p>
    <w:p w:rsidR="0083364A" w:rsidRPr="0083364A" w:rsidRDefault="0083364A" w:rsidP="00A80D21">
      <w:pPr>
        <w:pStyle w:val="ZPKTzmpktartykuempunktem"/>
      </w:pPr>
      <w:r w:rsidRPr="0083364A">
        <w:t>2)</w:t>
      </w:r>
      <w:r w:rsidRPr="0083364A">
        <w:tab/>
        <w:t>wskaz</w:t>
      </w:r>
      <w:r w:rsidR="007F55F3">
        <w:t>ują</w:t>
      </w:r>
      <w:r w:rsidRPr="0083364A">
        <w:t xml:space="preserve"> waluty, w których będzie dokonywane przetwarzanie i rozliczanie transakcji płatniczych realizowanych instrumentami płatniczymi wydanymi w</w:t>
      </w:r>
      <w:r w:rsidR="00FB3A7C">
        <w:t> </w:t>
      </w:r>
      <w:r w:rsidRPr="0083364A">
        <w:t>ramach schematu;</w:t>
      </w:r>
    </w:p>
    <w:p w:rsidR="0083364A" w:rsidRPr="0083364A" w:rsidRDefault="0083364A" w:rsidP="00A80D21">
      <w:pPr>
        <w:pStyle w:val="ZPKTzmpktartykuempunktem"/>
      </w:pPr>
      <w:r w:rsidRPr="0083364A">
        <w:t>3)</w:t>
      </w:r>
      <w:r w:rsidRPr="0083364A">
        <w:tab/>
        <w:t>wskaz</w:t>
      </w:r>
      <w:r w:rsidR="00E86B16">
        <w:t>ują</w:t>
      </w:r>
      <w:r w:rsidRPr="0083364A">
        <w:t xml:space="preserve"> infrastrukturę, systemy płatności i schematy płatnicze, z którymi będzie związane funkcjonowanie schematu;</w:t>
      </w:r>
    </w:p>
    <w:p w:rsidR="0083364A" w:rsidRPr="0083364A" w:rsidRDefault="0083364A" w:rsidP="00A80D21">
      <w:pPr>
        <w:pStyle w:val="ZPKTzmpktartykuempunktem"/>
      </w:pPr>
      <w:r w:rsidRPr="0083364A">
        <w:t>4)</w:t>
      </w:r>
      <w:r w:rsidRPr="0083364A">
        <w:tab/>
        <w:t>wskaz</w:t>
      </w:r>
      <w:r w:rsidR="00E86B16">
        <w:t>ują</w:t>
      </w:r>
      <w:r w:rsidRPr="0083364A">
        <w:t xml:space="preserve"> podmiot obsługujący transakcje w rozumieniu art. 2 pkt 28 rozporządzenia (UE) 2015/751, jeżeli schemat płatniczy jest czterostronnym systemem kart płatniczych, o którym mowa w art. 2 pkt 17 rozporządzenia (UE) 2015/751;</w:t>
      </w:r>
    </w:p>
    <w:p w:rsidR="0083364A" w:rsidRPr="0083364A" w:rsidRDefault="0083364A" w:rsidP="00A80D21">
      <w:pPr>
        <w:pStyle w:val="ZPKTzmpktartykuempunktem"/>
      </w:pPr>
      <w:r w:rsidRPr="0083364A">
        <w:t>5)</w:t>
      </w:r>
      <w:r w:rsidRPr="0083364A">
        <w:tab/>
        <w:t>w sposób wyczerpujący i jednoznaczny określa</w:t>
      </w:r>
      <w:r w:rsidR="00E86B16">
        <w:t>ją</w:t>
      </w:r>
      <w:r w:rsidRPr="0083364A">
        <w:t xml:space="preserve"> </w:t>
      </w:r>
      <w:r w:rsidR="003027AA">
        <w:t xml:space="preserve">wymagania dla </w:t>
      </w:r>
      <w:r w:rsidRPr="0083364A">
        <w:t xml:space="preserve">wydawców, akceptantów, użytkowników i podmiotów, którym organizacja płatnicza powierza zadania związane z bieżącym funkcjonowaniem schematu, w tym dostawców </w:t>
      </w:r>
      <w:r w:rsidRPr="0083364A">
        <w:lastRenderedPageBreak/>
        <w:t>infrastruktury technicznej, w szczególności umożliwia</w:t>
      </w:r>
      <w:r w:rsidR="00E86B16">
        <w:t>ją</w:t>
      </w:r>
      <w:r w:rsidRPr="0083364A">
        <w:t xml:space="preserve"> ustalenie odpowiedzialności w zakresie przetwarzania i rozliczania </w:t>
      </w:r>
      <w:r w:rsidR="005F117D">
        <w:t>transakcji</w:t>
      </w:r>
      <w:r w:rsidR="00F77011">
        <w:t xml:space="preserve"> </w:t>
      </w:r>
      <w:r w:rsidRPr="0083364A">
        <w:t>płatniczych;</w:t>
      </w:r>
    </w:p>
    <w:p w:rsidR="0083364A" w:rsidRDefault="0083364A" w:rsidP="00A80D21">
      <w:pPr>
        <w:pStyle w:val="ZPKTzmpktartykuempunktem"/>
      </w:pPr>
      <w:r w:rsidRPr="0083364A">
        <w:t>6)</w:t>
      </w:r>
      <w:r w:rsidRPr="0083364A">
        <w:tab/>
        <w:t>zapewnia</w:t>
      </w:r>
      <w:r w:rsidR="00E86B16">
        <w:t>ją</w:t>
      </w:r>
      <w:r w:rsidRPr="0083364A">
        <w:t xml:space="preserve"> przejrzystość przepływów środków pieniężnych pomiędzy podmiotami uczestniczącymi w schemacie oraz użytkownikami usług płatniczych;</w:t>
      </w:r>
    </w:p>
    <w:p w:rsidR="00707486" w:rsidRPr="0083364A" w:rsidRDefault="00707486" w:rsidP="00A80D21">
      <w:pPr>
        <w:pStyle w:val="ZPKTzmpktartykuempunktem"/>
      </w:pPr>
      <w:r>
        <w:t>7)</w:t>
      </w:r>
      <w:r>
        <w:tab/>
        <w:t>wskaz</w:t>
      </w:r>
      <w:r w:rsidR="00E86B16">
        <w:t>ują</w:t>
      </w:r>
      <w:r>
        <w:t xml:space="preserve"> sposób zarządzania poszczególnymi rodzajami ryzyka, występującymi w</w:t>
      </w:r>
      <w:r w:rsidR="00731234">
        <w:t> </w:t>
      </w:r>
      <w:r>
        <w:t>związku z funkcjonowaniem schematu;</w:t>
      </w:r>
    </w:p>
    <w:p w:rsidR="0083364A" w:rsidRPr="0083364A" w:rsidRDefault="00707486" w:rsidP="00A80D21">
      <w:pPr>
        <w:pStyle w:val="ZPKTzmpktartykuempunktem"/>
      </w:pPr>
      <w:r>
        <w:t>8</w:t>
      </w:r>
      <w:r w:rsidR="0083364A" w:rsidRPr="0083364A">
        <w:t>)</w:t>
      </w:r>
      <w:r w:rsidR="0083364A" w:rsidRPr="0083364A">
        <w:tab/>
        <w:t>zapewnia</w:t>
      </w:r>
      <w:r w:rsidR="00E86B16">
        <w:t>ją</w:t>
      </w:r>
      <w:r w:rsidR="0083364A" w:rsidRPr="0083364A">
        <w:t xml:space="preserve"> podmiotom uczestniczącym w schemacie oraz użytkownikom usług płatniczych rzetelną informację o ryzyku, w szczególności ryzyku finansowym, związanym z uczestnictwem w schemacie;</w:t>
      </w:r>
    </w:p>
    <w:p w:rsidR="0083364A" w:rsidRPr="0083364A" w:rsidRDefault="00707486" w:rsidP="00A80D21">
      <w:pPr>
        <w:pStyle w:val="ZPKTzmpktartykuempunktem"/>
      </w:pPr>
      <w:r>
        <w:t>9</w:t>
      </w:r>
      <w:r w:rsidR="0083364A" w:rsidRPr="0083364A">
        <w:t>)</w:t>
      </w:r>
      <w:r w:rsidR="0083364A" w:rsidRPr="0083364A">
        <w:tab/>
        <w:t>zapewnia</w:t>
      </w:r>
      <w:r w:rsidR="00E86B16">
        <w:t>ją</w:t>
      </w:r>
      <w:r w:rsidR="0083364A" w:rsidRPr="0083364A">
        <w:t xml:space="preserve"> bezpieczne i sprawne przetwarzanie, rozliczanie i rozrachunek </w:t>
      </w:r>
      <w:r w:rsidR="005F117D">
        <w:t>transakcji</w:t>
      </w:r>
      <w:r w:rsidR="00F77011">
        <w:t xml:space="preserve"> </w:t>
      </w:r>
      <w:r w:rsidR="0083364A" w:rsidRPr="0083364A">
        <w:t>płatniczych, służące minimalizacji ryzyka finansowego w procesie przetwarzania, rozliczenia i rozrachunku;</w:t>
      </w:r>
    </w:p>
    <w:p w:rsidR="0083364A" w:rsidRPr="0083364A" w:rsidRDefault="00707486" w:rsidP="00A80D21">
      <w:pPr>
        <w:pStyle w:val="ZPKTzmpktartykuempunktem"/>
      </w:pPr>
      <w:r>
        <w:t>10</w:t>
      </w:r>
      <w:r w:rsidR="0083364A" w:rsidRPr="0083364A">
        <w:t>)</w:t>
      </w:r>
      <w:r w:rsidR="0083364A" w:rsidRPr="0083364A">
        <w:tab/>
        <w:t>zapewnia</w:t>
      </w:r>
      <w:r w:rsidR="00E86B16">
        <w:t>ją</w:t>
      </w:r>
      <w:r w:rsidR="0083364A" w:rsidRPr="0083364A">
        <w:t xml:space="preserve"> poziom bezpieczeństwa, niezawodności i ciągłości działania schematu płatniczego adekwatny do poziomu generowanego ryzyka;</w:t>
      </w:r>
    </w:p>
    <w:p w:rsidR="0083364A" w:rsidRPr="0083364A" w:rsidRDefault="0083364A" w:rsidP="00A80D21">
      <w:pPr>
        <w:pStyle w:val="ZPKTzmpktartykuempunktem"/>
      </w:pPr>
      <w:r w:rsidRPr="0083364A">
        <w:t>1</w:t>
      </w:r>
      <w:r w:rsidR="00707486">
        <w:t>1</w:t>
      </w:r>
      <w:r w:rsidRPr="0083364A">
        <w:t>)</w:t>
      </w:r>
      <w:r w:rsidRPr="0083364A">
        <w:tab/>
        <w:t xml:space="preserve">nie </w:t>
      </w:r>
      <w:r w:rsidR="00E86B16">
        <w:t xml:space="preserve">powinny </w:t>
      </w:r>
      <w:r w:rsidRPr="0083364A">
        <w:t>powodować zagrożeń dla stabilności systemu płatniczego;</w:t>
      </w:r>
    </w:p>
    <w:p w:rsidR="0083364A" w:rsidRPr="0083364A" w:rsidRDefault="0083364A" w:rsidP="00A80D21">
      <w:pPr>
        <w:pStyle w:val="ZPKTzmpktartykuempunktem"/>
      </w:pPr>
      <w:r w:rsidRPr="0083364A">
        <w:t>1</w:t>
      </w:r>
      <w:r w:rsidR="00707486">
        <w:t>2</w:t>
      </w:r>
      <w:r w:rsidRPr="0083364A">
        <w:t>)</w:t>
      </w:r>
      <w:r w:rsidRPr="0083364A">
        <w:tab/>
        <w:t>zapewnia</w:t>
      </w:r>
      <w:r w:rsidR="00E86B16">
        <w:t>ją</w:t>
      </w:r>
      <w:r w:rsidRPr="0083364A">
        <w:t xml:space="preserve"> skuteczność, rzetelność i przejrzystość zarządzania schematem;</w:t>
      </w:r>
    </w:p>
    <w:p w:rsidR="0083364A" w:rsidRDefault="0083364A" w:rsidP="00A80D21">
      <w:pPr>
        <w:pStyle w:val="ZPKTzmpktartykuempunktem"/>
      </w:pPr>
      <w:r w:rsidRPr="0083364A">
        <w:t>1</w:t>
      </w:r>
      <w:r w:rsidR="00707486">
        <w:t>3</w:t>
      </w:r>
      <w:r w:rsidRPr="0083364A">
        <w:t>)</w:t>
      </w:r>
      <w:r w:rsidRPr="0083364A">
        <w:tab/>
        <w:t>wskaz</w:t>
      </w:r>
      <w:r w:rsidR="00E86B16">
        <w:t>ują</w:t>
      </w:r>
      <w:r w:rsidRPr="0083364A">
        <w:t xml:space="preserve"> rozwiązania organizacyjne organizacji płatniczej w zakresie struktury i</w:t>
      </w:r>
      <w:r w:rsidR="00731234">
        <w:t> </w:t>
      </w:r>
      <w:r w:rsidRPr="0083364A">
        <w:t xml:space="preserve">procedur podejmowania decyzji dotyczącej działalności polegającej na przetwarzaniu </w:t>
      </w:r>
      <w:r w:rsidR="005F117D">
        <w:t>transakcji</w:t>
      </w:r>
      <w:r w:rsidR="00F77011">
        <w:t xml:space="preserve"> </w:t>
      </w:r>
      <w:r w:rsidRPr="0083364A">
        <w:t xml:space="preserve">płatniczych oraz sposób ustalania kosztów tej działalności, jeżeli organizacja płatnicza nie jest jednocześnie jedynym wydawcą instrumentu płatniczego oraz jedynym podmiotem świadczącym usługę, o której mowa w art. 3 ust. 1 pkt 5, chyba że przetwarzanie </w:t>
      </w:r>
      <w:r w:rsidR="005F117D">
        <w:t>transakcji</w:t>
      </w:r>
      <w:r w:rsidR="00F77011">
        <w:t xml:space="preserve"> </w:t>
      </w:r>
      <w:r w:rsidRPr="0083364A">
        <w:t>płatniczych zostało powierzone podmiotowi trzeciemu.</w:t>
      </w:r>
    </w:p>
    <w:p w:rsidR="001B60EA" w:rsidRPr="00847D60" w:rsidRDefault="001B60EA" w:rsidP="0036127A">
      <w:pPr>
        <w:pStyle w:val="ZUSTzmustartykuempunktem"/>
        <w:keepNext/>
      </w:pPr>
      <w:r>
        <w:t>4.</w:t>
      </w:r>
      <w:r w:rsidR="0036127A">
        <w:t xml:space="preserve"> </w:t>
      </w:r>
      <w:r>
        <w:t>Schemat płatniczy nie może</w:t>
      </w:r>
      <w:r w:rsidR="0036127A">
        <w:t xml:space="preserve"> </w:t>
      </w:r>
      <w:r w:rsidRPr="00847D60">
        <w:t>wprowadzać:</w:t>
      </w:r>
    </w:p>
    <w:p w:rsidR="001B60EA" w:rsidRPr="00847D60" w:rsidRDefault="001B60EA" w:rsidP="00DF5711">
      <w:pPr>
        <w:pStyle w:val="ZPKTzmpktartykuempunktem"/>
      </w:pPr>
      <w:r w:rsidRPr="00847D60">
        <w:t>1)</w:t>
      </w:r>
      <w:r w:rsidRPr="00847D60">
        <w:tab/>
        <w:t>ograniczeń dotyczących sku</w:t>
      </w:r>
      <w:r>
        <w:t>tecznego udziału w innych schematach</w:t>
      </w:r>
      <w:r w:rsidR="0036127A">
        <w:t xml:space="preserve"> </w:t>
      </w:r>
      <w:r>
        <w:t>płatniczych;</w:t>
      </w:r>
    </w:p>
    <w:p w:rsidR="001B60EA" w:rsidRDefault="001B60EA" w:rsidP="00DF5711">
      <w:pPr>
        <w:pStyle w:val="ZPKTzmpktartykuempunktem"/>
      </w:pPr>
      <w:r w:rsidRPr="00847D60">
        <w:t>2)</w:t>
      </w:r>
      <w:r w:rsidRPr="00847D60">
        <w:tab/>
        <w:t>zasad, które wprowadzałyby odm</w:t>
      </w:r>
      <w:r>
        <w:t>ienny sposób traktowania między d</w:t>
      </w:r>
      <w:r w:rsidRPr="00847D60">
        <w:t>ostawcami wymie</w:t>
      </w:r>
      <w:r>
        <w:t>nionymi w art. 4 ust. 2;</w:t>
      </w:r>
    </w:p>
    <w:p w:rsidR="001B60EA" w:rsidRPr="0083364A" w:rsidRDefault="001B60EA" w:rsidP="00DF5711">
      <w:pPr>
        <w:pStyle w:val="ZPKTzmpktartykuempunktem"/>
      </w:pPr>
      <w:r w:rsidRPr="00847D60">
        <w:t>3)</w:t>
      </w:r>
      <w:r w:rsidRPr="00847D60">
        <w:tab/>
        <w:t>ograniczeń ze względu na rodzaj podmiotu lub formę prawną prowadzonej działalności.</w:t>
      </w:r>
    </w:p>
    <w:p w:rsidR="0083364A" w:rsidRPr="0083364A" w:rsidRDefault="0083364A" w:rsidP="00F77011">
      <w:pPr>
        <w:pStyle w:val="ZARTzmartartykuempunktem"/>
      </w:pPr>
      <w:r w:rsidRPr="00F77011">
        <w:t>Art. 132z</w:t>
      </w:r>
      <w:r w:rsidR="001A15BB" w:rsidRPr="00F77011">
        <w:t>r</w:t>
      </w:r>
      <w:r w:rsidRPr="00F77011">
        <w:t>. 1. Organizacja płatnicza, w terminie do ostatniego dnia miesiąca następującego po miesiącu kończącym dany kwartał, przekazuje do NBP kwartalne informacje o całkowitej liczbie i wartości przetworzonych i rozliczonych krajowych transakcji płatniczych oraz przekazuje niezwłocznie informacje o zdarzeniach</w:t>
      </w:r>
      <w:r w:rsidRPr="0083364A">
        <w:t xml:space="preserve"> </w:t>
      </w:r>
      <w:r w:rsidRPr="0083364A">
        <w:lastRenderedPageBreak/>
        <w:t>zaistniałych w związku z prowadzeniem schematu płatniczego mających lub mogących mieć negatywny wpływ na sprawne lub bezpieczne funkcjonowanie schematu, zaistniałych w związku z prowadzeniem schematu płatniczego.</w:t>
      </w:r>
    </w:p>
    <w:p w:rsidR="0083364A" w:rsidRPr="0083364A" w:rsidRDefault="0083364A" w:rsidP="00A80D21">
      <w:pPr>
        <w:pStyle w:val="ZUSTzmustartykuempunktem"/>
      </w:pPr>
      <w:r w:rsidRPr="0083364A">
        <w:t>2. Informacje, o których mowa w ust. 1, w odniesieniu do schematu płatniczego, o</w:t>
      </w:r>
      <w:r w:rsidR="00731234">
        <w:t> </w:t>
      </w:r>
      <w:r w:rsidRPr="0083364A">
        <w:t>którym mowa w art. 132z</w:t>
      </w:r>
      <w:r w:rsidR="001A15BB">
        <w:t>o</w:t>
      </w:r>
      <w:r w:rsidRPr="0083364A">
        <w:t xml:space="preserve"> ust. 1 pkt 2, NBP może uzyskiwać od wskazanego przez organizację płatniczą właściwego organu nadzoru, jeżeli zakres i częstotliwość przekazywania tych informacji jest tożsamy.</w:t>
      </w:r>
    </w:p>
    <w:p w:rsidR="0083364A" w:rsidRPr="0083364A" w:rsidRDefault="0083364A" w:rsidP="00A80D21">
      <w:pPr>
        <w:pStyle w:val="ZUSTzmustartykuempunktem"/>
      </w:pPr>
      <w:r w:rsidRPr="0083364A">
        <w:t xml:space="preserve">3. Organizacja kartowa, w terminie do ostatniego dnia miesiąca następującego po miesiącu kończącym dany kwartał, przekazuje do NBP kwartalne informacje niezbędne do sprawdzenia prawidłowości stosowania wysokości opłat </w:t>
      </w:r>
      <w:proofErr w:type="spellStart"/>
      <w:r w:rsidRPr="0083364A">
        <w:t>interchange</w:t>
      </w:r>
      <w:proofErr w:type="spellEnd"/>
      <w:r w:rsidRPr="0083364A">
        <w:t xml:space="preserve">, o których mowa w art. 3 i </w:t>
      </w:r>
      <w:r w:rsidR="00352848">
        <w:t xml:space="preserve">art. </w:t>
      </w:r>
      <w:r w:rsidRPr="0083364A">
        <w:t>4 rozporządzenia (UE) 2015/751.</w:t>
      </w:r>
    </w:p>
    <w:p w:rsidR="0083364A" w:rsidRPr="0083364A" w:rsidRDefault="0083364A" w:rsidP="00A80D21">
      <w:pPr>
        <w:pStyle w:val="ZUSTzmustartykuempunktem"/>
      </w:pPr>
      <w:r w:rsidRPr="0083364A">
        <w:t>4. Na żądanie Prezesa NBP organizacja płatnicza udostępnia NBP informacje i</w:t>
      </w:r>
      <w:r w:rsidR="00731234">
        <w:t> </w:t>
      </w:r>
      <w:r w:rsidRPr="0083364A">
        <w:t>dokumenty w zakresie objętym art. 132z</w:t>
      </w:r>
      <w:r w:rsidR="001A15BB">
        <w:t>p</w:t>
      </w:r>
      <w:r w:rsidRPr="0083364A">
        <w:t xml:space="preserve"> ust. 3, niezbędne do oceny zgodności zasad funkcjonowania schematu płatniczego z przepisami prawa oraz zapewnienia bezpieczeństwa i sprawności jego funkcjonowania, w terminie 2 tygodni od dnia otrzymania żądania.</w:t>
      </w:r>
      <w:r w:rsidR="00E435B7">
        <w:t xml:space="preserve"> W uzasadnionych przypadkach Prezes NBP, na wniosek organizacji płatniczej, może przedłużyć termin na udostępnienie informacji i dokumentów o </w:t>
      </w:r>
      <w:r w:rsidR="00E216AD">
        <w:t>kolejne</w:t>
      </w:r>
      <w:r w:rsidR="00E435B7">
        <w:t xml:space="preserve"> 2 tygodnie.</w:t>
      </w:r>
    </w:p>
    <w:p w:rsidR="0083364A" w:rsidRPr="0083364A" w:rsidRDefault="0083364A" w:rsidP="00A80D21">
      <w:pPr>
        <w:pStyle w:val="ZUSTzmustartykuempunktem"/>
      </w:pPr>
      <w:r w:rsidRPr="0083364A">
        <w:t>5. Organizacja płatnicza jest obowiązana przekazać NBP teksty jednolite dokumentów określających zasady funkcjonowania schematu płatniczego, w terminie miesiąca od dnia otrzymania zgody na zmianę zasad funkcjonowania schematu płatniczego.</w:t>
      </w:r>
    </w:p>
    <w:p w:rsidR="0083364A" w:rsidRDefault="0083364A" w:rsidP="00A80D21">
      <w:pPr>
        <w:pStyle w:val="ZUSTzmustartykuempunktem"/>
      </w:pPr>
      <w:r w:rsidRPr="0083364A">
        <w:t xml:space="preserve">6. Prezes NBP może wydawać organizacji płatniczej, w </w:t>
      </w:r>
      <w:r w:rsidR="00343666">
        <w:t xml:space="preserve">drodze </w:t>
      </w:r>
      <w:r w:rsidRPr="0083364A">
        <w:t>decyzji, zalecenia w zakresie zapewnienia zgodności funkcjonowania schematu płatniczego z przepisami prawa, zapewnieniem bezpieczeństwa lub sprawności jego funkcjonowania, w terminie oznaczonym w zaleceniu.</w:t>
      </w:r>
    </w:p>
    <w:p w:rsidR="00190DCA" w:rsidRDefault="00A775DF" w:rsidP="0036127A">
      <w:pPr>
        <w:pStyle w:val="ZUSTzmustartykuempunktem"/>
        <w:keepNext/>
      </w:pPr>
      <w:r>
        <w:t>7. Organizacja płatnicza, która nie wykonuje zalecenia, o którym mowa w ust. 6</w:t>
      </w:r>
      <w:r w:rsidR="00190DCA">
        <w:t>:</w:t>
      </w:r>
    </w:p>
    <w:p w:rsidR="00A775DF" w:rsidRDefault="008D7C4A" w:rsidP="00DF5711">
      <w:pPr>
        <w:pStyle w:val="ZPKTzmpktartykuempunktem"/>
      </w:pPr>
      <w:r>
        <w:t>1)</w:t>
      </w:r>
      <w:r w:rsidR="000746BE">
        <w:tab/>
      </w:r>
      <w:r>
        <w:t>w zakresie naruszenia obowiązków określonych w art. 6</w:t>
      </w:r>
      <w:r w:rsidR="00857DE0">
        <w:t>–</w:t>
      </w:r>
      <w:r>
        <w:t xml:space="preserve">8, art. 10 lub art. 11 rozporządzenia (UE) 2015/751 </w:t>
      </w:r>
      <w:r w:rsidR="00A775DF">
        <w:t xml:space="preserve">podlega karze pieniężnej do </w:t>
      </w:r>
      <w:r>
        <w:t>1</w:t>
      </w:r>
      <w:r w:rsidR="00CA700F">
        <w:t>.</w:t>
      </w:r>
      <w:r w:rsidR="00A775DF">
        <w:t>000</w:t>
      </w:r>
      <w:r w:rsidR="00CA700F">
        <w:t>.</w:t>
      </w:r>
      <w:r w:rsidR="00A775DF">
        <w:t>000 zł</w:t>
      </w:r>
      <w:r>
        <w:t>;</w:t>
      </w:r>
    </w:p>
    <w:p w:rsidR="008D7C4A" w:rsidRDefault="008D7C4A" w:rsidP="00DF5711">
      <w:pPr>
        <w:pStyle w:val="ZPKTzmpktartykuempunktem"/>
      </w:pPr>
      <w:r>
        <w:t>2)</w:t>
      </w:r>
      <w:r w:rsidR="000746BE">
        <w:tab/>
      </w:r>
      <w:r>
        <w:t xml:space="preserve">w zakresie </w:t>
      </w:r>
      <w:r w:rsidRPr="008D7C4A">
        <w:t>naruszenia obowiązk</w:t>
      </w:r>
      <w:r>
        <w:t>ów określ</w:t>
      </w:r>
      <w:r w:rsidRPr="008D7C4A">
        <w:t xml:space="preserve">onych w art. 3, </w:t>
      </w:r>
      <w:r>
        <w:t xml:space="preserve">art. </w:t>
      </w:r>
      <w:r w:rsidRPr="008D7C4A">
        <w:t xml:space="preserve">4 lub </w:t>
      </w:r>
      <w:r>
        <w:t xml:space="preserve">art. </w:t>
      </w:r>
      <w:r w:rsidRPr="008D7C4A">
        <w:t>5 rozporządzenia (UE) 2015/751 podlega karze pieniężnej do 5</w:t>
      </w:r>
      <w:r w:rsidR="00CA700F">
        <w:t>.</w:t>
      </w:r>
      <w:r w:rsidRPr="008D7C4A">
        <w:t>000</w:t>
      </w:r>
      <w:r w:rsidR="00CA700F">
        <w:t>.</w:t>
      </w:r>
      <w:r w:rsidRPr="008D7C4A">
        <w:t>000 zł</w:t>
      </w:r>
      <w:r w:rsidR="00190DCA">
        <w:t>.</w:t>
      </w:r>
    </w:p>
    <w:p w:rsidR="00A775DF" w:rsidRPr="00693D1F" w:rsidRDefault="00190DCA" w:rsidP="00D33D7E">
      <w:pPr>
        <w:pStyle w:val="ZUSTzmustartykuempunktem"/>
      </w:pPr>
      <w:r>
        <w:t>8</w:t>
      </w:r>
      <w:r w:rsidR="008D7C4A">
        <w:t xml:space="preserve">. </w:t>
      </w:r>
      <w:r w:rsidR="00A775DF" w:rsidRPr="00693D1F">
        <w:t>Przy ustalaniu wysokości kar</w:t>
      </w:r>
      <w:r w:rsidR="00A775DF">
        <w:t>y</w:t>
      </w:r>
      <w:r w:rsidR="00A775DF" w:rsidRPr="00693D1F">
        <w:t xml:space="preserve"> pieniężn</w:t>
      </w:r>
      <w:r w:rsidR="00A775DF">
        <w:t xml:space="preserve">ej, </w:t>
      </w:r>
      <w:r w:rsidR="00A775DF" w:rsidRPr="00693D1F">
        <w:t>o któr</w:t>
      </w:r>
      <w:r w:rsidR="00A775DF">
        <w:t xml:space="preserve">ej mowa w ust. 7, Prezes NBP </w:t>
      </w:r>
      <w:r w:rsidR="00A775DF" w:rsidRPr="00693D1F">
        <w:t xml:space="preserve">uwzględnia w szczególności rodzaj i wagę naruszenia przepisów rozporządzenia (UE) </w:t>
      </w:r>
      <w:r w:rsidR="00A775DF" w:rsidRPr="00693D1F">
        <w:lastRenderedPageBreak/>
        <w:t>2015/751, wpływ tego naruszenia na prawidłowe funkcjonowanie rynku usług płatniczych, rozmiar prowadzonej działalności oraz sytuację</w:t>
      </w:r>
      <w:r w:rsidR="00A775DF">
        <w:t xml:space="preserve"> </w:t>
      </w:r>
      <w:r>
        <w:t>finansową organizacji płatniczej</w:t>
      </w:r>
      <w:r w:rsidR="00A775DF" w:rsidRPr="00693D1F">
        <w:t>, któr</w:t>
      </w:r>
      <w:r>
        <w:t>a</w:t>
      </w:r>
      <w:r w:rsidR="00A775DF" w:rsidRPr="00693D1F">
        <w:t xml:space="preserve"> dokonał</w:t>
      </w:r>
      <w:r>
        <w:t>a</w:t>
      </w:r>
      <w:r w:rsidR="00A775DF" w:rsidRPr="00693D1F">
        <w:t xml:space="preserve"> naruszenia.</w:t>
      </w:r>
    </w:p>
    <w:p w:rsidR="00A775DF" w:rsidRDefault="00190DCA" w:rsidP="00A80D21">
      <w:pPr>
        <w:pStyle w:val="ZUSTzmustartykuempunktem"/>
      </w:pPr>
      <w:r>
        <w:t>9</w:t>
      </w:r>
      <w:r w:rsidR="00A775DF" w:rsidRPr="00693D1F">
        <w:t>. Wpływy z kar pieniężnych, o których mowa w ust</w:t>
      </w:r>
      <w:r w:rsidR="008D7C4A">
        <w:t>. 7</w:t>
      </w:r>
      <w:r w:rsidR="00A775DF" w:rsidRPr="00693D1F">
        <w:t>, stanowią dochód budżetu państwa.</w:t>
      </w:r>
    </w:p>
    <w:p w:rsidR="0083364A" w:rsidRPr="0083364A" w:rsidRDefault="0083364A" w:rsidP="0036127A">
      <w:pPr>
        <w:pStyle w:val="ZARTzmartartykuempunktem"/>
        <w:keepNext/>
      </w:pPr>
      <w:r w:rsidRPr="0083364A">
        <w:t>Art. 132z</w:t>
      </w:r>
      <w:r w:rsidR="001A15BB">
        <w:t>s</w:t>
      </w:r>
      <w:r w:rsidRPr="0083364A">
        <w:t xml:space="preserve">. 1. Prezes NBP może wydać decyzję o czasowym, częściowym albo całkowitym wstrzymaniu funkcjonowania schematu płatniczego albo uchylić zgodę na </w:t>
      </w:r>
      <w:r w:rsidR="00DB109E">
        <w:t>prowadzenie</w:t>
      </w:r>
      <w:r w:rsidR="00DB109E" w:rsidRPr="0083364A">
        <w:t xml:space="preserve"> </w:t>
      </w:r>
      <w:r w:rsidRPr="0083364A">
        <w:t>schematu płatniczego w razie stwierdzenia, że:</w:t>
      </w:r>
    </w:p>
    <w:p w:rsidR="0083364A" w:rsidRPr="0083364A" w:rsidRDefault="0083364A" w:rsidP="0036127A">
      <w:pPr>
        <w:pStyle w:val="ZPKTzmpktartykuempunktem"/>
        <w:keepNext/>
      </w:pPr>
      <w:r w:rsidRPr="0083364A">
        <w:t>1)</w:t>
      </w:r>
      <w:r w:rsidRPr="0083364A">
        <w:tab/>
        <w:t>działanie schematu płatniczego:</w:t>
      </w:r>
    </w:p>
    <w:p w:rsidR="0083364A" w:rsidRPr="0083364A" w:rsidRDefault="0083364A" w:rsidP="004E2CC0">
      <w:pPr>
        <w:pStyle w:val="ZLITwPKTzmlitwpktartykuempunktem"/>
      </w:pPr>
      <w:r w:rsidRPr="0083364A">
        <w:t>a)</w:t>
      </w:r>
      <w:r w:rsidRPr="0083364A">
        <w:tab/>
        <w:t>jest sprzeczne z przepisami prawa,</w:t>
      </w:r>
    </w:p>
    <w:p w:rsidR="0083364A" w:rsidRPr="0083364A" w:rsidRDefault="0083364A" w:rsidP="004E2CC0">
      <w:pPr>
        <w:pStyle w:val="ZLITwPKTzmlitwpktartykuempunktem"/>
      </w:pPr>
      <w:r w:rsidRPr="0083364A">
        <w:t>b)</w:t>
      </w:r>
      <w:r w:rsidRPr="0083364A">
        <w:tab/>
        <w:t>nie zapewnia bezpieczeństwa lub sprawności funkcjonowania schematu płatniczego,</w:t>
      </w:r>
    </w:p>
    <w:p w:rsidR="0083364A" w:rsidRPr="0083364A" w:rsidRDefault="0083364A" w:rsidP="004E2CC0">
      <w:pPr>
        <w:pStyle w:val="ZLITwPKTzmlitwpktartykuempunktem"/>
      </w:pPr>
      <w:r w:rsidRPr="0083364A">
        <w:t>c)</w:t>
      </w:r>
      <w:r w:rsidRPr="0083364A">
        <w:tab/>
        <w:t>stwarza zagrożenie dla użytkowników, stabilności systemu płatniczego, bezpieczeństwa lub sprawności funkcjonowania powiązanych systemów płatności;</w:t>
      </w:r>
    </w:p>
    <w:p w:rsidR="0083364A" w:rsidRPr="0083364A" w:rsidRDefault="0083364A" w:rsidP="00A80D21">
      <w:pPr>
        <w:pStyle w:val="ZPKTzmpktartykuempunktem"/>
      </w:pPr>
      <w:r w:rsidRPr="0083364A">
        <w:t>2)</w:t>
      </w:r>
      <w:r w:rsidRPr="0083364A">
        <w:tab/>
        <w:t>schemat płatniczy nie funkcjonuje przez ostatnich 12 miesięcy;</w:t>
      </w:r>
    </w:p>
    <w:p w:rsidR="0083364A" w:rsidRPr="0083364A" w:rsidRDefault="0083364A" w:rsidP="00A80D21">
      <w:pPr>
        <w:pStyle w:val="ZPKTzmpktartykuempunktem"/>
      </w:pPr>
      <w:r w:rsidRPr="0083364A">
        <w:t>3)</w:t>
      </w:r>
      <w:r w:rsidRPr="0083364A">
        <w:tab/>
        <w:t>organizacja płatnicza nie udostępniła we wskazanym terminie informacji i</w:t>
      </w:r>
      <w:r w:rsidR="00731234">
        <w:t> </w:t>
      </w:r>
      <w:r w:rsidRPr="0083364A">
        <w:t>dokumentów, o których mowa w art. 132z</w:t>
      </w:r>
      <w:r w:rsidR="001A15BB">
        <w:t>r</w:t>
      </w:r>
      <w:r w:rsidRPr="0083364A">
        <w:t xml:space="preserve"> ust. 4;</w:t>
      </w:r>
    </w:p>
    <w:p w:rsidR="0083364A" w:rsidRPr="0083364A" w:rsidRDefault="0083364A" w:rsidP="00A80D21">
      <w:pPr>
        <w:pStyle w:val="ZPKTzmpktartykuempunktem"/>
      </w:pPr>
      <w:r w:rsidRPr="0083364A">
        <w:t>4)</w:t>
      </w:r>
      <w:r w:rsidRPr="0083364A">
        <w:tab/>
        <w:t>organizacja płatnicza nie wykonała zalecenia wydanego przez Prezesa NBP w</w:t>
      </w:r>
      <w:r w:rsidR="00731234">
        <w:t> </w:t>
      </w:r>
      <w:r w:rsidRPr="0083364A">
        <w:t xml:space="preserve">terminie </w:t>
      </w:r>
      <w:r w:rsidR="00A775DF">
        <w:t xml:space="preserve">oznaczonym </w:t>
      </w:r>
      <w:r w:rsidRPr="0083364A">
        <w:t>w tym zaleceniu;</w:t>
      </w:r>
    </w:p>
    <w:p w:rsidR="0083364A" w:rsidRPr="0083364A" w:rsidRDefault="0083364A" w:rsidP="00A80D21">
      <w:pPr>
        <w:pStyle w:val="ZPKTzmpktartykuempunktem"/>
      </w:pPr>
      <w:r w:rsidRPr="0083364A">
        <w:t>5)</w:t>
      </w:r>
      <w:r w:rsidRPr="0083364A">
        <w:tab/>
        <w:t>zmiany zasad funkcjonowania schematu płatniczego zostały dokonane bez uzyskania zgody, o której mowa w art. 132z</w:t>
      </w:r>
      <w:r w:rsidR="001A15BB">
        <w:t>m</w:t>
      </w:r>
      <w:r w:rsidRPr="0083364A">
        <w:t xml:space="preserve"> ust. 2.</w:t>
      </w:r>
    </w:p>
    <w:p w:rsidR="0083364A" w:rsidRPr="0083364A" w:rsidRDefault="005E3E26" w:rsidP="00A80D21">
      <w:pPr>
        <w:pStyle w:val="ZUSTzmustartykuempunktem"/>
      </w:pPr>
      <w:r>
        <w:t>2</w:t>
      </w:r>
      <w:r w:rsidR="0083364A" w:rsidRPr="0083364A">
        <w:t>. Organizacja płatnicza zaprzestaje prowadzenia schematu płatniczego w zakresie i terminie wskazanym w decyzji, o której mowa w ust. 1</w:t>
      </w:r>
      <w:r>
        <w:t>.</w:t>
      </w:r>
    </w:p>
    <w:p w:rsidR="0083364A" w:rsidRPr="0083364A" w:rsidRDefault="0083364A" w:rsidP="004E2CC0">
      <w:pPr>
        <w:pStyle w:val="ZARTzmartartykuempunktem"/>
      </w:pPr>
      <w:r w:rsidRPr="0083364A">
        <w:t>Art. 132z</w:t>
      </w:r>
      <w:r w:rsidR="001A15BB">
        <w:t>t</w:t>
      </w:r>
      <w:r w:rsidRPr="0083364A">
        <w:t>. 1. NBP prowadzi i zamieszcza na swojej stronie internetowej listę schematów płatniczych funkcjonujących na terytorium Rzeczypospolitej Polskiej. Lista zawiera informację o nazwie i siedzibie organizacji płatniczej lub innych podmiotach odpowiedzialnych za funkcjonowanie schematu, nazwie schematu płatniczego oraz rodzajach instrumentów płatniczych wydawanych w ramach tego schematu.</w:t>
      </w:r>
    </w:p>
    <w:p w:rsidR="0083364A" w:rsidRPr="0083364A" w:rsidRDefault="0083364A" w:rsidP="00A80D21">
      <w:pPr>
        <w:pStyle w:val="ZUSTzmustartykuempunktem"/>
      </w:pPr>
      <w:r w:rsidRPr="0083364A">
        <w:t>2. W przypadku wydania decyzji, o której mowa w art. 132z</w:t>
      </w:r>
      <w:r w:rsidR="001A15BB">
        <w:t>s</w:t>
      </w:r>
      <w:r w:rsidRPr="0083364A">
        <w:t xml:space="preserve"> ust. 1</w:t>
      </w:r>
      <w:r w:rsidR="00B20F8E">
        <w:t>,</w:t>
      </w:r>
      <w:r w:rsidRPr="0083364A">
        <w:t xml:space="preserve"> Prezes NBP zamieszcza na swojej stronie internetowej informację o czasowym, częściowym albo całkowitym</w:t>
      </w:r>
      <w:r w:rsidR="008B3F4F">
        <w:t xml:space="preserve"> </w:t>
      </w:r>
      <w:r w:rsidRPr="0083364A">
        <w:t>wstrzymaniu funkcjonowania schematu płatniczego albo skreśla schemat z</w:t>
      </w:r>
      <w:r w:rsidR="00731234">
        <w:t> </w:t>
      </w:r>
      <w:r w:rsidRPr="0083364A">
        <w:t>listy z dniem, w którym decyzja stała się ostateczna.</w:t>
      </w:r>
    </w:p>
    <w:p w:rsidR="004312B8" w:rsidRDefault="0083364A" w:rsidP="00DF5711">
      <w:pPr>
        <w:pStyle w:val="ZARTzmartartykuempunktem"/>
      </w:pPr>
      <w:r w:rsidRPr="0083364A">
        <w:lastRenderedPageBreak/>
        <w:t>Art. 132z</w:t>
      </w:r>
      <w:r w:rsidR="001A15BB">
        <w:t>u</w:t>
      </w:r>
      <w:r w:rsidRPr="0083364A">
        <w:t>. Przepisów niniejszego działu nie stosuje się do schematów płatniczych w zakresie, w jakim podlegają one zasadom oceny na podstawie rozporządzenia Parlamentu Europejskiego i Rady (UE) nr 260/2012 z dnia 14 marca 2012 r. ustanawiającego wymogi techniczne i handlowe w odniesieniu do poleceń przelewu i</w:t>
      </w:r>
      <w:r w:rsidR="00731234">
        <w:t> </w:t>
      </w:r>
      <w:r w:rsidRPr="0083364A">
        <w:t>poleceń zapłaty w euro oraz zmieniającego rozporządzenie (WE) nr 924/2009 (Dz.</w:t>
      </w:r>
      <w:r w:rsidR="00731234">
        <w:t> </w:t>
      </w:r>
      <w:r w:rsidRPr="0083364A">
        <w:t>Urz. UE L 94 z 30.03.2012, str. 22) przez właściwe organy odpowiedzialne za zapewnienie przestrzegania tego rozporządzenia.</w:t>
      </w:r>
    </w:p>
    <w:p w:rsidR="004312B8" w:rsidRDefault="004312B8" w:rsidP="00DF5711">
      <w:pPr>
        <w:pStyle w:val="ZARTzmartartykuempunktem"/>
      </w:pPr>
      <w:r>
        <w:t>Art. 132zv. 1.</w:t>
      </w:r>
      <w:r w:rsidRPr="004312B8">
        <w:t xml:space="preserve"> </w:t>
      </w:r>
      <w:r>
        <w:t xml:space="preserve">Dokumenty </w:t>
      </w:r>
      <w:r w:rsidRPr="00206BB3">
        <w:t>i informacje, o których mowa w</w:t>
      </w:r>
      <w:r>
        <w:t xml:space="preserve"> art. 132zn ust. 1 i 3</w:t>
      </w:r>
      <w:r w:rsidR="00B20F8E">
        <w:t xml:space="preserve"> oraz</w:t>
      </w:r>
      <w:r>
        <w:t xml:space="preserve"> art.</w:t>
      </w:r>
      <w:r w:rsidR="00731234">
        <w:t> </w:t>
      </w:r>
      <w:r>
        <w:t xml:space="preserve">132zo ust. 2, </w:t>
      </w:r>
      <w:r w:rsidRPr="00206BB3">
        <w:t>są przekazywane w postaci elektronicznej</w:t>
      </w:r>
      <w:r>
        <w:t>.</w:t>
      </w:r>
    </w:p>
    <w:p w:rsidR="0083364A" w:rsidRPr="0083364A" w:rsidRDefault="004312B8" w:rsidP="00D33D7E">
      <w:pPr>
        <w:pStyle w:val="ZUSTzmustartykuempunktem"/>
      </w:pPr>
      <w:r>
        <w:t xml:space="preserve">2. Dokumenty </w:t>
      </w:r>
      <w:r w:rsidRPr="00206BB3">
        <w:t>i informacje, o których mowa w</w:t>
      </w:r>
      <w:r>
        <w:t xml:space="preserve"> art. 132zr ust. 1 i 3,</w:t>
      </w:r>
      <w:r w:rsidR="00B20F8E">
        <w:t xml:space="preserve"> </w:t>
      </w:r>
      <w:r w:rsidRPr="00206BB3">
        <w:t>są przekazywane w postaci elektronicznej z wykorzystaniem odpowiednich certyfikatów wydanych przez NBP lub innych form uwierzytelniania stosowanych przez NBP.</w:t>
      </w:r>
    </w:p>
    <w:p w:rsidR="0083364A" w:rsidRPr="0083364A" w:rsidRDefault="0083364A" w:rsidP="0036127A">
      <w:pPr>
        <w:pStyle w:val="ZARTzmartartykuempunktem"/>
        <w:keepNext/>
      </w:pPr>
      <w:r w:rsidRPr="0083364A">
        <w:t>Art. 132z</w:t>
      </w:r>
      <w:r w:rsidR="004312B8">
        <w:t>w</w:t>
      </w:r>
      <w:r w:rsidRPr="0083364A">
        <w:t>. Minister właściwy do spraw instytucji finansowych, po zasięgnięciu opinii Prezesa NBP, określi, w drodze rozporządzenia:</w:t>
      </w:r>
    </w:p>
    <w:p w:rsidR="0083364A" w:rsidRPr="0083364A" w:rsidRDefault="0083364A" w:rsidP="002717BD">
      <w:pPr>
        <w:pStyle w:val="ZPKTzmpktartykuempunktem"/>
      </w:pPr>
      <w:r w:rsidRPr="0083364A">
        <w:t>1)</w:t>
      </w:r>
      <w:r w:rsidRPr="0083364A">
        <w:tab/>
        <w:t xml:space="preserve">kryteria oceny schematu płatniczego, szczegółowy zakres informacji </w:t>
      </w:r>
      <w:r w:rsidR="0097022F">
        <w:t>zawartych we wniosku</w:t>
      </w:r>
      <w:r w:rsidR="0097022F" w:rsidRPr="0083364A">
        <w:t>, o którym mowa w art. 132z</w:t>
      </w:r>
      <w:r w:rsidR="0097022F">
        <w:t>n</w:t>
      </w:r>
      <w:r w:rsidR="0097022F" w:rsidRPr="0083364A">
        <w:t xml:space="preserve"> ust. 1 i art. 132z</w:t>
      </w:r>
      <w:r w:rsidR="0097022F">
        <w:t>o</w:t>
      </w:r>
      <w:r w:rsidR="0097022F" w:rsidRPr="0083364A">
        <w:t xml:space="preserve"> ust. </w:t>
      </w:r>
      <w:r w:rsidR="0097022F">
        <w:t xml:space="preserve">3, </w:t>
      </w:r>
      <w:r w:rsidRPr="0083364A">
        <w:t xml:space="preserve">oraz rodzaj dokumentów dołączanych do </w:t>
      </w:r>
      <w:r w:rsidR="0097022F">
        <w:t xml:space="preserve">tego </w:t>
      </w:r>
      <w:r w:rsidRPr="0083364A">
        <w:t>wniosku,</w:t>
      </w:r>
    </w:p>
    <w:p w:rsidR="0083364A" w:rsidRPr="0083364A" w:rsidRDefault="0083364A" w:rsidP="002717BD">
      <w:pPr>
        <w:pStyle w:val="ZPKTzmpktartykuempunktem"/>
      </w:pPr>
      <w:r w:rsidRPr="0083364A">
        <w:t>2)</w:t>
      </w:r>
      <w:r w:rsidRPr="0083364A">
        <w:tab/>
        <w:t>szczegółowy zakres informacji oraz rodzaj dokumentów przekazywanych do NBP w przypadku, o którym mowa w art. 132z</w:t>
      </w:r>
      <w:r w:rsidR="001A15BB">
        <w:t>o</w:t>
      </w:r>
      <w:r w:rsidRPr="0083364A">
        <w:t xml:space="preserve"> ust. 2,</w:t>
      </w:r>
    </w:p>
    <w:p w:rsidR="0083364A" w:rsidRPr="0083364A" w:rsidRDefault="0083364A" w:rsidP="0036127A">
      <w:pPr>
        <w:pStyle w:val="ZPKTzmpktartykuempunktem"/>
        <w:keepNext/>
      </w:pPr>
      <w:r w:rsidRPr="0083364A">
        <w:t>3)</w:t>
      </w:r>
      <w:r w:rsidRPr="0083364A">
        <w:tab/>
        <w:t>szczegółowy zakres informacji, o których mowa w art. 132z</w:t>
      </w:r>
      <w:r w:rsidR="001A15BB">
        <w:t>r</w:t>
      </w:r>
      <w:r w:rsidRPr="0083364A">
        <w:t xml:space="preserve"> ust. 1 i 3</w:t>
      </w:r>
    </w:p>
    <w:p w:rsidR="0083364A" w:rsidRPr="0083364A" w:rsidRDefault="0083364A" w:rsidP="004E2CC0">
      <w:pPr>
        <w:pStyle w:val="ZCZWSPPKTzmczciwsppktartykuempunktem"/>
      </w:pPr>
      <w:r w:rsidRPr="0083364A">
        <w:t>– mając na względzie konieczność zapewnienia prawidłowości, bezpieczeństwa i</w:t>
      </w:r>
      <w:r w:rsidR="00731234">
        <w:t> </w:t>
      </w:r>
      <w:r w:rsidRPr="0083364A">
        <w:t>sprawności funkcjonowania schematu płatniczego oraz infrastruktury, systemów płatności i schematów płatniczych powiązanych oraz kompletności i wiarygodności przekazywanych informacji i dokumentów.</w:t>
      </w:r>
    </w:p>
    <w:p w:rsidR="0083364A" w:rsidRPr="0083364A" w:rsidRDefault="0083364A" w:rsidP="002717BD">
      <w:pPr>
        <w:pStyle w:val="ZARTzmartartykuempunktem"/>
      </w:pPr>
      <w:r w:rsidRPr="0083364A">
        <w:t>Art. 132z</w:t>
      </w:r>
      <w:r w:rsidR="000E013E">
        <w:t>z</w:t>
      </w:r>
      <w:r w:rsidRPr="0083364A">
        <w:t>. Do decyzji Prezesa NBP stosuje się odpowiednio przepisy Kodeksu postępowania administracyjnego, o ile ustawa nie stanowi inaczej.</w:t>
      </w:r>
      <w:r w:rsidR="0036127A">
        <w:t>”</w:t>
      </w:r>
      <w:r w:rsidRPr="0083364A">
        <w:t>;</w:t>
      </w:r>
    </w:p>
    <w:p w:rsidR="0083364A" w:rsidRPr="0083364A" w:rsidRDefault="0083364A" w:rsidP="0036127A">
      <w:pPr>
        <w:pStyle w:val="PKTpunkt"/>
        <w:keepNext/>
      </w:pPr>
      <w:r w:rsidRPr="0083364A">
        <w:t>1</w:t>
      </w:r>
      <w:r w:rsidR="00312999">
        <w:t>4</w:t>
      </w:r>
      <w:r w:rsidRPr="0083364A">
        <w:t>)</w:t>
      </w:r>
      <w:r w:rsidRPr="0083364A">
        <w:tab/>
        <w:t>po art. 152 dodaje się art. 152a w brzmieniu:</w:t>
      </w:r>
    </w:p>
    <w:p w:rsidR="0083364A" w:rsidRPr="0083364A" w:rsidRDefault="0036127A" w:rsidP="004E2CC0">
      <w:pPr>
        <w:pStyle w:val="ZARTzmartartykuempunktem"/>
      </w:pPr>
      <w:r>
        <w:t>„</w:t>
      </w:r>
      <w:r w:rsidR="00731234">
        <w:t xml:space="preserve">Art. </w:t>
      </w:r>
      <w:r w:rsidR="0083364A" w:rsidRPr="0083364A">
        <w:t>152a. 1. Kto prowadzi schemat płatniczy bez wymaganej zgody</w:t>
      </w:r>
      <w:r>
        <w:t xml:space="preserve"> </w:t>
      </w:r>
      <w:r w:rsidR="009E7D59" w:rsidRPr="0083364A">
        <w:t>Prezesa NBP</w:t>
      </w:r>
      <w:r w:rsidR="009E7D59">
        <w:t xml:space="preserve"> lub nie będąc do jego prowadzenia uprawnionym w inny sposób</w:t>
      </w:r>
      <w:r w:rsidR="0083364A" w:rsidRPr="0083364A">
        <w:t>, podlega grzywnie do 5.000.000 zł.</w:t>
      </w:r>
    </w:p>
    <w:p w:rsidR="00190DCA" w:rsidRPr="00190DCA" w:rsidRDefault="0083364A" w:rsidP="00D33D7E">
      <w:pPr>
        <w:pStyle w:val="ZUSTzmustartykuempunktem"/>
      </w:pPr>
      <w:r w:rsidRPr="0083364A">
        <w:t>2.</w:t>
      </w:r>
      <w:r w:rsidR="00190DCA" w:rsidRPr="00190DCA">
        <w:t xml:space="preserve"> </w:t>
      </w:r>
      <w:r w:rsidR="00190DCA" w:rsidRPr="005E6202">
        <w:t>T</w:t>
      </w:r>
      <w:r w:rsidR="00190DCA" w:rsidRPr="00190DCA">
        <w:t>ej samej karze podlega, kto dopuszcza się czynu określonego w ust. 1, działając w imieniu lub w interesie osoby prawnej lub jednostki organizacyjnej nieposiadającej osobowości prawnej.</w:t>
      </w:r>
      <w:r w:rsidR="0036127A">
        <w:t>”</w:t>
      </w:r>
      <w:r w:rsidR="009E7D59">
        <w:t>.</w:t>
      </w:r>
    </w:p>
    <w:p w:rsidR="0083364A" w:rsidRPr="0083364A" w:rsidRDefault="0083364A" w:rsidP="0036127A">
      <w:pPr>
        <w:pStyle w:val="ARTartustawynprozporzdzenia"/>
        <w:keepNext/>
      </w:pPr>
      <w:r w:rsidRPr="0036127A">
        <w:rPr>
          <w:rStyle w:val="Ppogrubienie"/>
        </w:rPr>
        <w:lastRenderedPageBreak/>
        <w:t>Art.</w:t>
      </w:r>
      <w:r w:rsidR="0036127A">
        <w:rPr>
          <w:rStyle w:val="Ppogrubienie"/>
        </w:rPr>
        <w:t> </w:t>
      </w:r>
      <w:r w:rsidR="005C6E6F" w:rsidRPr="0036127A">
        <w:rPr>
          <w:rStyle w:val="Ppogrubienie"/>
        </w:rPr>
        <w:t>2</w:t>
      </w:r>
      <w:r w:rsidRPr="0036127A">
        <w:rPr>
          <w:rStyle w:val="Ppogrubienie"/>
        </w:rPr>
        <w:t>.</w:t>
      </w:r>
      <w:r w:rsidRPr="0083364A">
        <w:t xml:space="preserve"> W ustawie z dnia 24 sierpnia 2001 r. o ostateczności rozrachunku w systemach płatności i systemach rozrachunku papierów wartościowych oraz zasadach nadzoru nad tymi systemami (Dz. U. z 2013 r. poz. 246 i 1036</w:t>
      </w:r>
      <w:r w:rsidR="00780632">
        <w:t>,</w:t>
      </w:r>
      <w:r w:rsidRPr="0083364A">
        <w:t xml:space="preserve"> z 2015 r. poz. 978</w:t>
      </w:r>
      <w:r w:rsidR="00780632">
        <w:t xml:space="preserve"> oraz z 2016 r. poz. 615</w:t>
      </w:r>
      <w:r w:rsidRPr="0083364A">
        <w:t>) wprowadza się następujące zmiany:</w:t>
      </w:r>
    </w:p>
    <w:p w:rsidR="0083364A" w:rsidRPr="0083364A" w:rsidRDefault="0083364A" w:rsidP="0036127A">
      <w:pPr>
        <w:pStyle w:val="PKTpunkt"/>
        <w:keepNext/>
      </w:pPr>
      <w:r w:rsidRPr="0083364A">
        <w:t>1)</w:t>
      </w:r>
      <w:r w:rsidRPr="0083364A">
        <w:tab/>
        <w:t>po art. 1a dodaje się art. 1b w brzmieniu:</w:t>
      </w:r>
    </w:p>
    <w:p w:rsidR="00EC63FC" w:rsidRDefault="0036127A" w:rsidP="004E2CC0">
      <w:pPr>
        <w:pStyle w:val="ZARTzmartartykuempunktem"/>
      </w:pPr>
      <w:r>
        <w:t>„</w:t>
      </w:r>
      <w:r w:rsidR="0083364A" w:rsidRPr="0083364A">
        <w:t>Art. 1b. Nazwa systemu płatności powinna się jednoznacznie odróżniać od nazw innych systemów płatności, schematów płatniczych oraz usług płatniczych.</w:t>
      </w:r>
      <w:r>
        <w:t>”</w:t>
      </w:r>
      <w:r w:rsidR="0083364A" w:rsidRPr="0083364A">
        <w:t>;</w:t>
      </w:r>
    </w:p>
    <w:p w:rsidR="00EC63FC" w:rsidRPr="0083364A" w:rsidRDefault="0083364A" w:rsidP="0036127A">
      <w:pPr>
        <w:pStyle w:val="PKTpunkt"/>
        <w:keepNext/>
      </w:pPr>
      <w:r w:rsidRPr="0083364A">
        <w:t>2)</w:t>
      </w:r>
      <w:r w:rsidRPr="0083364A">
        <w:tab/>
        <w:t xml:space="preserve">art. 4 </w:t>
      </w:r>
      <w:r w:rsidR="00B20F8E">
        <w:t xml:space="preserve">i art. 5 </w:t>
      </w:r>
      <w:r w:rsidRPr="0083364A">
        <w:t>otrzymuj</w:t>
      </w:r>
      <w:r w:rsidR="00B20F8E">
        <w:t>ą</w:t>
      </w:r>
      <w:r w:rsidRPr="0083364A">
        <w:t xml:space="preserve"> brzmienie:</w:t>
      </w:r>
    </w:p>
    <w:p w:rsidR="0083364A" w:rsidRPr="0083364A" w:rsidRDefault="0036127A" w:rsidP="0036127A">
      <w:pPr>
        <w:pStyle w:val="ZARTzmartartykuempunktem"/>
        <w:keepNext/>
      </w:pPr>
      <w:r>
        <w:t>„</w:t>
      </w:r>
      <w:r w:rsidR="0083364A" w:rsidRPr="0083364A">
        <w:t>Art. 4. 1. Przepisy ustawy, przepisy art. 66, art. 67, art. 80 i art. 135–137 ustawy z</w:t>
      </w:r>
      <w:r w:rsidR="00731234">
        <w:t> </w:t>
      </w:r>
      <w:r w:rsidR="0083364A" w:rsidRPr="0083364A">
        <w:t>dnia 28 lutego 2003 r. – Prawo upadłościowe oraz przepisy art. 242, art. 244, art. 245, art. 254, art. 255 i art. 309 ustawy z dnia 15 maja 2015 r. – Prawo restrukturyzacyjne, dotyczące skutków ogłoszenia upadłości lub otwarcia postępowania restrukturyzacyjnego wobec podmiotu mającego siedzibę na terytorium Rzeczypospolitej Polskiej, będącego uczestnikiem systemu, stosuje się odpowiednio:</w:t>
      </w:r>
    </w:p>
    <w:p w:rsidR="0083364A" w:rsidRPr="0083364A" w:rsidRDefault="0083364A" w:rsidP="002717BD">
      <w:pPr>
        <w:pStyle w:val="ZPKTzmpktartykuempunktem"/>
      </w:pPr>
      <w:r w:rsidRPr="0083364A">
        <w:t>1)</w:t>
      </w:r>
      <w:r w:rsidRPr="0083364A">
        <w:tab/>
        <w:t>w razie wydania orzeczenia albo decyzji o likwidacji, zawieszeniu lub ograniczeniu prowadzenia działalności uczestnika, a także w razie podjęcia innych środków prawnych względem uczestnika, skutkujących zawieszeniem lub ograniczeniem realizacji zleceń rozrachunku w systemie dotyczącym tego uczestnika;</w:t>
      </w:r>
    </w:p>
    <w:p w:rsidR="0083364A" w:rsidRPr="0083364A" w:rsidRDefault="0083364A" w:rsidP="002717BD">
      <w:pPr>
        <w:pStyle w:val="ZPKTzmpktartykuempunktem"/>
      </w:pPr>
      <w:r w:rsidRPr="0083364A">
        <w:t>2)</w:t>
      </w:r>
      <w:r w:rsidRPr="0083364A">
        <w:tab/>
        <w:t>do orzeczeń, postanowień lub decyzji wydanych wobec tego uczestnika przez zagraniczny sąd lub inny organ w ramach zagranicznych postępowań upadłościowych.</w:t>
      </w:r>
    </w:p>
    <w:p w:rsidR="0083364A" w:rsidRPr="0083364A" w:rsidRDefault="0083364A" w:rsidP="002717BD">
      <w:pPr>
        <w:pStyle w:val="ZUSTzmustartykuempunktem"/>
      </w:pPr>
      <w:r w:rsidRPr="0083364A">
        <w:t>2. Przepisy ustawy, przepisy art. 66, art. 67, art. 80 i art. 135–137 ustawy z dnia 28</w:t>
      </w:r>
      <w:r w:rsidR="00731234">
        <w:t> </w:t>
      </w:r>
      <w:r w:rsidRPr="0083364A">
        <w:t>lutego 2003 r. – Prawo upadłościowe oraz przepisy art. 242, art. 244, art. 245, art.</w:t>
      </w:r>
      <w:r w:rsidR="00731234">
        <w:t> </w:t>
      </w:r>
      <w:r w:rsidRPr="0083364A">
        <w:t>254, art. 255 i art. 309 ustawy z dnia 15 maja 2015 r. – Prawo restrukturyzacyjne, dotyczące skutków ogłoszenia upadłości lub otwarcia postępowania restrukturyzacyjnego wobec podmiotu mającego siedzibę poza terytorium Rzeczypospolitej Polskiej, będącego uczestnikiem systemu płatności lub systemu rozrachunku papierów wartościowych, stosuje się odpowiednio w razie podjęcia wobec tego podmiotu zagranicznego postępowania upadłościowego.</w:t>
      </w:r>
    </w:p>
    <w:p w:rsidR="0083364A" w:rsidRPr="0083364A" w:rsidRDefault="0083364A" w:rsidP="004E2CC0">
      <w:pPr>
        <w:pStyle w:val="ZARTzmartartykuempunktem"/>
        <w:keepNext/>
      </w:pPr>
      <w:r w:rsidRPr="0083364A">
        <w:t xml:space="preserve">Art. 5. Skutki prawne wynikające z ogłoszenia upadłości, otwarcia postępowania restrukturyzacyjnego lub podjęcia zagranicznego postępowania upadłościowego wobec podmiotu mającego siedzibę na terytorium Rzeczypospolitej Polskiej, będącego </w:t>
      </w:r>
      <w:r w:rsidRPr="0083364A">
        <w:lastRenderedPageBreak/>
        <w:t>uczestnikiem systemu płatności lub systemu rozrachunku papierów wartościowych podlegających prawu innego państwa członkowskiego, odnoszące się do praw i</w:t>
      </w:r>
      <w:r w:rsidR="00731234">
        <w:t> </w:t>
      </w:r>
      <w:r w:rsidRPr="0083364A">
        <w:t>obowiązków tego podmiotu pozostających w związku z uczestnictwem w takim systemie, są określone przez prawo właściwe dla tego systemu.</w:t>
      </w:r>
      <w:r w:rsidR="0036127A">
        <w:t>”</w:t>
      </w:r>
      <w:r w:rsidRPr="0083364A">
        <w:t>;</w:t>
      </w:r>
    </w:p>
    <w:p w:rsidR="0083364A" w:rsidRPr="0083364A" w:rsidRDefault="00B20F8E" w:rsidP="0036127A">
      <w:pPr>
        <w:pStyle w:val="PKTpunkt"/>
        <w:keepNext/>
      </w:pPr>
      <w:r>
        <w:t>3</w:t>
      </w:r>
      <w:r w:rsidR="0083364A" w:rsidRPr="0083364A">
        <w:t>)</w:t>
      </w:r>
      <w:r w:rsidR="0083364A" w:rsidRPr="0083364A">
        <w:tab/>
        <w:t>art. 11 otrzymuje brzmienie:</w:t>
      </w:r>
    </w:p>
    <w:p w:rsidR="0083364A" w:rsidRPr="0083364A" w:rsidRDefault="0036127A" w:rsidP="002C5FDD">
      <w:pPr>
        <w:pStyle w:val="ZARTzmartartykuempunktem"/>
      </w:pPr>
      <w:r>
        <w:t>„</w:t>
      </w:r>
      <w:r w:rsidR="0083364A" w:rsidRPr="0083364A">
        <w:t>Art. 11. W razie ogłoszenia upadłości lub otwarcia postępowania restrukturyzacyjnego wobec uczestnika systemu do jego praw i obowiązków związanych z uczestnictwem w systemie stosuje się przepisy prawa polskiego, z</w:t>
      </w:r>
      <w:r w:rsidR="00731234">
        <w:t> </w:t>
      </w:r>
      <w:r w:rsidR="0083364A" w:rsidRPr="0083364A">
        <w:t>zastrzeżeniem art. 12.</w:t>
      </w:r>
      <w:r>
        <w:t>”</w:t>
      </w:r>
      <w:r w:rsidR="0083364A" w:rsidRPr="0083364A">
        <w:t>;</w:t>
      </w:r>
    </w:p>
    <w:p w:rsidR="0083364A" w:rsidRPr="0083364A" w:rsidRDefault="00B20F8E" w:rsidP="0036127A">
      <w:pPr>
        <w:pStyle w:val="PKTpunkt"/>
        <w:keepNext/>
      </w:pPr>
      <w:r>
        <w:t>4</w:t>
      </w:r>
      <w:r w:rsidR="0083364A" w:rsidRPr="0083364A">
        <w:t>)</w:t>
      </w:r>
      <w:r w:rsidR="0083364A" w:rsidRPr="0083364A">
        <w:tab/>
        <w:t>w art. 13 ust. 1 otrzymuje brzmienie:</w:t>
      </w:r>
    </w:p>
    <w:p w:rsidR="0083364A" w:rsidRPr="009156B5" w:rsidRDefault="0036127A" w:rsidP="009156B5">
      <w:pPr>
        <w:pStyle w:val="ZUSTzmustartykuempunktem"/>
      </w:pPr>
      <w:r>
        <w:t>„</w:t>
      </w:r>
      <w:r w:rsidR="0083364A" w:rsidRPr="009156B5">
        <w:t>1. O ogłoszeniu upadłości lub otwarciu postępowania restrukturyzacyjnego wobec podmiotu mającego siedzibę na terytorium Rzeczypospolitej Polskiej, będącego uczestnikiem podlegającego prawu polskiemu lub prawu innego państwa członkowskiego systemu płatności lub systemu rozrachunku papierów wartościowych, sąd powiadamia NBP w dniu wydania postanowienia o ogłoszeniu upadłości, podając jednocześnie godzinę jego wydania.</w:t>
      </w:r>
      <w:r>
        <w:t>”</w:t>
      </w:r>
      <w:r w:rsidR="0083364A" w:rsidRPr="009156B5">
        <w:t>;</w:t>
      </w:r>
    </w:p>
    <w:p w:rsidR="0083364A" w:rsidRPr="0083364A" w:rsidRDefault="00B20F8E" w:rsidP="0036127A">
      <w:pPr>
        <w:pStyle w:val="PKTpunkt"/>
        <w:keepNext/>
      </w:pPr>
      <w:r>
        <w:t>5</w:t>
      </w:r>
      <w:r w:rsidR="0083364A" w:rsidRPr="0083364A">
        <w:t>)</w:t>
      </w:r>
      <w:r w:rsidR="0083364A" w:rsidRPr="0083364A">
        <w:tab/>
        <w:t>w art. 16:</w:t>
      </w:r>
    </w:p>
    <w:p w:rsidR="0083364A" w:rsidRPr="0083364A" w:rsidRDefault="0083364A" w:rsidP="0036127A">
      <w:pPr>
        <w:pStyle w:val="LITlitera"/>
        <w:keepNext/>
      </w:pPr>
      <w:r w:rsidRPr="0083364A">
        <w:t>a)</w:t>
      </w:r>
      <w:r w:rsidRPr="0083364A">
        <w:tab/>
        <w:t>ust. 2 otrzymuje brzmienie:</w:t>
      </w:r>
    </w:p>
    <w:p w:rsidR="0083364A" w:rsidRPr="0083364A" w:rsidRDefault="0036127A" w:rsidP="004A1865">
      <w:pPr>
        <w:pStyle w:val="ZLITUSTzmustliter"/>
      </w:pPr>
      <w:r>
        <w:t>„</w:t>
      </w:r>
      <w:r w:rsidR="0083364A" w:rsidRPr="0083364A">
        <w:t>2.</w:t>
      </w:r>
      <w:r>
        <w:t xml:space="preserve"> </w:t>
      </w:r>
      <w:r w:rsidR="0083364A" w:rsidRPr="0083364A">
        <w:t>Prowadzenie systemów rozrachunku papierów wartościowych, z</w:t>
      </w:r>
      <w:r w:rsidR="00731234">
        <w:t> </w:t>
      </w:r>
      <w:r w:rsidR="0083364A" w:rsidRPr="0083364A">
        <w:t>wyjątkiem systemów prowadzonych przez Krajowy Depozyt Papierów Wartościowych S.A. lub przez spółkę, której Krajowy Depozyt Papierów Wartościowych S.A. przekazał wykonywanie czynności z zakresu zadań, o których mowa w art. 48 ust. 1 pkt 6 lub ust. 2 ustawy z dnia 29 lipca 2005 r. o obrocie instrumentami finansowymi, oraz systemów prowadzonych przez NBP, wymaga zezwolenia KNF na prowadzenie izby rozliczeniowej lub izby rozrachunkowej, wydanego na podstawie art. 68a ust. 5 ustawy z dnia 29 lipca 2005 r. o obrocie instrumentami finansowymi</w:t>
      </w:r>
      <w:r w:rsidR="00665990">
        <w:t>,</w:t>
      </w:r>
      <w:r w:rsidR="0083364A" w:rsidRPr="0083364A">
        <w:t xml:space="preserve"> lub zezwolenia KNF na świadczenie usług rozliczeniowych jako kontrahent centralny, wydanego na podstawie art. 14 ust. 1 rozporządzenia Parlamentu Europejskiego i Rady (UE) nr 648/2012 z dnia 4 lipca 2012 r. w sprawie instrumentów pochodnych będących przedmiotem obrotu poza rynkiem regulowanym, kontrahentów centralnych i repozytoriów transakcji (Dz.</w:t>
      </w:r>
      <w:r w:rsidR="00731234">
        <w:t> </w:t>
      </w:r>
      <w:r w:rsidR="0083364A" w:rsidRPr="0083364A">
        <w:t>U</w:t>
      </w:r>
      <w:r w:rsidR="00CF0376">
        <w:t>rz</w:t>
      </w:r>
      <w:r w:rsidR="0083364A" w:rsidRPr="0083364A">
        <w:t>. UE L 201 z 27.07.2012, str. 1)</w:t>
      </w:r>
      <w:r w:rsidR="00665990">
        <w:t>,</w:t>
      </w:r>
      <w:r w:rsidR="00CF0376">
        <w:t xml:space="preserve"> lub zezwolenia KNF na prowadzenie działa</w:t>
      </w:r>
      <w:r w:rsidR="005D7159">
        <w:t>l</w:t>
      </w:r>
      <w:r w:rsidR="00CF0376">
        <w:t>no</w:t>
      </w:r>
      <w:r w:rsidR="00FF7AA2">
        <w:t>ści jako depozyt papierów wartoś</w:t>
      </w:r>
      <w:r w:rsidR="00CF0376">
        <w:t xml:space="preserve">ciowych, wydanego na podstawie art. 16 </w:t>
      </w:r>
      <w:r w:rsidR="00CF0376">
        <w:lastRenderedPageBreak/>
        <w:t>ust. 1 rozporządzenia Parlamentu Europejskiego i Rady (UE) nr 909/2014 z dnia 23</w:t>
      </w:r>
      <w:r w:rsidR="00731234">
        <w:t> </w:t>
      </w:r>
      <w:r w:rsidR="00CF0376">
        <w:t xml:space="preserve">lipca 2014 r. </w:t>
      </w:r>
      <w:r w:rsidR="00CF0376" w:rsidRPr="00CF0376">
        <w:t>w sprawie usprawnienia rozrachunku papierów wartościowych w</w:t>
      </w:r>
      <w:r w:rsidR="00731234">
        <w:t> </w:t>
      </w:r>
      <w:r w:rsidR="00CF0376" w:rsidRPr="00CF0376">
        <w:t>Unii Europejskiej i w sprawie centralnych depozytów papierów wartościowych, zmieniające</w:t>
      </w:r>
      <w:r w:rsidR="00665990">
        <w:t>go</w:t>
      </w:r>
      <w:r w:rsidR="00CF0376" w:rsidRPr="00CF0376">
        <w:t xml:space="preserve"> dyrektywy 98/26/WE i 2014/65/UE oraz rozporządzenie (UE) nr</w:t>
      </w:r>
      <w:r w:rsidR="00731234">
        <w:t> </w:t>
      </w:r>
      <w:r w:rsidR="00CF0376" w:rsidRPr="00CF0376">
        <w:t>236/2012</w:t>
      </w:r>
      <w:r w:rsidR="005D7159">
        <w:t xml:space="preserve"> (Dz. Urz. UE L 257 z 28.08.2014, str. 1)</w:t>
      </w:r>
      <w:r w:rsidR="0083364A" w:rsidRPr="0083364A">
        <w:t>.</w:t>
      </w:r>
      <w:r>
        <w:t>”</w:t>
      </w:r>
      <w:r w:rsidR="0083364A" w:rsidRPr="0083364A">
        <w:t>,</w:t>
      </w:r>
    </w:p>
    <w:p w:rsidR="0083364A" w:rsidRPr="0083364A" w:rsidRDefault="0083364A" w:rsidP="0036127A">
      <w:pPr>
        <w:pStyle w:val="LITlitera"/>
        <w:keepNext/>
      </w:pPr>
      <w:r w:rsidRPr="0083364A">
        <w:t>b)</w:t>
      </w:r>
      <w:r w:rsidRPr="0083364A">
        <w:tab/>
        <w:t>dodaje się ust. 4 w brzmieniu:</w:t>
      </w:r>
    </w:p>
    <w:p w:rsidR="0083364A" w:rsidRPr="0083364A" w:rsidRDefault="0036127A" w:rsidP="009156B5">
      <w:pPr>
        <w:pStyle w:val="ZLITUSTzmustliter"/>
      </w:pPr>
      <w:r>
        <w:t>„</w:t>
      </w:r>
      <w:r w:rsidR="0083364A" w:rsidRPr="0083364A">
        <w:t>4. Podmiot prowadzący system jest obowiązany przekazać NBP teksty jednolite dokumentów określających zasady funkcjonowania systemu, w terminie miesiąca od dnia otrzymania zgody, o której mowa w ust. 3.</w:t>
      </w:r>
      <w:r>
        <w:t>”</w:t>
      </w:r>
      <w:r w:rsidR="0083364A" w:rsidRPr="0083364A">
        <w:t>;</w:t>
      </w:r>
    </w:p>
    <w:p w:rsidR="0083364A" w:rsidRPr="0083364A" w:rsidRDefault="00B20F8E" w:rsidP="0036127A">
      <w:pPr>
        <w:pStyle w:val="PKTpunkt"/>
        <w:keepNext/>
      </w:pPr>
      <w:r>
        <w:t>6</w:t>
      </w:r>
      <w:r w:rsidR="0083364A" w:rsidRPr="0083364A">
        <w:t>)</w:t>
      </w:r>
      <w:r w:rsidR="0083364A" w:rsidRPr="0083364A">
        <w:tab/>
        <w:t>w art. 17:</w:t>
      </w:r>
    </w:p>
    <w:p w:rsidR="0083364A" w:rsidRPr="0083364A" w:rsidRDefault="0083364A" w:rsidP="0036127A">
      <w:pPr>
        <w:pStyle w:val="LITlitera"/>
        <w:keepNext/>
      </w:pPr>
      <w:r w:rsidRPr="0083364A">
        <w:t>a)</w:t>
      </w:r>
      <w:r w:rsidR="00C511A9">
        <w:tab/>
      </w:r>
      <w:r w:rsidRPr="0083364A">
        <w:t>ust. 2 otrzymuje brzmienie:</w:t>
      </w:r>
    </w:p>
    <w:p w:rsidR="00D14BCD" w:rsidRDefault="0036127A" w:rsidP="0036127A">
      <w:pPr>
        <w:pStyle w:val="ZLITUSTzmustliter"/>
        <w:keepNext/>
      </w:pPr>
      <w:r>
        <w:t>„</w:t>
      </w:r>
      <w:r w:rsidR="0083364A" w:rsidRPr="0083364A">
        <w:t xml:space="preserve">2. Wniosek składa się do Prezesa NBP co najmniej na 3 miesiące przed planowanym terminem rozpoczęcia funkcjonowania systemu, określając w nim </w:t>
      </w:r>
      <w:r w:rsidR="00D14BCD" w:rsidRPr="0083364A">
        <w:t>nazwę systemu</w:t>
      </w:r>
      <w:r w:rsidR="00D14BCD">
        <w:t xml:space="preserve">, </w:t>
      </w:r>
      <w:r w:rsidR="00D14BCD" w:rsidRPr="0083364A">
        <w:t>waluty, w których będą dokonywane rozliczenia lub rozrachunek w ramach systemu</w:t>
      </w:r>
      <w:r w:rsidR="00D14BCD">
        <w:t xml:space="preserve">, </w:t>
      </w:r>
      <w:r w:rsidR="0083364A" w:rsidRPr="0083364A">
        <w:t>zasady funkcjonowania systemu oraz dołączając</w:t>
      </w:r>
      <w:r w:rsidR="00D14BCD">
        <w:t>:</w:t>
      </w:r>
    </w:p>
    <w:p w:rsidR="0083364A" w:rsidRPr="0083364A" w:rsidRDefault="00D14BCD" w:rsidP="0036127A">
      <w:pPr>
        <w:pStyle w:val="ZLITPKTzmpktliter"/>
        <w:keepNext/>
      </w:pPr>
      <w:r>
        <w:t>1)</w:t>
      </w:r>
      <w:r w:rsidR="001D5EE9">
        <w:tab/>
      </w:r>
      <w:r w:rsidR="0083364A" w:rsidRPr="0083364A">
        <w:t>dokumenty wskazujące:</w:t>
      </w:r>
    </w:p>
    <w:p w:rsidR="0083364A" w:rsidRPr="0083364A" w:rsidRDefault="00D14BCD" w:rsidP="00DF5711">
      <w:pPr>
        <w:pStyle w:val="ZLITLITwPKTzmlitwpktliter"/>
        <w:keepNext/>
      </w:pPr>
      <w:r>
        <w:t>a</w:t>
      </w:r>
      <w:r w:rsidR="0083364A" w:rsidRPr="0083364A">
        <w:t>)</w:t>
      </w:r>
      <w:r w:rsidR="0083364A" w:rsidRPr="0083364A">
        <w:tab/>
        <w:t>zadania podmiotu, który będzie prowadził system</w:t>
      </w:r>
      <w:r w:rsidR="00665990">
        <w:t>,</w:t>
      </w:r>
      <w:r w:rsidR="0083364A" w:rsidRPr="0083364A">
        <w:t xml:space="preserve"> lub prowadzącego system</w:t>
      </w:r>
      <w:r>
        <w:t>,</w:t>
      </w:r>
    </w:p>
    <w:p w:rsidR="0083364A" w:rsidRPr="0083364A" w:rsidRDefault="00D14BCD" w:rsidP="00DF5711">
      <w:pPr>
        <w:pStyle w:val="ZLITLITwPKTzmlitwpktliter"/>
      </w:pPr>
      <w:r>
        <w:t>b</w:t>
      </w:r>
      <w:r w:rsidR="0083364A" w:rsidRPr="0083364A">
        <w:t>)</w:t>
      </w:r>
      <w:r w:rsidR="0083364A" w:rsidRPr="0083364A">
        <w:tab/>
        <w:t xml:space="preserve">kryteria uczestnictwa w systemie, w tym </w:t>
      </w:r>
      <w:r w:rsidR="00BD5508">
        <w:t xml:space="preserve">wymagania dla </w:t>
      </w:r>
      <w:r w:rsidR="0083364A" w:rsidRPr="0083364A">
        <w:t>uczestni</w:t>
      </w:r>
      <w:r w:rsidR="00BD5508">
        <w:t>ków</w:t>
      </w:r>
      <w:r w:rsidR="0036127A">
        <w:t xml:space="preserve"> </w:t>
      </w:r>
      <w:r w:rsidR="0083364A" w:rsidRPr="0083364A">
        <w:t>systemu oraz zasady nabywania lub utraty statusu uczestnika</w:t>
      </w:r>
      <w:r>
        <w:t>,</w:t>
      </w:r>
    </w:p>
    <w:p w:rsidR="0083364A" w:rsidRPr="0083364A" w:rsidRDefault="00D14BCD" w:rsidP="00DF5711">
      <w:pPr>
        <w:pStyle w:val="ZLITLITwPKTzmlitwpktliter"/>
      </w:pPr>
      <w:r>
        <w:t>c</w:t>
      </w:r>
      <w:r w:rsidR="0083364A" w:rsidRPr="0083364A">
        <w:t>)</w:t>
      </w:r>
      <w:r w:rsidR="0083364A" w:rsidRPr="0083364A">
        <w:tab/>
        <w:t>moment wprowadzenia zlecenia rozrachunku do systemu oraz moment, od którego zlecenie rozrachunku nie może zostać odwołane przez uczestnika lub osobę trzecią</w:t>
      </w:r>
      <w:r>
        <w:t>,</w:t>
      </w:r>
    </w:p>
    <w:p w:rsidR="0083364A" w:rsidRDefault="00D14BCD" w:rsidP="00DF5711">
      <w:pPr>
        <w:pStyle w:val="ZLITLITwPKTzmlitwpktliter"/>
      </w:pPr>
      <w:r>
        <w:t>d)</w:t>
      </w:r>
      <w:r w:rsidR="0083364A" w:rsidRPr="0083364A">
        <w:tab/>
        <w:t>zasady przekazywania, wprowadzania i wykonywania zleceń rozrachunku w systemie</w:t>
      </w:r>
      <w:r>
        <w:t>,</w:t>
      </w:r>
    </w:p>
    <w:p w:rsidR="00580A2F" w:rsidRPr="0083364A" w:rsidRDefault="00D14BCD" w:rsidP="00DF5711">
      <w:pPr>
        <w:pStyle w:val="ZLITLITwPKTzmlitwpktliter"/>
      </w:pPr>
      <w:r>
        <w:t>e</w:t>
      </w:r>
      <w:r w:rsidR="00580A2F">
        <w:t>)</w:t>
      </w:r>
      <w:r w:rsidR="00580A2F">
        <w:tab/>
      </w:r>
      <w:r w:rsidR="00580A2F" w:rsidRPr="00580A2F">
        <w:t>zasady zarządzania poszczególnymi rodzajami ryzyka</w:t>
      </w:r>
      <w:r w:rsidR="00707486">
        <w:t>, występującymi</w:t>
      </w:r>
      <w:r w:rsidR="00580A2F" w:rsidRPr="00580A2F">
        <w:t xml:space="preserve"> w</w:t>
      </w:r>
      <w:r w:rsidR="00731234">
        <w:t> </w:t>
      </w:r>
      <w:r w:rsidR="00580A2F" w:rsidRPr="00580A2F">
        <w:t>związku z funkcjonowaniem systemu</w:t>
      </w:r>
      <w:r>
        <w:t>,</w:t>
      </w:r>
    </w:p>
    <w:p w:rsidR="0083364A" w:rsidRPr="0083364A" w:rsidRDefault="00D14BCD" w:rsidP="00DF5711">
      <w:pPr>
        <w:pStyle w:val="ZLITLITwPKTzmlitwpktliter"/>
      </w:pPr>
      <w:r>
        <w:t>f</w:t>
      </w:r>
      <w:r w:rsidR="0083364A" w:rsidRPr="0083364A">
        <w:t>)</w:t>
      </w:r>
      <w:r w:rsidR="0083364A" w:rsidRPr="0083364A">
        <w:tab/>
        <w:t>zakres wzajemnej odpowiedzialności uczestników systemu i podmiotu prowadzącego system</w:t>
      </w:r>
      <w:r>
        <w:t>,</w:t>
      </w:r>
    </w:p>
    <w:p w:rsidR="0083364A" w:rsidRDefault="00D14BCD" w:rsidP="00DF5711">
      <w:pPr>
        <w:pStyle w:val="ZLITLITwPKTzmlitwpktliter"/>
      </w:pPr>
      <w:r>
        <w:t>g</w:t>
      </w:r>
      <w:r w:rsidR="0083364A" w:rsidRPr="0083364A">
        <w:t>)</w:t>
      </w:r>
      <w:r w:rsidR="0083364A" w:rsidRPr="0083364A">
        <w:tab/>
        <w:t>formę prawną podmiotu zamierzającego prowadzić system</w:t>
      </w:r>
      <w:r>
        <w:t>;</w:t>
      </w:r>
    </w:p>
    <w:p w:rsidR="0083364A" w:rsidRPr="0083364A" w:rsidRDefault="00D14BCD">
      <w:pPr>
        <w:pStyle w:val="ZLITPKTzmpktliter"/>
      </w:pPr>
      <w:r>
        <w:t>2)</w:t>
      </w:r>
      <w:r w:rsidR="00CE6AEE">
        <w:tab/>
      </w:r>
      <w:r w:rsidR="0083364A" w:rsidRPr="0083364A">
        <w:t>wz</w:t>
      </w:r>
      <w:r w:rsidR="00BF1F6A">
        <w:t>ory</w:t>
      </w:r>
      <w:r w:rsidR="0083364A" w:rsidRPr="0083364A">
        <w:t xml:space="preserve"> um</w:t>
      </w:r>
      <w:r w:rsidR="00BF1F6A">
        <w:t>ów</w:t>
      </w:r>
      <w:r w:rsidR="0083364A" w:rsidRPr="0083364A">
        <w:t xml:space="preserve"> określając</w:t>
      </w:r>
      <w:r w:rsidR="00BF1F6A">
        <w:t>e</w:t>
      </w:r>
      <w:r w:rsidR="0083364A" w:rsidRPr="0083364A">
        <w:t xml:space="preserve"> prawne powiązania pomiędzy uczestnikami oraz pomiędzy niebędącym uczestnikiem podmiotem prowadzącym system </w:t>
      </w:r>
      <w:r w:rsidR="0083364A" w:rsidRPr="0083364A">
        <w:lastRenderedPageBreak/>
        <w:t>a</w:t>
      </w:r>
      <w:r w:rsidR="00731234">
        <w:t> </w:t>
      </w:r>
      <w:r w:rsidR="0083364A" w:rsidRPr="0083364A">
        <w:t>uczestnikami, związane z uczestnictwem w systemie oraz jego funkcjonowaniem</w:t>
      </w:r>
      <w:r>
        <w:t>;</w:t>
      </w:r>
    </w:p>
    <w:p w:rsidR="0083364A" w:rsidRPr="0083364A" w:rsidRDefault="00D14BCD">
      <w:pPr>
        <w:pStyle w:val="ZLITPKTzmpktliter"/>
      </w:pPr>
      <w:r>
        <w:t>3</w:t>
      </w:r>
      <w:r w:rsidR="0083364A" w:rsidRPr="0083364A">
        <w:t>)</w:t>
      </w:r>
      <w:r w:rsidR="0083364A" w:rsidRPr="0083364A">
        <w:tab/>
      </w:r>
      <w:r>
        <w:t xml:space="preserve">oświadczenie o </w:t>
      </w:r>
      <w:r w:rsidR="0083364A" w:rsidRPr="0083364A">
        <w:t>planowany</w:t>
      </w:r>
      <w:r>
        <w:t>m</w:t>
      </w:r>
      <w:r w:rsidR="0083364A" w:rsidRPr="0083364A">
        <w:t xml:space="preserve"> termin</w:t>
      </w:r>
      <w:r>
        <w:t>ie</w:t>
      </w:r>
      <w:r w:rsidR="0083364A" w:rsidRPr="0083364A">
        <w:t xml:space="preserve"> rozpoczęcia funkcjonowania systemu, przy czym za rozpoczęcie funkcjonowania systemu uważa się wprowadzenie do systemu pierwszego zlecenia rozrachunku, o którym mowa w art. 1 pkt 12 lit. a.</w:t>
      </w:r>
      <w:r w:rsidR="0036127A">
        <w:t>”</w:t>
      </w:r>
      <w:r w:rsidR="0083364A" w:rsidRPr="0083364A">
        <w:t>,</w:t>
      </w:r>
    </w:p>
    <w:p w:rsidR="0083364A" w:rsidRPr="0083364A" w:rsidRDefault="0083364A" w:rsidP="009156B5">
      <w:pPr>
        <w:pStyle w:val="LITlitera"/>
      </w:pPr>
      <w:r w:rsidRPr="0083364A">
        <w:t>b)</w:t>
      </w:r>
      <w:r w:rsidRPr="0083364A">
        <w:tab/>
        <w:t>uchyla się ust. 3,</w:t>
      </w:r>
    </w:p>
    <w:p w:rsidR="0083364A" w:rsidRPr="0083364A" w:rsidRDefault="0083364A" w:rsidP="0036127A">
      <w:pPr>
        <w:pStyle w:val="LITlitera"/>
        <w:keepNext/>
      </w:pPr>
      <w:r w:rsidRPr="0083364A">
        <w:t>c)</w:t>
      </w:r>
      <w:r w:rsidRPr="0083364A">
        <w:tab/>
        <w:t>ust. 4 otrzymuje brzmienie:</w:t>
      </w:r>
    </w:p>
    <w:p w:rsidR="0083364A" w:rsidRPr="0083364A" w:rsidRDefault="0036127A" w:rsidP="0036127A">
      <w:pPr>
        <w:pStyle w:val="ZLITUSTzmustliter"/>
        <w:keepNext/>
      </w:pPr>
      <w:r>
        <w:t>„</w:t>
      </w:r>
      <w:r w:rsidR="0083364A" w:rsidRPr="0083364A">
        <w:t>4. Podmioty, które uzyskały zgodę na prowadzenie systemu płatności, informują Prezesa NBP o:</w:t>
      </w:r>
    </w:p>
    <w:p w:rsidR="0083364A" w:rsidRPr="009156B5" w:rsidRDefault="0083364A" w:rsidP="004E2CC0">
      <w:pPr>
        <w:pStyle w:val="ZLITPKTzmpktliter"/>
      </w:pPr>
      <w:r w:rsidRPr="009156B5">
        <w:t>1)</w:t>
      </w:r>
      <w:r w:rsidRPr="009156B5">
        <w:tab/>
        <w:t>rozpoczęciu funkcjonowania systemu, dołączając listę jego uczestników</w:t>
      </w:r>
      <w:r w:rsidR="00E03E65">
        <w:t>,</w:t>
      </w:r>
    </w:p>
    <w:p w:rsidR="0083364A" w:rsidRPr="009156B5" w:rsidRDefault="0083364A" w:rsidP="004E2CC0">
      <w:pPr>
        <w:pStyle w:val="ZLITPKTzmpktliter"/>
      </w:pPr>
      <w:r w:rsidRPr="009156B5">
        <w:t>2)</w:t>
      </w:r>
      <w:r w:rsidRPr="009156B5">
        <w:tab/>
        <w:t>zmianie listy uczestników systemu, w tym zmianie uczestników pośrednich, jeżeli zostali oni uznani za uczestników zgodnie z art. 2a</w:t>
      </w:r>
      <w:r w:rsidR="00E03E65">
        <w:t>,</w:t>
      </w:r>
    </w:p>
    <w:p w:rsidR="0083364A" w:rsidRPr="009156B5" w:rsidRDefault="0083364A" w:rsidP="004E2CC0">
      <w:pPr>
        <w:pStyle w:val="ZLITPKTzmpktliter"/>
      </w:pPr>
      <w:r w:rsidRPr="009156B5">
        <w:t>3)</w:t>
      </w:r>
      <w:r w:rsidRPr="009156B5">
        <w:tab/>
        <w:t>zmianie danych dotyczących firmy, siedziby i adresu podmiotu prowadzącego system</w:t>
      </w:r>
      <w:r w:rsidR="00E03E65">
        <w:t>,</w:t>
      </w:r>
    </w:p>
    <w:p w:rsidR="00E03E65" w:rsidRDefault="0083364A" w:rsidP="0036127A">
      <w:pPr>
        <w:pStyle w:val="ZLITPKTzmpktliter"/>
        <w:keepNext/>
      </w:pPr>
      <w:r w:rsidRPr="009156B5">
        <w:t>4)</w:t>
      </w:r>
      <w:r w:rsidRPr="009156B5">
        <w:tab/>
        <w:t>zakończeniu funkcjonowania systemu</w:t>
      </w:r>
    </w:p>
    <w:p w:rsidR="0083364A" w:rsidRPr="009156B5" w:rsidRDefault="000012C0" w:rsidP="00DF5711">
      <w:pPr>
        <w:pStyle w:val="ZLITCZWSPPKTzmczciwsppktliter"/>
      </w:pPr>
      <w:r>
        <w:t>–</w:t>
      </w:r>
      <w:r w:rsidR="00E03E65">
        <w:t xml:space="preserve"> </w:t>
      </w:r>
      <w:r w:rsidR="00E03E65" w:rsidRPr="0083364A">
        <w:t xml:space="preserve">w terminie 7 dni od dnia wystąpienia </w:t>
      </w:r>
      <w:r w:rsidR="00E03E65">
        <w:t xml:space="preserve">takiego </w:t>
      </w:r>
      <w:r w:rsidR="00E03E65" w:rsidRPr="0083364A">
        <w:t>zdarzenia</w:t>
      </w:r>
      <w:r w:rsidR="0083364A" w:rsidRPr="009156B5">
        <w:t>.</w:t>
      </w:r>
      <w:r w:rsidR="0036127A">
        <w:t>”</w:t>
      </w:r>
      <w:r w:rsidR="0083364A" w:rsidRPr="009156B5">
        <w:t>,</w:t>
      </w:r>
    </w:p>
    <w:p w:rsidR="0083364A" w:rsidRPr="0083364A" w:rsidRDefault="0083364A" w:rsidP="0036127A">
      <w:pPr>
        <w:pStyle w:val="LITlitera"/>
        <w:keepNext/>
      </w:pPr>
      <w:r w:rsidRPr="0083364A">
        <w:t>d)</w:t>
      </w:r>
      <w:r w:rsidRPr="0083364A">
        <w:tab/>
        <w:t>dodaje się ust. 5 w brzmieniu:</w:t>
      </w:r>
    </w:p>
    <w:p w:rsidR="0083364A" w:rsidRPr="0083364A" w:rsidRDefault="0036127A" w:rsidP="004E2CC0">
      <w:pPr>
        <w:pStyle w:val="ZLITUSTzmustliter"/>
      </w:pPr>
      <w:r>
        <w:t>„</w:t>
      </w:r>
      <w:r w:rsidR="0083364A" w:rsidRPr="0083364A">
        <w:t xml:space="preserve">5. Na żądanie Prezesa NBP wnioskodawca przekazuje niezwłocznie, nie później jednak niż w terminie 7 dni od dnia </w:t>
      </w:r>
      <w:r w:rsidR="00BF1F6A">
        <w:t>otrzymania żądania</w:t>
      </w:r>
      <w:r w:rsidR="0083364A" w:rsidRPr="0083364A">
        <w:t>, tekst</w:t>
      </w:r>
      <w:r w:rsidR="00BF1F6A">
        <w:t>y</w:t>
      </w:r>
      <w:r w:rsidR="0083364A" w:rsidRPr="0083364A">
        <w:t xml:space="preserve"> jednolit</w:t>
      </w:r>
      <w:r w:rsidR="00BF1F6A">
        <w:t>e</w:t>
      </w:r>
      <w:r w:rsidR="0083364A" w:rsidRPr="0083364A">
        <w:t xml:space="preserve"> zmienianych dokumentów określających zasady funkcjonowania systemu.</w:t>
      </w:r>
      <w:r>
        <w:t>”</w:t>
      </w:r>
      <w:r w:rsidR="0083364A" w:rsidRPr="0083364A">
        <w:t>;</w:t>
      </w:r>
    </w:p>
    <w:p w:rsidR="0083364A" w:rsidRPr="004A1865" w:rsidRDefault="00B20F8E" w:rsidP="0036127A">
      <w:pPr>
        <w:pStyle w:val="PKTpunkt"/>
        <w:keepNext/>
      </w:pPr>
      <w:r>
        <w:t>7</w:t>
      </w:r>
      <w:r w:rsidR="0083364A" w:rsidRPr="004A1865">
        <w:t>)</w:t>
      </w:r>
      <w:r w:rsidR="0083364A" w:rsidRPr="004A1865">
        <w:tab/>
        <w:t>art. 17a otrzymuje brzmienie:</w:t>
      </w:r>
    </w:p>
    <w:p w:rsidR="0083364A" w:rsidRPr="0083364A" w:rsidRDefault="0036127A" w:rsidP="009156B5">
      <w:pPr>
        <w:pStyle w:val="ZARTzmartartykuempunktem"/>
      </w:pPr>
      <w:r>
        <w:t>„</w:t>
      </w:r>
      <w:r w:rsidR="0083364A" w:rsidRPr="0083364A">
        <w:t>Art. 17a. 1. W przypadku powzięcia informacji o możliwości powstania między dwoma podmiotami prawnych powiązań określających zasady realizacji między nimi zleceń rozrachunku istotnych ze względu na ryzyko systemowe, Prezes NBP może zażądać od tych podmiotów przekazania dokumentów regulujących te powiązania, w</w:t>
      </w:r>
      <w:r w:rsidR="00731234">
        <w:t> </w:t>
      </w:r>
      <w:r w:rsidR="0083364A" w:rsidRPr="0083364A">
        <w:t>terminie 2 tygodni od dnia otrzymania żądania.</w:t>
      </w:r>
      <w:r w:rsidR="00E435B7">
        <w:t xml:space="preserve"> </w:t>
      </w:r>
      <w:r w:rsidR="00E435B7" w:rsidRPr="00E435B7">
        <w:t xml:space="preserve">W uzasadnionych przypadkach Prezes NBP, na wniosek </w:t>
      </w:r>
      <w:r w:rsidR="00E216AD">
        <w:t>podmiotu prowadzącego system</w:t>
      </w:r>
      <w:r w:rsidR="00E435B7" w:rsidRPr="00E435B7">
        <w:t xml:space="preserve">, może przedłużyć termin na </w:t>
      </w:r>
      <w:r w:rsidR="00E03E65">
        <w:t>przekazanie</w:t>
      </w:r>
      <w:r w:rsidR="00E03E65" w:rsidRPr="00E435B7">
        <w:t xml:space="preserve"> </w:t>
      </w:r>
      <w:r w:rsidR="00E435B7" w:rsidRPr="00E435B7">
        <w:t xml:space="preserve">dokumentów o </w:t>
      </w:r>
      <w:r w:rsidR="00E216AD">
        <w:t>kolejne</w:t>
      </w:r>
      <w:r w:rsidR="00E435B7" w:rsidRPr="00E435B7">
        <w:t xml:space="preserve"> 2 tygodnie.</w:t>
      </w:r>
    </w:p>
    <w:p w:rsidR="0083364A" w:rsidRPr="00D33D7E" w:rsidRDefault="0083364A" w:rsidP="009156B5">
      <w:pPr>
        <w:pStyle w:val="ZUSTzmustartykuempunktem"/>
        <w:rPr>
          <w:highlight w:val="green"/>
        </w:rPr>
      </w:pPr>
      <w:r w:rsidRPr="0083364A">
        <w:t>2. W razie stwierdzenia</w:t>
      </w:r>
      <w:r w:rsidR="00E03E65">
        <w:t xml:space="preserve"> przez Prezesa NBP</w:t>
      </w:r>
      <w:r w:rsidRPr="0083364A">
        <w:t xml:space="preserve">, że prawne powiązania, o których mowa w ust. 1, są systemem płatności, podmioty tworzące te powiązania są obowiązane wskazać moment wprowadzenia zlecenia rozrachunku do systemu oraz moment, od którego zlecenie rozrachunku nie może zostać odwołane przez uczestnika lub osobę </w:t>
      </w:r>
      <w:r w:rsidRPr="0083364A">
        <w:lastRenderedPageBreak/>
        <w:t>trzecią; w stosunku do takiego systemu</w:t>
      </w:r>
      <w:r w:rsidR="00F77011" w:rsidRPr="00F77011">
        <w:t xml:space="preserve"> przepisy art. 16 ust. </w:t>
      </w:r>
      <w:r w:rsidR="00665990">
        <w:t>3</w:t>
      </w:r>
      <w:r w:rsidR="00F77011" w:rsidRPr="00F77011">
        <w:t>, art. 17 ust. 3a–5 oraz art.</w:t>
      </w:r>
      <w:r w:rsidR="00731234">
        <w:t> </w:t>
      </w:r>
      <w:r w:rsidR="00F77011" w:rsidRPr="00F77011">
        <w:t>18 ust. 2</w:t>
      </w:r>
      <w:r w:rsidR="00665990">
        <w:t>–</w:t>
      </w:r>
      <w:r w:rsidR="00F77011" w:rsidRPr="00F77011">
        <w:t>3 stosuje się odpowiednio.</w:t>
      </w:r>
      <w:r w:rsidR="0036127A">
        <w:t>”</w:t>
      </w:r>
      <w:r w:rsidR="00F77011" w:rsidRPr="00F77011">
        <w:t>;</w:t>
      </w:r>
    </w:p>
    <w:p w:rsidR="0083364A" w:rsidRPr="0083364A" w:rsidRDefault="00B20F8E" w:rsidP="0036127A">
      <w:pPr>
        <w:pStyle w:val="PKTpunkt"/>
        <w:keepNext/>
      </w:pPr>
      <w:r>
        <w:t>8</w:t>
      </w:r>
      <w:r w:rsidR="0083364A" w:rsidRPr="0083364A">
        <w:t>)</w:t>
      </w:r>
      <w:r w:rsidR="0083364A" w:rsidRPr="0083364A">
        <w:tab/>
        <w:t>po art. 17a dodaje się art. 17b w brzmieniu:</w:t>
      </w:r>
    </w:p>
    <w:p w:rsidR="0083364A" w:rsidRPr="0083364A" w:rsidRDefault="0036127A" w:rsidP="00444C88">
      <w:pPr>
        <w:pStyle w:val="ZARTzmartartykuempunktem"/>
      </w:pPr>
      <w:r>
        <w:t>„</w:t>
      </w:r>
      <w:r w:rsidR="0083364A" w:rsidRPr="0083364A">
        <w:t xml:space="preserve">Art. 17b. Podmiot prowadzący system płatności, który zamierza zawrzeć z innym podmiotem prowadzącym system płatności porozumienie dotyczące międzysystemowej realizacji zleceń rozrachunku, </w:t>
      </w:r>
      <w:r w:rsidR="00B8683B">
        <w:t xml:space="preserve">nie później niż 7 dni przed zawarciem porozumienia, </w:t>
      </w:r>
      <w:r w:rsidR="0083364A" w:rsidRPr="0083364A">
        <w:t>informuje Prezesa NBP o systemach, które mają być objęte takim porozumieniem, oraz o podmiotach prowadzących te systemy.</w:t>
      </w:r>
      <w:r>
        <w:t>”</w:t>
      </w:r>
      <w:r w:rsidR="0083364A" w:rsidRPr="0083364A">
        <w:t>;</w:t>
      </w:r>
    </w:p>
    <w:p w:rsidR="0083364A" w:rsidRPr="0083364A" w:rsidRDefault="00B20F8E" w:rsidP="0036127A">
      <w:pPr>
        <w:pStyle w:val="PKTpunkt"/>
        <w:keepNext/>
      </w:pPr>
      <w:r>
        <w:t>9</w:t>
      </w:r>
      <w:r w:rsidR="0083364A" w:rsidRPr="0083364A">
        <w:t>)</w:t>
      </w:r>
      <w:r w:rsidR="0083364A" w:rsidRPr="0083364A">
        <w:tab/>
        <w:t>w art. 18:</w:t>
      </w:r>
    </w:p>
    <w:p w:rsidR="0083364A" w:rsidRPr="0083364A" w:rsidRDefault="0083364A" w:rsidP="0036127A">
      <w:pPr>
        <w:pStyle w:val="LITlitera"/>
        <w:keepNext/>
      </w:pPr>
      <w:r w:rsidRPr="0083364A">
        <w:t>a)</w:t>
      </w:r>
      <w:r w:rsidRPr="0083364A">
        <w:tab/>
        <w:t>w ust. 2 w pkt 3 kropkę zastępuje się średnikiem i dodaje się pkt 4–6 w brzmieniu:</w:t>
      </w:r>
    </w:p>
    <w:p w:rsidR="0083364A" w:rsidRPr="0083364A" w:rsidRDefault="0036127A" w:rsidP="004E2CC0">
      <w:pPr>
        <w:pStyle w:val="ZLITPKTzmpktliter"/>
      </w:pPr>
      <w:r>
        <w:t>„</w:t>
      </w:r>
      <w:r w:rsidR="0083364A" w:rsidRPr="0083364A">
        <w:t>4)</w:t>
      </w:r>
      <w:r w:rsidR="0083364A" w:rsidRPr="0083364A">
        <w:tab/>
        <w:t>system nie rozpoczął funkcjonowania w terminie 12 miesięcy od dnia wydania zgody;</w:t>
      </w:r>
    </w:p>
    <w:p w:rsidR="0083364A" w:rsidRPr="0083364A" w:rsidRDefault="0083364A" w:rsidP="004E2CC0">
      <w:pPr>
        <w:pStyle w:val="ZLITPKTzmpktliter"/>
      </w:pPr>
      <w:r w:rsidRPr="0083364A">
        <w:t>5)</w:t>
      </w:r>
      <w:r w:rsidRPr="0083364A">
        <w:tab/>
        <w:t>system nie funkcjonuje w okresie dłuższym niż 12 kolejnych miesięcy;</w:t>
      </w:r>
    </w:p>
    <w:p w:rsidR="0083364A" w:rsidRPr="0083364A" w:rsidRDefault="0083364A" w:rsidP="004E2CC0">
      <w:pPr>
        <w:pStyle w:val="ZLITPKTzmpktliter"/>
      </w:pPr>
      <w:r w:rsidRPr="0083364A">
        <w:t>6)</w:t>
      </w:r>
      <w:r w:rsidRPr="0083364A">
        <w:tab/>
        <w:t xml:space="preserve">podmiot prowadzący system nie wykonał zalecenia, o którym </w:t>
      </w:r>
      <w:r w:rsidR="00665990">
        <w:t xml:space="preserve">mowa </w:t>
      </w:r>
      <w:r w:rsidRPr="0083364A">
        <w:t>w</w:t>
      </w:r>
      <w:r w:rsidR="00665990">
        <w:t> </w:t>
      </w:r>
      <w:r w:rsidRPr="0083364A">
        <w:t>ust.</w:t>
      </w:r>
      <w:r w:rsidR="00665990">
        <w:t> </w:t>
      </w:r>
      <w:r w:rsidRPr="0083364A">
        <w:t>6b.</w:t>
      </w:r>
      <w:r w:rsidR="0036127A">
        <w:t>”</w:t>
      </w:r>
      <w:r w:rsidRPr="0083364A">
        <w:t>,</w:t>
      </w:r>
    </w:p>
    <w:p w:rsidR="0083364A" w:rsidRPr="0083364A" w:rsidRDefault="0083364A" w:rsidP="0036127A">
      <w:pPr>
        <w:pStyle w:val="LITlitera"/>
        <w:keepNext/>
      </w:pPr>
      <w:r w:rsidRPr="0083364A">
        <w:t>b)</w:t>
      </w:r>
      <w:r w:rsidRPr="0083364A">
        <w:tab/>
        <w:t>po ust. 2 dodaje się ust. 2a w brzmieniu:</w:t>
      </w:r>
    </w:p>
    <w:p w:rsidR="0083364A" w:rsidRPr="0083364A" w:rsidRDefault="0036127A" w:rsidP="004E2CC0">
      <w:pPr>
        <w:pStyle w:val="ZLITUSTzmustliter"/>
      </w:pPr>
      <w:r>
        <w:t>„</w:t>
      </w:r>
      <w:r w:rsidR="0083364A" w:rsidRPr="0083364A">
        <w:t>2a. W przypadk</w:t>
      </w:r>
      <w:r w:rsidR="00911D9C">
        <w:t>ach</w:t>
      </w:r>
      <w:r w:rsidR="0083364A" w:rsidRPr="0083364A">
        <w:t>, o który</w:t>
      </w:r>
      <w:r w:rsidR="00911D9C">
        <w:t>ch</w:t>
      </w:r>
      <w:r w:rsidR="0083364A" w:rsidRPr="0083364A">
        <w:t xml:space="preserve"> mowa w ust. 2</w:t>
      </w:r>
      <w:r w:rsidR="00731234">
        <w:t xml:space="preserve"> pkt 1–</w:t>
      </w:r>
      <w:r w:rsidR="0016362C">
        <w:t>3 i 6</w:t>
      </w:r>
      <w:r w:rsidR="0083364A" w:rsidRPr="0083364A">
        <w:t xml:space="preserve">, Prezes NBP może wydać decyzję o czasowym, częściowym </w:t>
      </w:r>
      <w:r w:rsidR="00911D9C">
        <w:t>albo</w:t>
      </w:r>
      <w:r w:rsidR="00911D9C" w:rsidRPr="0083364A">
        <w:t xml:space="preserve"> </w:t>
      </w:r>
      <w:r w:rsidR="0083364A" w:rsidRPr="0083364A">
        <w:t xml:space="preserve">całkowitym wstrzymaniu funkcjonowania systemu, jeżeli </w:t>
      </w:r>
      <w:r w:rsidR="00911D9C">
        <w:t xml:space="preserve">waga </w:t>
      </w:r>
      <w:r w:rsidR="0083364A" w:rsidRPr="0083364A">
        <w:t xml:space="preserve">naruszenia nie uzasadnia uchylenia zgody ze względu na </w:t>
      </w:r>
      <w:r w:rsidR="00911D9C">
        <w:t>wagę</w:t>
      </w:r>
      <w:r w:rsidR="00911D9C" w:rsidRPr="0083364A">
        <w:t xml:space="preserve"> </w:t>
      </w:r>
      <w:r w:rsidR="0083364A" w:rsidRPr="0083364A">
        <w:t>naruszenia i jego ograniczony wpływ na sprawne i bezpieczne funkcjonowanie systemu.</w:t>
      </w:r>
      <w:r>
        <w:t>”</w:t>
      </w:r>
      <w:r w:rsidR="0083364A" w:rsidRPr="0083364A">
        <w:t>,</w:t>
      </w:r>
    </w:p>
    <w:p w:rsidR="0083364A" w:rsidRPr="0083364A" w:rsidRDefault="0083364A" w:rsidP="0036127A">
      <w:pPr>
        <w:pStyle w:val="LITlitera"/>
        <w:keepNext/>
      </w:pPr>
      <w:r w:rsidRPr="0083364A">
        <w:t>c)</w:t>
      </w:r>
      <w:r w:rsidRPr="0083364A">
        <w:tab/>
        <w:t>ust. 4–6 otrzymują brzmienie:</w:t>
      </w:r>
    </w:p>
    <w:p w:rsidR="0083364A" w:rsidRPr="0083364A" w:rsidRDefault="0036127A" w:rsidP="004E2CC0">
      <w:pPr>
        <w:pStyle w:val="ZLITUSTzmustliter"/>
      </w:pPr>
      <w:r>
        <w:t>„</w:t>
      </w:r>
      <w:r w:rsidR="0083364A" w:rsidRPr="0083364A">
        <w:t>4. W celu dokonania oceny</w:t>
      </w:r>
      <w:r w:rsidR="00345978">
        <w:t xml:space="preserve"> </w:t>
      </w:r>
      <w:r w:rsidR="00345978" w:rsidRPr="0083364A">
        <w:t>prawidłowości funkcjonowania systemu</w:t>
      </w:r>
      <w:r w:rsidR="00345978">
        <w:t xml:space="preserve"> w</w:t>
      </w:r>
      <w:r w:rsidR="00731234">
        <w:t> </w:t>
      </w:r>
      <w:r w:rsidR="00345978">
        <w:t>zakresie wystąpienia przesłanek</w:t>
      </w:r>
      <w:r w:rsidR="0083364A" w:rsidRPr="0083364A">
        <w:t>, o których mowa w ust. 2</w:t>
      </w:r>
      <w:r w:rsidR="00731234">
        <w:t xml:space="preserve"> pkt 1–</w:t>
      </w:r>
      <w:r w:rsidR="00345978">
        <w:t>3 i 6</w:t>
      </w:r>
      <w:r w:rsidR="0083364A" w:rsidRPr="0083364A">
        <w:t>, podmiot prowadzący system jest obowiązany do przedstawienia, na żądanie Prezesa NBP, niezbędnych informacji i dokumentów w zakresie objętym art. 17 ust. 2, w terminie 2 tygodni od dnia doręczenia żądania.</w:t>
      </w:r>
      <w:r w:rsidR="00E435B7">
        <w:t xml:space="preserve"> </w:t>
      </w:r>
      <w:r w:rsidR="00E435B7" w:rsidRPr="00E435B7">
        <w:t xml:space="preserve">W uzasadnionych przypadkach Prezes NBP, na wniosek </w:t>
      </w:r>
      <w:r w:rsidR="00E216AD">
        <w:t>podmiotu prowadzącego system</w:t>
      </w:r>
      <w:r w:rsidR="00E435B7" w:rsidRPr="00E435B7">
        <w:t xml:space="preserve">, może przedłużyć termin na </w:t>
      </w:r>
      <w:r w:rsidR="00911D9C">
        <w:t xml:space="preserve">przedstawienie </w:t>
      </w:r>
      <w:r w:rsidR="00E435B7" w:rsidRPr="00E435B7">
        <w:t xml:space="preserve">informacji i dokumentów o </w:t>
      </w:r>
      <w:r w:rsidR="00E216AD">
        <w:t>kolejne</w:t>
      </w:r>
      <w:r w:rsidR="00E435B7" w:rsidRPr="00E435B7">
        <w:t xml:space="preserve"> 2 tygodnie.</w:t>
      </w:r>
    </w:p>
    <w:p w:rsidR="0083364A" w:rsidRPr="0083364A" w:rsidRDefault="0083364A" w:rsidP="004E2CC0">
      <w:pPr>
        <w:pStyle w:val="ZLITUSTzmustliter"/>
      </w:pPr>
      <w:r w:rsidRPr="0083364A">
        <w:t xml:space="preserve">5. W celu dokonania oceny prawidłowości funkcjonowania systemu, o którym mowa w art. 2 ust. 1, </w:t>
      </w:r>
      <w:r w:rsidR="00345978" w:rsidRPr="00345978">
        <w:t>w zakresie wystąpienia przesłanek</w:t>
      </w:r>
      <w:r w:rsidR="00731234">
        <w:t>, o których mowa w ust. 2 pkt 1–</w:t>
      </w:r>
      <w:r w:rsidR="00345978" w:rsidRPr="00345978">
        <w:t>3 i 6,</w:t>
      </w:r>
      <w:r w:rsidRPr="0083364A">
        <w:t xml:space="preserve"> podmiot, który dokonał prawnych powiązań tworzących taki system, jest obowiązany do przedstawienia, na żądanie Prezesa NBP, niezbędnych </w:t>
      </w:r>
      <w:r w:rsidRPr="0083364A">
        <w:lastRenderedPageBreak/>
        <w:t>dokumentów w zakresie objętym art. 17a, w terminie 2 tygodni od dnia doręczenia żądania.</w:t>
      </w:r>
      <w:r w:rsidR="00E435B7">
        <w:t xml:space="preserve"> </w:t>
      </w:r>
      <w:r w:rsidR="00E435B7" w:rsidRPr="00E435B7">
        <w:t xml:space="preserve">W uzasadnionych przypadkach Prezes NBP, na wniosek </w:t>
      </w:r>
      <w:r w:rsidR="00E216AD" w:rsidRPr="00E216AD">
        <w:t>podmiotu prowadzącego system</w:t>
      </w:r>
      <w:r w:rsidR="00E435B7" w:rsidRPr="00E435B7">
        <w:t xml:space="preserve">, może przedłużyć termin na </w:t>
      </w:r>
      <w:r w:rsidR="00911D9C">
        <w:t>przedstawienie</w:t>
      </w:r>
      <w:r w:rsidR="00E435B7" w:rsidRPr="00E435B7">
        <w:t xml:space="preserve"> dokumentów o</w:t>
      </w:r>
      <w:r w:rsidR="00731234">
        <w:t> </w:t>
      </w:r>
      <w:r w:rsidR="00E216AD">
        <w:t xml:space="preserve">kolejne </w:t>
      </w:r>
      <w:r w:rsidR="00E435B7" w:rsidRPr="00E435B7">
        <w:t>2 tygodnie.</w:t>
      </w:r>
    </w:p>
    <w:p w:rsidR="0083364A" w:rsidRPr="0083364A" w:rsidRDefault="0083364A" w:rsidP="004E2CC0">
      <w:pPr>
        <w:pStyle w:val="ZLITUSTzmustliter"/>
      </w:pPr>
      <w:r w:rsidRPr="0083364A">
        <w:t xml:space="preserve">6. W przypadku powzięcia przez Prezesa NBP uzasadnionego podejrzenia, że podmiot prowadzi system bez wymaganej zgody, podmiot ten jest obowiązany, na żądanie Prezesa NBP, do przedstawienia informacji i dokumentów w zakresie objętym art. 17 ust. 2 oraz </w:t>
      </w:r>
      <w:r w:rsidR="00665990">
        <w:t xml:space="preserve">art. </w:t>
      </w:r>
      <w:r w:rsidRPr="0083364A">
        <w:t>17a, niezbędnych do dokonania oceny stanu faktycznego i ustalenia, czy podmiot prowadzi system płatności, w terminie 2</w:t>
      </w:r>
      <w:r w:rsidR="009F42BE">
        <w:t> </w:t>
      </w:r>
      <w:r w:rsidRPr="0083364A">
        <w:t>tygodni od dnia doręczenia żądania.</w:t>
      </w:r>
      <w:r w:rsidR="00E435B7">
        <w:t xml:space="preserve"> </w:t>
      </w:r>
      <w:r w:rsidR="00E435B7" w:rsidRPr="00E435B7">
        <w:t xml:space="preserve">W uzasadnionych przypadkach Prezes NBP, na wniosek </w:t>
      </w:r>
      <w:r w:rsidR="00E216AD" w:rsidRPr="00E216AD">
        <w:t>podmiotu prowadzącego system</w:t>
      </w:r>
      <w:r w:rsidR="00E435B7" w:rsidRPr="00E435B7">
        <w:t xml:space="preserve">, może przedłużyć termin na </w:t>
      </w:r>
      <w:r w:rsidR="00911D9C">
        <w:t>przedstawienie</w:t>
      </w:r>
      <w:r w:rsidR="00911D9C" w:rsidRPr="00E435B7">
        <w:t xml:space="preserve"> </w:t>
      </w:r>
      <w:r w:rsidR="00E435B7" w:rsidRPr="00E435B7">
        <w:t xml:space="preserve">informacji i dokumentów o </w:t>
      </w:r>
      <w:r w:rsidR="00E216AD">
        <w:t>kolejne</w:t>
      </w:r>
      <w:r w:rsidR="00E435B7" w:rsidRPr="00E435B7">
        <w:t xml:space="preserve"> 2 tygodnie.</w:t>
      </w:r>
      <w:r w:rsidR="0036127A">
        <w:t>”</w:t>
      </w:r>
      <w:r w:rsidRPr="0083364A">
        <w:t>,</w:t>
      </w:r>
    </w:p>
    <w:p w:rsidR="0083364A" w:rsidRPr="0083364A" w:rsidRDefault="0083364A" w:rsidP="0036127A">
      <w:pPr>
        <w:pStyle w:val="LITlitera"/>
        <w:keepNext/>
      </w:pPr>
      <w:r w:rsidRPr="0083364A">
        <w:t>d)</w:t>
      </w:r>
      <w:r w:rsidRPr="0083364A">
        <w:tab/>
        <w:t>po ust. 6 dodaje się ust. 6a</w:t>
      </w:r>
      <w:r w:rsidR="00731234">
        <w:t>–</w:t>
      </w:r>
      <w:r w:rsidR="00B8683B">
        <w:t xml:space="preserve">6c </w:t>
      </w:r>
      <w:r w:rsidRPr="0083364A">
        <w:t>w brzmieniu:</w:t>
      </w:r>
    </w:p>
    <w:p w:rsidR="0083364A" w:rsidRPr="0083364A" w:rsidRDefault="0036127A" w:rsidP="0036127A">
      <w:pPr>
        <w:pStyle w:val="ZLITUSTzmustliter"/>
        <w:keepNext/>
      </w:pPr>
      <w:r>
        <w:t>„</w:t>
      </w:r>
      <w:r w:rsidR="0083364A" w:rsidRPr="0083364A">
        <w:t>6a.</w:t>
      </w:r>
      <w:r>
        <w:t xml:space="preserve"> </w:t>
      </w:r>
      <w:r w:rsidR="0083364A" w:rsidRPr="0083364A">
        <w:t>Podmiot prowadzący system płatności jest obowiązany do przekazywania do NBP:</w:t>
      </w:r>
    </w:p>
    <w:p w:rsidR="0083364A" w:rsidRPr="0083364A" w:rsidRDefault="0083364A" w:rsidP="00444C88">
      <w:pPr>
        <w:pStyle w:val="ZLITPKTzmpktliter"/>
      </w:pPr>
      <w:r w:rsidRPr="0083364A">
        <w:t>1)</w:t>
      </w:r>
      <w:r w:rsidR="00557FCA">
        <w:tab/>
      </w:r>
      <w:r w:rsidRPr="0083364A">
        <w:t>informacji o zdarzeniach zaistniałych w związku z prowadzeniem systemu, mających lub mogących mieć negatywny wpływ</w:t>
      </w:r>
      <w:r w:rsidR="0036127A">
        <w:t xml:space="preserve"> </w:t>
      </w:r>
      <w:r w:rsidRPr="0083364A">
        <w:t>na sprawne lub bezpieczne funkcjonowanie systemu, zaistniałych w związku z prowadzeniem systemu;</w:t>
      </w:r>
    </w:p>
    <w:p w:rsidR="0083364A" w:rsidRPr="0083364A" w:rsidRDefault="0083364A" w:rsidP="00444C88">
      <w:pPr>
        <w:pStyle w:val="ZLITPKTzmpktliter"/>
      </w:pPr>
      <w:r w:rsidRPr="0083364A">
        <w:t>2)</w:t>
      </w:r>
      <w:r w:rsidR="00557FCA">
        <w:tab/>
      </w:r>
      <w:r w:rsidRPr="0083364A">
        <w:t>danych statystycznych dotyczących bieżącego funkcjonowania prowadzonego systemu, a także dokonywania rozrachunku lub rozliczeń.</w:t>
      </w:r>
    </w:p>
    <w:p w:rsidR="00B8683B" w:rsidRDefault="0083364A" w:rsidP="004E2CC0">
      <w:pPr>
        <w:pStyle w:val="ZLITUSTzmustliter"/>
      </w:pPr>
      <w:r w:rsidRPr="0083364A">
        <w:t xml:space="preserve">6b. W celu zapewnienia zgodnego z przepisami prawa polskiego oraz sprawnego i bezpiecznego funkcjonowania systemu, Prezes NBP może wydawać, w </w:t>
      </w:r>
      <w:r w:rsidR="00343666">
        <w:t xml:space="preserve">drodze </w:t>
      </w:r>
      <w:r w:rsidRPr="0083364A">
        <w:t>decyzji, zalecenia podmiotowi prowadzącemu system płatności.</w:t>
      </w:r>
    </w:p>
    <w:p w:rsidR="0083364A" w:rsidRPr="0083364A" w:rsidRDefault="00B8683B" w:rsidP="00DF5711">
      <w:pPr>
        <w:pStyle w:val="ZLITUSTzmustliter"/>
      </w:pPr>
      <w:r>
        <w:t>6c. Dokumenty</w:t>
      </w:r>
      <w:r w:rsidRPr="00206BB3">
        <w:t xml:space="preserve"> i informacje, o których mowa</w:t>
      </w:r>
      <w:r w:rsidR="00665990">
        <w:t xml:space="preserve"> w</w:t>
      </w:r>
      <w:r w:rsidRPr="00206BB3">
        <w:t xml:space="preserve"> </w:t>
      </w:r>
      <w:r>
        <w:t xml:space="preserve">ust. </w:t>
      </w:r>
      <w:r w:rsidRPr="0083364A">
        <w:t>6a</w:t>
      </w:r>
      <w:r>
        <w:t xml:space="preserve">, </w:t>
      </w:r>
      <w:r w:rsidRPr="00206BB3">
        <w:t>są przekazywane w</w:t>
      </w:r>
      <w:r w:rsidR="00731234">
        <w:t> </w:t>
      </w:r>
      <w:r w:rsidRPr="00206BB3">
        <w:t>postaci elektronicznej</w:t>
      </w:r>
      <w:r w:rsidR="0036127A">
        <w:t xml:space="preserve"> </w:t>
      </w:r>
      <w:r w:rsidRPr="00206BB3">
        <w:t>z wykorzystaniem odpowiednich certyfikatów wydanych przez NBP lub innych form uwierzytelniania stosowanych przez NBP</w:t>
      </w:r>
      <w:r w:rsidR="00665990">
        <w:t>.</w:t>
      </w:r>
      <w:r w:rsidR="0036127A">
        <w:t>”</w:t>
      </w:r>
      <w:r w:rsidR="0083364A" w:rsidRPr="0083364A">
        <w:t>,</w:t>
      </w:r>
    </w:p>
    <w:p w:rsidR="0083364A" w:rsidRPr="0083364A" w:rsidRDefault="0083364A" w:rsidP="00444C88">
      <w:pPr>
        <w:pStyle w:val="LITlitera"/>
      </w:pPr>
      <w:r w:rsidRPr="0083364A">
        <w:t>e)</w:t>
      </w:r>
      <w:r w:rsidRPr="0083364A">
        <w:tab/>
        <w:t>uchyla się ust. 7;</w:t>
      </w:r>
    </w:p>
    <w:p w:rsidR="0083364A" w:rsidRPr="0083364A" w:rsidRDefault="0083364A" w:rsidP="0036127A">
      <w:pPr>
        <w:pStyle w:val="PKTpunkt"/>
        <w:keepNext/>
      </w:pPr>
      <w:r w:rsidRPr="0083364A">
        <w:t>1</w:t>
      </w:r>
      <w:r w:rsidR="00B20F8E">
        <w:t>0</w:t>
      </w:r>
      <w:r w:rsidRPr="0083364A">
        <w:t>)</w:t>
      </w:r>
      <w:r w:rsidRPr="0083364A">
        <w:tab/>
        <w:t>po art. 19 dodaje się art. 19a</w:t>
      </w:r>
      <w:r w:rsidR="00B8683B">
        <w:t xml:space="preserve"> i art. 19b</w:t>
      </w:r>
      <w:r w:rsidR="0036127A">
        <w:t xml:space="preserve"> </w:t>
      </w:r>
      <w:r w:rsidRPr="0083364A">
        <w:t>w brzmieniu:</w:t>
      </w:r>
    </w:p>
    <w:p w:rsidR="00B8683B" w:rsidRDefault="0036127A" w:rsidP="00444C88">
      <w:pPr>
        <w:pStyle w:val="ZARTzmartartykuempunktem"/>
      </w:pPr>
      <w:r>
        <w:t>„</w:t>
      </w:r>
      <w:r w:rsidR="0083364A" w:rsidRPr="0083364A">
        <w:t>Art. 19a.</w:t>
      </w:r>
      <w:r w:rsidR="00C90478">
        <w:t xml:space="preserve"> </w:t>
      </w:r>
      <w:r w:rsidR="00B8683B">
        <w:t>Dokumenty</w:t>
      </w:r>
      <w:r w:rsidR="00B8683B" w:rsidRPr="00206BB3">
        <w:t xml:space="preserve"> i informacje, o których mowa w</w:t>
      </w:r>
      <w:r w:rsidR="00B8683B">
        <w:t xml:space="preserve"> art. </w:t>
      </w:r>
      <w:r w:rsidR="00B8683B" w:rsidRPr="0083364A">
        <w:t>16 ust. 4, art. 17 ust. 4</w:t>
      </w:r>
      <w:r w:rsidR="00B8683B">
        <w:t xml:space="preserve"> i</w:t>
      </w:r>
      <w:r w:rsidR="00731234">
        <w:t> </w:t>
      </w:r>
      <w:r w:rsidR="00B8683B" w:rsidRPr="0083364A">
        <w:t>5, art. 17a, art. 17b i art. 18 ust. 4–6</w:t>
      </w:r>
      <w:r w:rsidR="00B8683B">
        <w:t xml:space="preserve">, </w:t>
      </w:r>
      <w:r w:rsidR="00B8683B" w:rsidRPr="00206BB3">
        <w:t>są przekazywane w postaci elektronicznej</w:t>
      </w:r>
      <w:r w:rsidR="00B8683B">
        <w:t>.</w:t>
      </w:r>
    </w:p>
    <w:p w:rsidR="0083364A" w:rsidRPr="0083364A" w:rsidRDefault="00B8683B" w:rsidP="00444C88">
      <w:pPr>
        <w:pStyle w:val="ZARTzmartartykuempunktem"/>
      </w:pPr>
      <w:r>
        <w:t xml:space="preserve">Art. 19b. </w:t>
      </w:r>
      <w:r w:rsidR="0083364A" w:rsidRPr="0083364A">
        <w:t xml:space="preserve">Minister właściwy do spraw instytucji finansowych określi, w drodze rozporządzenia, po zasięgnięciu opinii Prezesa NBP, kryteria oceny zasad funkcjonowania systemu płatności, szczegółowy zakres informacji oraz </w:t>
      </w:r>
      <w:r w:rsidR="00CF0376">
        <w:t xml:space="preserve">rodzaj </w:t>
      </w:r>
      <w:r w:rsidR="0083364A" w:rsidRPr="0083364A">
        <w:lastRenderedPageBreak/>
        <w:t>dokument</w:t>
      </w:r>
      <w:r w:rsidR="00CF0376">
        <w:t>ów</w:t>
      </w:r>
      <w:r w:rsidR="0083364A" w:rsidRPr="0083364A">
        <w:t xml:space="preserve">, które należy dołączyć do wniosku o udzielenie zgody na prowadzenie systemu płatności, oraz </w:t>
      </w:r>
      <w:r w:rsidR="00CF0376">
        <w:t>szczegółowy zakres informacji</w:t>
      </w:r>
      <w:r w:rsidR="0083364A" w:rsidRPr="0083364A">
        <w:t>, o których mowa w art. 17b</w:t>
      </w:r>
      <w:r w:rsidR="00DF5711">
        <w:t xml:space="preserve"> i</w:t>
      </w:r>
      <w:r w:rsidR="00731234">
        <w:t> </w:t>
      </w:r>
      <w:r w:rsidR="00DF5711">
        <w:t>art.</w:t>
      </w:r>
      <w:r w:rsidR="00731234">
        <w:t> </w:t>
      </w:r>
      <w:r w:rsidR="00DF5711">
        <w:t>18 ust. 6a</w:t>
      </w:r>
      <w:r w:rsidR="008A2AE3">
        <w:t>,</w:t>
      </w:r>
      <w:r w:rsidR="0083364A" w:rsidRPr="0083364A">
        <w:t xml:space="preserve"> mając na względzie konieczność sprawdzenia prawidłowości, bezpieczeństwa i sprawności funkcjonowania systemu płatności oraz kompletności i</w:t>
      </w:r>
      <w:r w:rsidR="00731234">
        <w:t> </w:t>
      </w:r>
      <w:r w:rsidR="0083364A" w:rsidRPr="0083364A">
        <w:t>wiarygodności przekazywanych informacji i dokumentów.</w:t>
      </w:r>
      <w:r w:rsidR="0036127A">
        <w:t>”</w:t>
      </w:r>
      <w:r w:rsidR="0083364A" w:rsidRPr="0083364A">
        <w:t>;</w:t>
      </w:r>
    </w:p>
    <w:p w:rsidR="0083364A" w:rsidRPr="0083364A" w:rsidRDefault="0083364A" w:rsidP="0036127A">
      <w:pPr>
        <w:pStyle w:val="PKTpunkt"/>
        <w:keepNext/>
      </w:pPr>
      <w:r w:rsidRPr="0083364A">
        <w:t>1</w:t>
      </w:r>
      <w:r w:rsidR="00B20F8E">
        <w:t>1</w:t>
      </w:r>
      <w:r w:rsidRPr="0083364A">
        <w:t>)</w:t>
      </w:r>
      <w:r w:rsidRPr="0083364A">
        <w:tab/>
        <w:t>art. 22 otrzymuje brzmienie:</w:t>
      </w:r>
    </w:p>
    <w:p w:rsidR="0083364A" w:rsidRPr="0083364A" w:rsidRDefault="0036127A" w:rsidP="00444C88">
      <w:pPr>
        <w:pStyle w:val="ZARTzmartartykuempunktem"/>
      </w:pPr>
      <w:r>
        <w:t>„</w:t>
      </w:r>
      <w:r w:rsidR="0083364A" w:rsidRPr="0083364A">
        <w:t>Art. 22. NBP prowadzi i zamieszcza na swojej stronie internetowej listę systemów oraz listę uczestników systemów, o których mowa w art. 15.</w:t>
      </w:r>
      <w:r>
        <w:t>”</w:t>
      </w:r>
      <w:r w:rsidR="0083364A" w:rsidRPr="0083364A">
        <w:t>;</w:t>
      </w:r>
    </w:p>
    <w:p w:rsidR="0083364A" w:rsidRPr="0083364A" w:rsidRDefault="0083364A" w:rsidP="0036127A">
      <w:pPr>
        <w:pStyle w:val="PKTpunkt"/>
        <w:keepNext/>
      </w:pPr>
      <w:r w:rsidRPr="0083364A">
        <w:t>1</w:t>
      </w:r>
      <w:r w:rsidR="00B20F8E">
        <w:t>2</w:t>
      </w:r>
      <w:r w:rsidRPr="0083364A">
        <w:t>)</w:t>
      </w:r>
      <w:r w:rsidRPr="0083364A">
        <w:tab/>
        <w:t>w art. 25 ust. 1 otrzymuje brzmienie:</w:t>
      </w:r>
    </w:p>
    <w:p w:rsidR="0083364A" w:rsidRDefault="0036127A" w:rsidP="00444C88">
      <w:pPr>
        <w:pStyle w:val="ZUSTzmustartykuempunktem"/>
      </w:pPr>
      <w:r>
        <w:t>„</w:t>
      </w:r>
      <w:r w:rsidR="0083364A" w:rsidRPr="0083364A">
        <w:t>1. Kto nie dopełnia obowiązku przekazania informacji</w:t>
      </w:r>
      <w:r w:rsidR="009B7152">
        <w:t xml:space="preserve"> lub dokumentów</w:t>
      </w:r>
      <w:r w:rsidR="0083364A" w:rsidRPr="0083364A">
        <w:t>, o którym mowa w art. 16 ust. 4, art. 17 ust. 4</w:t>
      </w:r>
      <w:r w:rsidR="009B7152">
        <w:t xml:space="preserve"> i </w:t>
      </w:r>
      <w:r w:rsidR="0083364A" w:rsidRPr="0083364A">
        <w:t>5, art. 17a, art. 17b i art. 18 ust. 4–6a, podlega grzywnie do 500.000 zł.</w:t>
      </w:r>
      <w:r>
        <w:t>”</w:t>
      </w:r>
      <w:r w:rsidR="0083364A" w:rsidRPr="0083364A">
        <w:t>.</w:t>
      </w:r>
    </w:p>
    <w:p w:rsidR="00642A1D" w:rsidRPr="00642A1D" w:rsidRDefault="00642A1D" w:rsidP="0036127A">
      <w:pPr>
        <w:pStyle w:val="ARTartustawynprozporzdzenia"/>
        <w:keepNext/>
      </w:pPr>
      <w:r w:rsidRPr="0036127A">
        <w:rPr>
          <w:rStyle w:val="Ppogrubienie"/>
        </w:rPr>
        <w:t>Art.</w:t>
      </w:r>
      <w:r w:rsidR="0036127A">
        <w:rPr>
          <w:rStyle w:val="Ppogrubienie"/>
        </w:rPr>
        <w:t> </w:t>
      </w:r>
      <w:r w:rsidRPr="0036127A">
        <w:rPr>
          <w:rStyle w:val="Ppogrubienie"/>
        </w:rPr>
        <w:t>3.</w:t>
      </w:r>
      <w:r w:rsidRPr="00642A1D">
        <w:t xml:space="preserve"> W ustawie z dnia 2 lipca 2004 r. o swobodzie działalności gospodarczej (Dz. U. z 2015 r. poz. 584, z </w:t>
      </w:r>
      <w:proofErr w:type="spellStart"/>
      <w:r w:rsidRPr="00642A1D">
        <w:t>późn</w:t>
      </w:r>
      <w:proofErr w:type="spellEnd"/>
      <w:r w:rsidRPr="00642A1D">
        <w:t>. zm</w:t>
      </w:r>
      <w:r w:rsidR="004A1865">
        <w:t>.</w:t>
      </w:r>
      <w:r w:rsidRPr="00642A1D">
        <w:rPr>
          <w:rStyle w:val="IGindeksgrny"/>
        </w:rPr>
        <w:footnoteReference w:id="4"/>
      </w:r>
      <w:r w:rsidRPr="00642A1D">
        <w:rPr>
          <w:rStyle w:val="IGindeksgrny"/>
        </w:rPr>
        <w:t>)</w:t>
      </w:r>
      <w:r w:rsidRPr="00642A1D">
        <w:t>) w art. 75:</w:t>
      </w:r>
    </w:p>
    <w:p w:rsidR="00642A1D" w:rsidRPr="00642A1D" w:rsidRDefault="00642A1D" w:rsidP="0036127A">
      <w:pPr>
        <w:pStyle w:val="PKTpunkt"/>
        <w:keepNext/>
      </w:pPr>
      <w:r w:rsidRPr="00642A1D">
        <w:t>1)</w:t>
      </w:r>
      <w:r w:rsidRPr="00642A1D">
        <w:tab/>
        <w:t xml:space="preserve">w ust. 1 </w:t>
      </w:r>
      <w:r w:rsidR="009B7152">
        <w:t xml:space="preserve">w </w:t>
      </w:r>
      <w:r w:rsidRPr="00642A1D">
        <w:t xml:space="preserve">pkt 30 </w:t>
      </w:r>
      <w:r w:rsidR="009B7152">
        <w:t xml:space="preserve">kropkę zastępuje się średnikiem i </w:t>
      </w:r>
      <w:r w:rsidRPr="00642A1D">
        <w:t>dodaje się pkt 31 w brzmieniu:</w:t>
      </w:r>
    </w:p>
    <w:p w:rsidR="00642A1D" w:rsidRPr="00642A1D" w:rsidRDefault="0036127A" w:rsidP="00642A1D">
      <w:pPr>
        <w:pStyle w:val="ZPKTzmpktartykuempunktem"/>
      </w:pPr>
      <w:r>
        <w:t>„</w:t>
      </w:r>
      <w:r w:rsidR="00642A1D" w:rsidRPr="00642A1D">
        <w:t>31)</w:t>
      </w:r>
      <w:r w:rsidR="00642A1D" w:rsidRPr="00642A1D">
        <w:tab/>
        <w:t>ustawy z dnia 24 sierpnia 2001 r. o ostateczności rozrachunku w systemach płatności i systemach rozrachunku papierów wartościowych oraz zasadach nadzoru nad tymi systemami (Dz. U. z 2013 r. poz.</w:t>
      </w:r>
      <w:r w:rsidR="00731234">
        <w:t> </w:t>
      </w:r>
      <w:r w:rsidR="00642A1D" w:rsidRPr="00642A1D">
        <w:t>246</w:t>
      </w:r>
      <w:r w:rsidR="00665990">
        <w:t xml:space="preserve">, z </w:t>
      </w:r>
      <w:proofErr w:type="spellStart"/>
      <w:r w:rsidR="00665990">
        <w:t>późn</w:t>
      </w:r>
      <w:proofErr w:type="spellEnd"/>
      <w:r w:rsidR="00665990">
        <w:t>. zm.</w:t>
      </w:r>
      <w:r w:rsidR="00665990">
        <w:rPr>
          <w:rStyle w:val="Odwoanieprzypisudolnego"/>
        </w:rPr>
        <w:footnoteReference w:id="5"/>
      </w:r>
      <w:r w:rsidR="00665990">
        <w:rPr>
          <w:rStyle w:val="IGindeksgrny"/>
        </w:rPr>
        <w:t>)</w:t>
      </w:r>
      <w:r w:rsidR="00642A1D" w:rsidRPr="00642A1D">
        <w:t>)</w:t>
      </w:r>
      <w:r w:rsidR="00F62F22">
        <w:t xml:space="preserve">, w zakresie prowadzenia </w:t>
      </w:r>
      <w:r w:rsidR="00F62F22" w:rsidRPr="00642A1D">
        <w:t>systemu rozrachunku papierów wartościowych</w:t>
      </w:r>
      <w:r w:rsidR="009B7152">
        <w:t>.</w:t>
      </w:r>
      <w:r>
        <w:t>”</w:t>
      </w:r>
      <w:r w:rsidR="00642A1D" w:rsidRPr="00642A1D">
        <w:t>;</w:t>
      </w:r>
    </w:p>
    <w:p w:rsidR="00642A1D" w:rsidRPr="00642A1D" w:rsidRDefault="00642A1D" w:rsidP="0036127A">
      <w:pPr>
        <w:pStyle w:val="PKTpunkt"/>
        <w:keepNext/>
      </w:pPr>
      <w:r w:rsidRPr="00642A1D">
        <w:t>2)</w:t>
      </w:r>
      <w:r w:rsidRPr="00642A1D">
        <w:tab/>
        <w:t>ust. 4 otrzymuje brzmienie:</w:t>
      </w:r>
    </w:p>
    <w:p w:rsidR="00642A1D" w:rsidRPr="00642A1D" w:rsidRDefault="0036127A" w:rsidP="0036127A">
      <w:pPr>
        <w:pStyle w:val="ZUSTzmustartykuempunktem"/>
        <w:keepNext/>
      </w:pPr>
      <w:r>
        <w:t>„</w:t>
      </w:r>
      <w:r w:rsidR="00642A1D" w:rsidRPr="00642A1D">
        <w:t>4. Uzyskania zgody wymaga:</w:t>
      </w:r>
    </w:p>
    <w:p w:rsidR="00642A1D" w:rsidRPr="00642A1D" w:rsidRDefault="00642A1D">
      <w:pPr>
        <w:pStyle w:val="ZPKTzmpktartykuempunktem"/>
      </w:pPr>
      <w:r w:rsidRPr="00642A1D">
        <w:t>1)</w:t>
      </w:r>
      <w:r w:rsidRPr="00642A1D">
        <w:tab/>
        <w:t>prowadzenie systemu płatności w zakresie określonym w przepisach ustawy z dnia 24 sierpnia 2001 r. o ostateczności rozrachunku w systemach płatności i systemach rozrachunku papierów wartościowych oraz zasadach nadzoru nad tymi systemami;</w:t>
      </w:r>
    </w:p>
    <w:p w:rsidR="00D77389" w:rsidRPr="0083364A" w:rsidRDefault="00642A1D" w:rsidP="00503157">
      <w:pPr>
        <w:pStyle w:val="ZPKTzmpktartykuempunktem"/>
      </w:pPr>
      <w:r w:rsidRPr="00642A1D">
        <w:t>2)</w:t>
      </w:r>
      <w:r w:rsidRPr="00642A1D">
        <w:tab/>
        <w:t>prowadzenie schematu płatniczego w zakresie określonym w przepisach ustawy z</w:t>
      </w:r>
      <w:r w:rsidR="00731234">
        <w:t> </w:t>
      </w:r>
      <w:r w:rsidRPr="00642A1D">
        <w:t>dnia 19 sierpnia 2011 r. o usługach płatniczych.</w:t>
      </w:r>
      <w:r w:rsidR="0036127A">
        <w:t>”</w:t>
      </w:r>
      <w:r w:rsidRPr="00642A1D">
        <w:t>.</w:t>
      </w:r>
    </w:p>
    <w:p w:rsidR="0083364A" w:rsidRPr="0083364A" w:rsidRDefault="0083364A" w:rsidP="0036127A">
      <w:pPr>
        <w:pStyle w:val="ARTartustawynprozporzdzenia"/>
        <w:keepNext/>
      </w:pPr>
      <w:r w:rsidRPr="0036127A">
        <w:rPr>
          <w:rStyle w:val="Ppogrubienie"/>
        </w:rPr>
        <w:lastRenderedPageBreak/>
        <w:t>Art.</w:t>
      </w:r>
      <w:r w:rsidR="0036127A">
        <w:rPr>
          <w:rStyle w:val="Ppogrubienie"/>
        </w:rPr>
        <w:t> </w:t>
      </w:r>
      <w:r w:rsidR="00D77389" w:rsidRPr="0036127A">
        <w:rPr>
          <w:rStyle w:val="Ppogrubienie"/>
        </w:rPr>
        <w:t>4</w:t>
      </w:r>
      <w:r w:rsidRPr="0036127A">
        <w:rPr>
          <w:rStyle w:val="Ppogrubienie"/>
        </w:rPr>
        <w:t>.</w:t>
      </w:r>
      <w:r w:rsidRPr="0083364A">
        <w:t xml:space="preserve"> W ustawie z dnia 29 lipca 2005 r. o obrocie instrumentami finansowymi (Dz. U. z 2014 r. poz. 94, z </w:t>
      </w:r>
      <w:proofErr w:type="spellStart"/>
      <w:r w:rsidRPr="0083364A">
        <w:t>późn</w:t>
      </w:r>
      <w:proofErr w:type="spellEnd"/>
      <w:r w:rsidRPr="0083364A">
        <w:t>. zm.</w:t>
      </w:r>
      <w:r w:rsidRPr="00781275">
        <w:rPr>
          <w:rStyle w:val="IGindeksgrny"/>
        </w:rPr>
        <w:footnoteReference w:id="6"/>
      </w:r>
      <w:r w:rsidRPr="00781275">
        <w:rPr>
          <w:rStyle w:val="IGindeksgrny"/>
        </w:rPr>
        <w:t>)</w:t>
      </w:r>
      <w:r w:rsidR="00E53C6E">
        <w:t>)</w:t>
      </w:r>
      <w:r w:rsidR="00BC0FB1">
        <w:t xml:space="preserve"> </w:t>
      </w:r>
      <w:r w:rsidRPr="0083364A">
        <w:t>wprowadza się następujące zmiany:</w:t>
      </w:r>
    </w:p>
    <w:p w:rsidR="0083364A" w:rsidRPr="0083364A" w:rsidRDefault="0083364A" w:rsidP="0036127A">
      <w:pPr>
        <w:pStyle w:val="PKTpunkt"/>
        <w:keepNext/>
      </w:pPr>
      <w:r w:rsidRPr="0083364A">
        <w:t>1)</w:t>
      </w:r>
      <w:r w:rsidRPr="0083364A">
        <w:tab/>
        <w:t>w art. 64a ust. 1 otrzymuje brzmienie:</w:t>
      </w:r>
    </w:p>
    <w:p w:rsidR="00444C88" w:rsidRDefault="0036127A" w:rsidP="00444C88">
      <w:pPr>
        <w:pStyle w:val="ZUSTzmustartykuempunktem"/>
      </w:pPr>
      <w:r>
        <w:t>„</w:t>
      </w:r>
      <w:r w:rsidR="0083364A" w:rsidRPr="0083364A">
        <w:t>1. Na żądanie Prezesa Narodowego Banku Polskiego osoby wchodzące w skład zarządu Krajowego Depozytu lub pozostające z Krajowym Depozytem w stosunku pracy są obowiązane do udzielenia, w terminie określonym w żądaniu, nie krótszym niż 7 dni, pisemnych informacji w sprawach dotyczących działalności Krajowego Depozytu w zakresie dokonywania rozrachunku lub rozliczania transakcji, których przedmiotem są instrumenty finansowe. W uzasadnionych przypadkach Prezes Narodowego Banku Polskiego może żądać udzielenia tych informacji w krótszym terminie.</w:t>
      </w:r>
      <w:r>
        <w:t>”</w:t>
      </w:r>
      <w:r w:rsidR="0083364A" w:rsidRPr="0083364A">
        <w:t>;</w:t>
      </w:r>
    </w:p>
    <w:p w:rsidR="0083364A" w:rsidRPr="0083364A" w:rsidRDefault="0083364A" w:rsidP="0036127A">
      <w:pPr>
        <w:pStyle w:val="PKTpunkt"/>
        <w:keepNext/>
      </w:pPr>
      <w:r w:rsidRPr="0083364A">
        <w:t>2)</w:t>
      </w:r>
      <w:r w:rsidRPr="0083364A">
        <w:tab/>
        <w:t>po art. 68e dodaje się art. 68f–68h w brzmieniu:</w:t>
      </w:r>
    </w:p>
    <w:p w:rsidR="0083364A" w:rsidRPr="0083364A" w:rsidRDefault="0036127A" w:rsidP="004E2CC0">
      <w:pPr>
        <w:pStyle w:val="ZARTzmartartykuempunktem"/>
      </w:pPr>
      <w:r>
        <w:t>„</w:t>
      </w:r>
      <w:r w:rsidR="0083364A" w:rsidRPr="0083364A">
        <w:t>Art. 68f. 1. Podmioty prowadzące depozyt papierów wartościowych, system rejestracji instrumentów finansowych niebędących papierami wartościowymi lub system rozrachunku przekazują Prezesowi Narodowego Banku Polskiego dane statystyczne dotyczące bieżącego funkcjonowania prowadzonego depozytu papierów wartościowych lub systemu rejestracji instrumentów finansowych niebędących papierami wartościowymi, a także dokonywania rozrachunku lub rozliczeń.</w:t>
      </w:r>
    </w:p>
    <w:p w:rsidR="0083364A" w:rsidRDefault="0083364A" w:rsidP="004E2CC0">
      <w:pPr>
        <w:pStyle w:val="ZUSTzmustartykuempunktem"/>
      </w:pPr>
      <w:r w:rsidRPr="0083364A">
        <w:t>2. Podmioty, o których mowa w ust. 1, przekazują Prezesowi Narodowego Banku Polskiego informacje o zdarzeniach zaistniałych w związku z prowadzeniem depozytu papierów wartościowych, systemu rejestracji instrumentów finansowych niebędących papierami wartościowymi lub systemu rozrachunku, mających lub mogących mieć negatywny wpływ na sprawne lub bezpieczne jego funkcjonowanie (incydent).</w:t>
      </w:r>
    </w:p>
    <w:p w:rsidR="00206BB3" w:rsidRPr="0083364A" w:rsidRDefault="00206BB3" w:rsidP="00206BB3">
      <w:pPr>
        <w:pStyle w:val="ZUSTzmustartykuempunktem"/>
      </w:pPr>
      <w:r>
        <w:t xml:space="preserve">3. Dokumenty i informacje, o których mowa w </w:t>
      </w:r>
      <w:r w:rsidR="00C72C32">
        <w:t>ust. 1 i 2, s</w:t>
      </w:r>
      <w:r>
        <w:t>ą przekazywane w</w:t>
      </w:r>
      <w:r w:rsidR="00731234">
        <w:t> </w:t>
      </w:r>
      <w:r>
        <w:t>postaci elektronicznej z wykorzystaniem odpowiednich certyfikatów wydanych przez NBP lub innych form uwierzytelniania stosowanych przez NBP.</w:t>
      </w:r>
    </w:p>
    <w:p w:rsidR="0083364A" w:rsidRPr="0083364A" w:rsidRDefault="00206BB3" w:rsidP="004E2CC0">
      <w:pPr>
        <w:pStyle w:val="ZUSTzmustartykuempunktem"/>
      </w:pPr>
      <w:r>
        <w:t>4</w:t>
      </w:r>
      <w:r w:rsidR="0083364A" w:rsidRPr="0083364A">
        <w:t xml:space="preserve">. Minister właściwy do spraw instytucji finansowych określi, w drodze rozporządzenia, po zasięgnięciu opinii Prezesa Narodowego Banku Polskiego, </w:t>
      </w:r>
      <w:r w:rsidR="00F922B7">
        <w:t>termin</w:t>
      </w:r>
      <w:r w:rsidR="00F922B7" w:rsidRPr="0083364A">
        <w:t xml:space="preserve"> </w:t>
      </w:r>
      <w:r w:rsidR="00F922B7">
        <w:t xml:space="preserve">oraz </w:t>
      </w:r>
      <w:r w:rsidR="0083364A" w:rsidRPr="0083364A">
        <w:t>szczegółowy zakres</w:t>
      </w:r>
      <w:r>
        <w:t xml:space="preserve"> </w:t>
      </w:r>
      <w:r w:rsidR="0083364A" w:rsidRPr="0083364A">
        <w:t>przekazywan</w:t>
      </w:r>
      <w:r w:rsidR="00F922B7">
        <w:t xml:space="preserve">ych </w:t>
      </w:r>
      <w:r w:rsidR="00F922B7" w:rsidRPr="0083364A">
        <w:t>danych statystycznych</w:t>
      </w:r>
      <w:r w:rsidR="00F922B7">
        <w:t>, o których mowa w</w:t>
      </w:r>
      <w:r w:rsidR="00731234">
        <w:t> </w:t>
      </w:r>
      <w:r w:rsidR="00F922B7">
        <w:t>ust. 1, oraz i</w:t>
      </w:r>
      <w:r w:rsidR="0083364A" w:rsidRPr="0083364A">
        <w:t>nformacji o zaistniałych incydentach,</w:t>
      </w:r>
      <w:r w:rsidR="00F922B7">
        <w:t xml:space="preserve"> o których mowa w ust. 2,</w:t>
      </w:r>
      <w:r w:rsidR="0083364A" w:rsidRPr="0083364A">
        <w:t xml:space="preserve"> mając na względzie konieczność zapewnienia prawidłowości, bezpieczeństwa i sprawności funkcjonowania depozytu papierów wartościowych, systemu rejestracji instrumentów </w:t>
      </w:r>
      <w:r w:rsidR="0083364A" w:rsidRPr="0083364A">
        <w:lastRenderedPageBreak/>
        <w:t>finansowych niebędących papierami wartościowymi i systemu rozrachunku oraz kompletność i wiarygodność tych danych i informacji.</w:t>
      </w:r>
    </w:p>
    <w:p w:rsidR="0083364A" w:rsidRPr="0083364A" w:rsidRDefault="00557FCA" w:rsidP="0036127A">
      <w:pPr>
        <w:pStyle w:val="ZARTzmartartykuempunktem"/>
        <w:keepNext/>
      </w:pPr>
      <w:r w:rsidRPr="00557FCA">
        <w:t>Art.</w:t>
      </w:r>
      <w:r w:rsidR="0036127A">
        <w:rPr>
          <w:rStyle w:val="Ppogrubienie"/>
        </w:rPr>
        <w:t xml:space="preserve"> </w:t>
      </w:r>
      <w:r w:rsidR="0083364A" w:rsidRPr="0083364A">
        <w:t>68g. 1. Krajowy Depozyt, spółka, której Krajowy Depozyt przekazał wykonywanie czynności z zakresu zadań, o których mowa w art. 48 ust. 1 pkt 1–6 lub ust. 2,</w:t>
      </w:r>
      <w:r w:rsidR="00580A2F">
        <w:t xml:space="preserve"> CCP</w:t>
      </w:r>
      <w:r w:rsidR="0083364A" w:rsidRPr="0083364A">
        <w:t xml:space="preserve"> oraz spółki prowadzące izbę rozliczeniową lub izbę rozrachunkową informują Prezesa Narodowego Banku Polskiego o:</w:t>
      </w:r>
    </w:p>
    <w:p w:rsidR="0083364A" w:rsidRPr="0083364A" w:rsidRDefault="0083364A" w:rsidP="00325F8B">
      <w:pPr>
        <w:pStyle w:val="ZPKTzmpktartykuempunktem"/>
      </w:pPr>
      <w:r w:rsidRPr="0083364A">
        <w:t>1)</w:t>
      </w:r>
      <w:r w:rsidRPr="0083364A">
        <w:tab/>
        <w:t>rozpoczęciu funkcjonowania systemu rozrachunku, dołączając listę uczestników tego systemu, przy czym za rozpoczęcie funkcjonowania systemu rozrachunku uważa się wprowadzenie do systemu pierwszego zlecenia rozrachunku, o którym mowa w art. 1 pkt 12 lit. b ustawy o ostateczności rozrachunku,</w:t>
      </w:r>
    </w:p>
    <w:p w:rsidR="0083364A" w:rsidRPr="0083364A" w:rsidRDefault="0083364A" w:rsidP="00325F8B">
      <w:pPr>
        <w:pStyle w:val="ZPKTzmpktartykuempunktem"/>
      </w:pPr>
      <w:r w:rsidRPr="0083364A">
        <w:t>2)</w:t>
      </w:r>
      <w:r w:rsidRPr="0083364A">
        <w:tab/>
        <w:t>zakończeniu funkcjonowania systemu rozrachunku albo systemach, które zakończyły funkcjonowanie,</w:t>
      </w:r>
      <w:r w:rsidR="0036127A">
        <w:t xml:space="preserve"> </w:t>
      </w:r>
      <w:r w:rsidRPr="0083364A">
        <w:t>jeżeli zakończenie funkcjonowania nie dotyczy wszystkich prowadzonych systemów rozrachunku,</w:t>
      </w:r>
    </w:p>
    <w:p w:rsidR="0083364A" w:rsidRPr="0083364A" w:rsidRDefault="0083364A" w:rsidP="00325F8B">
      <w:pPr>
        <w:pStyle w:val="ZPKTzmpktartykuempunktem"/>
      </w:pPr>
      <w:r w:rsidRPr="0083364A">
        <w:t>3)</w:t>
      </w:r>
      <w:r w:rsidRPr="0083364A">
        <w:tab/>
        <w:t>zmianie listy uczestników każdego prowadzonego systemu rozrachunku, w tym zmianie uczestników pośrednich, jeżeli zostali oni uznani za uczestników zgodnie z art. 2a ustawy o ostateczności rozrachunku,</w:t>
      </w:r>
    </w:p>
    <w:p w:rsidR="0083364A" w:rsidRPr="0083364A" w:rsidRDefault="0083364A" w:rsidP="0036127A">
      <w:pPr>
        <w:pStyle w:val="ZPKTzmpktartykuempunktem"/>
        <w:keepNext/>
      </w:pPr>
      <w:r w:rsidRPr="0083364A">
        <w:t>4)</w:t>
      </w:r>
      <w:r w:rsidRPr="0083364A">
        <w:tab/>
        <w:t>zmianie danych dotyczących firmy, siedziby i adresu podmiotu prowadzącego system rozrachunku</w:t>
      </w:r>
    </w:p>
    <w:p w:rsidR="0083364A" w:rsidRPr="0083364A" w:rsidRDefault="00557FCA" w:rsidP="00325F8B">
      <w:pPr>
        <w:pStyle w:val="ZCZWSPPKTzmczciwsppktartykuempunktem"/>
      </w:pPr>
      <w:r>
        <w:t>–</w:t>
      </w:r>
      <w:r w:rsidR="0036127A">
        <w:t xml:space="preserve"> </w:t>
      </w:r>
      <w:r w:rsidR="0083364A" w:rsidRPr="0083364A">
        <w:t>w terminie 7 dni od dnia wystąpienia takiego zdarzenia.</w:t>
      </w:r>
    </w:p>
    <w:p w:rsidR="0083364A" w:rsidRPr="0083364A" w:rsidRDefault="0083364A" w:rsidP="00325F8B">
      <w:pPr>
        <w:pStyle w:val="ZUSTzmustartykuempunktem"/>
      </w:pPr>
      <w:r w:rsidRPr="0083364A">
        <w:t>2. W przypadku powzięcia informacji o niewykonywaniu lub nienależytym wykonywaniu obowiązków określonych w ust. 1 Prezes Narodowego Banku Polskiego informuje o tym Przewodniczącego Komisji.</w:t>
      </w:r>
    </w:p>
    <w:p w:rsidR="0083364A" w:rsidRPr="0083364A" w:rsidRDefault="00731234" w:rsidP="00325F8B">
      <w:pPr>
        <w:pStyle w:val="ZARTzmartartykuempunktem"/>
      </w:pPr>
      <w:r>
        <w:t xml:space="preserve">Art. </w:t>
      </w:r>
      <w:r w:rsidR="0083364A" w:rsidRPr="0083364A">
        <w:t>68h. 1. W razie zmiany wniosku o zatwierdzenie regulaminu, o który</w:t>
      </w:r>
      <w:r w:rsidR="00034EB1">
        <w:t>m</w:t>
      </w:r>
      <w:r w:rsidR="0083364A" w:rsidRPr="0083364A">
        <w:t xml:space="preserve"> mowa w art. 48 ust. 16, art. 50 ust. 2, art. 66 ust. 2, art. 68b ust. 1 i art. 68d ust. 3, wpływającej na proponowaną treść regulaminu podmiot składający wniosek przedkłada Komisji tekst jednolity regulaminu uwzględniający proponowane zmiany.</w:t>
      </w:r>
    </w:p>
    <w:p w:rsidR="0083364A" w:rsidRPr="0083364A" w:rsidRDefault="0083364A" w:rsidP="00325F8B">
      <w:pPr>
        <w:pStyle w:val="ZUSTzmustartykuempunktem"/>
      </w:pPr>
      <w:r w:rsidRPr="0083364A">
        <w:t>2. Do wniosku o zatwierdzenie zmian w regulaminie w przypadkach, o których mowa w art. 48 ust. 16, art. 50 ust. 2, art. 66 ust. 2, art. 68b ust. 1 i art. 68d ust. 3,</w:t>
      </w:r>
      <w:r w:rsidR="0036127A">
        <w:t xml:space="preserve"> </w:t>
      </w:r>
      <w:r w:rsidRPr="0083364A">
        <w:t>dołącza się tekst jednolity regulaminu uwzględniający proponowane zmiany.</w:t>
      </w:r>
    </w:p>
    <w:p w:rsidR="0083364A" w:rsidRPr="0083364A" w:rsidRDefault="0083364A" w:rsidP="004E2CC0">
      <w:pPr>
        <w:pStyle w:val="ZUSTzmustartykuempunktem"/>
        <w:keepNext/>
      </w:pPr>
      <w:r w:rsidRPr="0083364A">
        <w:lastRenderedPageBreak/>
        <w:t>3. Opinie, o których mowa w art. 48 ust. 16, art. 50 ust. 2, art. 66 ust. 2, art. 68a ust. 5, art. 68b ust. 1 i art. 68d ust. 3, Prezes Narodowego Banku Polskiego wydaje w</w:t>
      </w:r>
      <w:r w:rsidR="00731234">
        <w:t> </w:t>
      </w:r>
      <w:r w:rsidRPr="0083364A">
        <w:t>terminie miesiąca od dnia otrzymania</w:t>
      </w:r>
      <w:r w:rsidR="0036127A">
        <w:t xml:space="preserve"> </w:t>
      </w:r>
      <w:r w:rsidRPr="0083364A">
        <w:t>żądania Komisji Nadzoru Finansowego.</w:t>
      </w:r>
      <w:r w:rsidR="0036127A">
        <w:t>”</w:t>
      </w:r>
      <w:r w:rsidRPr="0083364A">
        <w:t>;</w:t>
      </w:r>
    </w:p>
    <w:p w:rsidR="0083364A" w:rsidRPr="0083364A" w:rsidRDefault="0083364A" w:rsidP="0036127A">
      <w:pPr>
        <w:pStyle w:val="PKTpunkt"/>
        <w:keepNext/>
      </w:pPr>
      <w:r w:rsidRPr="0083364A">
        <w:t>3)</w:t>
      </w:r>
      <w:r w:rsidRPr="0083364A">
        <w:tab/>
        <w:t>w art. 150 w us</w:t>
      </w:r>
      <w:r w:rsidR="00325F8B">
        <w:t>t. 1 pkt 16 otrzymuje brzmienie</w:t>
      </w:r>
      <w:r w:rsidRPr="0083364A">
        <w:t>:</w:t>
      </w:r>
    </w:p>
    <w:p w:rsidR="0083364A" w:rsidRPr="0083364A" w:rsidRDefault="0036127A" w:rsidP="00642A1D">
      <w:pPr>
        <w:pStyle w:val="ZPKTzmpktartykuempunktem"/>
      </w:pPr>
      <w:r>
        <w:t>„</w:t>
      </w:r>
      <w:r w:rsidR="0083364A" w:rsidRPr="0083364A">
        <w:t>16)</w:t>
      </w:r>
      <w:r w:rsidR="00557FCA">
        <w:tab/>
      </w:r>
      <w:r w:rsidR="0083364A" w:rsidRPr="0083364A">
        <w:t>w przypadkach określonych w art. 40, art. 64a, art. 68a ust. 13, art. 68f</w:t>
      </w:r>
      <w:r w:rsidR="00034EB1">
        <w:t xml:space="preserve"> ust. 1 i 2</w:t>
      </w:r>
      <w:r w:rsidR="0083364A" w:rsidRPr="0083364A">
        <w:t>, art. 89 ust. 4 i art. 161;</w:t>
      </w:r>
      <w:r>
        <w:t>”</w:t>
      </w:r>
      <w:r w:rsidR="0083364A" w:rsidRPr="0083364A">
        <w:t>.</w:t>
      </w:r>
    </w:p>
    <w:p w:rsidR="00AA7E3F" w:rsidRPr="002E5612" w:rsidRDefault="00C6744F" w:rsidP="0036127A">
      <w:pPr>
        <w:pStyle w:val="ARTartustawynprozporzdzenia"/>
        <w:keepNext/>
        <w:rPr>
          <w:rStyle w:val="Ppogrubienie"/>
          <w:rFonts w:ascii="Times New Roman" w:hAnsi="Times New Roman"/>
          <w:b w:val="0"/>
        </w:rPr>
      </w:pPr>
      <w:r w:rsidRPr="0036127A">
        <w:rPr>
          <w:rStyle w:val="Ppogrubienie"/>
        </w:rPr>
        <w:t>Art.</w:t>
      </w:r>
      <w:r w:rsidR="0036127A">
        <w:rPr>
          <w:rStyle w:val="Ppogrubienie"/>
        </w:rPr>
        <w:t> </w:t>
      </w:r>
      <w:r w:rsidR="00B36994" w:rsidRPr="0036127A">
        <w:rPr>
          <w:rStyle w:val="Ppogrubienie"/>
        </w:rPr>
        <w:t>5.</w:t>
      </w:r>
      <w:r w:rsidR="00B36994" w:rsidRPr="00B36994">
        <w:rPr>
          <w:rStyle w:val="Ppogrubienie"/>
          <w:b w:val="0"/>
        </w:rPr>
        <w:t xml:space="preserve"> </w:t>
      </w:r>
      <w:r w:rsidR="004B1BEA" w:rsidRPr="00B36994">
        <w:rPr>
          <w:rStyle w:val="Ppogrubienie"/>
          <w:b w:val="0"/>
        </w:rPr>
        <w:t xml:space="preserve">W ustawie </w:t>
      </w:r>
      <w:r w:rsidR="00B36994" w:rsidRPr="00B36994">
        <w:rPr>
          <w:rStyle w:val="Ppogrubienie"/>
          <w:b w:val="0"/>
        </w:rPr>
        <w:t xml:space="preserve">z dnia 5 listopada 2009 r. </w:t>
      </w:r>
      <w:r w:rsidR="00C90478">
        <w:rPr>
          <w:rStyle w:val="Ppogrubienie"/>
          <w:b w:val="0"/>
        </w:rPr>
        <w:t>o</w:t>
      </w:r>
      <w:r w:rsidR="00B36994" w:rsidRPr="00A51A18">
        <w:rPr>
          <w:rStyle w:val="Ppogrubienie"/>
          <w:b w:val="0"/>
        </w:rPr>
        <w:t xml:space="preserve"> spółdzielczych kasach oszczędnościowo</w:t>
      </w:r>
      <w:r w:rsidR="00731234">
        <w:rPr>
          <w:rStyle w:val="Ppogrubienie"/>
        </w:rPr>
        <w:t>-</w:t>
      </w:r>
      <w:r w:rsidR="00731234">
        <w:rPr>
          <w:rStyle w:val="Ppogrubienie"/>
        </w:rPr>
        <w:br/>
      </w:r>
      <w:r w:rsidR="00B36994" w:rsidRPr="00A51A18">
        <w:rPr>
          <w:rStyle w:val="Ppogrubienie"/>
          <w:b w:val="0"/>
        </w:rPr>
        <w:t>-kredytowych</w:t>
      </w:r>
      <w:r w:rsidR="00B36994" w:rsidRPr="00707486">
        <w:rPr>
          <w:rStyle w:val="Ppogrubienie"/>
          <w:b w:val="0"/>
        </w:rPr>
        <w:t xml:space="preserve"> (Dz. U. z 2013 r. poz. 1450, z </w:t>
      </w:r>
      <w:proofErr w:type="spellStart"/>
      <w:r w:rsidR="00B36994" w:rsidRPr="00707486">
        <w:rPr>
          <w:rStyle w:val="Ppogrubienie"/>
          <w:b w:val="0"/>
        </w:rPr>
        <w:t>późn</w:t>
      </w:r>
      <w:proofErr w:type="spellEnd"/>
      <w:r w:rsidR="00B36994" w:rsidRPr="00707486">
        <w:rPr>
          <w:rStyle w:val="Ppogrubienie"/>
          <w:b w:val="0"/>
        </w:rPr>
        <w:t>. zm.</w:t>
      </w:r>
      <w:r w:rsidR="00FA645E" w:rsidRPr="00FA645E">
        <w:rPr>
          <w:rStyle w:val="IGindeksgrny"/>
        </w:rPr>
        <w:footnoteReference w:id="7"/>
      </w:r>
      <w:r w:rsidR="00FA645E">
        <w:rPr>
          <w:rStyle w:val="IGindeksgrny"/>
        </w:rPr>
        <w:t>)</w:t>
      </w:r>
      <w:r w:rsidR="00B36994" w:rsidRPr="00AA7E3F">
        <w:rPr>
          <w:rStyle w:val="Ppogrubienie"/>
          <w:b w:val="0"/>
        </w:rPr>
        <w:t>)</w:t>
      </w:r>
      <w:r w:rsidR="00CA2F32">
        <w:rPr>
          <w:rStyle w:val="Ppogrubienie"/>
        </w:rPr>
        <w:t xml:space="preserve"> </w:t>
      </w:r>
      <w:r w:rsidR="00CA2F32" w:rsidRPr="00D33D7E">
        <w:t>wprowadza się następujące zmiany</w:t>
      </w:r>
      <w:r w:rsidR="00AA7E3F" w:rsidRPr="002E5612">
        <w:rPr>
          <w:rStyle w:val="Ppogrubienie"/>
          <w:b w:val="0"/>
        </w:rPr>
        <w:t>:</w:t>
      </w:r>
    </w:p>
    <w:p w:rsidR="00C6744F" w:rsidRPr="00AA7E3F" w:rsidRDefault="00AA7E3F" w:rsidP="0036127A">
      <w:pPr>
        <w:pStyle w:val="PKTpunkt"/>
        <w:keepNext/>
        <w:rPr>
          <w:rStyle w:val="Ppogrubienie"/>
          <w:b w:val="0"/>
        </w:rPr>
      </w:pPr>
      <w:r w:rsidRPr="00AA7E3F">
        <w:rPr>
          <w:rStyle w:val="Ppogrubienie"/>
          <w:b w:val="0"/>
        </w:rPr>
        <w:t>1)</w:t>
      </w:r>
      <w:r w:rsidRPr="00AA7E3F">
        <w:rPr>
          <w:rStyle w:val="Ppogrubienie"/>
          <w:b w:val="0"/>
        </w:rPr>
        <w:tab/>
      </w:r>
      <w:r w:rsidR="00B36994" w:rsidRPr="00AA7E3F">
        <w:rPr>
          <w:rStyle w:val="Ppogrubienie"/>
          <w:b w:val="0"/>
        </w:rPr>
        <w:t>w art. 1a pkt 3 otrzymuje brzmienie:</w:t>
      </w:r>
    </w:p>
    <w:p w:rsidR="00B36994" w:rsidRPr="00AA7E3F" w:rsidRDefault="0036127A" w:rsidP="00503157">
      <w:pPr>
        <w:pStyle w:val="ZPKTzmpktartykuempunktem"/>
        <w:rPr>
          <w:rStyle w:val="Ppogrubienie"/>
          <w:b w:val="0"/>
        </w:rPr>
      </w:pPr>
      <w:r>
        <w:rPr>
          <w:rStyle w:val="Ppogrubienie"/>
          <w:b w:val="0"/>
        </w:rPr>
        <w:t>„</w:t>
      </w:r>
      <w:r w:rsidR="00A51A18" w:rsidRPr="00AA7E3F">
        <w:rPr>
          <w:rStyle w:val="Ppogrubienie"/>
          <w:b w:val="0"/>
        </w:rPr>
        <w:t>3)</w:t>
      </w:r>
      <w:r w:rsidR="00A51A18" w:rsidRPr="00AA7E3F">
        <w:rPr>
          <w:rStyle w:val="Ppogrubienie"/>
          <w:b w:val="0"/>
        </w:rPr>
        <w:tab/>
      </w:r>
      <w:r w:rsidR="00B36994" w:rsidRPr="00AA7E3F">
        <w:rPr>
          <w:rStyle w:val="Ppogrubienie"/>
          <w:b w:val="0"/>
        </w:rPr>
        <w:t xml:space="preserve">karta płatnicza </w:t>
      </w:r>
      <w:r w:rsidR="00B73D0A" w:rsidRPr="00B73D0A">
        <w:rPr>
          <w:rStyle w:val="Ppogrubienie"/>
        </w:rPr>
        <w:t>–</w:t>
      </w:r>
      <w:r w:rsidR="00B36994" w:rsidRPr="00AA7E3F">
        <w:rPr>
          <w:rStyle w:val="Ppogrubienie"/>
          <w:b w:val="0"/>
        </w:rPr>
        <w:t xml:space="preserve"> kartę płatniczą w rozumieniu art. 2 </w:t>
      </w:r>
      <w:r w:rsidR="00C90478" w:rsidRPr="00503157">
        <w:rPr>
          <w:rStyle w:val="TEKSTOZNACZONYWDOKUMENCIERDOWYMJAKOUKRYTY"/>
          <w:color w:val="auto"/>
          <w:u w:val="none"/>
        </w:rPr>
        <w:t>pkt</w:t>
      </w:r>
      <w:r w:rsidR="00B36994" w:rsidRPr="00503157">
        <w:rPr>
          <w:rStyle w:val="TEKSTOZNACZONYWDOKUMENCIERDOWYMJAKOUKRYTY"/>
          <w:color w:val="auto"/>
          <w:u w:val="none"/>
        </w:rPr>
        <w:t xml:space="preserve"> </w:t>
      </w:r>
      <w:r w:rsidR="00B36994" w:rsidRPr="00AA7E3F">
        <w:rPr>
          <w:rStyle w:val="Ppogrubienie"/>
          <w:b w:val="0"/>
        </w:rPr>
        <w:t>15a ustawy z dnia 19</w:t>
      </w:r>
      <w:r w:rsidR="00731234">
        <w:rPr>
          <w:rStyle w:val="Ppogrubienie"/>
        </w:rPr>
        <w:t> </w:t>
      </w:r>
      <w:r w:rsidR="00B36994" w:rsidRPr="00AA7E3F">
        <w:rPr>
          <w:rStyle w:val="Ppogrubienie"/>
          <w:b w:val="0"/>
        </w:rPr>
        <w:t>sierpnia 2011 r. o usługach płatniczych (Dz. U. z 2014 r. poz. 873, z</w:t>
      </w:r>
      <w:r w:rsidR="00731234">
        <w:rPr>
          <w:rStyle w:val="Ppogrubienie"/>
        </w:rPr>
        <w:t> </w:t>
      </w:r>
      <w:proofErr w:type="spellStart"/>
      <w:r w:rsidR="00B36994" w:rsidRPr="00AA7E3F">
        <w:rPr>
          <w:rStyle w:val="Ppogrubienie"/>
          <w:b w:val="0"/>
        </w:rPr>
        <w:t>późn</w:t>
      </w:r>
      <w:proofErr w:type="spellEnd"/>
      <w:r w:rsidR="00B36994" w:rsidRPr="00AA7E3F">
        <w:rPr>
          <w:rStyle w:val="Ppogrubienie"/>
          <w:b w:val="0"/>
        </w:rPr>
        <w:t>.</w:t>
      </w:r>
      <w:r w:rsidR="00731234">
        <w:rPr>
          <w:rStyle w:val="Ppogrubienie"/>
        </w:rPr>
        <w:t> </w:t>
      </w:r>
      <w:r w:rsidR="00B36994" w:rsidRPr="00AA7E3F">
        <w:rPr>
          <w:rStyle w:val="Ppogrubienie"/>
          <w:b w:val="0"/>
        </w:rPr>
        <w:t>zm.</w:t>
      </w:r>
      <w:r w:rsidR="00A1317B" w:rsidRPr="00FA645E">
        <w:rPr>
          <w:rStyle w:val="IGindeksgrny"/>
        </w:rPr>
        <w:footnoteReference w:id="8"/>
      </w:r>
      <w:r w:rsidR="00FA645E">
        <w:rPr>
          <w:rStyle w:val="IGindeksgrny"/>
        </w:rPr>
        <w:t>)</w:t>
      </w:r>
      <w:r w:rsidR="00B36994" w:rsidRPr="00AA7E3F">
        <w:rPr>
          <w:rStyle w:val="Ppogrubienie"/>
          <w:b w:val="0"/>
        </w:rPr>
        <w:t>)</w:t>
      </w:r>
      <w:r w:rsidR="009930E6" w:rsidRPr="00D33D7E">
        <w:t>;</w:t>
      </w:r>
      <w:r>
        <w:rPr>
          <w:rStyle w:val="Ppogrubienie"/>
          <w:b w:val="0"/>
        </w:rPr>
        <w:t>”</w:t>
      </w:r>
      <w:r w:rsidR="00AA7E3F" w:rsidRPr="00AA7E3F">
        <w:rPr>
          <w:rStyle w:val="Ppogrubienie"/>
          <w:b w:val="0"/>
        </w:rPr>
        <w:t>;</w:t>
      </w:r>
    </w:p>
    <w:p w:rsidR="00AA7E3F" w:rsidRPr="000F09EE" w:rsidRDefault="002E5612" w:rsidP="0036127A">
      <w:pPr>
        <w:pStyle w:val="PKTpunkt"/>
        <w:keepNext/>
        <w:rPr>
          <w:rStyle w:val="Ppogrubienie"/>
          <w:b w:val="0"/>
        </w:rPr>
      </w:pPr>
      <w:r w:rsidRPr="000F09EE">
        <w:rPr>
          <w:rStyle w:val="Ppogrubienie"/>
          <w:b w:val="0"/>
        </w:rPr>
        <w:t>2</w:t>
      </w:r>
      <w:r w:rsidR="00AA7E3F" w:rsidRPr="000F09EE">
        <w:rPr>
          <w:rStyle w:val="Ppogrubienie"/>
          <w:b w:val="0"/>
        </w:rPr>
        <w:t>)</w:t>
      </w:r>
      <w:r w:rsidR="00AA7E3F" w:rsidRPr="000F09EE">
        <w:rPr>
          <w:rStyle w:val="Ppogrubienie"/>
          <w:b w:val="0"/>
        </w:rPr>
        <w:tab/>
        <w:t xml:space="preserve">w art. </w:t>
      </w:r>
      <w:r w:rsidRPr="000F09EE">
        <w:rPr>
          <w:rStyle w:val="Ppogrubienie"/>
          <w:b w:val="0"/>
        </w:rPr>
        <w:t>61</w:t>
      </w:r>
      <w:r w:rsidR="00AA7E3F" w:rsidRPr="000F09EE">
        <w:rPr>
          <w:rStyle w:val="Ppogrubienie"/>
          <w:b w:val="0"/>
        </w:rPr>
        <w:t>:</w:t>
      </w:r>
    </w:p>
    <w:p w:rsidR="002E5612" w:rsidRPr="000F09EE" w:rsidRDefault="002E5612" w:rsidP="0036127A">
      <w:pPr>
        <w:pStyle w:val="LITlitera"/>
        <w:keepNext/>
        <w:rPr>
          <w:rStyle w:val="Ppogrubienie"/>
          <w:b w:val="0"/>
        </w:rPr>
      </w:pPr>
      <w:r w:rsidRPr="000F09EE">
        <w:rPr>
          <w:rStyle w:val="Ppogrubienie"/>
          <w:b w:val="0"/>
        </w:rPr>
        <w:t>a)</w:t>
      </w:r>
      <w:r w:rsidRPr="000F09EE">
        <w:rPr>
          <w:rStyle w:val="Ppogrubienie"/>
          <w:b w:val="0"/>
        </w:rPr>
        <w:tab/>
        <w:t>w ust. 1</w:t>
      </w:r>
      <w:r w:rsidR="009930E6">
        <w:rPr>
          <w:rStyle w:val="Ppogrubienie"/>
        </w:rPr>
        <w:t xml:space="preserve"> </w:t>
      </w:r>
      <w:r w:rsidR="009930E6" w:rsidRPr="00D33D7E">
        <w:t>w</w:t>
      </w:r>
      <w:r w:rsidRPr="000F09EE">
        <w:rPr>
          <w:rStyle w:val="Ppogrubienie"/>
          <w:b w:val="0"/>
        </w:rPr>
        <w:t xml:space="preserve"> pkt 4 </w:t>
      </w:r>
      <w:r w:rsidR="009930E6" w:rsidRPr="00D33D7E">
        <w:t>kropkę zastępuje się średnikiem i</w:t>
      </w:r>
      <w:r w:rsidR="009930E6">
        <w:rPr>
          <w:rStyle w:val="Ppogrubienie"/>
        </w:rPr>
        <w:t xml:space="preserve"> </w:t>
      </w:r>
      <w:r w:rsidRPr="000F09EE">
        <w:rPr>
          <w:rStyle w:val="Ppogrubienie"/>
          <w:b w:val="0"/>
        </w:rPr>
        <w:t>dodaje się pkt 5 w brzmieniu:</w:t>
      </w:r>
    </w:p>
    <w:p w:rsidR="002E5612" w:rsidRPr="003C2B00" w:rsidRDefault="0036127A" w:rsidP="003C2B00">
      <w:pPr>
        <w:pStyle w:val="ZLITPKTzmpktliter"/>
      </w:pPr>
      <w:r w:rsidRPr="003C2B00">
        <w:t>„</w:t>
      </w:r>
      <w:r w:rsidR="002E5612" w:rsidRPr="003C2B00">
        <w:t>5)</w:t>
      </w:r>
      <w:r w:rsidR="002E5612" w:rsidRPr="003C2B00">
        <w:tab/>
      </w:r>
      <w:r w:rsidR="000F09EE" w:rsidRPr="003C2B00">
        <w:t>zgodności działalności kas w zakresie określonym w art. 14 ust. 1 ustawy z</w:t>
      </w:r>
      <w:r w:rsidR="003C2B00">
        <w:t> </w:t>
      </w:r>
      <w:r w:rsidR="000F09EE" w:rsidRPr="003C2B00">
        <w:t>dnia 19 sierpnia 2011 r. o usługach płatniczych.</w:t>
      </w:r>
      <w:r w:rsidRPr="003C2B00">
        <w:t>”</w:t>
      </w:r>
      <w:r w:rsidR="009930E6" w:rsidRPr="003C2B00">
        <w:t>,</w:t>
      </w:r>
    </w:p>
    <w:p w:rsidR="002E5612" w:rsidRPr="00316C00" w:rsidRDefault="002E5612" w:rsidP="0036127A">
      <w:pPr>
        <w:pStyle w:val="LITlitera"/>
        <w:keepNext/>
        <w:rPr>
          <w:rStyle w:val="Ppogrubienie"/>
          <w:b w:val="0"/>
        </w:rPr>
      </w:pPr>
      <w:r w:rsidRPr="00316C00">
        <w:rPr>
          <w:rStyle w:val="Ppogrubienie"/>
          <w:b w:val="0"/>
        </w:rPr>
        <w:t>b)</w:t>
      </w:r>
      <w:r w:rsidRPr="00316C00">
        <w:rPr>
          <w:rStyle w:val="Ppogrubienie"/>
          <w:b w:val="0"/>
        </w:rPr>
        <w:tab/>
        <w:t xml:space="preserve">w ust. 2 </w:t>
      </w:r>
      <w:r w:rsidR="009930E6" w:rsidRPr="00D33D7E">
        <w:t xml:space="preserve">w </w:t>
      </w:r>
      <w:r w:rsidRPr="00316C00">
        <w:rPr>
          <w:rStyle w:val="Ppogrubienie"/>
          <w:b w:val="0"/>
        </w:rPr>
        <w:t xml:space="preserve">pkt 3 </w:t>
      </w:r>
      <w:r w:rsidR="009930E6" w:rsidRPr="00D33D7E">
        <w:t>kropkę zastępuje się średnikiem i</w:t>
      </w:r>
      <w:r w:rsidR="009930E6">
        <w:rPr>
          <w:rStyle w:val="Ppogrubienie"/>
        </w:rPr>
        <w:t xml:space="preserve"> </w:t>
      </w:r>
      <w:r w:rsidRPr="00316C00">
        <w:rPr>
          <w:rStyle w:val="Ppogrubienie"/>
          <w:b w:val="0"/>
        </w:rPr>
        <w:t>dodaje się pkt 4 w brzmieniu:</w:t>
      </w:r>
    </w:p>
    <w:p w:rsidR="00AA7E3F" w:rsidRPr="003C2B00" w:rsidRDefault="0036127A" w:rsidP="003C2B00">
      <w:pPr>
        <w:pStyle w:val="ZLITPKTzmpktliter"/>
      </w:pPr>
      <w:r>
        <w:rPr>
          <w:rStyle w:val="Ppogrubienie"/>
          <w:b w:val="0"/>
        </w:rPr>
        <w:t>„</w:t>
      </w:r>
      <w:r w:rsidR="00630BC3" w:rsidRPr="002961CF">
        <w:t>4</w:t>
      </w:r>
      <w:r w:rsidR="002E5612" w:rsidRPr="000F09EE">
        <w:rPr>
          <w:rStyle w:val="Ppogrubienie"/>
          <w:b w:val="0"/>
        </w:rPr>
        <w:t>)</w:t>
      </w:r>
      <w:r w:rsidR="002E5612" w:rsidRPr="000F09EE">
        <w:rPr>
          <w:rStyle w:val="Ppogrubienie"/>
          <w:b w:val="0"/>
        </w:rPr>
        <w:tab/>
      </w:r>
      <w:r w:rsidR="000F09EE" w:rsidRPr="003C2B00">
        <w:t>zgodności działalności Kasy Krajowej w zakresie określonym w art. 14 ust. 1 ustawy z dnia 19 sierpnia 2011 r. o usługach płatniczych.</w:t>
      </w:r>
      <w:r w:rsidRPr="003C2B00">
        <w:t>”</w:t>
      </w:r>
      <w:r w:rsidR="002E5612" w:rsidRPr="003C2B00">
        <w:t>.</w:t>
      </w:r>
    </w:p>
    <w:p w:rsidR="000F09EE" w:rsidRPr="00642A1D" w:rsidRDefault="000F09EE" w:rsidP="00AC44F0">
      <w:pPr>
        <w:pStyle w:val="ARTartustawynprozporzdzenia"/>
      </w:pPr>
      <w:r w:rsidRPr="0036127A">
        <w:rPr>
          <w:rStyle w:val="Ppogrubienie"/>
        </w:rPr>
        <w:t>Art.</w:t>
      </w:r>
      <w:r w:rsidR="0036127A">
        <w:rPr>
          <w:rStyle w:val="Ppogrubienie"/>
        </w:rPr>
        <w:t> </w:t>
      </w:r>
      <w:r w:rsidRPr="0036127A">
        <w:rPr>
          <w:rStyle w:val="Ppogrubienie"/>
        </w:rPr>
        <w:t>6.</w:t>
      </w:r>
      <w:r w:rsidRPr="00642A1D">
        <w:t xml:space="preserve"> </w:t>
      </w:r>
      <w:r>
        <w:t>Do postępowań o wydanie zezwolenia, o którym mowa w art. 6</w:t>
      </w:r>
      <w:r w:rsidR="009677F7">
        <w:t>0</w:t>
      </w:r>
      <w:r>
        <w:t xml:space="preserve"> ust. 1 ustawy zmienianej w art. 1, </w:t>
      </w:r>
      <w:r w:rsidR="009677F7">
        <w:t xml:space="preserve">wszczętych i niezakończonych przed dniem wejścia w życie </w:t>
      </w:r>
      <w:r w:rsidR="000D6A31">
        <w:t xml:space="preserve">niniejszej </w:t>
      </w:r>
      <w:r w:rsidR="009677F7">
        <w:t>ustawy, w</w:t>
      </w:r>
      <w:r w:rsidR="003C2B00">
        <w:t> </w:t>
      </w:r>
      <w:r w:rsidR="009677F7">
        <w:t xml:space="preserve">przypadku gdy </w:t>
      </w:r>
      <w:r>
        <w:t xml:space="preserve">wydanie </w:t>
      </w:r>
      <w:r w:rsidR="009677F7">
        <w:t xml:space="preserve">tego zezwolenia </w:t>
      </w:r>
      <w:r>
        <w:t xml:space="preserve">wymaga zasięgnięcia opinii Prezesa </w:t>
      </w:r>
      <w:r w:rsidR="009930E6">
        <w:t>Narodowego Banku Polskiego</w:t>
      </w:r>
      <w:r>
        <w:t>, stosuje się przepisy ustawy zmienianej w art. 1, w brzmieniu nadanym niniejszą ustawą, jeżeli K</w:t>
      </w:r>
      <w:r w:rsidR="009930E6">
        <w:t xml:space="preserve">omisja </w:t>
      </w:r>
      <w:r>
        <w:t>N</w:t>
      </w:r>
      <w:r w:rsidR="009930E6">
        <w:t xml:space="preserve">adzoru </w:t>
      </w:r>
      <w:r>
        <w:t>F</w:t>
      </w:r>
      <w:r w:rsidR="009930E6">
        <w:t>inansowego</w:t>
      </w:r>
      <w:r>
        <w:t xml:space="preserve"> </w:t>
      </w:r>
      <w:r w:rsidR="00880510">
        <w:t xml:space="preserve">do dnia wejścia w życie </w:t>
      </w:r>
      <w:r w:rsidR="000D6A31">
        <w:t xml:space="preserve">niniejszej </w:t>
      </w:r>
      <w:r w:rsidR="00880510">
        <w:t xml:space="preserve">ustawy </w:t>
      </w:r>
      <w:r>
        <w:t>nie przekazał</w:t>
      </w:r>
      <w:r w:rsidR="00026F6D">
        <w:t>a</w:t>
      </w:r>
      <w:r>
        <w:t xml:space="preserve"> do N</w:t>
      </w:r>
      <w:r w:rsidR="009930E6">
        <w:t xml:space="preserve">arodowego </w:t>
      </w:r>
      <w:r>
        <w:t>B</w:t>
      </w:r>
      <w:r w:rsidR="009930E6">
        <w:t xml:space="preserve">anku </w:t>
      </w:r>
      <w:r>
        <w:t>P</w:t>
      </w:r>
      <w:r w:rsidR="009930E6">
        <w:t>olskiego</w:t>
      </w:r>
      <w:r>
        <w:t xml:space="preserve"> wniosku wraz z</w:t>
      </w:r>
      <w:r w:rsidR="009F42BE">
        <w:t> </w:t>
      </w:r>
      <w:r>
        <w:t>załącznikami</w:t>
      </w:r>
      <w:r w:rsidR="00880510">
        <w:t>,</w:t>
      </w:r>
      <w:r>
        <w:t xml:space="preserve"> zgodnie z art. 61a ustawy zmienianej w art. 1</w:t>
      </w:r>
      <w:r w:rsidR="009677F7">
        <w:t>, w brzmieniu dotychczasowym</w:t>
      </w:r>
      <w:r>
        <w:t>.</w:t>
      </w:r>
    </w:p>
    <w:p w:rsidR="00304BC0" w:rsidRDefault="0083364A" w:rsidP="00AC44F0">
      <w:pPr>
        <w:pStyle w:val="ARTartustawynprozporzdzenia"/>
      </w:pPr>
      <w:r w:rsidRPr="0036127A">
        <w:rPr>
          <w:rStyle w:val="Ppogrubienie"/>
        </w:rPr>
        <w:t>Art.</w:t>
      </w:r>
      <w:r w:rsidR="0036127A">
        <w:rPr>
          <w:rStyle w:val="Ppogrubienie"/>
        </w:rPr>
        <w:t> </w:t>
      </w:r>
      <w:r w:rsidR="000F09EE" w:rsidRPr="0036127A">
        <w:rPr>
          <w:rStyle w:val="Ppogrubienie"/>
        </w:rPr>
        <w:t>7</w:t>
      </w:r>
      <w:r w:rsidRPr="0036127A">
        <w:rPr>
          <w:rStyle w:val="Ppogrubienie"/>
        </w:rPr>
        <w:t>.</w:t>
      </w:r>
      <w:r w:rsidRPr="0083364A">
        <w:t xml:space="preserve"> 1.</w:t>
      </w:r>
      <w:r w:rsidR="00304BC0" w:rsidRPr="00304BC0">
        <w:t xml:space="preserve"> </w:t>
      </w:r>
      <w:r w:rsidR="003B61C6">
        <w:t xml:space="preserve">Podmiot </w:t>
      </w:r>
      <w:r w:rsidR="00304BC0">
        <w:t>prowadząc</w:t>
      </w:r>
      <w:r w:rsidR="003B61C6">
        <w:t>y schemat płatniczy w dniu wejś</w:t>
      </w:r>
      <w:r w:rsidR="00304BC0">
        <w:t>cia w życie niniejszej ustawy składa wn</w:t>
      </w:r>
      <w:r w:rsidR="00304BC0" w:rsidRPr="0083364A">
        <w:t>iosek o wydanie zgody</w:t>
      </w:r>
      <w:r w:rsidR="00304BC0">
        <w:t xml:space="preserve">, o której mowa w art. 132zm ust. 1 </w:t>
      </w:r>
      <w:r w:rsidR="00304BC0" w:rsidRPr="0083364A">
        <w:t xml:space="preserve">ustawy </w:t>
      </w:r>
      <w:r w:rsidR="00304BC0" w:rsidRPr="0083364A">
        <w:lastRenderedPageBreak/>
        <w:t xml:space="preserve">zmienianej w art. 1, na prowadzenie schematu płatniczego, w terminie 6 miesięcy od dnia wejścia w życie </w:t>
      </w:r>
      <w:r w:rsidR="000D6A31">
        <w:t xml:space="preserve">niniejszej </w:t>
      </w:r>
      <w:r w:rsidR="00304BC0" w:rsidRPr="0083364A">
        <w:t>ustawy</w:t>
      </w:r>
      <w:r w:rsidR="00304BC0">
        <w:t>.</w:t>
      </w:r>
    </w:p>
    <w:p w:rsidR="00304BC0" w:rsidRDefault="00304BC0" w:rsidP="00DF5711">
      <w:pPr>
        <w:pStyle w:val="USTustnpkodeksu"/>
      </w:pPr>
      <w:r>
        <w:t xml:space="preserve">2. </w:t>
      </w:r>
      <w:r w:rsidR="0083364A" w:rsidRPr="0083364A">
        <w:t>Schemat płatnicz</w:t>
      </w:r>
      <w:r w:rsidR="003B61C6">
        <w:t>y, o którym mowa w ust. 1,</w:t>
      </w:r>
      <w:r w:rsidR="0036127A">
        <w:t xml:space="preserve"> </w:t>
      </w:r>
      <w:r w:rsidR="0083364A" w:rsidRPr="0083364A">
        <w:t>mo</w:t>
      </w:r>
      <w:r w:rsidR="003B61C6">
        <w:t>że</w:t>
      </w:r>
      <w:r w:rsidR="0083364A" w:rsidRPr="0083364A">
        <w:t xml:space="preserve"> </w:t>
      </w:r>
      <w:r w:rsidR="003B61C6">
        <w:t xml:space="preserve">być prowadzony </w:t>
      </w:r>
      <w:r>
        <w:t>do czasu rozpatrzenia wniosku, o którym mowa w ust. 1.</w:t>
      </w:r>
    </w:p>
    <w:p w:rsidR="0083364A" w:rsidRPr="0083364A" w:rsidRDefault="0083364A" w:rsidP="00AC44F0">
      <w:pPr>
        <w:pStyle w:val="USTustnpkodeksu"/>
      </w:pPr>
      <w:r w:rsidRPr="0083364A">
        <w:t xml:space="preserve">3. </w:t>
      </w:r>
      <w:r w:rsidR="003B61C6">
        <w:t xml:space="preserve">Podmiot prowadzący w dniu wejścia w życie </w:t>
      </w:r>
      <w:r w:rsidR="000D6A31">
        <w:t xml:space="preserve">niniejszej </w:t>
      </w:r>
      <w:r w:rsidR="003B61C6">
        <w:t>ustawy schemat płatniczy</w:t>
      </w:r>
      <w:r w:rsidR="00197487">
        <w:t xml:space="preserve"> w</w:t>
      </w:r>
      <w:r w:rsidR="000D6A31">
        <w:t> </w:t>
      </w:r>
      <w:r w:rsidR="00197487">
        <w:t>rozumieniu</w:t>
      </w:r>
      <w:r w:rsidR="0036127A">
        <w:t xml:space="preserve"> </w:t>
      </w:r>
      <w:r w:rsidR="003B61C6" w:rsidRPr="0083364A">
        <w:t>art. 132z</w:t>
      </w:r>
      <w:r w:rsidR="003B61C6">
        <w:t>o</w:t>
      </w:r>
      <w:r w:rsidR="003B61C6" w:rsidRPr="0083364A">
        <w:t xml:space="preserve"> ust. 1 pkt 2 ustawy zmienianej w art. 1</w:t>
      </w:r>
      <w:r w:rsidR="003B61C6">
        <w:t xml:space="preserve"> </w:t>
      </w:r>
      <w:r w:rsidRPr="0083364A">
        <w:t>przedkłada</w:t>
      </w:r>
      <w:r w:rsidR="003B61C6">
        <w:t xml:space="preserve"> dokumenty i</w:t>
      </w:r>
      <w:r w:rsidR="000D6A31">
        <w:t> </w:t>
      </w:r>
      <w:r w:rsidRPr="0083364A">
        <w:t>informacj</w:t>
      </w:r>
      <w:r w:rsidR="003B61C6">
        <w:t>e</w:t>
      </w:r>
      <w:r w:rsidRPr="0083364A">
        <w:t>, o</w:t>
      </w:r>
      <w:r w:rsidR="003C2B00">
        <w:t> </w:t>
      </w:r>
      <w:r w:rsidRPr="0083364A">
        <w:t>któr</w:t>
      </w:r>
      <w:r w:rsidR="003B61C6">
        <w:t>ych</w:t>
      </w:r>
      <w:r w:rsidRPr="0083364A">
        <w:t xml:space="preserve"> mowa w art. 132z</w:t>
      </w:r>
      <w:r w:rsidR="00AA7E3F">
        <w:t>o</w:t>
      </w:r>
      <w:r w:rsidRPr="0083364A">
        <w:t xml:space="preserve"> ust. </w:t>
      </w:r>
      <w:r w:rsidR="00D30CFA">
        <w:t>2</w:t>
      </w:r>
      <w:r w:rsidRPr="0083364A">
        <w:t xml:space="preserve"> ustawy zmienianej w art. 1, w terminie </w:t>
      </w:r>
      <w:r w:rsidR="00580A2F">
        <w:t>6</w:t>
      </w:r>
      <w:r w:rsidR="009F42BE">
        <w:t> </w:t>
      </w:r>
      <w:r w:rsidRPr="0083364A">
        <w:t xml:space="preserve">miesięcy od dnia wejścia w życie </w:t>
      </w:r>
      <w:r w:rsidR="00AC45FA">
        <w:t xml:space="preserve">niniejszej </w:t>
      </w:r>
      <w:r w:rsidRPr="0083364A">
        <w:t>ustawy.</w:t>
      </w:r>
    </w:p>
    <w:p w:rsidR="00D30CFA" w:rsidRDefault="0083364A" w:rsidP="00AC44F0">
      <w:pPr>
        <w:pStyle w:val="USTustnpkodeksu"/>
      </w:pPr>
      <w:r w:rsidRPr="0083364A">
        <w:t xml:space="preserve">4. </w:t>
      </w:r>
      <w:r w:rsidR="00D30CFA" w:rsidRPr="0083364A">
        <w:t>Schemat płatnicz</w:t>
      </w:r>
      <w:r w:rsidR="00D30CFA">
        <w:t xml:space="preserve">y, o którym mowa w ust. 3, </w:t>
      </w:r>
      <w:r w:rsidR="00D30CFA" w:rsidRPr="0083364A">
        <w:t>mo</w:t>
      </w:r>
      <w:r w:rsidR="00D30CFA">
        <w:t>że</w:t>
      </w:r>
      <w:r w:rsidR="00D30CFA" w:rsidRPr="0083364A">
        <w:t xml:space="preserve"> </w:t>
      </w:r>
      <w:r w:rsidR="00D30CFA">
        <w:t xml:space="preserve">być prowadzony do czasu rozpatrzenia </w:t>
      </w:r>
      <w:r w:rsidR="00D30CFA" w:rsidRPr="0083364A">
        <w:t>sprawy, zgodnie z art. 132z</w:t>
      </w:r>
      <w:r w:rsidR="00D30CFA">
        <w:t>o</w:t>
      </w:r>
      <w:r w:rsidR="00D30CFA" w:rsidRPr="0083364A">
        <w:t xml:space="preserve"> </w:t>
      </w:r>
      <w:r w:rsidR="00D30CFA">
        <w:t>ust.</w:t>
      </w:r>
      <w:r w:rsidR="00197487">
        <w:t xml:space="preserve"> 2 lub</w:t>
      </w:r>
      <w:r w:rsidR="00D30CFA">
        <w:t xml:space="preserve"> 3 </w:t>
      </w:r>
      <w:r w:rsidR="00D30CFA" w:rsidRPr="0083364A">
        <w:t>ustawy zmienianej w art. 1.</w:t>
      </w:r>
    </w:p>
    <w:p w:rsidR="00197487" w:rsidRDefault="0083364A" w:rsidP="00AC44F0">
      <w:pPr>
        <w:pStyle w:val="ARTartustawynprozporzdzenia"/>
        <w:rPr>
          <w:rStyle w:val="Ppogrubienie"/>
        </w:rPr>
      </w:pPr>
      <w:r w:rsidRPr="0036127A">
        <w:rPr>
          <w:rStyle w:val="Ppogrubienie"/>
        </w:rPr>
        <w:t>Art.</w:t>
      </w:r>
      <w:r w:rsidR="0036127A">
        <w:rPr>
          <w:rStyle w:val="Ppogrubienie"/>
        </w:rPr>
        <w:t> </w:t>
      </w:r>
      <w:r w:rsidR="000F09EE" w:rsidRPr="0036127A">
        <w:rPr>
          <w:rStyle w:val="Ppogrubienie"/>
        </w:rPr>
        <w:t>8</w:t>
      </w:r>
      <w:r w:rsidRPr="0036127A">
        <w:rPr>
          <w:rStyle w:val="Ppogrubienie"/>
        </w:rPr>
        <w:t>.</w:t>
      </w:r>
      <w:r w:rsidRPr="0083364A">
        <w:t xml:space="preserve"> W terminie 2 miesięcy od dnia wejścia w życie </w:t>
      </w:r>
      <w:r w:rsidR="000D6A31">
        <w:t xml:space="preserve">niniejszej </w:t>
      </w:r>
      <w:r w:rsidRPr="0083364A">
        <w:t xml:space="preserve">ustawy </w:t>
      </w:r>
      <w:r w:rsidR="00197487">
        <w:t xml:space="preserve">podmiot </w:t>
      </w:r>
      <w:r w:rsidR="00F77011">
        <w:t>prowadzący</w:t>
      </w:r>
      <w:r w:rsidR="00197487">
        <w:t xml:space="preserve"> system </w:t>
      </w:r>
      <w:r w:rsidRPr="0083364A">
        <w:t>kart</w:t>
      </w:r>
      <w:r w:rsidR="00197487">
        <w:t xml:space="preserve"> płatniczych</w:t>
      </w:r>
      <w:r w:rsidRPr="0083364A">
        <w:t xml:space="preserve"> </w:t>
      </w:r>
      <w:r w:rsidR="00414A2B">
        <w:t xml:space="preserve">w dniu wejścia w życie </w:t>
      </w:r>
      <w:r w:rsidR="000D6A31">
        <w:t xml:space="preserve">niniejszej </w:t>
      </w:r>
      <w:r w:rsidR="00414A2B">
        <w:t xml:space="preserve">ustawy </w:t>
      </w:r>
      <w:r w:rsidRPr="0083364A">
        <w:t>przekazuje Prezesowi N</w:t>
      </w:r>
      <w:r w:rsidR="00414A2B">
        <w:t xml:space="preserve">arodowego </w:t>
      </w:r>
      <w:r w:rsidRPr="0083364A">
        <w:t>B</w:t>
      </w:r>
      <w:r w:rsidR="00414A2B">
        <w:t xml:space="preserve">anku </w:t>
      </w:r>
      <w:r w:rsidRPr="0083364A">
        <w:t>P</w:t>
      </w:r>
      <w:r w:rsidR="00414A2B">
        <w:t>olskiego</w:t>
      </w:r>
      <w:r w:rsidRPr="0083364A">
        <w:t xml:space="preserve"> informacje potwierdzające zgodność ustalonych przez nią zasad funkcjonowania systemu kart płatniczych z wymogami określonymi w</w:t>
      </w:r>
      <w:r w:rsidR="009F42BE">
        <w:t> </w:t>
      </w:r>
      <w:r w:rsidRPr="0083364A">
        <w:t xml:space="preserve">rozporządzeniu (UE) 2015/751. Jeżeli Prezes </w:t>
      </w:r>
      <w:r w:rsidR="00414A2B" w:rsidRPr="0083364A">
        <w:t>N</w:t>
      </w:r>
      <w:r w:rsidR="00414A2B">
        <w:t xml:space="preserve">arodowego </w:t>
      </w:r>
      <w:r w:rsidR="00414A2B" w:rsidRPr="0083364A">
        <w:t>B</w:t>
      </w:r>
      <w:r w:rsidR="00414A2B">
        <w:t xml:space="preserve">anku </w:t>
      </w:r>
      <w:r w:rsidR="00414A2B" w:rsidRPr="0083364A">
        <w:t>P</w:t>
      </w:r>
      <w:r w:rsidR="00414A2B">
        <w:t>olskiego</w:t>
      </w:r>
      <w:r w:rsidR="00414A2B" w:rsidRPr="0083364A">
        <w:t xml:space="preserve"> </w:t>
      </w:r>
      <w:r w:rsidRPr="0083364A">
        <w:t>w terminie 2</w:t>
      </w:r>
      <w:r w:rsidR="009F42BE">
        <w:t> </w:t>
      </w:r>
      <w:r w:rsidRPr="0083364A">
        <w:t xml:space="preserve">miesięcy od dnia przekazania </w:t>
      </w:r>
      <w:r w:rsidR="00414A2B">
        <w:t xml:space="preserve">tych </w:t>
      </w:r>
      <w:r w:rsidRPr="0083364A">
        <w:t>informacji stwierdzi brak zgodności zasad funkcjonowania systemu kart płatniczych z wymogami określonymi w rozporządzeniu (UE) 2015/751, wydaje zalecenie, o</w:t>
      </w:r>
      <w:r w:rsidR="003C2B00">
        <w:t> </w:t>
      </w:r>
      <w:r w:rsidRPr="0083364A">
        <w:t>którym mowa w art. 132z</w:t>
      </w:r>
      <w:r w:rsidR="00AA7E3F">
        <w:t>r</w:t>
      </w:r>
      <w:r w:rsidRPr="0083364A">
        <w:t xml:space="preserve"> ust. 6 ustawy zmienianej w art. 1.</w:t>
      </w:r>
    </w:p>
    <w:p w:rsidR="0083364A" w:rsidRDefault="0083364A" w:rsidP="00AC44F0">
      <w:pPr>
        <w:pStyle w:val="ARTartustawynprozporzdzenia"/>
      </w:pPr>
      <w:r w:rsidRPr="0036127A">
        <w:rPr>
          <w:rStyle w:val="Ppogrubienie"/>
        </w:rPr>
        <w:t>Art.</w:t>
      </w:r>
      <w:r w:rsidR="0036127A">
        <w:rPr>
          <w:rStyle w:val="Ppogrubienie"/>
        </w:rPr>
        <w:t> </w:t>
      </w:r>
      <w:r w:rsidR="000F09EE" w:rsidRPr="0036127A">
        <w:rPr>
          <w:rStyle w:val="Ppogrubienie"/>
        </w:rPr>
        <w:t>9</w:t>
      </w:r>
      <w:r w:rsidRPr="0036127A">
        <w:rPr>
          <w:rStyle w:val="Ppogrubienie"/>
        </w:rPr>
        <w:t>.</w:t>
      </w:r>
      <w:r w:rsidRPr="0083364A">
        <w:t xml:space="preserve"> W przypadk</w:t>
      </w:r>
      <w:r w:rsidR="00D77CA6">
        <w:t>u gdy</w:t>
      </w:r>
      <w:r w:rsidR="0036127A">
        <w:t xml:space="preserve"> </w:t>
      </w:r>
      <w:r w:rsidRPr="0083364A">
        <w:t xml:space="preserve">Prezes </w:t>
      </w:r>
      <w:r w:rsidR="00414A2B" w:rsidRPr="0083364A">
        <w:t>N</w:t>
      </w:r>
      <w:r w:rsidR="00414A2B">
        <w:t xml:space="preserve">arodowego </w:t>
      </w:r>
      <w:r w:rsidR="00414A2B" w:rsidRPr="0083364A">
        <w:t>B</w:t>
      </w:r>
      <w:r w:rsidR="00414A2B">
        <w:t xml:space="preserve">anku </w:t>
      </w:r>
      <w:r w:rsidR="00414A2B" w:rsidRPr="0083364A">
        <w:t>P</w:t>
      </w:r>
      <w:r w:rsidR="00414A2B">
        <w:t>olskiego</w:t>
      </w:r>
      <w:r w:rsidR="00414A2B" w:rsidRPr="0083364A">
        <w:t xml:space="preserve"> </w:t>
      </w:r>
      <w:r w:rsidRPr="0083364A">
        <w:t>odm</w:t>
      </w:r>
      <w:r w:rsidR="00D77CA6">
        <w:t>ówi</w:t>
      </w:r>
      <w:r w:rsidR="0036127A">
        <w:t xml:space="preserve"> </w:t>
      </w:r>
      <w:r w:rsidRPr="0083364A">
        <w:t>wydania zgody na prowadzenie schematu płatniczego</w:t>
      </w:r>
      <w:r w:rsidR="00D77CA6">
        <w:t xml:space="preserve"> w przypadku, o którym mowa w art. 7 ust. 2 albo 4,</w:t>
      </w:r>
      <w:r w:rsidRPr="0083364A">
        <w:t xml:space="preserve"> organizacja płatnicza zaprzestaje prowadzenia schematu płatniczego w terminie 6 miesięcy od dnia </w:t>
      </w:r>
      <w:r w:rsidR="00D77CA6">
        <w:t xml:space="preserve">doręczenia </w:t>
      </w:r>
      <w:r w:rsidR="004A0038">
        <w:t>decyzji</w:t>
      </w:r>
      <w:r w:rsidR="00D77CA6">
        <w:t xml:space="preserve"> o odmowie wydania zgody. W</w:t>
      </w:r>
      <w:r w:rsidR="000D6A31">
        <w:t xml:space="preserve"> </w:t>
      </w:r>
      <w:r w:rsidRPr="0083364A">
        <w:t xml:space="preserve">tym samym terminie wydawca instrumentu płatniczego funkcjonującego w ramach schematu płatniczego, wobec którego wydana została decyzja o odmowie wydania zgody na jego prowadzenie, wycofuje z obrotu </w:t>
      </w:r>
      <w:r w:rsidR="00D77CA6" w:rsidRPr="0083364A">
        <w:t xml:space="preserve">instrumenty płatnicze </w:t>
      </w:r>
      <w:r w:rsidRPr="0083364A">
        <w:t>wydane</w:t>
      </w:r>
      <w:r w:rsidR="00D77CA6">
        <w:t xml:space="preserve"> w ramach tego schematu płatniczego.</w:t>
      </w:r>
    </w:p>
    <w:p w:rsidR="0083364A" w:rsidRPr="0083364A" w:rsidRDefault="0083364A" w:rsidP="00AC44F0">
      <w:pPr>
        <w:pStyle w:val="ARTartustawynprozporzdzenia"/>
      </w:pPr>
      <w:r w:rsidRPr="0036127A">
        <w:rPr>
          <w:rStyle w:val="Ppogrubienie"/>
        </w:rPr>
        <w:t>Art.</w:t>
      </w:r>
      <w:r w:rsidR="0036127A">
        <w:rPr>
          <w:rStyle w:val="Ppogrubienie"/>
        </w:rPr>
        <w:t> </w:t>
      </w:r>
      <w:r w:rsidR="00642A1D" w:rsidRPr="0036127A">
        <w:rPr>
          <w:rStyle w:val="Ppogrubienie"/>
        </w:rPr>
        <w:t>10</w:t>
      </w:r>
      <w:r w:rsidRPr="0036127A">
        <w:rPr>
          <w:rStyle w:val="Ppogrubienie"/>
        </w:rPr>
        <w:t>.</w:t>
      </w:r>
      <w:r w:rsidRPr="0083364A">
        <w:t xml:space="preserve"> Ustawa wchodzi w życie po upływie </w:t>
      </w:r>
      <w:r w:rsidR="00CA2F32">
        <w:t>6</w:t>
      </w:r>
      <w:r w:rsidRPr="0083364A">
        <w:t>0 dni od dnia ogłoszenia.</w:t>
      </w:r>
    </w:p>
    <w:sectPr w:rsidR="0083364A" w:rsidRPr="0083364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234" w:rsidRDefault="00731234">
      <w:r>
        <w:separator/>
      </w:r>
    </w:p>
  </w:endnote>
  <w:endnote w:type="continuationSeparator" w:id="0">
    <w:p w:rsidR="00731234" w:rsidRDefault="0073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234" w:rsidRDefault="00731234">
      <w:r>
        <w:separator/>
      </w:r>
    </w:p>
  </w:footnote>
  <w:footnote w:type="continuationSeparator" w:id="0">
    <w:p w:rsidR="00731234" w:rsidRDefault="00731234">
      <w:r>
        <w:continuationSeparator/>
      </w:r>
    </w:p>
  </w:footnote>
  <w:footnote w:id="1">
    <w:p w:rsidR="00731234" w:rsidRPr="00325F8B" w:rsidRDefault="00731234" w:rsidP="00325F8B">
      <w:pPr>
        <w:pStyle w:val="ODNONIKtreodnonika"/>
      </w:pPr>
      <w:r w:rsidRPr="00557FCA">
        <w:rPr>
          <w:rStyle w:val="IGindeksgrny"/>
        </w:rPr>
        <w:footnoteRef/>
      </w:r>
      <w:r w:rsidRPr="00557FCA">
        <w:rPr>
          <w:rStyle w:val="IGindeksgrny"/>
        </w:rPr>
        <w:t>)</w:t>
      </w:r>
      <w:r>
        <w:tab/>
      </w:r>
      <w:r w:rsidRPr="00325F8B">
        <w:t xml:space="preserve">Niniejsza ustawa służy stosowaniu rozporządzenia Parlamentu Europejskiego i Rady (UE) 2015/751 z dnia 29 kwietnia 2015 r. w sprawie opłat </w:t>
      </w:r>
      <w:proofErr w:type="spellStart"/>
      <w:r w:rsidRPr="00325F8B">
        <w:t>interchange</w:t>
      </w:r>
      <w:proofErr w:type="spellEnd"/>
      <w:r w:rsidRPr="00325F8B">
        <w:t xml:space="preserve"> w odniesieniu do transakcji płatniczych realizowanych </w:t>
      </w:r>
      <w:r>
        <w:t>w oparciu o kartę</w:t>
      </w:r>
      <w:r w:rsidRPr="00325F8B">
        <w:t xml:space="preserve"> (Dz. Urz. UE L 123 z 19.05.2015, str. 1)</w:t>
      </w:r>
      <w:r>
        <w:t>.</w:t>
      </w:r>
    </w:p>
  </w:footnote>
  <w:footnote w:id="2">
    <w:p w:rsidR="00731234" w:rsidRPr="00325F8B" w:rsidRDefault="00731234" w:rsidP="00325F8B">
      <w:pPr>
        <w:pStyle w:val="ODNONIKtreodnonika"/>
      </w:pPr>
      <w:r w:rsidRPr="00557FCA">
        <w:rPr>
          <w:rStyle w:val="IGindeksgrny"/>
        </w:rPr>
        <w:footnoteRef/>
      </w:r>
      <w:r w:rsidRPr="00557FCA">
        <w:rPr>
          <w:rStyle w:val="IGindeksgrny"/>
        </w:rPr>
        <w:t>)</w:t>
      </w:r>
      <w:r>
        <w:tab/>
      </w:r>
      <w:r w:rsidRPr="00325F8B">
        <w:t>Niniejszą ustawą zmienia się ustawy: ustawę z dnia 24 sierpnia 2001 r. o ostateczności rozrachunku w</w:t>
      </w:r>
      <w:r>
        <w:t> </w:t>
      </w:r>
      <w:r w:rsidRPr="00325F8B">
        <w:t>systemach płatności i systemach rozrachunku papierów wartościowych oraz zasadach nadzoru nad tymi systemami, ustawę z dnia 2 lipca 2004 r. o swobodzie działalności gospodarczej</w:t>
      </w:r>
      <w:r>
        <w:t xml:space="preserve">, </w:t>
      </w:r>
      <w:r w:rsidRPr="00325F8B">
        <w:t>ustaw</w:t>
      </w:r>
      <w:r>
        <w:t xml:space="preserve">ę </w:t>
      </w:r>
      <w:r w:rsidRPr="00325F8B">
        <w:t>z dnia 29</w:t>
      </w:r>
      <w:r>
        <w:t> </w:t>
      </w:r>
      <w:r w:rsidRPr="00325F8B">
        <w:t>lipca 2005</w:t>
      </w:r>
      <w:r w:rsidR="00F0108A">
        <w:t> </w:t>
      </w:r>
      <w:r w:rsidRPr="00325F8B">
        <w:t>r. o obrocie instrumentami finansowymi</w:t>
      </w:r>
      <w:r>
        <w:t xml:space="preserve"> </w:t>
      </w:r>
      <w:r w:rsidR="00CA700F">
        <w:t>oraz</w:t>
      </w:r>
      <w:r>
        <w:t xml:space="preserve"> ustawę </w:t>
      </w:r>
      <w:r w:rsidRPr="00F42E67">
        <w:t>z dnia 5 listopada 2009 r. o spółdzielczych kasach oszczędnościowo-kredytowych</w:t>
      </w:r>
      <w:r w:rsidRPr="00325F8B">
        <w:t>.</w:t>
      </w:r>
    </w:p>
  </w:footnote>
  <w:footnote w:id="3">
    <w:p w:rsidR="00731234" w:rsidRDefault="00731234" w:rsidP="00325F8B">
      <w:pPr>
        <w:pStyle w:val="ODNONIKtreodnonika"/>
      </w:pPr>
      <w:r w:rsidRPr="00557FCA">
        <w:rPr>
          <w:rStyle w:val="IGindeksgrny"/>
        </w:rPr>
        <w:footnoteRef/>
      </w:r>
      <w:r w:rsidRPr="00557FCA">
        <w:rPr>
          <w:rStyle w:val="IGindeksgrny"/>
        </w:rPr>
        <w:t>)</w:t>
      </w:r>
      <w:r>
        <w:tab/>
      </w:r>
      <w:r w:rsidRPr="00325F8B">
        <w:t>Zmiany tekstu jednolitego wymienionej ustawy zostały ogłoszone w Dz. U. z 2014 r. poz. 1916 oraz z</w:t>
      </w:r>
      <w:r>
        <w:t> </w:t>
      </w:r>
      <w:r w:rsidRPr="00325F8B">
        <w:t>2015</w:t>
      </w:r>
      <w:r>
        <w:t> r</w:t>
      </w:r>
      <w:r w:rsidRPr="00325F8B">
        <w:t>. poz. 1764, 1830 i 1893.</w:t>
      </w:r>
    </w:p>
  </w:footnote>
  <w:footnote w:id="4">
    <w:p w:rsidR="00731234" w:rsidRDefault="00731234" w:rsidP="00642A1D">
      <w:pPr>
        <w:pStyle w:val="ODNONIKtreodnonika"/>
      </w:pPr>
      <w:r>
        <w:rPr>
          <w:rStyle w:val="Odwoanieprzypisudolnego"/>
        </w:rPr>
        <w:footnoteRef/>
      </w:r>
      <w:r w:rsidRPr="004E2CC0">
        <w:rPr>
          <w:rStyle w:val="IGindeksgrny"/>
        </w:rPr>
        <w:t>)</w:t>
      </w:r>
      <w:r>
        <w:tab/>
      </w:r>
      <w:r w:rsidRPr="00197E55">
        <w:t>Zmiany tekstu jednolitego wymienionej ustawy zostały ogłoszone w Dz. U. z 2015 r. poz. 699, 875, 978, 1197, 1268, 1272, 1618,</w:t>
      </w:r>
      <w:r>
        <w:t xml:space="preserve"> </w:t>
      </w:r>
      <w:r w:rsidRPr="00197E55">
        <w:t>1649, 1688, 1712, 1844 i 1893 oraz z 2016 r. poz. 65</w:t>
      </w:r>
      <w:r>
        <w:t>,</w:t>
      </w:r>
      <w:r w:rsidR="00F62F22">
        <w:t xml:space="preserve"> </w:t>
      </w:r>
      <w:r>
        <w:t>352</w:t>
      </w:r>
      <w:r w:rsidR="00F62F22">
        <w:t>,</w:t>
      </w:r>
      <w:r>
        <w:t xml:space="preserve"> 615</w:t>
      </w:r>
      <w:r w:rsidR="00F62F22">
        <w:t xml:space="preserve"> i 780</w:t>
      </w:r>
      <w:r>
        <w:t>.</w:t>
      </w:r>
    </w:p>
  </w:footnote>
  <w:footnote w:id="5">
    <w:p w:rsidR="00665990" w:rsidRPr="00665990" w:rsidRDefault="00665990" w:rsidP="00F62F22">
      <w:pPr>
        <w:pStyle w:val="ODNONIKtreodnonika"/>
      </w:pPr>
      <w:r>
        <w:rPr>
          <w:rStyle w:val="Odwoanieprzypisudolnego"/>
        </w:rPr>
        <w:footnoteRef/>
      </w:r>
      <w:r>
        <w:rPr>
          <w:rStyle w:val="IGindeksgrny"/>
        </w:rPr>
        <w:t>)</w:t>
      </w:r>
      <w:r>
        <w:tab/>
        <w:t xml:space="preserve">Zmiany tekstu jednolitego wymienionej ustawy zostały ogłoszone w Dz. U. z 2013 r. poz. </w:t>
      </w:r>
      <w:r w:rsidRPr="00642A1D">
        <w:t>1036</w:t>
      </w:r>
      <w:r w:rsidRPr="00665990">
        <w:t>, z 2015 r. poz. 978 oraz z 2016 r. poz. 615 i …</w:t>
      </w:r>
    </w:p>
  </w:footnote>
  <w:footnote w:id="6">
    <w:p w:rsidR="00731234" w:rsidRDefault="00731234" w:rsidP="0083364A">
      <w:pPr>
        <w:pStyle w:val="ODNONIKtreodnonika"/>
      </w:pPr>
      <w:r w:rsidRPr="004E2CC0">
        <w:rPr>
          <w:rStyle w:val="IGindeksgrny"/>
        </w:rPr>
        <w:footnoteRef/>
      </w:r>
      <w:r w:rsidRPr="004E2CC0">
        <w:rPr>
          <w:rStyle w:val="IGindeksgrny"/>
        </w:rPr>
        <w:t>)</w:t>
      </w:r>
      <w:r>
        <w:tab/>
      </w:r>
      <w:r w:rsidRPr="00220223">
        <w:t>Zmiany tekstu jednolitego wymienionej ustawy zostały ogłoszone w Dz. U. z 2014 r. poz. 586</w:t>
      </w:r>
      <w:r>
        <w:t xml:space="preserve">, </w:t>
      </w:r>
      <w:r w:rsidRPr="00220223">
        <w:t>z 2015 r. poz.</w:t>
      </w:r>
      <w:r>
        <w:t> </w:t>
      </w:r>
      <w:r w:rsidRPr="00220223">
        <w:t>73, 978, 1045,</w:t>
      </w:r>
      <w:r>
        <w:t xml:space="preserve"> </w:t>
      </w:r>
      <w:r w:rsidRPr="00220223">
        <w:t>1223, 1260, 1348, 1505, 1513, 1634, 1844 i 1890</w:t>
      </w:r>
      <w:r>
        <w:t xml:space="preserve"> oraz z 2016 r. poz. 65 i 615.</w:t>
      </w:r>
    </w:p>
  </w:footnote>
  <w:footnote w:id="7">
    <w:p w:rsidR="00731234" w:rsidRDefault="00731234" w:rsidP="00FA645E">
      <w:pPr>
        <w:pStyle w:val="ODNONIKtreodnonika"/>
      </w:pPr>
      <w:r w:rsidRPr="00FA645E">
        <w:rPr>
          <w:rStyle w:val="IGindeksgrny"/>
        </w:rPr>
        <w:footnoteRef/>
      </w:r>
      <w:r w:rsidRPr="00FA645E">
        <w:rPr>
          <w:rStyle w:val="IGindeksgrny"/>
        </w:rPr>
        <w:t xml:space="preserve">) </w:t>
      </w:r>
      <w:r>
        <w:tab/>
      </w:r>
      <w:r w:rsidRPr="00FA645E">
        <w:t>Zmiany tekstu jednolitego wymienionej ustawy zostały ogłoszone w Dz. U. z 2015 r. poz. 978, 1158, 1259, 1311, 1830, 1854 i 1864</w:t>
      </w:r>
      <w:r>
        <w:t xml:space="preserve"> oraz z 2016 r. poz. 615</w:t>
      </w:r>
      <w:r w:rsidRPr="00FA645E">
        <w:t>.</w:t>
      </w:r>
    </w:p>
  </w:footnote>
  <w:footnote w:id="8">
    <w:p w:rsidR="00731234" w:rsidRPr="00FA645E" w:rsidRDefault="00731234" w:rsidP="00FA645E">
      <w:pPr>
        <w:pStyle w:val="ODNONIKtreodnonika"/>
        <w:rPr>
          <w:rStyle w:val="IGindeksgrny"/>
        </w:rPr>
      </w:pPr>
      <w:r w:rsidRPr="00FA645E">
        <w:rPr>
          <w:rStyle w:val="IGindeksgrny"/>
        </w:rPr>
        <w:footnoteRef/>
      </w:r>
      <w:r>
        <w:rPr>
          <w:rStyle w:val="IGindeksgrny"/>
        </w:rPr>
        <w:t>)</w:t>
      </w:r>
      <w:r>
        <w:rPr>
          <w:rStyle w:val="IGindeksgrny"/>
        </w:rPr>
        <w:tab/>
      </w:r>
      <w:r w:rsidRPr="00FA645E">
        <w:t>Zmiany tekstu jednolitego wymienionej ustawy zostały ogłoszone w Dz. U. z 2014 r. poz. 1916</w:t>
      </w:r>
      <w:r>
        <w:t>,</w:t>
      </w:r>
      <w:r w:rsidRPr="00FA645E">
        <w:t xml:space="preserve"> z 2015</w:t>
      </w:r>
      <w:r>
        <w:t xml:space="preserve"> </w:t>
      </w:r>
      <w:r w:rsidRPr="00FA645E">
        <w:t>r. poz. 1764, 1830 i 1893</w:t>
      </w:r>
      <w:r>
        <w:t xml:space="preserve"> oraz z 2016 r. poz.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234" w:rsidRPr="00B371CC" w:rsidRDefault="00731234" w:rsidP="00B371CC">
    <w:pPr>
      <w:pStyle w:val="Nagwek"/>
      <w:jc w:val="center"/>
    </w:pPr>
    <w:r>
      <w:t xml:space="preserve">– </w:t>
    </w:r>
    <w:r>
      <w:fldChar w:fldCharType="begin"/>
    </w:r>
    <w:r>
      <w:instrText xml:space="preserve"> PAGE  \* MERGEFORMAT </w:instrText>
    </w:r>
    <w:r>
      <w:fldChar w:fldCharType="separate"/>
    </w:r>
    <w:r w:rsidR="006B53C0">
      <w:rPr>
        <w:noProof/>
      </w:rPr>
      <w:t>25</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4A"/>
    <w:rsid w:val="000012C0"/>
    <w:rsid w:val="000012DA"/>
    <w:rsid w:val="0000246E"/>
    <w:rsid w:val="00003862"/>
    <w:rsid w:val="00005E1F"/>
    <w:rsid w:val="00012A35"/>
    <w:rsid w:val="00016099"/>
    <w:rsid w:val="00017DC2"/>
    <w:rsid w:val="00021522"/>
    <w:rsid w:val="00023471"/>
    <w:rsid w:val="00023F13"/>
    <w:rsid w:val="00025F45"/>
    <w:rsid w:val="00026F6D"/>
    <w:rsid w:val="00030634"/>
    <w:rsid w:val="000319C1"/>
    <w:rsid w:val="00031A8B"/>
    <w:rsid w:val="00031BCA"/>
    <w:rsid w:val="000330FA"/>
    <w:rsid w:val="0003362F"/>
    <w:rsid w:val="00034EB1"/>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67106"/>
    <w:rsid w:val="00071BEE"/>
    <w:rsid w:val="000736CD"/>
    <w:rsid w:val="000746BE"/>
    <w:rsid w:val="0007533B"/>
    <w:rsid w:val="0007545D"/>
    <w:rsid w:val="000760BF"/>
    <w:rsid w:val="0007613E"/>
    <w:rsid w:val="00076BFC"/>
    <w:rsid w:val="00080CB0"/>
    <w:rsid w:val="000814A7"/>
    <w:rsid w:val="0008557B"/>
    <w:rsid w:val="00085CE7"/>
    <w:rsid w:val="00087327"/>
    <w:rsid w:val="000906EE"/>
    <w:rsid w:val="00091BA2"/>
    <w:rsid w:val="000931A6"/>
    <w:rsid w:val="000944EF"/>
    <w:rsid w:val="0009732D"/>
    <w:rsid w:val="000973F0"/>
    <w:rsid w:val="000A1296"/>
    <w:rsid w:val="000A1C27"/>
    <w:rsid w:val="000A1DAD"/>
    <w:rsid w:val="000A2649"/>
    <w:rsid w:val="000A323B"/>
    <w:rsid w:val="000A6CC7"/>
    <w:rsid w:val="000A7F49"/>
    <w:rsid w:val="000B298D"/>
    <w:rsid w:val="000B5B2D"/>
    <w:rsid w:val="000B5DCE"/>
    <w:rsid w:val="000B6237"/>
    <w:rsid w:val="000C05BA"/>
    <w:rsid w:val="000C0E8F"/>
    <w:rsid w:val="000C4BC4"/>
    <w:rsid w:val="000D0110"/>
    <w:rsid w:val="000D16BD"/>
    <w:rsid w:val="000D2468"/>
    <w:rsid w:val="000D318A"/>
    <w:rsid w:val="000D3468"/>
    <w:rsid w:val="000D6173"/>
    <w:rsid w:val="000D6A31"/>
    <w:rsid w:val="000D6F83"/>
    <w:rsid w:val="000E013E"/>
    <w:rsid w:val="000E25CC"/>
    <w:rsid w:val="000E2EC4"/>
    <w:rsid w:val="000E3694"/>
    <w:rsid w:val="000E490F"/>
    <w:rsid w:val="000E6241"/>
    <w:rsid w:val="000F09EE"/>
    <w:rsid w:val="000F2BE3"/>
    <w:rsid w:val="000F3D0D"/>
    <w:rsid w:val="000F6ED4"/>
    <w:rsid w:val="000F7A6E"/>
    <w:rsid w:val="001042BA"/>
    <w:rsid w:val="00105B91"/>
    <w:rsid w:val="00106D03"/>
    <w:rsid w:val="00110465"/>
    <w:rsid w:val="00110628"/>
    <w:rsid w:val="001120E5"/>
    <w:rsid w:val="0011245A"/>
    <w:rsid w:val="0011493E"/>
    <w:rsid w:val="00115B72"/>
    <w:rsid w:val="001209EC"/>
    <w:rsid w:val="00120A9E"/>
    <w:rsid w:val="00125A9C"/>
    <w:rsid w:val="0012621E"/>
    <w:rsid w:val="001270A2"/>
    <w:rsid w:val="001309ED"/>
    <w:rsid w:val="00131237"/>
    <w:rsid w:val="001329AC"/>
    <w:rsid w:val="00134CA0"/>
    <w:rsid w:val="0014026F"/>
    <w:rsid w:val="00147227"/>
    <w:rsid w:val="00147A47"/>
    <w:rsid w:val="00147AA1"/>
    <w:rsid w:val="001520CF"/>
    <w:rsid w:val="00153AD1"/>
    <w:rsid w:val="0015667C"/>
    <w:rsid w:val="00157110"/>
    <w:rsid w:val="0015742A"/>
    <w:rsid w:val="00157C1B"/>
    <w:rsid w:val="00157DA1"/>
    <w:rsid w:val="00163147"/>
    <w:rsid w:val="0016362C"/>
    <w:rsid w:val="00163C58"/>
    <w:rsid w:val="00164C57"/>
    <w:rsid w:val="00164C9D"/>
    <w:rsid w:val="00171353"/>
    <w:rsid w:val="00172F7A"/>
    <w:rsid w:val="00173150"/>
    <w:rsid w:val="00173390"/>
    <w:rsid w:val="001736F0"/>
    <w:rsid w:val="00173BB3"/>
    <w:rsid w:val="001740D0"/>
    <w:rsid w:val="00174F2C"/>
    <w:rsid w:val="00180F2A"/>
    <w:rsid w:val="00184B91"/>
    <w:rsid w:val="00184D4A"/>
    <w:rsid w:val="00186EC1"/>
    <w:rsid w:val="00190DCA"/>
    <w:rsid w:val="00191E1F"/>
    <w:rsid w:val="0019473B"/>
    <w:rsid w:val="001952B1"/>
    <w:rsid w:val="00196E39"/>
    <w:rsid w:val="00197487"/>
    <w:rsid w:val="00197649"/>
    <w:rsid w:val="001A01FB"/>
    <w:rsid w:val="001A10E9"/>
    <w:rsid w:val="001A15BB"/>
    <w:rsid w:val="001A183D"/>
    <w:rsid w:val="001A2B65"/>
    <w:rsid w:val="001A3CD3"/>
    <w:rsid w:val="001A5BEF"/>
    <w:rsid w:val="001A7F15"/>
    <w:rsid w:val="001B127B"/>
    <w:rsid w:val="001B342E"/>
    <w:rsid w:val="001B60EA"/>
    <w:rsid w:val="001C1832"/>
    <w:rsid w:val="001C188C"/>
    <w:rsid w:val="001C2DB1"/>
    <w:rsid w:val="001D1190"/>
    <w:rsid w:val="001D1783"/>
    <w:rsid w:val="001D53CD"/>
    <w:rsid w:val="001D55A3"/>
    <w:rsid w:val="001D5AF5"/>
    <w:rsid w:val="001D5EE9"/>
    <w:rsid w:val="001E1E73"/>
    <w:rsid w:val="001E3202"/>
    <w:rsid w:val="001E4E0C"/>
    <w:rsid w:val="001E526D"/>
    <w:rsid w:val="001E5655"/>
    <w:rsid w:val="001F1832"/>
    <w:rsid w:val="001F220F"/>
    <w:rsid w:val="001F25B3"/>
    <w:rsid w:val="001F4C45"/>
    <w:rsid w:val="001F6616"/>
    <w:rsid w:val="00200EE6"/>
    <w:rsid w:val="00201009"/>
    <w:rsid w:val="00202BD4"/>
    <w:rsid w:val="00204A97"/>
    <w:rsid w:val="00205E4C"/>
    <w:rsid w:val="00206BB3"/>
    <w:rsid w:val="002114EF"/>
    <w:rsid w:val="002150F5"/>
    <w:rsid w:val="002166AD"/>
    <w:rsid w:val="00217871"/>
    <w:rsid w:val="0022003B"/>
    <w:rsid w:val="00221ED8"/>
    <w:rsid w:val="002231EA"/>
    <w:rsid w:val="00223FDF"/>
    <w:rsid w:val="002249AD"/>
    <w:rsid w:val="002261DB"/>
    <w:rsid w:val="002279C0"/>
    <w:rsid w:val="00227E15"/>
    <w:rsid w:val="0023727E"/>
    <w:rsid w:val="002379E4"/>
    <w:rsid w:val="00242081"/>
    <w:rsid w:val="00243777"/>
    <w:rsid w:val="002441CD"/>
    <w:rsid w:val="002501A3"/>
    <w:rsid w:val="002512C8"/>
    <w:rsid w:val="0025166C"/>
    <w:rsid w:val="00254C3F"/>
    <w:rsid w:val="002555D4"/>
    <w:rsid w:val="00261A16"/>
    <w:rsid w:val="00263522"/>
    <w:rsid w:val="002643C3"/>
    <w:rsid w:val="00264EC6"/>
    <w:rsid w:val="00271013"/>
    <w:rsid w:val="002717BD"/>
    <w:rsid w:val="00273FE4"/>
    <w:rsid w:val="002765B4"/>
    <w:rsid w:val="00276A94"/>
    <w:rsid w:val="00280BB2"/>
    <w:rsid w:val="0029359F"/>
    <w:rsid w:val="0029405D"/>
    <w:rsid w:val="00294FA6"/>
    <w:rsid w:val="00295A6F"/>
    <w:rsid w:val="002961CF"/>
    <w:rsid w:val="002A20C4"/>
    <w:rsid w:val="002A570F"/>
    <w:rsid w:val="002A7292"/>
    <w:rsid w:val="002A7358"/>
    <w:rsid w:val="002A7902"/>
    <w:rsid w:val="002B0F6B"/>
    <w:rsid w:val="002B23B8"/>
    <w:rsid w:val="002B4429"/>
    <w:rsid w:val="002B68A6"/>
    <w:rsid w:val="002B7FAF"/>
    <w:rsid w:val="002C5FDD"/>
    <w:rsid w:val="002D0C4F"/>
    <w:rsid w:val="002D1364"/>
    <w:rsid w:val="002D4D30"/>
    <w:rsid w:val="002D5000"/>
    <w:rsid w:val="002D598D"/>
    <w:rsid w:val="002D7188"/>
    <w:rsid w:val="002E1DE3"/>
    <w:rsid w:val="002E2AB6"/>
    <w:rsid w:val="002E3F34"/>
    <w:rsid w:val="002E5612"/>
    <w:rsid w:val="002E5F79"/>
    <w:rsid w:val="002E64FA"/>
    <w:rsid w:val="002F0A00"/>
    <w:rsid w:val="002F0CFA"/>
    <w:rsid w:val="002F3A54"/>
    <w:rsid w:val="002F669F"/>
    <w:rsid w:val="00301C97"/>
    <w:rsid w:val="003027AA"/>
    <w:rsid w:val="00304BC0"/>
    <w:rsid w:val="0031004C"/>
    <w:rsid w:val="003105F6"/>
    <w:rsid w:val="00311297"/>
    <w:rsid w:val="003113BE"/>
    <w:rsid w:val="003122CA"/>
    <w:rsid w:val="00312999"/>
    <w:rsid w:val="003148FD"/>
    <w:rsid w:val="00316C00"/>
    <w:rsid w:val="00321080"/>
    <w:rsid w:val="00322D45"/>
    <w:rsid w:val="0032357E"/>
    <w:rsid w:val="0032569A"/>
    <w:rsid w:val="00325A1F"/>
    <w:rsid w:val="00325F8B"/>
    <w:rsid w:val="003268F9"/>
    <w:rsid w:val="00330BAF"/>
    <w:rsid w:val="00334E3A"/>
    <w:rsid w:val="00336117"/>
    <w:rsid w:val="003361DD"/>
    <w:rsid w:val="00341A6A"/>
    <w:rsid w:val="003426F3"/>
    <w:rsid w:val="00343666"/>
    <w:rsid w:val="003440C1"/>
    <w:rsid w:val="00345978"/>
    <w:rsid w:val="00345B9C"/>
    <w:rsid w:val="00351DD0"/>
    <w:rsid w:val="00352848"/>
    <w:rsid w:val="00352DAE"/>
    <w:rsid w:val="00354EB9"/>
    <w:rsid w:val="003602AE"/>
    <w:rsid w:val="00360929"/>
    <w:rsid w:val="0036127A"/>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44B3"/>
    <w:rsid w:val="00396942"/>
    <w:rsid w:val="00396B49"/>
    <w:rsid w:val="00396E3E"/>
    <w:rsid w:val="003A306E"/>
    <w:rsid w:val="003A60DC"/>
    <w:rsid w:val="003A6A46"/>
    <w:rsid w:val="003A7A63"/>
    <w:rsid w:val="003B000C"/>
    <w:rsid w:val="003B0F1D"/>
    <w:rsid w:val="003B4A57"/>
    <w:rsid w:val="003B61C6"/>
    <w:rsid w:val="003C0AD9"/>
    <w:rsid w:val="003C0ED0"/>
    <w:rsid w:val="003C1D49"/>
    <w:rsid w:val="003C2226"/>
    <w:rsid w:val="003C2B00"/>
    <w:rsid w:val="003C35C4"/>
    <w:rsid w:val="003C435A"/>
    <w:rsid w:val="003D0C9C"/>
    <w:rsid w:val="003D12C2"/>
    <w:rsid w:val="003D1A53"/>
    <w:rsid w:val="003D31B9"/>
    <w:rsid w:val="003D3867"/>
    <w:rsid w:val="003D56B9"/>
    <w:rsid w:val="003E0D1A"/>
    <w:rsid w:val="003E1255"/>
    <w:rsid w:val="003E2DA3"/>
    <w:rsid w:val="003F020D"/>
    <w:rsid w:val="003F03D9"/>
    <w:rsid w:val="003F2FBE"/>
    <w:rsid w:val="003F318D"/>
    <w:rsid w:val="003F51F4"/>
    <w:rsid w:val="003F5BAE"/>
    <w:rsid w:val="003F6ED7"/>
    <w:rsid w:val="00400AAD"/>
    <w:rsid w:val="00401C84"/>
    <w:rsid w:val="00403210"/>
    <w:rsid w:val="004035BB"/>
    <w:rsid w:val="004035EB"/>
    <w:rsid w:val="00407332"/>
    <w:rsid w:val="00407828"/>
    <w:rsid w:val="004100C9"/>
    <w:rsid w:val="00413D8E"/>
    <w:rsid w:val="004140F2"/>
    <w:rsid w:val="00414A2B"/>
    <w:rsid w:val="00415532"/>
    <w:rsid w:val="00417B22"/>
    <w:rsid w:val="00421085"/>
    <w:rsid w:val="0042465E"/>
    <w:rsid w:val="00424DF7"/>
    <w:rsid w:val="004312B8"/>
    <w:rsid w:val="00432B76"/>
    <w:rsid w:val="00434D01"/>
    <w:rsid w:val="00435D26"/>
    <w:rsid w:val="00435D71"/>
    <w:rsid w:val="00440C99"/>
    <w:rsid w:val="0044175C"/>
    <w:rsid w:val="00444C88"/>
    <w:rsid w:val="00445F4D"/>
    <w:rsid w:val="00446BB5"/>
    <w:rsid w:val="004504C0"/>
    <w:rsid w:val="004550FB"/>
    <w:rsid w:val="00455D56"/>
    <w:rsid w:val="0046111A"/>
    <w:rsid w:val="00462946"/>
    <w:rsid w:val="00463F43"/>
    <w:rsid w:val="00464B94"/>
    <w:rsid w:val="004653A8"/>
    <w:rsid w:val="00465A0B"/>
    <w:rsid w:val="0047077C"/>
    <w:rsid w:val="00470B05"/>
    <w:rsid w:val="00471AD6"/>
    <w:rsid w:val="0047207C"/>
    <w:rsid w:val="00472CD6"/>
    <w:rsid w:val="00474E3C"/>
    <w:rsid w:val="00480A58"/>
    <w:rsid w:val="00482151"/>
    <w:rsid w:val="00485FAD"/>
    <w:rsid w:val="00487AED"/>
    <w:rsid w:val="00491EDF"/>
    <w:rsid w:val="00492A3F"/>
    <w:rsid w:val="00494F62"/>
    <w:rsid w:val="00497361"/>
    <w:rsid w:val="004A0038"/>
    <w:rsid w:val="004A1865"/>
    <w:rsid w:val="004A2001"/>
    <w:rsid w:val="004A3590"/>
    <w:rsid w:val="004B00A7"/>
    <w:rsid w:val="004B1BEA"/>
    <w:rsid w:val="004B25E2"/>
    <w:rsid w:val="004B34D7"/>
    <w:rsid w:val="004B5037"/>
    <w:rsid w:val="004B5B2F"/>
    <w:rsid w:val="004B626A"/>
    <w:rsid w:val="004B660E"/>
    <w:rsid w:val="004C05BD"/>
    <w:rsid w:val="004C3B06"/>
    <w:rsid w:val="004C3F97"/>
    <w:rsid w:val="004C7EE7"/>
    <w:rsid w:val="004C7F07"/>
    <w:rsid w:val="004D2DEE"/>
    <w:rsid w:val="004D2E1F"/>
    <w:rsid w:val="004D7FD9"/>
    <w:rsid w:val="004E1324"/>
    <w:rsid w:val="004E19A5"/>
    <w:rsid w:val="004E2CC0"/>
    <w:rsid w:val="004E37E5"/>
    <w:rsid w:val="004E3FDB"/>
    <w:rsid w:val="004F0ECE"/>
    <w:rsid w:val="004F1F4A"/>
    <w:rsid w:val="004F296D"/>
    <w:rsid w:val="004F508B"/>
    <w:rsid w:val="004F5B5F"/>
    <w:rsid w:val="004F695F"/>
    <w:rsid w:val="004F6CA4"/>
    <w:rsid w:val="00500752"/>
    <w:rsid w:val="00501A50"/>
    <w:rsid w:val="00501E1C"/>
    <w:rsid w:val="0050222D"/>
    <w:rsid w:val="00503157"/>
    <w:rsid w:val="00503AF3"/>
    <w:rsid w:val="005044BB"/>
    <w:rsid w:val="0050696D"/>
    <w:rsid w:val="0051094B"/>
    <w:rsid w:val="005110D7"/>
    <w:rsid w:val="00511D99"/>
    <w:rsid w:val="005128D3"/>
    <w:rsid w:val="005147E8"/>
    <w:rsid w:val="00515307"/>
    <w:rsid w:val="005158F2"/>
    <w:rsid w:val="00526DFC"/>
    <w:rsid w:val="00526F43"/>
    <w:rsid w:val="00527651"/>
    <w:rsid w:val="00531F4B"/>
    <w:rsid w:val="005328FB"/>
    <w:rsid w:val="00532C7C"/>
    <w:rsid w:val="00532C90"/>
    <w:rsid w:val="00534F50"/>
    <w:rsid w:val="005363AB"/>
    <w:rsid w:val="00544EF4"/>
    <w:rsid w:val="00545E53"/>
    <w:rsid w:val="005479D9"/>
    <w:rsid w:val="005572BD"/>
    <w:rsid w:val="00557A12"/>
    <w:rsid w:val="00557FCA"/>
    <w:rsid w:val="00560023"/>
    <w:rsid w:val="00560AC7"/>
    <w:rsid w:val="00561AFB"/>
    <w:rsid w:val="00561FA8"/>
    <w:rsid w:val="005635ED"/>
    <w:rsid w:val="00565253"/>
    <w:rsid w:val="00570191"/>
    <w:rsid w:val="00570570"/>
    <w:rsid w:val="00572512"/>
    <w:rsid w:val="005732DB"/>
    <w:rsid w:val="00573EE6"/>
    <w:rsid w:val="0057547F"/>
    <w:rsid w:val="005754EE"/>
    <w:rsid w:val="0057617E"/>
    <w:rsid w:val="00576497"/>
    <w:rsid w:val="00580A2F"/>
    <w:rsid w:val="005835E7"/>
    <w:rsid w:val="0058397F"/>
    <w:rsid w:val="00583BF8"/>
    <w:rsid w:val="00585F33"/>
    <w:rsid w:val="00591124"/>
    <w:rsid w:val="00593757"/>
    <w:rsid w:val="00597024"/>
    <w:rsid w:val="005A0274"/>
    <w:rsid w:val="005A095C"/>
    <w:rsid w:val="005A669D"/>
    <w:rsid w:val="005A75D8"/>
    <w:rsid w:val="005B713E"/>
    <w:rsid w:val="005C03B6"/>
    <w:rsid w:val="005C348E"/>
    <w:rsid w:val="005C3DC7"/>
    <w:rsid w:val="005C68E1"/>
    <w:rsid w:val="005C6E6F"/>
    <w:rsid w:val="005C7FB3"/>
    <w:rsid w:val="005D3763"/>
    <w:rsid w:val="005D55E1"/>
    <w:rsid w:val="005D7159"/>
    <w:rsid w:val="005E05DE"/>
    <w:rsid w:val="005E19F7"/>
    <w:rsid w:val="005E3E26"/>
    <w:rsid w:val="005E4F04"/>
    <w:rsid w:val="005E6202"/>
    <w:rsid w:val="005E62C2"/>
    <w:rsid w:val="005E6A36"/>
    <w:rsid w:val="005E6C71"/>
    <w:rsid w:val="005F0963"/>
    <w:rsid w:val="005F117D"/>
    <w:rsid w:val="005F2824"/>
    <w:rsid w:val="005F2EBA"/>
    <w:rsid w:val="005F35ED"/>
    <w:rsid w:val="005F7812"/>
    <w:rsid w:val="005F7A88"/>
    <w:rsid w:val="00600E51"/>
    <w:rsid w:val="00603A1A"/>
    <w:rsid w:val="006046D5"/>
    <w:rsid w:val="00607817"/>
    <w:rsid w:val="00607A93"/>
    <w:rsid w:val="00610C08"/>
    <w:rsid w:val="00611F74"/>
    <w:rsid w:val="006127F5"/>
    <w:rsid w:val="00615772"/>
    <w:rsid w:val="0061686A"/>
    <w:rsid w:val="00621256"/>
    <w:rsid w:val="00621FCC"/>
    <w:rsid w:val="00622E4B"/>
    <w:rsid w:val="00630BC3"/>
    <w:rsid w:val="006333DA"/>
    <w:rsid w:val="00635134"/>
    <w:rsid w:val="006356E2"/>
    <w:rsid w:val="00636BE2"/>
    <w:rsid w:val="00642A1D"/>
    <w:rsid w:val="00642A65"/>
    <w:rsid w:val="00645DCE"/>
    <w:rsid w:val="006465AC"/>
    <w:rsid w:val="006465BF"/>
    <w:rsid w:val="00653B22"/>
    <w:rsid w:val="00657BF4"/>
    <w:rsid w:val="006603FB"/>
    <w:rsid w:val="006608DF"/>
    <w:rsid w:val="00660EDC"/>
    <w:rsid w:val="00662243"/>
    <w:rsid w:val="006623AC"/>
    <w:rsid w:val="00665990"/>
    <w:rsid w:val="00666192"/>
    <w:rsid w:val="006678AF"/>
    <w:rsid w:val="006701EF"/>
    <w:rsid w:val="00670F08"/>
    <w:rsid w:val="00673BA5"/>
    <w:rsid w:val="00680058"/>
    <w:rsid w:val="00681F9F"/>
    <w:rsid w:val="006840EA"/>
    <w:rsid w:val="006844E2"/>
    <w:rsid w:val="00684871"/>
    <w:rsid w:val="00685176"/>
    <w:rsid w:val="00685267"/>
    <w:rsid w:val="006872AE"/>
    <w:rsid w:val="00690082"/>
    <w:rsid w:val="00690252"/>
    <w:rsid w:val="00693D1F"/>
    <w:rsid w:val="006946BB"/>
    <w:rsid w:val="006969FA"/>
    <w:rsid w:val="006A35D5"/>
    <w:rsid w:val="006A6063"/>
    <w:rsid w:val="006A748A"/>
    <w:rsid w:val="006B53C0"/>
    <w:rsid w:val="006C110A"/>
    <w:rsid w:val="006C419E"/>
    <w:rsid w:val="006C4A31"/>
    <w:rsid w:val="006C5AC2"/>
    <w:rsid w:val="006C6AFB"/>
    <w:rsid w:val="006D2735"/>
    <w:rsid w:val="006D45B2"/>
    <w:rsid w:val="006E0FCC"/>
    <w:rsid w:val="006E1E96"/>
    <w:rsid w:val="006E5E21"/>
    <w:rsid w:val="006E6417"/>
    <w:rsid w:val="006F0AD4"/>
    <w:rsid w:val="006F2648"/>
    <w:rsid w:val="006F2F10"/>
    <w:rsid w:val="006F482B"/>
    <w:rsid w:val="006F6311"/>
    <w:rsid w:val="00701952"/>
    <w:rsid w:val="00702556"/>
    <w:rsid w:val="0070277E"/>
    <w:rsid w:val="00704156"/>
    <w:rsid w:val="007069FC"/>
    <w:rsid w:val="00707486"/>
    <w:rsid w:val="00711221"/>
    <w:rsid w:val="00711343"/>
    <w:rsid w:val="00712675"/>
    <w:rsid w:val="00713808"/>
    <w:rsid w:val="007151B6"/>
    <w:rsid w:val="0071520D"/>
    <w:rsid w:val="00715EDB"/>
    <w:rsid w:val="007160D5"/>
    <w:rsid w:val="007163FB"/>
    <w:rsid w:val="0071729B"/>
    <w:rsid w:val="00717C2E"/>
    <w:rsid w:val="007204FA"/>
    <w:rsid w:val="007213B3"/>
    <w:rsid w:val="00721753"/>
    <w:rsid w:val="0072457F"/>
    <w:rsid w:val="00725406"/>
    <w:rsid w:val="0072621B"/>
    <w:rsid w:val="007300DB"/>
    <w:rsid w:val="00730555"/>
    <w:rsid w:val="00731234"/>
    <w:rsid w:val="007312CC"/>
    <w:rsid w:val="0073550E"/>
    <w:rsid w:val="00736A64"/>
    <w:rsid w:val="00737F6A"/>
    <w:rsid w:val="007410B6"/>
    <w:rsid w:val="00744C6F"/>
    <w:rsid w:val="0074553F"/>
    <w:rsid w:val="007457F6"/>
    <w:rsid w:val="00745ABB"/>
    <w:rsid w:val="00746E38"/>
    <w:rsid w:val="00747CD5"/>
    <w:rsid w:val="00753B51"/>
    <w:rsid w:val="00756629"/>
    <w:rsid w:val="0075699F"/>
    <w:rsid w:val="007575D2"/>
    <w:rsid w:val="00757B4F"/>
    <w:rsid w:val="00757B6A"/>
    <w:rsid w:val="007610E0"/>
    <w:rsid w:val="007621AA"/>
    <w:rsid w:val="0076260A"/>
    <w:rsid w:val="00764A67"/>
    <w:rsid w:val="00770F6B"/>
    <w:rsid w:val="00771883"/>
    <w:rsid w:val="00775C34"/>
    <w:rsid w:val="00776DC2"/>
    <w:rsid w:val="00780122"/>
    <w:rsid w:val="00780632"/>
    <w:rsid w:val="0078085B"/>
    <w:rsid w:val="00781275"/>
    <w:rsid w:val="0078214B"/>
    <w:rsid w:val="0078498A"/>
    <w:rsid w:val="007878FE"/>
    <w:rsid w:val="00792207"/>
    <w:rsid w:val="00792B64"/>
    <w:rsid w:val="00792E29"/>
    <w:rsid w:val="0079379A"/>
    <w:rsid w:val="00794953"/>
    <w:rsid w:val="007A1F2F"/>
    <w:rsid w:val="007A2A5C"/>
    <w:rsid w:val="007A5150"/>
    <w:rsid w:val="007A5373"/>
    <w:rsid w:val="007A789F"/>
    <w:rsid w:val="007B24E8"/>
    <w:rsid w:val="007B31EB"/>
    <w:rsid w:val="007B75BC"/>
    <w:rsid w:val="007C0BD6"/>
    <w:rsid w:val="007C112E"/>
    <w:rsid w:val="007C3806"/>
    <w:rsid w:val="007C46F2"/>
    <w:rsid w:val="007C5BB7"/>
    <w:rsid w:val="007C6D55"/>
    <w:rsid w:val="007D07D5"/>
    <w:rsid w:val="007D1C64"/>
    <w:rsid w:val="007D32DD"/>
    <w:rsid w:val="007D415B"/>
    <w:rsid w:val="007D6DCE"/>
    <w:rsid w:val="007D72C4"/>
    <w:rsid w:val="007E2CFE"/>
    <w:rsid w:val="007E59C9"/>
    <w:rsid w:val="007E691A"/>
    <w:rsid w:val="007F0072"/>
    <w:rsid w:val="007F2EB6"/>
    <w:rsid w:val="007F54C3"/>
    <w:rsid w:val="007F55F3"/>
    <w:rsid w:val="0080234D"/>
    <w:rsid w:val="00802949"/>
    <w:rsid w:val="0080301E"/>
    <w:rsid w:val="0080365F"/>
    <w:rsid w:val="00812BE5"/>
    <w:rsid w:val="00816643"/>
    <w:rsid w:val="00816776"/>
    <w:rsid w:val="00817429"/>
    <w:rsid w:val="00820466"/>
    <w:rsid w:val="00821514"/>
    <w:rsid w:val="00821E35"/>
    <w:rsid w:val="00824591"/>
    <w:rsid w:val="00824AED"/>
    <w:rsid w:val="00827820"/>
    <w:rsid w:val="00831B8B"/>
    <w:rsid w:val="00831F19"/>
    <w:rsid w:val="0083364A"/>
    <w:rsid w:val="0083405D"/>
    <w:rsid w:val="008352D4"/>
    <w:rsid w:val="00836DB9"/>
    <w:rsid w:val="00837C67"/>
    <w:rsid w:val="008415B0"/>
    <w:rsid w:val="00842028"/>
    <w:rsid w:val="008436B8"/>
    <w:rsid w:val="008460B6"/>
    <w:rsid w:val="00847D60"/>
    <w:rsid w:val="008506C7"/>
    <w:rsid w:val="00850C9D"/>
    <w:rsid w:val="00852B59"/>
    <w:rsid w:val="00856230"/>
    <w:rsid w:val="00856272"/>
    <w:rsid w:val="008563FF"/>
    <w:rsid w:val="00857DE0"/>
    <w:rsid w:val="0086018B"/>
    <w:rsid w:val="008611DD"/>
    <w:rsid w:val="008620DE"/>
    <w:rsid w:val="00864926"/>
    <w:rsid w:val="00866867"/>
    <w:rsid w:val="00866B61"/>
    <w:rsid w:val="00872257"/>
    <w:rsid w:val="008753E6"/>
    <w:rsid w:val="00876548"/>
    <w:rsid w:val="0087738C"/>
    <w:rsid w:val="00877829"/>
    <w:rsid w:val="008802AF"/>
    <w:rsid w:val="00880510"/>
    <w:rsid w:val="00881926"/>
    <w:rsid w:val="0088318F"/>
    <w:rsid w:val="0088331D"/>
    <w:rsid w:val="00884A2E"/>
    <w:rsid w:val="008852B0"/>
    <w:rsid w:val="00885AE7"/>
    <w:rsid w:val="00886B60"/>
    <w:rsid w:val="00887889"/>
    <w:rsid w:val="008920FF"/>
    <w:rsid w:val="008926E8"/>
    <w:rsid w:val="00894BF1"/>
    <w:rsid w:val="00894F19"/>
    <w:rsid w:val="00896A10"/>
    <w:rsid w:val="008971B5"/>
    <w:rsid w:val="00897AF0"/>
    <w:rsid w:val="008A0647"/>
    <w:rsid w:val="008A128E"/>
    <w:rsid w:val="008A2AE3"/>
    <w:rsid w:val="008A3C9E"/>
    <w:rsid w:val="008A5D26"/>
    <w:rsid w:val="008A6B13"/>
    <w:rsid w:val="008A6ECB"/>
    <w:rsid w:val="008B0BF9"/>
    <w:rsid w:val="008B2866"/>
    <w:rsid w:val="008B3859"/>
    <w:rsid w:val="008B3F4F"/>
    <w:rsid w:val="008B436D"/>
    <w:rsid w:val="008B4E49"/>
    <w:rsid w:val="008B7712"/>
    <w:rsid w:val="008B7B26"/>
    <w:rsid w:val="008B7F72"/>
    <w:rsid w:val="008C1DE2"/>
    <w:rsid w:val="008C2455"/>
    <w:rsid w:val="008C3524"/>
    <w:rsid w:val="008C4061"/>
    <w:rsid w:val="008C4229"/>
    <w:rsid w:val="008C5BE0"/>
    <w:rsid w:val="008C7233"/>
    <w:rsid w:val="008D2434"/>
    <w:rsid w:val="008D7C4A"/>
    <w:rsid w:val="008E171D"/>
    <w:rsid w:val="008E2785"/>
    <w:rsid w:val="008E4BEC"/>
    <w:rsid w:val="008E78A3"/>
    <w:rsid w:val="008F0654"/>
    <w:rsid w:val="008F06CB"/>
    <w:rsid w:val="008F2E83"/>
    <w:rsid w:val="008F3D27"/>
    <w:rsid w:val="008F612A"/>
    <w:rsid w:val="0090293D"/>
    <w:rsid w:val="009034DE"/>
    <w:rsid w:val="00905396"/>
    <w:rsid w:val="0090605D"/>
    <w:rsid w:val="00906419"/>
    <w:rsid w:val="00911D9C"/>
    <w:rsid w:val="00912889"/>
    <w:rsid w:val="00913A42"/>
    <w:rsid w:val="00914167"/>
    <w:rsid w:val="009143DB"/>
    <w:rsid w:val="00915065"/>
    <w:rsid w:val="009156B5"/>
    <w:rsid w:val="00917CE5"/>
    <w:rsid w:val="009217C0"/>
    <w:rsid w:val="00925241"/>
    <w:rsid w:val="00925CEC"/>
    <w:rsid w:val="00926A3F"/>
    <w:rsid w:val="0092794E"/>
    <w:rsid w:val="00930040"/>
    <w:rsid w:val="00930D30"/>
    <w:rsid w:val="009332A2"/>
    <w:rsid w:val="00933F7B"/>
    <w:rsid w:val="00937482"/>
    <w:rsid w:val="00937598"/>
    <w:rsid w:val="0093790B"/>
    <w:rsid w:val="00941763"/>
    <w:rsid w:val="00943751"/>
    <w:rsid w:val="00943CEF"/>
    <w:rsid w:val="00946DD0"/>
    <w:rsid w:val="009509E6"/>
    <w:rsid w:val="00950D57"/>
    <w:rsid w:val="00952018"/>
    <w:rsid w:val="00952800"/>
    <w:rsid w:val="0095300D"/>
    <w:rsid w:val="00956812"/>
    <w:rsid w:val="0095719A"/>
    <w:rsid w:val="009623E9"/>
    <w:rsid w:val="00963EEB"/>
    <w:rsid w:val="009648BC"/>
    <w:rsid w:val="00964C2F"/>
    <w:rsid w:val="00965F88"/>
    <w:rsid w:val="009677F7"/>
    <w:rsid w:val="0097022F"/>
    <w:rsid w:val="009717CD"/>
    <w:rsid w:val="009802C6"/>
    <w:rsid w:val="00980FCF"/>
    <w:rsid w:val="00984E03"/>
    <w:rsid w:val="00987E85"/>
    <w:rsid w:val="009907F8"/>
    <w:rsid w:val="009930E6"/>
    <w:rsid w:val="009A0291"/>
    <w:rsid w:val="009A0D12"/>
    <w:rsid w:val="009A1987"/>
    <w:rsid w:val="009A2A51"/>
    <w:rsid w:val="009A2BEE"/>
    <w:rsid w:val="009A5289"/>
    <w:rsid w:val="009A7A53"/>
    <w:rsid w:val="009B0402"/>
    <w:rsid w:val="009B0B75"/>
    <w:rsid w:val="009B16DF"/>
    <w:rsid w:val="009B4050"/>
    <w:rsid w:val="009B4CB2"/>
    <w:rsid w:val="009B5C11"/>
    <w:rsid w:val="009B6701"/>
    <w:rsid w:val="009B6EF7"/>
    <w:rsid w:val="009B7000"/>
    <w:rsid w:val="009B7152"/>
    <w:rsid w:val="009B739C"/>
    <w:rsid w:val="009C04EC"/>
    <w:rsid w:val="009C1DCF"/>
    <w:rsid w:val="009C328C"/>
    <w:rsid w:val="009C4444"/>
    <w:rsid w:val="009C79AD"/>
    <w:rsid w:val="009C7CA6"/>
    <w:rsid w:val="009D3316"/>
    <w:rsid w:val="009D55AA"/>
    <w:rsid w:val="009E3E77"/>
    <w:rsid w:val="009E3FAB"/>
    <w:rsid w:val="009E5B3F"/>
    <w:rsid w:val="009E7D59"/>
    <w:rsid w:val="009E7D90"/>
    <w:rsid w:val="009F1AB0"/>
    <w:rsid w:val="009F42BE"/>
    <w:rsid w:val="009F47B5"/>
    <w:rsid w:val="009F501D"/>
    <w:rsid w:val="009F612B"/>
    <w:rsid w:val="00A039D5"/>
    <w:rsid w:val="00A046AD"/>
    <w:rsid w:val="00A079C1"/>
    <w:rsid w:val="00A12520"/>
    <w:rsid w:val="00A130FD"/>
    <w:rsid w:val="00A1317B"/>
    <w:rsid w:val="00A13D6D"/>
    <w:rsid w:val="00A14769"/>
    <w:rsid w:val="00A16151"/>
    <w:rsid w:val="00A16EC6"/>
    <w:rsid w:val="00A17C06"/>
    <w:rsid w:val="00A2126E"/>
    <w:rsid w:val="00A21706"/>
    <w:rsid w:val="00A24FCC"/>
    <w:rsid w:val="00A25756"/>
    <w:rsid w:val="00A26A90"/>
    <w:rsid w:val="00A26B27"/>
    <w:rsid w:val="00A30E4F"/>
    <w:rsid w:val="00A32253"/>
    <w:rsid w:val="00A3310E"/>
    <w:rsid w:val="00A333A0"/>
    <w:rsid w:val="00A36AF5"/>
    <w:rsid w:val="00A37E70"/>
    <w:rsid w:val="00A421CC"/>
    <w:rsid w:val="00A437E1"/>
    <w:rsid w:val="00A45105"/>
    <w:rsid w:val="00A4685E"/>
    <w:rsid w:val="00A50CD4"/>
    <w:rsid w:val="00A51191"/>
    <w:rsid w:val="00A51A18"/>
    <w:rsid w:val="00A56D62"/>
    <w:rsid w:val="00A56F07"/>
    <w:rsid w:val="00A5762C"/>
    <w:rsid w:val="00A600FC"/>
    <w:rsid w:val="00A60BCA"/>
    <w:rsid w:val="00A638DA"/>
    <w:rsid w:val="00A65B41"/>
    <w:rsid w:val="00A65E00"/>
    <w:rsid w:val="00A66A78"/>
    <w:rsid w:val="00A7436E"/>
    <w:rsid w:val="00A74E96"/>
    <w:rsid w:val="00A75A8E"/>
    <w:rsid w:val="00A775DF"/>
    <w:rsid w:val="00A80D21"/>
    <w:rsid w:val="00A824DD"/>
    <w:rsid w:val="00A83676"/>
    <w:rsid w:val="00A83B7B"/>
    <w:rsid w:val="00A84274"/>
    <w:rsid w:val="00A850F3"/>
    <w:rsid w:val="00A858F8"/>
    <w:rsid w:val="00A864E3"/>
    <w:rsid w:val="00A87D1F"/>
    <w:rsid w:val="00A94574"/>
    <w:rsid w:val="00A95936"/>
    <w:rsid w:val="00A96265"/>
    <w:rsid w:val="00A97084"/>
    <w:rsid w:val="00AA1C2C"/>
    <w:rsid w:val="00AA35F6"/>
    <w:rsid w:val="00AA667C"/>
    <w:rsid w:val="00AA6E91"/>
    <w:rsid w:val="00AA7439"/>
    <w:rsid w:val="00AA7E3F"/>
    <w:rsid w:val="00AB047E"/>
    <w:rsid w:val="00AB0B0A"/>
    <w:rsid w:val="00AB0BB7"/>
    <w:rsid w:val="00AB22C6"/>
    <w:rsid w:val="00AB2AD0"/>
    <w:rsid w:val="00AB67FC"/>
    <w:rsid w:val="00AC00F2"/>
    <w:rsid w:val="00AC00FA"/>
    <w:rsid w:val="00AC31B5"/>
    <w:rsid w:val="00AC44F0"/>
    <w:rsid w:val="00AC45FA"/>
    <w:rsid w:val="00AC4EA1"/>
    <w:rsid w:val="00AC5381"/>
    <w:rsid w:val="00AC5920"/>
    <w:rsid w:val="00AD0E65"/>
    <w:rsid w:val="00AD2BF2"/>
    <w:rsid w:val="00AD4E90"/>
    <w:rsid w:val="00AD5422"/>
    <w:rsid w:val="00AE2848"/>
    <w:rsid w:val="00AE4179"/>
    <w:rsid w:val="00AE4425"/>
    <w:rsid w:val="00AE4FBE"/>
    <w:rsid w:val="00AE5EA0"/>
    <w:rsid w:val="00AE650F"/>
    <w:rsid w:val="00AE6555"/>
    <w:rsid w:val="00AE7D16"/>
    <w:rsid w:val="00AF4CAA"/>
    <w:rsid w:val="00AF571A"/>
    <w:rsid w:val="00AF60A0"/>
    <w:rsid w:val="00AF67FC"/>
    <w:rsid w:val="00AF7A1C"/>
    <w:rsid w:val="00AF7DF5"/>
    <w:rsid w:val="00B006E5"/>
    <w:rsid w:val="00B024C2"/>
    <w:rsid w:val="00B0386A"/>
    <w:rsid w:val="00B07700"/>
    <w:rsid w:val="00B13921"/>
    <w:rsid w:val="00B1528C"/>
    <w:rsid w:val="00B16ACD"/>
    <w:rsid w:val="00B20F8E"/>
    <w:rsid w:val="00B21487"/>
    <w:rsid w:val="00B232D1"/>
    <w:rsid w:val="00B24DB5"/>
    <w:rsid w:val="00B27B7C"/>
    <w:rsid w:val="00B31F9E"/>
    <w:rsid w:val="00B3268F"/>
    <w:rsid w:val="00B32C2C"/>
    <w:rsid w:val="00B33A1A"/>
    <w:rsid w:val="00B33E5D"/>
    <w:rsid w:val="00B33E6C"/>
    <w:rsid w:val="00B34FCC"/>
    <w:rsid w:val="00B36994"/>
    <w:rsid w:val="00B371CC"/>
    <w:rsid w:val="00B41CD9"/>
    <w:rsid w:val="00B427E6"/>
    <w:rsid w:val="00B428A6"/>
    <w:rsid w:val="00B43E1F"/>
    <w:rsid w:val="00B45FBC"/>
    <w:rsid w:val="00B51A7D"/>
    <w:rsid w:val="00B535C2"/>
    <w:rsid w:val="00B55544"/>
    <w:rsid w:val="00B642FC"/>
    <w:rsid w:val="00B64D26"/>
    <w:rsid w:val="00B64FBB"/>
    <w:rsid w:val="00B65EDE"/>
    <w:rsid w:val="00B66250"/>
    <w:rsid w:val="00B70E22"/>
    <w:rsid w:val="00B73D0A"/>
    <w:rsid w:val="00B774CB"/>
    <w:rsid w:val="00B80402"/>
    <w:rsid w:val="00B80B9A"/>
    <w:rsid w:val="00B830B7"/>
    <w:rsid w:val="00B848EA"/>
    <w:rsid w:val="00B84B2B"/>
    <w:rsid w:val="00B8683B"/>
    <w:rsid w:val="00B90500"/>
    <w:rsid w:val="00B9176C"/>
    <w:rsid w:val="00B935A4"/>
    <w:rsid w:val="00BA157D"/>
    <w:rsid w:val="00BA52FD"/>
    <w:rsid w:val="00BA561A"/>
    <w:rsid w:val="00BB0DC6"/>
    <w:rsid w:val="00BB15E4"/>
    <w:rsid w:val="00BB1E19"/>
    <w:rsid w:val="00BB21D1"/>
    <w:rsid w:val="00BB32F2"/>
    <w:rsid w:val="00BB3678"/>
    <w:rsid w:val="00BB4338"/>
    <w:rsid w:val="00BB6C0E"/>
    <w:rsid w:val="00BB7B38"/>
    <w:rsid w:val="00BC0FB1"/>
    <w:rsid w:val="00BC11E5"/>
    <w:rsid w:val="00BC1BF4"/>
    <w:rsid w:val="00BC38E3"/>
    <w:rsid w:val="00BC4BC6"/>
    <w:rsid w:val="00BC52FD"/>
    <w:rsid w:val="00BC6E62"/>
    <w:rsid w:val="00BC7443"/>
    <w:rsid w:val="00BD0648"/>
    <w:rsid w:val="00BD1040"/>
    <w:rsid w:val="00BD34AA"/>
    <w:rsid w:val="00BD5508"/>
    <w:rsid w:val="00BE0C44"/>
    <w:rsid w:val="00BE1B8B"/>
    <w:rsid w:val="00BE2A18"/>
    <w:rsid w:val="00BE2C01"/>
    <w:rsid w:val="00BE353B"/>
    <w:rsid w:val="00BE41EC"/>
    <w:rsid w:val="00BE56FB"/>
    <w:rsid w:val="00BF1F6A"/>
    <w:rsid w:val="00BF3DDE"/>
    <w:rsid w:val="00BF3E9F"/>
    <w:rsid w:val="00BF6589"/>
    <w:rsid w:val="00BF6F7F"/>
    <w:rsid w:val="00C00647"/>
    <w:rsid w:val="00C01810"/>
    <w:rsid w:val="00C02764"/>
    <w:rsid w:val="00C03E02"/>
    <w:rsid w:val="00C04CEF"/>
    <w:rsid w:val="00C0662F"/>
    <w:rsid w:val="00C075F7"/>
    <w:rsid w:val="00C11943"/>
    <w:rsid w:val="00C12E96"/>
    <w:rsid w:val="00C14763"/>
    <w:rsid w:val="00C16141"/>
    <w:rsid w:val="00C20316"/>
    <w:rsid w:val="00C22EE7"/>
    <w:rsid w:val="00C2363F"/>
    <w:rsid w:val="00C236C8"/>
    <w:rsid w:val="00C25DD9"/>
    <w:rsid w:val="00C260B1"/>
    <w:rsid w:val="00C26E56"/>
    <w:rsid w:val="00C27980"/>
    <w:rsid w:val="00C3072B"/>
    <w:rsid w:val="00C31406"/>
    <w:rsid w:val="00C327EC"/>
    <w:rsid w:val="00C37194"/>
    <w:rsid w:val="00C40637"/>
    <w:rsid w:val="00C40F6C"/>
    <w:rsid w:val="00C44426"/>
    <w:rsid w:val="00C445F3"/>
    <w:rsid w:val="00C451F4"/>
    <w:rsid w:val="00C45EB1"/>
    <w:rsid w:val="00C511A9"/>
    <w:rsid w:val="00C54A3A"/>
    <w:rsid w:val="00C55566"/>
    <w:rsid w:val="00C56448"/>
    <w:rsid w:val="00C56491"/>
    <w:rsid w:val="00C667BE"/>
    <w:rsid w:val="00C6744F"/>
    <w:rsid w:val="00C6766B"/>
    <w:rsid w:val="00C72223"/>
    <w:rsid w:val="00C72C32"/>
    <w:rsid w:val="00C76417"/>
    <w:rsid w:val="00C7726F"/>
    <w:rsid w:val="00C823DA"/>
    <w:rsid w:val="00C8259F"/>
    <w:rsid w:val="00C82746"/>
    <w:rsid w:val="00C8312F"/>
    <w:rsid w:val="00C83936"/>
    <w:rsid w:val="00C84C47"/>
    <w:rsid w:val="00C858A4"/>
    <w:rsid w:val="00C86AFA"/>
    <w:rsid w:val="00C90478"/>
    <w:rsid w:val="00C93C68"/>
    <w:rsid w:val="00C97859"/>
    <w:rsid w:val="00CA14B5"/>
    <w:rsid w:val="00CA2F32"/>
    <w:rsid w:val="00CA700F"/>
    <w:rsid w:val="00CB18D0"/>
    <w:rsid w:val="00CB1C8A"/>
    <w:rsid w:val="00CB24F5"/>
    <w:rsid w:val="00CB2663"/>
    <w:rsid w:val="00CB3BBE"/>
    <w:rsid w:val="00CB59E9"/>
    <w:rsid w:val="00CC0D6A"/>
    <w:rsid w:val="00CC3831"/>
    <w:rsid w:val="00CC3E3D"/>
    <w:rsid w:val="00CC4DFD"/>
    <w:rsid w:val="00CC519B"/>
    <w:rsid w:val="00CC54C1"/>
    <w:rsid w:val="00CD12C1"/>
    <w:rsid w:val="00CD155A"/>
    <w:rsid w:val="00CD214E"/>
    <w:rsid w:val="00CD46FA"/>
    <w:rsid w:val="00CD5973"/>
    <w:rsid w:val="00CE31A6"/>
    <w:rsid w:val="00CE5228"/>
    <w:rsid w:val="00CE6AEE"/>
    <w:rsid w:val="00CE78B0"/>
    <w:rsid w:val="00CF0376"/>
    <w:rsid w:val="00CF09AA"/>
    <w:rsid w:val="00CF1078"/>
    <w:rsid w:val="00CF4813"/>
    <w:rsid w:val="00CF5233"/>
    <w:rsid w:val="00D01049"/>
    <w:rsid w:val="00D029B8"/>
    <w:rsid w:val="00D02F60"/>
    <w:rsid w:val="00D0464E"/>
    <w:rsid w:val="00D04A96"/>
    <w:rsid w:val="00D07A7B"/>
    <w:rsid w:val="00D10E06"/>
    <w:rsid w:val="00D14BCD"/>
    <w:rsid w:val="00D15197"/>
    <w:rsid w:val="00D16820"/>
    <w:rsid w:val="00D169C8"/>
    <w:rsid w:val="00D1793F"/>
    <w:rsid w:val="00D22AF5"/>
    <w:rsid w:val="00D235EA"/>
    <w:rsid w:val="00D247A9"/>
    <w:rsid w:val="00D30CFA"/>
    <w:rsid w:val="00D32721"/>
    <w:rsid w:val="00D328DC"/>
    <w:rsid w:val="00D33387"/>
    <w:rsid w:val="00D333C5"/>
    <w:rsid w:val="00D33D7E"/>
    <w:rsid w:val="00D402FB"/>
    <w:rsid w:val="00D40601"/>
    <w:rsid w:val="00D410EB"/>
    <w:rsid w:val="00D45C49"/>
    <w:rsid w:val="00D47D7A"/>
    <w:rsid w:val="00D50ABD"/>
    <w:rsid w:val="00D55290"/>
    <w:rsid w:val="00D57791"/>
    <w:rsid w:val="00D6046A"/>
    <w:rsid w:val="00D612F0"/>
    <w:rsid w:val="00D62870"/>
    <w:rsid w:val="00D655D9"/>
    <w:rsid w:val="00D65872"/>
    <w:rsid w:val="00D676F3"/>
    <w:rsid w:val="00D70EF5"/>
    <w:rsid w:val="00D71024"/>
    <w:rsid w:val="00D71A25"/>
    <w:rsid w:val="00D71FCF"/>
    <w:rsid w:val="00D72A54"/>
    <w:rsid w:val="00D72CC1"/>
    <w:rsid w:val="00D75087"/>
    <w:rsid w:val="00D76EC9"/>
    <w:rsid w:val="00D77389"/>
    <w:rsid w:val="00D77CA6"/>
    <w:rsid w:val="00D8058E"/>
    <w:rsid w:val="00D80E7D"/>
    <w:rsid w:val="00D81397"/>
    <w:rsid w:val="00D848B9"/>
    <w:rsid w:val="00D85914"/>
    <w:rsid w:val="00D90E69"/>
    <w:rsid w:val="00D91368"/>
    <w:rsid w:val="00D93106"/>
    <w:rsid w:val="00D933E9"/>
    <w:rsid w:val="00D9505D"/>
    <w:rsid w:val="00D951BA"/>
    <w:rsid w:val="00D953D0"/>
    <w:rsid w:val="00D959F5"/>
    <w:rsid w:val="00D96884"/>
    <w:rsid w:val="00DA0D0D"/>
    <w:rsid w:val="00DA1AA4"/>
    <w:rsid w:val="00DA1CE1"/>
    <w:rsid w:val="00DA3FDD"/>
    <w:rsid w:val="00DA6750"/>
    <w:rsid w:val="00DA7017"/>
    <w:rsid w:val="00DA7028"/>
    <w:rsid w:val="00DB109E"/>
    <w:rsid w:val="00DB1AD2"/>
    <w:rsid w:val="00DB2B58"/>
    <w:rsid w:val="00DB5206"/>
    <w:rsid w:val="00DB6276"/>
    <w:rsid w:val="00DB63F5"/>
    <w:rsid w:val="00DB7F28"/>
    <w:rsid w:val="00DC1C6B"/>
    <w:rsid w:val="00DC2C2E"/>
    <w:rsid w:val="00DC41A5"/>
    <w:rsid w:val="00DC4AF0"/>
    <w:rsid w:val="00DC7886"/>
    <w:rsid w:val="00DD0CF2"/>
    <w:rsid w:val="00DD1B7A"/>
    <w:rsid w:val="00DE0401"/>
    <w:rsid w:val="00DE1554"/>
    <w:rsid w:val="00DE2901"/>
    <w:rsid w:val="00DE590F"/>
    <w:rsid w:val="00DE6DCB"/>
    <w:rsid w:val="00DE7DC1"/>
    <w:rsid w:val="00DF1E99"/>
    <w:rsid w:val="00DF24F4"/>
    <w:rsid w:val="00DF3F7E"/>
    <w:rsid w:val="00DF5711"/>
    <w:rsid w:val="00DF7648"/>
    <w:rsid w:val="00E00E29"/>
    <w:rsid w:val="00E02BAB"/>
    <w:rsid w:val="00E0388B"/>
    <w:rsid w:val="00E03E65"/>
    <w:rsid w:val="00E04CEB"/>
    <w:rsid w:val="00E060BC"/>
    <w:rsid w:val="00E105FB"/>
    <w:rsid w:val="00E11420"/>
    <w:rsid w:val="00E132FB"/>
    <w:rsid w:val="00E170B7"/>
    <w:rsid w:val="00E177DD"/>
    <w:rsid w:val="00E20900"/>
    <w:rsid w:val="00E20C7F"/>
    <w:rsid w:val="00E216AD"/>
    <w:rsid w:val="00E2396E"/>
    <w:rsid w:val="00E24728"/>
    <w:rsid w:val="00E253CE"/>
    <w:rsid w:val="00E276AC"/>
    <w:rsid w:val="00E34A35"/>
    <w:rsid w:val="00E36D36"/>
    <w:rsid w:val="00E37C2F"/>
    <w:rsid w:val="00E41C28"/>
    <w:rsid w:val="00E426F5"/>
    <w:rsid w:val="00E435B7"/>
    <w:rsid w:val="00E46308"/>
    <w:rsid w:val="00E504C1"/>
    <w:rsid w:val="00E51E17"/>
    <w:rsid w:val="00E52DAB"/>
    <w:rsid w:val="00E539B0"/>
    <w:rsid w:val="00E53C6E"/>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5EFA"/>
    <w:rsid w:val="00E773E8"/>
    <w:rsid w:val="00E83ADD"/>
    <w:rsid w:val="00E84F38"/>
    <w:rsid w:val="00E85623"/>
    <w:rsid w:val="00E86B16"/>
    <w:rsid w:val="00E87441"/>
    <w:rsid w:val="00E91FAE"/>
    <w:rsid w:val="00E93B26"/>
    <w:rsid w:val="00E96E3F"/>
    <w:rsid w:val="00EA270C"/>
    <w:rsid w:val="00EA40E0"/>
    <w:rsid w:val="00EA4974"/>
    <w:rsid w:val="00EA532E"/>
    <w:rsid w:val="00EB06D9"/>
    <w:rsid w:val="00EB192B"/>
    <w:rsid w:val="00EB19ED"/>
    <w:rsid w:val="00EB1CAB"/>
    <w:rsid w:val="00EC0F5A"/>
    <w:rsid w:val="00EC2907"/>
    <w:rsid w:val="00EC4265"/>
    <w:rsid w:val="00EC4CEB"/>
    <w:rsid w:val="00EC5B87"/>
    <w:rsid w:val="00EC63FC"/>
    <w:rsid w:val="00EC659E"/>
    <w:rsid w:val="00ED0B5E"/>
    <w:rsid w:val="00ED2072"/>
    <w:rsid w:val="00ED2AE0"/>
    <w:rsid w:val="00ED5553"/>
    <w:rsid w:val="00ED5E36"/>
    <w:rsid w:val="00ED6961"/>
    <w:rsid w:val="00ED7F99"/>
    <w:rsid w:val="00EE4A80"/>
    <w:rsid w:val="00EE7A90"/>
    <w:rsid w:val="00EF0B96"/>
    <w:rsid w:val="00EF3486"/>
    <w:rsid w:val="00EF47AF"/>
    <w:rsid w:val="00EF53B6"/>
    <w:rsid w:val="00EF545B"/>
    <w:rsid w:val="00F00B73"/>
    <w:rsid w:val="00F0108A"/>
    <w:rsid w:val="00F0416B"/>
    <w:rsid w:val="00F115CA"/>
    <w:rsid w:val="00F14817"/>
    <w:rsid w:val="00F14EBA"/>
    <w:rsid w:val="00F1510F"/>
    <w:rsid w:val="00F1533A"/>
    <w:rsid w:val="00F15E5A"/>
    <w:rsid w:val="00F17F0A"/>
    <w:rsid w:val="00F2668F"/>
    <w:rsid w:val="00F2742F"/>
    <w:rsid w:val="00F2753B"/>
    <w:rsid w:val="00F33F8B"/>
    <w:rsid w:val="00F340B2"/>
    <w:rsid w:val="00F42E67"/>
    <w:rsid w:val="00F43390"/>
    <w:rsid w:val="00F44103"/>
    <w:rsid w:val="00F443B2"/>
    <w:rsid w:val="00F458D8"/>
    <w:rsid w:val="00F468E5"/>
    <w:rsid w:val="00F50237"/>
    <w:rsid w:val="00F53596"/>
    <w:rsid w:val="00F55BA8"/>
    <w:rsid w:val="00F55DB1"/>
    <w:rsid w:val="00F56982"/>
    <w:rsid w:val="00F56ACA"/>
    <w:rsid w:val="00F600FE"/>
    <w:rsid w:val="00F609B4"/>
    <w:rsid w:val="00F60AAA"/>
    <w:rsid w:val="00F62E4D"/>
    <w:rsid w:val="00F62F22"/>
    <w:rsid w:val="00F647E8"/>
    <w:rsid w:val="00F66B34"/>
    <w:rsid w:val="00F675B9"/>
    <w:rsid w:val="00F711C9"/>
    <w:rsid w:val="00F74C59"/>
    <w:rsid w:val="00F75C3A"/>
    <w:rsid w:val="00F77011"/>
    <w:rsid w:val="00F7720E"/>
    <w:rsid w:val="00F82E30"/>
    <w:rsid w:val="00F831CB"/>
    <w:rsid w:val="00F835B7"/>
    <w:rsid w:val="00F848A3"/>
    <w:rsid w:val="00F84ACF"/>
    <w:rsid w:val="00F85742"/>
    <w:rsid w:val="00F859D7"/>
    <w:rsid w:val="00F85BF8"/>
    <w:rsid w:val="00F871CE"/>
    <w:rsid w:val="00F87802"/>
    <w:rsid w:val="00F922B7"/>
    <w:rsid w:val="00F92C0A"/>
    <w:rsid w:val="00F93A17"/>
    <w:rsid w:val="00F93AA2"/>
    <w:rsid w:val="00F93F15"/>
    <w:rsid w:val="00F9415B"/>
    <w:rsid w:val="00F954BA"/>
    <w:rsid w:val="00F96D3C"/>
    <w:rsid w:val="00FA13C2"/>
    <w:rsid w:val="00FA645E"/>
    <w:rsid w:val="00FA7F91"/>
    <w:rsid w:val="00FB06AB"/>
    <w:rsid w:val="00FB121C"/>
    <w:rsid w:val="00FB1CDD"/>
    <w:rsid w:val="00FB2C2F"/>
    <w:rsid w:val="00FB305C"/>
    <w:rsid w:val="00FB3A7C"/>
    <w:rsid w:val="00FC23E7"/>
    <w:rsid w:val="00FC2E3D"/>
    <w:rsid w:val="00FC3BDE"/>
    <w:rsid w:val="00FD1DBE"/>
    <w:rsid w:val="00FD25A7"/>
    <w:rsid w:val="00FD27B6"/>
    <w:rsid w:val="00FD3689"/>
    <w:rsid w:val="00FD42A3"/>
    <w:rsid w:val="00FD7468"/>
    <w:rsid w:val="00FD7CE0"/>
    <w:rsid w:val="00FE0B3B"/>
    <w:rsid w:val="00FE1BE2"/>
    <w:rsid w:val="00FE522D"/>
    <w:rsid w:val="00FE5D9D"/>
    <w:rsid w:val="00FE730A"/>
    <w:rsid w:val="00FF1DD7"/>
    <w:rsid w:val="00FF2EE5"/>
    <w:rsid w:val="00FF4453"/>
    <w:rsid w:val="00FF7810"/>
    <w:rsid w:val="00FF7A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3C2B0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075F7"/>
    <w:pPr>
      <w:spacing w:line="240" w:lineRule="auto"/>
    </w:pPr>
    <w:rPr>
      <w:rFonts w:ascii="Times New Roman" w:eastAsiaTheme="minorEastAsia"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qFormat="1"/>
    <w:lsdException w:name="annotation text" w:locked="0"/>
    <w:lsdException w:name="header" w:locked="0"/>
    <w:lsdException w:name="footer" w:locked="0"/>
    <w:lsdException w:name="index heading" w:locked="0"/>
    <w:lsdException w:name="caption" w:locked="0"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unhideWhenUsed="0"/>
    <w:lsdException w:name="List 2" w:locked="0"/>
    <w:lsdException w:name="List 3" w:locked="0"/>
    <w:lsdException w:name="List 4" w:locked="0" w:unhideWhenUsed="0"/>
    <w:lsdException w:name="List 5" w:locked="0" w:unhideWhenUs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nhideWhenUsed="0"/>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unhideWhenUsed="0"/>
    <w:lsdException w:name="Salutation" w:locked="0" w:unhideWhenUsed="0"/>
    <w:lsdException w:name="Date" w:locked="0" w:unhideWhenUsed="0"/>
    <w:lsdException w:name="Body Text First Indent" w:locked="0" w:unhideWhenUs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nhideWhenUsed="0" w:qFormat="1"/>
    <w:lsdException w:name="Emphasis" w:locked="0" w:semiHidden="0" w:unhideWhenUsed="0"/>
    <w:lsdException w:name="Document Map" w:locked="0"/>
    <w:lsdException w:name="Plain Text" w:locked="0"/>
    <w:lsdException w:name="E-mail Signature" w:locked="0"/>
    <w:lsdException w:name="HTML Top of Form" w:locked="0" w:uiPriority="0"/>
    <w:lsdException w:name="HTML Bottom of Form" w:locked="0" w:uiPriority="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uiPriority="0"/>
    <w:lsdException w:name="annotation subject" w:locked="0"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semiHidden="0" w:uiPriority="0" w:unhideWhenUsed="0"/>
    <w:lsdException w:name="Table Theme" w:uiPriority="0"/>
    <w:lsdException w:name="Placeholder Text" w:locked="0" w:unhideWhenUsed="0"/>
    <w:lsdException w:name="No Spacing" w:locked="0"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nhideWhenUsed="0"/>
    <w:lsdException w:name="Quote" w:locked="0" w:semiHidden="0" w:unhideWhenUsed="0" w:qFormat="1"/>
    <w:lsdException w:name="Intense Quote" w:locked="0"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nhideWhenUsed="0"/>
    <w:lsdException w:name="Intense Emphasis" w:locked="0" w:semiHidden="0" w:unhideWhenUsed="0"/>
    <w:lsdException w:name="Subtle Reference" w:locked="0" w:semiHidden="0" w:unhideWhenUsed="0"/>
    <w:lsdException w:name="Intense Reference" w:locked="0" w:semiHidden="0" w:unhideWhenUsed="0"/>
    <w:lsdException w:name="Book Title" w:locked="0" w:semiHidden="0" w:unhideWhenUsed="0"/>
    <w:lsdException w:name="Bibliography" w:locked="0"/>
    <w:lsdException w:name="TOC Heading" w:locked="0" w:qFormat="1"/>
  </w:latentStyles>
  <w:style w:type="paragraph" w:default="1" w:styleId="Normalny">
    <w:name w:val="Normal"/>
    <w:qFormat/>
    <w:rsid w:val="003C2B00"/>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075F7"/>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55AB60-890C-46A2-9F70-9DA4DEBE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25</Pages>
  <Words>7236</Words>
  <Characters>43982</Characters>
  <Application>Microsoft Office Word</Application>
  <DocSecurity>0</DocSecurity>
  <Lines>366</Lines>
  <Paragraphs>102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Pawliczak Piotr</dc:creator>
  <cp:lastModifiedBy>Ewa A. Genert</cp:lastModifiedBy>
  <cp:revision>2</cp:revision>
  <cp:lastPrinted>2012-04-23T06:39:00Z</cp:lastPrinted>
  <dcterms:created xsi:type="dcterms:W3CDTF">2016-06-21T08:33:00Z</dcterms:created>
  <dcterms:modified xsi:type="dcterms:W3CDTF">2016-06-21T08:33:00Z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