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80B" w:rsidRPr="00F228B7" w:rsidRDefault="00437FB7" w:rsidP="00F228B7">
      <w:pPr>
        <w:spacing w:before="120" w:after="0" w:line="360" w:lineRule="auto"/>
        <w:jc w:val="center"/>
        <w:rPr>
          <w:rFonts w:ascii="Times New Roman" w:hAnsi="Times New Roman" w:cs="Times New Roman"/>
          <w:sz w:val="24"/>
          <w:szCs w:val="24"/>
        </w:rPr>
      </w:pPr>
      <w:bookmarkStart w:id="0" w:name="_GoBack"/>
      <w:bookmarkEnd w:id="0"/>
      <w:r w:rsidRPr="00F228B7">
        <w:rPr>
          <w:rFonts w:ascii="Times New Roman" w:hAnsi="Times New Roman" w:cs="Times New Roman"/>
          <w:sz w:val="24"/>
          <w:szCs w:val="24"/>
        </w:rPr>
        <w:t>UZ</w:t>
      </w:r>
      <w:r w:rsidR="00B3580B" w:rsidRPr="00F228B7">
        <w:rPr>
          <w:rFonts w:ascii="Times New Roman" w:hAnsi="Times New Roman" w:cs="Times New Roman"/>
          <w:sz w:val="24"/>
          <w:szCs w:val="24"/>
        </w:rPr>
        <w:t>ASADNIENIE</w:t>
      </w:r>
    </w:p>
    <w:p w:rsidR="00B3580B" w:rsidRPr="00F20D47" w:rsidRDefault="00B3580B" w:rsidP="00F228B7">
      <w:pPr>
        <w:spacing w:before="240" w:after="0" w:line="360" w:lineRule="auto"/>
        <w:jc w:val="both"/>
        <w:rPr>
          <w:rFonts w:ascii="Times New Roman" w:hAnsi="Times New Roman" w:cs="Times New Roman"/>
          <w:sz w:val="24"/>
          <w:szCs w:val="24"/>
        </w:rPr>
      </w:pPr>
      <w:r w:rsidRPr="00F20D47">
        <w:rPr>
          <w:rFonts w:ascii="Times New Roman" w:hAnsi="Times New Roman" w:cs="Times New Roman"/>
          <w:sz w:val="24"/>
          <w:szCs w:val="24"/>
        </w:rPr>
        <w:t xml:space="preserve">Podstawowym celem projektu jest dostosowanie krajowych regulacji dotyczących transakcji płatniczych przy użyciu kart płatniczych do postanowień rozporządzenia 2015/751 Parlamentu Europejskiego i Rady z dnia 29 kwietnia 2015 r. w sprawie opłat interchange w odniesieniu do transakcji płatniczych realizowanych w oparciu o kartę (Dz. Urz. UE L 123 z 19.05.2015, str. 1), zwanego „rozporządzeniem MIF”. </w:t>
      </w:r>
    </w:p>
    <w:p w:rsidR="00B3580B" w:rsidRPr="00F20D47" w:rsidRDefault="00B3580B" w:rsidP="00F228B7">
      <w:pPr>
        <w:spacing w:before="120" w:after="0" w:line="360" w:lineRule="auto"/>
        <w:jc w:val="both"/>
        <w:rPr>
          <w:rFonts w:ascii="Times New Roman" w:hAnsi="Times New Roman" w:cs="Times New Roman"/>
          <w:sz w:val="24"/>
          <w:szCs w:val="24"/>
        </w:rPr>
      </w:pPr>
      <w:r w:rsidRPr="00F20D47">
        <w:rPr>
          <w:rFonts w:ascii="Times New Roman" w:hAnsi="Times New Roman" w:cs="Times New Roman"/>
          <w:sz w:val="24"/>
          <w:szCs w:val="24"/>
        </w:rPr>
        <w:t>Niezależnie od faktu, że rozporządzenie unijne na podstawie art. 288 Traktatu o</w:t>
      </w:r>
      <w:r w:rsidR="00F228B7">
        <w:rPr>
          <w:rFonts w:ascii="Times New Roman" w:hAnsi="Times New Roman" w:cs="Times New Roman"/>
          <w:sz w:val="24"/>
          <w:szCs w:val="24"/>
        </w:rPr>
        <w:t> </w:t>
      </w:r>
      <w:r w:rsidR="00E846C7">
        <w:rPr>
          <w:rFonts w:ascii="Times New Roman" w:hAnsi="Times New Roman" w:cs="Times New Roman"/>
          <w:sz w:val="24"/>
          <w:szCs w:val="24"/>
        </w:rPr>
        <w:t>f</w:t>
      </w:r>
      <w:r w:rsidRPr="00F20D47">
        <w:rPr>
          <w:rFonts w:ascii="Times New Roman" w:hAnsi="Times New Roman" w:cs="Times New Roman"/>
          <w:sz w:val="24"/>
          <w:szCs w:val="24"/>
        </w:rPr>
        <w:t>unkcjonowaniu Unii Europejskiej ma zasięg ogólny, wiąże w całości i jest bezpośrednio stosowane we wszystkich państwach członkowskich, rozporządzenie MIF wprowadza regulacje wymagające implementacji do krajowego porządku prawnego (np. art. 13 – obowiązek wyznaczenia organów właściwych w zakresie zapewnienia egzekwowania przepisów rozporządzenia i art. 14 – obowiązek określenia sankcji za naruszanie przepisów rozporządzenia). Wejście w życie rozporządzenia MIF wymaga ponadto dostosowania krajowych regulacji dotyczących transakcji płatniczych przy użyciu kart płatniczych do postanowień tego aktu. Dlatego też zmian wymagają odpowiednie przepisy ustawy z dnia 19 sierpnia 2011 r. o usługach płatniczych (Dz. U. z 2014 r. poz. 873</w:t>
      </w:r>
      <w:r w:rsidR="002F0BE5" w:rsidRPr="00F20D47">
        <w:rPr>
          <w:rFonts w:ascii="Times New Roman" w:hAnsi="Times New Roman" w:cs="Times New Roman"/>
          <w:sz w:val="24"/>
          <w:szCs w:val="24"/>
        </w:rPr>
        <w:t>, z późn. zm.</w:t>
      </w:r>
      <w:r w:rsidRPr="00F20D47">
        <w:rPr>
          <w:rFonts w:ascii="Times New Roman" w:hAnsi="Times New Roman" w:cs="Times New Roman"/>
          <w:sz w:val="24"/>
          <w:szCs w:val="24"/>
        </w:rPr>
        <w:t xml:space="preserve">). </w:t>
      </w:r>
    </w:p>
    <w:p w:rsidR="00B3580B" w:rsidRPr="00F20D47" w:rsidRDefault="00B3580B" w:rsidP="00F228B7">
      <w:pPr>
        <w:spacing w:before="120" w:after="0" w:line="360" w:lineRule="auto"/>
        <w:jc w:val="both"/>
        <w:rPr>
          <w:rFonts w:ascii="Times New Roman" w:hAnsi="Times New Roman" w:cs="Times New Roman"/>
          <w:sz w:val="24"/>
          <w:szCs w:val="24"/>
        </w:rPr>
      </w:pPr>
      <w:r w:rsidRPr="00F20D47">
        <w:rPr>
          <w:rFonts w:ascii="Times New Roman" w:hAnsi="Times New Roman" w:cs="Times New Roman"/>
          <w:sz w:val="24"/>
          <w:szCs w:val="24"/>
        </w:rPr>
        <w:t>Projekt przewiduje, zgodnie z art. 13 rozporządzenia MIF, że w zakresie zapewnienia egzekwowania przepisów tego rozporządzenia przez operatorów schematów płatniczych podlegających jego reżimowi (systemów kart płatniczych), organem właściwym zostanie wyznaczony Prezes Narodowego Banku Polskiego. W odniesieniu do wyznaczenia organu właściwego nad działalnością dostawców usług płatniczych (wydawców instrumentów płatniczych, agentów rozliczeniowych), zadania te zostaną powierzone Komisji Nadzoru Finansowego.</w:t>
      </w:r>
    </w:p>
    <w:p w:rsidR="00B3580B" w:rsidRPr="00F20D47" w:rsidRDefault="00B3580B" w:rsidP="00F228B7">
      <w:pPr>
        <w:spacing w:before="120" w:after="0" w:line="360" w:lineRule="auto"/>
        <w:jc w:val="both"/>
        <w:rPr>
          <w:rFonts w:ascii="Times New Roman" w:hAnsi="Times New Roman" w:cs="Times New Roman"/>
          <w:sz w:val="24"/>
          <w:szCs w:val="24"/>
        </w:rPr>
      </w:pPr>
      <w:r w:rsidRPr="00F20D47">
        <w:rPr>
          <w:rFonts w:ascii="Times New Roman" w:hAnsi="Times New Roman" w:cs="Times New Roman"/>
          <w:sz w:val="24"/>
          <w:szCs w:val="24"/>
        </w:rPr>
        <w:t>Rozdzielenie funkcji nadzorczych w zakresie zapewnienia egzekwowalności rozporządzenia MIF między Prezesa NBP i KNF wpisuje się w aktualny zakres kompetencji obu organów w sferze rynku finansowego. Prezes NBP sprawuje nadzór systemowy nad infrastrukturą rynku finansowego, tworzącą system płatniczy, natomiast KNF jest organem nadzoru ostrożnościowego nad dostawcami usług płatniczych, tj.</w:t>
      </w:r>
      <w:r w:rsidR="00F228B7">
        <w:rPr>
          <w:rFonts w:ascii="Times New Roman" w:hAnsi="Times New Roman" w:cs="Times New Roman"/>
          <w:sz w:val="24"/>
          <w:szCs w:val="24"/>
        </w:rPr>
        <w:t> </w:t>
      </w:r>
      <w:r w:rsidRPr="00F20D47">
        <w:rPr>
          <w:rFonts w:ascii="Times New Roman" w:hAnsi="Times New Roman" w:cs="Times New Roman"/>
          <w:sz w:val="24"/>
          <w:szCs w:val="24"/>
        </w:rPr>
        <w:t>agentów rozliczeniowych oraz wydawców instrumentów płatniczych.</w:t>
      </w:r>
    </w:p>
    <w:p w:rsidR="00B3580B" w:rsidRPr="00F20D47" w:rsidRDefault="00DD605B" w:rsidP="00F228B7">
      <w:pPr>
        <w:spacing w:before="120" w:after="0" w:line="360" w:lineRule="auto"/>
        <w:jc w:val="both"/>
        <w:rPr>
          <w:rFonts w:ascii="Times New Roman" w:hAnsi="Times New Roman" w:cs="Times New Roman"/>
          <w:sz w:val="24"/>
          <w:szCs w:val="24"/>
        </w:rPr>
      </w:pPr>
      <w:r w:rsidRPr="00F20D47">
        <w:rPr>
          <w:rFonts w:ascii="Times New Roman" w:hAnsi="Times New Roman" w:cs="Times New Roman"/>
          <w:sz w:val="24"/>
          <w:szCs w:val="24"/>
        </w:rPr>
        <w:lastRenderedPageBreak/>
        <w:t>P</w:t>
      </w:r>
      <w:r w:rsidR="00B3580B" w:rsidRPr="00F20D47">
        <w:rPr>
          <w:rFonts w:ascii="Times New Roman" w:hAnsi="Times New Roman" w:cs="Times New Roman"/>
          <w:sz w:val="24"/>
          <w:szCs w:val="24"/>
        </w:rPr>
        <w:t xml:space="preserve">onadto, aby zapewnić spójność i efektywność sprawowania nadzoru systemowego przez Prezesa NBP schematami płatniczymi w świetle rozporządzenia MIF, </w:t>
      </w:r>
      <w:r w:rsidRPr="00F20D47">
        <w:rPr>
          <w:rFonts w:ascii="Times New Roman" w:hAnsi="Times New Roman" w:cs="Times New Roman"/>
          <w:sz w:val="24"/>
          <w:szCs w:val="24"/>
        </w:rPr>
        <w:t xml:space="preserve">projekt </w:t>
      </w:r>
      <w:r w:rsidR="00B3580B" w:rsidRPr="00F20D47">
        <w:rPr>
          <w:rFonts w:ascii="Times New Roman" w:hAnsi="Times New Roman" w:cs="Times New Roman"/>
          <w:sz w:val="24"/>
          <w:szCs w:val="24"/>
        </w:rPr>
        <w:t>przewiduje dalej idące rozwiązania organizacji nadzoru systemowego nad funkcjonującymi na terytorium Rzeczypospolitej Polskiej schematami płatniczymi, niepodlegającymi reżimowi ww. rozporządzenia</w:t>
      </w:r>
      <w:r w:rsidR="00BE4A3C" w:rsidRPr="00F20D47">
        <w:rPr>
          <w:rFonts w:ascii="Times New Roman" w:hAnsi="Times New Roman" w:cs="Times New Roman"/>
          <w:sz w:val="24"/>
          <w:szCs w:val="24"/>
        </w:rPr>
        <w:t xml:space="preserve">, tj. schematami, które obejmują zasady przeprowadzania transakcji przy użyciu niekartowych instrumentów płatniczych, np. </w:t>
      </w:r>
      <w:r w:rsidR="002846EC" w:rsidRPr="00F20D47">
        <w:rPr>
          <w:rFonts w:ascii="Times New Roman" w:hAnsi="Times New Roman" w:cs="Times New Roman"/>
          <w:sz w:val="24"/>
          <w:szCs w:val="24"/>
        </w:rPr>
        <w:t>aplikacji mobilnych</w:t>
      </w:r>
      <w:r w:rsidR="00BE4A3C" w:rsidRPr="00F20D47">
        <w:rPr>
          <w:rFonts w:ascii="Times New Roman" w:hAnsi="Times New Roman" w:cs="Times New Roman"/>
          <w:sz w:val="24"/>
          <w:szCs w:val="24"/>
        </w:rPr>
        <w:t xml:space="preserve">. </w:t>
      </w:r>
    </w:p>
    <w:p w:rsidR="00B3580B" w:rsidRPr="00F20D47" w:rsidRDefault="00B3580B" w:rsidP="00F228B7">
      <w:pPr>
        <w:spacing w:before="120" w:after="0" w:line="360" w:lineRule="auto"/>
        <w:jc w:val="both"/>
        <w:rPr>
          <w:rFonts w:ascii="Times New Roman" w:hAnsi="Times New Roman" w:cs="Times New Roman"/>
          <w:sz w:val="24"/>
          <w:szCs w:val="24"/>
        </w:rPr>
      </w:pPr>
      <w:r w:rsidRPr="00F20D47">
        <w:rPr>
          <w:rFonts w:ascii="Times New Roman" w:hAnsi="Times New Roman" w:cs="Times New Roman"/>
          <w:sz w:val="24"/>
          <w:szCs w:val="24"/>
        </w:rPr>
        <w:t>Dodatkowo projekt przewiduje niezbędne zmiany przepisów zawierających regulacje odnoszące się do sprawowania przez Prezesa NBP nadzoru systemowego nad pozostałą infrastrukturą rynku finansowego, tj. systemami płatności, systemami rozrachunku papierów wartościowych oraz usługą płatniczą acquiringu, które zawarte są w</w:t>
      </w:r>
      <w:r w:rsidR="00F228B7">
        <w:rPr>
          <w:rFonts w:ascii="Times New Roman" w:hAnsi="Times New Roman" w:cs="Times New Roman"/>
          <w:sz w:val="24"/>
          <w:szCs w:val="24"/>
        </w:rPr>
        <w:t> </w:t>
      </w:r>
      <w:r w:rsidRPr="00F20D47">
        <w:rPr>
          <w:rFonts w:ascii="Times New Roman" w:hAnsi="Times New Roman" w:cs="Times New Roman"/>
          <w:sz w:val="24"/>
          <w:szCs w:val="24"/>
        </w:rPr>
        <w:t xml:space="preserve">następujących regulacjach: </w:t>
      </w:r>
    </w:p>
    <w:p w:rsidR="00B3580B" w:rsidRPr="00F20D47" w:rsidRDefault="00B3580B" w:rsidP="00F228B7">
      <w:pPr>
        <w:spacing w:after="0" w:line="360" w:lineRule="auto"/>
        <w:ind w:left="425" w:hanging="425"/>
        <w:jc w:val="both"/>
        <w:rPr>
          <w:rFonts w:ascii="Times New Roman" w:hAnsi="Times New Roman" w:cs="Times New Roman"/>
          <w:sz w:val="24"/>
          <w:szCs w:val="24"/>
        </w:rPr>
      </w:pPr>
      <w:r w:rsidRPr="00F20D47">
        <w:rPr>
          <w:rFonts w:ascii="Times New Roman" w:hAnsi="Times New Roman" w:cs="Times New Roman"/>
          <w:sz w:val="24"/>
          <w:szCs w:val="24"/>
        </w:rPr>
        <w:t>1)</w:t>
      </w:r>
      <w:r w:rsidRPr="00F20D47">
        <w:rPr>
          <w:rFonts w:ascii="Times New Roman" w:hAnsi="Times New Roman" w:cs="Times New Roman"/>
          <w:sz w:val="24"/>
          <w:szCs w:val="24"/>
        </w:rPr>
        <w:tab/>
        <w:t>ustawie z dnia 24 sierpnia 2001 r. o ostateczności rozrachunku w systemach płatności i systemach rozrachunku papierów wartościowych oraz zasadach nadzoru nad tymi systemami (Dz. U. z 2013 r.</w:t>
      </w:r>
      <w:r w:rsidR="00F228B7">
        <w:rPr>
          <w:rFonts w:ascii="Times New Roman" w:hAnsi="Times New Roman" w:cs="Times New Roman"/>
          <w:sz w:val="24"/>
          <w:szCs w:val="24"/>
        </w:rPr>
        <w:t xml:space="preserve"> </w:t>
      </w:r>
      <w:r w:rsidRPr="00F20D47">
        <w:rPr>
          <w:rFonts w:ascii="Times New Roman" w:hAnsi="Times New Roman" w:cs="Times New Roman"/>
          <w:sz w:val="24"/>
          <w:szCs w:val="24"/>
        </w:rPr>
        <w:t>poz. 246</w:t>
      </w:r>
      <w:r w:rsidR="00DD605B" w:rsidRPr="00F20D47">
        <w:rPr>
          <w:rFonts w:ascii="Times New Roman" w:hAnsi="Times New Roman" w:cs="Times New Roman"/>
          <w:sz w:val="24"/>
          <w:szCs w:val="24"/>
        </w:rPr>
        <w:t xml:space="preserve">, </w:t>
      </w:r>
      <w:r w:rsidRPr="00F20D47">
        <w:rPr>
          <w:rFonts w:ascii="Times New Roman" w:hAnsi="Times New Roman" w:cs="Times New Roman"/>
          <w:sz w:val="24"/>
          <w:szCs w:val="24"/>
        </w:rPr>
        <w:t>z późn. zm.);</w:t>
      </w:r>
    </w:p>
    <w:p w:rsidR="00B3580B" w:rsidRPr="00F20D47" w:rsidRDefault="00B3580B" w:rsidP="00F228B7">
      <w:pPr>
        <w:spacing w:after="0" w:line="360" w:lineRule="auto"/>
        <w:ind w:left="425" w:hanging="425"/>
        <w:jc w:val="both"/>
        <w:rPr>
          <w:rFonts w:ascii="Times New Roman" w:hAnsi="Times New Roman" w:cs="Times New Roman"/>
          <w:sz w:val="24"/>
          <w:szCs w:val="24"/>
        </w:rPr>
      </w:pPr>
      <w:r w:rsidRPr="00F20D47">
        <w:rPr>
          <w:rFonts w:ascii="Times New Roman" w:hAnsi="Times New Roman" w:cs="Times New Roman"/>
          <w:sz w:val="24"/>
          <w:szCs w:val="24"/>
        </w:rPr>
        <w:t>2)</w:t>
      </w:r>
      <w:r w:rsidRPr="00F20D47">
        <w:rPr>
          <w:rFonts w:ascii="Times New Roman" w:hAnsi="Times New Roman" w:cs="Times New Roman"/>
          <w:sz w:val="24"/>
          <w:szCs w:val="24"/>
        </w:rPr>
        <w:tab/>
        <w:t>ustawie z dnia 29 lipca 2005 r. o obrocie instrumentami finansowymi (Dz. U. z</w:t>
      </w:r>
      <w:r w:rsidR="00F228B7">
        <w:rPr>
          <w:rFonts w:ascii="Times New Roman" w:hAnsi="Times New Roman" w:cs="Times New Roman"/>
          <w:sz w:val="24"/>
          <w:szCs w:val="24"/>
        </w:rPr>
        <w:t> </w:t>
      </w:r>
      <w:r w:rsidRPr="00F20D47">
        <w:rPr>
          <w:rFonts w:ascii="Times New Roman" w:hAnsi="Times New Roman" w:cs="Times New Roman"/>
          <w:sz w:val="24"/>
          <w:szCs w:val="24"/>
        </w:rPr>
        <w:t>2014 r. poz. 94, z późn. zm.);</w:t>
      </w:r>
    </w:p>
    <w:p w:rsidR="00B3580B" w:rsidRPr="00F20D47" w:rsidRDefault="00B3580B" w:rsidP="00F228B7">
      <w:pPr>
        <w:spacing w:after="0" w:line="360" w:lineRule="auto"/>
        <w:ind w:left="425" w:hanging="425"/>
        <w:jc w:val="both"/>
        <w:rPr>
          <w:rFonts w:ascii="Times New Roman" w:hAnsi="Times New Roman" w:cs="Times New Roman"/>
          <w:sz w:val="24"/>
          <w:szCs w:val="24"/>
        </w:rPr>
      </w:pPr>
      <w:r w:rsidRPr="00F20D47">
        <w:rPr>
          <w:rFonts w:ascii="Times New Roman" w:hAnsi="Times New Roman" w:cs="Times New Roman"/>
          <w:sz w:val="24"/>
          <w:szCs w:val="24"/>
        </w:rPr>
        <w:t xml:space="preserve">3) </w:t>
      </w:r>
      <w:r w:rsidRPr="00F20D47">
        <w:rPr>
          <w:rFonts w:ascii="Times New Roman" w:hAnsi="Times New Roman" w:cs="Times New Roman"/>
          <w:sz w:val="24"/>
          <w:szCs w:val="24"/>
        </w:rPr>
        <w:tab/>
        <w:t>ustawie z dnia 2 lipca 2004 r. o swobodzie działalności gospodarczej (Dz. U. z 201</w:t>
      </w:r>
      <w:r w:rsidR="00C12CA8" w:rsidRPr="00F20D47">
        <w:rPr>
          <w:rFonts w:ascii="Times New Roman" w:hAnsi="Times New Roman" w:cs="Times New Roman"/>
          <w:sz w:val="24"/>
          <w:szCs w:val="24"/>
        </w:rPr>
        <w:t>5</w:t>
      </w:r>
      <w:r w:rsidRPr="00F20D47">
        <w:rPr>
          <w:rFonts w:ascii="Times New Roman" w:hAnsi="Times New Roman" w:cs="Times New Roman"/>
          <w:sz w:val="24"/>
          <w:szCs w:val="24"/>
        </w:rPr>
        <w:t xml:space="preserve"> r. poz. </w:t>
      </w:r>
      <w:r w:rsidR="00C12CA8" w:rsidRPr="00F20D47">
        <w:rPr>
          <w:rFonts w:ascii="Times New Roman" w:hAnsi="Times New Roman" w:cs="Times New Roman"/>
          <w:sz w:val="24"/>
          <w:szCs w:val="24"/>
        </w:rPr>
        <w:t>584</w:t>
      </w:r>
      <w:r w:rsidRPr="00F20D47">
        <w:rPr>
          <w:rFonts w:ascii="Times New Roman" w:hAnsi="Times New Roman" w:cs="Times New Roman"/>
          <w:sz w:val="24"/>
          <w:szCs w:val="24"/>
        </w:rPr>
        <w:t>, z późn. zm.).</w:t>
      </w:r>
    </w:p>
    <w:p w:rsidR="00B3580B" w:rsidRPr="00F20D47" w:rsidRDefault="00B3580B" w:rsidP="00F228B7">
      <w:pPr>
        <w:spacing w:before="120" w:after="0" w:line="360" w:lineRule="auto"/>
        <w:jc w:val="both"/>
        <w:rPr>
          <w:rFonts w:ascii="Times New Roman" w:hAnsi="Times New Roman" w:cs="Times New Roman"/>
          <w:sz w:val="24"/>
          <w:szCs w:val="24"/>
        </w:rPr>
      </w:pPr>
      <w:r w:rsidRPr="00F20D47">
        <w:rPr>
          <w:rFonts w:ascii="Times New Roman" w:hAnsi="Times New Roman" w:cs="Times New Roman"/>
          <w:sz w:val="24"/>
          <w:szCs w:val="24"/>
        </w:rPr>
        <w:t>W powyższym zakresie potrzeba zmian przepisów wynika z konieczności dostosowania sposobu sprawowania nadzoru systemowego przez Prezesa NBP do nowych standardów i zaleceń kierowanych także bezpośrednio do organów władzy publicznej, które zostały w ostatnich latach wypracowane na poziomie europejskim i międzynarodowym. Zmiany wynikają również z praktyki sprawowania tego nadzoru i są niezbędne w celu prawidłowego wykonywania zadań przez Prezesa NBP w zakresie całego systemu płatniczego.</w:t>
      </w:r>
    </w:p>
    <w:p w:rsidR="00B3580B" w:rsidRPr="00F20D47" w:rsidRDefault="00B3580B" w:rsidP="00F228B7">
      <w:pPr>
        <w:spacing w:before="120" w:after="0" w:line="360" w:lineRule="auto"/>
        <w:jc w:val="both"/>
        <w:rPr>
          <w:rFonts w:ascii="Times New Roman" w:hAnsi="Times New Roman" w:cs="Times New Roman"/>
          <w:sz w:val="24"/>
          <w:szCs w:val="24"/>
        </w:rPr>
      </w:pPr>
      <w:r w:rsidRPr="00F20D47">
        <w:rPr>
          <w:rFonts w:ascii="Times New Roman" w:hAnsi="Times New Roman" w:cs="Times New Roman"/>
          <w:sz w:val="24"/>
          <w:szCs w:val="24"/>
        </w:rPr>
        <w:t>Do prawidłowego wdrożenia opisanych zmian prawnych niezbędne jest także uchylenie części przepisów z ustawy z dnia 19 sierpnia 2011 r. o usługach płatniczych wynikających z krajowych inicjatyw legislacyjnych dotyczących regulacji opłaty interchange, tj. zmian wprowadzonych ustawą z dnia 30 sierpnia 2013 r. o zmianie ustawy o usługach płatniczych (Dz. U. poz. 1271) oraz ustawą z dnia 28 listopada 2014</w:t>
      </w:r>
      <w:r w:rsidR="00F228B7">
        <w:rPr>
          <w:rFonts w:ascii="Times New Roman" w:hAnsi="Times New Roman" w:cs="Times New Roman"/>
          <w:sz w:val="24"/>
          <w:szCs w:val="24"/>
        </w:rPr>
        <w:t> </w:t>
      </w:r>
      <w:r w:rsidRPr="00F20D47">
        <w:rPr>
          <w:rFonts w:ascii="Times New Roman" w:hAnsi="Times New Roman" w:cs="Times New Roman"/>
          <w:sz w:val="24"/>
          <w:szCs w:val="24"/>
        </w:rPr>
        <w:t>r. o zmianie ustawy o usługach płatniczych (Dz. U. poz. 1916).</w:t>
      </w:r>
    </w:p>
    <w:p w:rsidR="00B3580B" w:rsidRPr="00F20D47" w:rsidRDefault="00F228B7" w:rsidP="00F228B7">
      <w:pPr>
        <w:tabs>
          <w:tab w:val="left" w:pos="426"/>
        </w:tabs>
        <w:spacing w:before="120"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I.</w:t>
      </w:r>
      <w:r>
        <w:rPr>
          <w:rFonts w:ascii="Times New Roman" w:hAnsi="Times New Roman" w:cs="Times New Roman"/>
          <w:b/>
          <w:sz w:val="24"/>
          <w:szCs w:val="24"/>
        </w:rPr>
        <w:tab/>
      </w:r>
      <w:r w:rsidR="00B3580B" w:rsidRPr="00F20D47">
        <w:rPr>
          <w:rFonts w:ascii="Times New Roman" w:hAnsi="Times New Roman" w:cs="Times New Roman"/>
          <w:b/>
          <w:sz w:val="24"/>
          <w:szCs w:val="24"/>
        </w:rPr>
        <w:t>Wyznaczenie organów nadzorczych</w:t>
      </w:r>
    </w:p>
    <w:p w:rsidR="00B3580B" w:rsidRPr="00F20D47" w:rsidRDefault="00B3580B" w:rsidP="00F228B7">
      <w:pPr>
        <w:spacing w:before="120" w:after="0" w:line="360" w:lineRule="auto"/>
        <w:jc w:val="both"/>
        <w:rPr>
          <w:rFonts w:ascii="Times New Roman" w:hAnsi="Times New Roman" w:cs="Times New Roman"/>
          <w:sz w:val="24"/>
          <w:szCs w:val="24"/>
        </w:rPr>
      </w:pPr>
      <w:r w:rsidRPr="00F20D47">
        <w:rPr>
          <w:rFonts w:ascii="Times New Roman" w:hAnsi="Times New Roman" w:cs="Times New Roman"/>
          <w:sz w:val="24"/>
          <w:szCs w:val="24"/>
        </w:rPr>
        <w:t>Zapewnienie pełnej zgodności transakcji płatniczych przy użyciu kart płatniczych i</w:t>
      </w:r>
      <w:r w:rsidR="00F228B7">
        <w:rPr>
          <w:rFonts w:ascii="Times New Roman" w:hAnsi="Times New Roman" w:cs="Times New Roman"/>
          <w:sz w:val="24"/>
          <w:szCs w:val="24"/>
        </w:rPr>
        <w:t> </w:t>
      </w:r>
      <w:r w:rsidRPr="00F20D47">
        <w:rPr>
          <w:rFonts w:ascii="Times New Roman" w:hAnsi="Times New Roman" w:cs="Times New Roman"/>
          <w:sz w:val="24"/>
          <w:szCs w:val="24"/>
        </w:rPr>
        <w:t xml:space="preserve">innych instrumentów płatniczych z rozporządzeniem MIF wymaga wyznaczenia organu właściwego nad działalnością dostawców usług płatniczych (wydawców instrumentów płatniczych, agentów rozliczeniowych) w zakresie obowiązków wynikających z rozporządzenia MIF. </w:t>
      </w:r>
    </w:p>
    <w:p w:rsidR="00B3580B" w:rsidRPr="00F20D47" w:rsidRDefault="00B3580B" w:rsidP="00F228B7">
      <w:pPr>
        <w:spacing w:before="120" w:after="0" w:line="360" w:lineRule="auto"/>
        <w:jc w:val="both"/>
        <w:rPr>
          <w:rFonts w:ascii="Times New Roman" w:hAnsi="Times New Roman" w:cs="Times New Roman"/>
          <w:sz w:val="24"/>
          <w:szCs w:val="24"/>
        </w:rPr>
      </w:pPr>
      <w:r w:rsidRPr="00F20D47">
        <w:rPr>
          <w:rFonts w:ascii="Times New Roman" w:hAnsi="Times New Roman" w:cs="Times New Roman"/>
          <w:sz w:val="24"/>
          <w:szCs w:val="24"/>
        </w:rPr>
        <w:t>Organem posiadającym odpowiednie instrumenty w zakresie egzekwowania prawa przez dostawców usług płatniczych jest KNF, z racji sprawowania nadzoru ostrożnościowego nad podmiotami rynku finansowego w Polsce. Organ ten posiada odpowiednie doświadczenie oraz instrumenty prawne, które pozwolą na sprawną realizację zadań nałożonych rozporządzeniem MIF. KNF powinna zatem odpowiadać za egzekwowanie przestrzegania przepisów rozporządzenia MIF przez podmioty nadzorowane przez nią, biorące udział w transakcjach kartowych, tj. wydawców kart płatniczych oraz agentów rozliczeniowych.</w:t>
      </w:r>
    </w:p>
    <w:p w:rsidR="00B3580B" w:rsidRPr="00F20D47" w:rsidRDefault="00B3580B" w:rsidP="00F228B7">
      <w:pPr>
        <w:spacing w:before="120" w:after="0" w:line="360" w:lineRule="auto"/>
        <w:jc w:val="both"/>
        <w:rPr>
          <w:rFonts w:ascii="Times New Roman" w:hAnsi="Times New Roman" w:cs="Times New Roman"/>
          <w:sz w:val="24"/>
          <w:szCs w:val="24"/>
        </w:rPr>
      </w:pPr>
      <w:r w:rsidRPr="00F20D47">
        <w:rPr>
          <w:rFonts w:ascii="Times New Roman" w:hAnsi="Times New Roman" w:cs="Times New Roman"/>
          <w:sz w:val="24"/>
          <w:szCs w:val="24"/>
        </w:rPr>
        <w:t xml:space="preserve">Rozporządzenie MIF w zasadniczej części reguluje także funkcjonowanie systemów kart płatniczych (rodzaju schematów płatniczych), które nie podlegają nadzorowi ostrożnościowemu sprawowanemu przez KNF. Konieczne jest zatem wyznaczenie odpowiedniego organu odpowiedzialnego za zapewnienie przestrzegania przepisów tego rozporządzenia, tj. Prezesa NBP (takie rozwiązanie jest dopuszczalne zgodnie </w:t>
      </w:r>
      <w:r w:rsidR="00E846C7">
        <w:rPr>
          <w:rFonts w:ascii="Times New Roman" w:hAnsi="Times New Roman" w:cs="Times New Roman"/>
          <w:sz w:val="24"/>
          <w:szCs w:val="24"/>
        </w:rPr>
        <w:br/>
        <w:t xml:space="preserve">z </w:t>
      </w:r>
      <w:r w:rsidRPr="00F20D47">
        <w:rPr>
          <w:rFonts w:ascii="Times New Roman" w:hAnsi="Times New Roman" w:cs="Times New Roman"/>
          <w:sz w:val="24"/>
          <w:szCs w:val="24"/>
        </w:rPr>
        <w:t>art.</w:t>
      </w:r>
      <w:r w:rsidR="00F228B7">
        <w:rPr>
          <w:rFonts w:ascii="Times New Roman" w:hAnsi="Times New Roman" w:cs="Times New Roman"/>
          <w:sz w:val="24"/>
          <w:szCs w:val="24"/>
        </w:rPr>
        <w:t> </w:t>
      </w:r>
      <w:r w:rsidRPr="00F20D47">
        <w:rPr>
          <w:rFonts w:ascii="Times New Roman" w:hAnsi="Times New Roman" w:cs="Times New Roman"/>
          <w:sz w:val="24"/>
          <w:szCs w:val="24"/>
        </w:rPr>
        <w:t>13 ust. 3 rozporządzenia MIF). NBP posiada wieloletnie doświadczenie w zakresie sprawowania nadzoru systemowego nad dynamicznie rozwijającą się infrastrukturą rynku finansowego. Obecnie NBP jest organem sprawującym już nadzór systemowy (oversight) m.in. nad dostawcami usług płatniczych, sprowadzający się w dużej mierze do pozyskiwania i analizowania informacji od uczestników rynku płatności (m.in. od wydawców kart płatniczych, czy agentów rozliczeniowych). Przyznanie NBP kompetencji w nowym obszarze nadzoru systemowego uzasadnione jest faktem, że</w:t>
      </w:r>
      <w:r w:rsidR="00F228B7">
        <w:rPr>
          <w:rFonts w:ascii="Times New Roman" w:hAnsi="Times New Roman" w:cs="Times New Roman"/>
          <w:sz w:val="24"/>
          <w:szCs w:val="24"/>
        </w:rPr>
        <w:t xml:space="preserve"> </w:t>
      </w:r>
      <w:r w:rsidRPr="00F20D47">
        <w:rPr>
          <w:rFonts w:ascii="Times New Roman" w:hAnsi="Times New Roman" w:cs="Times New Roman"/>
          <w:sz w:val="24"/>
          <w:szCs w:val="24"/>
        </w:rPr>
        <w:t>stanowiłoby uzupełnienie obecnych kompetencji banku centralnego i przyczyni się do jeszcze bezpieczniejszego i bardziej transparentnego funkcjonowania tych schematów zgodnie z przepisami prawa.</w:t>
      </w:r>
    </w:p>
    <w:p w:rsidR="00B3580B" w:rsidRPr="00F20D47" w:rsidRDefault="00B3580B" w:rsidP="00F228B7">
      <w:pPr>
        <w:spacing w:before="120" w:after="0" w:line="360" w:lineRule="auto"/>
        <w:jc w:val="both"/>
        <w:rPr>
          <w:rFonts w:ascii="Times New Roman" w:hAnsi="Times New Roman" w:cs="Times New Roman"/>
          <w:sz w:val="24"/>
          <w:szCs w:val="24"/>
        </w:rPr>
      </w:pPr>
      <w:r w:rsidRPr="00F20D47">
        <w:rPr>
          <w:rFonts w:ascii="Times New Roman" w:hAnsi="Times New Roman" w:cs="Times New Roman"/>
          <w:sz w:val="24"/>
          <w:szCs w:val="24"/>
        </w:rPr>
        <w:t xml:space="preserve">Realizacja przez NBP obowiązków wynikających z rozporządzenia MIF wymaga wyposażenia NBP w odpowiednie narzędzia, które umożliwią egzekwowanie przepisów tego rozporządzenia od operatorów systemów kart płatniczych. Jednocześnie, biorąc </w:t>
      </w:r>
      <w:r w:rsidRPr="00F20D47">
        <w:rPr>
          <w:rFonts w:ascii="Times New Roman" w:hAnsi="Times New Roman" w:cs="Times New Roman"/>
          <w:sz w:val="24"/>
          <w:szCs w:val="24"/>
        </w:rPr>
        <w:lastRenderedPageBreak/>
        <w:t>pod uwagę dynamiczną sytuację na rynku usług płatniczych, w tym postęp technologiczny, konieczne jest objęcie nadzorem systemowym NBP wszystkich schematów płatniczych, nie tylko systemów kart płatniczych. Instrumenty płatnicze</w:t>
      </w:r>
      <w:r w:rsidR="00804B7E" w:rsidRPr="00F20D47">
        <w:rPr>
          <w:rFonts w:ascii="Times New Roman" w:hAnsi="Times New Roman" w:cs="Times New Roman"/>
          <w:sz w:val="24"/>
          <w:szCs w:val="24"/>
        </w:rPr>
        <w:t xml:space="preserve"> (karty płatnicze, aplikacje mobilne, itp.)</w:t>
      </w:r>
      <w:r w:rsidRPr="00F20D47">
        <w:rPr>
          <w:rFonts w:ascii="Times New Roman" w:hAnsi="Times New Roman" w:cs="Times New Roman"/>
          <w:sz w:val="24"/>
          <w:szCs w:val="24"/>
        </w:rPr>
        <w:t>, których zasady funkcjonowania określa dany schemat płatniczy, spełniają istotną rolę w działaniu każdego systemu płatniczego, stanowiąc jego integralną część. Jako narzędzia inicjujące transakcje płatnicze bezpośrednio wpływają na transfer środków w ramach systemów płatności. Dynamiczny rozwój technologiczny tych instrumentów, również z uwagi na rosnącą rolę i znaczenie sfery e-handlu, zwiększa potrzebę udziału regulatorów rynku w</w:t>
      </w:r>
      <w:r w:rsidR="00F228B7">
        <w:rPr>
          <w:rFonts w:ascii="Times New Roman" w:hAnsi="Times New Roman" w:cs="Times New Roman"/>
          <w:sz w:val="24"/>
          <w:szCs w:val="24"/>
        </w:rPr>
        <w:t> </w:t>
      </w:r>
      <w:r w:rsidRPr="00F20D47">
        <w:rPr>
          <w:rFonts w:ascii="Times New Roman" w:hAnsi="Times New Roman" w:cs="Times New Roman"/>
          <w:sz w:val="24"/>
          <w:szCs w:val="24"/>
        </w:rPr>
        <w:t>tworzeniu bezpiecznych i sprawnych schematów, w ramach których funkcjonują instrumenty płatnicze. Zwiększenie udziału banku centralnego w sprawowaniu nadzoru nad tą sferą systemu płatniczego służyć ma realizacji jego celów, jakimi są m.in. budowanie zaufania społeczeństwa do waluty oraz promowanie efektywnej gospodarki, co przekłada się na utrzymanie stabilności systemu płatniczego. Przykładami schematów płatniczych są systemy kart płatniczych prowadzone przez wyspecjalizowane organizacje, tj. VISA czy MasterCard. Obecnie w Polsce schematy te nie są nadzorowane i często stanowią odrębny od danego systemu płatności zespół zasad, praw i obowiązków ich uczestników, dotyczących wydawania określonych instrumentów płatniczych oraz przetwarzania i rozliczania transakcji inicjowanych tymi instrumentami. Należy jednak podkreślić, że schematy te operacyjnie są połączone z</w:t>
      </w:r>
      <w:r w:rsidR="00F228B7">
        <w:rPr>
          <w:rFonts w:ascii="Times New Roman" w:hAnsi="Times New Roman" w:cs="Times New Roman"/>
          <w:sz w:val="24"/>
          <w:szCs w:val="24"/>
        </w:rPr>
        <w:t> </w:t>
      </w:r>
      <w:r w:rsidRPr="00F20D47">
        <w:rPr>
          <w:rFonts w:ascii="Times New Roman" w:hAnsi="Times New Roman" w:cs="Times New Roman"/>
          <w:sz w:val="24"/>
          <w:szCs w:val="24"/>
        </w:rPr>
        <w:t>systemami płatności, aby zapewnić transfer środków od dostawcy płatnika do dostawcy odbiorcy. W związku z powyższym, nadzór nad sprawnym i bezpiecznym funkcjonowaniem schematów płatniczych nie może być realizowany w oderwaniu od nadzoru nad systemami płatności.</w:t>
      </w:r>
    </w:p>
    <w:p w:rsidR="00F228B7" w:rsidRDefault="00B3580B" w:rsidP="00F228B7">
      <w:pPr>
        <w:spacing w:before="120" w:after="0" w:line="360" w:lineRule="auto"/>
        <w:jc w:val="both"/>
        <w:rPr>
          <w:rFonts w:ascii="Times New Roman" w:hAnsi="Times New Roman" w:cs="Times New Roman"/>
          <w:sz w:val="24"/>
          <w:szCs w:val="24"/>
        </w:rPr>
      </w:pPr>
      <w:r w:rsidRPr="00F20D47">
        <w:rPr>
          <w:rFonts w:ascii="Times New Roman" w:hAnsi="Times New Roman" w:cs="Times New Roman"/>
          <w:sz w:val="24"/>
          <w:szCs w:val="24"/>
        </w:rPr>
        <w:t>Objęcie nadzorem systemowym wszystkich schematów płatniczych zapewni odpowiednie monitorowanie działalności podmiotów mających istotne znaczenie dla stabilności polskiego systemu finansowego. Konieczne jest zatem wprowadzenie odpowiednich zmian w ustawach stanowiących podstawę sprawowania przez NBP nadzoru systemowego przez ich uzupełnienie o nowe kompetencje NBP dotyczące schematów płatniczych w szerokim spektrum działań nadzorczych nad podmiotami rynku finansowego.</w:t>
      </w:r>
    </w:p>
    <w:p w:rsidR="00F228B7" w:rsidRDefault="00F228B7">
      <w:pPr>
        <w:rPr>
          <w:rFonts w:ascii="Times New Roman" w:hAnsi="Times New Roman" w:cs="Times New Roman"/>
          <w:sz w:val="24"/>
          <w:szCs w:val="24"/>
        </w:rPr>
      </w:pPr>
      <w:r>
        <w:rPr>
          <w:rFonts w:ascii="Times New Roman" w:hAnsi="Times New Roman" w:cs="Times New Roman"/>
          <w:sz w:val="24"/>
          <w:szCs w:val="24"/>
        </w:rPr>
        <w:br w:type="page"/>
      </w:r>
    </w:p>
    <w:p w:rsidR="00B3580B" w:rsidRPr="00F20D47" w:rsidRDefault="00B3580B" w:rsidP="00F228B7">
      <w:pPr>
        <w:spacing w:before="120" w:after="0" w:line="360" w:lineRule="auto"/>
        <w:jc w:val="both"/>
        <w:rPr>
          <w:rFonts w:ascii="Times New Roman" w:hAnsi="Times New Roman" w:cs="Times New Roman"/>
          <w:b/>
          <w:sz w:val="24"/>
          <w:szCs w:val="24"/>
        </w:rPr>
      </w:pPr>
      <w:r w:rsidRPr="00F20D47">
        <w:rPr>
          <w:rFonts w:ascii="Times New Roman" w:hAnsi="Times New Roman" w:cs="Times New Roman"/>
          <w:b/>
          <w:sz w:val="24"/>
          <w:szCs w:val="24"/>
        </w:rPr>
        <w:lastRenderedPageBreak/>
        <w:t>II. Zmiany w ustawie o usługach płatniczych</w:t>
      </w:r>
    </w:p>
    <w:p w:rsidR="00B3580B" w:rsidRPr="00F20D47" w:rsidRDefault="00B3580B" w:rsidP="00F228B7">
      <w:pPr>
        <w:spacing w:before="120" w:after="0" w:line="360" w:lineRule="auto"/>
        <w:jc w:val="both"/>
        <w:rPr>
          <w:rFonts w:ascii="Times New Roman" w:hAnsi="Times New Roman" w:cs="Times New Roman"/>
          <w:sz w:val="24"/>
          <w:szCs w:val="24"/>
        </w:rPr>
      </w:pPr>
      <w:r w:rsidRPr="00F20D47">
        <w:rPr>
          <w:rFonts w:ascii="Times New Roman" w:hAnsi="Times New Roman" w:cs="Times New Roman"/>
          <w:sz w:val="24"/>
          <w:szCs w:val="24"/>
        </w:rPr>
        <w:t xml:space="preserve">Art. 1 projektu wprowadza zmiany w ustawie z dnia 19 sierpnia 2011 r. o usługach płatniczych, zwanej dalej </w:t>
      </w:r>
      <w:r w:rsidR="00E846C7">
        <w:rPr>
          <w:rFonts w:ascii="Times New Roman" w:hAnsi="Times New Roman" w:cs="Times New Roman"/>
          <w:sz w:val="24"/>
          <w:szCs w:val="24"/>
        </w:rPr>
        <w:t>„</w:t>
      </w:r>
      <w:r w:rsidRPr="00F20D47">
        <w:rPr>
          <w:rFonts w:ascii="Times New Roman" w:hAnsi="Times New Roman" w:cs="Times New Roman"/>
          <w:sz w:val="24"/>
          <w:szCs w:val="24"/>
        </w:rPr>
        <w:t>ustawą</w:t>
      </w:r>
      <w:r w:rsidR="00E846C7">
        <w:rPr>
          <w:rFonts w:ascii="Times New Roman" w:hAnsi="Times New Roman" w:cs="Times New Roman"/>
          <w:sz w:val="24"/>
          <w:szCs w:val="24"/>
        </w:rPr>
        <w:t>”</w:t>
      </w:r>
      <w:r w:rsidRPr="00F20D47">
        <w:rPr>
          <w:rFonts w:ascii="Times New Roman" w:hAnsi="Times New Roman" w:cs="Times New Roman"/>
          <w:sz w:val="24"/>
          <w:szCs w:val="24"/>
        </w:rPr>
        <w:t>.</w:t>
      </w:r>
    </w:p>
    <w:p w:rsidR="00437FBC" w:rsidRPr="00F20D47" w:rsidRDefault="00B3580B" w:rsidP="00F228B7">
      <w:pPr>
        <w:spacing w:before="120" w:after="0" w:line="360" w:lineRule="auto"/>
        <w:jc w:val="both"/>
        <w:rPr>
          <w:rFonts w:ascii="Times New Roman" w:hAnsi="Times New Roman" w:cs="Times New Roman"/>
          <w:sz w:val="24"/>
          <w:szCs w:val="24"/>
        </w:rPr>
      </w:pPr>
      <w:r w:rsidRPr="00F20D47">
        <w:rPr>
          <w:rFonts w:ascii="Times New Roman" w:hAnsi="Times New Roman" w:cs="Times New Roman"/>
          <w:sz w:val="24"/>
          <w:szCs w:val="24"/>
        </w:rPr>
        <w:t>Wprowadzenie nadzoru systemowego Prezesa NBP nad schematami płatniczymi wymaga zmiany przepisu określającego zakres tej regulacji oraz wprowadzenie niezbędnych definicji w zakresie samego schematu płatniczego, jak również podmiotów związanych ze schematem płatniczym. W związku z tym zmianie ulegnie art. 1 ust. 2 przez wskazanie, że ustawa określa również zasady funkcjonowania schematów płatniczych oraz zasady nadzoru nad tymi schematami (pkt 1). W pkt 2 dostosowano również definicje zawarte w art. 2 ustawy do definicji zawartych w rozporządzeniu MIF.</w:t>
      </w:r>
      <w:r w:rsidR="006F1D00" w:rsidRPr="00F20D47">
        <w:rPr>
          <w:rFonts w:ascii="Times New Roman" w:hAnsi="Times New Roman" w:cs="Times New Roman"/>
          <w:sz w:val="24"/>
          <w:szCs w:val="24"/>
        </w:rPr>
        <w:t xml:space="preserve"> Trzeba zauważyć, że rozporządzenie MIF w swoim przedmiocie obejmuje wąski zakres świadczenia usług płatniczych, ograniczony do transakcji płatniczych polegających na transferze środków pieniężnych (bez wpłaty i wypłaty), inicjowanych za pomocą karty płatniczej lub instrumentu opartego na karcie (bez polecenia przelewu, polecenia zapłaty, przekazu pieniężnego oraz transferu środków inicjowanych za pośrednictwem instrumentów niekartowych, np. aplikacji mobilnych). </w:t>
      </w:r>
      <w:r w:rsidR="00AE0E82" w:rsidRPr="00F20D47">
        <w:rPr>
          <w:rFonts w:ascii="Times New Roman" w:hAnsi="Times New Roman" w:cs="Times New Roman"/>
          <w:sz w:val="24"/>
          <w:szCs w:val="24"/>
        </w:rPr>
        <w:t>Tym samym definicje obowiązujące aktualnie na gruncie ustawy obejmują sw</w:t>
      </w:r>
      <w:r w:rsidR="00E846C7">
        <w:rPr>
          <w:rFonts w:ascii="Times New Roman" w:hAnsi="Times New Roman" w:cs="Times New Roman"/>
          <w:sz w:val="24"/>
          <w:szCs w:val="24"/>
        </w:rPr>
        <w:t>oi</w:t>
      </w:r>
      <w:r w:rsidR="00AE0E82" w:rsidRPr="00F20D47">
        <w:rPr>
          <w:rFonts w:ascii="Times New Roman" w:hAnsi="Times New Roman" w:cs="Times New Roman"/>
          <w:sz w:val="24"/>
          <w:szCs w:val="24"/>
        </w:rPr>
        <w:t>m zakresem analogiczne definicje przewidziane w rozporządzeniu MIF. Ten stan rzeczy został odpowiednio odzwierciedlony w ramach niniejszej propozycji legislacyjnej.</w:t>
      </w:r>
      <w:r w:rsidR="002B6819" w:rsidRPr="00F20D47">
        <w:rPr>
          <w:rFonts w:ascii="Times New Roman" w:hAnsi="Times New Roman" w:cs="Times New Roman"/>
          <w:sz w:val="24"/>
          <w:szCs w:val="24"/>
        </w:rPr>
        <w:t xml:space="preserve"> Trzeba również zaznaczyć, że w odróżnieniu od podejścia do definicji systemu kart płatniczych (rodzaju schematu płatniczego) zastosowanego w ramach rozporządzenia MIF, na gruncie krajowej legislacji należało wydzielić z definicji schematu płatniczego substrat podmiotowy, tj. definicję organizacji płatniczej. Uzasadnione jest to faktem, że podmiotem praw i obowiązków, jak również adresatem żądań kierowanych przez organ nadzoru, będzie podmiot prowadzący schemat (organizacja płatnicza), a nie sam schemat. Takie podejście nie wpływa na spójność między rozporządzeniem MIF a</w:t>
      </w:r>
      <w:r w:rsidR="00F228B7">
        <w:rPr>
          <w:rFonts w:ascii="Times New Roman" w:hAnsi="Times New Roman" w:cs="Times New Roman"/>
          <w:sz w:val="24"/>
          <w:szCs w:val="24"/>
        </w:rPr>
        <w:t> </w:t>
      </w:r>
      <w:r w:rsidR="002B6819" w:rsidRPr="00F20D47">
        <w:rPr>
          <w:rFonts w:ascii="Times New Roman" w:hAnsi="Times New Roman" w:cs="Times New Roman"/>
          <w:sz w:val="24"/>
          <w:szCs w:val="24"/>
        </w:rPr>
        <w:t>niniejszą propozycją legislacyjną.</w:t>
      </w:r>
      <w:r w:rsidR="00437FBC">
        <w:rPr>
          <w:rFonts w:ascii="Times New Roman" w:hAnsi="Times New Roman" w:cs="Times New Roman"/>
          <w:sz w:val="24"/>
          <w:szCs w:val="24"/>
        </w:rPr>
        <w:t xml:space="preserve"> Ponadto w ramach definicji schematu płatniczego, wyjaśnione zostało pojęcie przetwarzania transakcji płatniczych, stanowiące obok zasad wydawania i akceptowania instrumentów płatniczych główną część jego działalności o</w:t>
      </w:r>
      <w:r w:rsidR="00F228B7">
        <w:rPr>
          <w:rFonts w:ascii="Times New Roman" w:hAnsi="Times New Roman" w:cs="Times New Roman"/>
          <w:sz w:val="24"/>
          <w:szCs w:val="24"/>
        </w:rPr>
        <w:t> </w:t>
      </w:r>
      <w:r w:rsidR="00437FBC">
        <w:rPr>
          <w:rFonts w:ascii="Times New Roman" w:hAnsi="Times New Roman" w:cs="Times New Roman"/>
          <w:sz w:val="24"/>
          <w:szCs w:val="24"/>
        </w:rPr>
        <w:t xml:space="preserve">charakterze operacyjno-technicznym. </w:t>
      </w:r>
      <w:r w:rsidR="006E1C1E" w:rsidRPr="00F20455">
        <w:rPr>
          <w:rFonts w:ascii="Times New Roman" w:hAnsi="Times New Roman" w:cs="Times New Roman"/>
          <w:sz w:val="24"/>
          <w:szCs w:val="24"/>
        </w:rPr>
        <w:t>Czynności</w:t>
      </w:r>
      <w:r w:rsidR="006E1C1E">
        <w:rPr>
          <w:rFonts w:ascii="Times New Roman" w:hAnsi="Times New Roman" w:cs="Times New Roman"/>
          <w:sz w:val="24"/>
          <w:szCs w:val="24"/>
        </w:rPr>
        <w:t xml:space="preserve"> ujęte w definicji</w:t>
      </w:r>
      <w:r w:rsidR="006E1C1E" w:rsidRPr="00F20455">
        <w:rPr>
          <w:rFonts w:ascii="Times New Roman" w:hAnsi="Times New Roman" w:cs="Times New Roman"/>
          <w:sz w:val="24"/>
          <w:szCs w:val="24"/>
        </w:rPr>
        <w:t xml:space="preserve"> w zamierzeniu mają doprowadzić do skutecznej realizacji transakcji od momentu jej zainicjowania do zakończenia (a przed finansowym rozliczeniem i rozrachunkiem).</w:t>
      </w:r>
      <w:r w:rsidR="006E1C1E">
        <w:rPr>
          <w:rFonts w:ascii="Times New Roman" w:hAnsi="Times New Roman" w:cs="Times New Roman"/>
          <w:sz w:val="24"/>
          <w:szCs w:val="24"/>
        </w:rPr>
        <w:t xml:space="preserve"> </w:t>
      </w:r>
      <w:r w:rsidR="00E846C7">
        <w:rPr>
          <w:rFonts w:ascii="Times New Roman" w:hAnsi="Times New Roman" w:cs="Times New Roman"/>
          <w:sz w:val="24"/>
          <w:szCs w:val="24"/>
        </w:rPr>
        <w:t>Pom</w:t>
      </w:r>
      <w:r w:rsidR="00437FBC">
        <w:rPr>
          <w:rFonts w:ascii="Times New Roman" w:hAnsi="Times New Roman" w:cs="Times New Roman"/>
          <w:sz w:val="24"/>
          <w:szCs w:val="24"/>
        </w:rPr>
        <w:t xml:space="preserve">imo założenia unijnego ustawodawcy, iż ta część działalności powinna zostać wyłączona spod zakresu </w:t>
      </w:r>
      <w:r w:rsidR="00437FBC">
        <w:rPr>
          <w:rFonts w:ascii="Times New Roman" w:hAnsi="Times New Roman" w:cs="Times New Roman"/>
          <w:sz w:val="24"/>
          <w:szCs w:val="24"/>
        </w:rPr>
        <w:lastRenderedPageBreak/>
        <w:t xml:space="preserve">czynności systemu kart płatniczych (schematu płatniczego), projekt regulacyjnych standardów technicznych w tym zakresie przewiduje, że zasady dotyczące przetwarzania mogą zostać ujęte w ramach zbioru zasad schematu. </w:t>
      </w:r>
    </w:p>
    <w:p w:rsidR="00437FBC" w:rsidRDefault="00B3580B" w:rsidP="00F228B7">
      <w:pPr>
        <w:spacing w:before="120" w:after="0" w:line="360" w:lineRule="auto"/>
        <w:jc w:val="both"/>
        <w:rPr>
          <w:rFonts w:ascii="Times New Roman" w:hAnsi="Times New Roman" w:cs="Times New Roman"/>
          <w:sz w:val="24"/>
          <w:szCs w:val="24"/>
        </w:rPr>
      </w:pPr>
      <w:r w:rsidRPr="00F20D47">
        <w:rPr>
          <w:rFonts w:ascii="Times New Roman" w:hAnsi="Times New Roman" w:cs="Times New Roman"/>
          <w:sz w:val="24"/>
          <w:szCs w:val="24"/>
        </w:rPr>
        <w:t xml:space="preserve">Pkt </w:t>
      </w:r>
      <w:r w:rsidR="00437FBC">
        <w:rPr>
          <w:rFonts w:ascii="Times New Roman" w:hAnsi="Times New Roman" w:cs="Times New Roman"/>
          <w:sz w:val="24"/>
          <w:szCs w:val="24"/>
        </w:rPr>
        <w:t>3</w:t>
      </w:r>
      <w:r w:rsidRPr="00F20D47">
        <w:rPr>
          <w:rFonts w:ascii="Times New Roman" w:hAnsi="Times New Roman" w:cs="Times New Roman"/>
          <w:sz w:val="24"/>
          <w:szCs w:val="24"/>
        </w:rPr>
        <w:t xml:space="preserve"> przewiduje zmianę art. 14 ustawy, w celu objęcia nadzorem podmiotów uczestniczących w transakcjach kartowych w zakresie zgodności z przepisami rozporządzenia MIF. Dodaje się także ust. 2, zgodnie z którym nadzór nad funkcjonowaniem schematów płatniczych, w tym zakresie określonym w</w:t>
      </w:r>
      <w:r w:rsidR="00F228B7">
        <w:rPr>
          <w:rFonts w:ascii="Times New Roman" w:hAnsi="Times New Roman" w:cs="Times New Roman"/>
          <w:sz w:val="24"/>
          <w:szCs w:val="24"/>
        </w:rPr>
        <w:t> </w:t>
      </w:r>
      <w:r w:rsidRPr="00F20D47">
        <w:rPr>
          <w:rFonts w:ascii="Times New Roman" w:hAnsi="Times New Roman" w:cs="Times New Roman"/>
          <w:sz w:val="24"/>
          <w:szCs w:val="24"/>
        </w:rPr>
        <w:t>rozporządzeniu MIF, sprawuje Prezes NBP. Ze sprawowanego przez niego nadzoru nad schematami płatniczymi wyłączeni zostali wydawcy instrumentów płatniczych i</w:t>
      </w:r>
      <w:r w:rsidR="00F228B7">
        <w:rPr>
          <w:rFonts w:ascii="Times New Roman" w:hAnsi="Times New Roman" w:cs="Times New Roman"/>
          <w:sz w:val="24"/>
          <w:szCs w:val="24"/>
        </w:rPr>
        <w:t> </w:t>
      </w:r>
      <w:r w:rsidRPr="00F20D47">
        <w:rPr>
          <w:rFonts w:ascii="Times New Roman" w:hAnsi="Times New Roman" w:cs="Times New Roman"/>
          <w:sz w:val="24"/>
          <w:szCs w:val="24"/>
        </w:rPr>
        <w:t>agenci rozliczeniowi. Nadzór nad tymi podmiotami, w zakresie określonym w</w:t>
      </w:r>
      <w:r w:rsidR="00F228B7">
        <w:rPr>
          <w:rFonts w:ascii="Times New Roman" w:hAnsi="Times New Roman" w:cs="Times New Roman"/>
          <w:sz w:val="24"/>
          <w:szCs w:val="24"/>
        </w:rPr>
        <w:t> </w:t>
      </w:r>
      <w:r w:rsidRPr="00F20D47">
        <w:rPr>
          <w:rFonts w:ascii="Times New Roman" w:hAnsi="Times New Roman" w:cs="Times New Roman"/>
          <w:sz w:val="24"/>
          <w:szCs w:val="24"/>
        </w:rPr>
        <w:t>rozporządzeniu MIF, zostanie powierzony Komisji Nadzoru Finansowego, która obecnie sprawuje nad nimi nadzór ostrożn</w:t>
      </w:r>
      <w:r w:rsidR="002103EF">
        <w:rPr>
          <w:rFonts w:ascii="Times New Roman" w:hAnsi="Times New Roman" w:cs="Times New Roman"/>
          <w:sz w:val="24"/>
          <w:szCs w:val="24"/>
        </w:rPr>
        <w:t xml:space="preserve">ościowy. </w:t>
      </w:r>
      <w:r w:rsidR="00F228B7">
        <w:rPr>
          <w:rFonts w:ascii="Times New Roman" w:hAnsi="Times New Roman" w:cs="Times New Roman"/>
          <w:sz w:val="24"/>
          <w:szCs w:val="24"/>
        </w:rPr>
        <w:t>Dodaje się ponadto ust. 3–</w:t>
      </w:r>
      <w:r w:rsidR="00437FBC">
        <w:rPr>
          <w:rFonts w:ascii="Times New Roman" w:hAnsi="Times New Roman" w:cs="Times New Roman"/>
          <w:sz w:val="24"/>
          <w:szCs w:val="24"/>
        </w:rPr>
        <w:t>10, które</w:t>
      </w:r>
      <w:r w:rsidR="00437FBC" w:rsidRPr="00EE406F">
        <w:rPr>
          <w:rFonts w:ascii="Times New Roman" w:hAnsi="Times New Roman" w:cs="Times New Roman"/>
          <w:sz w:val="24"/>
          <w:szCs w:val="24"/>
        </w:rPr>
        <w:t xml:space="preserve"> określ</w:t>
      </w:r>
      <w:r w:rsidR="00437FBC">
        <w:rPr>
          <w:rFonts w:ascii="Times New Roman" w:hAnsi="Times New Roman" w:cs="Times New Roman"/>
          <w:sz w:val="24"/>
          <w:szCs w:val="24"/>
        </w:rPr>
        <w:t>ają</w:t>
      </w:r>
      <w:r w:rsidR="00437FBC" w:rsidRPr="00EE406F">
        <w:rPr>
          <w:rFonts w:ascii="Times New Roman" w:hAnsi="Times New Roman" w:cs="Times New Roman"/>
          <w:sz w:val="24"/>
          <w:szCs w:val="24"/>
        </w:rPr>
        <w:t xml:space="preserve"> zakres czynności, jakie KNF powinien wykonywać w związku z</w:t>
      </w:r>
      <w:r w:rsidR="00F228B7">
        <w:rPr>
          <w:rFonts w:ascii="Times New Roman" w:hAnsi="Times New Roman" w:cs="Times New Roman"/>
          <w:sz w:val="24"/>
          <w:szCs w:val="24"/>
        </w:rPr>
        <w:t> </w:t>
      </w:r>
      <w:r w:rsidR="00437FBC" w:rsidRPr="00EE406F">
        <w:rPr>
          <w:rFonts w:ascii="Times New Roman" w:hAnsi="Times New Roman" w:cs="Times New Roman"/>
          <w:sz w:val="24"/>
          <w:szCs w:val="24"/>
        </w:rPr>
        <w:t>wyznaczeniem KNF jako jednego z organów odpowiedzialnych za przestrzeganie i</w:t>
      </w:r>
      <w:r w:rsidR="00F228B7">
        <w:rPr>
          <w:rFonts w:ascii="Times New Roman" w:hAnsi="Times New Roman" w:cs="Times New Roman"/>
          <w:sz w:val="24"/>
          <w:szCs w:val="24"/>
        </w:rPr>
        <w:t> </w:t>
      </w:r>
      <w:r w:rsidR="00437FBC" w:rsidRPr="00EE406F">
        <w:rPr>
          <w:rFonts w:ascii="Times New Roman" w:hAnsi="Times New Roman" w:cs="Times New Roman"/>
          <w:sz w:val="24"/>
          <w:szCs w:val="24"/>
        </w:rPr>
        <w:t>egzekwowanie przepisów rozporządzenia MIF.</w:t>
      </w:r>
      <w:r w:rsidR="00437FBC">
        <w:rPr>
          <w:rFonts w:ascii="Times New Roman" w:hAnsi="Times New Roman" w:cs="Times New Roman"/>
          <w:sz w:val="24"/>
          <w:szCs w:val="24"/>
        </w:rPr>
        <w:t xml:space="preserve"> </w:t>
      </w:r>
      <w:r w:rsidR="00437FBC" w:rsidRPr="00EE406F">
        <w:rPr>
          <w:rFonts w:ascii="Times New Roman" w:hAnsi="Times New Roman" w:cs="Times New Roman"/>
          <w:sz w:val="24"/>
          <w:szCs w:val="24"/>
        </w:rPr>
        <w:t>Proponuje się dodanie</w:t>
      </w:r>
      <w:r w:rsidR="00437FBC">
        <w:rPr>
          <w:rFonts w:ascii="Times New Roman" w:hAnsi="Times New Roman" w:cs="Times New Roman"/>
          <w:sz w:val="24"/>
          <w:szCs w:val="24"/>
        </w:rPr>
        <w:t xml:space="preserve"> </w:t>
      </w:r>
      <w:r w:rsidR="00437FBC" w:rsidRPr="00EE406F">
        <w:rPr>
          <w:rFonts w:ascii="Times New Roman" w:hAnsi="Times New Roman" w:cs="Times New Roman"/>
          <w:sz w:val="24"/>
          <w:szCs w:val="24"/>
        </w:rPr>
        <w:t>przepisów</w:t>
      </w:r>
      <w:r w:rsidR="00437FBC">
        <w:rPr>
          <w:rFonts w:ascii="Times New Roman" w:hAnsi="Times New Roman" w:cs="Times New Roman"/>
          <w:sz w:val="24"/>
          <w:szCs w:val="24"/>
        </w:rPr>
        <w:t xml:space="preserve"> </w:t>
      </w:r>
      <w:r w:rsidR="00437FBC" w:rsidRPr="00EE406F">
        <w:rPr>
          <w:rFonts w:ascii="Times New Roman" w:hAnsi="Times New Roman" w:cs="Times New Roman"/>
          <w:sz w:val="24"/>
          <w:szCs w:val="24"/>
        </w:rPr>
        <w:t>określających sankcje za naruszenie przepisów rozporządzenia MIF przez</w:t>
      </w:r>
      <w:r w:rsidR="002103EF">
        <w:rPr>
          <w:rFonts w:ascii="Times New Roman" w:hAnsi="Times New Roman" w:cs="Times New Roman"/>
          <w:sz w:val="24"/>
          <w:szCs w:val="24"/>
        </w:rPr>
        <w:t xml:space="preserve"> dostawców usług płatniczych (m.in.</w:t>
      </w:r>
      <w:r w:rsidR="00437FBC" w:rsidRPr="00EE406F">
        <w:rPr>
          <w:rFonts w:ascii="Times New Roman" w:hAnsi="Times New Roman" w:cs="Times New Roman"/>
          <w:sz w:val="24"/>
          <w:szCs w:val="24"/>
        </w:rPr>
        <w:t xml:space="preserve"> </w:t>
      </w:r>
      <w:r w:rsidR="00437FBC">
        <w:rPr>
          <w:rFonts w:ascii="Times New Roman" w:hAnsi="Times New Roman" w:cs="Times New Roman"/>
          <w:sz w:val="24"/>
          <w:szCs w:val="24"/>
        </w:rPr>
        <w:t>krajowe instytucje płatnicze</w:t>
      </w:r>
      <w:r w:rsidR="002103EF">
        <w:rPr>
          <w:rFonts w:ascii="Times New Roman" w:hAnsi="Times New Roman" w:cs="Times New Roman"/>
          <w:sz w:val="24"/>
          <w:szCs w:val="24"/>
        </w:rPr>
        <w:t>, spół</w:t>
      </w:r>
      <w:r w:rsidR="00F228B7">
        <w:rPr>
          <w:rFonts w:ascii="Times New Roman" w:hAnsi="Times New Roman" w:cs="Times New Roman"/>
          <w:sz w:val="24"/>
          <w:szCs w:val="24"/>
        </w:rPr>
        <w:t>dzielcze kasy oszczędnościowo-</w:t>
      </w:r>
      <w:r w:rsidR="002103EF">
        <w:rPr>
          <w:rFonts w:ascii="Times New Roman" w:hAnsi="Times New Roman" w:cs="Times New Roman"/>
          <w:sz w:val="24"/>
          <w:szCs w:val="24"/>
        </w:rPr>
        <w:t>kredytowe)</w:t>
      </w:r>
      <w:r w:rsidR="00437FBC" w:rsidRPr="00EE406F">
        <w:rPr>
          <w:rFonts w:ascii="Times New Roman" w:hAnsi="Times New Roman" w:cs="Times New Roman"/>
          <w:sz w:val="24"/>
          <w:szCs w:val="24"/>
        </w:rPr>
        <w:t>. KNF będzie mógł nałożyć, w drodze decyzji, karę pieniężną do wysokości 1 mln zł lub do wysokości 10% przychodu wykazanego w</w:t>
      </w:r>
      <w:r w:rsidR="00F228B7">
        <w:rPr>
          <w:rFonts w:ascii="Times New Roman" w:hAnsi="Times New Roman" w:cs="Times New Roman"/>
          <w:sz w:val="24"/>
          <w:szCs w:val="24"/>
        </w:rPr>
        <w:t> </w:t>
      </w:r>
      <w:r w:rsidR="00437FBC" w:rsidRPr="00EE406F">
        <w:rPr>
          <w:rFonts w:ascii="Times New Roman" w:hAnsi="Times New Roman" w:cs="Times New Roman"/>
          <w:sz w:val="24"/>
          <w:szCs w:val="24"/>
        </w:rPr>
        <w:t>ostatnim zbadanym sprawozdaniu finansowym, a w przypadku braku obowiązku badania sprawozdania finansowego – nie większą niż 10% przychodu wykazanego w</w:t>
      </w:r>
      <w:r w:rsidR="00F228B7">
        <w:rPr>
          <w:rFonts w:ascii="Times New Roman" w:hAnsi="Times New Roman" w:cs="Times New Roman"/>
          <w:sz w:val="24"/>
          <w:szCs w:val="24"/>
        </w:rPr>
        <w:t> </w:t>
      </w:r>
      <w:r w:rsidR="00437FBC" w:rsidRPr="00EE406F">
        <w:rPr>
          <w:rFonts w:ascii="Times New Roman" w:hAnsi="Times New Roman" w:cs="Times New Roman"/>
          <w:sz w:val="24"/>
          <w:szCs w:val="24"/>
        </w:rPr>
        <w:t xml:space="preserve">ostatnim zatwierdzonym sprawozdaniu finansowym lub 500 tys. zł, w zależności od rodzaju </w:t>
      </w:r>
      <w:r w:rsidR="00437FBC">
        <w:rPr>
          <w:rFonts w:ascii="Times New Roman" w:hAnsi="Times New Roman" w:cs="Times New Roman"/>
          <w:sz w:val="24"/>
          <w:szCs w:val="24"/>
        </w:rPr>
        <w:t xml:space="preserve">i wagi </w:t>
      </w:r>
      <w:r w:rsidR="00437FBC" w:rsidRPr="00EE406F">
        <w:rPr>
          <w:rFonts w:ascii="Times New Roman" w:hAnsi="Times New Roman" w:cs="Times New Roman"/>
          <w:sz w:val="24"/>
          <w:szCs w:val="24"/>
        </w:rPr>
        <w:t>naruszenia</w:t>
      </w:r>
      <w:r w:rsidR="00437FBC">
        <w:rPr>
          <w:rFonts w:ascii="Times New Roman" w:hAnsi="Times New Roman" w:cs="Times New Roman"/>
          <w:sz w:val="24"/>
          <w:szCs w:val="24"/>
        </w:rPr>
        <w:t xml:space="preserve"> oraz wpływu naruszenia na prawidłowe funkcjonowanie rynku usług płatniczych</w:t>
      </w:r>
      <w:r w:rsidR="00437FBC" w:rsidRPr="00EE406F">
        <w:rPr>
          <w:rFonts w:ascii="Times New Roman" w:hAnsi="Times New Roman" w:cs="Times New Roman"/>
          <w:sz w:val="24"/>
          <w:szCs w:val="24"/>
        </w:rPr>
        <w:t xml:space="preserve">. </w:t>
      </w:r>
      <w:r w:rsidR="009D514F">
        <w:rPr>
          <w:rFonts w:ascii="Times New Roman" w:hAnsi="Times New Roman" w:cs="Times New Roman"/>
          <w:sz w:val="24"/>
          <w:szCs w:val="24"/>
        </w:rPr>
        <w:t xml:space="preserve">Zróżnicowanie typów sankcji motywowane jest potrzebą zachowania elastyczności nadzoru ze względu na rodzaj podmiotu i działalność, jaką prowadzi, jak również charakter dokonanego naruszenia. </w:t>
      </w:r>
      <w:r w:rsidR="00437FBC" w:rsidRPr="00EE406F">
        <w:rPr>
          <w:rFonts w:ascii="Times New Roman" w:hAnsi="Times New Roman" w:cs="Times New Roman"/>
          <w:sz w:val="24"/>
          <w:szCs w:val="24"/>
        </w:rPr>
        <w:t xml:space="preserve">Decyzja będzie wydawana po przeprowadzeniu rozprawy. Wpływy z kar pieniężnych stanowić będą dochód budżetu państwa. W przypadku stwierdzenia okoliczności wskazujących na możliwość wystąpienia zagrożenia niewykonania lub nienależytego wykonania obowiązków określonych w rozporządzeniu MIF przez </w:t>
      </w:r>
      <w:r w:rsidR="00437FBC">
        <w:rPr>
          <w:rFonts w:ascii="Times New Roman" w:hAnsi="Times New Roman" w:cs="Times New Roman"/>
          <w:sz w:val="24"/>
          <w:szCs w:val="24"/>
        </w:rPr>
        <w:t>krajowe instytucje płatnicze</w:t>
      </w:r>
      <w:r w:rsidR="00437FBC" w:rsidRPr="00EE406F">
        <w:rPr>
          <w:rFonts w:ascii="Times New Roman" w:hAnsi="Times New Roman" w:cs="Times New Roman"/>
          <w:sz w:val="24"/>
          <w:szCs w:val="24"/>
        </w:rPr>
        <w:t xml:space="preserve"> KNF będzie mógł wydawać zalecenia oraz występować o udzielenie informacji i wyjaśnień przez te podmioty. </w:t>
      </w:r>
    </w:p>
    <w:p w:rsidR="00B3580B" w:rsidRPr="00F20D47" w:rsidRDefault="00437FBC" w:rsidP="00F228B7">
      <w:pPr>
        <w:spacing w:before="120" w:after="0" w:line="360" w:lineRule="auto"/>
        <w:jc w:val="both"/>
        <w:rPr>
          <w:rFonts w:ascii="Times New Roman" w:hAnsi="Times New Roman" w:cs="Times New Roman"/>
          <w:sz w:val="24"/>
          <w:szCs w:val="24"/>
        </w:rPr>
      </w:pPr>
      <w:r w:rsidRPr="00FD0BC9">
        <w:rPr>
          <w:rFonts w:ascii="Times New Roman" w:hAnsi="Times New Roman" w:cs="Times New Roman"/>
          <w:sz w:val="24"/>
          <w:szCs w:val="24"/>
        </w:rPr>
        <w:lastRenderedPageBreak/>
        <w:t>Analogiczne rozwiązanie w zakresie środków nadzorczych za naruszenie obowiązków i</w:t>
      </w:r>
      <w:r w:rsidR="00F228B7">
        <w:rPr>
          <w:rFonts w:ascii="Times New Roman" w:hAnsi="Times New Roman" w:cs="Times New Roman"/>
          <w:sz w:val="24"/>
          <w:szCs w:val="24"/>
        </w:rPr>
        <w:t> </w:t>
      </w:r>
      <w:r w:rsidRPr="00FD0BC9">
        <w:rPr>
          <w:rFonts w:ascii="Times New Roman" w:hAnsi="Times New Roman" w:cs="Times New Roman"/>
          <w:sz w:val="24"/>
          <w:szCs w:val="24"/>
        </w:rPr>
        <w:t>zakazów wynikających z rozporządzenia (UE) 2015/751 zostało zaproponowane w</w:t>
      </w:r>
      <w:r w:rsidR="00F228B7">
        <w:rPr>
          <w:rFonts w:ascii="Times New Roman" w:hAnsi="Times New Roman" w:cs="Times New Roman"/>
          <w:sz w:val="24"/>
          <w:szCs w:val="24"/>
        </w:rPr>
        <w:t> </w:t>
      </w:r>
      <w:r w:rsidRPr="00FD0BC9">
        <w:rPr>
          <w:rFonts w:ascii="Times New Roman" w:hAnsi="Times New Roman" w:cs="Times New Roman"/>
          <w:sz w:val="24"/>
          <w:szCs w:val="24"/>
        </w:rPr>
        <w:t>ramach sprawowania przez KNF nadzoru nad instytucjami pieniądza elektronicznego. W tej materii przewiduje się odpowiednie zmiany do art</w:t>
      </w:r>
      <w:r w:rsidR="00E846C7">
        <w:rPr>
          <w:rFonts w:ascii="Times New Roman" w:hAnsi="Times New Roman" w:cs="Times New Roman"/>
          <w:sz w:val="24"/>
          <w:szCs w:val="24"/>
        </w:rPr>
        <w:t>.</w:t>
      </w:r>
      <w:r w:rsidRPr="00FD0BC9">
        <w:rPr>
          <w:rFonts w:ascii="Times New Roman" w:hAnsi="Times New Roman" w:cs="Times New Roman"/>
          <w:sz w:val="24"/>
          <w:szCs w:val="24"/>
        </w:rPr>
        <w:t xml:space="preserve"> 132z ust. 2</w:t>
      </w:r>
      <w:r w:rsidR="004230F5">
        <w:rPr>
          <w:rFonts w:ascii="Times New Roman" w:hAnsi="Times New Roman" w:cs="Times New Roman"/>
          <w:sz w:val="24"/>
          <w:szCs w:val="24"/>
        </w:rPr>
        <w:br/>
      </w:r>
      <w:r w:rsidRPr="00FD0BC9">
        <w:rPr>
          <w:rFonts w:ascii="Times New Roman" w:hAnsi="Times New Roman" w:cs="Times New Roman"/>
          <w:sz w:val="24"/>
          <w:szCs w:val="24"/>
        </w:rPr>
        <w:t>i 3 (pkt 1</w:t>
      </w:r>
      <w:r>
        <w:rPr>
          <w:rFonts w:ascii="Times New Roman" w:hAnsi="Times New Roman" w:cs="Times New Roman"/>
          <w:sz w:val="24"/>
          <w:szCs w:val="24"/>
        </w:rPr>
        <w:t>2</w:t>
      </w:r>
      <w:r w:rsidRPr="00FD0BC9">
        <w:rPr>
          <w:rFonts w:ascii="Times New Roman" w:hAnsi="Times New Roman" w:cs="Times New Roman"/>
          <w:sz w:val="24"/>
          <w:szCs w:val="24"/>
        </w:rPr>
        <w:t>). Należy w ty miejscu jednocześnie wyjaśnić, że odpowiednie środki nadzorcze wobec banków będą możliwe do zastosowania przez KNF bez konieczności wprowadzenia stosownych zmian do ustawy z dnia 29 sierpnia 1997 r. – Prawo bankowe (Dz. U. z 2015 r. poz. 128, z późn. zm.). Wynika to z faktu, iż środki przewidziane w tej ustawie stosuje się, zgodnie z brzmieniem jej art. 138 ust. 3, wobec stwierdzenia naruszenia przepisów innych (niż ustawa – Prawo bankowe) ustaw regulujących działalność banku oraz innych bezpośrednio stosowanych przepisów prawa Unii Europejskiej regulujących działalność banku.</w:t>
      </w:r>
    </w:p>
    <w:p w:rsidR="00B3580B" w:rsidRPr="00F20D47" w:rsidRDefault="00B3580B" w:rsidP="00F228B7">
      <w:pPr>
        <w:spacing w:before="120" w:after="0" w:line="360" w:lineRule="auto"/>
        <w:jc w:val="both"/>
        <w:rPr>
          <w:rFonts w:ascii="Times New Roman" w:hAnsi="Times New Roman" w:cs="Times New Roman"/>
          <w:sz w:val="24"/>
          <w:szCs w:val="24"/>
        </w:rPr>
      </w:pPr>
      <w:r w:rsidRPr="00F20D47">
        <w:rPr>
          <w:rFonts w:ascii="Times New Roman" w:hAnsi="Times New Roman" w:cs="Times New Roman"/>
          <w:sz w:val="24"/>
          <w:szCs w:val="24"/>
        </w:rPr>
        <w:t xml:space="preserve">Pkt </w:t>
      </w:r>
      <w:r w:rsidR="00437FBC">
        <w:rPr>
          <w:rFonts w:ascii="Times New Roman" w:hAnsi="Times New Roman" w:cs="Times New Roman"/>
          <w:sz w:val="24"/>
          <w:szCs w:val="24"/>
        </w:rPr>
        <w:t>4</w:t>
      </w:r>
      <w:r w:rsidRPr="00F20D47">
        <w:rPr>
          <w:rFonts w:ascii="Times New Roman" w:hAnsi="Times New Roman" w:cs="Times New Roman"/>
          <w:sz w:val="24"/>
          <w:szCs w:val="24"/>
        </w:rPr>
        <w:t xml:space="preserve"> przewiduje uchylenie art. 34b w związku z tym, że zakres tych przepisów pokrywa się z rozporządzeniem MIF. </w:t>
      </w:r>
    </w:p>
    <w:p w:rsidR="00B3580B" w:rsidRPr="00F20D47" w:rsidRDefault="00B3580B" w:rsidP="00F228B7">
      <w:pPr>
        <w:spacing w:before="120" w:after="0" w:line="360" w:lineRule="auto"/>
        <w:jc w:val="both"/>
        <w:rPr>
          <w:rFonts w:ascii="Times New Roman" w:hAnsi="Times New Roman" w:cs="Times New Roman"/>
          <w:sz w:val="24"/>
          <w:szCs w:val="24"/>
        </w:rPr>
      </w:pPr>
      <w:r w:rsidRPr="00F20D47">
        <w:rPr>
          <w:rFonts w:ascii="Times New Roman" w:hAnsi="Times New Roman" w:cs="Times New Roman"/>
          <w:sz w:val="24"/>
          <w:szCs w:val="24"/>
        </w:rPr>
        <w:t xml:space="preserve">W pkt </w:t>
      </w:r>
      <w:r w:rsidR="00437FBC">
        <w:rPr>
          <w:rFonts w:ascii="Times New Roman" w:hAnsi="Times New Roman" w:cs="Times New Roman"/>
          <w:sz w:val="24"/>
          <w:szCs w:val="24"/>
        </w:rPr>
        <w:t>5</w:t>
      </w:r>
      <w:r w:rsidRPr="00F20D47">
        <w:rPr>
          <w:rFonts w:ascii="Times New Roman" w:hAnsi="Times New Roman" w:cs="Times New Roman"/>
          <w:sz w:val="24"/>
          <w:szCs w:val="24"/>
        </w:rPr>
        <w:t xml:space="preserve"> skreśla się przepisy dotyczące opłaty interchange w art. 38a. Przewiduje się także dostosowanie przepisów dotyczących konieczności zamieszczania informacji o</w:t>
      </w:r>
      <w:r w:rsidR="00F228B7">
        <w:rPr>
          <w:rFonts w:ascii="Times New Roman" w:hAnsi="Times New Roman" w:cs="Times New Roman"/>
          <w:sz w:val="24"/>
          <w:szCs w:val="24"/>
        </w:rPr>
        <w:t> </w:t>
      </w:r>
      <w:r w:rsidRPr="00F20D47">
        <w:rPr>
          <w:rFonts w:ascii="Times New Roman" w:hAnsi="Times New Roman" w:cs="Times New Roman"/>
          <w:sz w:val="24"/>
          <w:szCs w:val="24"/>
        </w:rPr>
        <w:t>opłatach systemowych przez system kart płatniczych</w:t>
      </w:r>
      <w:r w:rsidR="00877615" w:rsidRPr="00F20D47">
        <w:rPr>
          <w:rFonts w:ascii="Times New Roman" w:hAnsi="Times New Roman" w:cs="Times New Roman"/>
          <w:sz w:val="24"/>
          <w:szCs w:val="24"/>
        </w:rPr>
        <w:t xml:space="preserve"> (w ramach których wyłącznie funkcjonuje ten rodzaj opłaty)</w:t>
      </w:r>
      <w:r w:rsidR="00152C3D" w:rsidRPr="00F20D47">
        <w:rPr>
          <w:rFonts w:ascii="Times New Roman" w:hAnsi="Times New Roman" w:cs="Times New Roman"/>
          <w:sz w:val="24"/>
          <w:szCs w:val="24"/>
        </w:rPr>
        <w:t>, wydawcę kart płatniczych oraz agenta rozliczeniowego</w:t>
      </w:r>
      <w:r w:rsidRPr="00F20D47">
        <w:rPr>
          <w:rFonts w:ascii="Times New Roman" w:hAnsi="Times New Roman" w:cs="Times New Roman"/>
          <w:sz w:val="24"/>
          <w:szCs w:val="24"/>
        </w:rPr>
        <w:t xml:space="preserve"> do pojęć stosowanych w rozporządzeniu MIF.</w:t>
      </w:r>
    </w:p>
    <w:p w:rsidR="00B3580B" w:rsidRPr="00F20D47" w:rsidRDefault="00B3580B" w:rsidP="00F228B7">
      <w:pPr>
        <w:spacing w:before="120" w:after="0" w:line="360" w:lineRule="auto"/>
        <w:jc w:val="both"/>
        <w:rPr>
          <w:rFonts w:ascii="Times New Roman" w:hAnsi="Times New Roman" w:cs="Times New Roman"/>
          <w:sz w:val="24"/>
          <w:szCs w:val="24"/>
        </w:rPr>
      </w:pPr>
      <w:r w:rsidRPr="00F20D47">
        <w:rPr>
          <w:rFonts w:ascii="Times New Roman" w:hAnsi="Times New Roman" w:cs="Times New Roman"/>
          <w:sz w:val="24"/>
          <w:szCs w:val="24"/>
        </w:rPr>
        <w:t xml:space="preserve">Pkt </w:t>
      </w:r>
      <w:r w:rsidR="00437FBC">
        <w:rPr>
          <w:rFonts w:ascii="Times New Roman" w:hAnsi="Times New Roman" w:cs="Times New Roman"/>
          <w:sz w:val="24"/>
          <w:szCs w:val="24"/>
        </w:rPr>
        <w:t>6</w:t>
      </w:r>
      <w:r w:rsidRPr="00F20D47">
        <w:rPr>
          <w:rFonts w:ascii="Times New Roman" w:hAnsi="Times New Roman" w:cs="Times New Roman"/>
          <w:sz w:val="24"/>
          <w:szCs w:val="24"/>
        </w:rPr>
        <w:t xml:space="preserve"> przewiduje doprecyzowanie zakresu opinii Prezesa NBP w odniesieniu do wniosku o wydanie zezwolenia KNF na świadczenie usług płatniczych w charakterze krajowej instytucji płatniczej, który obejmuje usługę acquiringu. Opinia ta, zgodnie z</w:t>
      </w:r>
      <w:r w:rsidR="00F228B7">
        <w:rPr>
          <w:rFonts w:ascii="Times New Roman" w:hAnsi="Times New Roman" w:cs="Times New Roman"/>
          <w:sz w:val="24"/>
          <w:szCs w:val="24"/>
        </w:rPr>
        <w:t> </w:t>
      </w:r>
      <w:r w:rsidRPr="00F20D47">
        <w:rPr>
          <w:rFonts w:ascii="Times New Roman" w:hAnsi="Times New Roman" w:cs="Times New Roman"/>
          <w:sz w:val="24"/>
          <w:szCs w:val="24"/>
        </w:rPr>
        <w:t>rolą banku centralnego w obszarze systemu płatniczego, powinna zawierać ocenę wniosku pod kątem zgodności z odpowiednimi przepisami prawa (wymienionymi w</w:t>
      </w:r>
      <w:r w:rsidR="00F228B7">
        <w:rPr>
          <w:rFonts w:ascii="Times New Roman" w:hAnsi="Times New Roman" w:cs="Times New Roman"/>
          <w:sz w:val="24"/>
          <w:szCs w:val="24"/>
        </w:rPr>
        <w:t> </w:t>
      </w:r>
      <w:r w:rsidRPr="00F20D47">
        <w:rPr>
          <w:rFonts w:ascii="Times New Roman" w:hAnsi="Times New Roman" w:cs="Times New Roman"/>
          <w:sz w:val="24"/>
          <w:szCs w:val="24"/>
        </w:rPr>
        <w:t>art.</w:t>
      </w:r>
      <w:r w:rsidR="00F228B7">
        <w:rPr>
          <w:rFonts w:ascii="Times New Roman" w:hAnsi="Times New Roman" w:cs="Times New Roman"/>
          <w:sz w:val="24"/>
          <w:szCs w:val="24"/>
        </w:rPr>
        <w:t> </w:t>
      </w:r>
      <w:r w:rsidRPr="00F20D47">
        <w:rPr>
          <w:rFonts w:ascii="Times New Roman" w:hAnsi="Times New Roman" w:cs="Times New Roman"/>
          <w:sz w:val="24"/>
          <w:szCs w:val="24"/>
        </w:rPr>
        <w:t xml:space="preserve">14 ustawy) oraz zapewnienia bezpieczeństwa i sprawności świadczenia usługi płatniczej. </w:t>
      </w:r>
    </w:p>
    <w:p w:rsidR="00B3580B" w:rsidRPr="00F20D47" w:rsidRDefault="00B3580B" w:rsidP="00F228B7">
      <w:pPr>
        <w:spacing w:before="120" w:after="0" w:line="360" w:lineRule="auto"/>
        <w:jc w:val="both"/>
        <w:rPr>
          <w:rFonts w:ascii="Times New Roman" w:hAnsi="Times New Roman" w:cs="Times New Roman"/>
          <w:sz w:val="24"/>
          <w:szCs w:val="24"/>
        </w:rPr>
      </w:pPr>
      <w:r w:rsidRPr="00F20D47">
        <w:rPr>
          <w:rFonts w:ascii="Times New Roman" w:hAnsi="Times New Roman" w:cs="Times New Roman"/>
          <w:sz w:val="24"/>
          <w:szCs w:val="24"/>
        </w:rPr>
        <w:t>Konieczne jest również wprowadzenie niezbędnych zmian w zakresie zasad współpracy KNF i NBP w sprawowaniu nadzoru nad krajowymi instytucjami płatniczymi świadczącymi usługę acquiringu. Obecne brzmienie art. 108 ustawy, dotyczącego współpracy KNF i NBP, nie zapewnia pełnego udziału banku centralnego w nadzorze nad instytucjami płatniczymi. Tym samym zmianie ulegnie brzmienie art. 61 ust. 2 w</w:t>
      </w:r>
      <w:r w:rsidR="00F228B7">
        <w:rPr>
          <w:rFonts w:ascii="Times New Roman" w:hAnsi="Times New Roman" w:cs="Times New Roman"/>
          <w:sz w:val="24"/>
          <w:szCs w:val="24"/>
        </w:rPr>
        <w:t> </w:t>
      </w:r>
      <w:r w:rsidRPr="00F20D47">
        <w:rPr>
          <w:rFonts w:ascii="Times New Roman" w:hAnsi="Times New Roman" w:cs="Times New Roman"/>
          <w:sz w:val="24"/>
          <w:szCs w:val="24"/>
        </w:rPr>
        <w:t xml:space="preserve">taki sposób, aby doprecyzować zasady współpracy między KNF i NBP w tym </w:t>
      </w:r>
      <w:r w:rsidRPr="00F20D47">
        <w:rPr>
          <w:rFonts w:ascii="Times New Roman" w:hAnsi="Times New Roman" w:cs="Times New Roman"/>
          <w:sz w:val="24"/>
          <w:szCs w:val="24"/>
        </w:rPr>
        <w:lastRenderedPageBreak/>
        <w:t xml:space="preserve">zakresie (pkt </w:t>
      </w:r>
      <w:r w:rsidR="004230F5">
        <w:rPr>
          <w:rFonts w:ascii="Times New Roman" w:hAnsi="Times New Roman" w:cs="Times New Roman"/>
          <w:sz w:val="24"/>
          <w:szCs w:val="24"/>
        </w:rPr>
        <w:t>7</w:t>
      </w:r>
      <w:r w:rsidRPr="00F20D47">
        <w:rPr>
          <w:rFonts w:ascii="Times New Roman" w:hAnsi="Times New Roman" w:cs="Times New Roman"/>
          <w:sz w:val="24"/>
          <w:szCs w:val="24"/>
        </w:rPr>
        <w:t>). Projektowany przepis przewiduje obowiązek poinformowania Prezesa NBP przez KNF o każdej zmianie mającej wpływ na aktualność informacji i</w:t>
      </w:r>
      <w:r w:rsidR="00F228B7">
        <w:rPr>
          <w:rFonts w:ascii="Times New Roman" w:hAnsi="Times New Roman" w:cs="Times New Roman"/>
          <w:sz w:val="24"/>
          <w:szCs w:val="24"/>
        </w:rPr>
        <w:t> </w:t>
      </w:r>
      <w:r w:rsidRPr="00F20D47">
        <w:rPr>
          <w:rFonts w:ascii="Times New Roman" w:hAnsi="Times New Roman" w:cs="Times New Roman"/>
          <w:sz w:val="24"/>
          <w:szCs w:val="24"/>
        </w:rPr>
        <w:t xml:space="preserve">dokumentów dołączonych do wniosku o wydanie zezwolenia na świadczenie usług płatniczych w charakterze krajowej instytucji płatniczej, jeżeli powiadomienie zawiera informacje mogące mieć wpływ na zapewnienie bezpieczeństwa lub sprawności mające wpływ na sposób świadczenia usługi acquiringu. Dodatkowo przewiduje się w tym zakresie dodanie art. 68a (pkt </w:t>
      </w:r>
      <w:r w:rsidR="004230F5">
        <w:rPr>
          <w:rFonts w:ascii="Times New Roman" w:hAnsi="Times New Roman" w:cs="Times New Roman"/>
          <w:sz w:val="24"/>
          <w:szCs w:val="24"/>
        </w:rPr>
        <w:t>9</w:t>
      </w:r>
      <w:r w:rsidRPr="00F20D47">
        <w:rPr>
          <w:rFonts w:ascii="Times New Roman" w:hAnsi="Times New Roman" w:cs="Times New Roman"/>
          <w:sz w:val="24"/>
          <w:szCs w:val="24"/>
        </w:rPr>
        <w:t>), na podstawie którego Prezes NBP zawiadamia KNF w przypadku powzięcia takiej informacji, że działalność instytucji płatniczej w zakresie świadczenia usług płatniczych, stanowiłaby zagrożenie dla stabilności systemu płatniczego.</w:t>
      </w:r>
    </w:p>
    <w:p w:rsidR="00B3580B" w:rsidRPr="00F20D47" w:rsidRDefault="00A15616" w:rsidP="00F228B7">
      <w:pPr>
        <w:spacing w:before="120" w:after="0" w:line="360" w:lineRule="auto"/>
        <w:jc w:val="both"/>
        <w:rPr>
          <w:rFonts w:ascii="Times New Roman" w:hAnsi="Times New Roman" w:cs="Times New Roman"/>
          <w:sz w:val="24"/>
          <w:szCs w:val="24"/>
        </w:rPr>
      </w:pPr>
      <w:r w:rsidRPr="00F20D47">
        <w:rPr>
          <w:rFonts w:ascii="Times New Roman" w:hAnsi="Times New Roman" w:cs="Times New Roman"/>
          <w:sz w:val="24"/>
          <w:szCs w:val="24"/>
        </w:rPr>
        <w:t xml:space="preserve">W </w:t>
      </w:r>
      <w:r w:rsidR="00B3580B" w:rsidRPr="00F20D47">
        <w:rPr>
          <w:rFonts w:ascii="Times New Roman" w:hAnsi="Times New Roman" w:cs="Times New Roman"/>
          <w:sz w:val="24"/>
          <w:szCs w:val="24"/>
        </w:rPr>
        <w:t xml:space="preserve">pkt </w:t>
      </w:r>
      <w:r w:rsidR="00437FBC">
        <w:rPr>
          <w:rFonts w:ascii="Times New Roman" w:hAnsi="Times New Roman" w:cs="Times New Roman"/>
          <w:sz w:val="24"/>
          <w:szCs w:val="24"/>
        </w:rPr>
        <w:t>8</w:t>
      </w:r>
      <w:r w:rsidR="00B3580B" w:rsidRPr="00F20D47">
        <w:rPr>
          <w:rFonts w:ascii="Times New Roman" w:hAnsi="Times New Roman" w:cs="Times New Roman"/>
          <w:sz w:val="24"/>
          <w:szCs w:val="24"/>
        </w:rPr>
        <w:t xml:space="preserve"> </w:t>
      </w:r>
      <w:r w:rsidRPr="00F20D47">
        <w:rPr>
          <w:rFonts w:ascii="Times New Roman" w:hAnsi="Times New Roman" w:cs="Times New Roman"/>
          <w:sz w:val="24"/>
          <w:szCs w:val="24"/>
        </w:rPr>
        <w:t xml:space="preserve">proponuje się wprowadzenie </w:t>
      </w:r>
      <w:r w:rsidR="00B3580B" w:rsidRPr="00F20D47">
        <w:rPr>
          <w:rFonts w:ascii="Times New Roman" w:hAnsi="Times New Roman" w:cs="Times New Roman"/>
          <w:sz w:val="24"/>
          <w:szCs w:val="24"/>
        </w:rPr>
        <w:t>szczególnego terminu miesiąca na wydanie opinii przez Prezesa NBP</w:t>
      </w:r>
      <w:r w:rsidR="004230F5">
        <w:rPr>
          <w:rFonts w:ascii="Times New Roman" w:hAnsi="Times New Roman" w:cs="Times New Roman"/>
          <w:sz w:val="24"/>
          <w:szCs w:val="24"/>
        </w:rPr>
        <w:t xml:space="preserve"> (</w:t>
      </w:r>
      <w:r w:rsidR="004230F5" w:rsidRPr="00F20D47">
        <w:rPr>
          <w:rFonts w:ascii="Times New Roman" w:hAnsi="Times New Roman" w:cs="Times New Roman"/>
          <w:sz w:val="24"/>
          <w:szCs w:val="24"/>
        </w:rPr>
        <w:t xml:space="preserve">przez dodanie ust. </w:t>
      </w:r>
      <w:r w:rsidR="002415E8">
        <w:rPr>
          <w:rFonts w:ascii="Times New Roman" w:hAnsi="Times New Roman" w:cs="Times New Roman"/>
          <w:sz w:val="24"/>
          <w:szCs w:val="24"/>
        </w:rPr>
        <w:t>2</w:t>
      </w:r>
      <w:r w:rsidR="004230F5" w:rsidRPr="00F20D47">
        <w:rPr>
          <w:rFonts w:ascii="Times New Roman" w:hAnsi="Times New Roman" w:cs="Times New Roman"/>
          <w:sz w:val="24"/>
          <w:szCs w:val="24"/>
        </w:rPr>
        <w:t xml:space="preserve"> w art. 6</w:t>
      </w:r>
      <w:r w:rsidR="002415E8">
        <w:rPr>
          <w:rFonts w:ascii="Times New Roman" w:hAnsi="Times New Roman" w:cs="Times New Roman"/>
          <w:sz w:val="24"/>
          <w:szCs w:val="24"/>
        </w:rPr>
        <w:t>1a</w:t>
      </w:r>
      <w:r w:rsidR="004230F5" w:rsidRPr="00F20D47">
        <w:rPr>
          <w:rFonts w:ascii="Times New Roman" w:hAnsi="Times New Roman" w:cs="Times New Roman"/>
          <w:sz w:val="24"/>
          <w:szCs w:val="24"/>
        </w:rPr>
        <w:t xml:space="preserve"> ustawy)</w:t>
      </w:r>
      <w:r w:rsidR="00B3580B" w:rsidRPr="00F20D47">
        <w:rPr>
          <w:rFonts w:ascii="Times New Roman" w:hAnsi="Times New Roman" w:cs="Times New Roman"/>
          <w:sz w:val="24"/>
          <w:szCs w:val="24"/>
        </w:rPr>
        <w:t>. Wydanie opinii w</w:t>
      </w:r>
      <w:r w:rsidR="00F228B7">
        <w:rPr>
          <w:rFonts w:ascii="Times New Roman" w:hAnsi="Times New Roman" w:cs="Times New Roman"/>
          <w:sz w:val="24"/>
          <w:szCs w:val="24"/>
        </w:rPr>
        <w:t> </w:t>
      </w:r>
      <w:r w:rsidR="00B3580B" w:rsidRPr="00F20D47">
        <w:rPr>
          <w:rFonts w:ascii="Times New Roman" w:hAnsi="Times New Roman" w:cs="Times New Roman"/>
          <w:sz w:val="24"/>
          <w:szCs w:val="24"/>
        </w:rPr>
        <w:t>terminie 2 tygodni, wynikającym z art. 106 § 3 kodeksu postępowania administracyjnego, nie jest bowiem w praktyce możliwe z uwagi na zawiłość i</w:t>
      </w:r>
      <w:r w:rsidR="00F228B7">
        <w:rPr>
          <w:rFonts w:ascii="Times New Roman" w:hAnsi="Times New Roman" w:cs="Times New Roman"/>
          <w:sz w:val="24"/>
          <w:szCs w:val="24"/>
        </w:rPr>
        <w:t> </w:t>
      </w:r>
      <w:r w:rsidR="00B3580B" w:rsidRPr="00F20D47">
        <w:rPr>
          <w:rFonts w:ascii="Times New Roman" w:hAnsi="Times New Roman" w:cs="Times New Roman"/>
          <w:sz w:val="24"/>
          <w:szCs w:val="24"/>
        </w:rPr>
        <w:t xml:space="preserve">obszerność tematyki, jakiej z reguły dotyczą sprawy opiniowane przez Prezesa NBP. </w:t>
      </w:r>
    </w:p>
    <w:p w:rsidR="004A3474" w:rsidRPr="00F20D47" w:rsidRDefault="004A3474" w:rsidP="00F228B7">
      <w:pPr>
        <w:spacing w:before="120" w:after="0" w:line="360" w:lineRule="auto"/>
        <w:jc w:val="both"/>
        <w:rPr>
          <w:rFonts w:ascii="Times New Roman" w:hAnsi="Times New Roman" w:cs="Times New Roman"/>
          <w:sz w:val="24"/>
          <w:szCs w:val="24"/>
        </w:rPr>
      </w:pPr>
      <w:r w:rsidRPr="00F20D47">
        <w:rPr>
          <w:rFonts w:ascii="Times New Roman" w:hAnsi="Times New Roman" w:cs="Times New Roman"/>
          <w:sz w:val="24"/>
          <w:szCs w:val="24"/>
        </w:rPr>
        <w:t>W pkt 1</w:t>
      </w:r>
      <w:r w:rsidR="00437FBC">
        <w:rPr>
          <w:rFonts w:ascii="Times New Roman" w:hAnsi="Times New Roman" w:cs="Times New Roman"/>
          <w:sz w:val="24"/>
          <w:szCs w:val="24"/>
        </w:rPr>
        <w:t>0</w:t>
      </w:r>
      <w:r w:rsidRPr="00F20D47">
        <w:rPr>
          <w:rFonts w:ascii="Times New Roman" w:hAnsi="Times New Roman" w:cs="Times New Roman"/>
          <w:sz w:val="24"/>
          <w:szCs w:val="24"/>
        </w:rPr>
        <w:t xml:space="preserve"> proponuje się dodanie do przepisu określającego cele nadzoru nad działalnością instytucji płatniczych (art. 99 ust. 2), że działania KNF w tym zakresie polegają również na zapewnieniu zgodności działalności nadzorowanych podmiotów z</w:t>
      </w:r>
      <w:r w:rsidR="00F228B7">
        <w:rPr>
          <w:rFonts w:ascii="Times New Roman" w:hAnsi="Times New Roman" w:cs="Times New Roman"/>
          <w:sz w:val="24"/>
          <w:szCs w:val="24"/>
        </w:rPr>
        <w:t> </w:t>
      </w:r>
      <w:r w:rsidRPr="00F20D47">
        <w:rPr>
          <w:rFonts w:ascii="Times New Roman" w:hAnsi="Times New Roman" w:cs="Times New Roman"/>
          <w:sz w:val="24"/>
          <w:szCs w:val="24"/>
        </w:rPr>
        <w:t>przepisami rozporządzenia (UE) 2015/751.</w:t>
      </w:r>
    </w:p>
    <w:p w:rsidR="00ED1B41" w:rsidRPr="00F20D47" w:rsidRDefault="00B3580B" w:rsidP="00F228B7">
      <w:pPr>
        <w:spacing w:before="120" w:after="0" w:line="360" w:lineRule="auto"/>
        <w:jc w:val="both"/>
        <w:rPr>
          <w:rFonts w:ascii="Times New Roman" w:hAnsi="Times New Roman" w:cs="Times New Roman"/>
          <w:sz w:val="24"/>
          <w:szCs w:val="24"/>
        </w:rPr>
      </w:pPr>
      <w:r w:rsidRPr="00F20D47">
        <w:rPr>
          <w:rFonts w:ascii="Times New Roman" w:hAnsi="Times New Roman" w:cs="Times New Roman"/>
          <w:sz w:val="24"/>
          <w:szCs w:val="24"/>
        </w:rPr>
        <w:t>W pkt 1</w:t>
      </w:r>
      <w:r w:rsidR="00437FBC">
        <w:rPr>
          <w:rFonts w:ascii="Times New Roman" w:hAnsi="Times New Roman" w:cs="Times New Roman"/>
          <w:sz w:val="24"/>
          <w:szCs w:val="24"/>
        </w:rPr>
        <w:t>1</w:t>
      </w:r>
      <w:r w:rsidRPr="00F20D47">
        <w:rPr>
          <w:rFonts w:ascii="Times New Roman" w:hAnsi="Times New Roman" w:cs="Times New Roman"/>
          <w:sz w:val="24"/>
          <w:szCs w:val="24"/>
        </w:rPr>
        <w:t xml:space="preserve"> uchyla się przepis, który obligował spółdzielcze kasy oszczędnościowo-kredytowe do przekazywania do KNF sprawozdań finansowych. Odpowiedni przepis znajduje się w ustawie z dnia 5 listopada 2009 r. o spółdzielczych kasach oszczędnościowo-kredytowych (Dz. U. z 2013 r. poz. 1450, z późn. zm.).</w:t>
      </w:r>
      <w:r w:rsidR="00ED1B41" w:rsidRPr="00F20D47">
        <w:rPr>
          <w:rFonts w:ascii="Times New Roman" w:hAnsi="Times New Roman" w:cs="Times New Roman"/>
          <w:sz w:val="24"/>
          <w:szCs w:val="24"/>
        </w:rPr>
        <w:t xml:space="preserve"> </w:t>
      </w:r>
    </w:p>
    <w:p w:rsidR="00B3580B" w:rsidRPr="00F20D47" w:rsidRDefault="00B3580B" w:rsidP="00F228B7">
      <w:pPr>
        <w:spacing w:before="120" w:after="0" w:line="360" w:lineRule="auto"/>
        <w:jc w:val="both"/>
        <w:rPr>
          <w:rFonts w:ascii="Times New Roman" w:hAnsi="Times New Roman" w:cs="Times New Roman"/>
          <w:sz w:val="24"/>
          <w:szCs w:val="24"/>
        </w:rPr>
      </w:pPr>
      <w:r w:rsidRPr="00F20D47">
        <w:rPr>
          <w:rFonts w:ascii="Times New Roman" w:hAnsi="Times New Roman" w:cs="Times New Roman"/>
          <w:sz w:val="24"/>
          <w:szCs w:val="24"/>
        </w:rPr>
        <w:t>W pkt 1</w:t>
      </w:r>
      <w:r w:rsidR="00437FBC">
        <w:rPr>
          <w:rFonts w:ascii="Times New Roman" w:hAnsi="Times New Roman" w:cs="Times New Roman"/>
          <w:sz w:val="24"/>
          <w:szCs w:val="24"/>
        </w:rPr>
        <w:t>3</w:t>
      </w:r>
      <w:r w:rsidRPr="00F20D47">
        <w:rPr>
          <w:rFonts w:ascii="Times New Roman" w:hAnsi="Times New Roman" w:cs="Times New Roman"/>
          <w:sz w:val="24"/>
          <w:szCs w:val="24"/>
        </w:rPr>
        <w:t xml:space="preserve"> dodaje się nowy dział VIIb – „Schematy płatnicze”. Szczegółowe zasady związane z organizacją nadzoru Prezesa NBP nad schematami płatniczymi zostaną uregulowane w osobnym dziale ustawy. </w:t>
      </w:r>
      <w:r w:rsidR="004A3474" w:rsidRPr="00F20D47">
        <w:rPr>
          <w:rFonts w:ascii="Times New Roman" w:hAnsi="Times New Roman" w:cs="Times New Roman"/>
          <w:sz w:val="24"/>
          <w:szCs w:val="24"/>
        </w:rPr>
        <w:t xml:space="preserve">W pierwszej kolejności określono jakie dziania w zakresie nadzoru nad schematami płatniczymi będzie podejmować Prezes NBP (dodawany art. 132zl). </w:t>
      </w:r>
      <w:r w:rsidR="001B3627" w:rsidRPr="00F20D47">
        <w:rPr>
          <w:rFonts w:ascii="Times New Roman" w:hAnsi="Times New Roman" w:cs="Times New Roman"/>
          <w:sz w:val="24"/>
          <w:szCs w:val="24"/>
        </w:rPr>
        <w:t xml:space="preserve">Następnie </w:t>
      </w:r>
      <w:r w:rsidRPr="00F20D47">
        <w:rPr>
          <w:rFonts w:ascii="Times New Roman" w:hAnsi="Times New Roman" w:cs="Times New Roman"/>
          <w:sz w:val="24"/>
          <w:szCs w:val="24"/>
        </w:rPr>
        <w:t>uregulowania wymagają warunki prowadzenia schematu płatniczego w Polsce, tj. uzyskanie zgody Prezesa NBP (dodawany art.</w:t>
      </w:r>
      <w:r w:rsidR="00F228B7">
        <w:rPr>
          <w:rFonts w:ascii="Times New Roman" w:hAnsi="Times New Roman" w:cs="Times New Roman"/>
          <w:sz w:val="24"/>
          <w:szCs w:val="24"/>
        </w:rPr>
        <w:t> </w:t>
      </w:r>
      <w:r w:rsidRPr="00F20D47">
        <w:rPr>
          <w:rFonts w:ascii="Times New Roman" w:hAnsi="Times New Roman" w:cs="Times New Roman"/>
          <w:sz w:val="24"/>
          <w:szCs w:val="24"/>
        </w:rPr>
        <w:t>132z</w:t>
      </w:r>
      <w:r w:rsidR="004A3474" w:rsidRPr="00F20D47">
        <w:rPr>
          <w:rFonts w:ascii="Times New Roman" w:hAnsi="Times New Roman" w:cs="Times New Roman"/>
          <w:sz w:val="24"/>
          <w:szCs w:val="24"/>
        </w:rPr>
        <w:t>m</w:t>
      </w:r>
      <w:r w:rsidRPr="00F20D47">
        <w:rPr>
          <w:rFonts w:ascii="Times New Roman" w:hAnsi="Times New Roman" w:cs="Times New Roman"/>
          <w:sz w:val="24"/>
          <w:szCs w:val="24"/>
        </w:rPr>
        <w:t>)</w:t>
      </w:r>
      <w:r w:rsidR="00437FBC">
        <w:rPr>
          <w:rFonts w:ascii="Times New Roman" w:hAnsi="Times New Roman" w:cs="Times New Roman"/>
          <w:sz w:val="24"/>
          <w:szCs w:val="24"/>
        </w:rPr>
        <w:t>, w tym warunki</w:t>
      </w:r>
      <w:r w:rsidR="00437FBC" w:rsidRPr="00EE406F">
        <w:rPr>
          <w:rFonts w:ascii="Times New Roman" w:hAnsi="Times New Roman" w:cs="Times New Roman"/>
          <w:sz w:val="24"/>
          <w:szCs w:val="24"/>
        </w:rPr>
        <w:t xml:space="preserve"> związan</w:t>
      </w:r>
      <w:r w:rsidR="00437FBC">
        <w:rPr>
          <w:rFonts w:ascii="Times New Roman" w:hAnsi="Times New Roman" w:cs="Times New Roman"/>
          <w:sz w:val="24"/>
          <w:szCs w:val="24"/>
        </w:rPr>
        <w:t>e</w:t>
      </w:r>
      <w:r w:rsidR="00437FBC" w:rsidRPr="00EE406F">
        <w:rPr>
          <w:rFonts w:ascii="Times New Roman" w:hAnsi="Times New Roman" w:cs="Times New Roman"/>
          <w:sz w:val="24"/>
          <w:szCs w:val="24"/>
        </w:rPr>
        <w:t xml:space="preserve"> z zapewnieniem zasad dostępu do schematów płatniczych innym dostawcom usług płatniczych, </w:t>
      </w:r>
      <w:r w:rsidR="00437FBC">
        <w:rPr>
          <w:rFonts w:ascii="Times New Roman" w:hAnsi="Times New Roman" w:cs="Times New Roman"/>
          <w:sz w:val="24"/>
          <w:szCs w:val="24"/>
        </w:rPr>
        <w:t xml:space="preserve">analogicznie </w:t>
      </w:r>
      <w:r w:rsidR="00E846C7">
        <w:rPr>
          <w:rFonts w:ascii="Times New Roman" w:hAnsi="Times New Roman" w:cs="Times New Roman"/>
          <w:sz w:val="24"/>
          <w:szCs w:val="24"/>
        </w:rPr>
        <w:t>do</w:t>
      </w:r>
      <w:r w:rsidR="00437FBC" w:rsidRPr="00EE406F">
        <w:rPr>
          <w:rFonts w:ascii="Times New Roman" w:hAnsi="Times New Roman" w:cs="Times New Roman"/>
          <w:sz w:val="24"/>
          <w:szCs w:val="24"/>
        </w:rPr>
        <w:t xml:space="preserve"> art. 9 ust. 1 </w:t>
      </w:r>
      <w:r w:rsidR="00437FBC">
        <w:rPr>
          <w:rFonts w:ascii="Times New Roman" w:hAnsi="Times New Roman" w:cs="Times New Roman"/>
          <w:sz w:val="24"/>
          <w:szCs w:val="24"/>
        </w:rPr>
        <w:t>ustawy</w:t>
      </w:r>
      <w:r w:rsidR="00437FBC" w:rsidRPr="00EE406F">
        <w:rPr>
          <w:rFonts w:ascii="Times New Roman" w:hAnsi="Times New Roman" w:cs="Times New Roman"/>
          <w:sz w:val="24"/>
          <w:szCs w:val="24"/>
        </w:rPr>
        <w:t>.</w:t>
      </w:r>
      <w:r w:rsidR="00437FBC">
        <w:rPr>
          <w:rFonts w:ascii="Times New Roman" w:hAnsi="Times New Roman" w:cs="Times New Roman"/>
          <w:sz w:val="24"/>
          <w:szCs w:val="24"/>
        </w:rPr>
        <w:t xml:space="preserve"> </w:t>
      </w:r>
      <w:r w:rsidR="00437FBC" w:rsidRPr="00FD0BC9">
        <w:rPr>
          <w:rFonts w:ascii="Times New Roman" w:hAnsi="Times New Roman" w:cs="Times New Roman"/>
          <w:sz w:val="24"/>
          <w:szCs w:val="24"/>
        </w:rPr>
        <w:t xml:space="preserve">Takie rozwiązanie pozwoli zachować konkurencyjność na rynku usług płatniczych oraz </w:t>
      </w:r>
      <w:r w:rsidR="00437FBC" w:rsidRPr="00FD0BC9">
        <w:rPr>
          <w:rFonts w:ascii="Times New Roman" w:hAnsi="Times New Roman" w:cs="Times New Roman"/>
          <w:sz w:val="24"/>
          <w:szCs w:val="24"/>
        </w:rPr>
        <w:lastRenderedPageBreak/>
        <w:t>zapewni niedyskryminacyjne traktowanie różnych dostawców usług płatniczych. Potrzebę zagwarantowania dostępu do systemów, w tym schematów płatniczych, przewiduje również dyrektywa 2007/64/WE Parlamentu Europejskiego i</w:t>
      </w:r>
      <w:r w:rsidR="00F228B7">
        <w:rPr>
          <w:rFonts w:ascii="Times New Roman" w:hAnsi="Times New Roman" w:cs="Times New Roman"/>
          <w:sz w:val="24"/>
          <w:szCs w:val="24"/>
        </w:rPr>
        <w:t> </w:t>
      </w:r>
      <w:r w:rsidR="00437FBC" w:rsidRPr="00FD0BC9">
        <w:rPr>
          <w:rFonts w:ascii="Times New Roman" w:hAnsi="Times New Roman" w:cs="Times New Roman"/>
          <w:sz w:val="24"/>
          <w:szCs w:val="24"/>
        </w:rPr>
        <w:t>Rady z dnia 13 listopada 2007 r. w sprawie usług płatniczych w ramach rynku wewnętrzneg</w:t>
      </w:r>
      <w:r w:rsidR="00F228B7">
        <w:rPr>
          <w:rFonts w:ascii="Times New Roman" w:hAnsi="Times New Roman" w:cs="Times New Roman"/>
          <w:sz w:val="24"/>
          <w:szCs w:val="24"/>
        </w:rPr>
        <w:t>o zmieniająca dyrektywy 97/7/WE</w:t>
      </w:r>
      <w:r w:rsidR="00437FBC" w:rsidRPr="00FD0BC9">
        <w:rPr>
          <w:rFonts w:ascii="Times New Roman" w:hAnsi="Times New Roman" w:cs="Times New Roman"/>
          <w:sz w:val="24"/>
          <w:szCs w:val="24"/>
        </w:rPr>
        <w:t>, 2002/65/WE, 2005/60/WE i</w:t>
      </w:r>
      <w:r w:rsidR="00F228B7">
        <w:rPr>
          <w:rFonts w:ascii="Times New Roman" w:hAnsi="Times New Roman" w:cs="Times New Roman"/>
          <w:sz w:val="24"/>
          <w:szCs w:val="24"/>
        </w:rPr>
        <w:t> </w:t>
      </w:r>
      <w:r w:rsidR="00437FBC" w:rsidRPr="00FD0BC9">
        <w:rPr>
          <w:rFonts w:ascii="Times New Roman" w:hAnsi="Times New Roman" w:cs="Times New Roman"/>
          <w:sz w:val="24"/>
          <w:szCs w:val="24"/>
        </w:rPr>
        <w:t>2006/48/WE i uchylająca dyrektywę 97/5/WE (Dz.</w:t>
      </w:r>
      <w:r w:rsidR="00E846C7">
        <w:rPr>
          <w:rFonts w:ascii="Times New Roman" w:hAnsi="Times New Roman" w:cs="Times New Roman"/>
          <w:sz w:val="24"/>
          <w:szCs w:val="24"/>
        </w:rPr>
        <w:t xml:space="preserve"> </w:t>
      </w:r>
      <w:r w:rsidR="00437FBC" w:rsidRPr="00FD0BC9">
        <w:rPr>
          <w:rFonts w:ascii="Times New Roman" w:hAnsi="Times New Roman" w:cs="Times New Roman"/>
          <w:sz w:val="24"/>
          <w:szCs w:val="24"/>
        </w:rPr>
        <w:t>U</w:t>
      </w:r>
      <w:r w:rsidR="00E846C7">
        <w:rPr>
          <w:rFonts w:ascii="Times New Roman" w:hAnsi="Times New Roman" w:cs="Times New Roman"/>
          <w:sz w:val="24"/>
          <w:szCs w:val="24"/>
        </w:rPr>
        <w:t>rz</w:t>
      </w:r>
      <w:r w:rsidR="00437FBC" w:rsidRPr="00FD0BC9">
        <w:rPr>
          <w:rFonts w:ascii="Times New Roman" w:hAnsi="Times New Roman" w:cs="Times New Roman"/>
          <w:sz w:val="24"/>
          <w:szCs w:val="24"/>
        </w:rPr>
        <w:t>.</w:t>
      </w:r>
      <w:r w:rsidR="00E846C7">
        <w:rPr>
          <w:rFonts w:ascii="Times New Roman" w:hAnsi="Times New Roman" w:cs="Times New Roman"/>
          <w:sz w:val="24"/>
          <w:szCs w:val="24"/>
        </w:rPr>
        <w:t xml:space="preserve"> </w:t>
      </w:r>
      <w:r w:rsidR="00437FBC" w:rsidRPr="00FD0BC9">
        <w:rPr>
          <w:rFonts w:ascii="Times New Roman" w:hAnsi="Times New Roman" w:cs="Times New Roman"/>
          <w:sz w:val="24"/>
          <w:szCs w:val="24"/>
        </w:rPr>
        <w:t xml:space="preserve">UE L </w:t>
      </w:r>
      <w:r w:rsidR="00E846C7">
        <w:rPr>
          <w:rFonts w:ascii="Times New Roman" w:hAnsi="Times New Roman" w:cs="Times New Roman"/>
          <w:sz w:val="24"/>
          <w:szCs w:val="24"/>
        </w:rPr>
        <w:t xml:space="preserve">319 </w:t>
      </w:r>
      <w:r w:rsidR="00437FBC" w:rsidRPr="00FD0BC9">
        <w:rPr>
          <w:rFonts w:ascii="Times New Roman" w:hAnsi="Times New Roman" w:cs="Times New Roman"/>
          <w:sz w:val="24"/>
          <w:szCs w:val="24"/>
        </w:rPr>
        <w:t xml:space="preserve">z </w:t>
      </w:r>
      <w:r w:rsidR="00E846C7">
        <w:rPr>
          <w:rFonts w:ascii="Times New Roman" w:hAnsi="Times New Roman" w:cs="Times New Roman"/>
          <w:sz w:val="24"/>
          <w:szCs w:val="24"/>
        </w:rPr>
        <w:t>0</w:t>
      </w:r>
      <w:r w:rsidR="00437FBC" w:rsidRPr="00FD0BC9">
        <w:rPr>
          <w:rFonts w:ascii="Times New Roman" w:hAnsi="Times New Roman" w:cs="Times New Roman"/>
          <w:sz w:val="24"/>
          <w:szCs w:val="24"/>
        </w:rPr>
        <w:t>5</w:t>
      </w:r>
      <w:r w:rsidR="00E846C7">
        <w:rPr>
          <w:rFonts w:ascii="Times New Roman" w:hAnsi="Times New Roman" w:cs="Times New Roman"/>
          <w:sz w:val="24"/>
          <w:szCs w:val="24"/>
        </w:rPr>
        <w:t>.12.</w:t>
      </w:r>
      <w:r w:rsidR="00437FBC" w:rsidRPr="00FD0BC9">
        <w:rPr>
          <w:rFonts w:ascii="Times New Roman" w:hAnsi="Times New Roman" w:cs="Times New Roman"/>
          <w:sz w:val="24"/>
          <w:szCs w:val="24"/>
        </w:rPr>
        <w:t>2007</w:t>
      </w:r>
      <w:r w:rsidR="00E846C7">
        <w:rPr>
          <w:rFonts w:ascii="Times New Roman" w:hAnsi="Times New Roman" w:cs="Times New Roman"/>
          <w:sz w:val="24"/>
          <w:szCs w:val="24"/>
        </w:rPr>
        <w:t>,</w:t>
      </w:r>
      <w:r w:rsidR="00437FBC" w:rsidRPr="00FD0BC9">
        <w:rPr>
          <w:rFonts w:ascii="Times New Roman" w:hAnsi="Times New Roman" w:cs="Times New Roman"/>
          <w:sz w:val="24"/>
          <w:szCs w:val="24"/>
        </w:rPr>
        <w:t xml:space="preserve"> </w:t>
      </w:r>
      <w:r w:rsidR="00E846C7">
        <w:rPr>
          <w:rFonts w:ascii="Times New Roman" w:hAnsi="Times New Roman" w:cs="Times New Roman"/>
          <w:sz w:val="24"/>
          <w:szCs w:val="24"/>
        </w:rPr>
        <w:t>str. 1</w:t>
      </w:r>
      <w:r w:rsidR="00437FBC" w:rsidRPr="00FD0BC9">
        <w:rPr>
          <w:rFonts w:ascii="Times New Roman" w:hAnsi="Times New Roman" w:cs="Times New Roman"/>
          <w:sz w:val="24"/>
          <w:szCs w:val="24"/>
        </w:rPr>
        <w:t>) – tzw. Payment Service Directive – PSD, o której szerzej w motywie 16.</w:t>
      </w:r>
      <w:r w:rsidR="00437FBC">
        <w:rPr>
          <w:rFonts w:ascii="Times New Roman" w:hAnsi="Times New Roman" w:cs="Times New Roman"/>
          <w:sz w:val="24"/>
          <w:szCs w:val="24"/>
        </w:rPr>
        <w:t xml:space="preserve"> </w:t>
      </w:r>
      <w:r w:rsidRPr="00F20D47">
        <w:rPr>
          <w:rFonts w:ascii="Times New Roman" w:hAnsi="Times New Roman" w:cs="Times New Roman"/>
          <w:sz w:val="24"/>
          <w:szCs w:val="24"/>
        </w:rPr>
        <w:t xml:space="preserve">Analogicznie do systemów płatności, przewiduje się wprowadzenie przepisów dotyczących składania wniosku o wydanie przez Prezesa NBP zgody na prowadzenie schematu płatniczego, kryteriów oceny zasad jego funkcjonowania oraz przesłanek </w:t>
      </w:r>
      <w:r w:rsidR="00184639" w:rsidRPr="00F20D47">
        <w:rPr>
          <w:rFonts w:ascii="Times New Roman" w:hAnsi="Times New Roman" w:cs="Times New Roman"/>
          <w:sz w:val="24"/>
          <w:szCs w:val="24"/>
        </w:rPr>
        <w:t xml:space="preserve">odmowy </w:t>
      </w:r>
      <w:r w:rsidRPr="00F20D47">
        <w:rPr>
          <w:rFonts w:ascii="Times New Roman" w:hAnsi="Times New Roman" w:cs="Times New Roman"/>
          <w:sz w:val="24"/>
          <w:szCs w:val="24"/>
        </w:rPr>
        <w:t>wydania zgody (art. 132z</w:t>
      </w:r>
      <w:r w:rsidR="004A3474" w:rsidRPr="00F20D47">
        <w:rPr>
          <w:rFonts w:ascii="Times New Roman" w:hAnsi="Times New Roman" w:cs="Times New Roman"/>
          <w:sz w:val="24"/>
          <w:szCs w:val="24"/>
        </w:rPr>
        <w:t>n</w:t>
      </w:r>
      <w:r w:rsidRPr="00F20D47">
        <w:rPr>
          <w:rFonts w:ascii="Times New Roman" w:hAnsi="Times New Roman" w:cs="Times New Roman"/>
          <w:sz w:val="24"/>
          <w:szCs w:val="24"/>
        </w:rPr>
        <w:t xml:space="preserve">). </w:t>
      </w:r>
    </w:p>
    <w:p w:rsidR="00B3580B" w:rsidRPr="00F20D47" w:rsidRDefault="00B3580B" w:rsidP="00F228B7">
      <w:pPr>
        <w:spacing w:before="120" w:after="0" w:line="360" w:lineRule="auto"/>
        <w:jc w:val="both"/>
        <w:rPr>
          <w:rFonts w:ascii="Times New Roman" w:hAnsi="Times New Roman" w:cs="Times New Roman"/>
          <w:sz w:val="24"/>
          <w:szCs w:val="24"/>
        </w:rPr>
      </w:pPr>
      <w:r w:rsidRPr="00F20D47">
        <w:rPr>
          <w:rFonts w:ascii="Times New Roman" w:hAnsi="Times New Roman" w:cs="Times New Roman"/>
          <w:sz w:val="24"/>
          <w:szCs w:val="24"/>
        </w:rPr>
        <w:t>Pro</w:t>
      </w:r>
      <w:r w:rsidR="00D970D0" w:rsidRPr="00F20D47">
        <w:rPr>
          <w:rFonts w:ascii="Times New Roman" w:hAnsi="Times New Roman" w:cs="Times New Roman"/>
          <w:sz w:val="24"/>
          <w:szCs w:val="24"/>
        </w:rPr>
        <w:t xml:space="preserve">jekt </w:t>
      </w:r>
      <w:r w:rsidRPr="00F20D47">
        <w:rPr>
          <w:rFonts w:ascii="Times New Roman" w:hAnsi="Times New Roman" w:cs="Times New Roman"/>
          <w:sz w:val="24"/>
          <w:szCs w:val="24"/>
        </w:rPr>
        <w:t>przewiduje zwolnienie z obowiązku uzyskania zgody Prezesa NBP dla trójstronnych schematów płatniczych (bezwarunkowo) oraz dla międzynarodowych schematów płatniczych</w:t>
      </w:r>
      <w:r w:rsidR="00184639" w:rsidRPr="00F20D47">
        <w:rPr>
          <w:rFonts w:ascii="Times New Roman" w:hAnsi="Times New Roman" w:cs="Times New Roman"/>
          <w:sz w:val="24"/>
          <w:szCs w:val="24"/>
        </w:rPr>
        <w:t xml:space="preserve"> (projektowany art. 132zo)</w:t>
      </w:r>
      <w:r w:rsidRPr="00F20D47">
        <w:rPr>
          <w:rFonts w:ascii="Times New Roman" w:hAnsi="Times New Roman" w:cs="Times New Roman"/>
          <w:sz w:val="24"/>
          <w:szCs w:val="24"/>
        </w:rPr>
        <w:t xml:space="preserve">. Wobec międzynarodowych schematów płatniczych </w:t>
      </w:r>
      <w:r w:rsidR="00D970D0" w:rsidRPr="00F20D47">
        <w:rPr>
          <w:rFonts w:ascii="Times New Roman" w:hAnsi="Times New Roman" w:cs="Times New Roman"/>
          <w:sz w:val="24"/>
          <w:szCs w:val="24"/>
        </w:rPr>
        <w:t>u</w:t>
      </w:r>
      <w:r w:rsidRPr="00F20D47">
        <w:rPr>
          <w:rFonts w:ascii="Times New Roman" w:hAnsi="Times New Roman" w:cs="Times New Roman"/>
          <w:sz w:val="24"/>
          <w:szCs w:val="24"/>
        </w:rPr>
        <w:t>warunkowane to będzie koniecznością wykazania, że zasady funkcjonowania schematu płatniczego na terytorium Rzeczypospolitej Polskiej zostały poddane już ocenie przez odpowiedni organ nadzoru państwa członkowskiego lub odpowiedni organ Unii Europejskiej (np. Europejski Bank Centralny). Niemniej, jeżeli ocena ta wykaże, że zasady te nie zapewniają w wystarczającym stopniu bezpieczeństwa lub sprawności funkcjonowania schematu płatniczego albo infrastruktury, systemów płatności lub schematów płatniczych, z którymi schemat płatniczy jest powiązany, Prezes NBP będzie upoważniony do wezwania organizacji płatniczej do wystąpienia z wnioskiem o uzyskanie stosownej zgody.</w:t>
      </w:r>
    </w:p>
    <w:p w:rsidR="00B3580B" w:rsidRPr="00F20D47" w:rsidRDefault="00B3580B" w:rsidP="00F228B7">
      <w:pPr>
        <w:spacing w:before="120" w:after="0" w:line="360" w:lineRule="auto"/>
        <w:jc w:val="both"/>
        <w:rPr>
          <w:rFonts w:ascii="Times New Roman" w:hAnsi="Times New Roman" w:cs="Times New Roman"/>
          <w:sz w:val="24"/>
          <w:szCs w:val="24"/>
        </w:rPr>
      </w:pPr>
      <w:r w:rsidRPr="00F20D47">
        <w:rPr>
          <w:rFonts w:ascii="Times New Roman" w:hAnsi="Times New Roman" w:cs="Times New Roman"/>
          <w:sz w:val="24"/>
          <w:szCs w:val="24"/>
        </w:rPr>
        <w:t>Natomiast jeżeli trójstronny schemat płatniczy albo międzynarodowy schemat płatniczy będzie zarazem systemem kart płatniczych w rozumieniu art. 2 pkt 16 rozporządzenia MIF, jego działanie funkcjonowanie na polskim rynku usług płatniczych wymagać będzie notyfikowania na rzecz Prezesa NBP zasad jego funkcjonowania pod kątem przepisów rozporządzenia MIF (art. 132z</w:t>
      </w:r>
      <w:r w:rsidR="00184639" w:rsidRPr="00F20D47">
        <w:rPr>
          <w:rFonts w:ascii="Times New Roman" w:hAnsi="Times New Roman" w:cs="Times New Roman"/>
          <w:sz w:val="24"/>
          <w:szCs w:val="24"/>
        </w:rPr>
        <w:t>o</w:t>
      </w:r>
      <w:r w:rsidRPr="00F20D47">
        <w:rPr>
          <w:rFonts w:ascii="Times New Roman" w:hAnsi="Times New Roman" w:cs="Times New Roman"/>
          <w:sz w:val="24"/>
          <w:szCs w:val="24"/>
        </w:rPr>
        <w:t>). Jeżeli Prezes NBP, w terminie 2 miesięcy, nie stwierdzi braku zgodności zasad funkcjonowania systemu kart płatniczych z</w:t>
      </w:r>
      <w:r w:rsidR="00F228B7">
        <w:rPr>
          <w:rFonts w:ascii="Times New Roman" w:hAnsi="Times New Roman" w:cs="Times New Roman"/>
          <w:sz w:val="24"/>
          <w:szCs w:val="24"/>
        </w:rPr>
        <w:t> </w:t>
      </w:r>
      <w:r w:rsidRPr="00F20D47">
        <w:rPr>
          <w:rFonts w:ascii="Times New Roman" w:hAnsi="Times New Roman" w:cs="Times New Roman"/>
          <w:sz w:val="24"/>
          <w:szCs w:val="24"/>
        </w:rPr>
        <w:t>wymogami określonymi w rozporządzeniu MIF, wówczas schemat będzie mógł rozpocząć funkcjonowanie na terytorium Rzeczypospolitej Polskiej. Takie rozwiązanie pozwoli osiągnąć cel nadzoru nad systemami kart płatniczych określony w</w:t>
      </w:r>
      <w:r w:rsidR="00F228B7">
        <w:rPr>
          <w:rFonts w:ascii="Times New Roman" w:hAnsi="Times New Roman" w:cs="Times New Roman"/>
          <w:sz w:val="24"/>
          <w:szCs w:val="24"/>
        </w:rPr>
        <w:t> </w:t>
      </w:r>
      <w:r w:rsidRPr="00F20D47">
        <w:rPr>
          <w:rFonts w:ascii="Times New Roman" w:hAnsi="Times New Roman" w:cs="Times New Roman"/>
          <w:sz w:val="24"/>
          <w:szCs w:val="24"/>
        </w:rPr>
        <w:t xml:space="preserve">rozporządzeniu MIF, tj. zapewnić egzekwowalność jego przepisów, które sprzyjają </w:t>
      </w:r>
      <w:r w:rsidRPr="00F20D47">
        <w:rPr>
          <w:rFonts w:ascii="Times New Roman" w:hAnsi="Times New Roman" w:cs="Times New Roman"/>
          <w:sz w:val="24"/>
          <w:szCs w:val="24"/>
        </w:rPr>
        <w:lastRenderedPageBreak/>
        <w:t xml:space="preserve">rozwojowi rynku płatności bezgotówkowych oraz ochronie użytkowników usług płatniczych (przede wszystkim konsumentów). </w:t>
      </w:r>
    </w:p>
    <w:p w:rsidR="00B3580B" w:rsidRPr="00F20D47" w:rsidRDefault="00B3580B" w:rsidP="00F228B7">
      <w:pPr>
        <w:spacing w:before="120" w:after="0" w:line="360" w:lineRule="auto"/>
        <w:jc w:val="both"/>
        <w:rPr>
          <w:rFonts w:ascii="Times New Roman" w:hAnsi="Times New Roman" w:cs="Times New Roman"/>
          <w:sz w:val="24"/>
          <w:szCs w:val="24"/>
        </w:rPr>
      </w:pPr>
      <w:r w:rsidRPr="00F20D47">
        <w:rPr>
          <w:rFonts w:ascii="Times New Roman" w:hAnsi="Times New Roman" w:cs="Times New Roman"/>
          <w:sz w:val="24"/>
          <w:szCs w:val="24"/>
        </w:rPr>
        <w:t>Analogicznie do systemów płatności przewiduje się wprowadzenie przepisów określających przypadki, w których zgoda na funkcjonowanie schematu płatniczego może zostać czasowo wstrzymana (w całości lub tylko w określonym zakresie) lub uchylona (art. 132z</w:t>
      </w:r>
      <w:r w:rsidR="004A3474" w:rsidRPr="00F20D47">
        <w:rPr>
          <w:rFonts w:ascii="Times New Roman" w:hAnsi="Times New Roman" w:cs="Times New Roman"/>
          <w:sz w:val="24"/>
          <w:szCs w:val="24"/>
        </w:rPr>
        <w:t>s</w:t>
      </w:r>
      <w:r w:rsidRPr="00F20D47">
        <w:rPr>
          <w:rFonts w:ascii="Times New Roman" w:hAnsi="Times New Roman" w:cs="Times New Roman"/>
          <w:sz w:val="24"/>
          <w:szCs w:val="24"/>
        </w:rPr>
        <w:t>). Jeżeli jedna z powyższych decyzji dotyczyłaby międzynarodowego schematu płatniczego, Prezes NBP będzie zobligowany poinformować odpowiedni organ nadzoru tego schematu.</w:t>
      </w:r>
    </w:p>
    <w:p w:rsidR="00B3580B" w:rsidRPr="00F20D47" w:rsidRDefault="00B3580B" w:rsidP="00F228B7">
      <w:pPr>
        <w:spacing w:before="120" w:after="0" w:line="360" w:lineRule="auto"/>
        <w:jc w:val="both"/>
        <w:rPr>
          <w:rFonts w:ascii="Times New Roman" w:hAnsi="Times New Roman" w:cs="Times New Roman"/>
          <w:sz w:val="24"/>
          <w:szCs w:val="24"/>
        </w:rPr>
      </w:pPr>
      <w:r w:rsidRPr="00F20D47">
        <w:rPr>
          <w:rFonts w:ascii="Times New Roman" w:hAnsi="Times New Roman" w:cs="Times New Roman"/>
          <w:sz w:val="24"/>
          <w:szCs w:val="24"/>
        </w:rPr>
        <w:t>Określono także katalog zasad funkcjonowania schematu płatniczego (art. 132z</w:t>
      </w:r>
      <w:r w:rsidR="004A3474" w:rsidRPr="00F20D47">
        <w:rPr>
          <w:rFonts w:ascii="Times New Roman" w:hAnsi="Times New Roman" w:cs="Times New Roman"/>
          <w:sz w:val="24"/>
          <w:szCs w:val="24"/>
        </w:rPr>
        <w:t>p</w:t>
      </w:r>
      <w:r w:rsidRPr="00F20D47">
        <w:rPr>
          <w:rFonts w:ascii="Times New Roman" w:hAnsi="Times New Roman" w:cs="Times New Roman"/>
          <w:sz w:val="24"/>
          <w:szCs w:val="24"/>
        </w:rPr>
        <w:t>). W</w:t>
      </w:r>
      <w:r w:rsidR="00F228B7">
        <w:rPr>
          <w:rFonts w:ascii="Times New Roman" w:hAnsi="Times New Roman" w:cs="Times New Roman"/>
          <w:sz w:val="24"/>
          <w:szCs w:val="24"/>
        </w:rPr>
        <w:t> </w:t>
      </w:r>
      <w:r w:rsidRPr="00F20D47">
        <w:rPr>
          <w:rFonts w:ascii="Times New Roman" w:hAnsi="Times New Roman" w:cs="Times New Roman"/>
          <w:sz w:val="24"/>
          <w:szCs w:val="24"/>
        </w:rPr>
        <w:t>celu zapewnienia realizacji nadzoru Prezesa NBP nad schematami płatniczymi w</w:t>
      </w:r>
      <w:r w:rsidR="00F228B7">
        <w:rPr>
          <w:rFonts w:ascii="Times New Roman" w:hAnsi="Times New Roman" w:cs="Times New Roman"/>
          <w:sz w:val="24"/>
          <w:szCs w:val="24"/>
        </w:rPr>
        <w:t> </w:t>
      </w:r>
      <w:r w:rsidRPr="00F20D47">
        <w:rPr>
          <w:rFonts w:ascii="Times New Roman" w:hAnsi="Times New Roman" w:cs="Times New Roman"/>
          <w:sz w:val="24"/>
          <w:szCs w:val="24"/>
        </w:rPr>
        <w:t>trakcie ich funkcjonowania, nałożono na organizacje płatnicze obowiązek przekazywania Prezesowi NBP kwartalnych informacji niezbędnych do dokonania ich oceny (art. 132z</w:t>
      </w:r>
      <w:r w:rsidR="004A3474" w:rsidRPr="00F20D47">
        <w:rPr>
          <w:rFonts w:ascii="Times New Roman" w:hAnsi="Times New Roman" w:cs="Times New Roman"/>
          <w:sz w:val="24"/>
          <w:szCs w:val="24"/>
        </w:rPr>
        <w:t>r</w:t>
      </w:r>
      <w:r w:rsidRPr="00F20D47">
        <w:rPr>
          <w:rFonts w:ascii="Times New Roman" w:hAnsi="Times New Roman" w:cs="Times New Roman"/>
          <w:sz w:val="24"/>
          <w:szCs w:val="24"/>
        </w:rPr>
        <w:t>), jak również prawo żądania informacji i dokumentów niezbędnych do oceny zgodności zasad funkcjonowania schematu płatniczego z przepisami prawa oraz zapewnienia bezpieczeństwa i sprawności jego funkcjonowania. W tym samym przepisie przewiduje się uprawnienie dla Prezesa NBP, w przypadku stwierdzenia braku zgodności funkcjonowania z ustawowymi kryteriami, możliwość wydania, w formie decyzji, zalecenia dostosowania zasad do działalności zgodnej z prawem. Niezastosowanie się do zalecenia może skutkować decyzją Prezesa NBP o czasowym, częściowym lub całkowitym wstrzymaniu funkcjonowania schematu płatniczego albo decyzją o uchyleniu zgody na jego funkcjonowanie w Polsce (art. 132z</w:t>
      </w:r>
      <w:r w:rsidR="00184639" w:rsidRPr="00F20D47">
        <w:rPr>
          <w:rFonts w:ascii="Times New Roman" w:hAnsi="Times New Roman" w:cs="Times New Roman"/>
          <w:sz w:val="24"/>
          <w:szCs w:val="24"/>
        </w:rPr>
        <w:t>s</w:t>
      </w:r>
      <w:r w:rsidRPr="00F20D47">
        <w:rPr>
          <w:rFonts w:ascii="Times New Roman" w:hAnsi="Times New Roman" w:cs="Times New Roman"/>
          <w:sz w:val="24"/>
          <w:szCs w:val="24"/>
        </w:rPr>
        <w:t xml:space="preserve">). </w:t>
      </w:r>
      <w:r w:rsidR="00437FBC">
        <w:rPr>
          <w:rFonts w:ascii="Times New Roman" w:hAnsi="Times New Roman" w:cs="Times New Roman"/>
          <w:sz w:val="24"/>
          <w:szCs w:val="24"/>
        </w:rPr>
        <w:t xml:space="preserve">Brak wykonania zalecenia w zakresie naruszenia </w:t>
      </w:r>
      <w:r w:rsidR="00437FBC" w:rsidRPr="00EE406F">
        <w:rPr>
          <w:rFonts w:ascii="Times New Roman" w:hAnsi="Times New Roman" w:cs="Times New Roman"/>
          <w:sz w:val="24"/>
          <w:szCs w:val="24"/>
        </w:rPr>
        <w:t>przep</w:t>
      </w:r>
      <w:r w:rsidR="00437FBC">
        <w:rPr>
          <w:rFonts w:ascii="Times New Roman" w:hAnsi="Times New Roman" w:cs="Times New Roman"/>
          <w:sz w:val="24"/>
          <w:szCs w:val="24"/>
        </w:rPr>
        <w:t xml:space="preserve">isów określonych w rozdziale II </w:t>
      </w:r>
      <w:r w:rsidR="00437FBC" w:rsidRPr="00EE406F">
        <w:rPr>
          <w:rFonts w:ascii="Times New Roman" w:hAnsi="Times New Roman" w:cs="Times New Roman"/>
          <w:sz w:val="24"/>
          <w:szCs w:val="24"/>
        </w:rPr>
        <w:t>i</w:t>
      </w:r>
      <w:r w:rsidR="00F228B7">
        <w:rPr>
          <w:rFonts w:ascii="Times New Roman" w:hAnsi="Times New Roman" w:cs="Times New Roman"/>
          <w:sz w:val="24"/>
          <w:szCs w:val="24"/>
        </w:rPr>
        <w:t> </w:t>
      </w:r>
      <w:r w:rsidR="00437FBC" w:rsidRPr="00EE406F">
        <w:rPr>
          <w:rFonts w:ascii="Times New Roman" w:hAnsi="Times New Roman" w:cs="Times New Roman"/>
          <w:sz w:val="24"/>
          <w:szCs w:val="24"/>
        </w:rPr>
        <w:t>rozdziale III</w:t>
      </w:r>
      <w:r w:rsidR="00F228B7">
        <w:rPr>
          <w:rFonts w:ascii="Times New Roman" w:hAnsi="Times New Roman" w:cs="Times New Roman"/>
          <w:sz w:val="24"/>
          <w:szCs w:val="24"/>
        </w:rPr>
        <w:t xml:space="preserve"> </w:t>
      </w:r>
      <w:r w:rsidR="00437FBC" w:rsidRPr="00EE406F">
        <w:rPr>
          <w:rFonts w:ascii="Times New Roman" w:hAnsi="Times New Roman" w:cs="Times New Roman"/>
          <w:sz w:val="24"/>
          <w:szCs w:val="24"/>
        </w:rPr>
        <w:t xml:space="preserve">rozporządzenia MIF, </w:t>
      </w:r>
      <w:r w:rsidR="00437FBC">
        <w:rPr>
          <w:rFonts w:ascii="Times New Roman" w:hAnsi="Times New Roman" w:cs="Times New Roman"/>
          <w:sz w:val="24"/>
          <w:szCs w:val="24"/>
        </w:rPr>
        <w:t>skutkuje również wystąpieniem sankcji w postaci kary pieniężnej w wysokości do 5 mln zł (przepisy rozdziału II) lub do 1 mln zł (przepisy rozdziału III) (art. 132zr).</w:t>
      </w:r>
    </w:p>
    <w:p w:rsidR="00B3580B" w:rsidRPr="00F20D47" w:rsidRDefault="00B3580B" w:rsidP="00F228B7">
      <w:pPr>
        <w:spacing w:before="120" w:after="0" w:line="360" w:lineRule="auto"/>
        <w:jc w:val="both"/>
        <w:rPr>
          <w:rFonts w:ascii="Times New Roman" w:hAnsi="Times New Roman" w:cs="Times New Roman"/>
          <w:sz w:val="24"/>
          <w:szCs w:val="24"/>
        </w:rPr>
      </w:pPr>
      <w:r w:rsidRPr="00F20D47">
        <w:rPr>
          <w:rFonts w:ascii="Times New Roman" w:hAnsi="Times New Roman" w:cs="Times New Roman"/>
          <w:sz w:val="24"/>
          <w:szCs w:val="24"/>
        </w:rPr>
        <w:t>Posiadanie przez Prezesa NBP narzędzi sprawowania nadzoru również w stosunku do międzynarodowych schematów płatniczych, pozwoli osiągnąć zasadnicze cele nadzoru systemowego nad schematami płatniczymi w Polsce, tj. zapewnienie sprawnego i</w:t>
      </w:r>
      <w:r w:rsidR="00F228B7">
        <w:rPr>
          <w:rFonts w:ascii="Times New Roman" w:hAnsi="Times New Roman" w:cs="Times New Roman"/>
          <w:sz w:val="24"/>
          <w:szCs w:val="24"/>
        </w:rPr>
        <w:t> </w:t>
      </w:r>
      <w:r w:rsidRPr="00F20D47">
        <w:rPr>
          <w:rFonts w:ascii="Times New Roman" w:hAnsi="Times New Roman" w:cs="Times New Roman"/>
          <w:sz w:val="24"/>
          <w:szCs w:val="24"/>
        </w:rPr>
        <w:t>bezpiecznego funkcjonowania polskiego systemu płatniczego, w tym cele określone w</w:t>
      </w:r>
      <w:r w:rsidR="00F228B7">
        <w:rPr>
          <w:rFonts w:ascii="Times New Roman" w:hAnsi="Times New Roman" w:cs="Times New Roman"/>
          <w:sz w:val="24"/>
          <w:szCs w:val="24"/>
        </w:rPr>
        <w:t> </w:t>
      </w:r>
      <w:r w:rsidRPr="00F20D47">
        <w:rPr>
          <w:rFonts w:ascii="Times New Roman" w:hAnsi="Times New Roman" w:cs="Times New Roman"/>
          <w:sz w:val="24"/>
          <w:szCs w:val="24"/>
        </w:rPr>
        <w:t xml:space="preserve">rozporządzeniu MIF. </w:t>
      </w:r>
    </w:p>
    <w:p w:rsidR="00B3580B" w:rsidRDefault="00B3580B" w:rsidP="00F228B7">
      <w:pPr>
        <w:spacing w:before="120" w:after="0" w:line="360" w:lineRule="auto"/>
        <w:jc w:val="both"/>
        <w:rPr>
          <w:rFonts w:ascii="Times New Roman" w:hAnsi="Times New Roman" w:cs="Times New Roman"/>
          <w:sz w:val="24"/>
          <w:szCs w:val="24"/>
        </w:rPr>
      </w:pPr>
      <w:r w:rsidRPr="00F20D47">
        <w:rPr>
          <w:rFonts w:ascii="Times New Roman" w:hAnsi="Times New Roman" w:cs="Times New Roman"/>
          <w:sz w:val="24"/>
          <w:szCs w:val="24"/>
        </w:rPr>
        <w:t>Prezes NBP będzie prowadził i ogłaszał na swojej stronie internetowej listę schematów płatniczych funkcjonujących na terenie Polski (art. 132z</w:t>
      </w:r>
      <w:r w:rsidR="004A3474" w:rsidRPr="00F20D47">
        <w:rPr>
          <w:rFonts w:ascii="Times New Roman" w:hAnsi="Times New Roman" w:cs="Times New Roman"/>
          <w:sz w:val="24"/>
          <w:szCs w:val="24"/>
        </w:rPr>
        <w:t>t</w:t>
      </w:r>
      <w:r w:rsidRPr="00F20D47">
        <w:rPr>
          <w:rFonts w:ascii="Times New Roman" w:hAnsi="Times New Roman" w:cs="Times New Roman"/>
          <w:sz w:val="24"/>
          <w:szCs w:val="24"/>
        </w:rPr>
        <w:t>).</w:t>
      </w:r>
    </w:p>
    <w:p w:rsidR="00437FBC" w:rsidRPr="00F20D47" w:rsidRDefault="00437FBC" w:rsidP="00F228B7">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Art. 132zv określi sposób przekazywania Prezesowi NBP dokumentów i informacji w</w:t>
      </w:r>
      <w:r w:rsidR="00F228B7">
        <w:rPr>
          <w:rFonts w:ascii="Times New Roman" w:hAnsi="Times New Roman" w:cs="Times New Roman"/>
          <w:sz w:val="24"/>
          <w:szCs w:val="24"/>
        </w:rPr>
        <w:t> </w:t>
      </w:r>
      <w:r>
        <w:rPr>
          <w:rFonts w:ascii="Times New Roman" w:hAnsi="Times New Roman" w:cs="Times New Roman"/>
          <w:sz w:val="24"/>
          <w:szCs w:val="24"/>
        </w:rPr>
        <w:t xml:space="preserve">zakresie uzyskania zgody prowadzenia schematów płatniczych (w postaci elektronicznej) oraz danych niezbędnych dla prowadzenia bieżącego nadzoru (w postaci elektronicznej z wykorzystaniem odpowiednich certyfikatów wydanych przez NBP). </w:t>
      </w:r>
    </w:p>
    <w:p w:rsidR="00B3580B" w:rsidRPr="00F20D47" w:rsidRDefault="00B3580B" w:rsidP="00F228B7">
      <w:pPr>
        <w:spacing w:before="120" w:after="0" w:line="360" w:lineRule="auto"/>
        <w:jc w:val="both"/>
        <w:rPr>
          <w:rFonts w:ascii="Times New Roman" w:hAnsi="Times New Roman" w:cs="Times New Roman"/>
          <w:sz w:val="24"/>
          <w:szCs w:val="24"/>
        </w:rPr>
      </w:pPr>
      <w:r w:rsidRPr="00F20D47">
        <w:rPr>
          <w:rFonts w:ascii="Times New Roman" w:hAnsi="Times New Roman" w:cs="Times New Roman"/>
          <w:sz w:val="24"/>
          <w:szCs w:val="24"/>
        </w:rPr>
        <w:t>Szczegółowy zakres informacji i dokumentów dołączanych do wniosku o wydanie zgody Prezesa NBP na funkcjonowanie schematu płatniczego zostanie określony w</w:t>
      </w:r>
      <w:r w:rsidR="00F228B7">
        <w:rPr>
          <w:rFonts w:ascii="Times New Roman" w:hAnsi="Times New Roman" w:cs="Times New Roman"/>
          <w:sz w:val="24"/>
          <w:szCs w:val="24"/>
        </w:rPr>
        <w:t> </w:t>
      </w:r>
      <w:r w:rsidRPr="00F20D47">
        <w:rPr>
          <w:rFonts w:ascii="Times New Roman" w:hAnsi="Times New Roman" w:cs="Times New Roman"/>
          <w:sz w:val="24"/>
          <w:szCs w:val="24"/>
        </w:rPr>
        <w:t>rozporządzeniu ministra właściwego do spraw instytucji finansowych, wydanym po uzyskaniu opinii Prezesa NBP (132z</w:t>
      </w:r>
      <w:r w:rsidR="00437FBC">
        <w:rPr>
          <w:rFonts w:ascii="Times New Roman" w:hAnsi="Times New Roman" w:cs="Times New Roman"/>
          <w:sz w:val="24"/>
          <w:szCs w:val="24"/>
        </w:rPr>
        <w:t>w</w:t>
      </w:r>
      <w:r w:rsidRPr="00F20D47">
        <w:rPr>
          <w:rFonts w:ascii="Times New Roman" w:hAnsi="Times New Roman" w:cs="Times New Roman"/>
          <w:sz w:val="24"/>
          <w:szCs w:val="24"/>
        </w:rPr>
        <w:t>).</w:t>
      </w:r>
    </w:p>
    <w:p w:rsidR="00B3580B" w:rsidRPr="00F20D47" w:rsidRDefault="00B3580B" w:rsidP="00F228B7">
      <w:pPr>
        <w:spacing w:before="120" w:after="0" w:line="360" w:lineRule="auto"/>
        <w:jc w:val="both"/>
        <w:rPr>
          <w:rFonts w:ascii="Times New Roman" w:hAnsi="Times New Roman" w:cs="Times New Roman"/>
          <w:sz w:val="24"/>
          <w:szCs w:val="24"/>
        </w:rPr>
      </w:pPr>
      <w:r w:rsidRPr="00F20D47">
        <w:rPr>
          <w:rFonts w:ascii="Times New Roman" w:hAnsi="Times New Roman" w:cs="Times New Roman"/>
          <w:sz w:val="24"/>
          <w:szCs w:val="24"/>
        </w:rPr>
        <w:t>W pkt 1</w:t>
      </w:r>
      <w:r w:rsidR="00437FBC">
        <w:rPr>
          <w:rFonts w:ascii="Times New Roman" w:hAnsi="Times New Roman" w:cs="Times New Roman"/>
          <w:sz w:val="24"/>
          <w:szCs w:val="24"/>
        </w:rPr>
        <w:t>4</w:t>
      </w:r>
      <w:r w:rsidRPr="00F20D47">
        <w:rPr>
          <w:rFonts w:ascii="Times New Roman" w:hAnsi="Times New Roman" w:cs="Times New Roman"/>
          <w:sz w:val="24"/>
          <w:szCs w:val="24"/>
        </w:rPr>
        <w:t xml:space="preserve"> proponuje się dodanie art. 152a, w którym określono sankcje za prowadzenie schematu płatniczego bez zgody Prezesa NBP </w:t>
      </w:r>
      <w:r w:rsidR="00437FBC">
        <w:rPr>
          <w:rFonts w:ascii="Times New Roman" w:hAnsi="Times New Roman" w:cs="Times New Roman"/>
          <w:sz w:val="24"/>
          <w:szCs w:val="24"/>
        </w:rPr>
        <w:t>lub nie będąc uprawnionym do jego prowadzenia</w:t>
      </w:r>
      <w:r w:rsidR="00437FBC" w:rsidRPr="00EE406F">
        <w:rPr>
          <w:rFonts w:ascii="Times New Roman" w:hAnsi="Times New Roman" w:cs="Times New Roman"/>
          <w:sz w:val="24"/>
          <w:szCs w:val="24"/>
        </w:rPr>
        <w:t xml:space="preserve"> </w:t>
      </w:r>
      <w:r w:rsidRPr="00F20D47">
        <w:rPr>
          <w:rFonts w:ascii="Times New Roman" w:hAnsi="Times New Roman" w:cs="Times New Roman"/>
          <w:sz w:val="24"/>
          <w:szCs w:val="24"/>
        </w:rPr>
        <w:t>(kara grzywny do 5 mln zł), co jest niezbędne do zapewnienia egzekwowalności przepisów tego rozporządzenia.</w:t>
      </w:r>
    </w:p>
    <w:p w:rsidR="00B3580B" w:rsidRPr="00F20D47" w:rsidRDefault="00F228B7" w:rsidP="00F228B7">
      <w:pPr>
        <w:spacing w:before="120" w:after="0" w:line="360" w:lineRule="auto"/>
        <w:ind w:left="462" w:hanging="462"/>
        <w:jc w:val="both"/>
        <w:rPr>
          <w:rFonts w:ascii="Times New Roman" w:hAnsi="Times New Roman" w:cs="Times New Roman"/>
          <w:b/>
          <w:sz w:val="24"/>
          <w:szCs w:val="24"/>
        </w:rPr>
      </w:pPr>
      <w:r>
        <w:rPr>
          <w:rFonts w:ascii="Times New Roman" w:hAnsi="Times New Roman" w:cs="Times New Roman"/>
          <w:b/>
          <w:sz w:val="24"/>
          <w:szCs w:val="24"/>
        </w:rPr>
        <w:t>III.</w:t>
      </w:r>
      <w:r>
        <w:rPr>
          <w:rFonts w:ascii="Times New Roman" w:hAnsi="Times New Roman" w:cs="Times New Roman"/>
          <w:b/>
          <w:sz w:val="24"/>
          <w:szCs w:val="24"/>
        </w:rPr>
        <w:tab/>
      </w:r>
      <w:r w:rsidR="00B3580B" w:rsidRPr="00F20D47">
        <w:rPr>
          <w:rFonts w:ascii="Times New Roman" w:hAnsi="Times New Roman" w:cs="Times New Roman"/>
          <w:b/>
          <w:sz w:val="24"/>
          <w:szCs w:val="24"/>
        </w:rPr>
        <w:t>Zmiany w ustawie o ostateczności rozrachunku w systemach płatności i</w:t>
      </w:r>
      <w:r>
        <w:rPr>
          <w:rFonts w:ascii="Times New Roman" w:hAnsi="Times New Roman" w:cs="Times New Roman"/>
          <w:b/>
          <w:sz w:val="24"/>
          <w:szCs w:val="24"/>
        </w:rPr>
        <w:t> </w:t>
      </w:r>
      <w:r w:rsidR="00B3580B" w:rsidRPr="00F20D47">
        <w:rPr>
          <w:rFonts w:ascii="Times New Roman" w:hAnsi="Times New Roman" w:cs="Times New Roman"/>
          <w:b/>
          <w:sz w:val="24"/>
          <w:szCs w:val="24"/>
        </w:rPr>
        <w:t>systemach rozrachunku papierów wartościowych oraz zasadach nadzoru nad tymi systemami</w:t>
      </w:r>
    </w:p>
    <w:p w:rsidR="00B3580B" w:rsidRPr="00F20D47" w:rsidRDefault="00B3580B" w:rsidP="00F228B7">
      <w:pPr>
        <w:spacing w:before="120" w:after="0" w:line="360" w:lineRule="auto"/>
        <w:jc w:val="both"/>
        <w:rPr>
          <w:rFonts w:ascii="Times New Roman" w:hAnsi="Times New Roman" w:cs="Times New Roman"/>
          <w:sz w:val="24"/>
          <w:szCs w:val="24"/>
        </w:rPr>
      </w:pPr>
      <w:r w:rsidRPr="00F20D47">
        <w:rPr>
          <w:rFonts w:ascii="Times New Roman" w:hAnsi="Times New Roman" w:cs="Times New Roman"/>
          <w:sz w:val="24"/>
          <w:szCs w:val="24"/>
        </w:rPr>
        <w:t>Art. 2 projektu wprowadza zmiany w ustawie z dnia 24 sierpnia 2001 r. o ostateczności rozrachunku w systemach płatności i systemach rozrachunku papierów wartościowych oraz zasadach nadzoru nad tymi systemami, zwaną dalej „ustawą o ostateczności rozrachunku”.</w:t>
      </w:r>
    </w:p>
    <w:p w:rsidR="00B3580B" w:rsidRPr="00F20D47" w:rsidRDefault="00B3580B" w:rsidP="00F228B7">
      <w:pPr>
        <w:spacing w:before="120" w:after="0" w:line="360" w:lineRule="auto"/>
        <w:jc w:val="both"/>
        <w:rPr>
          <w:rFonts w:ascii="Times New Roman" w:hAnsi="Times New Roman" w:cs="Times New Roman"/>
          <w:sz w:val="24"/>
          <w:szCs w:val="24"/>
        </w:rPr>
      </w:pPr>
      <w:r w:rsidRPr="00F20D47">
        <w:rPr>
          <w:rFonts w:ascii="Times New Roman" w:hAnsi="Times New Roman" w:cs="Times New Roman"/>
          <w:sz w:val="24"/>
          <w:szCs w:val="24"/>
        </w:rPr>
        <w:t xml:space="preserve">W pkt 1 dodaje się art. 1b </w:t>
      </w:r>
      <w:r w:rsidR="001F0622">
        <w:rPr>
          <w:rFonts w:ascii="Times New Roman" w:hAnsi="Times New Roman" w:cs="Times New Roman"/>
          <w:sz w:val="24"/>
          <w:szCs w:val="24"/>
        </w:rPr>
        <w:t xml:space="preserve">do </w:t>
      </w:r>
      <w:r w:rsidR="00845B22" w:rsidRPr="00F20D47">
        <w:rPr>
          <w:rFonts w:ascii="Times New Roman" w:hAnsi="Times New Roman" w:cs="Times New Roman"/>
          <w:sz w:val="24"/>
          <w:szCs w:val="24"/>
        </w:rPr>
        <w:t>ustaw</w:t>
      </w:r>
      <w:r w:rsidR="001F0622">
        <w:rPr>
          <w:rFonts w:ascii="Times New Roman" w:hAnsi="Times New Roman" w:cs="Times New Roman"/>
          <w:sz w:val="24"/>
          <w:szCs w:val="24"/>
        </w:rPr>
        <w:t>y</w:t>
      </w:r>
      <w:r w:rsidR="00845B22" w:rsidRPr="00F20D47">
        <w:rPr>
          <w:rFonts w:ascii="Times New Roman" w:hAnsi="Times New Roman" w:cs="Times New Roman"/>
          <w:sz w:val="24"/>
          <w:szCs w:val="24"/>
        </w:rPr>
        <w:t xml:space="preserve"> o ostateczności rozrachunku </w:t>
      </w:r>
      <w:r w:rsidRPr="00F20D47">
        <w:rPr>
          <w:rFonts w:ascii="Times New Roman" w:hAnsi="Times New Roman" w:cs="Times New Roman"/>
          <w:sz w:val="24"/>
          <w:szCs w:val="24"/>
        </w:rPr>
        <w:t>stanowiący, że nazwa systemu płatności powinna jednoznacznie odróżniać dany system od innych systemów płatności, schematów płatniczych i usług płatniczych. Zmiana ta wynika z doświadczeń w sprawowaniu nadzoru nad systemami. W praktyce oznaczenie systemu przez jego nazwę jest istotne, bowiem wymóg wskazania nazwy daje możliwość odróżnienia systemu od innych usług świadczonych przez podmiot prowadzący system i przez inne podmioty na rynku, a konieczność powiadamiania o zmianie nazwy (w tym przypadku także uzyskania zgody na jej zmianę) ułatwia monitorowanie systemu. Możliwość wpływania na treść nazwy systemu pozwala zatem uniknąć wprowadzenia w błąd odbiorców usług, co jest istotne z punktu widzenia sprawowania efektywnego nadzoru.</w:t>
      </w:r>
    </w:p>
    <w:p w:rsidR="00B3580B" w:rsidRPr="00F20D47" w:rsidRDefault="00B3580B" w:rsidP="00F228B7">
      <w:pPr>
        <w:spacing w:before="120" w:after="0" w:line="360" w:lineRule="auto"/>
        <w:jc w:val="both"/>
        <w:rPr>
          <w:rFonts w:ascii="Times New Roman" w:hAnsi="Times New Roman" w:cs="Times New Roman"/>
          <w:sz w:val="24"/>
          <w:szCs w:val="24"/>
        </w:rPr>
      </w:pPr>
      <w:r w:rsidRPr="00F20D47">
        <w:rPr>
          <w:rFonts w:ascii="Times New Roman" w:hAnsi="Times New Roman" w:cs="Times New Roman"/>
          <w:sz w:val="24"/>
          <w:szCs w:val="24"/>
        </w:rPr>
        <w:t>W pkt 2</w:t>
      </w:r>
      <w:r w:rsidR="00845B22" w:rsidRPr="00F20D47">
        <w:rPr>
          <w:rFonts w:ascii="Times New Roman" w:hAnsi="Times New Roman" w:cs="Times New Roman"/>
          <w:sz w:val="24"/>
          <w:szCs w:val="24"/>
        </w:rPr>
        <w:t>–</w:t>
      </w:r>
      <w:r w:rsidRPr="00F20D47">
        <w:rPr>
          <w:rFonts w:ascii="Times New Roman" w:hAnsi="Times New Roman" w:cs="Times New Roman"/>
          <w:sz w:val="24"/>
          <w:szCs w:val="24"/>
        </w:rPr>
        <w:t xml:space="preserve">5 zmiany przepisów polegają na dostosowaniu ustawy o ostateczności rozrachunku do </w:t>
      </w:r>
      <w:r w:rsidR="00845B22" w:rsidRPr="00F20D47">
        <w:rPr>
          <w:rFonts w:ascii="Times New Roman" w:hAnsi="Times New Roman" w:cs="Times New Roman"/>
          <w:sz w:val="24"/>
          <w:szCs w:val="24"/>
        </w:rPr>
        <w:t xml:space="preserve">stanu prawnego </w:t>
      </w:r>
      <w:r w:rsidRPr="00F20D47">
        <w:rPr>
          <w:rFonts w:ascii="Times New Roman" w:hAnsi="Times New Roman" w:cs="Times New Roman"/>
          <w:sz w:val="24"/>
          <w:szCs w:val="24"/>
        </w:rPr>
        <w:t>wynikające</w:t>
      </w:r>
      <w:r w:rsidR="00845B22" w:rsidRPr="00F20D47">
        <w:rPr>
          <w:rFonts w:ascii="Times New Roman" w:hAnsi="Times New Roman" w:cs="Times New Roman"/>
          <w:sz w:val="24"/>
          <w:szCs w:val="24"/>
        </w:rPr>
        <w:t xml:space="preserve">go </w:t>
      </w:r>
      <w:r w:rsidRPr="00F20D47">
        <w:rPr>
          <w:rFonts w:ascii="Times New Roman" w:hAnsi="Times New Roman" w:cs="Times New Roman"/>
          <w:sz w:val="24"/>
          <w:szCs w:val="24"/>
        </w:rPr>
        <w:t xml:space="preserve">z ostatniej reformy prawa upadłościowego i naprawczego, w ramach której wydzielono do osobnej ustawy </w:t>
      </w:r>
      <w:r w:rsidRPr="00F20D47">
        <w:rPr>
          <w:rFonts w:ascii="Times New Roman" w:hAnsi="Times New Roman" w:cs="Times New Roman"/>
          <w:sz w:val="24"/>
          <w:szCs w:val="24"/>
        </w:rPr>
        <w:lastRenderedPageBreak/>
        <w:t>(tj.</w:t>
      </w:r>
      <w:r w:rsidR="00F228B7">
        <w:rPr>
          <w:rFonts w:ascii="Times New Roman" w:hAnsi="Times New Roman" w:cs="Times New Roman"/>
          <w:sz w:val="24"/>
          <w:szCs w:val="24"/>
        </w:rPr>
        <w:t> </w:t>
      </w:r>
      <w:r w:rsidRPr="00F20D47">
        <w:rPr>
          <w:rFonts w:ascii="Times New Roman" w:hAnsi="Times New Roman" w:cs="Times New Roman"/>
          <w:sz w:val="24"/>
          <w:szCs w:val="24"/>
        </w:rPr>
        <w:t xml:space="preserve">ustawy z dnia 15 maja 2015 r. </w:t>
      </w:r>
      <w:r w:rsidR="00845B22" w:rsidRPr="00F20D47">
        <w:rPr>
          <w:rFonts w:ascii="Times New Roman" w:hAnsi="Times New Roman" w:cs="Times New Roman"/>
          <w:sz w:val="24"/>
          <w:szCs w:val="24"/>
        </w:rPr>
        <w:t>–</w:t>
      </w:r>
      <w:r w:rsidRPr="00F20D47">
        <w:rPr>
          <w:rFonts w:ascii="Times New Roman" w:hAnsi="Times New Roman" w:cs="Times New Roman"/>
          <w:sz w:val="24"/>
          <w:szCs w:val="24"/>
        </w:rPr>
        <w:t xml:space="preserve"> Prawo restrukturyzacyjne (Dz. U. poz. 978, z późn. </w:t>
      </w:r>
      <w:r w:rsidR="00BE4FCF" w:rsidRPr="00F20D47">
        <w:rPr>
          <w:rFonts w:ascii="Times New Roman" w:hAnsi="Times New Roman" w:cs="Times New Roman"/>
          <w:sz w:val="24"/>
          <w:szCs w:val="24"/>
        </w:rPr>
        <w:t>zm.</w:t>
      </w:r>
      <w:r w:rsidRPr="00F20D47">
        <w:rPr>
          <w:rFonts w:ascii="Times New Roman" w:hAnsi="Times New Roman" w:cs="Times New Roman"/>
          <w:sz w:val="24"/>
          <w:szCs w:val="24"/>
        </w:rPr>
        <w:t xml:space="preserve">) kwestie związane z </w:t>
      </w:r>
      <w:r w:rsidR="00845B22" w:rsidRPr="00F20D47">
        <w:rPr>
          <w:rFonts w:ascii="Times New Roman" w:hAnsi="Times New Roman" w:cs="Times New Roman"/>
          <w:sz w:val="24"/>
          <w:szCs w:val="24"/>
        </w:rPr>
        <w:t xml:space="preserve">dotychczasowym </w:t>
      </w:r>
      <w:r w:rsidRPr="00F20D47">
        <w:rPr>
          <w:rFonts w:ascii="Times New Roman" w:hAnsi="Times New Roman" w:cs="Times New Roman"/>
          <w:sz w:val="24"/>
          <w:szCs w:val="24"/>
        </w:rPr>
        <w:t>postępowani</w:t>
      </w:r>
      <w:r w:rsidR="00845B22" w:rsidRPr="00F20D47">
        <w:rPr>
          <w:rFonts w:ascii="Times New Roman" w:hAnsi="Times New Roman" w:cs="Times New Roman"/>
          <w:sz w:val="24"/>
          <w:szCs w:val="24"/>
        </w:rPr>
        <w:t>em</w:t>
      </w:r>
      <w:r w:rsidRPr="00F20D47">
        <w:rPr>
          <w:rFonts w:ascii="Times New Roman" w:hAnsi="Times New Roman" w:cs="Times New Roman"/>
          <w:sz w:val="24"/>
          <w:szCs w:val="24"/>
        </w:rPr>
        <w:t xml:space="preserve"> naprawczym</w:t>
      </w:r>
      <w:r w:rsidR="00845B22" w:rsidRPr="00F20D47">
        <w:rPr>
          <w:rFonts w:ascii="Times New Roman" w:hAnsi="Times New Roman" w:cs="Times New Roman"/>
          <w:sz w:val="24"/>
          <w:szCs w:val="24"/>
        </w:rPr>
        <w:t xml:space="preserve"> (wprowadzenie</w:t>
      </w:r>
      <w:r w:rsidRPr="00F20D47">
        <w:rPr>
          <w:rFonts w:ascii="Times New Roman" w:hAnsi="Times New Roman" w:cs="Times New Roman"/>
          <w:sz w:val="24"/>
          <w:szCs w:val="24"/>
        </w:rPr>
        <w:t xml:space="preserve"> postępowa</w:t>
      </w:r>
      <w:r w:rsidR="00845B22" w:rsidRPr="00F20D47">
        <w:rPr>
          <w:rFonts w:ascii="Times New Roman" w:hAnsi="Times New Roman" w:cs="Times New Roman"/>
          <w:sz w:val="24"/>
          <w:szCs w:val="24"/>
        </w:rPr>
        <w:t>ń</w:t>
      </w:r>
      <w:r w:rsidRPr="00F20D47">
        <w:rPr>
          <w:rFonts w:ascii="Times New Roman" w:hAnsi="Times New Roman" w:cs="Times New Roman"/>
          <w:sz w:val="24"/>
          <w:szCs w:val="24"/>
        </w:rPr>
        <w:t xml:space="preserve"> restrukturyzacyjn</w:t>
      </w:r>
      <w:r w:rsidR="00845B22" w:rsidRPr="00F20D47">
        <w:rPr>
          <w:rFonts w:ascii="Times New Roman" w:hAnsi="Times New Roman" w:cs="Times New Roman"/>
          <w:sz w:val="24"/>
          <w:szCs w:val="24"/>
        </w:rPr>
        <w:t xml:space="preserve">ych). </w:t>
      </w:r>
    </w:p>
    <w:p w:rsidR="00B3580B" w:rsidRPr="00F20D47" w:rsidRDefault="00B3580B" w:rsidP="00F228B7">
      <w:pPr>
        <w:spacing w:before="120" w:after="0" w:line="360" w:lineRule="auto"/>
        <w:jc w:val="both"/>
        <w:rPr>
          <w:rFonts w:ascii="Times New Roman" w:hAnsi="Times New Roman" w:cs="Times New Roman"/>
          <w:sz w:val="24"/>
          <w:szCs w:val="24"/>
        </w:rPr>
      </w:pPr>
      <w:r w:rsidRPr="00F20D47">
        <w:rPr>
          <w:rFonts w:ascii="Times New Roman" w:hAnsi="Times New Roman" w:cs="Times New Roman"/>
          <w:sz w:val="24"/>
          <w:szCs w:val="24"/>
        </w:rPr>
        <w:t>W pkt 6 lit.</w:t>
      </w:r>
      <w:r w:rsidR="00CA56CC" w:rsidRPr="00F20D47">
        <w:rPr>
          <w:rFonts w:ascii="Times New Roman" w:hAnsi="Times New Roman" w:cs="Times New Roman"/>
          <w:sz w:val="24"/>
          <w:szCs w:val="24"/>
        </w:rPr>
        <w:t xml:space="preserve"> </w:t>
      </w:r>
      <w:r w:rsidRPr="00F20D47">
        <w:rPr>
          <w:rFonts w:ascii="Times New Roman" w:hAnsi="Times New Roman" w:cs="Times New Roman"/>
          <w:sz w:val="24"/>
          <w:szCs w:val="24"/>
        </w:rPr>
        <w:t>a w art. 16 ustawy o ostateczności rozrachunku proponuje się zmianę brzmienia ust. 2 tego artykułu polegającą na doprecyzowaniu, że dotyczy on zezwolenia na prowadzenie izby rozliczeniowej lub izby rozrachunkowej. Kwestia ta wymaga uregulowania, ponieważ w ustawie z dnia 29 lipca 2005 r. o obrocie instrumentami finansowymi nie ma mowy o odrębnym zezwoleniu na prowadzenie systemu rozrachunku papierów wartościowych, a ponadto KNF wydaje na podstawie tej ustawy różne rodzaje zezwoleń, z których nie wszystkie mogą się wiązać z prowadzeniem systemu rozrachunku papierów wartościowych.</w:t>
      </w:r>
      <w:r w:rsidR="00437FBC">
        <w:rPr>
          <w:rFonts w:ascii="Times New Roman" w:hAnsi="Times New Roman" w:cs="Times New Roman"/>
          <w:sz w:val="24"/>
          <w:szCs w:val="24"/>
        </w:rPr>
        <w:t xml:space="preserve"> Ponadto doprecyzowuje się brzmienie przepisu w zakresie uzyskania zezwolenia na działalność w charakterze depozytu papierów wartościowych z uwagi na odniesienie do rozporządzenia (UE) 236/2012, które warunkuje prowadzenie działalności jako depozyt papierów wartościowych zezwoleniem właściwego organu nadzoru.</w:t>
      </w:r>
      <w:r w:rsidR="00F228B7">
        <w:rPr>
          <w:rFonts w:ascii="Times New Roman" w:hAnsi="Times New Roman" w:cs="Times New Roman"/>
          <w:sz w:val="24"/>
          <w:szCs w:val="24"/>
        </w:rPr>
        <w:t xml:space="preserve"> </w:t>
      </w:r>
    </w:p>
    <w:p w:rsidR="00B3580B" w:rsidRPr="00F20D47" w:rsidRDefault="00B3580B" w:rsidP="00F228B7">
      <w:pPr>
        <w:spacing w:before="120" w:after="0" w:line="360" w:lineRule="auto"/>
        <w:jc w:val="both"/>
        <w:rPr>
          <w:rFonts w:ascii="Times New Roman" w:hAnsi="Times New Roman" w:cs="Times New Roman"/>
          <w:sz w:val="24"/>
          <w:szCs w:val="24"/>
        </w:rPr>
      </w:pPr>
      <w:r w:rsidRPr="00F20D47">
        <w:rPr>
          <w:rFonts w:ascii="Times New Roman" w:hAnsi="Times New Roman" w:cs="Times New Roman"/>
          <w:sz w:val="24"/>
          <w:szCs w:val="24"/>
        </w:rPr>
        <w:t>W pkt 6 lit. b przewiduje się dodanie ust. 4 w art. 16</w:t>
      </w:r>
      <w:r w:rsidR="00845B22" w:rsidRPr="00F20D47">
        <w:rPr>
          <w:rFonts w:ascii="Times New Roman" w:hAnsi="Times New Roman" w:cs="Times New Roman"/>
          <w:sz w:val="24"/>
          <w:szCs w:val="24"/>
        </w:rPr>
        <w:t xml:space="preserve"> ustaw</w:t>
      </w:r>
      <w:r w:rsidR="001F0622">
        <w:rPr>
          <w:rFonts w:ascii="Times New Roman" w:hAnsi="Times New Roman" w:cs="Times New Roman"/>
          <w:sz w:val="24"/>
          <w:szCs w:val="24"/>
        </w:rPr>
        <w:t>y</w:t>
      </w:r>
      <w:r w:rsidR="00845B22" w:rsidRPr="00F20D47">
        <w:rPr>
          <w:rFonts w:ascii="Times New Roman" w:hAnsi="Times New Roman" w:cs="Times New Roman"/>
          <w:sz w:val="24"/>
          <w:szCs w:val="24"/>
        </w:rPr>
        <w:t xml:space="preserve"> o ostateczności rozrachunku. Z</w:t>
      </w:r>
      <w:r w:rsidRPr="00F20D47">
        <w:rPr>
          <w:rFonts w:ascii="Times New Roman" w:hAnsi="Times New Roman" w:cs="Times New Roman"/>
          <w:sz w:val="24"/>
          <w:szCs w:val="24"/>
        </w:rPr>
        <w:t>godnie z tym przepisem podmiot prowadzący system, po uzyskaniu zgody Prezesa NBP, będzie zobowiązany do przekazania NBP tekstu jednolitego nowych regulacji, wprowadzonych na skutek wydania zgody na dokonanie zmian. Propozycja ta wynika z faktu, że przekazywane do NBP wnioski często obejmują więcej niż jedną zmianę regulacji. W efekcie zdarza się, że Prezes NBP wydaje zgodę na część</w:t>
      </w:r>
      <w:r w:rsidR="00F228B7">
        <w:rPr>
          <w:rFonts w:ascii="Times New Roman" w:hAnsi="Times New Roman" w:cs="Times New Roman"/>
          <w:sz w:val="24"/>
          <w:szCs w:val="24"/>
        </w:rPr>
        <w:t xml:space="preserve"> </w:t>
      </w:r>
      <w:r w:rsidRPr="00F20D47">
        <w:rPr>
          <w:rFonts w:ascii="Times New Roman" w:hAnsi="Times New Roman" w:cs="Times New Roman"/>
          <w:sz w:val="24"/>
          <w:szCs w:val="24"/>
        </w:rPr>
        <w:t>wnioskowanych zmian, negatywnie oceniając pozostałe. Ponieważ zmiany te mogą być ze sobą powiązane</w:t>
      </w:r>
      <w:r w:rsidR="00845B22" w:rsidRPr="00F20D47">
        <w:rPr>
          <w:rFonts w:ascii="Times New Roman" w:hAnsi="Times New Roman" w:cs="Times New Roman"/>
          <w:sz w:val="24"/>
          <w:szCs w:val="24"/>
        </w:rPr>
        <w:t xml:space="preserve">, zarówno </w:t>
      </w:r>
      <w:r w:rsidRPr="00F20D47">
        <w:rPr>
          <w:rFonts w:ascii="Times New Roman" w:hAnsi="Times New Roman" w:cs="Times New Roman"/>
          <w:sz w:val="24"/>
          <w:szCs w:val="24"/>
        </w:rPr>
        <w:t>w treści wniosku,</w:t>
      </w:r>
      <w:r w:rsidR="00845B22" w:rsidRPr="00F20D47">
        <w:rPr>
          <w:rFonts w:ascii="Times New Roman" w:hAnsi="Times New Roman" w:cs="Times New Roman"/>
          <w:sz w:val="24"/>
          <w:szCs w:val="24"/>
        </w:rPr>
        <w:t xml:space="preserve"> jak </w:t>
      </w:r>
      <w:r w:rsidRPr="00F20D47">
        <w:rPr>
          <w:rFonts w:ascii="Times New Roman" w:hAnsi="Times New Roman" w:cs="Times New Roman"/>
          <w:sz w:val="24"/>
          <w:szCs w:val="24"/>
        </w:rPr>
        <w:t>i tym samym w projekcie zmian, istotne jest wprowadzenie mechanizmu kontroli ostatecznej treści zmienionych regulacji, które na podstawie tak sformułowanej decyzji są przez operatora systemu wprowadzane. W przypadku nieprzekazania bądź stwierdzenia niezgodności przedstawionych zmian ze stanem rzeczywistym, Prezes NBP wyposażony będzie w</w:t>
      </w:r>
      <w:r w:rsidR="00F228B7">
        <w:rPr>
          <w:rFonts w:ascii="Times New Roman" w:hAnsi="Times New Roman" w:cs="Times New Roman"/>
          <w:sz w:val="24"/>
          <w:szCs w:val="24"/>
        </w:rPr>
        <w:t> </w:t>
      </w:r>
      <w:r w:rsidRPr="00F20D47">
        <w:rPr>
          <w:rFonts w:ascii="Times New Roman" w:hAnsi="Times New Roman" w:cs="Times New Roman"/>
          <w:sz w:val="24"/>
          <w:szCs w:val="24"/>
        </w:rPr>
        <w:t>odpowiednie narzędzia nadzorcze i będzie mógł wezwać podmiot prowadzący system do dostosowania treści zmienianych regulacji.</w:t>
      </w:r>
    </w:p>
    <w:p w:rsidR="00B3580B" w:rsidRPr="00F20D47" w:rsidRDefault="00B3580B" w:rsidP="00F228B7">
      <w:pPr>
        <w:spacing w:before="120" w:after="0" w:line="360" w:lineRule="auto"/>
        <w:jc w:val="both"/>
        <w:rPr>
          <w:rFonts w:ascii="Times New Roman" w:hAnsi="Times New Roman" w:cs="Times New Roman"/>
          <w:sz w:val="24"/>
          <w:szCs w:val="24"/>
        </w:rPr>
      </w:pPr>
      <w:r w:rsidRPr="00F20D47">
        <w:rPr>
          <w:rFonts w:ascii="Times New Roman" w:hAnsi="Times New Roman" w:cs="Times New Roman"/>
          <w:sz w:val="24"/>
          <w:szCs w:val="24"/>
        </w:rPr>
        <w:t>Pkt 7 wprowadza zmiany porządkujące i uzupełniające w art. 17 ustawy o ostateczności rozrachunku. Dokonano zmiany brzmienia ust. 2 polegającej na dodaniu zobowiąz</w:t>
      </w:r>
      <w:r w:rsidR="00845B22" w:rsidRPr="00F20D47">
        <w:rPr>
          <w:rFonts w:ascii="Times New Roman" w:hAnsi="Times New Roman" w:cs="Times New Roman"/>
          <w:sz w:val="24"/>
          <w:szCs w:val="24"/>
        </w:rPr>
        <w:t xml:space="preserve">aniu </w:t>
      </w:r>
      <w:r w:rsidRPr="00F20D47">
        <w:rPr>
          <w:rFonts w:ascii="Times New Roman" w:hAnsi="Times New Roman" w:cs="Times New Roman"/>
          <w:sz w:val="24"/>
          <w:szCs w:val="24"/>
        </w:rPr>
        <w:t xml:space="preserve">do wskazania nazwy systemu oraz do wskazania waluty, w której będą prowadzone </w:t>
      </w:r>
      <w:r w:rsidRPr="00F20D47">
        <w:rPr>
          <w:rFonts w:ascii="Times New Roman" w:hAnsi="Times New Roman" w:cs="Times New Roman"/>
          <w:sz w:val="24"/>
          <w:szCs w:val="24"/>
        </w:rPr>
        <w:lastRenderedPageBreak/>
        <w:t>rozliczenia i rozrachunek w ramach systemu. Doprecyzowano także istniejące już obecnie wymogi określenia kryteriów uczestnictwa w systemie, na zasadzie analogii do istniejących już w tym zakresie wymogów dla izb rozliczeniowych i rozrachunkowych w ustawie z dnia 29 lipca 2005 r. o obrocie instrumentami finansowymi (pkt 7 lit. a). Skreślono także ust. 3 z uwagi na niejasności związane z jego stosowaniem, a także skreślenie odwołania do ust. 3 w ust. 4 tego artykułu. Ponadto, w</w:t>
      </w:r>
      <w:r w:rsidR="00F228B7">
        <w:rPr>
          <w:rFonts w:ascii="Times New Roman" w:hAnsi="Times New Roman" w:cs="Times New Roman"/>
          <w:sz w:val="24"/>
          <w:szCs w:val="24"/>
        </w:rPr>
        <w:t> </w:t>
      </w:r>
      <w:r w:rsidRPr="00F20D47">
        <w:rPr>
          <w:rFonts w:ascii="Times New Roman" w:hAnsi="Times New Roman" w:cs="Times New Roman"/>
          <w:sz w:val="24"/>
          <w:szCs w:val="24"/>
        </w:rPr>
        <w:t>celu zapewnienia Prezesowi NBP informacji o uczestnikach systemu oraz związanej z tym informacji o momencie uruchomienia systemu i zakończeniu jego funkcjonowania, rozszerzono obowiązki informacyjne podmiotów prowadzących systemy płatności określonych w art. 17 ust. 4 (pkt 7 lit. b i c).</w:t>
      </w:r>
    </w:p>
    <w:p w:rsidR="00B3580B" w:rsidRPr="00F20D47" w:rsidRDefault="00B3580B" w:rsidP="00F228B7">
      <w:pPr>
        <w:spacing w:before="120" w:after="0" w:line="360" w:lineRule="auto"/>
        <w:jc w:val="both"/>
        <w:rPr>
          <w:rFonts w:ascii="Times New Roman" w:hAnsi="Times New Roman" w:cs="Times New Roman"/>
          <w:sz w:val="24"/>
          <w:szCs w:val="24"/>
        </w:rPr>
      </w:pPr>
      <w:r w:rsidRPr="00F20D47">
        <w:rPr>
          <w:rFonts w:ascii="Times New Roman" w:hAnsi="Times New Roman" w:cs="Times New Roman"/>
          <w:sz w:val="24"/>
          <w:szCs w:val="24"/>
        </w:rPr>
        <w:t>W pkt 7 lit. d przewiduje dodanie w art. 17 ust.</w:t>
      </w:r>
      <w:r w:rsidR="001F0622">
        <w:rPr>
          <w:rFonts w:ascii="Times New Roman" w:hAnsi="Times New Roman" w:cs="Times New Roman"/>
          <w:sz w:val="24"/>
          <w:szCs w:val="24"/>
        </w:rPr>
        <w:t xml:space="preserve"> 5</w:t>
      </w:r>
      <w:r w:rsidRPr="00F20D47">
        <w:rPr>
          <w:rFonts w:ascii="Times New Roman" w:hAnsi="Times New Roman" w:cs="Times New Roman"/>
          <w:sz w:val="24"/>
          <w:szCs w:val="24"/>
        </w:rPr>
        <w:t xml:space="preserve"> </w:t>
      </w:r>
      <w:r w:rsidR="00845B22" w:rsidRPr="00F20D47">
        <w:rPr>
          <w:rFonts w:ascii="Times New Roman" w:hAnsi="Times New Roman" w:cs="Times New Roman"/>
          <w:sz w:val="24"/>
          <w:szCs w:val="24"/>
        </w:rPr>
        <w:t xml:space="preserve">ustawy o ostateczności rozrachunku </w:t>
      </w:r>
      <w:r w:rsidRPr="00F20D47">
        <w:rPr>
          <w:rFonts w:ascii="Times New Roman" w:hAnsi="Times New Roman" w:cs="Times New Roman"/>
          <w:sz w:val="24"/>
          <w:szCs w:val="24"/>
        </w:rPr>
        <w:t xml:space="preserve">nakładającego na wnioskodawcę obowiązek przekazania do Prezesa NBP tekstu jednolitego regulacji dotyczących systemu płatności w razie wprowadzenia zmian w ich treści w trakcie prowadzonego postępowania o wydanie zgody. Zmiana ma na celu uniknięcie sytuacji, w której do NBP byłyby dostarczane wyłącznie dokumenty potwierdzające dokonanie zmian w regulacjach bez wskazania ich wzajemnych relacji, co może prowadzić do braku jasności co do zakresu tych zmian. </w:t>
      </w:r>
    </w:p>
    <w:p w:rsidR="00B3580B" w:rsidRPr="00F20D47" w:rsidRDefault="00B3580B" w:rsidP="00F228B7">
      <w:pPr>
        <w:spacing w:before="120" w:after="0" w:line="360" w:lineRule="auto"/>
        <w:jc w:val="both"/>
        <w:rPr>
          <w:rFonts w:ascii="Times New Roman" w:hAnsi="Times New Roman" w:cs="Times New Roman"/>
          <w:sz w:val="24"/>
          <w:szCs w:val="24"/>
        </w:rPr>
      </w:pPr>
      <w:r w:rsidRPr="00F20D47">
        <w:rPr>
          <w:rFonts w:ascii="Times New Roman" w:hAnsi="Times New Roman" w:cs="Times New Roman"/>
          <w:sz w:val="24"/>
          <w:szCs w:val="24"/>
        </w:rPr>
        <w:t xml:space="preserve">Pkt 8 przewiduje zmianę art. 17a </w:t>
      </w:r>
      <w:r w:rsidR="00845B22" w:rsidRPr="00F20D47">
        <w:rPr>
          <w:rFonts w:ascii="Times New Roman" w:hAnsi="Times New Roman" w:cs="Times New Roman"/>
          <w:sz w:val="24"/>
          <w:szCs w:val="24"/>
        </w:rPr>
        <w:t xml:space="preserve">ustawy o ostateczności rozrachunku </w:t>
      </w:r>
      <w:r w:rsidRPr="00F20D47">
        <w:rPr>
          <w:rFonts w:ascii="Times New Roman" w:hAnsi="Times New Roman" w:cs="Times New Roman"/>
          <w:sz w:val="24"/>
          <w:szCs w:val="24"/>
        </w:rPr>
        <w:t>nakładającego obowiązek zgłoszenia Prezesowi NBP planowanego dokonania powiązań prawnych między dwoma podmiotami i zastąpienie go uprawnieniem Prezesa NBP do żądania informacji o istniejących już powiązaniach prawnych</w:t>
      </w:r>
      <w:r w:rsidR="00E846C7">
        <w:rPr>
          <w:rFonts w:ascii="Times New Roman" w:hAnsi="Times New Roman" w:cs="Times New Roman"/>
          <w:sz w:val="24"/>
          <w:szCs w:val="24"/>
        </w:rPr>
        <w:t>,</w:t>
      </w:r>
      <w:r w:rsidRPr="00F20D47">
        <w:rPr>
          <w:rFonts w:ascii="Times New Roman" w:hAnsi="Times New Roman" w:cs="Times New Roman"/>
          <w:sz w:val="24"/>
          <w:szCs w:val="24"/>
        </w:rPr>
        <w:t xml:space="preserve"> w przypadku gdy Prezes NBP poweźmie informację o ich funkcjonowaniu i jednocześnie uzna je za mające znaczenie systemowe. Jednocześnie przewiduje się dodanie art. 17b regulującego prowadzenie systemu interoperacyjnego. W tym zakresie dla efektywnego sprawowania przez Prezesa NBP nadzoru nad takimi systemami wystarczające będzie nałożenie obowiązków informacyjnych na podmioty zawierające porozumienia co do międzysystemowej realizacji zleceń rozrachunku (pkt 9).</w:t>
      </w:r>
      <w:r w:rsidR="00845B22" w:rsidRPr="00F20D47">
        <w:rPr>
          <w:rFonts w:ascii="Times New Roman" w:hAnsi="Times New Roman" w:cs="Times New Roman"/>
          <w:sz w:val="24"/>
          <w:szCs w:val="24"/>
        </w:rPr>
        <w:t xml:space="preserve"> Z</w:t>
      </w:r>
      <w:r w:rsidRPr="00F20D47">
        <w:rPr>
          <w:rFonts w:ascii="Times New Roman" w:hAnsi="Times New Roman" w:cs="Times New Roman"/>
          <w:sz w:val="24"/>
          <w:szCs w:val="24"/>
        </w:rPr>
        <w:t xml:space="preserve">e względu na powyższą zmianę konieczne jest uzupełnienie przepisów dotyczących przesłanek wydawania zgody przez Prezesa NBP oraz jej uchylania. </w:t>
      </w:r>
    </w:p>
    <w:p w:rsidR="00B3580B" w:rsidRPr="00F20D47" w:rsidRDefault="00B3580B" w:rsidP="00F228B7">
      <w:pPr>
        <w:spacing w:before="120" w:after="0" w:line="360" w:lineRule="auto"/>
        <w:jc w:val="both"/>
        <w:rPr>
          <w:rFonts w:ascii="Times New Roman" w:hAnsi="Times New Roman" w:cs="Times New Roman"/>
          <w:sz w:val="24"/>
          <w:szCs w:val="24"/>
        </w:rPr>
      </w:pPr>
      <w:r w:rsidRPr="00F20D47">
        <w:rPr>
          <w:rFonts w:ascii="Times New Roman" w:hAnsi="Times New Roman" w:cs="Times New Roman"/>
          <w:sz w:val="24"/>
          <w:szCs w:val="24"/>
        </w:rPr>
        <w:t>W pkt 10 proponuje się zmianę art. 18 ustawy o ostateczności rozrachunku. W ust. 2, z</w:t>
      </w:r>
      <w:r w:rsidR="00F228B7">
        <w:rPr>
          <w:rFonts w:ascii="Times New Roman" w:hAnsi="Times New Roman" w:cs="Times New Roman"/>
          <w:sz w:val="24"/>
          <w:szCs w:val="24"/>
        </w:rPr>
        <w:t> </w:t>
      </w:r>
      <w:r w:rsidRPr="00F20D47">
        <w:rPr>
          <w:rFonts w:ascii="Times New Roman" w:hAnsi="Times New Roman" w:cs="Times New Roman"/>
          <w:sz w:val="24"/>
          <w:szCs w:val="24"/>
        </w:rPr>
        <w:t xml:space="preserve">uwagi na zróżnicowane skutki, a tym samym zróżnicowaną wagę uchybień mogących prowadzić do uchylenia zgody, wprowadzone zostaną sankcje czasowego lub </w:t>
      </w:r>
      <w:r w:rsidRPr="00F20D47">
        <w:rPr>
          <w:rFonts w:ascii="Times New Roman" w:hAnsi="Times New Roman" w:cs="Times New Roman"/>
          <w:sz w:val="24"/>
          <w:szCs w:val="24"/>
        </w:rPr>
        <w:lastRenderedPageBreak/>
        <w:t>częściowego wstrzymania funkcjonowania systemu, rozumianego jako realizację zleceń rozrachunku. W ust. 2 po pkt 3 zostaną dodane pkt 4–6 określające dodatkowe okoliczności, w jakich możliwe będzie wstrzymanie funkcjonowania systemu albo uchylenie zgody Prezesa NBP (pkt 10 lit. a). Decyzję o uchyleniu zgody na funkcjonowanie systemu Prezes NBP będzie mógł podjąć, jeżeli stopień naruszenia obowiązków ustawowych będzie miał istotny wpływ na sprawne i bezpieczne funkcjonowanie systemu (pkt 10 lit. b).</w:t>
      </w:r>
      <w:r w:rsidR="00845B22" w:rsidRPr="00F20D47">
        <w:rPr>
          <w:rFonts w:ascii="Times New Roman" w:hAnsi="Times New Roman" w:cs="Times New Roman"/>
          <w:sz w:val="24"/>
          <w:szCs w:val="24"/>
        </w:rPr>
        <w:t xml:space="preserve"> </w:t>
      </w:r>
      <w:r w:rsidRPr="00F20D47">
        <w:rPr>
          <w:rFonts w:ascii="Times New Roman" w:hAnsi="Times New Roman" w:cs="Times New Roman"/>
          <w:sz w:val="24"/>
          <w:szCs w:val="24"/>
        </w:rPr>
        <w:t>Ponadto pkt 10 lit. c wprowadza zmiany doprecyzowujące, mające m.in. na celu ujednolicenie sposobu wskazywania organu uprawnionego przez wskazanie wprost Prezesa NBP. Po ust. 6 dodane zostaną ust. 6a i 6b nakładające na podmioty prowadzące nadzorowane systemy obowiązek przekazywania informacji o incydentach w tych systemach oraz przyznające Prezesowi NBP ważne z punktu widzenia kształtowania sprawnego i bezpiecznego funkcjonowania systemów płatności uprawnienia do wydawania wiążących zaleceń (pkt</w:t>
      </w:r>
      <w:r w:rsidR="00F228B7">
        <w:rPr>
          <w:rFonts w:ascii="Times New Roman" w:hAnsi="Times New Roman" w:cs="Times New Roman"/>
          <w:sz w:val="24"/>
          <w:szCs w:val="24"/>
        </w:rPr>
        <w:t> </w:t>
      </w:r>
      <w:r w:rsidRPr="00F20D47">
        <w:rPr>
          <w:rFonts w:ascii="Times New Roman" w:hAnsi="Times New Roman" w:cs="Times New Roman"/>
          <w:sz w:val="24"/>
          <w:szCs w:val="24"/>
        </w:rPr>
        <w:t xml:space="preserve">6 lit. d). </w:t>
      </w:r>
      <w:r w:rsidR="00437FBC">
        <w:rPr>
          <w:rFonts w:ascii="Times New Roman" w:hAnsi="Times New Roman" w:cs="Times New Roman"/>
          <w:sz w:val="24"/>
          <w:szCs w:val="24"/>
        </w:rPr>
        <w:t xml:space="preserve">Z kolei </w:t>
      </w:r>
      <w:r w:rsidR="001F0622">
        <w:rPr>
          <w:rFonts w:ascii="Times New Roman" w:hAnsi="Times New Roman" w:cs="Times New Roman"/>
          <w:sz w:val="24"/>
          <w:szCs w:val="24"/>
        </w:rPr>
        <w:t xml:space="preserve">ust. </w:t>
      </w:r>
      <w:r w:rsidR="00437FBC">
        <w:rPr>
          <w:rFonts w:ascii="Times New Roman" w:hAnsi="Times New Roman" w:cs="Times New Roman"/>
          <w:sz w:val="24"/>
          <w:szCs w:val="24"/>
        </w:rPr>
        <w:t xml:space="preserve">6c określi sposób przekazywania informacji, o których mowa w pkt 6a (w postaci elektronicznej z wykorzystaniem odpowiednich certyfikatów wydanych przez NBP). </w:t>
      </w:r>
      <w:r w:rsidRPr="00F20D47">
        <w:rPr>
          <w:rFonts w:ascii="Times New Roman" w:hAnsi="Times New Roman" w:cs="Times New Roman"/>
          <w:sz w:val="24"/>
          <w:szCs w:val="24"/>
        </w:rPr>
        <w:t>W związku ze zmianą w ust. 6 (dodanie prawa żądania dokumentów) zbędny stanie się ust. 7, który zostanie uchylony</w:t>
      </w:r>
      <w:r w:rsidR="001F0622">
        <w:rPr>
          <w:rFonts w:ascii="Times New Roman" w:hAnsi="Times New Roman" w:cs="Times New Roman"/>
          <w:sz w:val="24"/>
          <w:szCs w:val="24"/>
        </w:rPr>
        <w:t xml:space="preserve"> </w:t>
      </w:r>
      <w:r w:rsidRPr="00F20D47">
        <w:rPr>
          <w:rFonts w:ascii="Times New Roman" w:hAnsi="Times New Roman" w:cs="Times New Roman"/>
          <w:sz w:val="24"/>
          <w:szCs w:val="24"/>
        </w:rPr>
        <w:t>(pkt 10 lit. e).</w:t>
      </w:r>
    </w:p>
    <w:p w:rsidR="00B3580B" w:rsidRPr="00F20D47" w:rsidRDefault="00BF1DDB" w:rsidP="00F228B7">
      <w:pPr>
        <w:spacing w:before="120" w:after="0" w:line="360" w:lineRule="auto"/>
        <w:jc w:val="both"/>
        <w:rPr>
          <w:rFonts w:ascii="Times New Roman" w:hAnsi="Times New Roman" w:cs="Times New Roman"/>
          <w:sz w:val="24"/>
          <w:szCs w:val="24"/>
        </w:rPr>
      </w:pPr>
      <w:r w:rsidRPr="00F20D47">
        <w:rPr>
          <w:rFonts w:ascii="Times New Roman" w:hAnsi="Times New Roman" w:cs="Times New Roman"/>
          <w:sz w:val="24"/>
          <w:szCs w:val="24"/>
        </w:rPr>
        <w:t>W</w:t>
      </w:r>
      <w:r w:rsidR="00B3580B" w:rsidRPr="00F20D47">
        <w:rPr>
          <w:rFonts w:ascii="Times New Roman" w:hAnsi="Times New Roman" w:cs="Times New Roman"/>
          <w:sz w:val="24"/>
          <w:szCs w:val="24"/>
        </w:rPr>
        <w:t xml:space="preserve"> pkt 11 przewiduje </w:t>
      </w:r>
      <w:r w:rsidR="00E846C7">
        <w:rPr>
          <w:rFonts w:ascii="Times New Roman" w:hAnsi="Times New Roman" w:cs="Times New Roman"/>
          <w:sz w:val="24"/>
          <w:szCs w:val="24"/>
        </w:rPr>
        <w:t xml:space="preserve">się </w:t>
      </w:r>
      <w:r w:rsidR="00B3580B" w:rsidRPr="00F20D47">
        <w:rPr>
          <w:rFonts w:ascii="Times New Roman" w:hAnsi="Times New Roman" w:cs="Times New Roman"/>
          <w:sz w:val="24"/>
          <w:szCs w:val="24"/>
        </w:rPr>
        <w:t xml:space="preserve">dodanie art. 19a </w:t>
      </w:r>
      <w:r w:rsidR="001F0622">
        <w:rPr>
          <w:rFonts w:ascii="Times New Roman" w:hAnsi="Times New Roman" w:cs="Times New Roman"/>
          <w:sz w:val="24"/>
          <w:szCs w:val="24"/>
        </w:rPr>
        <w:t xml:space="preserve">i art. 19b </w:t>
      </w:r>
      <w:r w:rsidR="00B3580B" w:rsidRPr="00F20D47">
        <w:rPr>
          <w:rFonts w:ascii="Times New Roman" w:hAnsi="Times New Roman" w:cs="Times New Roman"/>
          <w:sz w:val="24"/>
          <w:szCs w:val="24"/>
        </w:rPr>
        <w:t>w ustawie o ostateczności rozrachunku</w:t>
      </w:r>
      <w:r w:rsidR="001F0622">
        <w:rPr>
          <w:rFonts w:ascii="Times New Roman" w:hAnsi="Times New Roman" w:cs="Times New Roman"/>
          <w:sz w:val="24"/>
          <w:szCs w:val="24"/>
        </w:rPr>
        <w:t>.</w:t>
      </w:r>
      <w:r w:rsidR="00B3580B" w:rsidRPr="00F20D47">
        <w:rPr>
          <w:rFonts w:ascii="Times New Roman" w:hAnsi="Times New Roman" w:cs="Times New Roman"/>
          <w:sz w:val="24"/>
          <w:szCs w:val="24"/>
        </w:rPr>
        <w:t xml:space="preserve"> </w:t>
      </w:r>
      <w:r w:rsidR="001F0622">
        <w:rPr>
          <w:rFonts w:ascii="Times New Roman" w:hAnsi="Times New Roman" w:cs="Times New Roman"/>
          <w:sz w:val="24"/>
          <w:szCs w:val="24"/>
        </w:rPr>
        <w:t xml:space="preserve">Przepis art. 19a </w:t>
      </w:r>
      <w:r w:rsidR="00B3580B" w:rsidRPr="00F20D47">
        <w:rPr>
          <w:rFonts w:ascii="Times New Roman" w:hAnsi="Times New Roman" w:cs="Times New Roman"/>
          <w:sz w:val="24"/>
          <w:szCs w:val="24"/>
        </w:rPr>
        <w:t>uzupełni zmieniony art. 17</w:t>
      </w:r>
      <w:r w:rsidR="001F0622">
        <w:rPr>
          <w:rFonts w:ascii="Times New Roman" w:hAnsi="Times New Roman" w:cs="Times New Roman"/>
          <w:sz w:val="24"/>
          <w:szCs w:val="24"/>
        </w:rPr>
        <w:t xml:space="preserve">, </w:t>
      </w:r>
      <w:r w:rsidR="00D940E6">
        <w:rPr>
          <w:rFonts w:ascii="Times New Roman" w:hAnsi="Times New Roman" w:cs="Times New Roman"/>
          <w:sz w:val="24"/>
          <w:szCs w:val="24"/>
        </w:rPr>
        <w:t xml:space="preserve">a </w:t>
      </w:r>
      <w:r w:rsidR="001F0622">
        <w:rPr>
          <w:rFonts w:ascii="Times New Roman" w:hAnsi="Times New Roman" w:cs="Times New Roman"/>
          <w:sz w:val="24"/>
          <w:szCs w:val="24"/>
        </w:rPr>
        <w:t>art. 19b</w:t>
      </w:r>
      <w:r w:rsidR="00B3580B" w:rsidRPr="00F20D47">
        <w:rPr>
          <w:rFonts w:ascii="Times New Roman" w:hAnsi="Times New Roman" w:cs="Times New Roman"/>
          <w:sz w:val="24"/>
          <w:szCs w:val="24"/>
        </w:rPr>
        <w:t xml:space="preserve"> stanowi delegację do wydania przez ministra do spraw instytucji finansowych, po zasięgnięciu opinii Prezesa NBP,</w:t>
      </w:r>
      <w:r w:rsidR="00F228B7">
        <w:rPr>
          <w:rFonts w:ascii="Times New Roman" w:hAnsi="Times New Roman" w:cs="Times New Roman"/>
          <w:sz w:val="24"/>
          <w:szCs w:val="24"/>
        </w:rPr>
        <w:t xml:space="preserve"> </w:t>
      </w:r>
      <w:r w:rsidR="00B3580B" w:rsidRPr="00F20D47">
        <w:rPr>
          <w:rFonts w:ascii="Times New Roman" w:hAnsi="Times New Roman" w:cs="Times New Roman"/>
          <w:sz w:val="24"/>
          <w:szCs w:val="24"/>
        </w:rPr>
        <w:t>rozporządzenia w sprawie określenia informacji wymaganych we wniosku, o którym mowa w art. 17 ust. 1</w:t>
      </w:r>
      <w:r w:rsidR="000A4C4D">
        <w:rPr>
          <w:rFonts w:ascii="Times New Roman" w:hAnsi="Times New Roman" w:cs="Times New Roman"/>
          <w:sz w:val="24"/>
          <w:szCs w:val="24"/>
        </w:rPr>
        <w:t>,</w:t>
      </w:r>
      <w:r w:rsidR="00B3580B" w:rsidRPr="00F20D47">
        <w:rPr>
          <w:rFonts w:ascii="Times New Roman" w:hAnsi="Times New Roman" w:cs="Times New Roman"/>
          <w:sz w:val="24"/>
          <w:szCs w:val="24"/>
        </w:rPr>
        <w:t xml:space="preserve"> oraz listy dokumentów, które należy do niego załączyć. Proponowane rozwiązanie ma na celu doprecyzowanie na poziomie aktu niższego rzędu szczególnych wymagań co do treści wniosku oraz katalogu załączników. Zmiana ta pozwoli również na uelastycznienie regulacji oraz zwiększenie bezpieczeństwa w systemie płatniczym przez uproszczenie trybu wprowadzania ewentualnych zmian w zakresie tych wymogów. Ma ono na celu umożliwienie szybkiego dostosowania obowiązujących wymogów do dynamicznie zmieniających się warunków rynkowych w nadzorowanym obszarze.</w:t>
      </w:r>
    </w:p>
    <w:p w:rsidR="00B3580B" w:rsidRPr="00F20D47" w:rsidRDefault="00B3580B" w:rsidP="00F228B7">
      <w:pPr>
        <w:spacing w:before="120" w:after="0" w:line="360" w:lineRule="auto"/>
        <w:jc w:val="both"/>
        <w:rPr>
          <w:rFonts w:ascii="Times New Roman" w:hAnsi="Times New Roman" w:cs="Times New Roman"/>
          <w:sz w:val="24"/>
          <w:szCs w:val="24"/>
        </w:rPr>
      </w:pPr>
      <w:r w:rsidRPr="00F20D47">
        <w:rPr>
          <w:rFonts w:ascii="Times New Roman" w:hAnsi="Times New Roman" w:cs="Times New Roman"/>
          <w:sz w:val="24"/>
          <w:szCs w:val="24"/>
        </w:rPr>
        <w:t>W pkt 12 proponuje się nadać nowe brzmienie art. 22 ustawy o ostateczności rozrachunku, w związku z propozycją przeniesienia do ustawy z dnia 29 lipca 2005 r. o</w:t>
      </w:r>
      <w:r w:rsidR="00F228B7">
        <w:rPr>
          <w:rFonts w:ascii="Times New Roman" w:hAnsi="Times New Roman" w:cs="Times New Roman"/>
          <w:sz w:val="24"/>
          <w:szCs w:val="24"/>
        </w:rPr>
        <w:t> </w:t>
      </w:r>
      <w:r w:rsidRPr="00F20D47">
        <w:rPr>
          <w:rFonts w:ascii="Times New Roman" w:hAnsi="Times New Roman" w:cs="Times New Roman"/>
          <w:sz w:val="24"/>
          <w:szCs w:val="24"/>
        </w:rPr>
        <w:t>obrocie instrumentami finansowymi obowiązków informacyjnych podmiotów prowadzących systemy rozrachunku papierów wartościowych.</w:t>
      </w:r>
    </w:p>
    <w:p w:rsidR="00B3580B" w:rsidRPr="00F20D47" w:rsidRDefault="00B3580B" w:rsidP="00F228B7">
      <w:pPr>
        <w:spacing w:before="120" w:after="0" w:line="360" w:lineRule="auto"/>
        <w:jc w:val="both"/>
        <w:rPr>
          <w:rFonts w:ascii="Times New Roman" w:hAnsi="Times New Roman" w:cs="Times New Roman"/>
          <w:sz w:val="24"/>
          <w:szCs w:val="24"/>
        </w:rPr>
      </w:pPr>
      <w:r w:rsidRPr="00F20D47">
        <w:rPr>
          <w:rFonts w:ascii="Times New Roman" w:hAnsi="Times New Roman" w:cs="Times New Roman"/>
          <w:sz w:val="24"/>
          <w:szCs w:val="24"/>
        </w:rPr>
        <w:lastRenderedPageBreak/>
        <w:t>W celu objęcia sankcją wykonania obowiązków związanych z przekazywaniem informacji NBP przez podmioty wskazane w ustawie, zmieniony zostanie art. 25 ustawy o ostateczności rozrachunku w zakresie odwołań do właściwych przepisów określających te obowiązki (pkt 13).</w:t>
      </w:r>
    </w:p>
    <w:p w:rsidR="00104EF9" w:rsidRPr="00F20D47" w:rsidRDefault="00F228B7" w:rsidP="00F228B7">
      <w:pPr>
        <w:spacing w:before="120" w:after="0" w:line="360" w:lineRule="auto"/>
        <w:ind w:left="476" w:hanging="476"/>
        <w:jc w:val="both"/>
        <w:rPr>
          <w:rFonts w:ascii="Times New Roman" w:hAnsi="Times New Roman" w:cs="Times New Roman"/>
          <w:b/>
          <w:sz w:val="24"/>
          <w:szCs w:val="24"/>
        </w:rPr>
      </w:pPr>
      <w:r>
        <w:rPr>
          <w:rFonts w:ascii="Times New Roman" w:hAnsi="Times New Roman" w:cs="Times New Roman"/>
          <w:b/>
          <w:sz w:val="24"/>
          <w:szCs w:val="24"/>
        </w:rPr>
        <w:t>IV.</w:t>
      </w:r>
      <w:r>
        <w:rPr>
          <w:rFonts w:ascii="Times New Roman" w:hAnsi="Times New Roman" w:cs="Times New Roman"/>
          <w:b/>
          <w:sz w:val="24"/>
          <w:szCs w:val="24"/>
        </w:rPr>
        <w:tab/>
      </w:r>
      <w:r w:rsidR="00104EF9" w:rsidRPr="00F20D47">
        <w:rPr>
          <w:rFonts w:ascii="Times New Roman" w:hAnsi="Times New Roman" w:cs="Times New Roman"/>
          <w:b/>
          <w:sz w:val="24"/>
          <w:szCs w:val="24"/>
        </w:rPr>
        <w:t>Zmiana ustawy o swobodzie działalności gospodarczej</w:t>
      </w:r>
    </w:p>
    <w:p w:rsidR="00104EF9" w:rsidRPr="00F20D47" w:rsidRDefault="00104EF9" w:rsidP="00F228B7">
      <w:pPr>
        <w:spacing w:before="120" w:after="0" w:line="360" w:lineRule="auto"/>
        <w:jc w:val="both"/>
        <w:rPr>
          <w:rFonts w:ascii="Times New Roman" w:hAnsi="Times New Roman" w:cs="Times New Roman"/>
          <w:sz w:val="24"/>
          <w:szCs w:val="24"/>
        </w:rPr>
      </w:pPr>
      <w:r w:rsidRPr="00F20D47">
        <w:rPr>
          <w:rFonts w:ascii="Times New Roman" w:hAnsi="Times New Roman" w:cs="Times New Roman"/>
          <w:sz w:val="24"/>
          <w:szCs w:val="24"/>
        </w:rPr>
        <w:t>Art. 3 projektu wprowadza zmianę w art. 75 ust. 1 i 4 w ustawie z dnia 2 lipca 2004 r. o</w:t>
      </w:r>
      <w:r w:rsidR="00F228B7">
        <w:rPr>
          <w:rFonts w:ascii="Times New Roman" w:hAnsi="Times New Roman" w:cs="Times New Roman"/>
          <w:sz w:val="24"/>
          <w:szCs w:val="24"/>
        </w:rPr>
        <w:t> </w:t>
      </w:r>
      <w:r w:rsidRPr="00F20D47">
        <w:rPr>
          <w:rFonts w:ascii="Times New Roman" w:hAnsi="Times New Roman" w:cs="Times New Roman"/>
          <w:sz w:val="24"/>
          <w:szCs w:val="24"/>
        </w:rPr>
        <w:t>swobodzie działalności gospodarczej, w związku z objęciem nadzorem Prezesa NBP schematów płatniczych oraz koniecznością rozróżnienia sytuacji, w której na podstawi</w:t>
      </w:r>
      <w:r w:rsidR="006F1D00" w:rsidRPr="00F20D47">
        <w:rPr>
          <w:rFonts w:ascii="Times New Roman" w:hAnsi="Times New Roman" w:cs="Times New Roman"/>
          <w:sz w:val="24"/>
          <w:szCs w:val="24"/>
        </w:rPr>
        <w:t>e</w:t>
      </w:r>
      <w:r w:rsidRPr="00F20D47">
        <w:rPr>
          <w:rFonts w:ascii="Times New Roman" w:hAnsi="Times New Roman" w:cs="Times New Roman"/>
          <w:sz w:val="24"/>
          <w:szCs w:val="24"/>
        </w:rPr>
        <w:t xml:space="preserve"> ustawy o ostateczności rozrachunku warunkiem prowadzenia systemu rozrachunku papierów wartościowych</w:t>
      </w:r>
      <w:r w:rsidR="00F228B7">
        <w:rPr>
          <w:rFonts w:ascii="Times New Roman" w:hAnsi="Times New Roman" w:cs="Times New Roman"/>
          <w:sz w:val="24"/>
          <w:szCs w:val="24"/>
        </w:rPr>
        <w:t xml:space="preserve"> </w:t>
      </w:r>
      <w:r w:rsidRPr="00F20D47">
        <w:rPr>
          <w:rFonts w:ascii="Times New Roman" w:hAnsi="Times New Roman" w:cs="Times New Roman"/>
          <w:sz w:val="24"/>
          <w:szCs w:val="24"/>
        </w:rPr>
        <w:t>jest uzyskanie zezwolenia KNF, a warunkiem prowadzenia systemu płatności jest uzyskanie zgody Prezesa NBP.</w:t>
      </w:r>
    </w:p>
    <w:p w:rsidR="00B3580B" w:rsidRPr="00F20D47" w:rsidRDefault="00F228B7" w:rsidP="00F228B7">
      <w:pPr>
        <w:spacing w:before="120" w:after="0" w:line="360" w:lineRule="auto"/>
        <w:ind w:left="476" w:hanging="476"/>
        <w:jc w:val="both"/>
        <w:rPr>
          <w:rFonts w:ascii="Times New Roman" w:hAnsi="Times New Roman" w:cs="Times New Roman"/>
          <w:b/>
          <w:sz w:val="24"/>
          <w:szCs w:val="24"/>
        </w:rPr>
      </w:pPr>
      <w:r>
        <w:rPr>
          <w:rFonts w:ascii="Times New Roman" w:hAnsi="Times New Roman" w:cs="Times New Roman"/>
          <w:b/>
          <w:sz w:val="24"/>
          <w:szCs w:val="24"/>
        </w:rPr>
        <w:t>V.</w:t>
      </w:r>
      <w:r>
        <w:rPr>
          <w:rFonts w:ascii="Times New Roman" w:hAnsi="Times New Roman" w:cs="Times New Roman"/>
          <w:b/>
          <w:sz w:val="24"/>
          <w:szCs w:val="24"/>
        </w:rPr>
        <w:tab/>
      </w:r>
      <w:r w:rsidR="00B3580B" w:rsidRPr="00F20D47">
        <w:rPr>
          <w:rFonts w:ascii="Times New Roman" w:hAnsi="Times New Roman" w:cs="Times New Roman"/>
          <w:b/>
          <w:sz w:val="24"/>
          <w:szCs w:val="24"/>
        </w:rPr>
        <w:t>Zmiana w ustawie o obrocie instrumentami finansowymi</w:t>
      </w:r>
    </w:p>
    <w:p w:rsidR="00B3580B" w:rsidRPr="00F20D47" w:rsidRDefault="00B3580B" w:rsidP="00F228B7">
      <w:pPr>
        <w:spacing w:before="120" w:after="0" w:line="360" w:lineRule="auto"/>
        <w:jc w:val="both"/>
        <w:rPr>
          <w:rFonts w:ascii="Times New Roman" w:hAnsi="Times New Roman" w:cs="Times New Roman"/>
          <w:sz w:val="24"/>
          <w:szCs w:val="24"/>
        </w:rPr>
      </w:pPr>
      <w:r w:rsidRPr="00F20D47">
        <w:rPr>
          <w:rFonts w:ascii="Times New Roman" w:hAnsi="Times New Roman" w:cs="Times New Roman"/>
          <w:sz w:val="24"/>
          <w:szCs w:val="24"/>
        </w:rPr>
        <w:t xml:space="preserve">Art. </w:t>
      </w:r>
      <w:r w:rsidR="006F1D00" w:rsidRPr="00F20D47">
        <w:rPr>
          <w:rFonts w:ascii="Times New Roman" w:hAnsi="Times New Roman" w:cs="Times New Roman"/>
          <w:sz w:val="24"/>
          <w:szCs w:val="24"/>
        </w:rPr>
        <w:t>4</w:t>
      </w:r>
      <w:r w:rsidRPr="00F20D47">
        <w:rPr>
          <w:rFonts w:ascii="Times New Roman" w:hAnsi="Times New Roman" w:cs="Times New Roman"/>
          <w:sz w:val="24"/>
          <w:szCs w:val="24"/>
        </w:rPr>
        <w:t xml:space="preserve"> projektu zmienia ustawę z dnia 29 lipca 2005 r. o obrocie instrumentami finansowymi</w:t>
      </w:r>
      <w:r w:rsidR="00BF1DDB" w:rsidRPr="00F20D47">
        <w:rPr>
          <w:rFonts w:ascii="Times New Roman" w:hAnsi="Times New Roman" w:cs="Times New Roman"/>
          <w:sz w:val="24"/>
          <w:szCs w:val="24"/>
        </w:rPr>
        <w:t xml:space="preserve">, </w:t>
      </w:r>
      <w:r w:rsidRPr="00F20D47">
        <w:rPr>
          <w:rFonts w:ascii="Times New Roman" w:hAnsi="Times New Roman" w:cs="Times New Roman"/>
          <w:sz w:val="24"/>
          <w:szCs w:val="24"/>
        </w:rPr>
        <w:t>zwaną dalej „ustawą o obrocie instrumentami finansowymi”.</w:t>
      </w:r>
    </w:p>
    <w:p w:rsidR="00B3580B" w:rsidRPr="00F20D47" w:rsidRDefault="00B3580B" w:rsidP="00F228B7">
      <w:pPr>
        <w:spacing w:before="120" w:after="0" w:line="360" w:lineRule="auto"/>
        <w:jc w:val="both"/>
        <w:rPr>
          <w:rFonts w:ascii="Times New Roman" w:hAnsi="Times New Roman" w:cs="Times New Roman"/>
          <w:sz w:val="24"/>
          <w:szCs w:val="24"/>
        </w:rPr>
      </w:pPr>
      <w:r w:rsidRPr="00F20D47">
        <w:rPr>
          <w:rFonts w:ascii="Times New Roman" w:hAnsi="Times New Roman" w:cs="Times New Roman"/>
          <w:sz w:val="24"/>
          <w:szCs w:val="24"/>
        </w:rPr>
        <w:t xml:space="preserve">Pkt </w:t>
      </w:r>
      <w:r w:rsidR="006B30BE" w:rsidRPr="00F20D47">
        <w:rPr>
          <w:rFonts w:ascii="Times New Roman" w:hAnsi="Times New Roman" w:cs="Times New Roman"/>
          <w:sz w:val="24"/>
          <w:szCs w:val="24"/>
        </w:rPr>
        <w:t>1</w:t>
      </w:r>
      <w:r w:rsidRPr="00F20D47">
        <w:rPr>
          <w:rFonts w:ascii="Times New Roman" w:hAnsi="Times New Roman" w:cs="Times New Roman"/>
          <w:sz w:val="24"/>
          <w:szCs w:val="24"/>
        </w:rPr>
        <w:t xml:space="preserve"> przewiduje zmianę art. 64a</w:t>
      </w:r>
      <w:r w:rsidR="00BF1DDB" w:rsidRPr="00F20D47">
        <w:rPr>
          <w:rFonts w:ascii="Times New Roman" w:hAnsi="Times New Roman" w:cs="Times New Roman"/>
          <w:sz w:val="24"/>
          <w:szCs w:val="24"/>
        </w:rPr>
        <w:t xml:space="preserve"> ustawy o obrocie instrumentami finansowymi, </w:t>
      </w:r>
      <w:r w:rsidRPr="00F20D47">
        <w:rPr>
          <w:rFonts w:ascii="Times New Roman" w:hAnsi="Times New Roman" w:cs="Times New Roman"/>
          <w:sz w:val="24"/>
          <w:szCs w:val="24"/>
        </w:rPr>
        <w:t xml:space="preserve">która ma na celu dookreślenie minimalnego terminu (7 dni), jaki może zostać wyznaczony przez Prezesa NBP na udzielenie odpowiednich informacji, wprowadzenie uprawnienia Prezesa NBP do żądania udzielenia informacji w terminie krótszym, w uzasadnionych przypadkach. </w:t>
      </w:r>
    </w:p>
    <w:p w:rsidR="00D06BE4" w:rsidRPr="00F20D47" w:rsidRDefault="00B3580B" w:rsidP="00F228B7">
      <w:pPr>
        <w:spacing w:before="120" w:after="0" w:line="360" w:lineRule="auto"/>
        <w:jc w:val="both"/>
        <w:rPr>
          <w:rFonts w:ascii="Times New Roman" w:hAnsi="Times New Roman" w:cs="Times New Roman"/>
          <w:sz w:val="24"/>
          <w:szCs w:val="24"/>
        </w:rPr>
      </w:pPr>
      <w:r w:rsidRPr="00F20D47">
        <w:rPr>
          <w:rFonts w:ascii="Times New Roman" w:hAnsi="Times New Roman" w:cs="Times New Roman"/>
          <w:sz w:val="24"/>
          <w:szCs w:val="24"/>
        </w:rPr>
        <w:t>W pkt 2 proponuje się dodanie art. 68f</w:t>
      </w:r>
      <w:r w:rsidR="00BF1DDB" w:rsidRPr="00F20D47">
        <w:rPr>
          <w:rFonts w:ascii="Times New Roman" w:hAnsi="Times New Roman" w:cs="Times New Roman"/>
          <w:sz w:val="24"/>
          <w:szCs w:val="24"/>
        </w:rPr>
        <w:t xml:space="preserve"> ustawy o obrocie instrumentami finansowymi,</w:t>
      </w:r>
      <w:r w:rsidR="00F228B7">
        <w:rPr>
          <w:rFonts w:ascii="Times New Roman" w:hAnsi="Times New Roman" w:cs="Times New Roman"/>
          <w:sz w:val="24"/>
          <w:szCs w:val="24"/>
        </w:rPr>
        <w:t xml:space="preserve"> </w:t>
      </w:r>
      <w:r w:rsidRPr="00F20D47">
        <w:rPr>
          <w:rFonts w:ascii="Times New Roman" w:hAnsi="Times New Roman" w:cs="Times New Roman"/>
          <w:sz w:val="24"/>
          <w:szCs w:val="24"/>
        </w:rPr>
        <w:t>zgodnie z którym Prezes NBP dysponowałby dodatkowym instrumentem informacyjnym działającym w sposób automatyczny (tj. bez konieczności osobnego występowania o te informacje), użytecznym przy dokonywaniu cyklicznych ocen funkcjonowania systemu płatniczego oraz infrastruktury post-transakcyjnej rynku finansowego, a także w procesie prowadzenia stałego monitoringu rynku.</w:t>
      </w:r>
      <w:r w:rsidR="00D06BE4" w:rsidRPr="00F20D47">
        <w:rPr>
          <w:rFonts w:ascii="Times New Roman" w:hAnsi="Times New Roman" w:cs="Times New Roman"/>
          <w:sz w:val="24"/>
          <w:szCs w:val="24"/>
        </w:rPr>
        <w:t xml:space="preserve"> W przepisie tym przewidziano dwie nowe kategorie informacji, tj. dane statystyczne oraz informacje o incydentach związanych z działalnością infrastruktury post-transakcyjnej rynku finansowego. Uzyskiwanie tego typu informacji przez Prezesa NBP jest istotne dla zapewnienia skutecznego monitorowania przez bank centralny skali działalności instytucji infrastruktury post-transakcyjnej w Polsce, w tym analizy znaczenia poszczególnych instytucji dla krajowego systemu płatniczego oraz rynku finansowego, a także oceny sprawności i bezpieczeństwa ich funkcjonowania.</w:t>
      </w:r>
      <w:r w:rsidR="00F9079F">
        <w:rPr>
          <w:rFonts w:ascii="Times New Roman" w:hAnsi="Times New Roman" w:cs="Times New Roman"/>
          <w:sz w:val="24"/>
          <w:szCs w:val="24"/>
        </w:rPr>
        <w:t xml:space="preserve"> </w:t>
      </w:r>
      <w:r w:rsidR="00D940E6">
        <w:rPr>
          <w:rFonts w:ascii="Times New Roman" w:hAnsi="Times New Roman" w:cs="Times New Roman"/>
          <w:sz w:val="24"/>
          <w:szCs w:val="24"/>
        </w:rPr>
        <w:t>P</w:t>
      </w:r>
      <w:r w:rsidR="00F9079F">
        <w:rPr>
          <w:rFonts w:ascii="Times New Roman" w:hAnsi="Times New Roman" w:cs="Times New Roman"/>
          <w:sz w:val="24"/>
          <w:szCs w:val="24"/>
        </w:rPr>
        <w:t xml:space="preserve">rzepis </w:t>
      </w:r>
      <w:r w:rsidR="00D940E6">
        <w:rPr>
          <w:rFonts w:ascii="Times New Roman" w:hAnsi="Times New Roman" w:cs="Times New Roman"/>
          <w:sz w:val="24"/>
          <w:szCs w:val="24"/>
        </w:rPr>
        <w:t xml:space="preserve">ust. 3 </w:t>
      </w:r>
      <w:r w:rsidR="00F9079F">
        <w:rPr>
          <w:rFonts w:ascii="Times New Roman" w:hAnsi="Times New Roman" w:cs="Times New Roman"/>
          <w:sz w:val="24"/>
          <w:szCs w:val="24"/>
        </w:rPr>
        <w:t xml:space="preserve">określi </w:t>
      </w:r>
      <w:r w:rsidR="00F9079F">
        <w:rPr>
          <w:rFonts w:ascii="Times New Roman" w:hAnsi="Times New Roman" w:cs="Times New Roman"/>
          <w:sz w:val="24"/>
          <w:szCs w:val="24"/>
        </w:rPr>
        <w:lastRenderedPageBreak/>
        <w:t>również sposób przekazywania informacji, o których mowa w ust. 1 i 2 (w postaci elektronicznej z wykorzystaniem odpowiednich certyfikatów wydanych przez NBP).</w:t>
      </w:r>
      <w:r w:rsidR="00F228B7">
        <w:rPr>
          <w:rFonts w:ascii="Times New Roman" w:hAnsi="Times New Roman" w:cs="Times New Roman"/>
          <w:sz w:val="24"/>
          <w:szCs w:val="24"/>
        </w:rPr>
        <w:t xml:space="preserve"> </w:t>
      </w:r>
    </w:p>
    <w:p w:rsidR="00B3580B" w:rsidRPr="00F20D47" w:rsidRDefault="00B3580B" w:rsidP="00F228B7">
      <w:pPr>
        <w:spacing w:before="120" w:after="0" w:line="360" w:lineRule="auto"/>
        <w:jc w:val="both"/>
        <w:rPr>
          <w:rFonts w:ascii="Times New Roman" w:hAnsi="Times New Roman" w:cs="Times New Roman"/>
          <w:sz w:val="24"/>
          <w:szCs w:val="24"/>
        </w:rPr>
      </w:pPr>
      <w:r w:rsidRPr="00F20D47">
        <w:rPr>
          <w:rFonts w:ascii="Times New Roman" w:hAnsi="Times New Roman" w:cs="Times New Roman"/>
          <w:sz w:val="24"/>
          <w:szCs w:val="24"/>
        </w:rPr>
        <w:t>Dodaje się ponadto art. 68g</w:t>
      </w:r>
      <w:r w:rsidR="00BF1DDB" w:rsidRPr="00F20D47">
        <w:rPr>
          <w:rFonts w:ascii="Times New Roman" w:hAnsi="Times New Roman" w:cs="Times New Roman"/>
          <w:sz w:val="24"/>
          <w:szCs w:val="24"/>
        </w:rPr>
        <w:t xml:space="preserve">, </w:t>
      </w:r>
      <w:r w:rsidRPr="00F20D47">
        <w:rPr>
          <w:rFonts w:ascii="Times New Roman" w:hAnsi="Times New Roman" w:cs="Times New Roman"/>
          <w:sz w:val="24"/>
          <w:szCs w:val="24"/>
        </w:rPr>
        <w:t xml:space="preserve">do którego przeniesione zostaną rozwiązania z art. 22 ust. 2 i 3 ustawy o ostateczności rozrachunku, w celu uporządkowania obowiązków informacyjnych związanych z prowadzeniem systemów rozrachunku papierów wartościowych </w:t>
      </w:r>
      <w:r w:rsidR="00D06BE4" w:rsidRPr="00F20D47">
        <w:rPr>
          <w:rFonts w:ascii="Times New Roman" w:hAnsi="Times New Roman" w:cs="Times New Roman"/>
          <w:sz w:val="24"/>
          <w:szCs w:val="24"/>
        </w:rPr>
        <w:t>(w zakresie prowadzenia list uczestników oraz zmian na tych listach). Artykuł 68g będzie także obejmował nowe typy informacji (tj. informacje dotyczące rozpoczęcia i zakończenia funkcjonowania systemu, a także zmian podstawowych danych prowadzącego system rozrachunku). Informacje te są istotne dla właściwego wykonywania przez Prezesa NBP obowiązków związanych z publikowaniem oraz przekazywaniem do Europejskiego Urzędu Nadzoru Giełd i Papierów Wartościowych informacji dotyczących systemów, w tym systemów rozrachunku papierów wartościowych. Celem rozszerzenia zakresu informacji przekazywanych do Prezesa NBP jest także zapewnienie bankowi centralnemu informacji o tym, czy podmiot posiadający zezwolenie KNF w zakresie prowadzenia systemu rozrachunku papierów wartościowych w rozumieniu przepisów o ostateczności rozrachunku prowadzi faktyczną działalność związaną z dokonywaniem rozliczeń lub rozrachunku transakcji na rynku finansowym.</w:t>
      </w:r>
    </w:p>
    <w:p w:rsidR="00B3580B" w:rsidRPr="00F20D47" w:rsidRDefault="00B3580B" w:rsidP="00F228B7">
      <w:pPr>
        <w:spacing w:before="120" w:after="0" w:line="360" w:lineRule="auto"/>
        <w:jc w:val="both"/>
        <w:rPr>
          <w:rFonts w:ascii="Times New Roman" w:hAnsi="Times New Roman" w:cs="Times New Roman"/>
          <w:sz w:val="24"/>
          <w:szCs w:val="24"/>
        </w:rPr>
      </w:pPr>
      <w:r w:rsidRPr="00F20D47">
        <w:rPr>
          <w:rFonts w:ascii="Times New Roman" w:hAnsi="Times New Roman" w:cs="Times New Roman"/>
          <w:sz w:val="24"/>
          <w:szCs w:val="24"/>
        </w:rPr>
        <w:t xml:space="preserve">W pkt </w:t>
      </w:r>
      <w:r w:rsidR="006B30BE" w:rsidRPr="00F20D47">
        <w:rPr>
          <w:rFonts w:ascii="Times New Roman" w:hAnsi="Times New Roman" w:cs="Times New Roman"/>
          <w:sz w:val="24"/>
          <w:szCs w:val="24"/>
        </w:rPr>
        <w:t>2</w:t>
      </w:r>
      <w:r w:rsidRPr="00F20D47">
        <w:rPr>
          <w:rFonts w:ascii="Times New Roman" w:hAnsi="Times New Roman" w:cs="Times New Roman"/>
          <w:sz w:val="24"/>
          <w:szCs w:val="24"/>
        </w:rPr>
        <w:t xml:space="preserve"> proponuje się </w:t>
      </w:r>
      <w:r w:rsidR="005D4EA4" w:rsidRPr="00F20D47">
        <w:rPr>
          <w:rFonts w:ascii="Times New Roman" w:hAnsi="Times New Roman" w:cs="Times New Roman"/>
          <w:sz w:val="24"/>
          <w:szCs w:val="24"/>
        </w:rPr>
        <w:t xml:space="preserve">również </w:t>
      </w:r>
      <w:r w:rsidRPr="00F20D47">
        <w:rPr>
          <w:rFonts w:ascii="Times New Roman" w:hAnsi="Times New Roman" w:cs="Times New Roman"/>
          <w:sz w:val="24"/>
          <w:szCs w:val="24"/>
        </w:rPr>
        <w:t>dodanie art. 68h</w:t>
      </w:r>
      <w:r w:rsidR="00BF1DDB" w:rsidRPr="00F20D47">
        <w:rPr>
          <w:rFonts w:ascii="Times New Roman" w:hAnsi="Times New Roman" w:cs="Times New Roman"/>
          <w:sz w:val="24"/>
          <w:szCs w:val="24"/>
        </w:rPr>
        <w:t xml:space="preserve"> ustawy o obrocie instrumentami finansowymi</w:t>
      </w:r>
      <w:r w:rsidRPr="00F20D47">
        <w:rPr>
          <w:rFonts w:ascii="Times New Roman" w:hAnsi="Times New Roman" w:cs="Times New Roman"/>
          <w:sz w:val="24"/>
          <w:szCs w:val="24"/>
        </w:rPr>
        <w:t>, który będzie nakładał na podmioty świadczące usługi posttransakcyjne w</w:t>
      </w:r>
      <w:r w:rsidR="00F228B7">
        <w:rPr>
          <w:rFonts w:ascii="Times New Roman" w:hAnsi="Times New Roman" w:cs="Times New Roman"/>
          <w:sz w:val="24"/>
          <w:szCs w:val="24"/>
        </w:rPr>
        <w:t> </w:t>
      </w:r>
      <w:r w:rsidRPr="00F20D47">
        <w:rPr>
          <w:rFonts w:ascii="Times New Roman" w:hAnsi="Times New Roman" w:cs="Times New Roman"/>
          <w:sz w:val="24"/>
          <w:szCs w:val="24"/>
        </w:rPr>
        <w:t>obrocie instrumentami finansowymi obowiązek każdorazowego przekazywania do KNF (a następnie do NBP) wersji jednolitej regulaminu, która uwzględni zmiany w</w:t>
      </w:r>
      <w:r w:rsidR="00F228B7">
        <w:rPr>
          <w:rFonts w:ascii="Times New Roman" w:hAnsi="Times New Roman" w:cs="Times New Roman"/>
          <w:sz w:val="24"/>
          <w:szCs w:val="24"/>
        </w:rPr>
        <w:t> </w:t>
      </w:r>
      <w:r w:rsidRPr="00F20D47">
        <w:rPr>
          <w:rFonts w:ascii="Times New Roman" w:hAnsi="Times New Roman" w:cs="Times New Roman"/>
          <w:sz w:val="24"/>
          <w:szCs w:val="24"/>
        </w:rPr>
        <w:t>proponowanej treści regulaminu. Jednocześnie, w związku z udziałem Prezesa NBP jako organu współdziałającego w postępowaniach administracyjnych prowadzonych przez KNF na podstawie art. 48 ust. 16, art. 50 ust. 2, art. 66 ust. 2, art. 68a ust. 5, art.</w:t>
      </w:r>
      <w:r w:rsidR="00F228B7">
        <w:rPr>
          <w:rFonts w:ascii="Times New Roman" w:hAnsi="Times New Roman" w:cs="Times New Roman"/>
          <w:sz w:val="24"/>
          <w:szCs w:val="24"/>
        </w:rPr>
        <w:t> </w:t>
      </w:r>
      <w:r w:rsidRPr="00F20D47">
        <w:rPr>
          <w:rFonts w:ascii="Times New Roman" w:hAnsi="Times New Roman" w:cs="Times New Roman"/>
          <w:sz w:val="24"/>
          <w:szCs w:val="24"/>
        </w:rPr>
        <w:t>68b ust. 1 i art. 68d ust. 3 ustawy o obrocie instrumentami finansowymi, proponuje się przedłużenie ustawowego terminu na wydanie opinii do</w:t>
      </w:r>
      <w:r w:rsidR="00F228B7">
        <w:rPr>
          <w:rFonts w:ascii="Times New Roman" w:hAnsi="Times New Roman" w:cs="Times New Roman"/>
          <w:sz w:val="24"/>
          <w:szCs w:val="24"/>
        </w:rPr>
        <w:t xml:space="preserve"> </w:t>
      </w:r>
      <w:r w:rsidRPr="00F20D47">
        <w:rPr>
          <w:rFonts w:ascii="Times New Roman" w:hAnsi="Times New Roman" w:cs="Times New Roman"/>
          <w:sz w:val="24"/>
          <w:szCs w:val="24"/>
        </w:rPr>
        <w:t xml:space="preserve">miesiąca. Przepis ten miałby charakter szczególny względem art. 106 § 3 k.p.a. Zastosowanie terminu miesięcznego umożliwi wnikliwą analizę merytoryczną spraw przedkładanych Prezesowi NBP do opinii (mają one istotne znaczenie dla funkcjonowania infrastruktury rynku finansowego). </w:t>
      </w:r>
    </w:p>
    <w:p w:rsidR="00B3580B" w:rsidRPr="00F20D47" w:rsidRDefault="00B3580B" w:rsidP="00F228B7">
      <w:pPr>
        <w:spacing w:before="120" w:after="0" w:line="360" w:lineRule="auto"/>
        <w:jc w:val="both"/>
        <w:rPr>
          <w:rFonts w:ascii="Times New Roman" w:hAnsi="Times New Roman" w:cs="Times New Roman"/>
          <w:sz w:val="24"/>
          <w:szCs w:val="24"/>
        </w:rPr>
      </w:pPr>
      <w:r w:rsidRPr="00F20D47">
        <w:rPr>
          <w:rFonts w:ascii="Times New Roman" w:hAnsi="Times New Roman" w:cs="Times New Roman"/>
          <w:sz w:val="24"/>
          <w:szCs w:val="24"/>
        </w:rPr>
        <w:lastRenderedPageBreak/>
        <w:t>W pkt</w:t>
      </w:r>
      <w:r w:rsidR="00F228B7">
        <w:rPr>
          <w:rFonts w:ascii="Times New Roman" w:hAnsi="Times New Roman" w:cs="Times New Roman"/>
          <w:sz w:val="24"/>
          <w:szCs w:val="24"/>
        </w:rPr>
        <w:t xml:space="preserve"> </w:t>
      </w:r>
      <w:r w:rsidRPr="00F20D47">
        <w:rPr>
          <w:rFonts w:ascii="Times New Roman" w:hAnsi="Times New Roman" w:cs="Times New Roman"/>
          <w:sz w:val="24"/>
          <w:szCs w:val="24"/>
        </w:rPr>
        <w:t xml:space="preserve">3 zmienia się brzmienie art. 150 ust. 1 pkt 16 </w:t>
      </w:r>
      <w:r w:rsidR="00BF1DDB" w:rsidRPr="00F20D47">
        <w:rPr>
          <w:rFonts w:ascii="Times New Roman" w:hAnsi="Times New Roman" w:cs="Times New Roman"/>
          <w:sz w:val="24"/>
          <w:szCs w:val="24"/>
        </w:rPr>
        <w:t xml:space="preserve">ustawy o obrocie instrumentami finansowymi </w:t>
      </w:r>
      <w:r w:rsidRPr="00F20D47">
        <w:rPr>
          <w:rFonts w:ascii="Times New Roman" w:hAnsi="Times New Roman" w:cs="Times New Roman"/>
          <w:sz w:val="24"/>
          <w:szCs w:val="24"/>
        </w:rPr>
        <w:t>określającego dozwolone przypadk</w:t>
      </w:r>
      <w:r w:rsidR="00152C3D" w:rsidRPr="00F20D47">
        <w:rPr>
          <w:rFonts w:ascii="Times New Roman" w:hAnsi="Times New Roman" w:cs="Times New Roman"/>
          <w:sz w:val="24"/>
          <w:szCs w:val="24"/>
        </w:rPr>
        <w:t>i</w:t>
      </w:r>
      <w:r w:rsidRPr="00F20D47">
        <w:rPr>
          <w:rFonts w:ascii="Times New Roman" w:hAnsi="Times New Roman" w:cs="Times New Roman"/>
          <w:sz w:val="24"/>
          <w:szCs w:val="24"/>
        </w:rPr>
        <w:t xml:space="preserve"> odstąpienia od obowiązku zachowania prawnie chronionej tajemnicy zawodowej przez dodanie przypadków określonych w art. 64a</w:t>
      </w:r>
      <w:r w:rsidR="00152C3D" w:rsidRPr="00F20D47">
        <w:rPr>
          <w:rFonts w:ascii="Times New Roman" w:hAnsi="Times New Roman" w:cs="Times New Roman"/>
          <w:sz w:val="24"/>
          <w:szCs w:val="24"/>
        </w:rPr>
        <w:t>,</w:t>
      </w:r>
      <w:r w:rsidRPr="00F20D47">
        <w:rPr>
          <w:rFonts w:ascii="Times New Roman" w:hAnsi="Times New Roman" w:cs="Times New Roman"/>
          <w:sz w:val="24"/>
          <w:szCs w:val="24"/>
        </w:rPr>
        <w:t xml:space="preserve"> art. 68a ust. 13</w:t>
      </w:r>
      <w:r w:rsidR="00BF1DDB" w:rsidRPr="00F20D47">
        <w:rPr>
          <w:rFonts w:ascii="Times New Roman" w:hAnsi="Times New Roman" w:cs="Times New Roman"/>
          <w:sz w:val="24"/>
          <w:szCs w:val="24"/>
        </w:rPr>
        <w:t xml:space="preserve"> </w:t>
      </w:r>
      <w:r w:rsidR="00152C3D" w:rsidRPr="00F20D47">
        <w:rPr>
          <w:rFonts w:ascii="Times New Roman" w:hAnsi="Times New Roman" w:cs="Times New Roman"/>
          <w:sz w:val="24"/>
          <w:szCs w:val="24"/>
        </w:rPr>
        <w:t xml:space="preserve">oraz art. 68f </w:t>
      </w:r>
      <w:r w:rsidR="00D940E6">
        <w:rPr>
          <w:rFonts w:ascii="Times New Roman" w:hAnsi="Times New Roman" w:cs="Times New Roman"/>
          <w:sz w:val="24"/>
          <w:szCs w:val="24"/>
        </w:rPr>
        <w:t xml:space="preserve">ust. 1 i 2 </w:t>
      </w:r>
      <w:r w:rsidR="00BF1DDB" w:rsidRPr="00F20D47">
        <w:rPr>
          <w:rFonts w:ascii="Times New Roman" w:hAnsi="Times New Roman" w:cs="Times New Roman"/>
          <w:sz w:val="24"/>
          <w:szCs w:val="24"/>
        </w:rPr>
        <w:t>tej ustawy</w:t>
      </w:r>
      <w:r w:rsidRPr="00F20D47">
        <w:rPr>
          <w:rFonts w:ascii="Times New Roman" w:hAnsi="Times New Roman" w:cs="Times New Roman"/>
          <w:sz w:val="24"/>
          <w:szCs w:val="24"/>
        </w:rPr>
        <w:t>.</w:t>
      </w:r>
    </w:p>
    <w:p w:rsidR="002D5972" w:rsidRPr="00F20D47" w:rsidRDefault="00F228B7" w:rsidP="00F228B7">
      <w:pPr>
        <w:spacing w:before="120" w:after="0" w:line="360" w:lineRule="auto"/>
        <w:ind w:left="476" w:hanging="476"/>
        <w:jc w:val="both"/>
        <w:rPr>
          <w:rFonts w:ascii="Times New Roman" w:hAnsi="Times New Roman" w:cs="Times New Roman"/>
          <w:b/>
          <w:sz w:val="24"/>
          <w:szCs w:val="24"/>
        </w:rPr>
      </w:pPr>
      <w:r>
        <w:rPr>
          <w:rFonts w:ascii="Times New Roman" w:hAnsi="Times New Roman" w:cs="Times New Roman"/>
          <w:b/>
          <w:sz w:val="24"/>
          <w:szCs w:val="24"/>
        </w:rPr>
        <w:t>VI.</w:t>
      </w:r>
      <w:r>
        <w:rPr>
          <w:rFonts w:ascii="Times New Roman" w:hAnsi="Times New Roman" w:cs="Times New Roman"/>
          <w:b/>
          <w:sz w:val="24"/>
          <w:szCs w:val="24"/>
        </w:rPr>
        <w:tab/>
      </w:r>
      <w:r w:rsidR="002D5972" w:rsidRPr="00F20D47">
        <w:rPr>
          <w:rFonts w:ascii="Times New Roman" w:hAnsi="Times New Roman" w:cs="Times New Roman"/>
          <w:b/>
          <w:sz w:val="24"/>
          <w:szCs w:val="24"/>
        </w:rPr>
        <w:t>Zmiana ustawy o spółdzielczych kasach oszczędnościowo-kredytowych</w:t>
      </w:r>
    </w:p>
    <w:p w:rsidR="00D80E97" w:rsidRPr="00F20D47" w:rsidRDefault="00D80E97" w:rsidP="00F228B7">
      <w:pPr>
        <w:spacing w:before="120" w:after="0" w:line="360" w:lineRule="auto"/>
        <w:jc w:val="both"/>
        <w:rPr>
          <w:rFonts w:ascii="Times New Roman" w:hAnsi="Times New Roman" w:cs="Times New Roman"/>
          <w:sz w:val="24"/>
          <w:szCs w:val="24"/>
        </w:rPr>
      </w:pPr>
      <w:r w:rsidRPr="00F20D47">
        <w:rPr>
          <w:rFonts w:ascii="Times New Roman" w:hAnsi="Times New Roman" w:cs="Times New Roman"/>
          <w:sz w:val="24"/>
          <w:szCs w:val="24"/>
        </w:rPr>
        <w:t>W a</w:t>
      </w:r>
      <w:r w:rsidR="002D5972" w:rsidRPr="00F20D47">
        <w:rPr>
          <w:rFonts w:ascii="Times New Roman" w:hAnsi="Times New Roman" w:cs="Times New Roman"/>
          <w:sz w:val="24"/>
          <w:szCs w:val="24"/>
        </w:rPr>
        <w:t>rt. 5 projektu wprowadza zmianę w art. 1a pkt 3 ustaw</w:t>
      </w:r>
      <w:r w:rsidR="00D940E6">
        <w:rPr>
          <w:rFonts w:ascii="Times New Roman" w:hAnsi="Times New Roman" w:cs="Times New Roman"/>
          <w:sz w:val="24"/>
          <w:szCs w:val="24"/>
        </w:rPr>
        <w:t>y</w:t>
      </w:r>
      <w:r w:rsidR="002D5972" w:rsidRPr="00F20D47">
        <w:rPr>
          <w:rFonts w:ascii="Times New Roman" w:hAnsi="Times New Roman" w:cs="Times New Roman"/>
          <w:sz w:val="24"/>
          <w:szCs w:val="24"/>
        </w:rPr>
        <w:t xml:space="preserve"> z dnia 9 listopada 2009</w:t>
      </w:r>
      <w:r w:rsidR="00F228B7">
        <w:rPr>
          <w:rFonts w:ascii="Times New Roman" w:hAnsi="Times New Roman" w:cs="Times New Roman"/>
          <w:sz w:val="24"/>
          <w:szCs w:val="24"/>
        </w:rPr>
        <w:t> </w:t>
      </w:r>
      <w:r w:rsidR="002D5972" w:rsidRPr="00F20D47">
        <w:rPr>
          <w:rFonts w:ascii="Times New Roman" w:hAnsi="Times New Roman" w:cs="Times New Roman"/>
          <w:sz w:val="24"/>
          <w:szCs w:val="24"/>
        </w:rPr>
        <w:t>r. o spółdzielczych kasach oszczędnościowo-kredytowych, w związku z</w:t>
      </w:r>
      <w:r w:rsidR="00F228B7">
        <w:rPr>
          <w:rFonts w:ascii="Times New Roman" w:hAnsi="Times New Roman" w:cs="Times New Roman"/>
          <w:sz w:val="24"/>
          <w:szCs w:val="24"/>
        </w:rPr>
        <w:t> </w:t>
      </w:r>
      <w:r w:rsidR="002D5972" w:rsidRPr="00F20D47">
        <w:rPr>
          <w:rFonts w:ascii="Times New Roman" w:hAnsi="Times New Roman" w:cs="Times New Roman"/>
          <w:sz w:val="24"/>
          <w:szCs w:val="24"/>
        </w:rPr>
        <w:t>nieaktualnym o</w:t>
      </w:r>
      <w:r w:rsidR="00F765B5" w:rsidRPr="00F20D47">
        <w:rPr>
          <w:rFonts w:ascii="Times New Roman" w:hAnsi="Times New Roman" w:cs="Times New Roman"/>
          <w:sz w:val="24"/>
          <w:szCs w:val="24"/>
        </w:rPr>
        <w:t>becnie w tym przepisie odwołaniem</w:t>
      </w:r>
      <w:r w:rsidR="002D5972" w:rsidRPr="00F20D47">
        <w:rPr>
          <w:rFonts w:ascii="Times New Roman" w:hAnsi="Times New Roman" w:cs="Times New Roman"/>
          <w:sz w:val="24"/>
          <w:szCs w:val="24"/>
        </w:rPr>
        <w:t xml:space="preserve"> do definicji karty płatniczej do ustawy o elektronicznych ins</w:t>
      </w:r>
      <w:r w:rsidR="00F765B5" w:rsidRPr="00F20D47">
        <w:rPr>
          <w:rFonts w:ascii="Times New Roman" w:hAnsi="Times New Roman" w:cs="Times New Roman"/>
          <w:sz w:val="24"/>
          <w:szCs w:val="24"/>
        </w:rPr>
        <w:t>trumentach płatniczych, która utraciła moc w dniu 7</w:t>
      </w:r>
      <w:r w:rsidR="00F228B7">
        <w:rPr>
          <w:rFonts w:ascii="Times New Roman" w:hAnsi="Times New Roman" w:cs="Times New Roman"/>
          <w:sz w:val="24"/>
          <w:szCs w:val="24"/>
        </w:rPr>
        <w:t> </w:t>
      </w:r>
      <w:r w:rsidR="00F765B5" w:rsidRPr="00F20D47">
        <w:rPr>
          <w:rFonts w:ascii="Times New Roman" w:hAnsi="Times New Roman" w:cs="Times New Roman"/>
          <w:sz w:val="24"/>
          <w:szCs w:val="24"/>
        </w:rPr>
        <w:t>października 2013 r. Należało zastosować odwołanie do aktualnej definicji karty płatniczej, zawartej w ustawie o usługach płatniczych</w:t>
      </w:r>
      <w:r w:rsidRPr="00F20D47">
        <w:rPr>
          <w:rFonts w:ascii="Times New Roman" w:hAnsi="Times New Roman" w:cs="Times New Roman"/>
          <w:sz w:val="24"/>
          <w:szCs w:val="24"/>
        </w:rPr>
        <w:t xml:space="preserve"> (pkt</w:t>
      </w:r>
      <w:r w:rsidR="00E846C7">
        <w:rPr>
          <w:rFonts w:ascii="Times New Roman" w:hAnsi="Times New Roman" w:cs="Times New Roman"/>
          <w:sz w:val="24"/>
          <w:szCs w:val="24"/>
        </w:rPr>
        <w:t xml:space="preserve"> </w:t>
      </w:r>
      <w:r w:rsidRPr="00F20D47">
        <w:rPr>
          <w:rFonts w:ascii="Times New Roman" w:hAnsi="Times New Roman" w:cs="Times New Roman"/>
          <w:sz w:val="24"/>
          <w:szCs w:val="24"/>
        </w:rPr>
        <w:t>1)</w:t>
      </w:r>
      <w:r w:rsidR="00F765B5" w:rsidRPr="00F20D47">
        <w:rPr>
          <w:rFonts w:ascii="Times New Roman" w:hAnsi="Times New Roman" w:cs="Times New Roman"/>
          <w:sz w:val="24"/>
          <w:szCs w:val="24"/>
        </w:rPr>
        <w:t xml:space="preserve">. </w:t>
      </w:r>
      <w:r w:rsidRPr="00F20D47">
        <w:rPr>
          <w:rFonts w:ascii="Times New Roman" w:hAnsi="Times New Roman" w:cs="Times New Roman"/>
          <w:sz w:val="24"/>
          <w:szCs w:val="24"/>
        </w:rPr>
        <w:t>Stosowna zmiana na gruncie ustawy z dnia 9 listopada 2009 r. o spółdzielczych kasach oszczędnościowo</w:t>
      </w:r>
      <w:r w:rsidR="00F228B7">
        <w:rPr>
          <w:rFonts w:ascii="Times New Roman" w:hAnsi="Times New Roman" w:cs="Times New Roman"/>
          <w:sz w:val="24"/>
          <w:szCs w:val="24"/>
        </w:rPr>
        <w:t>-</w:t>
      </w:r>
      <w:r w:rsidR="00F228B7">
        <w:rPr>
          <w:rFonts w:ascii="Times New Roman" w:hAnsi="Times New Roman" w:cs="Times New Roman"/>
          <w:sz w:val="24"/>
          <w:szCs w:val="24"/>
        </w:rPr>
        <w:br/>
      </w:r>
      <w:r w:rsidRPr="00F20D47">
        <w:rPr>
          <w:rFonts w:ascii="Times New Roman" w:hAnsi="Times New Roman" w:cs="Times New Roman"/>
          <w:sz w:val="24"/>
          <w:szCs w:val="24"/>
        </w:rPr>
        <w:t xml:space="preserve">-kredytowych </w:t>
      </w:r>
      <w:r w:rsidR="00D940E6">
        <w:rPr>
          <w:rFonts w:ascii="Times New Roman" w:hAnsi="Times New Roman" w:cs="Times New Roman"/>
          <w:sz w:val="24"/>
          <w:szCs w:val="24"/>
        </w:rPr>
        <w:t xml:space="preserve">jest </w:t>
      </w:r>
      <w:r w:rsidRPr="00F20D47">
        <w:rPr>
          <w:rFonts w:ascii="Times New Roman" w:hAnsi="Times New Roman" w:cs="Times New Roman"/>
          <w:sz w:val="24"/>
          <w:szCs w:val="24"/>
        </w:rPr>
        <w:t xml:space="preserve">wymagana również w zakresie przepisu wskazującego na cele nadzoru nad kasami oraz Kasą Krajową, sprawowanego przez KNF (pkt 2). </w:t>
      </w:r>
      <w:r w:rsidR="006F1D00" w:rsidRPr="00F20D47">
        <w:rPr>
          <w:rFonts w:ascii="Times New Roman" w:hAnsi="Times New Roman" w:cs="Times New Roman"/>
          <w:sz w:val="24"/>
          <w:szCs w:val="24"/>
        </w:rPr>
        <w:t>W ramach propozycji zmiany do art. 61 przewiduje się, że celem nadzoru będzie również zapewnienie zgodności działalności tych podmiotów w zakresie przewidzianym w</w:t>
      </w:r>
      <w:r w:rsidR="00F228B7">
        <w:rPr>
          <w:rFonts w:ascii="Times New Roman" w:hAnsi="Times New Roman" w:cs="Times New Roman"/>
          <w:sz w:val="24"/>
          <w:szCs w:val="24"/>
        </w:rPr>
        <w:t> </w:t>
      </w:r>
      <w:r w:rsidR="006F1D00" w:rsidRPr="00F20D47">
        <w:rPr>
          <w:rFonts w:ascii="Times New Roman" w:hAnsi="Times New Roman" w:cs="Times New Roman"/>
          <w:sz w:val="24"/>
          <w:szCs w:val="24"/>
        </w:rPr>
        <w:t>art.</w:t>
      </w:r>
      <w:r w:rsidR="00F228B7">
        <w:rPr>
          <w:rFonts w:ascii="Times New Roman" w:hAnsi="Times New Roman" w:cs="Times New Roman"/>
          <w:sz w:val="24"/>
          <w:szCs w:val="24"/>
        </w:rPr>
        <w:t> </w:t>
      </w:r>
      <w:r w:rsidR="006F1D00" w:rsidRPr="00F20D47">
        <w:rPr>
          <w:rFonts w:ascii="Times New Roman" w:hAnsi="Times New Roman" w:cs="Times New Roman"/>
          <w:sz w:val="24"/>
          <w:szCs w:val="24"/>
        </w:rPr>
        <w:t>14 ust. 1 ustawy o usługach płatniczych.</w:t>
      </w:r>
    </w:p>
    <w:p w:rsidR="00B3580B" w:rsidRPr="00F20D47" w:rsidRDefault="00104EF9" w:rsidP="00F228B7">
      <w:pPr>
        <w:spacing w:before="120" w:after="0" w:line="360" w:lineRule="auto"/>
        <w:ind w:left="518" w:hanging="518"/>
        <w:jc w:val="both"/>
        <w:rPr>
          <w:rFonts w:ascii="Times New Roman" w:hAnsi="Times New Roman" w:cs="Times New Roman"/>
          <w:b/>
          <w:sz w:val="24"/>
          <w:szCs w:val="24"/>
        </w:rPr>
      </w:pPr>
      <w:r w:rsidRPr="00F20D47">
        <w:rPr>
          <w:rFonts w:ascii="Times New Roman" w:hAnsi="Times New Roman" w:cs="Times New Roman"/>
          <w:b/>
          <w:sz w:val="24"/>
          <w:szCs w:val="24"/>
        </w:rPr>
        <w:t>VII</w:t>
      </w:r>
      <w:r w:rsidR="00F228B7">
        <w:rPr>
          <w:rFonts w:ascii="Times New Roman" w:hAnsi="Times New Roman" w:cs="Times New Roman"/>
          <w:b/>
          <w:sz w:val="24"/>
          <w:szCs w:val="24"/>
        </w:rPr>
        <w:t>.</w:t>
      </w:r>
      <w:r w:rsidR="00F228B7">
        <w:rPr>
          <w:rFonts w:ascii="Times New Roman" w:hAnsi="Times New Roman" w:cs="Times New Roman"/>
          <w:b/>
          <w:sz w:val="24"/>
          <w:szCs w:val="24"/>
        </w:rPr>
        <w:tab/>
      </w:r>
      <w:r w:rsidR="00B3580B" w:rsidRPr="00F20D47">
        <w:rPr>
          <w:rFonts w:ascii="Times New Roman" w:hAnsi="Times New Roman" w:cs="Times New Roman"/>
          <w:b/>
          <w:sz w:val="24"/>
          <w:szCs w:val="24"/>
        </w:rPr>
        <w:t xml:space="preserve">Przepisy przejściowe i przepis końcowy </w:t>
      </w:r>
    </w:p>
    <w:p w:rsidR="00D80E97" w:rsidRPr="00F20D47" w:rsidRDefault="00D80E97" w:rsidP="00F228B7">
      <w:pPr>
        <w:spacing w:before="120" w:after="0" w:line="360" w:lineRule="auto"/>
        <w:jc w:val="both"/>
        <w:rPr>
          <w:rFonts w:ascii="Times New Roman" w:hAnsi="Times New Roman" w:cs="Times New Roman"/>
          <w:sz w:val="24"/>
          <w:szCs w:val="24"/>
        </w:rPr>
      </w:pPr>
      <w:r w:rsidRPr="00F20D47">
        <w:rPr>
          <w:rFonts w:ascii="Times New Roman" w:hAnsi="Times New Roman" w:cs="Times New Roman"/>
          <w:sz w:val="24"/>
          <w:szCs w:val="24"/>
        </w:rPr>
        <w:t>Art. 6 przewiduje, że do postępowań o wydanie zezwolenia na świadczenie m.in. usługi acquiringu w charakterze krajowej instytucji płatniczej, w ramach których istnieje obowiązek wydania opinii Prezesa NBP</w:t>
      </w:r>
      <w:r w:rsidR="006F1D00" w:rsidRPr="00F20D47">
        <w:rPr>
          <w:rFonts w:ascii="Times New Roman" w:hAnsi="Times New Roman" w:cs="Times New Roman"/>
          <w:sz w:val="24"/>
          <w:szCs w:val="24"/>
        </w:rPr>
        <w:t>,</w:t>
      </w:r>
      <w:r w:rsidRPr="00F20D47">
        <w:rPr>
          <w:rFonts w:ascii="Times New Roman" w:hAnsi="Times New Roman" w:cs="Times New Roman"/>
          <w:sz w:val="24"/>
          <w:szCs w:val="24"/>
        </w:rPr>
        <w:t xml:space="preserve"> </w:t>
      </w:r>
      <w:r w:rsidR="006F1D00" w:rsidRPr="00F20D47">
        <w:rPr>
          <w:rFonts w:ascii="Times New Roman" w:hAnsi="Times New Roman" w:cs="Times New Roman"/>
          <w:sz w:val="24"/>
          <w:szCs w:val="24"/>
        </w:rPr>
        <w:t>wszczętych i niezakończonych przed wejściem</w:t>
      </w:r>
      <w:r w:rsidRPr="00F20D47">
        <w:rPr>
          <w:rFonts w:ascii="Times New Roman" w:hAnsi="Times New Roman" w:cs="Times New Roman"/>
          <w:sz w:val="24"/>
          <w:szCs w:val="24"/>
        </w:rPr>
        <w:t xml:space="preserve"> w życie niniejszej ustawy, stosuje się przepisy ustawy o usługach płatniczych według brzmienia nadanego niniejszą ustawą, jeżeli KNF nie przekazała do dnia wejścia w</w:t>
      </w:r>
      <w:r w:rsidR="00F228B7">
        <w:rPr>
          <w:rFonts w:ascii="Times New Roman" w:hAnsi="Times New Roman" w:cs="Times New Roman"/>
          <w:sz w:val="24"/>
          <w:szCs w:val="24"/>
        </w:rPr>
        <w:t> </w:t>
      </w:r>
      <w:r w:rsidRPr="00F20D47">
        <w:rPr>
          <w:rFonts w:ascii="Times New Roman" w:hAnsi="Times New Roman" w:cs="Times New Roman"/>
          <w:sz w:val="24"/>
          <w:szCs w:val="24"/>
        </w:rPr>
        <w:t xml:space="preserve">życie niniejszej ustawy wniosku wraz z załącznikami do NBP w celu wydania przedmiotowej opinii. </w:t>
      </w:r>
    </w:p>
    <w:p w:rsidR="00B3580B" w:rsidRPr="00F20D47" w:rsidRDefault="00B3580B" w:rsidP="00F228B7">
      <w:pPr>
        <w:spacing w:before="120" w:after="0" w:line="360" w:lineRule="auto"/>
        <w:jc w:val="both"/>
        <w:rPr>
          <w:rFonts w:ascii="Times New Roman" w:hAnsi="Times New Roman" w:cs="Times New Roman"/>
          <w:sz w:val="24"/>
          <w:szCs w:val="24"/>
        </w:rPr>
      </w:pPr>
      <w:r w:rsidRPr="00F20D47">
        <w:rPr>
          <w:rFonts w:ascii="Times New Roman" w:hAnsi="Times New Roman" w:cs="Times New Roman"/>
          <w:sz w:val="24"/>
          <w:szCs w:val="24"/>
        </w:rPr>
        <w:t xml:space="preserve">Art. </w:t>
      </w:r>
      <w:r w:rsidR="00D80E97" w:rsidRPr="00F20D47">
        <w:rPr>
          <w:rFonts w:ascii="Times New Roman" w:hAnsi="Times New Roman" w:cs="Times New Roman"/>
          <w:sz w:val="24"/>
          <w:szCs w:val="24"/>
        </w:rPr>
        <w:t>7</w:t>
      </w:r>
      <w:r w:rsidR="00BF1DDB" w:rsidRPr="00F20D47">
        <w:rPr>
          <w:rFonts w:ascii="Times New Roman" w:hAnsi="Times New Roman" w:cs="Times New Roman"/>
          <w:sz w:val="24"/>
          <w:szCs w:val="24"/>
        </w:rPr>
        <w:t>–</w:t>
      </w:r>
      <w:r w:rsidR="00D80E97" w:rsidRPr="00F20D47">
        <w:rPr>
          <w:rFonts w:ascii="Times New Roman" w:hAnsi="Times New Roman" w:cs="Times New Roman"/>
          <w:sz w:val="24"/>
          <w:szCs w:val="24"/>
        </w:rPr>
        <w:t>9</w:t>
      </w:r>
      <w:r w:rsidRPr="00F20D47">
        <w:rPr>
          <w:rFonts w:ascii="Times New Roman" w:hAnsi="Times New Roman" w:cs="Times New Roman"/>
          <w:sz w:val="24"/>
          <w:szCs w:val="24"/>
        </w:rPr>
        <w:t xml:space="preserve"> projektu przewidują wprowadzenie przepisów przejściowych w zakresie konieczności uzyskania zgody na prowadzeni</w:t>
      </w:r>
      <w:r w:rsidR="00E846C7">
        <w:rPr>
          <w:rFonts w:ascii="Times New Roman" w:hAnsi="Times New Roman" w:cs="Times New Roman"/>
          <w:sz w:val="24"/>
          <w:szCs w:val="24"/>
        </w:rPr>
        <w:t>e</w:t>
      </w:r>
      <w:r w:rsidRPr="00F20D47">
        <w:rPr>
          <w:rFonts w:ascii="Times New Roman" w:hAnsi="Times New Roman" w:cs="Times New Roman"/>
          <w:sz w:val="24"/>
          <w:szCs w:val="24"/>
        </w:rPr>
        <w:t xml:space="preserve"> schematu płatniczego. Trójstronne schematy płatnicze funkcjonujące w dniu wejścia w życie ustawy byłyby całkowicie zwolnione z obowiązku uzyskania zgody Prezesa NBP. Będą już natomiast podlegać nadzorowi przewidzianemu w ustawie o usługach płatniczych.</w:t>
      </w:r>
    </w:p>
    <w:p w:rsidR="00B3580B" w:rsidRPr="00F20D47" w:rsidRDefault="00B3580B" w:rsidP="00F228B7">
      <w:pPr>
        <w:spacing w:before="120" w:after="0" w:line="360" w:lineRule="auto"/>
        <w:jc w:val="both"/>
        <w:rPr>
          <w:rFonts w:ascii="Times New Roman" w:hAnsi="Times New Roman" w:cs="Times New Roman"/>
          <w:sz w:val="24"/>
          <w:szCs w:val="24"/>
        </w:rPr>
      </w:pPr>
      <w:r w:rsidRPr="00F20D47">
        <w:rPr>
          <w:rFonts w:ascii="Times New Roman" w:hAnsi="Times New Roman" w:cs="Times New Roman"/>
          <w:sz w:val="24"/>
          <w:szCs w:val="24"/>
        </w:rPr>
        <w:t xml:space="preserve">Natomiast pozostałe </w:t>
      </w:r>
      <w:r w:rsidR="00BF1DDB" w:rsidRPr="00F20D47">
        <w:rPr>
          <w:rFonts w:ascii="Times New Roman" w:hAnsi="Times New Roman" w:cs="Times New Roman"/>
          <w:sz w:val="24"/>
          <w:szCs w:val="24"/>
        </w:rPr>
        <w:t>s</w:t>
      </w:r>
      <w:r w:rsidRPr="00F20D47">
        <w:rPr>
          <w:rFonts w:ascii="Times New Roman" w:hAnsi="Times New Roman" w:cs="Times New Roman"/>
          <w:sz w:val="24"/>
          <w:szCs w:val="24"/>
        </w:rPr>
        <w:t>chematy płatnicze, w tym</w:t>
      </w:r>
      <w:r w:rsidR="00BE4FCF" w:rsidRPr="00F20D47">
        <w:rPr>
          <w:rFonts w:ascii="Times New Roman" w:hAnsi="Times New Roman" w:cs="Times New Roman"/>
          <w:sz w:val="24"/>
          <w:szCs w:val="24"/>
        </w:rPr>
        <w:t xml:space="preserve"> </w:t>
      </w:r>
      <w:r w:rsidRPr="00F20D47">
        <w:rPr>
          <w:rFonts w:ascii="Times New Roman" w:hAnsi="Times New Roman" w:cs="Times New Roman"/>
          <w:sz w:val="24"/>
          <w:szCs w:val="24"/>
        </w:rPr>
        <w:t xml:space="preserve">międzynarodowe schematy płatnicze, będą miały 6 miesięcy na odpowiednio wystąpienie do Prezesa NBP o uzyskanie zgody </w:t>
      </w:r>
      <w:r w:rsidRPr="00F20D47">
        <w:rPr>
          <w:rFonts w:ascii="Times New Roman" w:hAnsi="Times New Roman" w:cs="Times New Roman"/>
          <w:sz w:val="24"/>
          <w:szCs w:val="24"/>
        </w:rPr>
        <w:lastRenderedPageBreak/>
        <w:t>lub poinformowanie o fakcie dokonania oceny zasad funkcjonowania schematu płatniczego na terytorium Rzeczypospolitej Polskiej w Polsce</w:t>
      </w:r>
      <w:r w:rsidR="00BE4FCF" w:rsidRPr="00F20D47">
        <w:rPr>
          <w:rFonts w:ascii="Times New Roman" w:hAnsi="Times New Roman" w:cs="Times New Roman"/>
          <w:sz w:val="24"/>
          <w:szCs w:val="24"/>
        </w:rPr>
        <w:t xml:space="preserve"> </w:t>
      </w:r>
      <w:r w:rsidRPr="00F20D47">
        <w:rPr>
          <w:rFonts w:ascii="Times New Roman" w:hAnsi="Times New Roman" w:cs="Times New Roman"/>
          <w:sz w:val="24"/>
          <w:szCs w:val="24"/>
        </w:rPr>
        <w:t>przez odpowiedni organ nadzoru w UE.</w:t>
      </w:r>
    </w:p>
    <w:p w:rsidR="00B3580B" w:rsidRPr="00F20D47" w:rsidRDefault="00B3580B" w:rsidP="00F228B7">
      <w:pPr>
        <w:spacing w:before="120" w:after="0" w:line="360" w:lineRule="auto"/>
        <w:jc w:val="both"/>
        <w:rPr>
          <w:rFonts w:ascii="Times New Roman" w:hAnsi="Times New Roman" w:cs="Times New Roman"/>
          <w:sz w:val="24"/>
          <w:szCs w:val="24"/>
        </w:rPr>
      </w:pPr>
      <w:r w:rsidRPr="00F20D47">
        <w:rPr>
          <w:rFonts w:ascii="Times New Roman" w:hAnsi="Times New Roman" w:cs="Times New Roman"/>
          <w:sz w:val="24"/>
          <w:szCs w:val="24"/>
        </w:rPr>
        <w:t xml:space="preserve">Organizacja płatnicza, która w tym trybie nie uzyska zgody Prezesa NBP, a jej schemat płatniczy będzie funkcjonować na terytorium Rzeczypospolitej Polskiej, zobowiązana będzie do wycofania wydanych </w:t>
      </w:r>
      <w:r w:rsidR="00CC47B5">
        <w:rPr>
          <w:rFonts w:ascii="Times New Roman" w:hAnsi="Times New Roman" w:cs="Times New Roman"/>
          <w:sz w:val="24"/>
          <w:szCs w:val="24"/>
        </w:rPr>
        <w:t xml:space="preserve">w ramach tego schematu </w:t>
      </w:r>
      <w:r w:rsidRPr="00F20D47">
        <w:rPr>
          <w:rFonts w:ascii="Times New Roman" w:hAnsi="Times New Roman" w:cs="Times New Roman"/>
          <w:sz w:val="24"/>
          <w:szCs w:val="24"/>
        </w:rPr>
        <w:t>instrumentów płatniczych w</w:t>
      </w:r>
      <w:r w:rsidR="00F228B7">
        <w:rPr>
          <w:rFonts w:ascii="Times New Roman" w:hAnsi="Times New Roman" w:cs="Times New Roman"/>
          <w:sz w:val="24"/>
          <w:szCs w:val="24"/>
        </w:rPr>
        <w:t> </w:t>
      </w:r>
      <w:r w:rsidRPr="00F20D47">
        <w:rPr>
          <w:rFonts w:ascii="Times New Roman" w:hAnsi="Times New Roman" w:cs="Times New Roman"/>
          <w:sz w:val="24"/>
          <w:szCs w:val="24"/>
        </w:rPr>
        <w:t xml:space="preserve">terminie 6 miesięcy od dnia </w:t>
      </w:r>
      <w:r w:rsidR="00687584" w:rsidRPr="00687584">
        <w:rPr>
          <w:rFonts w:ascii="Times New Roman" w:hAnsi="Times New Roman" w:cs="Times New Roman"/>
          <w:sz w:val="24"/>
          <w:szCs w:val="24"/>
        </w:rPr>
        <w:t>doręczenia decyzji o odmowie wydania zgody</w:t>
      </w:r>
      <w:r w:rsidRPr="00F20D47">
        <w:rPr>
          <w:rFonts w:ascii="Times New Roman" w:hAnsi="Times New Roman" w:cs="Times New Roman"/>
          <w:sz w:val="24"/>
          <w:szCs w:val="24"/>
        </w:rPr>
        <w:t>.</w:t>
      </w:r>
    </w:p>
    <w:p w:rsidR="00B3580B" w:rsidRPr="00F20D47" w:rsidRDefault="00B3580B" w:rsidP="00F228B7">
      <w:pPr>
        <w:spacing w:before="120" w:after="0" w:line="360" w:lineRule="auto"/>
        <w:jc w:val="both"/>
        <w:rPr>
          <w:rFonts w:ascii="Times New Roman" w:hAnsi="Times New Roman" w:cs="Times New Roman"/>
          <w:sz w:val="24"/>
          <w:szCs w:val="24"/>
        </w:rPr>
      </w:pPr>
      <w:r w:rsidRPr="00F20D47">
        <w:rPr>
          <w:rFonts w:ascii="Times New Roman" w:hAnsi="Times New Roman" w:cs="Times New Roman"/>
          <w:sz w:val="24"/>
          <w:szCs w:val="24"/>
        </w:rPr>
        <w:t xml:space="preserve">Przewiduje się, że ustawa wejdzie w życie </w:t>
      </w:r>
      <w:r w:rsidR="003660B9">
        <w:rPr>
          <w:rFonts w:ascii="Times New Roman" w:hAnsi="Times New Roman" w:cs="Times New Roman"/>
          <w:sz w:val="24"/>
          <w:szCs w:val="24"/>
        </w:rPr>
        <w:t>6</w:t>
      </w:r>
      <w:r w:rsidRPr="00F20D47">
        <w:rPr>
          <w:rFonts w:ascii="Times New Roman" w:hAnsi="Times New Roman" w:cs="Times New Roman"/>
          <w:sz w:val="24"/>
          <w:szCs w:val="24"/>
        </w:rPr>
        <w:t xml:space="preserve">0 dni od dnia jej ogłoszenia (art. </w:t>
      </w:r>
      <w:r w:rsidR="00D80E97" w:rsidRPr="00F20D47">
        <w:rPr>
          <w:rFonts w:ascii="Times New Roman" w:hAnsi="Times New Roman" w:cs="Times New Roman"/>
          <w:sz w:val="24"/>
          <w:szCs w:val="24"/>
        </w:rPr>
        <w:t>10</w:t>
      </w:r>
      <w:r w:rsidRPr="00F20D47">
        <w:rPr>
          <w:rFonts w:ascii="Times New Roman" w:hAnsi="Times New Roman" w:cs="Times New Roman"/>
          <w:sz w:val="24"/>
          <w:szCs w:val="24"/>
        </w:rPr>
        <w:t xml:space="preserve"> projektu).</w:t>
      </w:r>
    </w:p>
    <w:p w:rsidR="002C65BC" w:rsidRPr="00F20D47" w:rsidRDefault="00EE406F" w:rsidP="00F228B7">
      <w:pPr>
        <w:spacing w:before="120" w:after="0" w:line="360" w:lineRule="auto"/>
        <w:jc w:val="both"/>
        <w:rPr>
          <w:rFonts w:ascii="Times New Roman" w:hAnsi="Times New Roman" w:cs="Times New Roman"/>
          <w:sz w:val="24"/>
          <w:szCs w:val="24"/>
        </w:rPr>
      </w:pPr>
      <w:r w:rsidRPr="00F20D47">
        <w:rPr>
          <w:rFonts w:ascii="Times New Roman" w:hAnsi="Times New Roman" w:cs="Times New Roman"/>
          <w:sz w:val="24"/>
          <w:szCs w:val="24"/>
        </w:rPr>
        <w:t>Konieczność realizacji</w:t>
      </w:r>
      <w:r w:rsidR="00F228B7">
        <w:rPr>
          <w:rFonts w:ascii="Times New Roman" w:hAnsi="Times New Roman" w:cs="Times New Roman"/>
          <w:sz w:val="24"/>
          <w:szCs w:val="24"/>
        </w:rPr>
        <w:t xml:space="preserve"> </w:t>
      </w:r>
      <w:r w:rsidRPr="00F20D47">
        <w:rPr>
          <w:rFonts w:ascii="Times New Roman" w:hAnsi="Times New Roman" w:cs="Times New Roman"/>
          <w:sz w:val="24"/>
          <w:szCs w:val="24"/>
        </w:rPr>
        <w:t>nałożonych na Rzeczpospolitą Polską obowiązków wynikających z rozporządzenia Parlamentu Europejskiego i Rady z dnia 29 kwietnia 2015 r.</w:t>
      </w:r>
      <w:r w:rsidR="00F228B7">
        <w:rPr>
          <w:rFonts w:ascii="Times New Roman" w:hAnsi="Times New Roman" w:cs="Times New Roman"/>
          <w:sz w:val="24"/>
          <w:szCs w:val="24"/>
        </w:rPr>
        <w:t xml:space="preserve"> </w:t>
      </w:r>
      <w:r w:rsidRPr="00F20D47">
        <w:rPr>
          <w:rFonts w:ascii="Times New Roman" w:hAnsi="Times New Roman" w:cs="Times New Roman"/>
          <w:sz w:val="24"/>
          <w:szCs w:val="24"/>
        </w:rPr>
        <w:t>w sprawie opłat interchange w odniesieniu do transakcji płatniczych realizowanych w oparciu o kartę (2015/751) przemawia</w:t>
      </w:r>
      <w:r w:rsidR="00F228B7">
        <w:rPr>
          <w:rFonts w:ascii="Times New Roman" w:hAnsi="Times New Roman" w:cs="Times New Roman"/>
          <w:sz w:val="24"/>
          <w:szCs w:val="24"/>
        </w:rPr>
        <w:t xml:space="preserve"> </w:t>
      </w:r>
      <w:r w:rsidRPr="00F20D47">
        <w:rPr>
          <w:rFonts w:ascii="Times New Roman" w:hAnsi="Times New Roman" w:cs="Times New Roman"/>
          <w:sz w:val="24"/>
          <w:szCs w:val="24"/>
        </w:rPr>
        <w:t>za odstąpieniem od wynikającej z postanowień uchwały Rady Ministrów z dnia 18 lutego 2014 r. w sprawie zaleceń ujednolicenia terminów wejścia w życie niektórych aktów normatywnych (M.P.</w:t>
      </w:r>
      <w:r w:rsidR="00F228B7">
        <w:rPr>
          <w:rFonts w:ascii="Times New Roman" w:hAnsi="Times New Roman" w:cs="Times New Roman"/>
          <w:sz w:val="24"/>
          <w:szCs w:val="24"/>
        </w:rPr>
        <w:t> </w:t>
      </w:r>
      <w:r w:rsidRPr="00F20D47">
        <w:rPr>
          <w:rFonts w:ascii="Times New Roman" w:hAnsi="Times New Roman" w:cs="Times New Roman"/>
          <w:sz w:val="24"/>
          <w:szCs w:val="24"/>
        </w:rPr>
        <w:t>poz. 205) zasady ustalania na dzień 1 stycznia albo 1 czerwca daty wejścia w</w:t>
      </w:r>
      <w:r w:rsidR="00F228B7">
        <w:rPr>
          <w:rFonts w:ascii="Times New Roman" w:hAnsi="Times New Roman" w:cs="Times New Roman"/>
          <w:sz w:val="24"/>
          <w:szCs w:val="24"/>
        </w:rPr>
        <w:t> </w:t>
      </w:r>
      <w:r w:rsidRPr="00F20D47">
        <w:rPr>
          <w:rFonts w:ascii="Times New Roman" w:hAnsi="Times New Roman" w:cs="Times New Roman"/>
          <w:sz w:val="24"/>
          <w:szCs w:val="24"/>
        </w:rPr>
        <w:t>życie przepisów określających warunki prowadzenia działalności gospodarczej</w:t>
      </w:r>
      <w:r w:rsidR="002C65BC" w:rsidRPr="00F20D47">
        <w:rPr>
          <w:rFonts w:ascii="Times New Roman" w:hAnsi="Times New Roman" w:cs="Times New Roman"/>
          <w:sz w:val="24"/>
          <w:szCs w:val="24"/>
        </w:rPr>
        <w:t>. Biorąc pod uwagę, iż projekt ustawy wdraża w życie postanowienia rozporządzenia UE 2015/751, w którym unijny ustawodawca określił obowiązek dla Państw Członkowskich na organizację krajowego nadzoru nad przestrzeganiem przepisów tego rozporządzenia do dnia 9 czerwca 2016 r.</w:t>
      </w:r>
      <w:r w:rsidR="00152C3D" w:rsidRPr="00F20D47">
        <w:rPr>
          <w:rFonts w:ascii="Times New Roman" w:hAnsi="Times New Roman" w:cs="Times New Roman"/>
          <w:sz w:val="24"/>
          <w:szCs w:val="24"/>
        </w:rPr>
        <w:t>, jak również b</w:t>
      </w:r>
      <w:r w:rsidR="002C65BC" w:rsidRPr="00F20D47">
        <w:rPr>
          <w:rFonts w:ascii="Times New Roman" w:hAnsi="Times New Roman" w:cs="Times New Roman"/>
          <w:sz w:val="24"/>
          <w:szCs w:val="24"/>
        </w:rPr>
        <w:t>iorąc dodatkowo pod uwagę fakt, że część przepisów ww. rozporządzenia weszła już w życie w dniu 9 grudnia 2015</w:t>
      </w:r>
      <w:r w:rsidR="00F228B7">
        <w:rPr>
          <w:rFonts w:ascii="Times New Roman" w:hAnsi="Times New Roman" w:cs="Times New Roman"/>
          <w:sz w:val="24"/>
          <w:szCs w:val="24"/>
        </w:rPr>
        <w:t> </w:t>
      </w:r>
      <w:r w:rsidR="002C65BC" w:rsidRPr="00F20D47">
        <w:rPr>
          <w:rFonts w:ascii="Times New Roman" w:hAnsi="Times New Roman" w:cs="Times New Roman"/>
          <w:sz w:val="24"/>
          <w:szCs w:val="24"/>
        </w:rPr>
        <w:t>r., przepisy określające działania monitorujące przestrzeganie regulacji unijnej przez schematy płatnicze i dostawców usług płatniczych powinny wejść w życie po upływie proponowanego vacatio legis (</w:t>
      </w:r>
      <w:r w:rsidR="00687584">
        <w:rPr>
          <w:rFonts w:ascii="Times New Roman" w:hAnsi="Times New Roman" w:cs="Times New Roman"/>
          <w:sz w:val="24"/>
          <w:szCs w:val="24"/>
        </w:rPr>
        <w:t>6</w:t>
      </w:r>
      <w:r w:rsidR="00687584" w:rsidRPr="00F20D47">
        <w:rPr>
          <w:rFonts w:ascii="Times New Roman" w:hAnsi="Times New Roman" w:cs="Times New Roman"/>
          <w:sz w:val="24"/>
          <w:szCs w:val="24"/>
        </w:rPr>
        <w:t xml:space="preserve">0 </w:t>
      </w:r>
      <w:r w:rsidR="002C65BC" w:rsidRPr="00F20D47">
        <w:rPr>
          <w:rFonts w:ascii="Times New Roman" w:hAnsi="Times New Roman" w:cs="Times New Roman"/>
          <w:sz w:val="24"/>
          <w:szCs w:val="24"/>
        </w:rPr>
        <w:t>dni), przy rezygnacji z dochowania jednej z</w:t>
      </w:r>
      <w:r w:rsidR="00F228B7">
        <w:rPr>
          <w:rFonts w:ascii="Times New Roman" w:hAnsi="Times New Roman" w:cs="Times New Roman"/>
          <w:sz w:val="24"/>
          <w:szCs w:val="24"/>
        </w:rPr>
        <w:t> </w:t>
      </w:r>
      <w:r w:rsidR="002C65BC" w:rsidRPr="00F20D47">
        <w:rPr>
          <w:rFonts w:ascii="Times New Roman" w:hAnsi="Times New Roman" w:cs="Times New Roman"/>
          <w:sz w:val="24"/>
          <w:szCs w:val="24"/>
        </w:rPr>
        <w:t xml:space="preserve">ww. dat. Takie działanie nie wpłynie na ewentualne niedochowanie dostosowania krajowego prawodawstwa do prawa unijnego, które mogłoby rodzić negatywne skutki dla Polski. Jednocześnie należy podkreślić fakt, iż proponowany termin wejścia w życie ustawy (jedynie po upływie określonego vacatio legis) nie powinien powodować uszczerbku dla świadomości przedsiębiorców objętych zakresem niniejszego projektu. Zakres podmiotowy jest znacznie ograniczony, obowiązuje jedynie określone podmioty rynku finansowego, a z uwagi na publikację rozporządzenia UE 2015/751 w dniu </w:t>
      </w:r>
      <w:r w:rsidR="002C65BC" w:rsidRPr="00F20D47">
        <w:rPr>
          <w:rFonts w:ascii="Times New Roman" w:hAnsi="Times New Roman" w:cs="Times New Roman"/>
          <w:sz w:val="24"/>
          <w:szCs w:val="24"/>
        </w:rPr>
        <w:lastRenderedPageBreak/>
        <w:t>15</w:t>
      </w:r>
      <w:r w:rsidR="00F228B7">
        <w:rPr>
          <w:rFonts w:ascii="Times New Roman" w:hAnsi="Times New Roman" w:cs="Times New Roman"/>
          <w:sz w:val="24"/>
          <w:szCs w:val="24"/>
        </w:rPr>
        <w:t> </w:t>
      </w:r>
      <w:r w:rsidR="002C65BC" w:rsidRPr="00F20D47">
        <w:rPr>
          <w:rFonts w:ascii="Times New Roman" w:hAnsi="Times New Roman" w:cs="Times New Roman"/>
          <w:sz w:val="24"/>
          <w:szCs w:val="24"/>
        </w:rPr>
        <w:t>maja 2015 r., możliwość zapoznania się z nowymi obowiązkami oraz organizacyjnego przystosowania do ich przestrzegania została zapewniona</w:t>
      </w:r>
      <w:r w:rsidR="00152C3D" w:rsidRPr="00F20D47">
        <w:rPr>
          <w:rFonts w:ascii="Times New Roman" w:hAnsi="Times New Roman" w:cs="Times New Roman"/>
          <w:sz w:val="24"/>
          <w:szCs w:val="24"/>
        </w:rPr>
        <w:t>.</w:t>
      </w:r>
    </w:p>
    <w:p w:rsidR="00B3580B" w:rsidRPr="00F20D47" w:rsidRDefault="00B3580B" w:rsidP="00F228B7">
      <w:pPr>
        <w:spacing w:before="120" w:after="0" w:line="360" w:lineRule="auto"/>
        <w:jc w:val="both"/>
        <w:rPr>
          <w:rFonts w:ascii="Times New Roman" w:hAnsi="Times New Roman" w:cs="Times New Roman"/>
          <w:sz w:val="24"/>
          <w:szCs w:val="24"/>
        </w:rPr>
      </w:pPr>
      <w:r w:rsidRPr="00F20D47">
        <w:rPr>
          <w:rFonts w:ascii="Times New Roman" w:hAnsi="Times New Roman" w:cs="Times New Roman"/>
          <w:sz w:val="24"/>
          <w:szCs w:val="24"/>
        </w:rPr>
        <w:t>Zawarte w projekcie regulacje nie stanowią przepisów technicznych w rozumieniu rozporządzenia Rady Ministrów z dnia 23 grudnia 2002 r. w sprawie sposobu funkcjonowania krajowego systemu notyfikacji norm i aktów prawnych (Dz. U. poz. 2039 oraz z 2004 r. poz. 597) dlatego też projekt nie podlega procedurze notyfikacji.</w:t>
      </w:r>
    </w:p>
    <w:p w:rsidR="00B3580B" w:rsidRPr="00F20D47" w:rsidRDefault="00B3580B" w:rsidP="00F228B7">
      <w:pPr>
        <w:spacing w:before="120" w:after="0" w:line="360" w:lineRule="auto"/>
        <w:jc w:val="both"/>
        <w:rPr>
          <w:rFonts w:ascii="Times New Roman" w:hAnsi="Times New Roman" w:cs="Times New Roman"/>
          <w:sz w:val="24"/>
          <w:szCs w:val="24"/>
        </w:rPr>
      </w:pPr>
      <w:r w:rsidRPr="00F20D47">
        <w:rPr>
          <w:rFonts w:ascii="Times New Roman" w:hAnsi="Times New Roman" w:cs="Times New Roman"/>
          <w:sz w:val="24"/>
          <w:szCs w:val="24"/>
        </w:rPr>
        <w:t>Zakres zawartych przepisów w projekcie uzasadnia przeprowadzenie konsultacji z</w:t>
      </w:r>
      <w:r w:rsidR="00F228B7">
        <w:rPr>
          <w:rFonts w:ascii="Times New Roman" w:hAnsi="Times New Roman" w:cs="Times New Roman"/>
          <w:sz w:val="24"/>
          <w:szCs w:val="24"/>
        </w:rPr>
        <w:t> </w:t>
      </w:r>
      <w:r w:rsidRPr="00F20D47">
        <w:rPr>
          <w:rFonts w:ascii="Times New Roman" w:hAnsi="Times New Roman" w:cs="Times New Roman"/>
          <w:sz w:val="24"/>
          <w:szCs w:val="24"/>
        </w:rPr>
        <w:t xml:space="preserve">Europejskim Bankiem Centralnym, zgodnie z art. 2 ust. 1 decyzji Rady </w:t>
      </w:r>
      <w:r w:rsidR="00D940E6">
        <w:rPr>
          <w:rFonts w:ascii="Times New Roman" w:hAnsi="Times New Roman" w:cs="Times New Roman"/>
          <w:sz w:val="24"/>
          <w:szCs w:val="24"/>
        </w:rPr>
        <w:t>n</w:t>
      </w:r>
      <w:r w:rsidRPr="00F20D47">
        <w:rPr>
          <w:rFonts w:ascii="Times New Roman" w:hAnsi="Times New Roman" w:cs="Times New Roman"/>
          <w:sz w:val="24"/>
          <w:szCs w:val="24"/>
        </w:rPr>
        <w:t>r 98/415/WE z dnia 29 czerwca 1998 r. w sprawie konsultacji Europejskiego Banku Centralnego udzielanych władzom krajowym w sprawie projektów przepisów prawnych (Dz. Urz. UE L 189 z 03.07.1998, s. 42).</w:t>
      </w:r>
    </w:p>
    <w:p w:rsidR="00B3580B" w:rsidRPr="00F20D47" w:rsidRDefault="00B3580B" w:rsidP="00F228B7">
      <w:pPr>
        <w:spacing w:before="120" w:after="0" w:line="360" w:lineRule="auto"/>
        <w:jc w:val="both"/>
        <w:rPr>
          <w:rFonts w:ascii="Times New Roman" w:hAnsi="Times New Roman" w:cs="Times New Roman"/>
          <w:sz w:val="24"/>
          <w:szCs w:val="24"/>
        </w:rPr>
      </w:pPr>
      <w:r w:rsidRPr="00F20D47">
        <w:rPr>
          <w:rFonts w:ascii="Times New Roman" w:hAnsi="Times New Roman" w:cs="Times New Roman"/>
          <w:sz w:val="24"/>
          <w:szCs w:val="24"/>
        </w:rPr>
        <w:t>Stosownie do art. 4 ustawy z dnia 7 lipca 2005 r. o działalności lobbingowej w procesie stanowienia prawa (Dz. U. Nr 169, poz. 1414, z późn. zm.) projekt został zamieszczony w wykazie prac legislacyjnych i programowych Rady Ministrów pod nr UC1</w:t>
      </w:r>
      <w:r w:rsidR="005E3393" w:rsidRPr="00F20D47">
        <w:rPr>
          <w:rFonts w:ascii="Times New Roman" w:hAnsi="Times New Roman" w:cs="Times New Roman"/>
          <w:sz w:val="24"/>
          <w:szCs w:val="24"/>
        </w:rPr>
        <w:t>5</w:t>
      </w:r>
      <w:r w:rsidRPr="00F20D47">
        <w:rPr>
          <w:rFonts w:ascii="Times New Roman" w:hAnsi="Times New Roman" w:cs="Times New Roman"/>
          <w:sz w:val="24"/>
          <w:szCs w:val="24"/>
        </w:rPr>
        <w:t xml:space="preserve">. </w:t>
      </w:r>
    </w:p>
    <w:p w:rsidR="00A202A2" w:rsidRDefault="00B3580B" w:rsidP="00F228B7">
      <w:pPr>
        <w:spacing w:before="120" w:after="0" w:line="360" w:lineRule="auto"/>
        <w:jc w:val="both"/>
        <w:rPr>
          <w:rFonts w:ascii="Times New Roman" w:hAnsi="Times New Roman" w:cs="Times New Roman"/>
          <w:sz w:val="24"/>
          <w:szCs w:val="24"/>
        </w:rPr>
      </w:pPr>
      <w:r w:rsidRPr="00F20D47">
        <w:rPr>
          <w:rFonts w:ascii="Times New Roman" w:hAnsi="Times New Roman" w:cs="Times New Roman"/>
          <w:sz w:val="24"/>
          <w:szCs w:val="24"/>
        </w:rPr>
        <w:t xml:space="preserve">Zgodnie z art. 5 ustawy z dnia 7 lipca 2005 r. o działalności lobbingowej w procesie stanowienia prawa oraz w związku z art. § 52 uchwały </w:t>
      </w:r>
      <w:r w:rsidR="00E846C7">
        <w:rPr>
          <w:rFonts w:ascii="Times New Roman" w:hAnsi="Times New Roman" w:cs="Times New Roman"/>
          <w:sz w:val="24"/>
          <w:szCs w:val="24"/>
        </w:rPr>
        <w:t>n</w:t>
      </w:r>
      <w:r w:rsidRPr="00F20D47">
        <w:rPr>
          <w:rFonts w:ascii="Times New Roman" w:hAnsi="Times New Roman" w:cs="Times New Roman"/>
          <w:sz w:val="24"/>
          <w:szCs w:val="24"/>
        </w:rPr>
        <w:t xml:space="preserve">r 190 Rady Ministrów z dnia </w:t>
      </w:r>
      <w:r w:rsidR="00D940E6">
        <w:rPr>
          <w:rFonts w:ascii="Times New Roman" w:hAnsi="Times New Roman" w:cs="Times New Roman"/>
          <w:sz w:val="24"/>
          <w:szCs w:val="24"/>
        </w:rPr>
        <w:br/>
      </w:r>
      <w:r w:rsidRPr="00F20D47">
        <w:rPr>
          <w:rFonts w:ascii="Times New Roman" w:hAnsi="Times New Roman" w:cs="Times New Roman"/>
          <w:sz w:val="24"/>
          <w:szCs w:val="24"/>
        </w:rPr>
        <w:t>29 października 2013 r. – Reg</w:t>
      </w:r>
      <w:r w:rsidR="00F228B7">
        <w:rPr>
          <w:rFonts w:ascii="Times New Roman" w:hAnsi="Times New Roman" w:cs="Times New Roman"/>
          <w:sz w:val="24"/>
          <w:szCs w:val="24"/>
        </w:rPr>
        <w:t>ulamin pracy Rady Ministrów (M.</w:t>
      </w:r>
      <w:r w:rsidRPr="00F20D47">
        <w:rPr>
          <w:rFonts w:ascii="Times New Roman" w:hAnsi="Times New Roman" w:cs="Times New Roman"/>
          <w:sz w:val="24"/>
          <w:szCs w:val="24"/>
        </w:rPr>
        <w:t>P. poz. 979</w:t>
      </w:r>
      <w:r w:rsidR="00D940E6">
        <w:rPr>
          <w:rFonts w:ascii="Times New Roman" w:hAnsi="Times New Roman" w:cs="Times New Roman"/>
          <w:sz w:val="24"/>
          <w:szCs w:val="24"/>
        </w:rPr>
        <w:t>,</w:t>
      </w:r>
      <w:r w:rsidR="00E846C7">
        <w:rPr>
          <w:rFonts w:ascii="Times New Roman" w:hAnsi="Times New Roman" w:cs="Times New Roman"/>
          <w:sz w:val="24"/>
          <w:szCs w:val="24"/>
        </w:rPr>
        <w:t xml:space="preserve"> z późn. zm.</w:t>
      </w:r>
      <w:r w:rsidRPr="00F20D47">
        <w:rPr>
          <w:rFonts w:ascii="Times New Roman" w:hAnsi="Times New Roman" w:cs="Times New Roman"/>
          <w:sz w:val="24"/>
          <w:szCs w:val="24"/>
        </w:rPr>
        <w:t>), projekt został udostępniony w Biuletynie Informacji Publicznej na stronie internetowej Rządowego Centrum Legislacji, w serwisie Rządowy Proces Legislacyjny.</w:t>
      </w:r>
      <w:r w:rsidR="00F44789">
        <w:rPr>
          <w:rFonts w:ascii="Times New Roman" w:hAnsi="Times New Roman" w:cs="Times New Roman"/>
          <w:sz w:val="24"/>
          <w:szCs w:val="24"/>
        </w:rPr>
        <w:t xml:space="preserve"> Żaden podmiot nie zgłosił zainteresowania pracami nad projektem w ww. trybie.</w:t>
      </w:r>
    </w:p>
    <w:p w:rsidR="00F44789" w:rsidRDefault="00F44789" w:rsidP="00F228B7">
      <w:pPr>
        <w:spacing w:before="120" w:after="0" w:line="360" w:lineRule="auto"/>
        <w:jc w:val="both"/>
        <w:rPr>
          <w:rFonts w:ascii="Times New Roman" w:hAnsi="Times New Roman" w:cs="Times New Roman"/>
          <w:sz w:val="24"/>
          <w:szCs w:val="24"/>
        </w:rPr>
      </w:pPr>
      <w:r w:rsidRPr="00F44789">
        <w:rPr>
          <w:rFonts w:ascii="Times New Roman" w:hAnsi="Times New Roman" w:cs="Times New Roman"/>
          <w:sz w:val="24"/>
          <w:szCs w:val="24"/>
        </w:rPr>
        <w:t>Projekt jest zgodny z prawem Unii Europejskiej.</w:t>
      </w:r>
    </w:p>
    <w:p w:rsidR="00F228B7" w:rsidRPr="00F228B7" w:rsidRDefault="00F228B7" w:rsidP="00F228B7">
      <w:pPr>
        <w:spacing w:before="120" w:after="0" w:line="360" w:lineRule="auto"/>
        <w:jc w:val="both"/>
        <w:rPr>
          <w:rFonts w:ascii="Times New Roman" w:hAnsi="Times New Roman" w:cs="Times New Roman"/>
          <w:sz w:val="20"/>
          <w:szCs w:val="20"/>
        </w:rPr>
      </w:pPr>
    </w:p>
    <w:sectPr w:rsidR="00F228B7" w:rsidRPr="00F228B7" w:rsidSect="00F228B7">
      <w:footerReference w:type="default" r:id="rId8"/>
      <w:pgSz w:w="11906" w:h="16838"/>
      <w:pgMar w:top="1588" w:right="1418" w:bottom="1418"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4A87" w:rsidRDefault="00884A87" w:rsidP="002F0BE5">
      <w:pPr>
        <w:spacing w:after="0" w:line="240" w:lineRule="auto"/>
      </w:pPr>
      <w:r>
        <w:separator/>
      </w:r>
    </w:p>
  </w:endnote>
  <w:endnote w:type="continuationSeparator" w:id="0">
    <w:p w:rsidR="00884A87" w:rsidRDefault="00884A87" w:rsidP="002F0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5929929"/>
      <w:docPartObj>
        <w:docPartGallery w:val="Page Numbers (Bottom of Page)"/>
        <w:docPartUnique/>
      </w:docPartObj>
    </w:sdtPr>
    <w:sdtEndPr/>
    <w:sdtContent>
      <w:p w:rsidR="002F0BE5" w:rsidRDefault="00F228B7" w:rsidP="00F228B7">
        <w:pPr>
          <w:pStyle w:val="Stopka"/>
          <w:jc w:val="center"/>
        </w:pPr>
        <w:r w:rsidRPr="00F228B7">
          <w:rPr>
            <w:rFonts w:ascii="Times New Roman" w:hAnsi="Times New Roman" w:cs="Times New Roman"/>
            <w:sz w:val="24"/>
            <w:szCs w:val="24"/>
          </w:rPr>
          <w:fldChar w:fldCharType="begin"/>
        </w:r>
        <w:r w:rsidRPr="00F228B7">
          <w:rPr>
            <w:rFonts w:ascii="Times New Roman" w:hAnsi="Times New Roman" w:cs="Times New Roman"/>
            <w:sz w:val="24"/>
            <w:szCs w:val="24"/>
          </w:rPr>
          <w:instrText>PAGE   \* MERGEFORMAT</w:instrText>
        </w:r>
        <w:r w:rsidRPr="00F228B7">
          <w:rPr>
            <w:rFonts w:ascii="Times New Roman" w:hAnsi="Times New Roman" w:cs="Times New Roman"/>
            <w:sz w:val="24"/>
            <w:szCs w:val="24"/>
          </w:rPr>
          <w:fldChar w:fldCharType="separate"/>
        </w:r>
        <w:r w:rsidR="00AC41CA">
          <w:rPr>
            <w:rFonts w:ascii="Times New Roman" w:hAnsi="Times New Roman" w:cs="Times New Roman"/>
            <w:noProof/>
            <w:sz w:val="24"/>
            <w:szCs w:val="24"/>
          </w:rPr>
          <w:t>19</w:t>
        </w:r>
        <w:r w:rsidRPr="00F228B7">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4A87" w:rsidRDefault="00884A87" w:rsidP="002F0BE5">
      <w:pPr>
        <w:spacing w:after="0" w:line="240" w:lineRule="auto"/>
      </w:pPr>
      <w:r>
        <w:separator/>
      </w:r>
    </w:p>
  </w:footnote>
  <w:footnote w:type="continuationSeparator" w:id="0">
    <w:p w:rsidR="00884A87" w:rsidRDefault="00884A87" w:rsidP="002F0BE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C30"/>
    <w:rsid w:val="00013876"/>
    <w:rsid w:val="000267EF"/>
    <w:rsid w:val="000330D0"/>
    <w:rsid w:val="00034043"/>
    <w:rsid w:val="000A4B34"/>
    <w:rsid w:val="000A4C4D"/>
    <w:rsid w:val="000C7CC4"/>
    <w:rsid w:val="000D4483"/>
    <w:rsid w:val="00104EF9"/>
    <w:rsid w:val="00122B4F"/>
    <w:rsid w:val="00152C3D"/>
    <w:rsid w:val="00157360"/>
    <w:rsid w:val="00165CD4"/>
    <w:rsid w:val="00184639"/>
    <w:rsid w:val="001B3627"/>
    <w:rsid w:val="001F0622"/>
    <w:rsid w:val="001F5C43"/>
    <w:rsid w:val="00206038"/>
    <w:rsid w:val="002103EF"/>
    <w:rsid w:val="002415E8"/>
    <w:rsid w:val="002846EC"/>
    <w:rsid w:val="002B6819"/>
    <w:rsid w:val="002C5A4D"/>
    <w:rsid w:val="002C65BC"/>
    <w:rsid w:val="002D5972"/>
    <w:rsid w:val="002F0BE5"/>
    <w:rsid w:val="003660B9"/>
    <w:rsid w:val="003A21A4"/>
    <w:rsid w:val="004230F5"/>
    <w:rsid w:val="00431D37"/>
    <w:rsid w:val="00437FB7"/>
    <w:rsid w:val="00437FBC"/>
    <w:rsid w:val="004A3474"/>
    <w:rsid w:val="004A6F13"/>
    <w:rsid w:val="005248A5"/>
    <w:rsid w:val="00527CC9"/>
    <w:rsid w:val="00534D90"/>
    <w:rsid w:val="00546C5C"/>
    <w:rsid w:val="005779C5"/>
    <w:rsid w:val="005D4EA4"/>
    <w:rsid w:val="005E3393"/>
    <w:rsid w:val="00603142"/>
    <w:rsid w:val="00687584"/>
    <w:rsid w:val="006B30BE"/>
    <w:rsid w:val="006D2C36"/>
    <w:rsid w:val="006E1C1E"/>
    <w:rsid w:val="006F1D00"/>
    <w:rsid w:val="006F1DAA"/>
    <w:rsid w:val="007D6BF9"/>
    <w:rsid w:val="00804B7E"/>
    <w:rsid w:val="00845B22"/>
    <w:rsid w:val="00850100"/>
    <w:rsid w:val="0087267B"/>
    <w:rsid w:val="008726A4"/>
    <w:rsid w:val="00877615"/>
    <w:rsid w:val="00884A87"/>
    <w:rsid w:val="0088564A"/>
    <w:rsid w:val="008C4D9D"/>
    <w:rsid w:val="00925D24"/>
    <w:rsid w:val="009415B8"/>
    <w:rsid w:val="009973D0"/>
    <w:rsid w:val="009D514F"/>
    <w:rsid w:val="00A15616"/>
    <w:rsid w:val="00A202A2"/>
    <w:rsid w:val="00A360E0"/>
    <w:rsid w:val="00A57FE8"/>
    <w:rsid w:val="00A81CE7"/>
    <w:rsid w:val="00AC41CA"/>
    <w:rsid w:val="00AD1EC3"/>
    <w:rsid w:val="00AE0E82"/>
    <w:rsid w:val="00B3580B"/>
    <w:rsid w:val="00B37AED"/>
    <w:rsid w:val="00B64C30"/>
    <w:rsid w:val="00B96903"/>
    <w:rsid w:val="00B97139"/>
    <w:rsid w:val="00BE4A3C"/>
    <w:rsid w:val="00BE4FCF"/>
    <w:rsid w:val="00BF1DDB"/>
    <w:rsid w:val="00C12CA8"/>
    <w:rsid w:val="00CA56CC"/>
    <w:rsid w:val="00CC47B5"/>
    <w:rsid w:val="00D06BE4"/>
    <w:rsid w:val="00D34069"/>
    <w:rsid w:val="00D80E97"/>
    <w:rsid w:val="00D940E6"/>
    <w:rsid w:val="00D970D0"/>
    <w:rsid w:val="00DB4ED4"/>
    <w:rsid w:val="00DD605B"/>
    <w:rsid w:val="00E06273"/>
    <w:rsid w:val="00E112BC"/>
    <w:rsid w:val="00E163A7"/>
    <w:rsid w:val="00E256F1"/>
    <w:rsid w:val="00E846C7"/>
    <w:rsid w:val="00EC5652"/>
    <w:rsid w:val="00ED1B41"/>
    <w:rsid w:val="00EE406F"/>
    <w:rsid w:val="00F20455"/>
    <w:rsid w:val="00F20D47"/>
    <w:rsid w:val="00F228B7"/>
    <w:rsid w:val="00F44789"/>
    <w:rsid w:val="00F65EDE"/>
    <w:rsid w:val="00F765B5"/>
    <w:rsid w:val="00F9079F"/>
    <w:rsid w:val="00FB082C"/>
    <w:rsid w:val="00FC2E74"/>
    <w:rsid w:val="00FC563F"/>
    <w:rsid w:val="00FE2A4B"/>
    <w:rsid w:val="00FE48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BE4FCF"/>
    <w:rPr>
      <w:sz w:val="16"/>
      <w:szCs w:val="16"/>
    </w:rPr>
  </w:style>
  <w:style w:type="paragraph" w:styleId="Tekstkomentarza">
    <w:name w:val="annotation text"/>
    <w:basedOn w:val="Normalny"/>
    <w:link w:val="TekstkomentarzaZnak"/>
    <w:uiPriority w:val="99"/>
    <w:semiHidden/>
    <w:unhideWhenUsed/>
    <w:rsid w:val="00BE4FC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E4FCF"/>
    <w:rPr>
      <w:sz w:val="20"/>
      <w:szCs w:val="20"/>
    </w:rPr>
  </w:style>
  <w:style w:type="paragraph" w:styleId="Tematkomentarza">
    <w:name w:val="annotation subject"/>
    <w:basedOn w:val="Tekstkomentarza"/>
    <w:next w:val="Tekstkomentarza"/>
    <w:link w:val="TematkomentarzaZnak"/>
    <w:uiPriority w:val="99"/>
    <w:semiHidden/>
    <w:unhideWhenUsed/>
    <w:rsid w:val="00BE4FCF"/>
    <w:rPr>
      <w:b/>
      <w:bCs/>
    </w:rPr>
  </w:style>
  <w:style w:type="character" w:customStyle="1" w:styleId="TematkomentarzaZnak">
    <w:name w:val="Temat komentarza Znak"/>
    <w:basedOn w:val="TekstkomentarzaZnak"/>
    <w:link w:val="Tematkomentarza"/>
    <w:uiPriority w:val="99"/>
    <w:semiHidden/>
    <w:rsid w:val="00BE4FCF"/>
    <w:rPr>
      <w:b/>
      <w:bCs/>
      <w:sz w:val="20"/>
      <w:szCs w:val="20"/>
    </w:rPr>
  </w:style>
  <w:style w:type="paragraph" w:styleId="Tekstdymka">
    <w:name w:val="Balloon Text"/>
    <w:basedOn w:val="Normalny"/>
    <w:link w:val="TekstdymkaZnak"/>
    <w:uiPriority w:val="99"/>
    <w:semiHidden/>
    <w:unhideWhenUsed/>
    <w:rsid w:val="00BE4FC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E4FCF"/>
    <w:rPr>
      <w:rFonts w:ascii="Tahoma" w:hAnsi="Tahoma" w:cs="Tahoma"/>
      <w:sz w:val="16"/>
      <w:szCs w:val="16"/>
    </w:rPr>
  </w:style>
  <w:style w:type="paragraph" w:styleId="Nagwek">
    <w:name w:val="header"/>
    <w:basedOn w:val="Normalny"/>
    <w:link w:val="NagwekZnak"/>
    <w:uiPriority w:val="99"/>
    <w:unhideWhenUsed/>
    <w:rsid w:val="002F0BE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F0BE5"/>
  </w:style>
  <w:style w:type="paragraph" w:styleId="Stopka">
    <w:name w:val="footer"/>
    <w:basedOn w:val="Normalny"/>
    <w:link w:val="StopkaZnak"/>
    <w:uiPriority w:val="99"/>
    <w:unhideWhenUsed/>
    <w:rsid w:val="002F0BE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F0B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BE4FCF"/>
    <w:rPr>
      <w:sz w:val="16"/>
      <w:szCs w:val="16"/>
    </w:rPr>
  </w:style>
  <w:style w:type="paragraph" w:styleId="Tekstkomentarza">
    <w:name w:val="annotation text"/>
    <w:basedOn w:val="Normalny"/>
    <w:link w:val="TekstkomentarzaZnak"/>
    <w:uiPriority w:val="99"/>
    <w:semiHidden/>
    <w:unhideWhenUsed/>
    <w:rsid w:val="00BE4FC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E4FCF"/>
    <w:rPr>
      <w:sz w:val="20"/>
      <w:szCs w:val="20"/>
    </w:rPr>
  </w:style>
  <w:style w:type="paragraph" w:styleId="Tematkomentarza">
    <w:name w:val="annotation subject"/>
    <w:basedOn w:val="Tekstkomentarza"/>
    <w:next w:val="Tekstkomentarza"/>
    <w:link w:val="TematkomentarzaZnak"/>
    <w:uiPriority w:val="99"/>
    <w:semiHidden/>
    <w:unhideWhenUsed/>
    <w:rsid w:val="00BE4FCF"/>
    <w:rPr>
      <w:b/>
      <w:bCs/>
    </w:rPr>
  </w:style>
  <w:style w:type="character" w:customStyle="1" w:styleId="TematkomentarzaZnak">
    <w:name w:val="Temat komentarza Znak"/>
    <w:basedOn w:val="TekstkomentarzaZnak"/>
    <w:link w:val="Tematkomentarza"/>
    <w:uiPriority w:val="99"/>
    <w:semiHidden/>
    <w:rsid w:val="00BE4FCF"/>
    <w:rPr>
      <w:b/>
      <w:bCs/>
      <w:sz w:val="20"/>
      <w:szCs w:val="20"/>
    </w:rPr>
  </w:style>
  <w:style w:type="paragraph" w:styleId="Tekstdymka">
    <w:name w:val="Balloon Text"/>
    <w:basedOn w:val="Normalny"/>
    <w:link w:val="TekstdymkaZnak"/>
    <w:uiPriority w:val="99"/>
    <w:semiHidden/>
    <w:unhideWhenUsed/>
    <w:rsid w:val="00BE4FC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E4FCF"/>
    <w:rPr>
      <w:rFonts w:ascii="Tahoma" w:hAnsi="Tahoma" w:cs="Tahoma"/>
      <w:sz w:val="16"/>
      <w:szCs w:val="16"/>
    </w:rPr>
  </w:style>
  <w:style w:type="paragraph" w:styleId="Nagwek">
    <w:name w:val="header"/>
    <w:basedOn w:val="Normalny"/>
    <w:link w:val="NagwekZnak"/>
    <w:uiPriority w:val="99"/>
    <w:unhideWhenUsed/>
    <w:rsid w:val="002F0BE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F0BE5"/>
  </w:style>
  <w:style w:type="paragraph" w:styleId="Stopka">
    <w:name w:val="footer"/>
    <w:basedOn w:val="Normalny"/>
    <w:link w:val="StopkaZnak"/>
    <w:uiPriority w:val="99"/>
    <w:unhideWhenUsed/>
    <w:rsid w:val="002F0BE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F0B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574843-E308-4464-A0B3-B31EB163E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6354</Words>
  <Characters>38125</Characters>
  <Application>Microsoft Office Word</Application>
  <DocSecurity>0</DocSecurity>
  <Lines>317</Lines>
  <Paragraphs>88</Paragraphs>
  <ScaleCrop>false</ScaleCrop>
  <HeadingPairs>
    <vt:vector size="2" baseType="variant">
      <vt:variant>
        <vt:lpstr>Tytuł</vt:lpstr>
      </vt:variant>
      <vt:variant>
        <vt:i4>1</vt:i4>
      </vt:variant>
    </vt:vector>
  </HeadingPairs>
  <TitlesOfParts>
    <vt:vector size="1" baseType="lpstr">
      <vt:lpstr/>
    </vt:vector>
  </TitlesOfParts>
  <Company>Ministerstwo Finansów</Company>
  <LinksUpToDate>false</LinksUpToDate>
  <CharactersWithSpaces>44391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Pawliczak Piotr</dc:creator>
  <cp:lastModifiedBy>Ewa A. Genert</cp:lastModifiedBy>
  <cp:revision>2</cp:revision>
  <dcterms:created xsi:type="dcterms:W3CDTF">2016-06-21T08:34:00Z</dcterms:created>
  <dcterms:modified xsi:type="dcterms:W3CDTF">2016-06-21T08:34:00Z</dcterms:modified>
</cp:coreProperties>
</file>