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DD4A7" w14:textId="3D1AFD49" w:rsidR="004E48C3" w:rsidRPr="00E61C53" w:rsidRDefault="005F49F8" w:rsidP="00E61C53">
      <w:pPr>
        <w:spacing w:before="120"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61C53">
        <w:rPr>
          <w:rFonts w:ascii="Times New Roman" w:hAnsi="Times New Roman"/>
          <w:sz w:val="24"/>
          <w:szCs w:val="24"/>
        </w:rPr>
        <w:t>UZASADNIENIE</w:t>
      </w:r>
    </w:p>
    <w:p w14:paraId="5793F4B1" w14:textId="7A9B0446" w:rsidR="00524A6B" w:rsidRPr="00524A6B" w:rsidRDefault="00E61C53" w:rsidP="00E61C53">
      <w:pPr>
        <w:tabs>
          <w:tab w:val="left" w:pos="350"/>
        </w:tabs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56321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ab/>
      </w:r>
      <w:r w:rsidR="00524A6B" w:rsidRPr="00524A6B">
        <w:rPr>
          <w:rFonts w:ascii="Times New Roman" w:hAnsi="Times New Roman"/>
          <w:b/>
          <w:sz w:val="24"/>
          <w:szCs w:val="24"/>
        </w:rPr>
        <w:t>Wyjaśnienie potrzeby i celu wydania ustawy</w:t>
      </w:r>
      <w:r w:rsidR="003C3268">
        <w:rPr>
          <w:rFonts w:ascii="Times New Roman" w:hAnsi="Times New Roman"/>
          <w:b/>
          <w:sz w:val="24"/>
          <w:szCs w:val="24"/>
        </w:rPr>
        <w:t xml:space="preserve"> </w:t>
      </w:r>
    </w:p>
    <w:p w14:paraId="621F04F6" w14:textId="05D9098A" w:rsidR="0089774B" w:rsidRDefault="004A2534" w:rsidP="00E61C53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2534">
        <w:rPr>
          <w:rFonts w:ascii="Times New Roman" w:hAnsi="Times New Roman"/>
          <w:sz w:val="24"/>
          <w:szCs w:val="24"/>
        </w:rPr>
        <w:t xml:space="preserve">W świetle komplikującej się sytuacji geopolitycznej, dotyczącej najpopularniejszych kierunków </w:t>
      </w:r>
      <w:r w:rsidR="00824BB2" w:rsidRPr="004A2534">
        <w:rPr>
          <w:rFonts w:ascii="Times New Roman" w:hAnsi="Times New Roman"/>
          <w:sz w:val="24"/>
          <w:szCs w:val="24"/>
        </w:rPr>
        <w:t>(Egiptu, Tunezji, Turcji)</w:t>
      </w:r>
      <w:r w:rsidR="00824BB2">
        <w:rPr>
          <w:rFonts w:ascii="Times New Roman" w:hAnsi="Times New Roman"/>
          <w:sz w:val="24"/>
          <w:szCs w:val="24"/>
        </w:rPr>
        <w:t xml:space="preserve"> </w:t>
      </w:r>
      <w:r w:rsidRPr="004A2534">
        <w:rPr>
          <w:rFonts w:ascii="Times New Roman" w:hAnsi="Times New Roman"/>
          <w:sz w:val="24"/>
          <w:szCs w:val="24"/>
        </w:rPr>
        <w:t xml:space="preserve">wyjazdów turystycznych polskich turystów korzystających z usług </w:t>
      </w:r>
      <w:r w:rsidR="002F73D0">
        <w:rPr>
          <w:rFonts w:ascii="Times New Roman" w:hAnsi="Times New Roman"/>
          <w:sz w:val="24"/>
          <w:szCs w:val="24"/>
        </w:rPr>
        <w:t>organizatorów turystyki i pośredników turystycznych, zwanych dalej „</w:t>
      </w:r>
      <w:r w:rsidRPr="004A2534">
        <w:rPr>
          <w:rFonts w:ascii="Times New Roman" w:hAnsi="Times New Roman"/>
          <w:sz w:val="24"/>
          <w:szCs w:val="24"/>
        </w:rPr>
        <w:t>biur</w:t>
      </w:r>
      <w:r w:rsidR="002F73D0">
        <w:rPr>
          <w:rFonts w:ascii="Times New Roman" w:hAnsi="Times New Roman"/>
          <w:sz w:val="24"/>
          <w:szCs w:val="24"/>
        </w:rPr>
        <w:t>ami</w:t>
      </w:r>
      <w:r w:rsidRPr="004A2534">
        <w:rPr>
          <w:rFonts w:ascii="Times New Roman" w:hAnsi="Times New Roman"/>
          <w:sz w:val="24"/>
          <w:szCs w:val="24"/>
        </w:rPr>
        <w:t xml:space="preserve"> podróży</w:t>
      </w:r>
      <w:r w:rsidR="002F73D0">
        <w:rPr>
          <w:rFonts w:ascii="Times New Roman" w:hAnsi="Times New Roman"/>
          <w:sz w:val="24"/>
          <w:szCs w:val="24"/>
        </w:rPr>
        <w:t>”</w:t>
      </w:r>
      <w:r w:rsidR="004A27C0">
        <w:rPr>
          <w:rFonts w:ascii="Times New Roman" w:hAnsi="Times New Roman"/>
          <w:sz w:val="24"/>
          <w:szCs w:val="24"/>
        </w:rPr>
        <w:t>,</w:t>
      </w:r>
      <w:r w:rsidRPr="004A2534">
        <w:rPr>
          <w:rFonts w:ascii="Times New Roman" w:hAnsi="Times New Roman"/>
          <w:sz w:val="24"/>
          <w:szCs w:val="24"/>
        </w:rPr>
        <w:t xml:space="preserve"> i w związku z nasilającym się w świecie terroryzmem, nastąpił </w:t>
      </w:r>
      <w:r w:rsidR="00801497">
        <w:rPr>
          <w:rFonts w:ascii="Times New Roman" w:hAnsi="Times New Roman"/>
          <w:sz w:val="24"/>
          <w:szCs w:val="24"/>
        </w:rPr>
        <w:t>spadek popytu na usługi biur podróży, a szczególnie tych specjalizujących się w</w:t>
      </w:r>
      <w:r w:rsidR="00E61C53">
        <w:rPr>
          <w:rFonts w:ascii="Times New Roman" w:hAnsi="Times New Roman"/>
          <w:sz w:val="24"/>
          <w:szCs w:val="24"/>
        </w:rPr>
        <w:t> </w:t>
      </w:r>
      <w:r w:rsidR="00801497">
        <w:rPr>
          <w:rFonts w:ascii="Times New Roman" w:hAnsi="Times New Roman"/>
          <w:sz w:val="24"/>
          <w:szCs w:val="24"/>
        </w:rPr>
        <w:t xml:space="preserve">organizacji wyjazdów do ww. krajów. W związku z powyższym nastąpił </w:t>
      </w:r>
      <w:r w:rsidRPr="004A2534">
        <w:rPr>
          <w:rFonts w:ascii="Times New Roman" w:hAnsi="Times New Roman"/>
          <w:sz w:val="24"/>
          <w:szCs w:val="24"/>
        </w:rPr>
        <w:t>wzrost zagrożenia dla płynności finansowej, a co za tym idzie wzrost ryzyka wystąpienia</w:t>
      </w:r>
      <w:r w:rsidR="00B02243">
        <w:rPr>
          <w:rFonts w:ascii="Times New Roman" w:hAnsi="Times New Roman"/>
          <w:sz w:val="24"/>
          <w:szCs w:val="24"/>
        </w:rPr>
        <w:t xml:space="preserve"> </w:t>
      </w:r>
      <w:r w:rsidRPr="004A2534">
        <w:rPr>
          <w:rFonts w:ascii="Times New Roman" w:hAnsi="Times New Roman"/>
          <w:sz w:val="24"/>
          <w:szCs w:val="24"/>
        </w:rPr>
        <w:t>niewypłacalności biur podróży</w:t>
      </w:r>
      <w:r w:rsidR="00EF3AD3">
        <w:rPr>
          <w:rFonts w:ascii="Times New Roman" w:hAnsi="Times New Roman"/>
          <w:sz w:val="24"/>
          <w:szCs w:val="24"/>
        </w:rPr>
        <w:t>, z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="006A3131">
        <w:rPr>
          <w:rFonts w:ascii="Times New Roman" w:hAnsi="Times New Roman"/>
          <w:sz w:val="24"/>
          <w:szCs w:val="24"/>
        </w:rPr>
        <w:t>którym wiąże się ryzyko poniesienia szkód przez ich klientów</w:t>
      </w:r>
      <w:r w:rsidRPr="004A2534">
        <w:rPr>
          <w:rFonts w:ascii="Times New Roman" w:hAnsi="Times New Roman"/>
          <w:sz w:val="24"/>
          <w:szCs w:val="24"/>
        </w:rPr>
        <w:t>.</w:t>
      </w:r>
    </w:p>
    <w:p w14:paraId="5B0E4953" w14:textId="420C0225" w:rsidR="0089774B" w:rsidRDefault="005462C7" w:rsidP="00E61C53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Rozwiązanie</w:t>
      </w:r>
      <w:r w:rsidR="000B1EE5">
        <w:rPr>
          <w:rFonts w:ascii="Times New Roman" w:hAnsi="Times New Roman"/>
          <w:sz w:val="24"/>
          <w:szCs w:val="24"/>
        </w:rPr>
        <w:t>m</w:t>
      </w:r>
      <w:r w:rsidR="004A2534">
        <w:rPr>
          <w:rFonts w:ascii="Times New Roman" w:hAnsi="Times New Roman"/>
          <w:sz w:val="24"/>
          <w:szCs w:val="24"/>
        </w:rPr>
        <w:t xml:space="preserve"> </w:t>
      </w:r>
      <w:r w:rsidR="00953B98">
        <w:rPr>
          <w:rFonts w:ascii="Times New Roman" w:hAnsi="Times New Roman"/>
          <w:sz w:val="24"/>
          <w:szCs w:val="24"/>
        </w:rPr>
        <w:t xml:space="preserve">na rzecz całkowitego wyeliminowania ryzyka braku środków na pokrycie szkód poniesionych przez klientów nawet w przypadku serii niewypłacalności biur podróży we </w:t>
      </w:r>
      <w:r w:rsidR="004A2534">
        <w:rPr>
          <w:rFonts w:ascii="Times New Roman" w:hAnsi="Times New Roman"/>
          <w:sz w:val="24"/>
          <w:szCs w:val="24"/>
        </w:rPr>
        <w:t>wskazanej sytuacji rynkowej</w:t>
      </w:r>
      <w:r w:rsidR="00953B98">
        <w:rPr>
          <w:rFonts w:ascii="Times New Roman" w:hAnsi="Times New Roman"/>
          <w:sz w:val="24"/>
          <w:szCs w:val="24"/>
        </w:rPr>
        <w:t>,</w:t>
      </w:r>
      <w:r w:rsidR="004A2534">
        <w:rPr>
          <w:rFonts w:ascii="Times New Roman" w:hAnsi="Times New Roman"/>
          <w:sz w:val="24"/>
          <w:szCs w:val="24"/>
        </w:rPr>
        <w:t xml:space="preserve"> </w:t>
      </w:r>
      <w:r w:rsidR="000B1EE5">
        <w:rPr>
          <w:rFonts w:ascii="Times New Roman" w:hAnsi="Times New Roman"/>
          <w:sz w:val="24"/>
          <w:szCs w:val="24"/>
        </w:rPr>
        <w:t xml:space="preserve">jest </w:t>
      </w:r>
      <w:r>
        <w:rPr>
          <w:rFonts w:ascii="Times New Roman" w:hAnsi="Times New Roman"/>
          <w:sz w:val="24"/>
          <w:szCs w:val="24"/>
        </w:rPr>
        <w:t>w</w:t>
      </w:r>
      <w:r w:rsidR="008B2D0D" w:rsidRPr="00524A6B">
        <w:rPr>
          <w:rFonts w:ascii="Times New Roman" w:hAnsi="Times New Roman"/>
          <w:sz w:val="24"/>
          <w:szCs w:val="24"/>
        </w:rPr>
        <w:t>zmocnienie całościowego systemu zabezpieczeń finansowych na wypad</w:t>
      </w:r>
      <w:r>
        <w:rPr>
          <w:rFonts w:ascii="Times New Roman" w:hAnsi="Times New Roman"/>
          <w:sz w:val="24"/>
          <w:szCs w:val="24"/>
        </w:rPr>
        <w:t xml:space="preserve">ek niewypłacalności biur podróży </w:t>
      </w:r>
      <w:r w:rsidR="008B2D0D" w:rsidRPr="00524A6B">
        <w:rPr>
          <w:rFonts w:ascii="Times New Roman" w:hAnsi="Times New Roman"/>
          <w:sz w:val="24"/>
          <w:szCs w:val="24"/>
        </w:rPr>
        <w:t>przez stworzenie rezerwy finansowej w systemie zabezpieczeń finansowych organizatorów turystyki i</w:t>
      </w:r>
      <w:r w:rsidR="00E61C53">
        <w:rPr>
          <w:rFonts w:ascii="Times New Roman" w:hAnsi="Times New Roman"/>
          <w:sz w:val="24"/>
          <w:szCs w:val="24"/>
        </w:rPr>
        <w:t> </w:t>
      </w:r>
      <w:r w:rsidR="008B2D0D" w:rsidRPr="00524A6B">
        <w:rPr>
          <w:rFonts w:ascii="Times New Roman" w:hAnsi="Times New Roman"/>
          <w:sz w:val="24"/>
          <w:szCs w:val="24"/>
        </w:rPr>
        <w:t xml:space="preserve">pośredników turystycznych (tzw. </w:t>
      </w:r>
      <w:r w:rsidR="009F15D8">
        <w:rPr>
          <w:rFonts w:ascii="Times New Roman" w:hAnsi="Times New Roman"/>
          <w:sz w:val="24"/>
          <w:szCs w:val="24"/>
        </w:rPr>
        <w:t>II</w:t>
      </w:r>
      <w:r w:rsidR="009F15D8" w:rsidRPr="00524A6B">
        <w:rPr>
          <w:rFonts w:ascii="Times New Roman" w:hAnsi="Times New Roman"/>
          <w:sz w:val="24"/>
          <w:szCs w:val="24"/>
        </w:rPr>
        <w:t xml:space="preserve"> </w:t>
      </w:r>
      <w:r w:rsidR="008B2D0D" w:rsidRPr="00524A6B">
        <w:rPr>
          <w:rFonts w:ascii="Times New Roman" w:hAnsi="Times New Roman"/>
          <w:sz w:val="24"/>
          <w:szCs w:val="24"/>
        </w:rPr>
        <w:t>filar).</w:t>
      </w:r>
      <w:r w:rsidR="00B02243">
        <w:rPr>
          <w:rFonts w:ascii="Times New Roman" w:hAnsi="Times New Roman"/>
          <w:sz w:val="24"/>
          <w:szCs w:val="24"/>
        </w:rPr>
        <w:t xml:space="preserve"> 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>Ustawa z dnia 29 sierpnia 1997 r.</w:t>
      </w:r>
      <w:r w:rsidR="00524A6B">
        <w:rPr>
          <w:rFonts w:ascii="Times New Roman" w:hAnsi="Times New Roman"/>
          <w:sz w:val="24"/>
          <w:szCs w:val="24"/>
        </w:rPr>
        <w:t xml:space="preserve"> 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 xml:space="preserve">usługach turystycznych (Dz. U. z </w:t>
      </w:r>
      <w:r w:rsidR="008D14A3" w:rsidRPr="00524A6B">
        <w:rPr>
          <w:rFonts w:ascii="Times New Roman" w:eastAsia="Times New Roman" w:hAnsi="Times New Roman"/>
          <w:sz w:val="24"/>
          <w:szCs w:val="24"/>
          <w:lang w:eastAsia="pl-PL"/>
        </w:rPr>
        <w:t>201</w:t>
      </w:r>
      <w:r w:rsidR="008D14A3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8D14A3" w:rsidRPr="00524A6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D14A3">
        <w:rPr>
          <w:rFonts w:ascii="Times New Roman" w:eastAsia="Times New Roman" w:hAnsi="Times New Roman"/>
          <w:sz w:val="24"/>
          <w:szCs w:val="24"/>
          <w:lang w:eastAsia="pl-PL"/>
        </w:rPr>
        <w:t>r. poz.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D14A3">
        <w:rPr>
          <w:rFonts w:ascii="Times New Roman" w:eastAsia="Times New Roman" w:hAnsi="Times New Roman"/>
          <w:sz w:val="24"/>
          <w:szCs w:val="24"/>
          <w:lang w:eastAsia="pl-PL"/>
        </w:rPr>
        <w:t>187</w:t>
      </w:r>
      <w:r w:rsidR="001C4C0C" w:rsidRPr="001C4C0C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 xml:space="preserve"> zwana dalej „ustawą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 xml:space="preserve"> o usługach turystycznych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>”, była wielokrotnie nowelizowana.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>sw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oj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 xml:space="preserve">ej istocie transponowała postanowienia dyrektywy </w:t>
      </w:r>
      <w:r w:rsidR="005252A1">
        <w:rPr>
          <w:rFonts w:ascii="Times New Roman" w:eastAsia="Times New Roman" w:hAnsi="Times New Roman"/>
          <w:sz w:val="24"/>
          <w:szCs w:val="24"/>
          <w:lang w:eastAsia="pl-PL"/>
        </w:rPr>
        <w:t xml:space="preserve">Rady </w:t>
      </w:r>
      <w:r w:rsidR="005252A1" w:rsidRPr="00F06BFB">
        <w:rPr>
          <w:rFonts w:ascii="Times New Roman" w:hAnsi="Times New Roman"/>
          <w:sz w:val="24"/>
        </w:rPr>
        <w:t xml:space="preserve">90/314/EWG 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 xml:space="preserve">dnia 13 czerwca 1990 r. w sprawie zorganizowanych podróży, wakacji i wycieczek </w:t>
      </w:r>
      <w:r w:rsidR="00D46D81" w:rsidRPr="00D46D81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4A27C0" w:rsidRPr="004A27C0">
        <w:rPr>
          <w:rFonts w:ascii="Times New Roman" w:eastAsia="Times New Roman" w:hAnsi="Times New Roman"/>
          <w:sz w:val="24"/>
          <w:szCs w:val="24"/>
          <w:lang w:eastAsia="pl-PL"/>
        </w:rPr>
        <w:t>Dz. Urz. WE</w:t>
      </w:r>
      <w:r w:rsidR="009F15D8">
        <w:rPr>
          <w:rFonts w:ascii="Times New Roman" w:eastAsia="Times New Roman" w:hAnsi="Times New Roman"/>
          <w:sz w:val="24"/>
          <w:szCs w:val="24"/>
          <w:lang w:eastAsia="pl-PL"/>
        </w:rPr>
        <w:t xml:space="preserve"> L 158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A27C0" w:rsidRPr="004A27C0">
        <w:rPr>
          <w:rFonts w:ascii="Times New Roman" w:eastAsia="Times New Roman" w:hAnsi="Times New Roman"/>
          <w:sz w:val="24"/>
          <w:szCs w:val="24"/>
          <w:lang w:eastAsia="pl-PL"/>
        </w:rPr>
        <w:t>23.06.1990, s</w:t>
      </w:r>
      <w:r w:rsidR="00F6302E">
        <w:rPr>
          <w:rFonts w:ascii="Times New Roman" w:eastAsia="Times New Roman" w:hAnsi="Times New Roman"/>
          <w:sz w:val="24"/>
          <w:szCs w:val="24"/>
          <w:lang w:eastAsia="pl-PL"/>
        </w:rPr>
        <w:t>tr</w:t>
      </w:r>
      <w:r w:rsidR="004A27C0" w:rsidRPr="004A27C0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4A27C0" w:rsidRPr="004A27C0">
        <w:rPr>
          <w:rFonts w:ascii="Times New Roman" w:eastAsia="Times New Roman" w:hAnsi="Times New Roman"/>
          <w:sz w:val="24"/>
          <w:szCs w:val="24"/>
          <w:lang w:eastAsia="pl-PL"/>
        </w:rPr>
        <w:t>59</w:t>
      </w:r>
      <w:r w:rsidR="00F6302E">
        <w:rPr>
          <w:rFonts w:ascii="Times New Roman" w:eastAsia="Times New Roman" w:hAnsi="Times New Roman"/>
          <w:sz w:val="24"/>
          <w:szCs w:val="24"/>
          <w:lang w:eastAsia="pl-PL"/>
        </w:rPr>
        <w:t xml:space="preserve"> –</w:t>
      </w:r>
      <w:r w:rsidR="004A27C0" w:rsidRP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Dz. Urz. Polskie </w:t>
      </w:r>
      <w:r w:rsidR="00F6302E" w:rsidRPr="004A27C0">
        <w:rPr>
          <w:rFonts w:ascii="Times New Roman" w:eastAsia="Times New Roman" w:hAnsi="Times New Roman"/>
          <w:sz w:val="24"/>
          <w:szCs w:val="24"/>
          <w:lang w:eastAsia="pl-PL"/>
        </w:rPr>
        <w:t>wydanie specjalne</w:t>
      </w:r>
      <w:r w:rsidR="004A27C0" w:rsidRPr="004A27C0">
        <w:rPr>
          <w:rFonts w:ascii="Times New Roman" w:eastAsia="Times New Roman" w:hAnsi="Times New Roman"/>
          <w:sz w:val="24"/>
          <w:szCs w:val="24"/>
          <w:lang w:eastAsia="pl-PL"/>
        </w:rPr>
        <w:t>, rozdz. 13, t. 10, str. 132</w:t>
      </w:r>
      <w:r w:rsidR="00D46D81" w:rsidRPr="00D46D81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D46D81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D46D81" w:rsidRPr="00D46D8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46D81">
        <w:rPr>
          <w:rFonts w:ascii="Times New Roman" w:eastAsia="Times New Roman" w:hAnsi="Times New Roman"/>
          <w:sz w:val="24"/>
          <w:szCs w:val="24"/>
          <w:lang w:eastAsia="pl-PL"/>
        </w:rPr>
        <w:t>zwanej</w:t>
      </w:r>
      <w:r w:rsidR="006A3131">
        <w:rPr>
          <w:rFonts w:ascii="Times New Roman" w:eastAsia="Times New Roman" w:hAnsi="Times New Roman"/>
          <w:sz w:val="24"/>
          <w:szCs w:val="24"/>
          <w:lang w:eastAsia="pl-PL"/>
        </w:rPr>
        <w:t xml:space="preserve"> dalej </w:t>
      </w:r>
      <w:r w:rsidR="00801497">
        <w:rPr>
          <w:rFonts w:ascii="Times New Roman" w:eastAsia="Times New Roman" w:hAnsi="Times New Roman"/>
          <w:sz w:val="24"/>
          <w:szCs w:val="24"/>
          <w:lang w:eastAsia="pl-PL"/>
        </w:rPr>
        <w:t>„</w:t>
      </w:r>
      <w:r w:rsidR="006A3131">
        <w:rPr>
          <w:rFonts w:ascii="Times New Roman" w:eastAsia="Times New Roman" w:hAnsi="Times New Roman"/>
          <w:sz w:val="24"/>
          <w:szCs w:val="24"/>
          <w:lang w:eastAsia="pl-PL"/>
        </w:rPr>
        <w:t xml:space="preserve">dyrektywą 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>90/314/EWG</w:t>
      </w:r>
      <w:r w:rsidR="00801497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="00524A6B" w:rsidRPr="00524A6B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474AB6">
        <w:rPr>
          <w:rFonts w:ascii="Times New Roman" w:hAnsi="Times New Roman"/>
          <w:sz w:val="24"/>
          <w:szCs w:val="24"/>
        </w:rPr>
        <w:t>W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="00474AB6">
        <w:rPr>
          <w:rFonts w:ascii="Times New Roman" w:hAnsi="Times New Roman"/>
          <w:sz w:val="24"/>
          <w:szCs w:val="24"/>
        </w:rPr>
        <w:t xml:space="preserve">związku ze wskazaną sytuacją </w:t>
      </w:r>
      <w:r w:rsidR="00801497">
        <w:rPr>
          <w:rFonts w:ascii="Times New Roman" w:hAnsi="Times New Roman"/>
          <w:sz w:val="24"/>
          <w:szCs w:val="24"/>
        </w:rPr>
        <w:t>rynkową</w:t>
      </w:r>
      <w:r w:rsidR="00801497" w:rsidRPr="00524A6B">
        <w:rPr>
          <w:rFonts w:ascii="Times New Roman" w:hAnsi="Times New Roman"/>
          <w:sz w:val="24"/>
          <w:szCs w:val="24"/>
        </w:rPr>
        <w:t xml:space="preserve"> </w:t>
      </w:r>
      <w:r w:rsidR="00524A6B" w:rsidRPr="00524A6B">
        <w:rPr>
          <w:rFonts w:ascii="Times New Roman" w:hAnsi="Times New Roman"/>
          <w:sz w:val="24"/>
          <w:szCs w:val="24"/>
        </w:rPr>
        <w:t xml:space="preserve">konieczne jest </w:t>
      </w:r>
      <w:r>
        <w:rPr>
          <w:rFonts w:ascii="Times New Roman" w:hAnsi="Times New Roman"/>
          <w:sz w:val="24"/>
          <w:szCs w:val="24"/>
        </w:rPr>
        <w:t xml:space="preserve">jednak </w:t>
      </w:r>
      <w:r w:rsidR="00524A6B" w:rsidRPr="00524A6B">
        <w:rPr>
          <w:rFonts w:ascii="Times New Roman" w:hAnsi="Times New Roman"/>
          <w:sz w:val="24"/>
          <w:szCs w:val="24"/>
        </w:rPr>
        <w:t xml:space="preserve">wzmocnienie systemu zabezpieczeń finansowych na wypadek niewypłacalności </w:t>
      </w:r>
      <w:r w:rsidR="006A3131" w:rsidRPr="00524A6B">
        <w:rPr>
          <w:rFonts w:ascii="Times New Roman" w:hAnsi="Times New Roman"/>
          <w:sz w:val="24"/>
          <w:szCs w:val="24"/>
        </w:rPr>
        <w:t xml:space="preserve">biur podróży </w:t>
      </w:r>
      <w:r w:rsidR="00524A6B" w:rsidRPr="00524A6B">
        <w:rPr>
          <w:rFonts w:ascii="Times New Roman" w:hAnsi="Times New Roman"/>
          <w:sz w:val="24"/>
          <w:szCs w:val="24"/>
        </w:rPr>
        <w:t xml:space="preserve">i pilne wprowadzenie </w:t>
      </w:r>
      <w:r w:rsidR="006A3131">
        <w:rPr>
          <w:rFonts w:ascii="Times New Roman" w:hAnsi="Times New Roman"/>
          <w:sz w:val="24"/>
          <w:szCs w:val="24"/>
        </w:rPr>
        <w:t xml:space="preserve">do tego systemu </w:t>
      </w:r>
      <w:r w:rsidR="00524A6B" w:rsidRPr="00524A6B">
        <w:rPr>
          <w:rFonts w:ascii="Times New Roman" w:hAnsi="Times New Roman"/>
          <w:sz w:val="24"/>
          <w:szCs w:val="24"/>
        </w:rPr>
        <w:t>II filaru, przez wprowadzen</w:t>
      </w:r>
      <w:r w:rsidR="008D14A3">
        <w:rPr>
          <w:rFonts w:ascii="Times New Roman" w:hAnsi="Times New Roman"/>
          <w:sz w:val="24"/>
          <w:szCs w:val="24"/>
        </w:rPr>
        <w:t>ie</w:t>
      </w:r>
      <w:r w:rsidR="001C4C0C">
        <w:rPr>
          <w:rFonts w:ascii="Times New Roman" w:hAnsi="Times New Roman"/>
          <w:sz w:val="24"/>
          <w:szCs w:val="24"/>
        </w:rPr>
        <w:t xml:space="preserve"> Turystycznego </w:t>
      </w:r>
      <w:r w:rsidR="00524A6B">
        <w:rPr>
          <w:rFonts w:ascii="Times New Roman" w:hAnsi="Times New Roman"/>
          <w:sz w:val="24"/>
          <w:szCs w:val="24"/>
        </w:rPr>
        <w:t>Funduszu</w:t>
      </w:r>
      <w:r w:rsidR="00B02243">
        <w:rPr>
          <w:rFonts w:ascii="Times New Roman" w:hAnsi="Times New Roman"/>
          <w:sz w:val="24"/>
          <w:szCs w:val="24"/>
        </w:rPr>
        <w:t xml:space="preserve"> </w:t>
      </w:r>
      <w:r w:rsidR="001C4C0C">
        <w:rPr>
          <w:rFonts w:ascii="Times New Roman" w:hAnsi="Times New Roman"/>
          <w:sz w:val="24"/>
          <w:szCs w:val="24"/>
        </w:rPr>
        <w:t>Gw</w:t>
      </w:r>
      <w:r w:rsidR="008D14A3">
        <w:rPr>
          <w:rFonts w:ascii="Times New Roman" w:hAnsi="Times New Roman"/>
          <w:sz w:val="24"/>
          <w:szCs w:val="24"/>
        </w:rPr>
        <w:t>a</w:t>
      </w:r>
      <w:r w:rsidR="001C4C0C">
        <w:rPr>
          <w:rFonts w:ascii="Times New Roman" w:hAnsi="Times New Roman"/>
          <w:sz w:val="24"/>
          <w:szCs w:val="24"/>
        </w:rPr>
        <w:t>rancyjnego</w:t>
      </w:r>
      <w:r w:rsidR="004A3D66">
        <w:rPr>
          <w:rFonts w:ascii="Times New Roman" w:hAnsi="Times New Roman"/>
          <w:sz w:val="24"/>
          <w:szCs w:val="24"/>
        </w:rPr>
        <w:t>, zwanego dalej „</w:t>
      </w:r>
      <w:r w:rsidR="00726B29">
        <w:rPr>
          <w:rFonts w:ascii="Times New Roman" w:hAnsi="Times New Roman"/>
          <w:sz w:val="24"/>
          <w:szCs w:val="24"/>
        </w:rPr>
        <w:t>TFG”</w:t>
      </w:r>
      <w:r w:rsidR="004A3D66">
        <w:rPr>
          <w:rFonts w:ascii="Times New Roman" w:hAnsi="Times New Roman"/>
          <w:sz w:val="24"/>
          <w:szCs w:val="24"/>
        </w:rPr>
        <w:t>,</w:t>
      </w:r>
      <w:r w:rsidR="00305259">
        <w:rPr>
          <w:rFonts w:ascii="Times New Roman" w:hAnsi="Times New Roman"/>
          <w:sz w:val="24"/>
          <w:szCs w:val="24"/>
        </w:rPr>
        <w:t xml:space="preserve"> </w:t>
      </w:r>
      <w:r w:rsidR="00524A6B">
        <w:rPr>
          <w:rFonts w:ascii="Times New Roman" w:hAnsi="Times New Roman"/>
          <w:sz w:val="24"/>
          <w:szCs w:val="24"/>
        </w:rPr>
        <w:t xml:space="preserve">prowadzonego </w:t>
      </w:r>
      <w:r w:rsidR="00524A6B" w:rsidRPr="00524A6B">
        <w:rPr>
          <w:rFonts w:ascii="Times New Roman" w:hAnsi="Times New Roman"/>
          <w:sz w:val="24"/>
          <w:szCs w:val="24"/>
        </w:rPr>
        <w:t>w</w:t>
      </w:r>
      <w:r w:rsidR="00E61C53">
        <w:rPr>
          <w:rFonts w:ascii="Times New Roman" w:hAnsi="Times New Roman"/>
          <w:sz w:val="24"/>
          <w:szCs w:val="24"/>
        </w:rPr>
        <w:t> </w:t>
      </w:r>
      <w:r w:rsidR="00524A6B" w:rsidRPr="00524A6B">
        <w:rPr>
          <w:rFonts w:ascii="Times New Roman" w:hAnsi="Times New Roman"/>
          <w:sz w:val="24"/>
          <w:szCs w:val="24"/>
        </w:rPr>
        <w:t>ramach Ubezpieczeniowego Funduszu Gwarancyjnego</w:t>
      </w:r>
      <w:r w:rsidR="004A27C0">
        <w:rPr>
          <w:rFonts w:ascii="Times New Roman" w:hAnsi="Times New Roman"/>
          <w:sz w:val="24"/>
          <w:szCs w:val="24"/>
        </w:rPr>
        <w:t>, zwanego dalej „</w:t>
      </w:r>
      <w:r w:rsidR="00500FE4">
        <w:rPr>
          <w:rFonts w:ascii="Times New Roman" w:hAnsi="Times New Roman"/>
          <w:sz w:val="24"/>
          <w:szCs w:val="24"/>
        </w:rPr>
        <w:t>UFG</w:t>
      </w:r>
      <w:r w:rsidR="004A27C0">
        <w:rPr>
          <w:rFonts w:ascii="Times New Roman" w:hAnsi="Times New Roman"/>
          <w:sz w:val="24"/>
          <w:szCs w:val="24"/>
        </w:rPr>
        <w:t>”</w:t>
      </w:r>
      <w:r w:rsidR="00524A6B" w:rsidRPr="00524A6B">
        <w:rPr>
          <w:rFonts w:ascii="Times New Roman" w:hAnsi="Times New Roman"/>
          <w:sz w:val="24"/>
          <w:szCs w:val="24"/>
        </w:rPr>
        <w:t>.</w:t>
      </w:r>
      <w:r w:rsidR="005D095E" w:rsidRPr="005D095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D095E" w:rsidRPr="005D095E">
        <w:rPr>
          <w:rFonts w:ascii="Times New Roman" w:hAnsi="Times New Roman"/>
          <w:sz w:val="24"/>
          <w:szCs w:val="24"/>
        </w:rPr>
        <w:t xml:space="preserve">Nowelizacja ustawy ma </w:t>
      </w:r>
      <w:r w:rsidR="005D095E">
        <w:rPr>
          <w:rFonts w:ascii="Times New Roman" w:hAnsi="Times New Roman"/>
          <w:sz w:val="24"/>
          <w:szCs w:val="24"/>
        </w:rPr>
        <w:t xml:space="preserve">zatem </w:t>
      </w:r>
      <w:r w:rsidR="00D6029A">
        <w:rPr>
          <w:rFonts w:ascii="Times New Roman" w:hAnsi="Times New Roman"/>
          <w:sz w:val="24"/>
          <w:szCs w:val="24"/>
        </w:rPr>
        <w:t>na celu rozszerzenie zakresu narzędzi</w:t>
      </w:r>
      <w:r w:rsidR="00A23DD4">
        <w:rPr>
          <w:rFonts w:ascii="Times New Roman" w:hAnsi="Times New Roman"/>
          <w:sz w:val="24"/>
          <w:szCs w:val="24"/>
        </w:rPr>
        <w:t>,</w:t>
      </w:r>
      <w:r w:rsidR="00D6029A">
        <w:rPr>
          <w:rFonts w:ascii="Times New Roman" w:hAnsi="Times New Roman"/>
          <w:sz w:val="24"/>
          <w:szCs w:val="24"/>
        </w:rPr>
        <w:t xml:space="preserve"> które implementują postanowienia</w:t>
      </w:r>
      <w:r w:rsidR="005D095E" w:rsidRPr="005D095E">
        <w:rPr>
          <w:rFonts w:ascii="Times New Roman" w:hAnsi="Times New Roman"/>
          <w:sz w:val="24"/>
          <w:szCs w:val="24"/>
        </w:rPr>
        <w:t xml:space="preserve"> art.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="005D095E" w:rsidRPr="005D095E">
        <w:rPr>
          <w:rFonts w:ascii="Times New Roman" w:hAnsi="Times New Roman"/>
          <w:sz w:val="24"/>
          <w:szCs w:val="24"/>
        </w:rPr>
        <w:t>7 ww. dyrektywy</w:t>
      </w:r>
      <w:r w:rsidR="007912A8">
        <w:rPr>
          <w:rFonts w:ascii="Times New Roman" w:hAnsi="Times New Roman"/>
          <w:sz w:val="24"/>
          <w:szCs w:val="24"/>
        </w:rPr>
        <w:t xml:space="preserve">, a nie </w:t>
      </w:r>
      <w:r w:rsidR="00A76567">
        <w:rPr>
          <w:rFonts w:ascii="Times New Roman" w:hAnsi="Times New Roman"/>
          <w:sz w:val="24"/>
          <w:szCs w:val="24"/>
        </w:rPr>
        <w:t>całkowitą zmianę</w:t>
      </w:r>
      <w:r w:rsidR="007912A8">
        <w:rPr>
          <w:rFonts w:ascii="Times New Roman" w:hAnsi="Times New Roman"/>
          <w:sz w:val="24"/>
          <w:szCs w:val="24"/>
        </w:rPr>
        <w:t xml:space="preserve"> istniejącego systemu</w:t>
      </w:r>
      <w:r w:rsidR="005D095E" w:rsidRPr="005D095E">
        <w:rPr>
          <w:rFonts w:ascii="Times New Roman" w:hAnsi="Times New Roman"/>
          <w:sz w:val="24"/>
          <w:szCs w:val="24"/>
        </w:rPr>
        <w:t>.</w:t>
      </w:r>
    </w:p>
    <w:p w14:paraId="4E1FEDF0" w14:textId="61BB21C0" w:rsidR="00511C7F" w:rsidRDefault="00A76567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Kompleksowa przebudowa systemu zabezpieczeń finansowych na wypadek niewypłacalności biur podróży jest przedmiotem analiz prowadzonych </w:t>
      </w:r>
      <w:r w:rsidR="00EF3AD3">
        <w:rPr>
          <w:rFonts w:ascii="Times New Roman" w:hAnsi="Times New Roman"/>
          <w:sz w:val="24"/>
          <w:szCs w:val="24"/>
        </w:rPr>
        <w:t xml:space="preserve">w ramach prac </w:t>
      </w:r>
      <w:r w:rsidR="00EF3AD3">
        <w:rPr>
          <w:rFonts w:ascii="Times New Roman" w:hAnsi="Times New Roman"/>
          <w:sz w:val="24"/>
          <w:szCs w:val="24"/>
        </w:rPr>
        <w:lastRenderedPageBreak/>
        <w:t>nad nową ustawą o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usługach turystycznych, która będzie wdrażała do polskiego porządku prawnego </w:t>
      </w:r>
      <w:r w:rsidRPr="00A76567">
        <w:rPr>
          <w:rFonts w:ascii="Times New Roman" w:hAnsi="Times New Roman"/>
          <w:sz w:val="24"/>
          <w:szCs w:val="24"/>
        </w:rPr>
        <w:t>now</w:t>
      </w:r>
      <w:r>
        <w:rPr>
          <w:rFonts w:ascii="Times New Roman" w:hAnsi="Times New Roman"/>
          <w:sz w:val="24"/>
          <w:szCs w:val="24"/>
        </w:rPr>
        <w:t>ą</w:t>
      </w:r>
      <w:r w:rsidRPr="00A76567">
        <w:rPr>
          <w:rFonts w:ascii="Times New Roman" w:hAnsi="Times New Roman"/>
          <w:sz w:val="24"/>
          <w:szCs w:val="24"/>
        </w:rPr>
        <w:t xml:space="preserve"> </w:t>
      </w:r>
      <w:r w:rsidR="008501D8">
        <w:rPr>
          <w:rFonts w:ascii="Times New Roman" w:hAnsi="Times New Roman"/>
          <w:sz w:val="24"/>
          <w:szCs w:val="24"/>
        </w:rPr>
        <w:t>d</w:t>
      </w:r>
      <w:r w:rsidRPr="00A76567">
        <w:rPr>
          <w:rFonts w:ascii="Times New Roman" w:hAnsi="Times New Roman"/>
          <w:sz w:val="24"/>
          <w:szCs w:val="24"/>
        </w:rPr>
        <w:t>yrektyw</w:t>
      </w:r>
      <w:r>
        <w:rPr>
          <w:rFonts w:ascii="Times New Roman" w:hAnsi="Times New Roman"/>
          <w:sz w:val="24"/>
          <w:szCs w:val="24"/>
        </w:rPr>
        <w:t>ę</w:t>
      </w:r>
      <w:r w:rsidRPr="00A76567">
        <w:rPr>
          <w:rFonts w:ascii="Times New Roman" w:hAnsi="Times New Roman"/>
          <w:sz w:val="24"/>
          <w:szCs w:val="24"/>
        </w:rPr>
        <w:t xml:space="preserve"> Parlamentu Europejskiego i Rady (UE) 2015/2302 z dnia 25 listopada 2015 r. w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Pr="00A76567">
        <w:rPr>
          <w:rFonts w:ascii="Times New Roman" w:hAnsi="Times New Roman"/>
          <w:sz w:val="24"/>
          <w:szCs w:val="24"/>
        </w:rPr>
        <w:t>sprawie imprez turystycznych i powiązanych usług turystycznych, zmieniając</w:t>
      </w:r>
      <w:r>
        <w:rPr>
          <w:rFonts w:ascii="Times New Roman" w:hAnsi="Times New Roman"/>
          <w:sz w:val="24"/>
          <w:szCs w:val="24"/>
        </w:rPr>
        <w:t>ą</w:t>
      </w:r>
      <w:r w:rsidRPr="00A76567">
        <w:rPr>
          <w:rFonts w:ascii="Times New Roman" w:hAnsi="Times New Roman"/>
          <w:sz w:val="24"/>
          <w:szCs w:val="24"/>
        </w:rPr>
        <w:t xml:space="preserve"> rozporządzenie (WE) nr 2006/2004 i dyrektywę Parlamentu Europejskiego i Rady 2011/83/UE oraz uchylając</w:t>
      </w:r>
      <w:r>
        <w:rPr>
          <w:rFonts w:ascii="Times New Roman" w:hAnsi="Times New Roman"/>
          <w:sz w:val="24"/>
          <w:szCs w:val="24"/>
        </w:rPr>
        <w:t>ą</w:t>
      </w:r>
      <w:r w:rsidRPr="00A76567">
        <w:rPr>
          <w:rFonts w:ascii="Times New Roman" w:hAnsi="Times New Roman"/>
          <w:sz w:val="24"/>
          <w:szCs w:val="24"/>
        </w:rPr>
        <w:t xml:space="preserve"> dyrektywę Rady 90/314/EWG</w:t>
      </w:r>
      <w:r w:rsidR="00B47F53">
        <w:rPr>
          <w:rFonts w:ascii="Times New Roman" w:hAnsi="Times New Roman"/>
          <w:sz w:val="24"/>
          <w:szCs w:val="24"/>
        </w:rPr>
        <w:t xml:space="preserve"> 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(Dz.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rz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UE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L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326 z 11.12.2015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, s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tr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. 1</w:t>
      </w:r>
      <w:r w:rsidR="00C9577C" w:rsidRPr="00DB3047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C9577C">
        <w:rPr>
          <w:rFonts w:ascii="Times New Roman" w:hAnsi="Times New Roman"/>
          <w:sz w:val="24"/>
          <w:szCs w:val="24"/>
        </w:rPr>
        <w:t xml:space="preserve">, </w:t>
      </w:r>
      <w:r w:rsidR="00B47F53">
        <w:rPr>
          <w:rFonts w:ascii="Times New Roman" w:hAnsi="Times New Roman"/>
          <w:sz w:val="24"/>
          <w:szCs w:val="24"/>
        </w:rPr>
        <w:t>zwan</w:t>
      </w:r>
      <w:r w:rsidR="00C9577C">
        <w:rPr>
          <w:rFonts w:ascii="Times New Roman" w:hAnsi="Times New Roman"/>
          <w:sz w:val="24"/>
          <w:szCs w:val="24"/>
        </w:rPr>
        <w:t>ą</w:t>
      </w:r>
      <w:r w:rsidR="00B47F53">
        <w:rPr>
          <w:rFonts w:ascii="Times New Roman" w:hAnsi="Times New Roman"/>
          <w:sz w:val="24"/>
          <w:szCs w:val="24"/>
        </w:rPr>
        <w:t xml:space="preserve"> dalej „dyrektywą </w:t>
      </w:r>
      <w:r w:rsidR="00B47F53" w:rsidRPr="00A76567">
        <w:rPr>
          <w:rFonts w:ascii="Times New Roman" w:hAnsi="Times New Roman"/>
          <w:sz w:val="24"/>
          <w:szCs w:val="24"/>
        </w:rPr>
        <w:t>2015/2302 w</w:t>
      </w:r>
      <w:r w:rsidR="00EF3AD3">
        <w:rPr>
          <w:rFonts w:ascii="Times New Roman" w:hAnsi="Times New Roman"/>
          <w:sz w:val="24"/>
          <w:szCs w:val="24"/>
        </w:rPr>
        <w:t xml:space="preserve"> sprawie imprez turystycznych i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="00B47F53" w:rsidRPr="00A76567">
        <w:rPr>
          <w:rFonts w:ascii="Times New Roman" w:hAnsi="Times New Roman"/>
          <w:sz w:val="24"/>
          <w:szCs w:val="24"/>
        </w:rPr>
        <w:t>powiązanych usług turystycznych</w:t>
      </w:r>
      <w:r w:rsidR="00B47F53">
        <w:rPr>
          <w:rFonts w:ascii="Times New Roman" w:hAnsi="Times New Roman"/>
          <w:sz w:val="24"/>
          <w:szCs w:val="24"/>
        </w:rPr>
        <w:t>”</w:t>
      </w:r>
      <w:r w:rsidRPr="00A76567">
        <w:rPr>
          <w:rFonts w:ascii="Times New Roman" w:hAnsi="Times New Roman"/>
          <w:sz w:val="24"/>
          <w:szCs w:val="24"/>
        </w:rPr>
        <w:t xml:space="preserve">. </w:t>
      </w:r>
      <w:r w:rsidR="0089774B">
        <w:rPr>
          <w:rFonts w:ascii="Times New Roman" w:hAnsi="Times New Roman"/>
          <w:sz w:val="24"/>
          <w:szCs w:val="24"/>
        </w:rPr>
        <w:t xml:space="preserve">Proces wdrażania nowej dyrektywy z uwagi na szeroki zakres zmian jest procesem długotrwałym. </w:t>
      </w:r>
      <w:r w:rsidRPr="00A76567">
        <w:rPr>
          <w:rFonts w:ascii="Times New Roman" w:hAnsi="Times New Roman"/>
          <w:sz w:val="24"/>
          <w:szCs w:val="24"/>
        </w:rPr>
        <w:t xml:space="preserve">Państwa członkowskie, w tym Polska, </w:t>
      </w:r>
      <w:r>
        <w:rPr>
          <w:rFonts w:ascii="Times New Roman" w:hAnsi="Times New Roman"/>
          <w:sz w:val="24"/>
          <w:szCs w:val="24"/>
        </w:rPr>
        <w:t>s</w:t>
      </w:r>
      <w:r w:rsidR="00EF3AD3">
        <w:rPr>
          <w:rFonts w:ascii="Times New Roman" w:hAnsi="Times New Roman"/>
          <w:sz w:val="24"/>
          <w:szCs w:val="24"/>
        </w:rPr>
        <w:t>ą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Pr="00A76567">
        <w:rPr>
          <w:rFonts w:ascii="Times New Roman" w:hAnsi="Times New Roman"/>
          <w:sz w:val="24"/>
          <w:szCs w:val="24"/>
        </w:rPr>
        <w:t>zobowiązane do uchwalenia i publikacji przepisów krajowyc</w:t>
      </w:r>
      <w:r w:rsidR="00EF3AD3">
        <w:rPr>
          <w:rFonts w:ascii="Times New Roman" w:hAnsi="Times New Roman"/>
          <w:sz w:val="24"/>
          <w:szCs w:val="24"/>
        </w:rPr>
        <w:t>h wdrażających dyrektywę do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="00194903">
        <w:rPr>
          <w:rFonts w:ascii="Times New Roman" w:hAnsi="Times New Roman"/>
          <w:sz w:val="24"/>
          <w:szCs w:val="24"/>
        </w:rPr>
        <w:t xml:space="preserve">dnia </w:t>
      </w:r>
      <w:r w:rsidR="00EF3AD3">
        <w:rPr>
          <w:rFonts w:ascii="Times New Roman" w:hAnsi="Times New Roman"/>
          <w:sz w:val="24"/>
          <w:szCs w:val="24"/>
        </w:rPr>
        <w:t>1</w:t>
      </w:r>
      <w:r w:rsidR="00E61C53">
        <w:rPr>
          <w:rFonts w:ascii="Times New Roman" w:hAnsi="Times New Roman"/>
          <w:sz w:val="24"/>
          <w:szCs w:val="24"/>
        </w:rPr>
        <w:t xml:space="preserve"> </w:t>
      </w:r>
      <w:r w:rsidRPr="00A76567">
        <w:rPr>
          <w:rFonts w:ascii="Times New Roman" w:hAnsi="Times New Roman"/>
          <w:sz w:val="24"/>
          <w:szCs w:val="24"/>
        </w:rPr>
        <w:t>stycznia 2018 r.</w:t>
      </w:r>
      <w:r w:rsidR="0089774B">
        <w:rPr>
          <w:rFonts w:ascii="Times New Roman" w:hAnsi="Times New Roman"/>
          <w:sz w:val="24"/>
          <w:szCs w:val="24"/>
        </w:rPr>
        <w:t xml:space="preserve"> </w:t>
      </w:r>
      <w:r w:rsidR="0089774B">
        <w:rPr>
          <w:rFonts w:ascii="Times New Roman" w:eastAsia="Times New Roman" w:hAnsi="Times New Roman"/>
          <w:sz w:val="24"/>
          <w:szCs w:val="24"/>
          <w:lang w:eastAsia="pl-PL"/>
        </w:rPr>
        <w:t>Z uwagi na dynamiczny charakter zmian popytu turystycznego wywoływanych kolejnymi atakami terrorystycznymi, konieczne jest jednak jak najszybsze wzmocnienie dotychczasowego systemu zabezpieczeń finansowych na wypadek niewypłacalności biur podróży.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89774B">
        <w:rPr>
          <w:rFonts w:ascii="Times New Roman" w:eastAsia="Times New Roman" w:hAnsi="Times New Roman"/>
          <w:sz w:val="24"/>
          <w:szCs w:val="24"/>
          <w:lang w:eastAsia="pl-PL"/>
        </w:rPr>
        <w:t>związku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9774B">
        <w:rPr>
          <w:rFonts w:ascii="Times New Roman" w:eastAsia="Times New Roman" w:hAnsi="Times New Roman"/>
          <w:sz w:val="24"/>
          <w:szCs w:val="24"/>
          <w:lang w:eastAsia="pl-PL"/>
        </w:rPr>
        <w:t>powyższym projektowana regulacja zakłada pozostawienie I filaru istniejącego już systemu w dotychczasowym kształcie. Ograniczenie projektowanej nowelizacji ustawy do niezbędn</w:t>
      </w:r>
      <w:r w:rsidR="006377D6">
        <w:rPr>
          <w:rFonts w:ascii="Times New Roman" w:eastAsia="Times New Roman" w:hAnsi="Times New Roman"/>
          <w:sz w:val="24"/>
          <w:szCs w:val="24"/>
          <w:lang w:eastAsia="pl-PL"/>
        </w:rPr>
        <w:t>ych zmian</w:t>
      </w:r>
      <w:r w:rsidR="0089774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77D6">
        <w:rPr>
          <w:rFonts w:ascii="Times New Roman" w:eastAsia="Times New Roman" w:hAnsi="Times New Roman"/>
          <w:sz w:val="24"/>
          <w:szCs w:val="24"/>
          <w:lang w:eastAsia="pl-PL"/>
        </w:rPr>
        <w:t>związanych z wprowadz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eniem II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77D6">
        <w:rPr>
          <w:rFonts w:ascii="Times New Roman" w:eastAsia="Times New Roman" w:hAnsi="Times New Roman"/>
          <w:sz w:val="24"/>
          <w:szCs w:val="24"/>
          <w:lang w:eastAsia="pl-PL"/>
        </w:rPr>
        <w:t>filaru do systemu zabezpieczeń finansowych na wypadek niewypłacalności biur podróży</w:t>
      </w:r>
      <w:r w:rsidR="0089774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77D6">
        <w:rPr>
          <w:rFonts w:ascii="Times New Roman" w:eastAsia="Times New Roman" w:hAnsi="Times New Roman"/>
          <w:sz w:val="24"/>
          <w:szCs w:val="24"/>
          <w:lang w:eastAsia="pl-PL"/>
        </w:rPr>
        <w:t>oraz usunięciem najważniejszych braków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77D6">
        <w:rPr>
          <w:rFonts w:ascii="Times New Roman" w:eastAsia="Times New Roman" w:hAnsi="Times New Roman"/>
          <w:sz w:val="24"/>
          <w:szCs w:val="24"/>
          <w:lang w:eastAsia="pl-PL"/>
        </w:rPr>
        <w:t>wątpliwości in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terpretacyjnych wynikających ze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77D6">
        <w:rPr>
          <w:rFonts w:ascii="Times New Roman" w:eastAsia="Times New Roman" w:hAnsi="Times New Roman"/>
          <w:sz w:val="24"/>
          <w:szCs w:val="24"/>
          <w:lang w:eastAsia="pl-PL"/>
        </w:rPr>
        <w:t>stosowania przepisów aktualnie obowiązującej ustawy, ma na celu jak najszybsze wzmocnienie ochrony klientów korzystających z usług biur podróży</w:t>
      </w:r>
      <w:r w:rsidR="004A66A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9F7E289" w14:textId="27FFF382" w:rsidR="004E48C3" w:rsidRPr="00D6029A" w:rsidRDefault="00524A6B" w:rsidP="00E61C53">
      <w:pPr>
        <w:tabs>
          <w:tab w:val="left" w:pos="426"/>
        </w:tabs>
        <w:spacing w:before="120" w:after="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</w:t>
      </w:r>
      <w:r w:rsidR="00563215">
        <w:rPr>
          <w:rFonts w:ascii="Times New Roman" w:hAnsi="Times New Roman"/>
          <w:b/>
          <w:sz w:val="24"/>
          <w:szCs w:val="24"/>
        </w:rPr>
        <w:t>.</w:t>
      </w:r>
      <w:r w:rsidRPr="00524A6B">
        <w:rPr>
          <w:rFonts w:ascii="Times New Roman" w:hAnsi="Times New Roman"/>
          <w:b/>
          <w:sz w:val="24"/>
          <w:szCs w:val="24"/>
        </w:rPr>
        <w:tab/>
        <w:t>Przedstawienie istniejącego stanu rzeczy w dzie</w:t>
      </w:r>
      <w:r w:rsidR="0027258C">
        <w:rPr>
          <w:rFonts w:ascii="Times New Roman" w:hAnsi="Times New Roman"/>
          <w:b/>
          <w:sz w:val="24"/>
          <w:szCs w:val="24"/>
        </w:rPr>
        <w:t>dzinie, która ma być unormowana</w:t>
      </w:r>
      <w:r w:rsidRPr="00524A6B">
        <w:rPr>
          <w:rFonts w:ascii="Times New Roman" w:hAnsi="Times New Roman"/>
          <w:b/>
          <w:sz w:val="24"/>
          <w:szCs w:val="24"/>
        </w:rPr>
        <w:t xml:space="preserve"> </w:t>
      </w:r>
    </w:p>
    <w:p w14:paraId="75BA6D25" w14:textId="77777777" w:rsidR="004E48C3" w:rsidRDefault="00732296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8C3">
        <w:rPr>
          <w:rFonts w:ascii="Times New Roman" w:eastAsia="Times New Roman" w:hAnsi="Times New Roman"/>
          <w:bCs/>
          <w:sz w:val="24"/>
          <w:szCs w:val="24"/>
          <w:lang w:eastAsia="pl-PL"/>
        </w:rPr>
        <w:t>Zgodnie z obecnym stanem prawnym biuro podróży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jest obowiązane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 xml:space="preserve"> spełni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ć następujące warunki 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 xml:space="preserve">dotyczące właściwego zabezpieczenia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prowadzonej działalności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na 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>wypadek swojej niewypłacalności:</w:t>
      </w:r>
    </w:p>
    <w:p w14:paraId="0BFA1A4F" w14:textId="7C0CC2C5" w:rsidR="004E48C3" w:rsidRDefault="00E61C53" w:rsidP="00E61C53">
      <w:pPr>
        <w:spacing w:after="0" w:line="360" w:lineRule="auto"/>
        <w:ind w:left="278" w:hanging="2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>pokryć koszty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powrotu klientów z imprezy turystycznej do miejsca wyjazdu lub planowanego powrotu z imprezy turystycznej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w wypadku gdy </w:t>
      </w:r>
      <w:r w:rsidR="00732296">
        <w:rPr>
          <w:rFonts w:ascii="Times New Roman" w:eastAsia="Times New Roman" w:hAnsi="Times New Roman"/>
          <w:sz w:val="24"/>
          <w:szCs w:val="24"/>
          <w:lang w:eastAsia="pl-PL"/>
        </w:rPr>
        <w:t>biuro podróży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wbrew obowiązkowi nie zape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>wnia tego powrotu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14CFF18A" w14:textId="47FE3980" w:rsidR="004E48C3" w:rsidRDefault="00E61C53" w:rsidP="00E61C53">
      <w:pPr>
        <w:spacing w:after="0" w:line="360" w:lineRule="auto"/>
        <w:ind w:left="278" w:hanging="2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>zapewnić klientom zwrot wpłat wniesionych tytułem zapłaty za imprezę turystyczną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w wypadku gdy z przyczyn dotyczących </w:t>
      </w:r>
      <w:r w:rsidR="00732296">
        <w:rPr>
          <w:rFonts w:ascii="Times New Roman" w:eastAsia="Times New Roman" w:hAnsi="Times New Roman"/>
          <w:sz w:val="24"/>
          <w:szCs w:val="24"/>
          <w:lang w:eastAsia="pl-PL"/>
        </w:rPr>
        <w:t>biur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podróży oraz osób, które działają 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732296">
        <w:rPr>
          <w:rFonts w:ascii="Times New Roman" w:eastAsia="Times New Roman" w:hAnsi="Times New Roman"/>
          <w:sz w:val="24"/>
          <w:szCs w:val="24"/>
          <w:lang w:eastAsia="pl-PL"/>
        </w:rPr>
        <w:t>jego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imieniu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impreza turystyczna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 xml:space="preserve"> nie zostanie zrealizowana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0871EE63" w14:textId="72C0E05A" w:rsidR="00732296" w:rsidRPr="00732296" w:rsidRDefault="00E61C53" w:rsidP="00E61C53">
      <w:pPr>
        <w:spacing w:after="0" w:line="360" w:lineRule="auto"/>
        <w:ind w:left="278" w:hanging="27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zapewnić klientom zwrot części wpłat wniesionych tytułem zapłaty za imprezę turystyczną, odpowiadającą części imprezy turystycznej, która nie zostanie 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zrealizowana z przyczyn dotyczących 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>biura podróży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oraz osób, które działają w 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 xml:space="preserve">jego </w:t>
      </w:r>
      <w:r w:rsidR="00732296" w:rsidRPr="00732296">
        <w:rPr>
          <w:rFonts w:ascii="Times New Roman" w:eastAsia="Times New Roman" w:hAnsi="Times New Roman"/>
          <w:sz w:val="24"/>
          <w:szCs w:val="24"/>
          <w:lang w:eastAsia="pl-PL"/>
        </w:rPr>
        <w:t>imieniu, przez:</w:t>
      </w:r>
    </w:p>
    <w:p w14:paraId="15D308BC" w14:textId="72D378D6" w:rsidR="00732296" w:rsidRPr="00732296" w:rsidRDefault="00732296" w:rsidP="00E61C53">
      <w:pPr>
        <w:spacing w:after="0" w:line="360" w:lineRule="auto"/>
        <w:ind w:left="630" w:hanging="34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>a)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>zawarcie umowy gwarancj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i bankowej lub ubezpieczeniowej</w:t>
      </w: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 xml:space="preserve"> lub</w:t>
      </w:r>
    </w:p>
    <w:p w14:paraId="5C02D3AF" w14:textId="06709D8E" w:rsidR="00732296" w:rsidRPr="00732296" w:rsidRDefault="00732296" w:rsidP="00E61C53">
      <w:pPr>
        <w:spacing w:after="0" w:line="360" w:lineRule="auto"/>
        <w:ind w:left="630" w:hanging="34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>b)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>zawarcie umowy ubezpieczenia na rzecz klientów, lub</w:t>
      </w:r>
    </w:p>
    <w:p w14:paraId="737FD409" w14:textId="05D065DA" w:rsidR="00732296" w:rsidRPr="00732296" w:rsidRDefault="00732296" w:rsidP="00E61C53">
      <w:pPr>
        <w:spacing w:after="0" w:line="360" w:lineRule="auto"/>
        <w:ind w:left="630" w:hanging="34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>c)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32296">
        <w:rPr>
          <w:rFonts w:ascii="Times New Roman" w:eastAsia="Times New Roman" w:hAnsi="Times New Roman"/>
          <w:sz w:val="24"/>
          <w:szCs w:val="24"/>
          <w:lang w:eastAsia="pl-PL"/>
        </w:rPr>
        <w:t>przyjmowanie wpłat klientów wyłącznie na rachunek powierniczy, jeżeli wykonuje usługi turystyczne wyłącznie na terenie kraju i złoży marszałkowi województwa oświadczenie o przyjmowaniu wpłat na rachunek powierniczy</w:t>
      </w:r>
      <w:r w:rsidR="004E48C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9F659F4" w14:textId="5BB8FE2E" w:rsidR="00E56B0C" w:rsidRPr="00E56B0C" w:rsidRDefault="00E56B0C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Zgodnie z art. 5 ust. 4 i 5 ustawy o usługach tur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ystycznych organem właściwym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 xml:space="preserve">uruchomienia środków z ww. 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 xml:space="preserve">umowy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 xml:space="preserve">gwarancji lub umowy ubezpieczenia oraz występowania na rzecz klientów w sprawach wypłaty środków z tytułu tych umów jest marszałek województwa. </w:t>
      </w:r>
      <w:r w:rsidR="001A2669" w:rsidRPr="001A2669">
        <w:rPr>
          <w:rFonts w:ascii="Times New Roman" w:eastAsia="Times New Roman" w:hAnsi="Times New Roman"/>
          <w:sz w:val="24"/>
          <w:szCs w:val="24"/>
          <w:lang w:eastAsia="pl-PL"/>
        </w:rPr>
        <w:t xml:space="preserve">Natomiast zgodnie z art. 5 ust. 5a ustawy o usługach turystycznych w przypadku niewypłacalności organizatora turystyki lub pośrednika turystycznego do zadań marszałka województwa należy prowadzenie działań związanych z organizacją powrotu klientów z imprezy turystycznej, jeżeli organizator turystyki lub pośrednik turystyczny, wbrew obowiązkowi, nie zapewnia tego powrotu.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W pra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ktyce marszałkowie województw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porozumieniu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ubezpieczycielami lub gwarantami zapewniają powrót do kraju klientów organizatorów turystyki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pośredników turystycznych, którzy złożyli marszałkowi województwa o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świadczenie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niewypłacalności.</w:t>
      </w:r>
    </w:p>
    <w:p w14:paraId="4AE5A2B5" w14:textId="0ACEDF18" w:rsidR="00E56B0C" w:rsidRPr="00E56B0C" w:rsidRDefault="00E56B0C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Na system zabezpieczeń finansowych składają się także przepi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sy wykonawcze wydane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podstawie art. 10 ust. 1 oraz ust. 2 ustawy o usługach turystycznych. Są to rozporządzenia Ministra Finansów z dnia:</w:t>
      </w:r>
    </w:p>
    <w:p w14:paraId="669FD504" w14:textId="74C2328A" w:rsidR="00E56B0C" w:rsidRPr="00E56B0C" w:rsidRDefault="00E56B0C" w:rsidP="00E61C53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E56B0C">
        <w:rPr>
          <w:rFonts w:ascii="Times New Roman" w:eastAsia="Times New Roman" w:hAnsi="Times New Roman"/>
          <w:bCs/>
          <w:sz w:val="24"/>
          <w:szCs w:val="24"/>
          <w:lang w:eastAsia="pl-PL"/>
        </w:rPr>
        <w:t>19 kwietnia 2013 r. w sprawie minimalnej wysokości sumy gwarancji bankowej lub ubezpieczeniowej wymaganej w związku z działalnością wykonywaną przez organizatorów turystyki i pośredników turystycznych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 xml:space="preserve"> (Dz.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U. poz. 511);</w:t>
      </w:r>
    </w:p>
    <w:p w14:paraId="1CBBDD70" w14:textId="0F813354" w:rsidR="00E56B0C" w:rsidRPr="00E56B0C" w:rsidRDefault="00E56B0C" w:rsidP="00E61C53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E56B0C">
        <w:rPr>
          <w:rFonts w:ascii="Times New Roman" w:eastAsia="Times New Roman" w:hAnsi="Times New Roman"/>
          <w:bCs/>
          <w:sz w:val="24"/>
          <w:szCs w:val="24"/>
          <w:lang w:eastAsia="pl-PL"/>
        </w:rPr>
        <w:t>22 kwietnia 2013 r. w sprawie obowiązkowego ubezpieczenia na rzecz klientów w</w:t>
      </w:r>
      <w:r w:rsidR="00E61C53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E56B0C">
        <w:rPr>
          <w:rFonts w:ascii="Times New Roman" w:eastAsia="Times New Roman" w:hAnsi="Times New Roman"/>
          <w:bCs/>
          <w:sz w:val="24"/>
          <w:szCs w:val="24"/>
          <w:lang w:eastAsia="pl-PL"/>
        </w:rPr>
        <w:t>związku z działalnością wykonywaną przez organizatorów turystyki i</w:t>
      </w:r>
      <w:r w:rsidR="00E61C53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E56B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pośredników turystycznych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(Dz.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56B0C">
        <w:rPr>
          <w:rFonts w:ascii="Times New Roman" w:eastAsia="Times New Roman" w:hAnsi="Times New Roman"/>
          <w:sz w:val="24"/>
          <w:szCs w:val="24"/>
          <w:lang w:eastAsia="pl-PL"/>
        </w:rPr>
        <w:t>U. poz. 510).</w:t>
      </w:r>
    </w:p>
    <w:p w14:paraId="6E2AC323" w14:textId="212D824B" w:rsidR="0027258C" w:rsidRPr="00946AFC" w:rsidRDefault="00E61C53" w:rsidP="00E61C53">
      <w:pPr>
        <w:tabs>
          <w:tab w:val="left" w:pos="448"/>
        </w:tabs>
        <w:spacing w:before="120" w:after="0" w:line="360" w:lineRule="auto"/>
        <w:ind w:left="448" w:hanging="44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</w:t>
      </w:r>
      <w:r w:rsidR="0056321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ab/>
      </w:r>
      <w:r w:rsidR="0027258C" w:rsidRPr="00946AFC">
        <w:rPr>
          <w:rFonts w:ascii="Times New Roman" w:hAnsi="Times New Roman"/>
          <w:b/>
          <w:sz w:val="24"/>
          <w:szCs w:val="24"/>
        </w:rPr>
        <w:t>Wykazanie różnic między dotychczasowym a projektowanym stanem prawnym</w:t>
      </w:r>
    </w:p>
    <w:p w14:paraId="798D116B" w14:textId="756904D4" w:rsidR="00643C78" w:rsidRDefault="0027258C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ystem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zabezpieczeń finansowych 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 xml:space="preserve">na wypadek niewypłacalności biur podróży </w:t>
      </w:r>
      <w:r w:rsidR="00980930">
        <w:rPr>
          <w:rFonts w:ascii="Times New Roman" w:eastAsia="Times New Roman" w:hAnsi="Times New Roman"/>
          <w:sz w:val="24"/>
          <w:szCs w:val="24"/>
          <w:lang w:eastAsia="pl-PL"/>
        </w:rPr>
        <w:t>dla</w:t>
      </w:r>
      <w:r w:rsidR="00A23DD4">
        <w:rPr>
          <w:rFonts w:ascii="Times New Roman" w:eastAsia="Times New Roman" w:hAnsi="Times New Roman"/>
          <w:sz w:val="24"/>
          <w:szCs w:val="24"/>
          <w:lang w:eastAsia="pl-PL"/>
        </w:rPr>
        <w:t xml:space="preserve"> pogłębionej możliwości </w:t>
      </w:r>
      <w:r w:rsid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funkcjonowania </w:t>
      </w:r>
      <w:r w:rsidR="00A23DD4">
        <w:rPr>
          <w:rFonts w:ascii="Times New Roman" w:eastAsia="Times New Roman" w:hAnsi="Times New Roman"/>
          <w:sz w:val="24"/>
          <w:szCs w:val="24"/>
          <w:lang w:eastAsia="pl-PL"/>
        </w:rPr>
        <w:t xml:space="preserve">w obliczu obecnej sytuacji międzynarodowej </w:t>
      </w:r>
      <w:r w:rsidR="0080725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powinien zostać </w:t>
      </w:r>
      <w:r w:rsidR="00A23DD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80725F">
        <w:rPr>
          <w:rFonts w:ascii="Times New Roman" w:eastAsia="Times New Roman" w:hAnsi="Times New Roman"/>
          <w:sz w:val="24"/>
          <w:szCs w:val="24"/>
          <w:lang w:eastAsia="pl-PL"/>
        </w:rPr>
        <w:t>szerzony. O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siągnięcie celu, jakim jest wzmocnienie systemu zabezpieczeń finansowych </w:t>
      </w:r>
      <w:r w:rsidR="00980930">
        <w:rPr>
          <w:rFonts w:ascii="Times New Roman" w:eastAsia="Times New Roman" w:hAnsi="Times New Roman"/>
          <w:sz w:val="24"/>
          <w:szCs w:val="24"/>
          <w:lang w:eastAsia="pl-PL"/>
        </w:rPr>
        <w:t>biur podróży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jest możliwe jedynie przez stworzenie </w:t>
      </w:r>
      <w:r w:rsidR="00980930" w:rsidRPr="00194447">
        <w:rPr>
          <w:rFonts w:ascii="Times New Roman" w:eastAsia="Times New Roman" w:hAnsi="Times New Roman"/>
          <w:sz w:val="24"/>
          <w:szCs w:val="24"/>
          <w:lang w:eastAsia="pl-PL"/>
        </w:rPr>
        <w:t>rezerwy finansowej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systemie zabezpieczeń finansowych </w:t>
      </w:r>
      <w:r w:rsidR="00980930">
        <w:rPr>
          <w:rFonts w:ascii="Times New Roman" w:eastAsia="Times New Roman" w:hAnsi="Times New Roman"/>
          <w:sz w:val="24"/>
          <w:szCs w:val="24"/>
          <w:lang w:eastAsia="pl-PL"/>
        </w:rPr>
        <w:t>biur podróży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(</w:t>
      </w:r>
      <w:r w:rsidR="009F15D8">
        <w:rPr>
          <w:rFonts w:ascii="Times New Roman" w:eastAsia="Times New Roman" w:hAnsi="Times New Roman"/>
          <w:sz w:val="24"/>
          <w:szCs w:val="24"/>
          <w:lang w:eastAsia="pl-PL"/>
        </w:rPr>
        <w:t>II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filar). Utworzenie rezerwy finansowej – </w:t>
      </w:r>
      <w:r w:rsidR="00980930" w:rsidRPr="00194447">
        <w:rPr>
          <w:rFonts w:ascii="Times New Roman" w:eastAsia="Times New Roman" w:hAnsi="Times New Roman"/>
          <w:sz w:val="24"/>
          <w:szCs w:val="24"/>
          <w:lang w:eastAsia="pl-PL"/>
        </w:rPr>
        <w:t>systemu uzupełniającego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– pozwoli na zgromadzen</w:t>
      </w:r>
      <w:r w:rsidR="0080725F">
        <w:rPr>
          <w:rFonts w:ascii="Times New Roman" w:eastAsia="Times New Roman" w:hAnsi="Times New Roman"/>
          <w:sz w:val="24"/>
          <w:szCs w:val="24"/>
          <w:lang w:eastAsia="pl-PL"/>
        </w:rPr>
        <w:t xml:space="preserve">ie niezbędnych środków, gdyby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przyszłości podstawowe zabezpieczenie finansowe organizatora turystyki lub pośrednika turystycznego nie było wystarczające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4A27C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>zapewnieni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powrotu klientów do kraju oraz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4A27C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>zwrot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wpłat dla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>klientów. Projektowane rozwiązanie powinno jednocześnie zapewnić sprawne funkcjonowanie podstawowego systemu zabezpieczeń (</w:t>
      </w:r>
      <w:r w:rsidR="00432078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432078" w:rsidRPr="0098093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80930" w:rsidRPr="00980930">
        <w:rPr>
          <w:rFonts w:ascii="Times New Roman" w:eastAsia="Times New Roman" w:hAnsi="Times New Roman"/>
          <w:sz w:val="24"/>
          <w:szCs w:val="24"/>
          <w:lang w:eastAsia="pl-PL"/>
        </w:rPr>
        <w:t>filar).</w:t>
      </w:r>
      <w:r w:rsidR="00194447" w:rsidRPr="00CE1E7A">
        <w:rPr>
          <w:rFonts w:ascii="Times New Roman" w:hAnsi="Times New Roman"/>
          <w:sz w:val="28"/>
          <w:szCs w:val="28"/>
        </w:rPr>
        <w:t xml:space="preserve"> </w:t>
      </w:r>
      <w:r w:rsidR="00194447">
        <w:rPr>
          <w:rFonts w:ascii="Times New Roman" w:eastAsia="Times New Roman" w:hAnsi="Times New Roman"/>
          <w:sz w:val="24"/>
          <w:szCs w:val="24"/>
          <w:lang w:eastAsia="pl-PL"/>
        </w:rPr>
        <w:t>K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onieczne jest </w:t>
      </w:r>
      <w:r w:rsid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zatem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wzmocnienie systemu zabezpieczeń finansowych na wypadek niewypłacalności </w:t>
      </w:r>
      <w:r w:rsidR="00066A0D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biur podróży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pilne wprowadzenie II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filaru 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>tego systemu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, przez wprowadzenie nowego 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f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unduszu prowadzonego w</w:t>
      </w:r>
      <w:r w:rsidR="00342BA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ramach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Projektowana regulacja w zakresie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wprowadzenia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A23DD4">
        <w:rPr>
          <w:rFonts w:ascii="Times New Roman" w:eastAsia="Times New Roman" w:hAnsi="Times New Roman"/>
          <w:sz w:val="24"/>
          <w:szCs w:val="24"/>
          <w:lang w:eastAsia="pl-PL"/>
        </w:rPr>
        <w:t xml:space="preserve"> jako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funduszu </w:t>
      </w:r>
      <w:r w:rsidR="00A23DD4">
        <w:rPr>
          <w:rFonts w:ascii="Times New Roman" w:eastAsia="Times New Roman" w:hAnsi="Times New Roman"/>
          <w:sz w:val="24"/>
          <w:szCs w:val="24"/>
          <w:lang w:eastAsia="pl-PL"/>
        </w:rPr>
        <w:t xml:space="preserve">prowadzonego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ramach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 nie zakłada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 jego funk</w:t>
      </w:r>
      <w:r w:rsidR="00194447">
        <w:rPr>
          <w:rFonts w:ascii="Times New Roman" w:eastAsia="Times New Roman" w:hAnsi="Times New Roman"/>
          <w:sz w:val="24"/>
          <w:szCs w:val="24"/>
          <w:lang w:eastAsia="pl-PL"/>
        </w:rPr>
        <w:t>cjonowania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 jako odrębnej osoby prawnej. Głównym argumentem przemawiającym za tym rozwiązaniem jest </w:t>
      </w:r>
      <w:r w:rsidR="00066A0D" w:rsidRPr="00194447">
        <w:rPr>
          <w:rFonts w:ascii="Times New Roman" w:eastAsia="Times New Roman" w:hAnsi="Times New Roman"/>
          <w:sz w:val="24"/>
          <w:szCs w:val="24"/>
          <w:lang w:eastAsia="pl-PL"/>
        </w:rPr>
        <w:t>unikni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="00066A0D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cie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potrzeby tworze</w:t>
      </w:r>
      <w:r w:rsidR="0080725F">
        <w:rPr>
          <w:rFonts w:ascii="Times New Roman" w:eastAsia="Times New Roman" w:hAnsi="Times New Roman"/>
          <w:sz w:val="24"/>
          <w:szCs w:val="24"/>
          <w:lang w:eastAsia="pl-PL"/>
        </w:rPr>
        <w:t>nia nowego,</w:t>
      </w:r>
      <w:r w:rsid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 odrębnego podmiotu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 xml:space="preserve">, co </w:t>
      </w:r>
      <w:r w:rsidR="00125CA7">
        <w:rPr>
          <w:rFonts w:ascii="Times New Roman" w:eastAsia="Times New Roman" w:hAnsi="Times New Roman"/>
          <w:sz w:val="24"/>
          <w:szCs w:val="24"/>
          <w:lang w:eastAsia="pl-PL"/>
        </w:rPr>
        <w:t xml:space="preserve">przede wszystkim </w:t>
      </w:r>
      <w:r w:rsidR="00066A0D">
        <w:rPr>
          <w:rFonts w:ascii="Times New Roman" w:eastAsia="Times New Roman" w:hAnsi="Times New Roman"/>
          <w:sz w:val="24"/>
          <w:szCs w:val="24"/>
          <w:lang w:eastAsia="pl-PL"/>
        </w:rPr>
        <w:t>pozwoli na praktycznie natychmiastowe uruchomienie II filaru</w:t>
      </w:r>
      <w:r w:rsidR="00125CA7">
        <w:rPr>
          <w:rFonts w:ascii="Times New Roman" w:eastAsia="Times New Roman" w:hAnsi="Times New Roman"/>
          <w:sz w:val="24"/>
          <w:szCs w:val="24"/>
          <w:lang w:eastAsia="pl-PL"/>
        </w:rPr>
        <w:t>, a także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25CA7">
        <w:rPr>
          <w:rFonts w:ascii="Times New Roman" w:eastAsia="Times New Roman" w:hAnsi="Times New Roman"/>
          <w:sz w:val="24"/>
          <w:szCs w:val="24"/>
          <w:lang w:eastAsia="pl-PL"/>
        </w:rPr>
        <w:t xml:space="preserve">na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ograniczenie kosztów funkcjonowania TFG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w przypadku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447" w:rsidRPr="00194447">
        <w:rPr>
          <w:rFonts w:ascii="Times New Roman" w:eastAsia="Times New Roman" w:hAnsi="Times New Roman"/>
          <w:sz w:val="24"/>
          <w:szCs w:val="24"/>
          <w:lang w:eastAsia="pl-PL"/>
        </w:rPr>
        <w:t>jego funkcjonowania w ramach już istniejącej instytucji finansowej.</w:t>
      </w:r>
    </w:p>
    <w:p w14:paraId="33E231E1" w14:textId="5283D899" w:rsidR="000225A5" w:rsidRDefault="000225A5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Projektowana regulacja zakłada pozostawienie I filaru istniejącego już systemu zabezpieczeń finansowych na wypadek niewypłacalności organizatorów turystyki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pośredników turystycznych w dotychczasowym kształcie. W związku z powyższym nie ulegną zmianie podmioty zobowiązane do zapewnienia zabezpieczenia finansowego na wypadek swojej niewypłacalności ani przedmiot tego zobowiązania.</w:t>
      </w:r>
    </w:p>
    <w:p w14:paraId="07A04FE5" w14:textId="391931D1" w:rsidR="00394E03" w:rsidRDefault="007C651A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>Zak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res podmiotowy regulacji obejmuje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, podmioty udzielające zabezpieczeń finansowych w ramach I filaru systemu zabezpieczeń finansowych na wypadek niewypłacalności biur podróży, </w:t>
      </w:r>
      <w:r w:rsidR="00B261DA" w:rsidRPr="00B261DA">
        <w:rPr>
          <w:rFonts w:ascii="Times New Roman" w:eastAsia="Times New Roman" w:hAnsi="Times New Roman"/>
          <w:sz w:val="24"/>
          <w:szCs w:val="24"/>
          <w:lang w:eastAsia="pl-PL"/>
        </w:rPr>
        <w:t>ministra właściwego do spraw turystyki</w:t>
      </w:r>
      <w:r w:rsidR="000225A5">
        <w:rPr>
          <w:rFonts w:ascii="Times New Roman" w:eastAsia="Times New Roman" w:hAnsi="Times New Roman"/>
          <w:sz w:val="24"/>
          <w:szCs w:val="24"/>
          <w:lang w:eastAsia="pl-PL"/>
        </w:rPr>
        <w:t>, ministra właściwego do spraw instytucji finansowych</w:t>
      </w:r>
      <w:r w:rsidR="00B261DA" w:rsidRPr="00B261DA">
        <w:rPr>
          <w:rFonts w:ascii="Times New Roman" w:eastAsia="Times New Roman" w:hAnsi="Times New Roman"/>
          <w:sz w:val="24"/>
          <w:szCs w:val="24"/>
          <w:lang w:eastAsia="pl-PL"/>
        </w:rPr>
        <w:t xml:space="preserve"> i marszałków województw </w:t>
      </w:r>
      <w:r w:rsidR="00B261DA">
        <w:rPr>
          <w:rFonts w:ascii="Times New Roman" w:eastAsia="Times New Roman" w:hAnsi="Times New Roman"/>
          <w:sz w:val="24"/>
          <w:szCs w:val="24"/>
          <w:lang w:eastAsia="pl-PL"/>
        </w:rPr>
        <w:t xml:space="preserve">oraz 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>wszystkich przedsiębiorców prowadz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ących działalność gospodarczą 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>w zakresie organizowania imprez turystycznych oraz pośr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edniczenia na zlecenie klientów 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zawieraniu umów o 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świadczenie usług turystycznych 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>zgodnie z art. 4 ust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 1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usługach turystycznych, </w:t>
      </w:r>
      <w:r w:rsidR="00B261DA">
        <w:rPr>
          <w:rFonts w:ascii="Times New Roman" w:eastAsia="Times New Roman" w:hAnsi="Times New Roman"/>
          <w:sz w:val="24"/>
          <w:szCs w:val="24"/>
          <w:lang w:eastAsia="pl-PL"/>
        </w:rPr>
        <w:t>któr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="00B261DA"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261DA">
        <w:rPr>
          <w:rFonts w:ascii="Times New Roman" w:eastAsia="Times New Roman" w:hAnsi="Times New Roman"/>
          <w:sz w:val="24"/>
          <w:szCs w:val="24"/>
          <w:lang w:eastAsia="pl-PL"/>
        </w:rPr>
        <w:t>obowiązkiem będzie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261DA">
        <w:rPr>
          <w:rFonts w:ascii="Times New Roman" w:eastAsia="Times New Roman" w:hAnsi="Times New Roman"/>
          <w:sz w:val="24"/>
          <w:szCs w:val="24"/>
          <w:lang w:eastAsia="pl-PL"/>
        </w:rPr>
        <w:t>odprowadzanie składek</w:t>
      </w:r>
      <w:r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 do systemu uzupełniającego</w:t>
      </w:r>
      <w:r w:rsidR="00B261DA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C25BEC9" w14:textId="0422192D" w:rsidR="00433416" w:rsidRDefault="002023CA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Marszałkowie województw nadal będą pełnić rolę organu właściwego do wydania dyspozycji wypłaty środków z zabezpieczeń finansowych na wypadek niewypłacalności biur podróży zarówno na pokrycie kosztów powrotu klientów z imprezy turystycznej, jak i zwrotu wpłat wniesionych przez klientów na poczet niezrealizowanych lub częściowo niezrea</w:t>
      </w:r>
      <w:r w:rsidR="00A641D3">
        <w:rPr>
          <w:rFonts w:ascii="Times New Roman" w:eastAsia="Times New Roman" w:hAnsi="Times New Roman"/>
          <w:sz w:val="24"/>
          <w:szCs w:val="24"/>
          <w:lang w:eastAsia="pl-PL"/>
        </w:rPr>
        <w:t>lizowanych imprez turystycznych. Kompetencje marszałków województw w tym zakresie obejmą także projektowany II filar systemu zabezpieczeń finansowych na wypadek niewypłacalności biur podróży.</w:t>
      </w:r>
      <w:r w:rsidR="00B54FE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C0503">
        <w:rPr>
          <w:rFonts w:ascii="Times New Roman" w:eastAsia="Times New Roman" w:hAnsi="Times New Roman"/>
          <w:sz w:val="24"/>
          <w:szCs w:val="24"/>
          <w:lang w:eastAsia="pl-PL"/>
        </w:rPr>
        <w:t xml:space="preserve">Wskazane koszty </w:t>
      </w:r>
      <w:r w:rsidR="00B54FE6">
        <w:rPr>
          <w:rFonts w:ascii="Times New Roman" w:eastAsia="Times New Roman" w:hAnsi="Times New Roman"/>
          <w:sz w:val="24"/>
          <w:szCs w:val="24"/>
          <w:lang w:eastAsia="pl-PL"/>
        </w:rPr>
        <w:t>powrotu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54FE6">
        <w:rPr>
          <w:rFonts w:ascii="Times New Roman" w:eastAsia="Times New Roman" w:hAnsi="Times New Roman"/>
          <w:sz w:val="24"/>
          <w:szCs w:val="24"/>
          <w:lang w:eastAsia="pl-PL"/>
        </w:rPr>
        <w:t xml:space="preserve">imprezy turystycznej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mogą obejmować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C0503">
        <w:rPr>
          <w:rFonts w:ascii="Times New Roman" w:eastAsia="Times New Roman" w:hAnsi="Times New Roman"/>
          <w:sz w:val="24"/>
          <w:szCs w:val="24"/>
          <w:lang w:eastAsia="pl-PL"/>
        </w:rPr>
        <w:t xml:space="preserve">szczególności </w:t>
      </w:r>
      <w:r w:rsidR="00B54FE6">
        <w:rPr>
          <w:rFonts w:ascii="Times New Roman" w:eastAsia="Times New Roman" w:hAnsi="Times New Roman"/>
          <w:sz w:val="24"/>
          <w:szCs w:val="24"/>
          <w:lang w:eastAsia="pl-PL"/>
        </w:rPr>
        <w:t xml:space="preserve">niezbędne </w:t>
      </w:r>
      <w:r w:rsidR="00CC0503" w:rsidRPr="00CC0503">
        <w:rPr>
          <w:rFonts w:ascii="Times New Roman" w:eastAsia="Times New Roman" w:hAnsi="Times New Roman"/>
          <w:bCs/>
          <w:sz w:val="24"/>
          <w:szCs w:val="24"/>
          <w:lang w:eastAsia="pl-PL"/>
        </w:rPr>
        <w:t>koszty transportu, zakwaterowania,</w:t>
      </w:r>
      <w:r w:rsidR="00B54FE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transferów, w</w:t>
      </w:r>
      <w:r w:rsidR="00E61C5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B54FE6">
        <w:rPr>
          <w:rFonts w:ascii="Times New Roman" w:eastAsia="Times New Roman" w:hAnsi="Times New Roman"/>
          <w:bCs/>
          <w:sz w:val="24"/>
          <w:szCs w:val="24"/>
          <w:lang w:eastAsia="pl-PL"/>
        </w:rPr>
        <w:t>tym także koszty poniesione</w:t>
      </w:r>
      <w:r w:rsidR="00CC0503" w:rsidRPr="00CC050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</w:t>
      </w:r>
      <w:r w:rsidR="00E61C5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CC0503" w:rsidRPr="00CC0503">
        <w:rPr>
          <w:rFonts w:ascii="Times New Roman" w:eastAsia="Times New Roman" w:hAnsi="Times New Roman"/>
          <w:bCs/>
          <w:sz w:val="24"/>
          <w:szCs w:val="24"/>
          <w:lang w:eastAsia="pl-PL"/>
        </w:rPr>
        <w:t>tym zakresie przez klientów</w:t>
      </w:r>
      <w:r w:rsidR="00BA6C33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="00EF287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Jednocześnie projekt został doprecyzowany przez wskazanie, że obowiązek wypłaty zaliczki dotyczy każdorazowej dyspozycji wypłaty środków wydanej przez marszałka województwa. </w:t>
      </w:r>
      <w:r w:rsidR="002D0C6E">
        <w:rPr>
          <w:rFonts w:ascii="Times New Roman" w:eastAsia="Times New Roman" w:hAnsi="Times New Roman"/>
          <w:bCs/>
          <w:sz w:val="24"/>
          <w:szCs w:val="24"/>
          <w:lang w:eastAsia="pl-PL"/>
        </w:rPr>
        <w:t>W</w:t>
      </w:r>
      <w:r w:rsidR="002D0C6E" w:rsidRPr="002D0C6E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brew intencji ustawodawcy </w:t>
      </w:r>
      <w:r w:rsidR="002D0C6E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obowiązek każdorazowej wypłaty po otrzymanej dyspozycji </w:t>
      </w:r>
      <w:r w:rsidR="002D0C6E" w:rsidRPr="002D0C6E">
        <w:rPr>
          <w:rFonts w:ascii="Times New Roman" w:eastAsia="Times New Roman" w:hAnsi="Times New Roman"/>
          <w:bCs/>
          <w:sz w:val="24"/>
          <w:szCs w:val="24"/>
          <w:lang w:eastAsia="pl-PL"/>
        </w:rPr>
        <w:t>jest kwestionowany przez gwarantów na gruncie aktualnie obowiązującego brzmienia przepisu.</w:t>
      </w:r>
    </w:p>
    <w:p w14:paraId="3F150082" w14:textId="635C1313" w:rsidR="00775044" w:rsidRDefault="008501D8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75044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ma przybrać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postać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75044" w:rsidRPr="00DB3047">
        <w:rPr>
          <w:rFonts w:ascii="Times New Roman" w:eastAsia="Times New Roman" w:hAnsi="Times New Roman"/>
          <w:sz w:val="24"/>
          <w:szCs w:val="24"/>
          <w:lang w:eastAsia="pl-PL"/>
        </w:rPr>
        <w:t>wyodrębnionego rachunku (projektowany art. 10c ust.</w:t>
      </w:r>
      <w:r w:rsidR="00F756D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75044" w:rsidRPr="00DB3047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75044">
        <w:rPr>
          <w:rFonts w:ascii="Times New Roman" w:eastAsia="Times New Roman" w:hAnsi="Times New Roman"/>
          <w:sz w:val="24"/>
          <w:szCs w:val="24"/>
          <w:lang w:eastAsia="pl-PL"/>
        </w:rPr>
        <w:t>usługach turystycznych</w:t>
      </w:r>
      <w:r w:rsidR="00775044" w:rsidRPr="00DB3047">
        <w:rPr>
          <w:rFonts w:ascii="Times New Roman" w:eastAsia="Times New Roman" w:hAnsi="Times New Roman"/>
          <w:sz w:val="24"/>
          <w:szCs w:val="24"/>
          <w:lang w:eastAsia="pl-PL"/>
        </w:rPr>
        <w:t>), który będzie wyodrębnionym rachunkiem bankowym UFG, na którym będą gromadzone środki z określonych w projekcie źródeł (projektowany art. 10d ust.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75044" w:rsidRPr="00DB3047">
        <w:rPr>
          <w:rFonts w:ascii="Times New Roman" w:eastAsia="Times New Roman" w:hAnsi="Times New Roman"/>
          <w:sz w:val="24"/>
          <w:szCs w:val="24"/>
          <w:lang w:eastAsia="pl-PL"/>
        </w:rPr>
        <w:t>1 i 2</w:t>
      </w:r>
      <w:r w:rsid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o usługach turystycznych</w:t>
      </w:r>
      <w:r w:rsidR="00775044" w:rsidRPr="00DB3047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23C14CC0" w14:textId="568D443F" w:rsidR="00DC33ED" w:rsidRPr="00946AFC" w:rsidRDefault="008501D8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pełni szczególną funkcję gwarancyjną w sektorze ubezpieczeniowym, wynikającą 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implementacji do polskiego porządku prawnego dyrektywy Parlamentu Europejskiego i Rady 2009/103/WE z dnia 16 września 2009 r. w sprawie ubezpieczenia od odpowiedzialności cywilnej za szkody powstałe w związku z ruchem pojazdów mechanicznych i egzekwowania obowiązku ubezpieczania od takiej odpowiedzialności (</w:t>
      </w:r>
      <w:r w:rsidR="004A27C0" w:rsidRPr="00946AFC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A27C0" w:rsidRPr="00946AFC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rz</w:t>
      </w:r>
      <w:r w:rsidR="004A27C0" w:rsidRPr="00946AF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A27C0" w:rsidRPr="00946AFC">
        <w:rPr>
          <w:rFonts w:ascii="Times New Roman" w:eastAsia="Times New Roman" w:hAnsi="Times New Roman"/>
          <w:sz w:val="24"/>
          <w:szCs w:val="24"/>
          <w:lang w:eastAsia="pl-PL"/>
        </w:rPr>
        <w:t>UE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A27C0" w:rsidRPr="00946AFC">
        <w:rPr>
          <w:rFonts w:ascii="Times New Roman" w:eastAsia="Times New Roman" w:hAnsi="Times New Roman"/>
          <w:sz w:val="24"/>
          <w:szCs w:val="24"/>
          <w:lang w:eastAsia="pl-PL"/>
        </w:rPr>
        <w:t>L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263 z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.10.2009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 xml:space="preserve"> 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tr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A27C0">
        <w:rPr>
          <w:rFonts w:ascii="Times New Roman" w:eastAsia="Times New Roman" w:hAnsi="Times New Roman"/>
          <w:sz w:val="24"/>
          <w:szCs w:val="24"/>
          <w:lang w:eastAsia="pl-PL"/>
        </w:rPr>
        <w:t>11</w:t>
      </w:r>
      <w:r w:rsidR="00B54316">
        <w:rPr>
          <w:rFonts w:ascii="Times New Roman" w:eastAsia="Times New Roman" w:hAnsi="Times New Roman"/>
          <w:sz w:val="24"/>
          <w:szCs w:val="24"/>
          <w:lang w:eastAsia="pl-PL"/>
        </w:rPr>
        <w:t xml:space="preserve">).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W związku ze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szczególnymi zadaniami UFG wynikającymi z regulacji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ustawy z dnia 22 maja 2003 r.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ubezpieczeniach obowiązkowych, Ubezpieczeniowym Funduszu Gwarancyjnym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Polskim Biurze Ubezpieczycieli Komunikacyjnych (Dz.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U. z 2013 r. poz. 392, z późn. zm.)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zwanej dalej „ustawą o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ubezpieczeniach obowiązkowych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”,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konieczne jest zapewnienie maksymalnego rozdzielenia i wyodrębnienie środków nowo tworzonego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od środków gromadzonych w funduszach UFG przeznaczonych na realizacj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zadań,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których mowa w rozdziale 7 ww. ustawy o ubezpieczeniach obowiązkowych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obecnym brzmieniu. Chodzi tu przede wszystkim o funkcję gwarancyjną, uzupełniającą system obowiązkowych ubezpieczeń oraz funkcję zabezpieczającą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uzyskanie </w:t>
      </w:r>
      <w:r w:rsidR="002527BB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świadczeń </w:t>
      </w:r>
      <w:r w:rsidR="002527BB">
        <w:rPr>
          <w:rFonts w:ascii="Times New Roman" w:eastAsia="Times New Roman" w:hAnsi="Times New Roman"/>
          <w:sz w:val="24"/>
          <w:szCs w:val="24"/>
          <w:lang w:eastAsia="pl-PL"/>
        </w:rPr>
        <w:t xml:space="preserve">przez 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uprawniony</w:t>
      </w:r>
      <w:r w:rsidR="002527BB"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z niektórych umów ubezpieczenia, ale także funkcję pomocową względem zakładów ubezpieczeń (udzielanie zwrotnej pomocy finansowej),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 xml:space="preserve"> czy też funkcję informacyjną (</w:t>
      </w:r>
      <w:r w:rsidR="00DC33ED" w:rsidRPr="00946AFC">
        <w:rPr>
          <w:rFonts w:ascii="Times New Roman" w:eastAsia="Times New Roman" w:hAnsi="Times New Roman"/>
          <w:sz w:val="24"/>
          <w:szCs w:val="24"/>
          <w:lang w:eastAsia="pl-PL"/>
        </w:rPr>
        <w:t>jako centralny ośrodek informacji).</w:t>
      </w:r>
    </w:p>
    <w:p w14:paraId="49AA2D34" w14:textId="708F7D29" w:rsidR="00DC33ED" w:rsidRDefault="00DC33ED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W tym celu przedłożony projekt 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="008501D8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zawiera </w:t>
      </w:r>
      <w:r w:rsidRPr="00946AFC">
        <w:rPr>
          <w:rFonts w:ascii="Times New Roman" w:eastAsia="Times New Roman" w:hAnsi="Times New Roman"/>
          <w:sz w:val="24"/>
          <w:szCs w:val="24"/>
          <w:lang w:eastAsia="pl-PL"/>
        </w:rPr>
        <w:t>szereg regulacji, które mają za zadanie zapewnienie, że powierzenie dodatkowych zadań UFG nie będzie miało wpływu na płynność fi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nansową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bezpieczeństwo zgromadzonych środków UFG przeznaczonych na realizację ustawowych zadań w sektorze ubezpieczeniowym. Do takich regulacji należy zaliczyć przede wszystkim ustawowe wyodrębnienie środków TFG w ramach UFG oraz ograniczenie odpowiedzialności UFG do wysokości środków zgromadzonych na wyodrębnionym rachunku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946AF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(projektowane art. 10c–</w:t>
      </w:r>
      <w:r w:rsidRPr="00946AFC">
        <w:rPr>
          <w:rFonts w:ascii="Times New Roman" w:eastAsia="Times New Roman" w:hAnsi="Times New Roman"/>
          <w:sz w:val="24"/>
          <w:szCs w:val="24"/>
          <w:lang w:eastAsia="pl-PL"/>
        </w:rPr>
        <w:t>10e ustawy o usługach turystycznych).</w:t>
      </w:r>
    </w:p>
    <w:p w14:paraId="2094FA5C" w14:textId="1879E183" w:rsidR="00775044" w:rsidRPr="00775044" w:rsidRDefault="00775044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Normatywna treść ustawy o ubezpieczeniach obowią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zkowych nie pozwala przyjąć, że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zasadn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 byłoby wprowadzenie do jej zakresu także regulacji dotyczących zadań UFG proponowanych w ramach projektowanej ustawy. Należy bowiem wskazać, że zadania realizowane przez UFG związane z funkcjonowaniem 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 są ściśle związane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regulacją warunków świadczenia przez przedsi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ębiorców usług turystycznych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terytorium Rzeczypospolitej Polskiej, które są zawarte w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obecnie obowiązującej ustawie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usługach turystycznych. Należy też wskazać, że zadania, które mają być realizowane przez UFG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z propozycją utworzenia wyodrębnionego rachunku – 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, będą mieć charakter poboc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zny i akcesoryjny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stosunku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zasadniczych zadań UFG wynikających z ustawy o u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bezpieczeniach obowiązkowych.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intencji projektodawcy konieczne jest poszukiwanie rozwiązań prawnych mogących stanowić szybką odpowiedź na aktualne wyzwania rynku turystycznego, stąd też proponuje się wykorzystanie istniejących struktur i podmiotu mającego doświadczenie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ugruntowaną pozycję na rynku.</w:t>
      </w:r>
    </w:p>
    <w:p w14:paraId="0E55666E" w14:textId="5BEF442A" w:rsidR="00775044" w:rsidRDefault="00775044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Z uwagi na konieczność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>przyj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ęcia 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>i publik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acji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najpóźniej do dnia 1 stycznia 2018 r.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przepis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ów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ustawow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>, wykonawcz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i administracyjn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501D8" w:rsidRPr="00377C77">
        <w:rPr>
          <w:rFonts w:ascii="Times New Roman" w:eastAsia="Times New Roman" w:hAnsi="Times New Roman"/>
          <w:sz w:val="24"/>
          <w:szCs w:val="24"/>
          <w:lang w:eastAsia="pl-PL"/>
        </w:rPr>
        <w:t>niezbędn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="008501D8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>do wykonania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 xml:space="preserve"> dyrektywy 2015/2302 w sprawie imprez turystycznych i powiązanych usług turystyc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znych, niewykluczone jest, że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przyszłości ustawodawca, w porozumieniu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branż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ą turystyczną, zdecyduje się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przyjęcie innego rozwiązania prawnego. Stąd idea wyodrębnionego rachunku, która będzie pozwalała na szybkie wydzielenie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75044">
        <w:rPr>
          <w:rFonts w:ascii="Times New Roman" w:eastAsia="Times New Roman" w:hAnsi="Times New Roman"/>
          <w:sz w:val="24"/>
          <w:szCs w:val="24"/>
          <w:lang w:eastAsia="pl-PL"/>
        </w:rPr>
        <w:t>przeniesienie zgromadzonych w TFG środków.</w:t>
      </w:r>
    </w:p>
    <w:p w14:paraId="7D47369D" w14:textId="556DA73A" w:rsidR="002D51C3" w:rsidRPr="00F45EDE" w:rsidRDefault="002D51C3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Obowiązek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składania deklaracji oraz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płatności składek będzie powstawał wraz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uzyskaniem wpisu do rejestru organizatorów turystyki i pośredników turystycznych, ponieważ terminowe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składanie deklaracji oraz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odprowadzenie składek 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należnej wysokości stanie się jednym z warunków wykonywania działalności gospodarczej organizatora turystyki oraz pośrednika turystycznego.</w:t>
      </w:r>
    </w:p>
    <w:p w14:paraId="30072F21" w14:textId="77777777" w:rsidR="002D51C3" w:rsidRDefault="002D51C3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Ustanie oraz zawieszenie obowiązku płatności składek nastąpi w przypadku odpowiednio: wykreślenia z rejestru organizatorów turystyki i pośredników turystycznych oraz zawieszenia wykonywania działalności gospodarczej.</w:t>
      </w:r>
    </w:p>
    <w:p w14:paraId="1EA7D5D7" w14:textId="4597152B" w:rsidR="00CD2B48" w:rsidRDefault="00726B29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30525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05259" w:rsidRPr="00305259">
        <w:rPr>
          <w:rFonts w:ascii="Times New Roman" w:eastAsia="Times New Roman" w:hAnsi="Times New Roman"/>
          <w:sz w:val="24"/>
          <w:szCs w:val="24"/>
          <w:lang w:eastAsia="pl-PL"/>
        </w:rPr>
        <w:t>będzie utrzymywany ze składek biur podróży. G</w:t>
      </w:r>
      <w:r w:rsidR="00305259">
        <w:rPr>
          <w:rFonts w:ascii="Times New Roman" w:eastAsia="Times New Roman" w:hAnsi="Times New Roman"/>
          <w:sz w:val="24"/>
          <w:szCs w:val="24"/>
          <w:lang w:eastAsia="pl-PL"/>
        </w:rPr>
        <w:t xml:space="preserve">łówne dochody </w:t>
      </w:r>
      <w:r w:rsidR="00305259" w:rsidRPr="00305259">
        <w:rPr>
          <w:rFonts w:ascii="Times New Roman" w:eastAsia="Times New Roman" w:hAnsi="Times New Roman"/>
          <w:sz w:val="24"/>
          <w:szCs w:val="24"/>
          <w:lang w:eastAsia="pl-PL"/>
        </w:rPr>
        <w:t xml:space="preserve">TFG będą pochodzić ze składek przedsiębiorców, które będą napływać sukcesywnie.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Ze względu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D2B48" w:rsidRPr="007C651A">
        <w:rPr>
          <w:rFonts w:ascii="Times New Roman" w:eastAsia="Times New Roman" w:hAnsi="Times New Roman"/>
          <w:sz w:val="24"/>
          <w:szCs w:val="24"/>
          <w:lang w:eastAsia="pl-PL"/>
        </w:rPr>
        <w:t>rozróżnienie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>akres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i rodzaj</w:t>
      </w:r>
      <w:r w:rsidR="00377C77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377C77" w:rsidRPr="00377C77">
        <w:rPr>
          <w:rFonts w:ascii="Times New Roman" w:eastAsia="Times New Roman" w:hAnsi="Times New Roman"/>
          <w:sz w:val="24"/>
          <w:szCs w:val="24"/>
          <w:lang w:eastAsia="pl-PL"/>
        </w:rPr>
        <w:t xml:space="preserve"> działalności wykonywanej przez organizatorów turystyki i pośredników turystycznych</w:t>
      </w:r>
      <w:r w:rsidR="00DE4468">
        <w:rPr>
          <w:rFonts w:ascii="Times New Roman" w:eastAsia="Times New Roman" w:hAnsi="Times New Roman"/>
          <w:sz w:val="24"/>
          <w:szCs w:val="24"/>
          <w:lang w:eastAsia="pl-PL"/>
        </w:rPr>
        <w:t xml:space="preserve">, a tym samym </w:t>
      </w:r>
      <w:r w:rsidR="00CD2B48"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poziomu ryzyka, składka do systemu zostanie zróżnicowana 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drodze rozporządzenia </w:t>
      </w:r>
      <w:r w:rsidR="00CD2B48" w:rsidRPr="007C651A">
        <w:rPr>
          <w:rFonts w:ascii="Times New Roman" w:eastAsia="Times New Roman" w:hAnsi="Times New Roman"/>
          <w:sz w:val="24"/>
          <w:szCs w:val="24"/>
          <w:lang w:eastAsia="pl-PL"/>
        </w:rPr>
        <w:t xml:space="preserve">(podobnie jak w przypadku minimalnych sum gwarancyjnych określonych na podstawie aktów wykonawczych wydanych 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przez Ministra Finansów </w:t>
      </w:r>
      <w:r w:rsidR="00CD2B48" w:rsidRPr="007C651A">
        <w:rPr>
          <w:rFonts w:ascii="Times New Roman" w:eastAsia="Times New Roman" w:hAnsi="Times New Roman"/>
          <w:sz w:val="24"/>
          <w:szCs w:val="24"/>
          <w:lang w:eastAsia="pl-PL"/>
        </w:rPr>
        <w:t>na podstawie art. 10 ust. 1 oraz ust. 2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D2B48" w:rsidRPr="007C651A">
        <w:rPr>
          <w:rFonts w:ascii="Times New Roman" w:eastAsia="Times New Roman" w:hAnsi="Times New Roman"/>
          <w:sz w:val="24"/>
          <w:szCs w:val="24"/>
          <w:lang w:eastAsia="pl-PL"/>
        </w:rPr>
        <w:t>usługach turystycznych).</w:t>
      </w:r>
      <w:r w:rsidR="00CD2B48" w:rsidRPr="007C4145">
        <w:t xml:space="preserve"> 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Minister właściwy </w:t>
      </w:r>
      <w:r w:rsidR="00CD2B48" w:rsidRPr="00B261DA">
        <w:rPr>
          <w:rFonts w:ascii="Times New Roman" w:eastAsia="Times New Roman" w:hAnsi="Times New Roman"/>
          <w:sz w:val="24"/>
          <w:szCs w:val="24"/>
          <w:lang w:eastAsia="pl-PL"/>
        </w:rPr>
        <w:t xml:space="preserve">do spraw 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>turystyki będzie upoważniony do określania</w:t>
      </w:r>
      <w:r w:rsidR="00DE446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 w drodze rozporządzen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ia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>porozumieniu z ministrem właściwym do spraw instytucji finansowych</w:t>
      </w:r>
      <w:r w:rsidR="00DE4468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DE4468" w:rsidRPr="00DE4468">
        <w:rPr>
          <w:rFonts w:ascii="Times New Roman" w:eastAsia="Times New Roman" w:hAnsi="Times New Roman"/>
          <w:sz w:val="24"/>
          <w:szCs w:val="24"/>
          <w:lang w:eastAsia="pl-PL"/>
        </w:rPr>
        <w:t xml:space="preserve">po zasięgnięciu opinii </w:t>
      </w:r>
      <w:r w:rsidR="008501D8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DE446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 wysokości składek do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>Zapewni to możliwość elastycznego reagowania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 xml:space="preserve"> na zmieniającą się sytuację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 xml:space="preserve">rynku turystycznym. </w:t>
      </w:r>
      <w:r w:rsidR="00BD3874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 xml:space="preserve">godnie z przyjętym założeniem </w:t>
      </w:r>
      <w:r w:rsidR="00BD3874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rojektowana wysokość pobieranej składki </w:t>
      </w:r>
      <w:r w:rsidR="0083613E">
        <w:rPr>
          <w:rFonts w:ascii="Times New Roman" w:eastAsia="Times New Roman" w:hAnsi="Times New Roman"/>
          <w:sz w:val="24"/>
          <w:szCs w:val="24"/>
          <w:lang w:eastAsia="pl-PL"/>
        </w:rPr>
        <w:t>będzie mogła wynosić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 maksymalnie 30 zł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>, a minimalnie 0 zł,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 w zależności od rodzaju imprezy turystycznej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 xml:space="preserve">związanego z tym poziomu ryzyka 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>tj. w zależności od zasięgu terytorialnego i środka transportu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>. W zależności od sytuacji na rynku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 turystycznym oraz wysokości środków </w:t>
      </w:r>
      <w:r w:rsidR="005A51E8">
        <w:rPr>
          <w:rFonts w:ascii="Times New Roman" w:eastAsia="Times New Roman" w:hAnsi="Times New Roman"/>
          <w:sz w:val="24"/>
          <w:szCs w:val="24"/>
          <w:lang w:eastAsia="pl-PL"/>
        </w:rPr>
        <w:t>zgromadzonych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7C414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D2B48" w:rsidRPr="007C4145">
        <w:rPr>
          <w:rFonts w:ascii="Times New Roman" w:eastAsia="Times New Roman" w:hAnsi="Times New Roman"/>
          <w:sz w:val="24"/>
          <w:szCs w:val="24"/>
          <w:lang w:eastAsia="pl-PL"/>
        </w:rPr>
        <w:t>wysokość pobieranej składki będzie mogła zostać podwyższona lub obniżona.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="00BD3874">
        <w:rPr>
          <w:rFonts w:ascii="Times New Roman" w:eastAsia="Times New Roman" w:hAnsi="Times New Roman"/>
          <w:sz w:val="24"/>
          <w:szCs w:val="24"/>
          <w:lang w:eastAsia="pl-PL"/>
        </w:rPr>
        <w:t>ależy mieć na uwadze, że n</w:t>
      </w:r>
      <w:r w:rsidR="00BD3874" w:rsidRPr="00BD3874">
        <w:rPr>
          <w:rFonts w:ascii="Times New Roman" w:eastAsia="Times New Roman" w:hAnsi="Times New Roman"/>
          <w:sz w:val="24"/>
          <w:szCs w:val="24"/>
          <w:lang w:eastAsia="pl-PL"/>
        </w:rPr>
        <w:t>iektóre rodzaje imprez turystycznych obarczone są znikomym ryzykiem niewypłacalności przedsiębiorców oraz potrzeby uruchamiania zabezpieczeń z I filaru systemu zabezpieczeń finansowych i dlatego powinny być objęte stawką 0 zł. Dotyczy to na przykład przedsiębiorców organizujących imprezy turystyczne na terytorium Polski (w tym imprez zagranicznej turystyki przyjazdowej) oraz na terytorium krajów sąsiadujących z Polską, które są obarczone bardzo niewielkim ryzykiem poniesienia szkód przez klientów w wyniku niewypłacalności biura podróży.</w:t>
      </w:r>
      <w:r w:rsidR="00BD387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>Zakłada się</w:t>
      </w:r>
      <w:r w:rsidR="00BD3874">
        <w:rPr>
          <w:rFonts w:ascii="Times New Roman" w:eastAsia="Times New Roman" w:hAnsi="Times New Roman"/>
          <w:sz w:val="24"/>
          <w:szCs w:val="24"/>
          <w:lang w:eastAsia="pl-PL"/>
        </w:rPr>
        <w:t xml:space="preserve"> jednocześnie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t xml:space="preserve">, że ochroną wynikającą z funkcjonowania TFG będą objęci klienci </w:t>
      </w:r>
      <w:r w:rsidR="00CD2B4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wszystkich biur podróży wpisanych do rejestru organizatorów turystyki i pośredników turystycznych niezależnie od wysokości należnej składki</w:t>
      </w:r>
      <w:r w:rsidR="00B54316">
        <w:rPr>
          <w:rFonts w:ascii="Times New Roman" w:eastAsia="Times New Roman" w:hAnsi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B54316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7C34C35" w14:textId="6C183B12" w:rsidR="00F45EDE" w:rsidRPr="00EF3AD3" w:rsidRDefault="00F45EDE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Składka będzie należna od przedsiębiorcy d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z dniem zawarcia umowy o imprezę turystyczną lub pośrednictwo turystyczne. Składki naliczane od każdego klienta będą przekazywane 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co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miesiąc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. Przedsiębiorca będzie sporządzał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comiesięczną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deklarację dotyczącą zawartych umów o imprezę turystyczną lub pośrednictwo turystyczne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naliczonych należnych d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składek według określonego </w:t>
      </w:r>
      <w:r w:rsidRPr="00EF3AD3">
        <w:rPr>
          <w:rFonts w:ascii="Times New Roman" w:eastAsia="Times New Roman" w:hAnsi="Times New Roman"/>
          <w:sz w:val="24"/>
          <w:szCs w:val="24"/>
          <w:lang w:eastAsia="pl-PL"/>
        </w:rPr>
        <w:t xml:space="preserve">wzoru. Deklaracja będzie mogła być składana </w:t>
      </w:r>
      <w:r w:rsidR="00EF3AD3">
        <w:rPr>
          <w:rFonts w:ascii="Times New Roman" w:eastAsia="Times New Roman" w:hAnsi="Times New Roman"/>
          <w:sz w:val="24"/>
          <w:szCs w:val="24"/>
          <w:lang w:eastAsia="pl-PL"/>
        </w:rPr>
        <w:t>za pomocą środków komunikacji elektronicznej</w:t>
      </w:r>
      <w:r w:rsidRPr="00EF3AD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A4F6273" w14:textId="77777777" w:rsidR="00F45EDE" w:rsidRPr="00F45EDE" w:rsidRDefault="00F45EDE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Składki oraz deklaracje będą wnoszone i przekazywane 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w terminie do </w:t>
      </w:r>
      <w:r w:rsidR="003F725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F53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. dnia miesiąca następującego bezpośrednio po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miesiącu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, za który wnoszone są składki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 xml:space="preserve"> oraz składana jest deklaracja.</w:t>
      </w:r>
    </w:p>
    <w:p w14:paraId="22809D69" w14:textId="593E70D1" w:rsidR="00F45EDE" w:rsidRPr="00F45EDE" w:rsidRDefault="00F45EDE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>W deklaracji przedsiębiorca będzie przekazywał informa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cj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e o 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>wysokoś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>ci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 należnej składki do 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>, liczb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 i rodzaj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 zawartych umów o świadczenie usług turystycznych oraz liczb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 klientów objętych umowami zawartymi w danym miesiącu, informacje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posiadanych 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zabezpieczeniach finansowych, do których mogą być składane roszczenia w okresie, za jaki składana jest deklaracja oraz o podmiotach ich udzielających, a także informację na temat liczby klientów, w przypadku których składka została już wniesiona do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8C3B00" w:rsidRPr="00E4184A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>a impreza turystyczna została odwołana przez organizatora turystyki lub pośrednika turystycznego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>powodu niewystarczającej liczby zgłoszeń, jeżeli realizacja usług była uzależniona od liczby zgłoszeń, a także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E4184A" w:rsidRPr="00E4184A">
        <w:rPr>
          <w:rFonts w:ascii="Times New Roman" w:eastAsia="Times New Roman" w:hAnsi="Times New Roman"/>
          <w:sz w:val="24"/>
          <w:szCs w:val="24"/>
          <w:lang w:eastAsia="pl-PL"/>
        </w:rPr>
        <w:t>przypadku rozwiązania umowy lub odstąpienia od umowy przez klienta.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45EDE">
        <w:rPr>
          <w:rFonts w:ascii="Times New Roman" w:eastAsia="Times New Roman" w:hAnsi="Times New Roman"/>
          <w:sz w:val="24"/>
          <w:szCs w:val="24"/>
          <w:lang w:eastAsia="pl-PL"/>
        </w:rPr>
        <w:t xml:space="preserve">deklaracji przedsiębiorca będzie odliczał przedmiotowe składki od należnej w danym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miesiącu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 xml:space="preserve"> sumy składek 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B23917F" w14:textId="37D61C04" w:rsidR="00DC33ED" w:rsidRDefault="00305259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05259">
        <w:rPr>
          <w:rFonts w:ascii="Times New Roman" w:eastAsia="Times New Roman" w:hAnsi="Times New Roman"/>
          <w:sz w:val="24"/>
          <w:szCs w:val="24"/>
          <w:lang w:eastAsia="pl-PL"/>
        </w:rPr>
        <w:t xml:space="preserve">Środki z TFG będą mogły być także lokowane, co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przyniesie dodatkowy dochód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Środki zgromadzone w TFG będą mogły być lokowane na t</w:t>
      </w:r>
      <w:r w:rsidR="00B20694">
        <w:rPr>
          <w:rFonts w:ascii="Times New Roman" w:eastAsia="Times New Roman" w:hAnsi="Times New Roman"/>
          <w:sz w:val="24"/>
          <w:szCs w:val="24"/>
          <w:lang w:eastAsia="pl-PL"/>
        </w:rPr>
        <w:t>akich samych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zasadach </w:t>
      </w:r>
      <w:r w:rsidR="00B20694">
        <w:rPr>
          <w:rFonts w:ascii="Times New Roman" w:eastAsia="Times New Roman" w:hAnsi="Times New Roman"/>
          <w:sz w:val="24"/>
          <w:szCs w:val="24"/>
          <w:lang w:eastAsia="pl-PL"/>
        </w:rPr>
        <w:t xml:space="preserve">jak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określon</w:t>
      </w:r>
      <w:r w:rsidR="00B20694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art. 117 ust. 2 pkt 10 ustawy o ubezpiecze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niach obowiązkowych w związku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art.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276 ust. 3 ustawy z dnia 11 września 2015 r.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działalności ubezpieczeniowej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reasekuracyjnej (Dz.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U. poz. 1844), tzn.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zachowaniem jak najwyższego stopnia bezpieczeństwa, jakości i rentowności środków TFG, przy jednocz</w:t>
      </w:r>
      <w:r w:rsidR="00DC33ED">
        <w:rPr>
          <w:rFonts w:ascii="Times New Roman" w:eastAsia="Times New Roman" w:hAnsi="Times New Roman"/>
          <w:sz w:val="24"/>
          <w:szCs w:val="24"/>
          <w:lang w:eastAsia="pl-PL"/>
        </w:rPr>
        <w:t>esnym zachowaniu ich płynności.</w:t>
      </w:r>
    </w:p>
    <w:p w14:paraId="5E91927F" w14:textId="01C9C80B" w:rsidR="00DC33ED" w:rsidRDefault="00433416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 przypadku niedoboru środków na rachunku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>, niezbędnych do jego właściwego funkcjonowania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 rachunek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może być uzupełniony środkami uzyskanymi 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>pożyczek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>kredytów. Z uwagi na brak podmiotowości prawnej TFG, kredyty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pożyczki będą zaciągane przez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 na rzecz TFG. Ustawa przewiduje stały napływ środków pochodzących z wpłat przedsiębiorców na TFG, z których będą dokonywane spłaty zaciągniętych kredytów i pożyczek (projektowany art. 10e ust. 2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>usługach turystycznych). Jednocześnie spłata zaciągniętych na rzecz TFG kredytów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>pożyczek nie może być dokonywana ze środków UFG innych niż środki zgromadzone na rachunku TFG (projektowany art. 10e ust. 2 ustawy o usługach turystycznych)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Projektowana regulacja przewiduje także możliwość 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udzielenia zwrotnego finansowania przez UFG w przypadku niedoboru środków 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na rachunku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53E2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="00EF53E2" w:rsidRPr="00DB3047">
        <w:rPr>
          <w:rFonts w:ascii="Times New Roman" w:eastAsia="Times New Roman" w:hAnsi="Times New Roman"/>
          <w:sz w:val="24"/>
          <w:szCs w:val="24"/>
          <w:lang w:eastAsia="pl-PL"/>
        </w:rPr>
        <w:t>ożliwość udzielenia zwrotnego finansowania przez UFG w przypadku niedoboru środków TFG</w:t>
      </w:r>
      <w:r w:rsidR="00EF53E2">
        <w:rPr>
          <w:rFonts w:ascii="Times New Roman" w:eastAsia="Times New Roman" w:hAnsi="Times New Roman"/>
          <w:sz w:val="24"/>
          <w:szCs w:val="24"/>
          <w:lang w:eastAsia="pl-PL"/>
        </w:rPr>
        <w:t xml:space="preserve"> jest</w:t>
      </w:r>
      <w:r w:rsidR="00EF53E2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uzależni</w:t>
      </w:r>
      <w:r w:rsidR="00EF53E2">
        <w:rPr>
          <w:rFonts w:ascii="Times New Roman" w:eastAsia="Times New Roman" w:hAnsi="Times New Roman"/>
          <w:sz w:val="24"/>
          <w:szCs w:val="24"/>
          <w:lang w:eastAsia="pl-PL"/>
        </w:rPr>
        <w:t>on</w:t>
      </w:r>
      <w:r w:rsidR="00EF53E2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a </w:t>
      </w:r>
      <w:r w:rsidR="00EF53E2">
        <w:rPr>
          <w:rFonts w:ascii="Times New Roman" w:eastAsia="Times New Roman" w:hAnsi="Times New Roman"/>
          <w:sz w:val="24"/>
          <w:szCs w:val="24"/>
          <w:lang w:eastAsia="pl-PL"/>
        </w:rPr>
        <w:t>od u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względnieni</w:t>
      </w:r>
      <w:r w:rsidR="00EF53E2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bezpieczeństwa i płynności środków zgromadzonych w UFG, przy czym warunki takiego finansowania są określone wprost w projekcie (</w:t>
      </w:r>
      <w:r w:rsidR="00A034F9"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projektowany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art. 10d ust.</w:t>
      </w:r>
      <w:r w:rsidR="00A034F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>
        <w:rPr>
          <w:rFonts w:ascii="Times New Roman" w:eastAsia="Times New Roman" w:hAnsi="Times New Roman"/>
          <w:sz w:val="24"/>
          <w:szCs w:val="24"/>
          <w:lang w:eastAsia="pl-PL"/>
        </w:rPr>
        <w:t>usługach turystycznych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).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UFG może udzielać TFG zwrotnego finansowania na warunkach odpowiadających stopie oprocentowania lokat, uzyskiwanych przez UFG w danym okresie, przy uwzględnieniu bezpieczeństwa i płynności środków UFG. Dodatkowym warunkiem będzie granica </w:t>
      </w:r>
      <w:r w:rsidR="00A8289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5% wartości lokat funduszu statutowego UFG.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Taka regulacja ma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gwarantować, że udzielenie przez UFG zwrotneg</w:t>
      </w:r>
      <w:r w:rsidR="00A034F9">
        <w:rPr>
          <w:rFonts w:ascii="Times New Roman" w:eastAsia="Times New Roman" w:hAnsi="Times New Roman"/>
          <w:sz w:val="24"/>
          <w:szCs w:val="24"/>
          <w:lang w:eastAsia="pl-PL"/>
        </w:rPr>
        <w:t>o finansowania TFG nie będzie w</w:t>
      </w:r>
      <w:r w:rsidR="00A034F9" w:rsidRPr="00DB3047">
        <w:rPr>
          <w:rFonts w:ascii="Times New Roman" w:eastAsia="Times New Roman" w:hAnsi="Times New Roman"/>
          <w:sz w:val="24"/>
          <w:szCs w:val="24"/>
          <w:lang w:eastAsia="pl-PL"/>
        </w:rPr>
        <w:t>pływać negatywnie na płynność finansową, a w konsekwencji zdolność do wypełniania przez UFG swoich podstawowych zadań ustawowych, określonych w ustawie o ubezpieczeniach obowiązkowych.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Uzasadni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>eniem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możliwości zwrotnego finansowania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TFG przez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UFG jest korzystna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lokacja środków finansowych funduszu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(tzn. „zapewnienie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jak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>jwyższego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>stopnia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>
        <w:rPr>
          <w:rFonts w:ascii="Times New Roman" w:eastAsia="Times New Roman" w:hAnsi="Times New Roman"/>
          <w:sz w:val="24"/>
          <w:szCs w:val="24"/>
          <w:lang w:eastAsia="pl-PL"/>
        </w:rPr>
        <w:t>rentowności”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).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Intencją projektodawcy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jest udzielenie 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zwrotnego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finansowania TFG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przez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 w sytuacji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gdy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(jeśli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pozwala na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to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sytuacja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rynku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ubezpieczeń)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może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udzielić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tego finansowania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stopie wyższej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niż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średnia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stopa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oprocentowania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środków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lokowanych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przez UFG w tym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czasie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(co jest korzystne dla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członków UFG), i jednocześnie po stopie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niższej niż koszty pożyczki lub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kredytu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możliwego do uzyskania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 xml:space="preserve"> przez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z finansowania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ze źródeł zewnętrznych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–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co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3811" w:rsidRPr="00BC3811">
        <w:rPr>
          <w:rFonts w:ascii="Times New Roman" w:eastAsia="Times New Roman" w:hAnsi="Times New Roman"/>
          <w:sz w:val="24"/>
          <w:szCs w:val="24"/>
          <w:lang w:eastAsia="pl-PL"/>
        </w:rPr>
        <w:t>byłoby korzystne dla interesariuszy TFG.</w:t>
      </w:r>
    </w:p>
    <w:p w14:paraId="11ADF86B" w14:textId="2657D9DB" w:rsidR="00C80C75" w:rsidRDefault="00C80C75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>ależy wskazać, że UFG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jako instytucja powołana w drod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ze ustawy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wyspecjalizowana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>określonych ustawowo zadań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nie działa na zasadach komercyjnych – jej celem nie jest działalność nastawiona na osiągnięcie zysku. Tym samym nie ma możliw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ości, zarówno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>gruncie ustawy</w:t>
      </w:r>
      <w:r w:rsidR="004E6783">
        <w:rPr>
          <w:rFonts w:ascii="Times New Roman" w:eastAsia="Times New Roman" w:hAnsi="Times New Roman"/>
          <w:sz w:val="24"/>
          <w:szCs w:val="24"/>
          <w:lang w:eastAsia="pl-PL"/>
        </w:rPr>
        <w:t xml:space="preserve"> o </w:t>
      </w:r>
      <w:r w:rsidR="004E6783" w:rsidRPr="004E6783">
        <w:rPr>
          <w:rFonts w:ascii="Times New Roman" w:eastAsia="Times New Roman" w:hAnsi="Times New Roman"/>
          <w:sz w:val="24"/>
          <w:szCs w:val="24"/>
          <w:lang w:eastAsia="pl-PL"/>
        </w:rPr>
        <w:t xml:space="preserve">ubezpieczeniach </w:t>
      </w:r>
      <w:r w:rsidR="004E6783" w:rsidRPr="004E678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obowiązkowych</w:t>
      </w:r>
      <w:r w:rsidR="004E6783">
        <w:rPr>
          <w:rFonts w:ascii="Times New Roman" w:eastAsia="Times New Roman" w:hAnsi="Times New Roman"/>
          <w:sz w:val="24"/>
          <w:szCs w:val="24"/>
          <w:lang w:eastAsia="pl-PL"/>
        </w:rPr>
        <w:t xml:space="preserve"> w aktualnym brzmieniu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>, jak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>projektowanych zmian w zakresie rozszerzenia zadań UFG, aby UFG mógł osiągać zysk</w:t>
      </w:r>
      <w:r w:rsidR="004E6783">
        <w:rPr>
          <w:rFonts w:ascii="Times New Roman" w:eastAsia="Times New Roman" w:hAnsi="Times New Roman"/>
          <w:sz w:val="24"/>
          <w:szCs w:val="24"/>
          <w:lang w:eastAsia="pl-PL"/>
        </w:rPr>
        <w:t>,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E6783">
        <w:rPr>
          <w:rFonts w:ascii="Times New Roman" w:eastAsia="Times New Roman" w:hAnsi="Times New Roman"/>
          <w:sz w:val="24"/>
          <w:szCs w:val="24"/>
          <w:lang w:eastAsia="pl-PL"/>
        </w:rPr>
        <w:t>tym także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B3047">
        <w:rPr>
          <w:rFonts w:ascii="Times New Roman" w:eastAsia="Times New Roman" w:hAnsi="Times New Roman"/>
          <w:sz w:val="24"/>
          <w:szCs w:val="24"/>
          <w:lang w:eastAsia="pl-PL"/>
        </w:rPr>
        <w:t>tytułu obsługi TFG.</w:t>
      </w:r>
    </w:p>
    <w:p w14:paraId="5A1FD206" w14:textId="09E83E79" w:rsidR="00814462" w:rsidRDefault="00814462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Projektowane przepisy dopuszczające zwrotne finansowanie udzielone przez UFG lub zewnętrzne źródła finansowania (kredyty i pożyczki) w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przypadku niedoboru środków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rachunku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>, niezbędnych do jego właściwego funkcjonowania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mają na celu zapewnienie </w:t>
      </w:r>
      <w:r w:rsidRPr="005E183D">
        <w:rPr>
          <w:rFonts w:ascii="Times New Roman" w:eastAsia="Times New Roman" w:hAnsi="Times New Roman"/>
          <w:sz w:val="24"/>
          <w:szCs w:val="24"/>
          <w:lang w:eastAsia="pl-PL"/>
        </w:rPr>
        <w:t xml:space="preserve">gwarancji pełnego pokrycia roszczeń klientów w razie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niewypłacalności biura podróży.</w:t>
      </w:r>
    </w:p>
    <w:p w14:paraId="11C91004" w14:textId="3A8A071E" w:rsidR="00DF555B" w:rsidRDefault="00A034F9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Wśród źródeł pochodzenia środków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 xml:space="preserve">TFG </w:t>
      </w:r>
      <w:r w:rsidR="00433416"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projektowana regulacja 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 xml:space="preserve">wskazuje także inne wpływy, analogicznie </w:t>
      </w:r>
      <w:r w:rsidRPr="007A6F3B">
        <w:rPr>
          <w:rFonts w:ascii="Times New Roman" w:eastAsia="Times New Roman" w:hAnsi="Times New Roman"/>
          <w:sz w:val="24"/>
          <w:szCs w:val="24"/>
          <w:lang w:eastAsia="pl-PL"/>
        </w:rPr>
        <w:t xml:space="preserve">do przyjętego obecnie źródła dochodów UFG 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 xml:space="preserve">wskazanego </w:t>
      </w:r>
      <w:r w:rsidRPr="007A6F3B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A6F3B">
        <w:rPr>
          <w:rFonts w:ascii="Times New Roman" w:eastAsia="Times New Roman" w:hAnsi="Times New Roman"/>
          <w:sz w:val="24"/>
          <w:szCs w:val="24"/>
          <w:lang w:eastAsia="pl-PL"/>
        </w:rPr>
        <w:t>art.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A6F3B">
        <w:rPr>
          <w:rFonts w:ascii="Times New Roman" w:eastAsia="Times New Roman" w:hAnsi="Times New Roman"/>
          <w:sz w:val="24"/>
          <w:szCs w:val="24"/>
          <w:lang w:eastAsia="pl-PL"/>
        </w:rPr>
        <w:t xml:space="preserve">117 ust. 2 </w:t>
      </w:r>
      <w:r w:rsidR="00EC052C">
        <w:rPr>
          <w:rFonts w:ascii="Times New Roman" w:eastAsia="Times New Roman" w:hAnsi="Times New Roman"/>
          <w:sz w:val="24"/>
          <w:szCs w:val="24"/>
          <w:lang w:eastAsia="pl-PL"/>
        </w:rPr>
        <w:t xml:space="preserve">pkt 11 </w:t>
      </w:r>
      <w:r w:rsidRPr="007A6F3B">
        <w:rPr>
          <w:rFonts w:ascii="Times New Roman" w:eastAsia="Times New Roman" w:hAnsi="Times New Roman"/>
          <w:sz w:val="24"/>
          <w:szCs w:val="24"/>
          <w:lang w:eastAsia="pl-PL"/>
        </w:rPr>
        <w:t>ustawy o ubezpieczeniach obowiązkowych</w:t>
      </w:r>
      <w:r w:rsidR="00A336B6" w:rsidRPr="00A336B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A336B6" w:rsidRPr="007A6F3B">
        <w:rPr>
          <w:rFonts w:ascii="Times New Roman" w:eastAsia="Times New Roman" w:hAnsi="Times New Roman"/>
          <w:sz w:val="24"/>
          <w:szCs w:val="24"/>
          <w:lang w:eastAsia="pl-PL"/>
        </w:rPr>
        <w:t>projektowan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="00A336B6" w:rsidRPr="007A6F3B">
        <w:rPr>
          <w:rFonts w:ascii="Times New Roman" w:eastAsia="Times New Roman" w:hAnsi="Times New Roman"/>
          <w:sz w:val="24"/>
          <w:szCs w:val="24"/>
          <w:lang w:eastAsia="pl-PL"/>
        </w:rPr>
        <w:t xml:space="preserve"> art.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336B6" w:rsidRPr="007A6F3B">
        <w:rPr>
          <w:rFonts w:ascii="Times New Roman" w:eastAsia="Times New Roman" w:hAnsi="Times New Roman"/>
          <w:sz w:val="24"/>
          <w:szCs w:val="24"/>
          <w:lang w:eastAsia="pl-PL"/>
        </w:rPr>
        <w:t>10d ust. 2 pkt 5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>usługach turystycznych).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ogą</w:t>
      </w:r>
      <w:r w:rsidR="00A336B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to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>być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>m.in.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>ewentualne środki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>odzyskane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>masy upadłości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 xml:space="preserve">niewypłacalnych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biur podróży</w:t>
      </w:r>
      <w:r w:rsidRPr="00A034F9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DF555B" w:rsidRPr="00DF555B">
        <w:rPr>
          <w:rFonts w:ascii="Times New Roman" w:eastAsia="Times New Roman" w:hAnsi="Times New Roman"/>
          <w:sz w:val="24"/>
          <w:szCs w:val="24"/>
          <w:lang w:eastAsia="pl-PL"/>
        </w:rPr>
        <w:t>ewentualne środki uzyskane w ramach postępowań sądowych</w:t>
      </w:r>
      <w:r w:rsidR="00EC052C" w:rsidRPr="00EC052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C052C">
        <w:rPr>
          <w:rFonts w:ascii="Times New Roman" w:eastAsia="Times New Roman" w:hAnsi="Times New Roman"/>
          <w:sz w:val="24"/>
          <w:szCs w:val="24"/>
          <w:lang w:eastAsia="pl-PL"/>
        </w:rPr>
        <w:t>(w wyniku roszczeń regresowych)</w:t>
      </w:r>
      <w:r w:rsidR="00DF555B" w:rsidRPr="00DF555B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9782924" w14:textId="4985F614" w:rsidR="007255E8" w:rsidRDefault="007255E8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 poziomie ustawy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 xml:space="preserve">o usługach turystycznych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całości zostaną uregulowane kwestie dotyczące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prowadzenia przez przedsiębiorcę wykonującego działalność gospodarczą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zakresie organizowania imprez turystycznych oraz pośredniczenia na zlecenie klientów w zawieraniu umów o świadczenie usług turystycznych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wykazu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 zawartych przez nich umów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 klientami</w:t>
      </w:r>
      <w:r w:rsid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(projektowany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art. 5 ust.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3a–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>3d</w:t>
      </w:r>
      <w:r w:rsid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375B4">
        <w:rPr>
          <w:rFonts w:ascii="Times New Roman" w:eastAsia="Times New Roman" w:hAnsi="Times New Roman"/>
          <w:sz w:val="24"/>
          <w:szCs w:val="24"/>
          <w:lang w:eastAsia="pl-PL"/>
        </w:rPr>
        <w:t xml:space="preserve">i ust. 3e pkt 2 </w:t>
      </w:r>
      <w:r w:rsidR="00EF060A">
        <w:rPr>
          <w:rFonts w:ascii="Times New Roman" w:eastAsia="Times New Roman" w:hAnsi="Times New Roman"/>
          <w:sz w:val="24"/>
          <w:szCs w:val="24"/>
          <w:lang w:eastAsia="pl-PL"/>
        </w:rPr>
        <w:t>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EF060A">
        <w:rPr>
          <w:rFonts w:ascii="Times New Roman" w:eastAsia="Times New Roman" w:hAnsi="Times New Roman"/>
          <w:sz w:val="24"/>
          <w:szCs w:val="24"/>
          <w:lang w:eastAsia="pl-PL"/>
        </w:rPr>
        <w:t>usługach turystycznych)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 B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ezpośrednio w przepisach ustawy zostanie uregulowan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zakres danych,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jakie 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ma zawierać wykaz umów (</w:t>
      </w:r>
      <w:r w:rsid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tj.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numer rezerw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acji, termin zawarcia umowy, termin imprezy turystycznej,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 liczba osób objętych umową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>cena usług objętych umową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 xml:space="preserve"> miejsce wykonania umowy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 xml:space="preserve"> rodzaj środka transportu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>terminy i wysokość faktycznie dokonanych przedpłat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>termin i wysokość zwrotu wpłat klientowi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>przypadku rozwiązania umowy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). 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ykaz umów będzie mógł być prowadzony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postaci elektronicznej. Pozwoli to organizatorom turystyki i pośrednikom turys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tycznym na prowadzenie wykazu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ramach aktualnie posiadanych systemów rezerwacyjnych (np. z opcją wydruku papierowego raportu pt. wykaz umów). Marszałek woje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wództwa i minister właściwy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spraw turystyki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trybie kontroli będą mieli praw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o dostępu do danych zawartych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wykazie umów. Jednocześnie, na wniosek </w:t>
      </w:r>
      <w:r w:rsidR="00F756DF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432078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można udostępnić dane zawarte w wykazie umów, bez wskazywania danych identyfikujących klientów. </w:t>
      </w:r>
      <w:r w:rsidR="00F756DF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uprawniony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przetwarzania danych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zawartych w wykazie umów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 xml:space="preserve"> tylko w zakresie niezbędnym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zapewnienia prawidłowego funkcjonowania </w:t>
      </w:r>
      <w:r w:rsidR="00F756DF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. Ponadto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przypadku niewypłacalności organizator turystyki lub pośrednik turystyczny będzie zobowiązany przekazać marszałkowi wojewód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ztwa wykaz umów ograniczony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umów, które nie zostały lub nie zostaną zrealizowane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. Na potrzeby sprawnej organizacji powrotu klientów niewypłacalnych biur podróży z imprezy tury</w:t>
      </w:r>
      <w:r w:rsidR="001B4CBE" w:rsidRPr="001B4CBE">
        <w:rPr>
          <w:rFonts w:ascii="Times New Roman" w:eastAsia="Times New Roman" w:hAnsi="Times New Roman"/>
          <w:sz w:val="24"/>
          <w:szCs w:val="24"/>
          <w:lang w:eastAsia="pl-PL"/>
        </w:rPr>
        <w:t>stycznej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 xml:space="preserve">do wykazu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umów 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przekazywan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 xml:space="preserve"> przez niewypłacalne biuro podróży 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dołącza się informacj</w:t>
      </w:r>
      <w:r w:rsidR="006610D7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 xml:space="preserve"> zawierającą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imiona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255E8">
        <w:rPr>
          <w:rFonts w:ascii="Times New Roman" w:eastAsia="Times New Roman" w:hAnsi="Times New Roman"/>
          <w:sz w:val="24"/>
          <w:szCs w:val="24"/>
          <w:lang w:eastAsia="pl-PL"/>
        </w:rPr>
        <w:t>nazwiska oraz numery telefonów k</w:t>
      </w:r>
      <w:r w:rsidR="001B4CBE">
        <w:rPr>
          <w:rFonts w:ascii="Times New Roman" w:eastAsia="Times New Roman" w:hAnsi="Times New Roman"/>
          <w:sz w:val="24"/>
          <w:szCs w:val="24"/>
          <w:lang w:eastAsia="pl-PL"/>
        </w:rPr>
        <w:t>ontaktowych osób objętych umową</w:t>
      </w:r>
      <w:r w:rsidR="00127663" w:rsidRPr="0012766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1CF330E" w14:textId="47820EB2" w:rsidR="002A78E1" w:rsidRDefault="00B13A12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celu doprecyzowania 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procedury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wypłaty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środków zarówno z I jak i II filaru zabezpieczeń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finansowych na wypadek niewypłacalności 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>organizatorów turystyki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pośredników turystycznych 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przedmiotowy projekt zawiera regulacje 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>dotycząc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wskazania podmiotów </w:t>
      </w:r>
      <w:r w:rsidR="00005F03" w:rsidRPr="002A78E1">
        <w:rPr>
          <w:rFonts w:ascii="Times New Roman" w:eastAsia="Times New Roman" w:hAnsi="Times New Roman"/>
          <w:sz w:val="24"/>
          <w:szCs w:val="24"/>
          <w:lang w:eastAsia="pl-PL"/>
        </w:rPr>
        <w:t>biorących udział w procedurze uruchamiania środkó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w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zabezpieczeń finansowych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05F03" w:rsidRPr="002A78E1">
        <w:rPr>
          <w:rFonts w:ascii="Times New Roman" w:eastAsia="Times New Roman" w:hAnsi="Times New Roman"/>
          <w:sz w:val="24"/>
          <w:szCs w:val="24"/>
          <w:lang w:eastAsia="pl-PL"/>
        </w:rPr>
        <w:t>poszczególnych etapach tego procesu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05F03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05F03" w:rsidRPr="002A78E1">
        <w:rPr>
          <w:rFonts w:ascii="Times New Roman" w:eastAsia="Times New Roman" w:hAnsi="Times New Roman"/>
          <w:sz w:val="24"/>
          <w:szCs w:val="24"/>
          <w:lang w:eastAsia="pl-PL"/>
        </w:rPr>
        <w:t>jednoznaczne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>go</w:t>
      </w:r>
      <w:r w:rsidR="00005F03"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 wskazani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005F03"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 roli 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 xml:space="preserve">tych </w:t>
      </w:r>
      <w:r w:rsidR="00005F03" w:rsidRPr="002A78E1">
        <w:rPr>
          <w:rFonts w:ascii="Times New Roman" w:eastAsia="Times New Roman" w:hAnsi="Times New Roman"/>
          <w:sz w:val="24"/>
          <w:szCs w:val="24"/>
          <w:lang w:eastAsia="pl-PL"/>
        </w:rPr>
        <w:t>podmiotów</w:t>
      </w:r>
      <w:r w:rsidR="00005F03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>zadań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EF060A" w:rsidRPr="00EF060A">
        <w:rPr>
          <w:rFonts w:ascii="Times New Roman" w:eastAsia="Times New Roman" w:hAnsi="Times New Roman"/>
          <w:sz w:val="24"/>
          <w:szCs w:val="24"/>
          <w:lang w:eastAsia="pl-PL"/>
        </w:rPr>
        <w:t xml:space="preserve"> za które odpowiadają oraz precyzyjnych terminów ich realizacji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 xml:space="preserve"> (projektowany art. 5 ust. 5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 xml:space="preserve"> i 5b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735F97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="00005F0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o usługach turystycznych).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Zaproponowane przepisy są wynikiem przeniesienia na poziom ustawy </w:t>
      </w:r>
      <w:r w:rsidR="002A78E1"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odpowiednich przepisów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dotyczących procedury uruchamiania środków z I filaru systemu zabezpieczeń finansowych na wypadek niewypłacalności biur podróży, </w:t>
      </w:r>
      <w:r w:rsidR="002A78E1"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zawartych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dotychczas jedynie </w:t>
      </w:r>
      <w:r w:rsidR="002A78E1"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>zał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ącznikach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A78E1" w:rsidRPr="002A78E1">
        <w:rPr>
          <w:rFonts w:ascii="Times New Roman" w:eastAsia="Times New Roman" w:hAnsi="Times New Roman"/>
          <w:sz w:val="24"/>
          <w:szCs w:val="24"/>
          <w:lang w:eastAsia="pl-PL"/>
        </w:rPr>
        <w:t>rozporządzeni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2A78E1"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 Ministra Sportu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2A78E1" w:rsidRPr="002A78E1">
        <w:rPr>
          <w:rFonts w:ascii="Times New Roman" w:eastAsia="Times New Roman" w:hAnsi="Times New Roman"/>
          <w:sz w:val="24"/>
          <w:szCs w:val="24"/>
          <w:lang w:eastAsia="pl-PL"/>
        </w:rPr>
        <w:t>Turystyki z dnia 21 kwietnia 2011 r. w sprawie wzorów formularzy umowy gwarancji bankowej, umowy gwarancji ubezpieczeniowej oraz umowy ubezpieczenia na rzecz klientów, wymaganych w związku z działalnością wykonywaną przez organizatorów turystyki i pośredników turystycznych (Dz. U. poz. 499)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 oraz ich uzupełnienia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zakresie dotyczącym uruchamiania środków z II filaru tego systemu. </w:t>
      </w:r>
      <w:r w:rsidR="00815EE7" w:rsidRPr="00BF4FC7">
        <w:rPr>
          <w:rFonts w:ascii="Times New Roman" w:eastAsia="Times New Roman" w:hAnsi="Times New Roman"/>
          <w:sz w:val="24"/>
          <w:szCs w:val="24"/>
          <w:lang w:eastAsia="pl-PL"/>
        </w:rPr>
        <w:t>Co do zasady,</w:t>
      </w:r>
      <w:r w:rsidR="00815EE7">
        <w:t xml:space="preserve"> </w:t>
      </w:r>
      <w:r w:rsidR="00815EE7" w:rsidRPr="007255E8">
        <w:rPr>
          <w:rFonts w:ascii="Times New Roman" w:eastAsia="Times New Roman" w:hAnsi="Times New Roman"/>
          <w:sz w:val="24"/>
          <w:szCs w:val="24"/>
          <w:lang w:eastAsia="pl-PL"/>
        </w:rPr>
        <w:t xml:space="preserve">organizator turystyki lub pośrednik turystyczny 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>będzie zobowiązany do złożenia marszałkowi województwa – oprócz ww. wykazu umów – oświadczenia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>niewypłacalności o treści określonej w przepisach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o usługach turystycznych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przypadku braku możliwości uzyskania 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 xml:space="preserve">takiego 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>oświadczenia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 xml:space="preserve">marszałek województwa 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 xml:space="preserve">może 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>wyda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>ć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 xml:space="preserve"> dyspozycję wypłaty środków z zabezpieczeń finansowych bez uzyskania tego oświadczenia, jeżeli okoliczności w oczywisty sposób wskazują, że organizator turystyki lub pośrednik turystyczny nie jest w stanie wywiązać się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 xml:space="preserve">umów o świadczenie usług turystycznych zawartych z klientami oraz zapewnić pokrycia kosztów powrotu klientów z imprezy turystycznej 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815EE7" w:rsidRPr="00127663">
        <w:rPr>
          <w:rFonts w:ascii="Times New Roman" w:eastAsia="Times New Roman" w:hAnsi="Times New Roman"/>
          <w:sz w:val="24"/>
          <w:szCs w:val="24"/>
          <w:lang w:eastAsia="pl-PL"/>
        </w:rPr>
        <w:t xml:space="preserve"> zwrotu wpłat 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t xml:space="preserve">za niezrealizowaną </w:t>
      </w:r>
      <w:r w:rsidR="00815EE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część lub całość imprezy turystycznej. </w:t>
      </w:r>
      <w:r w:rsidR="00B81DDC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>związku z przyjętym założeniem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>pozostawieniu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>dotychczasowym kształcie I filaru systemu zabezpieczeń finansowych na wypadek niewypłacalności biur podróży nie ulegną zmianie podmioty zobowiązane do organizacji powrotu klientów z imprezy turystycznej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 xml:space="preserve"> (marszałek województwa lub upoważniona przez niego jednostka)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A723B8">
        <w:rPr>
          <w:rFonts w:ascii="Times New Roman" w:eastAsia="Times New Roman" w:hAnsi="Times New Roman"/>
          <w:sz w:val="24"/>
          <w:szCs w:val="24"/>
          <w:lang w:eastAsia="pl-PL"/>
        </w:rPr>
        <w:t>wymogi formalne dot</w:t>
      </w:r>
      <w:r w:rsidR="00181FAB">
        <w:rPr>
          <w:rFonts w:ascii="Times New Roman" w:eastAsia="Times New Roman" w:hAnsi="Times New Roman"/>
          <w:sz w:val="24"/>
          <w:szCs w:val="24"/>
          <w:lang w:eastAsia="pl-PL"/>
        </w:rPr>
        <w:t xml:space="preserve">yczące zgłoszeń od poszkodowanych klientów, podmioty upoważnione do 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>przyjmowania</w:t>
      </w:r>
      <w:r w:rsidR="00181FAB">
        <w:rPr>
          <w:rFonts w:ascii="Times New Roman" w:eastAsia="Times New Roman" w:hAnsi="Times New Roman"/>
          <w:sz w:val="24"/>
          <w:szCs w:val="24"/>
          <w:lang w:eastAsia="pl-PL"/>
        </w:rPr>
        <w:t xml:space="preserve"> tych zgłoszeń</w:t>
      </w:r>
      <w:r w:rsidR="006A357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>(podmiot udzielający zabezpieczeń finansowych w I filarze lub marszałek województwa)</w:t>
      </w:r>
      <w:r w:rsidR="00181FAB">
        <w:rPr>
          <w:rFonts w:ascii="Times New Roman" w:eastAsia="Times New Roman" w:hAnsi="Times New Roman"/>
          <w:sz w:val="24"/>
          <w:szCs w:val="24"/>
          <w:lang w:eastAsia="pl-PL"/>
        </w:rPr>
        <w:t xml:space="preserve"> oraz ich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 xml:space="preserve"> weryfikacji i wyliczania należnych klientom kwot zwrotu wniesionych przez nich wpłat na poczet niezrealizowanych umów (podmiot udzielający zabezpieczeń finansowych w I filarze) oraz dokonywania wypłat bezpośrednio poszkodowanym klientom (podmiot udzielający zabezpieczeń finansowych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>filarze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>). J</w:t>
      </w:r>
      <w:r w:rsidR="008F7821" w:rsidRPr="008F7821">
        <w:rPr>
          <w:rFonts w:ascii="Times New Roman" w:eastAsia="Times New Roman" w:hAnsi="Times New Roman"/>
          <w:sz w:val="24"/>
          <w:szCs w:val="24"/>
          <w:lang w:eastAsia="pl-PL"/>
        </w:rPr>
        <w:t xml:space="preserve">ednocześnie </w:t>
      </w:r>
      <w:r w:rsidR="004B4D76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został </w:t>
      </w:r>
      <w:r w:rsidR="008F7821" w:rsidRPr="008F7821">
        <w:rPr>
          <w:rFonts w:ascii="Times New Roman" w:eastAsia="Times New Roman" w:hAnsi="Times New Roman"/>
          <w:sz w:val="24"/>
          <w:szCs w:val="24"/>
          <w:lang w:eastAsia="pl-PL"/>
        </w:rPr>
        <w:t>doprecyzowany przez wskazanie, iż zgłoszenia będą mogli przyjmować zarówno marszałkowie województw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8F7821" w:rsidRPr="008F7821">
        <w:rPr>
          <w:rFonts w:ascii="Times New Roman" w:eastAsia="Times New Roman" w:hAnsi="Times New Roman"/>
          <w:sz w:val="24"/>
          <w:szCs w:val="24"/>
          <w:lang w:eastAsia="pl-PL"/>
        </w:rPr>
        <w:t xml:space="preserve"> jak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F7821" w:rsidRPr="008F7821">
        <w:rPr>
          <w:rFonts w:ascii="Times New Roman" w:eastAsia="Times New Roman" w:hAnsi="Times New Roman"/>
          <w:sz w:val="24"/>
          <w:szCs w:val="24"/>
          <w:lang w:eastAsia="pl-PL"/>
        </w:rPr>
        <w:t>podmioty udzielające zabezpieczeń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 xml:space="preserve"> w I filarze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, po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F7821" w:rsidRPr="008F7821">
        <w:rPr>
          <w:rFonts w:ascii="Times New Roman" w:eastAsia="Times New Roman" w:hAnsi="Times New Roman"/>
          <w:sz w:val="24"/>
          <w:szCs w:val="24"/>
          <w:lang w:eastAsia="pl-PL"/>
        </w:rPr>
        <w:t>uprzednich uzgodnieniach mi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="008F7821" w:rsidRPr="008F7821">
        <w:rPr>
          <w:rFonts w:ascii="Times New Roman" w:eastAsia="Times New Roman" w:hAnsi="Times New Roman"/>
          <w:sz w:val="24"/>
          <w:szCs w:val="24"/>
          <w:lang w:eastAsia="pl-PL"/>
        </w:rPr>
        <w:t>dzy nimi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>każdym przypadku</w:t>
      </w:r>
      <w:r w:rsidR="004B4D7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B4D76" w:rsidRPr="004B4D76">
        <w:rPr>
          <w:rFonts w:ascii="Times New Roman" w:eastAsia="Times New Roman" w:hAnsi="Times New Roman"/>
          <w:sz w:val="24"/>
          <w:szCs w:val="24"/>
          <w:lang w:eastAsia="pl-PL"/>
        </w:rPr>
        <w:t>niewypłacalności biura podróży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>. Ponadto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dotychczasowej praktyce funkcjonowania przepisów 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>podmioty udzielające zabezpieczeń finansowych</w:t>
      </w:r>
      <w:r w:rsidR="001E2451" w:rsidRPr="001E245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E2451">
        <w:rPr>
          <w:rFonts w:ascii="Times New Roman" w:eastAsia="Times New Roman" w:hAnsi="Times New Roman"/>
          <w:sz w:val="24"/>
          <w:szCs w:val="24"/>
          <w:lang w:eastAsia="pl-PL"/>
        </w:rPr>
        <w:t>w I filarze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 dokonywały weryfikacji wszystkich zgłoszeń poszkodowanych klientów i wyliczały należne klientom kwoty zwrotu wniesionych przez nich wpłat na poczet niezrealizowanych umów dopiero po otrzymaniu wszystkich zgłoszeń lub </w:t>
      </w:r>
      <w:r w:rsidR="00C251E5">
        <w:rPr>
          <w:rFonts w:ascii="Times New Roman" w:eastAsia="Times New Roman" w:hAnsi="Times New Roman"/>
          <w:sz w:val="24"/>
          <w:szCs w:val="24"/>
          <w:lang w:eastAsia="pl-PL"/>
        </w:rPr>
        <w:t xml:space="preserve">po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upływie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FF7D5E">
        <w:rPr>
          <w:rFonts w:ascii="Times New Roman" w:eastAsia="Times New Roman" w:hAnsi="Times New Roman"/>
          <w:sz w:val="24"/>
          <w:szCs w:val="24"/>
          <w:lang w:eastAsia="pl-PL"/>
        </w:rPr>
        <w:t>od zakończenia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251E5">
        <w:rPr>
          <w:rFonts w:ascii="Times New Roman" w:eastAsia="Times New Roman" w:hAnsi="Times New Roman"/>
          <w:sz w:val="24"/>
          <w:szCs w:val="24"/>
          <w:lang w:eastAsia="pl-PL"/>
        </w:rPr>
        <w:t xml:space="preserve">okresu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obowiązywania zabezpieczenia finansowego. Projektowana regulacja jednoznacznie wskazuje, że ww. działania powinny być realizowane przez podmioty udzielające zabezpieczeń finansowych</w:t>
      </w:r>
      <w:r w:rsidR="00A55153" w:rsidRPr="001E245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filarze na bieżąco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 w miarę wpływania kolejnych zgłoszeń od poszkodowanych klientów. W tym celu </w:t>
      </w:r>
      <w:r w:rsidR="00A55153" w:rsidRPr="00A55153">
        <w:rPr>
          <w:rFonts w:ascii="Times New Roman" w:eastAsia="Times New Roman" w:hAnsi="Times New Roman"/>
          <w:sz w:val="24"/>
          <w:szCs w:val="24"/>
          <w:lang w:eastAsia="pl-PL"/>
        </w:rPr>
        <w:t>wprowadz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ono</w:t>
      </w:r>
      <w:r w:rsidR="00A55153" w:rsidRP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 30-dniow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y termin</w:t>
      </w:r>
      <w:r w:rsidR="00A55153" w:rsidRP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 na weryfikację roszczenia przez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podmioty udzielające zabezpieczeń finansowych</w:t>
      </w:r>
      <w:r w:rsidR="00A55153" w:rsidRPr="001E245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5153" w:rsidRP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filaru z zastrzeżeniem, że w sprawach wymagających dodatkowego postępowania wyjaśniającego maksymalny termin będzie wynosił 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A55153" w:rsidRPr="00A55153">
        <w:rPr>
          <w:rFonts w:ascii="Times New Roman" w:eastAsia="Times New Roman" w:hAnsi="Times New Roman"/>
          <w:sz w:val="24"/>
          <w:szCs w:val="24"/>
          <w:lang w:eastAsia="pl-PL"/>
        </w:rPr>
        <w:t>60 dni</w:t>
      </w:r>
      <w:r w:rsidR="00A5515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wprowadzeniem II filaru systemu zabezpieczeń finansowych na wypadek niewypłacalności biur podróży projektowana regulacja zawiera dodatkowo przepisy dotyczące roli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 xml:space="preserve"> w procedurze wypłaty środków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TFG, w przypadku gdy środki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F7821">
        <w:rPr>
          <w:rFonts w:ascii="Times New Roman" w:eastAsia="Times New Roman" w:hAnsi="Times New Roman"/>
          <w:sz w:val="24"/>
          <w:szCs w:val="24"/>
          <w:lang w:eastAsia="pl-PL"/>
        </w:rPr>
        <w:t xml:space="preserve">filaru okażą się niewystarczające. UFG będzie wypłacał środki na żądanie marszałka województwa </w:t>
      </w:r>
      <w:r w:rsidR="00A600D5">
        <w:rPr>
          <w:rFonts w:ascii="Times New Roman" w:eastAsia="Times New Roman" w:hAnsi="Times New Roman"/>
          <w:sz w:val="24"/>
          <w:szCs w:val="24"/>
          <w:lang w:eastAsia="pl-PL"/>
        </w:rPr>
        <w:t>w przyp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adku konieczności pokrycia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II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600D5">
        <w:rPr>
          <w:rFonts w:ascii="Times New Roman" w:eastAsia="Times New Roman" w:hAnsi="Times New Roman"/>
          <w:sz w:val="24"/>
          <w:szCs w:val="24"/>
          <w:lang w:eastAsia="pl-PL"/>
        </w:rPr>
        <w:t xml:space="preserve">filaru kosztów powrotu klientów z imprezy turystycznej oraz bezpośrednio poszkodowanym klientom w przypadku konieczności zapewnienia z II filaru zwrotu </w:t>
      </w:r>
      <w:r w:rsidR="00A600D5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należnych klientom</w:t>
      </w:r>
      <w:r w:rsidR="00A600D5" w:rsidRPr="00A600D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600D5">
        <w:rPr>
          <w:rFonts w:ascii="Times New Roman" w:eastAsia="Times New Roman" w:hAnsi="Times New Roman"/>
          <w:sz w:val="24"/>
          <w:szCs w:val="24"/>
          <w:lang w:eastAsia="pl-PL"/>
        </w:rPr>
        <w:t>wpłat wniesionych przez nich na poczet umów niezrealizowanych</w:t>
      </w:r>
      <w:r w:rsidR="00F03A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600D5">
        <w:rPr>
          <w:rFonts w:ascii="Times New Roman" w:eastAsia="Times New Roman" w:hAnsi="Times New Roman"/>
          <w:sz w:val="24"/>
          <w:szCs w:val="24"/>
          <w:lang w:eastAsia="pl-PL"/>
        </w:rPr>
        <w:t>przez niewypłacalne biuro podróży.</w:t>
      </w:r>
      <w:r w:rsidR="00AE2DD1" w:rsidRPr="00AE2DD1">
        <w:t xml:space="preserve"> </w:t>
      </w:r>
      <w:r w:rsidR="00AE2DD1" w:rsidRPr="00AE2DD1">
        <w:rPr>
          <w:rFonts w:ascii="Times New Roman" w:eastAsia="Times New Roman" w:hAnsi="Times New Roman"/>
          <w:sz w:val="24"/>
          <w:szCs w:val="24"/>
          <w:lang w:eastAsia="pl-PL"/>
        </w:rPr>
        <w:t xml:space="preserve">Marszałek województwa </w:t>
      </w:r>
      <w:r w:rsidR="00AE2DD1">
        <w:rPr>
          <w:rFonts w:ascii="Times New Roman" w:eastAsia="Times New Roman" w:hAnsi="Times New Roman"/>
          <w:sz w:val="24"/>
          <w:szCs w:val="24"/>
          <w:lang w:eastAsia="pl-PL"/>
        </w:rPr>
        <w:t>będzie</w:t>
      </w:r>
      <w:r w:rsidR="00AE2DD1" w:rsidRPr="00AE2DD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E2DD1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AE2DD1" w:rsidRPr="00AE2DD1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obowiązany do przedstawienia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AE2DD1" w:rsidRPr="00AE2DD1">
        <w:rPr>
          <w:rFonts w:ascii="Times New Roman" w:eastAsia="Times New Roman" w:hAnsi="Times New Roman"/>
          <w:sz w:val="24"/>
          <w:szCs w:val="24"/>
          <w:lang w:eastAsia="pl-PL"/>
        </w:rPr>
        <w:t xml:space="preserve"> rozliczenia środków z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AE2DD1" w:rsidRPr="00AE2DD1">
        <w:rPr>
          <w:rFonts w:ascii="Times New Roman" w:eastAsia="Times New Roman" w:hAnsi="Times New Roman"/>
          <w:sz w:val="24"/>
          <w:szCs w:val="24"/>
          <w:lang w:eastAsia="pl-PL"/>
        </w:rPr>
        <w:t xml:space="preserve"> w terminie do 60 dni od dnia otrzymania wypłaty, pod rygorem obowiązku zwrotu środków.</w:t>
      </w:r>
    </w:p>
    <w:p w14:paraId="44E665EB" w14:textId="31B1303A" w:rsidR="002436D6" w:rsidRPr="002436D6" w:rsidRDefault="00DF555B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Wprowadzenie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 xml:space="preserve"> obowiązku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dokonywania terminowych wpłat 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w należnej wysokości</w:t>
      </w:r>
      <w:r w:rsidR="00B25572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B25572" w:rsidRPr="00B25572">
        <w:rPr>
          <w:rFonts w:ascii="Times New Roman" w:eastAsia="Times New Roman" w:hAnsi="Times New Roman"/>
          <w:sz w:val="24"/>
          <w:szCs w:val="24"/>
          <w:lang w:eastAsia="pl-PL"/>
        </w:rPr>
        <w:t>terminowego składania deklaracji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oraz 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>obowiązku</w:t>
      </w:r>
      <w:r w:rsidR="00716CFC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prowadzenia 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>wykazu</w:t>
      </w:r>
      <w:r w:rsidR="00716CFC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zawartych umów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imprezę turystyczną jako 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>warunków</w:t>
      </w:r>
      <w:r w:rsidR="00716CFC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wykonywania działalności regulowanej organizatorów turystyki i pośredników turystycznych</w:t>
      </w:r>
      <w:r w:rsid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 xml:space="preserve">rozszerzy dotychczasowy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katalog 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>ustawowy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7512B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 xml:space="preserve">Celem wprowadzenia ww. obowiązków </w:t>
      </w:r>
      <w:r w:rsidR="007512BF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generalna ochrona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ramach systemu i zwiększenie świadomości przedsiębiorców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 xml:space="preserve">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716CFC">
        <w:rPr>
          <w:rFonts w:ascii="Times New Roman" w:eastAsia="Times New Roman" w:hAnsi="Times New Roman"/>
          <w:sz w:val="24"/>
          <w:szCs w:val="24"/>
          <w:lang w:eastAsia="pl-PL"/>
        </w:rPr>
        <w:t>ciążący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>m na nich obowiązku zapewnienia skutecznej ochrony klient</w:t>
      </w:r>
      <w:r w:rsidR="00FF7D5E">
        <w:rPr>
          <w:rFonts w:ascii="Times New Roman" w:eastAsia="Times New Roman" w:hAnsi="Times New Roman"/>
          <w:sz w:val="24"/>
          <w:szCs w:val="24"/>
          <w:lang w:eastAsia="pl-PL"/>
        </w:rPr>
        <w:t>om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 xml:space="preserve"> na wypadek swojej niewypłacalności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2150DC" w:rsidRPr="002436D6">
        <w:rPr>
          <w:rFonts w:ascii="Times New Roman" w:eastAsia="Times New Roman" w:hAnsi="Times New Roman"/>
          <w:sz w:val="24"/>
          <w:szCs w:val="24"/>
          <w:lang w:eastAsia="pl-PL"/>
        </w:rPr>
        <w:t>prowadzeni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, jako przesłanki rażącego naruszenia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 xml:space="preserve"> warunków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wykonywania działalności regulowanej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biur podróży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uchylania się od obowiązku rzetelnego prowadzenia 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>wykazu</w:t>
      </w:r>
      <w:r w:rsidR="002150DC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zawartych umów o imprezę turystyczną</w:t>
      </w:r>
      <w:r w:rsidR="00E02C7A" w:rsidRPr="00E02C7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02C7A" w:rsidRPr="00FD5847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02C7A" w:rsidRPr="00E02C7A">
        <w:rPr>
          <w:rFonts w:ascii="Times New Roman" w:eastAsia="Times New Roman" w:hAnsi="Times New Roman"/>
          <w:sz w:val="24"/>
          <w:szCs w:val="24"/>
          <w:lang w:eastAsia="pl-PL"/>
        </w:rPr>
        <w:t xml:space="preserve">uchylania się od obowiązku terminowego składania deklaracji i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opłacania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należnych składek</w:t>
      </w:r>
      <w:r w:rsidR="002150DC">
        <w:rPr>
          <w:rFonts w:ascii="Times New Roman" w:eastAsia="Times New Roman" w:hAnsi="Times New Roman"/>
          <w:sz w:val="24"/>
          <w:szCs w:val="24"/>
          <w:lang w:eastAsia="pl-PL"/>
        </w:rPr>
        <w:t xml:space="preserve"> 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 xml:space="preserve">TFG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mimo wezwania ze strony UFG</w:t>
      </w:r>
      <w:r w:rsidR="00E02C7A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elementem wspomagania systemu sprawnie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funkcjonujących zabezpieczeń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rynku turystycznym.</w:t>
      </w:r>
    </w:p>
    <w:p w14:paraId="55E0CD4C" w14:textId="2FD03F42" w:rsidR="00DB4F3E" w:rsidRDefault="00715728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związku z rozszerzeniem katalogu warunków wykonywania działalności regulowanej organizatorów turystyki i pośredników turystycznych rozszerzeniu ulegnie zakres kontroli organizatorów turystyki i pośredników turystycznych, do prowadzenia których uprawnieni są marszałkowie województw oraz minister właściwy do spraw turystyki na podstawie art.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9 ust.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pkt 3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ustawy o usługach turystycznych.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Uprawnienia dla marszałków województw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ministra właściwego do spraw turystyki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w zakresie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kontroli biur podróży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dotyczące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składania deklaracji i 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opłacania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należnych składek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 xml:space="preserve">TFG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oraz rzetelnego prowadzenia </w:t>
      </w:r>
      <w:r w:rsidR="00500FE4">
        <w:rPr>
          <w:rFonts w:ascii="Times New Roman" w:eastAsia="Times New Roman" w:hAnsi="Times New Roman"/>
          <w:sz w:val="24"/>
          <w:szCs w:val="24"/>
          <w:lang w:eastAsia="pl-PL"/>
        </w:rPr>
        <w:t>wykazu</w:t>
      </w:r>
      <w:r w:rsidR="00500FE4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zawartych umów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o imprezę turystyczną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 lub pośrednictwo turystyczne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, będą stanowiły formę </w:t>
      </w:r>
      <w:r w:rsidR="001F007A">
        <w:rPr>
          <w:rFonts w:ascii="Times New Roman" w:eastAsia="Times New Roman" w:hAnsi="Times New Roman"/>
          <w:sz w:val="24"/>
          <w:szCs w:val="24"/>
          <w:lang w:eastAsia="pl-PL"/>
        </w:rPr>
        <w:t>„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>administracyjnej prewencji generalnej</w:t>
      </w:r>
      <w:r w:rsidR="001F007A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="005C019C">
        <w:rPr>
          <w:rFonts w:ascii="Times New Roman" w:eastAsia="Times New Roman" w:hAnsi="Times New Roman"/>
          <w:sz w:val="24"/>
          <w:szCs w:val="24"/>
          <w:lang w:eastAsia="pl-PL"/>
        </w:rPr>
        <w:t xml:space="preserve"> przed nieuczciw</w:t>
      </w:r>
      <w:r w:rsidR="0080725F">
        <w:rPr>
          <w:rFonts w:ascii="Times New Roman" w:eastAsia="Times New Roman" w:hAnsi="Times New Roman"/>
          <w:sz w:val="24"/>
          <w:szCs w:val="24"/>
          <w:lang w:eastAsia="pl-PL"/>
        </w:rPr>
        <w:t xml:space="preserve">ymi działaniami przedsiębiorców. </w:t>
      </w:r>
      <w:r w:rsidR="00C07267">
        <w:rPr>
          <w:rFonts w:ascii="Times New Roman" w:eastAsia="Times New Roman" w:hAnsi="Times New Roman"/>
          <w:sz w:val="24"/>
          <w:szCs w:val="24"/>
          <w:lang w:eastAsia="pl-PL"/>
        </w:rPr>
        <w:t xml:space="preserve">Rzeczywistą </w:t>
      </w:r>
      <w:r w:rsidR="001C4C0C">
        <w:rPr>
          <w:rFonts w:ascii="Times New Roman" w:eastAsia="Times New Roman" w:hAnsi="Times New Roman"/>
          <w:sz w:val="24"/>
          <w:szCs w:val="24"/>
          <w:lang w:eastAsia="pl-PL"/>
        </w:rPr>
        <w:t>„</w:t>
      </w:r>
      <w:r w:rsidR="00C07267">
        <w:rPr>
          <w:rFonts w:ascii="Times New Roman" w:eastAsia="Times New Roman" w:hAnsi="Times New Roman"/>
          <w:sz w:val="24"/>
          <w:szCs w:val="24"/>
          <w:lang w:eastAsia="pl-PL"/>
        </w:rPr>
        <w:t>prewencję szczególną</w:t>
      </w:r>
      <w:r w:rsidR="001C4C0C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="00C07267">
        <w:rPr>
          <w:rFonts w:ascii="Times New Roman" w:eastAsia="Times New Roman" w:hAnsi="Times New Roman"/>
          <w:sz w:val="24"/>
          <w:szCs w:val="24"/>
          <w:lang w:eastAsia="pl-PL"/>
        </w:rPr>
        <w:t xml:space="preserve"> obejmie natomiast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odpowiedzialnoś</w:t>
      </w:r>
      <w:r w:rsidR="00C07267">
        <w:rPr>
          <w:rFonts w:ascii="Times New Roman" w:eastAsia="Times New Roman" w:hAnsi="Times New Roman"/>
          <w:sz w:val="24"/>
          <w:szCs w:val="24"/>
          <w:lang w:eastAsia="pl-PL"/>
        </w:rPr>
        <w:t xml:space="preserve">ć </w:t>
      </w:r>
      <w:r w:rsidR="001C4C0C">
        <w:rPr>
          <w:rFonts w:ascii="Times New Roman" w:eastAsia="Times New Roman" w:hAnsi="Times New Roman"/>
          <w:sz w:val="24"/>
          <w:szCs w:val="24"/>
          <w:lang w:eastAsia="pl-PL"/>
        </w:rPr>
        <w:t>administracyjna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za uchylanie się organizatora turystyki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lub pośrednika turystycznego od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obowiązku </w:t>
      </w:r>
      <w:r w:rsidR="00184506" w:rsidRPr="00184506">
        <w:rPr>
          <w:rFonts w:ascii="Times New Roman" w:eastAsia="Times New Roman" w:hAnsi="Times New Roman"/>
          <w:sz w:val="24"/>
          <w:szCs w:val="24"/>
          <w:lang w:eastAsia="pl-PL"/>
        </w:rPr>
        <w:t>składania deklaracji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odprowadzania składek do</w:t>
      </w:r>
      <w:r w:rsidR="00B0224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 xml:space="preserve">oraz </w:t>
      </w:r>
      <w:r w:rsidR="001C4C0C">
        <w:rPr>
          <w:rFonts w:ascii="Times New Roman" w:eastAsia="Times New Roman" w:hAnsi="Times New Roman"/>
          <w:sz w:val="24"/>
          <w:szCs w:val="24"/>
          <w:lang w:eastAsia="pl-PL"/>
        </w:rPr>
        <w:t xml:space="preserve">odpowiedzialność karna za </w:t>
      </w:r>
      <w:r w:rsidR="00A20D97" w:rsidRPr="00A20D97">
        <w:rPr>
          <w:rFonts w:ascii="Times New Roman" w:eastAsia="Times New Roman" w:hAnsi="Times New Roman"/>
          <w:sz w:val="24"/>
          <w:szCs w:val="24"/>
          <w:lang w:eastAsia="pl-PL"/>
        </w:rPr>
        <w:t>zaniża</w:t>
      </w:r>
      <w:r w:rsidR="00A20D97">
        <w:rPr>
          <w:rFonts w:ascii="Times New Roman" w:eastAsia="Times New Roman" w:hAnsi="Times New Roman"/>
          <w:sz w:val="24"/>
          <w:szCs w:val="24"/>
          <w:lang w:eastAsia="pl-PL"/>
        </w:rPr>
        <w:t>nie</w:t>
      </w:r>
      <w:r w:rsidR="00A20D97" w:rsidRPr="00A20D97">
        <w:rPr>
          <w:rFonts w:ascii="Times New Roman" w:eastAsia="Times New Roman" w:hAnsi="Times New Roman"/>
          <w:sz w:val="24"/>
          <w:szCs w:val="24"/>
          <w:lang w:eastAsia="pl-PL"/>
        </w:rPr>
        <w:t xml:space="preserve"> wysokoś</w:t>
      </w:r>
      <w:r w:rsidR="00A20D97">
        <w:rPr>
          <w:rFonts w:ascii="Times New Roman" w:eastAsia="Times New Roman" w:hAnsi="Times New Roman"/>
          <w:sz w:val="24"/>
          <w:szCs w:val="24"/>
          <w:lang w:eastAsia="pl-PL"/>
        </w:rPr>
        <w:t>ci</w:t>
      </w:r>
      <w:r w:rsidR="00A20D97" w:rsidRPr="00A20D97">
        <w:rPr>
          <w:rFonts w:ascii="Times New Roman" w:eastAsia="Times New Roman" w:hAnsi="Times New Roman"/>
          <w:sz w:val="24"/>
          <w:szCs w:val="24"/>
          <w:lang w:eastAsia="pl-PL"/>
        </w:rPr>
        <w:t xml:space="preserve"> należnej składki </w:t>
      </w:r>
      <w:r w:rsidR="004A3D66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 xml:space="preserve">TFG </w:t>
      </w:r>
      <w:r w:rsidR="00A20D97" w:rsidRPr="00A20D97">
        <w:rPr>
          <w:rFonts w:ascii="Times New Roman" w:eastAsia="Times New Roman" w:hAnsi="Times New Roman"/>
          <w:sz w:val="24"/>
          <w:szCs w:val="24"/>
          <w:lang w:eastAsia="pl-PL"/>
        </w:rPr>
        <w:t xml:space="preserve">w deklaracji składanej do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2436D6" w:rsidRPr="002436D6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Odpowiedzialność karna 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wyrażona została 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>zgodzie z zasadą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proporcjonalności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i subsydiarności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FF7D5E">
        <w:rPr>
          <w:rFonts w:ascii="Times New Roman" w:eastAsia="Times New Roman" w:hAnsi="Times New Roman"/>
          <w:sz w:val="24"/>
          <w:szCs w:val="24"/>
          <w:lang w:eastAsia="pl-PL"/>
        </w:rPr>
        <w:t>Kara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ma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>być proporcjonaln</w:t>
      </w:r>
      <w:r w:rsidR="00FF7D5E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do stopnia społecznej szkodliwości czynu zabronionego, który sprawca 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może popełnić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>subsydiarn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>do stopnia ryzyka jego popełnienia.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>Pr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ojekt przewiduje 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możliwość stosowania </w:t>
      </w:r>
      <w:r w:rsidR="00FF7D5E">
        <w:rPr>
          <w:rFonts w:ascii="Times New Roman" w:eastAsia="Times New Roman" w:hAnsi="Times New Roman"/>
          <w:sz w:val="24"/>
          <w:szCs w:val="24"/>
          <w:lang w:eastAsia="pl-PL"/>
        </w:rPr>
        <w:t>kary</w:t>
      </w:r>
      <w:r w:rsid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w celu odstraszenia od popełniania podobnych przestępstw przez osoby zaangażowane w proces odprowadzania składek.</w:t>
      </w:r>
      <w:r w:rsidR="008925FD" w:rsidRPr="008925F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przypadku niewykonania obowiązku terminowego składania deklaracji </w:t>
      </w:r>
      <w:r w:rsidR="00491812">
        <w:rPr>
          <w:rFonts w:ascii="Times New Roman" w:eastAsia="Times New Roman" w:hAnsi="Times New Roman"/>
          <w:sz w:val="24"/>
          <w:szCs w:val="24"/>
          <w:lang w:eastAsia="pl-PL"/>
        </w:rPr>
        <w:t>lub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opłacania należnych składek,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miał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>wzywa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>na piśmie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biura 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>podróży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do złożenia deklaracji </w:t>
      </w:r>
      <w:r w:rsidR="00491812">
        <w:rPr>
          <w:rFonts w:ascii="Times New Roman" w:eastAsia="Times New Roman" w:hAnsi="Times New Roman"/>
          <w:sz w:val="24"/>
          <w:szCs w:val="24"/>
          <w:lang w:eastAsia="pl-PL"/>
        </w:rPr>
        <w:t>lub</w:t>
      </w:r>
      <w:r w:rsidR="00491812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dokonania płatności, w terminie nie dłuższym niż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>14</w:t>
      </w:r>
      <w:r w:rsidR="007A081D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dni od dnia otrzymania wezwania. Po bezskutecznym upływie wyznaczonego terminu,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uprawniony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10BFE" w:rsidRPr="00910BFE">
        <w:rPr>
          <w:rFonts w:ascii="Times New Roman" w:eastAsia="Times New Roman" w:hAnsi="Times New Roman"/>
          <w:sz w:val="24"/>
          <w:szCs w:val="24"/>
          <w:lang w:eastAsia="pl-PL"/>
        </w:rPr>
        <w:t>dochodzenia należnych składek wraz z odsetkami</w:t>
      </w:r>
      <w:r w:rsidR="00CF69A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UFG będzie </w:t>
      </w:r>
      <w:r w:rsidR="002A29EF">
        <w:rPr>
          <w:rFonts w:ascii="Times New Roman" w:eastAsia="Times New Roman" w:hAnsi="Times New Roman"/>
          <w:sz w:val="24"/>
          <w:szCs w:val="24"/>
          <w:lang w:eastAsia="pl-PL"/>
        </w:rPr>
        <w:t xml:space="preserve">miał </w:t>
      </w:r>
      <w:r w:rsidR="007A081D">
        <w:rPr>
          <w:rFonts w:ascii="Times New Roman" w:eastAsia="Times New Roman" w:hAnsi="Times New Roman"/>
          <w:sz w:val="24"/>
          <w:szCs w:val="24"/>
          <w:lang w:eastAsia="pl-PL"/>
        </w:rPr>
        <w:t xml:space="preserve">wówczas </w:t>
      </w:r>
      <w:r w:rsidR="002A29EF">
        <w:rPr>
          <w:rFonts w:ascii="Times New Roman" w:eastAsia="Times New Roman" w:hAnsi="Times New Roman"/>
          <w:sz w:val="24"/>
          <w:szCs w:val="24"/>
          <w:lang w:eastAsia="pl-PL"/>
        </w:rPr>
        <w:t>obowiązek wystąpienia z wnioskiem do marszałka województwa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A29EF">
        <w:rPr>
          <w:rFonts w:ascii="Times New Roman" w:eastAsia="Times New Roman" w:hAnsi="Times New Roman"/>
          <w:sz w:val="24"/>
          <w:szCs w:val="24"/>
          <w:lang w:eastAsia="pl-PL"/>
        </w:rPr>
        <w:t xml:space="preserve">wydanie decyzji o wykreśleniu </w:t>
      </w:r>
      <w:r w:rsidR="002A29EF" w:rsidRPr="00A412A6">
        <w:rPr>
          <w:rFonts w:ascii="Times New Roman" w:eastAsia="Times New Roman" w:hAnsi="Times New Roman"/>
          <w:sz w:val="24"/>
          <w:szCs w:val="24"/>
          <w:lang w:eastAsia="pl-PL"/>
        </w:rPr>
        <w:t>przedsiębiorcy z rejestru oraz o zakazie wykonywania działalności objętej wpisem do rejestru przez okres 3 lat</w:t>
      </w:r>
      <w:r w:rsidR="002A29E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C30D026" w14:textId="5A051322" w:rsidR="00A412A6" w:rsidRDefault="00A412A6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rozszerzeniem katalogu decyzji administracyjnych wydawanych przez marszałków województw o wydawane </w:t>
      </w:r>
      <w:r w:rsidRPr="00A412A6">
        <w:rPr>
          <w:rFonts w:ascii="Times New Roman" w:eastAsia="Times New Roman" w:hAnsi="Times New Roman"/>
          <w:sz w:val="24"/>
          <w:szCs w:val="24"/>
          <w:lang w:eastAsia="pl-PL"/>
        </w:rPr>
        <w:t xml:space="preserve">na wniosek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 w:rsidRPr="00A412A6">
        <w:rPr>
          <w:rFonts w:ascii="Times New Roman" w:eastAsia="Times New Roman" w:hAnsi="Times New Roman"/>
          <w:sz w:val="24"/>
          <w:szCs w:val="24"/>
          <w:lang w:eastAsia="pl-PL"/>
        </w:rPr>
        <w:t xml:space="preserve"> decyzje o wykreśleniu przedsiębiorcy z rejestru oraz o zakazie wykonywania działalności objętej wpisem do rejestru przez okres 3 lat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 (projektowany art. 9 ust. 3 pkt 1a ustawy o usługach turystycznych)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projektowana regulacja rozszerza również katalog kopii dokumentów przekazywanych przez marszałków woje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wództw ministrowi właściwemu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spraw turystyki na potrzeby prowadzenia Centralnej Ewid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encji Organizatorów Turystyki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Pośredników Turystycznych </w:t>
      </w:r>
      <w:r w:rsidR="00E972C1">
        <w:rPr>
          <w:rFonts w:ascii="Times New Roman" w:eastAsia="Times New Roman" w:hAnsi="Times New Roman"/>
          <w:sz w:val="24"/>
          <w:szCs w:val="24"/>
          <w:lang w:eastAsia="pl-PL"/>
        </w:rPr>
        <w:t xml:space="preserve">o kopie ww. decyzji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(projektowany art.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8 ust. 1 pkt 3a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>usługach turystycznych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).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 Ponadto w projektowanej regulacji uzupełniono ww.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katalog kopii dokumentów przekazywanych na potrzeby prowadzenia Centralnej Ewidencji Organizatorów Turystyki i Pośredników Turystycznych o 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>oświadcze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>nie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 przedsiębiorcy o 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jego 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niewypłacalności 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lub 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dyspozycję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 marszałka województwa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>uruchomieni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 zabezpieczenia finansowego bez tego oświadczenia, jeżeli okoliczności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w oczywisty sposób wskazują, że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>przedsiębiorca nie jest w stanie wywiązać się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zawartych 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z klientami 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umów 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o imprezy turystyczne, </w:t>
      </w:r>
      <w:r w:rsidR="00C97212" w:rsidRPr="00C97212">
        <w:rPr>
          <w:rFonts w:ascii="Times New Roman" w:eastAsia="Times New Roman" w:hAnsi="Times New Roman"/>
          <w:sz w:val="24"/>
          <w:szCs w:val="24"/>
          <w:lang w:eastAsia="pl-PL"/>
        </w:rPr>
        <w:t>objętych zabezpieczeniem finansowym</w:t>
      </w:r>
      <w:r w:rsidR="00DD76AF">
        <w:rPr>
          <w:rFonts w:ascii="Times New Roman" w:eastAsia="Times New Roman" w:hAnsi="Times New Roman"/>
          <w:sz w:val="24"/>
          <w:szCs w:val="24"/>
          <w:lang w:eastAsia="pl-PL"/>
        </w:rPr>
        <w:t xml:space="preserve"> (projektowa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ny art. 8 ust. 1 pkt 9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D76AF">
        <w:rPr>
          <w:rFonts w:ascii="Times New Roman" w:eastAsia="Times New Roman" w:hAnsi="Times New Roman"/>
          <w:sz w:val="24"/>
          <w:szCs w:val="24"/>
          <w:lang w:eastAsia="pl-PL"/>
        </w:rPr>
        <w:t>usługach turystycznych).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DD76AF">
        <w:rPr>
          <w:rFonts w:ascii="Times New Roman" w:eastAsia="Times New Roman" w:hAnsi="Times New Roman"/>
          <w:sz w:val="24"/>
          <w:szCs w:val="24"/>
          <w:lang w:eastAsia="pl-PL"/>
        </w:rPr>
        <w:t>aktualnym stanie praw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nym brakuje podstawy prawnej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D76AF">
        <w:rPr>
          <w:rFonts w:ascii="Times New Roman" w:eastAsia="Times New Roman" w:hAnsi="Times New Roman"/>
          <w:sz w:val="24"/>
          <w:szCs w:val="24"/>
          <w:lang w:eastAsia="pl-PL"/>
        </w:rPr>
        <w:t>umieszczania przedmiotowych informacji w Centralnej Ewidencji Organizatorów Turystyki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DD76AF">
        <w:rPr>
          <w:rFonts w:ascii="Times New Roman" w:eastAsia="Times New Roman" w:hAnsi="Times New Roman"/>
          <w:sz w:val="24"/>
          <w:szCs w:val="24"/>
          <w:lang w:eastAsia="pl-PL"/>
        </w:rPr>
        <w:t>Pośredników Turystycznych, a ich upowszechnienie jest niezbędne dla zapewnienia ochrony klientów przed zawarciem umowy z niewypłacalnym przedsiębiorcą</w:t>
      </w:r>
      <w:r w:rsidR="00A04A6F">
        <w:rPr>
          <w:rFonts w:ascii="Times New Roman" w:eastAsia="Times New Roman" w:hAnsi="Times New Roman"/>
          <w:sz w:val="24"/>
          <w:szCs w:val="24"/>
          <w:lang w:eastAsia="pl-PL"/>
        </w:rPr>
        <w:t>. Brak informacji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4A6F">
        <w:rPr>
          <w:rFonts w:ascii="Times New Roman" w:eastAsia="Times New Roman" w:hAnsi="Times New Roman"/>
          <w:sz w:val="24"/>
          <w:szCs w:val="24"/>
          <w:lang w:eastAsia="pl-PL"/>
        </w:rPr>
        <w:t xml:space="preserve">niewypłacalności przedsiębiorcy mógłby przyczynić się do powiększenia skali szkód poniesionych przez klientów, a co za tym idzie wysokości roszczeń, które </w:t>
      </w:r>
      <w:r w:rsidR="00A04A6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powinny być pokryte z zabezpieczeń finansowych na wypadek niewypłacalności tego przedsiębiorcy.</w:t>
      </w:r>
      <w:r w:rsidR="00963057" w:rsidRPr="00963057">
        <w:rPr>
          <w:rFonts w:ascii="Times New Roman" w:eastAsia="Times New Roman" w:hAnsi="Times New Roman"/>
          <w:sz w:val="24"/>
          <w:szCs w:val="24"/>
          <w:lang w:eastAsia="pl-PL"/>
        </w:rPr>
        <w:t xml:space="preserve"> Jednocześnie w wyniku weryfikacji podziału regulacji zawartych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63057" w:rsidRPr="00963057">
        <w:rPr>
          <w:rFonts w:ascii="Times New Roman" w:eastAsia="Times New Roman" w:hAnsi="Times New Roman"/>
          <w:sz w:val="24"/>
          <w:szCs w:val="24"/>
          <w:lang w:eastAsia="pl-PL"/>
        </w:rPr>
        <w:t>dotychczasowym rozporządzeniu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63057" w:rsidRPr="00963057">
        <w:rPr>
          <w:rFonts w:ascii="Times New Roman" w:eastAsia="Times New Roman" w:hAnsi="Times New Roman"/>
          <w:sz w:val="24"/>
          <w:szCs w:val="24"/>
          <w:lang w:eastAsia="pl-PL"/>
        </w:rPr>
        <w:t>sprawie Centralnej Ewidencji Organizatorów Turystyki i Pośredników Turystycznych na materię ustawową i podustawową, przeniesiono na poziom ustawy przepisy określające zasady udostępniania danych zawartych w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 xml:space="preserve"> powyższej</w:t>
      </w:r>
      <w:r w:rsidR="008C3B00" w:rsidRPr="0096305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963057" w:rsidRPr="00963057">
        <w:rPr>
          <w:rFonts w:ascii="Times New Roman" w:eastAsia="Times New Roman" w:hAnsi="Times New Roman"/>
          <w:sz w:val="24"/>
          <w:szCs w:val="24"/>
          <w:lang w:eastAsia="pl-PL"/>
        </w:rPr>
        <w:t>widencji.</w:t>
      </w:r>
    </w:p>
    <w:p w14:paraId="67AE1F17" w14:textId="345CE06A" w:rsidR="00946AFC" w:rsidRDefault="00CE349F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projektowanej regulacji 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>doprecyzowan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7212">
        <w:rPr>
          <w:rFonts w:ascii="Times New Roman" w:eastAsia="Times New Roman" w:hAnsi="Times New Roman"/>
          <w:sz w:val="24"/>
          <w:szCs w:val="24"/>
          <w:lang w:eastAsia="pl-PL"/>
        </w:rPr>
        <w:t xml:space="preserve">również 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>przepis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art. 5 ust. 1 pkt 2 ustawy</w:t>
      </w:r>
      <w:r w:rsidR="008C3B00" w:rsidRPr="008C3B0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usługach turystycznych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przez dodanie słów „nie została lub”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67A3C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>by było jasne,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że zabezpieczenie finansowe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>wypadek niewypłacalności ma zastosowanie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w wypadku gdy z przyczyn dotyczących organizatora turystyki lub pośrednika turystycznego oraz osób, które działają w ich imieniu</w:t>
      </w:r>
      <w:r w:rsidR="00FF7D5E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impreza turystyczna nie została lub nie zostanie zrealizowana. Pierwszy przypadek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wbrew intencji ustawodawcy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jest kwestionowany przez gwarantów na gruncie aktualnie obowiązującego brzmienia przepisu.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>Biorąc pod uwagę nadrzędny cel ustawy o usługach turystycznych, jakim jest ochrona konsumenta, zabezpieczenie finansowe powinno zostać uruchomione na rzecz wszystkich poszkodowanych k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lientów, którzy zawarli umowy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>imprezy turystyczne w okresie obowiązywania danego zabezpieczenia finansowego, niezależnie od momentu złożenia przez przedsiębiorcę oświadczenia o niewypłacalności.</w:t>
      </w:r>
      <w:r w:rsidR="00A5447E">
        <w:rPr>
          <w:rFonts w:ascii="Times New Roman" w:eastAsia="Times New Roman" w:hAnsi="Times New Roman"/>
          <w:sz w:val="24"/>
          <w:szCs w:val="24"/>
          <w:lang w:eastAsia="pl-PL"/>
        </w:rPr>
        <w:t xml:space="preserve"> N</w:t>
      </w:r>
      <w:r w:rsidR="00A5447E" w:rsidRPr="00CE349F">
        <w:rPr>
          <w:rFonts w:ascii="Times New Roman" w:eastAsia="Times New Roman" w:hAnsi="Times New Roman"/>
          <w:sz w:val="24"/>
          <w:szCs w:val="24"/>
          <w:lang w:eastAsia="pl-PL"/>
        </w:rPr>
        <w:t>ieprawidłowości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5447E"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działalności przedsiębiorcy nie </w:t>
      </w:r>
      <w:r w:rsidR="00A5447E">
        <w:rPr>
          <w:rFonts w:ascii="Times New Roman" w:eastAsia="Times New Roman" w:hAnsi="Times New Roman"/>
          <w:sz w:val="24"/>
          <w:szCs w:val="24"/>
          <w:lang w:eastAsia="pl-PL"/>
        </w:rPr>
        <w:t>mogą mieć bowiem</w:t>
      </w:r>
      <w:r w:rsidR="00A5447E" w:rsidRPr="00CE349F">
        <w:rPr>
          <w:rFonts w:ascii="Times New Roman" w:eastAsia="Times New Roman" w:hAnsi="Times New Roman"/>
          <w:sz w:val="24"/>
          <w:szCs w:val="24"/>
          <w:lang w:eastAsia="pl-PL"/>
        </w:rPr>
        <w:t xml:space="preserve"> żadnego wpływu na zakres ochrony klienta</w:t>
      </w:r>
      <w:r w:rsidR="00A5447E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>Z punktu widzenia celu przedmiotowej regulacji ochrona na wypadek niewypłacalności przedsiębiorcy obowiązuje ta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kże wówczas, gdy oświadczenie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CE349F">
        <w:rPr>
          <w:rFonts w:ascii="Times New Roman" w:eastAsia="Times New Roman" w:hAnsi="Times New Roman"/>
          <w:sz w:val="24"/>
          <w:szCs w:val="24"/>
          <w:lang w:eastAsia="pl-PL"/>
        </w:rPr>
        <w:t>niewypłacalności zostało złożone po planowanym terminie zakończenia imprezy,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która nie została zrealizowana</w:t>
      </w:r>
      <w:r w:rsidR="00A5447E">
        <w:rPr>
          <w:rFonts w:ascii="Times New Roman" w:eastAsia="Times New Roman" w:hAnsi="Times New Roman"/>
          <w:sz w:val="24"/>
          <w:szCs w:val="24"/>
          <w:lang w:eastAsia="pl-PL"/>
        </w:rPr>
        <w:t>, j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 xml:space="preserve">eżeli klient nie otrzymał zwrotu świadczenia wniesionego z tytułu </w:t>
      </w:r>
      <w:r w:rsidR="00A5447E">
        <w:rPr>
          <w:rFonts w:ascii="Times New Roman" w:eastAsia="Times New Roman" w:hAnsi="Times New Roman"/>
          <w:sz w:val="24"/>
          <w:szCs w:val="24"/>
          <w:lang w:eastAsia="pl-PL"/>
        </w:rPr>
        <w:t xml:space="preserve">zawartej 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>umowy o imprezę turystyczną, 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>przedsiębiorca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>powodu niewypłacalności nie jest w stanie zapewnić zwrotu wpłat wniesionych przez klientów na poczet realizacji umów zawartych</w:t>
      </w:r>
      <w:r w:rsidR="00A412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12A6" w:rsidRPr="00A412A6">
        <w:rPr>
          <w:rFonts w:ascii="Times New Roman" w:eastAsia="Times New Roman" w:hAnsi="Times New Roman"/>
          <w:sz w:val="24"/>
          <w:szCs w:val="24"/>
          <w:lang w:eastAsia="pl-PL"/>
        </w:rPr>
        <w:t>w okresie obowiązywania</w:t>
      </w:r>
      <w:r w:rsidR="00A412A6">
        <w:rPr>
          <w:rFonts w:ascii="Times New Roman" w:eastAsia="Times New Roman" w:hAnsi="Times New Roman"/>
          <w:sz w:val="24"/>
          <w:szCs w:val="24"/>
          <w:lang w:eastAsia="pl-PL"/>
        </w:rPr>
        <w:t xml:space="preserve"> danego zabezpieczenia finansowego</w:t>
      </w:r>
      <w:r w:rsidR="00A5447E" w:rsidRPr="00A5447E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DEB94AB" w14:textId="2D99EEDD" w:rsidR="004533A6" w:rsidRDefault="002A78E1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projektowanej regulacji 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>doprecyzowan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 także 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>pojęci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 kosztów powrotu klientów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imprezy turystycznej 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>w przypadku niewypłacalności organizatora turysty</w:t>
      </w:r>
      <w:r w:rsidR="00194903">
        <w:rPr>
          <w:rFonts w:ascii="Times New Roman" w:eastAsia="Times New Roman" w:hAnsi="Times New Roman"/>
          <w:sz w:val="24"/>
          <w:szCs w:val="24"/>
          <w:lang w:eastAsia="pl-PL"/>
        </w:rPr>
        <w:t>ki lub pośrednika turystycznego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 przez wskazanie, że obejmują one zarówno koszty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transportu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jak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niezbędnych 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transferów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Pr="002A78E1">
        <w:rPr>
          <w:rFonts w:ascii="Times New Roman" w:eastAsia="Times New Roman" w:hAnsi="Times New Roman"/>
          <w:sz w:val="24"/>
          <w:szCs w:val="24"/>
          <w:lang w:eastAsia="pl-PL"/>
        </w:rPr>
        <w:t xml:space="preserve"> zakwaterowania, w tym poniesione indywidualnie przez klientów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(projektowany art. 5 ust. 1 pkt 2 ustawy o usługach turystycznych).</w:t>
      </w:r>
    </w:p>
    <w:p w14:paraId="71B31964" w14:textId="506588C2" w:rsidR="004B56A8" w:rsidRDefault="00AD5871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Poza zmianą przepisów ustawy o usługach turystycznych projektowana regulacja wprowadzi także zmiany w </w:t>
      </w:r>
      <w:r w:rsidRPr="004B56A8">
        <w:rPr>
          <w:rFonts w:ascii="Times New Roman" w:eastAsia="Times New Roman" w:hAnsi="Times New Roman"/>
          <w:sz w:val="24"/>
          <w:szCs w:val="24"/>
          <w:lang w:eastAsia="pl-PL"/>
        </w:rPr>
        <w:t>ustaw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4B56A8">
        <w:rPr>
          <w:rFonts w:ascii="Times New Roman" w:eastAsia="Times New Roman" w:hAnsi="Times New Roman"/>
          <w:sz w:val="24"/>
          <w:szCs w:val="24"/>
          <w:lang w:eastAsia="pl-PL"/>
        </w:rPr>
        <w:t xml:space="preserve"> o ubezpieczeniach obowiązkowych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4B56A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Zmiany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art.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119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ubezpieczeniach obowiązkowych mają na celu uwzględ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nienie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>rocznym sprawozdaniu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działalności UFG zmian wynikających z projek</w:t>
      </w:r>
      <w:r w:rsidR="00D643F5">
        <w:rPr>
          <w:rFonts w:ascii="Times New Roman" w:eastAsia="Times New Roman" w:hAnsi="Times New Roman"/>
          <w:sz w:val="24"/>
          <w:szCs w:val="24"/>
          <w:lang w:eastAsia="pl-PL"/>
        </w:rPr>
        <w:t>towanej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 xml:space="preserve"> ustawy. W tym celu UFG w rocznym sprawozdaniu z działalności będzie przedstawiał wyodrębnioną informację dotyczącą funkcjonowania i działalności </w:t>
      </w:r>
      <w:r w:rsidR="008C3B00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, która będzie integralną częścią sprawozdania rocznego. Mając na uwadze realizację zadań przekazanych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projekcie ministrowi właściwemu do spraw turystyki, w tym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szczególności w zakresie ustalania wysokości składek należnych do uiszczenia do TFG, roczne sprawozdanie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działalności UFG będzie przedstawiane</w:t>
      </w:r>
      <w:r w:rsid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także ministrowi właściwemu do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B56A8" w:rsidRPr="004B56A8">
        <w:rPr>
          <w:rFonts w:ascii="Times New Roman" w:eastAsia="Times New Roman" w:hAnsi="Times New Roman"/>
          <w:sz w:val="24"/>
          <w:szCs w:val="24"/>
          <w:lang w:eastAsia="pl-PL"/>
        </w:rPr>
        <w:t>spraw turystyki.</w:t>
      </w:r>
    </w:p>
    <w:p w14:paraId="7EE21726" w14:textId="3926A737" w:rsidR="0030048A" w:rsidRPr="001C1AB3" w:rsidRDefault="0030048A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Projektowana regulacja przewiduje ponadto obowiązek sporządzania przez UFG kwartalnej informacji o wykorzystaniu środków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>TFG</w:t>
      </w:r>
      <w:r w:rsidR="00726B29" w:rsidRP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i przekazywania jej ministrowi właściwemu do spraw turystyki oraz ministrowi właściwemu do spraw instytucji finansowych (projektowany art. 10h ust. 1 ustawy o usługach turystycznych). </w:t>
      </w:r>
      <w:r w:rsidR="00EF62B3" w:rsidRPr="001C1AB3">
        <w:rPr>
          <w:rFonts w:ascii="Times New Roman" w:eastAsia="Times New Roman" w:hAnsi="Times New Roman"/>
          <w:sz w:val="24"/>
          <w:szCs w:val="24"/>
          <w:lang w:eastAsia="pl-PL"/>
        </w:rPr>
        <w:t>K</w:t>
      </w:r>
      <w:r w:rsidR="001C1AB3" w:rsidRPr="001C1AB3">
        <w:rPr>
          <w:rFonts w:ascii="Times New Roman" w:eastAsia="Times New Roman" w:hAnsi="Times New Roman"/>
          <w:sz w:val="24"/>
          <w:szCs w:val="24"/>
          <w:lang w:eastAsia="pl-PL"/>
        </w:rPr>
        <w:t>wartalna informacja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wykorzystaniu środków z TFG w założeniu ma stanowić odrębny od sprawozdawczości przewidzianej w art. 119 ustawy o ubezpieczeniach obowiązkowych instrument, umożliwiający uzyskanie bieżących informacji o stanie środków zgromadzonych </w:t>
      </w:r>
      <w:r w:rsidR="00EF62B3" w:rsidRPr="001C1AB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1C1AB3">
        <w:rPr>
          <w:rFonts w:ascii="Times New Roman" w:eastAsia="Times New Roman" w:hAnsi="Times New Roman"/>
          <w:sz w:val="24"/>
          <w:szCs w:val="24"/>
          <w:lang w:eastAsia="pl-PL"/>
        </w:rPr>
        <w:t xml:space="preserve"> TFG.</w:t>
      </w:r>
    </w:p>
    <w:p w14:paraId="429EF687" w14:textId="1553DEEC" w:rsidR="0030048A" w:rsidRDefault="00817302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projekcie uregulowano kwestię objęcia ochroną TFG umów o imprezę turystyczną lub pośrednictwo turystyczne, które zostały zawarte z klientami przed wejściem w życie ustawy, ale nie zostały zrealizowane w związku z niewypłacalnoś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cią przedsiębiorcy zgłoszoną po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wejściu w życie tej ustawy.</w:t>
      </w:r>
    </w:p>
    <w:p w14:paraId="67647E45" w14:textId="404D4FA8" w:rsidR="004533A6" w:rsidRDefault="004533A6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Zgodnie z zaproponowanym przepisem przejściowym u</w:t>
      </w:r>
      <w:r w:rsidRPr="004533A6">
        <w:rPr>
          <w:rFonts w:ascii="Times New Roman" w:eastAsia="Times New Roman" w:hAnsi="Times New Roman"/>
          <w:sz w:val="24"/>
          <w:szCs w:val="24"/>
          <w:lang w:eastAsia="pl-PL"/>
        </w:rPr>
        <w:t xml:space="preserve">mowy zawarte przed dniem wejścia 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życie ustawy, ale jeszcze nie</w:t>
      </w:r>
      <w:r w:rsidRPr="004533A6">
        <w:rPr>
          <w:rFonts w:ascii="Times New Roman" w:eastAsia="Times New Roman" w:hAnsi="Times New Roman"/>
          <w:sz w:val="24"/>
          <w:szCs w:val="24"/>
          <w:lang w:eastAsia="pl-PL"/>
        </w:rPr>
        <w:t>zrealizowane, będą musiały zostać uwzględnione w wykazie umów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4533A6">
        <w:t xml:space="preserve"> </w:t>
      </w:r>
      <w:r w:rsidRPr="004533A6">
        <w:rPr>
          <w:rFonts w:ascii="Times New Roman" w:eastAsia="Times New Roman" w:hAnsi="Times New Roman"/>
          <w:sz w:val="24"/>
          <w:szCs w:val="24"/>
          <w:lang w:eastAsia="pl-PL"/>
        </w:rPr>
        <w:t xml:space="preserve">Pozwoli to zapewnić prawidłową realizację działań marszałka województwa, ministra właściwego do spraw turystyki oraz </w:t>
      </w:r>
      <w:r w:rsidR="00225386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związanych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egzekwowaniem </w:t>
      </w:r>
      <w:r w:rsidR="00712D58">
        <w:rPr>
          <w:rFonts w:ascii="Times New Roman" w:eastAsia="Times New Roman" w:hAnsi="Times New Roman"/>
          <w:sz w:val="24"/>
          <w:szCs w:val="24"/>
          <w:lang w:eastAsia="pl-PL"/>
        </w:rPr>
        <w:t xml:space="preserve">od przedsiębiorców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realizacji obowiązków </w:t>
      </w:r>
      <w:r w:rsidR="00712D58">
        <w:rPr>
          <w:rFonts w:ascii="Times New Roman" w:eastAsia="Times New Roman" w:hAnsi="Times New Roman"/>
          <w:sz w:val="24"/>
          <w:szCs w:val="24"/>
          <w:lang w:eastAsia="pl-PL"/>
        </w:rPr>
        <w:t>dotyczących zapewnienia właściwego zabezpieczenia finansowego na wypadek swojej niewypłacalności</w:t>
      </w:r>
      <w:r w:rsidRPr="004533A6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54D061E" w14:textId="1EC007FD" w:rsidR="00C73F48" w:rsidRPr="00C73F48" w:rsidRDefault="00A11CA7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Projektowana regulacja zawiera również przepisy przejściowe dotyczące okresu obowiązywania </w:t>
      </w:r>
      <w:r w:rsidRPr="00A11CA7">
        <w:rPr>
          <w:rFonts w:ascii="Times New Roman" w:eastAsia="Times New Roman" w:hAnsi="Times New Roman"/>
          <w:sz w:val="24"/>
          <w:szCs w:val="24"/>
          <w:lang w:eastAsia="pl-PL"/>
        </w:rPr>
        <w:t>przepis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ów wykonawczych wydanych przez Ministra Finansów</w:t>
      </w:r>
      <w:r w:rsidRPr="00A11CA7">
        <w:rPr>
          <w:rFonts w:ascii="Times New Roman" w:eastAsia="Times New Roman" w:hAnsi="Times New Roman"/>
          <w:sz w:val="24"/>
          <w:szCs w:val="24"/>
          <w:lang w:eastAsia="pl-PL"/>
        </w:rPr>
        <w:t xml:space="preserve"> na podstawie art. 119 ust. 4 ustawy 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>o ubezpieczeniach obowiązkowy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 xml:space="preserve">ch oraz przez Ministra 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Sportu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 xml:space="preserve">Turystyki na podstawie </w:t>
      </w:r>
      <w:r w:rsidR="00804EB5" w:rsidRPr="00804EB5">
        <w:rPr>
          <w:rFonts w:ascii="Times New Roman" w:eastAsia="Times New Roman" w:hAnsi="Times New Roman"/>
          <w:sz w:val="24"/>
          <w:szCs w:val="24"/>
          <w:lang w:eastAsia="pl-PL"/>
        </w:rPr>
        <w:t>art.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04EB5" w:rsidRPr="00804EB5">
        <w:rPr>
          <w:rFonts w:ascii="Times New Roman" w:eastAsia="Times New Roman" w:hAnsi="Times New Roman"/>
          <w:sz w:val="24"/>
          <w:szCs w:val="24"/>
          <w:lang w:eastAsia="pl-PL"/>
        </w:rPr>
        <w:t>8 ust.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04EB5" w:rsidRPr="00804EB5">
        <w:rPr>
          <w:rFonts w:ascii="Times New Roman" w:eastAsia="Times New Roman" w:hAnsi="Times New Roman"/>
          <w:sz w:val="24"/>
          <w:szCs w:val="24"/>
          <w:lang w:eastAsia="pl-PL"/>
        </w:rPr>
        <w:t>8 ustawy o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04EB5" w:rsidRPr="00804EB5">
        <w:rPr>
          <w:rFonts w:ascii="Times New Roman" w:eastAsia="Times New Roman" w:hAnsi="Times New Roman"/>
          <w:sz w:val="24"/>
          <w:szCs w:val="24"/>
          <w:lang w:eastAsia="pl-PL"/>
        </w:rPr>
        <w:t>usługach turystycznych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>. Wprowadzenie przepisów przejściowych</w:t>
      </w:r>
      <w:r w:rsidR="00C73F48" w:rsidRPr="00C73F48">
        <w:rPr>
          <w:rFonts w:ascii="Times New Roman" w:eastAsia="Times New Roman" w:hAnsi="Times New Roman"/>
          <w:sz w:val="24"/>
          <w:szCs w:val="24"/>
          <w:lang w:eastAsia="pl-PL"/>
        </w:rPr>
        <w:t xml:space="preserve"> do wydania rozporządze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>ń</w:t>
      </w:r>
      <w:r w:rsidR="00C73F48" w:rsidRPr="00C73F48">
        <w:rPr>
          <w:rFonts w:ascii="Times New Roman" w:eastAsia="Times New Roman" w:hAnsi="Times New Roman"/>
          <w:sz w:val="24"/>
          <w:szCs w:val="24"/>
          <w:lang w:eastAsia="pl-PL"/>
        </w:rPr>
        <w:t xml:space="preserve"> na podstawie 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>ww.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>upoważnień ustawowych</w:t>
      </w:r>
      <w:r w:rsidR="00C73F48" w:rsidRPr="00C73F48">
        <w:rPr>
          <w:rFonts w:ascii="Times New Roman" w:eastAsia="Times New Roman" w:hAnsi="Times New Roman"/>
          <w:sz w:val="24"/>
          <w:szCs w:val="24"/>
          <w:lang w:eastAsia="pl-PL"/>
        </w:rPr>
        <w:t xml:space="preserve"> wynika z faktu zmiany przepisów merytorycznych</w:t>
      </w:r>
      <w:r w:rsidR="000D6C9C" w:rsidRPr="000D6C9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6C9C" w:rsidRPr="00C73F48">
        <w:rPr>
          <w:rFonts w:ascii="Times New Roman" w:eastAsia="Times New Roman" w:hAnsi="Times New Roman"/>
          <w:sz w:val="24"/>
          <w:szCs w:val="24"/>
          <w:lang w:eastAsia="pl-PL"/>
        </w:rPr>
        <w:t>ustawy, do których odsyła przepis upoważniający</w:t>
      </w:r>
      <w:r w:rsidR="00804EB5">
        <w:rPr>
          <w:rFonts w:ascii="Times New Roman" w:eastAsia="Times New Roman" w:hAnsi="Times New Roman"/>
          <w:sz w:val="24"/>
          <w:szCs w:val="24"/>
          <w:lang w:eastAsia="pl-PL"/>
        </w:rPr>
        <w:t xml:space="preserve">, co powoduje 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>utratę</w:t>
      </w:r>
      <w:r w:rsidR="000D6C9C" w:rsidRPr="00C73F48">
        <w:rPr>
          <w:rFonts w:ascii="Times New Roman" w:eastAsia="Times New Roman" w:hAnsi="Times New Roman"/>
          <w:sz w:val="24"/>
          <w:szCs w:val="24"/>
          <w:lang w:eastAsia="pl-PL"/>
        </w:rPr>
        <w:t xml:space="preserve"> mocy obowiązującej rozporządze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>ń</w:t>
      </w:r>
      <w:r w:rsidR="000D6C9C" w:rsidRPr="00C73F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tzw.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73F48" w:rsidRPr="00C73F48">
        <w:rPr>
          <w:rFonts w:ascii="Times New Roman" w:eastAsia="Times New Roman" w:hAnsi="Times New Roman"/>
          <w:sz w:val="24"/>
          <w:szCs w:val="24"/>
          <w:lang w:eastAsia="pl-PL"/>
        </w:rPr>
        <w:t>przypadek „pośredniej” zmiany przepisu upoważniającego do wydania rozporządzenia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C73F48" w:rsidRPr="00C73F48">
        <w:rPr>
          <w:rFonts w:ascii="Times New Roman" w:eastAsia="Times New Roman" w:hAnsi="Times New Roman"/>
          <w:sz w:val="24"/>
          <w:szCs w:val="24"/>
          <w:lang w:eastAsia="pl-PL"/>
        </w:rPr>
        <w:t>. Uchylenie pośrednie rozporządzenia powoduje konieczność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wydania nowego rozporządzenia.</w:t>
      </w:r>
    </w:p>
    <w:p w14:paraId="46F079B3" w14:textId="5EF229D6" w:rsidR="00C73F48" w:rsidRDefault="00C73F48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73F48">
        <w:rPr>
          <w:rFonts w:ascii="Times New Roman" w:eastAsia="Times New Roman" w:hAnsi="Times New Roman"/>
          <w:sz w:val="24"/>
          <w:szCs w:val="24"/>
          <w:lang w:eastAsia="pl-PL"/>
        </w:rPr>
        <w:t>Mając na uwadze projektowany termin wejścia w życie u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stawy, w tym w zakresie zmian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73F48">
        <w:rPr>
          <w:rFonts w:ascii="Times New Roman" w:eastAsia="Times New Roman" w:hAnsi="Times New Roman"/>
          <w:sz w:val="24"/>
          <w:szCs w:val="24"/>
          <w:lang w:eastAsia="pl-PL"/>
        </w:rPr>
        <w:t>ustawie o ubezpieczeniach obowiązkowych, oraz konieczność zapewnienia obowiązywania przepisów wykonawczych w zakresie sprawozdawczości UFG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 xml:space="preserve"> oraz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>zakresie funkcjonowania Centralnej Ewidencji Organizatorów Turystyki i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0D6C9C">
        <w:rPr>
          <w:rFonts w:ascii="Times New Roman" w:eastAsia="Times New Roman" w:hAnsi="Times New Roman"/>
          <w:sz w:val="24"/>
          <w:szCs w:val="24"/>
          <w:lang w:eastAsia="pl-PL"/>
        </w:rPr>
        <w:t>Pośredników Turystycznych</w:t>
      </w:r>
      <w:r w:rsidRPr="00C73F48">
        <w:rPr>
          <w:rFonts w:ascii="Times New Roman" w:eastAsia="Times New Roman" w:hAnsi="Times New Roman"/>
          <w:sz w:val="24"/>
          <w:szCs w:val="24"/>
          <w:lang w:eastAsia="pl-PL"/>
        </w:rPr>
        <w:t>, niezbędne jest zapewnienie przepisów przejściowych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C73F48">
        <w:rPr>
          <w:rFonts w:ascii="Times New Roman" w:eastAsia="Times New Roman" w:hAnsi="Times New Roman"/>
          <w:sz w:val="24"/>
          <w:szCs w:val="24"/>
          <w:lang w:eastAsia="pl-PL"/>
        </w:rPr>
        <w:t>tym zakresie.</w:t>
      </w:r>
    </w:p>
    <w:p w14:paraId="1279A8D6" w14:textId="23FFACDB" w:rsidR="001850C7" w:rsidRDefault="001850C7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Planowany termin wejścia w życie ustawy zakłada 3-miesieczny okres </w:t>
      </w:r>
      <w:r w:rsidRPr="009F523C">
        <w:rPr>
          <w:rFonts w:ascii="Times New Roman" w:eastAsia="Times New Roman" w:hAnsi="Times New Roman"/>
          <w:i/>
          <w:sz w:val="24"/>
          <w:szCs w:val="24"/>
          <w:lang w:eastAsia="pl-PL"/>
        </w:rPr>
        <w:t>vacatio legis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wyjątkiem przepisów dotyczących utworzenia </w:t>
      </w:r>
      <w:r w:rsidR="00726B29">
        <w:rPr>
          <w:rFonts w:ascii="Times New Roman" w:eastAsia="Times New Roman" w:hAnsi="Times New Roman"/>
          <w:sz w:val="24"/>
          <w:szCs w:val="24"/>
          <w:lang w:eastAsia="pl-PL"/>
        </w:rPr>
        <w:t xml:space="preserve">TFG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i realizacji przez </w:t>
      </w:r>
      <w:r w:rsidR="00225386">
        <w:rPr>
          <w:rFonts w:ascii="Times New Roman" w:eastAsia="Times New Roman" w:hAnsi="Times New Roman"/>
          <w:sz w:val="24"/>
          <w:szCs w:val="24"/>
          <w:lang w:eastAsia="pl-PL"/>
        </w:rPr>
        <w:t>UFG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zadań związanych z zapewnieniem dodatkowych środków na pokrycie ewentualnych kosztów powrotu klientów niewypłacalnych biur podróży z imprezy turystycznej oraz ewentualnych roszczeń klientów dotyczących zwrotu wpłat za niezrealizowane lub częściowo niezrealizowane imprezy turystyczne</w:t>
      </w:r>
      <w:r w:rsidR="009F523C">
        <w:rPr>
          <w:rFonts w:ascii="Times New Roman" w:eastAsia="Times New Roman" w:hAnsi="Times New Roman"/>
          <w:sz w:val="24"/>
          <w:szCs w:val="24"/>
          <w:lang w:eastAsia="pl-PL"/>
        </w:rPr>
        <w:t>, w przypadku gdyby środki z I filaru systemu zabezpieczeń na wypadek niewypłacalności biur podróży okazały się niewystarczające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 xml:space="preserve"> już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F523C">
        <w:rPr>
          <w:rFonts w:ascii="Times New Roman" w:eastAsia="Times New Roman" w:hAnsi="Times New Roman"/>
          <w:sz w:val="24"/>
          <w:szCs w:val="24"/>
          <w:lang w:eastAsia="pl-PL"/>
        </w:rPr>
        <w:t>trakcie zbliżającego się letniego sezonu turystycznego.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F523C">
        <w:rPr>
          <w:rFonts w:ascii="Times New Roman" w:eastAsia="Times New Roman" w:hAnsi="Times New Roman"/>
          <w:sz w:val="24"/>
          <w:szCs w:val="24"/>
          <w:lang w:eastAsia="pl-PL"/>
        </w:rPr>
        <w:t xml:space="preserve">Odstąpienie od </w:t>
      </w:r>
      <w:r w:rsidR="00CA29ED">
        <w:rPr>
          <w:rFonts w:ascii="Times New Roman" w:eastAsia="Times New Roman" w:hAnsi="Times New Roman"/>
          <w:sz w:val="24"/>
          <w:szCs w:val="24"/>
          <w:lang w:eastAsia="pl-PL"/>
        </w:rPr>
        <w:t xml:space="preserve">wprowadzonej uchwałą nr 20 Rady Ministrów z dnia 18 lutego 2014 r. w sprawie zaleceń ujednolicenia terminów wejścia w życie niektórych aktów normatywnych (M.P. poz. 205) </w:t>
      </w:r>
      <w:r w:rsidR="009F523C">
        <w:rPr>
          <w:rFonts w:ascii="Times New Roman" w:eastAsia="Times New Roman" w:hAnsi="Times New Roman"/>
          <w:sz w:val="24"/>
          <w:szCs w:val="24"/>
          <w:lang w:eastAsia="pl-PL"/>
        </w:rPr>
        <w:t>zasady ujednolicenia terminów wejścia w życie ustaw, które zawierają przepisy określające warunki wykonywania działalności gospoda</w:t>
      </w:r>
      <w:r w:rsidR="00CA29ED">
        <w:rPr>
          <w:rFonts w:ascii="Times New Roman" w:eastAsia="Times New Roman" w:hAnsi="Times New Roman"/>
          <w:sz w:val="24"/>
          <w:szCs w:val="24"/>
          <w:lang w:eastAsia="pl-PL"/>
        </w:rPr>
        <w:t xml:space="preserve">rczej, jest uzasadnione potrzebą 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szybkiego reagowania na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A29ED">
        <w:rPr>
          <w:rFonts w:ascii="Times New Roman" w:eastAsia="Times New Roman" w:hAnsi="Times New Roman"/>
          <w:sz w:val="24"/>
          <w:szCs w:val="24"/>
          <w:lang w:eastAsia="pl-PL"/>
        </w:rPr>
        <w:t>aktualne problemy rynku turystycznego</w:t>
      </w:r>
      <w:r w:rsidR="001A0D5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CA29E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A0D5C" w:rsidRPr="001A0D5C">
        <w:rPr>
          <w:rFonts w:ascii="Times New Roman" w:eastAsia="Times New Roman" w:hAnsi="Times New Roman"/>
          <w:sz w:val="24"/>
          <w:szCs w:val="24"/>
          <w:lang w:eastAsia="pl-PL"/>
        </w:rPr>
        <w:t>Związane jest to z aktualną sytuacją geopolityczną i nasilającym się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1A0D5C" w:rsidRPr="001A0D5C">
        <w:rPr>
          <w:rFonts w:ascii="Times New Roman" w:eastAsia="Times New Roman" w:hAnsi="Times New Roman"/>
          <w:sz w:val="24"/>
          <w:szCs w:val="24"/>
          <w:lang w:eastAsia="pl-PL"/>
        </w:rPr>
        <w:t xml:space="preserve">świecie terroryzmem, w wyniku których nastąpił spadek popytu na usługi biur podróży, co z kolei może powodować </w:t>
      </w:r>
      <w:r w:rsidR="00BA6C33">
        <w:rPr>
          <w:rFonts w:ascii="Times New Roman" w:eastAsia="Times New Roman" w:hAnsi="Times New Roman"/>
          <w:sz w:val="24"/>
          <w:szCs w:val="24"/>
          <w:lang w:eastAsia="pl-PL"/>
        </w:rPr>
        <w:t>utratę płynności finansowej. Ze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A0D5C" w:rsidRPr="001A0D5C">
        <w:rPr>
          <w:rFonts w:ascii="Times New Roman" w:eastAsia="Times New Roman" w:hAnsi="Times New Roman"/>
          <w:sz w:val="24"/>
          <w:szCs w:val="24"/>
          <w:lang w:eastAsia="pl-PL"/>
        </w:rPr>
        <w:t>wzrostem</w:t>
      </w:r>
      <w:r w:rsidR="001A0D5C">
        <w:rPr>
          <w:rFonts w:ascii="Times New Roman" w:eastAsia="Times New Roman" w:hAnsi="Times New Roman"/>
          <w:sz w:val="24"/>
          <w:szCs w:val="24"/>
          <w:lang w:eastAsia="pl-PL"/>
        </w:rPr>
        <w:t xml:space="preserve"> zagrożenia</w:t>
      </w:r>
      <w:r w:rsidR="001A0D5C" w:rsidRPr="001A0D5C">
        <w:rPr>
          <w:rFonts w:ascii="Times New Roman" w:eastAsia="Times New Roman" w:hAnsi="Times New Roman"/>
          <w:sz w:val="24"/>
          <w:szCs w:val="24"/>
          <w:lang w:eastAsia="pl-PL"/>
        </w:rPr>
        <w:t xml:space="preserve"> wystąpienia niewypłacalności biur podróży wiąże się </w:t>
      </w:r>
      <w:r w:rsidR="001A0D5C">
        <w:rPr>
          <w:rFonts w:ascii="Times New Roman" w:eastAsia="Times New Roman" w:hAnsi="Times New Roman"/>
          <w:sz w:val="24"/>
          <w:szCs w:val="24"/>
          <w:lang w:eastAsia="pl-PL"/>
        </w:rPr>
        <w:t>natomiast ryzyko</w:t>
      </w:r>
      <w:r w:rsidR="001A0D5C" w:rsidRPr="001A0D5C">
        <w:rPr>
          <w:rFonts w:ascii="Times New Roman" w:eastAsia="Times New Roman" w:hAnsi="Times New Roman"/>
          <w:sz w:val="24"/>
          <w:szCs w:val="24"/>
          <w:lang w:eastAsia="pl-PL"/>
        </w:rPr>
        <w:t xml:space="preserve"> poniesienia szkód przez ich klientów. Nadrzędnym celem projektowanej regulacji jest pilne wzmocnienie ochrony klientów przed ewentualnymi negatywnymi konsekwencjami niewypłacalności biur podróży.</w:t>
      </w:r>
      <w:r w:rsidR="0013116F">
        <w:rPr>
          <w:rFonts w:ascii="Times New Roman" w:eastAsia="Times New Roman" w:hAnsi="Times New Roman"/>
          <w:sz w:val="24"/>
          <w:szCs w:val="24"/>
          <w:lang w:eastAsia="pl-PL"/>
        </w:rPr>
        <w:t xml:space="preserve"> Zatem odstąpienie od zasady</w:t>
      </w:r>
      <w:r w:rsidR="0013116F" w:rsidRPr="0013116F">
        <w:t xml:space="preserve"> </w:t>
      </w:r>
      <w:r w:rsidR="0013116F" w:rsidRPr="0013116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ujednolicenia terminów wejścia w życie ustaw, które zawierają przepisy określające warunki wykonywania działalności gospodarczej, jest uzasadnione</w:t>
      </w:r>
      <w:r w:rsidR="0013116F">
        <w:rPr>
          <w:rFonts w:ascii="Times New Roman" w:eastAsia="Times New Roman" w:hAnsi="Times New Roman"/>
          <w:sz w:val="24"/>
          <w:szCs w:val="24"/>
          <w:lang w:eastAsia="pl-PL"/>
        </w:rPr>
        <w:t xml:space="preserve"> ochroną interesu społecznego.</w:t>
      </w:r>
    </w:p>
    <w:p w14:paraId="604EE74B" w14:textId="163D85E0" w:rsidR="00DB4F3E" w:rsidRDefault="009A4280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A4280">
        <w:rPr>
          <w:rFonts w:ascii="Times New Roman" w:eastAsia="Times New Roman" w:hAnsi="Times New Roman"/>
          <w:sz w:val="24"/>
          <w:szCs w:val="24"/>
          <w:lang w:eastAsia="pl-PL"/>
        </w:rPr>
        <w:t xml:space="preserve">Wejście w życie projektowanej ustawy </w:t>
      </w:r>
      <w:r w:rsidR="00C66BE4">
        <w:rPr>
          <w:rFonts w:ascii="Times New Roman" w:eastAsia="Times New Roman" w:hAnsi="Times New Roman"/>
          <w:sz w:val="24"/>
          <w:szCs w:val="24"/>
          <w:lang w:eastAsia="pl-PL"/>
        </w:rPr>
        <w:t xml:space="preserve">nie </w:t>
      </w:r>
      <w:r w:rsidRPr="009A4280">
        <w:rPr>
          <w:rFonts w:ascii="Times New Roman" w:eastAsia="Times New Roman" w:hAnsi="Times New Roman"/>
          <w:sz w:val="24"/>
          <w:szCs w:val="24"/>
          <w:lang w:eastAsia="pl-PL"/>
        </w:rPr>
        <w:t>wpłynie na sektor finansów publicznych,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9A4280">
        <w:rPr>
          <w:rFonts w:ascii="Times New Roman" w:eastAsia="Times New Roman" w:hAnsi="Times New Roman"/>
          <w:sz w:val="24"/>
          <w:szCs w:val="24"/>
          <w:lang w:eastAsia="pl-PL"/>
        </w:rPr>
        <w:t>tym budżet</w:t>
      </w:r>
      <w:r w:rsidR="0023725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A4280">
        <w:rPr>
          <w:rFonts w:ascii="Times New Roman" w:eastAsia="Times New Roman" w:hAnsi="Times New Roman"/>
          <w:sz w:val="24"/>
          <w:szCs w:val="24"/>
          <w:lang w:eastAsia="pl-PL"/>
        </w:rPr>
        <w:t>państwa</w:t>
      </w:r>
      <w:r w:rsidR="0023725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A4280">
        <w:rPr>
          <w:rFonts w:ascii="Times New Roman" w:eastAsia="Times New Roman" w:hAnsi="Times New Roman"/>
          <w:sz w:val="24"/>
          <w:szCs w:val="24"/>
          <w:lang w:eastAsia="pl-PL"/>
        </w:rPr>
        <w:t>i budżety jednostek samorządu terytorialnego.</w:t>
      </w:r>
    </w:p>
    <w:p w14:paraId="4E0C0202" w14:textId="4D3EED93" w:rsidR="00A455FA" w:rsidRPr="00A455FA" w:rsidRDefault="0013116F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pismem Ministra Spraw Zagranicznych z dnia </w:t>
      </w:r>
      <w:r w:rsidR="00341BF8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41BF8" w:rsidRPr="00341BF8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341BF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41BF8" w:rsidRPr="00341BF8">
        <w:rPr>
          <w:rFonts w:ascii="Times New Roman" w:eastAsia="Times New Roman" w:hAnsi="Times New Roman"/>
          <w:sz w:val="24"/>
          <w:szCs w:val="24"/>
          <w:lang w:eastAsia="pl-PL"/>
        </w:rPr>
        <w:t xml:space="preserve">maja </w:t>
      </w:r>
      <w:r w:rsidRPr="00341BF8">
        <w:rPr>
          <w:rFonts w:ascii="Times New Roman" w:eastAsia="Times New Roman" w:hAnsi="Times New Roman"/>
          <w:sz w:val="24"/>
          <w:szCs w:val="24"/>
          <w:lang w:eastAsia="pl-PL"/>
        </w:rPr>
        <w:t>2016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r., </w:t>
      </w:r>
      <w:r w:rsidRPr="00A455FA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</w:t>
      </w:r>
      <w:r w:rsidR="00A455FA" w:rsidRPr="00A455FA">
        <w:rPr>
          <w:rFonts w:ascii="Times New Roman" w:eastAsia="Times New Roman" w:hAnsi="Times New Roman"/>
          <w:sz w:val="24"/>
          <w:szCs w:val="24"/>
          <w:lang w:eastAsia="pl-PL"/>
        </w:rPr>
        <w:t>jest zgodny z prawem Unii Europejskiej.</w:t>
      </w:r>
    </w:p>
    <w:p w14:paraId="3DB5F7CB" w14:textId="4FCE8D35" w:rsidR="00A455FA" w:rsidRPr="00A455FA" w:rsidRDefault="00A455FA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455FA">
        <w:rPr>
          <w:rFonts w:ascii="Times New Roman" w:eastAsia="Times New Roman" w:hAnsi="Times New Roman"/>
          <w:sz w:val="24"/>
          <w:szCs w:val="24"/>
          <w:lang w:eastAsia="pl-PL"/>
        </w:rPr>
        <w:t>Projekt nie zawiera przepisów technicznych w rozumieniu rozporządzenia Rady Ministrów z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455FA">
        <w:rPr>
          <w:rFonts w:ascii="Times New Roman" w:eastAsia="Times New Roman" w:hAnsi="Times New Roman"/>
          <w:sz w:val="24"/>
          <w:szCs w:val="24"/>
          <w:lang w:eastAsia="pl-PL"/>
        </w:rPr>
        <w:t>dnia 23 grudnia 2002 r. w sprawie sposobu funkcjonowania krajowego systemu notyfikacji norm i aktów prawnych (Dz. U. poz. 2039</w:t>
      </w:r>
      <w:r w:rsidR="005A5A8A">
        <w:rPr>
          <w:rFonts w:ascii="Times New Roman" w:eastAsia="Times New Roman" w:hAnsi="Times New Roman"/>
          <w:sz w:val="24"/>
          <w:szCs w:val="24"/>
          <w:lang w:eastAsia="pl-PL"/>
        </w:rPr>
        <w:t xml:space="preserve"> oraz z 2004 r. poz. 597</w:t>
      </w:r>
      <w:r w:rsidRPr="00A455FA">
        <w:rPr>
          <w:rFonts w:ascii="Times New Roman" w:eastAsia="Times New Roman" w:hAnsi="Times New Roman"/>
          <w:sz w:val="24"/>
          <w:szCs w:val="24"/>
          <w:lang w:eastAsia="pl-PL"/>
        </w:rPr>
        <w:t>), w związku z tym nie podlega notyfikacji.</w:t>
      </w:r>
    </w:p>
    <w:p w14:paraId="08F00443" w14:textId="7233B3D5" w:rsidR="00A455FA" w:rsidRPr="00A455FA" w:rsidRDefault="00A455FA" w:rsidP="00E61C53">
      <w:pPr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455FA">
        <w:rPr>
          <w:rFonts w:ascii="Times New Roman" w:eastAsia="Times New Roman" w:hAnsi="Times New Roman"/>
          <w:sz w:val="24"/>
          <w:szCs w:val="24"/>
          <w:lang w:eastAsia="pl-PL"/>
        </w:rPr>
        <w:t>Projekt nie wymaga przedstawienia właściwym organom i instytucjom Unii Europejskiej, w</w:t>
      </w:r>
      <w:r w:rsidR="00E61C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455FA">
        <w:rPr>
          <w:rFonts w:ascii="Times New Roman" w:eastAsia="Times New Roman" w:hAnsi="Times New Roman"/>
          <w:sz w:val="24"/>
          <w:szCs w:val="24"/>
          <w:lang w:eastAsia="pl-PL"/>
        </w:rPr>
        <w:t>tym Europejskiemu Bankowi Centralnemu, w celu uzyskania opinii, dokonania powiadomienia, konsultacji albo uzgodnienia.</w:t>
      </w:r>
    </w:p>
    <w:sectPr w:rsidR="00A455FA" w:rsidRPr="00A455FA" w:rsidSect="00194903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E79760" w14:textId="77777777" w:rsidR="00514045" w:rsidRDefault="00514045" w:rsidP="00524A6B">
      <w:pPr>
        <w:spacing w:after="0" w:line="240" w:lineRule="auto"/>
      </w:pPr>
      <w:r>
        <w:separator/>
      </w:r>
    </w:p>
  </w:endnote>
  <w:endnote w:type="continuationSeparator" w:id="0">
    <w:p w14:paraId="182E9A31" w14:textId="77777777" w:rsidR="00514045" w:rsidRDefault="00514045" w:rsidP="00524A6B">
      <w:pPr>
        <w:spacing w:after="0" w:line="240" w:lineRule="auto"/>
      </w:pPr>
      <w:r>
        <w:continuationSeparator/>
      </w:r>
    </w:p>
  </w:endnote>
  <w:endnote w:type="continuationNotice" w:id="1">
    <w:p w14:paraId="346A288E" w14:textId="77777777" w:rsidR="00514045" w:rsidRDefault="005140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7362B" w14:textId="77777777" w:rsidR="00A455FA" w:rsidRDefault="00A455FA" w:rsidP="00CE1E7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46959">
      <w:rPr>
        <w:noProof/>
      </w:rP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0E4A12" w14:textId="77777777" w:rsidR="00514045" w:rsidRDefault="00514045" w:rsidP="00524A6B">
      <w:pPr>
        <w:spacing w:after="0" w:line="240" w:lineRule="auto"/>
      </w:pPr>
      <w:r>
        <w:separator/>
      </w:r>
    </w:p>
  </w:footnote>
  <w:footnote w:type="continuationSeparator" w:id="0">
    <w:p w14:paraId="62104BAE" w14:textId="77777777" w:rsidR="00514045" w:rsidRDefault="00514045" w:rsidP="00524A6B">
      <w:pPr>
        <w:spacing w:after="0" w:line="240" w:lineRule="auto"/>
      </w:pPr>
      <w:r>
        <w:continuationSeparator/>
      </w:r>
    </w:p>
  </w:footnote>
  <w:footnote w:type="continuationNotice" w:id="1">
    <w:p w14:paraId="3BD83165" w14:textId="77777777" w:rsidR="00514045" w:rsidRDefault="005140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265EE"/>
    <w:multiLevelType w:val="hybridMultilevel"/>
    <w:tmpl w:val="48CE9D9A"/>
    <w:lvl w:ilvl="0" w:tplc="4280B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E6813"/>
    <w:multiLevelType w:val="hybridMultilevel"/>
    <w:tmpl w:val="FC04CB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D0D"/>
    <w:rsid w:val="00005F03"/>
    <w:rsid w:val="000225A5"/>
    <w:rsid w:val="00032566"/>
    <w:rsid w:val="0004479D"/>
    <w:rsid w:val="000451D7"/>
    <w:rsid w:val="00046959"/>
    <w:rsid w:val="000601B7"/>
    <w:rsid w:val="000644AD"/>
    <w:rsid w:val="00066A0D"/>
    <w:rsid w:val="000947A3"/>
    <w:rsid w:val="000A2758"/>
    <w:rsid w:val="000B1EE5"/>
    <w:rsid w:val="000B49A8"/>
    <w:rsid w:val="000D48AF"/>
    <w:rsid w:val="000D6C9C"/>
    <w:rsid w:val="000D717F"/>
    <w:rsid w:val="000E1170"/>
    <w:rsid w:val="000F2A77"/>
    <w:rsid w:val="00113695"/>
    <w:rsid w:val="00113C0C"/>
    <w:rsid w:val="00123023"/>
    <w:rsid w:val="00125CA7"/>
    <w:rsid w:val="00127663"/>
    <w:rsid w:val="0013116F"/>
    <w:rsid w:val="001540B2"/>
    <w:rsid w:val="00181FAB"/>
    <w:rsid w:val="00184506"/>
    <w:rsid w:val="001850C7"/>
    <w:rsid w:val="001916B1"/>
    <w:rsid w:val="00194447"/>
    <w:rsid w:val="00194903"/>
    <w:rsid w:val="001A0D5C"/>
    <w:rsid w:val="001A2669"/>
    <w:rsid w:val="001B4CBE"/>
    <w:rsid w:val="001C1AB3"/>
    <w:rsid w:val="001C3CB3"/>
    <w:rsid w:val="001C4C0C"/>
    <w:rsid w:val="001E2451"/>
    <w:rsid w:val="001F007A"/>
    <w:rsid w:val="002023CA"/>
    <w:rsid w:val="002034C3"/>
    <w:rsid w:val="002150DC"/>
    <w:rsid w:val="002246C1"/>
    <w:rsid w:val="00225386"/>
    <w:rsid w:val="00226CDF"/>
    <w:rsid w:val="00234F4B"/>
    <w:rsid w:val="0023725E"/>
    <w:rsid w:val="002375B4"/>
    <w:rsid w:val="002436D6"/>
    <w:rsid w:val="002527BB"/>
    <w:rsid w:val="0026392A"/>
    <w:rsid w:val="0027258C"/>
    <w:rsid w:val="002A29EF"/>
    <w:rsid w:val="002A78E1"/>
    <w:rsid w:val="002D0C6E"/>
    <w:rsid w:val="002D51C3"/>
    <w:rsid w:val="002D7954"/>
    <w:rsid w:val="002F1DF6"/>
    <w:rsid w:val="002F73D0"/>
    <w:rsid w:val="0030048A"/>
    <w:rsid w:val="00305259"/>
    <w:rsid w:val="00330BC9"/>
    <w:rsid w:val="00341BF8"/>
    <w:rsid w:val="00342BA8"/>
    <w:rsid w:val="003452C6"/>
    <w:rsid w:val="0036431B"/>
    <w:rsid w:val="00367A3C"/>
    <w:rsid w:val="00376B6F"/>
    <w:rsid w:val="003778E3"/>
    <w:rsid w:val="00377C77"/>
    <w:rsid w:val="00394E03"/>
    <w:rsid w:val="003A0AC1"/>
    <w:rsid w:val="003C3268"/>
    <w:rsid w:val="003D6F76"/>
    <w:rsid w:val="003E55CD"/>
    <w:rsid w:val="003F2E87"/>
    <w:rsid w:val="003F7255"/>
    <w:rsid w:val="0040379F"/>
    <w:rsid w:val="00432078"/>
    <w:rsid w:val="00433416"/>
    <w:rsid w:val="00434A03"/>
    <w:rsid w:val="004533A6"/>
    <w:rsid w:val="00457AB8"/>
    <w:rsid w:val="00473C20"/>
    <w:rsid w:val="00474AB6"/>
    <w:rsid w:val="004828E8"/>
    <w:rsid w:val="00491812"/>
    <w:rsid w:val="004A2534"/>
    <w:rsid w:val="004A27C0"/>
    <w:rsid w:val="004A3D66"/>
    <w:rsid w:val="004A66A9"/>
    <w:rsid w:val="004B4D76"/>
    <w:rsid w:val="004B56A8"/>
    <w:rsid w:val="004D2804"/>
    <w:rsid w:val="004E48C3"/>
    <w:rsid w:val="004E6783"/>
    <w:rsid w:val="004F3070"/>
    <w:rsid w:val="00500FE4"/>
    <w:rsid w:val="00511C7F"/>
    <w:rsid w:val="00514045"/>
    <w:rsid w:val="00524A6B"/>
    <w:rsid w:val="005252A1"/>
    <w:rsid w:val="00534D85"/>
    <w:rsid w:val="00541445"/>
    <w:rsid w:val="005449A0"/>
    <w:rsid w:val="005462C7"/>
    <w:rsid w:val="00563215"/>
    <w:rsid w:val="00576B9B"/>
    <w:rsid w:val="005A51E8"/>
    <w:rsid w:val="005A5A8A"/>
    <w:rsid w:val="005B460C"/>
    <w:rsid w:val="005C019C"/>
    <w:rsid w:val="005D095E"/>
    <w:rsid w:val="005F49F8"/>
    <w:rsid w:val="00602F0A"/>
    <w:rsid w:val="00620D6D"/>
    <w:rsid w:val="00622544"/>
    <w:rsid w:val="006377D6"/>
    <w:rsid w:val="00643C78"/>
    <w:rsid w:val="006469B6"/>
    <w:rsid w:val="00654981"/>
    <w:rsid w:val="006610D7"/>
    <w:rsid w:val="00677342"/>
    <w:rsid w:val="0068095F"/>
    <w:rsid w:val="006A3131"/>
    <w:rsid w:val="006A3578"/>
    <w:rsid w:val="006A63D8"/>
    <w:rsid w:val="006B6AEC"/>
    <w:rsid w:val="006D4746"/>
    <w:rsid w:val="006E630B"/>
    <w:rsid w:val="00712D58"/>
    <w:rsid w:val="00715728"/>
    <w:rsid w:val="00716CFC"/>
    <w:rsid w:val="007255E8"/>
    <w:rsid w:val="00725DFB"/>
    <w:rsid w:val="00726B29"/>
    <w:rsid w:val="00732296"/>
    <w:rsid w:val="00735F97"/>
    <w:rsid w:val="00746A55"/>
    <w:rsid w:val="007512BF"/>
    <w:rsid w:val="00775044"/>
    <w:rsid w:val="00786160"/>
    <w:rsid w:val="007912A8"/>
    <w:rsid w:val="007A081D"/>
    <w:rsid w:val="007A6F3B"/>
    <w:rsid w:val="007C0E5F"/>
    <w:rsid w:val="007C4145"/>
    <w:rsid w:val="007C651A"/>
    <w:rsid w:val="007E155C"/>
    <w:rsid w:val="00801497"/>
    <w:rsid w:val="00804EB5"/>
    <w:rsid w:val="0080725F"/>
    <w:rsid w:val="0081008D"/>
    <w:rsid w:val="00814462"/>
    <w:rsid w:val="00815EE7"/>
    <w:rsid w:val="00817302"/>
    <w:rsid w:val="00822762"/>
    <w:rsid w:val="00824BB2"/>
    <w:rsid w:val="0083613E"/>
    <w:rsid w:val="00847B8B"/>
    <w:rsid w:val="008501D8"/>
    <w:rsid w:val="00855CAC"/>
    <w:rsid w:val="008925FD"/>
    <w:rsid w:val="0089774B"/>
    <w:rsid w:val="008A29C5"/>
    <w:rsid w:val="008B2D0D"/>
    <w:rsid w:val="008C3B00"/>
    <w:rsid w:val="008D14A3"/>
    <w:rsid w:val="008F1D4D"/>
    <w:rsid w:val="008F7821"/>
    <w:rsid w:val="0090102F"/>
    <w:rsid w:val="00910BFE"/>
    <w:rsid w:val="00937721"/>
    <w:rsid w:val="00940216"/>
    <w:rsid w:val="00946AFC"/>
    <w:rsid w:val="00953B98"/>
    <w:rsid w:val="00963057"/>
    <w:rsid w:val="00980930"/>
    <w:rsid w:val="0098154B"/>
    <w:rsid w:val="009872A0"/>
    <w:rsid w:val="0099430F"/>
    <w:rsid w:val="009A4280"/>
    <w:rsid w:val="009D7345"/>
    <w:rsid w:val="009F15D8"/>
    <w:rsid w:val="009F523C"/>
    <w:rsid w:val="00A034F9"/>
    <w:rsid w:val="00A04A6F"/>
    <w:rsid w:val="00A11CA7"/>
    <w:rsid w:val="00A20D97"/>
    <w:rsid w:val="00A23DD4"/>
    <w:rsid w:val="00A24F09"/>
    <w:rsid w:val="00A32B82"/>
    <w:rsid w:val="00A336B6"/>
    <w:rsid w:val="00A34AE2"/>
    <w:rsid w:val="00A406B4"/>
    <w:rsid w:val="00A412A6"/>
    <w:rsid w:val="00A455FA"/>
    <w:rsid w:val="00A45EEB"/>
    <w:rsid w:val="00A46730"/>
    <w:rsid w:val="00A5447E"/>
    <w:rsid w:val="00A55153"/>
    <w:rsid w:val="00A56BB4"/>
    <w:rsid w:val="00A600D5"/>
    <w:rsid w:val="00A641D3"/>
    <w:rsid w:val="00A723B8"/>
    <w:rsid w:val="00A76567"/>
    <w:rsid w:val="00A82894"/>
    <w:rsid w:val="00A90F7D"/>
    <w:rsid w:val="00AA72A5"/>
    <w:rsid w:val="00AB0BA7"/>
    <w:rsid w:val="00AB5F0A"/>
    <w:rsid w:val="00AD122D"/>
    <w:rsid w:val="00AD5871"/>
    <w:rsid w:val="00AE2DD1"/>
    <w:rsid w:val="00B02243"/>
    <w:rsid w:val="00B13A12"/>
    <w:rsid w:val="00B20694"/>
    <w:rsid w:val="00B25572"/>
    <w:rsid w:val="00B261DA"/>
    <w:rsid w:val="00B30C03"/>
    <w:rsid w:val="00B427D3"/>
    <w:rsid w:val="00B4367A"/>
    <w:rsid w:val="00B47F53"/>
    <w:rsid w:val="00B54316"/>
    <w:rsid w:val="00B54D99"/>
    <w:rsid w:val="00B54FE6"/>
    <w:rsid w:val="00B555FE"/>
    <w:rsid w:val="00B6136A"/>
    <w:rsid w:val="00B7530B"/>
    <w:rsid w:val="00B80FA6"/>
    <w:rsid w:val="00B81DDC"/>
    <w:rsid w:val="00B9407C"/>
    <w:rsid w:val="00BA6C33"/>
    <w:rsid w:val="00BA7893"/>
    <w:rsid w:val="00BC0C5D"/>
    <w:rsid w:val="00BC3811"/>
    <w:rsid w:val="00BC6160"/>
    <w:rsid w:val="00BD3874"/>
    <w:rsid w:val="00BD688D"/>
    <w:rsid w:val="00BF4FC7"/>
    <w:rsid w:val="00BF5763"/>
    <w:rsid w:val="00C07267"/>
    <w:rsid w:val="00C251E5"/>
    <w:rsid w:val="00C53828"/>
    <w:rsid w:val="00C647E5"/>
    <w:rsid w:val="00C66BE4"/>
    <w:rsid w:val="00C73F48"/>
    <w:rsid w:val="00C74971"/>
    <w:rsid w:val="00C8039B"/>
    <w:rsid w:val="00C80C75"/>
    <w:rsid w:val="00C8729B"/>
    <w:rsid w:val="00C9577C"/>
    <w:rsid w:val="00C97212"/>
    <w:rsid w:val="00CA29ED"/>
    <w:rsid w:val="00CC0503"/>
    <w:rsid w:val="00CD2B48"/>
    <w:rsid w:val="00CD488D"/>
    <w:rsid w:val="00CD4CC6"/>
    <w:rsid w:val="00CE1E7A"/>
    <w:rsid w:val="00CE349F"/>
    <w:rsid w:val="00CF69AC"/>
    <w:rsid w:val="00D11412"/>
    <w:rsid w:val="00D46D81"/>
    <w:rsid w:val="00D6029A"/>
    <w:rsid w:val="00D643F5"/>
    <w:rsid w:val="00D70D72"/>
    <w:rsid w:val="00D92178"/>
    <w:rsid w:val="00D929C2"/>
    <w:rsid w:val="00DB3047"/>
    <w:rsid w:val="00DB4F3E"/>
    <w:rsid w:val="00DC33ED"/>
    <w:rsid w:val="00DD76AF"/>
    <w:rsid w:val="00DE4468"/>
    <w:rsid w:val="00DE7CD5"/>
    <w:rsid w:val="00DF555B"/>
    <w:rsid w:val="00E02C7A"/>
    <w:rsid w:val="00E4184A"/>
    <w:rsid w:val="00E56B0C"/>
    <w:rsid w:val="00E61C53"/>
    <w:rsid w:val="00E81E81"/>
    <w:rsid w:val="00E84265"/>
    <w:rsid w:val="00E85387"/>
    <w:rsid w:val="00E972C1"/>
    <w:rsid w:val="00EC0189"/>
    <w:rsid w:val="00EC052C"/>
    <w:rsid w:val="00EE1E84"/>
    <w:rsid w:val="00EF060A"/>
    <w:rsid w:val="00EF2878"/>
    <w:rsid w:val="00EF3AD3"/>
    <w:rsid w:val="00EF53E2"/>
    <w:rsid w:val="00EF5EA1"/>
    <w:rsid w:val="00EF62B3"/>
    <w:rsid w:val="00F03AFE"/>
    <w:rsid w:val="00F12AFC"/>
    <w:rsid w:val="00F23805"/>
    <w:rsid w:val="00F309B0"/>
    <w:rsid w:val="00F31671"/>
    <w:rsid w:val="00F45EDE"/>
    <w:rsid w:val="00F6302E"/>
    <w:rsid w:val="00F756DF"/>
    <w:rsid w:val="00FB3387"/>
    <w:rsid w:val="00FD413B"/>
    <w:rsid w:val="00FD5847"/>
    <w:rsid w:val="00FD65A5"/>
    <w:rsid w:val="00FE57EA"/>
    <w:rsid w:val="00FE5C97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82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4A6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4A6B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rsid w:val="00524A6B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524A6B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524A6B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A455F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A455FA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7258C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1F0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0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F0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0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F007A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F5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EF5EA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4A6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4A6B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rsid w:val="00524A6B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524A6B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524A6B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A455F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A455FA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7258C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1F0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0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F0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0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F007A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F5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EF5E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2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38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1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0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833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33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623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7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491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5D64B-0DDF-4450-BD9E-50A9932FA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6068</Words>
  <Characters>36409</Characters>
  <Application>Microsoft Office Word</Application>
  <DocSecurity>0</DocSecurity>
  <Lines>303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Borek Dominik</dc:creator>
  <cp:lastModifiedBy>Ewa A. Genert</cp:lastModifiedBy>
  <cp:revision>2</cp:revision>
  <cp:lastPrinted>2016-06-09T08:38:00Z</cp:lastPrinted>
  <dcterms:created xsi:type="dcterms:W3CDTF">2016-06-21T08:36:00Z</dcterms:created>
  <dcterms:modified xsi:type="dcterms:W3CDTF">2016-06-21T08:36:00Z</dcterms:modified>
</cp:coreProperties>
</file>