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1A" w:rsidRPr="002F111A" w:rsidRDefault="002F111A" w:rsidP="002F111A">
      <w:pPr>
        <w:pStyle w:val="OZNRODZAKTUtznustawalubrozporzdzenieiorganwydajcy"/>
      </w:pPr>
      <w:bookmarkStart w:id="0" w:name="_GoBack"/>
      <w:bookmarkEnd w:id="0"/>
      <w:r>
        <w:t>USTAWA</w:t>
      </w:r>
    </w:p>
    <w:p w:rsidR="002F111A" w:rsidRPr="002F111A" w:rsidRDefault="002F111A" w:rsidP="002F111A">
      <w:pPr>
        <w:pStyle w:val="DATAAKTUdatauchwalenialubwydaniaaktu"/>
      </w:pPr>
      <w:r w:rsidRPr="002F111A">
        <w:t xml:space="preserve">z dnia </w:t>
      </w:r>
      <w:r w:rsidRPr="002F111A">
        <w:tab/>
      </w:r>
      <w:r w:rsidRPr="002F111A">
        <w:tab/>
      </w:r>
      <w:r>
        <w:t xml:space="preserve">                       </w:t>
      </w:r>
      <w:r w:rsidRPr="002F111A">
        <w:t>2016 r.</w:t>
      </w:r>
    </w:p>
    <w:p w:rsidR="002F111A" w:rsidRPr="002F111A" w:rsidRDefault="002F111A" w:rsidP="002F111A">
      <w:pPr>
        <w:pStyle w:val="TYTUAKTUprzedmiotregulacjiustawylubrozporzdzenia"/>
      </w:pPr>
      <w:r w:rsidRPr="002F111A">
        <w:t xml:space="preserve">zmianie ustawy o komercjalizacji i prywatyzacji </w:t>
      </w:r>
    </w:p>
    <w:p w:rsidR="002F111A" w:rsidRPr="002F111A" w:rsidRDefault="002F111A" w:rsidP="002F111A">
      <w:pPr>
        <w:pStyle w:val="ARTartustawynprozporzdzenia"/>
      </w:pPr>
      <w:r w:rsidRPr="002F111A">
        <w:t>Art. 1.</w:t>
      </w:r>
      <w:r>
        <w:t xml:space="preserve"> </w:t>
      </w:r>
      <w:r w:rsidRPr="002F111A">
        <w:tab/>
        <w:t>W ustawie z dnia 30 sierpnia 1996 r. o komercjalizacji i prywatyzacji (Dz. U. z 2015 r. poz. 747 i 978) wprowadza się następujące zmiany:</w:t>
      </w:r>
    </w:p>
    <w:p w:rsidR="002F111A" w:rsidRDefault="002F111A" w:rsidP="002F111A">
      <w:pPr>
        <w:pStyle w:val="PKTpunkt"/>
      </w:pPr>
      <w:r>
        <w:t>1)</w:t>
      </w:r>
      <w:r>
        <w:tab/>
        <w:t>w art. 56:</w:t>
      </w:r>
    </w:p>
    <w:p w:rsidR="002F111A" w:rsidRDefault="002F111A" w:rsidP="002F111A">
      <w:pPr>
        <w:pStyle w:val="LITlitera"/>
      </w:pPr>
      <w:r>
        <w:t>a)</w:t>
      </w:r>
      <w:r>
        <w:tab/>
        <w:t>w ust. 1 pkt 1 otrzymuje brzmienie:</w:t>
      </w:r>
    </w:p>
    <w:p w:rsidR="002F111A" w:rsidRDefault="002F111A" w:rsidP="002F111A">
      <w:pPr>
        <w:pStyle w:val="ZLITPKTzmpktliter"/>
      </w:pPr>
      <w:r>
        <w:t>,,1)</w:t>
      </w:r>
      <w:r>
        <w:tab/>
      </w:r>
      <w:r w:rsidRPr="002F111A">
        <w:t xml:space="preserve">Fundusz Reprywatyzacji, na rachunku którego są gromadzone środki pochodzące ze sprzedaży 5% akcji należących do Skarbu Państwa w każdej ze spółek powstałych w wyniku komercjalizacji, dochody uzyskane z tytułu </w:t>
      </w:r>
      <w:r w:rsidR="002E1861">
        <w:t xml:space="preserve">posiadania </w:t>
      </w:r>
      <w:r w:rsidRPr="002F111A">
        <w:t xml:space="preserve">akcji nabytych zgodnie z ust. 4c </w:t>
      </w:r>
      <w:r w:rsidR="00207302">
        <w:t>i</w:t>
      </w:r>
      <w:r w:rsidRPr="002F111A">
        <w:t xml:space="preserve"> przychody z tytułu zbycia tych akcji, a także  odsetki od tych środków, z przeznaczeniem na cele związane z zaspokajaniem roszczeń byłych właścicieli mienia </w:t>
      </w:r>
      <w:r w:rsidR="00BF2234">
        <w:t xml:space="preserve">przejętego przez Skarb Państwa, </w:t>
      </w:r>
      <w:r w:rsidRPr="002F111A">
        <w:t>poprzez:</w:t>
      </w:r>
    </w:p>
    <w:p w:rsidR="002F111A" w:rsidRPr="002F111A" w:rsidRDefault="002F111A" w:rsidP="002F111A">
      <w:pPr>
        <w:pStyle w:val="ZLITLITwPKTzmlitwpktliter"/>
      </w:pPr>
      <w:r>
        <w:t>a)</w:t>
      </w:r>
      <w:r>
        <w:tab/>
        <w:t>wypłatę odszkodowań wynikających z prawomocnych wyroków i ugód sądowych oraz ostatecznych decyzji administracyjnych, wydanych w związku z nacjonalizacją mienia,</w:t>
      </w:r>
    </w:p>
    <w:p w:rsidR="002F111A" w:rsidRPr="002F111A" w:rsidRDefault="002F111A" w:rsidP="002F111A">
      <w:pPr>
        <w:pStyle w:val="ZLITLITwPKTzmlitwpktliter"/>
      </w:pPr>
      <w:r>
        <w:t>b)</w:t>
      </w:r>
      <w:r>
        <w:tab/>
        <w:t>wypłatę odszkodowań przyznanych na podstawie art. 10 ustawy z dnia 23 lutego 1991 r. o uznaniu za nieważne orzeczeń wydanych wobec osób represjonowanych za działalność na rzecz niepodległego bytu Państwa Polskiego (Dz. U. z 2014 r. poz. 1851),</w:t>
      </w:r>
    </w:p>
    <w:p w:rsidR="002F111A" w:rsidRPr="002F111A" w:rsidRDefault="002F111A" w:rsidP="002F111A">
      <w:pPr>
        <w:pStyle w:val="ZLITLITwPKTzmlitwpktliter"/>
      </w:pPr>
      <w:r>
        <w:t>c)</w:t>
      </w:r>
      <w:r w:rsidRPr="002F111A">
        <w:tab/>
      </w:r>
      <w:r w:rsidR="00F41B0D">
        <w:t xml:space="preserve">realizację porozumień zawieranych </w:t>
      </w:r>
      <w:r w:rsidR="00726BA3">
        <w:t xml:space="preserve">przez ministra właściwego do spraw Skarbu Państwa </w:t>
      </w:r>
      <w:r w:rsidR="00F41B0D">
        <w:t xml:space="preserve">oraz jednostki samorządu terytorialnego w sprawie </w:t>
      </w:r>
      <w:r w:rsidR="002E1861">
        <w:t xml:space="preserve">dotacji </w:t>
      </w:r>
      <w:r w:rsidR="00E5311E">
        <w:t xml:space="preserve">celowych </w:t>
      </w:r>
      <w:r w:rsidRPr="002F111A">
        <w:t>na rzecz jedn</w:t>
      </w:r>
      <w:r w:rsidR="002E1861">
        <w:t>ostek samorządu terytorialnego</w:t>
      </w:r>
      <w:r w:rsidRPr="002F111A">
        <w:t xml:space="preserve"> </w:t>
      </w:r>
      <w:r w:rsidR="00F41B0D">
        <w:t>przeznaczonych</w:t>
      </w:r>
      <w:r w:rsidRPr="002F111A">
        <w:t xml:space="preserve"> </w:t>
      </w:r>
      <w:r w:rsidR="00B4203E" w:rsidRPr="00C01A75">
        <w:rPr>
          <w:rFonts w:ascii="Times New Roman" w:hAnsi="Times New Roman" w:cs="Times New Roman"/>
        </w:rPr>
        <w:t xml:space="preserve">na </w:t>
      </w:r>
      <w:r w:rsidR="00B4203E">
        <w:rPr>
          <w:rFonts w:ascii="Times New Roman" w:hAnsi="Times New Roman" w:cs="Times New Roman"/>
        </w:rPr>
        <w:t>do</w:t>
      </w:r>
      <w:r w:rsidR="00B4203E" w:rsidRPr="00C01A75">
        <w:rPr>
          <w:rFonts w:ascii="Times New Roman" w:hAnsi="Times New Roman" w:cs="Times New Roman"/>
        </w:rPr>
        <w:t xml:space="preserve">finansowanie </w:t>
      </w:r>
      <w:r w:rsidR="00B4203E" w:rsidRPr="00991FC6">
        <w:rPr>
          <w:rFonts w:ascii="Times New Roman" w:hAnsi="Times New Roman" w:cs="Times New Roman"/>
        </w:rPr>
        <w:t>zaspokajani</w:t>
      </w:r>
      <w:r w:rsidR="00B4203E">
        <w:rPr>
          <w:rFonts w:ascii="Times New Roman" w:hAnsi="Times New Roman" w:cs="Times New Roman"/>
        </w:rPr>
        <w:t>a</w:t>
      </w:r>
      <w:r w:rsidR="00B4203E" w:rsidRPr="00991FC6">
        <w:rPr>
          <w:rFonts w:ascii="Times New Roman" w:hAnsi="Times New Roman" w:cs="Times New Roman"/>
        </w:rPr>
        <w:t xml:space="preserve"> </w:t>
      </w:r>
      <w:r w:rsidR="00B4203E">
        <w:rPr>
          <w:rFonts w:ascii="Times New Roman" w:hAnsi="Times New Roman" w:cs="Times New Roman"/>
        </w:rPr>
        <w:t xml:space="preserve">przez te jednostki </w:t>
      </w:r>
      <w:r w:rsidR="00B4203E" w:rsidRPr="00991FC6">
        <w:rPr>
          <w:rFonts w:ascii="Times New Roman" w:hAnsi="Times New Roman" w:cs="Times New Roman"/>
        </w:rPr>
        <w:t xml:space="preserve">roszczeń byłych właścicieli mienia przejętego przez Skarb Państwa </w:t>
      </w:r>
      <w:r w:rsidR="00B4203E">
        <w:rPr>
          <w:rFonts w:ascii="Times New Roman" w:hAnsi="Times New Roman" w:cs="Times New Roman"/>
        </w:rPr>
        <w:t xml:space="preserve">poprzez </w:t>
      </w:r>
      <w:r w:rsidR="00B4203E" w:rsidRPr="00991FC6">
        <w:rPr>
          <w:rFonts w:ascii="Times New Roman" w:hAnsi="Times New Roman" w:cs="Times New Roman"/>
        </w:rPr>
        <w:t xml:space="preserve">wypłatę </w:t>
      </w:r>
      <w:r w:rsidR="00B4203E">
        <w:rPr>
          <w:rFonts w:ascii="Times New Roman" w:hAnsi="Times New Roman" w:cs="Times New Roman"/>
        </w:rPr>
        <w:t>świadczeń</w:t>
      </w:r>
      <w:r w:rsidR="00B4203E" w:rsidRPr="00991FC6">
        <w:rPr>
          <w:rFonts w:ascii="Times New Roman" w:hAnsi="Times New Roman" w:cs="Times New Roman"/>
        </w:rPr>
        <w:t xml:space="preserve"> wynikających z prawomocnych wyroków i ugód sądowych oraz ostatecznych decyzji administracyjnych wydanych w związku z nacjonalizacją mienia</w:t>
      </w:r>
      <w:r w:rsidRPr="002F111A">
        <w:t>,</w:t>
      </w:r>
    </w:p>
    <w:p w:rsidR="002F111A" w:rsidRPr="002F111A" w:rsidRDefault="002F111A" w:rsidP="002F111A">
      <w:pPr>
        <w:pStyle w:val="ZLITLITwPKTzmlitwpktliter"/>
      </w:pPr>
      <w:r>
        <w:t>d</w:t>
      </w:r>
      <w:r w:rsidRPr="002F111A">
        <w:t>)</w:t>
      </w:r>
      <w:r w:rsidRPr="002F111A">
        <w:tab/>
        <w:t>pokrycie kosztów postępowania sądowego i egzekucyjnego, w tym wynagrodzeń biegłych sądowych za sporządzanie ekspertyz, których koszty w wyroku ponosi pozwany - Skarb Państwa,</w:t>
      </w:r>
    </w:p>
    <w:p w:rsidR="002F111A" w:rsidRPr="002F111A" w:rsidRDefault="002F111A" w:rsidP="002F111A">
      <w:pPr>
        <w:pStyle w:val="ZLITLITwPKTzmlitwpktliter"/>
      </w:pPr>
      <w:r>
        <w:lastRenderedPageBreak/>
        <w:t>e</w:t>
      </w:r>
      <w:r w:rsidRPr="002F111A">
        <w:t>)</w:t>
      </w:r>
      <w:r w:rsidRPr="002F111A">
        <w:tab/>
        <w:t>pokrycie kosztów zastępstwa procesowego w sprawach prowadzonych poza granicami kraju,</w:t>
      </w:r>
    </w:p>
    <w:p w:rsidR="002F111A" w:rsidRPr="002F111A" w:rsidRDefault="002F111A" w:rsidP="002F111A">
      <w:pPr>
        <w:pStyle w:val="ZLITLITwPKTzmlitwpktliter"/>
      </w:pPr>
      <w:r>
        <w:t>f</w:t>
      </w:r>
      <w:r w:rsidRPr="002F111A">
        <w:t>)</w:t>
      </w:r>
      <w:r w:rsidRPr="002F111A">
        <w:tab/>
        <w:t>pokrycie kosztów wynagrodzeń wypłacanych na podstawie umów cywilnoprawnych w zakresie specjalistycznych opinii i analiz, w ramach realizacji celów, o których mowa w lit. a-e;</w:t>
      </w:r>
      <w:r>
        <w:t>”,</w:t>
      </w:r>
    </w:p>
    <w:p w:rsidR="002F111A" w:rsidRDefault="002F111A" w:rsidP="002F111A">
      <w:pPr>
        <w:pStyle w:val="LITlitera"/>
      </w:pPr>
      <w:r>
        <w:t>b)</w:t>
      </w:r>
      <w:r>
        <w:tab/>
        <w:t xml:space="preserve">po ust. 4b dodaje się </w:t>
      </w:r>
      <w:r w:rsidR="00726BA3">
        <w:t>ust.</w:t>
      </w:r>
      <w:r>
        <w:t xml:space="preserve"> 4c-4</w:t>
      </w:r>
      <w:r w:rsidR="00207302">
        <w:t>g</w:t>
      </w:r>
      <w:r>
        <w:t xml:space="preserve"> w brzmieni</w:t>
      </w:r>
      <w:r w:rsidR="00726BA3">
        <w:t>u</w:t>
      </w:r>
      <w:r>
        <w:t>:</w:t>
      </w:r>
    </w:p>
    <w:p w:rsidR="002F111A" w:rsidRPr="002F111A" w:rsidRDefault="002F111A" w:rsidP="002F111A">
      <w:pPr>
        <w:pStyle w:val="ZLITUSTzmustliter"/>
      </w:pPr>
      <w:r>
        <w:t>„</w:t>
      </w:r>
      <w:r w:rsidRPr="002F111A">
        <w:t>4c.</w:t>
      </w:r>
      <w:r w:rsidR="008245B3">
        <w:tab/>
      </w:r>
      <w:r w:rsidRPr="002F111A">
        <w:t>Środki Funduszu, o którym mowa w ust. 1 pkt 1, mogą być przeznaczone na sfinansowanie nabycia przez Skarb Państwa, reprezentowany przez ministra właściwego do spraw Skarbu Państwa, akcji spółek publicznych.</w:t>
      </w:r>
    </w:p>
    <w:p w:rsidR="00207302" w:rsidRDefault="002F111A" w:rsidP="00726BA3">
      <w:pPr>
        <w:pStyle w:val="ZLITUSTzmustliter"/>
      </w:pPr>
      <w:r>
        <w:t>4d.</w:t>
      </w:r>
      <w:r w:rsidR="00207302">
        <w:tab/>
        <w:t xml:space="preserve">W przypadku zbycia akcji nabytych zgodnie z ust. 4c, </w:t>
      </w:r>
      <w:r w:rsidR="00290C74">
        <w:t xml:space="preserve">na rachunku Funduszu, o którym mowa w ust. 1 pkt 1, gromadzi się </w:t>
      </w:r>
      <w:r w:rsidR="00207302">
        <w:t>całość przychodów z tego tytułu, w szczególności bez pomniejszania o obowiązkowe odpisy na rachunki innych państwowych funduszy celowych.</w:t>
      </w:r>
    </w:p>
    <w:p w:rsidR="002E3401" w:rsidRDefault="00207302" w:rsidP="002E3401">
      <w:pPr>
        <w:pStyle w:val="ZLITUSTzmustliter"/>
      </w:pPr>
      <w:r>
        <w:t>4e.</w:t>
      </w:r>
      <w:r>
        <w:tab/>
      </w:r>
      <w:r w:rsidR="00726BA3">
        <w:t xml:space="preserve">Dotacja, o której mowa w ust. 1 pkt 1 lit. c, może zostać udzielona, </w:t>
      </w:r>
      <w:r w:rsidR="0073203F">
        <w:t xml:space="preserve">jeżeli pozwala na to stan środków finansowych zgromadzonych na rachunku Funduszu, o którym mowa w ust. 1 pkt 1, oraz </w:t>
      </w:r>
      <w:r w:rsidR="002F111A" w:rsidRPr="002F111A">
        <w:t xml:space="preserve">jeżeli </w:t>
      </w:r>
      <w:r w:rsidR="00726BA3">
        <w:t xml:space="preserve">jednostka samorządu terytorialnego </w:t>
      </w:r>
      <w:r w:rsidR="002F111A" w:rsidRPr="002F111A">
        <w:t xml:space="preserve">wykaże szczególne okoliczności </w:t>
      </w:r>
      <w:r w:rsidR="0073203F" w:rsidRPr="002F111A">
        <w:t xml:space="preserve">uzasadniające </w:t>
      </w:r>
      <w:r w:rsidR="0073203F">
        <w:t xml:space="preserve">udzielenie dotacji, w tym </w:t>
      </w:r>
      <w:r w:rsidR="00F41B0D">
        <w:t xml:space="preserve">związane z </w:t>
      </w:r>
      <w:r w:rsidR="0073203F">
        <w:t xml:space="preserve">jej </w:t>
      </w:r>
      <w:r w:rsidR="00F41B0D">
        <w:t>sytuacją finansową</w:t>
      </w:r>
      <w:r w:rsidR="0073203F">
        <w:t>, uniemożliwiającą samodzielne zaspokojenie roszczeń, o których mowa w ust. 1 pkt 1 lit. c</w:t>
      </w:r>
      <w:r w:rsidR="00726BA3">
        <w:t>.</w:t>
      </w:r>
      <w:r w:rsidR="002E3401">
        <w:t xml:space="preserve"> </w:t>
      </w:r>
    </w:p>
    <w:p w:rsidR="00726BA3" w:rsidRPr="002F111A" w:rsidRDefault="00207302" w:rsidP="00726BA3">
      <w:pPr>
        <w:pStyle w:val="ZLITUSTzmustliter"/>
      </w:pPr>
      <w:r>
        <w:t>4f</w:t>
      </w:r>
      <w:r w:rsidR="00726BA3">
        <w:t>.</w:t>
      </w:r>
      <w:r w:rsidR="008245B3">
        <w:tab/>
      </w:r>
      <w:r w:rsidR="00391F5B">
        <w:t xml:space="preserve">Łączna wysokość </w:t>
      </w:r>
      <w:r w:rsidR="00726BA3">
        <w:t xml:space="preserve">dotacji, o których mowa w ust. 1 pkt 1 lit. c, </w:t>
      </w:r>
      <w:r w:rsidR="008245B3">
        <w:t xml:space="preserve">udzielonych </w:t>
      </w:r>
      <w:r w:rsidR="00726BA3">
        <w:t>w roku budżetowym nie może być wyższa niż 200 000 000 zł.</w:t>
      </w:r>
    </w:p>
    <w:p w:rsidR="002F111A" w:rsidRPr="002F111A" w:rsidRDefault="002F111A" w:rsidP="002F111A">
      <w:pPr>
        <w:pStyle w:val="ZLITUSTzmustliter"/>
      </w:pPr>
      <w:r>
        <w:t>4</w:t>
      </w:r>
      <w:r w:rsidR="00207302">
        <w:t>g</w:t>
      </w:r>
      <w:r>
        <w:t>.</w:t>
      </w:r>
      <w:r w:rsidR="008245B3">
        <w:tab/>
      </w:r>
      <w:r>
        <w:t xml:space="preserve">Stan środków zgromadzonych na rachunku Funduszu, o którym mowa w ust. 1 pkt 1, nie może być niższy niż dwukrotność </w:t>
      </w:r>
      <w:r w:rsidRPr="002F111A">
        <w:t xml:space="preserve">wydatków poniesionych w poprzednim roku budżetowym na cele, o których mowa w ust. 1 pkt </w:t>
      </w:r>
      <w:r w:rsidR="00F21885">
        <w:t xml:space="preserve">1 </w:t>
      </w:r>
      <w:r w:rsidRPr="002F111A">
        <w:t>i ust. 4c.”;</w:t>
      </w:r>
    </w:p>
    <w:p w:rsidR="002F111A" w:rsidRPr="002F111A" w:rsidRDefault="002F111A" w:rsidP="002F111A">
      <w:pPr>
        <w:pStyle w:val="PKTpunkt"/>
      </w:pPr>
      <w:r>
        <w:t>2)</w:t>
      </w:r>
      <w:r>
        <w:tab/>
        <w:t>uchyla się art. 69f;</w:t>
      </w:r>
    </w:p>
    <w:p w:rsidR="002F111A" w:rsidRPr="002F111A" w:rsidRDefault="002F111A" w:rsidP="002F111A">
      <w:pPr>
        <w:pStyle w:val="PKTpunkt"/>
      </w:pPr>
      <w:r>
        <w:t>3)</w:t>
      </w:r>
      <w:r>
        <w:tab/>
        <w:t>po art. 69f dodaje się art. 69h w brzmieniu:</w:t>
      </w:r>
    </w:p>
    <w:p w:rsidR="00687C60" w:rsidRDefault="002F111A" w:rsidP="002F111A">
      <w:pPr>
        <w:pStyle w:val="ZARTzmartartykuempunktem"/>
      </w:pPr>
      <w:r>
        <w:t xml:space="preserve">„Art. </w:t>
      </w:r>
      <w:r w:rsidRPr="002F111A">
        <w:t xml:space="preserve">69h. Środki Funduszu, o którym mowa w art. 56 ust. 1 pkt 1, w kwocie nie przekraczającej </w:t>
      </w:r>
      <w:r w:rsidR="00687C60">
        <w:t xml:space="preserve">łącznie </w:t>
      </w:r>
      <w:r w:rsidRPr="002F111A">
        <w:t xml:space="preserve">20 000 000 zł, mogą zostać </w:t>
      </w:r>
      <w:r w:rsidR="00687C60">
        <w:t>w roku 2016 przeznaczone na podwyższenie kapitału zakładowego</w:t>
      </w:r>
      <w:r w:rsidR="006C34FF">
        <w:t xml:space="preserve"> </w:t>
      </w:r>
      <w:r w:rsidR="008245B3" w:rsidRPr="008245B3">
        <w:t>Telewizji Polskiej S.A., Polskie</w:t>
      </w:r>
      <w:r w:rsidR="00687C60">
        <w:t>go</w:t>
      </w:r>
      <w:r w:rsidR="008245B3" w:rsidRPr="008245B3">
        <w:t xml:space="preserve"> Radi</w:t>
      </w:r>
      <w:r w:rsidR="00687C60">
        <w:t>a S.A.</w:t>
      </w:r>
      <w:r w:rsidR="008245B3" w:rsidRPr="008245B3">
        <w:t xml:space="preserve"> oraz </w:t>
      </w:r>
    </w:p>
    <w:p w:rsidR="002F111A" w:rsidRDefault="008245B3" w:rsidP="008127A9">
      <w:pPr>
        <w:pStyle w:val="ZARTzmartartykuempunktem"/>
        <w:ind w:firstLine="0"/>
      </w:pPr>
      <w:r w:rsidRPr="008245B3">
        <w:t>spół</w:t>
      </w:r>
      <w:r w:rsidR="00446E08">
        <w:t>e</w:t>
      </w:r>
      <w:r w:rsidRPr="008245B3">
        <w:t>k radiofonii regionalnej</w:t>
      </w:r>
      <w:r w:rsidR="00794491">
        <w:t>.</w:t>
      </w:r>
      <w:r w:rsidR="002F111A" w:rsidRPr="002F111A">
        <w:t>”.</w:t>
      </w:r>
    </w:p>
    <w:p w:rsidR="003E4302" w:rsidRDefault="002F111A" w:rsidP="008245B3">
      <w:pPr>
        <w:pStyle w:val="ARTartustawynprozporzdzenia"/>
      </w:pPr>
      <w:r>
        <w:t xml:space="preserve">Art. 2. </w:t>
      </w:r>
      <w:r w:rsidR="003E4302" w:rsidRPr="003E4302">
        <w:t> </w:t>
      </w:r>
      <w:r w:rsidR="006C34FF">
        <w:t>Dotychczasowe p</w:t>
      </w:r>
      <w:r w:rsidR="003E4302" w:rsidRPr="003E4302">
        <w:t xml:space="preserve">rzepisy wykonawcze dotyczące Funduszu </w:t>
      </w:r>
      <w:r w:rsidR="003E4302">
        <w:t>Reprywatyzacji</w:t>
      </w:r>
      <w:r w:rsidR="003E4302" w:rsidRPr="003E4302">
        <w:t xml:space="preserve">, wydane na podstawie art. 56 ust. 6 ustawy </w:t>
      </w:r>
      <w:r w:rsidR="006C34FF">
        <w:t>zmienianej</w:t>
      </w:r>
      <w:r w:rsidR="003E4302" w:rsidRPr="003E4302">
        <w:t xml:space="preserve"> w art. </w:t>
      </w:r>
      <w:r w:rsidR="003E4302">
        <w:t>1</w:t>
      </w:r>
      <w:r w:rsidR="003E4302" w:rsidRPr="003E4302">
        <w:t xml:space="preserve">, zachowują moc do dnia wejścia w życie przepisów wykonawczych wydanych na podstawie art. 56 ust. 6 ustawy </w:t>
      </w:r>
      <w:r w:rsidR="006C34FF">
        <w:lastRenderedPageBreak/>
        <w:t>zmienianej</w:t>
      </w:r>
      <w:r w:rsidR="003E4302" w:rsidRPr="003E4302">
        <w:t xml:space="preserve"> w art. </w:t>
      </w:r>
      <w:r w:rsidR="003E4302">
        <w:t>1</w:t>
      </w:r>
      <w:r w:rsidR="003E4302" w:rsidRPr="003E4302">
        <w:t>, w brzmieniu nadanym niniejszą ustawą, nie dłużej jednak niż przez 3 miesiące od dnia wejścia w życie niniejszej ustawy.</w:t>
      </w:r>
      <w:r w:rsidR="003E4302">
        <w:t xml:space="preserve"> </w:t>
      </w:r>
    </w:p>
    <w:p w:rsidR="002F111A" w:rsidRDefault="003E4302" w:rsidP="008245B3">
      <w:pPr>
        <w:pStyle w:val="ARTartustawynprozporzdzenia"/>
      </w:pPr>
      <w:r>
        <w:t>Art. 3.</w:t>
      </w:r>
      <w:r>
        <w:tab/>
      </w:r>
      <w:r w:rsidR="008245B3">
        <w:t>Ustawa wchodzi w życie z dniem następującym po dniu ogłoszenia.</w:t>
      </w:r>
    </w:p>
    <w:p w:rsidR="00290C74" w:rsidRDefault="00290C74" w:rsidP="008245B3">
      <w:pPr>
        <w:pStyle w:val="ARTartustawynprozporzdzenia"/>
      </w:pPr>
    </w:p>
    <w:p w:rsidR="00290C74" w:rsidRDefault="00290C74">
      <w:pPr>
        <w:spacing w:after="0" w:line="240" w:lineRule="auto"/>
      </w:pPr>
      <w:r>
        <w:br w:type="page"/>
      </w:r>
    </w:p>
    <w:p w:rsidR="00290C74" w:rsidRDefault="00290C74" w:rsidP="00290C74">
      <w:pPr>
        <w:pStyle w:val="TYTUAKTUprzedmiotregulacjiustawylubrozporzdzenia"/>
      </w:pPr>
      <w:r>
        <w:lastRenderedPageBreak/>
        <w:t>UZASADNIENIE</w:t>
      </w:r>
    </w:p>
    <w:p w:rsidR="00290C74" w:rsidRDefault="00290C74" w:rsidP="00290C74">
      <w:pPr>
        <w:pStyle w:val="ARTartustawynprozporzdzenia"/>
      </w:pPr>
      <w:r>
        <w:t>Celem regulacji jest optymalizacja korzystania ze środków zgromadzonych na</w:t>
      </w:r>
      <w:r w:rsidR="00E5311E">
        <w:t xml:space="preserve"> rachunku Funduszu Reprywatyzacji</w:t>
      </w:r>
      <w:r>
        <w:t>.</w:t>
      </w:r>
      <w:r w:rsidR="00492D57">
        <w:t xml:space="preserve"> </w:t>
      </w:r>
      <w:r>
        <w:t xml:space="preserve">Fundusz </w:t>
      </w:r>
      <w:r w:rsidR="00E5311E">
        <w:t xml:space="preserve">Reprywatyzacji </w:t>
      </w:r>
      <w:r>
        <w:t>to państwowy fundusz celowy utworzony na podstawie art. 56 ust. 1 pkt 1. ustawy z dnia 30 sierpnia 1996 roku o komercjalizacji i prywatyzacji. Na rachunku Funduszu gromadzone są środki pochodzące ze sprzedaży 5% akcji należących do Skarbu Państwa w każdej ze spółek powstałych w wyniku komercjalizacji oraz odsetki od tych środków z przeznaczeniem na cele związane z zaspakajaniem roszczeń byłych właścicieli mienia przejętego przez Skarb Państwa. Pod koniec 2015 roku stan Funduszu Reprywatyzacyjnego wynosił 4,9 mld zł natomiast wydatki z Funduszu w ciągu ostatnich pięciu lat wyniosły średnio około 290 mln zł rocznie.</w:t>
      </w:r>
    </w:p>
    <w:p w:rsidR="00290C74" w:rsidRDefault="00290C74" w:rsidP="00290C74">
      <w:pPr>
        <w:pStyle w:val="ARTartustawynprozporzdzenia"/>
      </w:pPr>
      <w:r>
        <w:t xml:space="preserve">Ustawa zastępuje kontrowersyjne rozwiązanie przyjęte w art. 69f ustawy, </w:t>
      </w:r>
      <w:r w:rsidR="00DE2703">
        <w:t xml:space="preserve">przewidującym możliwość przyznania dotacji dla </w:t>
      </w:r>
      <w:r>
        <w:t>miast</w:t>
      </w:r>
      <w:r w:rsidR="00DE2703">
        <w:t>a</w:t>
      </w:r>
      <w:r>
        <w:t xml:space="preserve"> stołeczne</w:t>
      </w:r>
      <w:r w:rsidR="00DE2703">
        <w:t>go</w:t>
      </w:r>
      <w:r>
        <w:t xml:space="preserve"> Warszaw</w:t>
      </w:r>
      <w:r w:rsidR="00DE2703">
        <w:t>y</w:t>
      </w:r>
      <w:r>
        <w:t xml:space="preserve">. Powyższa regulacja kreowała nieuzasadnione uprzywilejowanie </w:t>
      </w:r>
      <w:r w:rsidR="00DE2703">
        <w:t>tej jednostki samorządu terytorialnego</w:t>
      </w:r>
      <w:r>
        <w:t xml:space="preserve"> w stosunku do </w:t>
      </w:r>
      <w:r w:rsidR="00492D57">
        <w:t xml:space="preserve">innych </w:t>
      </w:r>
      <w:r w:rsidR="003E4302">
        <w:t>jednostek</w:t>
      </w:r>
      <w:r>
        <w:t xml:space="preserve"> dotknięt</w:t>
      </w:r>
      <w:r w:rsidR="00DE2703">
        <w:t>ych</w:t>
      </w:r>
      <w:r>
        <w:t xml:space="preserve"> roszczeniami byłych właścicieli mienia przejętego przez Skarb Państwa. </w:t>
      </w:r>
      <w:r w:rsidR="003E4302">
        <w:t>Proponowane</w:t>
      </w:r>
      <w:r>
        <w:t xml:space="preserve"> unormowanie rozszerza krąg potencjal</w:t>
      </w:r>
      <w:r w:rsidR="003E4302">
        <w:t xml:space="preserve">nych beneficjentów wypłat na wszystkie </w:t>
      </w:r>
      <w:r w:rsidR="00A76D5C">
        <w:t>samorządy</w:t>
      </w:r>
      <w:r>
        <w:t xml:space="preserve">. </w:t>
      </w:r>
      <w:r w:rsidR="00634E63">
        <w:t>Ponadto przyjęte</w:t>
      </w:r>
      <w:r>
        <w:t xml:space="preserve"> brzmienie w sposób wyraźny wskazuje na konieczność </w:t>
      </w:r>
      <w:r w:rsidR="00A45EA8">
        <w:t xml:space="preserve">wykazania </w:t>
      </w:r>
      <w:r>
        <w:t>zaistnienia szczególnych okoliczności, które uzasadniałyby współfinansowanie podmiotów odrębnych od Skarbu Państwa z</w:t>
      </w:r>
      <w:r w:rsidR="00492D57">
        <w:t>e</w:t>
      </w:r>
      <w:r>
        <w:t xml:space="preserve"> środków</w:t>
      </w:r>
      <w:r w:rsidR="00492D57">
        <w:t xml:space="preserve"> państwowych</w:t>
      </w:r>
      <w:r>
        <w:t xml:space="preserve">. </w:t>
      </w:r>
      <w:r w:rsidR="00A45EA8">
        <w:t>Sam mechanizm decyzyjny nie podlega zmianie – udzielenie dotacji będzie miało charakter fakultatywny – ostateczną decyzję o udzieleniu dotacji oraz o jej wysokości będzie podejmował Minister Skarbu Państwa, jako dysponent Funduszu</w:t>
      </w:r>
      <w:r w:rsidR="00F03480">
        <w:t xml:space="preserve"> Reprywatyzacyjnego</w:t>
      </w:r>
      <w:r w:rsidR="00A45EA8">
        <w:t xml:space="preserve">. </w:t>
      </w:r>
      <w:r w:rsidR="00492D57">
        <w:t>R</w:t>
      </w:r>
      <w:r w:rsidR="00A45EA8">
        <w:t>ozwiązanie będzie miało charakter stały, a nie</w:t>
      </w:r>
      <w:r w:rsidR="00492D57">
        <w:t>,</w:t>
      </w:r>
      <w:r w:rsidR="00A45EA8">
        <w:t xml:space="preserve"> jak </w:t>
      </w:r>
      <w:r w:rsidR="00F03480">
        <w:t>dotąd</w:t>
      </w:r>
      <w:r w:rsidR="00634E63">
        <w:t>,</w:t>
      </w:r>
      <w:r w:rsidR="00A45EA8">
        <w:t xml:space="preserve"> ograniczony czasowo (do końca roku 2016). </w:t>
      </w:r>
    </w:p>
    <w:p w:rsidR="00794491" w:rsidRDefault="00492D57" w:rsidP="00794491">
      <w:pPr>
        <w:pStyle w:val="ARTartustawynprozporzdzenia"/>
      </w:pPr>
      <w:r>
        <w:t xml:space="preserve">Ustawa </w:t>
      </w:r>
      <w:r w:rsidR="00290C74">
        <w:t xml:space="preserve">przyznaje </w:t>
      </w:r>
      <w:r>
        <w:t>również</w:t>
      </w:r>
      <w:r w:rsidR="00290C74">
        <w:t xml:space="preserve"> ministrowi właściwemu ds. Skarbu Państwa </w:t>
      </w:r>
      <w:r w:rsidR="00A45EA8">
        <w:t xml:space="preserve">możliwość </w:t>
      </w:r>
      <w:r w:rsidR="007B20D7">
        <w:t>działań</w:t>
      </w:r>
      <w:r w:rsidR="00290C74">
        <w:t xml:space="preserve"> inwestycyjn</w:t>
      </w:r>
      <w:r w:rsidR="00A45EA8">
        <w:t>ych</w:t>
      </w:r>
      <w:r w:rsidR="00290C74">
        <w:t xml:space="preserve"> na środkach Funduszu </w:t>
      </w:r>
      <w:r w:rsidR="00A45EA8">
        <w:t>R</w:t>
      </w:r>
      <w:r w:rsidR="00290C74">
        <w:t xml:space="preserve">eprywatyzacyjnego. Należy zauważyć, że już w aktualnym stanie prawnym minister właściwy do spraw Skarbu Państwa </w:t>
      </w:r>
      <w:r>
        <w:t>może</w:t>
      </w:r>
      <w:r w:rsidR="00290C74">
        <w:t xml:space="preserve"> przekazywać, w terminie do dnia 31 stycznia każdego roku, z Funduszu, na przychody budżetu państwa, nadwyżkę stanowiącą różnicę między przychodami Funduszu uzyskanymi w poprzednim roku budżetowym a sumą wydatków poniesionych w poprzednim roku budżetowym oraz planowanych do poniesienia w danym roku budżetowym na podstawowe cele Funduszu</w:t>
      </w:r>
      <w:r w:rsidR="009B709E">
        <w:t xml:space="preserve"> (art. 56 ust. 4a ustawy)</w:t>
      </w:r>
      <w:r w:rsidR="00290C74">
        <w:t xml:space="preserve">. Celem wprowadzanej zmiany jest efektywniejsze wykorzystanie środków Funduszu. </w:t>
      </w:r>
      <w:r>
        <w:t xml:space="preserve">Środki te, na mocy ustawy, mogą zostać </w:t>
      </w:r>
      <w:r w:rsidR="00290C74">
        <w:t xml:space="preserve">wykorzystywane </w:t>
      </w:r>
      <w:r>
        <w:lastRenderedPageBreak/>
        <w:t>dla</w:t>
      </w:r>
      <w:r w:rsidR="00290C74">
        <w:t xml:space="preserve"> zwiększenia portfela akcji posiadanych przez Skarb Państwa w tym</w:t>
      </w:r>
      <w:r>
        <w:t>,</w:t>
      </w:r>
      <w:r w:rsidR="00290C74">
        <w:t xml:space="preserve"> w szczególności</w:t>
      </w:r>
      <w:r>
        <w:t>,</w:t>
      </w:r>
      <w:r w:rsidR="00290C74">
        <w:t xml:space="preserve"> </w:t>
      </w:r>
      <w:r>
        <w:t xml:space="preserve">w sytuacji istnienia zagrożenia utraty kontroli nad </w:t>
      </w:r>
      <w:r w:rsidR="00290C74">
        <w:t>spółk</w:t>
      </w:r>
      <w:r>
        <w:t>ami wskutek tzw. wrogiego przejęcia</w:t>
      </w:r>
      <w:r w:rsidR="00290C74">
        <w:t xml:space="preserve">. Dochody generowane przez nabywane akcje </w:t>
      </w:r>
      <w:r w:rsidR="00A45EA8">
        <w:t xml:space="preserve">będą stanowić </w:t>
      </w:r>
      <w:r w:rsidR="00290C74">
        <w:t xml:space="preserve">przychód Funduszu, co w dłuższej perspektywie pozwala na większą elastyczność w planowaniu wypłat. </w:t>
      </w:r>
      <w:r w:rsidR="00A45EA8">
        <w:t xml:space="preserve">Jednocześnie, w przypadku zbycia </w:t>
      </w:r>
      <w:r>
        <w:t>nabywanych</w:t>
      </w:r>
      <w:r w:rsidR="00A45EA8">
        <w:t xml:space="preserve"> akcji, całość </w:t>
      </w:r>
      <w:r>
        <w:t xml:space="preserve">uzyskanych w ten sposób </w:t>
      </w:r>
      <w:r w:rsidR="00A45EA8">
        <w:t xml:space="preserve">środków będzie przekazywana na rachunek Funduszu, bez dokonywania odpisów na rachunki innych funduszy celowych. </w:t>
      </w:r>
      <w:r w:rsidR="0014751B">
        <w:t>Dla zabezpieczenia wypłat z Funduszu Reprywatyzacyjnego w</w:t>
      </w:r>
      <w:r w:rsidR="00290C74">
        <w:t>prowadzony został wymóg utrzymania minimalnego poziomu środków, określonego na dwukrotność wydatków poniesionych w poprzednim roku budżetowym. Wydatkowanie środków nie wpły</w:t>
      </w:r>
      <w:r w:rsidR="0014751B">
        <w:t>nie</w:t>
      </w:r>
      <w:r w:rsidR="00290C74">
        <w:t xml:space="preserve"> zatem na realizacj</w:t>
      </w:r>
      <w:r w:rsidR="0014751B">
        <w:t>ę</w:t>
      </w:r>
      <w:r w:rsidR="00290C74">
        <w:t xml:space="preserve"> </w:t>
      </w:r>
      <w:r w:rsidR="0014751B">
        <w:t>podstawowego celu Funduszu.</w:t>
      </w:r>
    </w:p>
    <w:p w:rsidR="00290C74" w:rsidRDefault="00102055" w:rsidP="00794491">
      <w:pPr>
        <w:pStyle w:val="ARTartustawynprozporzdzenia"/>
      </w:pPr>
      <w:r>
        <w:t xml:space="preserve">Na mocy ustawy minister właściwy ds. Skarbu Państwa uzyskuje również </w:t>
      </w:r>
      <w:r w:rsidR="00203A37">
        <w:t xml:space="preserve">w 2016 roku </w:t>
      </w:r>
      <w:r>
        <w:t xml:space="preserve">możliwość </w:t>
      </w:r>
      <w:r w:rsidR="00794491">
        <w:t xml:space="preserve">podwyższenia kapitału zakładowego </w:t>
      </w:r>
      <w:r w:rsidR="00794491" w:rsidRPr="008245B3">
        <w:t>Telewizji Polskiej S.A., Polskie</w:t>
      </w:r>
      <w:r w:rsidR="00794491">
        <w:t>go</w:t>
      </w:r>
      <w:r w:rsidR="00794491" w:rsidRPr="008245B3">
        <w:t xml:space="preserve"> Radi</w:t>
      </w:r>
      <w:r w:rsidR="00794491">
        <w:t>a S.A.</w:t>
      </w:r>
      <w:r w:rsidR="00794491" w:rsidRPr="008245B3">
        <w:t xml:space="preserve"> oraz spół</w:t>
      </w:r>
      <w:r w:rsidR="00794491">
        <w:t>e</w:t>
      </w:r>
      <w:r w:rsidR="00794491" w:rsidRPr="008245B3">
        <w:t>k radiofoni</w:t>
      </w:r>
      <w:r w:rsidR="00794491">
        <w:t>i</w:t>
      </w:r>
      <w:r w:rsidR="00794491" w:rsidRPr="008245B3">
        <w:t xml:space="preserve"> regionalnej</w:t>
      </w:r>
      <w:r w:rsidR="00203A37">
        <w:t xml:space="preserve"> </w:t>
      </w:r>
      <w:r w:rsidR="00203A37" w:rsidRPr="002F111A">
        <w:t xml:space="preserve">w kwocie nie przekraczającej </w:t>
      </w:r>
      <w:r w:rsidR="00203A37">
        <w:t xml:space="preserve">łącznie </w:t>
      </w:r>
      <w:r w:rsidR="00203A37" w:rsidRPr="002F111A">
        <w:t>20 000 000 zł</w:t>
      </w:r>
      <w:r w:rsidR="00794491">
        <w:t xml:space="preserve">. </w:t>
      </w:r>
      <w:r w:rsidR="00203A37">
        <w:t xml:space="preserve">Wskazana </w:t>
      </w:r>
      <w:r w:rsidR="00F03480">
        <w:t xml:space="preserve">kompetencja </w:t>
      </w:r>
      <w:r w:rsidR="00203A37">
        <w:t xml:space="preserve">wiąże się ze szczególną sytuacją mediów publicznych w trwającym roku oraz ich </w:t>
      </w:r>
      <w:r w:rsidR="00B569C8">
        <w:t xml:space="preserve">istotnym </w:t>
      </w:r>
      <w:r w:rsidR="00203A37">
        <w:t xml:space="preserve">zaangażowaniem w obsługę medialną wydarzeń o charakterze publicznym i ogólnonarodowym. </w:t>
      </w:r>
      <w:r w:rsidR="00943769">
        <w:t xml:space="preserve">Przewidywana maksymalna wysokość podwyższenia kapitału zakładowego stanowi nieco ponad 40% kwot, o jakie wymienione podmioty </w:t>
      </w:r>
      <w:r w:rsidR="00707FE3">
        <w:t xml:space="preserve">ubiegały się we wnioskach składanych do ministra Skarbu Państwa </w:t>
      </w:r>
      <w:r w:rsidR="00943769">
        <w:t>w sierpniu i wrześniu 2015 r.</w:t>
      </w:r>
    </w:p>
    <w:p w:rsidR="00A45EA8" w:rsidRDefault="00A45EA8" w:rsidP="00A45EA8">
      <w:pPr>
        <w:pStyle w:val="ARTartustawynprozporzdzenia"/>
      </w:pPr>
      <w:r>
        <w:t xml:space="preserve">Ustawa przewiduje </w:t>
      </w:r>
      <w:r w:rsidR="00101E48">
        <w:t>wreszcie</w:t>
      </w:r>
      <w:r>
        <w:t xml:space="preserve"> czasowe utrzymanie w mocy rozporządzenia Ministra Skarbu Państwa z dnia 29 czerwca 2010 r. w sprawie szczegółowego sposobu prowadzenia gospodarki finansowej Funduszu Reprywatyzacji, jednak nie dłużej niż 3 miesiące od dnia wejścia w życie ustawy. Konieczność zastosowania tego rozwiązania jest podyktowana krótkim terminem wejścia w życie projektowanej ustawy, tj. z dniem następującym po dniu ogłoszenia i koniecznością dostosowania treści rozporządzenia do zmian wprowadzonych niniejszą ustawą.</w:t>
      </w:r>
      <w:r w:rsidR="00070B72">
        <w:t xml:space="preserve"> </w:t>
      </w:r>
    </w:p>
    <w:p w:rsidR="00261A16" w:rsidRPr="00737F6A" w:rsidRDefault="00290C74" w:rsidP="00580464">
      <w:pPr>
        <w:pStyle w:val="ARTartustawynprozporzdzenia"/>
      </w:pPr>
      <w:r>
        <w:t>Przedmiot projektowanej regulacji nie jest objęty prawem Unii Europejskiej.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094" w:rsidRDefault="00A70094">
      <w:r>
        <w:separator/>
      </w:r>
    </w:p>
  </w:endnote>
  <w:endnote w:type="continuationSeparator" w:id="0">
    <w:p w:rsidR="00A70094" w:rsidRDefault="00A7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094" w:rsidRDefault="00A70094">
      <w:r>
        <w:separator/>
      </w:r>
    </w:p>
  </w:footnote>
  <w:footnote w:type="continuationSeparator" w:id="0">
    <w:p w:rsidR="00A70094" w:rsidRDefault="00A700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731F5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B620CD8"/>
    <w:multiLevelType w:val="hybridMultilevel"/>
    <w:tmpl w:val="CB528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1A"/>
    <w:rsid w:val="000012DA"/>
    <w:rsid w:val="0000246E"/>
    <w:rsid w:val="00003862"/>
    <w:rsid w:val="00012A35"/>
    <w:rsid w:val="00016099"/>
    <w:rsid w:val="00017DC2"/>
    <w:rsid w:val="0002097E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B72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8F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00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52ED"/>
    <w:rsid w:val="000E6241"/>
    <w:rsid w:val="000F2BE3"/>
    <w:rsid w:val="000F3D0D"/>
    <w:rsid w:val="000F6ED4"/>
    <w:rsid w:val="000F7A6E"/>
    <w:rsid w:val="00101E48"/>
    <w:rsid w:val="00102055"/>
    <w:rsid w:val="001042BA"/>
    <w:rsid w:val="00106D03"/>
    <w:rsid w:val="00110465"/>
    <w:rsid w:val="001105EF"/>
    <w:rsid w:val="00110628"/>
    <w:rsid w:val="0011245A"/>
    <w:rsid w:val="0011493E"/>
    <w:rsid w:val="00115B72"/>
    <w:rsid w:val="00120968"/>
    <w:rsid w:val="001209EC"/>
    <w:rsid w:val="00120A9E"/>
    <w:rsid w:val="00125A9C"/>
    <w:rsid w:val="001270A2"/>
    <w:rsid w:val="00131237"/>
    <w:rsid w:val="001329AC"/>
    <w:rsid w:val="00134CA0"/>
    <w:rsid w:val="0014026F"/>
    <w:rsid w:val="0014751B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3A37"/>
    <w:rsid w:val="00204A97"/>
    <w:rsid w:val="00207302"/>
    <w:rsid w:val="002114EF"/>
    <w:rsid w:val="002166AD"/>
    <w:rsid w:val="00217871"/>
    <w:rsid w:val="00221ED8"/>
    <w:rsid w:val="002231EA"/>
    <w:rsid w:val="00223FDF"/>
    <w:rsid w:val="002279C0"/>
    <w:rsid w:val="00236A51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0C7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861"/>
    <w:rsid w:val="002E1DE3"/>
    <w:rsid w:val="002E2AB6"/>
    <w:rsid w:val="002E3401"/>
    <w:rsid w:val="002E3F34"/>
    <w:rsid w:val="002E5F79"/>
    <w:rsid w:val="002E64FA"/>
    <w:rsid w:val="002F0A00"/>
    <w:rsid w:val="002F0CFA"/>
    <w:rsid w:val="002F111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E85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1F5B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4302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1D1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6E08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2D57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0464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090"/>
    <w:rsid w:val="00611F74"/>
    <w:rsid w:val="00615772"/>
    <w:rsid w:val="00621256"/>
    <w:rsid w:val="00621FCC"/>
    <w:rsid w:val="00622E4B"/>
    <w:rsid w:val="006333DA"/>
    <w:rsid w:val="00634E63"/>
    <w:rsid w:val="00635134"/>
    <w:rsid w:val="006356E2"/>
    <w:rsid w:val="00636FCF"/>
    <w:rsid w:val="00641697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87C60"/>
    <w:rsid w:val="00690082"/>
    <w:rsid w:val="00690252"/>
    <w:rsid w:val="006946BB"/>
    <w:rsid w:val="006969FA"/>
    <w:rsid w:val="006A35D5"/>
    <w:rsid w:val="006A748A"/>
    <w:rsid w:val="006C34FF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7FE3"/>
    <w:rsid w:val="00711221"/>
    <w:rsid w:val="00712675"/>
    <w:rsid w:val="00713808"/>
    <w:rsid w:val="007151B6"/>
    <w:rsid w:val="0071520D"/>
    <w:rsid w:val="00715EDB"/>
    <w:rsid w:val="007160D5"/>
    <w:rsid w:val="007163FB"/>
    <w:rsid w:val="00716E02"/>
    <w:rsid w:val="00717C2E"/>
    <w:rsid w:val="007204FA"/>
    <w:rsid w:val="007213B3"/>
    <w:rsid w:val="0072457F"/>
    <w:rsid w:val="00725406"/>
    <w:rsid w:val="0072621B"/>
    <w:rsid w:val="00726BA3"/>
    <w:rsid w:val="00730555"/>
    <w:rsid w:val="007312CC"/>
    <w:rsid w:val="0073203F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8E5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491"/>
    <w:rsid w:val="00794953"/>
    <w:rsid w:val="007A1F2F"/>
    <w:rsid w:val="007A2A5C"/>
    <w:rsid w:val="007A5150"/>
    <w:rsid w:val="007A5373"/>
    <w:rsid w:val="007A789F"/>
    <w:rsid w:val="007B20D7"/>
    <w:rsid w:val="007B75BC"/>
    <w:rsid w:val="007C0BD6"/>
    <w:rsid w:val="007C3806"/>
    <w:rsid w:val="007C4C14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35BC"/>
    <w:rsid w:val="007F54C3"/>
    <w:rsid w:val="00802949"/>
    <w:rsid w:val="0080301E"/>
    <w:rsid w:val="0080365F"/>
    <w:rsid w:val="008127A9"/>
    <w:rsid w:val="00812BE5"/>
    <w:rsid w:val="00816A88"/>
    <w:rsid w:val="00817429"/>
    <w:rsid w:val="00821514"/>
    <w:rsid w:val="00821E35"/>
    <w:rsid w:val="00824591"/>
    <w:rsid w:val="008245B3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05F3"/>
    <w:rsid w:val="00901B0E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1BE8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3769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31F5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204F"/>
    <w:rsid w:val="009B4CB2"/>
    <w:rsid w:val="009B6701"/>
    <w:rsid w:val="009B6EF7"/>
    <w:rsid w:val="009B7000"/>
    <w:rsid w:val="009B709E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EA8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094"/>
    <w:rsid w:val="00A7436E"/>
    <w:rsid w:val="00A74E96"/>
    <w:rsid w:val="00A75A8E"/>
    <w:rsid w:val="00A76D5C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03E"/>
    <w:rsid w:val="00B427E6"/>
    <w:rsid w:val="00B428A6"/>
    <w:rsid w:val="00B43E1F"/>
    <w:rsid w:val="00B45FBC"/>
    <w:rsid w:val="00B51A7D"/>
    <w:rsid w:val="00B535C2"/>
    <w:rsid w:val="00B55544"/>
    <w:rsid w:val="00B569C8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3D44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2234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2DC9"/>
    <w:rsid w:val="00DB5206"/>
    <w:rsid w:val="00DB6276"/>
    <w:rsid w:val="00DB63F5"/>
    <w:rsid w:val="00DC1C6B"/>
    <w:rsid w:val="00DC2C2E"/>
    <w:rsid w:val="00DC3036"/>
    <w:rsid w:val="00DC4AF0"/>
    <w:rsid w:val="00DC7886"/>
    <w:rsid w:val="00DD0CF2"/>
    <w:rsid w:val="00DE1554"/>
    <w:rsid w:val="00DE2703"/>
    <w:rsid w:val="00DE2901"/>
    <w:rsid w:val="00DE590F"/>
    <w:rsid w:val="00DE7DC1"/>
    <w:rsid w:val="00DF3F7E"/>
    <w:rsid w:val="00DF7648"/>
    <w:rsid w:val="00E00E29"/>
    <w:rsid w:val="00E02BAB"/>
    <w:rsid w:val="00E04CEB"/>
    <w:rsid w:val="00E055AC"/>
    <w:rsid w:val="00E060BC"/>
    <w:rsid w:val="00E11420"/>
    <w:rsid w:val="00E132FB"/>
    <w:rsid w:val="00E1451C"/>
    <w:rsid w:val="00E170B7"/>
    <w:rsid w:val="00E177DD"/>
    <w:rsid w:val="00E20900"/>
    <w:rsid w:val="00E209EB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11E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7AD6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2DA3"/>
    <w:rsid w:val="00ED5553"/>
    <w:rsid w:val="00ED5E36"/>
    <w:rsid w:val="00ED6961"/>
    <w:rsid w:val="00EF0B96"/>
    <w:rsid w:val="00EF3486"/>
    <w:rsid w:val="00EF47AF"/>
    <w:rsid w:val="00EF53B6"/>
    <w:rsid w:val="00F00B73"/>
    <w:rsid w:val="00F03480"/>
    <w:rsid w:val="00F115CA"/>
    <w:rsid w:val="00F13A28"/>
    <w:rsid w:val="00F14817"/>
    <w:rsid w:val="00F14EBA"/>
    <w:rsid w:val="00F1510F"/>
    <w:rsid w:val="00F1533A"/>
    <w:rsid w:val="00F15E5A"/>
    <w:rsid w:val="00F17F0A"/>
    <w:rsid w:val="00F21885"/>
    <w:rsid w:val="00F2668F"/>
    <w:rsid w:val="00F2742F"/>
    <w:rsid w:val="00F2753B"/>
    <w:rsid w:val="00F33F8B"/>
    <w:rsid w:val="00F340B2"/>
    <w:rsid w:val="00F41B0D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F111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2F11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F111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2F1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_miacz\AppData\Roaming\Microsoft\Szablony\Szanlon%20aktu%20prawneg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0D4CD6-47DF-46C4-9BA7-F004418C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Szanlon aktu prawnego</Template>
  <TotalTime>0</TotalTime>
  <Pages>5</Pages>
  <Words>1233</Words>
  <Characters>7608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Ewa A. Genert</cp:lastModifiedBy>
  <cp:revision>2</cp:revision>
  <cp:lastPrinted>2016-04-27T07:24:00Z</cp:lastPrinted>
  <dcterms:created xsi:type="dcterms:W3CDTF">2016-06-23T08:46:00Z</dcterms:created>
  <dcterms:modified xsi:type="dcterms:W3CDTF">2016-06-23T08:46:00Z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