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F0B" w:rsidRPr="00436062" w:rsidRDefault="00F80D0B" w:rsidP="00436062">
      <w:pPr>
        <w:spacing w:after="240" w:line="360" w:lineRule="auto"/>
        <w:jc w:val="center"/>
        <w:rPr>
          <w:rFonts w:ascii="Times New Roman" w:hAnsi="Times New Roman" w:cs="Times New Roman"/>
          <w:sz w:val="24"/>
          <w:szCs w:val="24"/>
        </w:rPr>
      </w:pPr>
      <w:bookmarkStart w:id="0" w:name="_GoBack"/>
      <w:bookmarkEnd w:id="0"/>
      <w:r w:rsidRPr="00436062">
        <w:rPr>
          <w:rFonts w:ascii="Times New Roman" w:hAnsi="Times New Roman" w:cs="Times New Roman"/>
          <w:sz w:val="24"/>
          <w:szCs w:val="24"/>
        </w:rPr>
        <w:t>UZASADNIENIE</w:t>
      </w:r>
    </w:p>
    <w:p w:rsidR="00F80D0B" w:rsidRPr="000931E7" w:rsidRDefault="00F80D0B" w:rsidP="000931E7">
      <w:pPr>
        <w:spacing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Wprowadzenie</w:t>
      </w:r>
    </w:p>
    <w:p w:rsidR="00D02090" w:rsidRPr="000F063C" w:rsidRDefault="00AA2916"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Celem projektu </w:t>
      </w:r>
      <w:r w:rsidR="00D02183" w:rsidRPr="000F063C">
        <w:rPr>
          <w:rFonts w:ascii="Times New Roman" w:hAnsi="Times New Roman" w:cs="Times New Roman"/>
          <w:sz w:val="24"/>
          <w:szCs w:val="24"/>
        </w:rPr>
        <w:t xml:space="preserve">jest realizacja zapowiedzi wyrażonej w </w:t>
      </w:r>
      <w:r w:rsidR="00D02183" w:rsidRPr="000F063C">
        <w:rPr>
          <w:rFonts w:ascii="Times New Roman" w:hAnsi="Times New Roman" w:cs="Times New Roman"/>
          <w:i/>
          <w:sz w:val="24"/>
          <w:szCs w:val="24"/>
        </w:rPr>
        <w:t>exposé</w:t>
      </w:r>
      <w:r w:rsidR="00D02183" w:rsidRPr="000F063C">
        <w:rPr>
          <w:rFonts w:ascii="Times New Roman" w:hAnsi="Times New Roman" w:cs="Times New Roman"/>
          <w:sz w:val="24"/>
          <w:szCs w:val="24"/>
        </w:rPr>
        <w:t xml:space="preserve"> Pani Premier Beaty Szydło. Wskazano w nim postulat obniżenia podatku dochodowego od osób prawnych dla małych firm do 15%, w celu wsparcia rozwoju tej grupy przedsiębiorstw. Podkreślono przy tym, iż „działania te mają na celu przyspieszenie tempa wzrostu rozwoju i stworzenie sprzyjających warunków do zwiększenia przedsiębiorczości Polaków, w tym przede wszystkim przedsiębiorczości ludzi młodych, dobrze wykształconych”.</w:t>
      </w:r>
    </w:p>
    <w:p w:rsidR="00994238" w:rsidRPr="000F063C" w:rsidRDefault="00994238"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Realizowanie funkcji fiskalnej podatku dochodowego od osób prawnych powinno być uzupełniane rozwiązaniami, które pozwolą na wspomaganie tych podatników, dla których utrudnienia w pozyskiwaniu kapitału na inwestycje czy zaburzone warunki konkurencji odgrywają fundamentalną rolę w istnieniu lub rozwijaniu przedsiębiorstwa. Proponowane zmiany, wynikające z exposé, obejmują kwestię obniżenia wysokości opodatkowania dla grupy małych podatników oraz podatników rozpoczynających działalność. Tworzą one zatem warunki do rozwoju i coraz lepszej konkurencyjności wewnętrznej i zewnętrznej tych firm. </w:t>
      </w:r>
    </w:p>
    <w:p w:rsidR="00B96303" w:rsidRPr="000F063C" w:rsidRDefault="00994238"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Projekt przewiduje obniżenie stawki podatku dochodowego od osób prawnych z 19% do 15% dla małych podatników tj. podatników, u których wartość przychodu ze sprzedaży (wraz </w:t>
      </w:r>
      <w:r w:rsidR="001B66BB" w:rsidRPr="000F063C">
        <w:rPr>
          <w:rFonts w:ascii="Times New Roman" w:hAnsi="Times New Roman" w:cs="Times New Roman"/>
          <w:sz w:val="24"/>
          <w:szCs w:val="24"/>
        </w:rPr>
        <w:t>z</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kwotą należnego podatku od towa</w:t>
      </w:r>
      <w:r w:rsidR="00081FDC" w:rsidRPr="000F063C">
        <w:rPr>
          <w:rFonts w:ascii="Times New Roman" w:hAnsi="Times New Roman" w:cs="Times New Roman"/>
          <w:sz w:val="24"/>
          <w:szCs w:val="24"/>
        </w:rPr>
        <w:t>rów i usług) nie przekroczyła w</w:t>
      </w:r>
      <w:r w:rsidR="000F063C">
        <w:rPr>
          <w:rFonts w:ascii="Times New Roman" w:hAnsi="Times New Roman" w:cs="Times New Roman"/>
          <w:sz w:val="24"/>
          <w:szCs w:val="24"/>
        </w:rPr>
        <w:t> </w:t>
      </w:r>
      <w:r w:rsidRPr="000F063C">
        <w:rPr>
          <w:rFonts w:ascii="Times New Roman" w:hAnsi="Times New Roman" w:cs="Times New Roman"/>
          <w:sz w:val="24"/>
          <w:szCs w:val="24"/>
        </w:rPr>
        <w:t>poprzednim roku podatkowym wyrażonej w złotych kwoty odpowiadającej równowartości 1</w:t>
      </w:r>
      <w:r w:rsidR="00CE0D57">
        <w:rPr>
          <w:rFonts w:ascii="Times New Roman" w:hAnsi="Times New Roman" w:cs="Times New Roman"/>
          <w:sz w:val="24"/>
          <w:szCs w:val="24"/>
        </w:rPr>
        <w:t> </w:t>
      </w:r>
      <w:r w:rsidRPr="000F063C">
        <w:rPr>
          <w:rFonts w:ascii="Times New Roman" w:hAnsi="Times New Roman" w:cs="Times New Roman"/>
          <w:sz w:val="24"/>
          <w:szCs w:val="24"/>
        </w:rPr>
        <w:t>200</w:t>
      </w:r>
      <w:r w:rsidR="00CE0D57">
        <w:rPr>
          <w:rFonts w:ascii="Times New Roman" w:hAnsi="Times New Roman" w:cs="Times New Roman"/>
          <w:sz w:val="24"/>
          <w:szCs w:val="24"/>
        </w:rPr>
        <w:t> </w:t>
      </w:r>
      <w:r w:rsidRPr="000F063C">
        <w:rPr>
          <w:rFonts w:ascii="Times New Roman" w:hAnsi="Times New Roman" w:cs="Times New Roman"/>
          <w:sz w:val="24"/>
          <w:szCs w:val="24"/>
        </w:rPr>
        <w:t>000 euro; przy czym przeliczenia kwot wyrażonych w euro dokonuje się według średniego kursu euro ogłaszanego przez Narodowy Bank Polski na pierwszy dzień roboczy października poprzedniego roku podatkowego, w zaokrągleniu do 1000 zł, oraz dla podatników rozpoczynających działalność w pierwszym roku podatkowym.</w:t>
      </w:r>
    </w:p>
    <w:p w:rsidR="00605801" w:rsidRPr="000F063C" w:rsidRDefault="00605801"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Wprowadzenie takiego rozwiązania wyłącznie w podatku dochodowym od osób prawnych, z pominięciem podatku dochodowego od osób fizycznych, uwzględnia obowiązujące zasady opodatkowania doc</w:t>
      </w:r>
      <w:r w:rsidR="00081FDC" w:rsidRPr="000F063C">
        <w:rPr>
          <w:rFonts w:ascii="Times New Roman" w:hAnsi="Times New Roman" w:cs="Times New Roman"/>
          <w:sz w:val="24"/>
          <w:szCs w:val="24"/>
        </w:rPr>
        <w:t>hodów (przychodów) osiąganych z</w:t>
      </w:r>
      <w:r w:rsidR="000F063C">
        <w:rPr>
          <w:rFonts w:ascii="Times New Roman" w:hAnsi="Times New Roman" w:cs="Times New Roman"/>
          <w:sz w:val="24"/>
          <w:szCs w:val="24"/>
        </w:rPr>
        <w:t> </w:t>
      </w:r>
      <w:r w:rsidRPr="000F063C">
        <w:rPr>
          <w:rFonts w:ascii="Times New Roman" w:hAnsi="Times New Roman" w:cs="Times New Roman"/>
          <w:sz w:val="24"/>
          <w:szCs w:val="24"/>
        </w:rPr>
        <w:t xml:space="preserve">działalności gospodarczej prowadzonej przez osoby fizyczne. </w:t>
      </w:r>
    </w:p>
    <w:p w:rsidR="00605801" w:rsidRPr="000F063C" w:rsidRDefault="00605801"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Osoby fizyczne prowadzące działalność gospodarczą mają możliwość wyboru, na zasadach określonych w ustawie o podatku dochodowym od osób fizycznych lub ustawie o zryczałtowanym podatku dochodowym od niektórych przychodów </w:t>
      </w:r>
      <w:r w:rsidRPr="000F063C">
        <w:rPr>
          <w:rFonts w:ascii="Times New Roman" w:hAnsi="Times New Roman" w:cs="Times New Roman"/>
          <w:sz w:val="24"/>
          <w:szCs w:val="24"/>
        </w:rPr>
        <w:lastRenderedPageBreak/>
        <w:t>osiąganych przez osoby fizyczne, najbardziej korzystnej dla siebie formy opodatkowania. Osoby fizyczne osiągające dochody (przychody) z działalności gospodarczej, oprócz opodatkowania na ogólnych zasadach według skali podatkowej (18% i 32%) lub według 19% stawki podatku, mogą korzystać z uproszczonych, zryczałtowanych form opodatkowania</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tj. ryczałtu od przychodów ewidencjonowanych lub karty podatkowej. </w:t>
      </w:r>
    </w:p>
    <w:p w:rsidR="00605801" w:rsidRPr="000F063C" w:rsidRDefault="00605801"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Obowiązujące przepisy nie przewidują natomiast możliwości wyboru</w:t>
      </w:r>
      <w:r w:rsidR="001A1290" w:rsidRPr="000F063C">
        <w:rPr>
          <w:rFonts w:ascii="Times New Roman" w:hAnsi="Times New Roman" w:cs="Times New Roman"/>
          <w:sz w:val="24"/>
          <w:szCs w:val="24"/>
        </w:rPr>
        <w:t xml:space="preserve"> preferencyjnej</w:t>
      </w:r>
      <w:r w:rsidRPr="000F063C">
        <w:rPr>
          <w:rFonts w:ascii="Times New Roman" w:hAnsi="Times New Roman" w:cs="Times New Roman"/>
          <w:sz w:val="24"/>
          <w:szCs w:val="24"/>
        </w:rPr>
        <w:t xml:space="preserve"> formy opodatkowania w odniesieniu do działalności gospodarczej prowadzonej przez podatników podatku dochodowego od osób prawnych. </w:t>
      </w:r>
    </w:p>
    <w:p w:rsidR="00B96303" w:rsidRPr="000F063C" w:rsidRDefault="00B9630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Tak więc nawet w przypadku, gdy działalność podatnika podatku dochodowego od osób prawnych prowadzona jest w skali pozwalającej na uzyskanie statusu „małego podatnika”, obecny ciężar opodatkowania, mierzony stawką nominalną, jest dla takiego podatnika taki sam, jak dla największych podatników, działających w skali międzynarodowej, niezależnie od rodzaju działalności.</w:t>
      </w:r>
      <w:r w:rsidR="00392B7D" w:rsidRPr="000F063C">
        <w:rPr>
          <w:rFonts w:ascii="Times New Roman" w:hAnsi="Times New Roman" w:cs="Times New Roman"/>
          <w:sz w:val="24"/>
          <w:szCs w:val="24"/>
        </w:rPr>
        <w:t xml:space="preserve"> Ten fakt, w obrębie samej grupy podatników podatku dochodowego od osób prawnych</w:t>
      </w:r>
      <w:r w:rsidR="00CE0D57">
        <w:rPr>
          <w:rFonts w:ascii="Times New Roman" w:hAnsi="Times New Roman" w:cs="Times New Roman"/>
          <w:sz w:val="24"/>
          <w:szCs w:val="24"/>
        </w:rPr>
        <w:t>,</w:t>
      </w:r>
      <w:r w:rsidR="00392B7D" w:rsidRPr="000F063C">
        <w:rPr>
          <w:rFonts w:ascii="Times New Roman" w:hAnsi="Times New Roman" w:cs="Times New Roman"/>
          <w:sz w:val="24"/>
          <w:szCs w:val="24"/>
        </w:rPr>
        <w:t xml:space="preserve"> może wpływać na konkurencyjność małych podatników wobec pozostałych podatników, którzy z reguły dysponują szerszymi możliwościami pozyskiwania </w:t>
      </w:r>
      <w:r w:rsidR="00081FDC" w:rsidRPr="000F063C">
        <w:rPr>
          <w:rFonts w:ascii="Times New Roman" w:hAnsi="Times New Roman" w:cs="Times New Roman"/>
          <w:sz w:val="24"/>
          <w:szCs w:val="24"/>
        </w:rPr>
        <w:t>środków na rozwój i inwestycje.</w:t>
      </w:r>
    </w:p>
    <w:p w:rsidR="00B96303" w:rsidRPr="000F063C" w:rsidRDefault="00B9630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Istota opodatkowania podatkiem dochodowym od osób prawnych</w:t>
      </w:r>
      <w:r w:rsidR="00392B7D" w:rsidRPr="000F063C">
        <w:rPr>
          <w:rFonts w:ascii="Times New Roman" w:hAnsi="Times New Roman" w:cs="Times New Roman"/>
          <w:sz w:val="24"/>
          <w:szCs w:val="24"/>
        </w:rPr>
        <w:t xml:space="preserve"> zakłada także – niewystępującą na gruncie podatku dochodowego od osób fizycznych – dwupoziomowość opodatkowania (opodatkowanie dochodu podatnika oraz dystrybucji tego dochodu do inwestora), w zasadniczy sposób różnicującą możliwość porównywani</w:t>
      </w:r>
      <w:r w:rsidR="00081FDC" w:rsidRPr="000F063C">
        <w:rPr>
          <w:rFonts w:ascii="Times New Roman" w:hAnsi="Times New Roman" w:cs="Times New Roman"/>
          <w:sz w:val="24"/>
          <w:szCs w:val="24"/>
        </w:rPr>
        <w:t xml:space="preserve">a tych dwóch grup podatników. </w:t>
      </w:r>
    </w:p>
    <w:p w:rsidR="001664D4" w:rsidRPr="000F063C" w:rsidRDefault="00392B7D"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Powyższe okoliczności u</w:t>
      </w:r>
      <w:r w:rsidR="00B96303" w:rsidRPr="000F063C">
        <w:rPr>
          <w:rFonts w:ascii="Times New Roman" w:hAnsi="Times New Roman" w:cs="Times New Roman"/>
          <w:sz w:val="24"/>
          <w:szCs w:val="24"/>
        </w:rPr>
        <w:t>zasadnia</w:t>
      </w:r>
      <w:r w:rsidRPr="000F063C">
        <w:rPr>
          <w:rFonts w:ascii="Times New Roman" w:hAnsi="Times New Roman" w:cs="Times New Roman"/>
          <w:sz w:val="24"/>
          <w:szCs w:val="24"/>
        </w:rPr>
        <w:t>ją</w:t>
      </w:r>
      <w:r w:rsidR="00B96303" w:rsidRPr="000F063C">
        <w:rPr>
          <w:rFonts w:ascii="Times New Roman" w:hAnsi="Times New Roman" w:cs="Times New Roman"/>
          <w:sz w:val="24"/>
          <w:szCs w:val="24"/>
        </w:rPr>
        <w:t xml:space="preserve"> podjęcie inicjatywy w zakresie zmodyfikowania zasad opodatkowania grupy </w:t>
      </w:r>
      <w:r w:rsidRPr="000F063C">
        <w:rPr>
          <w:rFonts w:ascii="Times New Roman" w:hAnsi="Times New Roman" w:cs="Times New Roman"/>
          <w:sz w:val="24"/>
          <w:szCs w:val="24"/>
        </w:rPr>
        <w:t xml:space="preserve">małych </w:t>
      </w:r>
      <w:r w:rsidR="00B96303" w:rsidRPr="000F063C">
        <w:rPr>
          <w:rFonts w:ascii="Times New Roman" w:hAnsi="Times New Roman" w:cs="Times New Roman"/>
          <w:sz w:val="24"/>
          <w:szCs w:val="24"/>
        </w:rPr>
        <w:t>podatników</w:t>
      </w:r>
      <w:r w:rsidRPr="000F063C">
        <w:rPr>
          <w:rFonts w:ascii="Times New Roman" w:hAnsi="Times New Roman" w:cs="Times New Roman"/>
          <w:sz w:val="24"/>
          <w:szCs w:val="24"/>
        </w:rPr>
        <w:t xml:space="preserve"> podatku dochodowego od osób prawnych</w:t>
      </w:r>
      <w:r w:rsidR="00B96303" w:rsidRPr="000F063C">
        <w:rPr>
          <w:rFonts w:ascii="Times New Roman" w:hAnsi="Times New Roman" w:cs="Times New Roman"/>
          <w:sz w:val="24"/>
          <w:szCs w:val="24"/>
        </w:rPr>
        <w:t>, jako pozostającej w innej sytuacji prawnopodatkowej niż podatnicy podatku dochodowego od osób fizycznych prowadzący działalność gospodarczą.</w:t>
      </w:r>
      <w:r w:rsidRPr="000F063C">
        <w:rPr>
          <w:rFonts w:ascii="Times New Roman" w:hAnsi="Times New Roman" w:cs="Times New Roman"/>
          <w:sz w:val="24"/>
          <w:szCs w:val="24"/>
        </w:rPr>
        <w:t xml:space="preserve"> Jednocześnie proponuje się, aby </w:t>
      </w:r>
      <w:r w:rsidR="001664D4" w:rsidRPr="000F063C">
        <w:rPr>
          <w:rFonts w:ascii="Times New Roman" w:hAnsi="Times New Roman" w:cs="Times New Roman"/>
          <w:sz w:val="24"/>
          <w:szCs w:val="24"/>
        </w:rPr>
        <w:t>stawką podatku w wysokości 15% nie były objęte podatkowe grupy kapitałowe, ze względu na specyfikę tej instytucji, zakładającą istnienie relacji kapitałowych między dwoma lub więcej podmiotami, charakteryzujących się dla działalnoś</w:t>
      </w:r>
      <w:r w:rsidR="00081FDC" w:rsidRPr="000F063C">
        <w:rPr>
          <w:rFonts w:ascii="Times New Roman" w:hAnsi="Times New Roman" w:cs="Times New Roman"/>
          <w:sz w:val="24"/>
          <w:szCs w:val="24"/>
        </w:rPr>
        <w:t xml:space="preserve">ci prowadzonej w dużej skali. </w:t>
      </w:r>
    </w:p>
    <w:p w:rsidR="001A1290" w:rsidRPr="000F063C" w:rsidRDefault="00485C0B"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W projekcie zaproponowano także zmiany przepisów ustawy </w:t>
      </w:r>
      <w:r w:rsidR="00081FDC" w:rsidRPr="000F063C">
        <w:rPr>
          <w:rFonts w:ascii="Times New Roman" w:hAnsi="Times New Roman" w:cs="Times New Roman"/>
          <w:sz w:val="24"/>
          <w:szCs w:val="24"/>
        </w:rPr>
        <w:t>o podatku dochodowym od osób</w:t>
      </w:r>
      <w:r w:rsidRPr="000F063C">
        <w:rPr>
          <w:rFonts w:ascii="Times New Roman" w:hAnsi="Times New Roman" w:cs="Times New Roman"/>
          <w:sz w:val="24"/>
          <w:szCs w:val="24"/>
        </w:rPr>
        <w:t xml:space="preserve"> prawnych (Dz. U. z 2014 r. poz. 851</w:t>
      </w:r>
      <w:r w:rsidR="00436062">
        <w:rPr>
          <w:rFonts w:ascii="Times New Roman" w:hAnsi="Times New Roman" w:cs="Times New Roman"/>
          <w:sz w:val="24"/>
          <w:szCs w:val="24"/>
        </w:rPr>
        <w:t>,</w:t>
      </w:r>
      <w:r w:rsidRPr="000F063C">
        <w:rPr>
          <w:rFonts w:ascii="Times New Roman" w:hAnsi="Times New Roman" w:cs="Times New Roman"/>
          <w:sz w:val="24"/>
          <w:szCs w:val="24"/>
        </w:rPr>
        <w:t xml:space="preserve"> z późn. zm., dalej: ustawa </w:t>
      </w:r>
      <w:r w:rsidR="00DF7007" w:rsidRPr="000F063C">
        <w:rPr>
          <w:rFonts w:ascii="Times New Roman" w:hAnsi="Times New Roman" w:cs="Times New Roman"/>
          <w:sz w:val="24"/>
          <w:szCs w:val="24"/>
        </w:rPr>
        <w:t>updop</w:t>
      </w:r>
      <w:r w:rsidRPr="000F063C">
        <w:rPr>
          <w:rFonts w:ascii="Times New Roman" w:hAnsi="Times New Roman" w:cs="Times New Roman"/>
          <w:sz w:val="24"/>
          <w:szCs w:val="24"/>
        </w:rPr>
        <w:t>) oraz – w</w:t>
      </w:r>
      <w:r w:rsidR="000F063C">
        <w:rPr>
          <w:rFonts w:ascii="Times New Roman" w:hAnsi="Times New Roman" w:cs="Times New Roman"/>
          <w:sz w:val="24"/>
          <w:szCs w:val="24"/>
        </w:rPr>
        <w:t> </w:t>
      </w:r>
      <w:r w:rsidRPr="000F063C">
        <w:rPr>
          <w:rFonts w:ascii="Times New Roman" w:hAnsi="Times New Roman" w:cs="Times New Roman"/>
          <w:sz w:val="24"/>
          <w:szCs w:val="24"/>
        </w:rPr>
        <w:t xml:space="preserve">celu zachowania symetrii rozwiązań – ustawy o podatku dochodowym od osób </w:t>
      </w:r>
      <w:r w:rsidRPr="000F063C">
        <w:rPr>
          <w:rFonts w:ascii="Times New Roman" w:hAnsi="Times New Roman" w:cs="Times New Roman"/>
          <w:sz w:val="24"/>
          <w:szCs w:val="24"/>
        </w:rPr>
        <w:lastRenderedPageBreak/>
        <w:t>fizycznych (Dz. U. z 2012 r. poz. 361</w:t>
      </w:r>
      <w:r w:rsidR="00436062">
        <w:rPr>
          <w:rFonts w:ascii="Times New Roman" w:hAnsi="Times New Roman" w:cs="Times New Roman"/>
          <w:sz w:val="24"/>
          <w:szCs w:val="24"/>
        </w:rPr>
        <w:t>,</w:t>
      </w:r>
      <w:r w:rsidRPr="000F063C">
        <w:rPr>
          <w:rFonts w:ascii="Times New Roman" w:hAnsi="Times New Roman" w:cs="Times New Roman"/>
          <w:sz w:val="24"/>
          <w:szCs w:val="24"/>
        </w:rPr>
        <w:t xml:space="preserve"> z późn. zm., dalej: ustawa </w:t>
      </w:r>
      <w:r w:rsidR="00DF7007" w:rsidRPr="000F063C">
        <w:rPr>
          <w:rFonts w:ascii="Times New Roman" w:hAnsi="Times New Roman" w:cs="Times New Roman"/>
          <w:sz w:val="24"/>
          <w:szCs w:val="24"/>
        </w:rPr>
        <w:t>updof</w:t>
      </w:r>
      <w:r w:rsidRPr="000F063C">
        <w:rPr>
          <w:rFonts w:ascii="Times New Roman" w:hAnsi="Times New Roman" w:cs="Times New Roman"/>
          <w:sz w:val="24"/>
          <w:szCs w:val="24"/>
        </w:rPr>
        <w:t>), któr</w:t>
      </w:r>
      <w:r w:rsidR="001A1290" w:rsidRPr="000F063C">
        <w:rPr>
          <w:rFonts w:ascii="Times New Roman" w:hAnsi="Times New Roman" w:cs="Times New Roman"/>
          <w:sz w:val="24"/>
          <w:szCs w:val="24"/>
        </w:rPr>
        <w:t>e zmierzają do</w:t>
      </w:r>
      <w:r w:rsidRPr="000F063C">
        <w:rPr>
          <w:rFonts w:ascii="Times New Roman" w:hAnsi="Times New Roman" w:cs="Times New Roman"/>
          <w:sz w:val="24"/>
          <w:szCs w:val="24"/>
        </w:rPr>
        <w:t xml:space="preserve"> </w:t>
      </w:r>
      <w:r w:rsidR="001A1290" w:rsidRPr="000F063C">
        <w:rPr>
          <w:rFonts w:ascii="Times New Roman" w:hAnsi="Times New Roman" w:cs="Times New Roman"/>
          <w:sz w:val="24"/>
          <w:szCs w:val="24"/>
        </w:rPr>
        <w:t>uszczelnienia systemu podatkowego poprzez doprecyzowanie obecnie funkcjonujących regulacji eliminujące wątpliwości interpretacyjne mogących skutkować unikaniem opodatkowania niektórych dochodów, ograniczenie stosowania niektórych preferencji podatkowych w przypadku transakcji dokonywanych wyłącznie lub głównie w celu uzyskania korzyści podatkowej (bez uzasadnionych przyczyn ekonomicznych), jak również zmianę przepisów wykorzystywanych w stosowanych przez podatników schematach optymalizacyjnych</w:t>
      </w:r>
      <w:r w:rsidRPr="000F063C">
        <w:rPr>
          <w:rFonts w:ascii="Times New Roman" w:hAnsi="Times New Roman" w:cs="Times New Roman"/>
          <w:sz w:val="24"/>
          <w:szCs w:val="24"/>
        </w:rPr>
        <w:t xml:space="preserve">. </w:t>
      </w:r>
    </w:p>
    <w:p w:rsidR="00485C0B" w:rsidRPr="000F063C" w:rsidRDefault="00485C0B"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ramach tych rozwiązań proponuje się:</w:t>
      </w:r>
    </w:p>
    <w:p w:rsidR="00485C0B"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85C0B" w:rsidRPr="000F063C">
        <w:rPr>
          <w:rFonts w:ascii="Times New Roman" w:hAnsi="Times New Roman" w:cs="Times New Roman"/>
          <w:sz w:val="24"/>
          <w:szCs w:val="24"/>
        </w:rPr>
        <w:t>doprecyzowanie – w ustawie o podatku dochodowym od osób fizycznych – oraz wprowadzenie – w ustawie o podatku dochodowym od osób prawnych – katalogu przypadków, w których dochód podatnika podlegającego ograniczonemu obowiązkowi podatkowemu uznaje się za uzyskany „na terytorium Rzeczypospolitej Polskiej</w:t>
      </w:r>
      <w:r w:rsidR="00453D8B" w:rsidRPr="000F063C">
        <w:rPr>
          <w:rFonts w:ascii="Times New Roman" w:hAnsi="Times New Roman" w:cs="Times New Roman"/>
          <w:sz w:val="24"/>
          <w:szCs w:val="24"/>
        </w:rPr>
        <w:t>”</w:t>
      </w:r>
      <w:r w:rsidR="00485C0B" w:rsidRPr="000F063C">
        <w:rPr>
          <w:rFonts w:ascii="Times New Roman" w:hAnsi="Times New Roman" w:cs="Times New Roman"/>
          <w:sz w:val="24"/>
          <w:szCs w:val="24"/>
        </w:rPr>
        <w:t>,</w:t>
      </w:r>
    </w:p>
    <w:p w:rsidR="00485C0B"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85C0B" w:rsidRPr="000F063C">
        <w:rPr>
          <w:rFonts w:ascii="Times New Roman" w:hAnsi="Times New Roman" w:cs="Times New Roman"/>
          <w:sz w:val="24"/>
          <w:szCs w:val="24"/>
        </w:rPr>
        <w:t>określe</w:t>
      </w:r>
      <w:r w:rsidR="00081FDC" w:rsidRPr="000F063C">
        <w:rPr>
          <w:rFonts w:ascii="Times New Roman" w:hAnsi="Times New Roman" w:cs="Times New Roman"/>
          <w:sz w:val="24"/>
          <w:szCs w:val="24"/>
        </w:rPr>
        <w:t>nie zasady ustalania przychodu –</w:t>
      </w:r>
      <w:r w:rsidR="00485C0B" w:rsidRPr="000F063C">
        <w:rPr>
          <w:rFonts w:ascii="Times New Roman" w:hAnsi="Times New Roman" w:cs="Times New Roman"/>
          <w:sz w:val="24"/>
          <w:szCs w:val="24"/>
        </w:rPr>
        <w:t xml:space="preserve"> z tytułu obję</w:t>
      </w:r>
      <w:r>
        <w:rPr>
          <w:rFonts w:ascii="Times New Roman" w:hAnsi="Times New Roman" w:cs="Times New Roman"/>
          <w:sz w:val="24"/>
          <w:szCs w:val="24"/>
        </w:rPr>
        <w:t>cia udziałów (akcji) w spółce w </w:t>
      </w:r>
      <w:r w:rsidR="00485C0B" w:rsidRPr="000F063C">
        <w:rPr>
          <w:rFonts w:ascii="Times New Roman" w:hAnsi="Times New Roman" w:cs="Times New Roman"/>
          <w:sz w:val="24"/>
          <w:szCs w:val="24"/>
        </w:rPr>
        <w:t>zamian za wkład niepieniężny</w:t>
      </w:r>
      <w:r w:rsidR="00081FDC" w:rsidRPr="000F063C">
        <w:rPr>
          <w:rFonts w:ascii="Times New Roman" w:hAnsi="Times New Roman" w:cs="Times New Roman"/>
          <w:sz w:val="24"/>
          <w:szCs w:val="24"/>
        </w:rPr>
        <w:t xml:space="preserve"> </w:t>
      </w:r>
      <w:r w:rsidR="00485C0B" w:rsidRPr="000F063C">
        <w:rPr>
          <w:rFonts w:ascii="Times New Roman" w:hAnsi="Times New Roman" w:cs="Times New Roman"/>
          <w:sz w:val="24"/>
          <w:szCs w:val="24"/>
        </w:rPr>
        <w:t>– w wysokości wa</w:t>
      </w:r>
      <w:r>
        <w:rPr>
          <w:rFonts w:ascii="Times New Roman" w:hAnsi="Times New Roman" w:cs="Times New Roman"/>
          <w:sz w:val="24"/>
          <w:szCs w:val="24"/>
        </w:rPr>
        <w:t>rtości tego wkładu określonej w </w:t>
      </w:r>
      <w:r w:rsidR="00485C0B" w:rsidRPr="000F063C">
        <w:rPr>
          <w:rFonts w:ascii="Times New Roman" w:hAnsi="Times New Roman" w:cs="Times New Roman"/>
          <w:sz w:val="24"/>
          <w:szCs w:val="24"/>
        </w:rPr>
        <w:t>umowie lub podobnym dokumencie, nie mniejszej niż wartość rynkowa,</w:t>
      </w:r>
    </w:p>
    <w:p w:rsidR="00485C0B"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85C0B" w:rsidRPr="000F063C">
        <w:rPr>
          <w:rFonts w:ascii="Times New Roman" w:hAnsi="Times New Roman" w:cs="Times New Roman"/>
          <w:sz w:val="24"/>
          <w:szCs w:val="24"/>
        </w:rPr>
        <w:t>doprecyzowanie przepisów, dotyczących ustalani</w:t>
      </w:r>
      <w:r w:rsidR="001B66BB" w:rsidRPr="000F063C">
        <w:rPr>
          <w:rFonts w:ascii="Times New Roman" w:hAnsi="Times New Roman" w:cs="Times New Roman"/>
          <w:sz w:val="24"/>
          <w:szCs w:val="24"/>
        </w:rPr>
        <w:t>a kosztów uzyskania przychodów w</w:t>
      </w:r>
      <w:r>
        <w:rPr>
          <w:rFonts w:ascii="Times New Roman" w:hAnsi="Times New Roman" w:cs="Times New Roman"/>
          <w:sz w:val="24"/>
          <w:szCs w:val="24"/>
        </w:rPr>
        <w:t> </w:t>
      </w:r>
      <w:r w:rsidR="00485C0B" w:rsidRPr="000F063C">
        <w:rPr>
          <w:rFonts w:ascii="Times New Roman" w:hAnsi="Times New Roman" w:cs="Times New Roman"/>
          <w:sz w:val="24"/>
          <w:szCs w:val="24"/>
        </w:rPr>
        <w:t>przypadku zbycia udziałów (akcji) spółki przejmującej lub nowo zawiązan</w:t>
      </w:r>
      <w:r w:rsidR="00081FDC" w:rsidRPr="000F063C">
        <w:rPr>
          <w:rFonts w:ascii="Times New Roman" w:hAnsi="Times New Roman" w:cs="Times New Roman"/>
          <w:sz w:val="24"/>
          <w:szCs w:val="24"/>
        </w:rPr>
        <w:t>ej, odwołujących się do pojęcia</w:t>
      </w:r>
      <w:r w:rsidR="00485C0B" w:rsidRPr="000F063C">
        <w:rPr>
          <w:rFonts w:ascii="Times New Roman" w:hAnsi="Times New Roman" w:cs="Times New Roman"/>
          <w:sz w:val="24"/>
          <w:szCs w:val="24"/>
        </w:rPr>
        <w:t xml:space="preserve"> „unicestwienia” praw inkorporowanych przez udziały (akcje),</w:t>
      </w:r>
    </w:p>
    <w:p w:rsidR="00485C0B"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85C0B" w:rsidRPr="000F063C">
        <w:rPr>
          <w:rFonts w:ascii="Times New Roman" w:hAnsi="Times New Roman" w:cs="Times New Roman"/>
          <w:sz w:val="24"/>
          <w:szCs w:val="24"/>
        </w:rPr>
        <w:t>doprecyzowanie warunku istnienia uzasadnionych przyczyn ekonomicznych dla możliwości skorzystania z preferencyjnego opoda</w:t>
      </w:r>
      <w:r>
        <w:rPr>
          <w:rFonts w:ascii="Times New Roman" w:hAnsi="Times New Roman" w:cs="Times New Roman"/>
          <w:sz w:val="24"/>
          <w:szCs w:val="24"/>
        </w:rPr>
        <w:t>tkowania w przypadku połączeń i </w:t>
      </w:r>
      <w:r w:rsidR="00485C0B" w:rsidRPr="000F063C">
        <w:rPr>
          <w:rFonts w:ascii="Times New Roman" w:hAnsi="Times New Roman" w:cs="Times New Roman"/>
          <w:sz w:val="24"/>
          <w:szCs w:val="24"/>
        </w:rPr>
        <w:t>podziałów spółek oraz rozszerzenie zakresu stos</w:t>
      </w:r>
      <w:r w:rsidR="00AB7C39" w:rsidRPr="000F063C">
        <w:rPr>
          <w:rFonts w:ascii="Times New Roman" w:hAnsi="Times New Roman" w:cs="Times New Roman"/>
          <w:sz w:val="24"/>
          <w:szCs w:val="24"/>
        </w:rPr>
        <w:t>owania tego warunku o transakcje</w:t>
      </w:r>
      <w:r w:rsidR="00485C0B" w:rsidRPr="000F063C">
        <w:rPr>
          <w:rFonts w:ascii="Times New Roman" w:hAnsi="Times New Roman" w:cs="Times New Roman"/>
          <w:sz w:val="24"/>
          <w:szCs w:val="24"/>
        </w:rPr>
        <w:t xml:space="preserve"> tzw. wymiany udziałów</w:t>
      </w:r>
      <w:r w:rsidR="00506F3B" w:rsidRPr="000F063C">
        <w:rPr>
          <w:rFonts w:ascii="Times New Roman" w:hAnsi="Times New Roman" w:cs="Times New Roman"/>
          <w:sz w:val="24"/>
          <w:szCs w:val="24"/>
        </w:rPr>
        <w:t>,</w:t>
      </w:r>
      <w:r w:rsidR="00485C0B" w:rsidRPr="000F063C">
        <w:rPr>
          <w:rFonts w:ascii="Times New Roman" w:hAnsi="Times New Roman" w:cs="Times New Roman"/>
          <w:sz w:val="24"/>
          <w:szCs w:val="24"/>
        </w:rPr>
        <w:t xml:space="preserve"> </w:t>
      </w:r>
    </w:p>
    <w:p w:rsidR="00912FC7"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485C0B" w:rsidRPr="000F063C">
        <w:rPr>
          <w:rFonts w:ascii="Times New Roman" w:hAnsi="Times New Roman" w:cs="Times New Roman"/>
          <w:sz w:val="24"/>
          <w:szCs w:val="24"/>
        </w:rPr>
        <w:t>doprecyzowanie warunku stosowania zwolnie</w:t>
      </w:r>
      <w:r>
        <w:rPr>
          <w:rFonts w:ascii="Times New Roman" w:hAnsi="Times New Roman" w:cs="Times New Roman"/>
          <w:sz w:val="24"/>
          <w:szCs w:val="24"/>
        </w:rPr>
        <w:t>nia z opodatkowania podatkiem u </w:t>
      </w:r>
      <w:r w:rsidR="00485C0B" w:rsidRPr="000F063C">
        <w:rPr>
          <w:rFonts w:ascii="Times New Roman" w:hAnsi="Times New Roman" w:cs="Times New Roman"/>
          <w:sz w:val="24"/>
          <w:szCs w:val="24"/>
        </w:rPr>
        <w:t xml:space="preserve">źródła m.in. odsetek i należności licencyjnych otrzymywanych przez ich odbiorcę, będącego jednocześnie ich </w:t>
      </w:r>
      <w:r w:rsidR="001A1290" w:rsidRPr="000F063C">
        <w:rPr>
          <w:rFonts w:ascii="Times New Roman" w:hAnsi="Times New Roman" w:cs="Times New Roman"/>
          <w:sz w:val="24"/>
          <w:szCs w:val="24"/>
        </w:rPr>
        <w:t>rzeczywistym</w:t>
      </w:r>
      <w:r w:rsidR="00485C0B" w:rsidRPr="000F063C">
        <w:rPr>
          <w:rFonts w:ascii="Times New Roman" w:hAnsi="Times New Roman" w:cs="Times New Roman"/>
          <w:sz w:val="24"/>
          <w:szCs w:val="24"/>
        </w:rPr>
        <w:t xml:space="preserve"> właścicielem (tzw. beneficial owner).</w:t>
      </w:r>
    </w:p>
    <w:p w:rsidR="002A31F6" w:rsidRPr="000931E7" w:rsidRDefault="00B817D0" w:rsidP="000931E7">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O</w:t>
      </w:r>
      <w:r w:rsidR="00F20186" w:rsidRPr="000931E7">
        <w:rPr>
          <w:rFonts w:ascii="Times New Roman" w:hAnsi="Times New Roman" w:cs="Times New Roman"/>
          <w:b/>
          <w:sz w:val="24"/>
          <w:szCs w:val="24"/>
        </w:rPr>
        <w:t>mówienie po</w:t>
      </w:r>
      <w:r w:rsidRPr="000931E7">
        <w:rPr>
          <w:rFonts w:ascii="Times New Roman" w:hAnsi="Times New Roman" w:cs="Times New Roman"/>
          <w:b/>
          <w:sz w:val="24"/>
          <w:szCs w:val="24"/>
        </w:rPr>
        <w:t>szczegó</w:t>
      </w:r>
      <w:r w:rsidR="00966AF2">
        <w:rPr>
          <w:rFonts w:ascii="Times New Roman" w:hAnsi="Times New Roman" w:cs="Times New Roman"/>
          <w:b/>
          <w:sz w:val="24"/>
          <w:szCs w:val="24"/>
        </w:rPr>
        <w:t>ln</w:t>
      </w:r>
      <w:r w:rsidRPr="000931E7">
        <w:rPr>
          <w:rFonts w:ascii="Times New Roman" w:hAnsi="Times New Roman" w:cs="Times New Roman"/>
          <w:b/>
          <w:sz w:val="24"/>
          <w:szCs w:val="24"/>
        </w:rPr>
        <w:t>ych zmian</w:t>
      </w:r>
    </w:p>
    <w:p w:rsidR="008F226F" w:rsidRPr="000931E7" w:rsidRDefault="008F226F"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1 pkt 1 projektu dotyczący zmian w art. 3 </w:t>
      </w:r>
      <w:r w:rsidR="001F2B11" w:rsidRPr="000931E7">
        <w:rPr>
          <w:rFonts w:ascii="Times New Roman" w:hAnsi="Times New Roman" w:cs="Times New Roman"/>
          <w:b/>
          <w:bCs/>
          <w:sz w:val="24"/>
          <w:szCs w:val="24"/>
        </w:rPr>
        <w:t xml:space="preserve">ustawy </w:t>
      </w:r>
      <w:r w:rsidRPr="000931E7">
        <w:rPr>
          <w:rFonts w:ascii="Times New Roman" w:hAnsi="Times New Roman" w:cs="Times New Roman"/>
          <w:b/>
          <w:bCs/>
          <w:sz w:val="24"/>
          <w:szCs w:val="24"/>
        </w:rPr>
        <w:t>updof</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Uzupełniono katalog dochodów (przychodów), które uznaje się za dochody (przychody) osiągnięte na terytorium Rzeczypospolitej Polskiej. Do istniejącego katalogu dodano następujące rodzaje dochodów (przychodów):</w:t>
      </w:r>
    </w:p>
    <w:p w:rsidR="008F226F"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8F226F" w:rsidRPr="000F063C">
        <w:rPr>
          <w:rFonts w:ascii="Times New Roman" w:hAnsi="Times New Roman" w:cs="Times New Roman"/>
          <w:sz w:val="24"/>
          <w:szCs w:val="24"/>
        </w:rPr>
        <w:t xml:space="preserve">z papierów wartościowych oraz pochodnych instrumentów finansowych niebędących papierami wartościowymi, dopuszczonych do publicznego obrotu na terytorium Rzeczypospolitej Polskiej w ramach regulowanego rynku giełdowego, w tym uzyskane ze zbycia tych papierów i instrumentów oraz realizacji praw z nich wynikających, </w:t>
      </w:r>
    </w:p>
    <w:p w:rsidR="00026F6A"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8F226F" w:rsidRPr="000F063C">
        <w:rPr>
          <w:rFonts w:ascii="Times New Roman" w:hAnsi="Times New Roman" w:cs="Times New Roman"/>
          <w:sz w:val="24"/>
          <w:szCs w:val="24"/>
        </w:rPr>
        <w:t>z tytułu przeniesienia</w:t>
      </w:r>
      <w:r w:rsidR="00025CB4" w:rsidRPr="000F063C">
        <w:rPr>
          <w:rFonts w:ascii="Times New Roman" w:hAnsi="Times New Roman" w:cs="Times New Roman"/>
          <w:sz w:val="24"/>
          <w:szCs w:val="24"/>
        </w:rPr>
        <w:t xml:space="preserve"> </w:t>
      </w:r>
      <w:r w:rsidR="008F226F" w:rsidRPr="000F063C">
        <w:rPr>
          <w:rFonts w:ascii="Times New Roman" w:hAnsi="Times New Roman" w:cs="Times New Roman"/>
          <w:sz w:val="24"/>
          <w:szCs w:val="24"/>
        </w:rPr>
        <w:t xml:space="preserve">własności udziałów (akcji) </w:t>
      </w:r>
      <w:r w:rsidR="001B66BB" w:rsidRPr="000F063C">
        <w:rPr>
          <w:rFonts w:ascii="Times New Roman" w:hAnsi="Times New Roman" w:cs="Times New Roman"/>
          <w:sz w:val="24"/>
          <w:szCs w:val="24"/>
        </w:rPr>
        <w:t xml:space="preserve">w </w:t>
      </w:r>
      <w:r w:rsidR="00081FDC" w:rsidRPr="000F063C">
        <w:rPr>
          <w:rFonts w:ascii="Times New Roman" w:hAnsi="Times New Roman" w:cs="Times New Roman"/>
          <w:sz w:val="24"/>
          <w:szCs w:val="24"/>
        </w:rPr>
        <w:t>spółce, ogółu praw i obowiązków</w:t>
      </w:r>
      <w:r w:rsidR="008F226F" w:rsidRPr="000F063C">
        <w:rPr>
          <w:rFonts w:ascii="Times New Roman" w:hAnsi="Times New Roman" w:cs="Times New Roman"/>
          <w:sz w:val="24"/>
          <w:szCs w:val="24"/>
        </w:rPr>
        <w:t xml:space="preserve"> w spółce niebędącej osob</w:t>
      </w:r>
      <w:r w:rsidR="001B66BB" w:rsidRPr="000F063C">
        <w:rPr>
          <w:rFonts w:ascii="Times New Roman" w:hAnsi="Times New Roman" w:cs="Times New Roman"/>
          <w:sz w:val="24"/>
          <w:szCs w:val="24"/>
        </w:rPr>
        <w:t xml:space="preserve">ą prawną, tytułów uczestnictwa </w:t>
      </w:r>
      <w:r w:rsidR="008F226F" w:rsidRPr="000F063C">
        <w:rPr>
          <w:rFonts w:ascii="Times New Roman" w:hAnsi="Times New Roman" w:cs="Times New Roman"/>
          <w:sz w:val="24"/>
          <w:szCs w:val="24"/>
        </w:rPr>
        <w:t>w funduszu inwestycyjnym</w:t>
      </w:r>
      <w:r w:rsidR="006807B0" w:rsidRPr="000F063C">
        <w:rPr>
          <w:rFonts w:ascii="Times New Roman" w:hAnsi="Times New Roman" w:cs="Times New Roman"/>
          <w:sz w:val="24"/>
          <w:szCs w:val="24"/>
        </w:rPr>
        <w:t xml:space="preserve"> albo instytucji wspólnego inwestowania</w:t>
      </w:r>
      <w:r w:rsidR="008F226F" w:rsidRPr="000F063C">
        <w:rPr>
          <w:rFonts w:ascii="Times New Roman" w:hAnsi="Times New Roman" w:cs="Times New Roman"/>
          <w:sz w:val="24"/>
          <w:szCs w:val="24"/>
        </w:rPr>
        <w:t>, w których c</w:t>
      </w:r>
      <w:r w:rsidR="00025CB4" w:rsidRPr="000F063C">
        <w:rPr>
          <w:rFonts w:ascii="Times New Roman" w:hAnsi="Times New Roman" w:cs="Times New Roman"/>
          <w:sz w:val="24"/>
          <w:szCs w:val="24"/>
        </w:rPr>
        <w:t xml:space="preserve">o najmniej 50% wartości aktywów bezpośrednio lub pośrednio </w:t>
      </w:r>
      <w:r w:rsidR="008F226F" w:rsidRPr="000F063C">
        <w:rPr>
          <w:rFonts w:ascii="Times New Roman" w:hAnsi="Times New Roman" w:cs="Times New Roman"/>
          <w:sz w:val="24"/>
          <w:szCs w:val="24"/>
        </w:rPr>
        <w:t>stanowią nieruchomości lub prawa do nieruchomości położonej na terytor</w:t>
      </w:r>
      <w:r w:rsidR="001B66BB" w:rsidRPr="000F063C">
        <w:rPr>
          <w:rFonts w:ascii="Times New Roman" w:hAnsi="Times New Roman" w:cs="Times New Roman"/>
          <w:sz w:val="24"/>
          <w:szCs w:val="24"/>
        </w:rPr>
        <w:t>ium Rzeczypospolitej Polskiej</w:t>
      </w:r>
      <w:r w:rsidR="00026F6A" w:rsidRPr="000F063C">
        <w:rPr>
          <w:rFonts w:ascii="Times New Roman" w:hAnsi="Times New Roman" w:cs="Times New Roman"/>
          <w:sz w:val="24"/>
          <w:szCs w:val="24"/>
        </w:rPr>
        <w:t>,</w:t>
      </w:r>
    </w:p>
    <w:p w:rsidR="008F226F" w:rsidRPr="000F063C" w:rsidRDefault="000F063C" w:rsidP="000F063C">
      <w:pPr>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26F6A" w:rsidRPr="000F063C">
        <w:rPr>
          <w:rFonts w:ascii="Times New Roman" w:hAnsi="Times New Roman" w:cs="Times New Roman"/>
          <w:sz w:val="24"/>
          <w:szCs w:val="24"/>
        </w:rPr>
        <w:t>z tytułu należności regulowanych, w tym pozostawianych do dyspozycji, wypłacanych i potrącanych, przez osoby fizyczne, osoby prawne i jednostki organizacyjne nieposiadające osobowości prawnej mające miejsce zamieszkania, siedzibę lub zarząd na terytorium Rzeczypospolitej Polskiej, niezależnie od miejsca zawarcia umowy i wykonania</w:t>
      </w:r>
      <w:r w:rsidR="007572A9" w:rsidRPr="000F063C">
        <w:rPr>
          <w:rFonts w:ascii="Times New Roman" w:hAnsi="Times New Roman" w:cs="Times New Roman"/>
          <w:sz w:val="24"/>
          <w:szCs w:val="24"/>
        </w:rPr>
        <w:t xml:space="preserve"> świadczenia.</w:t>
      </w:r>
    </w:p>
    <w:p w:rsidR="001A1290"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Dodawan</w:t>
      </w:r>
      <w:r w:rsidR="001A1290" w:rsidRPr="000F063C">
        <w:rPr>
          <w:rFonts w:ascii="Times New Roman" w:hAnsi="Times New Roman" w:cs="Times New Roman"/>
          <w:sz w:val="24"/>
          <w:szCs w:val="24"/>
        </w:rPr>
        <w:t>y</w:t>
      </w:r>
      <w:r w:rsidRPr="000F063C">
        <w:rPr>
          <w:rFonts w:ascii="Times New Roman" w:hAnsi="Times New Roman" w:cs="Times New Roman"/>
          <w:sz w:val="24"/>
          <w:szCs w:val="24"/>
        </w:rPr>
        <w:t xml:space="preserve"> </w:t>
      </w:r>
      <w:r w:rsidR="00B411BB" w:rsidRPr="000F063C">
        <w:rPr>
          <w:rFonts w:ascii="Times New Roman" w:hAnsi="Times New Roman" w:cs="Times New Roman"/>
          <w:sz w:val="24"/>
          <w:szCs w:val="24"/>
        </w:rPr>
        <w:t>przepis</w:t>
      </w:r>
      <w:r w:rsidR="001F2B11" w:rsidRPr="000F063C">
        <w:rPr>
          <w:rFonts w:ascii="Times New Roman" w:hAnsi="Times New Roman" w:cs="Times New Roman"/>
          <w:sz w:val="24"/>
          <w:szCs w:val="24"/>
        </w:rPr>
        <w:t xml:space="preserve"> </w:t>
      </w:r>
      <w:r w:rsidR="00506F3B" w:rsidRPr="000F063C">
        <w:rPr>
          <w:rFonts w:ascii="Times New Roman" w:hAnsi="Times New Roman" w:cs="Times New Roman"/>
          <w:sz w:val="24"/>
          <w:szCs w:val="24"/>
        </w:rPr>
        <w:t xml:space="preserve">ust. 2c </w:t>
      </w:r>
      <w:r w:rsidR="001A1290" w:rsidRPr="000F063C">
        <w:rPr>
          <w:rFonts w:ascii="Times New Roman" w:hAnsi="Times New Roman" w:cs="Times New Roman"/>
          <w:sz w:val="24"/>
          <w:szCs w:val="24"/>
        </w:rPr>
        <w:t>ustawy updof doprecyzowuje moment ustalenia wartości aktywów w podmiotach, w których majątek stanowią głównie nieruchomości lub prawa do nieruchomości.</w:t>
      </w:r>
    </w:p>
    <w:p w:rsidR="008F226F" w:rsidRPr="000F063C" w:rsidRDefault="001A1290"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Natomiast ust.</w:t>
      </w:r>
      <w:r w:rsidR="00026F6A" w:rsidRPr="000F063C">
        <w:rPr>
          <w:rFonts w:ascii="Times New Roman" w:hAnsi="Times New Roman" w:cs="Times New Roman"/>
          <w:sz w:val="24"/>
          <w:szCs w:val="24"/>
        </w:rPr>
        <w:t xml:space="preserve"> 2d </w:t>
      </w:r>
      <w:r w:rsidRPr="000F063C">
        <w:rPr>
          <w:rFonts w:ascii="Times New Roman" w:hAnsi="Times New Roman" w:cs="Times New Roman"/>
          <w:sz w:val="24"/>
          <w:szCs w:val="24"/>
        </w:rPr>
        <w:t xml:space="preserve">ustawy </w:t>
      </w:r>
      <w:r w:rsidR="00506F3B" w:rsidRPr="000F063C">
        <w:rPr>
          <w:rFonts w:ascii="Times New Roman" w:hAnsi="Times New Roman" w:cs="Times New Roman"/>
          <w:sz w:val="24"/>
          <w:szCs w:val="24"/>
        </w:rPr>
        <w:t xml:space="preserve">updof, </w:t>
      </w:r>
      <w:r w:rsidRPr="000F063C">
        <w:rPr>
          <w:rFonts w:ascii="Times New Roman" w:hAnsi="Times New Roman" w:cs="Times New Roman"/>
          <w:sz w:val="24"/>
          <w:szCs w:val="24"/>
        </w:rPr>
        <w:t xml:space="preserve">stanowi zawężenie definicji dochodu osiągniętego na terytorium Rzeczypospolitej </w:t>
      </w:r>
      <w:r w:rsidR="00966AF2" w:rsidRPr="000F063C">
        <w:rPr>
          <w:rFonts w:ascii="Times New Roman" w:hAnsi="Times New Roman" w:cs="Times New Roman"/>
          <w:sz w:val="24"/>
          <w:szCs w:val="24"/>
        </w:rPr>
        <w:t xml:space="preserve">Polskiej </w:t>
      </w:r>
      <w:r w:rsidRPr="000F063C">
        <w:rPr>
          <w:rFonts w:ascii="Times New Roman" w:hAnsi="Times New Roman" w:cs="Times New Roman"/>
          <w:sz w:val="24"/>
          <w:szCs w:val="24"/>
        </w:rPr>
        <w:t>w związku z regulowaniem, wypłacaniem i</w:t>
      </w:r>
      <w:r w:rsidR="00966AF2">
        <w:rPr>
          <w:rFonts w:ascii="Times New Roman" w:hAnsi="Times New Roman" w:cs="Times New Roman"/>
          <w:sz w:val="24"/>
          <w:szCs w:val="24"/>
        </w:rPr>
        <w:t> </w:t>
      </w:r>
      <w:r w:rsidRPr="000F063C">
        <w:rPr>
          <w:rFonts w:ascii="Times New Roman" w:hAnsi="Times New Roman" w:cs="Times New Roman"/>
          <w:sz w:val="24"/>
          <w:szCs w:val="24"/>
        </w:rPr>
        <w:t>potrącaniem należności</w:t>
      </w:r>
      <w:r w:rsidR="008F226F" w:rsidRPr="000F063C">
        <w:rPr>
          <w:rFonts w:ascii="Times New Roman" w:hAnsi="Times New Roman" w:cs="Times New Roman"/>
          <w:sz w:val="24"/>
          <w:szCs w:val="24"/>
        </w:rPr>
        <w:t xml:space="preserve"> przez </w:t>
      </w:r>
      <w:r w:rsidRPr="000F063C">
        <w:rPr>
          <w:rFonts w:ascii="Times New Roman" w:hAnsi="Times New Roman" w:cs="Times New Roman"/>
          <w:sz w:val="24"/>
          <w:szCs w:val="24"/>
        </w:rPr>
        <w:t>polskie podmioty wyłącznie do dochodów określonych w art. 29 ust. 1 updof</w:t>
      </w:r>
      <w:r w:rsidR="008F226F" w:rsidRPr="000F063C">
        <w:rPr>
          <w:rFonts w:ascii="Times New Roman" w:hAnsi="Times New Roman" w:cs="Times New Roman"/>
          <w:sz w:val="24"/>
          <w:szCs w:val="24"/>
        </w:rPr>
        <w:t xml:space="preserve">. </w:t>
      </w:r>
    </w:p>
    <w:p w:rsidR="00605801" w:rsidRPr="000F063C" w:rsidRDefault="00605801"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Ponadto w odniesieniu do dochodów z działalności gospodarczej prowadzonej na terytorium Rzeczypospolitej Polskiej wskazano, że za takie dochody uważa także dochody uzyskiwane poprzez położony na terytorium Rzeczypospolitej Polskiej zagraniczny zakład. </w:t>
      </w:r>
    </w:p>
    <w:p w:rsidR="00605801" w:rsidRPr="000F063C" w:rsidRDefault="00605801"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Doprecyzowano także pojęcie dochodów z położonej na terytorium Rzeczypospolitej Polskiej</w:t>
      </w:r>
      <w:r w:rsidR="00E5260B" w:rsidRPr="000F063C">
        <w:rPr>
          <w:rFonts w:ascii="Times New Roman" w:hAnsi="Times New Roman" w:cs="Times New Roman"/>
          <w:sz w:val="24"/>
          <w:szCs w:val="24"/>
        </w:rPr>
        <w:t xml:space="preserve"> nieruchomości</w:t>
      </w:r>
      <w:r w:rsidRPr="000F063C">
        <w:rPr>
          <w:rFonts w:ascii="Times New Roman" w:hAnsi="Times New Roman" w:cs="Times New Roman"/>
          <w:sz w:val="24"/>
          <w:szCs w:val="24"/>
        </w:rPr>
        <w:t>. Wskazano, że za takie dochody uważa się dochody ze zbycia całości albo części nieruchomości lub jakichkolwiek praw do takiej nieruchomości.</w:t>
      </w:r>
    </w:p>
    <w:p w:rsidR="007A5DE7" w:rsidRPr="000931E7" w:rsidRDefault="007A5DE7"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1 pkt </w:t>
      </w:r>
      <w:r w:rsidR="00670D16" w:rsidRPr="000931E7">
        <w:rPr>
          <w:rFonts w:ascii="Times New Roman" w:hAnsi="Times New Roman" w:cs="Times New Roman"/>
          <w:b/>
          <w:bCs/>
          <w:sz w:val="24"/>
          <w:szCs w:val="24"/>
        </w:rPr>
        <w:t>2</w:t>
      </w:r>
      <w:r w:rsidRPr="000931E7">
        <w:rPr>
          <w:rFonts w:ascii="Times New Roman" w:hAnsi="Times New Roman" w:cs="Times New Roman"/>
          <w:b/>
          <w:bCs/>
          <w:sz w:val="24"/>
          <w:szCs w:val="24"/>
        </w:rPr>
        <w:t xml:space="preserve"> projektu dotyczący zmian w art. 5a ustawy updof</w:t>
      </w:r>
    </w:p>
    <w:p w:rsidR="001A1290" w:rsidRPr="000F063C" w:rsidRDefault="00F07CFC"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Doprecyzowano definicję pojęcia „spółki” w przepisach ustawy o podatku dochodowym od osób fizycznych (pkt 28) </w:t>
      </w:r>
      <w:r w:rsidR="00AA7280" w:rsidRPr="000F063C">
        <w:rPr>
          <w:rFonts w:ascii="Times New Roman" w:hAnsi="Times New Roman" w:cs="Times New Roman"/>
          <w:sz w:val="24"/>
          <w:szCs w:val="24"/>
        </w:rPr>
        <w:t>poprzez wskazanie, iż pojęcie to obejmuje</w:t>
      </w:r>
      <w:r w:rsidRPr="000F063C">
        <w:rPr>
          <w:rFonts w:ascii="Times New Roman" w:hAnsi="Times New Roman" w:cs="Times New Roman"/>
          <w:sz w:val="24"/>
          <w:szCs w:val="24"/>
        </w:rPr>
        <w:t xml:space="preserve"> wszystkie spółki </w:t>
      </w:r>
      <w:r w:rsidR="00E5260B" w:rsidRPr="000F063C">
        <w:rPr>
          <w:rFonts w:ascii="Times New Roman" w:hAnsi="Times New Roman" w:cs="Times New Roman"/>
          <w:sz w:val="24"/>
          <w:szCs w:val="24"/>
        </w:rPr>
        <w:t xml:space="preserve">posiadające </w:t>
      </w:r>
      <w:r w:rsidRPr="000F063C">
        <w:rPr>
          <w:rFonts w:ascii="Times New Roman" w:hAnsi="Times New Roman" w:cs="Times New Roman"/>
          <w:sz w:val="24"/>
          <w:szCs w:val="24"/>
        </w:rPr>
        <w:t>osobowość prawną</w:t>
      </w:r>
      <w:r w:rsidR="00E5260B" w:rsidRPr="000F063C">
        <w:rPr>
          <w:rFonts w:ascii="Times New Roman" w:hAnsi="Times New Roman" w:cs="Times New Roman"/>
          <w:sz w:val="24"/>
          <w:szCs w:val="24"/>
        </w:rPr>
        <w:t>.</w:t>
      </w:r>
      <w:r w:rsidRPr="000F063C">
        <w:rPr>
          <w:rFonts w:ascii="Times New Roman" w:hAnsi="Times New Roman" w:cs="Times New Roman"/>
          <w:sz w:val="24"/>
          <w:szCs w:val="24"/>
        </w:rPr>
        <w:t xml:space="preserve"> W konsekwencji </w:t>
      </w:r>
      <w:r w:rsidR="001A1290" w:rsidRPr="000F063C">
        <w:rPr>
          <w:rFonts w:ascii="Times New Roman" w:hAnsi="Times New Roman" w:cs="Times New Roman"/>
          <w:sz w:val="24"/>
          <w:szCs w:val="24"/>
        </w:rPr>
        <w:t xml:space="preserve">dokonano także </w:t>
      </w:r>
      <w:r w:rsidR="001A1290" w:rsidRPr="000F063C">
        <w:rPr>
          <w:rFonts w:ascii="Times New Roman" w:hAnsi="Times New Roman" w:cs="Times New Roman"/>
          <w:sz w:val="24"/>
          <w:szCs w:val="24"/>
        </w:rPr>
        <w:lastRenderedPageBreak/>
        <w:t>zmiany definicji „</w:t>
      </w:r>
      <w:r w:rsidRPr="000F063C">
        <w:rPr>
          <w:rFonts w:ascii="Times New Roman" w:hAnsi="Times New Roman" w:cs="Times New Roman"/>
          <w:sz w:val="24"/>
          <w:szCs w:val="24"/>
        </w:rPr>
        <w:t>spółk</w:t>
      </w:r>
      <w:r w:rsidR="001A1290" w:rsidRPr="000F063C">
        <w:rPr>
          <w:rFonts w:ascii="Times New Roman" w:hAnsi="Times New Roman" w:cs="Times New Roman"/>
          <w:sz w:val="24"/>
          <w:szCs w:val="24"/>
        </w:rPr>
        <w:t>i</w:t>
      </w:r>
      <w:r w:rsidRPr="000F063C">
        <w:rPr>
          <w:rFonts w:ascii="Times New Roman" w:hAnsi="Times New Roman" w:cs="Times New Roman"/>
          <w:sz w:val="24"/>
          <w:szCs w:val="24"/>
        </w:rPr>
        <w:t xml:space="preserve"> niebędąc</w:t>
      </w:r>
      <w:r w:rsidR="001A1290" w:rsidRPr="000F063C">
        <w:rPr>
          <w:rFonts w:ascii="Times New Roman" w:hAnsi="Times New Roman" w:cs="Times New Roman"/>
          <w:sz w:val="24"/>
          <w:szCs w:val="24"/>
        </w:rPr>
        <w:t>ej</w:t>
      </w:r>
      <w:r w:rsidRPr="000F063C">
        <w:rPr>
          <w:rFonts w:ascii="Times New Roman" w:hAnsi="Times New Roman" w:cs="Times New Roman"/>
          <w:sz w:val="24"/>
          <w:szCs w:val="24"/>
        </w:rPr>
        <w:t xml:space="preserve"> osobą prawną</w:t>
      </w:r>
      <w:r w:rsidR="001A1290" w:rsidRPr="000F063C">
        <w:rPr>
          <w:rFonts w:ascii="Times New Roman" w:hAnsi="Times New Roman" w:cs="Times New Roman"/>
          <w:sz w:val="24"/>
          <w:szCs w:val="24"/>
        </w:rPr>
        <w:t>”</w:t>
      </w:r>
      <w:r w:rsidRPr="000F063C">
        <w:rPr>
          <w:rFonts w:ascii="Times New Roman" w:hAnsi="Times New Roman" w:cs="Times New Roman"/>
          <w:sz w:val="24"/>
          <w:szCs w:val="24"/>
        </w:rPr>
        <w:t xml:space="preserve"> (pkt 26) </w:t>
      </w:r>
      <w:r w:rsidR="001A1290" w:rsidRPr="000F063C">
        <w:rPr>
          <w:rFonts w:ascii="Times New Roman" w:hAnsi="Times New Roman" w:cs="Times New Roman"/>
          <w:sz w:val="24"/>
          <w:szCs w:val="24"/>
        </w:rPr>
        <w:t>poprzez wskazanie, że są to wszystkie inne spółki.</w:t>
      </w:r>
      <w:r w:rsidRPr="000F063C">
        <w:rPr>
          <w:rFonts w:ascii="Times New Roman" w:hAnsi="Times New Roman" w:cs="Times New Roman"/>
          <w:sz w:val="24"/>
          <w:szCs w:val="24"/>
        </w:rPr>
        <w:t xml:space="preserve"> </w:t>
      </w:r>
    </w:p>
    <w:p w:rsidR="008F226F" w:rsidRPr="000931E7" w:rsidRDefault="008F226F"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1 pkt </w:t>
      </w:r>
      <w:r w:rsidR="00670D16" w:rsidRPr="000931E7">
        <w:rPr>
          <w:rFonts w:ascii="Times New Roman" w:hAnsi="Times New Roman" w:cs="Times New Roman"/>
          <w:b/>
          <w:bCs/>
          <w:sz w:val="24"/>
          <w:szCs w:val="24"/>
        </w:rPr>
        <w:t>3</w:t>
      </w:r>
      <w:r w:rsidRPr="000931E7">
        <w:rPr>
          <w:rFonts w:ascii="Times New Roman" w:hAnsi="Times New Roman" w:cs="Times New Roman"/>
          <w:b/>
          <w:bCs/>
          <w:sz w:val="24"/>
          <w:szCs w:val="24"/>
        </w:rPr>
        <w:t xml:space="preserve"> projektu dotyczący zmian w art. 17 </w:t>
      </w:r>
      <w:r w:rsidR="00365EE0" w:rsidRPr="000931E7">
        <w:rPr>
          <w:rFonts w:ascii="Times New Roman" w:hAnsi="Times New Roman" w:cs="Times New Roman"/>
          <w:b/>
          <w:bCs/>
          <w:sz w:val="24"/>
          <w:szCs w:val="24"/>
        </w:rPr>
        <w:t xml:space="preserve">ustawy </w:t>
      </w:r>
      <w:r w:rsidRPr="000931E7">
        <w:rPr>
          <w:rFonts w:ascii="Times New Roman" w:hAnsi="Times New Roman" w:cs="Times New Roman"/>
          <w:b/>
          <w:bCs/>
          <w:sz w:val="24"/>
          <w:szCs w:val="24"/>
        </w:rPr>
        <w:t>updof</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obecnie obowiązujących przepisach art. 17 ust. 1 pkt 9 ustawy updof określone zostały skutki w podatku dochodowym od osób fizycznych, jakie u podatnika tego podatku wiążą się ze szczególną formą zbywania (przenoszenia własności) posiadanych składników majątkowych, to jest poprzez ich wniesienie tytułem wkładu</w:t>
      </w:r>
      <w:r w:rsidR="00C578C1" w:rsidRPr="000F063C">
        <w:rPr>
          <w:rFonts w:ascii="Times New Roman" w:hAnsi="Times New Roman" w:cs="Times New Roman"/>
          <w:sz w:val="24"/>
          <w:szCs w:val="24"/>
        </w:rPr>
        <w:t xml:space="preserve"> niepieniężnego</w:t>
      </w:r>
      <w:r w:rsidRPr="000F063C">
        <w:rPr>
          <w:rFonts w:ascii="Times New Roman" w:hAnsi="Times New Roman" w:cs="Times New Roman"/>
          <w:sz w:val="24"/>
          <w:szCs w:val="24"/>
        </w:rPr>
        <w:t xml:space="preserve"> do spółki </w:t>
      </w:r>
      <w:r w:rsidR="001A1290" w:rsidRPr="000F063C">
        <w:rPr>
          <w:rFonts w:ascii="Times New Roman" w:hAnsi="Times New Roman" w:cs="Times New Roman"/>
          <w:sz w:val="24"/>
          <w:szCs w:val="24"/>
        </w:rPr>
        <w:t>lub spółdzielni</w:t>
      </w:r>
      <w:r w:rsidRPr="000F063C">
        <w:rPr>
          <w:rFonts w:ascii="Times New Roman" w:hAnsi="Times New Roman" w:cs="Times New Roman"/>
          <w:sz w:val="24"/>
          <w:szCs w:val="24"/>
        </w:rPr>
        <w:t>. W przepisach tych ustawodawca przyjął rozwiązanie, zgodnie z którym w przypadku wniesienia do spółki będącej podatnikiem podatku dochodowego wkładu niepi</w:t>
      </w:r>
      <w:r w:rsidR="00081FDC" w:rsidRPr="000F063C">
        <w:rPr>
          <w:rFonts w:ascii="Times New Roman" w:hAnsi="Times New Roman" w:cs="Times New Roman"/>
          <w:sz w:val="24"/>
          <w:szCs w:val="24"/>
        </w:rPr>
        <w:t xml:space="preserve">eniężnego, przychodem jest – </w:t>
      </w:r>
      <w:r w:rsidRPr="000F063C">
        <w:rPr>
          <w:rFonts w:ascii="Times New Roman" w:hAnsi="Times New Roman" w:cs="Times New Roman"/>
          <w:sz w:val="24"/>
          <w:szCs w:val="24"/>
        </w:rPr>
        <w:t>wartość nominalna otrzymanych w zamian za wkład udziałów (akcji). Natomiast</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w przypadku gdy wkład niepieniężny wnoszony jest do spółki będącej podatnikiem podatku dochodowego, za który nie są wydawane udziały lub akcje (np. niebędącemu akcjonariuszem komplementariuszowi spółki komandytowo-akcyjnej)</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przychód taki ustalany jest w wysokości </w:t>
      </w:r>
      <w:r w:rsidR="00645FD5" w:rsidRPr="000F063C">
        <w:rPr>
          <w:rFonts w:ascii="Times New Roman" w:hAnsi="Times New Roman" w:cs="Times New Roman"/>
          <w:sz w:val="24"/>
          <w:szCs w:val="24"/>
        </w:rPr>
        <w:t xml:space="preserve">wartości wkładu </w:t>
      </w:r>
      <w:r w:rsidRPr="000F063C">
        <w:rPr>
          <w:rFonts w:ascii="Times New Roman" w:hAnsi="Times New Roman" w:cs="Times New Roman"/>
          <w:sz w:val="24"/>
          <w:szCs w:val="24"/>
        </w:rPr>
        <w:t xml:space="preserve">określonej w umowie spółki (art. 17 ust. 1 pkt 9a </w:t>
      </w:r>
      <w:r w:rsidR="00C84961"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updof)</w:t>
      </w:r>
      <w:r w:rsidR="000C1049" w:rsidRPr="000F063C">
        <w:rPr>
          <w:rFonts w:ascii="Times New Roman" w:hAnsi="Times New Roman" w:cs="Times New Roman"/>
          <w:sz w:val="24"/>
          <w:szCs w:val="24"/>
        </w:rPr>
        <w:t>.</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Przepisy obowiązującego obecnie art. 17 ust. 2 ustawy updof wskazują wprawdzie, iż </w:t>
      </w:r>
      <w:r w:rsidR="001B66BB" w:rsidRPr="000F063C">
        <w:rPr>
          <w:rFonts w:ascii="Times New Roman" w:hAnsi="Times New Roman" w:cs="Times New Roman"/>
          <w:sz w:val="24"/>
          <w:szCs w:val="24"/>
        </w:rPr>
        <w:t>w</w:t>
      </w:r>
      <w:r w:rsidR="000F063C">
        <w:rPr>
          <w:rFonts w:ascii="Times New Roman" w:hAnsi="Times New Roman" w:cs="Times New Roman"/>
          <w:sz w:val="24"/>
          <w:szCs w:val="24"/>
        </w:rPr>
        <w:t> </w:t>
      </w:r>
      <w:r w:rsidRPr="000F063C">
        <w:rPr>
          <w:rFonts w:ascii="Times New Roman" w:hAnsi="Times New Roman" w:cs="Times New Roman"/>
          <w:sz w:val="24"/>
          <w:szCs w:val="24"/>
        </w:rPr>
        <w:t>przypadku gdy wartość nominalna odbiega od wartości rynkowej obejmowanych udziałów (akcji)</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organ podatkowy może dokonać zmiany wysokości przychodu (określonego </w:t>
      </w:r>
      <w:r w:rsidR="001B66BB"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wysokości wartości nominalnej udziałów (akcji)) na kwotę odpow</w:t>
      </w:r>
      <w:r w:rsidR="001A1290" w:rsidRPr="000F063C">
        <w:rPr>
          <w:rFonts w:ascii="Times New Roman" w:hAnsi="Times New Roman" w:cs="Times New Roman"/>
          <w:sz w:val="24"/>
          <w:szCs w:val="24"/>
        </w:rPr>
        <w:t xml:space="preserve">iadającą ich wartości rynkowej, to jednak </w:t>
      </w:r>
      <w:r w:rsidRPr="000F063C">
        <w:rPr>
          <w:rFonts w:ascii="Times New Roman" w:hAnsi="Times New Roman" w:cs="Times New Roman"/>
          <w:sz w:val="24"/>
          <w:szCs w:val="24"/>
        </w:rPr>
        <w:t>orzecznictwo sądowe podważyło to prawo. Sądy wskazały jednoznacznie, iż „</w:t>
      </w:r>
      <w:r w:rsidRPr="000F063C">
        <w:rPr>
          <w:rFonts w:ascii="Times New Roman" w:hAnsi="Times New Roman" w:cs="Times New Roman"/>
          <w:iCs/>
          <w:sz w:val="24"/>
          <w:szCs w:val="24"/>
        </w:rPr>
        <w:t>wartość nominalna udziałów (akcji) co do zasady nie podlega mechanizmom rynkowym. Niezależnie od tego, jakim spółka dysponuje majątkiem, jaką zajmuje pozycję na rynku, czy wykazuje zyski, czy straty – wartość nominalna jej udziałów (akcji) nie ulega zmianie, poza sytuacją w której dochodzi do utworzenia spółki, podwyższenia wartości udziałów lub obniżenia jego wartości. Dlatego też badanie, jaką wartość rynkową ma wartość nominalna udziałów (akcji) jest po prostu niemożliwe</w:t>
      </w:r>
      <w:r w:rsidR="00A442CA" w:rsidRPr="000F063C">
        <w:rPr>
          <w:rFonts w:ascii="Times New Roman" w:hAnsi="Times New Roman" w:cs="Times New Roman"/>
          <w:iCs/>
          <w:sz w:val="24"/>
          <w:szCs w:val="24"/>
        </w:rPr>
        <w:t>.</w:t>
      </w:r>
      <w:r w:rsidRPr="000F063C">
        <w:rPr>
          <w:rFonts w:ascii="Times New Roman" w:hAnsi="Times New Roman" w:cs="Times New Roman"/>
          <w:iCs/>
          <w:sz w:val="24"/>
          <w:szCs w:val="24"/>
        </w:rPr>
        <w:t>”</w:t>
      </w:r>
      <w:r w:rsidRPr="000F063C">
        <w:rPr>
          <w:rFonts w:ascii="Times New Roman" w:hAnsi="Times New Roman" w:cs="Times New Roman"/>
          <w:i/>
          <w:iCs/>
          <w:sz w:val="24"/>
          <w:szCs w:val="24"/>
        </w:rPr>
        <w:t xml:space="preserve"> </w:t>
      </w:r>
      <w:r w:rsidR="00D17677" w:rsidRPr="000F063C">
        <w:rPr>
          <w:rFonts w:ascii="Times New Roman" w:hAnsi="Times New Roman" w:cs="Times New Roman"/>
          <w:iCs/>
          <w:sz w:val="24"/>
          <w:szCs w:val="24"/>
        </w:rPr>
        <w:t>(</w:t>
      </w:r>
      <w:r w:rsidR="00797B3A" w:rsidRPr="000F063C">
        <w:rPr>
          <w:rFonts w:ascii="Times New Roman" w:hAnsi="Times New Roman" w:cs="Times New Roman"/>
          <w:iCs/>
          <w:sz w:val="24"/>
          <w:szCs w:val="24"/>
        </w:rPr>
        <w:t>wyrok poszerzonego składu</w:t>
      </w:r>
      <w:r w:rsidR="00D17677" w:rsidRPr="000F063C">
        <w:rPr>
          <w:rFonts w:ascii="Times New Roman" w:hAnsi="Times New Roman" w:cs="Times New Roman"/>
          <w:iCs/>
          <w:sz w:val="24"/>
          <w:szCs w:val="24"/>
        </w:rPr>
        <w:t xml:space="preserve"> NSA z dnia 20 lipca 2015 r. sygn. akt II </w:t>
      </w:r>
      <w:r w:rsidR="00797B3A" w:rsidRPr="000F063C">
        <w:rPr>
          <w:rFonts w:ascii="Times New Roman" w:hAnsi="Times New Roman" w:cs="Times New Roman"/>
          <w:iCs/>
          <w:sz w:val="24"/>
          <w:szCs w:val="24"/>
        </w:rPr>
        <w:t xml:space="preserve">FSK </w:t>
      </w:r>
      <w:r w:rsidR="00D17677" w:rsidRPr="000F063C">
        <w:rPr>
          <w:rFonts w:ascii="Times New Roman" w:hAnsi="Times New Roman" w:cs="Times New Roman"/>
          <w:iCs/>
          <w:sz w:val="24"/>
          <w:szCs w:val="24"/>
        </w:rPr>
        <w:t>1772/13).</w:t>
      </w:r>
    </w:p>
    <w:p w:rsidR="008F226F" w:rsidRPr="000F063C" w:rsidRDefault="002E092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Tego rodzaju interpretacja, dokonywana w orzecznictwie</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oznacza, iż cel przepisu </w:t>
      </w:r>
      <w:r w:rsidR="000F063C">
        <w:rPr>
          <w:rFonts w:ascii="Times New Roman" w:hAnsi="Times New Roman" w:cs="Times New Roman"/>
          <w:sz w:val="24"/>
          <w:szCs w:val="24"/>
        </w:rPr>
        <w:t>art. </w:t>
      </w:r>
      <w:r w:rsidR="00C84961" w:rsidRPr="000F063C">
        <w:rPr>
          <w:rFonts w:ascii="Times New Roman" w:hAnsi="Times New Roman" w:cs="Times New Roman"/>
          <w:sz w:val="24"/>
          <w:szCs w:val="24"/>
        </w:rPr>
        <w:t xml:space="preserve">17 ust. 1 pkt 9 </w:t>
      </w:r>
      <w:r w:rsidR="00506F3B" w:rsidRPr="000F063C">
        <w:rPr>
          <w:rFonts w:ascii="Times New Roman" w:hAnsi="Times New Roman" w:cs="Times New Roman"/>
          <w:sz w:val="24"/>
          <w:szCs w:val="24"/>
        </w:rPr>
        <w:t>ustawy updof</w:t>
      </w:r>
      <w:r w:rsidRPr="000F063C">
        <w:rPr>
          <w:rFonts w:ascii="Times New Roman" w:hAnsi="Times New Roman" w:cs="Times New Roman"/>
          <w:sz w:val="24"/>
          <w:szCs w:val="24"/>
        </w:rPr>
        <w:t xml:space="preserve">, który uwzględniał możliwość zmiany wysokości przychodu </w:t>
      </w:r>
      <w:r w:rsidR="001B66BB"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sytuacjach zmierzających do unikania opodatkowania, nie zostaje osiągnięty w praktyce. Propozycja zmiany odchodzi zatem od ustalania wartości przychodu poprzez odnoszenie się do wartości </w:t>
      </w:r>
      <w:r w:rsidR="006F0112" w:rsidRPr="000F063C">
        <w:rPr>
          <w:rFonts w:ascii="Times New Roman" w:hAnsi="Times New Roman" w:cs="Times New Roman"/>
          <w:sz w:val="24"/>
          <w:szCs w:val="24"/>
        </w:rPr>
        <w:t xml:space="preserve">nominalnej </w:t>
      </w:r>
      <w:r w:rsidRPr="000F063C">
        <w:rPr>
          <w:rFonts w:ascii="Times New Roman" w:hAnsi="Times New Roman" w:cs="Times New Roman"/>
          <w:sz w:val="24"/>
          <w:szCs w:val="24"/>
        </w:rPr>
        <w:t xml:space="preserve">obejmowanych udziałów, na </w:t>
      </w:r>
      <w:r w:rsidRPr="000F063C">
        <w:rPr>
          <w:rFonts w:ascii="Times New Roman" w:hAnsi="Times New Roman" w:cs="Times New Roman"/>
          <w:sz w:val="24"/>
          <w:szCs w:val="24"/>
        </w:rPr>
        <w:lastRenderedPageBreak/>
        <w:t>rz</w:t>
      </w:r>
      <w:r w:rsidR="001B66BB" w:rsidRPr="000F063C">
        <w:rPr>
          <w:rFonts w:ascii="Times New Roman" w:hAnsi="Times New Roman" w:cs="Times New Roman"/>
          <w:sz w:val="24"/>
          <w:szCs w:val="24"/>
        </w:rPr>
        <w:t>ecz określenia tego przychodu 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wartości wkładu ustalone</w:t>
      </w:r>
      <w:r w:rsidR="00506F3B" w:rsidRPr="000F063C">
        <w:rPr>
          <w:rFonts w:ascii="Times New Roman" w:hAnsi="Times New Roman" w:cs="Times New Roman"/>
          <w:sz w:val="24"/>
          <w:szCs w:val="24"/>
        </w:rPr>
        <w:t>go</w:t>
      </w:r>
      <w:r w:rsidRPr="000F063C">
        <w:rPr>
          <w:rFonts w:ascii="Times New Roman" w:hAnsi="Times New Roman" w:cs="Times New Roman"/>
          <w:sz w:val="24"/>
          <w:szCs w:val="24"/>
        </w:rPr>
        <w:t xml:space="preserve"> w umowie spółki lub </w:t>
      </w:r>
      <w:r w:rsidR="000F063C">
        <w:rPr>
          <w:rFonts w:ascii="Times New Roman" w:hAnsi="Times New Roman" w:cs="Times New Roman"/>
          <w:sz w:val="24"/>
          <w:szCs w:val="24"/>
        </w:rPr>
        <w:t>w </w:t>
      </w:r>
      <w:r w:rsidRPr="000F063C">
        <w:rPr>
          <w:rFonts w:ascii="Times New Roman" w:hAnsi="Times New Roman" w:cs="Times New Roman"/>
          <w:sz w:val="24"/>
          <w:szCs w:val="24"/>
        </w:rPr>
        <w:t xml:space="preserve">podobnym akcie. </w:t>
      </w:r>
    </w:p>
    <w:p w:rsidR="00797B3A" w:rsidRPr="000F063C" w:rsidRDefault="00D046C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konsekwencji wprowadzono regulację, stosowni</w:t>
      </w:r>
      <w:r w:rsidR="000F063C">
        <w:rPr>
          <w:rFonts w:ascii="Times New Roman" w:hAnsi="Times New Roman" w:cs="Times New Roman"/>
          <w:sz w:val="24"/>
          <w:szCs w:val="24"/>
        </w:rPr>
        <w:t>e do której przychodem będzie w </w:t>
      </w:r>
      <w:r w:rsidRPr="000F063C">
        <w:rPr>
          <w:rFonts w:ascii="Times New Roman" w:hAnsi="Times New Roman" w:cs="Times New Roman"/>
          <w:sz w:val="24"/>
          <w:szCs w:val="24"/>
        </w:rPr>
        <w:t>przypadku wniesienia wkładu niepieniężnego do spółki albo spółdzielni jego wartość określona w statucie albo w umowie spółki, a w razie</w:t>
      </w:r>
      <w:r w:rsidR="000F063C">
        <w:rPr>
          <w:rFonts w:ascii="Times New Roman" w:hAnsi="Times New Roman" w:cs="Times New Roman"/>
          <w:sz w:val="24"/>
          <w:szCs w:val="24"/>
        </w:rPr>
        <w:t xml:space="preserve"> ich braku w innym dokumencie o </w:t>
      </w:r>
      <w:r w:rsidRPr="000F063C">
        <w:rPr>
          <w:rFonts w:ascii="Times New Roman" w:hAnsi="Times New Roman" w:cs="Times New Roman"/>
          <w:sz w:val="24"/>
          <w:szCs w:val="24"/>
        </w:rPr>
        <w:t>podobnym charakterze</w:t>
      </w:r>
      <w:r w:rsidR="00797B3A" w:rsidRPr="000F063C">
        <w:rPr>
          <w:rFonts w:ascii="Times New Roman" w:hAnsi="Times New Roman" w:cs="Times New Roman"/>
          <w:sz w:val="24"/>
          <w:szCs w:val="24"/>
        </w:rPr>
        <w:t>. Dodatkowo wskazano</w:t>
      </w:r>
      <w:r w:rsidRPr="000F063C">
        <w:rPr>
          <w:rFonts w:ascii="Times New Roman" w:hAnsi="Times New Roman" w:cs="Times New Roman"/>
          <w:sz w:val="24"/>
          <w:szCs w:val="24"/>
        </w:rPr>
        <w:t>,</w:t>
      </w:r>
      <w:r w:rsidR="00797B3A" w:rsidRPr="000F063C">
        <w:rPr>
          <w:rFonts w:ascii="Times New Roman" w:hAnsi="Times New Roman" w:cs="Times New Roman"/>
          <w:sz w:val="24"/>
          <w:szCs w:val="24"/>
        </w:rPr>
        <w:t xml:space="preserve"> że</w:t>
      </w:r>
      <w:r w:rsidRPr="000F063C">
        <w:rPr>
          <w:rFonts w:ascii="Times New Roman" w:hAnsi="Times New Roman" w:cs="Times New Roman"/>
          <w:sz w:val="24"/>
          <w:szCs w:val="24"/>
        </w:rPr>
        <w:t xml:space="preserve"> jeżeli wartość ta jest niższa od wartości rynkowej tego wkładu albo wartość wkładu nie została określona w statucie, umowie albo innym dokum</w:t>
      </w:r>
      <w:r w:rsidR="00081FDC" w:rsidRPr="000F063C">
        <w:rPr>
          <w:rFonts w:ascii="Times New Roman" w:hAnsi="Times New Roman" w:cs="Times New Roman"/>
          <w:sz w:val="24"/>
          <w:szCs w:val="24"/>
        </w:rPr>
        <w:t xml:space="preserve">encie o podobnym charakterze – </w:t>
      </w:r>
      <w:r w:rsidRPr="000F063C">
        <w:rPr>
          <w:rFonts w:ascii="Times New Roman" w:hAnsi="Times New Roman" w:cs="Times New Roman"/>
          <w:sz w:val="24"/>
          <w:szCs w:val="24"/>
        </w:rPr>
        <w:t xml:space="preserve">przychodem z kapitałów pieniężnych jest wartość rynkowa tego wkładu określona na dzień przeniesienia własności przedmiotu wkładu niepieniężnego. </w:t>
      </w:r>
      <w:r w:rsidR="00797B3A" w:rsidRPr="000F063C">
        <w:rPr>
          <w:rFonts w:ascii="Times New Roman" w:hAnsi="Times New Roman" w:cs="Times New Roman"/>
          <w:sz w:val="24"/>
          <w:szCs w:val="24"/>
        </w:rPr>
        <w:t>Dla określenia wartości rynkowej zastosowanie znajdzie art. 19 ust. 3 ustawy updof.</w:t>
      </w:r>
    </w:p>
    <w:p w:rsidR="00797B3A" w:rsidRPr="000F063C" w:rsidRDefault="00D046C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Konsekwencją tej zmiany jest</w:t>
      </w:r>
      <w:r w:rsidR="00797B3A" w:rsidRPr="000F063C">
        <w:rPr>
          <w:rFonts w:ascii="Times New Roman" w:hAnsi="Times New Roman" w:cs="Times New Roman"/>
          <w:sz w:val="24"/>
          <w:szCs w:val="24"/>
        </w:rPr>
        <w:t>:</w:t>
      </w:r>
    </w:p>
    <w:p w:rsidR="00797B3A" w:rsidRPr="000F063C" w:rsidRDefault="00D046CA" w:rsidP="000F063C">
      <w:pPr>
        <w:pStyle w:val="Akapitzlist"/>
        <w:numPr>
          <w:ilvl w:val="0"/>
          <w:numId w:val="7"/>
        </w:numPr>
        <w:spacing w:after="0" w:line="360" w:lineRule="auto"/>
        <w:ind w:left="284" w:hanging="284"/>
        <w:jc w:val="both"/>
        <w:rPr>
          <w:rFonts w:ascii="Times New Roman" w:hAnsi="Times New Roman" w:cs="Times New Roman"/>
          <w:sz w:val="24"/>
          <w:szCs w:val="24"/>
        </w:rPr>
      </w:pPr>
      <w:r w:rsidRPr="000F063C">
        <w:rPr>
          <w:rFonts w:ascii="Times New Roman" w:hAnsi="Times New Roman" w:cs="Times New Roman"/>
          <w:sz w:val="24"/>
          <w:szCs w:val="24"/>
        </w:rPr>
        <w:t>uchylenie pkt 9a w ust. 1 art. 17 ustawy updof</w:t>
      </w:r>
      <w:r w:rsidR="00797B3A" w:rsidRPr="000F063C">
        <w:rPr>
          <w:rFonts w:ascii="Times New Roman" w:hAnsi="Times New Roman" w:cs="Times New Roman"/>
          <w:sz w:val="24"/>
          <w:szCs w:val="24"/>
        </w:rPr>
        <w:t>, gdyż nowa regulacja odnosi się do wszystkich spółek, o których mowa w art. 5a pkt 28;</w:t>
      </w:r>
    </w:p>
    <w:p w:rsidR="00797B3A" w:rsidRPr="000F063C" w:rsidRDefault="00797B3A" w:rsidP="000F063C">
      <w:pPr>
        <w:pStyle w:val="Akapitzlist"/>
        <w:numPr>
          <w:ilvl w:val="0"/>
          <w:numId w:val="7"/>
        </w:numPr>
        <w:spacing w:after="0" w:line="360" w:lineRule="auto"/>
        <w:ind w:left="284" w:hanging="284"/>
        <w:jc w:val="both"/>
        <w:rPr>
          <w:rFonts w:ascii="Times New Roman" w:hAnsi="Times New Roman" w:cs="Times New Roman"/>
          <w:sz w:val="24"/>
          <w:szCs w:val="24"/>
        </w:rPr>
      </w:pPr>
      <w:r w:rsidRPr="000F063C">
        <w:rPr>
          <w:rFonts w:ascii="Times New Roman" w:hAnsi="Times New Roman" w:cs="Times New Roman"/>
          <w:sz w:val="24"/>
          <w:szCs w:val="24"/>
        </w:rPr>
        <w:t>dodanie w art. 17 ust. 1a pkt 2a ustawy updof, który st</w:t>
      </w:r>
      <w:r w:rsidR="000F063C">
        <w:rPr>
          <w:rFonts w:ascii="Times New Roman" w:hAnsi="Times New Roman" w:cs="Times New Roman"/>
          <w:sz w:val="24"/>
          <w:szCs w:val="24"/>
        </w:rPr>
        <w:t>anowi przeniesienie regulacji z </w:t>
      </w:r>
      <w:r w:rsidRPr="000F063C">
        <w:rPr>
          <w:rFonts w:ascii="Times New Roman" w:hAnsi="Times New Roman" w:cs="Times New Roman"/>
          <w:sz w:val="24"/>
          <w:szCs w:val="24"/>
        </w:rPr>
        <w:t>uchylanego ust. 1aa i jej doprecyzowanie;</w:t>
      </w:r>
    </w:p>
    <w:p w:rsidR="00797B3A" w:rsidRPr="000F063C" w:rsidRDefault="00797B3A" w:rsidP="000F063C">
      <w:pPr>
        <w:pStyle w:val="Akapitzlist"/>
        <w:numPr>
          <w:ilvl w:val="0"/>
          <w:numId w:val="7"/>
        </w:numPr>
        <w:spacing w:after="0" w:line="360" w:lineRule="auto"/>
        <w:ind w:left="284" w:hanging="284"/>
        <w:jc w:val="both"/>
        <w:rPr>
          <w:rFonts w:ascii="Times New Roman" w:hAnsi="Times New Roman" w:cs="Times New Roman"/>
          <w:sz w:val="24"/>
          <w:szCs w:val="24"/>
        </w:rPr>
      </w:pPr>
      <w:r w:rsidRPr="000F063C">
        <w:rPr>
          <w:rFonts w:ascii="Times New Roman" w:hAnsi="Times New Roman" w:cs="Times New Roman"/>
          <w:sz w:val="24"/>
          <w:szCs w:val="24"/>
        </w:rPr>
        <w:t>dodanie w art. 17 ust. 1d ustawy updof, który st</w:t>
      </w:r>
      <w:r w:rsidR="000F063C">
        <w:rPr>
          <w:rFonts w:ascii="Times New Roman" w:hAnsi="Times New Roman" w:cs="Times New Roman"/>
          <w:sz w:val="24"/>
          <w:szCs w:val="24"/>
        </w:rPr>
        <w:t>anowi przeniesienie regulacji z </w:t>
      </w:r>
      <w:r w:rsidRPr="000F063C">
        <w:rPr>
          <w:rFonts w:ascii="Times New Roman" w:hAnsi="Times New Roman" w:cs="Times New Roman"/>
          <w:sz w:val="24"/>
          <w:szCs w:val="24"/>
        </w:rPr>
        <w:t>uchylanego pkt 9a ograniczającej stosowanie tych przepisów do wniesienia wkładu niepieniężnego stanowiącego rzeczy lub prawa;</w:t>
      </w:r>
    </w:p>
    <w:p w:rsidR="00797B3A" w:rsidRPr="000F063C" w:rsidRDefault="00797B3A" w:rsidP="000F063C">
      <w:pPr>
        <w:pStyle w:val="Akapitzlist"/>
        <w:numPr>
          <w:ilvl w:val="0"/>
          <w:numId w:val="7"/>
        </w:numPr>
        <w:spacing w:after="0" w:line="360" w:lineRule="auto"/>
        <w:ind w:left="284" w:hanging="284"/>
        <w:jc w:val="both"/>
        <w:rPr>
          <w:rFonts w:ascii="Times New Roman" w:hAnsi="Times New Roman" w:cs="Times New Roman"/>
          <w:sz w:val="24"/>
          <w:szCs w:val="24"/>
        </w:rPr>
      </w:pPr>
      <w:r w:rsidRPr="000F063C">
        <w:rPr>
          <w:rFonts w:ascii="Times New Roman" w:hAnsi="Times New Roman" w:cs="Times New Roman"/>
          <w:sz w:val="24"/>
          <w:szCs w:val="24"/>
        </w:rPr>
        <w:t>dostosowanie brzmienia ust. 2 do nowych jednostek redakcyjnych.</w:t>
      </w:r>
    </w:p>
    <w:p w:rsidR="008F226F" w:rsidRPr="000931E7" w:rsidRDefault="008F226F"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1 pkt </w:t>
      </w:r>
      <w:r w:rsidR="00670D16" w:rsidRPr="000931E7">
        <w:rPr>
          <w:rFonts w:ascii="Times New Roman" w:hAnsi="Times New Roman" w:cs="Times New Roman"/>
          <w:b/>
          <w:bCs/>
          <w:sz w:val="24"/>
          <w:szCs w:val="24"/>
        </w:rPr>
        <w:t>4</w:t>
      </w:r>
      <w:r w:rsidRPr="000931E7">
        <w:rPr>
          <w:rFonts w:ascii="Times New Roman" w:hAnsi="Times New Roman" w:cs="Times New Roman"/>
          <w:b/>
          <w:bCs/>
          <w:sz w:val="24"/>
          <w:szCs w:val="24"/>
        </w:rPr>
        <w:t xml:space="preserve"> projektu dotyczący zmian w art. 21 w ust. 1 w pkt 109 </w:t>
      </w:r>
      <w:r w:rsidR="00210020" w:rsidRPr="000931E7">
        <w:rPr>
          <w:rFonts w:ascii="Times New Roman" w:hAnsi="Times New Roman" w:cs="Times New Roman"/>
          <w:b/>
          <w:bCs/>
          <w:sz w:val="24"/>
          <w:szCs w:val="24"/>
        </w:rPr>
        <w:t xml:space="preserve">ustawy </w:t>
      </w:r>
      <w:r w:rsidRPr="000931E7">
        <w:rPr>
          <w:rFonts w:ascii="Times New Roman" w:hAnsi="Times New Roman" w:cs="Times New Roman"/>
          <w:b/>
          <w:bCs/>
          <w:sz w:val="24"/>
          <w:szCs w:val="24"/>
        </w:rPr>
        <w:t>updof</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Z uwagi na uchylenie pkt 9a w ust. 1 art. 17 </w:t>
      </w:r>
      <w:r w:rsidR="00506F3B"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updof konieczne było dostosowanie brzmienia zmienianego przepisu</w:t>
      </w:r>
      <w:r w:rsidR="00797B3A" w:rsidRPr="000F063C">
        <w:rPr>
          <w:rFonts w:ascii="Times New Roman" w:hAnsi="Times New Roman" w:cs="Times New Roman"/>
          <w:sz w:val="24"/>
          <w:szCs w:val="24"/>
        </w:rPr>
        <w:t>, gdyż odwoływał się on do uchylanej jednostki redakcyjnej</w:t>
      </w:r>
      <w:r w:rsidRPr="000F063C">
        <w:rPr>
          <w:rFonts w:ascii="Times New Roman" w:hAnsi="Times New Roman" w:cs="Times New Roman"/>
          <w:sz w:val="24"/>
          <w:szCs w:val="24"/>
        </w:rPr>
        <w:t xml:space="preserve">. </w:t>
      </w:r>
    </w:p>
    <w:p w:rsidR="008F226F" w:rsidRPr="000931E7" w:rsidRDefault="008F226F"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Art. 1 p</w:t>
      </w:r>
      <w:r w:rsidR="00054485" w:rsidRPr="000931E7">
        <w:rPr>
          <w:rFonts w:ascii="Times New Roman" w:hAnsi="Times New Roman" w:cs="Times New Roman"/>
          <w:b/>
          <w:bCs/>
          <w:sz w:val="24"/>
          <w:szCs w:val="24"/>
        </w:rPr>
        <w:t xml:space="preserve">kt </w:t>
      </w:r>
      <w:r w:rsidR="00670D16" w:rsidRPr="000931E7">
        <w:rPr>
          <w:rFonts w:ascii="Times New Roman" w:hAnsi="Times New Roman" w:cs="Times New Roman"/>
          <w:b/>
          <w:bCs/>
          <w:sz w:val="24"/>
          <w:szCs w:val="24"/>
        </w:rPr>
        <w:t>5</w:t>
      </w:r>
      <w:r w:rsidR="00054485" w:rsidRPr="000931E7">
        <w:rPr>
          <w:rFonts w:ascii="Times New Roman" w:hAnsi="Times New Roman" w:cs="Times New Roman"/>
          <w:b/>
          <w:bCs/>
          <w:sz w:val="24"/>
          <w:szCs w:val="24"/>
        </w:rPr>
        <w:t xml:space="preserve"> projektu dotyczący zmian w</w:t>
      </w:r>
      <w:r w:rsidRPr="000931E7">
        <w:rPr>
          <w:rFonts w:ascii="Times New Roman" w:hAnsi="Times New Roman" w:cs="Times New Roman"/>
          <w:b/>
          <w:bCs/>
          <w:sz w:val="24"/>
          <w:szCs w:val="24"/>
        </w:rPr>
        <w:t xml:space="preserve"> art. 22 ust. 1e, 1f</w:t>
      </w:r>
      <w:r w:rsidR="00C578C1" w:rsidRPr="000931E7">
        <w:rPr>
          <w:rFonts w:ascii="Times New Roman" w:hAnsi="Times New Roman" w:cs="Times New Roman"/>
          <w:b/>
          <w:bCs/>
          <w:sz w:val="24"/>
          <w:szCs w:val="24"/>
        </w:rPr>
        <w:t xml:space="preserve"> oraz</w:t>
      </w:r>
      <w:r w:rsidR="001A3570" w:rsidRPr="000931E7">
        <w:rPr>
          <w:rFonts w:ascii="Times New Roman" w:hAnsi="Times New Roman" w:cs="Times New Roman"/>
          <w:b/>
          <w:bCs/>
          <w:sz w:val="24"/>
          <w:szCs w:val="24"/>
        </w:rPr>
        <w:t xml:space="preserve"> 1ł</w:t>
      </w:r>
      <w:r w:rsidRPr="000931E7">
        <w:rPr>
          <w:rFonts w:ascii="Times New Roman" w:hAnsi="Times New Roman" w:cs="Times New Roman"/>
          <w:b/>
          <w:bCs/>
          <w:sz w:val="24"/>
          <w:szCs w:val="24"/>
        </w:rPr>
        <w:t xml:space="preserve"> </w:t>
      </w:r>
      <w:r w:rsidR="00210020" w:rsidRPr="000931E7">
        <w:rPr>
          <w:rFonts w:ascii="Times New Roman" w:hAnsi="Times New Roman" w:cs="Times New Roman"/>
          <w:b/>
          <w:bCs/>
          <w:sz w:val="24"/>
          <w:szCs w:val="24"/>
        </w:rPr>
        <w:t xml:space="preserve">ustawy </w:t>
      </w:r>
      <w:r w:rsidRPr="000931E7">
        <w:rPr>
          <w:rFonts w:ascii="Times New Roman" w:hAnsi="Times New Roman" w:cs="Times New Roman"/>
          <w:b/>
          <w:bCs/>
          <w:sz w:val="24"/>
          <w:szCs w:val="24"/>
        </w:rPr>
        <w:t>updof</w:t>
      </w:r>
    </w:p>
    <w:p w:rsidR="00797B3A"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Z uwagi na uchylenie pkt 9a w ust. 1 w art. 17 </w:t>
      </w:r>
      <w:r w:rsidR="00506F3B"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updof konieczne było dostosowanie brzmienia zmienianych przepisów</w:t>
      </w:r>
      <w:r w:rsidR="001A3570" w:rsidRPr="000F063C">
        <w:rPr>
          <w:rFonts w:ascii="Times New Roman" w:hAnsi="Times New Roman" w:cs="Times New Roman"/>
          <w:sz w:val="24"/>
          <w:szCs w:val="24"/>
        </w:rPr>
        <w:t xml:space="preserve"> (ust. 1e i 1f),</w:t>
      </w:r>
      <w:r w:rsidR="00797B3A" w:rsidRPr="000F063C">
        <w:rPr>
          <w:rFonts w:ascii="Times New Roman" w:hAnsi="Times New Roman" w:cs="Times New Roman"/>
          <w:sz w:val="24"/>
          <w:szCs w:val="24"/>
        </w:rPr>
        <w:t xml:space="preserve"> gdyż odwoływały się one do uchylanej jednostki redakcyjnej.</w:t>
      </w:r>
      <w:r w:rsidR="001A3570" w:rsidRPr="000F063C">
        <w:rPr>
          <w:rFonts w:ascii="Times New Roman" w:hAnsi="Times New Roman" w:cs="Times New Roman"/>
          <w:sz w:val="24"/>
          <w:szCs w:val="24"/>
        </w:rPr>
        <w:t xml:space="preserve"> Zmiana ust. 1ł jest konsekwencją zmiany ust. 1e.</w:t>
      </w:r>
    </w:p>
    <w:p w:rsidR="008F226F" w:rsidRPr="000931E7" w:rsidRDefault="008F226F"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1 pkt </w:t>
      </w:r>
      <w:r w:rsidR="00670D16" w:rsidRPr="000931E7">
        <w:rPr>
          <w:rFonts w:ascii="Times New Roman" w:hAnsi="Times New Roman" w:cs="Times New Roman"/>
          <w:b/>
          <w:bCs/>
          <w:sz w:val="24"/>
          <w:szCs w:val="24"/>
        </w:rPr>
        <w:t>6</w:t>
      </w:r>
      <w:r w:rsidRPr="000931E7">
        <w:rPr>
          <w:rFonts w:ascii="Times New Roman" w:hAnsi="Times New Roman" w:cs="Times New Roman"/>
          <w:b/>
          <w:bCs/>
          <w:sz w:val="24"/>
          <w:szCs w:val="24"/>
        </w:rPr>
        <w:t xml:space="preserve"> </w:t>
      </w:r>
      <w:r w:rsidR="00797B3A" w:rsidRPr="000931E7">
        <w:rPr>
          <w:rFonts w:ascii="Times New Roman" w:hAnsi="Times New Roman" w:cs="Times New Roman"/>
          <w:b/>
          <w:bCs/>
          <w:sz w:val="24"/>
          <w:szCs w:val="24"/>
        </w:rPr>
        <w:t xml:space="preserve">lit. a </w:t>
      </w:r>
      <w:r w:rsidRPr="000931E7">
        <w:rPr>
          <w:rFonts w:ascii="Times New Roman" w:hAnsi="Times New Roman" w:cs="Times New Roman"/>
          <w:b/>
          <w:bCs/>
          <w:sz w:val="24"/>
          <w:szCs w:val="24"/>
        </w:rPr>
        <w:t xml:space="preserve">projektu dotyczący art. 24 </w:t>
      </w:r>
      <w:r w:rsidR="00210020" w:rsidRPr="000931E7">
        <w:rPr>
          <w:rFonts w:ascii="Times New Roman" w:hAnsi="Times New Roman" w:cs="Times New Roman"/>
          <w:b/>
          <w:bCs/>
          <w:sz w:val="24"/>
          <w:szCs w:val="24"/>
        </w:rPr>
        <w:t xml:space="preserve">ustawy updof </w:t>
      </w:r>
      <w:r w:rsidR="00081FDC" w:rsidRPr="000931E7">
        <w:rPr>
          <w:rFonts w:ascii="Times New Roman" w:hAnsi="Times New Roman" w:cs="Times New Roman"/>
          <w:b/>
          <w:bCs/>
          <w:sz w:val="24"/>
          <w:szCs w:val="24"/>
        </w:rPr>
        <w:t>–</w:t>
      </w:r>
      <w:r w:rsidRPr="000931E7">
        <w:rPr>
          <w:rFonts w:ascii="Times New Roman" w:hAnsi="Times New Roman" w:cs="Times New Roman"/>
          <w:b/>
          <w:bCs/>
          <w:sz w:val="24"/>
          <w:szCs w:val="24"/>
        </w:rPr>
        <w:t xml:space="preserve"> dodawan</w:t>
      </w:r>
      <w:r w:rsidR="00436062">
        <w:rPr>
          <w:rFonts w:ascii="Times New Roman" w:hAnsi="Times New Roman" w:cs="Times New Roman"/>
          <w:b/>
          <w:bCs/>
          <w:sz w:val="24"/>
          <w:szCs w:val="24"/>
        </w:rPr>
        <w:t>y ust. 8e</w:t>
      </w:r>
    </w:p>
    <w:p w:rsidR="008F226F" w:rsidRPr="000F063C" w:rsidRDefault="00081FDC"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przypadku podziału spółki</w:t>
      </w:r>
      <w:r w:rsidR="008F226F" w:rsidRPr="000F063C">
        <w:rPr>
          <w:rFonts w:ascii="Times New Roman" w:hAnsi="Times New Roman" w:cs="Times New Roman"/>
          <w:sz w:val="24"/>
          <w:szCs w:val="24"/>
        </w:rPr>
        <w:t xml:space="preserve"> będącej podatnikiem poda</w:t>
      </w:r>
      <w:r w:rsidR="00054485" w:rsidRPr="000F063C">
        <w:rPr>
          <w:rFonts w:ascii="Times New Roman" w:hAnsi="Times New Roman" w:cs="Times New Roman"/>
          <w:sz w:val="24"/>
          <w:szCs w:val="24"/>
        </w:rPr>
        <w:t>tku dochodowego</w:t>
      </w:r>
      <w:r w:rsidR="00966AF2">
        <w:rPr>
          <w:rFonts w:ascii="Times New Roman" w:hAnsi="Times New Roman" w:cs="Times New Roman"/>
          <w:sz w:val="24"/>
          <w:szCs w:val="24"/>
        </w:rPr>
        <w:t>,</w:t>
      </w:r>
      <w:r w:rsidR="00054485" w:rsidRPr="000F063C">
        <w:rPr>
          <w:rFonts w:ascii="Times New Roman" w:hAnsi="Times New Roman" w:cs="Times New Roman"/>
          <w:sz w:val="24"/>
          <w:szCs w:val="24"/>
        </w:rPr>
        <w:t xml:space="preserve"> zwanej dalej </w:t>
      </w:r>
      <w:r w:rsidR="008F226F" w:rsidRPr="000F063C">
        <w:rPr>
          <w:rFonts w:ascii="Times New Roman" w:hAnsi="Times New Roman" w:cs="Times New Roman"/>
          <w:sz w:val="24"/>
          <w:szCs w:val="24"/>
        </w:rPr>
        <w:t>„spółką”, w której podatnik posiada udziały (akcje), dochodzi do modyfikacji</w:t>
      </w:r>
      <w:r w:rsidR="00966AF2">
        <w:rPr>
          <w:rFonts w:ascii="Times New Roman" w:hAnsi="Times New Roman" w:cs="Times New Roman"/>
          <w:sz w:val="24"/>
          <w:szCs w:val="24"/>
        </w:rPr>
        <w:t>,</w:t>
      </w:r>
      <w:r w:rsidR="008F226F" w:rsidRPr="000F063C">
        <w:rPr>
          <w:rFonts w:ascii="Times New Roman" w:hAnsi="Times New Roman" w:cs="Times New Roman"/>
          <w:sz w:val="24"/>
          <w:szCs w:val="24"/>
        </w:rPr>
        <w:t xml:space="preserve"> w tym do zmniejszenia praw tego podatnika inkorporowanych przez posiadane przez niego </w:t>
      </w:r>
      <w:r w:rsidR="008F226F" w:rsidRPr="000F063C">
        <w:rPr>
          <w:rFonts w:ascii="Times New Roman" w:hAnsi="Times New Roman" w:cs="Times New Roman"/>
          <w:sz w:val="24"/>
          <w:szCs w:val="24"/>
        </w:rPr>
        <w:lastRenderedPageBreak/>
        <w:t xml:space="preserve">udziały (akcje) tej spółki. Podział spółki powoduje bowiem, iż własność całości lub </w:t>
      </w:r>
      <w:r w:rsidRPr="000F063C">
        <w:rPr>
          <w:rFonts w:ascii="Times New Roman" w:hAnsi="Times New Roman" w:cs="Times New Roman"/>
          <w:sz w:val="24"/>
          <w:szCs w:val="24"/>
        </w:rPr>
        <w:t>części majątku</w:t>
      </w:r>
      <w:r w:rsidR="008F226F" w:rsidRPr="000F063C">
        <w:rPr>
          <w:rFonts w:ascii="Times New Roman" w:hAnsi="Times New Roman" w:cs="Times New Roman"/>
          <w:sz w:val="24"/>
          <w:szCs w:val="24"/>
        </w:rPr>
        <w:t xml:space="preserve"> dzielonej spółki przechodzi na własność innej lub innych spółek. Jeżeli podział dotyczy całości majątku spółki dzielonej,</w:t>
      </w:r>
      <w:r w:rsidR="00E40382" w:rsidRPr="000F063C">
        <w:rPr>
          <w:rFonts w:ascii="Times New Roman" w:hAnsi="Times New Roman" w:cs="Times New Roman"/>
          <w:sz w:val="24"/>
          <w:szCs w:val="24"/>
        </w:rPr>
        <w:t xml:space="preserve"> spółka ta podlega rozwiązaniu </w:t>
      </w:r>
      <w:r w:rsidR="000F063C">
        <w:rPr>
          <w:rFonts w:ascii="Times New Roman" w:hAnsi="Times New Roman" w:cs="Times New Roman"/>
          <w:sz w:val="24"/>
          <w:szCs w:val="24"/>
        </w:rPr>
        <w:t>i </w:t>
      </w:r>
      <w:r w:rsidR="008F226F" w:rsidRPr="000F063C">
        <w:rPr>
          <w:rFonts w:ascii="Times New Roman" w:hAnsi="Times New Roman" w:cs="Times New Roman"/>
          <w:sz w:val="24"/>
          <w:szCs w:val="24"/>
        </w:rPr>
        <w:t xml:space="preserve">wykreśleniu </w:t>
      </w:r>
      <w:r w:rsidR="001B66BB" w:rsidRPr="000F063C">
        <w:rPr>
          <w:rFonts w:ascii="Times New Roman" w:hAnsi="Times New Roman" w:cs="Times New Roman"/>
          <w:sz w:val="24"/>
          <w:szCs w:val="24"/>
        </w:rPr>
        <w:t>z</w:t>
      </w:r>
      <w:r w:rsidRPr="000F063C">
        <w:rPr>
          <w:rFonts w:ascii="Times New Roman" w:hAnsi="Times New Roman" w:cs="Times New Roman"/>
          <w:sz w:val="24"/>
          <w:szCs w:val="24"/>
        </w:rPr>
        <w:t xml:space="preserve"> </w:t>
      </w:r>
      <w:r w:rsidR="008F226F" w:rsidRPr="000F063C">
        <w:rPr>
          <w:rFonts w:ascii="Times New Roman" w:hAnsi="Times New Roman" w:cs="Times New Roman"/>
          <w:sz w:val="24"/>
          <w:szCs w:val="24"/>
        </w:rPr>
        <w:t>rejestru (art. 530 § 1 K</w:t>
      </w:r>
      <w:r w:rsidR="00436062">
        <w:rPr>
          <w:rFonts w:ascii="Times New Roman" w:hAnsi="Times New Roman" w:cs="Times New Roman"/>
          <w:sz w:val="24"/>
          <w:szCs w:val="24"/>
        </w:rPr>
        <w:t xml:space="preserve">odeksu </w:t>
      </w:r>
      <w:r w:rsidR="008F226F" w:rsidRPr="000F063C">
        <w:rPr>
          <w:rFonts w:ascii="Times New Roman" w:hAnsi="Times New Roman" w:cs="Times New Roman"/>
          <w:sz w:val="24"/>
          <w:szCs w:val="24"/>
        </w:rPr>
        <w:t>s</w:t>
      </w:r>
      <w:r w:rsidR="00436062">
        <w:rPr>
          <w:rFonts w:ascii="Times New Roman" w:hAnsi="Times New Roman" w:cs="Times New Roman"/>
          <w:sz w:val="24"/>
          <w:szCs w:val="24"/>
        </w:rPr>
        <w:t xml:space="preserve">półek </w:t>
      </w:r>
      <w:r w:rsidR="008F226F" w:rsidRPr="000F063C">
        <w:rPr>
          <w:rFonts w:ascii="Times New Roman" w:hAnsi="Times New Roman" w:cs="Times New Roman"/>
          <w:sz w:val="24"/>
          <w:szCs w:val="24"/>
        </w:rPr>
        <w:t>h</w:t>
      </w:r>
      <w:r w:rsidR="00436062">
        <w:rPr>
          <w:rFonts w:ascii="Times New Roman" w:hAnsi="Times New Roman" w:cs="Times New Roman"/>
          <w:sz w:val="24"/>
          <w:szCs w:val="24"/>
        </w:rPr>
        <w:t>andlowych</w:t>
      </w:r>
      <w:r w:rsidR="008F226F" w:rsidRPr="000F063C">
        <w:rPr>
          <w:rFonts w:ascii="Times New Roman" w:hAnsi="Times New Roman" w:cs="Times New Roman"/>
          <w:sz w:val="24"/>
          <w:szCs w:val="24"/>
        </w:rPr>
        <w:t>). Konsekwencją tego jest</w:t>
      </w:r>
      <w:r w:rsidRPr="000F063C">
        <w:rPr>
          <w:rFonts w:ascii="Times New Roman" w:hAnsi="Times New Roman" w:cs="Times New Roman"/>
          <w:sz w:val="24"/>
          <w:szCs w:val="24"/>
        </w:rPr>
        <w:t xml:space="preserve"> wygaśnięcie</w:t>
      </w:r>
      <w:r w:rsidR="008F226F" w:rsidRPr="000F063C">
        <w:rPr>
          <w:rFonts w:ascii="Times New Roman" w:hAnsi="Times New Roman" w:cs="Times New Roman"/>
          <w:sz w:val="24"/>
          <w:szCs w:val="24"/>
        </w:rPr>
        <w:t xml:space="preserve"> </w:t>
      </w:r>
      <w:r w:rsidR="00AA2E36" w:rsidRPr="000F063C">
        <w:rPr>
          <w:rFonts w:ascii="Times New Roman" w:hAnsi="Times New Roman" w:cs="Times New Roman"/>
          <w:sz w:val="24"/>
          <w:szCs w:val="24"/>
        </w:rPr>
        <w:t>(</w:t>
      </w:r>
      <w:r w:rsidR="008F226F" w:rsidRPr="000F063C">
        <w:rPr>
          <w:rFonts w:ascii="Times New Roman" w:hAnsi="Times New Roman" w:cs="Times New Roman"/>
          <w:sz w:val="24"/>
          <w:szCs w:val="24"/>
        </w:rPr>
        <w:t>unicestwienie) wszelkich praw inkorporowanych przez udział lub udziały (akcje) takiej spółki. W takiej jednak sytuacj</w:t>
      </w:r>
      <w:r w:rsidRPr="000F063C">
        <w:rPr>
          <w:rFonts w:ascii="Times New Roman" w:hAnsi="Times New Roman" w:cs="Times New Roman"/>
          <w:sz w:val="24"/>
          <w:szCs w:val="24"/>
        </w:rPr>
        <w:t>i, wspólnik ma – co do zasady –</w:t>
      </w:r>
      <w:r w:rsidR="008F226F" w:rsidRPr="000F063C">
        <w:rPr>
          <w:rFonts w:ascii="Times New Roman" w:hAnsi="Times New Roman" w:cs="Times New Roman"/>
          <w:sz w:val="24"/>
          <w:szCs w:val="24"/>
        </w:rPr>
        <w:t xml:space="preserve"> prawo do uzyskania majątkowej „rekompensaty” w postaci praw udziałowych w spółce (w spółkach) przejmującej majątek spółki dzielonej. Dokonując następnie odpłatnego zbycia tak uzyskanych udziałów (akcji), podatnik – zgodnie z treścią art. 24 ust. 8 pkt 1 i 2 </w:t>
      </w:r>
      <w:r w:rsidR="00D1074F" w:rsidRPr="000F063C">
        <w:rPr>
          <w:rFonts w:ascii="Times New Roman" w:hAnsi="Times New Roman" w:cs="Times New Roman"/>
          <w:sz w:val="24"/>
          <w:szCs w:val="24"/>
        </w:rPr>
        <w:t xml:space="preserve">ustawy </w:t>
      </w:r>
      <w:r w:rsidR="008F226F" w:rsidRPr="000F063C">
        <w:rPr>
          <w:rFonts w:ascii="Times New Roman" w:hAnsi="Times New Roman" w:cs="Times New Roman"/>
          <w:sz w:val="24"/>
          <w:szCs w:val="24"/>
        </w:rPr>
        <w:t xml:space="preserve">updof (odpowiednio </w:t>
      </w:r>
      <w:r w:rsidRPr="000F063C">
        <w:rPr>
          <w:rFonts w:ascii="Times New Roman" w:hAnsi="Times New Roman" w:cs="Times New Roman"/>
          <w:sz w:val="24"/>
          <w:szCs w:val="24"/>
        </w:rPr>
        <w:t>–</w:t>
      </w:r>
      <w:r w:rsidR="008F226F" w:rsidRPr="000F063C">
        <w:rPr>
          <w:rFonts w:ascii="Times New Roman" w:hAnsi="Times New Roman" w:cs="Times New Roman"/>
          <w:sz w:val="24"/>
          <w:szCs w:val="24"/>
        </w:rPr>
        <w:t xml:space="preserve"> art. 16 ust. 1 pkt 8c lit</w:t>
      </w:r>
      <w:r w:rsidR="00966AF2">
        <w:rPr>
          <w:rFonts w:ascii="Times New Roman" w:hAnsi="Times New Roman" w:cs="Times New Roman"/>
          <w:sz w:val="24"/>
          <w:szCs w:val="24"/>
        </w:rPr>
        <w:t>.</w:t>
      </w:r>
      <w:r w:rsidR="008F226F" w:rsidRPr="000F063C">
        <w:rPr>
          <w:rFonts w:ascii="Times New Roman" w:hAnsi="Times New Roman" w:cs="Times New Roman"/>
          <w:sz w:val="24"/>
          <w:szCs w:val="24"/>
        </w:rPr>
        <w:t xml:space="preserve"> a i b </w:t>
      </w:r>
      <w:r w:rsidR="00D1074F" w:rsidRPr="000F063C">
        <w:rPr>
          <w:rFonts w:ascii="Times New Roman" w:hAnsi="Times New Roman" w:cs="Times New Roman"/>
          <w:sz w:val="24"/>
          <w:szCs w:val="24"/>
        </w:rPr>
        <w:t xml:space="preserve">ustawy </w:t>
      </w:r>
      <w:r w:rsidR="008F226F" w:rsidRPr="000F063C">
        <w:rPr>
          <w:rFonts w:ascii="Times New Roman" w:hAnsi="Times New Roman" w:cs="Times New Roman"/>
          <w:sz w:val="24"/>
          <w:szCs w:val="24"/>
        </w:rPr>
        <w:t xml:space="preserve">updop) </w:t>
      </w:r>
      <w:r w:rsidR="00966AF2">
        <w:rPr>
          <w:rFonts w:ascii="Times New Roman" w:hAnsi="Times New Roman" w:cs="Times New Roman"/>
          <w:sz w:val="24"/>
          <w:szCs w:val="24"/>
        </w:rPr>
        <w:t xml:space="preserve">– </w:t>
      </w:r>
      <w:r w:rsidR="008F226F" w:rsidRPr="000F063C">
        <w:rPr>
          <w:rFonts w:ascii="Times New Roman" w:hAnsi="Times New Roman" w:cs="Times New Roman"/>
          <w:sz w:val="24"/>
          <w:szCs w:val="24"/>
        </w:rPr>
        <w:t>może zaliczyć do swoich kosztów uzyskania przychodów poniesione przez niego koszty na nabycie (objęcie) udziałów (akcji) w spółce dzielonej.</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Nieco jednak inne skutki wystąpią, kiedy podział spółki dokonywany jest przez wydzielenie (art. 529 § 1 pkt 4 </w:t>
      </w:r>
      <w:r w:rsidR="00436062">
        <w:rPr>
          <w:rFonts w:ascii="Times New Roman" w:hAnsi="Times New Roman" w:cs="Times New Roman"/>
          <w:sz w:val="24"/>
          <w:szCs w:val="24"/>
        </w:rPr>
        <w:t>k.</w:t>
      </w:r>
      <w:r w:rsidRPr="000F063C">
        <w:rPr>
          <w:rFonts w:ascii="Times New Roman" w:hAnsi="Times New Roman" w:cs="Times New Roman"/>
          <w:sz w:val="24"/>
          <w:szCs w:val="24"/>
        </w:rPr>
        <w:t>s</w:t>
      </w:r>
      <w:r w:rsidR="00436062">
        <w:rPr>
          <w:rFonts w:ascii="Times New Roman" w:hAnsi="Times New Roman" w:cs="Times New Roman"/>
          <w:sz w:val="24"/>
          <w:szCs w:val="24"/>
        </w:rPr>
        <w:t>.</w:t>
      </w:r>
      <w:r w:rsidRPr="000F063C">
        <w:rPr>
          <w:rFonts w:ascii="Times New Roman" w:hAnsi="Times New Roman" w:cs="Times New Roman"/>
          <w:sz w:val="24"/>
          <w:szCs w:val="24"/>
        </w:rPr>
        <w:t>h</w:t>
      </w:r>
      <w:r w:rsidR="00436062">
        <w:rPr>
          <w:rFonts w:ascii="Times New Roman" w:hAnsi="Times New Roman" w:cs="Times New Roman"/>
          <w:sz w:val="24"/>
          <w:szCs w:val="24"/>
        </w:rPr>
        <w:t>.</w:t>
      </w:r>
      <w:r w:rsidRPr="000F063C">
        <w:rPr>
          <w:rFonts w:ascii="Times New Roman" w:hAnsi="Times New Roman" w:cs="Times New Roman"/>
          <w:sz w:val="24"/>
          <w:szCs w:val="24"/>
        </w:rPr>
        <w:t xml:space="preserve">). W takiej bowiem sytuacji u wspólnika spółki dzielonej przez wydzielenie pozostaną udziały (akcje) spółki dzielonej, których wartość nominalna lub zsumowana wartość nominalna – z zastrzeżeniem art. 542 § 4 </w:t>
      </w:r>
      <w:r w:rsidR="00436062">
        <w:rPr>
          <w:rFonts w:ascii="Times New Roman" w:hAnsi="Times New Roman" w:cs="Times New Roman"/>
          <w:sz w:val="24"/>
          <w:szCs w:val="24"/>
        </w:rPr>
        <w:t>k.</w:t>
      </w:r>
      <w:r w:rsidR="00081FDC" w:rsidRPr="000F063C">
        <w:rPr>
          <w:rFonts w:ascii="Times New Roman" w:hAnsi="Times New Roman" w:cs="Times New Roman"/>
          <w:sz w:val="24"/>
          <w:szCs w:val="24"/>
        </w:rPr>
        <w:t>s</w:t>
      </w:r>
      <w:r w:rsidR="00436062">
        <w:rPr>
          <w:rFonts w:ascii="Times New Roman" w:hAnsi="Times New Roman" w:cs="Times New Roman"/>
          <w:sz w:val="24"/>
          <w:szCs w:val="24"/>
        </w:rPr>
        <w:t>.</w:t>
      </w:r>
      <w:r w:rsidR="00081FDC" w:rsidRPr="000F063C">
        <w:rPr>
          <w:rFonts w:ascii="Times New Roman" w:hAnsi="Times New Roman" w:cs="Times New Roman"/>
          <w:sz w:val="24"/>
          <w:szCs w:val="24"/>
        </w:rPr>
        <w:t>h</w:t>
      </w:r>
      <w:r w:rsidR="00436062">
        <w:rPr>
          <w:rFonts w:ascii="Times New Roman" w:hAnsi="Times New Roman" w:cs="Times New Roman"/>
          <w:sz w:val="24"/>
          <w:szCs w:val="24"/>
        </w:rPr>
        <w:t>.</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 będzie niższa niż przed podziałem.</w:t>
      </w:r>
    </w:p>
    <w:p w:rsidR="008F226F" w:rsidRPr="000F063C" w:rsidRDefault="008F226F" w:rsidP="00081FDC">
      <w:pPr>
        <w:spacing w:after="0" w:line="360" w:lineRule="auto"/>
        <w:jc w:val="both"/>
        <w:rPr>
          <w:rFonts w:ascii="Times New Roman" w:hAnsi="Times New Roman" w:cs="Times New Roman"/>
          <w:i/>
          <w:iCs/>
          <w:sz w:val="24"/>
          <w:szCs w:val="24"/>
        </w:rPr>
      </w:pPr>
      <w:r w:rsidRPr="000F063C">
        <w:rPr>
          <w:rFonts w:ascii="Times New Roman" w:hAnsi="Times New Roman" w:cs="Times New Roman"/>
          <w:sz w:val="24"/>
          <w:szCs w:val="24"/>
        </w:rPr>
        <w:t>Sposób określenia, w jakiej części (proporcji) poniesione przez wspólnika wydatki na nabycie (objęcie) udziałów lub akcji w spółce dzielonej podatnik powinien „przypisać” do udziałów (akcji) pozostających w jego po</w:t>
      </w:r>
      <w:r w:rsidR="00081FDC" w:rsidRPr="000F063C">
        <w:rPr>
          <w:rFonts w:ascii="Times New Roman" w:hAnsi="Times New Roman" w:cs="Times New Roman"/>
          <w:sz w:val="24"/>
          <w:szCs w:val="24"/>
        </w:rPr>
        <w:t>siadaniu – już po dokonanym</w:t>
      </w:r>
      <w:r w:rsidRPr="000F063C">
        <w:rPr>
          <w:rFonts w:ascii="Times New Roman" w:hAnsi="Times New Roman" w:cs="Times New Roman"/>
          <w:sz w:val="24"/>
          <w:szCs w:val="24"/>
        </w:rPr>
        <w:t xml:space="preserve"> podziale spółki – a w jakiej do otrzymanych w następstwie podziału udziałów (akcji) spółki przejmującej (spółek przejmujących), w tym spółek no</w:t>
      </w:r>
      <w:r w:rsidR="00D17677" w:rsidRPr="000F063C">
        <w:rPr>
          <w:rFonts w:ascii="Times New Roman" w:hAnsi="Times New Roman" w:cs="Times New Roman"/>
          <w:sz w:val="24"/>
          <w:szCs w:val="24"/>
        </w:rPr>
        <w:t xml:space="preserve">wo zawiązanych, zawarty został </w:t>
      </w:r>
      <w:r w:rsidRPr="000F063C">
        <w:rPr>
          <w:rFonts w:ascii="Times New Roman" w:hAnsi="Times New Roman" w:cs="Times New Roman"/>
          <w:sz w:val="24"/>
          <w:szCs w:val="24"/>
        </w:rPr>
        <w:t xml:space="preserve">w treści art. 24 ust. 8 pkt 3 </w:t>
      </w:r>
      <w:r w:rsidR="00652A10"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updof (odpowiedn</w:t>
      </w:r>
      <w:r w:rsidR="00081FDC" w:rsidRPr="000F063C">
        <w:rPr>
          <w:rFonts w:ascii="Times New Roman" w:hAnsi="Times New Roman" w:cs="Times New Roman"/>
          <w:sz w:val="24"/>
          <w:szCs w:val="24"/>
        </w:rPr>
        <w:t>io –</w:t>
      </w:r>
      <w:r w:rsidRPr="000F063C">
        <w:rPr>
          <w:rFonts w:ascii="Times New Roman" w:hAnsi="Times New Roman" w:cs="Times New Roman"/>
          <w:sz w:val="24"/>
          <w:szCs w:val="24"/>
        </w:rPr>
        <w:t xml:space="preserve"> art. 16 ust. 1 pkt 8c lit. c </w:t>
      </w:r>
      <w:r w:rsidR="00652A10"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updop). Aktualne brzmienie tych przepisów mogło prowadzić do błędnej konkluzji, iż w przypadku, gdy w wyniku podziału przez wydzielenie nie dojdzie do zmniejszenia liczby udziałów (akcji) posiadanych przez wspólnika w spółce dzielonej, lecz obniżeniu ulegnie ich wartość nominalna, to 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przypadku zbycia udziałów (akcji) spółki dzielonej wysokość wydatków na nabycie tych udziałów (akcji) stanowić będzie cała kwota tychże wy</w:t>
      </w:r>
      <w:r w:rsidR="00D17677" w:rsidRPr="000F063C">
        <w:rPr>
          <w:rFonts w:ascii="Times New Roman" w:hAnsi="Times New Roman" w:cs="Times New Roman"/>
          <w:sz w:val="24"/>
          <w:szCs w:val="24"/>
        </w:rPr>
        <w:t xml:space="preserve">datków. Za zasadne należy zatem </w:t>
      </w:r>
      <w:r w:rsidR="00081FDC" w:rsidRPr="000F063C">
        <w:rPr>
          <w:rFonts w:ascii="Times New Roman" w:hAnsi="Times New Roman" w:cs="Times New Roman"/>
          <w:sz w:val="24"/>
          <w:szCs w:val="24"/>
        </w:rPr>
        <w:t>uznać</w:t>
      </w:r>
      <w:r w:rsidRPr="000F063C">
        <w:rPr>
          <w:rFonts w:ascii="Times New Roman" w:hAnsi="Times New Roman" w:cs="Times New Roman"/>
          <w:sz w:val="24"/>
          <w:szCs w:val="24"/>
        </w:rPr>
        <w:t xml:space="preserve"> doprecyzowanie pojęcia „unicestwienie”, poprzez zastrzeżenie, że obejmuje ono również zmniejsz</w:t>
      </w:r>
      <w:r w:rsidR="00DF48BC" w:rsidRPr="000F063C">
        <w:rPr>
          <w:rFonts w:ascii="Times New Roman" w:hAnsi="Times New Roman" w:cs="Times New Roman"/>
          <w:sz w:val="24"/>
          <w:szCs w:val="24"/>
        </w:rPr>
        <w:t>enie wartości nominalnej udziałów</w:t>
      </w:r>
      <w:r w:rsidRPr="000F063C">
        <w:rPr>
          <w:rFonts w:ascii="Times New Roman" w:hAnsi="Times New Roman" w:cs="Times New Roman"/>
          <w:sz w:val="24"/>
          <w:szCs w:val="24"/>
        </w:rPr>
        <w:t xml:space="preserve"> (akcji) (dodawany ust. 8e w art. 24</w:t>
      </w:r>
      <w:r w:rsidR="00D1074F" w:rsidRPr="000F063C">
        <w:rPr>
          <w:rFonts w:ascii="Times New Roman" w:hAnsi="Times New Roman" w:cs="Times New Roman"/>
          <w:sz w:val="24"/>
          <w:szCs w:val="24"/>
        </w:rPr>
        <w:t xml:space="preserve"> ustawy updof</w:t>
      </w:r>
      <w:r w:rsidRPr="000F063C">
        <w:rPr>
          <w:rFonts w:ascii="Times New Roman" w:hAnsi="Times New Roman" w:cs="Times New Roman"/>
          <w:sz w:val="24"/>
          <w:szCs w:val="24"/>
        </w:rPr>
        <w:t>)</w:t>
      </w:r>
    </w:p>
    <w:p w:rsidR="00797B3A" w:rsidRPr="000931E7" w:rsidRDefault="00797B3A" w:rsidP="00436062">
      <w:pPr>
        <w:keepNext/>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lastRenderedPageBreak/>
        <w:t xml:space="preserve">Art. 1 pkt </w:t>
      </w:r>
      <w:r w:rsidR="00670D16" w:rsidRPr="000931E7">
        <w:rPr>
          <w:rFonts w:ascii="Times New Roman" w:hAnsi="Times New Roman" w:cs="Times New Roman"/>
          <w:b/>
          <w:bCs/>
          <w:sz w:val="24"/>
          <w:szCs w:val="24"/>
        </w:rPr>
        <w:t>6</w:t>
      </w:r>
      <w:r w:rsidRPr="000931E7">
        <w:rPr>
          <w:rFonts w:ascii="Times New Roman" w:hAnsi="Times New Roman" w:cs="Times New Roman"/>
          <w:b/>
          <w:bCs/>
          <w:sz w:val="24"/>
          <w:szCs w:val="24"/>
        </w:rPr>
        <w:t xml:space="preserve"> lit. b projektu dotyczący art. 24 ustaw</w:t>
      </w:r>
      <w:r w:rsidR="00436062">
        <w:rPr>
          <w:rFonts w:ascii="Times New Roman" w:hAnsi="Times New Roman" w:cs="Times New Roman"/>
          <w:b/>
          <w:bCs/>
          <w:sz w:val="24"/>
          <w:szCs w:val="24"/>
        </w:rPr>
        <w:t>y updof – dodawane ust. 19 i 20</w:t>
      </w:r>
    </w:p>
    <w:p w:rsidR="008F226F" w:rsidRPr="000F063C" w:rsidRDefault="0006543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Dodawane w</w:t>
      </w:r>
      <w:r w:rsidR="008F226F" w:rsidRPr="000F063C">
        <w:rPr>
          <w:rFonts w:ascii="Times New Roman" w:hAnsi="Times New Roman" w:cs="Times New Roman"/>
          <w:sz w:val="24"/>
          <w:szCs w:val="24"/>
        </w:rPr>
        <w:t xml:space="preserve"> art. 24 ust. 19 i 20 </w:t>
      </w:r>
      <w:r w:rsidR="00652A10" w:rsidRPr="000F063C">
        <w:rPr>
          <w:rFonts w:ascii="Times New Roman" w:hAnsi="Times New Roman" w:cs="Times New Roman"/>
          <w:sz w:val="24"/>
          <w:szCs w:val="24"/>
        </w:rPr>
        <w:t xml:space="preserve">ustawy </w:t>
      </w:r>
      <w:r w:rsidR="008F226F" w:rsidRPr="000F063C">
        <w:rPr>
          <w:rFonts w:ascii="Times New Roman" w:hAnsi="Times New Roman" w:cs="Times New Roman"/>
          <w:sz w:val="24"/>
          <w:szCs w:val="24"/>
        </w:rPr>
        <w:t>updof ma</w:t>
      </w:r>
      <w:r w:rsidRPr="000F063C">
        <w:rPr>
          <w:rFonts w:ascii="Times New Roman" w:hAnsi="Times New Roman" w:cs="Times New Roman"/>
          <w:sz w:val="24"/>
          <w:szCs w:val="24"/>
        </w:rPr>
        <w:t>ją</w:t>
      </w:r>
      <w:r w:rsidR="008F226F" w:rsidRPr="000F063C">
        <w:rPr>
          <w:rFonts w:ascii="Times New Roman" w:hAnsi="Times New Roman" w:cs="Times New Roman"/>
          <w:sz w:val="24"/>
          <w:szCs w:val="24"/>
        </w:rPr>
        <w:t xml:space="preserve"> na celu </w:t>
      </w:r>
      <w:r w:rsidRPr="000F063C">
        <w:rPr>
          <w:rFonts w:ascii="Times New Roman" w:hAnsi="Times New Roman" w:cs="Times New Roman"/>
          <w:sz w:val="24"/>
          <w:szCs w:val="24"/>
        </w:rPr>
        <w:t>wprowadzenie</w:t>
      </w:r>
      <w:r w:rsidR="008F226F" w:rsidRPr="000F063C">
        <w:rPr>
          <w:rFonts w:ascii="Times New Roman" w:hAnsi="Times New Roman" w:cs="Times New Roman"/>
          <w:sz w:val="24"/>
          <w:szCs w:val="24"/>
        </w:rPr>
        <w:t xml:space="preserve"> </w:t>
      </w:r>
      <w:r w:rsidR="00797B3A" w:rsidRPr="000F063C">
        <w:rPr>
          <w:rFonts w:ascii="Times New Roman" w:hAnsi="Times New Roman" w:cs="Times New Roman"/>
          <w:sz w:val="24"/>
          <w:szCs w:val="24"/>
        </w:rPr>
        <w:t>ograniczenia</w:t>
      </w:r>
      <w:r w:rsidR="008F226F" w:rsidRPr="000F063C">
        <w:rPr>
          <w:rFonts w:ascii="Times New Roman" w:hAnsi="Times New Roman" w:cs="Times New Roman"/>
          <w:sz w:val="24"/>
          <w:szCs w:val="24"/>
        </w:rPr>
        <w:t xml:space="preserve"> stosowania </w:t>
      </w:r>
      <w:r w:rsidR="008E768A" w:rsidRPr="000F063C">
        <w:rPr>
          <w:rFonts w:ascii="Times New Roman" w:hAnsi="Times New Roman" w:cs="Times New Roman"/>
          <w:sz w:val="24"/>
          <w:szCs w:val="24"/>
        </w:rPr>
        <w:t>preferencyjnych</w:t>
      </w:r>
      <w:r w:rsidR="00797B3A" w:rsidRPr="000F063C">
        <w:rPr>
          <w:rFonts w:ascii="Times New Roman" w:hAnsi="Times New Roman" w:cs="Times New Roman"/>
          <w:sz w:val="24"/>
          <w:szCs w:val="24"/>
        </w:rPr>
        <w:t xml:space="preserve"> zasad opodatkowania</w:t>
      </w:r>
      <w:r w:rsidR="008F226F" w:rsidRPr="000F063C">
        <w:rPr>
          <w:rFonts w:ascii="Times New Roman" w:hAnsi="Times New Roman" w:cs="Times New Roman"/>
          <w:sz w:val="24"/>
          <w:szCs w:val="24"/>
        </w:rPr>
        <w:t xml:space="preserve"> transakcji wymiany udziałów</w:t>
      </w:r>
      <w:r w:rsidR="008E768A" w:rsidRPr="000F063C">
        <w:rPr>
          <w:rFonts w:ascii="Times New Roman" w:hAnsi="Times New Roman" w:cs="Times New Roman"/>
          <w:sz w:val="24"/>
          <w:szCs w:val="24"/>
        </w:rPr>
        <w:t xml:space="preserve"> określonych w ust. 8a</w:t>
      </w:r>
      <w:r w:rsidR="008F226F" w:rsidRPr="000F063C">
        <w:rPr>
          <w:rFonts w:ascii="Times New Roman" w:hAnsi="Times New Roman" w:cs="Times New Roman"/>
          <w:sz w:val="24"/>
          <w:szCs w:val="24"/>
        </w:rPr>
        <w:t xml:space="preserve">. </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Należy bowiem zauważyć, że zgodnie z art. 15 ust. 1 lit</w:t>
      </w:r>
      <w:r w:rsidR="001B66BB" w:rsidRPr="000F063C">
        <w:rPr>
          <w:rFonts w:ascii="Times New Roman" w:hAnsi="Times New Roman" w:cs="Times New Roman"/>
          <w:sz w:val="24"/>
          <w:szCs w:val="24"/>
        </w:rPr>
        <w:t xml:space="preserve">. a </w:t>
      </w:r>
      <w:r w:rsidR="00966AF2">
        <w:rPr>
          <w:rFonts w:ascii="Times New Roman" w:hAnsi="Times New Roman" w:cs="Times New Roman"/>
          <w:sz w:val="24"/>
          <w:szCs w:val="24"/>
        </w:rPr>
        <w:t>d</w:t>
      </w:r>
      <w:r w:rsidR="001B66BB" w:rsidRPr="000F063C">
        <w:rPr>
          <w:rFonts w:ascii="Times New Roman" w:hAnsi="Times New Roman" w:cs="Times New Roman"/>
          <w:sz w:val="24"/>
          <w:szCs w:val="24"/>
        </w:rPr>
        <w:t>yrektywy Rady 2009/133/WE z</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dnia 19 października 2009 r. w sprawie wspólnego systemu opodatkowania mającego zastosowanie w przypadku łączenia, podziałów, podziałów przez wydzielenie, wnoszenia aktywów i wymiany udziałów dotyczących spółek różnych państw członkowskich oraz przeniesienia statutowej siedziby spółki europejskiej lub spółdzielni europejskiej z jednego państwa członkowskiego do innego państwa członkowskiego, państwo członkowskie może odmówić w całości lub częściowo stosowania lub cofn</w:t>
      </w:r>
      <w:r w:rsidR="00966AF2">
        <w:rPr>
          <w:rFonts w:ascii="Times New Roman" w:hAnsi="Times New Roman" w:cs="Times New Roman"/>
          <w:sz w:val="24"/>
          <w:szCs w:val="24"/>
        </w:rPr>
        <w:t>ąć korzyści wynikające z art. 4–</w:t>
      </w:r>
      <w:r w:rsidRPr="000F063C">
        <w:rPr>
          <w:rFonts w:ascii="Times New Roman" w:hAnsi="Times New Roman" w:cs="Times New Roman"/>
          <w:sz w:val="24"/>
          <w:szCs w:val="24"/>
        </w:rPr>
        <w:t>14, jeżeli stwierdza, że jedna z czynności określonych w art. 1 ma z</w:t>
      </w:r>
      <w:r w:rsidR="000F063C">
        <w:rPr>
          <w:rFonts w:ascii="Times New Roman" w:hAnsi="Times New Roman" w:cs="Times New Roman"/>
          <w:sz w:val="24"/>
          <w:szCs w:val="24"/>
        </w:rPr>
        <w:t>a zasadniczy cel lub za jeden z </w:t>
      </w:r>
      <w:r w:rsidRPr="000F063C">
        <w:rPr>
          <w:rFonts w:ascii="Times New Roman" w:hAnsi="Times New Roman" w:cs="Times New Roman"/>
          <w:sz w:val="24"/>
          <w:szCs w:val="24"/>
        </w:rPr>
        <w:t>zasadniczych celów dokonanie oszustwa podatkowego</w:t>
      </w:r>
      <w:r w:rsidRPr="000F063C">
        <w:rPr>
          <w:rFonts w:ascii="Times New Roman" w:hAnsi="Times New Roman" w:cs="Times New Roman"/>
          <w:i/>
          <w:iCs/>
          <w:sz w:val="24"/>
          <w:szCs w:val="24"/>
        </w:rPr>
        <w:t xml:space="preserve"> </w:t>
      </w:r>
      <w:r w:rsidRPr="000F063C">
        <w:rPr>
          <w:rFonts w:ascii="Times New Roman" w:hAnsi="Times New Roman" w:cs="Times New Roman"/>
          <w:sz w:val="24"/>
          <w:szCs w:val="24"/>
        </w:rPr>
        <w:t>lub unikanie opodatkowania; fakt, iż czynności tej nie dokonuje się w uzasadnionych celach gospodarczych, takich jak restrukturyzacja lub racjonalizacja działalności spółek uczestniczących w czynności, może stanowić domniemanie, że zasadniczym celem lub jednym z zasadniczych celów tej czynności jest oszustwo podatkowe lub unikanie opodatkowania.</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Dyrektywa zatem daje możliwość do wyłączenia korzyści w niej ustanowionych do wszystkich transakcji, w tym także do tzw. wymiany udziałów, z której dotychczas ustawodawca krajowy nie skorzystał.</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Brak jest podstaw do dalszego utrzymywania takiego stanu prawnego, tym bardziej</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iż wymiana udziałów staje się transakcją coraz częściej stosowaną przez podatników.</w:t>
      </w:r>
    </w:p>
    <w:p w:rsidR="008F226F" w:rsidRPr="000F063C" w:rsidRDefault="008E768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w:t>
      </w:r>
      <w:r w:rsidR="008F226F" w:rsidRPr="000F063C">
        <w:rPr>
          <w:rFonts w:ascii="Times New Roman" w:hAnsi="Times New Roman" w:cs="Times New Roman"/>
          <w:sz w:val="24"/>
          <w:szCs w:val="24"/>
        </w:rPr>
        <w:t>roponowana redakcj</w:t>
      </w:r>
      <w:r w:rsidRPr="000F063C">
        <w:rPr>
          <w:rFonts w:ascii="Times New Roman" w:hAnsi="Times New Roman" w:cs="Times New Roman"/>
          <w:sz w:val="24"/>
          <w:szCs w:val="24"/>
        </w:rPr>
        <w:t>a</w:t>
      </w:r>
      <w:r w:rsidR="008F226F" w:rsidRPr="000F063C">
        <w:rPr>
          <w:rFonts w:ascii="Times New Roman" w:hAnsi="Times New Roman" w:cs="Times New Roman"/>
          <w:sz w:val="24"/>
          <w:szCs w:val="24"/>
        </w:rPr>
        <w:t xml:space="preserve"> </w:t>
      </w:r>
      <w:r w:rsidR="00024127" w:rsidRPr="000F063C">
        <w:rPr>
          <w:rFonts w:ascii="Times New Roman" w:hAnsi="Times New Roman" w:cs="Times New Roman"/>
          <w:sz w:val="24"/>
          <w:szCs w:val="24"/>
        </w:rPr>
        <w:t xml:space="preserve">art. 24 ust. 19 ustawy updof </w:t>
      </w:r>
      <w:r w:rsidRPr="000F063C">
        <w:rPr>
          <w:rFonts w:ascii="Times New Roman" w:hAnsi="Times New Roman" w:cs="Times New Roman"/>
          <w:sz w:val="24"/>
          <w:szCs w:val="24"/>
        </w:rPr>
        <w:t>uwzględnia konieczność</w:t>
      </w:r>
      <w:r w:rsidR="008F226F" w:rsidRPr="000F063C">
        <w:rPr>
          <w:rFonts w:ascii="Times New Roman" w:hAnsi="Times New Roman" w:cs="Times New Roman"/>
          <w:sz w:val="24"/>
          <w:szCs w:val="24"/>
        </w:rPr>
        <w:t xml:space="preserve"> uściśleni</w:t>
      </w:r>
      <w:r w:rsidRPr="000F063C">
        <w:rPr>
          <w:rFonts w:ascii="Times New Roman" w:hAnsi="Times New Roman" w:cs="Times New Roman"/>
          <w:sz w:val="24"/>
          <w:szCs w:val="24"/>
        </w:rPr>
        <w:t>a</w:t>
      </w:r>
      <w:r w:rsidR="008F226F" w:rsidRPr="000F063C">
        <w:rPr>
          <w:rFonts w:ascii="Times New Roman" w:hAnsi="Times New Roman" w:cs="Times New Roman"/>
          <w:sz w:val="24"/>
          <w:szCs w:val="24"/>
        </w:rPr>
        <w:t xml:space="preserve"> przesłanek stosowania</w:t>
      </w:r>
      <w:r w:rsidRPr="000F063C">
        <w:rPr>
          <w:rFonts w:ascii="Times New Roman" w:hAnsi="Times New Roman" w:cs="Times New Roman"/>
          <w:sz w:val="24"/>
          <w:szCs w:val="24"/>
        </w:rPr>
        <w:t xml:space="preserve"> </w:t>
      </w:r>
      <w:r w:rsidR="00024127" w:rsidRPr="000F063C">
        <w:rPr>
          <w:rFonts w:ascii="Times New Roman" w:hAnsi="Times New Roman" w:cs="Times New Roman"/>
          <w:sz w:val="24"/>
          <w:szCs w:val="24"/>
        </w:rPr>
        <w:t>ograniczenia</w:t>
      </w:r>
      <w:r w:rsidRPr="000F063C">
        <w:rPr>
          <w:rFonts w:ascii="Times New Roman" w:hAnsi="Times New Roman" w:cs="Times New Roman"/>
          <w:sz w:val="24"/>
          <w:szCs w:val="24"/>
        </w:rPr>
        <w:t xml:space="preserve"> </w:t>
      </w:r>
      <w:r w:rsidR="00024127" w:rsidRPr="000F063C">
        <w:rPr>
          <w:rFonts w:ascii="Times New Roman" w:hAnsi="Times New Roman" w:cs="Times New Roman"/>
          <w:sz w:val="24"/>
          <w:szCs w:val="24"/>
        </w:rPr>
        <w:t>i</w:t>
      </w:r>
      <w:r w:rsidR="008F226F" w:rsidRPr="000F063C">
        <w:rPr>
          <w:rFonts w:ascii="Times New Roman" w:hAnsi="Times New Roman" w:cs="Times New Roman"/>
          <w:sz w:val="24"/>
          <w:szCs w:val="24"/>
        </w:rPr>
        <w:t xml:space="preserve"> </w:t>
      </w:r>
      <w:r w:rsidR="00024127" w:rsidRPr="000F063C">
        <w:rPr>
          <w:rFonts w:ascii="Times New Roman" w:hAnsi="Times New Roman" w:cs="Times New Roman"/>
          <w:sz w:val="24"/>
          <w:szCs w:val="24"/>
        </w:rPr>
        <w:t>odzwierciedla zmiany brzmienia przepisów ustawy o podatku dochodowym od osób prawnych (art. 10 ust. 4 i 4a)</w:t>
      </w:r>
      <w:r w:rsidR="00081FDC" w:rsidRPr="000F063C">
        <w:rPr>
          <w:rFonts w:ascii="Times New Roman" w:hAnsi="Times New Roman" w:cs="Times New Roman"/>
          <w:sz w:val="24"/>
          <w:szCs w:val="24"/>
        </w:rPr>
        <w:t>. Zgodnie z</w:t>
      </w:r>
      <w:r w:rsidR="000F063C">
        <w:rPr>
          <w:rFonts w:ascii="Times New Roman" w:hAnsi="Times New Roman" w:cs="Times New Roman"/>
          <w:sz w:val="24"/>
          <w:szCs w:val="24"/>
        </w:rPr>
        <w:t> </w:t>
      </w:r>
      <w:r w:rsidR="008F226F" w:rsidRPr="000F063C">
        <w:rPr>
          <w:rFonts w:ascii="Times New Roman" w:hAnsi="Times New Roman" w:cs="Times New Roman"/>
          <w:sz w:val="24"/>
          <w:szCs w:val="24"/>
        </w:rPr>
        <w:t xml:space="preserve">przywołanym art. 15 ust. 1 lit. a dyrektywy wystarczającą przesłanką dla wyłączenia stosowania wskazanych w niej regulacji jest, aby głównym bądź jednym z głównych celów operacji było uniknięcie lub </w:t>
      </w:r>
      <w:r w:rsidR="00081FDC" w:rsidRPr="000F063C">
        <w:rPr>
          <w:rFonts w:ascii="Times New Roman" w:hAnsi="Times New Roman" w:cs="Times New Roman"/>
          <w:sz w:val="24"/>
          <w:szCs w:val="24"/>
        </w:rPr>
        <w:t>uchylenie się od opodatkowania. Dyrektywa</w:t>
      </w:r>
      <w:r w:rsidR="008F226F" w:rsidRPr="000F063C">
        <w:rPr>
          <w:rFonts w:ascii="Times New Roman" w:hAnsi="Times New Roman" w:cs="Times New Roman"/>
          <w:sz w:val="24"/>
          <w:szCs w:val="24"/>
        </w:rPr>
        <w:t xml:space="preserve"> wprowadza domniemanie, zgodnie z którym stwierdzenie, iż czynności tej nie dokonuje się w uzasadnionych celach gospodarczych</w:t>
      </w:r>
      <w:r w:rsidR="00966AF2">
        <w:rPr>
          <w:rFonts w:ascii="Times New Roman" w:hAnsi="Times New Roman" w:cs="Times New Roman"/>
          <w:sz w:val="24"/>
          <w:szCs w:val="24"/>
        </w:rPr>
        <w:t>,</w:t>
      </w:r>
      <w:r w:rsidR="008F226F" w:rsidRPr="000F063C">
        <w:rPr>
          <w:rFonts w:ascii="Times New Roman" w:hAnsi="Times New Roman" w:cs="Times New Roman"/>
          <w:sz w:val="24"/>
          <w:szCs w:val="24"/>
        </w:rPr>
        <w:t xml:space="preserve"> wystarcza do przyjęcia, że zasadniczym celem lub jednym z zasadniczych ce</w:t>
      </w:r>
      <w:r w:rsidR="00081FDC" w:rsidRPr="000F063C">
        <w:rPr>
          <w:rFonts w:ascii="Times New Roman" w:hAnsi="Times New Roman" w:cs="Times New Roman"/>
          <w:sz w:val="24"/>
          <w:szCs w:val="24"/>
        </w:rPr>
        <w:t>lów tej czynności jest oszustwo</w:t>
      </w:r>
      <w:r w:rsidR="008F226F" w:rsidRPr="000F063C">
        <w:rPr>
          <w:rFonts w:ascii="Times New Roman" w:hAnsi="Times New Roman" w:cs="Times New Roman"/>
          <w:sz w:val="24"/>
          <w:szCs w:val="24"/>
        </w:rPr>
        <w:t xml:space="preserve"> podatkowe lub unikanie opodatkowania.</w:t>
      </w:r>
    </w:p>
    <w:p w:rsidR="00397403"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lastRenderedPageBreak/>
        <w:t>W związku z tym proponuje się wprowadzenie odpowie</w:t>
      </w:r>
      <w:r w:rsidR="000F063C">
        <w:rPr>
          <w:rFonts w:ascii="Times New Roman" w:hAnsi="Times New Roman" w:cs="Times New Roman"/>
          <w:sz w:val="24"/>
          <w:szCs w:val="24"/>
        </w:rPr>
        <w:t>dniego domniemania w </w:t>
      </w:r>
      <w:r w:rsidR="00AE4FD5" w:rsidRPr="000F063C">
        <w:rPr>
          <w:rFonts w:ascii="Times New Roman" w:hAnsi="Times New Roman" w:cs="Times New Roman"/>
          <w:sz w:val="24"/>
          <w:szCs w:val="24"/>
        </w:rPr>
        <w:t xml:space="preserve">przepisie </w:t>
      </w:r>
      <w:r w:rsidRPr="000F063C">
        <w:rPr>
          <w:rFonts w:ascii="Times New Roman" w:hAnsi="Times New Roman" w:cs="Times New Roman"/>
          <w:sz w:val="24"/>
          <w:szCs w:val="24"/>
        </w:rPr>
        <w:t xml:space="preserve">art. 24 ust. 20 updof (art. 10 ust. 4a </w:t>
      </w:r>
      <w:r w:rsidR="00475345"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updop), które może być podważone przez podatnika poprzez wykazanie innego celu przeprowadzonej operacji.</w:t>
      </w:r>
      <w:r w:rsidR="0060509B" w:rsidRPr="000F063C">
        <w:rPr>
          <w:rFonts w:ascii="Times New Roman" w:hAnsi="Times New Roman" w:cs="Times New Roman"/>
          <w:sz w:val="24"/>
          <w:szCs w:val="24"/>
        </w:rPr>
        <w:t xml:space="preserve"> Mechanizm domniemania polega na wykazaniu przez organ podatkowy</w:t>
      </w:r>
      <w:r w:rsidR="00D9132C" w:rsidRPr="000F063C">
        <w:rPr>
          <w:rFonts w:ascii="Times New Roman" w:hAnsi="Times New Roman" w:cs="Times New Roman"/>
          <w:sz w:val="24"/>
          <w:szCs w:val="24"/>
        </w:rPr>
        <w:t xml:space="preserve"> albo organ kontroli</w:t>
      </w:r>
      <w:r w:rsidR="0060509B" w:rsidRPr="000F063C">
        <w:rPr>
          <w:rFonts w:ascii="Times New Roman" w:hAnsi="Times New Roman" w:cs="Times New Roman"/>
          <w:sz w:val="24"/>
          <w:szCs w:val="24"/>
        </w:rPr>
        <w:t>, iż opisywana czynność nie została p</w:t>
      </w:r>
      <w:r w:rsidR="000F063C">
        <w:rPr>
          <w:rFonts w:ascii="Times New Roman" w:hAnsi="Times New Roman" w:cs="Times New Roman"/>
          <w:sz w:val="24"/>
          <w:szCs w:val="24"/>
        </w:rPr>
        <w:t>rzez podatnika przeprowadzona z </w:t>
      </w:r>
      <w:r w:rsidR="0060509B" w:rsidRPr="000F063C">
        <w:rPr>
          <w:rFonts w:ascii="Times New Roman" w:hAnsi="Times New Roman" w:cs="Times New Roman"/>
          <w:sz w:val="24"/>
          <w:szCs w:val="24"/>
        </w:rPr>
        <w:t xml:space="preserve">uzasadnionych przyczyn ekonomicznych. Wówczas organ podatkowy przyjmuje domniemanie, iż działanie podatnika miało na celu uniknięcie opodatkowania, a zatem brak jest podstaw do przyznania </w:t>
      </w:r>
      <w:r w:rsidR="00A018B6" w:rsidRPr="000F063C">
        <w:rPr>
          <w:rFonts w:ascii="Times New Roman" w:hAnsi="Times New Roman" w:cs="Times New Roman"/>
          <w:sz w:val="24"/>
          <w:szCs w:val="24"/>
        </w:rPr>
        <w:t>preferencji podatkow</w:t>
      </w:r>
      <w:r w:rsidR="000F063C">
        <w:rPr>
          <w:rFonts w:ascii="Times New Roman" w:hAnsi="Times New Roman" w:cs="Times New Roman"/>
          <w:sz w:val="24"/>
          <w:szCs w:val="24"/>
        </w:rPr>
        <w:t>ej, natomiast podatnik może – w </w:t>
      </w:r>
      <w:r w:rsidR="00A018B6" w:rsidRPr="000F063C">
        <w:rPr>
          <w:rFonts w:ascii="Times New Roman" w:hAnsi="Times New Roman" w:cs="Times New Roman"/>
          <w:sz w:val="24"/>
          <w:szCs w:val="24"/>
        </w:rPr>
        <w:t>celu obalenia tego domniemania – dowodzić odmiennie.</w:t>
      </w:r>
      <w:r w:rsidR="0060509B" w:rsidRPr="000F063C">
        <w:rPr>
          <w:rFonts w:ascii="Times New Roman" w:hAnsi="Times New Roman" w:cs="Times New Roman"/>
          <w:sz w:val="24"/>
          <w:szCs w:val="24"/>
        </w:rPr>
        <w:t xml:space="preserve"> </w:t>
      </w:r>
    </w:p>
    <w:p w:rsidR="001B436C" w:rsidRPr="000F063C" w:rsidRDefault="001B436C" w:rsidP="00081FDC">
      <w:pPr>
        <w:spacing w:after="0" w:line="360" w:lineRule="auto"/>
        <w:jc w:val="both"/>
        <w:rPr>
          <w:rFonts w:ascii="Times New Roman" w:hAnsi="Times New Roman" w:cs="Times New Roman"/>
          <w:bCs/>
          <w:sz w:val="24"/>
          <w:szCs w:val="24"/>
        </w:rPr>
      </w:pPr>
      <w:r w:rsidRPr="000F063C">
        <w:rPr>
          <w:rFonts w:ascii="Times New Roman" w:hAnsi="Times New Roman" w:cs="Times New Roman"/>
          <w:sz w:val="24"/>
          <w:szCs w:val="24"/>
        </w:rPr>
        <w:t>Projektowana klauzula realizuje wytyczne dyrektywy i ma charakter szczególnego przepisu zapobiegającego nadużyciom w stosowaniu preferencji podatkowej, dotyczącej sposobu opodatkowania wymiany ud</w:t>
      </w:r>
      <w:r w:rsidR="000F063C">
        <w:rPr>
          <w:rFonts w:ascii="Times New Roman" w:hAnsi="Times New Roman" w:cs="Times New Roman"/>
          <w:sz w:val="24"/>
          <w:szCs w:val="24"/>
        </w:rPr>
        <w:t>ziałów, a zatem nie wprowadza w </w:t>
      </w:r>
      <w:r w:rsidRPr="000F063C">
        <w:rPr>
          <w:rFonts w:ascii="Times New Roman" w:hAnsi="Times New Roman" w:cs="Times New Roman"/>
          <w:sz w:val="24"/>
          <w:szCs w:val="24"/>
        </w:rPr>
        <w:t xml:space="preserve">żaden sposób na gruncie ustawy formuły stosowania tzw. </w:t>
      </w:r>
      <w:r w:rsidR="00D9132C" w:rsidRPr="000F063C">
        <w:rPr>
          <w:rFonts w:ascii="Times New Roman" w:hAnsi="Times New Roman" w:cs="Times New Roman"/>
          <w:sz w:val="24"/>
          <w:szCs w:val="24"/>
        </w:rPr>
        <w:t>ogólnej</w:t>
      </w:r>
      <w:r w:rsidRPr="000F063C">
        <w:rPr>
          <w:rFonts w:ascii="Times New Roman" w:hAnsi="Times New Roman" w:cs="Times New Roman"/>
          <w:sz w:val="24"/>
          <w:szCs w:val="24"/>
        </w:rPr>
        <w:t xml:space="preserve"> klauzuli zapobiegania unikaniu oraz uc</w:t>
      </w:r>
      <w:r w:rsidR="00081FDC" w:rsidRPr="000F063C">
        <w:rPr>
          <w:rFonts w:ascii="Times New Roman" w:hAnsi="Times New Roman" w:cs="Times New Roman"/>
          <w:sz w:val="24"/>
          <w:szCs w:val="24"/>
        </w:rPr>
        <w:t xml:space="preserve">hylaniu się od opodatkowania. </w:t>
      </w:r>
    </w:p>
    <w:p w:rsidR="008F226F" w:rsidRPr="000931E7" w:rsidRDefault="008F226F"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1 pkt </w:t>
      </w:r>
      <w:r w:rsidR="00670D16" w:rsidRPr="000931E7">
        <w:rPr>
          <w:rFonts w:ascii="Times New Roman" w:hAnsi="Times New Roman" w:cs="Times New Roman"/>
          <w:b/>
          <w:bCs/>
          <w:sz w:val="24"/>
          <w:szCs w:val="24"/>
        </w:rPr>
        <w:t>7</w:t>
      </w:r>
      <w:r w:rsidR="00081FDC" w:rsidRPr="000931E7">
        <w:rPr>
          <w:rFonts w:ascii="Times New Roman" w:hAnsi="Times New Roman" w:cs="Times New Roman"/>
          <w:b/>
          <w:bCs/>
          <w:sz w:val="24"/>
          <w:szCs w:val="24"/>
        </w:rPr>
        <w:t xml:space="preserve"> projektu</w:t>
      </w:r>
      <w:r w:rsidRPr="000931E7">
        <w:rPr>
          <w:rFonts w:ascii="Times New Roman" w:hAnsi="Times New Roman" w:cs="Times New Roman"/>
          <w:b/>
          <w:bCs/>
          <w:sz w:val="24"/>
          <w:szCs w:val="24"/>
        </w:rPr>
        <w:t xml:space="preserve"> dotyczący art. 30b ust. 2 pkt 5 </w:t>
      </w:r>
      <w:r w:rsidR="00475345" w:rsidRPr="000931E7">
        <w:rPr>
          <w:rFonts w:ascii="Times New Roman" w:hAnsi="Times New Roman" w:cs="Times New Roman"/>
          <w:b/>
          <w:bCs/>
          <w:sz w:val="24"/>
          <w:szCs w:val="24"/>
        </w:rPr>
        <w:t xml:space="preserve">ustawy </w:t>
      </w:r>
      <w:r w:rsidRPr="000931E7">
        <w:rPr>
          <w:rFonts w:ascii="Times New Roman" w:hAnsi="Times New Roman" w:cs="Times New Roman"/>
          <w:b/>
          <w:bCs/>
          <w:sz w:val="24"/>
          <w:szCs w:val="24"/>
        </w:rPr>
        <w:t xml:space="preserve">updof </w:t>
      </w:r>
    </w:p>
    <w:p w:rsidR="008F226F" w:rsidRPr="000F063C" w:rsidRDefault="008F226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Z uwagi na uchylenie pkt 9a w ust. 1 w art. 17 </w:t>
      </w:r>
      <w:r w:rsidR="00475345" w:rsidRPr="000F063C">
        <w:rPr>
          <w:rFonts w:ascii="Times New Roman" w:hAnsi="Times New Roman" w:cs="Times New Roman"/>
          <w:sz w:val="24"/>
          <w:szCs w:val="24"/>
        </w:rPr>
        <w:t xml:space="preserve">ustawy </w:t>
      </w:r>
      <w:r w:rsidRPr="000F063C">
        <w:rPr>
          <w:rFonts w:ascii="Times New Roman" w:hAnsi="Times New Roman" w:cs="Times New Roman"/>
          <w:sz w:val="24"/>
          <w:szCs w:val="24"/>
        </w:rPr>
        <w:t>updof konieczne było dostosowanie brzmienia zmienian</w:t>
      </w:r>
      <w:r w:rsidR="00024127" w:rsidRPr="000F063C">
        <w:rPr>
          <w:rFonts w:ascii="Times New Roman" w:hAnsi="Times New Roman" w:cs="Times New Roman"/>
          <w:sz w:val="24"/>
          <w:szCs w:val="24"/>
        </w:rPr>
        <w:t>ego</w:t>
      </w:r>
      <w:r w:rsidRPr="000F063C">
        <w:rPr>
          <w:rFonts w:ascii="Times New Roman" w:hAnsi="Times New Roman" w:cs="Times New Roman"/>
          <w:sz w:val="24"/>
          <w:szCs w:val="24"/>
        </w:rPr>
        <w:t xml:space="preserve"> przepis</w:t>
      </w:r>
      <w:r w:rsidR="00024127" w:rsidRPr="000F063C">
        <w:rPr>
          <w:rFonts w:ascii="Times New Roman" w:hAnsi="Times New Roman" w:cs="Times New Roman"/>
          <w:sz w:val="24"/>
          <w:szCs w:val="24"/>
        </w:rPr>
        <w:t xml:space="preserve">u, gdyż </w:t>
      </w:r>
      <w:r w:rsidRPr="000F063C">
        <w:rPr>
          <w:rFonts w:ascii="Times New Roman" w:hAnsi="Times New Roman" w:cs="Times New Roman"/>
          <w:sz w:val="24"/>
          <w:szCs w:val="24"/>
        </w:rPr>
        <w:t>od</w:t>
      </w:r>
      <w:r w:rsidR="00AA2E36" w:rsidRPr="000F063C">
        <w:rPr>
          <w:rFonts w:ascii="Times New Roman" w:hAnsi="Times New Roman" w:cs="Times New Roman"/>
          <w:sz w:val="24"/>
          <w:szCs w:val="24"/>
        </w:rPr>
        <w:t>woływał się</w:t>
      </w:r>
      <w:r w:rsidR="00024127" w:rsidRPr="000F063C">
        <w:rPr>
          <w:rFonts w:ascii="Times New Roman" w:hAnsi="Times New Roman" w:cs="Times New Roman"/>
          <w:sz w:val="24"/>
          <w:szCs w:val="24"/>
        </w:rPr>
        <w:t xml:space="preserve"> on</w:t>
      </w:r>
      <w:r w:rsidR="00AA2E36" w:rsidRPr="000F063C">
        <w:rPr>
          <w:rFonts w:ascii="Times New Roman" w:hAnsi="Times New Roman" w:cs="Times New Roman"/>
          <w:sz w:val="24"/>
          <w:szCs w:val="24"/>
        </w:rPr>
        <w:t xml:space="preserve"> do </w:t>
      </w:r>
      <w:r w:rsidR="00024127" w:rsidRPr="000F063C">
        <w:rPr>
          <w:rFonts w:ascii="Times New Roman" w:hAnsi="Times New Roman" w:cs="Times New Roman"/>
          <w:sz w:val="24"/>
          <w:szCs w:val="24"/>
        </w:rPr>
        <w:t>uchylanej jednostki redakcyjnej</w:t>
      </w:r>
      <w:r w:rsidRPr="000F063C">
        <w:rPr>
          <w:rFonts w:ascii="Times New Roman" w:hAnsi="Times New Roman" w:cs="Times New Roman"/>
          <w:sz w:val="24"/>
          <w:szCs w:val="24"/>
        </w:rPr>
        <w:t>.</w:t>
      </w:r>
    </w:p>
    <w:p w:rsidR="00BA0E34" w:rsidRPr="000931E7" w:rsidRDefault="00D103ED"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Art. 2 pkt 1</w:t>
      </w:r>
      <w:r w:rsidR="00BA0E34" w:rsidRPr="000931E7">
        <w:rPr>
          <w:rFonts w:ascii="Times New Roman" w:hAnsi="Times New Roman" w:cs="Times New Roman"/>
          <w:b/>
          <w:bCs/>
          <w:sz w:val="24"/>
          <w:szCs w:val="24"/>
        </w:rPr>
        <w:t xml:space="preserve"> projektu dotyczący dodawanego </w:t>
      </w:r>
      <w:r w:rsidR="004F5D92" w:rsidRPr="000931E7">
        <w:rPr>
          <w:rFonts w:ascii="Times New Roman" w:hAnsi="Times New Roman" w:cs="Times New Roman"/>
          <w:b/>
          <w:bCs/>
          <w:sz w:val="24"/>
          <w:szCs w:val="24"/>
        </w:rPr>
        <w:t xml:space="preserve">art. 3 ust. 3 </w:t>
      </w:r>
      <w:r w:rsidR="00DF7007" w:rsidRPr="000931E7">
        <w:rPr>
          <w:rFonts w:ascii="Times New Roman" w:hAnsi="Times New Roman" w:cs="Times New Roman"/>
          <w:b/>
          <w:bCs/>
          <w:sz w:val="24"/>
          <w:szCs w:val="24"/>
        </w:rPr>
        <w:t>ustawy updop</w:t>
      </w:r>
    </w:p>
    <w:p w:rsidR="00087827" w:rsidRPr="000F063C" w:rsidRDefault="00087827"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Podatnicy niemający na terytorium Rzeczypospolitej Polskiej siedziby lub zarządu (nierezydenci) podlegają opodatkowaniu podatkiem dochodowym od osób prawnych wyłącznie od dochodów uzyskanych na teryto</w:t>
      </w:r>
      <w:r w:rsidR="00AE4FD5" w:rsidRPr="000F063C">
        <w:rPr>
          <w:rFonts w:ascii="Times New Roman" w:hAnsi="Times New Roman" w:cs="Times New Roman"/>
          <w:sz w:val="24"/>
          <w:szCs w:val="24"/>
        </w:rPr>
        <w:t xml:space="preserve">rium Rzeczypospolitej Polskiej </w:t>
      </w:r>
      <w:r w:rsidR="000F063C">
        <w:rPr>
          <w:rFonts w:ascii="Times New Roman" w:hAnsi="Times New Roman" w:cs="Times New Roman"/>
          <w:sz w:val="24"/>
          <w:szCs w:val="24"/>
        </w:rPr>
        <w:t>(tzw. </w:t>
      </w:r>
      <w:r w:rsidRPr="000F063C">
        <w:rPr>
          <w:rFonts w:ascii="Times New Roman" w:hAnsi="Times New Roman" w:cs="Times New Roman"/>
          <w:sz w:val="24"/>
          <w:szCs w:val="24"/>
        </w:rPr>
        <w:t xml:space="preserve">ograniczony obowiązek podatkowy, określony </w:t>
      </w:r>
      <w:r w:rsidR="00966AF2">
        <w:rPr>
          <w:rFonts w:ascii="Times New Roman" w:hAnsi="Times New Roman" w:cs="Times New Roman"/>
          <w:sz w:val="24"/>
          <w:szCs w:val="24"/>
        </w:rPr>
        <w:t xml:space="preserve">w </w:t>
      </w:r>
      <w:r w:rsidRPr="000F063C">
        <w:rPr>
          <w:rFonts w:ascii="Times New Roman" w:hAnsi="Times New Roman" w:cs="Times New Roman"/>
          <w:sz w:val="24"/>
          <w:szCs w:val="24"/>
        </w:rPr>
        <w:t xml:space="preserve">art. 3 ust. 2 </w:t>
      </w:r>
      <w:r w:rsidR="00DF7007" w:rsidRPr="000F063C">
        <w:rPr>
          <w:rFonts w:ascii="Times New Roman" w:hAnsi="Times New Roman" w:cs="Times New Roman"/>
          <w:sz w:val="24"/>
          <w:szCs w:val="24"/>
        </w:rPr>
        <w:t>ustawy updop</w:t>
      </w:r>
      <w:r w:rsidRPr="000F063C">
        <w:rPr>
          <w:rFonts w:ascii="Times New Roman" w:hAnsi="Times New Roman" w:cs="Times New Roman"/>
          <w:sz w:val="24"/>
          <w:szCs w:val="24"/>
        </w:rPr>
        <w:t>). Ustawa o podatku dochodowym od osób prawnych nie konkretyzuje</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co należy uznać za „dochód uzyskany na terytorium Rzeczypospolitej Polskiej”. Brak normatywnej definicji tego pojęcia (lub choćby przykładowego katalogu rodzaju dochodów) może prowadzić do niewykazywania na terytorium Rzeczypospolitej Polskiej dochodów przez nierezydentów</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n</w:t>
      </w:r>
      <w:r w:rsidR="001B66BB" w:rsidRPr="000F063C">
        <w:rPr>
          <w:rFonts w:ascii="Times New Roman" w:hAnsi="Times New Roman" w:cs="Times New Roman"/>
          <w:sz w:val="24"/>
          <w:szCs w:val="24"/>
        </w:rPr>
        <w:t>p. w przypadku zbycia udziałów/</w:t>
      </w:r>
      <w:r w:rsidR="000F063C">
        <w:rPr>
          <w:rFonts w:ascii="Times New Roman" w:hAnsi="Times New Roman" w:cs="Times New Roman"/>
          <w:sz w:val="24"/>
          <w:szCs w:val="24"/>
        </w:rPr>
        <w:t>akcji (ogółu praw i </w:t>
      </w:r>
      <w:r w:rsidRPr="000F063C">
        <w:rPr>
          <w:rFonts w:ascii="Times New Roman" w:hAnsi="Times New Roman" w:cs="Times New Roman"/>
          <w:sz w:val="24"/>
          <w:szCs w:val="24"/>
        </w:rPr>
        <w:t>obowiązków) w polskiej spółce kapitałowej (osobowe</w:t>
      </w:r>
      <w:r w:rsidR="000F063C">
        <w:rPr>
          <w:rFonts w:ascii="Times New Roman" w:hAnsi="Times New Roman" w:cs="Times New Roman"/>
          <w:sz w:val="24"/>
          <w:szCs w:val="24"/>
        </w:rPr>
        <w:t>j), której majątek składa się w </w:t>
      </w:r>
      <w:r w:rsidRPr="000F063C">
        <w:rPr>
          <w:rFonts w:ascii="Times New Roman" w:hAnsi="Times New Roman" w:cs="Times New Roman"/>
          <w:sz w:val="24"/>
          <w:szCs w:val="24"/>
        </w:rPr>
        <w:t xml:space="preserve">przeważającej części z nieruchomości, </w:t>
      </w:r>
      <w:r w:rsidR="0002435C">
        <w:rPr>
          <w:rFonts w:ascii="Times New Roman" w:hAnsi="Times New Roman" w:cs="Times New Roman"/>
          <w:sz w:val="24"/>
          <w:szCs w:val="24"/>
        </w:rPr>
        <w:t>po</w:t>
      </w:r>
      <w:r w:rsidRPr="000F063C">
        <w:rPr>
          <w:rFonts w:ascii="Times New Roman" w:hAnsi="Times New Roman" w:cs="Times New Roman"/>
          <w:sz w:val="24"/>
          <w:szCs w:val="24"/>
        </w:rPr>
        <w:t xml:space="preserve">mimo iż prawo do opodatkowania tego rodzaju dochodu przyznawane jest Polsce na mocy umów o unikaniu podwójnego opodatkowania. Brak </w:t>
      </w:r>
      <w:r w:rsidR="00912FC7" w:rsidRPr="000F063C">
        <w:rPr>
          <w:rFonts w:ascii="Times New Roman" w:hAnsi="Times New Roman" w:cs="Times New Roman"/>
          <w:sz w:val="24"/>
          <w:szCs w:val="24"/>
        </w:rPr>
        <w:t xml:space="preserve">korespondencyjnej </w:t>
      </w:r>
      <w:r w:rsidRPr="000F063C">
        <w:rPr>
          <w:rFonts w:ascii="Times New Roman" w:hAnsi="Times New Roman" w:cs="Times New Roman"/>
          <w:sz w:val="24"/>
          <w:szCs w:val="24"/>
        </w:rPr>
        <w:t xml:space="preserve">regulacji w zakresie określenia źródła </w:t>
      </w:r>
      <w:r w:rsidRPr="000F063C">
        <w:rPr>
          <w:rFonts w:ascii="Times New Roman" w:hAnsi="Times New Roman" w:cs="Times New Roman"/>
          <w:sz w:val="24"/>
          <w:szCs w:val="24"/>
        </w:rPr>
        <w:lastRenderedPageBreak/>
        <w:t xml:space="preserve">dochodów w ustawie </w:t>
      </w:r>
      <w:r w:rsidR="00DF7007" w:rsidRPr="000F063C">
        <w:rPr>
          <w:rFonts w:ascii="Times New Roman" w:hAnsi="Times New Roman" w:cs="Times New Roman"/>
          <w:sz w:val="24"/>
          <w:szCs w:val="24"/>
        </w:rPr>
        <w:t>updop</w:t>
      </w:r>
      <w:r w:rsidRPr="000F063C">
        <w:rPr>
          <w:rFonts w:ascii="Times New Roman" w:hAnsi="Times New Roman" w:cs="Times New Roman"/>
          <w:sz w:val="24"/>
          <w:szCs w:val="24"/>
        </w:rPr>
        <w:t xml:space="preserve">, wymieniających wprost przykładowe kategorie takich dochodów, może skutkować brakiem realizacji tego prawa do opodatkowania. </w:t>
      </w:r>
    </w:p>
    <w:p w:rsidR="00087827" w:rsidRPr="000F063C" w:rsidRDefault="00087827"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Celem prop</w:t>
      </w:r>
      <w:r w:rsidR="00081FDC" w:rsidRPr="000F063C">
        <w:rPr>
          <w:rFonts w:ascii="Times New Roman" w:hAnsi="Times New Roman" w:cs="Times New Roman"/>
          <w:sz w:val="24"/>
          <w:szCs w:val="24"/>
        </w:rPr>
        <w:t xml:space="preserve">onowanej zmiany jest wskazanie </w:t>
      </w:r>
      <w:r w:rsidRPr="000F063C">
        <w:rPr>
          <w:rFonts w:ascii="Times New Roman" w:hAnsi="Times New Roman" w:cs="Times New Roman"/>
          <w:sz w:val="24"/>
          <w:szCs w:val="24"/>
        </w:rPr>
        <w:t xml:space="preserve">– w katalogu otwartym – przykładowych sytuacji, w których dochód nierezydenta uznaje się jednoznacznie za </w:t>
      </w:r>
      <w:r w:rsidR="00D307DA" w:rsidRPr="000F063C">
        <w:rPr>
          <w:rFonts w:ascii="Times New Roman" w:hAnsi="Times New Roman" w:cs="Times New Roman"/>
          <w:sz w:val="24"/>
          <w:szCs w:val="24"/>
        </w:rPr>
        <w:t>osiągnięty</w:t>
      </w:r>
      <w:r w:rsidRPr="000F063C">
        <w:rPr>
          <w:rFonts w:ascii="Times New Roman" w:hAnsi="Times New Roman" w:cs="Times New Roman"/>
          <w:sz w:val="24"/>
          <w:szCs w:val="24"/>
        </w:rPr>
        <w:t xml:space="preserve"> „na terytorium Rzeczypospolitej Polskiej”, dla celów ustalania ograniczonego obowiązku podatkowego.</w:t>
      </w:r>
      <w:r w:rsidR="00D307DA" w:rsidRPr="000F063C">
        <w:rPr>
          <w:rFonts w:ascii="Times New Roman" w:hAnsi="Times New Roman" w:cs="Times New Roman"/>
          <w:sz w:val="24"/>
          <w:szCs w:val="24"/>
        </w:rPr>
        <w:t xml:space="preserve"> Regulacja ta stanowi analogiczne unormowanie do zawartego w art. 3 ustawy updof i uwzględnia zmiany w tym przepisie wprowadzane niniejszym projektem.</w:t>
      </w:r>
    </w:p>
    <w:p w:rsidR="005C3CD0" w:rsidRPr="000931E7" w:rsidRDefault="005C3CD0"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670D16" w:rsidRPr="000931E7">
        <w:rPr>
          <w:rFonts w:ascii="Times New Roman" w:hAnsi="Times New Roman" w:cs="Times New Roman"/>
          <w:b/>
          <w:bCs/>
          <w:sz w:val="24"/>
          <w:szCs w:val="24"/>
        </w:rPr>
        <w:t>2</w:t>
      </w:r>
      <w:r w:rsidR="00E5649C" w:rsidRPr="000931E7">
        <w:rPr>
          <w:rFonts w:ascii="Times New Roman" w:hAnsi="Times New Roman" w:cs="Times New Roman"/>
          <w:b/>
          <w:bCs/>
          <w:sz w:val="24"/>
          <w:szCs w:val="24"/>
        </w:rPr>
        <w:t xml:space="preserve"> lit. a i b</w:t>
      </w:r>
      <w:r w:rsidRPr="000931E7">
        <w:rPr>
          <w:rFonts w:ascii="Times New Roman" w:hAnsi="Times New Roman" w:cs="Times New Roman"/>
          <w:b/>
          <w:bCs/>
          <w:sz w:val="24"/>
          <w:szCs w:val="24"/>
        </w:rPr>
        <w:t xml:space="preserve"> projektu dotyczący zmienianego art. 4a pkt 14 i 21 ustawy updop</w:t>
      </w:r>
    </w:p>
    <w:p w:rsidR="005C3CD0" w:rsidRPr="000F063C" w:rsidRDefault="005C3CD0"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Analogicznie jak w ustawie o podatku dochodowym od osób fizycznych doprecyzowano brzmienie przepis</w:t>
      </w:r>
      <w:r w:rsidR="00B92FE0" w:rsidRPr="000F063C">
        <w:rPr>
          <w:rFonts w:ascii="Times New Roman" w:hAnsi="Times New Roman" w:cs="Times New Roman"/>
          <w:sz w:val="24"/>
          <w:szCs w:val="24"/>
        </w:rPr>
        <w:t>u</w:t>
      </w:r>
      <w:r w:rsidRPr="000F063C">
        <w:rPr>
          <w:rFonts w:ascii="Times New Roman" w:hAnsi="Times New Roman" w:cs="Times New Roman"/>
          <w:sz w:val="24"/>
          <w:szCs w:val="24"/>
        </w:rPr>
        <w:t xml:space="preserve"> </w:t>
      </w:r>
      <w:r w:rsidR="00966AF2">
        <w:rPr>
          <w:rFonts w:ascii="Times New Roman" w:hAnsi="Times New Roman" w:cs="Times New Roman"/>
          <w:sz w:val="24"/>
          <w:szCs w:val="24"/>
        </w:rPr>
        <w:t xml:space="preserve">art. 4a </w:t>
      </w:r>
      <w:r w:rsidR="00B92FE0" w:rsidRPr="000F063C">
        <w:rPr>
          <w:rFonts w:ascii="Times New Roman" w:hAnsi="Times New Roman" w:cs="Times New Roman"/>
          <w:sz w:val="24"/>
          <w:szCs w:val="24"/>
        </w:rPr>
        <w:t xml:space="preserve">pkt </w:t>
      </w:r>
      <w:r w:rsidRPr="000F063C">
        <w:rPr>
          <w:rFonts w:ascii="Times New Roman" w:hAnsi="Times New Roman" w:cs="Times New Roman"/>
          <w:sz w:val="24"/>
          <w:szCs w:val="24"/>
        </w:rPr>
        <w:t>21</w:t>
      </w:r>
      <w:r w:rsidR="00B92FE0" w:rsidRPr="000F063C">
        <w:rPr>
          <w:rFonts w:ascii="Times New Roman" w:hAnsi="Times New Roman" w:cs="Times New Roman"/>
          <w:sz w:val="24"/>
          <w:szCs w:val="24"/>
        </w:rPr>
        <w:t>,</w:t>
      </w:r>
      <w:r w:rsidRPr="000F063C">
        <w:rPr>
          <w:rFonts w:ascii="Times New Roman" w:hAnsi="Times New Roman" w:cs="Times New Roman"/>
          <w:sz w:val="24"/>
          <w:szCs w:val="24"/>
        </w:rPr>
        <w:t xml:space="preserve"> objaśniając</w:t>
      </w:r>
      <w:r w:rsidR="00B92FE0" w:rsidRPr="000F063C">
        <w:rPr>
          <w:rFonts w:ascii="Times New Roman" w:hAnsi="Times New Roman" w:cs="Times New Roman"/>
          <w:sz w:val="24"/>
          <w:szCs w:val="24"/>
        </w:rPr>
        <w:t xml:space="preserve">ego użycie </w:t>
      </w:r>
      <w:r w:rsidRPr="000F063C">
        <w:rPr>
          <w:rFonts w:ascii="Times New Roman" w:hAnsi="Times New Roman" w:cs="Times New Roman"/>
          <w:sz w:val="24"/>
          <w:szCs w:val="24"/>
        </w:rPr>
        <w:t xml:space="preserve">w przepisach ustawy pojęcia </w:t>
      </w:r>
      <w:r w:rsidR="00B92FE0" w:rsidRPr="000F063C">
        <w:rPr>
          <w:rFonts w:ascii="Times New Roman" w:hAnsi="Times New Roman" w:cs="Times New Roman"/>
          <w:sz w:val="24"/>
          <w:szCs w:val="24"/>
        </w:rPr>
        <w:t>„spółka”</w:t>
      </w:r>
      <w:r w:rsidRPr="000F063C">
        <w:rPr>
          <w:rFonts w:ascii="Times New Roman" w:hAnsi="Times New Roman" w:cs="Times New Roman"/>
          <w:sz w:val="24"/>
          <w:szCs w:val="24"/>
        </w:rPr>
        <w:t xml:space="preserve"> </w:t>
      </w:r>
      <w:r w:rsidR="00B92FE0" w:rsidRPr="000F063C">
        <w:rPr>
          <w:rFonts w:ascii="Times New Roman" w:hAnsi="Times New Roman" w:cs="Times New Roman"/>
          <w:sz w:val="24"/>
          <w:szCs w:val="24"/>
        </w:rPr>
        <w:t xml:space="preserve">oraz </w:t>
      </w:r>
      <w:r w:rsidR="00081FDC" w:rsidRPr="000F063C">
        <w:rPr>
          <w:rFonts w:ascii="Times New Roman" w:hAnsi="Times New Roman" w:cs="Times New Roman"/>
          <w:sz w:val="24"/>
          <w:szCs w:val="24"/>
        </w:rPr>
        <w:t>–</w:t>
      </w:r>
      <w:r w:rsidR="00B92FE0" w:rsidRPr="000F063C">
        <w:rPr>
          <w:rFonts w:ascii="Times New Roman" w:hAnsi="Times New Roman" w:cs="Times New Roman"/>
          <w:sz w:val="24"/>
          <w:szCs w:val="24"/>
        </w:rPr>
        <w:t xml:space="preserve"> jako zmiany z nią związanej – użycia w </w:t>
      </w:r>
      <w:r w:rsidR="00D307DA" w:rsidRPr="000F063C">
        <w:rPr>
          <w:rFonts w:ascii="Times New Roman" w:hAnsi="Times New Roman" w:cs="Times New Roman"/>
          <w:sz w:val="24"/>
          <w:szCs w:val="24"/>
        </w:rPr>
        <w:t>art.</w:t>
      </w:r>
      <w:r w:rsidR="00B92FE0" w:rsidRPr="000F063C">
        <w:rPr>
          <w:rFonts w:ascii="Times New Roman" w:hAnsi="Times New Roman" w:cs="Times New Roman"/>
          <w:sz w:val="24"/>
          <w:szCs w:val="24"/>
        </w:rPr>
        <w:t xml:space="preserve"> 4a</w:t>
      </w:r>
      <w:r w:rsidR="00D307DA" w:rsidRPr="000F063C">
        <w:rPr>
          <w:rFonts w:ascii="Times New Roman" w:hAnsi="Times New Roman" w:cs="Times New Roman"/>
          <w:sz w:val="24"/>
          <w:szCs w:val="24"/>
        </w:rPr>
        <w:t xml:space="preserve"> </w:t>
      </w:r>
      <w:r w:rsidR="00966AF2" w:rsidRPr="000F063C">
        <w:rPr>
          <w:rFonts w:ascii="Times New Roman" w:hAnsi="Times New Roman" w:cs="Times New Roman"/>
          <w:sz w:val="24"/>
          <w:szCs w:val="24"/>
        </w:rPr>
        <w:t xml:space="preserve">pkt 14 </w:t>
      </w:r>
      <w:r w:rsidR="00D307DA" w:rsidRPr="000F063C">
        <w:rPr>
          <w:rFonts w:ascii="Times New Roman" w:hAnsi="Times New Roman" w:cs="Times New Roman"/>
          <w:sz w:val="24"/>
          <w:szCs w:val="24"/>
        </w:rPr>
        <w:t>ustawy updop</w:t>
      </w:r>
      <w:r w:rsidR="00B92FE0" w:rsidRPr="000F063C">
        <w:rPr>
          <w:rFonts w:ascii="Times New Roman" w:hAnsi="Times New Roman" w:cs="Times New Roman"/>
          <w:sz w:val="24"/>
          <w:szCs w:val="24"/>
        </w:rPr>
        <w:t xml:space="preserve"> pojęcia „spółki niebędącej osobą</w:t>
      </w:r>
      <w:r w:rsidRPr="000F063C">
        <w:rPr>
          <w:rFonts w:ascii="Times New Roman" w:hAnsi="Times New Roman" w:cs="Times New Roman"/>
          <w:sz w:val="24"/>
          <w:szCs w:val="24"/>
        </w:rPr>
        <w:t xml:space="preserve"> prawną</w:t>
      </w:r>
      <w:r w:rsidR="00B92FE0" w:rsidRPr="000F063C">
        <w:rPr>
          <w:rFonts w:ascii="Times New Roman" w:hAnsi="Times New Roman" w:cs="Times New Roman"/>
          <w:sz w:val="24"/>
          <w:szCs w:val="24"/>
        </w:rPr>
        <w:t>”</w:t>
      </w:r>
      <w:r w:rsidRPr="000F063C">
        <w:rPr>
          <w:rFonts w:ascii="Times New Roman" w:hAnsi="Times New Roman" w:cs="Times New Roman"/>
          <w:sz w:val="24"/>
          <w:szCs w:val="24"/>
        </w:rPr>
        <w:t>.</w:t>
      </w:r>
    </w:p>
    <w:p w:rsidR="00586A5A" w:rsidRPr="000931E7" w:rsidRDefault="00586A5A"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E5649C" w:rsidRPr="000931E7">
        <w:rPr>
          <w:rFonts w:ascii="Times New Roman" w:hAnsi="Times New Roman" w:cs="Times New Roman"/>
          <w:b/>
          <w:bCs/>
          <w:sz w:val="24"/>
          <w:szCs w:val="24"/>
        </w:rPr>
        <w:t>2 lit. c</w:t>
      </w:r>
      <w:r w:rsidRPr="000931E7">
        <w:rPr>
          <w:rFonts w:ascii="Times New Roman" w:hAnsi="Times New Roman" w:cs="Times New Roman"/>
          <w:b/>
          <w:bCs/>
          <w:sz w:val="24"/>
          <w:szCs w:val="24"/>
        </w:rPr>
        <w:t xml:space="preserve"> projektu dotyczący zmienianego art. 4a pkt 29 ustawy updop</w:t>
      </w:r>
    </w:p>
    <w:p w:rsidR="00E5649C" w:rsidRPr="000F063C" w:rsidRDefault="00586A5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ustawie o podatku dochodowym od osób prawnych dookreśla się pojęcie rzeczywistego właściciela (</w:t>
      </w:r>
      <w:r w:rsidR="00E5649C" w:rsidRPr="000F063C">
        <w:rPr>
          <w:rFonts w:ascii="Times New Roman" w:hAnsi="Times New Roman" w:cs="Times New Roman"/>
          <w:sz w:val="24"/>
          <w:szCs w:val="24"/>
        </w:rPr>
        <w:t xml:space="preserve">ang. </w:t>
      </w:r>
      <w:r w:rsidRPr="000F063C">
        <w:rPr>
          <w:rFonts w:ascii="Times New Roman" w:hAnsi="Times New Roman" w:cs="Times New Roman"/>
          <w:i/>
          <w:sz w:val="24"/>
          <w:szCs w:val="24"/>
        </w:rPr>
        <w:t>beneficial owner</w:t>
      </w:r>
      <w:r w:rsidRPr="000F063C">
        <w:rPr>
          <w:rFonts w:ascii="Times New Roman" w:hAnsi="Times New Roman" w:cs="Times New Roman"/>
          <w:sz w:val="24"/>
          <w:szCs w:val="24"/>
        </w:rPr>
        <w:t>)</w:t>
      </w:r>
      <w:r w:rsidR="008C139B" w:rsidRPr="000F063C">
        <w:rPr>
          <w:rFonts w:ascii="Times New Roman" w:hAnsi="Times New Roman" w:cs="Times New Roman"/>
          <w:sz w:val="24"/>
          <w:szCs w:val="24"/>
        </w:rPr>
        <w:t>.</w:t>
      </w:r>
      <w:r w:rsidR="00165043" w:rsidRPr="000F063C">
        <w:rPr>
          <w:rFonts w:ascii="Times New Roman" w:hAnsi="Times New Roman" w:cs="Times New Roman"/>
          <w:sz w:val="24"/>
          <w:szCs w:val="24"/>
        </w:rPr>
        <w:t xml:space="preserve"> Przez rzeczywistego właściciela należy rozumieć podmiot otrzymujący daną należność dla własnej korzyści, niebędący pośrednikiem, przedstawicielem, powiernikiem lub innym podmiotem zobowiązanym prawnie lub faktycznie do przekazania całości lub części danej należności innej osobie lub podmiotowi.</w:t>
      </w:r>
      <w:r w:rsidR="00DB3391" w:rsidRPr="000F063C">
        <w:rPr>
          <w:rFonts w:ascii="Times New Roman" w:hAnsi="Times New Roman" w:cs="Times New Roman"/>
          <w:sz w:val="24"/>
          <w:szCs w:val="24"/>
        </w:rPr>
        <w:t xml:space="preserve"> </w:t>
      </w:r>
      <w:r w:rsidR="00E5649C" w:rsidRPr="000F063C">
        <w:rPr>
          <w:rFonts w:ascii="Times New Roman" w:hAnsi="Times New Roman" w:cs="Times New Roman"/>
          <w:sz w:val="24"/>
          <w:szCs w:val="24"/>
        </w:rPr>
        <w:t>W związku ze zmianami wprowadzanymi w art. 2 pkt 7 i 8 projektu, opisanymi w dalszej części uzasadnienia, celowe jest wprowadzenie normatywnej definicji rzeczywistego właściciela, odpowiadającej klauzuli „</w:t>
      </w:r>
      <w:r w:rsidR="00E5649C" w:rsidRPr="000F063C">
        <w:rPr>
          <w:rFonts w:ascii="Times New Roman" w:hAnsi="Times New Roman" w:cs="Times New Roman"/>
          <w:i/>
          <w:sz w:val="24"/>
          <w:szCs w:val="24"/>
        </w:rPr>
        <w:t>beneficial owner</w:t>
      </w:r>
      <w:r w:rsidR="00E5649C" w:rsidRPr="000F063C">
        <w:rPr>
          <w:rFonts w:ascii="Times New Roman" w:hAnsi="Times New Roman" w:cs="Times New Roman"/>
          <w:sz w:val="24"/>
          <w:szCs w:val="24"/>
        </w:rPr>
        <w:t>”, jako koncepcji międzynar</w:t>
      </w:r>
      <w:r w:rsidR="00081FDC" w:rsidRPr="000F063C">
        <w:rPr>
          <w:rFonts w:ascii="Times New Roman" w:hAnsi="Times New Roman" w:cs="Times New Roman"/>
          <w:sz w:val="24"/>
          <w:szCs w:val="24"/>
        </w:rPr>
        <w:t xml:space="preserve">odowego prawa podatkowego. </w:t>
      </w:r>
    </w:p>
    <w:p w:rsidR="00E5649C" w:rsidRPr="000F063C" w:rsidRDefault="00E5649C"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Wyrażenie „rzeczywisty właściciel”</w:t>
      </w:r>
      <w:r w:rsidR="00DB3391" w:rsidRPr="000F063C">
        <w:rPr>
          <w:rFonts w:ascii="Times New Roman" w:hAnsi="Times New Roman" w:cs="Times New Roman"/>
          <w:sz w:val="24"/>
          <w:szCs w:val="24"/>
        </w:rPr>
        <w:t xml:space="preserve"> funkcjonuje już obecnie na gruncie art. 26 ust.</w:t>
      </w:r>
      <w:r w:rsidRPr="000F063C">
        <w:rPr>
          <w:rFonts w:ascii="Times New Roman" w:hAnsi="Times New Roman" w:cs="Times New Roman"/>
          <w:sz w:val="24"/>
          <w:szCs w:val="24"/>
        </w:rPr>
        <w:t xml:space="preserve"> </w:t>
      </w:r>
      <w:r w:rsidR="00DB3391" w:rsidRPr="000F063C">
        <w:rPr>
          <w:rFonts w:ascii="Times New Roman" w:hAnsi="Times New Roman" w:cs="Times New Roman"/>
          <w:sz w:val="24"/>
          <w:szCs w:val="24"/>
        </w:rPr>
        <w:t>1g ustawy updop w odniesieniu do dochodów uzyskiwanych przez zagraniczne instytucje wspólnego inwestowania i fundusze emerytalne.</w:t>
      </w:r>
      <w:r w:rsidR="000F063C">
        <w:rPr>
          <w:rFonts w:ascii="Times New Roman" w:hAnsi="Times New Roman" w:cs="Times New Roman"/>
          <w:sz w:val="24"/>
          <w:szCs w:val="24"/>
        </w:rPr>
        <w:t xml:space="preserve"> Ponadto należy zauważyć, iż w </w:t>
      </w:r>
      <w:r w:rsidRPr="000F063C">
        <w:rPr>
          <w:rFonts w:ascii="Times New Roman" w:hAnsi="Times New Roman" w:cs="Times New Roman"/>
          <w:sz w:val="24"/>
          <w:szCs w:val="24"/>
        </w:rPr>
        <w:t>dyrektywach dotyczących podatków</w:t>
      </w:r>
      <w:r w:rsidR="00081FDC" w:rsidRPr="000F063C">
        <w:rPr>
          <w:rFonts w:ascii="Times New Roman" w:hAnsi="Times New Roman" w:cs="Times New Roman"/>
          <w:sz w:val="24"/>
          <w:szCs w:val="24"/>
        </w:rPr>
        <w:t xml:space="preserve"> dochodowych</w:t>
      </w:r>
      <w:r w:rsidR="00966AF2">
        <w:rPr>
          <w:rFonts w:ascii="Times New Roman" w:hAnsi="Times New Roman" w:cs="Times New Roman"/>
          <w:sz w:val="24"/>
          <w:szCs w:val="24"/>
        </w:rPr>
        <w:t>,</w:t>
      </w:r>
      <w:r w:rsidR="00081FDC" w:rsidRPr="000F063C">
        <w:rPr>
          <w:rFonts w:ascii="Times New Roman" w:hAnsi="Times New Roman" w:cs="Times New Roman"/>
          <w:sz w:val="24"/>
          <w:szCs w:val="24"/>
        </w:rPr>
        <w:t xml:space="preserve"> m.in. dyrektywie </w:t>
      </w:r>
      <w:r w:rsidRPr="000F063C">
        <w:rPr>
          <w:rFonts w:ascii="Times New Roman" w:hAnsi="Times New Roman" w:cs="Times New Roman"/>
          <w:sz w:val="24"/>
          <w:szCs w:val="24"/>
        </w:rPr>
        <w:t>Rady 2003/48/WE z dnia 3 czerwca 2003 r. w s</w:t>
      </w:r>
      <w:r w:rsidR="000F063C">
        <w:rPr>
          <w:rFonts w:ascii="Times New Roman" w:hAnsi="Times New Roman" w:cs="Times New Roman"/>
          <w:sz w:val="24"/>
          <w:szCs w:val="24"/>
        </w:rPr>
        <w:t>prawie opodatkowania dochodów z </w:t>
      </w:r>
      <w:r w:rsidRPr="000F063C">
        <w:rPr>
          <w:rFonts w:ascii="Times New Roman" w:hAnsi="Times New Roman" w:cs="Times New Roman"/>
          <w:sz w:val="24"/>
          <w:szCs w:val="24"/>
        </w:rPr>
        <w:t>oszczędności w formie wypłacanych odsetek (Dz.</w:t>
      </w:r>
      <w:r w:rsidR="00436062">
        <w:rPr>
          <w:rFonts w:ascii="Times New Roman" w:hAnsi="Times New Roman" w:cs="Times New Roman"/>
          <w:sz w:val="24"/>
          <w:szCs w:val="24"/>
        </w:rPr>
        <w:t xml:space="preserve"> </w:t>
      </w:r>
      <w:r w:rsidRPr="000F063C">
        <w:rPr>
          <w:rFonts w:ascii="Times New Roman" w:hAnsi="Times New Roman" w:cs="Times New Roman"/>
          <w:sz w:val="24"/>
          <w:szCs w:val="24"/>
        </w:rPr>
        <w:t>U</w:t>
      </w:r>
      <w:r w:rsidR="00436062">
        <w:rPr>
          <w:rFonts w:ascii="Times New Roman" w:hAnsi="Times New Roman" w:cs="Times New Roman"/>
          <w:sz w:val="24"/>
          <w:szCs w:val="24"/>
        </w:rPr>
        <w:t>rz</w:t>
      </w:r>
      <w:r w:rsidRPr="000F063C">
        <w:rPr>
          <w:rFonts w:ascii="Times New Roman" w:hAnsi="Times New Roman" w:cs="Times New Roman"/>
          <w:sz w:val="24"/>
          <w:szCs w:val="24"/>
        </w:rPr>
        <w:t>.</w:t>
      </w:r>
      <w:r w:rsidR="00436062">
        <w:rPr>
          <w:rFonts w:ascii="Times New Roman" w:hAnsi="Times New Roman" w:cs="Times New Roman"/>
          <w:sz w:val="24"/>
          <w:szCs w:val="24"/>
        </w:rPr>
        <w:t xml:space="preserve"> UE</w:t>
      </w:r>
      <w:r w:rsidRPr="000F063C">
        <w:rPr>
          <w:rFonts w:ascii="Times New Roman" w:hAnsi="Times New Roman" w:cs="Times New Roman"/>
          <w:sz w:val="24"/>
          <w:szCs w:val="24"/>
        </w:rPr>
        <w:t xml:space="preserve"> L 157 z 26.</w:t>
      </w:r>
      <w:r w:rsidR="00CE0D57">
        <w:rPr>
          <w:rFonts w:ascii="Times New Roman" w:hAnsi="Times New Roman" w:cs="Times New Roman"/>
          <w:sz w:val="24"/>
          <w:szCs w:val="24"/>
        </w:rPr>
        <w:t>0</w:t>
      </w:r>
      <w:r w:rsidRPr="000F063C">
        <w:rPr>
          <w:rFonts w:ascii="Times New Roman" w:hAnsi="Times New Roman" w:cs="Times New Roman"/>
          <w:sz w:val="24"/>
          <w:szCs w:val="24"/>
        </w:rPr>
        <w:t>6.2003, s</w:t>
      </w:r>
      <w:r w:rsidR="00436062">
        <w:rPr>
          <w:rFonts w:ascii="Times New Roman" w:hAnsi="Times New Roman" w:cs="Times New Roman"/>
          <w:sz w:val="24"/>
          <w:szCs w:val="24"/>
        </w:rPr>
        <w:t>tr</w:t>
      </w:r>
      <w:r w:rsidR="00CE0D57">
        <w:rPr>
          <w:rFonts w:ascii="Times New Roman" w:hAnsi="Times New Roman" w:cs="Times New Roman"/>
          <w:sz w:val="24"/>
          <w:szCs w:val="24"/>
        </w:rPr>
        <w:t>. </w:t>
      </w:r>
      <w:r w:rsidRPr="000F063C">
        <w:rPr>
          <w:rFonts w:ascii="Times New Roman" w:hAnsi="Times New Roman" w:cs="Times New Roman"/>
          <w:sz w:val="24"/>
          <w:szCs w:val="24"/>
        </w:rPr>
        <w:t>38) oraz dyrektywie Rady 2003/49/WE z dnia 3 czerwca 2003 r. w sprawie wspólnego systemu opodatkowania stosowanego do odsetek oraz należności licencyjnych między powiązanymi spółkami różnych Państw Członkowskich (Dz.</w:t>
      </w:r>
      <w:r w:rsidR="00436062">
        <w:rPr>
          <w:rFonts w:ascii="Times New Roman" w:hAnsi="Times New Roman" w:cs="Times New Roman"/>
          <w:sz w:val="24"/>
          <w:szCs w:val="24"/>
        </w:rPr>
        <w:t xml:space="preserve"> </w:t>
      </w:r>
      <w:r w:rsidRPr="000F063C">
        <w:rPr>
          <w:rFonts w:ascii="Times New Roman" w:hAnsi="Times New Roman" w:cs="Times New Roman"/>
          <w:sz w:val="24"/>
          <w:szCs w:val="24"/>
        </w:rPr>
        <w:t>U</w:t>
      </w:r>
      <w:r w:rsidR="00436062">
        <w:rPr>
          <w:rFonts w:ascii="Times New Roman" w:hAnsi="Times New Roman" w:cs="Times New Roman"/>
          <w:sz w:val="24"/>
          <w:szCs w:val="24"/>
        </w:rPr>
        <w:t>rz</w:t>
      </w:r>
      <w:r w:rsidRPr="000F063C">
        <w:rPr>
          <w:rFonts w:ascii="Times New Roman" w:hAnsi="Times New Roman" w:cs="Times New Roman"/>
          <w:sz w:val="24"/>
          <w:szCs w:val="24"/>
        </w:rPr>
        <w:t>.</w:t>
      </w:r>
      <w:r w:rsidR="00436062">
        <w:rPr>
          <w:rFonts w:ascii="Times New Roman" w:hAnsi="Times New Roman" w:cs="Times New Roman"/>
          <w:sz w:val="24"/>
          <w:szCs w:val="24"/>
        </w:rPr>
        <w:t xml:space="preserve"> </w:t>
      </w:r>
      <w:r w:rsidR="00436062">
        <w:rPr>
          <w:rFonts w:ascii="Times New Roman" w:hAnsi="Times New Roman" w:cs="Times New Roman"/>
          <w:sz w:val="24"/>
          <w:szCs w:val="24"/>
        </w:rPr>
        <w:lastRenderedPageBreak/>
        <w:t>UE</w:t>
      </w:r>
      <w:r w:rsidRPr="000F063C">
        <w:rPr>
          <w:rFonts w:ascii="Times New Roman" w:hAnsi="Times New Roman" w:cs="Times New Roman"/>
          <w:sz w:val="24"/>
          <w:szCs w:val="24"/>
        </w:rPr>
        <w:t xml:space="preserve"> L 157 z</w:t>
      </w:r>
      <w:r w:rsidR="00436062">
        <w:rPr>
          <w:rFonts w:ascii="Times New Roman" w:hAnsi="Times New Roman" w:cs="Times New Roman"/>
          <w:sz w:val="24"/>
          <w:szCs w:val="24"/>
        </w:rPr>
        <w:t> </w:t>
      </w:r>
      <w:r w:rsidRPr="000F063C">
        <w:rPr>
          <w:rFonts w:ascii="Times New Roman" w:hAnsi="Times New Roman" w:cs="Times New Roman"/>
          <w:sz w:val="24"/>
          <w:szCs w:val="24"/>
        </w:rPr>
        <w:t>26.</w:t>
      </w:r>
      <w:r w:rsidR="00436062">
        <w:rPr>
          <w:rFonts w:ascii="Times New Roman" w:hAnsi="Times New Roman" w:cs="Times New Roman"/>
          <w:sz w:val="24"/>
          <w:szCs w:val="24"/>
        </w:rPr>
        <w:t>0</w:t>
      </w:r>
      <w:r w:rsidRPr="000F063C">
        <w:rPr>
          <w:rFonts w:ascii="Times New Roman" w:hAnsi="Times New Roman" w:cs="Times New Roman"/>
          <w:sz w:val="24"/>
          <w:szCs w:val="24"/>
        </w:rPr>
        <w:t>6.2003, s</w:t>
      </w:r>
      <w:r w:rsidR="00436062">
        <w:rPr>
          <w:rFonts w:ascii="Times New Roman" w:hAnsi="Times New Roman" w:cs="Times New Roman"/>
          <w:sz w:val="24"/>
          <w:szCs w:val="24"/>
        </w:rPr>
        <w:t>tr</w:t>
      </w:r>
      <w:r w:rsidRPr="000F063C">
        <w:rPr>
          <w:rFonts w:ascii="Times New Roman" w:hAnsi="Times New Roman" w:cs="Times New Roman"/>
          <w:sz w:val="24"/>
          <w:szCs w:val="24"/>
        </w:rPr>
        <w:t>.</w:t>
      </w:r>
      <w:r w:rsidR="000F063C">
        <w:rPr>
          <w:rFonts w:ascii="Times New Roman" w:hAnsi="Times New Roman" w:cs="Times New Roman"/>
          <w:sz w:val="24"/>
          <w:szCs w:val="24"/>
        </w:rPr>
        <w:t> </w:t>
      </w:r>
      <w:r w:rsidRPr="000F063C">
        <w:rPr>
          <w:rFonts w:ascii="Times New Roman" w:hAnsi="Times New Roman" w:cs="Times New Roman"/>
          <w:sz w:val="24"/>
          <w:szCs w:val="24"/>
        </w:rPr>
        <w:t>49)</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używane w wersji angielskiej wyrażenie „</w:t>
      </w:r>
      <w:r w:rsidRPr="000F063C">
        <w:rPr>
          <w:rFonts w:ascii="Times New Roman" w:hAnsi="Times New Roman" w:cs="Times New Roman"/>
          <w:i/>
          <w:sz w:val="24"/>
          <w:szCs w:val="24"/>
        </w:rPr>
        <w:t>beneficial owner</w:t>
      </w:r>
      <w:r w:rsidRPr="000F063C">
        <w:rPr>
          <w:rFonts w:ascii="Times New Roman" w:hAnsi="Times New Roman" w:cs="Times New Roman"/>
          <w:sz w:val="24"/>
          <w:szCs w:val="24"/>
        </w:rPr>
        <w:t xml:space="preserve">” tłumaczone jest na język polski jako „właściciel”. Proponowane w niniejszym projekcie wyrażenie „rzeczywisty właściciel” lepiej oddaje sens </w:t>
      </w:r>
      <w:r w:rsidR="00E12DB5" w:rsidRPr="000F063C">
        <w:rPr>
          <w:rFonts w:ascii="Times New Roman" w:hAnsi="Times New Roman" w:cs="Times New Roman"/>
          <w:sz w:val="24"/>
          <w:szCs w:val="24"/>
        </w:rPr>
        <w:t>angielskiego sformułowania „</w:t>
      </w:r>
      <w:r w:rsidR="00E12DB5" w:rsidRPr="00CE0D57">
        <w:rPr>
          <w:rFonts w:ascii="Times New Roman" w:hAnsi="Times New Roman" w:cs="Times New Roman"/>
          <w:i/>
          <w:sz w:val="24"/>
          <w:szCs w:val="24"/>
        </w:rPr>
        <w:t>benefic</w:t>
      </w:r>
      <w:r w:rsidR="00966AF2">
        <w:rPr>
          <w:rFonts w:ascii="Times New Roman" w:hAnsi="Times New Roman" w:cs="Times New Roman"/>
          <w:i/>
          <w:sz w:val="24"/>
          <w:szCs w:val="24"/>
        </w:rPr>
        <w:t>ia</w:t>
      </w:r>
      <w:r w:rsidR="00E12DB5" w:rsidRPr="00CE0D57">
        <w:rPr>
          <w:rFonts w:ascii="Times New Roman" w:hAnsi="Times New Roman" w:cs="Times New Roman"/>
          <w:i/>
          <w:sz w:val="24"/>
          <w:szCs w:val="24"/>
        </w:rPr>
        <w:t>l owner</w:t>
      </w:r>
      <w:r w:rsidR="00E12DB5" w:rsidRPr="000F063C">
        <w:rPr>
          <w:rFonts w:ascii="Times New Roman" w:hAnsi="Times New Roman" w:cs="Times New Roman"/>
          <w:sz w:val="24"/>
          <w:szCs w:val="24"/>
        </w:rPr>
        <w:t>”, tj. pojęcia funkcjonującego powszechnie na gruncie podatk</w:t>
      </w:r>
      <w:r w:rsidR="00081FDC" w:rsidRPr="000F063C">
        <w:rPr>
          <w:rFonts w:ascii="Times New Roman" w:hAnsi="Times New Roman" w:cs="Times New Roman"/>
          <w:sz w:val="24"/>
          <w:szCs w:val="24"/>
        </w:rPr>
        <w:t xml:space="preserve">owego prawa międzynarodowego. </w:t>
      </w:r>
    </w:p>
    <w:p w:rsidR="002E0923" w:rsidRPr="000931E7" w:rsidRDefault="00D103ED"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670D16" w:rsidRPr="000931E7">
        <w:rPr>
          <w:rFonts w:ascii="Times New Roman" w:hAnsi="Times New Roman" w:cs="Times New Roman"/>
          <w:b/>
          <w:bCs/>
          <w:sz w:val="24"/>
          <w:szCs w:val="24"/>
        </w:rPr>
        <w:t>3</w:t>
      </w:r>
      <w:r w:rsidR="00DA0B11" w:rsidRPr="000931E7">
        <w:rPr>
          <w:rFonts w:ascii="Times New Roman" w:hAnsi="Times New Roman" w:cs="Times New Roman"/>
          <w:b/>
          <w:bCs/>
          <w:sz w:val="24"/>
          <w:szCs w:val="24"/>
        </w:rPr>
        <w:t xml:space="preserve"> projektu dotyczący zmienianego art. 10 ust. 4 </w:t>
      </w:r>
      <w:r w:rsidR="00D543A9" w:rsidRPr="000931E7">
        <w:rPr>
          <w:rFonts w:ascii="Times New Roman" w:hAnsi="Times New Roman" w:cs="Times New Roman"/>
          <w:b/>
          <w:bCs/>
          <w:sz w:val="24"/>
          <w:szCs w:val="24"/>
        </w:rPr>
        <w:t>oraz dodawanego</w:t>
      </w:r>
      <w:r w:rsidR="00A73C30" w:rsidRPr="000931E7">
        <w:rPr>
          <w:rFonts w:ascii="Times New Roman" w:hAnsi="Times New Roman" w:cs="Times New Roman"/>
          <w:b/>
          <w:bCs/>
          <w:sz w:val="24"/>
          <w:szCs w:val="24"/>
        </w:rPr>
        <w:t xml:space="preserve"> </w:t>
      </w:r>
      <w:r w:rsidR="00D543A9" w:rsidRPr="000931E7">
        <w:rPr>
          <w:rFonts w:ascii="Times New Roman" w:hAnsi="Times New Roman" w:cs="Times New Roman"/>
          <w:b/>
          <w:bCs/>
          <w:sz w:val="24"/>
          <w:szCs w:val="24"/>
        </w:rPr>
        <w:t xml:space="preserve">przepisu art. 10 ust. </w:t>
      </w:r>
      <w:r w:rsidR="00A73C30" w:rsidRPr="000931E7">
        <w:rPr>
          <w:rFonts w:ascii="Times New Roman" w:hAnsi="Times New Roman" w:cs="Times New Roman"/>
          <w:b/>
          <w:bCs/>
          <w:sz w:val="24"/>
          <w:szCs w:val="24"/>
        </w:rPr>
        <w:t xml:space="preserve">4a </w:t>
      </w:r>
      <w:r w:rsidR="00DF7007" w:rsidRPr="000931E7">
        <w:rPr>
          <w:rFonts w:ascii="Times New Roman" w:hAnsi="Times New Roman" w:cs="Times New Roman"/>
          <w:b/>
          <w:bCs/>
          <w:sz w:val="24"/>
          <w:szCs w:val="24"/>
        </w:rPr>
        <w:t>ustawy updop</w:t>
      </w:r>
    </w:p>
    <w:p w:rsidR="002E0923" w:rsidRPr="000F063C" w:rsidRDefault="00732642"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Zmiana w zakresie stosowania warunku „uzasadnionych przyczyn ekonomicznych”, będącego podstawą d</w:t>
      </w:r>
      <w:r w:rsidR="008C0679">
        <w:rPr>
          <w:rFonts w:ascii="Times New Roman" w:hAnsi="Times New Roman" w:cs="Times New Roman"/>
          <w:sz w:val="24"/>
          <w:szCs w:val="24"/>
        </w:rPr>
        <w:t>la</w:t>
      </w:r>
      <w:r w:rsidRPr="000F063C">
        <w:rPr>
          <w:rFonts w:ascii="Times New Roman" w:hAnsi="Times New Roman" w:cs="Times New Roman"/>
          <w:sz w:val="24"/>
          <w:szCs w:val="24"/>
        </w:rPr>
        <w:t xml:space="preserve"> zastosowania zwolnienia (wyłączenia) z opodatkowania dochodu powstałego w związku z łączeniem lub podziałe</w:t>
      </w:r>
      <w:r w:rsidR="000F063C">
        <w:rPr>
          <w:rFonts w:ascii="Times New Roman" w:hAnsi="Times New Roman" w:cs="Times New Roman"/>
          <w:sz w:val="24"/>
          <w:szCs w:val="24"/>
        </w:rPr>
        <w:t>m (obecnie przepis art. 10 ust. </w:t>
      </w:r>
      <w:r w:rsidRPr="000F063C">
        <w:rPr>
          <w:rFonts w:ascii="Times New Roman" w:hAnsi="Times New Roman" w:cs="Times New Roman"/>
          <w:sz w:val="24"/>
          <w:szCs w:val="24"/>
        </w:rPr>
        <w:t xml:space="preserve">4 ustawy </w:t>
      </w:r>
      <w:r w:rsidR="00DF7007" w:rsidRPr="000F063C">
        <w:rPr>
          <w:rFonts w:ascii="Times New Roman" w:hAnsi="Times New Roman" w:cs="Times New Roman"/>
          <w:sz w:val="24"/>
          <w:szCs w:val="24"/>
        </w:rPr>
        <w:t>updop</w:t>
      </w:r>
      <w:r w:rsidRPr="000F063C">
        <w:rPr>
          <w:rFonts w:ascii="Times New Roman" w:hAnsi="Times New Roman" w:cs="Times New Roman"/>
          <w:sz w:val="24"/>
          <w:szCs w:val="24"/>
        </w:rPr>
        <w:t>)</w:t>
      </w:r>
      <w:r w:rsidR="00966AF2">
        <w:rPr>
          <w:rFonts w:ascii="Times New Roman" w:hAnsi="Times New Roman" w:cs="Times New Roman"/>
          <w:sz w:val="24"/>
          <w:szCs w:val="24"/>
        </w:rPr>
        <w:t>,</w:t>
      </w:r>
      <w:r w:rsidRPr="000F063C">
        <w:rPr>
          <w:rFonts w:ascii="Times New Roman" w:hAnsi="Times New Roman" w:cs="Times New Roman"/>
          <w:sz w:val="24"/>
          <w:szCs w:val="24"/>
        </w:rPr>
        <w:t xml:space="preserve"> ma na celu rozszerzenie możliwości stosowania tego warunku do transakcji „wymiany udziałów”. Zmiana ta nakierowana jest również na doprecyzowanie istniejącej obecnie regulacji. </w:t>
      </w:r>
    </w:p>
    <w:p w:rsidR="002E0923" w:rsidRPr="000F063C" w:rsidRDefault="00732642"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Możliwość uzależnienia stosowania zwolnień w zakresie ww. dochodów z połączenia lub podziału podmiotów, od przeprowadzenia tych operacji z uzasadnionych przyczyn ekonomicznych wynika z art. 15 ust. 1 lit. a </w:t>
      </w:r>
      <w:r w:rsidR="00966AF2">
        <w:rPr>
          <w:rFonts w:ascii="Times New Roman" w:hAnsi="Times New Roman" w:cs="Times New Roman"/>
          <w:sz w:val="24"/>
          <w:szCs w:val="24"/>
        </w:rPr>
        <w:t>d</w:t>
      </w:r>
      <w:r w:rsidRPr="000F063C">
        <w:rPr>
          <w:rFonts w:ascii="Times New Roman" w:hAnsi="Times New Roman" w:cs="Times New Roman"/>
          <w:sz w:val="24"/>
          <w:szCs w:val="24"/>
        </w:rPr>
        <w:t>yrek</w:t>
      </w:r>
      <w:r w:rsidR="000F063C">
        <w:rPr>
          <w:rFonts w:ascii="Times New Roman" w:hAnsi="Times New Roman" w:cs="Times New Roman"/>
          <w:sz w:val="24"/>
          <w:szCs w:val="24"/>
        </w:rPr>
        <w:t>tywy Rady 2009/133/WE z dnia 19 </w:t>
      </w:r>
      <w:r w:rsidRPr="000F063C">
        <w:rPr>
          <w:rFonts w:ascii="Times New Roman" w:hAnsi="Times New Roman" w:cs="Times New Roman"/>
          <w:sz w:val="24"/>
          <w:szCs w:val="24"/>
        </w:rPr>
        <w:t xml:space="preserve">października 2009 r. w sprawie wspólnego systemu opodatkowania mającego zastosowanie </w:t>
      </w:r>
      <w:r w:rsidR="00AE4FD5"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przypadku łączenia, podziałów, podziałów przez wydzielenie, wnoszenia aktywów </w:t>
      </w:r>
      <w:r w:rsidR="00AE4FD5" w:rsidRPr="000F063C">
        <w:rPr>
          <w:rFonts w:ascii="Times New Roman" w:hAnsi="Times New Roman" w:cs="Times New Roman"/>
          <w:sz w:val="24"/>
          <w:szCs w:val="24"/>
        </w:rPr>
        <w:t>i</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wymiany udziałów dotyczących spółek różnych państw członkowskich oraz przeniesienia statutowej siedziby spółki europejskiej lub spółdzielni europejskiej z jednego państwa członkowskiego do innego państwa członkowskiego. Zgodnie z tym przepisem pańs</w:t>
      </w:r>
      <w:r w:rsidR="000F063C">
        <w:rPr>
          <w:rFonts w:ascii="Times New Roman" w:hAnsi="Times New Roman" w:cs="Times New Roman"/>
          <w:sz w:val="24"/>
          <w:szCs w:val="24"/>
        </w:rPr>
        <w:t>two członkowskie może odmówić w </w:t>
      </w:r>
      <w:r w:rsidRPr="000F063C">
        <w:rPr>
          <w:rFonts w:ascii="Times New Roman" w:hAnsi="Times New Roman" w:cs="Times New Roman"/>
          <w:sz w:val="24"/>
          <w:szCs w:val="24"/>
        </w:rPr>
        <w:t>całości lub częściowo stosowania lub cofnąć korzyści wynikające z dyrektywy, jeżeli stwierdza, że jedna z czynności określonych w art. 1 dyrektywy ma za zasadniczy cel lub za jeden z zasadniczych celów dokonanie oszustwa podatkowego lub unikanie opodatkowania; fakt, iż czynności tej nie dokonuje się 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uzasadnionych celach gospodarczych, takich jak restrukturyzacja lub racjonalizacja działalności spółek uczestniczących w czynności, może stanowić domniemanie, że zasadniczym celem lub jednym z zasadniczych celów tej czynności jest oszustwo podatkowe lub unikanie opodatkowania.</w:t>
      </w:r>
    </w:p>
    <w:p w:rsidR="002E0923" w:rsidRPr="000F063C" w:rsidRDefault="00732642"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Dyrektywa daje zatem możliwość wyłączenia korzyści w niej ustanowionych do wszystkich transakcji regulowanych dyrektywą, a zatem również do „wymiany udziałów”. Dotychczas ustawa o podatku dochodowym od osób prawnych </w:t>
      </w:r>
      <w:r w:rsidRPr="000F063C">
        <w:rPr>
          <w:rFonts w:ascii="Times New Roman" w:hAnsi="Times New Roman" w:cs="Times New Roman"/>
          <w:sz w:val="24"/>
          <w:szCs w:val="24"/>
        </w:rPr>
        <w:lastRenderedPageBreak/>
        <w:t>przewidywała stosowanie ww. warunku jedynie do transakcji łączenia i podziału podmiotów. W odniesieniu do „wymiany udziałów” ustawodawca krajowy nie wprowad</w:t>
      </w:r>
      <w:r w:rsidR="00D543A9" w:rsidRPr="000F063C">
        <w:rPr>
          <w:rFonts w:ascii="Times New Roman" w:hAnsi="Times New Roman" w:cs="Times New Roman"/>
          <w:sz w:val="24"/>
          <w:szCs w:val="24"/>
        </w:rPr>
        <w:t xml:space="preserve">ził ww. ograniczenia. Stan ten </w:t>
      </w:r>
      <w:r w:rsidRPr="000F063C">
        <w:rPr>
          <w:rFonts w:ascii="Times New Roman" w:hAnsi="Times New Roman" w:cs="Times New Roman"/>
          <w:sz w:val="24"/>
          <w:szCs w:val="24"/>
        </w:rPr>
        <w:t>powodował, iż wyłączenia z opodatkowania transakcji „wymiany udziałów” służyły optymalizacji podatkowej, poprzez fakt</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iż nie zawsze dokonywane były w uzasadnionych celach </w:t>
      </w:r>
      <w:r w:rsidR="00D307DA" w:rsidRPr="000F063C">
        <w:rPr>
          <w:rFonts w:ascii="Times New Roman" w:hAnsi="Times New Roman" w:cs="Times New Roman"/>
          <w:sz w:val="24"/>
          <w:szCs w:val="24"/>
        </w:rPr>
        <w:t>ekonomicznych</w:t>
      </w:r>
      <w:r w:rsidRPr="000F063C">
        <w:rPr>
          <w:rFonts w:ascii="Times New Roman" w:hAnsi="Times New Roman" w:cs="Times New Roman"/>
          <w:sz w:val="24"/>
          <w:szCs w:val="24"/>
        </w:rPr>
        <w:t xml:space="preserve">. </w:t>
      </w:r>
    </w:p>
    <w:p w:rsidR="002E0923" w:rsidRPr="000F063C" w:rsidRDefault="00732642"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Z uwagi na wskazane działania podatników, brak jest podstaw do dalszego utrzymywania stanu prawn</w:t>
      </w:r>
      <w:r w:rsidR="00120B81" w:rsidRPr="000F063C">
        <w:rPr>
          <w:rFonts w:ascii="Times New Roman" w:hAnsi="Times New Roman" w:cs="Times New Roman"/>
          <w:sz w:val="24"/>
          <w:szCs w:val="24"/>
        </w:rPr>
        <w:t>ego, będącego podstawą zwolnień (</w:t>
      </w:r>
      <w:r w:rsidRPr="000F063C">
        <w:rPr>
          <w:rFonts w:ascii="Times New Roman" w:hAnsi="Times New Roman" w:cs="Times New Roman"/>
          <w:sz w:val="24"/>
          <w:szCs w:val="24"/>
        </w:rPr>
        <w:t>wyłączeń</w:t>
      </w:r>
      <w:r w:rsidR="00120B81" w:rsidRPr="000F063C">
        <w:rPr>
          <w:rFonts w:ascii="Times New Roman" w:hAnsi="Times New Roman" w:cs="Times New Roman"/>
          <w:sz w:val="24"/>
          <w:szCs w:val="24"/>
        </w:rPr>
        <w:t>)</w:t>
      </w:r>
      <w:r w:rsidRPr="000F063C">
        <w:rPr>
          <w:rFonts w:ascii="Times New Roman" w:hAnsi="Times New Roman" w:cs="Times New Roman"/>
          <w:sz w:val="24"/>
          <w:szCs w:val="24"/>
        </w:rPr>
        <w:t xml:space="preserve"> podatkowych dla transakcji „wymiany udziałów” niedokonywanych z uzasadnionych przyczyn ekonomicznych.</w:t>
      </w:r>
      <w:r w:rsidR="002E0923"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Proponowana zmiana obejmuje również zmianę redakcji, mającą na celu uściślenie przesłanek stosowania warunku „uzasadnionych przyczyn ekonomicznych” (art. 10 ust. 4 i 4a </w:t>
      </w:r>
      <w:r w:rsidR="00DF7007" w:rsidRPr="000F063C">
        <w:rPr>
          <w:rFonts w:ascii="Times New Roman" w:hAnsi="Times New Roman" w:cs="Times New Roman"/>
          <w:sz w:val="24"/>
          <w:szCs w:val="24"/>
        </w:rPr>
        <w:t>ustawy updop</w:t>
      </w:r>
      <w:r w:rsidRPr="000F063C">
        <w:rPr>
          <w:rFonts w:ascii="Times New Roman" w:hAnsi="Times New Roman" w:cs="Times New Roman"/>
          <w:sz w:val="24"/>
          <w:szCs w:val="24"/>
        </w:rPr>
        <w:t>).</w:t>
      </w:r>
    </w:p>
    <w:p w:rsidR="002E0923" w:rsidRPr="000F063C" w:rsidRDefault="00081FDC"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Zgodnie z</w:t>
      </w:r>
      <w:r w:rsidR="00732642" w:rsidRPr="000F063C">
        <w:rPr>
          <w:rFonts w:ascii="Times New Roman" w:hAnsi="Times New Roman" w:cs="Times New Roman"/>
          <w:sz w:val="24"/>
          <w:szCs w:val="24"/>
        </w:rPr>
        <w:t xml:space="preserve"> przywołanym art. 15 ust. 1 lit. a dyrektywy wystarczającą przesłanką dla wyłączenia stosowania wskazanych w niej regulacji jest, aby głównym bądź jednym z</w:t>
      </w:r>
      <w:r w:rsidR="000F063C">
        <w:rPr>
          <w:rFonts w:ascii="Times New Roman" w:hAnsi="Times New Roman" w:cs="Times New Roman"/>
          <w:sz w:val="24"/>
          <w:szCs w:val="24"/>
        </w:rPr>
        <w:t> </w:t>
      </w:r>
      <w:r w:rsidR="00732642" w:rsidRPr="000F063C">
        <w:rPr>
          <w:rFonts w:ascii="Times New Roman" w:hAnsi="Times New Roman" w:cs="Times New Roman"/>
          <w:sz w:val="24"/>
          <w:szCs w:val="24"/>
        </w:rPr>
        <w:t>głównych celów operacji było uniknięcie lub u</w:t>
      </w:r>
      <w:r w:rsidRPr="000F063C">
        <w:rPr>
          <w:rFonts w:ascii="Times New Roman" w:hAnsi="Times New Roman" w:cs="Times New Roman"/>
          <w:sz w:val="24"/>
          <w:szCs w:val="24"/>
        </w:rPr>
        <w:t xml:space="preserve">chylenie się od opodatkowania. Dyrektywa </w:t>
      </w:r>
      <w:r w:rsidR="00732642" w:rsidRPr="000F063C">
        <w:rPr>
          <w:rFonts w:ascii="Times New Roman" w:hAnsi="Times New Roman" w:cs="Times New Roman"/>
          <w:sz w:val="24"/>
          <w:szCs w:val="24"/>
        </w:rPr>
        <w:t xml:space="preserve">wprowadza domniemanie, zgodnie z którym stwierdzenie, iż czynności tej nie dokonuje się </w:t>
      </w:r>
      <w:r w:rsidR="00AE4FD5" w:rsidRPr="000F063C">
        <w:rPr>
          <w:rFonts w:ascii="Times New Roman" w:hAnsi="Times New Roman" w:cs="Times New Roman"/>
          <w:sz w:val="24"/>
          <w:szCs w:val="24"/>
        </w:rPr>
        <w:t>w</w:t>
      </w:r>
      <w:r w:rsidRPr="000F063C">
        <w:rPr>
          <w:rFonts w:ascii="Times New Roman" w:hAnsi="Times New Roman" w:cs="Times New Roman"/>
          <w:sz w:val="24"/>
          <w:szCs w:val="24"/>
        </w:rPr>
        <w:t xml:space="preserve"> </w:t>
      </w:r>
      <w:r w:rsidR="00732642" w:rsidRPr="000F063C">
        <w:rPr>
          <w:rFonts w:ascii="Times New Roman" w:hAnsi="Times New Roman" w:cs="Times New Roman"/>
          <w:sz w:val="24"/>
          <w:szCs w:val="24"/>
        </w:rPr>
        <w:t>uzasadnionych celach gospodarczych wystarcza do przyjęcia, że zasadniczym celem lub jednym z zasadniczych celów tej czynności jest oszustwo podatkowe lub unikanie opodatkowania.</w:t>
      </w:r>
    </w:p>
    <w:p w:rsidR="001B436C" w:rsidRPr="000F063C" w:rsidRDefault="00732642"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związku z tym proponuje się wprowadzenie również do ustawy odpowiedniego, do wskazanego w dyrektywie, domniemania</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iż w przypadku braku uzasadnionych przyczyn ekonomicznych dla transakcji łączenia, podziału i „wymiany udziałów” istnieje domniemanie, iż głównym bądź jednym z głównych celów jest uniknięcie bądź uchylenie się od opodatkowania. </w:t>
      </w:r>
      <w:r w:rsidR="001B436C" w:rsidRPr="000F063C">
        <w:rPr>
          <w:rFonts w:ascii="Times New Roman" w:hAnsi="Times New Roman" w:cs="Times New Roman"/>
          <w:sz w:val="24"/>
          <w:szCs w:val="24"/>
        </w:rPr>
        <w:t>Mechanizm domniemania polega na wykazaniu przez organ podatkowy, iż opisywana czynność nie została p</w:t>
      </w:r>
      <w:r w:rsidR="000F063C">
        <w:rPr>
          <w:rFonts w:ascii="Times New Roman" w:hAnsi="Times New Roman" w:cs="Times New Roman"/>
          <w:sz w:val="24"/>
          <w:szCs w:val="24"/>
        </w:rPr>
        <w:t>rzez podatnika przeprowadzona z </w:t>
      </w:r>
      <w:r w:rsidR="001B436C" w:rsidRPr="000F063C">
        <w:rPr>
          <w:rFonts w:ascii="Times New Roman" w:hAnsi="Times New Roman" w:cs="Times New Roman"/>
          <w:sz w:val="24"/>
          <w:szCs w:val="24"/>
        </w:rPr>
        <w:t xml:space="preserve">uzasadnionych przyczyn ekonomicznych. Wówczas organ podatkowy </w:t>
      </w:r>
      <w:r w:rsidR="000A73A2" w:rsidRPr="000F063C">
        <w:rPr>
          <w:rFonts w:ascii="Times New Roman" w:hAnsi="Times New Roman" w:cs="Times New Roman"/>
          <w:sz w:val="24"/>
          <w:szCs w:val="24"/>
        </w:rPr>
        <w:t>może przyjąć</w:t>
      </w:r>
      <w:r w:rsidR="001B436C" w:rsidRPr="000F063C">
        <w:rPr>
          <w:rFonts w:ascii="Times New Roman" w:hAnsi="Times New Roman" w:cs="Times New Roman"/>
          <w:sz w:val="24"/>
          <w:szCs w:val="24"/>
        </w:rPr>
        <w:t xml:space="preserve">, iż działanie podatnika miało na celu uniknięcie opodatkowania, a zatem brak jest podstaw do przyznania preferencji podatkowej, natomiast podatnik może – w celu obalenia tego domniemania – dowodzić odmiennie. </w:t>
      </w:r>
    </w:p>
    <w:p w:rsidR="00732642" w:rsidRPr="000F063C" w:rsidRDefault="001B436C"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Projektowana klauzula realizuje wytyczne dyrektywy i ma charakter szczególnego przepisu zapobiegającego nadużyciom w stosowaniu preferencji podatkowej, dotyczącej sposobu opodatkowania wymiany ud</w:t>
      </w:r>
      <w:r w:rsidR="000F063C">
        <w:rPr>
          <w:rFonts w:ascii="Times New Roman" w:hAnsi="Times New Roman" w:cs="Times New Roman"/>
          <w:sz w:val="24"/>
          <w:szCs w:val="24"/>
        </w:rPr>
        <w:t>ziałów, a zatem nie wprowadza w </w:t>
      </w:r>
      <w:r w:rsidRPr="000F063C">
        <w:rPr>
          <w:rFonts w:ascii="Times New Roman" w:hAnsi="Times New Roman" w:cs="Times New Roman"/>
          <w:sz w:val="24"/>
          <w:szCs w:val="24"/>
        </w:rPr>
        <w:t>żaden sposób na gruncie ustawy formuły stosowania tzw. o</w:t>
      </w:r>
      <w:r w:rsidR="00F47272" w:rsidRPr="000F063C">
        <w:rPr>
          <w:rFonts w:ascii="Times New Roman" w:hAnsi="Times New Roman" w:cs="Times New Roman"/>
          <w:sz w:val="24"/>
          <w:szCs w:val="24"/>
        </w:rPr>
        <w:t>g</w:t>
      </w:r>
      <w:r w:rsidRPr="000F063C">
        <w:rPr>
          <w:rFonts w:ascii="Times New Roman" w:hAnsi="Times New Roman" w:cs="Times New Roman"/>
          <w:sz w:val="24"/>
          <w:szCs w:val="24"/>
        </w:rPr>
        <w:t>ólnej klauzuli zapobiegania unikaniu oraz uc</w:t>
      </w:r>
      <w:r w:rsidR="00081FDC" w:rsidRPr="000F063C">
        <w:rPr>
          <w:rFonts w:ascii="Times New Roman" w:hAnsi="Times New Roman" w:cs="Times New Roman"/>
          <w:sz w:val="24"/>
          <w:szCs w:val="24"/>
        </w:rPr>
        <w:t xml:space="preserve">hylaniu się od opodatkowania. </w:t>
      </w:r>
    </w:p>
    <w:p w:rsidR="00AE4FD5" w:rsidRPr="000931E7" w:rsidRDefault="00AD4FDE"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lastRenderedPageBreak/>
        <w:t xml:space="preserve">Art. 2 pkt </w:t>
      </w:r>
      <w:r w:rsidR="00670D16" w:rsidRPr="000931E7">
        <w:rPr>
          <w:rFonts w:ascii="Times New Roman" w:hAnsi="Times New Roman" w:cs="Times New Roman"/>
          <w:b/>
          <w:bCs/>
          <w:sz w:val="24"/>
          <w:szCs w:val="24"/>
        </w:rPr>
        <w:t>4</w:t>
      </w:r>
      <w:r w:rsidR="0010170C" w:rsidRPr="000931E7">
        <w:rPr>
          <w:rFonts w:ascii="Times New Roman" w:hAnsi="Times New Roman" w:cs="Times New Roman"/>
          <w:b/>
          <w:bCs/>
          <w:sz w:val="24"/>
          <w:szCs w:val="24"/>
        </w:rPr>
        <w:t xml:space="preserve"> </w:t>
      </w:r>
      <w:r w:rsidRPr="000931E7">
        <w:rPr>
          <w:rFonts w:ascii="Times New Roman" w:hAnsi="Times New Roman" w:cs="Times New Roman"/>
          <w:b/>
          <w:bCs/>
          <w:sz w:val="24"/>
          <w:szCs w:val="24"/>
        </w:rPr>
        <w:t xml:space="preserve">projektu dotyczący zmienianego art. 12 </w:t>
      </w:r>
      <w:r w:rsidR="00DF7007" w:rsidRPr="000931E7">
        <w:rPr>
          <w:rFonts w:ascii="Times New Roman" w:hAnsi="Times New Roman" w:cs="Times New Roman"/>
          <w:b/>
          <w:bCs/>
          <w:sz w:val="24"/>
          <w:szCs w:val="24"/>
        </w:rPr>
        <w:t>ustawy updop</w:t>
      </w:r>
      <w:r w:rsidR="009A7B41" w:rsidRPr="000931E7">
        <w:rPr>
          <w:rFonts w:ascii="Times New Roman" w:hAnsi="Times New Roman" w:cs="Times New Roman"/>
          <w:b/>
          <w:bCs/>
          <w:sz w:val="24"/>
          <w:szCs w:val="24"/>
        </w:rPr>
        <w:t xml:space="preserve"> </w:t>
      </w:r>
    </w:p>
    <w:p w:rsidR="00DF49F4" w:rsidRPr="000F063C" w:rsidRDefault="00DF49F4"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obecnie obowiązujący</w:t>
      </w:r>
      <w:r w:rsidR="000838C5" w:rsidRPr="000F063C">
        <w:rPr>
          <w:rFonts w:ascii="Times New Roman" w:hAnsi="Times New Roman" w:cs="Times New Roman"/>
          <w:sz w:val="24"/>
          <w:szCs w:val="24"/>
        </w:rPr>
        <w:t>m</w:t>
      </w:r>
      <w:r w:rsidRPr="000F063C">
        <w:rPr>
          <w:rFonts w:ascii="Times New Roman" w:hAnsi="Times New Roman" w:cs="Times New Roman"/>
          <w:sz w:val="24"/>
          <w:szCs w:val="24"/>
        </w:rPr>
        <w:t xml:space="preserve"> przepis</w:t>
      </w:r>
      <w:r w:rsidR="000838C5" w:rsidRPr="000F063C">
        <w:rPr>
          <w:rFonts w:ascii="Times New Roman" w:hAnsi="Times New Roman" w:cs="Times New Roman"/>
          <w:sz w:val="24"/>
          <w:szCs w:val="24"/>
        </w:rPr>
        <w:t>ie</w:t>
      </w:r>
      <w:r w:rsidRPr="000F063C">
        <w:rPr>
          <w:rFonts w:ascii="Times New Roman" w:hAnsi="Times New Roman" w:cs="Times New Roman"/>
          <w:sz w:val="24"/>
          <w:szCs w:val="24"/>
        </w:rPr>
        <w:t xml:space="preserve"> art. 12 ust. 1 pkt 7 </w:t>
      </w:r>
      <w:r w:rsidR="00DF7007" w:rsidRPr="000F063C">
        <w:rPr>
          <w:rFonts w:ascii="Times New Roman" w:hAnsi="Times New Roman" w:cs="Times New Roman"/>
          <w:sz w:val="24"/>
          <w:szCs w:val="24"/>
        </w:rPr>
        <w:t>ustawy updop</w:t>
      </w:r>
      <w:r w:rsidRPr="000F063C">
        <w:rPr>
          <w:rFonts w:ascii="Times New Roman" w:hAnsi="Times New Roman" w:cs="Times New Roman"/>
          <w:sz w:val="24"/>
          <w:szCs w:val="24"/>
        </w:rPr>
        <w:t xml:space="preserve"> określone zostały skutki w podatku dochodowym od osób prawnych, jakie u podatnika tego podatku wiążą się ze szczególną formą zbywania (przenoszenia własności) posiadanych składników majątkowych, to jest poprzez ich wniesienie tytułem wkładu do spółki</w:t>
      </w:r>
      <w:r w:rsidR="00AC17C1" w:rsidRPr="000F063C">
        <w:rPr>
          <w:rFonts w:ascii="Times New Roman" w:hAnsi="Times New Roman" w:cs="Times New Roman"/>
          <w:sz w:val="24"/>
          <w:szCs w:val="24"/>
        </w:rPr>
        <w:t xml:space="preserve"> lub spółdzielni</w:t>
      </w:r>
      <w:r w:rsidR="0064450F" w:rsidRPr="000F063C">
        <w:rPr>
          <w:rFonts w:ascii="Times New Roman" w:hAnsi="Times New Roman" w:cs="Times New Roman"/>
          <w:sz w:val="24"/>
          <w:szCs w:val="24"/>
        </w:rPr>
        <w:t>.</w:t>
      </w:r>
      <w:r w:rsidRPr="000F063C">
        <w:rPr>
          <w:rFonts w:ascii="Times New Roman" w:hAnsi="Times New Roman" w:cs="Times New Roman"/>
          <w:sz w:val="24"/>
          <w:szCs w:val="24"/>
        </w:rPr>
        <w:t xml:space="preserve"> W przepisach tych ustawodawca przyjął </w:t>
      </w:r>
      <w:r w:rsidR="000F063C">
        <w:rPr>
          <w:rFonts w:ascii="Times New Roman" w:hAnsi="Times New Roman" w:cs="Times New Roman"/>
          <w:sz w:val="24"/>
          <w:szCs w:val="24"/>
        </w:rPr>
        <w:t>rozwiązanie, zgodnie z którym w </w:t>
      </w:r>
      <w:r w:rsidRPr="000F063C">
        <w:rPr>
          <w:rFonts w:ascii="Times New Roman" w:hAnsi="Times New Roman" w:cs="Times New Roman"/>
          <w:sz w:val="24"/>
          <w:szCs w:val="24"/>
        </w:rPr>
        <w:t xml:space="preserve">przypadku wniesienia do spółki </w:t>
      </w:r>
      <w:r w:rsidR="00322D36" w:rsidRPr="000F063C">
        <w:rPr>
          <w:rFonts w:ascii="Times New Roman" w:hAnsi="Times New Roman" w:cs="Times New Roman"/>
          <w:sz w:val="24"/>
          <w:szCs w:val="24"/>
        </w:rPr>
        <w:t xml:space="preserve">lub spółdzielni </w:t>
      </w:r>
      <w:r w:rsidRPr="000F063C">
        <w:rPr>
          <w:rFonts w:ascii="Times New Roman" w:hAnsi="Times New Roman" w:cs="Times New Roman"/>
          <w:sz w:val="24"/>
          <w:szCs w:val="24"/>
        </w:rPr>
        <w:t>będącej podatnikiem podatku dochodowego wkładu niepieniężnego w innej postaci niż przedsiębiorstwo lub zorganizowan</w:t>
      </w:r>
      <w:r w:rsidR="00322D36" w:rsidRPr="000F063C">
        <w:rPr>
          <w:rFonts w:ascii="Times New Roman" w:hAnsi="Times New Roman" w:cs="Times New Roman"/>
          <w:sz w:val="24"/>
          <w:szCs w:val="24"/>
        </w:rPr>
        <w:t>ą</w:t>
      </w:r>
      <w:r w:rsidRPr="000F063C">
        <w:rPr>
          <w:rFonts w:ascii="Times New Roman" w:hAnsi="Times New Roman" w:cs="Times New Roman"/>
          <w:sz w:val="24"/>
          <w:szCs w:val="24"/>
        </w:rPr>
        <w:t xml:space="preserve"> część przedsiębiorstwa, </w:t>
      </w:r>
      <w:r w:rsidR="00081FDC" w:rsidRPr="000F063C">
        <w:rPr>
          <w:rFonts w:ascii="Times New Roman" w:hAnsi="Times New Roman" w:cs="Times New Roman"/>
          <w:sz w:val="24"/>
          <w:szCs w:val="24"/>
        </w:rPr>
        <w:t>przychodem jest – co do zasady –</w:t>
      </w:r>
      <w:r w:rsidRPr="000F063C">
        <w:rPr>
          <w:rFonts w:ascii="Times New Roman" w:hAnsi="Times New Roman" w:cs="Times New Roman"/>
          <w:sz w:val="24"/>
          <w:szCs w:val="24"/>
        </w:rPr>
        <w:t xml:space="preserve"> wartość nominalna otrzymanych w zamian za wkład udziałów (akcji).</w:t>
      </w:r>
      <w:r w:rsidR="0018519E" w:rsidRPr="000F063C">
        <w:rPr>
          <w:rFonts w:ascii="Times New Roman" w:hAnsi="Times New Roman" w:cs="Times New Roman"/>
          <w:sz w:val="24"/>
          <w:szCs w:val="24"/>
        </w:rPr>
        <w:t xml:space="preserve"> </w:t>
      </w:r>
    </w:p>
    <w:p w:rsidR="00DF49F4" w:rsidRPr="000F063C" w:rsidRDefault="00DF49F4"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Przepisy obowiązującego obecnie art. 12 ust. 1 pkt 7 </w:t>
      </w:r>
      <w:r w:rsidR="00DF7007" w:rsidRPr="000F063C">
        <w:rPr>
          <w:rFonts w:ascii="Times New Roman" w:hAnsi="Times New Roman" w:cs="Times New Roman"/>
          <w:sz w:val="24"/>
          <w:szCs w:val="24"/>
        </w:rPr>
        <w:t>ustawy updop</w:t>
      </w:r>
      <w:r w:rsidRPr="000F063C">
        <w:rPr>
          <w:rFonts w:ascii="Times New Roman" w:hAnsi="Times New Roman" w:cs="Times New Roman"/>
          <w:sz w:val="24"/>
          <w:szCs w:val="24"/>
        </w:rPr>
        <w:t xml:space="preserve"> wskazują wprawdzie, iż </w:t>
      </w:r>
      <w:r w:rsidR="00AE4FD5"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przypadku gdy wartość nominalna odbiega od wartości rynkowej obejmowanych udziałów (akcji)</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organ podatkowy może dokonać zmiany wysokości przychodu (określonego </w:t>
      </w:r>
      <w:r w:rsidR="00AE4FD5"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wysokości wartości nominalnej udziałów (akcji)) na kwotę odpow</w:t>
      </w:r>
      <w:r w:rsidR="002F0D83" w:rsidRPr="000F063C">
        <w:rPr>
          <w:rFonts w:ascii="Times New Roman" w:hAnsi="Times New Roman" w:cs="Times New Roman"/>
          <w:sz w:val="24"/>
          <w:szCs w:val="24"/>
        </w:rPr>
        <w:t>iadającą ich wartości rynkowej</w:t>
      </w:r>
      <w:r w:rsidR="00190DD0">
        <w:rPr>
          <w:rFonts w:ascii="Times New Roman" w:hAnsi="Times New Roman" w:cs="Times New Roman"/>
          <w:sz w:val="24"/>
          <w:szCs w:val="24"/>
        </w:rPr>
        <w:t>,</w:t>
      </w:r>
      <w:r w:rsidR="002F0D83" w:rsidRPr="000F063C">
        <w:rPr>
          <w:rFonts w:ascii="Times New Roman" w:hAnsi="Times New Roman" w:cs="Times New Roman"/>
          <w:sz w:val="24"/>
          <w:szCs w:val="24"/>
        </w:rPr>
        <w:t xml:space="preserve"> to</w:t>
      </w:r>
      <w:r w:rsidRPr="000F063C">
        <w:rPr>
          <w:rFonts w:ascii="Times New Roman" w:hAnsi="Times New Roman" w:cs="Times New Roman"/>
          <w:sz w:val="24"/>
          <w:szCs w:val="24"/>
        </w:rPr>
        <w:t xml:space="preserve"> orzecznictwo sądowe podważyło jednak to prawo. Sądy wskazały jednoznacznie, iż „wartość nominalna udziałów (akcji) co do zasady nie podlega mechanizmom rynkowym. Niezależnie od tego, jakim spółka dysponuje majątkiem, jaką zajmuje pozycję na rynku, czy wykazuje zyski, czy straty – wartość nominalna jej udziałów (akcji) nie ulega zmianie, poza sytuacją w której dochodzi do utworzenia spółki, podwyższenia wartości udziałów lub obniżenia jego wartości. Dlatego też badanie, jaką wartość rynkową ma wartość nominalna udziałów (akcji) jest po prostu niemożliwe</w:t>
      </w:r>
      <w:r w:rsidR="003A2AAC" w:rsidRPr="000F063C">
        <w:rPr>
          <w:rFonts w:ascii="Times New Roman" w:hAnsi="Times New Roman" w:cs="Times New Roman"/>
          <w:sz w:val="24"/>
          <w:szCs w:val="24"/>
        </w:rPr>
        <w:t>.</w:t>
      </w:r>
      <w:r w:rsidRPr="000F063C">
        <w:rPr>
          <w:rFonts w:ascii="Times New Roman" w:hAnsi="Times New Roman" w:cs="Times New Roman"/>
          <w:sz w:val="24"/>
          <w:szCs w:val="24"/>
        </w:rPr>
        <w:t>” (</w:t>
      </w:r>
      <w:r w:rsidR="00081FDC" w:rsidRPr="000F063C">
        <w:rPr>
          <w:rFonts w:ascii="Times New Roman" w:hAnsi="Times New Roman" w:cs="Times New Roman"/>
          <w:iCs/>
          <w:sz w:val="24"/>
          <w:szCs w:val="24"/>
        </w:rPr>
        <w:t xml:space="preserve">wyrok poszerzonego składu </w:t>
      </w:r>
      <w:r w:rsidR="00D307DA" w:rsidRPr="000F063C">
        <w:rPr>
          <w:rFonts w:ascii="Times New Roman" w:hAnsi="Times New Roman" w:cs="Times New Roman"/>
          <w:iCs/>
          <w:sz w:val="24"/>
          <w:szCs w:val="24"/>
        </w:rPr>
        <w:t>NSA z dnia 20 lipca 2015 r. sygn. akt II FSK 1772/13</w:t>
      </w:r>
      <w:r w:rsidRPr="000F063C">
        <w:rPr>
          <w:rFonts w:ascii="Times New Roman" w:hAnsi="Times New Roman" w:cs="Times New Roman"/>
          <w:sz w:val="24"/>
          <w:szCs w:val="24"/>
        </w:rPr>
        <w:t>).</w:t>
      </w:r>
    </w:p>
    <w:p w:rsidR="002F0D83" w:rsidRPr="000F063C" w:rsidRDefault="00DF49F4"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Tego rodzaju interpretacja, dokonywana w orzecznictwie oz</w:t>
      </w:r>
      <w:r w:rsidR="000F063C">
        <w:rPr>
          <w:rFonts w:ascii="Times New Roman" w:hAnsi="Times New Roman" w:cs="Times New Roman"/>
          <w:sz w:val="24"/>
          <w:szCs w:val="24"/>
        </w:rPr>
        <w:t>nacza, iż cel przepisu art. </w:t>
      </w:r>
      <w:r w:rsidR="00AE4FD5" w:rsidRPr="000F063C">
        <w:rPr>
          <w:rFonts w:ascii="Times New Roman" w:hAnsi="Times New Roman" w:cs="Times New Roman"/>
          <w:sz w:val="24"/>
          <w:szCs w:val="24"/>
        </w:rPr>
        <w:t xml:space="preserve">12 </w:t>
      </w:r>
      <w:r w:rsidRPr="000F063C">
        <w:rPr>
          <w:rFonts w:ascii="Times New Roman" w:hAnsi="Times New Roman" w:cs="Times New Roman"/>
          <w:sz w:val="24"/>
          <w:szCs w:val="24"/>
        </w:rPr>
        <w:t xml:space="preserve">ust. 1 pkt 7 ustawy </w:t>
      </w:r>
      <w:r w:rsidR="00DF7007" w:rsidRPr="000F063C">
        <w:rPr>
          <w:rFonts w:ascii="Times New Roman" w:hAnsi="Times New Roman" w:cs="Times New Roman"/>
          <w:sz w:val="24"/>
          <w:szCs w:val="24"/>
        </w:rPr>
        <w:t>updop</w:t>
      </w:r>
      <w:r w:rsidRPr="000F063C">
        <w:rPr>
          <w:rFonts w:ascii="Times New Roman" w:hAnsi="Times New Roman" w:cs="Times New Roman"/>
          <w:sz w:val="24"/>
          <w:szCs w:val="24"/>
        </w:rPr>
        <w:t xml:space="preserve">, który uwzględniał możliwość zmiany wysokości przychodu </w:t>
      </w:r>
      <w:r w:rsidR="00AE4FD5"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sytuacjach zmierzających do unikania opodatkowania, nie zostaje osiągnięty w praktyce.</w:t>
      </w:r>
      <w:r w:rsidR="00EA478B" w:rsidRPr="000F063C">
        <w:rPr>
          <w:rFonts w:ascii="Times New Roman" w:hAnsi="Times New Roman" w:cs="Times New Roman"/>
          <w:sz w:val="24"/>
          <w:szCs w:val="24"/>
        </w:rPr>
        <w:t xml:space="preserve"> Propozycja zmiany odchodzi zatem od ustalania wartości przychodu poprzez odnoszenie się do wartości obejmowanych udziałów, na rzecz określenia tego przychodu w wartości wkładu ustalonej w umowie spółki lub podobnym akcie. </w:t>
      </w:r>
      <w:r w:rsidR="00C96B62" w:rsidRPr="000F063C">
        <w:rPr>
          <w:rFonts w:ascii="Times New Roman" w:hAnsi="Times New Roman" w:cs="Times New Roman"/>
          <w:sz w:val="24"/>
          <w:szCs w:val="24"/>
        </w:rPr>
        <w:t xml:space="preserve">Jeżeli jednak </w:t>
      </w:r>
      <w:r w:rsidR="002F0D83" w:rsidRPr="000F063C">
        <w:rPr>
          <w:rFonts w:ascii="Times New Roman" w:hAnsi="Times New Roman" w:cs="Times New Roman"/>
          <w:sz w:val="24"/>
          <w:szCs w:val="24"/>
        </w:rPr>
        <w:t xml:space="preserve">określona w ten sposób </w:t>
      </w:r>
      <w:r w:rsidR="00C96B62" w:rsidRPr="000F063C">
        <w:rPr>
          <w:rFonts w:ascii="Times New Roman" w:hAnsi="Times New Roman" w:cs="Times New Roman"/>
          <w:sz w:val="24"/>
          <w:szCs w:val="24"/>
        </w:rPr>
        <w:t xml:space="preserve">wartość </w:t>
      </w:r>
      <w:r w:rsidR="002F0D83" w:rsidRPr="000F063C">
        <w:rPr>
          <w:rFonts w:ascii="Times New Roman" w:hAnsi="Times New Roman" w:cs="Times New Roman"/>
          <w:sz w:val="24"/>
          <w:szCs w:val="24"/>
        </w:rPr>
        <w:t>będzie niższa</w:t>
      </w:r>
      <w:r w:rsidR="00C96B62" w:rsidRPr="000F063C">
        <w:rPr>
          <w:rFonts w:ascii="Times New Roman" w:hAnsi="Times New Roman" w:cs="Times New Roman"/>
          <w:sz w:val="24"/>
          <w:szCs w:val="24"/>
        </w:rPr>
        <w:t xml:space="preserve"> od wartości rynkowej przedmiotu wkładu</w:t>
      </w:r>
      <w:r w:rsidR="002F0D83" w:rsidRPr="000F063C">
        <w:rPr>
          <w:rFonts w:ascii="Times New Roman" w:hAnsi="Times New Roman" w:cs="Times New Roman"/>
          <w:sz w:val="24"/>
          <w:szCs w:val="24"/>
        </w:rPr>
        <w:t xml:space="preserve"> albo nie została ona w statucie (umowie) wyrażona</w:t>
      </w:r>
      <w:r w:rsidR="00C96B62" w:rsidRPr="000F063C">
        <w:rPr>
          <w:rFonts w:ascii="Times New Roman" w:hAnsi="Times New Roman" w:cs="Times New Roman"/>
          <w:sz w:val="24"/>
          <w:szCs w:val="24"/>
        </w:rPr>
        <w:t xml:space="preserve">, przychód ten będzie określać się w wysokości wartości rynkowej tego wkładu. </w:t>
      </w:r>
      <w:r w:rsidR="00D307DA" w:rsidRPr="000F063C">
        <w:rPr>
          <w:rFonts w:ascii="Times New Roman" w:hAnsi="Times New Roman" w:cs="Times New Roman"/>
          <w:sz w:val="24"/>
          <w:szCs w:val="24"/>
        </w:rPr>
        <w:t>Wartość rynkową będzie się określać zgodnie z art. 14 ust. 2 ustawy updop.</w:t>
      </w:r>
    </w:p>
    <w:p w:rsidR="00AD4FDE" w:rsidRPr="000F063C" w:rsidRDefault="002F0D8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lastRenderedPageBreak/>
        <w:t>Konsekwencją tej zmiany jest uchylenie pkt 7a w ust. 1 art. 12 ustawy updop, odnoszącego się do wkładu niepieniężnego wnoszonego do spółki komandytowo-</w:t>
      </w:r>
      <w:r w:rsidR="000F063C">
        <w:rPr>
          <w:rFonts w:ascii="Times New Roman" w:hAnsi="Times New Roman" w:cs="Times New Roman"/>
          <w:sz w:val="24"/>
          <w:szCs w:val="24"/>
        </w:rPr>
        <w:br/>
        <w:t>-</w:t>
      </w:r>
      <w:r w:rsidRPr="000F063C">
        <w:rPr>
          <w:rFonts w:ascii="Times New Roman" w:hAnsi="Times New Roman" w:cs="Times New Roman"/>
          <w:sz w:val="24"/>
          <w:szCs w:val="24"/>
        </w:rPr>
        <w:t xml:space="preserve">akcyjnej. Zmiany wskazane w art. 2 pkt </w:t>
      </w:r>
      <w:r w:rsidR="00372E61" w:rsidRPr="000F063C">
        <w:rPr>
          <w:rFonts w:ascii="Times New Roman" w:hAnsi="Times New Roman" w:cs="Times New Roman"/>
          <w:sz w:val="24"/>
          <w:szCs w:val="24"/>
        </w:rPr>
        <w:t>4</w:t>
      </w:r>
      <w:r w:rsidRPr="000F063C">
        <w:rPr>
          <w:rFonts w:ascii="Times New Roman" w:hAnsi="Times New Roman" w:cs="Times New Roman"/>
          <w:sz w:val="24"/>
          <w:szCs w:val="24"/>
        </w:rPr>
        <w:t xml:space="preserve"> lit. </w:t>
      </w:r>
      <w:r w:rsidR="00372E61" w:rsidRPr="000F063C">
        <w:rPr>
          <w:rFonts w:ascii="Times New Roman" w:hAnsi="Times New Roman" w:cs="Times New Roman"/>
          <w:sz w:val="24"/>
          <w:szCs w:val="24"/>
        </w:rPr>
        <w:t>b i c</w:t>
      </w:r>
      <w:r w:rsidRPr="000F063C">
        <w:rPr>
          <w:rFonts w:ascii="Times New Roman" w:hAnsi="Times New Roman" w:cs="Times New Roman"/>
          <w:sz w:val="24"/>
          <w:szCs w:val="24"/>
        </w:rPr>
        <w:t xml:space="preserve"> ustawy updop wyn</w:t>
      </w:r>
      <w:r w:rsidR="00042A71" w:rsidRPr="000F063C">
        <w:rPr>
          <w:rFonts w:ascii="Times New Roman" w:hAnsi="Times New Roman" w:cs="Times New Roman"/>
          <w:sz w:val="24"/>
          <w:szCs w:val="24"/>
        </w:rPr>
        <w:t xml:space="preserve">ikają z uchylenia </w:t>
      </w:r>
      <w:r w:rsidR="00372E61" w:rsidRPr="000F063C">
        <w:rPr>
          <w:rFonts w:ascii="Times New Roman" w:hAnsi="Times New Roman" w:cs="Times New Roman"/>
          <w:sz w:val="24"/>
          <w:szCs w:val="24"/>
        </w:rPr>
        <w:t xml:space="preserve">pkt 7a </w:t>
      </w:r>
      <w:r w:rsidR="00042A71" w:rsidRPr="000F063C">
        <w:rPr>
          <w:rFonts w:ascii="Times New Roman" w:hAnsi="Times New Roman" w:cs="Times New Roman"/>
          <w:sz w:val="24"/>
          <w:szCs w:val="24"/>
        </w:rPr>
        <w:t xml:space="preserve">i </w:t>
      </w:r>
      <w:r w:rsidR="00393436" w:rsidRPr="000F063C">
        <w:rPr>
          <w:rFonts w:ascii="Times New Roman" w:hAnsi="Times New Roman" w:cs="Times New Roman"/>
          <w:sz w:val="24"/>
          <w:szCs w:val="24"/>
        </w:rPr>
        <w:t>przen</w:t>
      </w:r>
      <w:r w:rsidR="00042A71" w:rsidRPr="000F063C">
        <w:rPr>
          <w:rFonts w:ascii="Times New Roman" w:hAnsi="Times New Roman" w:cs="Times New Roman"/>
          <w:sz w:val="24"/>
          <w:szCs w:val="24"/>
        </w:rPr>
        <w:t>oszą</w:t>
      </w:r>
      <w:r w:rsidR="00393436" w:rsidRPr="000F063C">
        <w:rPr>
          <w:rFonts w:ascii="Times New Roman" w:hAnsi="Times New Roman" w:cs="Times New Roman"/>
          <w:sz w:val="24"/>
          <w:szCs w:val="24"/>
        </w:rPr>
        <w:t xml:space="preserve"> istniejącą obecnie regulację </w:t>
      </w:r>
      <w:r w:rsidRPr="000F063C">
        <w:rPr>
          <w:rFonts w:ascii="Times New Roman" w:hAnsi="Times New Roman" w:cs="Times New Roman"/>
          <w:sz w:val="24"/>
          <w:szCs w:val="24"/>
        </w:rPr>
        <w:t xml:space="preserve">art. 12 </w:t>
      </w:r>
      <w:r w:rsidR="008F54F4" w:rsidRPr="000F063C">
        <w:rPr>
          <w:rFonts w:ascii="Times New Roman" w:hAnsi="Times New Roman" w:cs="Times New Roman"/>
          <w:sz w:val="24"/>
          <w:szCs w:val="24"/>
        </w:rPr>
        <w:t xml:space="preserve">ust. 1c </w:t>
      </w:r>
      <w:r w:rsidR="00393436" w:rsidRPr="000F063C">
        <w:rPr>
          <w:rFonts w:ascii="Times New Roman" w:hAnsi="Times New Roman" w:cs="Times New Roman"/>
          <w:sz w:val="24"/>
          <w:szCs w:val="24"/>
        </w:rPr>
        <w:t xml:space="preserve">do </w:t>
      </w:r>
      <w:r w:rsidR="008F54F4" w:rsidRPr="000F063C">
        <w:rPr>
          <w:rFonts w:ascii="Times New Roman" w:hAnsi="Times New Roman" w:cs="Times New Roman"/>
          <w:sz w:val="24"/>
          <w:szCs w:val="24"/>
        </w:rPr>
        <w:t xml:space="preserve">przepisu </w:t>
      </w:r>
      <w:r w:rsidRPr="000F063C">
        <w:rPr>
          <w:rFonts w:ascii="Times New Roman" w:hAnsi="Times New Roman" w:cs="Times New Roman"/>
          <w:sz w:val="24"/>
          <w:szCs w:val="24"/>
        </w:rPr>
        <w:t xml:space="preserve">art. 12 </w:t>
      </w:r>
      <w:r w:rsidR="00393436" w:rsidRPr="000F063C">
        <w:rPr>
          <w:rFonts w:ascii="Times New Roman" w:hAnsi="Times New Roman" w:cs="Times New Roman"/>
          <w:sz w:val="24"/>
          <w:szCs w:val="24"/>
        </w:rPr>
        <w:t>ust. 1b, poprzez dodanie w tym przepisie nowej jednostki redakcyjnej.</w:t>
      </w:r>
      <w:r w:rsidR="000F063C">
        <w:rPr>
          <w:rFonts w:ascii="Times New Roman" w:hAnsi="Times New Roman" w:cs="Times New Roman"/>
          <w:sz w:val="24"/>
          <w:szCs w:val="24"/>
        </w:rPr>
        <w:t xml:space="preserve"> Zmiana wskazana w art. </w:t>
      </w:r>
      <w:r w:rsidR="00142A89" w:rsidRPr="000F063C">
        <w:rPr>
          <w:rFonts w:ascii="Times New Roman" w:hAnsi="Times New Roman" w:cs="Times New Roman"/>
          <w:sz w:val="24"/>
          <w:szCs w:val="24"/>
        </w:rPr>
        <w:t xml:space="preserve">2 pkt </w:t>
      </w:r>
      <w:r w:rsidR="00372E61" w:rsidRPr="000F063C">
        <w:rPr>
          <w:rFonts w:ascii="Times New Roman" w:hAnsi="Times New Roman" w:cs="Times New Roman"/>
          <w:sz w:val="24"/>
          <w:szCs w:val="24"/>
        </w:rPr>
        <w:t>4</w:t>
      </w:r>
      <w:r w:rsidR="00142A89" w:rsidRPr="000F063C">
        <w:rPr>
          <w:rFonts w:ascii="Times New Roman" w:hAnsi="Times New Roman" w:cs="Times New Roman"/>
          <w:sz w:val="24"/>
          <w:szCs w:val="24"/>
        </w:rPr>
        <w:t xml:space="preserve"> lit. d dostosowuje przepis odnoszący się do aportów wnoszonych przez podmiot publiczny, zgodnie z przepisami o partnerstwie publiczno-prywatnym, do zmienianej w art. 12 ust. 1 pkt 7 ustawy zasady usta</w:t>
      </w:r>
      <w:r w:rsidR="00081FDC" w:rsidRPr="000F063C">
        <w:rPr>
          <w:rFonts w:ascii="Times New Roman" w:hAnsi="Times New Roman" w:cs="Times New Roman"/>
          <w:sz w:val="24"/>
          <w:szCs w:val="24"/>
        </w:rPr>
        <w:t>lania przychodów z tego tytułu.</w:t>
      </w:r>
      <w:r w:rsidR="00142A89" w:rsidRPr="000F063C">
        <w:rPr>
          <w:rFonts w:ascii="Times New Roman" w:hAnsi="Times New Roman" w:cs="Times New Roman"/>
          <w:sz w:val="24"/>
          <w:szCs w:val="24"/>
        </w:rPr>
        <w:t xml:space="preserve"> </w:t>
      </w:r>
    </w:p>
    <w:p w:rsidR="00264CB3" w:rsidRPr="000931E7" w:rsidRDefault="00264CB3"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670D16" w:rsidRPr="000931E7">
        <w:rPr>
          <w:rFonts w:ascii="Times New Roman" w:hAnsi="Times New Roman" w:cs="Times New Roman"/>
          <w:b/>
          <w:bCs/>
          <w:sz w:val="24"/>
          <w:szCs w:val="24"/>
        </w:rPr>
        <w:t>5</w:t>
      </w:r>
      <w:r w:rsidRPr="000931E7">
        <w:rPr>
          <w:rFonts w:ascii="Times New Roman" w:hAnsi="Times New Roman" w:cs="Times New Roman"/>
          <w:b/>
          <w:bCs/>
          <w:sz w:val="24"/>
          <w:szCs w:val="24"/>
        </w:rPr>
        <w:t xml:space="preserve"> projektu dotyczący zmienianego art. 15 </w:t>
      </w:r>
      <w:r w:rsidR="00CC32DC" w:rsidRPr="000931E7">
        <w:rPr>
          <w:rFonts w:ascii="Times New Roman" w:hAnsi="Times New Roman" w:cs="Times New Roman"/>
          <w:b/>
          <w:bCs/>
          <w:sz w:val="24"/>
          <w:szCs w:val="24"/>
        </w:rPr>
        <w:t xml:space="preserve">ust. 1j </w:t>
      </w:r>
      <w:r w:rsidR="00CF784C">
        <w:rPr>
          <w:rFonts w:ascii="Times New Roman" w:hAnsi="Times New Roman" w:cs="Times New Roman"/>
          <w:b/>
          <w:bCs/>
          <w:sz w:val="24"/>
          <w:szCs w:val="24"/>
        </w:rPr>
        <w:t>i</w:t>
      </w:r>
      <w:r w:rsidR="00CC32DC" w:rsidRPr="000931E7">
        <w:rPr>
          <w:rFonts w:ascii="Times New Roman" w:hAnsi="Times New Roman" w:cs="Times New Roman"/>
          <w:b/>
          <w:bCs/>
          <w:sz w:val="24"/>
          <w:szCs w:val="24"/>
        </w:rPr>
        <w:t xml:space="preserve"> 1k </w:t>
      </w:r>
      <w:r w:rsidRPr="000931E7">
        <w:rPr>
          <w:rFonts w:ascii="Times New Roman" w:hAnsi="Times New Roman" w:cs="Times New Roman"/>
          <w:b/>
          <w:bCs/>
          <w:sz w:val="24"/>
          <w:szCs w:val="24"/>
        </w:rPr>
        <w:t>ustawy updop</w:t>
      </w:r>
    </w:p>
    <w:p w:rsidR="00264CB3" w:rsidRPr="000F063C" w:rsidRDefault="00264CB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Z uwagi na uchylenie pkt 7a w ust. 1 art. 12 ustawy updop konieczne jest dostosowanie brzmienia zmienianego przepisu art. 15 ust 1j i 1k</w:t>
      </w:r>
      <w:r w:rsidR="001B66BB" w:rsidRPr="000F063C">
        <w:rPr>
          <w:rFonts w:ascii="Times New Roman" w:hAnsi="Times New Roman" w:cs="Times New Roman"/>
          <w:sz w:val="24"/>
          <w:szCs w:val="24"/>
        </w:rPr>
        <w:t xml:space="preserve"> ustawy updop</w:t>
      </w:r>
      <w:r w:rsidRPr="000F063C">
        <w:rPr>
          <w:rFonts w:ascii="Times New Roman" w:hAnsi="Times New Roman" w:cs="Times New Roman"/>
          <w:sz w:val="24"/>
          <w:szCs w:val="24"/>
        </w:rPr>
        <w:t>, poprzez wykreślenie w nim odwołań do art. 12 ust. 1 pkt 7a</w:t>
      </w:r>
      <w:r w:rsidR="001B66BB" w:rsidRPr="000F063C">
        <w:rPr>
          <w:rFonts w:ascii="Times New Roman" w:hAnsi="Times New Roman" w:cs="Times New Roman"/>
          <w:sz w:val="24"/>
          <w:szCs w:val="24"/>
        </w:rPr>
        <w:t xml:space="preserve"> tej ustawy</w:t>
      </w:r>
      <w:r w:rsidRPr="000F063C">
        <w:rPr>
          <w:rFonts w:ascii="Times New Roman" w:hAnsi="Times New Roman" w:cs="Times New Roman"/>
          <w:sz w:val="24"/>
          <w:szCs w:val="24"/>
        </w:rPr>
        <w:t>.</w:t>
      </w:r>
    </w:p>
    <w:p w:rsidR="00E372BA" w:rsidRPr="000931E7" w:rsidRDefault="00E372BA"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670D16" w:rsidRPr="000931E7">
        <w:rPr>
          <w:rFonts w:ascii="Times New Roman" w:hAnsi="Times New Roman" w:cs="Times New Roman"/>
          <w:b/>
          <w:bCs/>
          <w:sz w:val="24"/>
          <w:szCs w:val="24"/>
        </w:rPr>
        <w:t>6</w:t>
      </w:r>
      <w:r w:rsidR="00A15BBF" w:rsidRPr="000931E7">
        <w:rPr>
          <w:rFonts w:ascii="Times New Roman" w:hAnsi="Times New Roman" w:cs="Times New Roman"/>
          <w:b/>
          <w:bCs/>
          <w:sz w:val="24"/>
          <w:szCs w:val="24"/>
        </w:rPr>
        <w:t xml:space="preserve"> lit. a</w:t>
      </w:r>
      <w:r w:rsidRPr="000931E7">
        <w:rPr>
          <w:rFonts w:ascii="Times New Roman" w:hAnsi="Times New Roman" w:cs="Times New Roman"/>
          <w:b/>
          <w:bCs/>
          <w:sz w:val="24"/>
          <w:szCs w:val="24"/>
        </w:rPr>
        <w:t xml:space="preserve"> projektu dotyczący </w:t>
      </w:r>
      <w:r w:rsidR="00D307DA" w:rsidRPr="000931E7">
        <w:rPr>
          <w:rFonts w:ascii="Times New Roman" w:hAnsi="Times New Roman" w:cs="Times New Roman"/>
          <w:b/>
          <w:bCs/>
          <w:sz w:val="24"/>
          <w:szCs w:val="24"/>
        </w:rPr>
        <w:t>uchylenia art. 16 ust. 1 pkt 63 lit. d</w:t>
      </w:r>
    </w:p>
    <w:p w:rsidR="005102D8" w:rsidRPr="000F063C" w:rsidRDefault="00D307D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konsekwencji zmiany zasad ustalania przychodu z tytułu wniesienia do spółki wkładu niepieniężnego (art. 12 ust. 1 pkt 7 ustawy updop) brak jest potrzeby określania ograniczeń w zaliczaniu w koszty podatkowe wartości odpisów amortyzacyjnych od wartości wkładu nieprzekazanego na kapitał zakładowy spółki, co skutkuje propozycją uchylenia art. 16 ust. 1 pkt 63 lit. d.</w:t>
      </w:r>
    </w:p>
    <w:p w:rsidR="00264CB3" w:rsidRPr="000931E7" w:rsidRDefault="00264CB3"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670D16" w:rsidRPr="000931E7">
        <w:rPr>
          <w:rFonts w:ascii="Times New Roman" w:hAnsi="Times New Roman" w:cs="Times New Roman"/>
          <w:b/>
          <w:bCs/>
          <w:sz w:val="24"/>
          <w:szCs w:val="24"/>
        </w:rPr>
        <w:t>6</w:t>
      </w:r>
      <w:r w:rsidR="00081FDC" w:rsidRPr="000931E7">
        <w:rPr>
          <w:rFonts w:ascii="Times New Roman" w:hAnsi="Times New Roman" w:cs="Times New Roman"/>
          <w:b/>
          <w:bCs/>
          <w:sz w:val="24"/>
          <w:szCs w:val="24"/>
        </w:rPr>
        <w:t xml:space="preserve"> lit. b</w:t>
      </w:r>
      <w:r w:rsidRPr="000931E7">
        <w:rPr>
          <w:rFonts w:ascii="Times New Roman" w:hAnsi="Times New Roman" w:cs="Times New Roman"/>
          <w:b/>
          <w:bCs/>
          <w:sz w:val="24"/>
          <w:szCs w:val="24"/>
        </w:rPr>
        <w:t xml:space="preserve"> projektu dotycz</w:t>
      </w:r>
      <w:r w:rsidR="00D307DA" w:rsidRPr="000931E7">
        <w:rPr>
          <w:rFonts w:ascii="Times New Roman" w:hAnsi="Times New Roman" w:cs="Times New Roman"/>
          <w:b/>
          <w:bCs/>
          <w:sz w:val="24"/>
          <w:szCs w:val="24"/>
        </w:rPr>
        <w:t>ący</w:t>
      </w:r>
      <w:r w:rsidRPr="000931E7">
        <w:rPr>
          <w:rFonts w:ascii="Times New Roman" w:hAnsi="Times New Roman" w:cs="Times New Roman"/>
          <w:b/>
          <w:bCs/>
          <w:sz w:val="24"/>
          <w:szCs w:val="24"/>
        </w:rPr>
        <w:t xml:space="preserve"> dodawan</w:t>
      </w:r>
      <w:r w:rsidR="00D307DA" w:rsidRPr="000931E7">
        <w:rPr>
          <w:rFonts w:ascii="Times New Roman" w:hAnsi="Times New Roman" w:cs="Times New Roman"/>
          <w:b/>
          <w:bCs/>
          <w:sz w:val="24"/>
          <w:szCs w:val="24"/>
        </w:rPr>
        <w:t>ego</w:t>
      </w:r>
      <w:r w:rsidRPr="000931E7">
        <w:rPr>
          <w:rFonts w:ascii="Times New Roman" w:hAnsi="Times New Roman" w:cs="Times New Roman"/>
          <w:b/>
          <w:bCs/>
          <w:sz w:val="24"/>
          <w:szCs w:val="24"/>
        </w:rPr>
        <w:t xml:space="preserve"> art. 16 ust. 3h </w:t>
      </w:r>
      <w:r w:rsidR="00D2242B" w:rsidRPr="000931E7">
        <w:rPr>
          <w:rFonts w:ascii="Times New Roman" w:hAnsi="Times New Roman" w:cs="Times New Roman"/>
          <w:b/>
          <w:bCs/>
          <w:sz w:val="24"/>
          <w:szCs w:val="24"/>
        </w:rPr>
        <w:t xml:space="preserve">ustawy </w:t>
      </w:r>
      <w:r w:rsidRPr="000931E7">
        <w:rPr>
          <w:rFonts w:ascii="Times New Roman" w:hAnsi="Times New Roman" w:cs="Times New Roman"/>
          <w:b/>
          <w:bCs/>
          <w:sz w:val="24"/>
          <w:szCs w:val="24"/>
        </w:rPr>
        <w:t>updop</w:t>
      </w:r>
    </w:p>
    <w:p w:rsidR="00264CB3" w:rsidRPr="000F063C" w:rsidRDefault="00CB0065"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W dodawanym przepisie art. 16 ust. 3h ustawy uregulowano natomiast kwestię rozumienia użycia w przepisach ustawy pojęcia „unicestwienia udziałów (akcji)” poprzez wskazanie, iż obejmuje ono również sytuację, w której dochodzi do zmniejszenia ich wartości nominalnej. </w:t>
      </w:r>
      <w:r w:rsidR="00D307DA" w:rsidRPr="000F063C">
        <w:rPr>
          <w:rFonts w:ascii="Times New Roman" w:hAnsi="Times New Roman" w:cs="Times New Roman"/>
          <w:sz w:val="24"/>
          <w:szCs w:val="24"/>
        </w:rPr>
        <w:t>Zmiana jest ana</w:t>
      </w:r>
      <w:r w:rsidR="000F063C">
        <w:rPr>
          <w:rFonts w:ascii="Times New Roman" w:hAnsi="Times New Roman" w:cs="Times New Roman"/>
          <w:sz w:val="24"/>
          <w:szCs w:val="24"/>
        </w:rPr>
        <w:t>logiczna do proponowanej w art. </w:t>
      </w:r>
      <w:r w:rsidR="00D307DA" w:rsidRPr="000F063C">
        <w:rPr>
          <w:rFonts w:ascii="Times New Roman" w:hAnsi="Times New Roman" w:cs="Times New Roman"/>
          <w:sz w:val="24"/>
          <w:szCs w:val="24"/>
        </w:rPr>
        <w:t>24 ustawy updof w zakresie dodania ust. 8e.</w:t>
      </w:r>
      <w:r w:rsidRPr="000F063C">
        <w:rPr>
          <w:rFonts w:ascii="Times New Roman" w:hAnsi="Times New Roman" w:cs="Times New Roman"/>
          <w:sz w:val="24"/>
          <w:szCs w:val="24"/>
        </w:rPr>
        <w:t xml:space="preserve"> </w:t>
      </w:r>
    </w:p>
    <w:p w:rsidR="00AC3994" w:rsidRPr="000931E7" w:rsidRDefault="00AC3994"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Art.</w:t>
      </w:r>
      <w:r w:rsidR="0037206E" w:rsidRPr="000931E7">
        <w:rPr>
          <w:rFonts w:ascii="Times New Roman" w:hAnsi="Times New Roman" w:cs="Times New Roman"/>
          <w:b/>
          <w:bCs/>
          <w:sz w:val="24"/>
          <w:szCs w:val="24"/>
        </w:rPr>
        <w:t xml:space="preserve"> </w:t>
      </w:r>
      <w:r w:rsidR="00C60045" w:rsidRPr="000931E7">
        <w:rPr>
          <w:rFonts w:ascii="Times New Roman" w:hAnsi="Times New Roman" w:cs="Times New Roman"/>
          <w:b/>
          <w:bCs/>
          <w:sz w:val="24"/>
          <w:szCs w:val="24"/>
        </w:rPr>
        <w:t>2</w:t>
      </w:r>
      <w:r w:rsidR="0037206E" w:rsidRPr="000931E7">
        <w:rPr>
          <w:rFonts w:ascii="Times New Roman" w:hAnsi="Times New Roman" w:cs="Times New Roman"/>
          <w:b/>
          <w:bCs/>
          <w:sz w:val="24"/>
          <w:szCs w:val="24"/>
        </w:rPr>
        <w:t xml:space="preserve"> pkt </w:t>
      </w:r>
      <w:r w:rsidR="00670D16" w:rsidRPr="000931E7">
        <w:rPr>
          <w:rFonts w:ascii="Times New Roman" w:hAnsi="Times New Roman" w:cs="Times New Roman"/>
          <w:b/>
          <w:bCs/>
          <w:sz w:val="24"/>
          <w:szCs w:val="24"/>
        </w:rPr>
        <w:t>7</w:t>
      </w:r>
      <w:r w:rsidRPr="000931E7">
        <w:rPr>
          <w:rFonts w:ascii="Times New Roman" w:hAnsi="Times New Roman" w:cs="Times New Roman"/>
          <w:b/>
          <w:bCs/>
          <w:sz w:val="24"/>
          <w:szCs w:val="24"/>
        </w:rPr>
        <w:t xml:space="preserve"> projektu dotyczący </w:t>
      </w:r>
      <w:r w:rsidR="00C60045" w:rsidRPr="000931E7">
        <w:rPr>
          <w:rFonts w:ascii="Times New Roman" w:hAnsi="Times New Roman" w:cs="Times New Roman"/>
          <w:b/>
          <w:bCs/>
          <w:sz w:val="24"/>
          <w:szCs w:val="24"/>
        </w:rPr>
        <w:t xml:space="preserve">zmienianego </w:t>
      </w:r>
      <w:r w:rsidRPr="000931E7">
        <w:rPr>
          <w:rFonts w:ascii="Times New Roman" w:hAnsi="Times New Roman" w:cs="Times New Roman"/>
          <w:b/>
          <w:bCs/>
          <w:sz w:val="24"/>
          <w:szCs w:val="24"/>
        </w:rPr>
        <w:t xml:space="preserve">art. 19 </w:t>
      </w:r>
      <w:r w:rsidR="00DF7007" w:rsidRPr="000931E7">
        <w:rPr>
          <w:rFonts w:ascii="Times New Roman" w:hAnsi="Times New Roman" w:cs="Times New Roman"/>
          <w:b/>
          <w:bCs/>
          <w:sz w:val="24"/>
          <w:szCs w:val="24"/>
        </w:rPr>
        <w:t>ustawy updop</w:t>
      </w:r>
    </w:p>
    <w:p w:rsidR="00BE0AD0" w:rsidRPr="000F063C" w:rsidRDefault="00BE0AD0"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Zgodnie z projektem nadano </w:t>
      </w:r>
      <w:r w:rsidR="00081FDC" w:rsidRPr="000F063C">
        <w:rPr>
          <w:rFonts w:ascii="Times New Roman" w:hAnsi="Times New Roman" w:cs="Times New Roman"/>
          <w:sz w:val="24"/>
          <w:szCs w:val="24"/>
        </w:rPr>
        <w:t>nowe brzmienie ust. 1 w art. 19</w:t>
      </w:r>
      <w:r w:rsidRPr="000F063C">
        <w:rPr>
          <w:rFonts w:ascii="Times New Roman" w:hAnsi="Times New Roman" w:cs="Times New Roman"/>
          <w:sz w:val="24"/>
          <w:szCs w:val="24"/>
        </w:rPr>
        <w:t xml:space="preserve"> </w:t>
      </w:r>
      <w:r w:rsidR="00DF7007" w:rsidRPr="000F063C">
        <w:rPr>
          <w:rFonts w:ascii="Times New Roman" w:hAnsi="Times New Roman" w:cs="Times New Roman"/>
          <w:sz w:val="24"/>
          <w:szCs w:val="24"/>
        </w:rPr>
        <w:t>ustawy updop</w:t>
      </w:r>
      <w:r w:rsidR="00AA4BC8" w:rsidRPr="000F063C">
        <w:rPr>
          <w:rFonts w:ascii="Times New Roman" w:hAnsi="Times New Roman" w:cs="Times New Roman"/>
          <w:sz w:val="24"/>
          <w:szCs w:val="24"/>
        </w:rPr>
        <w:t>,</w:t>
      </w:r>
      <w:r w:rsidR="00081FDC" w:rsidRPr="000F063C">
        <w:rPr>
          <w:rFonts w:ascii="Times New Roman" w:hAnsi="Times New Roman" w:cs="Times New Roman"/>
          <w:sz w:val="24"/>
          <w:szCs w:val="24"/>
        </w:rPr>
        <w:t xml:space="preserve"> wprowadzając </w:t>
      </w:r>
      <w:r w:rsidRPr="000F063C">
        <w:rPr>
          <w:rFonts w:ascii="Times New Roman" w:hAnsi="Times New Roman" w:cs="Times New Roman"/>
          <w:sz w:val="24"/>
          <w:szCs w:val="24"/>
        </w:rPr>
        <w:t>stawkę podatku dochodowego od os</w:t>
      </w:r>
      <w:r w:rsidR="00081FDC" w:rsidRPr="000F063C">
        <w:rPr>
          <w:rFonts w:ascii="Times New Roman" w:hAnsi="Times New Roman" w:cs="Times New Roman"/>
          <w:sz w:val="24"/>
          <w:szCs w:val="24"/>
        </w:rPr>
        <w:t>ób prawnych w wysokości 15% dla</w:t>
      </w:r>
      <w:r w:rsidRPr="000F063C">
        <w:rPr>
          <w:rFonts w:ascii="Times New Roman" w:hAnsi="Times New Roman" w:cs="Times New Roman"/>
          <w:sz w:val="24"/>
          <w:szCs w:val="24"/>
        </w:rPr>
        <w:t xml:space="preserve"> małych podatników oraz podatnik</w:t>
      </w:r>
      <w:r w:rsidR="00081FDC" w:rsidRPr="000F063C">
        <w:rPr>
          <w:rFonts w:ascii="Times New Roman" w:hAnsi="Times New Roman" w:cs="Times New Roman"/>
          <w:sz w:val="24"/>
          <w:szCs w:val="24"/>
        </w:rPr>
        <w:t>ów rozpoczynający</w:t>
      </w:r>
      <w:r w:rsidR="00190DD0">
        <w:rPr>
          <w:rFonts w:ascii="Times New Roman" w:hAnsi="Times New Roman" w:cs="Times New Roman"/>
          <w:sz w:val="24"/>
          <w:szCs w:val="24"/>
        </w:rPr>
        <w:t>ch</w:t>
      </w:r>
      <w:r w:rsidR="00081FDC" w:rsidRPr="000F063C">
        <w:rPr>
          <w:rFonts w:ascii="Times New Roman" w:hAnsi="Times New Roman" w:cs="Times New Roman"/>
          <w:sz w:val="24"/>
          <w:szCs w:val="24"/>
        </w:rPr>
        <w:t xml:space="preserve"> działalność –</w:t>
      </w:r>
      <w:r w:rsidRPr="000F063C">
        <w:rPr>
          <w:rFonts w:ascii="Times New Roman" w:hAnsi="Times New Roman" w:cs="Times New Roman"/>
          <w:sz w:val="24"/>
          <w:szCs w:val="24"/>
        </w:rPr>
        <w:t xml:space="preserve"> w roku, w którym rozpoczęli działalność. Definicja małego podatnika obecnie zawarta jest w art. 4a pkt 10 </w:t>
      </w:r>
      <w:r w:rsidR="00DF7007" w:rsidRPr="000F063C">
        <w:rPr>
          <w:rFonts w:ascii="Times New Roman" w:hAnsi="Times New Roman" w:cs="Times New Roman"/>
          <w:sz w:val="24"/>
          <w:szCs w:val="24"/>
        </w:rPr>
        <w:t>ustawy updop</w:t>
      </w:r>
      <w:r w:rsidR="00AA4BC8" w:rsidRPr="000F063C">
        <w:rPr>
          <w:rFonts w:ascii="Times New Roman" w:hAnsi="Times New Roman" w:cs="Times New Roman"/>
          <w:sz w:val="24"/>
          <w:szCs w:val="24"/>
        </w:rPr>
        <w:t>. Z</w:t>
      </w:r>
      <w:r w:rsidRPr="000F063C">
        <w:rPr>
          <w:rFonts w:ascii="Times New Roman" w:hAnsi="Times New Roman" w:cs="Times New Roman"/>
          <w:sz w:val="24"/>
          <w:szCs w:val="24"/>
        </w:rPr>
        <w:t>godnie z</w:t>
      </w:r>
      <w:r w:rsidR="00081FDC" w:rsidRPr="000F063C">
        <w:rPr>
          <w:rFonts w:ascii="Times New Roman" w:hAnsi="Times New Roman" w:cs="Times New Roman"/>
          <w:sz w:val="24"/>
          <w:szCs w:val="24"/>
        </w:rPr>
        <w:t xml:space="preserve"> </w:t>
      </w:r>
      <w:r w:rsidR="00AA4BC8" w:rsidRPr="000F063C">
        <w:rPr>
          <w:rFonts w:ascii="Times New Roman" w:hAnsi="Times New Roman" w:cs="Times New Roman"/>
          <w:sz w:val="24"/>
          <w:szCs w:val="24"/>
        </w:rPr>
        <w:t>nią</w:t>
      </w:r>
      <w:r w:rsidRPr="000F063C">
        <w:rPr>
          <w:rFonts w:ascii="Times New Roman" w:hAnsi="Times New Roman" w:cs="Times New Roman"/>
          <w:sz w:val="24"/>
          <w:szCs w:val="24"/>
        </w:rPr>
        <w:t xml:space="preserve"> małym podatnikiem jest podatnik, u którego wartość przychodu ze sprzedaży (wraz </w:t>
      </w:r>
      <w:r w:rsidR="00AE4FD5" w:rsidRPr="000F063C">
        <w:rPr>
          <w:rFonts w:ascii="Times New Roman" w:hAnsi="Times New Roman" w:cs="Times New Roman"/>
          <w:sz w:val="24"/>
          <w:szCs w:val="24"/>
        </w:rPr>
        <w:t>z</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kwotą należnego podatku od towarów i usług) nie przekroczyła w poprzednim roku podatkowym wyrażonej w złotych kwoty </w:t>
      </w:r>
      <w:r w:rsidRPr="000F063C">
        <w:rPr>
          <w:rFonts w:ascii="Times New Roman" w:hAnsi="Times New Roman" w:cs="Times New Roman"/>
          <w:sz w:val="24"/>
          <w:szCs w:val="24"/>
        </w:rPr>
        <w:lastRenderedPageBreak/>
        <w:t>odpowiadającej równowartości 1</w:t>
      </w:r>
      <w:r w:rsidR="00436062">
        <w:rPr>
          <w:rFonts w:ascii="Times New Roman" w:hAnsi="Times New Roman" w:cs="Times New Roman"/>
          <w:sz w:val="24"/>
          <w:szCs w:val="24"/>
        </w:rPr>
        <w:t> </w:t>
      </w:r>
      <w:r w:rsidRPr="000F063C">
        <w:rPr>
          <w:rFonts w:ascii="Times New Roman" w:hAnsi="Times New Roman" w:cs="Times New Roman"/>
          <w:sz w:val="24"/>
          <w:szCs w:val="24"/>
        </w:rPr>
        <w:t>200</w:t>
      </w:r>
      <w:r w:rsidR="00436062">
        <w:rPr>
          <w:rFonts w:ascii="Times New Roman" w:hAnsi="Times New Roman" w:cs="Times New Roman"/>
          <w:sz w:val="24"/>
          <w:szCs w:val="24"/>
        </w:rPr>
        <w:t> </w:t>
      </w:r>
      <w:r w:rsidRPr="000F063C">
        <w:rPr>
          <w:rFonts w:ascii="Times New Roman" w:hAnsi="Times New Roman" w:cs="Times New Roman"/>
          <w:sz w:val="24"/>
          <w:szCs w:val="24"/>
        </w:rPr>
        <w:t>000 euro, przeliczonej według średniego kursu euro ogłaszanego przez Narodowy Bank Polski na pierwszy dzień roboczy października poprzedniego roku podatkowego, w zaokrągleniu do 1000 zł.</w:t>
      </w:r>
    </w:p>
    <w:p w:rsidR="0011744B" w:rsidRPr="000F063C" w:rsidRDefault="0011744B"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Niniejsza ustawa w żaden sposób nie modyfikuje wskazanej wyżej definicji „małego podatnika”. Ustalenie posiadania tego statusu będz</w:t>
      </w:r>
      <w:r w:rsidR="000F063C">
        <w:rPr>
          <w:rFonts w:ascii="Times New Roman" w:hAnsi="Times New Roman" w:cs="Times New Roman"/>
          <w:sz w:val="24"/>
          <w:szCs w:val="24"/>
        </w:rPr>
        <w:t>ie zatem dokonywane w oparciu o </w:t>
      </w:r>
      <w:r w:rsidRPr="000F063C">
        <w:rPr>
          <w:rFonts w:ascii="Times New Roman" w:hAnsi="Times New Roman" w:cs="Times New Roman"/>
          <w:sz w:val="24"/>
          <w:szCs w:val="24"/>
        </w:rPr>
        <w:t>dotychczasowe zasady. Należy przy tym podkreślić, iż ustalenie statusu „małego podatnika” następuje niezależne od wprowadzanej regulacji dotyczącej obniżonej stawki podatku CIT.</w:t>
      </w:r>
      <w:r w:rsidR="00BD13CC" w:rsidRPr="000F063C">
        <w:rPr>
          <w:rFonts w:ascii="Times New Roman" w:hAnsi="Times New Roman" w:cs="Times New Roman"/>
          <w:sz w:val="24"/>
          <w:szCs w:val="24"/>
        </w:rPr>
        <w:t xml:space="preserve"> Bez znaczenia dla możliwości stosowania tej regulacji</w:t>
      </w:r>
      <w:r w:rsidR="00190DD0">
        <w:rPr>
          <w:rFonts w:ascii="Times New Roman" w:hAnsi="Times New Roman" w:cs="Times New Roman"/>
          <w:sz w:val="24"/>
          <w:szCs w:val="24"/>
        </w:rPr>
        <w:t>,</w:t>
      </w:r>
      <w:r w:rsidR="00BD13CC" w:rsidRPr="000F063C">
        <w:rPr>
          <w:rFonts w:ascii="Times New Roman" w:hAnsi="Times New Roman" w:cs="Times New Roman"/>
          <w:sz w:val="24"/>
          <w:szCs w:val="24"/>
        </w:rPr>
        <w:t xml:space="preserve"> począwszy od dnia 1 stycznia 2017 r.</w:t>
      </w:r>
      <w:r w:rsidR="00190DD0">
        <w:rPr>
          <w:rFonts w:ascii="Times New Roman" w:hAnsi="Times New Roman" w:cs="Times New Roman"/>
          <w:sz w:val="24"/>
          <w:szCs w:val="24"/>
        </w:rPr>
        <w:t>,</w:t>
      </w:r>
      <w:r w:rsidR="00BD13CC" w:rsidRPr="000F063C">
        <w:rPr>
          <w:rFonts w:ascii="Times New Roman" w:hAnsi="Times New Roman" w:cs="Times New Roman"/>
          <w:sz w:val="24"/>
          <w:szCs w:val="24"/>
        </w:rPr>
        <w:t xml:space="preserve"> pozostawać będzie zatem okoliczność, iż przy ustalaniu statusu małego podatnika bierze się pod uwagę przychody z „poprzedniego” roku podatkowego</w:t>
      </w:r>
      <w:r w:rsidR="00190DD0">
        <w:rPr>
          <w:rFonts w:ascii="Times New Roman" w:hAnsi="Times New Roman" w:cs="Times New Roman"/>
          <w:sz w:val="24"/>
          <w:szCs w:val="24"/>
        </w:rPr>
        <w:t>,</w:t>
      </w:r>
      <w:r w:rsidR="00BD13CC" w:rsidRPr="000F063C">
        <w:rPr>
          <w:rFonts w:ascii="Times New Roman" w:hAnsi="Times New Roman" w:cs="Times New Roman"/>
          <w:sz w:val="24"/>
          <w:szCs w:val="24"/>
        </w:rPr>
        <w:t xml:space="preserve"> tj. w odniesieniu do roku podatkowego rozpoczętego w 2017 r. – przychody uzyskane przed dniem wejścia w życie projektowanych przepisów art. 19 ust. 1 pkt 2. </w:t>
      </w:r>
      <w:r w:rsidRPr="000F063C">
        <w:rPr>
          <w:rFonts w:ascii="Times New Roman" w:hAnsi="Times New Roman" w:cs="Times New Roman"/>
          <w:sz w:val="24"/>
          <w:szCs w:val="24"/>
        </w:rPr>
        <w:t>Wprowadzenie tego rozwiązania</w:t>
      </w:r>
      <w:r w:rsidR="00BD13CC" w:rsidRPr="000F063C">
        <w:rPr>
          <w:rFonts w:ascii="Times New Roman" w:hAnsi="Times New Roman" w:cs="Times New Roman"/>
          <w:sz w:val="24"/>
          <w:szCs w:val="24"/>
        </w:rPr>
        <w:t xml:space="preserve"> (15% CIT) </w:t>
      </w:r>
      <w:r w:rsidRPr="000F063C">
        <w:rPr>
          <w:rFonts w:ascii="Times New Roman" w:hAnsi="Times New Roman" w:cs="Times New Roman"/>
          <w:sz w:val="24"/>
          <w:szCs w:val="24"/>
        </w:rPr>
        <w:t>zwiększa jedynie wachlarz dostępnych</w:t>
      </w:r>
      <w:r w:rsidR="002A44A7" w:rsidRPr="000F063C">
        <w:rPr>
          <w:rFonts w:ascii="Times New Roman" w:hAnsi="Times New Roman" w:cs="Times New Roman"/>
          <w:sz w:val="24"/>
          <w:szCs w:val="24"/>
        </w:rPr>
        <w:t xml:space="preserve"> dla </w:t>
      </w:r>
      <w:r w:rsidRPr="000F063C">
        <w:rPr>
          <w:rFonts w:ascii="Times New Roman" w:hAnsi="Times New Roman" w:cs="Times New Roman"/>
          <w:sz w:val="24"/>
          <w:szCs w:val="24"/>
        </w:rPr>
        <w:t>„małych podatników” preferencji w podatk</w:t>
      </w:r>
      <w:r w:rsidR="002A44A7" w:rsidRPr="000F063C">
        <w:rPr>
          <w:rFonts w:ascii="Times New Roman" w:hAnsi="Times New Roman" w:cs="Times New Roman"/>
          <w:sz w:val="24"/>
          <w:szCs w:val="24"/>
        </w:rPr>
        <w:t xml:space="preserve">u dochodowym (obecnie podatnicy tacy mogą korzystać z tzw. jednorazowej amortyzacji i zaliczek kwartalnych). </w:t>
      </w:r>
    </w:p>
    <w:p w:rsidR="00CE4C3B" w:rsidRPr="000F063C" w:rsidRDefault="00081FDC"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W dodawanym ust. 1a w art. 19 </w:t>
      </w:r>
      <w:r w:rsidR="00BE0AD0" w:rsidRPr="000F063C">
        <w:rPr>
          <w:rFonts w:ascii="Times New Roman" w:hAnsi="Times New Roman" w:cs="Times New Roman"/>
          <w:sz w:val="24"/>
          <w:szCs w:val="24"/>
        </w:rPr>
        <w:t xml:space="preserve">przewiduje się ograniczenie możliwości stosowania stawki 15% dla podatników rozpoczynających działalność, którzy powstali </w:t>
      </w:r>
      <w:r w:rsidR="00CA5288" w:rsidRPr="000F063C">
        <w:rPr>
          <w:rFonts w:ascii="Times New Roman" w:hAnsi="Times New Roman" w:cs="Times New Roman"/>
          <w:sz w:val="24"/>
          <w:szCs w:val="24"/>
        </w:rPr>
        <w:t>w wyniku szeregu wskazanych w nim operacji restrukturyzacyjnych.</w:t>
      </w:r>
      <w:r w:rsidR="00BE0AD0" w:rsidRPr="000F063C">
        <w:rPr>
          <w:rFonts w:ascii="Times New Roman" w:hAnsi="Times New Roman" w:cs="Times New Roman"/>
          <w:sz w:val="24"/>
          <w:szCs w:val="24"/>
        </w:rPr>
        <w:t xml:space="preserve"> </w:t>
      </w:r>
      <w:r w:rsidR="00A17794" w:rsidRPr="000F063C">
        <w:rPr>
          <w:rFonts w:ascii="Times New Roman" w:hAnsi="Times New Roman" w:cs="Times New Roman"/>
          <w:sz w:val="24"/>
          <w:szCs w:val="24"/>
        </w:rPr>
        <w:t>Podatnicy ci nie będą mieli możliwości st</w:t>
      </w:r>
      <w:r w:rsidRPr="000F063C">
        <w:rPr>
          <w:rFonts w:ascii="Times New Roman" w:hAnsi="Times New Roman" w:cs="Times New Roman"/>
          <w:sz w:val="24"/>
          <w:szCs w:val="24"/>
        </w:rPr>
        <w:t>osowania 15% stawki podatku CIT</w:t>
      </w:r>
      <w:r w:rsidR="00A17794" w:rsidRPr="000F063C">
        <w:rPr>
          <w:rFonts w:ascii="Times New Roman" w:hAnsi="Times New Roman" w:cs="Times New Roman"/>
          <w:sz w:val="24"/>
          <w:szCs w:val="24"/>
        </w:rPr>
        <w:t xml:space="preserve"> w roku rozpoczęcia działalności (przez który to rok należy rozumieć rok, w którym wystąpiły wskazane w omawianym przepisie operacje restrukturyzacyjne, pkt 1</w:t>
      </w:r>
      <w:r w:rsidR="00190DD0">
        <w:rPr>
          <w:rFonts w:ascii="Times New Roman" w:hAnsi="Times New Roman" w:cs="Times New Roman"/>
          <w:sz w:val="24"/>
          <w:szCs w:val="24"/>
        </w:rPr>
        <w:t>–</w:t>
      </w:r>
      <w:r w:rsidR="00A17794" w:rsidRPr="000F063C">
        <w:rPr>
          <w:rFonts w:ascii="Times New Roman" w:hAnsi="Times New Roman" w:cs="Times New Roman"/>
          <w:sz w:val="24"/>
          <w:szCs w:val="24"/>
        </w:rPr>
        <w:t xml:space="preserve">4), jak również w następnym roku podatkowym, nawet gdy w tym kolejnym roku będą posiadali status małego podatnika </w:t>
      </w:r>
      <w:r w:rsidR="00C325D5" w:rsidRPr="000F063C">
        <w:rPr>
          <w:rFonts w:ascii="Times New Roman" w:hAnsi="Times New Roman" w:cs="Times New Roman"/>
          <w:sz w:val="24"/>
          <w:szCs w:val="24"/>
        </w:rPr>
        <w:t>w rozumieniu art. 4a pkt 10 updop.</w:t>
      </w:r>
      <w:r w:rsidR="00A17794" w:rsidRPr="000F063C">
        <w:rPr>
          <w:rFonts w:ascii="Times New Roman" w:hAnsi="Times New Roman" w:cs="Times New Roman"/>
          <w:sz w:val="24"/>
          <w:szCs w:val="24"/>
        </w:rPr>
        <w:t xml:space="preserve"> </w:t>
      </w:r>
      <w:r w:rsidR="00CA5288" w:rsidRPr="000F063C">
        <w:rPr>
          <w:rFonts w:ascii="Times New Roman" w:hAnsi="Times New Roman" w:cs="Times New Roman"/>
          <w:sz w:val="24"/>
          <w:szCs w:val="24"/>
        </w:rPr>
        <w:t xml:space="preserve">Będą oni </w:t>
      </w:r>
      <w:r w:rsidR="00C325D5" w:rsidRPr="000F063C">
        <w:rPr>
          <w:rFonts w:ascii="Times New Roman" w:hAnsi="Times New Roman" w:cs="Times New Roman"/>
          <w:sz w:val="24"/>
          <w:szCs w:val="24"/>
        </w:rPr>
        <w:t xml:space="preserve">zatem </w:t>
      </w:r>
      <w:r w:rsidR="00CA5288" w:rsidRPr="000F063C">
        <w:rPr>
          <w:rFonts w:ascii="Times New Roman" w:hAnsi="Times New Roman" w:cs="Times New Roman"/>
          <w:sz w:val="24"/>
          <w:szCs w:val="24"/>
        </w:rPr>
        <w:t xml:space="preserve">mogli </w:t>
      </w:r>
      <w:r w:rsidR="00BE0AD0" w:rsidRPr="000F063C">
        <w:rPr>
          <w:rFonts w:ascii="Times New Roman" w:hAnsi="Times New Roman" w:cs="Times New Roman"/>
          <w:sz w:val="24"/>
          <w:szCs w:val="24"/>
        </w:rPr>
        <w:t>stosowa</w:t>
      </w:r>
      <w:r w:rsidR="00C325D5" w:rsidRPr="000F063C">
        <w:rPr>
          <w:rFonts w:ascii="Times New Roman" w:hAnsi="Times New Roman" w:cs="Times New Roman"/>
          <w:sz w:val="24"/>
          <w:szCs w:val="24"/>
        </w:rPr>
        <w:t>ć</w:t>
      </w:r>
      <w:r w:rsidR="00BE0AD0" w:rsidRPr="000F063C">
        <w:rPr>
          <w:rFonts w:ascii="Times New Roman" w:hAnsi="Times New Roman" w:cs="Times New Roman"/>
          <w:sz w:val="24"/>
          <w:szCs w:val="24"/>
        </w:rPr>
        <w:t xml:space="preserve"> preferencyjn</w:t>
      </w:r>
      <w:r w:rsidR="00C325D5" w:rsidRPr="000F063C">
        <w:rPr>
          <w:rFonts w:ascii="Times New Roman" w:hAnsi="Times New Roman" w:cs="Times New Roman"/>
          <w:sz w:val="24"/>
          <w:szCs w:val="24"/>
        </w:rPr>
        <w:t>ą</w:t>
      </w:r>
      <w:r w:rsidR="00BE0AD0" w:rsidRPr="000F063C">
        <w:rPr>
          <w:rFonts w:ascii="Times New Roman" w:hAnsi="Times New Roman" w:cs="Times New Roman"/>
          <w:sz w:val="24"/>
          <w:szCs w:val="24"/>
        </w:rPr>
        <w:t xml:space="preserve"> stawk</w:t>
      </w:r>
      <w:r w:rsidR="00C325D5" w:rsidRPr="000F063C">
        <w:rPr>
          <w:rFonts w:ascii="Times New Roman" w:hAnsi="Times New Roman" w:cs="Times New Roman"/>
          <w:sz w:val="24"/>
          <w:szCs w:val="24"/>
        </w:rPr>
        <w:t>ę</w:t>
      </w:r>
      <w:r w:rsidR="00BE0AD0" w:rsidRPr="000F063C">
        <w:rPr>
          <w:rFonts w:ascii="Times New Roman" w:hAnsi="Times New Roman" w:cs="Times New Roman"/>
          <w:sz w:val="24"/>
          <w:szCs w:val="24"/>
        </w:rPr>
        <w:t xml:space="preserve"> podatku dochodowego od osób prawnych </w:t>
      </w:r>
      <w:r w:rsidR="00C325D5" w:rsidRPr="000F063C">
        <w:rPr>
          <w:rFonts w:ascii="Times New Roman" w:hAnsi="Times New Roman" w:cs="Times New Roman"/>
          <w:sz w:val="24"/>
          <w:szCs w:val="24"/>
        </w:rPr>
        <w:t xml:space="preserve">(15%) </w:t>
      </w:r>
      <w:r w:rsidRPr="000F063C">
        <w:rPr>
          <w:rFonts w:ascii="Times New Roman" w:hAnsi="Times New Roman" w:cs="Times New Roman"/>
          <w:sz w:val="24"/>
          <w:szCs w:val="24"/>
        </w:rPr>
        <w:t>– na zasadzie karencji –</w:t>
      </w:r>
      <w:r w:rsidR="00280529" w:rsidRPr="000F063C">
        <w:rPr>
          <w:rFonts w:ascii="Times New Roman" w:hAnsi="Times New Roman" w:cs="Times New Roman"/>
          <w:sz w:val="24"/>
          <w:szCs w:val="24"/>
        </w:rPr>
        <w:t xml:space="preserve"> </w:t>
      </w:r>
      <w:r w:rsidR="00AA4BC8" w:rsidRPr="000F063C">
        <w:rPr>
          <w:rFonts w:ascii="Times New Roman" w:hAnsi="Times New Roman" w:cs="Times New Roman"/>
          <w:sz w:val="24"/>
          <w:szCs w:val="24"/>
        </w:rPr>
        <w:t xml:space="preserve">dopiero </w:t>
      </w:r>
      <w:r w:rsidR="00BE0AD0" w:rsidRPr="000F063C">
        <w:rPr>
          <w:rFonts w:ascii="Times New Roman" w:hAnsi="Times New Roman" w:cs="Times New Roman"/>
          <w:sz w:val="24"/>
          <w:szCs w:val="24"/>
        </w:rPr>
        <w:t>począwszy od trzeciego roku podatkowego</w:t>
      </w:r>
      <w:r w:rsidR="00CA5288" w:rsidRPr="000F063C">
        <w:rPr>
          <w:rFonts w:ascii="Times New Roman" w:hAnsi="Times New Roman" w:cs="Times New Roman"/>
          <w:sz w:val="24"/>
          <w:szCs w:val="24"/>
        </w:rPr>
        <w:t>, pod warunkiem iż zostanie zachowana reguła pozostawania w tym roku małym podatnikiem w rozumieniu art. 4a pkt 10 ustawy updop.</w:t>
      </w:r>
      <w:r w:rsidR="00C325D5" w:rsidRPr="000F063C">
        <w:rPr>
          <w:rFonts w:ascii="Times New Roman" w:hAnsi="Times New Roman" w:cs="Times New Roman"/>
          <w:sz w:val="24"/>
          <w:szCs w:val="24"/>
        </w:rPr>
        <w:t xml:space="preserve"> </w:t>
      </w:r>
      <w:r w:rsidR="00685DAB" w:rsidRPr="000F063C">
        <w:rPr>
          <w:rFonts w:ascii="Times New Roman" w:hAnsi="Times New Roman" w:cs="Times New Roman"/>
          <w:sz w:val="24"/>
          <w:szCs w:val="24"/>
        </w:rPr>
        <w:t xml:space="preserve">Wprowadzany wyjątek stosowany jest na gruncie ustawy już obecnie m.in. w zakresie takich preferencji, jak jednorazowa amortyzacja (art. 16k ust. 11 ustawy updop) czy tzw. kredyt podatkowy (art. 25 ust. 13 ustawy updop). Ograniczenie to uzasadnione jest </w:t>
      </w:r>
      <w:r w:rsidR="00F83572" w:rsidRPr="000F063C">
        <w:rPr>
          <w:rFonts w:ascii="Times New Roman" w:hAnsi="Times New Roman" w:cs="Times New Roman"/>
          <w:sz w:val="24"/>
          <w:szCs w:val="24"/>
        </w:rPr>
        <w:t>zapobieganiem dokonywania przez podatników restrukturyzacji</w:t>
      </w:r>
      <w:r w:rsidR="00685DAB" w:rsidRPr="000F063C">
        <w:rPr>
          <w:rFonts w:ascii="Times New Roman" w:hAnsi="Times New Roman" w:cs="Times New Roman"/>
          <w:sz w:val="24"/>
          <w:szCs w:val="24"/>
        </w:rPr>
        <w:t>, które miałyby na celu – poprzez zmianę formuły działalności lub sztuczne dostosowywanie jej rozmiarów – skorzystanie ze stawki 15%.</w:t>
      </w:r>
    </w:p>
    <w:p w:rsidR="00A15BBF" w:rsidRPr="000F063C" w:rsidRDefault="00A15BBF" w:rsidP="00081FDC">
      <w:pPr>
        <w:spacing w:after="0" w:line="360" w:lineRule="auto"/>
        <w:jc w:val="both"/>
        <w:rPr>
          <w:rFonts w:ascii="Times New Roman" w:hAnsi="Times New Roman" w:cs="Times New Roman"/>
          <w:spacing w:val="-2"/>
          <w:sz w:val="24"/>
          <w:szCs w:val="24"/>
        </w:rPr>
      </w:pPr>
      <w:r w:rsidRPr="000F063C">
        <w:rPr>
          <w:rFonts w:ascii="Times New Roman" w:hAnsi="Times New Roman" w:cs="Times New Roman"/>
          <w:sz w:val="24"/>
          <w:szCs w:val="24"/>
        </w:rPr>
        <w:lastRenderedPageBreak/>
        <w:t>Dodatkowo w ust. 1b art. 19 wprowadza się ograniczenie w stosowaniu obniżonej s</w:t>
      </w:r>
      <w:r w:rsidRPr="000F063C">
        <w:rPr>
          <w:rFonts w:ascii="Times New Roman" w:hAnsi="Times New Roman" w:cs="Times New Roman"/>
          <w:spacing w:val="-2"/>
          <w:sz w:val="24"/>
          <w:szCs w:val="24"/>
        </w:rPr>
        <w:t>tawki przez podatkowe grupy kapitałowe.</w:t>
      </w:r>
    </w:p>
    <w:p w:rsidR="00315D38" w:rsidRPr="000931E7" w:rsidRDefault="00315D38" w:rsidP="000931E7">
      <w:pPr>
        <w:spacing w:before="120" w:after="0" w:line="360" w:lineRule="auto"/>
        <w:jc w:val="both"/>
        <w:rPr>
          <w:rFonts w:ascii="Times New Roman" w:hAnsi="Times New Roman" w:cs="Times New Roman"/>
          <w:b/>
          <w:bCs/>
          <w:sz w:val="24"/>
          <w:szCs w:val="24"/>
        </w:rPr>
      </w:pPr>
      <w:r w:rsidRPr="000931E7">
        <w:rPr>
          <w:rFonts w:ascii="Times New Roman" w:hAnsi="Times New Roman" w:cs="Times New Roman"/>
          <w:b/>
          <w:bCs/>
          <w:sz w:val="24"/>
          <w:szCs w:val="24"/>
        </w:rPr>
        <w:t xml:space="preserve">Art. 2 pkt </w:t>
      </w:r>
      <w:r w:rsidR="00670D16" w:rsidRPr="000931E7">
        <w:rPr>
          <w:rFonts w:ascii="Times New Roman" w:hAnsi="Times New Roman" w:cs="Times New Roman"/>
          <w:b/>
          <w:bCs/>
          <w:sz w:val="24"/>
          <w:szCs w:val="24"/>
        </w:rPr>
        <w:t>8</w:t>
      </w:r>
      <w:r w:rsidRPr="000931E7">
        <w:rPr>
          <w:rFonts w:ascii="Times New Roman" w:hAnsi="Times New Roman" w:cs="Times New Roman"/>
          <w:b/>
          <w:bCs/>
          <w:sz w:val="24"/>
          <w:szCs w:val="24"/>
        </w:rPr>
        <w:t xml:space="preserve"> i </w:t>
      </w:r>
      <w:r w:rsidR="00670D16" w:rsidRPr="000931E7">
        <w:rPr>
          <w:rFonts w:ascii="Times New Roman" w:hAnsi="Times New Roman" w:cs="Times New Roman"/>
          <w:b/>
          <w:bCs/>
          <w:sz w:val="24"/>
          <w:szCs w:val="24"/>
        </w:rPr>
        <w:t>9</w:t>
      </w:r>
      <w:r w:rsidRPr="000931E7">
        <w:rPr>
          <w:rFonts w:ascii="Times New Roman" w:hAnsi="Times New Roman" w:cs="Times New Roman"/>
          <w:b/>
          <w:bCs/>
          <w:sz w:val="24"/>
          <w:szCs w:val="24"/>
        </w:rPr>
        <w:t xml:space="preserve"> projektu zmieniający art. 21 ust. 3 pkt 4 oraz art. 26 ust. 1f </w:t>
      </w:r>
      <w:r w:rsidR="00DF7007" w:rsidRPr="000931E7">
        <w:rPr>
          <w:rFonts w:ascii="Times New Roman" w:hAnsi="Times New Roman" w:cs="Times New Roman"/>
          <w:b/>
          <w:bCs/>
          <w:sz w:val="24"/>
          <w:szCs w:val="24"/>
        </w:rPr>
        <w:t>ustawy updop</w:t>
      </w:r>
    </w:p>
    <w:p w:rsidR="00315D38" w:rsidRPr="000F063C" w:rsidRDefault="00315D38" w:rsidP="00081FDC">
      <w:pPr>
        <w:spacing w:after="0" w:line="360" w:lineRule="auto"/>
        <w:jc w:val="both"/>
        <w:rPr>
          <w:rFonts w:ascii="Times New Roman" w:hAnsi="Times New Roman" w:cs="Times New Roman"/>
          <w:i/>
          <w:sz w:val="24"/>
          <w:szCs w:val="24"/>
        </w:rPr>
      </w:pPr>
      <w:r w:rsidRPr="000F063C">
        <w:rPr>
          <w:rFonts w:ascii="Times New Roman" w:hAnsi="Times New Roman" w:cs="Times New Roman"/>
          <w:sz w:val="24"/>
          <w:szCs w:val="24"/>
        </w:rPr>
        <w:t xml:space="preserve">Proponowana zmiana redakcji art. 21 ust. 3 pkt 4 </w:t>
      </w:r>
      <w:r w:rsidR="00DF7007" w:rsidRPr="000F063C">
        <w:rPr>
          <w:rFonts w:ascii="Times New Roman" w:hAnsi="Times New Roman" w:cs="Times New Roman"/>
          <w:sz w:val="24"/>
          <w:szCs w:val="24"/>
        </w:rPr>
        <w:t>ustawy updop</w:t>
      </w:r>
      <w:r w:rsidRPr="000F063C">
        <w:rPr>
          <w:rFonts w:ascii="Times New Roman" w:hAnsi="Times New Roman" w:cs="Times New Roman"/>
          <w:sz w:val="24"/>
          <w:szCs w:val="24"/>
        </w:rPr>
        <w:t xml:space="preserve"> związana jest </w:t>
      </w:r>
      <w:r w:rsidR="00AE4FD5" w:rsidRPr="000F063C">
        <w:rPr>
          <w:rFonts w:ascii="Times New Roman" w:hAnsi="Times New Roman" w:cs="Times New Roman"/>
          <w:sz w:val="24"/>
          <w:szCs w:val="24"/>
        </w:rPr>
        <w:t>z</w:t>
      </w:r>
      <w:r w:rsidR="000F063C">
        <w:rPr>
          <w:rFonts w:ascii="Times New Roman" w:hAnsi="Times New Roman" w:cs="Times New Roman"/>
          <w:sz w:val="24"/>
          <w:szCs w:val="24"/>
        </w:rPr>
        <w:t> </w:t>
      </w:r>
      <w:r w:rsidRPr="000F063C">
        <w:rPr>
          <w:rFonts w:ascii="Times New Roman" w:hAnsi="Times New Roman" w:cs="Times New Roman"/>
          <w:sz w:val="24"/>
          <w:szCs w:val="24"/>
        </w:rPr>
        <w:t>doprecyzowaniem wymogu, aby spółka oraz zakład zagraniczny</w:t>
      </w:r>
      <w:r w:rsidR="001B66BB" w:rsidRPr="000F063C">
        <w:rPr>
          <w:rFonts w:ascii="Times New Roman" w:hAnsi="Times New Roman" w:cs="Times New Roman"/>
          <w:sz w:val="24"/>
          <w:szCs w:val="24"/>
        </w:rPr>
        <w:t>,</w:t>
      </w:r>
      <w:r w:rsidR="00081FDC" w:rsidRPr="000F063C">
        <w:rPr>
          <w:rFonts w:ascii="Times New Roman" w:hAnsi="Times New Roman" w:cs="Times New Roman"/>
          <w:sz w:val="24"/>
          <w:szCs w:val="24"/>
        </w:rPr>
        <w:t xml:space="preserve"> otrzymujące </w:t>
      </w:r>
      <w:r w:rsidRPr="000F063C">
        <w:rPr>
          <w:rFonts w:ascii="Times New Roman" w:hAnsi="Times New Roman" w:cs="Times New Roman"/>
          <w:sz w:val="24"/>
          <w:szCs w:val="24"/>
        </w:rPr>
        <w:t>należności licencyjne i odsetki</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były ich rzeczywistymi właścicielami (ang. </w:t>
      </w:r>
      <w:r w:rsidRPr="00436062">
        <w:rPr>
          <w:rFonts w:ascii="Times New Roman" w:hAnsi="Times New Roman" w:cs="Times New Roman"/>
          <w:i/>
          <w:sz w:val="24"/>
          <w:szCs w:val="24"/>
        </w:rPr>
        <w:t>beneficial owner</w:t>
      </w:r>
      <w:r w:rsidRPr="000F063C">
        <w:rPr>
          <w:rFonts w:ascii="Times New Roman" w:hAnsi="Times New Roman" w:cs="Times New Roman"/>
          <w:sz w:val="24"/>
          <w:szCs w:val="24"/>
        </w:rPr>
        <w:t xml:space="preserve">). Możliwość wprowadzenia takiego warunku przewiduje art. 1 ust. 1 </w:t>
      </w:r>
      <w:r w:rsidR="00190DD0">
        <w:rPr>
          <w:rFonts w:ascii="Times New Roman" w:hAnsi="Times New Roman" w:cs="Times New Roman"/>
          <w:sz w:val="24"/>
          <w:szCs w:val="24"/>
        </w:rPr>
        <w:t>d</w:t>
      </w:r>
      <w:r w:rsidRPr="000F063C">
        <w:rPr>
          <w:rFonts w:ascii="Times New Roman" w:hAnsi="Times New Roman" w:cs="Times New Roman"/>
          <w:sz w:val="24"/>
          <w:szCs w:val="24"/>
        </w:rPr>
        <w:t xml:space="preserve">yrektywy Rady 2003/49/WE </w:t>
      </w:r>
      <w:r w:rsidR="001B66BB" w:rsidRPr="000F063C">
        <w:rPr>
          <w:rFonts w:ascii="Times New Roman" w:hAnsi="Times New Roman" w:cs="Times New Roman"/>
          <w:sz w:val="24"/>
          <w:szCs w:val="24"/>
        </w:rPr>
        <w:t>w</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sprawie wspólnego systemu opodatkowania stosowanego do odsetek oraz należności licencyjnych między powiązanymi spółkami różnych Państw Członkowskich. Zgodnie z tym przepisem odsetki lub należności licencyjne powstające w Państwie </w:t>
      </w:r>
      <w:r w:rsidR="00DB024D" w:rsidRPr="000F063C">
        <w:rPr>
          <w:rFonts w:ascii="Times New Roman" w:hAnsi="Times New Roman" w:cs="Times New Roman"/>
          <w:sz w:val="24"/>
          <w:szCs w:val="24"/>
        </w:rPr>
        <w:t>Członkowskim</w:t>
      </w:r>
      <w:r w:rsidR="00DB024D" w:rsidRPr="000F063C">
        <w:rPr>
          <w:rFonts w:ascii="Times New Roman" w:hAnsi="Times New Roman" w:cs="Times New Roman"/>
          <w:i/>
          <w:sz w:val="24"/>
          <w:szCs w:val="24"/>
        </w:rPr>
        <w:t xml:space="preserve"> </w:t>
      </w:r>
      <w:r w:rsidRPr="000F063C">
        <w:rPr>
          <w:rFonts w:ascii="Times New Roman" w:hAnsi="Times New Roman" w:cs="Times New Roman"/>
          <w:sz w:val="24"/>
          <w:szCs w:val="24"/>
        </w:rPr>
        <w:t xml:space="preserve">są zwolnione z wszelkich podatków nałożonych na te płatności w tym Państwie przez potrącenie u źródła lub przez naliczenie, pod warunkiem że właściciel odsetek lub należności licencyjnych jest spółką innego Państwa </w:t>
      </w:r>
      <w:r w:rsidR="00DB024D" w:rsidRPr="000F063C">
        <w:rPr>
          <w:rFonts w:ascii="Times New Roman" w:hAnsi="Times New Roman" w:cs="Times New Roman"/>
          <w:sz w:val="24"/>
          <w:szCs w:val="24"/>
        </w:rPr>
        <w:t xml:space="preserve">Członkowskiego </w:t>
      </w:r>
      <w:r w:rsidRPr="000F063C">
        <w:rPr>
          <w:rFonts w:ascii="Times New Roman" w:hAnsi="Times New Roman" w:cs="Times New Roman"/>
          <w:sz w:val="24"/>
          <w:szCs w:val="24"/>
        </w:rPr>
        <w:t xml:space="preserve">lub stałym zakładem spółki Państwa </w:t>
      </w:r>
      <w:r w:rsidR="00DB024D" w:rsidRPr="000F063C">
        <w:rPr>
          <w:rFonts w:ascii="Times New Roman" w:hAnsi="Times New Roman" w:cs="Times New Roman"/>
          <w:sz w:val="24"/>
          <w:szCs w:val="24"/>
        </w:rPr>
        <w:t xml:space="preserve">Członkowskiego </w:t>
      </w:r>
      <w:r w:rsidRPr="000F063C">
        <w:rPr>
          <w:rFonts w:ascii="Times New Roman" w:hAnsi="Times New Roman" w:cs="Times New Roman"/>
          <w:sz w:val="24"/>
          <w:szCs w:val="24"/>
        </w:rPr>
        <w:t xml:space="preserve">znajdującym się w innym Państwie </w:t>
      </w:r>
      <w:r w:rsidR="001B66BB" w:rsidRPr="000F063C">
        <w:rPr>
          <w:rFonts w:ascii="Times New Roman" w:hAnsi="Times New Roman" w:cs="Times New Roman"/>
          <w:sz w:val="24"/>
          <w:szCs w:val="24"/>
        </w:rPr>
        <w:t>Członkowskim</w:t>
      </w:r>
      <w:r w:rsidR="00DB024D" w:rsidRPr="000F063C">
        <w:rPr>
          <w:rFonts w:ascii="Times New Roman" w:hAnsi="Times New Roman" w:cs="Times New Roman"/>
          <w:sz w:val="24"/>
          <w:szCs w:val="24"/>
        </w:rPr>
        <w:t>.</w:t>
      </w:r>
    </w:p>
    <w:p w:rsidR="00315D38" w:rsidRPr="000F063C" w:rsidRDefault="00315D38"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Na podstawie art. 1 ust. 4 tej dyrektywy spółkę Państwa </w:t>
      </w:r>
      <w:r w:rsidR="00C82880" w:rsidRPr="000F063C">
        <w:rPr>
          <w:rFonts w:ascii="Times New Roman" w:hAnsi="Times New Roman" w:cs="Times New Roman"/>
          <w:sz w:val="24"/>
          <w:szCs w:val="24"/>
        </w:rPr>
        <w:t xml:space="preserve">Członkowskiego </w:t>
      </w:r>
      <w:r w:rsidRPr="000F063C">
        <w:rPr>
          <w:rFonts w:ascii="Times New Roman" w:hAnsi="Times New Roman" w:cs="Times New Roman"/>
          <w:sz w:val="24"/>
          <w:szCs w:val="24"/>
        </w:rPr>
        <w:t xml:space="preserve">uznaje się za właściciela odsetek lub należności licencyjnych tylko wtedy, gdy otrzymuje ona te płatności dla własnej korzyści i nie jako pośrednik </w:t>
      </w:r>
      <w:r w:rsidR="00444290" w:rsidRPr="000F063C">
        <w:rPr>
          <w:rFonts w:ascii="Times New Roman" w:hAnsi="Times New Roman" w:cs="Times New Roman"/>
          <w:sz w:val="24"/>
          <w:szCs w:val="24"/>
        </w:rPr>
        <w:t>(</w:t>
      </w:r>
      <w:r w:rsidRPr="000F063C">
        <w:rPr>
          <w:rFonts w:ascii="Times New Roman" w:hAnsi="Times New Roman" w:cs="Times New Roman"/>
          <w:sz w:val="24"/>
          <w:szCs w:val="24"/>
        </w:rPr>
        <w:t>przedstawiciel, powiernik lub upoważniony sygnatariusz</w:t>
      </w:r>
      <w:r w:rsidR="00444290" w:rsidRPr="000F063C">
        <w:rPr>
          <w:rFonts w:ascii="Times New Roman" w:hAnsi="Times New Roman" w:cs="Times New Roman"/>
          <w:sz w:val="24"/>
          <w:szCs w:val="24"/>
        </w:rPr>
        <w:t>)</w:t>
      </w:r>
      <w:r w:rsidRPr="000F063C">
        <w:rPr>
          <w:rFonts w:ascii="Times New Roman" w:hAnsi="Times New Roman" w:cs="Times New Roman"/>
          <w:sz w:val="24"/>
          <w:szCs w:val="24"/>
        </w:rPr>
        <w:t xml:space="preserve"> na rzecz innych osób. Natomiast zgodnie z art. 1 us</w:t>
      </w:r>
      <w:r w:rsidR="000F063C">
        <w:rPr>
          <w:rFonts w:ascii="Times New Roman" w:hAnsi="Times New Roman" w:cs="Times New Roman"/>
          <w:sz w:val="24"/>
          <w:szCs w:val="24"/>
        </w:rPr>
        <w:t>t. 5 lit. </w:t>
      </w:r>
      <w:r w:rsidRPr="000F063C">
        <w:rPr>
          <w:rFonts w:ascii="Times New Roman" w:hAnsi="Times New Roman" w:cs="Times New Roman"/>
          <w:sz w:val="24"/>
          <w:szCs w:val="24"/>
        </w:rPr>
        <w:t xml:space="preserve">a stały zakład uznaje się za właściciela odsetek lub należności licencyjnych, jeżeli wierzytelność, prawo lub wykorzystanie informacji, w odniesieniu do których powstają odsetki i należności licencyjne, są rzeczywiście związane z tym stałym zakładem; </w:t>
      </w:r>
    </w:p>
    <w:p w:rsidR="00315D38" w:rsidRPr="000F063C" w:rsidRDefault="00315D38" w:rsidP="00081FDC">
      <w:pPr>
        <w:spacing w:after="0" w:line="360" w:lineRule="auto"/>
        <w:jc w:val="both"/>
        <w:rPr>
          <w:rFonts w:ascii="Times New Roman" w:hAnsi="Times New Roman" w:cs="Times New Roman"/>
          <w:i/>
          <w:sz w:val="24"/>
          <w:szCs w:val="24"/>
        </w:rPr>
      </w:pPr>
      <w:r w:rsidRPr="000F063C">
        <w:rPr>
          <w:rFonts w:ascii="Times New Roman" w:hAnsi="Times New Roman" w:cs="Times New Roman"/>
          <w:sz w:val="24"/>
          <w:szCs w:val="24"/>
        </w:rPr>
        <w:t xml:space="preserve">W obecnej redakcji przepisu art. 21 ust. 3 </w:t>
      </w:r>
      <w:r w:rsidR="001B66BB" w:rsidRPr="000F063C">
        <w:rPr>
          <w:rFonts w:ascii="Times New Roman" w:hAnsi="Times New Roman" w:cs="Times New Roman"/>
          <w:sz w:val="24"/>
          <w:szCs w:val="24"/>
        </w:rPr>
        <w:t xml:space="preserve">ustawy updop </w:t>
      </w:r>
      <w:r w:rsidRPr="000F063C">
        <w:rPr>
          <w:rFonts w:ascii="Times New Roman" w:hAnsi="Times New Roman" w:cs="Times New Roman"/>
          <w:sz w:val="24"/>
          <w:szCs w:val="24"/>
        </w:rPr>
        <w:t xml:space="preserve">ustawodawca posługiwał się pojęciem „odbiorcy należności”, co mogło rodzić wątpliwości interpretacyjne, </w:t>
      </w:r>
      <w:r w:rsidR="0002435C">
        <w:rPr>
          <w:rFonts w:ascii="Times New Roman" w:hAnsi="Times New Roman" w:cs="Times New Roman"/>
          <w:sz w:val="24"/>
          <w:szCs w:val="24"/>
        </w:rPr>
        <w:t>po</w:t>
      </w:r>
      <w:r w:rsidRPr="000F063C">
        <w:rPr>
          <w:rFonts w:ascii="Times New Roman" w:hAnsi="Times New Roman" w:cs="Times New Roman"/>
          <w:sz w:val="24"/>
          <w:szCs w:val="24"/>
        </w:rPr>
        <w:t>mimo iż ustawodawca rozróżnia „odbiorcę należności</w:t>
      </w:r>
      <w:r w:rsidR="005748F9">
        <w:rPr>
          <w:rFonts w:ascii="Times New Roman" w:hAnsi="Times New Roman" w:cs="Times New Roman"/>
          <w:sz w:val="24"/>
          <w:szCs w:val="24"/>
        </w:rPr>
        <w:t>” od „uzyskującego przychód”. W </w:t>
      </w:r>
      <w:r w:rsidRPr="000F063C">
        <w:rPr>
          <w:rFonts w:ascii="Times New Roman" w:hAnsi="Times New Roman" w:cs="Times New Roman"/>
          <w:sz w:val="24"/>
          <w:szCs w:val="24"/>
        </w:rPr>
        <w:t>związku z tym należało doprecyzować przepis</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jednoznacznie przesądzając, iż spółka otrzymująca należności licencyjne i odsetki musi być ich rzeczywistym właścicielem, co oznacza, że otrzymuje je dla własnej korzyści</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a nie jako pośrednik na rzecz innych podmiotów. Podobnie zagraniczny zakład dla skorzystania ze zwolnienia musi być właścicielem odsetek, co oznacza, że wierzytelność, prawo lub wykorzystanie informacji, w odniesieniu do których powstają odsetki i należności licencyjne, są rzeczywiście związane z tym</w:t>
      </w:r>
      <w:r w:rsidR="00CA27E8" w:rsidRPr="000F063C">
        <w:rPr>
          <w:rFonts w:ascii="Times New Roman" w:hAnsi="Times New Roman" w:cs="Times New Roman"/>
          <w:sz w:val="24"/>
          <w:szCs w:val="24"/>
        </w:rPr>
        <w:t xml:space="preserve"> zakładem</w:t>
      </w:r>
      <w:r w:rsidRPr="000F063C">
        <w:rPr>
          <w:rFonts w:ascii="Times New Roman" w:hAnsi="Times New Roman" w:cs="Times New Roman"/>
          <w:sz w:val="24"/>
          <w:szCs w:val="24"/>
        </w:rPr>
        <w:t>.</w:t>
      </w:r>
    </w:p>
    <w:p w:rsidR="00315D38" w:rsidRPr="000F063C" w:rsidRDefault="00E42765"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lastRenderedPageBreak/>
        <w:t xml:space="preserve">Zmiana w zakresie </w:t>
      </w:r>
      <w:r w:rsidR="00190DD0">
        <w:rPr>
          <w:rFonts w:ascii="Times New Roman" w:hAnsi="Times New Roman" w:cs="Times New Roman"/>
          <w:sz w:val="24"/>
          <w:szCs w:val="24"/>
        </w:rPr>
        <w:t xml:space="preserve">art. </w:t>
      </w:r>
      <w:r w:rsidR="00315D38" w:rsidRPr="000F063C">
        <w:rPr>
          <w:rFonts w:ascii="Times New Roman" w:hAnsi="Times New Roman" w:cs="Times New Roman"/>
          <w:sz w:val="24"/>
          <w:szCs w:val="24"/>
        </w:rPr>
        <w:t xml:space="preserve">26 ust. 1f </w:t>
      </w:r>
      <w:r w:rsidR="00DF7007" w:rsidRPr="000F063C">
        <w:rPr>
          <w:rFonts w:ascii="Times New Roman" w:hAnsi="Times New Roman" w:cs="Times New Roman"/>
          <w:sz w:val="24"/>
          <w:szCs w:val="24"/>
        </w:rPr>
        <w:t>ustawy updop</w:t>
      </w:r>
      <w:r w:rsidR="00315D38" w:rsidRPr="000F063C">
        <w:rPr>
          <w:rFonts w:ascii="Times New Roman" w:hAnsi="Times New Roman" w:cs="Times New Roman"/>
          <w:sz w:val="24"/>
          <w:szCs w:val="24"/>
        </w:rPr>
        <w:t xml:space="preserve">, </w:t>
      </w:r>
      <w:r w:rsidRPr="000F063C">
        <w:rPr>
          <w:rFonts w:ascii="Times New Roman" w:hAnsi="Times New Roman" w:cs="Times New Roman"/>
          <w:sz w:val="24"/>
          <w:szCs w:val="24"/>
        </w:rPr>
        <w:t xml:space="preserve">po pierwsze, ma na celu doprecyzowanie podmiotu obowiązanego do przedłożenia oświadczenia, o którym mowa w tym przepisie, wskazując, iż oświadczenie to jest zobowiązana – zależnie od okoliczności </w:t>
      </w:r>
      <w:r w:rsidR="00081FDC" w:rsidRPr="000F063C">
        <w:rPr>
          <w:rFonts w:ascii="Times New Roman" w:hAnsi="Times New Roman" w:cs="Times New Roman"/>
          <w:sz w:val="24"/>
          <w:szCs w:val="24"/>
        </w:rPr>
        <w:t>–</w:t>
      </w:r>
      <w:r w:rsidRPr="000F063C">
        <w:rPr>
          <w:rFonts w:ascii="Times New Roman" w:hAnsi="Times New Roman" w:cs="Times New Roman"/>
          <w:sz w:val="24"/>
          <w:szCs w:val="24"/>
        </w:rPr>
        <w:t xml:space="preserve"> złożyć spółka, o której mowa w art. 21 ust. 3 pkt 2 lub art. 22 ust. 4 pkt 2 updop</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w:t>
      </w:r>
      <w:r w:rsidR="00081FDC" w:rsidRPr="000F063C">
        <w:rPr>
          <w:rFonts w:ascii="Times New Roman" w:hAnsi="Times New Roman" w:cs="Times New Roman"/>
          <w:sz w:val="24"/>
          <w:szCs w:val="24"/>
        </w:rPr>
        <w:t xml:space="preserve">albo jej zagranicznych zakład. </w:t>
      </w:r>
      <w:r w:rsidRPr="000F063C">
        <w:rPr>
          <w:rFonts w:ascii="Times New Roman" w:hAnsi="Times New Roman" w:cs="Times New Roman"/>
          <w:sz w:val="24"/>
          <w:szCs w:val="24"/>
        </w:rPr>
        <w:t xml:space="preserve">Po drugie zmiana omawianego przepisu dotyczy </w:t>
      </w:r>
      <w:r w:rsidR="00315D38" w:rsidRPr="000F063C">
        <w:rPr>
          <w:rFonts w:ascii="Times New Roman" w:hAnsi="Times New Roman" w:cs="Times New Roman"/>
          <w:sz w:val="24"/>
          <w:szCs w:val="24"/>
        </w:rPr>
        <w:t>uzupełni</w:t>
      </w:r>
      <w:r w:rsidRPr="000F063C">
        <w:rPr>
          <w:rFonts w:ascii="Times New Roman" w:hAnsi="Times New Roman" w:cs="Times New Roman"/>
          <w:sz w:val="24"/>
          <w:szCs w:val="24"/>
        </w:rPr>
        <w:t>enia zakresu informac</w:t>
      </w:r>
      <w:r w:rsidR="00081FDC" w:rsidRPr="000F063C">
        <w:rPr>
          <w:rFonts w:ascii="Times New Roman" w:hAnsi="Times New Roman" w:cs="Times New Roman"/>
          <w:sz w:val="24"/>
          <w:szCs w:val="24"/>
        </w:rPr>
        <w:t xml:space="preserve">ji, jakie mają być ujęte w tym </w:t>
      </w:r>
      <w:r w:rsidR="00315D38" w:rsidRPr="000F063C">
        <w:rPr>
          <w:rFonts w:ascii="Times New Roman" w:hAnsi="Times New Roman" w:cs="Times New Roman"/>
          <w:sz w:val="24"/>
          <w:szCs w:val="24"/>
        </w:rPr>
        <w:t>pisemn</w:t>
      </w:r>
      <w:r w:rsidRPr="000F063C">
        <w:rPr>
          <w:rFonts w:ascii="Times New Roman" w:hAnsi="Times New Roman" w:cs="Times New Roman"/>
          <w:sz w:val="24"/>
          <w:szCs w:val="24"/>
        </w:rPr>
        <w:t>ym</w:t>
      </w:r>
      <w:r w:rsidR="00315D38" w:rsidRPr="000F063C">
        <w:rPr>
          <w:rFonts w:ascii="Times New Roman" w:hAnsi="Times New Roman" w:cs="Times New Roman"/>
          <w:sz w:val="24"/>
          <w:szCs w:val="24"/>
        </w:rPr>
        <w:t xml:space="preserve"> oświadczeni</w:t>
      </w:r>
      <w:r w:rsidRPr="000F063C">
        <w:rPr>
          <w:rFonts w:ascii="Times New Roman" w:hAnsi="Times New Roman" w:cs="Times New Roman"/>
          <w:sz w:val="24"/>
          <w:szCs w:val="24"/>
        </w:rPr>
        <w:t>u. Wskazano, iż pisemne oś</w:t>
      </w:r>
      <w:r w:rsidR="00081FDC" w:rsidRPr="000F063C">
        <w:rPr>
          <w:rFonts w:ascii="Times New Roman" w:hAnsi="Times New Roman" w:cs="Times New Roman"/>
          <w:sz w:val="24"/>
          <w:szCs w:val="24"/>
        </w:rPr>
        <w:t>wiadczenie musi zawierać także</w:t>
      </w:r>
      <w:r w:rsidR="00315D38" w:rsidRPr="000F063C">
        <w:rPr>
          <w:rFonts w:ascii="Times New Roman" w:hAnsi="Times New Roman" w:cs="Times New Roman"/>
          <w:sz w:val="24"/>
          <w:szCs w:val="24"/>
        </w:rPr>
        <w:t xml:space="preserve"> klauzulę, że w stosunku do wypłacanych należności spółka oraz zagraniczny zakład jest rzeczywistym właścicielem.</w:t>
      </w:r>
    </w:p>
    <w:p w:rsidR="00315D38" w:rsidRPr="000F063C" w:rsidRDefault="00315D38"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Uzyskanie pisemnego oświadczenia, że w stosunku do wypłacanych należności podmiot je otrzymujący (spółka lub zagraniczny zakład) jest </w:t>
      </w:r>
      <w:r w:rsidR="00804FEB" w:rsidRPr="000F063C">
        <w:rPr>
          <w:rFonts w:ascii="Times New Roman" w:hAnsi="Times New Roman" w:cs="Times New Roman"/>
          <w:sz w:val="24"/>
          <w:szCs w:val="24"/>
        </w:rPr>
        <w:t xml:space="preserve">rzeczywistym </w:t>
      </w:r>
      <w:r w:rsidRPr="000F063C">
        <w:rPr>
          <w:rFonts w:ascii="Times New Roman" w:hAnsi="Times New Roman" w:cs="Times New Roman"/>
          <w:sz w:val="24"/>
          <w:szCs w:val="24"/>
        </w:rPr>
        <w:t>właścicielem odsetek, ma na celu ochronę płatnika przed ewentualną odpowiedzialnością za nieprawidłowe niepobranie podatku w przypadku gdyby spółka lub zagraniczny zakład otrzymywały te płatności jako pośrednicy. Jednocześnie brak takiego oświadczenia w dniu dokonywania płatności będzie dla płatnika podstawą do odmowy niepobrania podatku.</w:t>
      </w:r>
    </w:p>
    <w:p w:rsidR="00B66CD9" w:rsidRPr="00436062" w:rsidRDefault="001A0B78" w:rsidP="005748F9">
      <w:pPr>
        <w:spacing w:before="120" w:after="0" w:line="360" w:lineRule="auto"/>
        <w:jc w:val="both"/>
        <w:rPr>
          <w:rFonts w:ascii="Times New Roman" w:hAnsi="Times New Roman" w:cs="Times New Roman"/>
          <w:b/>
          <w:sz w:val="24"/>
          <w:szCs w:val="24"/>
        </w:rPr>
      </w:pPr>
      <w:r w:rsidRPr="00436062">
        <w:rPr>
          <w:rFonts w:ascii="Times New Roman" w:hAnsi="Times New Roman" w:cs="Times New Roman"/>
          <w:b/>
          <w:sz w:val="24"/>
          <w:szCs w:val="24"/>
        </w:rPr>
        <w:t>Przepisy przejściowe</w:t>
      </w:r>
    </w:p>
    <w:p w:rsidR="009B7159" w:rsidRPr="000931E7" w:rsidRDefault="009B7159" w:rsidP="005748F9">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Art. 3 projektu</w:t>
      </w:r>
    </w:p>
    <w:p w:rsidR="00D307DA" w:rsidRPr="000F063C" w:rsidRDefault="00A670F3"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Przepis art. 3 określa zasady ustalenia przychodu w przypadkach</w:t>
      </w:r>
      <w:r w:rsidR="00190DD0">
        <w:rPr>
          <w:rFonts w:ascii="Times New Roman" w:hAnsi="Times New Roman" w:cs="Times New Roman"/>
          <w:sz w:val="24"/>
          <w:szCs w:val="24"/>
        </w:rPr>
        <w:t>,</w:t>
      </w:r>
      <w:r w:rsidRPr="000F063C">
        <w:rPr>
          <w:rFonts w:ascii="Times New Roman" w:hAnsi="Times New Roman" w:cs="Times New Roman"/>
          <w:sz w:val="24"/>
          <w:szCs w:val="24"/>
        </w:rPr>
        <w:t xml:space="preserve"> kiedy przeniesienie własności wkładu </w:t>
      </w:r>
      <w:r w:rsidR="006A4091" w:rsidRPr="000F063C">
        <w:rPr>
          <w:rFonts w:ascii="Times New Roman" w:hAnsi="Times New Roman" w:cs="Times New Roman"/>
          <w:sz w:val="24"/>
          <w:szCs w:val="24"/>
        </w:rPr>
        <w:t xml:space="preserve">niepieniężnego </w:t>
      </w:r>
      <w:r w:rsidRPr="000F063C">
        <w:rPr>
          <w:rFonts w:ascii="Times New Roman" w:hAnsi="Times New Roman" w:cs="Times New Roman"/>
          <w:sz w:val="24"/>
          <w:szCs w:val="24"/>
        </w:rPr>
        <w:t xml:space="preserve">na spółkę </w:t>
      </w:r>
      <w:r w:rsidR="009D5C89" w:rsidRPr="000F063C">
        <w:rPr>
          <w:rFonts w:ascii="Times New Roman" w:hAnsi="Times New Roman" w:cs="Times New Roman"/>
          <w:sz w:val="24"/>
          <w:szCs w:val="24"/>
        </w:rPr>
        <w:t xml:space="preserve">albo spółdzielnię </w:t>
      </w:r>
      <w:r w:rsidRPr="000F063C">
        <w:rPr>
          <w:rFonts w:ascii="Times New Roman" w:hAnsi="Times New Roman" w:cs="Times New Roman"/>
          <w:sz w:val="24"/>
          <w:szCs w:val="24"/>
        </w:rPr>
        <w:t xml:space="preserve">nastąpiło </w:t>
      </w:r>
      <w:r w:rsidR="005748F9">
        <w:rPr>
          <w:rFonts w:ascii="Times New Roman" w:hAnsi="Times New Roman" w:cs="Times New Roman"/>
          <w:sz w:val="24"/>
          <w:szCs w:val="24"/>
        </w:rPr>
        <w:t>w </w:t>
      </w:r>
      <w:r w:rsidR="001A0B78" w:rsidRPr="000F063C">
        <w:rPr>
          <w:rFonts w:ascii="Times New Roman" w:hAnsi="Times New Roman" w:cs="Times New Roman"/>
          <w:sz w:val="24"/>
          <w:szCs w:val="24"/>
        </w:rPr>
        <w:t>dotychczasowym stanie prawnym</w:t>
      </w:r>
      <w:r w:rsidRPr="000F063C">
        <w:rPr>
          <w:rFonts w:ascii="Times New Roman" w:hAnsi="Times New Roman" w:cs="Times New Roman"/>
          <w:sz w:val="24"/>
          <w:szCs w:val="24"/>
        </w:rPr>
        <w:t xml:space="preserve">, a przychód powstał </w:t>
      </w:r>
      <w:r w:rsidR="009D5C89" w:rsidRPr="000F063C">
        <w:rPr>
          <w:rFonts w:ascii="Times New Roman" w:hAnsi="Times New Roman" w:cs="Times New Roman"/>
          <w:sz w:val="24"/>
          <w:szCs w:val="24"/>
        </w:rPr>
        <w:t xml:space="preserve">w </w:t>
      </w:r>
      <w:r w:rsidR="005748F9">
        <w:rPr>
          <w:rFonts w:ascii="Times New Roman" w:hAnsi="Times New Roman" w:cs="Times New Roman"/>
          <w:sz w:val="24"/>
          <w:szCs w:val="24"/>
        </w:rPr>
        <w:t>nowym stanie prawnym</w:t>
      </w:r>
      <w:r w:rsidR="00190DD0">
        <w:rPr>
          <w:rFonts w:ascii="Times New Roman" w:hAnsi="Times New Roman" w:cs="Times New Roman"/>
          <w:sz w:val="24"/>
          <w:szCs w:val="24"/>
        </w:rPr>
        <w:t>,</w:t>
      </w:r>
      <w:r w:rsidR="005748F9">
        <w:rPr>
          <w:rFonts w:ascii="Times New Roman" w:hAnsi="Times New Roman" w:cs="Times New Roman"/>
          <w:sz w:val="24"/>
          <w:szCs w:val="24"/>
        </w:rPr>
        <w:t xml:space="preserve"> tj. </w:t>
      </w:r>
      <w:r w:rsidR="001A0B78" w:rsidRPr="000F063C">
        <w:rPr>
          <w:rFonts w:ascii="Times New Roman" w:hAnsi="Times New Roman" w:cs="Times New Roman"/>
          <w:sz w:val="24"/>
          <w:szCs w:val="24"/>
        </w:rPr>
        <w:t xml:space="preserve">w </w:t>
      </w:r>
      <w:r w:rsidR="009D5C89" w:rsidRPr="000F063C">
        <w:rPr>
          <w:rFonts w:ascii="Times New Roman" w:hAnsi="Times New Roman" w:cs="Times New Roman"/>
          <w:sz w:val="24"/>
          <w:szCs w:val="24"/>
        </w:rPr>
        <w:t xml:space="preserve">roku podatkowym </w:t>
      </w:r>
      <w:r w:rsidR="001A0B78" w:rsidRPr="000F063C">
        <w:rPr>
          <w:rFonts w:ascii="Times New Roman" w:hAnsi="Times New Roman" w:cs="Times New Roman"/>
          <w:sz w:val="24"/>
          <w:szCs w:val="24"/>
        </w:rPr>
        <w:t xml:space="preserve">rozpoczętym </w:t>
      </w:r>
      <w:r w:rsidRPr="000F063C">
        <w:rPr>
          <w:rFonts w:ascii="Times New Roman" w:hAnsi="Times New Roman" w:cs="Times New Roman"/>
          <w:sz w:val="24"/>
          <w:szCs w:val="24"/>
        </w:rPr>
        <w:t xml:space="preserve">po </w:t>
      </w:r>
      <w:r w:rsidR="009D5C89" w:rsidRPr="000F063C">
        <w:rPr>
          <w:rFonts w:ascii="Times New Roman" w:hAnsi="Times New Roman" w:cs="Times New Roman"/>
          <w:sz w:val="24"/>
          <w:szCs w:val="24"/>
        </w:rPr>
        <w:t>dniu 31 grudnia 2016 r</w:t>
      </w:r>
      <w:r w:rsidR="001A0B78" w:rsidRPr="000F063C">
        <w:rPr>
          <w:rFonts w:ascii="Times New Roman" w:hAnsi="Times New Roman" w:cs="Times New Roman"/>
          <w:sz w:val="24"/>
          <w:szCs w:val="24"/>
        </w:rPr>
        <w:t>.</w:t>
      </w:r>
      <w:r w:rsidR="00D307DA" w:rsidRPr="000F063C">
        <w:rPr>
          <w:rFonts w:ascii="Times New Roman" w:hAnsi="Times New Roman" w:cs="Times New Roman"/>
          <w:sz w:val="24"/>
          <w:szCs w:val="24"/>
        </w:rPr>
        <w:t xml:space="preserve"> </w:t>
      </w:r>
    </w:p>
    <w:p w:rsidR="009B7159" w:rsidRPr="000F063C" w:rsidRDefault="00710FE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Zgodnie z </w:t>
      </w:r>
      <w:r w:rsidR="001A0B78" w:rsidRPr="000F063C">
        <w:rPr>
          <w:rFonts w:ascii="Times New Roman" w:hAnsi="Times New Roman" w:cs="Times New Roman"/>
          <w:sz w:val="24"/>
          <w:szCs w:val="24"/>
        </w:rPr>
        <w:t xml:space="preserve">omawianym </w:t>
      </w:r>
      <w:r w:rsidRPr="000F063C">
        <w:rPr>
          <w:rFonts w:ascii="Times New Roman" w:hAnsi="Times New Roman" w:cs="Times New Roman"/>
          <w:sz w:val="24"/>
          <w:szCs w:val="24"/>
        </w:rPr>
        <w:t xml:space="preserve">przepisem </w:t>
      </w:r>
      <w:r w:rsidR="00081FDC" w:rsidRPr="000F063C">
        <w:rPr>
          <w:rFonts w:ascii="Times New Roman" w:hAnsi="Times New Roman" w:cs="Times New Roman"/>
          <w:sz w:val="24"/>
          <w:szCs w:val="24"/>
        </w:rPr>
        <w:t>przejściowym</w:t>
      </w:r>
      <w:r w:rsidR="001A0B78" w:rsidRPr="000F063C">
        <w:rPr>
          <w:rFonts w:ascii="Times New Roman" w:hAnsi="Times New Roman" w:cs="Times New Roman"/>
          <w:sz w:val="24"/>
          <w:szCs w:val="24"/>
        </w:rPr>
        <w:t xml:space="preserve"> </w:t>
      </w:r>
      <w:r w:rsidR="00A670F3" w:rsidRPr="000F063C">
        <w:rPr>
          <w:rFonts w:ascii="Times New Roman" w:hAnsi="Times New Roman" w:cs="Times New Roman"/>
          <w:sz w:val="24"/>
          <w:szCs w:val="24"/>
        </w:rPr>
        <w:t xml:space="preserve">przychód </w:t>
      </w:r>
      <w:r w:rsidR="001A0B78" w:rsidRPr="000F063C">
        <w:rPr>
          <w:rFonts w:ascii="Times New Roman" w:hAnsi="Times New Roman" w:cs="Times New Roman"/>
          <w:sz w:val="24"/>
          <w:szCs w:val="24"/>
        </w:rPr>
        <w:t xml:space="preserve">w takim przypadku </w:t>
      </w:r>
      <w:r w:rsidR="00A670F3" w:rsidRPr="000F063C">
        <w:rPr>
          <w:rFonts w:ascii="Times New Roman" w:hAnsi="Times New Roman" w:cs="Times New Roman"/>
          <w:sz w:val="24"/>
          <w:szCs w:val="24"/>
        </w:rPr>
        <w:t xml:space="preserve">ustala się na podstawie przepisów </w:t>
      </w:r>
      <w:r w:rsidR="001A0B78" w:rsidRPr="000F063C">
        <w:rPr>
          <w:rFonts w:ascii="Times New Roman" w:hAnsi="Times New Roman" w:cs="Times New Roman"/>
          <w:sz w:val="24"/>
          <w:szCs w:val="24"/>
        </w:rPr>
        <w:t>dotychczasowy</w:t>
      </w:r>
      <w:r w:rsidR="00190DD0">
        <w:rPr>
          <w:rFonts w:ascii="Times New Roman" w:hAnsi="Times New Roman" w:cs="Times New Roman"/>
          <w:sz w:val="24"/>
          <w:szCs w:val="24"/>
        </w:rPr>
        <w:t>ch</w:t>
      </w:r>
      <w:r w:rsidR="001A0B78" w:rsidRPr="000F063C">
        <w:rPr>
          <w:rFonts w:ascii="Times New Roman" w:hAnsi="Times New Roman" w:cs="Times New Roman"/>
          <w:sz w:val="24"/>
          <w:szCs w:val="24"/>
        </w:rPr>
        <w:t xml:space="preserve">. Rozwiązanie to ma na celu uwzględnienie zasad wynikających z art. 2 Konstytucji RP (zasada demokratycznego państwa prawnego) </w:t>
      </w:r>
      <w:r w:rsidR="004146B8" w:rsidRPr="000F063C">
        <w:rPr>
          <w:rFonts w:ascii="Times New Roman" w:hAnsi="Times New Roman" w:cs="Times New Roman"/>
          <w:sz w:val="24"/>
          <w:szCs w:val="24"/>
        </w:rPr>
        <w:t>Natomiast nie ma potrzeby wprowadzenia prze</w:t>
      </w:r>
      <w:r w:rsidR="00081FDC" w:rsidRPr="000F063C">
        <w:rPr>
          <w:rFonts w:ascii="Times New Roman" w:hAnsi="Times New Roman" w:cs="Times New Roman"/>
          <w:sz w:val="24"/>
          <w:szCs w:val="24"/>
        </w:rPr>
        <w:t>pisów przejściowych dotyczących</w:t>
      </w:r>
      <w:r w:rsidRPr="000F063C">
        <w:rPr>
          <w:rFonts w:ascii="Times New Roman" w:hAnsi="Times New Roman" w:cs="Times New Roman"/>
          <w:sz w:val="24"/>
          <w:szCs w:val="24"/>
        </w:rPr>
        <w:t xml:space="preserve"> uchylanego art. 17 ust. 1 pkt 9a ustawy updof</w:t>
      </w:r>
      <w:r w:rsidR="001A0B78" w:rsidRPr="000F063C">
        <w:rPr>
          <w:rFonts w:ascii="Times New Roman" w:hAnsi="Times New Roman" w:cs="Times New Roman"/>
          <w:sz w:val="24"/>
          <w:szCs w:val="24"/>
        </w:rPr>
        <w:t xml:space="preserve"> (analogicznie art. 12 ust</w:t>
      </w:r>
      <w:r w:rsidR="00190DD0">
        <w:rPr>
          <w:rFonts w:ascii="Times New Roman" w:hAnsi="Times New Roman" w:cs="Times New Roman"/>
          <w:sz w:val="24"/>
          <w:szCs w:val="24"/>
        </w:rPr>
        <w:t>.</w:t>
      </w:r>
      <w:r w:rsidR="001A0B78" w:rsidRPr="000F063C">
        <w:rPr>
          <w:rFonts w:ascii="Times New Roman" w:hAnsi="Times New Roman" w:cs="Times New Roman"/>
          <w:sz w:val="24"/>
          <w:szCs w:val="24"/>
        </w:rPr>
        <w:t xml:space="preserve"> 1 pkt 7a updop), z uwagi na fakt, że p</w:t>
      </w:r>
      <w:r w:rsidR="006B1B42" w:rsidRPr="000F063C">
        <w:rPr>
          <w:rFonts w:ascii="Times New Roman" w:hAnsi="Times New Roman" w:cs="Times New Roman"/>
          <w:sz w:val="24"/>
          <w:szCs w:val="24"/>
        </w:rPr>
        <w:t xml:space="preserve">rzychód ten powstaje </w:t>
      </w:r>
      <w:r w:rsidRPr="000F063C">
        <w:rPr>
          <w:rFonts w:ascii="Times New Roman" w:hAnsi="Times New Roman" w:cs="Times New Roman"/>
          <w:sz w:val="24"/>
          <w:szCs w:val="24"/>
        </w:rPr>
        <w:t>w dniu przeniesienia na spółkę własności przedmiotu wkładu.</w:t>
      </w:r>
    </w:p>
    <w:p w:rsidR="008741B1" w:rsidRPr="000931E7" w:rsidRDefault="00FE0232" w:rsidP="005748F9">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Art. 4</w:t>
      </w:r>
      <w:r w:rsidR="008741B1" w:rsidRPr="000931E7">
        <w:rPr>
          <w:rFonts w:ascii="Times New Roman" w:hAnsi="Times New Roman" w:cs="Times New Roman"/>
          <w:b/>
          <w:sz w:val="24"/>
          <w:szCs w:val="24"/>
        </w:rPr>
        <w:t xml:space="preserve"> </w:t>
      </w:r>
      <w:r w:rsidR="00C41E61" w:rsidRPr="000931E7">
        <w:rPr>
          <w:rFonts w:ascii="Times New Roman" w:hAnsi="Times New Roman" w:cs="Times New Roman"/>
          <w:b/>
          <w:sz w:val="24"/>
          <w:szCs w:val="24"/>
        </w:rPr>
        <w:t>projektu</w:t>
      </w:r>
    </w:p>
    <w:p w:rsidR="001A0B78" w:rsidRPr="000F063C" w:rsidRDefault="0030005B"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Przepis art. </w:t>
      </w:r>
      <w:r w:rsidR="00D307DA" w:rsidRPr="000F063C">
        <w:rPr>
          <w:rFonts w:ascii="Times New Roman" w:hAnsi="Times New Roman" w:cs="Times New Roman"/>
          <w:sz w:val="24"/>
          <w:szCs w:val="24"/>
        </w:rPr>
        <w:t>4</w:t>
      </w:r>
      <w:r w:rsidR="001B66BB" w:rsidRPr="000F063C">
        <w:rPr>
          <w:rFonts w:ascii="Times New Roman" w:hAnsi="Times New Roman" w:cs="Times New Roman"/>
          <w:sz w:val="24"/>
          <w:szCs w:val="24"/>
        </w:rPr>
        <w:t xml:space="preserve"> wskazuje sposób określenia </w:t>
      </w:r>
      <w:r w:rsidR="008741B1" w:rsidRPr="000F063C">
        <w:rPr>
          <w:rFonts w:ascii="Times New Roman" w:hAnsi="Times New Roman" w:cs="Times New Roman"/>
          <w:sz w:val="24"/>
          <w:szCs w:val="24"/>
        </w:rPr>
        <w:t>kosztów uzyskania przychodów</w:t>
      </w:r>
      <w:r w:rsidR="001A0B78" w:rsidRPr="000F063C">
        <w:rPr>
          <w:rFonts w:ascii="Times New Roman" w:hAnsi="Times New Roman" w:cs="Times New Roman"/>
          <w:sz w:val="24"/>
          <w:szCs w:val="24"/>
        </w:rPr>
        <w:t xml:space="preserve"> z tytułu:</w:t>
      </w:r>
    </w:p>
    <w:p w:rsidR="00052B0F" w:rsidRPr="000F063C" w:rsidRDefault="005748F9" w:rsidP="005748F9">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1A0B78" w:rsidRPr="000F063C">
        <w:rPr>
          <w:rFonts w:ascii="Times New Roman" w:hAnsi="Times New Roman" w:cs="Times New Roman"/>
          <w:sz w:val="24"/>
          <w:szCs w:val="24"/>
        </w:rPr>
        <w:t xml:space="preserve">wniesienia </w:t>
      </w:r>
      <w:r w:rsidR="00052B0F" w:rsidRPr="000F063C">
        <w:rPr>
          <w:rFonts w:ascii="Times New Roman" w:hAnsi="Times New Roman" w:cs="Times New Roman"/>
          <w:sz w:val="24"/>
          <w:szCs w:val="24"/>
        </w:rPr>
        <w:t>do spółki albo do spółdzielni wkładu niepieniężnego</w:t>
      </w:r>
      <w:r w:rsidR="00190DD0">
        <w:rPr>
          <w:rFonts w:ascii="Times New Roman" w:hAnsi="Times New Roman" w:cs="Times New Roman"/>
          <w:sz w:val="24"/>
          <w:szCs w:val="24"/>
        </w:rPr>
        <w:t>,</w:t>
      </w:r>
      <w:r w:rsidR="00052B0F" w:rsidRPr="000F063C">
        <w:rPr>
          <w:rFonts w:ascii="Times New Roman" w:hAnsi="Times New Roman" w:cs="Times New Roman"/>
          <w:sz w:val="24"/>
          <w:szCs w:val="24"/>
        </w:rPr>
        <w:t xml:space="preserve"> </w:t>
      </w:r>
    </w:p>
    <w:p w:rsidR="0080492F" w:rsidRPr="000F063C" w:rsidRDefault="005748F9" w:rsidP="005748F9">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r>
      <w:r w:rsidR="0080492F" w:rsidRPr="000F063C">
        <w:rPr>
          <w:rFonts w:ascii="Times New Roman" w:hAnsi="Times New Roman" w:cs="Times New Roman"/>
          <w:sz w:val="24"/>
          <w:szCs w:val="24"/>
        </w:rPr>
        <w:t xml:space="preserve">odpłatnego </w:t>
      </w:r>
      <w:r w:rsidR="001A0B78" w:rsidRPr="000F063C">
        <w:rPr>
          <w:rFonts w:ascii="Times New Roman" w:hAnsi="Times New Roman" w:cs="Times New Roman"/>
          <w:sz w:val="24"/>
          <w:szCs w:val="24"/>
        </w:rPr>
        <w:t>zbycia</w:t>
      </w:r>
      <w:r w:rsidR="0080492F" w:rsidRPr="000F063C">
        <w:rPr>
          <w:rFonts w:ascii="Times New Roman" w:hAnsi="Times New Roman" w:cs="Times New Roman"/>
          <w:sz w:val="24"/>
          <w:szCs w:val="24"/>
        </w:rPr>
        <w:t xml:space="preserve"> udziałów (akcji) lub</w:t>
      </w:r>
    </w:p>
    <w:p w:rsidR="0080492F" w:rsidRPr="000F063C" w:rsidRDefault="005748F9" w:rsidP="005748F9">
      <w:p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80492F" w:rsidRPr="000F063C">
        <w:rPr>
          <w:rFonts w:ascii="Times New Roman" w:hAnsi="Times New Roman" w:cs="Times New Roman"/>
          <w:sz w:val="24"/>
          <w:szCs w:val="24"/>
        </w:rPr>
        <w:t>umorzenia udziałów (akcji)</w:t>
      </w:r>
    </w:p>
    <w:p w:rsidR="008741B1" w:rsidRPr="000F063C" w:rsidRDefault="00190DD0" w:rsidP="00081F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0492F" w:rsidRPr="000F063C">
        <w:rPr>
          <w:rFonts w:ascii="Times New Roman" w:hAnsi="Times New Roman" w:cs="Times New Roman"/>
          <w:sz w:val="24"/>
          <w:szCs w:val="24"/>
        </w:rPr>
        <w:t xml:space="preserve">których przedmiotem są </w:t>
      </w:r>
      <w:r w:rsidR="00D307DA" w:rsidRPr="000F063C">
        <w:rPr>
          <w:rFonts w:ascii="Times New Roman" w:hAnsi="Times New Roman" w:cs="Times New Roman"/>
          <w:sz w:val="24"/>
          <w:szCs w:val="24"/>
        </w:rPr>
        <w:t>udziały (akcje</w:t>
      </w:r>
      <w:r w:rsidR="0080492F" w:rsidRPr="000F063C">
        <w:rPr>
          <w:rFonts w:ascii="Times New Roman" w:hAnsi="Times New Roman" w:cs="Times New Roman"/>
          <w:sz w:val="24"/>
          <w:szCs w:val="24"/>
        </w:rPr>
        <w:t>)</w:t>
      </w:r>
      <w:r w:rsidR="00D307DA" w:rsidRPr="000F063C">
        <w:rPr>
          <w:rFonts w:ascii="Times New Roman" w:hAnsi="Times New Roman" w:cs="Times New Roman"/>
          <w:sz w:val="24"/>
          <w:szCs w:val="24"/>
        </w:rPr>
        <w:t xml:space="preserve"> objęte </w:t>
      </w:r>
      <w:r w:rsidR="0080492F" w:rsidRPr="000F063C">
        <w:rPr>
          <w:rFonts w:ascii="Times New Roman" w:hAnsi="Times New Roman" w:cs="Times New Roman"/>
          <w:sz w:val="24"/>
          <w:szCs w:val="24"/>
        </w:rPr>
        <w:t xml:space="preserve">uprzednio </w:t>
      </w:r>
      <w:r w:rsidR="00D307DA" w:rsidRPr="000F063C">
        <w:rPr>
          <w:rFonts w:ascii="Times New Roman" w:hAnsi="Times New Roman" w:cs="Times New Roman"/>
          <w:sz w:val="24"/>
          <w:szCs w:val="24"/>
        </w:rPr>
        <w:t xml:space="preserve">za </w:t>
      </w:r>
      <w:r w:rsidR="0078536A" w:rsidRPr="000F063C">
        <w:rPr>
          <w:rFonts w:ascii="Times New Roman" w:hAnsi="Times New Roman" w:cs="Times New Roman"/>
          <w:sz w:val="24"/>
          <w:szCs w:val="24"/>
        </w:rPr>
        <w:t>w</w:t>
      </w:r>
      <w:r w:rsidR="00D307DA" w:rsidRPr="000F063C">
        <w:rPr>
          <w:rFonts w:ascii="Times New Roman" w:hAnsi="Times New Roman" w:cs="Times New Roman"/>
          <w:sz w:val="24"/>
          <w:szCs w:val="24"/>
        </w:rPr>
        <w:t xml:space="preserve">kład niepieniężny </w:t>
      </w:r>
      <w:r w:rsidR="005748F9">
        <w:rPr>
          <w:rFonts w:ascii="Times New Roman" w:hAnsi="Times New Roman" w:cs="Times New Roman"/>
          <w:sz w:val="24"/>
          <w:szCs w:val="24"/>
        </w:rPr>
        <w:t>jeśli w </w:t>
      </w:r>
      <w:r w:rsidR="0080492F" w:rsidRPr="000F063C">
        <w:rPr>
          <w:rFonts w:ascii="Times New Roman" w:hAnsi="Times New Roman" w:cs="Times New Roman"/>
          <w:sz w:val="24"/>
          <w:szCs w:val="24"/>
        </w:rPr>
        <w:t xml:space="preserve">związku z tym objęciem </w:t>
      </w:r>
      <w:r w:rsidR="00D307DA" w:rsidRPr="000F063C">
        <w:rPr>
          <w:rFonts w:ascii="Times New Roman" w:hAnsi="Times New Roman" w:cs="Times New Roman"/>
          <w:sz w:val="24"/>
          <w:szCs w:val="24"/>
        </w:rPr>
        <w:t>przychód został ustalony na podstawie dotychczasowych przepisów</w:t>
      </w:r>
      <w:r>
        <w:rPr>
          <w:rFonts w:ascii="Times New Roman" w:hAnsi="Times New Roman" w:cs="Times New Roman"/>
          <w:sz w:val="24"/>
          <w:szCs w:val="24"/>
        </w:rPr>
        <w:t>,</w:t>
      </w:r>
      <w:r w:rsidR="0080492F" w:rsidRPr="000F063C">
        <w:rPr>
          <w:rFonts w:ascii="Times New Roman" w:hAnsi="Times New Roman" w:cs="Times New Roman"/>
          <w:sz w:val="24"/>
          <w:szCs w:val="24"/>
        </w:rPr>
        <w:t xml:space="preserve"> tj. w wysokości nominalnej wartości udziałów (akcji) otrzymanych w zamian za ten wkład niepieniężny. </w:t>
      </w:r>
      <w:r w:rsidR="008741B1" w:rsidRPr="000F063C">
        <w:rPr>
          <w:rFonts w:ascii="Times New Roman" w:hAnsi="Times New Roman" w:cs="Times New Roman"/>
          <w:sz w:val="24"/>
          <w:szCs w:val="24"/>
        </w:rPr>
        <w:t>W takim przypadku koszty określa się na podstawie przepisów obowiązujących przed dniem wejścia w życi</w:t>
      </w:r>
      <w:r w:rsidR="00081FDC" w:rsidRPr="000F063C">
        <w:rPr>
          <w:rFonts w:ascii="Times New Roman" w:hAnsi="Times New Roman" w:cs="Times New Roman"/>
          <w:sz w:val="24"/>
          <w:szCs w:val="24"/>
        </w:rPr>
        <w:t>e niniejszej ustawy.</w:t>
      </w:r>
    </w:p>
    <w:p w:rsidR="00CA3E49" w:rsidRPr="000F063C" w:rsidRDefault="0080492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Celem tego rozwiązania jest zachowanie adek</w:t>
      </w:r>
      <w:r w:rsidR="005748F9">
        <w:rPr>
          <w:rFonts w:ascii="Times New Roman" w:hAnsi="Times New Roman" w:cs="Times New Roman"/>
          <w:sz w:val="24"/>
          <w:szCs w:val="24"/>
        </w:rPr>
        <w:t>watności kosztów wykazywanych w </w:t>
      </w:r>
      <w:r w:rsidRPr="000F063C">
        <w:rPr>
          <w:rFonts w:ascii="Times New Roman" w:hAnsi="Times New Roman" w:cs="Times New Roman"/>
          <w:sz w:val="24"/>
          <w:szCs w:val="24"/>
        </w:rPr>
        <w:t>wyniku dokonania czynności wskazanych w pkt 1</w:t>
      </w:r>
      <w:r w:rsidR="00190DD0">
        <w:rPr>
          <w:rFonts w:ascii="Times New Roman" w:hAnsi="Times New Roman" w:cs="Times New Roman"/>
          <w:sz w:val="24"/>
          <w:szCs w:val="24"/>
        </w:rPr>
        <w:t>–</w:t>
      </w:r>
      <w:r w:rsidRPr="000F063C">
        <w:rPr>
          <w:rFonts w:ascii="Times New Roman" w:hAnsi="Times New Roman" w:cs="Times New Roman"/>
          <w:sz w:val="24"/>
          <w:szCs w:val="24"/>
        </w:rPr>
        <w:t>3, do wysokości uprzednio wykazanego przychodu z tytułu objęcia wnoszonych, zbywanych lub umarzanych udziałów (akcji)</w:t>
      </w:r>
      <w:r w:rsidR="00E17B25" w:rsidRPr="000F063C">
        <w:rPr>
          <w:rFonts w:ascii="Times New Roman" w:hAnsi="Times New Roman" w:cs="Times New Roman"/>
          <w:sz w:val="24"/>
          <w:szCs w:val="24"/>
        </w:rPr>
        <w:t xml:space="preserve"> – z uwagi na powiązanie tych regulacji (odesłanie w przepisach kosztowych do przychodu określonego w art. 17 ust. 1 pkt 9 updof i art. 2 ust. 1 pkt 7 updop)</w:t>
      </w:r>
      <w:r w:rsidR="00CA3E49" w:rsidRPr="000F063C">
        <w:rPr>
          <w:rFonts w:ascii="Times New Roman" w:hAnsi="Times New Roman" w:cs="Times New Roman"/>
          <w:sz w:val="24"/>
          <w:szCs w:val="24"/>
        </w:rPr>
        <w:t xml:space="preserve">. </w:t>
      </w:r>
    </w:p>
    <w:p w:rsidR="0080492F" w:rsidRPr="000F063C" w:rsidRDefault="00CA3E49"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W każdej zatem sytuacji, gdy na podstawie dotychczas obowiązującej regulacji przychód z tytułu wniesienia wkładu niepieniężnego został określony w wysokości nominalnej wartości objętych w zamian za ten wkład udziałów (akcji)</w:t>
      </w:r>
      <w:r w:rsidR="00E71A97">
        <w:rPr>
          <w:rFonts w:ascii="Times New Roman" w:hAnsi="Times New Roman" w:cs="Times New Roman"/>
          <w:sz w:val="24"/>
          <w:szCs w:val="24"/>
        </w:rPr>
        <w:t>,</w:t>
      </w:r>
      <w:r w:rsidRPr="000F063C">
        <w:rPr>
          <w:rFonts w:ascii="Times New Roman" w:hAnsi="Times New Roman" w:cs="Times New Roman"/>
          <w:sz w:val="24"/>
          <w:szCs w:val="24"/>
        </w:rPr>
        <w:t xml:space="preserve"> </w:t>
      </w:r>
      <w:r w:rsidR="006C1574" w:rsidRPr="000F063C">
        <w:rPr>
          <w:rFonts w:ascii="Times New Roman" w:hAnsi="Times New Roman" w:cs="Times New Roman"/>
          <w:sz w:val="24"/>
          <w:szCs w:val="24"/>
        </w:rPr>
        <w:t>podatnicy obowiązani będą do stosowania dotychczasowych przepisów również w odniesieniu do sposobu określenia wysokości kosztów uzyskania przychodów z tytułów czynności wskazanych w pkt 1</w:t>
      </w:r>
      <w:r w:rsidR="00E71A97">
        <w:rPr>
          <w:rFonts w:ascii="Times New Roman" w:hAnsi="Times New Roman" w:cs="Times New Roman"/>
          <w:sz w:val="24"/>
          <w:szCs w:val="24"/>
        </w:rPr>
        <w:t>–</w:t>
      </w:r>
      <w:r w:rsidR="006C1574" w:rsidRPr="000F063C">
        <w:rPr>
          <w:rFonts w:ascii="Times New Roman" w:hAnsi="Times New Roman" w:cs="Times New Roman"/>
          <w:sz w:val="24"/>
          <w:szCs w:val="24"/>
        </w:rPr>
        <w:t>3 (kontyn</w:t>
      </w:r>
      <w:r w:rsidR="00081FDC" w:rsidRPr="000F063C">
        <w:rPr>
          <w:rFonts w:ascii="Times New Roman" w:hAnsi="Times New Roman" w:cs="Times New Roman"/>
          <w:sz w:val="24"/>
          <w:szCs w:val="24"/>
        </w:rPr>
        <w:t>uacja wysokości tych kosztów).</w:t>
      </w:r>
    </w:p>
    <w:p w:rsidR="008741B1" w:rsidRPr="000931E7" w:rsidRDefault="00FE0232" w:rsidP="000931E7">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Art. 5</w:t>
      </w:r>
      <w:r w:rsidR="008741B1" w:rsidRPr="000931E7">
        <w:rPr>
          <w:rFonts w:ascii="Times New Roman" w:hAnsi="Times New Roman" w:cs="Times New Roman"/>
          <w:b/>
          <w:sz w:val="24"/>
          <w:szCs w:val="24"/>
        </w:rPr>
        <w:t xml:space="preserve"> </w:t>
      </w:r>
      <w:r w:rsidR="00C41E61" w:rsidRPr="000931E7">
        <w:rPr>
          <w:rFonts w:ascii="Times New Roman" w:hAnsi="Times New Roman" w:cs="Times New Roman"/>
          <w:b/>
          <w:sz w:val="24"/>
          <w:szCs w:val="24"/>
        </w:rPr>
        <w:t>projektu</w:t>
      </w:r>
    </w:p>
    <w:p w:rsidR="008741B1" w:rsidRPr="000F063C" w:rsidRDefault="0030005B"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Przepis art. </w:t>
      </w:r>
      <w:r w:rsidR="00D307DA" w:rsidRPr="000F063C">
        <w:rPr>
          <w:rFonts w:ascii="Times New Roman" w:hAnsi="Times New Roman" w:cs="Times New Roman"/>
          <w:sz w:val="24"/>
          <w:szCs w:val="24"/>
        </w:rPr>
        <w:t>5</w:t>
      </w:r>
      <w:r w:rsidR="008741B1" w:rsidRPr="000F063C">
        <w:rPr>
          <w:rFonts w:ascii="Times New Roman" w:hAnsi="Times New Roman" w:cs="Times New Roman"/>
          <w:sz w:val="24"/>
          <w:szCs w:val="24"/>
        </w:rPr>
        <w:t xml:space="preserve"> określa sposób ustalenia kosztów uzyskania prz</w:t>
      </w:r>
      <w:r w:rsidR="001B66BB" w:rsidRPr="000F063C">
        <w:rPr>
          <w:rFonts w:ascii="Times New Roman" w:hAnsi="Times New Roman" w:cs="Times New Roman"/>
          <w:sz w:val="24"/>
          <w:szCs w:val="24"/>
        </w:rPr>
        <w:t>ychodów</w:t>
      </w:r>
      <w:r w:rsidR="00C15895" w:rsidRPr="000F063C">
        <w:rPr>
          <w:rFonts w:ascii="Times New Roman" w:hAnsi="Times New Roman" w:cs="Times New Roman"/>
          <w:sz w:val="24"/>
          <w:szCs w:val="24"/>
        </w:rPr>
        <w:t xml:space="preserve"> w przypadku odpłatnego zbycia lub umorzenia udziałów (akcji) spółki powstałej z</w:t>
      </w:r>
      <w:r w:rsidR="00081FDC" w:rsidRPr="000F063C">
        <w:rPr>
          <w:rFonts w:ascii="Times New Roman" w:hAnsi="Times New Roman" w:cs="Times New Roman"/>
          <w:sz w:val="24"/>
          <w:szCs w:val="24"/>
        </w:rPr>
        <w:t xml:space="preserve"> przekształcenia przedsiębiorcy</w:t>
      </w:r>
      <w:r w:rsidR="00C15895" w:rsidRPr="000F063C">
        <w:rPr>
          <w:rFonts w:ascii="Times New Roman" w:hAnsi="Times New Roman" w:cs="Times New Roman"/>
          <w:sz w:val="24"/>
          <w:szCs w:val="24"/>
        </w:rPr>
        <w:t xml:space="preserve"> będącego osobą fizyczną w spółkę kapitałową. Przepis przesądza, iż koszty uzyskania przychodów z tych tytułów ustala się na podstawie przepisów ustawy</w:t>
      </w:r>
      <w:r w:rsidR="00052B0F" w:rsidRPr="000F063C">
        <w:rPr>
          <w:rFonts w:ascii="Times New Roman" w:hAnsi="Times New Roman" w:cs="Times New Roman"/>
          <w:sz w:val="24"/>
          <w:szCs w:val="24"/>
        </w:rPr>
        <w:t xml:space="preserve"> </w:t>
      </w:r>
      <w:r w:rsidR="00C15895" w:rsidRPr="000F063C">
        <w:rPr>
          <w:rFonts w:ascii="Times New Roman" w:hAnsi="Times New Roman" w:cs="Times New Roman"/>
          <w:sz w:val="24"/>
          <w:szCs w:val="24"/>
        </w:rPr>
        <w:t>o podatku dochodowym od osób fizycznych w brzmieniu dotychczasowym, jeżeli to przekształcenie nastąpiło przed dniem 1 stycznia 2017 r. Wprowadzenie tej regulacji przejściowej jest uzasadnione zmianą brzmienia przepisu art. 22 ust. 1ł updof.</w:t>
      </w:r>
    </w:p>
    <w:p w:rsidR="00991B26" w:rsidRPr="000931E7" w:rsidRDefault="00AD4204" w:rsidP="000931E7">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 xml:space="preserve">Art. </w:t>
      </w:r>
      <w:r w:rsidR="00FE0232" w:rsidRPr="000931E7">
        <w:rPr>
          <w:rFonts w:ascii="Times New Roman" w:hAnsi="Times New Roman" w:cs="Times New Roman"/>
          <w:b/>
          <w:sz w:val="24"/>
          <w:szCs w:val="24"/>
        </w:rPr>
        <w:t>6</w:t>
      </w:r>
      <w:r w:rsidR="00991B26" w:rsidRPr="000931E7">
        <w:rPr>
          <w:rFonts w:ascii="Times New Roman" w:hAnsi="Times New Roman" w:cs="Times New Roman"/>
          <w:b/>
          <w:sz w:val="24"/>
          <w:szCs w:val="24"/>
        </w:rPr>
        <w:t xml:space="preserve"> projektu</w:t>
      </w:r>
    </w:p>
    <w:p w:rsidR="00844B4A" w:rsidRPr="000F063C" w:rsidRDefault="0082127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Przepis art. 6 projektu – w związku ze zmianą art. 12 ust. 1 pkt 7 ustawy updop</w:t>
      </w:r>
      <w:r w:rsidR="00C15895" w:rsidRPr="000F063C">
        <w:rPr>
          <w:rFonts w:ascii="Times New Roman" w:hAnsi="Times New Roman" w:cs="Times New Roman"/>
          <w:sz w:val="24"/>
          <w:szCs w:val="24"/>
        </w:rPr>
        <w:t xml:space="preserve"> i art. 17 ust. 1 pkt 9 updof</w:t>
      </w:r>
      <w:r w:rsidRPr="000F063C">
        <w:rPr>
          <w:rFonts w:ascii="Times New Roman" w:hAnsi="Times New Roman" w:cs="Times New Roman"/>
          <w:sz w:val="24"/>
          <w:szCs w:val="24"/>
        </w:rPr>
        <w:t xml:space="preserve"> </w:t>
      </w:r>
      <w:r w:rsidR="00155863" w:rsidRPr="000F063C">
        <w:rPr>
          <w:rFonts w:ascii="Times New Roman" w:hAnsi="Times New Roman" w:cs="Times New Roman"/>
          <w:sz w:val="24"/>
          <w:szCs w:val="24"/>
        </w:rPr>
        <w:t xml:space="preserve">i uchyleniem art. 16 ust. 1 pkt 63 lit. d updop </w:t>
      </w:r>
      <w:r w:rsidRPr="000F063C">
        <w:rPr>
          <w:rFonts w:ascii="Times New Roman" w:hAnsi="Times New Roman" w:cs="Times New Roman"/>
          <w:sz w:val="24"/>
          <w:szCs w:val="24"/>
        </w:rPr>
        <w:t xml:space="preserve">– zawiera regulację przejściową dla podatników, którzy dokonują amortyzacji </w:t>
      </w:r>
      <w:r w:rsidR="00844B4A" w:rsidRPr="000F063C">
        <w:rPr>
          <w:rFonts w:ascii="Times New Roman" w:hAnsi="Times New Roman" w:cs="Times New Roman"/>
          <w:sz w:val="24"/>
          <w:szCs w:val="24"/>
        </w:rPr>
        <w:t xml:space="preserve">składnika majątku (środka trwałego lub wartości niematerialnej i prawnej) nabytego </w:t>
      </w:r>
      <w:r w:rsidRPr="000F063C">
        <w:rPr>
          <w:rFonts w:ascii="Times New Roman" w:hAnsi="Times New Roman" w:cs="Times New Roman"/>
          <w:sz w:val="24"/>
          <w:szCs w:val="24"/>
        </w:rPr>
        <w:t>w drodze wkładu niepieniężnego</w:t>
      </w:r>
      <w:r w:rsidR="00844B4A" w:rsidRPr="000F063C">
        <w:rPr>
          <w:rFonts w:ascii="Times New Roman" w:hAnsi="Times New Roman" w:cs="Times New Roman"/>
          <w:sz w:val="24"/>
          <w:szCs w:val="24"/>
        </w:rPr>
        <w:t xml:space="preserve">, w związku z wniesieniem którego, u podmiotu wnoszącego wkład, </w:t>
      </w:r>
      <w:r w:rsidR="00844B4A" w:rsidRPr="000F063C">
        <w:rPr>
          <w:rFonts w:ascii="Times New Roman" w:hAnsi="Times New Roman" w:cs="Times New Roman"/>
          <w:sz w:val="24"/>
          <w:szCs w:val="24"/>
        </w:rPr>
        <w:lastRenderedPageBreak/>
        <w:t>przychód został określony zgodnie z art. 17 ust. 1 pkt 9</w:t>
      </w:r>
      <w:r w:rsidR="00081FDC" w:rsidRPr="000F063C">
        <w:rPr>
          <w:rFonts w:ascii="Times New Roman" w:hAnsi="Times New Roman" w:cs="Times New Roman"/>
          <w:sz w:val="24"/>
          <w:szCs w:val="24"/>
        </w:rPr>
        <w:t xml:space="preserve"> updof </w:t>
      </w:r>
      <w:r w:rsidR="00844B4A" w:rsidRPr="000F063C">
        <w:rPr>
          <w:rFonts w:ascii="Times New Roman" w:hAnsi="Times New Roman" w:cs="Times New Roman"/>
          <w:sz w:val="24"/>
          <w:szCs w:val="24"/>
        </w:rPr>
        <w:t>bądź art. 12 ust. 1 pkt 7 updop, w dotychczasowym brzmieniu</w:t>
      </w:r>
      <w:r w:rsidR="00E71A97">
        <w:rPr>
          <w:rFonts w:ascii="Times New Roman" w:hAnsi="Times New Roman" w:cs="Times New Roman"/>
          <w:sz w:val="24"/>
          <w:szCs w:val="24"/>
        </w:rPr>
        <w:t>,</w:t>
      </w:r>
      <w:r w:rsidR="00844B4A" w:rsidRPr="000F063C">
        <w:rPr>
          <w:rFonts w:ascii="Times New Roman" w:hAnsi="Times New Roman" w:cs="Times New Roman"/>
          <w:sz w:val="24"/>
          <w:szCs w:val="24"/>
        </w:rPr>
        <w:t xml:space="preserve"> tj. w wysokości nominalnej wartości udziałów (akcji) objętych w zamian za taki wkład. </w:t>
      </w:r>
    </w:p>
    <w:p w:rsidR="00844B4A" w:rsidRPr="000F063C" w:rsidRDefault="0082127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Zgodnie z </w:t>
      </w:r>
      <w:r w:rsidR="00844B4A" w:rsidRPr="000F063C">
        <w:rPr>
          <w:rFonts w:ascii="Times New Roman" w:hAnsi="Times New Roman" w:cs="Times New Roman"/>
          <w:sz w:val="24"/>
          <w:szCs w:val="24"/>
        </w:rPr>
        <w:t xml:space="preserve">uchylanym niniejszą ustawą </w:t>
      </w:r>
      <w:r w:rsidRPr="000F063C">
        <w:rPr>
          <w:rFonts w:ascii="Times New Roman" w:hAnsi="Times New Roman" w:cs="Times New Roman"/>
          <w:sz w:val="24"/>
          <w:szCs w:val="24"/>
        </w:rPr>
        <w:t xml:space="preserve">art. 16 ust. 1 pkt 63 lit. d ustawy updop, </w:t>
      </w:r>
      <w:r w:rsidR="00844B4A" w:rsidRPr="000F063C">
        <w:rPr>
          <w:rFonts w:ascii="Times New Roman" w:hAnsi="Times New Roman" w:cs="Times New Roman"/>
          <w:sz w:val="24"/>
          <w:szCs w:val="24"/>
        </w:rPr>
        <w:t>nie zalicza się do kosztów uzyskania przychodów odpisów amortyzacyjnych od wartości początkowej środków trwałych oraz wartości niemat</w:t>
      </w:r>
      <w:r w:rsidR="005748F9">
        <w:rPr>
          <w:rFonts w:ascii="Times New Roman" w:hAnsi="Times New Roman" w:cs="Times New Roman"/>
          <w:sz w:val="24"/>
          <w:szCs w:val="24"/>
        </w:rPr>
        <w:t>erialnych i prawnych nabytych w </w:t>
      </w:r>
      <w:r w:rsidR="00844B4A" w:rsidRPr="000F063C">
        <w:rPr>
          <w:rFonts w:ascii="Times New Roman" w:hAnsi="Times New Roman" w:cs="Times New Roman"/>
          <w:sz w:val="24"/>
          <w:szCs w:val="24"/>
        </w:rPr>
        <w:t xml:space="preserve">formie wkładu niepieniężnego, od tej części ich wartości, która nie została przekazana na utworzenie lub podwyższenie kapitału zakładowego spółki. </w:t>
      </w:r>
    </w:p>
    <w:p w:rsidR="0082127F" w:rsidRPr="000F063C" w:rsidRDefault="00844B4A"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Cel omawianej regulacji jest podobny do celu </w:t>
      </w:r>
      <w:r w:rsidR="005748F9">
        <w:rPr>
          <w:rFonts w:ascii="Times New Roman" w:hAnsi="Times New Roman" w:cs="Times New Roman"/>
          <w:sz w:val="24"/>
          <w:szCs w:val="24"/>
        </w:rPr>
        <w:t>przepisu art. 4. Chodzi zatem o </w:t>
      </w:r>
      <w:r w:rsidR="009611A2" w:rsidRPr="000F063C">
        <w:rPr>
          <w:rFonts w:ascii="Times New Roman" w:hAnsi="Times New Roman" w:cs="Times New Roman"/>
          <w:sz w:val="24"/>
          <w:szCs w:val="24"/>
        </w:rPr>
        <w:t xml:space="preserve">zachowanie adekwatności powiązanych ze sobą kategorii przychodów i kosztów uzyskania przychodów. </w:t>
      </w:r>
    </w:p>
    <w:p w:rsidR="00C60045" w:rsidRPr="000931E7" w:rsidRDefault="00C60045" w:rsidP="000931E7">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 xml:space="preserve">Art. </w:t>
      </w:r>
      <w:r w:rsidR="00FE0232" w:rsidRPr="000931E7">
        <w:rPr>
          <w:rFonts w:ascii="Times New Roman" w:hAnsi="Times New Roman" w:cs="Times New Roman"/>
          <w:b/>
          <w:sz w:val="24"/>
          <w:szCs w:val="24"/>
        </w:rPr>
        <w:t>7</w:t>
      </w:r>
      <w:r w:rsidRPr="000931E7">
        <w:rPr>
          <w:rFonts w:ascii="Times New Roman" w:hAnsi="Times New Roman" w:cs="Times New Roman"/>
          <w:b/>
          <w:sz w:val="24"/>
          <w:szCs w:val="24"/>
        </w:rPr>
        <w:t xml:space="preserve"> projektu</w:t>
      </w:r>
    </w:p>
    <w:p w:rsidR="00367A96" w:rsidRPr="000F063C" w:rsidRDefault="0082127F"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Przepis art. </w:t>
      </w:r>
      <w:r w:rsidR="00C64C3F" w:rsidRPr="000F063C">
        <w:rPr>
          <w:rFonts w:ascii="Times New Roman" w:hAnsi="Times New Roman" w:cs="Times New Roman"/>
          <w:sz w:val="24"/>
          <w:szCs w:val="24"/>
        </w:rPr>
        <w:t>7 wprowadza ograniczenie w stosowaniu regulacji dotyczącej obniżonej, 15%, stawki podatku</w:t>
      </w:r>
      <w:r w:rsidR="00501932" w:rsidRPr="000F063C">
        <w:rPr>
          <w:rFonts w:ascii="Times New Roman" w:hAnsi="Times New Roman" w:cs="Times New Roman"/>
          <w:sz w:val="24"/>
          <w:szCs w:val="24"/>
        </w:rPr>
        <w:t>, w stosunku do podatników powstałych (utworzonych) w wyniku, wskazanych w tym przepisie, działań</w:t>
      </w:r>
      <w:r w:rsidR="00C64C3F" w:rsidRPr="000F063C">
        <w:rPr>
          <w:rFonts w:ascii="Times New Roman" w:hAnsi="Times New Roman" w:cs="Times New Roman"/>
          <w:sz w:val="24"/>
          <w:szCs w:val="24"/>
        </w:rPr>
        <w:t xml:space="preserve"> </w:t>
      </w:r>
      <w:r w:rsidR="00501932" w:rsidRPr="000F063C">
        <w:rPr>
          <w:rFonts w:ascii="Times New Roman" w:hAnsi="Times New Roman" w:cs="Times New Roman"/>
          <w:sz w:val="24"/>
          <w:szCs w:val="24"/>
        </w:rPr>
        <w:t>restrukturyzacyjnych, w okresie o</w:t>
      </w:r>
      <w:r w:rsidR="005748F9">
        <w:rPr>
          <w:rFonts w:ascii="Times New Roman" w:hAnsi="Times New Roman" w:cs="Times New Roman"/>
          <w:sz w:val="24"/>
          <w:szCs w:val="24"/>
        </w:rPr>
        <w:t>d dnia wejścia w </w:t>
      </w:r>
      <w:r w:rsidR="00501932" w:rsidRPr="000F063C">
        <w:rPr>
          <w:rFonts w:ascii="Times New Roman" w:hAnsi="Times New Roman" w:cs="Times New Roman"/>
          <w:sz w:val="24"/>
          <w:szCs w:val="24"/>
        </w:rPr>
        <w:t>życie niniejszego przepisu (dzień następujący po dniu ogłoszenia – art. 9) a przed dniem wejścia w życie niniejszej ustawy (1 stycznia 2017 r.)</w:t>
      </w:r>
      <w:r w:rsidR="00E71A97">
        <w:rPr>
          <w:rFonts w:ascii="Times New Roman" w:hAnsi="Times New Roman" w:cs="Times New Roman"/>
          <w:sz w:val="24"/>
          <w:szCs w:val="24"/>
        </w:rPr>
        <w:t>.</w:t>
      </w:r>
      <w:r w:rsidR="00501932" w:rsidRPr="000F063C">
        <w:rPr>
          <w:rFonts w:ascii="Times New Roman" w:hAnsi="Times New Roman" w:cs="Times New Roman"/>
          <w:sz w:val="24"/>
          <w:szCs w:val="24"/>
        </w:rPr>
        <w:t xml:space="preserve"> Podatnicy utworzeni we wskazanym okresie na skutek działań określonych w pkt 1</w:t>
      </w:r>
      <w:r w:rsidR="00E71A97">
        <w:rPr>
          <w:rFonts w:ascii="Times New Roman" w:hAnsi="Times New Roman" w:cs="Times New Roman"/>
          <w:sz w:val="24"/>
          <w:szCs w:val="24"/>
        </w:rPr>
        <w:t>–</w:t>
      </w:r>
      <w:r w:rsidR="00501932" w:rsidRPr="000F063C">
        <w:rPr>
          <w:rFonts w:ascii="Times New Roman" w:hAnsi="Times New Roman" w:cs="Times New Roman"/>
          <w:sz w:val="24"/>
          <w:szCs w:val="24"/>
        </w:rPr>
        <w:t xml:space="preserve">4 tego przepisu nie będą </w:t>
      </w:r>
      <w:r w:rsidR="00367A96" w:rsidRPr="000F063C">
        <w:rPr>
          <w:rFonts w:ascii="Times New Roman" w:hAnsi="Times New Roman" w:cs="Times New Roman"/>
          <w:sz w:val="24"/>
          <w:szCs w:val="24"/>
        </w:rPr>
        <w:t>zatem mogli</w:t>
      </w:r>
      <w:r w:rsidR="00501932" w:rsidRPr="000F063C">
        <w:rPr>
          <w:rFonts w:ascii="Times New Roman" w:hAnsi="Times New Roman" w:cs="Times New Roman"/>
          <w:sz w:val="24"/>
          <w:szCs w:val="24"/>
        </w:rPr>
        <w:t xml:space="preserve"> stosować 15% stawki podatku CIT także w roku podatkowym rozpoczętym</w:t>
      </w:r>
      <w:r w:rsidR="00367A96" w:rsidRPr="000F063C">
        <w:rPr>
          <w:rFonts w:ascii="Times New Roman" w:hAnsi="Times New Roman" w:cs="Times New Roman"/>
          <w:sz w:val="24"/>
          <w:szCs w:val="24"/>
        </w:rPr>
        <w:t xml:space="preserve"> po dniu 31 grudnia 2016 r.</w:t>
      </w:r>
      <w:r w:rsidR="00E71A97">
        <w:rPr>
          <w:rFonts w:ascii="Times New Roman" w:hAnsi="Times New Roman" w:cs="Times New Roman"/>
          <w:sz w:val="24"/>
          <w:szCs w:val="24"/>
        </w:rPr>
        <w:t>,</w:t>
      </w:r>
      <w:r w:rsidR="00367A96" w:rsidRPr="000F063C">
        <w:rPr>
          <w:rFonts w:ascii="Times New Roman" w:hAnsi="Times New Roman" w:cs="Times New Roman"/>
          <w:sz w:val="24"/>
          <w:szCs w:val="24"/>
        </w:rPr>
        <w:t xml:space="preserve"> tj. w ich drugim roku podatkowym, nawet gdy posiadaliby w tymże roku status małego podatnika. W takim przypadku stosowanie przez tych podatników niższej stawki podatku CIT (nowych regulacji) będzie możliwe dopiero – przy spełnieniu warunku bycia „małym podatnikiem” – począwszy od ich trzeciego roku podatkowego. </w:t>
      </w:r>
    </w:p>
    <w:p w:rsidR="0082127F" w:rsidRDefault="00367A96"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Omawiane rozwiązanie wzorowane jest na rozwiązaniu przewidzianym we wprowadzanym przepisie art. 19 ust. 1a updop</w:t>
      </w:r>
      <w:r w:rsidR="00E71A97">
        <w:rPr>
          <w:rFonts w:ascii="Times New Roman" w:hAnsi="Times New Roman" w:cs="Times New Roman"/>
          <w:sz w:val="24"/>
          <w:szCs w:val="24"/>
        </w:rPr>
        <w:t>,</w:t>
      </w:r>
      <w:r w:rsidRPr="000F063C">
        <w:rPr>
          <w:rFonts w:ascii="Times New Roman" w:hAnsi="Times New Roman" w:cs="Times New Roman"/>
          <w:sz w:val="24"/>
          <w:szCs w:val="24"/>
        </w:rPr>
        <w:t xml:space="preserve"> zarówno jeśli chodzi o katalog podmiotów, których dotyczy ograniczenie w stosowani</w:t>
      </w:r>
      <w:r w:rsidR="005748F9">
        <w:rPr>
          <w:rFonts w:ascii="Times New Roman" w:hAnsi="Times New Roman" w:cs="Times New Roman"/>
          <w:sz w:val="24"/>
          <w:szCs w:val="24"/>
        </w:rPr>
        <w:t>u 15% stawki podatku CIT, jak i </w:t>
      </w:r>
      <w:r w:rsidRPr="000F063C">
        <w:rPr>
          <w:rFonts w:ascii="Times New Roman" w:hAnsi="Times New Roman" w:cs="Times New Roman"/>
          <w:sz w:val="24"/>
          <w:szCs w:val="24"/>
        </w:rPr>
        <w:t>okres</w:t>
      </w:r>
      <w:r w:rsidR="00436062">
        <w:rPr>
          <w:rFonts w:ascii="Times New Roman" w:hAnsi="Times New Roman" w:cs="Times New Roman"/>
          <w:sz w:val="24"/>
          <w:szCs w:val="24"/>
        </w:rPr>
        <w:t>,</w:t>
      </w:r>
      <w:r w:rsidRPr="000F063C">
        <w:rPr>
          <w:rFonts w:ascii="Times New Roman" w:hAnsi="Times New Roman" w:cs="Times New Roman"/>
          <w:sz w:val="24"/>
          <w:szCs w:val="24"/>
        </w:rPr>
        <w:t xml:space="preserve"> przez jaki ono obowiązuje (2 lata).</w:t>
      </w:r>
      <w:r w:rsidR="00501932" w:rsidRPr="000F063C">
        <w:rPr>
          <w:rFonts w:ascii="Times New Roman" w:hAnsi="Times New Roman" w:cs="Times New Roman"/>
          <w:sz w:val="24"/>
          <w:szCs w:val="24"/>
        </w:rPr>
        <w:t xml:space="preserve"> </w:t>
      </w:r>
    </w:p>
    <w:p w:rsidR="00CD2F87" w:rsidRPr="000931E7" w:rsidRDefault="00CD2F87" w:rsidP="000931E7">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 xml:space="preserve">Art. </w:t>
      </w:r>
      <w:r w:rsidR="00FE0232" w:rsidRPr="000931E7">
        <w:rPr>
          <w:rFonts w:ascii="Times New Roman" w:hAnsi="Times New Roman" w:cs="Times New Roman"/>
          <w:b/>
          <w:sz w:val="24"/>
          <w:szCs w:val="24"/>
        </w:rPr>
        <w:t>8</w:t>
      </w:r>
      <w:r w:rsidR="00C60045" w:rsidRPr="000931E7">
        <w:rPr>
          <w:rFonts w:ascii="Times New Roman" w:hAnsi="Times New Roman" w:cs="Times New Roman"/>
          <w:b/>
          <w:sz w:val="24"/>
          <w:szCs w:val="24"/>
        </w:rPr>
        <w:t xml:space="preserve"> </w:t>
      </w:r>
      <w:r w:rsidRPr="000931E7">
        <w:rPr>
          <w:rFonts w:ascii="Times New Roman" w:hAnsi="Times New Roman" w:cs="Times New Roman"/>
          <w:b/>
          <w:sz w:val="24"/>
          <w:szCs w:val="24"/>
        </w:rPr>
        <w:t>projektu</w:t>
      </w:r>
    </w:p>
    <w:p w:rsidR="00CD2F87" w:rsidRPr="000F063C" w:rsidRDefault="00CD2F87"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Przepis art. </w:t>
      </w:r>
      <w:r w:rsidR="00D307DA" w:rsidRPr="000F063C">
        <w:rPr>
          <w:rFonts w:ascii="Times New Roman" w:hAnsi="Times New Roman" w:cs="Times New Roman"/>
          <w:sz w:val="24"/>
          <w:szCs w:val="24"/>
        </w:rPr>
        <w:t>8</w:t>
      </w:r>
      <w:r w:rsidRPr="000F063C">
        <w:rPr>
          <w:rFonts w:ascii="Times New Roman" w:hAnsi="Times New Roman" w:cs="Times New Roman"/>
          <w:sz w:val="24"/>
          <w:szCs w:val="24"/>
        </w:rPr>
        <w:t xml:space="preserve"> projektu wprowadza przepis przejściowy</w:t>
      </w:r>
      <w:r w:rsidR="00D103ED" w:rsidRPr="000F063C">
        <w:rPr>
          <w:rFonts w:ascii="Times New Roman" w:hAnsi="Times New Roman" w:cs="Times New Roman"/>
          <w:sz w:val="24"/>
          <w:szCs w:val="24"/>
        </w:rPr>
        <w:t xml:space="preserve"> dla podatników podatku dochodowego od osób prawnych</w:t>
      </w:r>
      <w:r w:rsidR="00050B8E" w:rsidRPr="000F063C">
        <w:rPr>
          <w:rFonts w:ascii="Times New Roman" w:hAnsi="Times New Roman" w:cs="Times New Roman"/>
          <w:sz w:val="24"/>
          <w:szCs w:val="24"/>
        </w:rPr>
        <w:t xml:space="preserve">, których rok podatkowy </w:t>
      </w:r>
      <w:r w:rsidR="00852107" w:rsidRPr="000F063C">
        <w:rPr>
          <w:rFonts w:ascii="Times New Roman" w:hAnsi="Times New Roman" w:cs="Times New Roman"/>
          <w:sz w:val="24"/>
          <w:szCs w:val="24"/>
        </w:rPr>
        <w:t xml:space="preserve">nie pokrywa się z rokiem kalendarzowym. Przepis </w:t>
      </w:r>
      <w:r w:rsidR="00501932" w:rsidRPr="000F063C">
        <w:rPr>
          <w:rFonts w:ascii="Times New Roman" w:hAnsi="Times New Roman" w:cs="Times New Roman"/>
          <w:sz w:val="24"/>
          <w:szCs w:val="24"/>
        </w:rPr>
        <w:t xml:space="preserve">wskazuje </w:t>
      </w:r>
      <w:r w:rsidR="00852107" w:rsidRPr="000F063C">
        <w:rPr>
          <w:rFonts w:ascii="Times New Roman" w:hAnsi="Times New Roman" w:cs="Times New Roman"/>
          <w:sz w:val="24"/>
          <w:szCs w:val="24"/>
        </w:rPr>
        <w:t>zatem</w:t>
      </w:r>
      <w:r w:rsidRPr="000F063C">
        <w:rPr>
          <w:rFonts w:ascii="Times New Roman" w:hAnsi="Times New Roman" w:cs="Times New Roman"/>
          <w:sz w:val="24"/>
          <w:szCs w:val="24"/>
        </w:rPr>
        <w:t>, że jeżeli rok podatkowy podatnika jest inny niż kalendarzowy</w:t>
      </w:r>
      <w:r w:rsidR="00D103ED" w:rsidRPr="000F063C">
        <w:rPr>
          <w:rFonts w:ascii="Times New Roman" w:hAnsi="Times New Roman" w:cs="Times New Roman"/>
          <w:sz w:val="24"/>
          <w:szCs w:val="24"/>
        </w:rPr>
        <w:t xml:space="preserve"> i rozpoczął się przed dniem 1 stycznia 2017 r. i zakończy się po dniu </w:t>
      </w:r>
      <w:r w:rsidR="00081FDC" w:rsidRPr="000F063C">
        <w:rPr>
          <w:rFonts w:ascii="Times New Roman" w:hAnsi="Times New Roman" w:cs="Times New Roman"/>
          <w:sz w:val="24"/>
          <w:szCs w:val="24"/>
        </w:rPr>
        <w:lastRenderedPageBreak/>
        <w:t>31 grudnia 2016 r.,</w:t>
      </w:r>
      <w:r w:rsidR="00D103ED" w:rsidRPr="000F063C">
        <w:rPr>
          <w:rFonts w:ascii="Times New Roman" w:hAnsi="Times New Roman" w:cs="Times New Roman"/>
          <w:sz w:val="24"/>
          <w:szCs w:val="24"/>
        </w:rPr>
        <w:t xml:space="preserve"> to podatnicy</w:t>
      </w:r>
      <w:r w:rsidR="00B1773D" w:rsidRPr="000F063C">
        <w:rPr>
          <w:rFonts w:ascii="Times New Roman" w:hAnsi="Times New Roman" w:cs="Times New Roman"/>
          <w:sz w:val="24"/>
          <w:szCs w:val="24"/>
        </w:rPr>
        <w:t xml:space="preserve"> </w:t>
      </w:r>
      <w:r w:rsidR="00501932" w:rsidRPr="000F063C">
        <w:rPr>
          <w:rFonts w:ascii="Times New Roman" w:hAnsi="Times New Roman" w:cs="Times New Roman"/>
          <w:sz w:val="24"/>
          <w:szCs w:val="24"/>
        </w:rPr>
        <w:t xml:space="preserve">ci </w:t>
      </w:r>
      <w:r w:rsidRPr="000F063C">
        <w:rPr>
          <w:rFonts w:ascii="Times New Roman" w:hAnsi="Times New Roman" w:cs="Times New Roman"/>
          <w:sz w:val="24"/>
          <w:szCs w:val="24"/>
        </w:rPr>
        <w:t>do końca tego przyjętego przez siebie roku podatkowego</w:t>
      </w:r>
      <w:r w:rsidR="00D103ED" w:rsidRPr="000F063C">
        <w:rPr>
          <w:rFonts w:ascii="Times New Roman" w:hAnsi="Times New Roman" w:cs="Times New Roman"/>
          <w:sz w:val="24"/>
          <w:szCs w:val="24"/>
        </w:rPr>
        <w:t xml:space="preserve"> </w:t>
      </w:r>
      <w:r w:rsidR="00501932" w:rsidRPr="000F063C">
        <w:rPr>
          <w:rFonts w:ascii="Times New Roman" w:hAnsi="Times New Roman" w:cs="Times New Roman"/>
          <w:sz w:val="24"/>
          <w:szCs w:val="24"/>
        </w:rPr>
        <w:t xml:space="preserve">stosują </w:t>
      </w:r>
      <w:r w:rsidR="00D103ED" w:rsidRPr="000F063C">
        <w:rPr>
          <w:rFonts w:ascii="Times New Roman" w:hAnsi="Times New Roman" w:cs="Times New Roman"/>
          <w:sz w:val="24"/>
          <w:szCs w:val="24"/>
        </w:rPr>
        <w:t>dotychczasowe przepisy</w:t>
      </w:r>
      <w:r w:rsidR="00501932" w:rsidRPr="000F063C">
        <w:rPr>
          <w:rFonts w:ascii="Times New Roman" w:hAnsi="Times New Roman" w:cs="Times New Roman"/>
          <w:sz w:val="24"/>
          <w:szCs w:val="24"/>
        </w:rPr>
        <w:t>.</w:t>
      </w:r>
    </w:p>
    <w:p w:rsidR="00EE1259" w:rsidRPr="000931E7" w:rsidRDefault="00501932" w:rsidP="000931E7">
      <w:pPr>
        <w:spacing w:before="120" w:after="0" w:line="360" w:lineRule="auto"/>
        <w:jc w:val="both"/>
        <w:rPr>
          <w:rFonts w:ascii="Times New Roman" w:hAnsi="Times New Roman" w:cs="Times New Roman"/>
          <w:b/>
          <w:sz w:val="24"/>
          <w:szCs w:val="24"/>
        </w:rPr>
      </w:pPr>
      <w:r w:rsidRPr="000931E7">
        <w:rPr>
          <w:rFonts w:ascii="Times New Roman" w:hAnsi="Times New Roman" w:cs="Times New Roman"/>
          <w:b/>
          <w:sz w:val="24"/>
          <w:szCs w:val="24"/>
        </w:rPr>
        <w:t xml:space="preserve">Art. 9 projektu </w:t>
      </w:r>
    </w:p>
    <w:p w:rsidR="007E1260" w:rsidRPr="000F063C" w:rsidRDefault="007E1260"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Przewiduje się, że projektowana nowelizacja ustawy wejdzie </w:t>
      </w:r>
      <w:r w:rsidR="000931E7">
        <w:rPr>
          <w:rFonts w:ascii="Times New Roman" w:hAnsi="Times New Roman" w:cs="Times New Roman"/>
          <w:sz w:val="24"/>
          <w:szCs w:val="24"/>
        </w:rPr>
        <w:t>w życie z dniem 1 </w:t>
      </w:r>
      <w:r w:rsidR="009D5B7B" w:rsidRPr="000F063C">
        <w:rPr>
          <w:rFonts w:ascii="Times New Roman" w:hAnsi="Times New Roman" w:cs="Times New Roman"/>
          <w:sz w:val="24"/>
          <w:szCs w:val="24"/>
        </w:rPr>
        <w:t>stycznia 2017</w:t>
      </w:r>
      <w:r w:rsidR="00081FDC" w:rsidRPr="000F063C">
        <w:rPr>
          <w:rFonts w:ascii="Times New Roman" w:hAnsi="Times New Roman" w:cs="Times New Roman"/>
          <w:sz w:val="24"/>
          <w:szCs w:val="24"/>
        </w:rPr>
        <w:t xml:space="preserve"> </w:t>
      </w:r>
      <w:r w:rsidRPr="000F063C">
        <w:rPr>
          <w:rFonts w:ascii="Times New Roman" w:hAnsi="Times New Roman" w:cs="Times New Roman"/>
          <w:sz w:val="24"/>
          <w:szCs w:val="24"/>
        </w:rPr>
        <w:t>r.</w:t>
      </w:r>
      <w:r w:rsidR="00A908BB" w:rsidRPr="000F063C">
        <w:rPr>
          <w:rFonts w:ascii="Times New Roman" w:hAnsi="Times New Roman" w:cs="Times New Roman"/>
          <w:sz w:val="24"/>
          <w:szCs w:val="24"/>
        </w:rPr>
        <w:t xml:space="preserve"> z wyjątkiem art. </w:t>
      </w:r>
      <w:r w:rsidR="00670D16" w:rsidRPr="000F063C">
        <w:rPr>
          <w:rFonts w:ascii="Times New Roman" w:hAnsi="Times New Roman" w:cs="Times New Roman"/>
          <w:sz w:val="24"/>
          <w:szCs w:val="24"/>
        </w:rPr>
        <w:t>7</w:t>
      </w:r>
      <w:r w:rsidR="00A908BB" w:rsidRPr="000F063C">
        <w:rPr>
          <w:rFonts w:ascii="Times New Roman" w:hAnsi="Times New Roman" w:cs="Times New Roman"/>
          <w:sz w:val="24"/>
          <w:szCs w:val="24"/>
        </w:rPr>
        <w:t xml:space="preserve">, </w:t>
      </w:r>
      <w:r w:rsidR="00EB14C5" w:rsidRPr="000F063C">
        <w:rPr>
          <w:rFonts w:ascii="Times New Roman" w:hAnsi="Times New Roman" w:cs="Times New Roman"/>
          <w:sz w:val="24"/>
          <w:szCs w:val="24"/>
        </w:rPr>
        <w:t xml:space="preserve">który </w:t>
      </w:r>
      <w:r w:rsidR="00501932" w:rsidRPr="000F063C">
        <w:rPr>
          <w:rFonts w:ascii="Times New Roman" w:hAnsi="Times New Roman" w:cs="Times New Roman"/>
          <w:sz w:val="24"/>
          <w:szCs w:val="24"/>
        </w:rPr>
        <w:t xml:space="preserve">ma wejść w życie </w:t>
      </w:r>
      <w:r w:rsidR="00A908BB" w:rsidRPr="000F063C">
        <w:rPr>
          <w:rFonts w:ascii="Times New Roman" w:hAnsi="Times New Roman" w:cs="Times New Roman"/>
          <w:sz w:val="24"/>
          <w:szCs w:val="24"/>
        </w:rPr>
        <w:t>z dniem następującym po dniu ogłoszenia.</w:t>
      </w:r>
      <w:r w:rsidR="008C56FC" w:rsidRPr="000F063C">
        <w:rPr>
          <w:rFonts w:ascii="Times New Roman" w:hAnsi="Times New Roman" w:cs="Times New Roman"/>
          <w:sz w:val="24"/>
          <w:szCs w:val="24"/>
        </w:rPr>
        <w:t xml:space="preserve"> Określenie wcześniejszeg</w:t>
      </w:r>
      <w:r w:rsidR="004C2846" w:rsidRPr="000F063C">
        <w:rPr>
          <w:rFonts w:ascii="Times New Roman" w:hAnsi="Times New Roman" w:cs="Times New Roman"/>
          <w:sz w:val="24"/>
          <w:szCs w:val="24"/>
        </w:rPr>
        <w:t xml:space="preserve">o terminu wejścia w życie art. </w:t>
      </w:r>
      <w:r w:rsidR="00670D16" w:rsidRPr="000F063C">
        <w:rPr>
          <w:rFonts w:ascii="Times New Roman" w:hAnsi="Times New Roman" w:cs="Times New Roman"/>
          <w:sz w:val="24"/>
          <w:szCs w:val="24"/>
        </w:rPr>
        <w:t xml:space="preserve">7 </w:t>
      </w:r>
      <w:r w:rsidR="008C56FC" w:rsidRPr="000F063C">
        <w:rPr>
          <w:rFonts w:ascii="Times New Roman" w:hAnsi="Times New Roman" w:cs="Times New Roman"/>
          <w:sz w:val="24"/>
          <w:szCs w:val="24"/>
        </w:rPr>
        <w:t>związane jest z celem tej regulacji, tj. ograniczeniem korzyści z dokonywania reorganizacji gospodarczych, które miałyby na celu skorzystanie przez nowo</w:t>
      </w:r>
      <w:r w:rsidR="00E71A97">
        <w:rPr>
          <w:rFonts w:ascii="Times New Roman" w:hAnsi="Times New Roman" w:cs="Times New Roman"/>
          <w:sz w:val="24"/>
          <w:szCs w:val="24"/>
        </w:rPr>
        <w:t xml:space="preserve"> </w:t>
      </w:r>
      <w:r w:rsidR="008C56FC" w:rsidRPr="000F063C">
        <w:rPr>
          <w:rFonts w:ascii="Times New Roman" w:hAnsi="Times New Roman" w:cs="Times New Roman"/>
          <w:sz w:val="24"/>
          <w:szCs w:val="24"/>
        </w:rPr>
        <w:t>tworzone podmioty ze stawki 15%, przeprowadzanych jeszcze przed wejściem właściwych przepisów w życie, a już po ich opublikowaniu.</w:t>
      </w:r>
      <w:r w:rsidR="004C2846" w:rsidRPr="000F063C">
        <w:rPr>
          <w:rFonts w:ascii="Times New Roman" w:hAnsi="Times New Roman" w:cs="Times New Roman"/>
          <w:sz w:val="24"/>
          <w:szCs w:val="24"/>
        </w:rPr>
        <w:t xml:space="preserve"> </w:t>
      </w:r>
    </w:p>
    <w:p w:rsidR="00EE1259" w:rsidRPr="000F063C" w:rsidRDefault="00EE1259" w:rsidP="00436062">
      <w:pPr>
        <w:spacing w:before="240"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Projekt ustawy jest zgodny z prawem Unii Europejskiej.</w:t>
      </w:r>
    </w:p>
    <w:p w:rsidR="00EE1259" w:rsidRPr="000F063C" w:rsidRDefault="00EE1259"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Projekt ustawy nie wymaga notyfikacji w rozumieniu przepisów rozporządzenia Rady Ministrów z dnia 23 grudnia 2002 r. w sprawie sposobu funkcjonowania krajowego systemu notyfikacji norm i aktów prawnych (Dz. U. Nr 239, poz. 2039, z późn. zm.). </w:t>
      </w:r>
    </w:p>
    <w:p w:rsidR="00937B0F" w:rsidRPr="000F063C" w:rsidRDefault="00EE1259" w:rsidP="00081FDC">
      <w:pPr>
        <w:spacing w:after="0" w:line="360" w:lineRule="auto"/>
        <w:jc w:val="both"/>
        <w:rPr>
          <w:rFonts w:ascii="Times New Roman" w:hAnsi="Times New Roman" w:cs="Times New Roman"/>
          <w:sz w:val="24"/>
          <w:szCs w:val="24"/>
        </w:rPr>
      </w:pPr>
      <w:r w:rsidRPr="000F063C">
        <w:rPr>
          <w:rFonts w:ascii="Times New Roman" w:hAnsi="Times New Roman" w:cs="Times New Roman"/>
          <w:sz w:val="24"/>
          <w:szCs w:val="24"/>
        </w:rPr>
        <w:t xml:space="preserve">Stosownie do art. 5 ustawy z dnia 7 lipca 2005 r. o działalności lobbingowej w procesie stanowienia prawa (Dz. U. Nr 169, poz. 1414, z późn. </w:t>
      </w:r>
      <w:r w:rsidR="005748F9">
        <w:rPr>
          <w:rFonts w:ascii="Times New Roman" w:hAnsi="Times New Roman" w:cs="Times New Roman"/>
          <w:sz w:val="24"/>
          <w:szCs w:val="24"/>
        </w:rPr>
        <w:t xml:space="preserve">zm.) oraz § 4 i § 52 uchwały </w:t>
      </w:r>
      <w:r w:rsidR="00436062">
        <w:rPr>
          <w:rFonts w:ascii="Times New Roman" w:hAnsi="Times New Roman" w:cs="Times New Roman"/>
          <w:sz w:val="24"/>
          <w:szCs w:val="24"/>
        </w:rPr>
        <w:t>n</w:t>
      </w:r>
      <w:r w:rsidR="005748F9">
        <w:rPr>
          <w:rFonts w:ascii="Times New Roman" w:hAnsi="Times New Roman" w:cs="Times New Roman"/>
          <w:sz w:val="24"/>
          <w:szCs w:val="24"/>
        </w:rPr>
        <w:t>r </w:t>
      </w:r>
      <w:r w:rsidRPr="000F063C">
        <w:rPr>
          <w:rFonts w:ascii="Times New Roman" w:hAnsi="Times New Roman" w:cs="Times New Roman"/>
          <w:sz w:val="24"/>
          <w:szCs w:val="24"/>
        </w:rPr>
        <w:t xml:space="preserve">190 Rady Ministrów z dnia 29 października 2013 r. </w:t>
      </w:r>
      <w:r w:rsidR="00436062">
        <w:rPr>
          <w:rFonts w:ascii="Times New Roman" w:hAnsi="Times New Roman" w:cs="Times New Roman"/>
          <w:sz w:val="24"/>
          <w:szCs w:val="24"/>
        </w:rPr>
        <w:t xml:space="preserve">– </w:t>
      </w:r>
      <w:r w:rsidRPr="000F063C">
        <w:rPr>
          <w:rFonts w:ascii="Times New Roman" w:hAnsi="Times New Roman" w:cs="Times New Roman"/>
          <w:sz w:val="24"/>
          <w:szCs w:val="24"/>
        </w:rPr>
        <w:t xml:space="preserve">Regulamin pracy Rady Ministrów (M.P. </w:t>
      </w:r>
      <w:r w:rsidR="00AE4FD5" w:rsidRPr="000F063C">
        <w:rPr>
          <w:rFonts w:ascii="Times New Roman" w:hAnsi="Times New Roman" w:cs="Times New Roman"/>
          <w:sz w:val="24"/>
          <w:szCs w:val="24"/>
        </w:rPr>
        <w:t>z</w:t>
      </w:r>
      <w:r w:rsidR="00436062">
        <w:rPr>
          <w:rFonts w:ascii="Times New Roman" w:hAnsi="Times New Roman" w:cs="Times New Roman"/>
          <w:sz w:val="24"/>
          <w:szCs w:val="24"/>
        </w:rPr>
        <w:t> </w:t>
      </w:r>
      <w:r w:rsidRPr="000F063C">
        <w:rPr>
          <w:rFonts w:ascii="Times New Roman" w:hAnsi="Times New Roman" w:cs="Times New Roman"/>
          <w:sz w:val="24"/>
          <w:szCs w:val="24"/>
        </w:rPr>
        <w:t>2013 r. poz. 979</w:t>
      </w:r>
      <w:r w:rsidR="00170828" w:rsidRPr="000F063C">
        <w:rPr>
          <w:rFonts w:ascii="Times New Roman" w:hAnsi="Times New Roman" w:cs="Times New Roman"/>
          <w:sz w:val="24"/>
          <w:szCs w:val="24"/>
        </w:rPr>
        <w:t>, z późn. zm.</w:t>
      </w:r>
      <w:r w:rsidRPr="000F063C">
        <w:rPr>
          <w:rFonts w:ascii="Times New Roman" w:hAnsi="Times New Roman" w:cs="Times New Roman"/>
          <w:sz w:val="24"/>
          <w:szCs w:val="24"/>
        </w:rPr>
        <w:t xml:space="preserve">) projekt ustawy </w:t>
      </w:r>
      <w:r w:rsidR="00501932" w:rsidRPr="000F063C">
        <w:rPr>
          <w:rFonts w:ascii="Times New Roman" w:hAnsi="Times New Roman" w:cs="Times New Roman"/>
          <w:sz w:val="24"/>
          <w:szCs w:val="24"/>
        </w:rPr>
        <w:t xml:space="preserve">został </w:t>
      </w:r>
      <w:r w:rsidRPr="000F063C">
        <w:rPr>
          <w:rFonts w:ascii="Times New Roman" w:hAnsi="Times New Roman" w:cs="Times New Roman"/>
          <w:sz w:val="24"/>
          <w:szCs w:val="24"/>
        </w:rPr>
        <w:t>udostępniony na stronach urzędowego informatora teleinformatycznego – Biuletynu Informacji Publicznej Rządowego Centrum Legislacji.</w:t>
      </w:r>
      <w:r w:rsidR="00300624" w:rsidRPr="000F063C">
        <w:rPr>
          <w:rFonts w:ascii="Times New Roman" w:hAnsi="Times New Roman" w:cs="Times New Roman"/>
          <w:sz w:val="24"/>
          <w:szCs w:val="24"/>
        </w:rPr>
        <w:t xml:space="preserve"> </w:t>
      </w:r>
    </w:p>
    <w:p w:rsidR="00695AA2" w:rsidRPr="000931E7" w:rsidRDefault="00695AA2" w:rsidP="00436062">
      <w:pPr>
        <w:spacing w:after="0" w:line="360" w:lineRule="auto"/>
        <w:jc w:val="both"/>
        <w:rPr>
          <w:rFonts w:ascii="Times New Roman" w:eastAsia="Times New Roman" w:hAnsi="Times New Roman" w:cs="Times New Roman"/>
          <w:sz w:val="20"/>
          <w:szCs w:val="20"/>
          <w:lang w:eastAsia="pl-PL"/>
        </w:rPr>
      </w:pPr>
      <w:r w:rsidRPr="000F063C">
        <w:rPr>
          <w:rFonts w:ascii="Times New Roman" w:eastAsia="Times New Roman" w:hAnsi="Times New Roman" w:cs="Times New Roman"/>
          <w:bCs/>
          <w:sz w:val="24"/>
          <w:szCs w:val="24"/>
          <w:lang w:eastAsia="pl-PL"/>
        </w:rPr>
        <w:t>Projekt nie wymaga przedstawienia właściwym instytucjom i organom Unii Europejskiej</w:t>
      </w:r>
      <w:r w:rsidR="00436062">
        <w:rPr>
          <w:rFonts w:ascii="Times New Roman" w:eastAsia="Times New Roman" w:hAnsi="Times New Roman" w:cs="Times New Roman"/>
          <w:bCs/>
          <w:sz w:val="24"/>
          <w:szCs w:val="24"/>
          <w:lang w:eastAsia="pl-PL"/>
        </w:rPr>
        <w:t>, w tym</w:t>
      </w:r>
      <w:r w:rsidRPr="000F063C">
        <w:rPr>
          <w:rFonts w:ascii="Times New Roman" w:eastAsia="Times New Roman" w:hAnsi="Times New Roman" w:cs="Times New Roman"/>
          <w:bCs/>
          <w:sz w:val="24"/>
          <w:szCs w:val="24"/>
          <w:lang w:eastAsia="pl-PL"/>
        </w:rPr>
        <w:t xml:space="preserve"> Europejskiemu Bankowi Centralnemu</w:t>
      </w:r>
      <w:r w:rsidR="00436062">
        <w:rPr>
          <w:rFonts w:ascii="Times New Roman" w:eastAsia="Times New Roman" w:hAnsi="Times New Roman" w:cs="Times New Roman"/>
          <w:bCs/>
          <w:sz w:val="24"/>
          <w:szCs w:val="24"/>
          <w:lang w:eastAsia="pl-PL"/>
        </w:rPr>
        <w:t>,</w:t>
      </w:r>
      <w:r w:rsidRPr="000F063C">
        <w:rPr>
          <w:rFonts w:ascii="Times New Roman" w:eastAsia="Times New Roman" w:hAnsi="Times New Roman" w:cs="Times New Roman"/>
          <w:bCs/>
          <w:sz w:val="24"/>
          <w:szCs w:val="24"/>
          <w:lang w:eastAsia="pl-PL"/>
        </w:rPr>
        <w:t xml:space="preserve"> celem uzyskania opinii, dokonania konsultacji albo uzgodnienia, w przypadkach określonych w obowiązujących na terytorium Rzeczypospolitej Polskiej przepisach Unii Europejskiej.</w:t>
      </w:r>
    </w:p>
    <w:sectPr w:rsidR="00695AA2" w:rsidRPr="000931E7" w:rsidSect="00081FDC">
      <w:footerReference w:type="default" r:id="rId9"/>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FE6" w:rsidRDefault="00142FE6">
      <w:pPr>
        <w:spacing w:after="0" w:line="240" w:lineRule="auto"/>
      </w:pPr>
      <w:r>
        <w:separator/>
      </w:r>
    </w:p>
  </w:endnote>
  <w:endnote w:type="continuationSeparator" w:id="0">
    <w:p w:rsidR="00142FE6" w:rsidRDefault="00142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3062390"/>
      <w:docPartObj>
        <w:docPartGallery w:val="Page Numbers (Bottom of Page)"/>
        <w:docPartUnique/>
      </w:docPartObj>
    </w:sdtPr>
    <w:sdtEndPr/>
    <w:sdtContent>
      <w:p w:rsidR="00844B4A" w:rsidRPr="00081FDC" w:rsidRDefault="00081FDC" w:rsidP="00436062">
        <w:pPr>
          <w:pStyle w:val="Stopka"/>
          <w:jc w:val="center"/>
        </w:pPr>
        <w:r w:rsidRPr="00081FDC">
          <w:rPr>
            <w:rFonts w:ascii="Times New Roman" w:hAnsi="Times New Roman" w:cs="Times New Roman"/>
            <w:sz w:val="24"/>
            <w:szCs w:val="24"/>
          </w:rPr>
          <w:fldChar w:fldCharType="begin"/>
        </w:r>
        <w:r w:rsidRPr="00081FDC">
          <w:rPr>
            <w:rFonts w:ascii="Times New Roman" w:hAnsi="Times New Roman" w:cs="Times New Roman"/>
            <w:sz w:val="24"/>
            <w:szCs w:val="24"/>
          </w:rPr>
          <w:instrText>PAGE   \* MERGEFORMAT</w:instrText>
        </w:r>
        <w:r w:rsidRPr="00081FDC">
          <w:rPr>
            <w:rFonts w:ascii="Times New Roman" w:hAnsi="Times New Roman" w:cs="Times New Roman"/>
            <w:sz w:val="24"/>
            <w:szCs w:val="24"/>
          </w:rPr>
          <w:fldChar w:fldCharType="separate"/>
        </w:r>
        <w:r w:rsidR="00990308">
          <w:rPr>
            <w:rFonts w:ascii="Times New Roman" w:hAnsi="Times New Roman" w:cs="Times New Roman"/>
            <w:noProof/>
            <w:sz w:val="24"/>
            <w:szCs w:val="24"/>
          </w:rPr>
          <w:t>20</w:t>
        </w:r>
        <w:r w:rsidRPr="00081FD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FE6" w:rsidRDefault="00142FE6">
      <w:pPr>
        <w:spacing w:after="0" w:line="240" w:lineRule="auto"/>
      </w:pPr>
      <w:r>
        <w:separator/>
      </w:r>
    </w:p>
  </w:footnote>
  <w:footnote w:type="continuationSeparator" w:id="0">
    <w:p w:rsidR="00142FE6" w:rsidRDefault="00142FE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C1212"/>
    <w:multiLevelType w:val="hybridMultilevel"/>
    <w:tmpl w:val="D7C8AA38"/>
    <w:lvl w:ilvl="0" w:tplc="F594F4CE">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nsid w:val="07934039"/>
    <w:multiLevelType w:val="hybridMultilevel"/>
    <w:tmpl w:val="CE1C83DA"/>
    <w:lvl w:ilvl="0" w:tplc="4B42A434">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CC17A5C"/>
    <w:multiLevelType w:val="hybridMultilevel"/>
    <w:tmpl w:val="D03654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E132297"/>
    <w:multiLevelType w:val="hybridMultilevel"/>
    <w:tmpl w:val="A5F07A2A"/>
    <w:lvl w:ilvl="0" w:tplc="2E2490A6">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42C0F8C"/>
    <w:multiLevelType w:val="hybridMultilevel"/>
    <w:tmpl w:val="B976589A"/>
    <w:lvl w:ilvl="0" w:tplc="18A49DB6">
      <w:start w:val="1"/>
      <w:numFmt w:val="decimal"/>
      <w:lvlText w:val="%1."/>
      <w:lvlJc w:val="left"/>
      <w:pPr>
        <w:ind w:left="795" w:hanging="435"/>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0622DE"/>
    <w:multiLevelType w:val="hybridMultilevel"/>
    <w:tmpl w:val="9F1EB3FA"/>
    <w:lvl w:ilvl="0" w:tplc="F594F4C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8526312"/>
    <w:multiLevelType w:val="hybridMultilevel"/>
    <w:tmpl w:val="8F08B64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3AED68DA"/>
    <w:multiLevelType w:val="hybridMultilevel"/>
    <w:tmpl w:val="7D92EFF6"/>
    <w:lvl w:ilvl="0" w:tplc="28827AE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1"/>
  </w:num>
  <w:num w:numId="5">
    <w:abstractNumId w:val="2"/>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D0B"/>
    <w:rsid w:val="00005A06"/>
    <w:rsid w:val="000064F2"/>
    <w:rsid w:val="00012037"/>
    <w:rsid w:val="00012599"/>
    <w:rsid w:val="0002195B"/>
    <w:rsid w:val="00024127"/>
    <w:rsid w:val="0002435C"/>
    <w:rsid w:val="00025CB4"/>
    <w:rsid w:val="00026F6A"/>
    <w:rsid w:val="00030AF7"/>
    <w:rsid w:val="00042A71"/>
    <w:rsid w:val="00044CD0"/>
    <w:rsid w:val="0004555E"/>
    <w:rsid w:val="00046765"/>
    <w:rsid w:val="00050010"/>
    <w:rsid w:val="00050B8E"/>
    <w:rsid w:val="00050B8F"/>
    <w:rsid w:val="00052131"/>
    <w:rsid w:val="00052B0F"/>
    <w:rsid w:val="00054485"/>
    <w:rsid w:val="000545DE"/>
    <w:rsid w:val="00062F79"/>
    <w:rsid w:val="00063DE8"/>
    <w:rsid w:val="00065433"/>
    <w:rsid w:val="00070763"/>
    <w:rsid w:val="00081B38"/>
    <w:rsid w:val="00081FDC"/>
    <w:rsid w:val="000838C5"/>
    <w:rsid w:val="00086E7B"/>
    <w:rsid w:val="00087827"/>
    <w:rsid w:val="000931E7"/>
    <w:rsid w:val="000A73A2"/>
    <w:rsid w:val="000B2EF5"/>
    <w:rsid w:val="000C1049"/>
    <w:rsid w:val="000C4657"/>
    <w:rsid w:val="000E6479"/>
    <w:rsid w:val="000F063C"/>
    <w:rsid w:val="0010170C"/>
    <w:rsid w:val="00107935"/>
    <w:rsid w:val="00113B70"/>
    <w:rsid w:val="0011744B"/>
    <w:rsid w:val="00120B81"/>
    <w:rsid w:val="0012263F"/>
    <w:rsid w:val="001237B5"/>
    <w:rsid w:val="00140B6A"/>
    <w:rsid w:val="00142A89"/>
    <w:rsid w:val="00142E13"/>
    <w:rsid w:val="00142FE6"/>
    <w:rsid w:val="0014636E"/>
    <w:rsid w:val="001463FF"/>
    <w:rsid w:val="00155863"/>
    <w:rsid w:val="00155E55"/>
    <w:rsid w:val="00156CBA"/>
    <w:rsid w:val="00160139"/>
    <w:rsid w:val="00165043"/>
    <w:rsid w:val="001664D4"/>
    <w:rsid w:val="00166D8F"/>
    <w:rsid w:val="00170516"/>
    <w:rsid w:val="0017055A"/>
    <w:rsid w:val="00170828"/>
    <w:rsid w:val="001709BB"/>
    <w:rsid w:val="00182B00"/>
    <w:rsid w:val="0018519E"/>
    <w:rsid w:val="00190DD0"/>
    <w:rsid w:val="001A0B78"/>
    <w:rsid w:val="001A1290"/>
    <w:rsid w:val="001A3465"/>
    <w:rsid w:val="001A3570"/>
    <w:rsid w:val="001A4617"/>
    <w:rsid w:val="001A751A"/>
    <w:rsid w:val="001A7D84"/>
    <w:rsid w:val="001B06CB"/>
    <w:rsid w:val="001B288E"/>
    <w:rsid w:val="001B3B37"/>
    <w:rsid w:val="001B436C"/>
    <w:rsid w:val="001B66BB"/>
    <w:rsid w:val="001C04E5"/>
    <w:rsid w:val="001C3491"/>
    <w:rsid w:val="001C3969"/>
    <w:rsid w:val="001C74CD"/>
    <w:rsid w:val="001D02B9"/>
    <w:rsid w:val="001D13F1"/>
    <w:rsid w:val="001D503D"/>
    <w:rsid w:val="001D5DAA"/>
    <w:rsid w:val="001E28C6"/>
    <w:rsid w:val="001F2B11"/>
    <w:rsid w:val="001F4102"/>
    <w:rsid w:val="001F745D"/>
    <w:rsid w:val="0020058C"/>
    <w:rsid w:val="00204B8D"/>
    <w:rsid w:val="00206216"/>
    <w:rsid w:val="002075B4"/>
    <w:rsid w:val="00210020"/>
    <w:rsid w:val="00210FED"/>
    <w:rsid w:val="00214A0D"/>
    <w:rsid w:val="002158C6"/>
    <w:rsid w:val="00223E73"/>
    <w:rsid w:val="00224BFD"/>
    <w:rsid w:val="00230411"/>
    <w:rsid w:val="00230F1A"/>
    <w:rsid w:val="002419FB"/>
    <w:rsid w:val="002435D9"/>
    <w:rsid w:val="0025374F"/>
    <w:rsid w:val="002547B0"/>
    <w:rsid w:val="0025753D"/>
    <w:rsid w:val="00263CC0"/>
    <w:rsid w:val="00264CB3"/>
    <w:rsid w:val="00264E55"/>
    <w:rsid w:val="00265075"/>
    <w:rsid w:val="00267C13"/>
    <w:rsid w:val="00275B58"/>
    <w:rsid w:val="00280529"/>
    <w:rsid w:val="00281428"/>
    <w:rsid w:val="00281DF3"/>
    <w:rsid w:val="00281FC0"/>
    <w:rsid w:val="00284E10"/>
    <w:rsid w:val="00287418"/>
    <w:rsid w:val="002901B0"/>
    <w:rsid w:val="00293BE0"/>
    <w:rsid w:val="002A31F6"/>
    <w:rsid w:val="002A44A7"/>
    <w:rsid w:val="002A5CED"/>
    <w:rsid w:val="002A5EA4"/>
    <w:rsid w:val="002A753B"/>
    <w:rsid w:val="002B1749"/>
    <w:rsid w:val="002C228B"/>
    <w:rsid w:val="002C5108"/>
    <w:rsid w:val="002D1B2C"/>
    <w:rsid w:val="002D20B1"/>
    <w:rsid w:val="002D4DCA"/>
    <w:rsid w:val="002E0923"/>
    <w:rsid w:val="002E1739"/>
    <w:rsid w:val="002E344D"/>
    <w:rsid w:val="002F0D83"/>
    <w:rsid w:val="0030005B"/>
    <w:rsid w:val="00300624"/>
    <w:rsid w:val="003008B7"/>
    <w:rsid w:val="00315D38"/>
    <w:rsid w:val="00316FF4"/>
    <w:rsid w:val="00321CC4"/>
    <w:rsid w:val="003223C8"/>
    <w:rsid w:val="00322D36"/>
    <w:rsid w:val="0032306D"/>
    <w:rsid w:val="003309DD"/>
    <w:rsid w:val="00334654"/>
    <w:rsid w:val="00335F07"/>
    <w:rsid w:val="00340C36"/>
    <w:rsid w:val="0034262D"/>
    <w:rsid w:val="00347F0B"/>
    <w:rsid w:val="0035797C"/>
    <w:rsid w:val="00365EE0"/>
    <w:rsid w:val="00367A96"/>
    <w:rsid w:val="00367DDA"/>
    <w:rsid w:val="0037206E"/>
    <w:rsid w:val="00372E61"/>
    <w:rsid w:val="003762AB"/>
    <w:rsid w:val="003831F7"/>
    <w:rsid w:val="00392B7D"/>
    <w:rsid w:val="00393436"/>
    <w:rsid w:val="00395BDE"/>
    <w:rsid w:val="00397403"/>
    <w:rsid w:val="003A2AAC"/>
    <w:rsid w:val="003A5B33"/>
    <w:rsid w:val="003B1A6E"/>
    <w:rsid w:val="003B2447"/>
    <w:rsid w:val="003B2FEC"/>
    <w:rsid w:val="003B57E9"/>
    <w:rsid w:val="003B5ED3"/>
    <w:rsid w:val="003C1614"/>
    <w:rsid w:val="003C28A6"/>
    <w:rsid w:val="003C2C8E"/>
    <w:rsid w:val="003C33DC"/>
    <w:rsid w:val="003C4BD7"/>
    <w:rsid w:val="003C5EB3"/>
    <w:rsid w:val="003D07EC"/>
    <w:rsid w:val="003D12A7"/>
    <w:rsid w:val="003D15F7"/>
    <w:rsid w:val="003D20DD"/>
    <w:rsid w:val="003E303A"/>
    <w:rsid w:val="003E4DAA"/>
    <w:rsid w:val="003E7F53"/>
    <w:rsid w:val="003F1F0A"/>
    <w:rsid w:val="003F3FB5"/>
    <w:rsid w:val="003F55F0"/>
    <w:rsid w:val="00400AAF"/>
    <w:rsid w:val="004117AE"/>
    <w:rsid w:val="00411976"/>
    <w:rsid w:val="004146B8"/>
    <w:rsid w:val="004340E5"/>
    <w:rsid w:val="004341AE"/>
    <w:rsid w:val="00434BCC"/>
    <w:rsid w:val="00436062"/>
    <w:rsid w:val="00437EAF"/>
    <w:rsid w:val="004423C4"/>
    <w:rsid w:val="00444290"/>
    <w:rsid w:val="00446C7C"/>
    <w:rsid w:val="00453D8B"/>
    <w:rsid w:val="0045508E"/>
    <w:rsid w:val="004556A4"/>
    <w:rsid w:val="00455878"/>
    <w:rsid w:val="00460350"/>
    <w:rsid w:val="00461730"/>
    <w:rsid w:val="00473C18"/>
    <w:rsid w:val="00475345"/>
    <w:rsid w:val="0047686F"/>
    <w:rsid w:val="00485339"/>
    <w:rsid w:val="00485C0B"/>
    <w:rsid w:val="0048652F"/>
    <w:rsid w:val="004A7549"/>
    <w:rsid w:val="004A7C61"/>
    <w:rsid w:val="004B0E72"/>
    <w:rsid w:val="004B7E5C"/>
    <w:rsid w:val="004C19A7"/>
    <w:rsid w:val="004C2846"/>
    <w:rsid w:val="004C3B4A"/>
    <w:rsid w:val="004C4312"/>
    <w:rsid w:val="004D56AB"/>
    <w:rsid w:val="004E00AF"/>
    <w:rsid w:val="004E5B1A"/>
    <w:rsid w:val="004E76A8"/>
    <w:rsid w:val="004F5D92"/>
    <w:rsid w:val="004F6388"/>
    <w:rsid w:val="004F7250"/>
    <w:rsid w:val="00501932"/>
    <w:rsid w:val="005030CD"/>
    <w:rsid w:val="00506F3B"/>
    <w:rsid w:val="005102D8"/>
    <w:rsid w:val="005177F3"/>
    <w:rsid w:val="00527463"/>
    <w:rsid w:val="005314BB"/>
    <w:rsid w:val="005366FF"/>
    <w:rsid w:val="00550E62"/>
    <w:rsid w:val="00552134"/>
    <w:rsid w:val="00561614"/>
    <w:rsid w:val="00573350"/>
    <w:rsid w:val="005748F9"/>
    <w:rsid w:val="00576F58"/>
    <w:rsid w:val="00580AFD"/>
    <w:rsid w:val="0058373D"/>
    <w:rsid w:val="00584149"/>
    <w:rsid w:val="00586A5A"/>
    <w:rsid w:val="00590B78"/>
    <w:rsid w:val="00593EC1"/>
    <w:rsid w:val="00594112"/>
    <w:rsid w:val="005A2F4B"/>
    <w:rsid w:val="005B64EF"/>
    <w:rsid w:val="005C3CD0"/>
    <w:rsid w:val="005C4773"/>
    <w:rsid w:val="005C7A92"/>
    <w:rsid w:val="005D41D3"/>
    <w:rsid w:val="005D7216"/>
    <w:rsid w:val="005E1788"/>
    <w:rsid w:val="005F181E"/>
    <w:rsid w:val="005F3760"/>
    <w:rsid w:val="00602986"/>
    <w:rsid w:val="00604022"/>
    <w:rsid w:val="0060509B"/>
    <w:rsid w:val="00605801"/>
    <w:rsid w:val="006064EE"/>
    <w:rsid w:val="00610004"/>
    <w:rsid w:val="00613047"/>
    <w:rsid w:val="006144A2"/>
    <w:rsid w:val="00615253"/>
    <w:rsid w:val="0061664D"/>
    <w:rsid w:val="006178FB"/>
    <w:rsid w:val="00621AAF"/>
    <w:rsid w:val="00621BFB"/>
    <w:rsid w:val="006374DC"/>
    <w:rsid w:val="00640B55"/>
    <w:rsid w:val="0064450F"/>
    <w:rsid w:val="00645FD5"/>
    <w:rsid w:val="006520A5"/>
    <w:rsid w:val="00652A10"/>
    <w:rsid w:val="006545A8"/>
    <w:rsid w:val="00654F07"/>
    <w:rsid w:val="006559F9"/>
    <w:rsid w:val="00660BE8"/>
    <w:rsid w:val="006660EE"/>
    <w:rsid w:val="006670FD"/>
    <w:rsid w:val="00670D16"/>
    <w:rsid w:val="00672626"/>
    <w:rsid w:val="00674C3F"/>
    <w:rsid w:val="0067740E"/>
    <w:rsid w:val="0067744D"/>
    <w:rsid w:val="006807B0"/>
    <w:rsid w:val="00682BC0"/>
    <w:rsid w:val="00685DAB"/>
    <w:rsid w:val="00695AA2"/>
    <w:rsid w:val="00695D00"/>
    <w:rsid w:val="00695EA0"/>
    <w:rsid w:val="006A2D5C"/>
    <w:rsid w:val="006A3119"/>
    <w:rsid w:val="006A4091"/>
    <w:rsid w:val="006A6321"/>
    <w:rsid w:val="006A6CE6"/>
    <w:rsid w:val="006B1B42"/>
    <w:rsid w:val="006B49A4"/>
    <w:rsid w:val="006C1574"/>
    <w:rsid w:val="006C30B0"/>
    <w:rsid w:val="006D395A"/>
    <w:rsid w:val="006D3FB4"/>
    <w:rsid w:val="006D4E14"/>
    <w:rsid w:val="006D6655"/>
    <w:rsid w:val="006E1083"/>
    <w:rsid w:val="006E3F8B"/>
    <w:rsid w:val="006E5630"/>
    <w:rsid w:val="006E5DD8"/>
    <w:rsid w:val="006F0112"/>
    <w:rsid w:val="006F1DD9"/>
    <w:rsid w:val="006F506A"/>
    <w:rsid w:val="00700254"/>
    <w:rsid w:val="007073AD"/>
    <w:rsid w:val="00710D3A"/>
    <w:rsid w:val="00710FEA"/>
    <w:rsid w:val="00721D71"/>
    <w:rsid w:val="007254D6"/>
    <w:rsid w:val="00725992"/>
    <w:rsid w:val="0072613C"/>
    <w:rsid w:val="00732642"/>
    <w:rsid w:val="007341F8"/>
    <w:rsid w:val="0074001A"/>
    <w:rsid w:val="00743787"/>
    <w:rsid w:val="00743CE5"/>
    <w:rsid w:val="0075526F"/>
    <w:rsid w:val="00757102"/>
    <w:rsid w:val="007572A9"/>
    <w:rsid w:val="00771DB6"/>
    <w:rsid w:val="0077389F"/>
    <w:rsid w:val="00776D5D"/>
    <w:rsid w:val="00777380"/>
    <w:rsid w:val="0078536A"/>
    <w:rsid w:val="00797B3A"/>
    <w:rsid w:val="007A16B4"/>
    <w:rsid w:val="007A5DE7"/>
    <w:rsid w:val="007A5F82"/>
    <w:rsid w:val="007B4A5E"/>
    <w:rsid w:val="007B63D9"/>
    <w:rsid w:val="007C07F0"/>
    <w:rsid w:val="007C0A14"/>
    <w:rsid w:val="007D11E7"/>
    <w:rsid w:val="007E1260"/>
    <w:rsid w:val="007E37BE"/>
    <w:rsid w:val="007F2FE1"/>
    <w:rsid w:val="007F4AAF"/>
    <w:rsid w:val="007F5425"/>
    <w:rsid w:val="00800786"/>
    <w:rsid w:val="0080372C"/>
    <w:rsid w:val="0080492F"/>
    <w:rsid w:val="00804FEB"/>
    <w:rsid w:val="00805293"/>
    <w:rsid w:val="00806E9A"/>
    <w:rsid w:val="00807D03"/>
    <w:rsid w:val="008113A8"/>
    <w:rsid w:val="00817EEE"/>
    <w:rsid w:val="0082127F"/>
    <w:rsid w:val="00830027"/>
    <w:rsid w:val="00832354"/>
    <w:rsid w:val="008407FB"/>
    <w:rsid w:val="008441C7"/>
    <w:rsid w:val="00844B4A"/>
    <w:rsid w:val="00844D57"/>
    <w:rsid w:val="00850193"/>
    <w:rsid w:val="00852107"/>
    <w:rsid w:val="0085393D"/>
    <w:rsid w:val="00854DF7"/>
    <w:rsid w:val="00855D43"/>
    <w:rsid w:val="008669DB"/>
    <w:rsid w:val="00870764"/>
    <w:rsid w:val="008741B1"/>
    <w:rsid w:val="0088154C"/>
    <w:rsid w:val="00884BE5"/>
    <w:rsid w:val="00897685"/>
    <w:rsid w:val="008B473B"/>
    <w:rsid w:val="008C0679"/>
    <w:rsid w:val="008C139B"/>
    <w:rsid w:val="008C56FC"/>
    <w:rsid w:val="008D233D"/>
    <w:rsid w:val="008D2A7E"/>
    <w:rsid w:val="008D2D01"/>
    <w:rsid w:val="008D7E7C"/>
    <w:rsid w:val="008E768A"/>
    <w:rsid w:val="008F226F"/>
    <w:rsid w:val="008F54F4"/>
    <w:rsid w:val="008F5DDB"/>
    <w:rsid w:val="008F5E20"/>
    <w:rsid w:val="009018FE"/>
    <w:rsid w:val="00902311"/>
    <w:rsid w:val="00912FC7"/>
    <w:rsid w:val="0091603E"/>
    <w:rsid w:val="0091670B"/>
    <w:rsid w:val="00920AF6"/>
    <w:rsid w:val="00920CC1"/>
    <w:rsid w:val="00932B7F"/>
    <w:rsid w:val="00934920"/>
    <w:rsid w:val="00937B0F"/>
    <w:rsid w:val="00940660"/>
    <w:rsid w:val="00940E17"/>
    <w:rsid w:val="0094103F"/>
    <w:rsid w:val="009431AB"/>
    <w:rsid w:val="009461BE"/>
    <w:rsid w:val="0095134A"/>
    <w:rsid w:val="0095250D"/>
    <w:rsid w:val="009611A2"/>
    <w:rsid w:val="00962321"/>
    <w:rsid w:val="009639C0"/>
    <w:rsid w:val="00963C2C"/>
    <w:rsid w:val="00966AF2"/>
    <w:rsid w:val="00967D1D"/>
    <w:rsid w:val="00972B53"/>
    <w:rsid w:val="009763BF"/>
    <w:rsid w:val="009819EC"/>
    <w:rsid w:val="0098784F"/>
    <w:rsid w:val="00990308"/>
    <w:rsid w:val="00990BFA"/>
    <w:rsid w:val="00990EF5"/>
    <w:rsid w:val="00991B26"/>
    <w:rsid w:val="00994238"/>
    <w:rsid w:val="009A2B46"/>
    <w:rsid w:val="009A5432"/>
    <w:rsid w:val="009A7B41"/>
    <w:rsid w:val="009A7CB1"/>
    <w:rsid w:val="009B7159"/>
    <w:rsid w:val="009C3D51"/>
    <w:rsid w:val="009D5B7B"/>
    <w:rsid w:val="009D5C89"/>
    <w:rsid w:val="009D5F5C"/>
    <w:rsid w:val="009E4615"/>
    <w:rsid w:val="009F588B"/>
    <w:rsid w:val="009F7A9D"/>
    <w:rsid w:val="00A018B6"/>
    <w:rsid w:val="00A02E0D"/>
    <w:rsid w:val="00A03501"/>
    <w:rsid w:val="00A0354E"/>
    <w:rsid w:val="00A11E35"/>
    <w:rsid w:val="00A14DDF"/>
    <w:rsid w:val="00A15BBF"/>
    <w:rsid w:val="00A17794"/>
    <w:rsid w:val="00A201F7"/>
    <w:rsid w:val="00A26C4A"/>
    <w:rsid w:val="00A3166D"/>
    <w:rsid w:val="00A32275"/>
    <w:rsid w:val="00A40923"/>
    <w:rsid w:val="00A442CA"/>
    <w:rsid w:val="00A51D70"/>
    <w:rsid w:val="00A560C3"/>
    <w:rsid w:val="00A56130"/>
    <w:rsid w:val="00A57E12"/>
    <w:rsid w:val="00A663F0"/>
    <w:rsid w:val="00A6705B"/>
    <w:rsid w:val="00A670F3"/>
    <w:rsid w:val="00A67B40"/>
    <w:rsid w:val="00A73876"/>
    <w:rsid w:val="00A73C30"/>
    <w:rsid w:val="00A774E0"/>
    <w:rsid w:val="00A81DB9"/>
    <w:rsid w:val="00A908BB"/>
    <w:rsid w:val="00A92EBE"/>
    <w:rsid w:val="00A979BA"/>
    <w:rsid w:val="00AA2916"/>
    <w:rsid w:val="00AA2E36"/>
    <w:rsid w:val="00AA4BC8"/>
    <w:rsid w:val="00AA5980"/>
    <w:rsid w:val="00AA5C58"/>
    <w:rsid w:val="00AA7280"/>
    <w:rsid w:val="00AB15FD"/>
    <w:rsid w:val="00AB3FB7"/>
    <w:rsid w:val="00AB7C39"/>
    <w:rsid w:val="00AC0162"/>
    <w:rsid w:val="00AC17C1"/>
    <w:rsid w:val="00AC3994"/>
    <w:rsid w:val="00AD4204"/>
    <w:rsid w:val="00AD441D"/>
    <w:rsid w:val="00AD4FDE"/>
    <w:rsid w:val="00AE0756"/>
    <w:rsid w:val="00AE0DF9"/>
    <w:rsid w:val="00AE1BE2"/>
    <w:rsid w:val="00AE3BA6"/>
    <w:rsid w:val="00AE4FD5"/>
    <w:rsid w:val="00AE684C"/>
    <w:rsid w:val="00AF20C8"/>
    <w:rsid w:val="00AF2C59"/>
    <w:rsid w:val="00AF5026"/>
    <w:rsid w:val="00AF5C39"/>
    <w:rsid w:val="00B07CA5"/>
    <w:rsid w:val="00B16A01"/>
    <w:rsid w:val="00B1773D"/>
    <w:rsid w:val="00B22C76"/>
    <w:rsid w:val="00B3323F"/>
    <w:rsid w:val="00B33566"/>
    <w:rsid w:val="00B411BB"/>
    <w:rsid w:val="00B4413D"/>
    <w:rsid w:val="00B537E6"/>
    <w:rsid w:val="00B66CD9"/>
    <w:rsid w:val="00B71B71"/>
    <w:rsid w:val="00B770C8"/>
    <w:rsid w:val="00B80194"/>
    <w:rsid w:val="00B813E9"/>
    <w:rsid w:val="00B817D0"/>
    <w:rsid w:val="00B82FC6"/>
    <w:rsid w:val="00B9002F"/>
    <w:rsid w:val="00B92FE0"/>
    <w:rsid w:val="00B934BC"/>
    <w:rsid w:val="00B94C50"/>
    <w:rsid w:val="00B959CF"/>
    <w:rsid w:val="00B96303"/>
    <w:rsid w:val="00BA0E34"/>
    <w:rsid w:val="00BB4D08"/>
    <w:rsid w:val="00BB6FFB"/>
    <w:rsid w:val="00BC04E6"/>
    <w:rsid w:val="00BC12C0"/>
    <w:rsid w:val="00BC17DE"/>
    <w:rsid w:val="00BC30D9"/>
    <w:rsid w:val="00BD13CC"/>
    <w:rsid w:val="00BD4832"/>
    <w:rsid w:val="00BE0AD0"/>
    <w:rsid w:val="00BE2B30"/>
    <w:rsid w:val="00BE3BC6"/>
    <w:rsid w:val="00BE7081"/>
    <w:rsid w:val="00BF1BE6"/>
    <w:rsid w:val="00BF6FBF"/>
    <w:rsid w:val="00C0097D"/>
    <w:rsid w:val="00C15895"/>
    <w:rsid w:val="00C15A2E"/>
    <w:rsid w:val="00C22F1A"/>
    <w:rsid w:val="00C255E8"/>
    <w:rsid w:val="00C325D5"/>
    <w:rsid w:val="00C41E61"/>
    <w:rsid w:val="00C438D6"/>
    <w:rsid w:val="00C45B2E"/>
    <w:rsid w:val="00C578C1"/>
    <w:rsid w:val="00C60045"/>
    <w:rsid w:val="00C64C3F"/>
    <w:rsid w:val="00C70D61"/>
    <w:rsid w:val="00C73516"/>
    <w:rsid w:val="00C82880"/>
    <w:rsid w:val="00C82A73"/>
    <w:rsid w:val="00C846CF"/>
    <w:rsid w:val="00C84961"/>
    <w:rsid w:val="00C86E87"/>
    <w:rsid w:val="00C94E88"/>
    <w:rsid w:val="00C9582A"/>
    <w:rsid w:val="00C96B62"/>
    <w:rsid w:val="00CA1C84"/>
    <w:rsid w:val="00CA27E8"/>
    <w:rsid w:val="00CA3E49"/>
    <w:rsid w:val="00CA3EF0"/>
    <w:rsid w:val="00CA5288"/>
    <w:rsid w:val="00CB0065"/>
    <w:rsid w:val="00CB127B"/>
    <w:rsid w:val="00CB14B3"/>
    <w:rsid w:val="00CB4221"/>
    <w:rsid w:val="00CC0EC9"/>
    <w:rsid w:val="00CC32DC"/>
    <w:rsid w:val="00CD2C56"/>
    <w:rsid w:val="00CD2F87"/>
    <w:rsid w:val="00CD728D"/>
    <w:rsid w:val="00CD73F0"/>
    <w:rsid w:val="00CE0A1A"/>
    <w:rsid w:val="00CE0D57"/>
    <w:rsid w:val="00CE1684"/>
    <w:rsid w:val="00CE357A"/>
    <w:rsid w:val="00CE4C3B"/>
    <w:rsid w:val="00CF4101"/>
    <w:rsid w:val="00CF784C"/>
    <w:rsid w:val="00CF7B56"/>
    <w:rsid w:val="00D0160C"/>
    <w:rsid w:val="00D02090"/>
    <w:rsid w:val="00D02183"/>
    <w:rsid w:val="00D046CA"/>
    <w:rsid w:val="00D05A85"/>
    <w:rsid w:val="00D103ED"/>
    <w:rsid w:val="00D1074F"/>
    <w:rsid w:val="00D17677"/>
    <w:rsid w:val="00D177CA"/>
    <w:rsid w:val="00D2242B"/>
    <w:rsid w:val="00D225C8"/>
    <w:rsid w:val="00D307DA"/>
    <w:rsid w:val="00D345D0"/>
    <w:rsid w:val="00D464C8"/>
    <w:rsid w:val="00D47745"/>
    <w:rsid w:val="00D51726"/>
    <w:rsid w:val="00D543A9"/>
    <w:rsid w:val="00D54855"/>
    <w:rsid w:val="00D575EF"/>
    <w:rsid w:val="00D62370"/>
    <w:rsid w:val="00D70E8B"/>
    <w:rsid w:val="00D7731C"/>
    <w:rsid w:val="00D80AB2"/>
    <w:rsid w:val="00D8367B"/>
    <w:rsid w:val="00D84B9A"/>
    <w:rsid w:val="00D85BA9"/>
    <w:rsid w:val="00D87CE3"/>
    <w:rsid w:val="00D90A21"/>
    <w:rsid w:val="00D9132C"/>
    <w:rsid w:val="00D913C3"/>
    <w:rsid w:val="00D941D9"/>
    <w:rsid w:val="00D945E3"/>
    <w:rsid w:val="00D9556B"/>
    <w:rsid w:val="00DA0B11"/>
    <w:rsid w:val="00DA16CB"/>
    <w:rsid w:val="00DA277C"/>
    <w:rsid w:val="00DB024D"/>
    <w:rsid w:val="00DB05FC"/>
    <w:rsid w:val="00DB09F7"/>
    <w:rsid w:val="00DB3003"/>
    <w:rsid w:val="00DB3391"/>
    <w:rsid w:val="00DB7115"/>
    <w:rsid w:val="00DB767B"/>
    <w:rsid w:val="00DB778E"/>
    <w:rsid w:val="00DB7C46"/>
    <w:rsid w:val="00DC6A01"/>
    <w:rsid w:val="00DD299F"/>
    <w:rsid w:val="00DD410B"/>
    <w:rsid w:val="00DD49A1"/>
    <w:rsid w:val="00DE307B"/>
    <w:rsid w:val="00DE5121"/>
    <w:rsid w:val="00DE55D5"/>
    <w:rsid w:val="00DE78C6"/>
    <w:rsid w:val="00DF35CD"/>
    <w:rsid w:val="00DF35D6"/>
    <w:rsid w:val="00DF3B02"/>
    <w:rsid w:val="00DF4420"/>
    <w:rsid w:val="00DF48BC"/>
    <w:rsid w:val="00DF49F4"/>
    <w:rsid w:val="00DF7007"/>
    <w:rsid w:val="00E0610E"/>
    <w:rsid w:val="00E12DB5"/>
    <w:rsid w:val="00E16EEC"/>
    <w:rsid w:val="00E17B25"/>
    <w:rsid w:val="00E260DA"/>
    <w:rsid w:val="00E26FF3"/>
    <w:rsid w:val="00E34785"/>
    <w:rsid w:val="00E35800"/>
    <w:rsid w:val="00E372BA"/>
    <w:rsid w:val="00E40382"/>
    <w:rsid w:val="00E42765"/>
    <w:rsid w:val="00E42911"/>
    <w:rsid w:val="00E51E71"/>
    <w:rsid w:val="00E5260B"/>
    <w:rsid w:val="00E558F7"/>
    <w:rsid w:val="00E5649C"/>
    <w:rsid w:val="00E6004E"/>
    <w:rsid w:val="00E6129E"/>
    <w:rsid w:val="00E61A23"/>
    <w:rsid w:val="00E71A97"/>
    <w:rsid w:val="00E7204B"/>
    <w:rsid w:val="00E726DE"/>
    <w:rsid w:val="00E76569"/>
    <w:rsid w:val="00E87390"/>
    <w:rsid w:val="00E90C39"/>
    <w:rsid w:val="00E9446C"/>
    <w:rsid w:val="00EA0097"/>
    <w:rsid w:val="00EA11BA"/>
    <w:rsid w:val="00EA27B8"/>
    <w:rsid w:val="00EA478B"/>
    <w:rsid w:val="00EA490A"/>
    <w:rsid w:val="00EA5385"/>
    <w:rsid w:val="00EB14C5"/>
    <w:rsid w:val="00EC01D1"/>
    <w:rsid w:val="00EC1697"/>
    <w:rsid w:val="00EC3904"/>
    <w:rsid w:val="00EC3EC5"/>
    <w:rsid w:val="00EC4551"/>
    <w:rsid w:val="00EC5218"/>
    <w:rsid w:val="00EE1259"/>
    <w:rsid w:val="00EE2BF0"/>
    <w:rsid w:val="00EE2E90"/>
    <w:rsid w:val="00EE33C1"/>
    <w:rsid w:val="00EE5C38"/>
    <w:rsid w:val="00F0083C"/>
    <w:rsid w:val="00F01A01"/>
    <w:rsid w:val="00F07CFC"/>
    <w:rsid w:val="00F14EED"/>
    <w:rsid w:val="00F20186"/>
    <w:rsid w:val="00F23466"/>
    <w:rsid w:val="00F265CD"/>
    <w:rsid w:val="00F333D4"/>
    <w:rsid w:val="00F36565"/>
    <w:rsid w:val="00F47272"/>
    <w:rsid w:val="00F54113"/>
    <w:rsid w:val="00F55E39"/>
    <w:rsid w:val="00F56244"/>
    <w:rsid w:val="00F605EE"/>
    <w:rsid w:val="00F60DEB"/>
    <w:rsid w:val="00F65A94"/>
    <w:rsid w:val="00F76FCB"/>
    <w:rsid w:val="00F80D0B"/>
    <w:rsid w:val="00F81D85"/>
    <w:rsid w:val="00F8207E"/>
    <w:rsid w:val="00F83572"/>
    <w:rsid w:val="00F905E1"/>
    <w:rsid w:val="00F978F8"/>
    <w:rsid w:val="00FA7143"/>
    <w:rsid w:val="00FA7419"/>
    <w:rsid w:val="00FC1A0A"/>
    <w:rsid w:val="00FC1E24"/>
    <w:rsid w:val="00FC2979"/>
    <w:rsid w:val="00FD503E"/>
    <w:rsid w:val="00FD5DE9"/>
    <w:rsid w:val="00FE0232"/>
    <w:rsid w:val="00FE2053"/>
    <w:rsid w:val="00FE206D"/>
    <w:rsid w:val="00FE229D"/>
    <w:rsid w:val="00FE7D7E"/>
    <w:rsid w:val="00FF24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4D5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0D0B"/>
    <w:pPr>
      <w:ind w:left="720"/>
      <w:contextualSpacing/>
    </w:pPr>
  </w:style>
  <w:style w:type="paragraph" w:styleId="Stopka">
    <w:name w:val="footer"/>
    <w:basedOn w:val="Normalny"/>
    <w:link w:val="StopkaZnak"/>
    <w:uiPriority w:val="99"/>
    <w:unhideWhenUsed/>
    <w:rsid w:val="00F80D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0D0B"/>
  </w:style>
  <w:style w:type="paragraph" w:styleId="Tekstdymka">
    <w:name w:val="Balloon Text"/>
    <w:basedOn w:val="Normalny"/>
    <w:link w:val="TekstdymkaZnak"/>
    <w:uiPriority w:val="99"/>
    <w:semiHidden/>
    <w:unhideWhenUsed/>
    <w:rsid w:val="00DB711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B7115"/>
    <w:rPr>
      <w:rFonts w:ascii="Tahoma" w:hAnsi="Tahoma" w:cs="Tahoma"/>
      <w:sz w:val="16"/>
      <w:szCs w:val="16"/>
    </w:rPr>
  </w:style>
  <w:style w:type="paragraph" w:customStyle="1" w:styleId="USTustnpkodeksu">
    <w:name w:val="UST(§) – ust. (§ np. kodeksu)"/>
    <w:basedOn w:val="Normalny"/>
    <w:uiPriority w:val="12"/>
    <w:qFormat/>
    <w:rsid w:val="00DB09F7"/>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Normalny"/>
    <w:next w:val="USTustnpkodeksu"/>
    <w:uiPriority w:val="16"/>
    <w:qFormat/>
    <w:rsid w:val="00DB09F7"/>
    <w:pPr>
      <w:spacing w:after="0" w:line="360" w:lineRule="auto"/>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D177CA"/>
    <w:rPr>
      <w:sz w:val="16"/>
      <w:szCs w:val="16"/>
    </w:rPr>
  </w:style>
  <w:style w:type="paragraph" w:styleId="Tekstkomentarza">
    <w:name w:val="annotation text"/>
    <w:basedOn w:val="Normalny"/>
    <w:link w:val="TekstkomentarzaZnak"/>
    <w:uiPriority w:val="99"/>
    <w:semiHidden/>
    <w:unhideWhenUsed/>
    <w:rsid w:val="00D177C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177CA"/>
    <w:rPr>
      <w:sz w:val="20"/>
      <w:szCs w:val="20"/>
    </w:rPr>
  </w:style>
  <w:style w:type="paragraph" w:styleId="Tematkomentarza">
    <w:name w:val="annotation subject"/>
    <w:basedOn w:val="Tekstkomentarza"/>
    <w:next w:val="Tekstkomentarza"/>
    <w:link w:val="TematkomentarzaZnak"/>
    <w:uiPriority w:val="99"/>
    <w:semiHidden/>
    <w:unhideWhenUsed/>
    <w:rsid w:val="00D177CA"/>
    <w:rPr>
      <w:b/>
      <w:bCs/>
    </w:rPr>
  </w:style>
  <w:style w:type="character" w:customStyle="1" w:styleId="TematkomentarzaZnak">
    <w:name w:val="Temat komentarza Znak"/>
    <w:basedOn w:val="TekstkomentarzaZnak"/>
    <w:link w:val="Tematkomentarza"/>
    <w:uiPriority w:val="99"/>
    <w:semiHidden/>
    <w:rsid w:val="00D177CA"/>
    <w:rPr>
      <w:b/>
      <w:bCs/>
      <w:sz w:val="20"/>
      <w:szCs w:val="20"/>
    </w:rPr>
  </w:style>
  <w:style w:type="paragraph" w:styleId="Poprawka">
    <w:name w:val="Revision"/>
    <w:hidden/>
    <w:uiPriority w:val="99"/>
    <w:semiHidden/>
    <w:rsid w:val="00D177CA"/>
    <w:pPr>
      <w:spacing w:after="0" w:line="240" w:lineRule="auto"/>
    </w:pPr>
  </w:style>
  <w:style w:type="character" w:customStyle="1" w:styleId="info-list-value-uzasadnienie">
    <w:name w:val="info-list-value-uzasadnienie"/>
    <w:basedOn w:val="Domylnaczcionkaakapitu"/>
    <w:rsid w:val="005102D8"/>
  </w:style>
  <w:style w:type="character" w:styleId="Pogrubienie">
    <w:name w:val="Strong"/>
    <w:basedOn w:val="Domylnaczcionkaakapitu"/>
    <w:uiPriority w:val="22"/>
    <w:qFormat/>
    <w:rsid w:val="002D1B2C"/>
    <w:rPr>
      <w:b/>
      <w:bCs/>
    </w:rPr>
  </w:style>
  <w:style w:type="paragraph" w:styleId="Nagwek">
    <w:name w:val="header"/>
    <w:basedOn w:val="Normalny"/>
    <w:link w:val="NagwekZnak"/>
    <w:uiPriority w:val="99"/>
    <w:unhideWhenUsed/>
    <w:rsid w:val="00081F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1F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44D5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80D0B"/>
    <w:pPr>
      <w:ind w:left="720"/>
      <w:contextualSpacing/>
    </w:pPr>
  </w:style>
  <w:style w:type="paragraph" w:styleId="Stopka">
    <w:name w:val="footer"/>
    <w:basedOn w:val="Normalny"/>
    <w:link w:val="StopkaZnak"/>
    <w:uiPriority w:val="99"/>
    <w:unhideWhenUsed/>
    <w:rsid w:val="00F80D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0D0B"/>
  </w:style>
  <w:style w:type="paragraph" w:styleId="Tekstdymka">
    <w:name w:val="Balloon Text"/>
    <w:basedOn w:val="Normalny"/>
    <w:link w:val="TekstdymkaZnak"/>
    <w:uiPriority w:val="99"/>
    <w:semiHidden/>
    <w:unhideWhenUsed/>
    <w:rsid w:val="00DB711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B7115"/>
    <w:rPr>
      <w:rFonts w:ascii="Tahoma" w:hAnsi="Tahoma" w:cs="Tahoma"/>
      <w:sz w:val="16"/>
      <w:szCs w:val="16"/>
    </w:rPr>
  </w:style>
  <w:style w:type="paragraph" w:customStyle="1" w:styleId="USTustnpkodeksu">
    <w:name w:val="UST(§) – ust. (§ np. kodeksu)"/>
    <w:basedOn w:val="Normalny"/>
    <w:uiPriority w:val="12"/>
    <w:qFormat/>
    <w:rsid w:val="00DB09F7"/>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Normalny"/>
    <w:next w:val="USTustnpkodeksu"/>
    <w:uiPriority w:val="16"/>
    <w:qFormat/>
    <w:rsid w:val="00DB09F7"/>
    <w:pPr>
      <w:spacing w:after="0" w:line="360" w:lineRule="auto"/>
      <w:jc w:val="both"/>
    </w:pPr>
    <w:rPr>
      <w:rFonts w:ascii="Times" w:eastAsiaTheme="minorEastAsia" w:hAnsi="Times" w:cs="Arial"/>
      <w:bCs/>
      <w:sz w:val="24"/>
      <w:szCs w:val="20"/>
      <w:lang w:eastAsia="pl-PL"/>
    </w:rPr>
  </w:style>
  <w:style w:type="character" w:styleId="Odwoaniedokomentarza">
    <w:name w:val="annotation reference"/>
    <w:basedOn w:val="Domylnaczcionkaakapitu"/>
    <w:uiPriority w:val="99"/>
    <w:semiHidden/>
    <w:unhideWhenUsed/>
    <w:rsid w:val="00D177CA"/>
    <w:rPr>
      <w:sz w:val="16"/>
      <w:szCs w:val="16"/>
    </w:rPr>
  </w:style>
  <w:style w:type="paragraph" w:styleId="Tekstkomentarza">
    <w:name w:val="annotation text"/>
    <w:basedOn w:val="Normalny"/>
    <w:link w:val="TekstkomentarzaZnak"/>
    <w:uiPriority w:val="99"/>
    <w:semiHidden/>
    <w:unhideWhenUsed/>
    <w:rsid w:val="00D177C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177CA"/>
    <w:rPr>
      <w:sz w:val="20"/>
      <w:szCs w:val="20"/>
    </w:rPr>
  </w:style>
  <w:style w:type="paragraph" w:styleId="Tematkomentarza">
    <w:name w:val="annotation subject"/>
    <w:basedOn w:val="Tekstkomentarza"/>
    <w:next w:val="Tekstkomentarza"/>
    <w:link w:val="TematkomentarzaZnak"/>
    <w:uiPriority w:val="99"/>
    <w:semiHidden/>
    <w:unhideWhenUsed/>
    <w:rsid w:val="00D177CA"/>
    <w:rPr>
      <w:b/>
      <w:bCs/>
    </w:rPr>
  </w:style>
  <w:style w:type="character" w:customStyle="1" w:styleId="TematkomentarzaZnak">
    <w:name w:val="Temat komentarza Znak"/>
    <w:basedOn w:val="TekstkomentarzaZnak"/>
    <w:link w:val="Tematkomentarza"/>
    <w:uiPriority w:val="99"/>
    <w:semiHidden/>
    <w:rsid w:val="00D177CA"/>
    <w:rPr>
      <w:b/>
      <w:bCs/>
      <w:sz w:val="20"/>
      <w:szCs w:val="20"/>
    </w:rPr>
  </w:style>
  <w:style w:type="paragraph" w:styleId="Poprawka">
    <w:name w:val="Revision"/>
    <w:hidden/>
    <w:uiPriority w:val="99"/>
    <w:semiHidden/>
    <w:rsid w:val="00D177CA"/>
    <w:pPr>
      <w:spacing w:after="0" w:line="240" w:lineRule="auto"/>
    </w:pPr>
  </w:style>
  <w:style w:type="character" w:customStyle="1" w:styleId="info-list-value-uzasadnienie">
    <w:name w:val="info-list-value-uzasadnienie"/>
    <w:basedOn w:val="Domylnaczcionkaakapitu"/>
    <w:rsid w:val="005102D8"/>
  </w:style>
  <w:style w:type="character" w:styleId="Pogrubienie">
    <w:name w:val="Strong"/>
    <w:basedOn w:val="Domylnaczcionkaakapitu"/>
    <w:uiPriority w:val="22"/>
    <w:qFormat/>
    <w:rsid w:val="002D1B2C"/>
    <w:rPr>
      <w:b/>
      <w:bCs/>
    </w:rPr>
  </w:style>
  <w:style w:type="paragraph" w:styleId="Nagwek">
    <w:name w:val="header"/>
    <w:basedOn w:val="Normalny"/>
    <w:link w:val="NagwekZnak"/>
    <w:uiPriority w:val="99"/>
    <w:unhideWhenUsed/>
    <w:rsid w:val="00081F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1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038742">
      <w:bodyDiv w:val="1"/>
      <w:marLeft w:val="0"/>
      <w:marRight w:val="0"/>
      <w:marTop w:val="0"/>
      <w:marBottom w:val="0"/>
      <w:divBdr>
        <w:top w:val="none" w:sz="0" w:space="0" w:color="auto"/>
        <w:left w:val="none" w:sz="0" w:space="0" w:color="auto"/>
        <w:bottom w:val="none" w:sz="0" w:space="0" w:color="auto"/>
        <w:right w:val="none" w:sz="0" w:space="0" w:color="auto"/>
      </w:divBdr>
    </w:div>
    <w:div w:id="1300306818">
      <w:bodyDiv w:val="1"/>
      <w:marLeft w:val="0"/>
      <w:marRight w:val="0"/>
      <w:marTop w:val="0"/>
      <w:marBottom w:val="0"/>
      <w:divBdr>
        <w:top w:val="none" w:sz="0" w:space="0" w:color="auto"/>
        <w:left w:val="none" w:sz="0" w:space="0" w:color="auto"/>
        <w:bottom w:val="none" w:sz="0" w:space="0" w:color="auto"/>
        <w:right w:val="none" w:sz="0" w:space="0" w:color="auto"/>
      </w:divBdr>
    </w:div>
    <w:div w:id="1623339733">
      <w:bodyDiv w:val="1"/>
      <w:marLeft w:val="0"/>
      <w:marRight w:val="0"/>
      <w:marTop w:val="0"/>
      <w:marBottom w:val="0"/>
      <w:divBdr>
        <w:top w:val="none" w:sz="0" w:space="0" w:color="auto"/>
        <w:left w:val="none" w:sz="0" w:space="0" w:color="auto"/>
        <w:bottom w:val="none" w:sz="0" w:space="0" w:color="auto"/>
        <w:right w:val="none" w:sz="0" w:space="0" w:color="auto"/>
      </w:divBdr>
    </w:div>
    <w:div w:id="178199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AD3DB-3C63-4A2B-81F6-9EE5A649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6713</Words>
  <Characters>40282</Characters>
  <Application>Microsoft Office Word</Application>
  <DocSecurity>0</DocSecurity>
  <Lines>335</Lines>
  <Paragraphs>93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Kowalewska Hanna</dc:creator>
  <cp:lastModifiedBy>Grażyna D. Grabowska</cp:lastModifiedBy>
  <cp:revision>2</cp:revision>
  <cp:lastPrinted>2016-06-23T12:43:00Z</cp:lastPrinted>
  <dcterms:created xsi:type="dcterms:W3CDTF">2016-06-29T06:52:00Z</dcterms:created>
  <dcterms:modified xsi:type="dcterms:W3CDTF">2016-06-29T06:52:00Z</dcterms:modified>
</cp:coreProperties>
</file>