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190" w:rsidRPr="00327CC3" w:rsidRDefault="00274190" w:rsidP="00274190">
      <w:pPr>
        <w:pStyle w:val="OZNPROJEKTUwskazaniedatylubwersjiprojektu"/>
      </w:pPr>
      <w:bookmarkStart w:id="0" w:name="_GoBack"/>
      <w:bookmarkEnd w:id="0"/>
      <w:r>
        <w:t>Projekt</w:t>
      </w:r>
    </w:p>
    <w:p w:rsidR="00274190" w:rsidRDefault="00274190" w:rsidP="00274190">
      <w:pPr>
        <w:pStyle w:val="OZNRODZAKTUtznustawalubrozporzdzenieiorganwydajcy"/>
      </w:pPr>
    </w:p>
    <w:p w:rsidR="00274190" w:rsidRPr="00327CC3" w:rsidRDefault="00274190" w:rsidP="00274190">
      <w:pPr>
        <w:pStyle w:val="OZNRODZAKTUtznustawalubrozporzdzenieiorganwydajcy"/>
      </w:pPr>
      <w:r w:rsidRPr="00327CC3">
        <w:t>USTAWA</w:t>
      </w:r>
    </w:p>
    <w:p w:rsidR="00274190" w:rsidRPr="00327CC3" w:rsidRDefault="00274190" w:rsidP="00274190">
      <w:pPr>
        <w:pStyle w:val="DATAAKTUdatauchwalenialubwydaniaaktu"/>
      </w:pPr>
      <w:r w:rsidRPr="00327CC3">
        <w:t xml:space="preserve">z dnia </w:t>
      </w:r>
    </w:p>
    <w:p w:rsidR="00274190" w:rsidRPr="00327CC3" w:rsidRDefault="00274190" w:rsidP="00274190">
      <w:pPr>
        <w:pStyle w:val="TYTUAKTUprzedmiotregulacjiustawylubrozporzdzenia"/>
      </w:pPr>
      <w:r w:rsidRPr="00327CC3">
        <w:t>o zmianie ustawy – Prawo bankowe</w:t>
      </w:r>
      <w:r>
        <w:t xml:space="preserve"> oraz niektórych innych ustaw</w:t>
      </w:r>
      <w:r w:rsidRPr="00BD32EE">
        <w:rPr>
          <w:rStyle w:val="IGPindeksgrnyipogrubienie"/>
        </w:rPr>
        <w:footnoteReference w:id="1"/>
      </w:r>
      <w:r w:rsidRPr="00BD32EE">
        <w:rPr>
          <w:rStyle w:val="IGPindeksgrnyipogrubienie"/>
        </w:rPr>
        <w:t>)</w:t>
      </w:r>
    </w:p>
    <w:p w:rsidR="00274190" w:rsidRPr="00274190" w:rsidRDefault="00274190" w:rsidP="00274190">
      <w:pPr>
        <w:pStyle w:val="ARTartustawynprozporzdzenia"/>
      </w:pPr>
      <w:r w:rsidRPr="00C42918">
        <w:rPr>
          <w:rStyle w:val="Ppogrubienie"/>
        </w:rPr>
        <w:t>Art.</w:t>
      </w:r>
      <w:r w:rsidRPr="00274190">
        <w:rPr>
          <w:rStyle w:val="Ppogrubienie"/>
        </w:rPr>
        <w:t xml:space="preserve"> 1.</w:t>
      </w:r>
      <w:r w:rsidRPr="00274190">
        <w:t xml:space="preserve"> W ustawie z dnia 29 sierpnia 1997 r. – Prawo bankowe (Dz. U. z 2015 r. poz. 128, z </w:t>
      </w:r>
      <w:proofErr w:type="spellStart"/>
      <w:r w:rsidRPr="00274190">
        <w:t>późn</w:t>
      </w:r>
      <w:proofErr w:type="spellEnd"/>
      <w:r w:rsidRPr="00274190">
        <w:t>. zm.</w:t>
      </w:r>
      <w:r w:rsidRPr="00274190">
        <w:rPr>
          <w:rStyle w:val="Odwoanieprzypisudolnego"/>
        </w:rPr>
        <w:footnoteReference w:id="2"/>
      </w:r>
      <w:r w:rsidRPr="00274190">
        <w:rPr>
          <w:rStyle w:val="IGindeksgrny"/>
        </w:rPr>
        <w:t>)</w:t>
      </w:r>
      <w:r w:rsidRPr="00274190">
        <w:t>) wprowadza się następujące zmiany:</w:t>
      </w:r>
    </w:p>
    <w:p w:rsidR="00274190" w:rsidRPr="00274190" w:rsidRDefault="00274190" w:rsidP="00274190">
      <w:pPr>
        <w:pStyle w:val="PKTpunkt"/>
      </w:pPr>
      <w:r>
        <w:t>1)</w:t>
      </w:r>
      <w:r>
        <w:tab/>
      </w:r>
      <w:r w:rsidRPr="00274190">
        <w:t>uchyla się art. 92;</w:t>
      </w:r>
    </w:p>
    <w:p w:rsidR="00274190" w:rsidRPr="00274190" w:rsidRDefault="00274190" w:rsidP="00274190">
      <w:pPr>
        <w:pStyle w:val="PKTpunkt"/>
      </w:pPr>
      <w:r>
        <w:t>2</w:t>
      </w:r>
      <w:r w:rsidRPr="00274190">
        <w:t>)</w:t>
      </w:r>
      <w:r w:rsidRPr="00274190">
        <w:tab/>
        <w:t>po art. 136 dodaje się art. 136a w brzmieniu:</w:t>
      </w:r>
    </w:p>
    <w:p w:rsidR="00274190" w:rsidRPr="00327CC3" w:rsidRDefault="00274190" w:rsidP="00274190">
      <w:pPr>
        <w:pStyle w:val="ZARTzmartartykuempunktem"/>
      </w:pPr>
      <w:r>
        <w:t>„</w:t>
      </w:r>
      <w:r w:rsidRPr="00327CC3">
        <w:t>Art.</w:t>
      </w:r>
      <w:r>
        <w:t xml:space="preserve"> </w:t>
      </w:r>
      <w:r w:rsidRPr="00327CC3">
        <w:t>13</w:t>
      </w:r>
      <w:r>
        <w:t>6</w:t>
      </w:r>
      <w:r w:rsidRPr="00327CC3">
        <w:t>a.</w:t>
      </w:r>
      <w:r>
        <w:t xml:space="preserve"> </w:t>
      </w:r>
      <w:r w:rsidRPr="00327CC3">
        <w:t xml:space="preserve">1. W przypadku stwierdzenia </w:t>
      </w:r>
      <w:r>
        <w:t xml:space="preserve">rażących </w:t>
      </w:r>
      <w:r w:rsidRPr="00327CC3">
        <w:t>nieprawidłowości w wycenie zabezpieczeń ekspozycji kredytowych</w:t>
      </w:r>
      <w:r>
        <w:t>,</w:t>
      </w:r>
      <w:r w:rsidRPr="00327CC3">
        <w:t xml:space="preserve"> Komisja Nadzoru Finansowego może zobowiązać bank do zlecenia wskazanemu biegłemu</w:t>
      </w:r>
      <w:r>
        <w:t xml:space="preserve"> rewidentowi</w:t>
      </w:r>
      <w:r w:rsidRPr="00327CC3">
        <w:t xml:space="preserve"> lub rzeczoznawcy</w:t>
      </w:r>
      <w:r>
        <w:t xml:space="preserve"> majątkowemu</w:t>
      </w:r>
      <w:r w:rsidRPr="00327CC3">
        <w:t xml:space="preserve"> ponownej wyceny </w:t>
      </w:r>
      <w:r>
        <w:t xml:space="preserve">tych </w:t>
      </w:r>
      <w:r w:rsidRPr="00327CC3">
        <w:t xml:space="preserve">zabezpieczeń. </w:t>
      </w:r>
      <w:r w:rsidRPr="00CB52CD">
        <w:t>Jeżeli w wyniku przeprowadzenia ponownej wyceny stwierdzono, że wartość zabezpieczeń</w:t>
      </w:r>
      <w:r>
        <w:t>,</w:t>
      </w:r>
      <w:r w:rsidRPr="00CB52CD">
        <w:t xml:space="preserve"> ustalona w wyniku </w:t>
      </w:r>
      <w:r>
        <w:t>ostatniej</w:t>
      </w:r>
      <w:r w:rsidRPr="00CB52CD">
        <w:t xml:space="preserve"> </w:t>
      </w:r>
      <w:r>
        <w:t xml:space="preserve">ich </w:t>
      </w:r>
      <w:r w:rsidRPr="00CB52CD">
        <w:t>wyceny</w:t>
      </w:r>
      <w:r>
        <w:t>,</w:t>
      </w:r>
      <w:r w:rsidRPr="00CB52CD">
        <w:t xml:space="preserve"> jest większa, a różnica ta przekracza 20%,</w:t>
      </w:r>
      <w:r>
        <w:t xml:space="preserve"> </w:t>
      </w:r>
      <w:r w:rsidRPr="00327CC3">
        <w:t>koszty ponownej wyceny ponosi bank.</w:t>
      </w:r>
    </w:p>
    <w:p w:rsidR="00274190" w:rsidRPr="00327CC3" w:rsidRDefault="00274190" w:rsidP="00274190">
      <w:pPr>
        <w:pStyle w:val="ZUSTzmustartykuempunktem"/>
      </w:pPr>
      <w:r w:rsidRPr="00327CC3">
        <w:t>2.</w:t>
      </w:r>
      <w:r>
        <w:t xml:space="preserve"> </w:t>
      </w:r>
      <w:r w:rsidRPr="00327CC3">
        <w:t>Zlecenie ponownej wyceny</w:t>
      </w:r>
      <w:r>
        <w:t xml:space="preserve">, o której mowa </w:t>
      </w:r>
      <w:r w:rsidRPr="00327CC3">
        <w:t>w ust. 1</w:t>
      </w:r>
      <w:r>
        <w:t>,</w:t>
      </w:r>
      <w:r w:rsidRPr="00327CC3">
        <w:t xml:space="preserve"> może zostać udzielone także bezpośrednio przez Komisję Nadzoru Finansowego. W takim przypadku koszty </w:t>
      </w:r>
      <w:r>
        <w:t>ponownej wyceny</w:t>
      </w:r>
      <w:r w:rsidRPr="00327CC3">
        <w:t xml:space="preserve"> ponosi Komisja</w:t>
      </w:r>
      <w:r>
        <w:t>.</w:t>
      </w:r>
    </w:p>
    <w:p w:rsidR="00274190" w:rsidRPr="00327CC3" w:rsidRDefault="00274190" w:rsidP="00274190">
      <w:pPr>
        <w:pStyle w:val="ZUSTzmustartykuempunktem"/>
      </w:pPr>
      <w:r w:rsidRPr="00327CC3">
        <w:t>3.</w:t>
      </w:r>
      <w:r>
        <w:t xml:space="preserve"> </w:t>
      </w:r>
      <w:r w:rsidRPr="00327CC3">
        <w:t xml:space="preserve">Jeżeli w wyniku </w:t>
      </w:r>
      <w:r>
        <w:t>przeprowadzenia ponownej wyceny,</w:t>
      </w:r>
      <w:r w:rsidRPr="00327CC3">
        <w:t xml:space="preserve"> zlecone</w:t>
      </w:r>
      <w:r>
        <w:t>j</w:t>
      </w:r>
      <w:r w:rsidRPr="00327CC3">
        <w:t xml:space="preserve"> przez Komisję Nadzoru Finansowego</w:t>
      </w:r>
      <w:r>
        <w:t>,</w:t>
      </w:r>
      <w:r w:rsidRPr="00327CC3">
        <w:t xml:space="preserve"> stwierdzono</w:t>
      </w:r>
      <w:r>
        <w:t>, że wartość zabezpieczeń, ustalona w wyniku ostatniej ich wyceny, jest większa, a różnica ta przekracza 20%</w:t>
      </w:r>
      <w:r w:rsidRPr="00327CC3">
        <w:t>, koszty ponownej wyceny ponosi bank.</w:t>
      </w:r>
    </w:p>
    <w:p w:rsidR="00274190" w:rsidRDefault="00274190" w:rsidP="00274190">
      <w:pPr>
        <w:pStyle w:val="ZUSTzmustartykuempunktem"/>
      </w:pPr>
      <w:r w:rsidRPr="00327CC3">
        <w:t>4.</w:t>
      </w:r>
      <w:r>
        <w:t xml:space="preserve"> </w:t>
      </w:r>
      <w:r w:rsidRPr="00327CC3">
        <w:t>Do zlecenia</w:t>
      </w:r>
      <w:r>
        <w:t>, zgodnie z ust. 2,</w:t>
      </w:r>
      <w:r w:rsidRPr="00327CC3">
        <w:t xml:space="preserve"> ponownej wyceny zabezpieczeń ekspozycji kredytowych</w:t>
      </w:r>
      <w:r>
        <w:t xml:space="preserve">, </w:t>
      </w:r>
      <w:r w:rsidRPr="00327CC3">
        <w:t>przepis art. 135 ust. 4 stosuje się odpowiednio.</w:t>
      </w:r>
    </w:p>
    <w:p w:rsidR="00274190" w:rsidRDefault="00274190" w:rsidP="00274190">
      <w:pPr>
        <w:pStyle w:val="ZUSTzmustartykuempunktem"/>
      </w:pPr>
      <w:r>
        <w:t xml:space="preserve">5. Do biegłego rewidenta przeprowadzającego ponowną </w:t>
      </w:r>
      <w:r w:rsidRPr="00327CC3">
        <w:t>wycen</w:t>
      </w:r>
      <w:r>
        <w:t>ę</w:t>
      </w:r>
      <w:r w:rsidRPr="00327CC3">
        <w:t xml:space="preserve"> zabezpieczeń ekspozycji kredytowych</w:t>
      </w:r>
      <w:r>
        <w:t xml:space="preserve"> przepisy art. 136 ust. 1, 1a i 2 stosuje się odpowiednio.</w:t>
      </w:r>
    </w:p>
    <w:p w:rsidR="00274190" w:rsidRPr="00327CC3" w:rsidRDefault="00274190" w:rsidP="00274190">
      <w:pPr>
        <w:pStyle w:val="ZUSTzmustartykuempunktem"/>
      </w:pPr>
      <w:r>
        <w:lastRenderedPageBreak/>
        <w:t xml:space="preserve">6. Rzeczoznawca majątkowy przeprowadzający ponowną wycenę zabezpieczeń </w:t>
      </w:r>
      <w:r w:rsidRPr="00327CC3">
        <w:t>ekspozycji kredytowych</w:t>
      </w:r>
      <w:r>
        <w:t xml:space="preserve"> jest obowiązany </w:t>
      </w:r>
      <w:r w:rsidRPr="00701F72">
        <w:t>niezwłocznie powiadomić Komisję Nadzoru Finansowego oraz radę nadzorczą i zarząd banku o ujawnionych faktach wskazujących na</w:t>
      </w:r>
      <w:r>
        <w:t xml:space="preserve"> popełnienie przestępstwa. Rzeczoznawca majątkowy </w:t>
      </w:r>
      <w:r w:rsidRPr="00593D1A">
        <w:t>może odstąpić od powiadomienia rady nadzorczej i zarządu</w:t>
      </w:r>
      <w:r>
        <w:t xml:space="preserve"> banku</w:t>
      </w:r>
      <w:r w:rsidRPr="00593D1A">
        <w:t>, jeżeli przemawiają za tym ważne powody.</w:t>
      </w:r>
      <w:r>
        <w:t>”</w:t>
      </w:r>
      <w:r w:rsidRPr="00327CC3">
        <w:t>;</w:t>
      </w:r>
    </w:p>
    <w:p w:rsidR="00274190" w:rsidRPr="00274190" w:rsidRDefault="00274190" w:rsidP="00274190">
      <w:pPr>
        <w:pStyle w:val="PKTpunkt"/>
      </w:pPr>
      <w:r>
        <w:t>3</w:t>
      </w:r>
      <w:r w:rsidRPr="00274190">
        <w:t>)</w:t>
      </w:r>
      <w:r w:rsidRPr="00274190">
        <w:tab/>
        <w:t>w art. 145 w ust. 1 zdanie pierwsze otrzymuje brzmienie:</w:t>
      </w:r>
    </w:p>
    <w:p w:rsidR="00274190" w:rsidRPr="00327CC3" w:rsidRDefault="00274190" w:rsidP="00274190">
      <w:pPr>
        <w:pStyle w:val="ZFRAGzmfragmentunpzdaniaartykuempunktem"/>
      </w:pPr>
      <w:r>
        <w:t>„</w:t>
      </w:r>
      <w:r w:rsidRPr="00327CC3">
        <w:t xml:space="preserve">W przypadku powstania </w:t>
      </w:r>
      <w:r>
        <w:t xml:space="preserve">bezpośredniej </w:t>
      </w:r>
      <w:r w:rsidRPr="00327CC3">
        <w:t>groźby zaprzestania spłacania zobowiązań przez bank</w:t>
      </w:r>
      <w:r>
        <w:t>,</w:t>
      </w:r>
      <w:r w:rsidRPr="00327CC3">
        <w:t xml:space="preserve"> lub jeżeli zarząd banku nie przekaże programu postępowania naprawczego zgodnie z art. 142 ust. 1</w:t>
      </w:r>
      <w:r>
        <w:t xml:space="preserve">, lub gdy bank nie realizuje programu postępowania naprawczego lub jego </w:t>
      </w:r>
      <w:r w:rsidRPr="00327CC3">
        <w:t>realizacja okaże się nieskuteczna, Komisja Nadzoru Finansowego może podjąć decyzję o ustanowieniu zarządu komisarycznego na czas realizacji programu postępowania naprawczego.</w:t>
      </w:r>
      <w:r>
        <w:t>”;</w:t>
      </w:r>
    </w:p>
    <w:p w:rsidR="00274190" w:rsidRPr="00274190" w:rsidRDefault="00274190" w:rsidP="00274190">
      <w:pPr>
        <w:pStyle w:val="PKTpunkt"/>
      </w:pPr>
      <w:r>
        <w:t>4</w:t>
      </w:r>
      <w:r w:rsidRPr="00274190">
        <w:t>)</w:t>
      </w:r>
      <w:r w:rsidRPr="00274190">
        <w:tab/>
        <w:t>po art. 145 dodaje się art. 145a w brzmieniu:</w:t>
      </w:r>
    </w:p>
    <w:p w:rsidR="00274190" w:rsidRDefault="00274190" w:rsidP="00274190">
      <w:pPr>
        <w:pStyle w:val="ZARTzmartartykuempunktem"/>
      </w:pPr>
      <w:r>
        <w:t>„</w:t>
      </w:r>
      <w:r w:rsidRPr="00327CC3">
        <w:t>Art.</w:t>
      </w:r>
      <w:r>
        <w:t xml:space="preserve"> </w:t>
      </w:r>
      <w:r w:rsidRPr="00327CC3">
        <w:t>145a.</w:t>
      </w:r>
      <w:r>
        <w:t xml:space="preserve"> </w:t>
      </w:r>
      <w:r w:rsidRPr="00327CC3">
        <w:t xml:space="preserve">1. Komisja Nadzoru Finansowego może podjąć decyzję o ustanowieniu zarządu komisarycznego także w przypadku gdy działalność banku wykazuje rażące lub uporczywe naruszanie przepisów </w:t>
      </w:r>
      <w:r w:rsidRPr="002B26BA">
        <w:t xml:space="preserve">niniejszej ustawy, przepisów innych ustaw regulujących działalność banku lub zasady jego organizacji </w:t>
      </w:r>
      <w:r>
        <w:t>lub</w:t>
      </w:r>
      <w:r w:rsidRPr="002B26BA">
        <w:t xml:space="preserve"> przepisów wydanych na ich podstawie, </w:t>
      </w:r>
      <w:r>
        <w:t>lub</w:t>
      </w:r>
      <w:r w:rsidRPr="002B26BA">
        <w:t xml:space="preserve"> przepisów rozporządzenia nr 575/2013 i innych bezpośrednio stosowanych przepisów prawa Unii Europejskiej regulujących działalność banku lub zasady jego organizacji</w:t>
      </w:r>
      <w:r w:rsidRPr="00327CC3">
        <w:t xml:space="preserve">. Zarząd komisaryczny ustanawia się na okres niezbędny do usunięcia nieprawidłowości związanych z rażącym lub uporczywym naruszaniem </w:t>
      </w:r>
      <w:r>
        <w:t xml:space="preserve">tych </w:t>
      </w:r>
      <w:r w:rsidRPr="00327CC3">
        <w:t>przepisów</w:t>
      </w:r>
      <w:r>
        <w:t>. Zarząd komisaryczny, nie rzadziej niż co 3 miesiące, informuje Komisję Nadzoru Finansowego i radę nadzorczą o działaniach podejmowanych w celu usunięcia tych nieprawidłowości.</w:t>
      </w:r>
    </w:p>
    <w:p w:rsidR="00274190" w:rsidRDefault="00274190" w:rsidP="00274190">
      <w:pPr>
        <w:pStyle w:val="ZUSTzmustartykuempunktem"/>
      </w:pPr>
      <w:r w:rsidRPr="00327CC3">
        <w:t>2.</w:t>
      </w:r>
      <w:r>
        <w:tab/>
        <w:t>Do decyzji, o której mowa w ust. 1, przepisy art. 145 ust. 1–4 i 6 stosuje się odpowiednio.”;</w:t>
      </w:r>
    </w:p>
    <w:p w:rsidR="00274190" w:rsidRDefault="00274190" w:rsidP="00274190">
      <w:pPr>
        <w:pStyle w:val="PKTpunkt"/>
      </w:pPr>
      <w:r>
        <w:t>5)</w:t>
      </w:r>
      <w:r>
        <w:tab/>
        <w:t>w art. 156a ust. 2 otrzymuje brzmienie:</w:t>
      </w:r>
    </w:p>
    <w:p w:rsidR="00274190" w:rsidRDefault="00274190" w:rsidP="00274190">
      <w:pPr>
        <w:pStyle w:val="ZUSTzmustartykuempunktem"/>
      </w:pPr>
      <w:r>
        <w:t>„</w:t>
      </w:r>
      <w:r w:rsidRPr="002E17BD">
        <w:t>2. Dobrowolna likwidacja banku nie wyłącza możliwości podjęcia przez Komisję Nadzoru Finansowego działań, o których mowa w art. 142</w:t>
      </w:r>
      <w:r>
        <w:t>–</w:t>
      </w:r>
      <w:r w:rsidRPr="002E17BD">
        <w:t>145</w:t>
      </w:r>
      <w:r>
        <w:t>a</w:t>
      </w:r>
      <w:r w:rsidRPr="002E17BD">
        <w:t>, art. 147 i art. 157.</w:t>
      </w:r>
      <w:r>
        <w:t>”;</w:t>
      </w:r>
    </w:p>
    <w:p w:rsidR="00274190" w:rsidRDefault="00274190" w:rsidP="00274190">
      <w:pPr>
        <w:pStyle w:val="PKTpunkt"/>
      </w:pPr>
      <w:r>
        <w:t>6)</w:t>
      </w:r>
      <w:r>
        <w:tab/>
        <w:t>art. 157a i art. 157b otrzymują brzmienie:</w:t>
      </w:r>
    </w:p>
    <w:p w:rsidR="00274190" w:rsidRDefault="00274190" w:rsidP="00274190">
      <w:pPr>
        <w:pStyle w:val="ZARTzmartartykuempunktem"/>
      </w:pPr>
      <w:r>
        <w:t>„A</w:t>
      </w:r>
      <w:r w:rsidRPr="00104A02">
        <w:t>rt. 157a</w:t>
      </w:r>
      <w:r>
        <w:t>.</w:t>
      </w:r>
      <w:r w:rsidRPr="00104A02">
        <w:t xml:space="preserve"> </w:t>
      </w:r>
      <w:r w:rsidRPr="00852B89">
        <w:t>W razie podjęcia wobec oddziału banku krajowego</w:t>
      </w:r>
      <w:r>
        <w:t>,</w:t>
      </w:r>
      <w:r w:rsidRPr="00852B89">
        <w:t xml:space="preserve"> posiadającego oddział na terytorium innego państwa członkowskiego</w:t>
      </w:r>
      <w:r>
        <w:t>,</w:t>
      </w:r>
      <w:r w:rsidRPr="00852B89">
        <w:t xml:space="preserve"> działań, o których mowa </w:t>
      </w:r>
      <w:r w:rsidRPr="00852B89">
        <w:lastRenderedPageBreak/>
        <w:t>w</w:t>
      </w:r>
      <w:r>
        <w:t> </w:t>
      </w:r>
      <w:r w:rsidRPr="00852B89">
        <w:t>art.</w:t>
      </w:r>
      <w:r>
        <w:t> </w:t>
      </w:r>
      <w:r w:rsidRPr="00852B89">
        <w:t>142</w:t>
      </w:r>
      <w:r w:rsidRPr="001F6169">
        <w:t>–</w:t>
      </w:r>
      <w:r w:rsidRPr="00852B89">
        <w:t>145</w:t>
      </w:r>
      <w:r>
        <w:t>a</w:t>
      </w:r>
      <w:r w:rsidRPr="00852B89">
        <w:t>, art. 147 i art. 157, Komisja Nadzoru Finansowego powiadamia niezwłocznie właściwe władze nadzorcze państwa goszczącego.</w:t>
      </w:r>
    </w:p>
    <w:p w:rsidR="00274190" w:rsidRDefault="00274190" w:rsidP="00274190">
      <w:pPr>
        <w:pStyle w:val="ZARTzmartartykuempunktem"/>
      </w:pPr>
      <w:r w:rsidRPr="00EA41DA">
        <w:t>Art.</w:t>
      </w:r>
      <w:r>
        <w:t xml:space="preserve"> </w:t>
      </w:r>
      <w:r w:rsidRPr="00EA41DA">
        <w:t>157b.</w:t>
      </w:r>
      <w:r>
        <w:t xml:space="preserve"> </w:t>
      </w:r>
      <w:r w:rsidRPr="00EA41DA">
        <w:t>W razie podjęcia wobec oddziału</w:t>
      </w:r>
      <w:r>
        <w:t xml:space="preserve"> banku zagranicznego działań, o </w:t>
      </w:r>
      <w:r w:rsidRPr="00EA41DA">
        <w:t>których mowa w art. 142</w:t>
      </w:r>
      <w:r w:rsidR="00CE35B2">
        <w:t>–</w:t>
      </w:r>
      <w:r w:rsidRPr="00EA41DA">
        <w:t>145</w:t>
      </w:r>
      <w:r>
        <w:t>a</w:t>
      </w:r>
      <w:r w:rsidRPr="00EA41DA">
        <w:t>, art. 147 i art. 157, Komisja Nadzoru Finansowego niezwłocznie powiadamia właściwe władze nadzorcze państwa goszczącego, na którego terytorium znajduje się inny oddział tego banku.”</w:t>
      </w:r>
      <w:r>
        <w:t xml:space="preserve">; </w:t>
      </w:r>
    </w:p>
    <w:p w:rsidR="00274190" w:rsidRDefault="00274190" w:rsidP="00274190">
      <w:pPr>
        <w:pStyle w:val="PKTpunkt"/>
      </w:pPr>
      <w:r>
        <w:t>7)</w:t>
      </w:r>
      <w:r>
        <w:tab/>
        <w:t>w art. 158 po ust. 6 dodaje się ust. 6a w brzmieniu:</w:t>
      </w:r>
    </w:p>
    <w:p w:rsidR="00274190" w:rsidRDefault="00274190" w:rsidP="00274190">
      <w:pPr>
        <w:pStyle w:val="ZUSTzmustartykuempunktem"/>
      </w:pPr>
      <w:r>
        <w:t>„6a. Do decyzji, o których mowa w ust. 1 i 2, przepisy art. 145 ust. 2, 2a, 3 i 6 oraz art.</w:t>
      </w:r>
      <w:r w:rsidR="00026E22">
        <w:t> </w:t>
      </w:r>
      <w:r>
        <w:t>146 ust. 1 i 2 stosuje się odpowiednio.</w:t>
      </w:r>
      <w:r w:rsidRPr="00EA41DA">
        <w:t>”</w:t>
      </w:r>
      <w:r>
        <w:t>.</w:t>
      </w:r>
    </w:p>
    <w:p w:rsidR="00274190" w:rsidRDefault="00274190" w:rsidP="00274190">
      <w:pPr>
        <w:pStyle w:val="ARTartustawynprozporzdzenia"/>
      </w:pPr>
      <w:r w:rsidRPr="00C42918">
        <w:rPr>
          <w:rStyle w:val="Ppogrubienie"/>
        </w:rPr>
        <w:t>Art.</w:t>
      </w:r>
      <w:r>
        <w:rPr>
          <w:rStyle w:val="Ppogrubienie"/>
        </w:rPr>
        <w:t xml:space="preserve"> 2</w:t>
      </w:r>
      <w:r w:rsidRPr="00AD4E69">
        <w:rPr>
          <w:rStyle w:val="Ppogrubienie"/>
        </w:rPr>
        <w:t>.</w:t>
      </w:r>
      <w:r>
        <w:t xml:space="preserve"> </w:t>
      </w:r>
      <w:r w:rsidRPr="00AD4E69">
        <w:t xml:space="preserve">W ustawie </w:t>
      </w:r>
      <w:r>
        <w:t xml:space="preserve">z dnia 14 grudnia 1994 r. </w:t>
      </w:r>
      <w:r w:rsidRPr="00AD4E69">
        <w:t>o Bankowym Funduszu Gwarancyjnym (Dz. U. z 201</w:t>
      </w:r>
      <w:r>
        <w:t>4</w:t>
      </w:r>
      <w:r w:rsidRPr="00AD4E69">
        <w:t xml:space="preserve"> r. poz. </w:t>
      </w:r>
      <w:r>
        <w:t>1866</w:t>
      </w:r>
      <w:r w:rsidRPr="00AD4E69">
        <w:t xml:space="preserve">, z </w:t>
      </w:r>
      <w:proofErr w:type="spellStart"/>
      <w:r w:rsidRPr="00AD4E69">
        <w:t>późn</w:t>
      </w:r>
      <w:proofErr w:type="spellEnd"/>
      <w:r w:rsidRPr="00AD4E69">
        <w:t>. zm.</w:t>
      </w:r>
      <w:r w:rsidRPr="00AD4E69">
        <w:rPr>
          <w:rStyle w:val="Odwoanieprzypisudolnego"/>
        </w:rPr>
        <w:footnoteReference w:id="3"/>
      </w:r>
      <w:r w:rsidRPr="00AD4E69">
        <w:rPr>
          <w:rStyle w:val="IGindeksgrny"/>
        </w:rPr>
        <w:t>)</w:t>
      </w:r>
      <w:r w:rsidRPr="00AD4E69">
        <w:t>)</w:t>
      </w:r>
      <w:r w:rsidR="00AB613B">
        <w:t xml:space="preserve"> wprowadza się następujące zmiany</w:t>
      </w:r>
      <w:r>
        <w:t>:</w:t>
      </w:r>
    </w:p>
    <w:p w:rsidR="00274190" w:rsidRDefault="00274190" w:rsidP="00274190">
      <w:pPr>
        <w:pStyle w:val="PKTpunkt"/>
      </w:pPr>
      <w:r>
        <w:t>1)</w:t>
      </w:r>
      <w:r>
        <w:tab/>
      </w:r>
      <w:r w:rsidRPr="0074243E">
        <w:t xml:space="preserve">w art. 4 </w:t>
      </w:r>
      <w:r>
        <w:t xml:space="preserve">w </w:t>
      </w:r>
      <w:r w:rsidRPr="0074243E">
        <w:t xml:space="preserve">ust. 1g </w:t>
      </w:r>
      <w:r>
        <w:t xml:space="preserve">zdanie pierwsze </w:t>
      </w:r>
      <w:r w:rsidRPr="0074243E">
        <w:t>otrzymuje brzmienie:</w:t>
      </w:r>
    </w:p>
    <w:p w:rsidR="00274190" w:rsidRDefault="00274190" w:rsidP="00274190">
      <w:pPr>
        <w:pStyle w:val="ZFRAGzmfragmentunpzdaniaartykuempunktem"/>
      </w:pPr>
      <w:r>
        <w:t>„</w:t>
      </w:r>
      <w:r w:rsidRPr="0074243E">
        <w:t>W przypadku banku, o którym mowa w ust. 1h, p</w:t>
      </w:r>
      <w:r>
        <w:t xml:space="preserve">rzepisów </w:t>
      </w:r>
      <w:r w:rsidRPr="0074243E">
        <w:t>art. 138 ust. 3 pkt 3, 3a i 4 oraz ust. 6 pkt 3, art. 142</w:t>
      </w:r>
      <w:r w:rsidR="00CE35B2">
        <w:t>–</w:t>
      </w:r>
      <w:r w:rsidRPr="0074243E">
        <w:t>151, art. 153, art. 156, art. 158, art. 159 i art. 169 ustawy</w:t>
      </w:r>
      <w:r>
        <w:t xml:space="preserve"> – Prawo bankowe nie stosuje się</w:t>
      </w:r>
      <w:r w:rsidRPr="0074243E">
        <w:t>.</w:t>
      </w:r>
      <w:r w:rsidRPr="00EA41DA">
        <w:t>”</w:t>
      </w:r>
      <w:r>
        <w:t>;</w:t>
      </w:r>
    </w:p>
    <w:p w:rsidR="00274190" w:rsidRPr="00AD4E69" w:rsidRDefault="00274190" w:rsidP="00274190">
      <w:pPr>
        <w:pStyle w:val="PKTpunkt"/>
      </w:pPr>
      <w:r>
        <w:t>2)</w:t>
      </w:r>
      <w:r>
        <w:tab/>
        <w:t>w art. 38l dotychczasową treść oznacza się jako ust. 1 i dodaje się ust. 2 w brzmieniu:</w:t>
      </w:r>
    </w:p>
    <w:p w:rsidR="00274190" w:rsidRPr="00CB5734" w:rsidRDefault="00274190" w:rsidP="00274190">
      <w:pPr>
        <w:pStyle w:val="ZUSTzmustartykuempunktem"/>
        <w:rPr>
          <w:rStyle w:val="Ppogrubienie"/>
        </w:rPr>
      </w:pPr>
      <w:r>
        <w:t xml:space="preserve">„2. </w:t>
      </w:r>
      <w:r w:rsidRPr="005757CB">
        <w:t>Ilekroć</w:t>
      </w:r>
      <w:r>
        <w:t xml:space="preserve"> w niniejszym rozdziale jest mowa o zarządcy komisarycznym, należy przez to rozumieć także zarząd komisaryczny, o którym mowa w art. 73 ust. 1a ustawy z dnia 5 listopada 2009 r. o spółdzielczych kasach oszczędnościowo-kredytowych.”.</w:t>
      </w:r>
    </w:p>
    <w:p w:rsidR="00274190" w:rsidRDefault="00274190" w:rsidP="00274190">
      <w:pPr>
        <w:pStyle w:val="ARTartustawynprozporzdzenia"/>
      </w:pPr>
      <w:r w:rsidRPr="00C42918">
        <w:rPr>
          <w:rStyle w:val="Ppogrubienie"/>
        </w:rPr>
        <w:t>Art.</w:t>
      </w:r>
      <w:r>
        <w:rPr>
          <w:rStyle w:val="Ppogrubienie"/>
        </w:rPr>
        <w:t xml:space="preserve"> 3</w:t>
      </w:r>
      <w:r w:rsidRPr="00C42918">
        <w:rPr>
          <w:rStyle w:val="Ppogrubienie"/>
        </w:rPr>
        <w:t>.</w:t>
      </w:r>
      <w:r>
        <w:t xml:space="preserve"> </w:t>
      </w:r>
      <w:r w:rsidRPr="00327CC3">
        <w:t>W ustawie z dnia</w:t>
      </w:r>
      <w:r>
        <w:t xml:space="preserve"> 7 grudnia 2000 r. </w:t>
      </w:r>
      <w:r w:rsidRPr="004A4A9A">
        <w:t>o funkcjonowaniu banków spółdzielczych, ich zrzeszaniu się i bankach zrzeszających</w:t>
      </w:r>
      <w:r>
        <w:t xml:space="preserve"> (Dz. U. z 2015 r. poz. 2170 oraz z 2016 r. poz. 381) w art. 22j w ust. 4 pkt 2 otrzymuje brzmienie:</w:t>
      </w:r>
    </w:p>
    <w:p w:rsidR="00274190" w:rsidRPr="00274190" w:rsidRDefault="00274190" w:rsidP="00274190">
      <w:pPr>
        <w:pStyle w:val="ZPKTzmpktartykuempunktem"/>
        <w:rPr>
          <w:rStyle w:val="Ppogrubienie"/>
        </w:rPr>
      </w:pPr>
      <w:r>
        <w:t>„2)</w:t>
      </w:r>
      <w:r>
        <w:tab/>
      </w:r>
      <w:r w:rsidRPr="00A45672">
        <w:t>zarządu komisarycznego w banku będącym u</w:t>
      </w:r>
      <w:r>
        <w:t xml:space="preserve">czestnikiem systemu ochrony </w:t>
      </w:r>
      <w:r>
        <w:br/>
      </w:r>
      <w:r w:rsidRPr="001F6169">
        <w:t>–</w:t>
      </w:r>
      <w:r>
        <w:t xml:space="preserve"> w </w:t>
      </w:r>
      <w:r w:rsidRPr="00A45672">
        <w:t xml:space="preserve">przypadku powstania </w:t>
      </w:r>
      <w:r>
        <w:t>bezpośredniej</w:t>
      </w:r>
      <w:r w:rsidRPr="00A45672">
        <w:t xml:space="preserve"> groźby zaprzestania spłacania zobowiązań przez </w:t>
      </w:r>
      <w:r>
        <w:t xml:space="preserve">uczestnika systemu ochrony lub </w:t>
      </w:r>
      <w:r w:rsidRPr="00A45672">
        <w:t xml:space="preserve">gdy uczestnik systemu ochrony nie </w:t>
      </w:r>
      <w:r>
        <w:t xml:space="preserve">przekazał </w:t>
      </w:r>
      <w:r w:rsidRPr="00A45672">
        <w:t xml:space="preserve">lub nie realizuje programu </w:t>
      </w:r>
      <w:r>
        <w:t xml:space="preserve">postępowania </w:t>
      </w:r>
      <w:r w:rsidRPr="00A45672">
        <w:t xml:space="preserve">naprawczego lub jego realizacja okaże się nieskuteczna </w:t>
      </w:r>
      <w:r>
        <w:t xml:space="preserve">lub </w:t>
      </w:r>
      <w:r w:rsidRPr="00A45672">
        <w:t xml:space="preserve">jeżeli uczestnik systemu ochrony rażąco lub uporczywie narusza </w:t>
      </w:r>
      <w:r w:rsidRPr="006B5F24">
        <w:t xml:space="preserve">postanowienia umowy systemu ochrony </w:t>
      </w:r>
      <w:r>
        <w:t xml:space="preserve">lub </w:t>
      </w:r>
      <w:r w:rsidRPr="00A45672">
        <w:t xml:space="preserve">przepisy </w:t>
      </w:r>
      <w:r w:rsidRPr="00063461">
        <w:t xml:space="preserve">niniejszej ustawy, </w:t>
      </w:r>
      <w:r>
        <w:t xml:space="preserve">ustawy </w:t>
      </w:r>
      <w:r w:rsidRPr="001F6169">
        <w:t>–</w:t>
      </w:r>
      <w:r>
        <w:t xml:space="preserve"> Prawo bankowe, przepisy</w:t>
      </w:r>
      <w:r w:rsidRPr="00063461">
        <w:t xml:space="preserve"> innych ustaw regulujących działalność </w:t>
      </w:r>
      <w:r>
        <w:t>uczestnika systemu ochrony</w:t>
      </w:r>
      <w:r w:rsidRPr="00063461">
        <w:t xml:space="preserve"> lub zasady jego organizacji </w:t>
      </w:r>
      <w:r>
        <w:t xml:space="preserve">lub </w:t>
      </w:r>
      <w:r w:rsidRPr="00063461">
        <w:t>przepis</w:t>
      </w:r>
      <w:r>
        <w:t>y</w:t>
      </w:r>
      <w:r w:rsidRPr="00063461">
        <w:t xml:space="preserve"> </w:t>
      </w:r>
      <w:r w:rsidRPr="00063461">
        <w:lastRenderedPageBreak/>
        <w:t>wydan</w:t>
      </w:r>
      <w:r>
        <w:t>e</w:t>
      </w:r>
      <w:r w:rsidRPr="00063461">
        <w:t xml:space="preserve"> na ich podstawie, </w:t>
      </w:r>
      <w:r>
        <w:t xml:space="preserve">lub </w:t>
      </w:r>
      <w:r w:rsidRPr="00063461">
        <w:t>przepis</w:t>
      </w:r>
      <w:r>
        <w:t>y</w:t>
      </w:r>
      <w:r w:rsidRPr="00063461">
        <w:t xml:space="preserve"> rozporządzenia nr 575/2013 i inn</w:t>
      </w:r>
      <w:r>
        <w:t>e</w:t>
      </w:r>
      <w:r w:rsidRPr="00063461">
        <w:t xml:space="preserve"> bezpośrednio stosowan</w:t>
      </w:r>
      <w:r>
        <w:t>e</w:t>
      </w:r>
      <w:r w:rsidRPr="00063461">
        <w:t xml:space="preserve"> przepis</w:t>
      </w:r>
      <w:r>
        <w:t>y</w:t>
      </w:r>
      <w:r w:rsidRPr="00063461">
        <w:t xml:space="preserve"> prawa Unii Europejskiej regulując</w:t>
      </w:r>
      <w:r>
        <w:t>e</w:t>
      </w:r>
      <w:r w:rsidRPr="00063461">
        <w:t xml:space="preserve"> działalność </w:t>
      </w:r>
      <w:r>
        <w:t>uczestnika systemu ochrony</w:t>
      </w:r>
      <w:r w:rsidRPr="00063461">
        <w:t xml:space="preserve"> lub zasady jego organizacji</w:t>
      </w:r>
      <w:r w:rsidRPr="00A45672">
        <w:t>.</w:t>
      </w:r>
      <w:r>
        <w:t>”.</w:t>
      </w:r>
    </w:p>
    <w:p w:rsidR="00274190" w:rsidRPr="008E4C0E" w:rsidRDefault="00274190" w:rsidP="00274190">
      <w:pPr>
        <w:pStyle w:val="ARTartustawynprozporzdzenia"/>
      </w:pPr>
      <w:r w:rsidRPr="00C42918">
        <w:rPr>
          <w:rStyle w:val="Ppogrubienie"/>
        </w:rPr>
        <w:t>Art.</w:t>
      </w:r>
      <w:r>
        <w:rPr>
          <w:rStyle w:val="Ppogrubienie"/>
        </w:rPr>
        <w:t xml:space="preserve"> 4</w:t>
      </w:r>
      <w:r w:rsidRPr="00C42918">
        <w:rPr>
          <w:rStyle w:val="Ppogrubienie"/>
        </w:rPr>
        <w:t>.</w:t>
      </w:r>
      <w:r>
        <w:t xml:space="preserve"> </w:t>
      </w:r>
      <w:r w:rsidRPr="00327CC3">
        <w:t>W ustawie z dnia 21 lipca 2006 r. o nadzorze n</w:t>
      </w:r>
      <w:r>
        <w:t>ad rynkiem finansowym (Dz. U. z 2016 r. poz. 174</w:t>
      </w:r>
      <w:r w:rsidR="00AB613B">
        <w:t>,</w:t>
      </w:r>
      <w:r>
        <w:t xml:space="preserve"> 615</w:t>
      </w:r>
      <w:r w:rsidR="00AB613B">
        <w:t xml:space="preserve"> i 888</w:t>
      </w:r>
      <w:r w:rsidRPr="00327CC3">
        <w:t>) wprowadza się następujące zmiany:</w:t>
      </w:r>
    </w:p>
    <w:p w:rsidR="00274190" w:rsidRDefault="00274190" w:rsidP="00274190">
      <w:pPr>
        <w:pStyle w:val="PKTpunkt"/>
      </w:pPr>
      <w:r w:rsidRPr="00327CC3">
        <w:t>1)</w:t>
      </w:r>
      <w:r w:rsidRPr="008E4C0E">
        <w:tab/>
      </w:r>
      <w:r>
        <w:t>w art. 12 w ust. 2a:</w:t>
      </w:r>
    </w:p>
    <w:p w:rsidR="00274190" w:rsidRDefault="00274190" w:rsidP="00274190">
      <w:pPr>
        <w:pStyle w:val="LITlitera"/>
      </w:pPr>
      <w:r>
        <w:t>a)</w:t>
      </w:r>
      <w:r>
        <w:tab/>
        <w:t>uchyla się pkt 5,</w:t>
      </w:r>
    </w:p>
    <w:p w:rsidR="00274190" w:rsidRDefault="00274190" w:rsidP="00274190">
      <w:pPr>
        <w:pStyle w:val="LITlitera"/>
      </w:pPr>
      <w:r>
        <w:t>b)</w:t>
      </w:r>
      <w:r>
        <w:tab/>
        <w:t>pkt 7 otrzymuje brzmienie:</w:t>
      </w:r>
    </w:p>
    <w:p w:rsidR="00274190" w:rsidRDefault="00274190" w:rsidP="00274190">
      <w:pPr>
        <w:pStyle w:val="ZLITPKTzmpktliter"/>
      </w:pPr>
      <w:r>
        <w:t>„7)</w:t>
      </w:r>
      <w:r>
        <w:tab/>
      </w:r>
      <w:r w:rsidRPr="001B70B4">
        <w:t>wydawania decyzji o ustanowieniu zarządcy komisarycznego</w:t>
      </w:r>
      <w:r>
        <w:t xml:space="preserve"> lub zarządu komisarycznego</w:t>
      </w:r>
      <w:r w:rsidRPr="001B70B4">
        <w:t>;</w:t>
      </w:r>
      <w:r>
        <w:t>”;</w:t>
      </w:r>
    </w:p>
    <w:p w:rsidR="00274190" w:rsidRPr="008E4C0E" w:rsidRDefault="00274190" w:rsidP="00274190">
      <w:pPr>
        <w:pStyle w:val="PKTpunkt"/>
      </w:pPr>
      <w:r>
        <w:t>2)</w:t>
      </w:r>
      <w:r>
        <w:tab/>
        <w:t xml:space="preserve">po </w:t>
      </w:r>
      <w:r w:rsidRPr="008E4C0E">
        <w:t xml:space="preserve">art. 16 dodaje się </w:t>
      </w:r>
      <w:r>
        <w:t>art. 16a</w:t>
      </w:r>
      <w:r w:rsidRPr="008E4C0E">
        <w:t xml:space="preserve"> w brzmieniu:</w:t>
      </w:r>
    </w:p>
    <w:p w:rsidR="00274190" w:rsidRPr="00327CC3" w:rsidRDefault="00274190" w:rsidP="00274190">
      <w:pPr>
        <w:pStyle w:val="ZARTzmartartykuempunktem"/>
      </w:pPr>
      <w:r>
        <w:t xml:space="preserve">„Art. 16a. </w:t>
      </w:r>
      <w:r w:rsidRPr="00327CC3">
        <w:t>Przewodniczący Komisji przekazuje informacje</w:t>
      </w:r>
      <w:r>
        <w:t>,</w:t>
      </w:r>
      <w:r w:rsidRPr="00327CC3">
        <w:t xml:space="preserve"> </w:t>
      </w:r>
      <w:r>
        <w:t xml:space="preserve">w tym informacje </w:t>
      </w:r>
      <w:r w:rsidRPr="00327CC3">
        <w:t>chronione na podstawie odrębnych ustaw</w:t>
      </w:r>
      <w:r>
        <w:t>,</w:t>
      </w:r>
      <w:r w:rsidRPr="00327CC3">
        <w:t xml:space="preserve"> na żądanie Prezesa Najwyższej Izby Kontroli w zakresie </w:t>
      </w:r>
      <w:r>
        <w:t>i na zasadach określonych</w:t>
      </w:r>
      <w:r w:rsidRPr="00327CC3">
        <w:t xml:space="preserve"> w ustawie z dnia 23 grudnia 1994 r. o Najw</w:t>
      </w:r>
      <w:r>
        <w:t xml:space="preserve">yższej Izbie Kontroli (Dz. U. z </w:t>
      </w:r>
      <w:r w:rsidRPr="00327CC3">
        <w:t>2015 r. poz. 1096</w:t>
      </w:r>
      <w:r>
        <w:t xml:space="preserve"> oraz z 2016 r. poz. 677</w:t>
      </w:r>
      <w:r w:rsidRPr="00327CC3">
        <w:t>).</w:t>
      </w:r>
      <w:r>
        <w:t>”</w:t>
      </w:r>
      <w:r w:rsidRPr="00327CC3">
        <w:t>;</w:t>
      </w:r>
    </w:p>
    <w:p w:rsidR="00274190" w:rsidRPr="008E4C0E" w:rsidRDefault="00274190" w:rsidP="00274190">
      <w:pPr>
        <w:pStyle w:val="PKTpunkt"/>
      </w:pPr>
      <w:r>
        <w:t>3</w:t>
      </w:r>
      <w:r w:rsidRPr="00327CC3">
        <w:t>)</w:t>
      </w:r>
      <w:r w:rsidRPr="008E4C0E">
        <w:tab/>
      </w:r>
      <w:r>
        <w:t>w</w:t>
      </w:r>
      <w:r w:rsidRPr="008E4C0E">
        <w:t xml:space="preserve"> art. 19 ust. 1 otrzymuje brzmienie:</w:t>
      </w:r>
    </w:p>
    <w:p w:rsidR="00274190" w:rsidRPr="00327CC3" w:rsidRDefault="00274190" w:rsidP="00274190">
      <w:pPr>
        <w:pStyle w:val="ZUSTzmustartykuempunktem"/>
      </w:pPr>
      <w:r>
        <w:t>„</w:t>
      </w:r>
      <w:r w:rsidRPr="00327CC3">
        <w:t>1.</w:t>
      </w:r>
      <w:r>
        <w:t xml:space="preserve"> </w:t>
      </w:r>
      <w:r w:rsidRPr="00327CC3">
        <w:t>Wydatki stanowiące koszty działalno</w:t>
      </w:r>
      <w:r>
        <w:t>ści Komisji i Urzędu Komisji, w </w:t>
      </w:r>
      <w:r w:rsidRPr="00327CC3">
        <w:t>wysokości określonej w ustawie budżetowej, w tym wynagrodzenia i nagrody dla Przewodniczące</w:t>
      </w:r>
      <w:r>
        <w:t>go Komisji, jego Zastępców i</w:t>
      </w:r>
      <w:r w:rsidRPr="00327CC3">
        <w:t xml:space="preserve"> pracowników Urzędu Komisji oraz wynagrodzenia członków Komisji</w:t>
      </w:r>
      <w:r>
        <w:t>, o których mowa w art. 5 ust. 2, są pokrywane z </w:t>
      </w:r>
      <w:r w:rsidRPr="00327CC3">
        <w:t>wpłat wnoszonych przez podmioty nadzorowane w wysokości i na zasadach określonych w przepisach ustaw, o których mowa w art. 1 ust. 2.</w:t>
      </w:r>
      <w:r>
        <w:t>”</w:t>
      </w:r>
      <w:r w:rsidRPr="00327CC3">
        <w:t>;</w:t>
      </w:r>
    </w:p>
    <w:p w:rsidR="00274190" w:rsidRPr="008E4C0E" w:rsidRDefault="00274190" w:rsidP="00274190">
      <w:pPr>
        <w:pStyle w:val="PKTpunkt"/>
      </w:pPr>
      <w:r>
        <w:t>4</w:t>
      </w:r>
      <w:r w:rsidRPr="00327CC3">
        <w:t>)</w:t>
      </w:r>
      <w:r w:rsidRPr="008E4C0E">
        <w:tab/>
      </w:r>
      <w:r>
        <w:t>w</w:t>
      </w:r>
      <w:r w:rsidRPr="008E4C0E">
        <w:t xml:space="preserve"> art. 20:</w:t>
      </w:r>
    </w:p>
    <w:p w:rsidR="00274190" w:rsidRPr="00327CC3" w:rsidRDefault="00274190" w:rsidP="00274190">
      <w:pPr>
        <w:pStyle w:val="LITlitera"/>
      </w:pPr>
      <w:r w:rsidRPr="00327CC3">
        <w:t>a)</w:t>
      </w:r>
      <w:r>
        <w:tab/>
        <w:t xml:space="preserve">po ust. 1 dodaje się </w:t>
      </w:r>
      <w:r w:rsidRPr="00327CC3">
        <w:t>ust. 1</w:t>
      </w:r>
      <w:r>
        <w:t>a i 1b w brzmieniu</w:t>
      </w:r>
      <w:r w:rsidRPr="00327CC3">
        <w:t>:</w:t>
      </w:r>
    </w:p>
    <w:p w:rsidR="00274190" w:rsidRDefault="00274190" w:rsidP="00274190">
      <w:pPr>
        <w:pStyle w:val="ZLITUSTzmustliter"/>
      </w:pPr>
      <w:r>
        <w:t xml:space="preserve">„1a. Członkowie Komisji, o których mowa w art. 5 ust. 2, otrzymują </w:t>
      </w:r>
      <w:r w:rsidRPr="00EE505E">
        <w:t>miesięczne wynagrodzenie</w:t>
      </w:r>
      <w:r>
        <w:t xml:space="preserve">, w </w:t>
      </w:r>
      <w:r w:rsidRPr="00EE505E">
        <w:t xml:space="preserve">wysokości </w:t>
      </w:r>
      <w:r>
        <w:t xml:space="preserve">do </w:t>
      </w:r>
      <w:r w:rsidRPr="00EE505E">
        <w:t>7</w:t>
      </w:r>
      <w:r>
        <w:t>5</w:t>
      </w:r>
      <w:r w:rsidRPr="00EE505E">
        <w:t xml:space="preserve">% przeciętnego miesięcznego wynagrodzenia w gospodarce narodowej, ogłaszanego </w:t>
      </w:r>
      <w:r w:rsidRPr="00152886">
        <w:t xml:space="preserve">w Dzienniku Urzędowym Rzeczypospolitej Polskiej </w:t>
      </w:r>
      <w:r w:rsidR="00BA7370">
        <w:t>„</w:t>
      </w:r>
      <w:r w:rsidRPr="00152886">
        <w:t>Monitor Polski</w:t>
      </w:r>
      <w:r w:rsidR="00BA7370">
        <w:t>”</w:t>
      </w:r>
      <w:r w:rsidRPr="00152886">
        <w:t xml:space="preserve"> przez Prezesa Głównego Urzędu Statystycznego</w:t>
      </w:r>
      <w:r w:rsidRPr="00EE505E">
        <w:t xml:space="preserve"> na podstawie </w:t>
      </w:r>
      <w:r>
        <w:t>art. 20 pkt 1 lit. a ustawy z dnia 17 grudnia 1998 r. o </w:t>
      </w:r>
      <w:r w:rsidRPr="00152886">
        <w:t>emeryturach i rentach z Funduszu Ubezpieczeń Społecznych</w:t>
      </w:r>
      <w:r>
        <w:t xml:space="preserve"> (Dz. U. z 2015 r. poz. 748, 1240, 1302 i 1311)</w:t>
      </w:r>
      <w:r w:rsidRPr="00EE505E">
        <w:t>.</w:t>
      </w:r>
      <w:r>
        <w:t xml:space="preserve"> Wysokość wynagrodzenia uzależniona jest od obecności członka Komisji, o którym mowa w art. 5 ust. 2, na posiedzeniach Komisji.</w:t>
      </w:r>
    </w:p>
    <w:p w:rsidR="00274190" w:rsidRPr="00327CC3" w:rsidRDefault="00274190" w:rsidP="00274190">
      <w:pPr>
        <w:pStyle w:val="ZLITUSTzmustliter"/>
      </w:pPr>
      <w:r>
        <w:lastRenderedPageBreak/>
        <w:t>1b.</w:t>
      </w:r>
      <w:r>
        <w:tab/>
        <w:t xml:space="preserve">Do wynagrodzeń, o których mowa w ust. 1a, nie stosuje się art. 4 ust. 2 ustawy z dnia 31 lipca 1981 r. </w:t>
      </w:r>
      <w:r w:rsidRPr="000671AA">
        <w:t>o wynagrodzeniu osób zajmujących kierownicze stanowiska państwowe</w:t>
      </w:r>
      <w:r>
        <w:t xml:space="preserve"> (Dz. U. z 2011 r. poz. 430 i 654 oraz z 2015 r. poz. 1348 i 1960).”,</w:t>
      </w:r>
    </w:p>
    <w:p w:rsidR="00274190" w:rsidRPr="008E4C0E" w:rsidRDefault="00274190" w:rsidP="00274190">
      <w:pPr>
        <w:pStyle w:val="LITlitera"/>
      </w:pPr>
      <w:r w:rsidRPr="00327CC3">
        <w:t>b)</w:t>
      </w:r>
      <w:r w:rsidRPr="008E4C0E">
        <w:tab/>
        <w:t>ust. 2 otrzymuje brzmienie:</w:t>
      </w:r>
    </w:p>
    <w:p w:rsidR="00274190" w:rsidRPr="00327CC3" w:rsidRDefault="00274190" w:rsidP="00274190">
      <w:pPr>
        <w:pStyle w:val="ZLITUSTzmustliter"/>
      </w:pPr>
      <w:r>
        <w:t>„</w:t>
      </w:r>
      <w:r w:rsidRPr="008E4C0E">
        <w:t>2.</w:t>
      </w:r>
      <w:r>
        <w:t xml:space="preserve"> </w:t>
      </w:r>
      <w:r w:rsidRPr="008E4C0E">
        <w:t xml:space="preserve">Prezes Rady Ministrów określi, w drodze rozporządzenia, sposób ustalania wysokości środków przeznaczonych na wynagrodzenia i nagrody dla Przewodniczącego Komisji i jego Zastępców, oraz ustalania wysokości tych wynagrodzeń i nagród, </w:t>
      </w:r>
      <w:r>
        <w:t>sposób ustalania wysokości</w:t>
      </w:r>
      <w:r w:rsidRPr="008E4C0E">
        <w:t xml:space="preserve"> wynagrodzeń dla członków Komisji</w:t>
      </w:r>
      <w:r>
        <w:t>, o których mowa w art. 5 ust. 2</w:t>
      </w:r>
      <w:r w:rsidRPr="008E4C0E">
        <w:t>, a także sposób ustalania wysokości środków przeznaczonych na wynagrodzenia i nagrody dla pracowników Urzędu Komisji, uwzględniając organizację Komisji i Urzędu Komisji, konieczność zapewnienia właściwej realizacji zadań Komisji i Urzędu Komisji w zakresie sprawowanego nadzoru oraz poziom płac w instytucjach nadzorowanych.”.</w:t>
      </w:r>
    </w:p>
    <w:p w:rsidR="00274190" w:rsidRPr="008E4C0E" w:rsidRDefault="00274190" w:rsidP="00274190">
      <w:pPr>
        <w:pStyle w:val="ARTartustawynprozporzdzenia"/>
      </w:pPr>
      <w:r w:rsidRPr="00C42918">
        <w:rPr>
          <w:rStyle w:val="Ppogrubienie"/>
        </w:rPr>
        <w:t>Art.</w:t>
      </w:r>
      <w:r>
        <w:rPr>
          <w:rStyle w:val="Ppogrubienie"/>
        </w:rPr>
        <w:t xml:space="preserve"> 5</w:t>
      </w:r>
      <w:r w:rsidRPr="00C42918">
        <w:rPr>
          <w:rStyle w:val="Ppogrubienie"/>
        </w:rPr>
        <w:t>.</w:t>
      </w:r>
      <w:r>
        <w:t xml:space="preserve"> </w:t>
      </w:r>
      <w:r w:rsidRPr="00327CC3">
        <w:t>W ustawie z dnia 5 listopada 2009 r. o spółdzielczych kasach oszczędnościowo-</w:t>
      </w:r>
      <w:r w:rsidR="00C633C8">
        <w:br/>
        <w:t>-</w:t>
      </w:r>
      <w:r w:rsidRPr="00327CC3">
        <w:t>kredytowych</w:t>
      </w:r>
      <w:r>
        <w:t xml:space="preserve"> </w:t>
      </w:r>
      <w:r w:rsidRPr="00327CC3">
        <w:t>(Dz. U. z</w:t>
      </w:r>
      <w:r>
        <w:t xml:space="preserve"> 2013 r. poz. 1450,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4"/>
      </w:r>
      <w:r>
        <w:rPr>
          <w:rStyle w:val="IGindeksgrny"/>
        </w:rPr>
        <w:t>)</w:t>
      </w:r>
      <w:r w:rsidRPr="00327CC3">
        <w:t>) wprowadza się następujące zmiany:</w:t>
      </w:r>
    </w:p>
    <w:p w:rsidR="00274190" w:rsidRPr="008E4C0E" w:rsidRDefault="00274190" w:rsidP="00274190">
      <w:pPr>
        <w:pStyle w:val="PKTpunkt"/>
      </w:pPr>
      <w:r w:rsidRPr="00327CC3">
        <w:t>1)</w:t>
      </w:r>
      <w:r w:rsidRPr="008E4C0E">
        <w:tab/>
        <w:t>po art. 6</w:t>
      </w:r>
      <w:r>
        <w:t>2e</w:t>
      </w:r>
      <w:r w:rsidRPr="008E4C0E">
        <w:t xml:space="preserve"> dodaje się art. 6</w:t>
      </w:r>
      <w:r>
        <w:t>2e</w:t>
      </w:r>
      <w:r w:rsidRPr="008E4C0E">
        <w:t>a w brzmieniu:</w:t>
      </w:r>
    </w:p>
    <w:p w:rsidR="00274190" w:rsidRPr="00327CC3" w:rsidRDefault="00274190" w:rsidP="00274190">
      <w:pPr>
        <w:pStyle w:val="ZARTzmartartykuempunktem"/>
      </w:pPr>
      <w:r>
        <w:t>„</w:t>
      </w:r>
      <w:r w:rsidR="00CE35B2">
        <w:t xml:space="preserve">Art. </w:t>
      </w:r>
      <w:r>
        <w:t xml:space="preserve">62ea. </w:t>
      </w:r>
      <w:r w:rsidRPr="00327CC3">
        <w:t>1.</w:t>
      </w:r>
      <w:r>
        <w:t xml:space="preserve"> </w:t>
      </w:r>
      <w:r w:rsidRPr="00327CC3">
        <w:t xml:space="preserve">W przypadku stwierdzenia </w:t>
      </w:r>
      <w:r>
        <w:t xml:space="preserve">rażących </w:t>
      </w:r>
      <w:r w:rsidRPr="00327CC3">
        <w:t>nieprawidłowości w wycenie zabezpieczeń ekspozycji kredytowych</w:t>
      </w:r>
      <w:r>
        <w:t>,</w:t>
      </w:r>
      <w:r w:rsidRPr="00327CC3">
        <w:t xml:space="preserve"> Komisja Nadzoru Finansowego może zobowiązać kasę do zlecenia wskazanemu biegłemu</w:t>
      </w:r>
      <w:r>
        <w:t xml:space="preserve"> rewidentowi</w:t>
      </w:r>
      <w:r w:rsidRPr="00327CC3">
        <w:t xml:space="preserve"> lub rzeczoznawcy </w:t>
      </w:r>
      <w:r>
        <w:t xml:space="preserve">majątkowemu </w:t>
      </w:r>
      <w:r w:rsidRPr="00327CC3">
        <w:t xml:space="preserve">ponownej wyceny </w:t>
      </w:r>
      <w:r>
        <w:t xml:space="preserve">tych </w:t>
      </w:r>
      <w:r w:rsidRPr="00327CC3">
        <w:t>zabezpieczeń. Jeżeli w wyniku przeprowadz</w:t>
      </w:r>
      <w:r>
        <w:t>enia ponownej</w:t>
      </w:r>
      <w:r w:rsidRPr="00327CC3">
        <w:t xml:space="preserve"> wyceny stwierdzono</w:t>
      </w:r>
      <w:r>
        <w:t xml:space="preserve">, że wartość zabezpieczeń, ustalona w wyniku ostatniej ich wyceny, jest większa, a różnica ta przekracza 20%, </w:t>
      </w:r>
      <w:r w:rsidRPr="00327CC3">
        <w:t>koszty ponownej wyceny ponosi kasa.</w:t>
      </w:r>
    </w:p>
    <w:p w:rsidR="00274190" w:rsidRPr="00327CC3" w:rsidRDefault="00274190" w:rsidP="00274190">
      <w:pPr>
        <w:pStyle w:val="ZUSTzmustartykuempunktem"/>
      </w:pPr>
      <w:r w:rsidRPr="00327CC3">
        <w:t>2.</w:t>
      </w:r>
      <w:r>
        <w:t xml:space="preserve"> </w:t>
      </w:r>
      <w:r w:rsidRPr="00327CC3">
        <w:t>Zlecenie ponownej wyceny</w:t>
      </w:r>
      <w:r>
        <w:t xml:space="preserve">, o której mowa </w:t>
      </w:r>
      <w:r w:rsidRPr="00327CC3">
        <w:t>w ust. 1</w:t>
      </w:r>
      <w:r>
        <w:t>,</w:t>
      </w:r>
      <w:r w:rsidRPr="00327CC3">
        <w:t xml:space="preserve"> może zostać udzielone także bezpośrednio przez Komisję Nadzoru Finansowego. W takim przypadku koszty </w:t>
      </w:r>
      <w:r>
        <w:t>ponownej wyceny</w:t>
      </w:r>
      <w:r w:rsidRPr="00327CC3">
        <w:t xml:space="preserve"> ponosi Komisja</w:t>
      </w:r>
      <w:r>
        <w:t>.</w:t>
      </w:r>
    </w:p>
    <w:p w:rsidR="00274190" w:rsidRPr="00327CC3" w:rsidRDefault="00274190" w:rsidP="00274190">
      <w:pPr>
        <w:pStyle w:val="ZUSTzmustartykuempunktem"/>
      </w:pPr>
      <w:r w:rsidRPr="00327CC3">
        <w:t>3.</w:t>
      </w:r>
      <w:r>
        <w:t xml:space="preserve"> </w:t>
      </w:r>
      <w:r w:rsidRPr="00327CC3">
        <w:t xml:space="preserve">Jeżeli w wyniku </w:t>
      </w:r>
      <w:r>
        <w:t>przeprowadzenia ponownej wyceny,</w:t>
      </w:r>
      <w:r w:rsidRPr="00327CC3">
        <w:t xml:space="preserve"> zlecone</w:t>
      </w:r>
      <w:r>
        <w:t>j</w:t>
      </w:r>
      <w:r w:rsidRPr="00327CC3">
        <w:t xml:space="preserve"> przez Komisję Nadzoru Finansowego</w:t>
      </w:r>
      <w:r>
        <w:t>,</w:t>
      </w:r>
      <w:r w:rsidRPr="00327CC3">
        <w:t xml:space="preserve"> stwierdzono</w:t>
      </w:r>
      <w:r>
        <w:t xml:space="preserve">, że wartość zabezpieczeń, ustalona w wyniku ostatniej ich wyceny, jest większa, a różnica ta przekracza 20%, </w:t>
      </w:r>
      <w:r w:rsidRPr="00327CC3">
        <w:t>koszty ponownej wyceny ponosi kasa.</w:t>
      </w:r>
    </w:p>
    <w:p w:rsidR="00274190" w:rsidRDefault="00274190" w:rsidP="00274190">
      <w:pPr>
        <w:pStyle w:val="ZUSTzmustartykuempunktem"/>
      </w:pPr>
      <w:r w:rsidRPr="00327CC3">
        <w:lastRenderedPageBreak/>
        <w:t>4.</w:t>
      </w:r>
      <w:r>
        <w:t xml:space="preserve"> </w:t>
      </w:r>
      <w:r w:rsidRPr="00327CC3">
        <w:t>Do zlecenia</w:t>
      </w:r>
      <w:r>
        <w:t>,</w:t>
      </w:r>
      <w:r w:rsidRPr="00327CC3">
        <w:t xml:space="preserve"> </w:t>
      </w:r>
      <w:r>
        <w:t xml:space="preserve">zgodnie z ust. 2, </w:t>
      </w:r>
      <w:r w:rsidRPr="00327CC3">
        <w:t>ponownej wyceny zabezpieczeń ekspozycji kredytowych</w:t>
      </w:r>
      <w:r>
        <w:t xml:space="preserve">, </w:t>
      </w:r>
      <w:r w:rsidRPr="00327CC3">
        <w:t>przepis art. 62d ust. 3 stosuje się odpowiednio.</w:t>
      </w:r>
    </w:p>
    <w:p w:rsidR="00274190" w:rsidRDefault="00274190" w:rsidP="00274190">
      <w:pPr>
        <w:pStyle w:val="ZUSTzmustartykuempunktem"/>
      </w:pPr>
      <w:r>
        <w:t>5. Do biegłego rewidenta</w:t>
      </w:r>
      <w:r w:rsidRPr="00336161">
        <w:t xml:space="preserve"> </w:t>
      </w:r>
      <w:r>
        <w:t xml:space="preserve">przeprowadzającego ponowną </w:t>
      </w:r>
      <w:r w:rsidRPr="00327CC3">
        <w:t>wycen</w:t>
      </w:r>
      <w:r>
        <w:t>ę</w:t>
      </w:r>
      <w:r w:rsidRPr="00327CC3">
        <w:t xml:space="preserve"> zabezpieczeń ekspozycji kredytowych</w:t>
      </w:r>
      <w:r>
        <w:t xml:space="preserve"> przepis art. 62e ust. 1 stosuje się odpowiednio.</w:t>
      </w:r>
    </w:p>
    <w:p w:rsidR="00274190" w:rsidRPr="00327CC3" w:rsidRDefault="00274190" w:rsidP="00274190">
      <w:pPr>
        <w:pStyle w:val="ZUSTzmustartykuempunktem"/>
      </w:pPr>
      <w:r>
        <w:t xml:space="preserve">6. Rzeczoznawca majątkowy </w:t>
      </w:r>
      <w:r w:rsidRPr="00701F72">
        <w:t xml:space="preserve">przeprowadzający ponowną wycenę zabezpieczeń </w:t>
      </w:r>
      <w:r w:rsidRPr="00327CC3">
        <w:t>ekspozycji kredytowych</w:t>
      </w:r>
      <w:r>
        <w:t xml:space="preserve"> </w:t>
      </w:r>
      <w:r w:rsidRPr="00701F72">
        <w:t>jest obowiązany niezwłocznie powiadomić Komisję Nadzoru Finansowego</w:t>
      </w:r>
      <w:r>
        <w:t xml:space="preserve"> o ujawnionych faktach wskazujących na popełnienie przestępstwa.”</w:t>
      </w:r>
      <w:r w:rsidRPr="00327CC3">
        <w:t>;</w:t>
      </w:r>
    </w:p>
    <w:p w:rsidR="00274190" w:rsidRDefault="00274190" w:rsidP="00274190">
      <w:pPr>
        <w:pStyle w:val="PKTpunkt"/>
      </w:pPr>
      <w:r w:rsidRPr="00327CC3">
        <w:t>2)</w:t>
      </w:r>
      <w:r w:rsidRPr="008E4C0E">
        <w:tab/>
        <w:t>w art. 73</w:t>
      </w:r>
      <w:r>
        <w:t>:</w:t>
      </w:r>
    </w:p>
    <w:p w:rsidR="00274190" w:rsidRDefault="00274190" w:rsidP="00274190">
      <w:pPr>
        <w:pStyle w:val="LITlitera"/>
      </w:pPr>
      <w:r w:rsidRPr="00327CC3">
        <w:t>a)</w:t>
      </w:r>
      <w:r w:rsidRPr="008E4C0E">
        <w:tab/>
      </w:r>
      <w:r>
        <w:t xml:space="preserve">w ust. 1 </w:t>
      </w:r>
      <w:r w:rsidRPr="000927F4">
        <w:t xml:space="preserve">zdanie pierwsze </w:t>
      </w:r>
      <w:r>
        <w:t>otrzymuje brzmienie:</w:t>
      </w:r>
    </w:p>
    <w:p w:rsidR="00274190" w:rsidRDefault="00274190" w:rsidP="00274190">
      <w:pPr>
        <w:pStyle w:val="ZLITFRAGzmlitfragmentunpzdanialiter"/>
      </w:pPr>
      <w:r w:rsidRPr="00C94C04">
        <w:t xml:space="preserve">„W przypadku powstania </w:t>
      </w:r>
      <w:r>
        <w:t xml:space="preserve">bezpośredniej </w:t>
      </w:r>
      <w:r w:rsidRPr="00C94C04">
        <w:t>groźby zaprzestania spłacania zobowiązań przez kasę lub Kasę Krajową</w:t>
      </w:r>
      <w:r>
        <w:t>,</w:t>
      </w:r>
      <w:r w:rsidRPr="00C94C04">
        <w:t xml:space="preserve"> lub jeżeli zarząd kasy lub Kasy Krajowej nie przekaże programu postępowania naprawczego zgodnie z art. 72a i art. 72b</w:t>
      </w:r>
      <w:r>
        <w:t>, lub gdy kasa lub Kasa Krajowa nie realizują programu postępowania naprawczego, lub gdy jego</w:t>
      </w:r>
      <w:r w:rsidRPr="00C94C04">
        <w:t xml:space="preserve"> realizacja okaże się nieskuteczna, Komisja Nadzoru Finansowego może podjąć decyzję o ustanowieniu zarządcy komisarycznego.”,</w:t>
      </w:r>
    </w:p>
    <w:p w:rsidR="00274190" w:rsidRPr="008E4C0E" w:rsidRDefault="00274190" w:rsidP="00274190">
      <w:pPr>
        <w:pStyle w:val="LITlitera"/>
      </w:pPr>
      <w:r>
        <w:t>b)</w:t>
      </w:r>
      <w:r>
        <w:tab/>
      </w:r>
      <w:r w:rsidRPr="008E4C0E">
        <w:t>po ust. 1 dodaje się ust. 1a w brzmieniu:</w:t>
      </w:r>
    </w:p>
    <w:p w:rsidR="00274190" w:rsidRPr="00852B89" w:rsidRDefault="00274190" w:rsidP="00274190">
      <w:pPr>
        <w:pStyle w:val="ZLITUSTzmustliter"/>
      </w:pPr>
      <w:r w:rsidRPr="00C94C04">
        <w:t>„1a.</w:t>
      </w:r>
      <w:r>
        <w:t xml:space="preserve"> </w:t>
      </w:r>
      <w:r w:rsidRPr="00C94C04">
        <w:t>W przypadk</w:t>
      </w:r>
      <w:r>
        <w:t>ach</w:t>
      </w:r>
      <w:r w:rsidRPr="00C94C04">
        <w:t>, o który</w:t>
      </w:r>
      <w:r>
        <w:t>ch</w:t>
      </w:r>
      <w:r w:rsidRPr="00C94C04">
        <w:t xml:space="preserve"> mowa w ust. 1, jeżeli jest to uzasadnione skalą </w:t>
      </w:r>
      <w:r w:rsidRPr="003F6D31">
        <w:t xml:space="preserve">działalności kasy, </w:t>
      </w:r>
      <w:r w:rsidRPr="00C94C04">
        <w:t>Komisja Nadzoru Finansowego może</w:t>
      </w:r>
      <w:r>
        <w:t xml:space="preserve"> </w:t>
      </w:r>
      <w:r w:rsidRPr="003F6D31">
        <w:t>podjąć decyzję o</w:t>
      </w:r>
      <w:r>
        <w:t> </w:t>
      </w:r>
      <w:r w:rsidRPr="003F6D31">
        <w:t>ustanowieniu zarządu komisarycznego. Do zarządu komisarycznego przepisy o</w:t>
      </w:r>
      <w:r>
        <w:t> </w:t>
      </w:r>
      <w:r w:rsidRPr="003F6D31">
        <w:t>zarządcy komisarycznym stosuje się odpowiednio.”</w:t>
      </w:r>
      <w:r w:rsidRPr="00852B89">
        <w:t>,</w:t>
      </w:r>
    </w:p>
    <w:p w:rsidR="00274190" w:rsidRDefault="00274190" w:rsidP="00274190">
      <w:pPr>
        <w:pStyle w:val="LITlitera"/>
      </w:pPr>
      <w:r>
        <w:t>c</w:t>
      </w:r>
      <w:r w:rsidRPr="00327CC3">
        <w:t>)</w:t>
      </w:r>
      <w:r w:rsidRPr="008E4C0E">
        <w:tab/>
      </w:r>
      <w:r>
        <w:tab/>
        <w:t xml:space="preserve">w ust. 6 </w:t>
      </w:r>
      <w:r w:rsidRPr="00974B1C">
        <w:t>zdanie pierwsze</w:t>
      </w:r>
      <w:r>
        <w:t xml:space="preserve"> otrzymuje brzmienie:</w:t>
      </w:r>
    </w:p>
    <w:p w:rsidR="00274190" w:rsidRDefault="00274190" w:rsidP="00274190">
      <w:pPr>
        <w:pStyle w:val="ZLITFRAGzmlitfragmentunpzdanialiter"/>
      </w:pPr>
      <w:r w:rsidRPr="008337C9">
        <w:t>„Od decyzji, o któr</w:t>
      </w:r>
      <w:r>
        <w:t>ych</w:t>
      </w:r>
      <w:r w:rsidRPr="008337C9">
        <w:t xml:space="preserve"> mowa w ust. 1</w:t>
      </w:r>
      <w:r>
        <w:t xml:space="preserve"> i 1a</w:t>
      </w:r>
      <w:r w:rsidRPr="008337C9">
        <w:t>, rada nadzorcza kasy lub Kasy Krajowej może wnieść skargę do sądu administracyjnego w terminie 7 dni od daty doręczenia decyzji.”</w:t>
      </w:r>
      <w:r>
        <w:t xml:space="preserve">, </w:t>
      </w:r>
    </w:p>
    <w:p w:rsidR="00274190" w:rsidRDefault="00274190" w:rsidP="00274190">
      <w:pPr>
        <w:pStyle w:val="LITlitera"/>
      </w:pPr>
      <w:r>
        <w:t>d)</w:t>
      </w:r>
      <w:r>
        <w:tab/>
      </w:r>
      <w:r>
        <w:tab/>
        <w:t>ust. 6a otrzymuje brzmienie:</w:t>
      </w:r>
    </w:p>
    <w:p w:rsidR="00274190" w:rsidRPr="00327CC3" w:rsidRDefault="00274190" w:rsidP="00274190">
      <w:pPr>
        <w:pStyle w:val="ZLITUSTzmustliter"/>
      </w:pPr>
      <w:r w:rsidRPr="008337C9">
        <w:t>„</w:t>
      </w:r>
      <w:r w:rsidRPr="007F2F78">
        <w:t xml:space="preserve">6a. </w:t>
      </w:r>
      <w:r>
        <w:t xml:space="preserve">Zarządca komisaryczny </w:t>
      </w:r>
      <w:r w:rsidRPr="007F2F78">
        <w:t>otrzymuj</w:t>
      </w:r>
      <w:r>
        <w:t>e</w:t>
      </w:r>
      <w:r w:rsidRPr="007F2F78">
        <w:t xml:space="preserve"> w r</w:t>
      </w:r>
      <w:r>
        <w:t>azie potrzeby urlop bezpłatny w </w:t>
      </w:r>
      <w:r w:rsidRPr="007F2F78">
        <w:t>macierzystym zakładzie pracy na czas pełnienia tej funkcji.</w:t>
      </w:r>
      <w:r w:rsidRPr="008337C9">
        <w:t>”;</w:t>
      </w:r>
    </w:p>
    <w:p w:rsidR="00274190" w:rsidRDefault="00274190" w:rsidP="00274190">
      <w:pPr>
        <w:pStyle w:val="PKTpunkt"/>
      </w:pPr>
      <w:r w:rsidRPr="00327CC3">
        <w:t>3)</w:t>
      </w:r>
      <w:r>
        <w:tab/>
      </w:r>
      <w:r w:rsidRPr="00327CC3">
        <w:t>w art. 73a</w:t>
      </w:r>
      <w:r>
        <w:t>:</w:t>
      </w:r>
    </w:p>
    <w:p w:rsidR="00274190" w:rsidRDefault="00274190" w:rsidP="00274190">
      <w:pPr>
        <w:pStyle w:val="LITlitera"/>
      </w:pPr>
      <w:r>
        <w:t>a)</w:t>
      </w:r>
      <w:r>
        <w:tab/>
        <w:t>ust. 1 otrzymuje brzmienie:</w:t>
      </w:r>
    </w:p>
    <w:p w:rsidR="00274190" w:rsidRDefault="00274190" w:rsidP="00274190">
      <w:pPr>
        <w:pStyle w:val="ZLITUSTzmustliter"/>
      </w:pPr>
      <w:r>
        <w:t>„</w:t>
      </w:r>
      <w:r w:rsidRPr="008D0913">
        <w:t xml:space="preserve">1. Komisja Nadzoru Finansowego może </w:t>
      </w:r>
      <w:r>
        <w:t>podjąć decyzję o ustanowieniu w </w:t>
      </w:r>
      <w:r w:rsidRPr="008D0913">
        <w:t xml:space="preserve">kasie lub w Kasie Krajowej zarządcy komisarycznego także w przypadku gdy działalność kasy lub Kasy Krajowej wykazuje rażące lub uporczywe naruszanie przepisów niniejszej ustawy, przepisów innych ustaw regulujących działalność </w:t>
      </w:r>
      <w:r w:rsidRPr="008D0913">
        <w:lastRenderedPageBreak/>
        <w:t xml:space="preserve">kasy lub Kasy Krajowej lub zasady ich organizacji </w:t>
      </w:r>
      <w:r>
        <w:t xml:space="preserve">lub </w:t>
      </w:r>
      <w:r w:rsidRPr="008D0913">
        <w:t>przepisów wydanych na ich podstawie</w:t>
      </w:r>
      <w:r>
        <w:t>, lub</w:t>
      </w:r>
      <w:r w:rsidRPr="008D0913">
        <w:t xml:space="preserve"> bezpośrednio stosowanych przepisów prawa Unii Europejskiej regulujących działalność kasy lub Kasy Krajowej. Zarządcę komisarycznego ustanawia się na okres niezbędny do usunięci</w:t>
      </w:r>
      <w:r>
        <w:t>a nieprawidłowości związanych z </w:t>
      </w:r>
      <w:r w:rsidRPr="008D0913">
        <w:t xml:space="preserve">rażącym lub uporczywym naruszaniem </w:t>
      </w:r>
      <w:r>
        <w:t xml:space="preserve">tych </w:t>
      </w:r>
      <w:r w:rsidRPr="008D0913">
        <w:t>przepisów.</w:t>
      </w:r>
      <w:r>
        <w:t xml:space="preserve"> Zarządca komisaryczny, nie rzadziej niż co 3 miesiące, informuje Komisję Nadzoru Finansowego, Kasę Krajową i radę nadzorczą o działaniach podejmowanych w celu usunięcia tych nieprawidłowości.</w:t>
      </w:r>
      <w:r w:rsidRPr="008337C9">
        <w:t>”</w:t>
      </w:r>
      <w:r>
        <w:t>,</w:t>
      </w:r>
    </w:p>
    <w:p w:rsidR="00274190" w:rsidRDefault="00274190" w:rsidP="00274190">
      <w:pPr>
        <w:pStyle w:val="LITlitera"/>
      </w:pPr>
      <w:r>
        <w:t>b)</w:t>
      </w:r>
      <w:r>
        <w:tab/>
        <w:t>w ust. 2 zdanie trzecie otrzymuje brzmienie:</w:t>
      </w:r>
    </w:p>
    <w:p w:rsidR="00274190" w:rsidRDefault="00274190" w:rsidP="00274190">
      <w:pPr>
        <w:pStyle w:val="ZLITFRAGzmlitfragmentunpzdanialiter"/>
      </w:pPr>
      <w:r>
        <w:t>„</w:t>
      </w:r>
      <w:r w:rsidRPr="007571E5">
        <w:t>Zarządca komisaryczny, nie rzadziej niż co 3 miesiące, informuje Komisję Nadzoru Finansowego, Kasę Krajową i radę nadzorczą o działaniach podejmowanych w celu</w:t>
      </w:r>
      <w:r w:rsidRPr="007571E5" w:rsidDel="00876987">
        <w:t xml:space="preserve"> </w:t>
      </w:r>
      <w:r>
        <w:t xml:space="preserve">zorganizowania wyboru nowego zarządu.”, </w:t>
      </w:r>
    </w:p>
    <w:p w:rsidR="00274190" w:rsidRDefault="00274190" w:rsidP="00274190">
      <w:pPr>
        <w:pStyle w:val="LITlitera"/>
      </w:pPr>
      <w:r>
        <w:t>c)</w:t>
      </w:r>
      <w:r>
        <w:tab/>
        <w:t>dodaje się ust. 3 w brzmieniu</w:t>
      </w:r>
      <w:r w:rsidRPr="00327CC3">
        <w:t>:</w:t>
      </w:r>
    </w:p>
    <w:p w:rsidR="00274190" w:rsidRPr="00327CC3" w:rsidRDefault="00274190" w:rsidP="00274190">
      <w:pPr>
        <w:pStyle w:val="ZLITUSTzmustliter"/>
      </w:pPr>
      <w:r>
        <w:t>„3. Do decyzji, o których mowa w ust. 1 i 2, przepisy art. 73 ust. 1, 1a, 3, 4, 6</w:t>
      </w:r>
      <w:r w:rsidRPr="0084059C">
        <w:t>–</w:t>
      </w:r>
      <w:r>
        <w:t>6b i 8 stosuje się odpowiednio.”;</w:t>
      </w:r>
    </w:p>
    <w:p w:rsidR="00274190" w:rsidRDefault="00274190" w:rsidP="00274190">
      <w:pPr>
        <w:pStyle w:val="PKTpunkt"/>
      </w:pPr>
      <w:r>
        <w:t>4)</w:t>
      </w:r>
      <w:r>
        <w:tab/>
        <w:t>w art. 74c w ust. 10 zdanie drugie otrzymuje brzmienie:</w:t>
      </w:r>
    </w:p>
    <w:p w:rsidR="00274190" w:rsidRPr="00327CC3" w:rsidRDefault="00274190" w:rsidP="00274190">
      <w:pPr>
        <w:pStyle w:val="ZFRAGzmfragmentunpzdaniaartykuempunktem"/>
      </w:pPr>
      <w:r>
        <w:t>„</w:t>
      </w:r>
      <w:r w:rsidRPr="0091680C">
        <w:t xml:space="preserve">Przepisy art. 73 ust. </w:t>
      </w:r>
      <w:r>
        <w:t xml:space="preserve">1, 1a, </w:t>
      </w:r>
      <w:r w:rsidRPr="0091680C">
        <w:t>3</w:t>
      </w:r>
      <w:r w:rsidRPr="0084059C">
        <w:t>–</w:t>
      </w:r>
      <w:r w:rsidRPr="0091680C">
        <w:t>6b, 8 i 9 stosuje się odpowiednio.”</w:t>
      </w:r>
      <w:r>
        <w:t xml:space="preserve">; </w:t>
      </w:r>
    </w:p>
    <w:p w:rsidR="00274190" w:rsidRPr="00327CC3" w:rsidRDefault="00274190" w:rsidP="00274190">
      <w:pPr>
        <w:pStyle w:val="PKTpunkt"/>
      </w:pPr>
      <w:r>
        <w:t>5</w:t>
      </w:r>
      <w:r w:rsidRPr="00327CC3">
        <w:t>)</w:t>
      </w:r>
      <w:r>
        <w:tab/>
      </w:r>
      <w:r w:rsidRPr="00327CC3">
        <w:t>w art. 74k w ust. 1 zdanie trzecie otrzymuje brzmienie:</w:t>
      </w:r>
    </w:p>
    <w:p w:rsidR="00274190" w:rsidRDefault="00274190" w:rsidP="00274190">
      <w:pPr>
        <w:pStyle w:val="ZFRAGzmfragmentunpzdaniaartykuempunktem"/>
      </w:pPr>
      <w:r>
        <w:t>„</w:t>
      </w:r>
      <w:r w:rsidRPr="008E4C0E">
        <w:t xml:space="preserve">Przepisy art. 73 ust. </w:t>
      </w:r>
      <w:r>
        <w:t xml:space="preserve">1, </w:t>
      </w:r>
      <w:r w:rsidRPr="008E4C0E">
        <w:t>1a, 3–6b</w:t>
      </w:r>
      <w:r>
        <w:t>,</w:t>
      </w:r>
      <w:r w:rsidRPr="008E4C0E">
        <w:t xml:space="preserve"> 8</w:t>
      </w:r>
      <w:r>
        <w:t xml:space="preserve"> i 9</w:t>
      </w:r>
      <w:r w:rsidRPr="008E4C0E">
        <w:t xml:space="preserve"> stosuje się odpowiednio.”.</w:t>
      </w:r>
    </w:p>
    <w:p w:rsidR="00274190" w:rsidRPr="00612711" w:rsidRDefault="00274190" w:rsidP="00274190">
      <w:pPr>
        <w:pStyle w:val="ARTartustawynprozporzdzenia"/>
      </w:pPr>
      <w:r w:rsidRPr="008E2D30">
        <w:rPr>
          <w:rStyle w:val="Ppogrubienie"/>
        </w:rPr>
        <w:t>Art. 6.</w:t>
      </w:r>
      <w:r>
        <w:t xml:space="preserve"> Wynagrodzenie</w:t>
      </w:r>
      <w:r w:rsidRPr="00612711">
        <w:t xml:space="preserve"> </w:t>
      </w:r>
      <w:r>
        <w:t xml:space="preserve">członków Komisji Nadzoru Finansowego, o których mowa w art. 5 ust. 2 ustawy zmienianej w art. 4, </w:t>
      </w:r>
      <w:r w:rsidRPr="00612711">
        <w:t>za styczeń 2017 r.</w:t>
      </w:r>
      <w:r>
        <w:t>,</w:t>
      </w:r>
      <w:r w:rsidRPr="00612711">
        <w:t xml:space="preserve"> </w:t>
      </w:r>
      <w:r>
        <w:t xml:space="preserve">ustala się na podstawie kwoty </w:t>
      </w:r>
      <w:r w:rsidRPr="00EE505E">
        <w:t>przeciętnego miesięcznego wynagrodzenia w g</w:t>
      </w:r>
      <w:r>
        <w:t>ospodarce narodowej, ogłoszonego</w:t>
      </w:r>
      <w:r w:rsidRPr="00EE505E">
        <w:t xml:space="preserve"> </w:t>
      </w:r>
      <w:r w:rsidRPr="00612711">
        <w:t xml:space="preserve">przez Prezesa Głównego Urzędu Statystycznego w Dzienniku Urzędowym Rzeczypospolitej Polskiej </w:t>
      </w:r>
      <w:r w:rsidR="00BA7370">
        <w:t>„</w:t>
      </w:r>
      <w:r w:rsidRPr="00612711">
        <w:t>Monitor Polski</w:t>
      </w:r>
      <w:r w:rsidR="00BA7370">
        <w:t>”</w:t>
      </w:r>
      <w:r w:rsidRPr="00612711">
        <w:t xml:space="preserve"> na podstawie art. 20 pkt 1 lit. a ust</w:t>
      </w:r>
      <w:r>
        <w:t>awy z dnia 17 grudnia 1998 r. o </w:t>
      </w:r>
      <w:r w:rsidRPr="00612711">
        <w:t>emeryturach i rentach z Funduszu Ubezpieczeń Społecznych</w:t>
      </w:r>
      <w:r>
        <w:t>, w 2016 r.</w:t>
      </w:r>
    </w:p>
    <w:p w:rsidR="00274190" w:rsidRDefault="00274190" w:rsidP="00274190">
      <w:pPr>
        <w:pStyle w:val="ARTartustawynprozporzdzenia"/>
      </w:pPr>
      <w:r w:rsidRPr="00C42918">
        <w:rPr>
          <w:rStyle w:val="Ppogrubienie"/>
        </w:rPr>
        <w:t>Art.</w:t>
      </w:r>
      <w:r>
        <w:rPr>
          <w:rStyle w:val="Ppogrubienie"/>
        </w:rPr>
        <w:t xml:space="preserve"> 7</w:t>
      </w:r>
      <w:r w:rsidRPr="00C42918">
        <w:rPr>
          <w:rStyle w:val="Ppogrubienie"/>
        </w:rPr>
        <w:t>.</w:t>
      </w:r>
      <w:r>
        <w:t xml:space="preserve"> </w:t>
      </w:r>
      <w:r w:rsidRPr="00327CC3">
        <w:t xml:space="preserve">Ustawa wchodzi w życie po upływie </w:t>
      </w:r>
      <w:r>
        <w:t>30</w:t>
      </w:r>
      <w:r w:rsidRPr="00327CC3">
        <w:t xml:space="preserve"> dni od dnia ogłoszenia</w:t>
      </w:r>
      <w:r>
        <w:t>, z wyjątkiem art. 4 pkt 3 i 4 oraz art. 6, które wchodzą w życie z dniem 1 stycznia 2017 r</w:t>
      </w:r>
      <w:r w:rsidRPr="00327CC3">
        <w:t>.</w:t>
      </w:r>
    </w:p>
    <w:p w:rsidR="00274190" w:rsidRDefault="00274190" w:rsidP="00274190">
      <w:pPr>
        <w:pStyle w:val="ODNONIKtreodnonika"/>
      </w:pPr>
    </w:p>
    <w:sectPr w:rsidR="0027419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190" w:rsidRDefault="00274190">
      <w:r>
        <w:separator/>
      </w:r>
    </w:p>
  </w:endnote>
  <w:endnote w:type="continuationSeparator" w:id="0">
    <w:p w:rsidR="00274190" w:rsidRDefault="0027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190" w:rsidRDefault="00274190">
      <w:r>
        <w:separator/>
      </w:r>
    </w:p>
  </w:footnote>
  <w:footnote w:type="continuationSeparator" w:id="0">
    <w:p w:rsidR="00274190" w:rsidRDefault="00274190">
      <w:r>
        <w:continuationSeparator/>
      </w:r>
    </w:p>
  </w:footnote>
  <w:footnote w:id="1">
    <w:p w:rsidR="00274190" w:rsidRDefault="00274190" w:rsidP="0027419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0D64FF">
        <w:t>Niniejszą ustawą zmienia się ustawy:</w:t>
      </w:r>
      <w:r>
        <w:t xml:space="preserve"> ustawę z dnia 14 grudnia 1994 r. </w:t>
      </w:r>
      <w:r w:rsidRPr="00D94A4C">
        <w:t>o Bankowym Funduszu Gwarancyjnym</w:t>
      </w:r>
      <w:r>
        <w:t xml:space="preserve">, ustawę </w:t>
      </w:r>
      <w:r w:rsidRPr="00D94A4C">
        <w:t>z dnia 7 grudnia 2000 r.</w:t>
      </w:r>
      <w:r>
        <w:t xml:space="preserve"> </w:t>
      </w:r>
      <w:r w:rsidRPr="00D94A4C">
        <w:t>o funkcjonowaniu banków spółdzielczych, ich zrzeszaniu się i bankach zrzeszających</w:t>
      </w:r>
      <w:r>
        <w:t xml:space="preserve">, ustawę z dnia 21 lipca 2006 r. </w:t>
      </w:r>
      <w:r w:rsidRPr="00D94A4C">
        <w:t>o nadzorze nad rynkiem finansowym</w:t>
      </w:r>
      <w:r>
        <w:t xml:space="preserve"> oraz ustawę</w:t>
      </w:r>
      <w:r w:rsidRPr="00D94A4C">
        <w:t xml:space="preserve"> </w:t>
      </w:r>
      <w:r>
        <w:t xml:space="preserve">z </w:t>
      </w:r>
      <w:r w:rsidRPr="00D94A4C">
        <w:t>dnia 5 listopada 2009 r. o spółdzielczych kasach oszczędnościowo-kredytowych</w:t>
      </w:r>
      <w:r>
        <w:t xml:space="preserve">. </w:t>
      </w:r>
    </w:p>
  </w:footnote>
  <w:footnote w:id="2">
    <w:p w:rsidR="00274190" w:rsidRPr="001D1235" w:rsidRDefault="00274190" w:rsidP="0027419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D1235">
        <w:t>Zmiany tekstu jednolitego wymienionej ustawy zostały ogłoszone w Dz. U. z 2015 r. poz. 559, 978, 1166,</w:t>
      </w:r>
      <w:r>
        <w:t xml:space="preserve"> </w:t>
      </w:r>
      <w:r w:rsidRPr="001D1235">
        <w:t>1223, 1260, 1311, 1348, 1357, 1513, 1634, 1830, 1844, 1854</w:t>
      </w:r>
      <w:r>
        <w:t xml:space="preserve">, </w:t>
      </w:r>
      <w:r w:rsidRPr="001D1235">
        <w:t>1864</w:t>
      </w:r>
      <w:r>
        <w:t xml:space="preserve"> i 2281 oraz z 2016 r. poz. 615</w:t>
      </w:r>
      <w:r w:rsidR="0007388D">
        <w:t xml:space="preserve"> i 904.</w:t>
      </w:r>
    </w:p>
  </w:footnote>
  <w:footnote w:id="3">
    <w:p w:rsidR="00274190" w:rsidRPr="001D1235" w:rsidRDefault="00274190" w:rsidP="0027419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D1235">
        <w:t xml:space="preserve">Zmiany tekstu jednolitego wymienionej ustawy zostały ogłoszone w Dz. U. </w:t>
      </w:r>
      <w:r w:rsidRPr="00AD4E69">
        <w:t>z 2015 r. poz. 978, 1166, 1513</w:t>
      </w:r>
      <w:r>
        <w:t xml:space="preserve"> i </w:t>
      </w:r>
      <w:r w:rsidRPr="00AD4E69">
        <w:t>1844</w:t>
      </w:r>
      <w:r>
        <w:t xml:space="preserve"> oraz </w:t>
      </w:r>
      <w:r w:rsidRPr="00AD4E69">
        <w:t>z 2016 r. poz. 381</w:t>
      </w:r>
      <w:r>
        <w:t xml:space="preserve"> i 615</w:t>
      </w:r>
      <w:r w:rsidRPr="001D1235">
        <w:t>.</w:t>
      </w:r>
    </w:p>
  </w:footnote>
  <w:footnote w:id="4">
    <w:p w:rsidR="00274190" w:rsidRPr="001D1235" w:rsidRDefault="00274190" w:rsidP="0027419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D1235">
        <w:t>Zmiany tekstu jednolitego wymienionej ustawy zostały ogłoszone w Dz. U. z 2015 r. poz. 978, 1158, 1259,</w:t>
      </w:r>
      <w:r w:rsidR="00C633C8">
        <w:t xml:space="preserve"> </w:t>
      </w:r>
      <w:r w:rsidRPr="001D1235">
        <w:t>1311, 1830, 1854 i 1864</w:t>
      </w:r>
      <w:r>
        <w:t xml:space="preserve"> oraz z 2016 r. poz. 615</w:t>
      </w:r>
      <w:r w:rsidR="00AB613B">
        <w:t xml:space="preserve"> i 904</w:t>
      </w:r>
      <w:r w:rsidRPr="001D1235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0226D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190"/>
    <w:rsid w:val="000012DA"/>
    <w:rsid w:val="0000226D"/>
    <w:rsid w:val="0000246E"/>
    <w:rsid w:val="00003862"/>
    <w:rsid w:val="00012A35"/>
    <w:rsid w:val="00016099"/>
    <w:rsid w:val="00017DC2"/>
    <w:rsid w:val="00021522"/>
    <w:rsid w:val="00023471"/>
    <w:rsid w:val="00023F13"/>
    <w:rsid w:val="00026E22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388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4190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480A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277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13B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370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2EE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33C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35B2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F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1CC570-162B-46D4-9147-61CD8365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7</Pages>
  <Words>2085</Words>
  <Characters>11892</Characters>
  <Application>Microsoft Office Word</Application>
  <DocSecurity>0</DocSecurity>
  <Lines>99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Beata Sobieraj</dc:creator>
  <cp:lastModifiedBy>Grażyna D. Grabowska</cp:lastModifiedBy>
  <cp:revision>2</cp:revision>
  <cp:lastPrinted>2012-04-23T06:39:00Z</cp:lastPrinted>
  <dcterms:created xsi:type="dcterms:W3CDTF">2016-07-07T08:59:00Z</dcterms:created>
  <dcterms:modified xsi:type="dcterms:W3CDTF">2016-07-07T08:59:00Z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