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887" w:rsidRPr="00741324" w:rsidRDefault="00B86887" w:rsidP="00741324">
      <w:pPr>
        <w:pStyle w:val="CZKSIGAoznaczenieiprzedmiotczcilubksigi"/>
        <w:spacing w:before="0"/>
        <w:rPr>
          <w:rFonts w:ascii="Times New Roman" w:hAnsi="Times New Roman"/>
          <w:b w:val="0"/>
        </w:rPr>
      </w:pPr>
      <w:bookmarkStart w:id="0" w:name="_GoBack"/>
      <w:bookmarkEnd w:id="0"/>
      <w:r w:rsidRPr="00741324">
        <w:rPr>
          <w:rFonts w:ascii="Times New Roman" w:hAnsi="Times New Roman"/>
          <w:b w:val="0"/>
        </w:rPr>
        <w:t>uzasadnieniE</w:t>
      </w:r>
    </w:p>
    <w:p w:rsidR="00B86887" w:rsidRPr="00741324" w:rsidRDefault="00B86887" w:rsidP="00741324">
      <w:pPr>
        <w:spacing w:line="360" w:lineRule="auto"/>
        <w:rPr>
          <w:rFonts w:ascii="Times New Roman" w:hAnsi="Times New Roman" w:cs="Times New Roman"/>
          <w:sz w:val="24"/>
          <w:szCs w:val="24"/>
        </w:rPr>
      </w:pPr>
    </w:p>
    <w:p w:rsidR="00B86887" w:rsidRPr="00741324" w:rsidRDefault="00B86887" w:rsidP="00741324">
      <w:pPr>
        <w:pStyle w:val="NIEARTTEKSTtekstnieartykuowanynppodstprawnarozplubpreambua"/>
        <w:spacing w:before="0"/>
        <w:ind w:firstLine="0"/>
        <w:rPr>
          <w:rStyle w:val="Ppogrubienie"/>
          <w:rFonts w:ascii="Times New Roman" w:hAnsi="Times New Roman" w:cs="Times New Roman"/>
          <w:b w:val="0"/>
          <w:szCs w:val="24"/>
        </w:rPr>
      </w:pPr>
      <w:r w:rsidRPr="00741324">
        <w:rPr>
          <w:rStyle w:val="Ppogrubienie"/>
          <w:rFonts w:ascii="Times New Roman" w:hAnsi="Times New Roman" w:cs="Times New Roman"/>
          <w:b w:val="0"/>
          <w:szCs w:val="24"/>
        </w:rPr>
        <w:t xml:space="preserve">1. Potrzeba i cel uchwalenia ustawy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Zasadniczym celem projektu jest zmiana przepisów ustawy z dnia 7 września 2007 r. o</w:t>
      </w:r>
      <w:r w:rsidR="00741324">
        <w:rPr>
          <w:rFonts w:ascii="Times New Roman" w:hAnsi="Times New Roman" w:cs="Times New Roman"/>
          <w:szCs w:val="24"/>
        </w:rPr>
        <w:t> </w:t>
      </w:r>
      <w:r w:rsidRPr="00741324">
        <w:rPr>
          <w:rFonts w:ascii="Times New Roman" w:hAnsi="Times New Roman" w:cs="Times New Roman"/>
          <w:szCs w:val="24"/>
        </w:rPr>
        <w:t>funkcjonowaniu górnictwa węgla kamiennego (Dz. U. z 2016 r. poz. 704)</w:t>
      </w:r>
      <w:r w:rsidR="00741324">
        <w:rPr>
          <w:rFonts w:ascii="Times New Roman" w:hAnsi="Times New Roman" w:cs="Times New Roman"/>
          <w:szCs w:val="24"/>
        </w:rPr>
        <w:t>, ustawy z </w:t>
      </w:r>
      <w:r w:rsidRPr="00741324">
        <w:rPr>
          <w:rFonts w:ascii="Times New Roman" w:hAnsi="Times New Roman" w:cs="Times New Roman"/>
          <w:szCs w:val="24"/>
        </w:rPr>
        <w:t xml:space="preserve">dnia 30 sierpnia 2013 r. o dotacji przeznaczonej dla niektórych podmiotów (Dz. U. poz. 1160, z </w:t>
      </w:r>
      <w:proofErr w:type="spellStart"/>
      <w:r w:rsidRPr="00741324">
        <w:rPr>
          <w:rFonts w:ascii="Times New Roman" w:hAnsi="Times New Roman" w:cs="Times New Roman"/>
          <w:szCs w:val="24"/>
        </w:rPr>
        <w:t>późn</w:t>
      </w:r>
      <w:proofErr w:type="spellEnd"/>
      <w:r w:rsidRPr="00741324">
        <w:rPr>
          <w:rFonts w:ascii="Times New Roman" w:hAnsi="Times New Roman" w:cs="Times New Roman"/>
          <w:szCs w:val="24"/>
        </w:rPr>
        <w:t>. zm.), wynikająca z utworzenia działu „gospodarka złożami kopalin” oraz utworzenia części budżetowej 48 – gospodar</w:t>
      </w:r>
      <w:r w:rsidR="00741324">
        <w:rPr>
          <w:rFonts w:ascii="Times New Roman" w:hAnsi="Times New Roman" w:cs="Times New Roman"/>
          <w:szCs w:val="24"/>
        </w:rPr>
        <w:t>ka złożami kopalin. W związku z </w:t>
      </w:r>
      <w:r w:rsidRPr="00741324">
        <w:rPr>
          <w:rFonts w:ascii="Times New Roman" w:hAnsi="Times New Roman" w:cs="Times New Roman"/>
          <w:szCs w:val="24"/>
        </w:rPr>
        <w:t>powyższym</w:t>
      </w:r>
      <w:r w:rsidR="00694F3D">
        <w:rPr>
          <w:rFonts w:ascii="Times New Roman" w:hAnsi="Times New Roman" w:cs="Times New Roman"/>
          <w:szCs w:val="24"/>
        </w:rPr>
        <w:t>,</w:t>
      </w:r>
      <w:r w:rsidRPr="00741324">
        <w:rPr>
          <w:rFonts w:ascii="Times New Roman" w:hAnsi="Times New Roman" w:cs="Times New Roman"/>
          <w:szCs w:val="24"/>
        </w:rPr>
        <w:t xml:space="preserve"> w obydwu zmienianych ustawach, użyte w różnych przypadkach wyrazy „minister właściwy do spraw energii” zastępuje się użytymi w odpowiednich przypadkach wyrazami „minister właściwy do spraw gospodarki złożami kopalin”.</w:t>
      </w:r>
    </w:p>
    <w:p w:rsidR="00B86887" w:rsidRPr="00741324" w:rsidRDefault="00B86887" w:rsidP="00741324">
      <w:pPr>
        <w:pStyle w:val="ARTartustawynprozporzdzenia"/>
        <w:spacing w:before="0"/>
        <w:ind w:firstLine="0"/>
        <w:rPr>
          <w:rFonts w:ascii="Times New Roman" w:hAnsi="Times New Roman" w:cs="Times New Roman"/>
          <w:szCs w:val="24"/>
        </w:rPr>
      </w:pPr>
      <w:r w:rsidRPr="00741324">
        <w:rPr>
          <w:rFonts w:ascii="Times New Roman" w:hAnsi="Times New Roman" w:cs="Times New Roman"/>
          <w:szCs w:val="24"/>
        </w:rPr>
        <w:t>Ponadto proponowane zmiany mają na celu:</w:t>
      </w:r>
    </w:p>
    <w:p w:rsidR="00B86887" w:rsidRPr="00741324" w:rsidRDefault="00741324" w:rsidP="00741324">
      <w:pPr>
        <w:pStyle w:val="PKTpunkt"/>
        <w:ind w:left="284" w:hanging="284"/>
        <w:rPr>
          <w:rFonts w:ascii="Times New Roman" w:hAnsi="Times New Roman" w:cs="Times New Roman"/>
          <w:szCs w:val="24"/>
        </w:rPr>
      </w:pPr>
      <w:r>
        <w:rPr>
          <w:rFonts w:ascii="Times New Roman" w:hAnsi="Times New Roman" w:cs="Times New Roman"/>
          <w:szCs w:val="24"/>
        </w:rPr>
        <w:t>–</w:t>
      </w:r>
      <w:r w:rsidR="00B86887" w:rsidRPr="00741324">
        <w:rPr>
          <w:rFonts w:ascii="Times New Roman" w:hAnsi="Times New Roman" w:cs="Times New Roman"/>
          <w:szCs w:val="24"/>
        </w:rPr>
        <w:tab/>
        <w:t>usunięcie rozbieżności uniemożliwiających uruchomienie środków z rezerwy celowej na dofinansowanie zadań wykonywanych w trakcie likwidacji kopalń, świadczeń osłonowych w postaci urlopów górniczych i urlopów dla pracowników zakładu przeróbki mechanicznej węgla oraz pokrycia bieżących strat produkcyjnych przedsiębiorstwa;</w:t>
      </w:r>
    </w:p>
    <w:p w:rsidR="00B86887" w:rsidRPr="00741324" w:rsidRDefault="00741324" w:rsidP="00741324">
      <w:pPr>
        <w:pStyle w:val="PKTpunkt"/>
        <w:ind w:left="284" w:hanging="284"/>
        <w:rPr>
          <w:rFonts w:ascii="Times New Roman" w:hAnsi="Times New Roman" w:cs="Times New Roman"/>
          <w:szCs w:val="24"/>
        </w:rPr>
      </w:pPr>
      <w:r>
        <w:rPr>
          <w:rFonts w:ascii="Times New Roman" w:hAnsi="Times New Roman" w:cs="Times New Roman"/>
          <w:szCs w:val="24"/>
        </w:rPr>
        <w:t>–</w:t>
      </w:r>
      <w:r w:rsidR="00B86887" w:rsidRPr="00741324">
        <w:rPr>
          <w:rFonts w:ascii="Times New Roman" w:hAnsi="Times New Roman" w:cs="Times New Roman"/>
          <w:szCs w:val="24"/>
        </w:rPr>
        <w:tab/>
        <w:t>przedłużenie do 2020 r. okresu finansowania dotacją budżetową zadań realizowanych przez Kopalnię Soli „Bochnia” sp. z o.o., z powodu ograniczonych środków finansowych przewidzianych w ustawach budżetowych, w stosunku do kwot ujętych w zaakceptowanym programie likwidacji oraz konieczności likwidacji dodatkowych wyrobisk dołowych (ok. 8,5 tys.</w:t>
      </w:r>
      <w:r w:rsidR="008E7846">
        <w:rPr>
          <w:rFonts w:ascii="Times New Roman" w:hAnsi="Times New Roman" w:cs="Times New Roman"/>
          <w:szCs w:val="24"/>
        </w:rPr>
        <w:t xml:space="preserve"> </w:t>
      </w:r>
      <w:r w:rsidR="00B86887" w:rsidRPr="00741324">
        <w:rPr>
          <w:rFonts w:ascii="Times New Roman" w:hAnsi="Times New Roman" w:cs="Times New Roman"/>
          <w:szCs w:val="24"/>
        </w:rPr>
        <w:t>m</w:t>
      </w:r>
      <w:r w:rsidR="00B86887" w:rsidRPr="00741324">
        <w:rPr>
          <w:rStyle w:val="IGindeksgrny"/>
          <w:rFonts w:ascii="Times New Roman" w:hAnsi="Times New Roman" w:cs="Times New Roman"/>
          <w:szCs w:val="24"/>
        </w:rPr>
        <w:t>3</w:t>
      </w:r>
      <w:r w:rsidR="00B86887" w:rsidRPr="00741324">
        <w:rPr>
          <w:rFonts w:ascii="Times New Roman" w:hAnsi="Times New Roman" w:cs="Times New Roman"/>
          <w:szCs w:val="24"/>
        </w:rPr>
        <w:t>);</w:t>
      </w:r>
    </w:p>
    <w:p w:rsidR="00B86887" w:rsidRPr="00741324" w:rsidRDefault="00741324" w:rsidP="00741324">
      <w:pPr>
        <w:pStyle w:val="PKTpunkt"/>
        <w:ind w:left="284" w:hanging="284"/>
        <w:rPr>
          <w:rFonts w:ascii="Times New Roman" w:hAnsi="Times New Roman" w:cs="Times New Roman"/>
          <w:szCs w:val="24"/>
        </w:rPr>
      </w:pPr>
      <w:r>
        <w:rPr>
          <w:rFonts w:ascii="Times New Roman" w:hAnsi="Times New Roman" w:cs="Times New Roman"/>
          <w:szCs w:val="24"/>
        </w:rPr>
        <w:t>–</w:t>
      </w:r>
      <w:r w:rsidR="00B86887" w:rsidRPr="00741324">
        <w:rPr>
          <w:rFonts w:ascii="Times New Roman" w:hAnsi="Times New Roman" w:cs="Times New Roman"/>
          <w:szCs w:val="24"/>
        </w:rPr>
        <w:tab/>
        <w:t xml:space="preserve">umożliwienie finansowania od 2017 r. z dotacji budżetowej działań wykonywanych po zakończeniu prac likwidacyjnych w wyrobisku górniczym Piaseczno, realizowanych przez Kopalnię Siarki </w:t>
      </w:r>
      <w:r w:rsidR="00694F3D">
        <w:rPr>
          <w:rFonts w:ascii="Times New Roman" w:hAnsi="Times New Roman" w:cs="Times New Roman"/>
          <w:szCs w:val="24"/>
        </w:rPr>
        <w:t>„</w:t>
      </w:r>
      <w:r w:rsidR="00B86887" w:rsidRPr="00741324">
        <w:rPr>
          <w:rFonts w:ascii="Times New Roman" w:hAnsi="Times New Roman" w:cs="Times New Roman"/>
          <w:szCs w:val="24"/>
        </w:rPr>
        <w:t>Machów” S.A. w likwidacji;</w:t>
      </w:r>
    </w:p>
    <w:p w:rsidR="00B86887" w:rsidRPr="00741324" w:rsidRDefault="00741324" w:rsidP="00741324">
      <w:pPr>
        <w:pStyle w:val="PKTpunkt"/>
        <w:ind w:left="284" w:hanging="284"/>
        <w:rPr>
          <w:rFonts w:ascii="Times New Roman" w:hAnsi="Times New Roman" w:cs="Times New Roman"/>
          <w:szCs w:val="24"/>
        </w:rPr>
      </w:pPr>
      <w:r>
        <w:rPr>
          <w:rFonts w:ascii="Times New Roman" w:hAnsi="Times New Roman" w:cs="Times New Roman"/>
          <w:szCs w:val="24"/>
        </w:rPr>
        <w:t>–</w:t>
      </w:r>
      <w:r w:rsidR="00B86887" w:rsidRPr="00741324">
        <w:rPr>
          <w:rFonts w:ascii="Times New Roman" w:hAnsi="Times New Roman" w:cs="Times New Roman"/>
          <w:szCs w:val="24"/>
        </w:rPr>
        <w:tab/>
        <w:t>przeniesienie szczególnych uprawnień wobec spółek działających w sektorze energii elektrycznej, ropy naftowej oraz paliw gazowych z ministra właściwego do spraw Skarbu Państwa na ministra właściwego do spraw energii.</w:t>
      </w:r>
    </w:p>
    <w:p w:rsidR="00B86887" w:rsidRPr="00741324" w:rsidRDefault="00B86887" w:rsidP="00694F3D">
      <w:pPr>
        <w:pStyle w:val="ARTartustawynprozporzdzenia"/>
        <w:spacing w:before="240"/>
        <w:ind w:firstLine="0"/>
        <w:rPr>
          <w:rStyle w:val="TEKSTOZNACZONYWDOKUMENCIERDOWYMJAKOUKRYTY"/>
          <w:rFonts w:ascii="Times New Roman" w:hAnsi="Times New Roman" w:cs="Times New Roman"/>
          <w:color w:val="auto"/>
          <w:szCs w:val="24"/>
          <w:u w:val="none"/>
        </w:rPr>
      </w:pPr>
      <w:r w:rsidRPr="00741324">
        <w:rPr>
          <w:rStyle w:val="Ppogrubienie"/>
          <w:rFonts w:ascii="Times New Roman" w:hAnsi="Times New Roman" w:cs="Times New Roman"/>
          <w:b w:val="0"/>
          <w:szCs w:val="24"/>
        </w:rPr>
        <w:t>2. Stan rzeczywisty</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 xml:space="preserve">Nowelizacja ustawy o funkcjonowaniu górnictwa węgla kamiennego, dokonana ustawą z dnia 22 grudnia 2015 r. o zmianie ustawy o funkcjonowaniu górnictwa węgla kamiennego (Dz. U. poz. 2300), nowelizacja ustawy </w:t>
      </w:r>
      <w:r w:rsidR="00741324">
        <w:rPr>
          <w:rStyle w:val="TEKSTOZNACZONYWDOKUMENCIERDOWYMJAKOUKRYTY"/>
          <w:rFonts w:ascii="Times New Roman" w:hAnsi="Times New Roman" w:cs="Times New Roman"/>
          <w:color w:val="auto"/>
          <w:szCs w:val="24"/>
          <w:u w:val="none"/>
        </w:rPr>
        <w:t>z dnia 4 września 1997 r. o </w:t>
      </w:r>
      <w:r w:rsidRPr="00741324">
        <w:rPr>
          <w:rStyle w:val="TEKSTOZNACZONYWDOKUMENCIERDOWYMJAKOUKRYTY"/>
          <w:rFonts w:ascii="Times New Roman" w:hAnsi="Times New Roman" w:cs="Times New Roman"/>
          <w:color w:val="auto"/>
          <w:szCs w:val="24"/>
          <w:u w:val="none"/>
        </w:rPr>
        <w:t>działach administracji rządowej, dokonan</w:t>
      </w:r>
      <w:r w:rsidR="00694F3D">
        <w:rPr>
          <w:rStyle w:val="TEKSTOZNACZONYWDOKUMENCIERDOWYMJAKOUKRYTY"/>
          <w:rFonts w:ascii="Times New Roman" w:hAnsi="Times New Roman" w:cs="Times New Roman"/>
          <w:color w:val="auto"/>
          <w:szCs w:val="24"/>
          <w:u w:val="none"/>
        </w:rPr>
        <w:t>a</w:t>
      </w:r>
      <w:r w:rsidRPr="00741324">
        <w:rPr>
          <w:rStyle w:val="TEKSTOZNACZONYWDOKUMENCIERDOWYMJAKOUKRYTY"/>
          <w:rFonts w:ascii="Times New Roman" w:hAnsi="Times New Roman" w:cs="Times New Roman"/>
          <w:color w:val="auto"/>
          <w:szCs w:val="24"/>
          <w:u w:val="none"/>
        </w:rPr>
        <w:t xml:space="preserve"> ustawą z dnia </w:t>
      </w:r>
      <w:r w:rsidR="00741324">
        <w:rPr>
          <w:rStyle w:val="TEKSTOZNACZONYWDOKUMENCIERDOWYMJAKOUKRYTY"/>
          <w:rFonts w:ascii="Times New Roman" w:hAnsi="Times New Roman" w:cs="Times New Roman"/>
          <w:color w:val="auto"/>
          <w:szCs w:val="24"/>
          <w:u w:val="none"/>
        </w:rPr>
        <w:t xml:space="preserve">19 listopada 2015 r. </w:t>
      </w:r>
      <w:r w:rsidR="00741324">
        <w:rPr>
          <w:rStyle w:val="TEKSTOZNACZONYWDOKUMENCIERDOWYMJAKOUKRYTY"/>
          <w:rFonts w:ascii="Times New Roman" w:hAnsi="Times New Roman" w:cs="Times New Roman"/>
          <w:color w:val="auto"/>
          <w:szCs w:val="24"/>
          <w:u w:val="none"/>
        </w:rPr>
        <w:lastRenderedPageBreak/>
        <w:t>o </w:t>
      </w:r>
      <w:r w:rsidRPr="00741324">
        <w:rPr>
          <w:rStyle w:val="TEKSTOZNACZONYWDOKUMENCIERDOWYMJAKOUKRYTY"/>
          <w:rFonts w:ascii="Times New Roman" w:hAnsi="Times New Roman" w:cs="Times New Roman"/>
          <w:color w:val="auto"/>
          <w:szCs w:val="24"/>
          <w:u w:val="none"/>
        </w:rPr>
        <w:t>zmianie ustawy o działach administracji rządowej oraz niektórych innych ustaw (Dz.</w:t>
      </w:r>
      <w:r w:rsidR="00741324">
        <w:rPr>
          <w:rStyle w:val="TEKSTOZNACZONYWDOKUMENCIERDOWYMJAKOUKRYTY"/>
          <w:rFonts w:ascii="Times New Roman" w:hAnsi="Times New Roman" w:cs="Times New Roman"/>
          <w:color w:val="auto"/>
          <w:szCs w:val="24"/>
          <w:u w:val="none"/>
        </w:rPr>
        <w:t> </w:t>
      </w:r>
      <w:r w:rsidRPr="00741324">
        <w:rPr>
          <w:rStyle w:val="TEKSTOZNACZONYWDOKUMENCIERDOWYMJAKOUKRYTY"/>
          <w:rFonts w:ascii="Times New Roman" w:hAnsi="Times New Roman" w:cs="Times New Roman"/>
          <w:color w:val="auto"/>
          <w:szCs w:val="24"/>
          <w:u w:val="none"/>
        </w:rPr>
        <w:t xml:space="preserve">U. poz. 1960), a także wejście w życie rozporządzenia Ministra Finansów </w:t>
      </w:r>
      <w:r w:rsidR="00741324">
        <w:rPr>
          <w:rStyle w:val="TEKSTOZNACZONYWDOKUMENCIERDOWYMJAKOUKRYTY"/>
          <w:rFonts w:ascii="Times New Roman" w:hAnsi="Times New Roman" w:cs="Times New Roman"/>
          <w:color w:val="auto"/>
          <w:szCs w:val="24"/>
          <w:u w:val="none"/>
        </w:rPr>
        <w:t>z dnia 2 </w:t>
      </w:r>
      <w:r w:rsidRPr="00741324">
        <w:rPr>
          <w:rStyle w:val="TEKSTOZNACZONYWDOKUMENCIERDOWYMJAKOUKRYTY"/>
          <w:rFonts w:ascii="Times New Roman" w:hAnsi="Times New Roman" w:cs="Times New Roman"/>
          <w:color w:val="auto"/>
          <w:szCs w:val="24"/>
          <w:u w:val="none"/>
        </w:rPr>
        <w:t>grudnia 2015 r. zmieniającego rozporządzenie w sprawie klasyfikacji części budżetowych oraz określenia ich dysponentów (Dz. U. poz. 2050) spowodowały, że środki budżetowe przeznaczone na fin</w:t>
      </w:r>
      <w:r w:rsidR="00741324">
        <w:rPr>
          <w:rStyle w:val="TEKSTOZNACZONYWDOKUMENCIERDOWYMJAKOUKRYTY"/>
          <w:rFonts w:ascii="Times New Roman" w:hAnsi="Times New Roman" w:cs="Times New Roman"/>
          <w:color w:val="auto"/>
          <w:szCs w:val="24"/>
          <w:u w:val="none"/>
        </w:rPr>
        <w:t>ansowanie procesów związanych z </w:t>
      </w:r>
      <w:r w:rsidRPr="00741324">
        <w:rPr>
          <w:rStyle w:val="TEKSTOZNACZONYWDOKUMENCIERDOWYMJAKOUKRYTY"/>
          <w:rFonts w:ascii="Times New Roman" w:hAnsi="Times New Roman" w:cs="Times New Roman"/>
          <w:color w:val="auto"/>
          <w:szCs w:val="24"/>
          <w:u w:val="none"/>
        </w:rPr>
        <w:t>restrukturyzacją sektora górnictwa węgla kamiennego zostały ujęte w części budżetowej 48 – gospodarka złożami kopalin, a organem uprawnionym do zawierania umów o dotacje na finansowanie realizacji zadań określonych ustawą o funkcjonowaniu górnictwa węgla kamiennego jest minister właściwy do spraw energii. Powstała rozbieżność uniemożliwia uruchomienie środków z rezerwy celowej na dofinansowanie zadań wykonywanych w trakcie likwidacji kopalń, świadczeń osłonowych w postaci urlopów górniczych i urlopów dla pracowników zakładu przeróbki mechanicznej węgla oraz pokrycia bieżących strat produkcyjnych przedsiębiorstwa.</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Zmiany w ustawie o dotacji przeznaczonej dla niektórych podmiotów umożliwią kontynuowanie działań wykonywanych po za</w:t>
      </w:r>
      <w:r w:rsidR="00741324">
        <w:rPr>
          <w:rStyle w:val="TEKSTOZNACZONYWDOKUMENCIERDOWYMJAKOUKRYTY"/>
          <w:rFonts w:ascii="Times New Roman" w:hAnsi="Times New Roman" w:cs="Times New Roman"/>
          <w:color w:val="auto"/>
          <w:szCs w:val="24"/>
          <w:u w:val="none"/>
        </w:rPr>
        <w:t>kończeniu prac likwidacyjnych w </w:t>
      </w:r>
      <w:r w:rsidRPr="00741324">
        <w:rPr>
          <w:rStyle w:val="TEKSTOZNACZONYWDOKUMENCIERDOWYMJAKOUKRYTY"/>
          <w:rFonts w:ascii="Times New Roman" w:hAnsi="Times New Roman" w:cs="Times New Roman"/>
          <w:color w:val="auto"/>
          <w:szCs w:val="24"/>
          <w:u w:val="none"/>
        </w:rPr>
        <w:t xml:space="preserve">wyrobisku górniczym Piaseczno, realizowanych przez Kopalnię Siarki </w:t>
      </w:r>
      <w:r w:rsidR="00694F3D">
        <w:rPr>
          <w:rStyle w:val="TEKSTOZNACZONYWDOKUMENCIERDOWYMJAKOUKRYTY"/>
          <w:rFonts w:ascii="Times New Roman" w:hAnsi="Times New Roman" w:cs="Times New Roman"/>
          <w:color w:val="auto"/>
          <w:szCs w:val="24"/>
          <w:u w:val="none"/>
        </w:rPr>
        <w:t>„</w:t>
      </w:r>
      <w:r w:rsidRPr="00741324">
        <w:rPr>
          <w:rStyle w:val="TEKSTOZNACZONYWDOKUMENCIERDOWYMJAKOUKRYTY"/>
          <w:rFonts w:ascii="Times New Roman" w:hAnsi="Times New Roman" w:cs="Times New Roman"/>
          <w:color w:val="auto"/>
          <w:szCs w:val="24"/>
          <w:u w:val="none"/>
        </w:rPr>
        <w:t>Machów” S.A. w likwidacji.</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 xml:space="preserve">Dotychczas Kopalnia Siarki „Machów” Spółka Akcyjna w likwidacji w Tarnobrzegu otrzymywała dotacje na podstawie ustawy z </w:t>
      </w:r>
      <w:r w:rsidR="00694F3D">
        <w:rPr>
          <w:rStyle w:val="TEKSTOZNACZONYWDOKUMENCIERDOWYMJAKOUKRYTY"/>
          <w:rFonts w:ascii="Times New Roman" w:hAnsi="Times New Roman" w:cs="Times New Roman"/>
          <w:color w:val="auto"/>
          <w:szCs w:val="24"/>
          <w:u w:val="none"/>
        </w:rPr>
        <w:t xml:space="preserve">dnia </w:t>
      </w:r>
      <w:r w:rsidRPr="00741324">
        <w:rPr>
          <w:rStyle w:val="TEKSTOZNACZONYWDOKUMENCIERDOWYMJAKOUKRYTY"/>
          <w:rFonts w:ascii="Times New Roman" w:hAnsi="Times New Roman" w:cs="Times New Roman"/>
          <w:color w:val="auto"/>
          <w:szCs w:val="24"/>
          <w:u w:val="none"/>
        </w:rPr>
        <w:t xml:space="preserve">14 lipca 2000 r. o restrukturyzacji finansowej górnictwa siarki (Dz. U. poz. </w:t>
      </w:r>
      <w:r w:rsidR="00424455">
        <w:rPr>
          <w:rStyle w:val="TEKSTOZNACZONYWDOKUMENCIERDOWYMJAKOUKRYTY"/>
          <w:rFonts w:ascii="Times New Roman" w:hAnsi="Times New Roman" w:cs="Times New Roman"/>
          <w:color w:val="auto"/>
          <w:szCs w:val="24"/>
          <w:u w:val="none"/>
        </w:rPr>
        <w:t>856</w:t>
      </w:r>
      <w:r w:rsidRPr="00741324">
        <w:rPr>
          <w:rStyle w:val="TEKSTOZNACZONYWDOKUMENCIERDOWYMJAKOUKRYTY"/>
          <w:rFonts w:ascii="Times New Roman" w:hAnsi="Times New Roman" w:cs="Times New Roman"/>
          <w:color w:val="auto"/>
          <w:szCs w:val="24"/>
          <w:u w:val="none"/>
        </w:rPr>
        <w:t xml:space="preserve">, z </w:t>
      </w:r>
      <w:proofErr w:type="spellStart"/>
      <w:r w:rsidRPr="00741324">
        <w:rPr>
          <w:rStyle w:val="TEKSTOZNACZONYWDOKUMENCIERDOWYMJAKOUKRYTY"/>
          <w:rFonts w:ascii="Times New Roman" w:hAnsi="Times New Roman" w:cs="Times New Roman"/>
          <w:color w:val="auto"/>
          <w:szCs w:val="24"/>
          <w:u w:val="none"/>
        </w:rPr>
        <w:t>późn</w:t>
      </w:r>
      <w:proofErr w:type="spellEnd"/>
      <w:r w:rsidRPr="00741324">
        <w:rPr>
          <w:rStyle w:val="TEKSTOZNACZONYWDOKUMENCIERDOWYMJAKOUKRYTY"/>
          <w:rFonts w:ascii="Times New Roman" w:hAnsi="Times New Roman" w:cs="Times New Roman"/>
          <w:color w:val="auto"/>
          <w:szCs w:val="24"/>
          <w:u w:val="none"/>
        </w:rPr>
        <w:t>.</w:t>
      </w:r>
      <w:r w:rsidR="0057562C">
        <w:rPr>
          <w:rStyle w:val="TEKSTOZNACZONYWDOKUMENCIERDOWYMJAKOUKRYTY"/>
          <w:rFonts w:ascii="Times New Roman" w:hAnsi="Times New Roman" w:cs="Times New Roman"/>
          <w:color w:val="auto"/>
          <w:szCs w:val="24"/>
          <w:u w:val="none"/>
        </w:rPr>
        <w:t xml:space="preserve"> zm.) zgodnie z umową zawartą z </w:t>
      </w:r>
      <w:r w:rsidRPr="00741324">
        <w:rPr>
          <w:rStyle w:val="TEKSTOZNACZONYWDOKUMENCIERDOWYMJAKOUKRYTY"/>
          <w:rFonts w:ascii="Times New Roman" w:hAnsi="Times New Roman" w:cs="Times New Roman"/>
          <w:color w:val="auto"/>
          <w:szCs w:val="24"/>
          <w:u w:val="none"/>
        </w:rPr>
        <w:t>NFOŚiGW w oparciu o zatwierdzon</w:t>
      </w:r>
      <w:r w:rsidR="00BB101A">
        <w:rPr>
          <w:rStyle w:val="TEKSTOZNACZONYWDOKUMENCIERDOWYMJAKOUKRYTY"/>
          <w:rFonts w:ascii="Times New Roman" w:hAnsi="Times New Roman" w:cs="Times New Roman"/>
          <w:color w:val="auto"/>
          <w:szCs w:val="24"/>
          <w:u w:val="none"/>
        </w:rPr>
        <w:t>e przez ministra właściwego ds. </w:t>
      </w:r>
      <w:r w:rsidRPr="00741324">
        <w:rPr>
          <w:rStyle w:val="TEKSTOZNACZONYWDOKUMENCIERDOWYMJAKOUKRYTY"/>
          <w:rFonts w:ascii="Times New Roman" w:hAnsi="Times New Roman" w:cs="Times New Roman"/>
          <w:color w:val="auto"/>
          <w:szCs w:val="24"/>
          <w:u w:val="none"/>
        </w:rPr>
        <w:t>gospodarki roczne plany działań. Umowa ta przewidywała finan</w:t>
      </w:r>
      <w:r w:rsidR="0057562C">
        <w:rPr>
          <w:rStyle w:val="TEKSTOZNACZONYWDOKUMENCIERDOWYMJAKOUKRYTY"/>
          <w:rFonts w:ascii="Times New Roman" w:hAnsi="Times New Roman" w:cs="Times New Roman"/>
          <w:color w:val="auto"/>
          <w:szCs w:val="24"/>
          <w:u w:val="none"/>
        </w:rPr>
        <w:t>sowanie zadań zatwierdzonych w </w:t>
      </w:r>
      <w:r w:rsidRPr="00741324">
        <w:rPr>
          <w:rStyle w:val="TEKSTOZNACZONYWDOKUMENCIERDOWYMJAKOUKRYTY"/>
          <w:rFonts w:ascii="Times New Roman" w:hAnsi="Times New Roman" w:cs="Times New Roman"/>
          <w:color w:val="auto"/>
          <w:szCs w:val="24"/>
          <w:u w:val="none"/>
        </w:rPr>
        <w:t>rocznych planach do dnia 31 grudnia 2015 r. W celu dokończenia prac rekultywacyjnych przesunięty został termi</w:t>
      </w:r>
      <w:r w:rsidR="00741324">
        <w:rPr>
          <w:rStyle w:val="TEKSTOZNACZONYWDOKUMENCIERDOWYMJAKOUKRYTY"/>
          <w:rFonts w:ascii="Times New Roman" w:hAnsi="Times New Roman" w:cs="Times New Roman"/>
          <w:color w:val="auto"/>
          <w:szCs w:val="24"/>
          <w:u w:val="none"/>
        </w:rPr>
        <w:t>n realizacji umowy z NFOŚiGW, z </w:t>
      </w:r>
      <w:r w:rsidRPr="00741324">
        <w:rPr>
          <w:rStyle w:val="TEKSTOZNACZONYWDOKUMENCIERDOWYMJAKOUKRYTY"/>
          <w:rFonts w:ascii="Times New Roman" w:hAnsi="Times New Roman" w:cs="Times New Roman"/>
          <w:color w:val="auto"/>
          <w:szCs w:val="24"/>
          <w:u w:val="none"/>
        </w:rPr>
        <w:t>zastrzeżeniem, że dodatkowe prace mogą być wykonane w ramach kwoty już przyznanej dotacji. W kosztach prac rekultywacyjnych nie są finansowane koszty ogólnego zarządu, natomiast koszty pompowania wód w wyrobisku „Piaseczno” będą finansowane do końca 2016 r., tj. do czasu prowa</w:t>
      </w:r>
      <w:r w:rsidR="00741324">
        <w:rPr>
          <w:rStyle w:val="TEKSTOZNACZONYWDOKUMENCIERDOWYMJAKOUKRYTY"/>
          <w:rFonts w:ascii="Times New Roman" w:hAnsi="Times New Roman" w:cs="Times New Roman"/>
          <w:color w:val="auto"/>
          <w:szCs w:val="24"/>
          <w:u w:val="none"/>
        </w:rPr>
        <w:t>dzenia robót rekultywacyjnych w </w:t>
      </w:r>
      <w:r w:rsidRPr="00741324">
        <w:rPr>
          <w:rStyle w:val="TEKSTOZNACZONYWDOKUMENCIERDOWYMJAKOUKRYTY"/>
          <w:rFonts w:ascii="Times New Roman" w:hAnsi="Times New Roman" w:cs="Times New Roman"/>
          <w:color w:val="auto"/>
          <w:szCs w:val="24"/>
          <w:u w:val="none"/>
        </w:rPr>
        <w:t>wyrobisku.</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 xml:space="preserve">Na finansowanie prac likwidacyjno-rekultywacyjnych w Kopalni Siarki </w:t>
      </w:r>
      <w:r w:rsidR="00694F3D">
        <w:rPr>
          <w:rStyle w:val="TEKSTOZNACZONYWDOKUMENCIERDOWYMJAKOUKRYTY"/>
          <w:rFonts w:ascii="Times New Roman" w:hAnsi="Times New Roman" w:cs="Times New Roman"/>
          <w:color w:val="auto"/>
          <w:szCs w:val="24"/>
          <w:u w:val="none"/>
        </w:rPr>
        <w:t>„</w:t>
      </w:r>
      <w:r w:rsidRPr="00741324">
        <w:rPr>
          <w:rStyle w:val="TEKSTOZNACZONYWDOKUMENCIERDOWYMJAKOUKRYTY"/>
          <w:rFonts w:ascii="Times New Roman" w:hAnsi="Times New Roman" w:cs="Times New Roman"/>
          <w:color w:val="auto"/>
          <w:szCs w:val="24"/>
          <w:u w:val="none"/>
        </w:rPr>
        <w:t>Machów</w:t>
      </w:r>
      <w:r w:rsidR="00694F3D">
        <w:rPr>
          <w:rStyle w:val="TEKSTOZNACZONYWDOKUMENCIERDOWYMJAKOUKRYTY"/>
          <w:rFonts w:ascii="Times New Roman" w:hAnsi="Times New Roman" w:cs="Times New Roman"/>
          <w:color w:val="auto"/>
          <w:szCs w:val="24"/>
          <w:u w:val="none"/>
        </w:rPr>
        <w:t>”</w:t>
      </w:r>
      <w:r w:rsidR="008E7846">
        <w:rPr>
          <w:rStyle w:val="TEKSTOZNACZONYWDOKUMENCIERDOWYMJAKOUKRYTY"/>
          <w:rFonts w:ascii="Times New Roman" w:hAnsi="Times New Roman" w:cs="Times New Roman"/>
          <w:color w:val="auto"/>
          <w:szCs w:val="24"/>
          <w:u w:val="none"/>
        </w:rPr>
        <w:t xml:space="preserve"> </w:t>
      </w:r>
      <w:r w:rsidR="00955C60">
        <w:rPr>
          <w:rStyle w:val="TEKSTOZNACZONYWDOKUMENCIERDOWYMJAKOUKRYTY"/>
          <w:rFonts w:ascii="Times New Roman" w:hAnsi="Times New Roman" w:cs="Times New Roman"/>
          <w:color w:val="auto"/>
          <w:szCs w:val="24"/>
          <w:u w:val="none"/>
        </w:rPr>
        <w:t>S.A.</w:t>
      </w:r>
      <w:r w:rsidRPr="00741324">
        <w:rPr>
          <w:rStyle w:val="TEKSTOZNACZONYWDOKUMENCIERDOWYMJAKOUKRYTY"/>
          <w:rFonts w:ascii="Times New Roman" w:hAnsi="Times New Roman" w:cs="Times New Roman"/>
          <w:color w:val="auto"/>
          <w:szCs w:val="24"/>
          <w:u w:val="none"/>
        </w:rPr>
        <w:t xml:space="preserve"> Narodowy Fundusz Ochrony Środowiska i Gospodarki Wodnej przeznaczył do 2016 r. kwotę 775,8 mln zł.</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lastRenderedPageBreak/>
        <w:t xml:space="preserve">Prowadzone na przestrzeni lat działania doprowadziły do zmniejszenia uciążliwości kopalń dla środowiska oraz spowodowały powstanie atrakcyjnych krajobrazowo terenów i obiektów w miejscu wyrobisk </w:t>
      </w:r>
      <w:proofErr w:type="spellStart"/>
      <w:r w:rsidRPr="00741324">
        <w:rPr>
          <w:rStyle w:val="TEKSTOZNACZONYWDOKUMENCIERDOWYMJAKOUKRYTY"/>
          <w:rFonts w:ascii="Times New Roman" w:hAnsi="Times New Roman" w:cs="Times New Roman"/>
          <w:color w:val="auto"/>
          <w:szCs w:val="24"/>
          <w:u w:val="none"/>
        </w:rPr>
        <w:t>pogórniczych</w:t>
      </w:r>
      <w:proofErr w:type="spellEnd"/>
      <w:r w:rsidRPr="00741324">
        <w:rPr>
          <w:rStyle w:val="TEKSTOZNACZONYWDOKUMENCIERDOWYMJAKOUKRYTY"/>
          <w:rFonts w:ascii="Times New Roman" w:hAnsi="Times New Roman" w:cs="Times New Roman"/>
          <w:color w:val="auto"/>
          <w:szCs w:val="24"/>
          <w:u w:val="none"/>
        </w:rPr>
        <w:t xml:space="preserve"> i zdegradowanych terenów wokół nich. </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Obecnie proces likwidacji jest w ostatniej fazie realizacji. Po 2016 r. pozostają do realizacji działania wykonywane po zakończeniu prac likwidacyjnych w wyrobisku górniczym Piaseczno, m.in. odwadnianie wyrobiska z nadmiarowej ilości wody, w celu utrzymania rzędnej na poziomie +138 m n.p.m. i zabezpieczenia terenów przyległych przed podtopieniami.</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Odnosząc się do zasadności projektu ustawy, należy podkreślić, że rozwiązanie</w:t>
      </w:r>
      <w:r w:rsidR="00694F3D">
        <w:rPr>
          <w:rStyle w:val="TEKSTOZNACZONYWDOKUMENCIERDOWYMJAKOUKRYTY"/>
          <w:rFonts w:ascii="Times New Roman" w:hAnsi="Times New Roman" w:cs="Times New Roman"/>
          <w:color w:val="auto"/>
          <w:szCs w:val="24"/>
          <w:u w:val="none"/>
        </w:rPr>
        <w:t xml:space="preserve"> </w:t>
      </w:r>
      <w:r w:rsidRPr="00741324">
        <w:rPr>
          <w:rStyle w:val="TEKSTOZNACZONYWDOKUMENCIERDOWYMJAKOUKRYTY"/>
          <w:rFonts w:ascii="Times New Roman" w:hAnsi="Times New Roman" w:cs="Times New Roman"/>
          <w:color w:val="auto"/>
          <w:szCs w:val="24"/>
          <w:u w:val="none"/>
        </w:rPr>
        <w:t>w</w:t>
      </w:r>
      <w:r w:rsidR="00694F3D">
        <w:rPr>
          <w:rStyle w:val="TEKSTOZNACZONYWDOKUMENCIERDOWYMJAKOUKRYTY"/>
          <w:rFonts w:ascii="Times New Roman" w:hAnsi="Times New Roman" w:cs="Times New Roman"/>
          <w:color w:val="auto"/>
          <w:szCs w:val="24"/>
          <w:u w:val="none"/>
        </w:rPr>
        <w:t> </w:t>
      </w:r>
      <w:r w:rsidRPr="00741324">
        <w:rPr>
          <w:rStyle w:val="TEKSTOZNACZONYWDOKUMENCIERDOWYMJAKOUKRYTY"/>
          <w:rFonts w:ascii="Times New Roman" w:hAnsi="Times New Roman" w:cs="Times New Roman"/>
          <w:color w:val="auto"/>
          <w:szCs w:val="24"/>
          <w:u w:val="none"/>
        </w:rPr>
        <w:t>postaci dotacji budżetowej dla ww. podmiotu jest jedynym sposobem zabezpieczenia terenów przyległych do wyrobiska „Piaseczno” przed powstaniem szkód.</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Zgodnie z programem likwidacji Kopalni Siarki „Machów” S.A. w likwidacji w</w:t>
      </w:r>
      <w:r w:rsidR="00694F3D">
        <w:rPr>
          <w:rStyle w:val="TEKSTOZNACZONYWDOKUMENCIERDOWYMJAKOUKRYTY"/>
          <w:rFonts w:ascii="Times New Roman" w:hAnsi="Times New Roman" w:cs="Times New Roman"/>
          <w:color w:val="auto"/>
          <w:szCs w:val="24"/>
          <w:u w:val="none"/>
        </w:rPr>
        <w:t> </w:t>
      </w:r>
      <w:r w:rsidRPr="00741324">
        <w:rPr>
          <w:rStyle w:val="TEKSTOZNACZONYWDOKUMENCIERDOWYMJAKOUKRYTY"/>
          <w:rFonts w:ascii="Times New Roman" w:hAnsi="Times New Roman" w:cs="Times New Roman"/>
          <w:color w:val="auto"/>
          <w:szCs w:val="24"/>
          <w:u w:val="none"/>
        </w:rPr>
        <w:t xml:space="preserve">wyrobisku byłej Kopalni Siarki „Piaseczno” powstał zbiornik wodny. Wyrobisko górnicze byłej Kopalni Siarki „Piaseczno” zlokalizowane jest na obszarze ok. 2000 ha na terenach Gmin Łoniów i Koprzywnica w powiecie sandomierskim i w województwie świętokrzyskim. Oddalone jest o ok. 2000 m od lewego brzegu rzeki Wisły. Odprowadzenie wód z tego wyrobiska kanałem otwartym do Wisły jest niezbędne do jego likwidacji zmierzającej do przystosowania powstałego w nim zbiornika wodnego oraz terenów otaczających do pełnienia funkcji przewidzianych w decyzjach organów administracji o rekultywacji tych terenów. </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Brak środków na realizację zadania utrzymania systemu odprowadzania wód ze zbiornika wodnego utworzonego w wyrobisku „Piaseczno” może przyczynić się do wystąpienia niekontrolowanego odbudowania się zwierciadła wody na terenach przyległych do tego wyrobiska (na pow. około 11,3 km²). Zgodnie z wykonanymi ekspertyzami hydrogeologicznymi sztucznie utrzymywane zwierciadło wody w tym wyrobisku na poziomie od +138,0 m n.p.m. do +139,00 m n.p.m. nie stwarza zagrożenia dla terenów przyległych i zapewnia skuteczność ukształtowanych zboczy po napełnieniu zbiornika. Utrzymywanie rzędnej nieprzekraczającej +139 m n.p.m. powoduje konieczność ciągłego pompowania wody dopływającej do wyrobiska. Do końca 2016 r. środki na ten cel zabezpieczone są w ramach prowadzenia prac rekult</w:t>
      </w:r>
      <w:r w:rsidR="00741324">
        <w:rPr>
          <w:rStyle w:val="TEKSTOZNACZONYWDOKUMENCIERDOWYMJAKOUKRYTY"/>
          <w:rFonts w:ascii="Times New Roman" w:hAnsi="Times New Roman" w:cs="Times New Roman"/>
          <w:color w:val="auto"/>
          <w:szCs w:val="24"/>
          <w:u w:val="none"/>
        </w:rPr>
        <w:t xml:space="preserve">ywacyjnych, na podstawie umowy </w:t>
      </w:r>
      <w:r w:rsidRPr="00741324">
        <w:rPr>
          <w:rStyle w:val="TEKSTOZNACZONYWDOKUMENCIERDOWYMJAKOUKRYTY"/>
          <w:rFonts w:ascii="Times New Roman" w:hAnsi="Times New Roman" w:cs="Times New Roman"/>
          <w:color w:val="auto"/>
          <w:szCs w:val="24"/>
          <w:u w:val="none"/>
        </w:rPr>
        <w:t>z NFOŚiGW.</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lastRenderedPageBreak/>
        <w:t xml:space="preserve">Pompowanie wód z wyrobiska </w:t>
      </w:r>
      <w:r w:rsidR="00DE700E">
        <w:rPr>
          <w:rStyle w:val="TEKSTOZNACZONYWDOKUMENCIERDOWYMJAKOUKRYTY"/>
          <w:rFonts w:ascii="Times New Roman" w:hAnsi="Times New Roman" w:cs="Times New Roman"/>
          <w:color w:val="auto"/>
          <w:szCs w:val="24"/>
          <w:u w:val="none"/>
        </w:rPr>
        <w:t>„</w:t>
      </w:r>
      <w:r w:rsidRPr="00741324">
        <w:rPr>
          <w:rStyle w:val="TEKSTOZNACZONYWDOKUMENCIERDOWYMJAKOUKRYTY"/>
          <w:rFonts w:ascii="Times New Roman" w:hAnsi="Times New Roman" w:cs="Times New Roman"/>
          <w:color w:val="auto"/>
          <w:szCs w:val="24"/>
          <w:u w:val="none"/>
        </w:rPr>
        <w:t>Piaseczno</w:t>
      </w:r>
      <w:r w:rsidR="00DE700E">
        <w:rPr>
          <w:rStyle w:val="TEKSTOZNACZONYWDOKUMENCIERDOWYMJAKOUKRYTY"/>
          <w:rFonts w:ascii="Times New Roman" w:hAnsi="Times New Roman" w:cs="Times New Roman"/>
          <w:color w:val="auto"/>
          <w:szCs w:val="24"/>
          <w:u w:val="none"/>
        </w:rPr>
        <w:t>”</w:t>
      </w:r>
      <w:r w:rsidRPr="00741324">
        <w:rPr>
          <w:rStyle w:val="TEKSTOZNACZONYWDOKUMENCIERDOWYMJAKOUKRYTY"/>
          <w:rFonts w:ascii="Times New Roman" w:hAnsi="Times New Roman" w:cs="Times New Roman"/>
          <w:color w:val="auto"/>
          <w:szCs w:val="24"/>
          <w:u w:val="none"/>
        </w:rPr>
        <w:t xml:space="preserve"> prowadzone jest w systemie ciągłym za pomocą pomp powierzchniowych z wydajnością 20 tys. m</w:t>
      </w:r>
      <w:r w:rsidRPr="00741324">
        <w:rPr>
          <w:rStyle w:val="IGindeksgrny"/>
          <w:rFonts w:ascii="Times New Roman" w:hAnsi="Times New Roman" w:cs="Times New Roman"/>
          <w:szCs w:val="24"/>
        </w:rPr>
        <w:t>3</w:t>
      </w:r>
      <w:r w:rsidRPr="00741324">
        <w:rPr>
          <w:rStyle w:val="TEKSTOZNACZONYWDOKUMENCIERDOWYMJAKOUKRYTY"/>
          <w:rFonts w:ascii="Times New Roman" w:hAnsi="Times New Roman" w:cs="Times New Roman"/>
          <w:color w:val="auto"/>
          <w:szCs w:val="24"/>
          <w:u w:val="none"/>
        </w:rPr>
        <w:t xml:space="preserve">/dobę. Utrzymywany obniżony poziom wody w zbiorniku pozwala Kopalni na dodatkowe zabezpieczenia skarp wyrobiska </w:t>
      </w:r>
      <w:r w:rsidR="008E7846">
        <w:rPr>
          <w:rStyle w:val="TEKSTOZNACZONYWDOKUMENCIERDOWYMJAKOUKRYTY"/>
          <w:rFonts w:ascii="Times New Roman" w:hAnsi="Times New Roman" w:cs="Times New Roman"/>
          <w:color w:val="auto"/>
          <w:szCs w:val="24"/>
          <w:u w:val="none"/>
        </w:rPr>
        <w:t>„</w:t>
      </w:r>
      <w:r w:rsidRPr="00741324">
        <w:rPr>
          <w:rStyle w:val="TEKSTOZNACZONYWDOKUMENCIERDOWYMJAKOUKRYTY"/>
          <w:rFonts w:ascii="Times New Roman" w:hAnsi="Times New Roman" w:cs="Times New Roman"/>
          <w:color w:val="auto"/>
          <w:szCs w:val="24"/>
          <w:u w:val="none"/>
        </w:rPr>
        <w:t>Piaseczno</w:t>
      </w:r>
      <w:r w:rsidR="008E7846">
        <w:rPr>
          <w:rStyle w:val="TEKSTOZNACZONYWDOKUMENCIERDOWYMJAKOUKRYTY"/>
          <w:rFonts w:ascii="Times New Roman" w:hAnsi="Times New Roman" w:cs="Times New Roman"/>
          <w:color w:val="auto"/>
          <w:szCs w:val="24"/>
          <w:u w:val="none"/>
        </w:rPr>
        <w:t>”</w:t>
      </w:r>
      <w:r w:rsidRPr="00741324">
        <w:rPr>
          <w:rStyle w:val="TEKSTOZNACZONYWDOKUMENCIERDOWYMJAKOUKRYTY"/>
          <w:rFonts w:ascii="Times New Roman" w:hAnsi="Times New Roman" w:cs="Times New Roman"/>
          <w:color w:val="auto"/>
          <w:szCs w:val="24"/>
          <w:u w:val="none"/>
        </w:rPr>
        <w:t xml:space="preserve"> w celu wykonania prac z zakresu odwodnienia poziomego</w:t>
      </w:r>
      <w:r w:rsidR="00741324" w:rsidRPr="00741324">
        <w:rPr>
          <w:rStyle w:val="TEKSTOZNACZONYWDOKUMENCIERDOWYMJAKOUKRYTY"/>
          <w:rFonts w:ascii="Times New Roman" w:hAnsi="Times New Roman" w:cs="Times New Roman"/>
          <w:color w:val="auto"/>
          <w:szCs w:val="24"/>
          <w:u w:val="none"/>
        </w:rPr>
        <w:t xml:space="preserve"> – </w:t>
      </w:r>
      <w:r w:rsidRPr="00741324">
        <w:rPr>
          <w:rStyle w:val="TEKSTOZNACZONYWDOKUMENCIERDOWYMJAKOUKRYTY"/>
          <w:rFonts w:ascii="Times New Roman" w:hAnsi="Times New Roman" w:cs="Times New Roman"/>
          <w:color w:val="auto"/>
          <w:szCs w:val="24"/>
          <w:u w:val="none"/>
        </w:rPr>
        <w:t>drenażu skarp metodą wiertniczą oraz dokończenie prac z zakresu rekultywacji technicznej i biologicznej.</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Z dokumentacji hydrogeologicznej i ekspertyz wynika, że docelowe piętrzenie wody do poziomu +146,00 m n.p.m. niesie za sobą zagrożenie w postaci podtopienia terenów położonych w obrębie istniejącego obecnie leja depresji (zagrożone są uprawy rolne, zabudowa mieszkalna). Ochronę przed skutkami odbudowy stosunków wodnych może zapewnić wykonanie systemu melioracyjno-drenażowego.</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Kopalnia Siarki „Machów” S.A. podejmowała działania dla pozyskania środków niezbędnych na pokrycie pompowania wody ze zbiorni</w:t>
      </w:r>
      <w:r w:rsidR="00BB101A">
        <w:rPr>
          <w:rStyle w:val="TEKSTOZNACZONYWDOKUMENCIERDOWYMJAKOUKRYTY"/>
          <w:rFonts w:ascii="Times New Roman" w:hAnsi="Times New Roman" w:cs="Times New Roman"/>
          <w:color w:val="auto"/>
          <w:szCs w:val="24"/>
          <w:u w:val="none"/>
        </w:rPr>
        <w:t>ka „Piaseczno” do rzędnej +138 </w:t>
      </w:r>
      <w:r w:rsidRPr="00741324">
        <w:rPr>
          <w:rStyle w:val="TEKSTOZNACZONYWDOKUMENCIERDOWYMJAKOUKRYTY"/>
          <w:rFonts w:ascii="Times New Roman" w:hAnsi="Times New Roman" w:cs="Times New Roman"/>
          <w:color w:val="auto"/>
          <w:szCs w:val="24"/>
          <w:u w:val="none"/>
        </w:rPr>
        <w:t>m n.p.m. pochodzących spoza NFOŚiGW. Skier</w:t>
      </w:r>
      <w:r w:rsidR="00741324">
        <w:rPr>
          <w:rStyle w:val="TEKSTOZNACZONYWDOKUMENCIERDOWYMJAKOUKRYTY"/>
          <w:rFonts w:ascii="Times New Roman" w:hAnsi="Times New Roman" w:cs="Times New Roman"/>
          <w:color w:val="auto"/>
          <w:szCs w:val="24"/>
          <w:u w:val="none"/>
        </w:rPr>
        <w:t>owała m.in. wnioski do posłów z </w:t>
      </w:r>
      <w:r w:rsidRPr="00741324">
        <w:rPr>
          <w:rStyle w:val="TEKSTOZNACZONYWDOKUMENCIERDOWYMJAKOUKRYTY"/>
          <w:rFonts w:ascii="Times New Roman" w:hAnsi="Times New Roman" w:cs="Times New Roman"/>
          <w:color w:val="auto"/>
          <w:szCs w:val="24"/>
          <w:u w:val="none"/>
        </w:rPr>
        <w:t xml:space="preserve">regionu z prośbą o włączenie finansowania zadań związanych z odwadnianiem do poselskiego projektu ustawy o dotacji przeznaczonej </w:t>
      </w:r>
      <w:r w:rsidR="00741324">
        <w:rPr>
          <w:rStyle w:val="TEKSTOZNACZONYWDOKUMENCIERDOWYMJAKOUKRYTY"/>
          <w:rFonts w:ascii="Times New Roman" w:hAnsi="Times New Roman" w:cs="Times New Roman"/>
          <w:color w:val="auto"/>
          <w:szCs w:val="24"/>
          <w:u w:val="none"/>
        </w:rPr>
        <w:t>dla niektórych podmiotów w 2013 </w:t>
      </w:r>
      <w:r w:rsidRPr="00741324">
        <w:rPr>
          <w:rStyle w:val="TEKSTOZNACZONYWDOKUMENCIERDOWYMJAKOUKRYTY"/>
          <w:rFonts w:ascii="Times New Roman" w:hAnsi="Times New Roman" w:cs="Times New Roman"/>
          <w:color w:val="auto"/>
          <w:szCs w:val="24"/>
          <w:u w:val="none"/>
        </w:rPr>
        <w:t>r. W trakcie prac sejmowych poprawki zgłoszone w tym zakresie nie zostały jednak uwzględnione. Ponadto Kopalnia Siarki „Machów</w:t>
      </w:r>
      <w:r w:rsidR="00DE700E">
        <w:rPr>
          <w:rStyle w:val="TEKSTOZNACZONYWDOKUMENCIERDOWYMJAKOUKRYTY"/>
          <w:rFonts w:ascii="Times New Roman" w:hAnsi="Times New Roman" w:cs="Times New Roman"/>
          <w:color w:val="auto"/>
          <w:szCs w:val="24"/>
          <w:u w:val="none"/>
        </w:rPr>
        <w:t>”</w:t>
      </w:r>
      <w:r w:rsidRPr="00741324">
        <w:rPr>
          <w:rStyle w:val="TEKSTOZNACZONYWDOKUMENCIERDOWYMJAKOUKRYTY"/>
          <w:rFonts w:ascii="Times New Roman" w:hAnsi="Times New Roman" w:cs="Times New Roman"/>
          <w:color w:val="auto"/>
          <w:szCs w:val="24"/>
          <w:u w:val="none"/>
        </w:rPr>
        <w:t xml:space="preserve"> S.A. skierowała także wnioski do Urzędu Wojewódzkiego w Krakowie, w sprawie włączenia zakresu robót związanych z melioracją do ustanowionego w sierpniu 2011 r. przez Radę Ministrów „Programu ochrony przed powodzią w dorzeczu górnej Wisły”, którego zadaniem jest zabezpieczenie południowych województw naszego kraju przed katastrofalnymi skutkami powodzi. Wniosek ten jednak nie został zakwalifikowany do realizacji.</w:t>
      </w:r>
    </w:p>
    <w:p w:rsidR="00B86887" w:rsidRPr="00741324"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Założeniem jest, że w miejscu zlikwidowanego wyrobiska powstanie zbiornik wodny o</w:t>
      </w:r>
      <w:r w:rsidR="00777750">
        <w:rPr>
          <w:rStyle w:val="TEKSTOZNACZONYWDOKUMENCIERDOWYMJAKOUKRYTY"/>
          <w:rFonts w:ascii="Times New Roman" w:hAnsi="Times New Roman" w:cs="Times New Roman"/>
          <w:color w:val="auto"/>
          <w:szCs w:val="24"/>
          <w:u w:val="none"/>
        </w:rPr>
        <w:t> </w:t>
      </w:r>
      <w:r w:rsidRPr="00741324">
        <w:rPr>
          <w:rStyle w:val="TEKSTOZNACZONYWDOKUMENCIERDOWYMJAKOUKRYTY"/>
          <w:rFonts w:ascii="Times New Roman" w:hAnsi="Times New Roman" w:cs="Times New Roman"/>
          <w:color w:val="auto"/>
          <w:szCs w:val="24"/>
          <w:u w:val="none"/>
        </w:rPr>
        <w:t xml:space="preserve">powierzchni lustra wody około 160 ha przy poziomie +146,0 m n.p.m.. W trakcie profilowania skarpy obrzeża zbiornika zostaną przystosowane do nowych funkcji związanych z przyszłymi obiektami rekreacyjnymi. Istniejąca infrastruktura techniczna związana z wyrobiskiem, jak również instalacje </w:t>
      </w:r>
      <w:r w:rsidR="00741324">
        <w:rPr>
          <w:rStyle w:val="TEKSTOZNACZONYWDOKUMENCIERDOWYMJAKOUKRYTY"/>
          <w:rFonts w:ascii="Times New Roman" w:hAnsi="Times New Roman" w:cs="Times New Roman"/>
          <w:color w:val="auto"/>
          <w:szCs w:val="24"/>
          <w:u w:val="none"/>
        </w:rPr>
        <w:t>technologiczne wykorzystywane w </w:t>
      </w:r>
      <w:r w:rsidRPr="00741324">
        <w:rPr>
          <w:rStyle w:val="TEKSTOZNACZONYWDOKUMENCIERDOWYMJAKOUKRYTY"/>
          <w:rFonts w:ascii="Times New Roman" w:hAnsi="Times New Roman" w:cs="Times New Roman"/>
          <w:color w:val="auto"/>
          <w:szCs w:val="24"/>
          <w:u w:val="none"/>
        </w:rPr>
        <w:t>pracach likwidacyjnych, zbędne w dalszym funkcjonowaniu zbiornika zostaną zlikwidowane, a teren zrekultywowany zgodnie z docelową koncepcją architektoniczną.</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Właścicielem Kopalni Soli </w:t>
      </w:r>
      <w:r w:rsidR="009349ED">
        <w:rPr>
          <w:rFonts w:ascii="Times New Roman" w:hAnsi="Times New Roman" w:cs="Times New Roman"/>
          <w:szCs w:val="24"/>
        </w:rPr>
        <w:t>„</w:t>
      </w:r>
      <w:r w:rsidRPr="00741324">
        <w:rPr>
          <w:rFonts w:ascii="Times New Roman" w:hAnsi="Times New Roman" w:cs="Times New Roman"/>
          <w:szCs w:val="24"/>
        </w:rPr>
        <w:t>Bochnia</w:t>
      </w:r>
      <w:r w:rsidR="009349ED">
        <w:rPr>
          <w:rFonts w:ascii="Times New Roman" w:hAnsi="Times New Roman" w:cs="Times New Roman"/>
          <w:szCs w:val="24"/>
        </w:rPr>
        <w:t>”</w:t>
      </w:r>
      <w:r w:rsidRPr="00741324">
        <w:rPr>
          <w:rFonts w:ascii="Times New Roman" w:hAnsi="Times New Roman" w:cs="Times New Roman"/>
          <w:szCs w:val="24"/>
        </w:rPr>
        <w:t xml:space="preserve"> </w:t>
      </w:r>
      <w:r w:rsidR="008E752D" w:rsidRPr="00741324">
        <w:rPr>
          <w:rFonts w:ascii="Times New Roman" w:hAnsi="Times New Roman" w:cs="Times New Roman"/>
          <w:szCs w:val="24"/>
        </w:rPr>
        <w:t>sp. z o.o.</w:t>
      </w:r>
      <w:r w:rsidR="008E752D">
        <w:rPr>
          <w:rFonts w:ascii="Times New Roman" w:hAnsi="Times New Roman" w:cs="Times New Roman"/>
          <w:szCs w:val="24"/>
        </w:rPr>
        <w:t xml:space="preserve"> </w:t>
      </w:r>
      <w:r w:rsidRPr="00741324">
        <w:rPr>
          <w:rFonts w:ascii="Times New Roman" w:hAnsi="Times New Roman" w:cs="Times New Roman"/>
          <w:szCs w:val="24"/>
        </w:rPr>
        <w:t>jest w 100% Skarb Państwa. Kopalnia Soli „Bochnia”</w:t>
      </w:r>
      <w:r w:rsidR="00A45E1F">
        <w:rPr>
          <w:rFonts w:ascii="Times New Roman" w:hAnsi="Times New Roman" w:cs="Times New Roman"/>
          <w:szCs w:val="24"/>
        </w:rPr>
        <w:t xml:space="preserve"> </w:t>
      </w:r>
      <w:r w:rsidRPr="00741324">
        <w:rPr>
          <w:rFonts w:ascii="Times New Roman" w:hAnsi="Times New Roman" w:cs="Times New Roman"/>
          <w:szCs w:val="24"/>
        </w:rPr>
        <w:t xml:space="preserve">przez ok. 750 lat prowadziła działalność produkcyjną. Jest najstarszą kopalnią soli na ziemiach polskich, a zarazem najstarszym w Europie zakładem </w:t>
      </w:r>
      <w:r w:rsidRPr="00741324">
        <w:rPr>
          <w:rFonts w:ascii="Times New Roman" w:hAnsi="Times New Roman" w:cs="Times New Roman"/>
          <w:szCs w:val="24"/>
        </w:rPr>
        <w:lastRenderedPageBreak/>
        <w:t>przemysłowym, działającym nieprzerwanie od połowy XIII w</w:t>
      </w:r>
      <w:r w:rsidR="009349ED">
        <w:rPr>
          <w:rFonts w:ascii="Times New Roman" w:hAnsi="Times New Roman" w:cs="Times New Roman"/>
          <w:szCs w:val="24"/>
        </w:rPr>
        <w:t>ieku</w:t>
      </w:r>
      <w:r w:rsidRPr="00741324">
        <w:rPr>
          <w:rFonts w:ascii="Times New Roman" w:hAnsi="Times New Roman" w:cs="Times New Roman"/>
          <w:szCs w:val="24"/>
        </w:rPr>
        <w:t>. Z punktu widzenia zachowania zabytku dla przyszłych pokoleń niezbędna jest kontynuacja prac w celu usuwania zagrożeń, pozostających w integralnym związku z ruchem zakładu górniczego, dla życia i zdrowia ludzkiego, mienia oraz bezpieczeństwa powszechnego.</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W wyniku przeprowadzonej inwentaryzacji wyrobisk górniczych, analizy map i</w:t>
      </w:r>
      <w:r w:rsidR="009349ED">
        <w:rPr>
          <w:rFonts w:ascii="Times New Roman" w:hAnsi="Times New Roman" w:cs="Times New Roman"/>
          <w:szCs w:val="24"/>
        </w:rPr>
        <w:t> </w:t>
      </w:r>
      <w:r w:rsidRPr="00741324">
        <w:rPr>
          <w:rFonts w:ascii="Times New Roman" w:hAnsi="Times New Roman" w:cs="Times New Roman"/>
          <w:szCs w:val="24"/>
        </w:rPr>
        <w:t xml:space="preserve">przekrojów archiwalnych oraz istniejących opracowań szacuje się, iż kubatura dodatkowej ilości wyrobisk przeznaczonych do likwidacji w Kopalni Soli „Bochnia” </w:t>
      </w:r>
      <w:r w:rsidR="00101325">
        <w:rPr>
          <w:rFonts w:ascii="Times New Roman" w:hAnsi="Times New Roman" w:cs="Times New Roman"/>
          <w:szCs w:val="24"/>
        </w:rPr>
        <w:t>sp. </w:t>
      </w:r>
      <w:r w:rsidR="00101325" w:rsidRPr="00741324">
        <w:rPr>
          <w:rFonts w:ascii="Times New Roman" w:hAnsi="Times New Roman" w:cs="Times New Roman"/>
          <w:szCs w:val="24"/>
        </w:rPr>
        <w:t>z o.o.</w:t>
      </w:r>
      <w:r w:rsidR="00101325">
        <w:rPr>
          <w:rFonts w:ascii="Times New Roman" w:hAnsi="Times New Roman" w:cs="Times New Roman"/>
          <w:szCs w:val="24"/>
        </w:rPr>
        <w:t xml:space="preserve"> </w:t>
      </w:r>
      <w:r w:rsidRPr="00741324">
        <w:rPr>
          <w:rFonts w:ascii="Times New Roman" w:hAnsi="Times New Roman" w:cs="Times New Roman"/>
          <w:szCs w:val="24"/>
        </w:rPr>
        <w:t xml:space="preserve">w rejonie podłużni </w:t>
      </w:r>
      <w:proofErr w:type="spellStart"/>
      <w:r w:rsidRPr="00741324">
        <w:rPr>
          <w:rFonts w:ascii="Times New Roman" w:hAnsi="Times New Roman" w:cs="Times New Roman"/>
          <w:szCs w:val="24"/>
        </w:rPr>
        <w:t>Wrbna</w:t>
      </w:r>
      <w:proofErr w:type="spellEnd"/>
      <w:r w:rsidRPr="00741324">
        <w:rPr>
          <w:rFonts w:ascii="Times New Roman" w:hAnsi="Times New Roman" w:cs="Times New Roman"/>
          <w:szCs w:val="24"/>
        </w:rPr>
        <w:t xml:space="preserve"> wynosi około 8,5 tys. m</w:t>
      </w:r>
      <w:r w:rsidRPr="00741324">
        <w:rPr>
          <w:rStyle w:val="IGindeksgrny"/>
          <w:rFonts w:ascii="Times New Roman" w:hAnsi="Times New Roman" w:cs="Times New Roman"/>
          <w:szCs w:val="24"/>
        </w:rPr>
        <w:t>3</w:t>
      </w:r>
      <w:r w:rsidRPr="00741324">
        <w:rPr>
          <w:rFonts w:ascii="Times New Roman" w:hAnsi="Times New Roman" w:cs="Times New Roman"/>
          <w:szCs w:val="24"/>
        </w:rPr>
        <w:t>.</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Występujący latach 2014–2015 wzrost kosztów wynagrodzeń, przeprowadzonych przetargów, wzrostu cen materiałów, konieczności wykonania nieplanowanych remontów oraz usuwania awarii maszyn i urządzeń, powoduje, że istnieje konieczność przesunięcia realizacji niektórych zadań na lata 2018</w:t>
      </w:r>
      <w:r w:rsidR="00741324" w:rsidRPr="00741324">
        <w:rPr>
          <w:rFonts w:ascii="Times New Roman" w:hAnsi="Times New Roman" w:cs="Times New Roman"/>
          <w:szCs w:val="24"/>
        </w:rPr>
        <w:t>–</w:t>
      </w:r>
      <w:r w:rsidR="00741324">
        <w:rPr>
          <w:rFonts w:ascii="Times New Roman" w:hAnsi="Times New Roman" w:cs="Times New Roman"/>
          <w:szCs w:val="24"/>
        </w:rPr>
        <w:t>2020. Dotyczy to w </w:t>
      </w:r>
      <w:r w:rsidRPr="00741324">
        <w:rPr>
          <w:rFonts w:ascii="Times New Roman" w:hAnsi="Times New Roman" w:cs="Times New Roman"/>
          <w:szCs w:val="24"/>
        </w:rPr>
        <w:t xml:space="preserve">szczególności następujących zadań, niezbędnych do realizacji, celem zapewnienia właściwego poziomu bezpieczeństwa ruchu zakładu górniczego oraz przygotowania kopalni do funkcjonowania w modelu docelowym: </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w:t>
      </w:r>
      <w:r w:rsidR="00B86887" w:rsidRPr="00741324">
        <w:rPr>
          <w:rFonts w:ascii="Times New Roman" w:hAnsi="Times New Roman" w:cs="Times New Roman"/>
          <w:szCs w:val="24"/>
        </w:rPr>
        <w:tab/>
        <w:t>likwidacja wyrobisk niedostępnych rejon Campi-</w:t>
      </w:r>
      <w:proofErr w:type="spellStart"/>
      <w:r w:rsidR="00B86887" w:rsidRPr="00741324">
        <w:rPr>
          <w:rFonts w:ascii="Times New Roman" w:hAnsi="Times New Roman" w:cs="Times New Roman"/>
          <w:szCs w:val="24"/>
        </w:rPr>
        <w:t>Sutoris</w:t>
      </w:r>
      <w:proofErr w:type="spellEnd"/>
      <w:r w:rsidR="00B86887" w:rsidRPr="00741324">
        <w:rPr>
          <w:rFonts w:ascii="Times New Roman" w:hAnsi="Times New Roman" w:cs="Times New Roman"/>
          <w:szCs w:val="24"/>
        </w:rPr>
        <w:t xml:space="preserve"> (metody specjalne),</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remont zbrojenia szybu Campi,</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przebudowa urządzeń zasilania rozdziału energii elektrycznej dla zakładu górniczego,</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doszczelnienie obudowy szybu Campi,</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 xml:space="preserve">przebudowa systemu wentylacji kopalni, </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 xml:space="preserve">skrócenie szybów </w:t>
      </w:r>
      <w:proofErr w:type="spellStart"/>
      <w:r w:rsidR="00B86887" w:rsidRPr="00741324">
        <w:rPr>
          <w:rFonts w:ascii="Times New Roman" w:hAnsi="Times New Roman" w:cs="Times New Roman"/>
          <w:szCs w:val="24"/>
        </w:rPr>
        <w:t>Sutoris</w:t>
      </w:r>
      <w:proofErr w:type="spellEnd"/>
      <w:r w:rsidR="00B86887" w:rsidRPr="00741324">
        <w:rPr>
          <w:rFonts w:ascii="Times New Roman" w:hAnsi="Times New Roman" w:cs="Times New Roman"/>
          <w:szCs w:val="24"/>
        </w:rPr>
        <w:t xml:space="preserve"> i Campi,</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adaptacja nadszybia oraz podszybia szybu Campi dla potrzeb w modelu docelowym,</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 xml:space="preserve">automatyzacja szybu </w:t>
      </w:r>
      <w:proofErr w:type="spellStart"/>
      <w:r w:rsidR="00B86887" w:rsidRPr="00741324">
        <w:rPr>
          <w:rFonts w:ascii="Times New Roman" w:hAnsi="Times New Roman" w:cs="Times New Roman"/>
          <w:szCs w:val="24"/>
        </w:rPr>
        <w:t>Sutoris</w:t>
      </w:r>
      <w:proofErr w:type="spellEnd"/>
      <w:r w:rsidR="00B86887" w:rsidRPr="00741324">
        <w:rPr>
          <w:rFonts w:ascii="Times New Roman" w:hAnsi="Times New Roman" w:cs="Times New Roman"/>
          <w:szCs w:val="24"/>
        </w:rPr>
        <w:t>,</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 xml:space="preserve">zmiana źródła centralnego ogrzewania i ciepłej wody użytkowej. </w:t>
      </w:r>
      <w:r w:rsidR="00B86887" w:rsidRPr="00741324">
        <w:rPr>
          <w:rFonts w:ascii="Times New Roman" w:hAnsi="Times New Roman" w:cs="Times New Roman"/>
          <w:szCs w:val="24"/>
        </w:rPr>
        <w:tab/>
        <w:t xml:space="preserve">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Niezbędnym zadaniem jest również wprowadzenie dodatkowego zakresu robót związanych z zapewnieniem właściwego bezpieczeństwa ruchu oraz zabezpieczeniem zabytkowych, wpisanych na listę Świat</w:t>
      </w:r>
      <w:r w:rsidR="00741324">
        <w:rPr>
          <w:rFonts w:ascii="Times New Roman" w:hAnsi="Times New Roman" w:cs="Times New Roman"/>
          <w:szCs w:val="24"/>
        </w:rPr>
        <w:t>owego Dziedzictwa Kulturowego i </w:t>
      </w:r>
      <w:r w:rsidRPr="00741324">
        <w:rPr>
          <w:rFonts w:ascii="Times New Roman" w:hAnsi="Times New Roman" w:cs="Times New Roman"/>
          <w:szCs w:val="24"/>
        </w:rPr>
        <w:t>Przyrodniczego UNESCO, wyrobisk. Są to w szczególności prace:</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kapitalny remont maszyny wyciągowej szybu Campi,</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 xml:space="preserve">wymiana części obudowy szybu </w:t>
      </w:r>
      <w:proofErr w:type="spellStart"/>
      <w:r w:rsidR="00B86887" w:rsidRPr="00741324">
        <w:rPr>
          <w:rFonts w:ascii="Times New Roman" w:hAnsi="Times New Roman" w:cs="Times New Roman"/>
          <w:szCs w:val="24"/>
        </w:rPr>
        <w:t>Trinitatis</w:t>
      </w:r>
      <w:proofErr w:type="spellEnd"/>
      <w:r w:rsidR="00B86887" w:rsidRPr="00741324">
        <w:rPr>
          <w:rFonts w:ascii="Times New Roman" w:hAnsi="Times New Roman" w:cs="Times New Roman"/>
          <w:szCs w:val="24"/>
        </w:rPr>
        <w:t xml:space="preserve">, </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osuszanie powietrza dopływającego do wyrobisk dołowych kopalni,</w:t>
      </w:r>
    </w:p>
    <w:p w:rsidR="00B86887" w:rsidRPr="00741324" w:rsidRDefault="00741324" w:rsidP="00741324">
      <w:pPr>
        <w:pStyle w:val="NIEARTTEKSTtekstnieartykuowanynppodstprawnarozplubpreambua"/>
        <w:spacing w:before="0"/>
        <w:ind w:left="350" w:hanging="350"/>
        <w:rPr>
          <w:rFonts w:ascii="Times New Roman" w:hAnsi="Times New Roman" w:cs="Times New Roman"/>
          <w:szCs w:val="24"/>
        </w:rPr>
      </w:pPr>
      <w:r>
        <w:rPr>
          <w:rFonts w:ascii="Times New Roman" w:hAnsi="Times New Roman" w:cs="Times New Roman"/>
          <w:szCs w:val="24"/>
        </w:rPr>
        <w:t xml:space="preserve"> – </w:t>
      </w:r>
      <w:r w:rsidR="00B86887" w:rsidRPr="00741324">
        <w:rPr>
          <w:rFonts w:ascii="Times New Roman" w:hAnsi="Times New Roman" w:cs="Times New Roman"/>
          <w:szCs w:val="24"/>
        </w:rPr>
        <w:tab/>
        <w:t>węzeł gromadzenia i utylizacji soli w rejonie szybu Moszczenica.</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lastRenderedPageBreak/>
        <w:t>Kopalnia czyni starania o pozyskanie, na c</w:t>
      </w:r>
      <w:r w:rsidR="00741324">
        <w:rPr>
          <w:rFonts w:ascii="Times New Roman" w:hAnsi="Times New Roman" w:cs="Times New Roman"/>
          <w:szCs w:val="24"/>
        </w:rPr>
        <w:t>o uzyskała wstępną akceptację z </w:t>
      </w:r>
      <w:r w:rsidRPr="00741324">
        <w:rPr>
          <w:rFonts w:ascii="Times New Roman" w:hAnsi="Times New Roman" w:cs="Times New Roman"/>
          <w:szCs w:val="24"/>
        </w:rPr>
        <w:t>Narodowego Funduszu Ochrony Środowiska i Gospodarki Wodnej, środków finansowych dla realizacji przedsięwzięcia związanego</w:t>
      </w:r>
      <w:r w:rsidR="00741324">
        <w:rPr>
          <w:rFonts w:ascii="Times New Roman" w:hAnsi="Times New Roman" w:cs="Times New Roman"/>
          <w:szCs w:val="24"/>
        </w:rPr>
        <w:t xml:space="preserve"> z likwidacją części wyrobisk w </w:t>
      </w:r>
      <w:r w:rsidRPr="00741324">
        <w:rPr>
          <w:rFonts w:ascii="Times New Roman" w:hAnsi="Times New Roman" w:cs="Times New Roman"/>
          <w:szCs w:val="24"/>
        </w:rPr>
        <w:t>rejonie centralnej części złoża oraz ochroną powierzchni pod zabudową centrum miasta Bochnia. Wykonanie prac udostępniających i likwidacyjnych wymaga przedłużenia terminu likwidacji.</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Kopalnia pozyskała dodatkowe fundusze z Narodowego Funduszu Ochrony Środowiska i Gospodarki Wodnej na realizację robót związanych z likwidacją szybu Moszczenica oraz ochronę powierzchni ziemi w rejonie Bochni poprzez zabezpieczenie szybu </w:t>
      </w:r>
      <w:proofErr w:type="spellStart"/>
      <w:r w:rsidRPr="00741324">
        <w:rPr>
          <w:rFonts w:ascii="Times New Roman" w:hAnsi="Times New Roman" w:cs="Times New Roman"/>
          <w:szCs w:val="24"/>
        </w:rPr>
        <w:t>Trinitatis</w:t>
      </w:r>
      <w:proofErr w:type="spellEnd"/>
      <w:r w:rsidRPr="00741324">
        <w:rPr>
          <w:rFonts w:ascii="Times New Roman" w:hAnsi="Times New Roman" w:cs="Times New Roman"/>
          <w:szCs w:val="24"/>
        </w:rPr>
        <w:t xml:space="preserve"> oraz zabytkowych wyrobisk w centralnej części Kopalni Soli „Bochnia”</w:t>
      </w:r>
      <w:r w:rsidR="003825FF">
        <w:rPr>
          <w:rFonts w:ascii="Times New Roman" w:hAnsi="Times New Roman" w:cs="Times New Roman"/>
          <w:szCs w:val="24"/>
        </w:rPr>
        <w:t xml:space="preserve"> sp. z </w:t>
      </w:r>
      <w:r w:rsidR="0003734C">
        <w:rPr>
          <w:rFonts w:ascii="Times New Roman" w:hAnsi="Times New Roman" w:cs="Times New Roman"/>
          <w:szCs w:val="24"/>
        </w:rPr>
        <w:t>o.o</w:t>
      </w:r>
      <w:r w:rsidRPr="00741324">
        <w:rPr>
          <w:rFonts w:ascii="Times New Roman" w:hAnsi="Times New Roman" w:cs="Times New Roman"/>
          <w:szCs w:val="24"/>
        </w:rPr>
        <w:t>.</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Bocheńska Kopalnia Soli jest niepowtarzalnym obiektem historycznym, kulturowym </w:t>
      </w:r>
      <w:r w:rsidRPr="00741324">
        <w:rPr>
          <w:rFonts w:ascii="Times New Roman" w:hAnsi="Times New Roman" w:cs="Times New Roman"/>
          <w:szCs w:val="24"/>
        </w:rPr>
        <w:br/>
        <w:t>i geologiczno</w:t>
      </w:r>
      <w:r w:rsidR="009349ED">
        <w:rPr>
          <w:rFonts w:ascii="Times New Roman" w:hAnsi="Times New Roman" w:cs="Times New Roman"/>
          <w:szCs w:val="24"/>
        </w:rPr>
        <w:t>-</w:t>
      </w:r>
      <w:r w:rsidRPr="00741324">
        <w:rPr>
          <w:rFonts w:ascii="Times New Roman" w:hAnsi="Times New Roman" w:cs="Times New Roman"/>
          <w:szCs w:val="24"/>
        </w:rPr>
        <w:t>górniczym. Należy podjąć wszelkie starania żeby ten zabytek, jego wartość nie zaginęła. Służyć ma temu proces zabezpieczania, renowacji najcenniejszych wyrobisk historycznych, oraz likwidacji obszarów im zagrażających. Zaniechanie tego obowiązku może doprowadzić do destrukcji, czego następstwem będzie zagrożenie dla obiektów powierzchniowych Miasta i Gminy Bochnia.</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Celem likwidacji </w:t>
      </w:r>
      <w:proofErr w:type="spellStart"/>
      <w:r w:rsidRPr="00741324">
        <w:rPr>
          <w:rFonts w:ascii="Times New Roman" w:hAnsi="Times New Roman" w:cs="Times New Roman"/>
          <w:szCs w:val="24"/>
        </w:rPr>
        <w:t>niezabytkowej</w:t>
      </w:r>
      <w:proofErr w:type="spellEnd"/>
      <w:r w:rsidRPr="00741324">
        <w:rPr>
          <w:rFonts w:ascii="Times New Roman" w:hAnsi="Times New Roman" w:cs="Times New Roman"/>
          <w:szCs w:val="24"/>
        </w:rPr>
        <w:t xml:space="preserve"> części zakładu górniczego Bochnia jest:</w:t>
      </w:r>
    </w:p>
    <w:p w:rsidR="00B86887" w:rsidRPr="00741324" w:rsidRDefault="00741324" w:rsidP="0074132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sidR="00B86887" w:rsidRPr="00741324">
        <w:rPr>
          <w:rFonts w:ascii="Times New Roman" w:hAnsi="Times New Roman" w:cs="Times New Roman"/>
          <w:szCs w:val="24"/>
        </w:rPr>
        <w:t xml:space="preserve"> ochrona powierzchni przed wystąpieniem obniżeń terenu zagrażających obiektom budowlanym i infrastrukturze miejskiej – perforacja górotworu wywołana kilkusetletnią eksploatacją wywołuje nadal procesy destrukcyjne. Efektem tego jest zaciskanie się wyrobisk oraz osiadanie powierzchni nad wybranymi pustkami. Dlatego niezbędne jest prowadzenie ciągłego pr</w:t>
      </w:r>
      <w:r>
        <w:rPr>
          <w:rFonts w:ascii="Times New Roman" w:hAnsi="Times New Roman" w:cs="Times New Roman"/>
          <w:szCs w:val="24"/>
        </w:rPr>
        <w:t>ocesu zabezpieczenia wyrobisk i </w:t>
      </w:r>
      <w:r w:rsidR="00B86887" w:rsidRPr="00741324">
        <w:rPr>
          <w:rFonts w:ascii="Times New Roman" w:hAnsi="Times New Roman" w:cs="Times New Roman"/>
          <w:szCs w:val="24"/>
        </w:rPr>
        <w:t>likwidacji zbędnych pustek,</w:t>
      </w:r>
    </w:p>
    <w:p w:rsidR="00B86887" w:rsidRPr="00741324" w:rsidRDefault="00741324" w:rsidP="0074132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sidR="00B86887" w:rsidRPr="00741324">
        <w:rPr>
          <w:rFonts w:ascii="Times New Roman" w:hAnsi="Times New Roman" w:cs="Times New Roman"/>
          <w:szCs w:val="24"/>
        </w:rPr>
        <w:t xml:space="preserve"> </w:t>
      </w:r>
      <w:r>
        <w:rPr>
          <w:rFonts w:ascii="Times New Roman" w:hAnsi="Times New Roman" w:cs="Times New Roman"/>
          <w:szCs w:val="24"/>
        </w:rPr>
        <w:tab/>
      </w:r>
      <w:r w:rsidR="00B86887" w:rsidRPr="00741324">
        <w:rPr>
          <w:rFonts w:ascii="Times New Roman" w:hAnsi="Times New Roman" w:cs="Times New Roman"/>
          <w:szCs w:val="24"/>
        </w:rPr>
        <w:t xml:space="preserve">zabezpieczenie zabytkowych wyrobisk – wyrobiska zabytkowe Kopalni Soli </w:t>
      </w:r>
      <w:r w:rsidR="0003734C">
        <w:rPr>
          <w:rFonts w:ascii="Times New Roman" w:hAnsi="Times New Roman" w:cs="Times New Roman"/>
          <w:szCs w:val="24"/>
        </w:rPr>
        <w:t>„</w:t>
      </w:r>
      <w:r w:rsidR="00B86887" w:rsidRPr="00741324">
        <w:rPr>
          <w:rFonts w:ascii="Times New Roman" w:hAnsi="Times New Roman" w:cs="Times New Roman"/>
          <w:szCs w:val="24"/>
        </w:rPr>
        <w:t>Bochnia</w:t>
      </w:r>
      <w:r w:rsidR="0003734C">
        <w:rPr>
          <w:rFonts w:ascii="Times New Roman" w:hAnsi="Times New Roman" w:cs="Times New Roman"/>
          <w:szCs w:val="24"/>
        </w:rPr>
        <w:t xml:space="preserve">” sp. z o.o. </w:t>
      </w:r>
      <w:r w:rsidR="00B86887" w:rsidRPr="00741324">
        <w:rPr>
          <w:rFonts w:ascii="Times New Roman" w:hAnsi="Times New Roman" w:cs="Times New Roman"/>
          <w:szCs w:val="24"/>
        </w:rPr>
        <w:t xml:space="preserve"> stanowią narodowe dziedzictwo kulturowe,</w:t>
      </w:r>
    </w:p>
    <w:p w:rsidR="00B86887" w:rsidRPr="00741324" w:rsidRDefault="00741324" w:rsidP="0074132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sidR="00B86887" w:rsidRPr="00741324">
        <w:rPr>
          <w:rFonts w:ascii="Times New Roman" w:hAnsi="Times New Roman" w:cs="Times New Roman"/>
          <w:szCs w:val="24"/>
        </w:rPr>
        <w:t xml:space="preserve"> </w:t>
      </w:r>
      <w:r>
        <w:rPr>
          <w:rFonts w:ascii="Times New Roman" w:hAnsi="Times New Roman" w:cs="Times New Roman"/>
          <w:szCs w:val="24"/>
        </w:rPr>
        <w:tab/>
      </w:r>
      <w:r w:rsidR="00B86887" w:rsidRPr="00741324">
        <w:rPr>
          <w:rFonts w:ascii="Times New Roman" w:hAnsi="Times New Roman" w:cs="Times New Roman"/>
          <w:szCs w:val="24"/>
        </w:rPr>
        <w:t>istotne ograniczenie zagrożenia wodnego w kopalni – poważne zagrożenie dla zabytkowej części kopalni stanowi migracja wód podziemnych, które osłabiają jej strukturę.</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Celem likwidacji zakładu górniczego „Siedlec – Moszczenica” jest ochrona powierzchni, zasobów wód powierzchniowych oraz rekultywacja terenu.</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Po zakończeniu likwidacji pozostaną wyrobiska znajdujące się w strefie ochrony konserwatorskiej. Część z nich zostanie przystosowana do nowych funkcji związanych </w:t>
      </w:r>
      <w:r w:rsidRPr="00741324">
        <w:rPr>
          <w:rFonts w:ascii="Times New Roman" w:hAnsi="Times New Roman" w:cs="Times New Roman"/>
          <w:szCs w:val="24"/>
        </w:rPr>
        <w:lastRenderedPageBreak/>
        <w:t>bezpośrednio z działalnością turystyczno</w:t>
      </w:r>
      <w:r w:rsidR="009349ED">
        <w:rPr>
          <w:rFonts w:ascii="Times New Roman" w:hAnsi="Times New Roman" w:cs="Times New Roman"/>
          <w:szCs w:val="24"/>
        </w:rPr>
        <w:t>-</w:t>
      </w:r>
      <w:r w:rsidRPr="00741324">
        <w:rPr>
          <w:rFonts w:ascii="Times New Roman" w:hAnsi="Times New Roman" w:cs="Times New Roman"/>
          <w:szCs w:val="24"/>
        </w:rPr>
        <w:t>sanatoryjną, część służyć będzie zapewnieniu bezpieczeństwa i ciągłości ruchu (zgodnie z</w:t>
      </w:r>
      <w:r w:rsidR="00096B46">
        <w:rPr>
          <w:rFonts w:ascii="Times New Roman" w:hAnsi="Times New Roman" w:cs="Times New Roman"/>
          <w:szCs w:val="24"/>
        </w:rPr>
        <w:t xml:space="preserve"> wymogami Prawa geologicznego i </w:t>
      </w:r>
      <w:r w:rsidRPr="00741324">
        <w:rPr>
          <w:rFonts w:ascii="Times New Roman" w:hAnsi="Times New Roman" w:cs="Times New Roman"/>
          <w:szCs w:val="24"/>
        </w:rPr>
        <w:t>górniczego).</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Ze względu na wyjątkowość układu przestrzennego, wartość techniczną, walory przyrodnicze oraz całkowitą autentyczność kopalni soli jako obiektu górniczego, czynnego nieprzerwanie od połowy XIII wiek</w:t>
      </w:r>
      <w:r w:rsidR="00741324">
        <w:rPr>
          <w:rFonts w:ascii="Times New Roman" w:hAnsi="Times New Roman" w:cs="Times New Roman"/>
          <w:szCs w:val="24"/>
        </w:rPr>
        <w:t>u, którego wyrobiska górnicze i </w:t>
      </w:r>
      <w:r w:rsidRPr="00741324">
        <w:rPr>
          <w:rFonts w:ascii="Times New Roman" w:hAnsi="Times New Roman" w:cs="Times New Roman"/>
          <w:szCs w:val="24"/>
        </w:rPr>
        <w:t>urządzenia techniczne w pełni obrazują rozwój sztuki górniczej na przestrzeni wieków, również po zakończeniu realizacji wszystkich zadań ujęt</w:t>
      </w:r>
      <w:r w:rsidR="00BB101A">
        <w:rPr>
          <w:rFonts w:ascii="Times New Roman" w:hAnsi="Times New Roman" w:cs="Times New Roman"/>
          <w:szCs w:val="24"/>
        </w:rPr>
        <w:t>ych w programie likwidacji, tj. </w:t>
      </w:r>
      <w:r w:rsidRPr="00741324">
        <w:rPr>
          <w:rFonts w:ascii="Times New Roman" w:hAnsi="Times New Roman" w:cs="Times New Roman"/>
          <w:szCs w:val="24"/>
        </w:rPr>
        <w:t>po roku 2020</w:t>
      </w:r>
      <w:r w:rsidR="008E7846">
        <w:rPr>
          <w:rFonts w:ascii="Times New Roman" w:hAnsi="Times New Roman" w:cs="Times New Roman"/>
          <w:szCs w:val="24"/>
        </w:rPr>
        <w:t>,</w:t>
      </w:r>
      <w:r w:rsidRPr="00741324">
        <w:rPr>
          <w:rFonts w:ascii="Times New Roman" w:hAnsi="Times New Roman" w:cs="Times New Roman"/>
          <w:szCs w:val="24"/>
        </w:rPr>
        <w:t xml:space="preserve"> niezbędne będzie dalsze wsparcie bi</w:t>
      </w:r>
      <w:r w:rsidR="00741324">
        <w:rPr>
          <w:rFonts w:ascii="Times New Roman" w:hAnsi="Times New Roman" w:cs="Times New Roman"/>
          <w:szCs w:val="24"/>
        </w:rPr>
        <w:t>eżącej działalności związanej z </w:t>
      </w:r>
      <w:r w:rsidRPr="00741324">
        <w:rPr>
          <w:rFonts w:ascii="Times New Roman" w:hAnsi="Times New Roman" w:cs="Times New Roman"/>
          <w:szCs w:val="24"/>
        </w:rPr>
        <w:t>utrzymaniem zabytkowej części Kopalni Soli „Bochnia”</w:t>
      </w:r>
      <w:r w:rsidR="0003734C">
        <w:rPr>
          <w:rFonts w:ascii="Times New Roman" w:hAnsi="Times New Roman" w:cs="Times New Roman"/>
          <w:szCs w:val="24"/>
        </w:rPr>
        <w:t xml:space="preserve"> sp. z o.o.</w:t>
      </w:r>
      <w:r w:rsidRPr="00741324">
        <w:rPr>
          <w:rFonts w:ascii="Times New Roman" w:hAnsi="Times New Roman" w:cs="Times New Roman"/>
          <w:szCs w:val="24"/>
        </w:rPr>
        <w:t xml:space="preserve"> Planowaną formą prawną przyszłego działania Kopalni jest spółka z ograniczoną odpowiedzialnością. Szacuje się, że roczne zapotrzebowanie na środki finansowe ze źródeł zewnętrznych na ratowanie, zabezpieczenie i utrzymanie w zakresie niezbędnym do właściwego funkcjonowania zabytkowej części Kopalni Soli </w:t>
      </w:r>
      <w:r w:rsidR="0003734C">
        <w:rPr>
          <w:rFonts w:ascii="Times New Roman" w:hAnsi="Times New Roman" w:cs="Times New Roman"/>
          <w:szCs w:val="24"/>
        </w:rPr>
        <w:t>„</w:t>
      </w:r>
      <w:r w:rsidRPr="00741324">
        <w:rPr>
          <w:rFonts w:ascii="Times New Roman" w:hAnsi="Times New Roman" w:cs="Times New Roman"/>
          <w:szCs w:val="24"/>
        </w:rPr>
        <w:t>Bochnia</w:t>
      </w:r>
      <w:r w:rsidR="0003734C">
        <w:rPr>
          <w:rFonts w:ascii="Times New Roman" w:hAnsi="Times New Roman" w:cs="Times New Roman"/>
          <w:szCs w:val="24"/>
        </w:rPr>
        <w:t>” sp. z o.o.</w:t>
      </w:r>
      <w:r w:rsidRPr="00741324">
        <w:rPr>
          <w:rFonts w:ascii="Times New Roman" w:hAnsi="Times New Roman" w:cs="Times New Roman"/>
          <w:szCs w:val="24"/>
        </w:rPr>
        <w:t xml:space="preserve">, jako chroniony obiekt zabytkowy, wynosić będzie około 10 mln zł.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Biorąc powyższe pod uwagę istnieje konieczność przedłużenia terminu likwidacji do końca roku 2020. Zaniechanie prac likwidacyjno-zabezpieczających może doprowadzić do destrukcji substancji zabytkowej i w rezultacie spowodować zagrożenie dla obiektów powierzchniowych, a także do wystąpienia niekontrolowanych zagrożeń naturalnych i górniczych, a nawet katastrofy górniczej.</w:t>
      </w:r>
    </w:p>
    <w:p w:rsidR="00B86887" w:rsidRDefault="00B86887" w:rsidP="00741324">
      <w:pPr>
        <w:pStyle w:val="NIEARTTEKSTtekstnieartykuowanynppodstprawnarozplubpreambua"/>
        <w:spacing w:before="0"/>
        <w:ind w:firstLine="0"/>
        <w:rPr>
          <w:rStyle w:val="TEKSTOZNACZONYWDOKUMENCIERDOWYMJAKOUKRYTY"/>
          <w:rFonts w:ascii="Times New Roman" w:hAnsi="Times New Roman" w:cs="Times New Roman"/>
          <w:color w:val="auto"/>
          <w:szCs w:val="24"/>
          <w:u w:val="none"/>
        </w:rPr>
      </w:pPr>
      <w:r w:rsidRPr="00741324">
        <w:rPr>
          <w:rStyle w:val="TEKSTOZNACZONYWDOKUMENCIERDOWYMJAKOUKRYTY"/>
          <w:rFonts w:ascii="Times New Roman" w:hAnsi="Times New Roman" w:cs="Times New Roman"/>
          <w:color w:val="auto"/>
          <w:szCs w:val="24"/>
          <w:u w:val="none"/>
        </w:rPr>
        <w:t>Projektowane zmiany w ustawie z dnia 18 marca 2010 r. o szczególnych uprawnieniach ministra właściwego do spraw Skarbu Państwa oraz ich wykonywaniu w niektórych spółkach kapitałowych prowadzących działalność w sektorach energii elektrycznej, ropy naftowej oraz paliw gazowych (Dz.</w:t>
      </w:r>
      <w:r w:rsidR="009349ED">
        <w:rPr>
          <w:rStyle w:val="TEKSTOZNACZONYWDOKUMENCIERDOWYMJAKOUKRYTY"/>
          <w:rFonts w:ascii="Times New Roman" w:hAnsi="Times New Roman" w:cs="Times New Roman"/>
          <w:color w:val="auto"/>
          <w:szCs w:val="24"/>
          <w:u w:val="none"/>
        </w:rPr>
        <w:t xml:space="preserve"> </w:t>
      </w:r>
      <w:r w:rsidRPr="00741324">
        <w:rPr>
          <w:rStyle w:val="TEKSTOZNACZONYWDOKUMENCIERDOWYMJAKOUKRYTY"/>
          <w:rFonts w:ascii="Times New Roman" w:hAnsi="Times New Roman" w:cs="Times New Roman"/>
          <w:color w:val="auto"/>
          <w:szCs w:val="24"/>
          <w:u w:val="none"/>
        </w:rPr>
        <w:t>U. poz. 404 oraz z 2016 r. poz. 266) stanowi element oddziaływania na bezpieczeństwo e</w:t>
      </w:r>
      <w:r w:rsidR="00741324">
        <w:rPr>
          <w:rStyle w:val="TEKSTOZNACZONYWDOKUMENCIERDOWYMJAKOUKRYTY"/>
          <w:rFonts w:ascii="Times New Roman" w:hAnsi="Times New Roman" w:cs="Times New Roman"/>
          <w:color w:val="auto"/>
          <w:szCs w:val="24"/>
          <w:u w:val="none"/>
        </w:rPr>
        <w:t>nergetyczne kraju, przypisane w </w:t>
      </w:r>
      <w:r w:rsidRPr="00741324">
        <w:rPr>
          <w:rStyle w:val="TEKSTOZNACZONYWDOKUMENCIERDOWYMJAKOUKRYTY"/>
          <w:rFonts w:ascii="Times New Roman" w:hAnsi="Times New Roman" w:cs="Times New Roman"/>
          <w:color w:val="auto"/>
          <w:szCs w:val="24"/>
          <w:u w:val="none"/>
        </w:rPr>
        <w:t>znowelizowanej ustawie o działach administracji rządowej ministrowi właściwemu do spraw energii. Nowelizacja umożliwi uniknięcie ewentualnych sporów pomiędzy ministrem właściwym do spraw Skarbu Państwa a ministrem właściwym do spraw energii lub innymi podmiotami, wykonującymi uprawnienia właścicielskie z akcji spółek Skarbu Państwa.</w:t>
      </w:r>
    </w:p>
    <w:p w:rsidR="009349ED" w:rsidRDefault="009349ED" w:rsidP="009349ED">
      <w:pPr>
        <w:pStyle w:val="ARTartustawynprozporzdzenia"/>
      </w:pPr>
    </w:p>
    <w:p w:rsidR="009349ED" w:rsidRPr="009349ED" w:rsidRDefault="009349ED" w:rsidP="009349ED">
      <w:pPr>
        <w:pStyle w:val="ARTartustawynprozporzdzenia"/>
      </w:pPr>
    </w:p>
    <w:p w:rsidR="00B86887" w:rsidRPr="00741324" w:rsidRDefault="00B86887" w:rsidP="00741324">
      <w:pPr>
        <w:pStyle w:val="NIEARTTEKSTtekstnieartykuowanynppodstprawnarozplubpreambua"/>
        <w:spacing w:before="0"/>
        <w:ind w:left="322" w:hanging="322"/>
        <w:rPr>
          <w:rStyle w:val="Ppogrubienie"/>
          <w:rFonts w:ascii="Times New Roman" w:hAnsi="Times New Roman" w:cs="Times New Roman"/>
          <w:b w:val="0"/>
          <w:szCs w:val="24"/>
        </w:rPr>
      </w:pPr>
      <w:r w:rsidRPr="00741324">
        <w:rPr>
          <w:rStyle w:val="Ppogrubienie"/>
          <w:rFonts w:ascii="Times New Roman" w:hAnsi="Times New Roman" w:cs="Times New Roman"/>
          <w:b w:val="0"/>
          <w:szCs w:val="24"/>
        </w:rPr>
        <w:lastRenderedPageBreak/>
        <w:t xml:space="preserve">3. </w:t>
      </w:r>
      <w:r w:rsidR="00741324">
        <w:rPr>
          <w:rStyle w:val="Ppogrubienie"/>
          <w:rFonts w:ascii="Times New Roman" w:hAnsi="Times New Roman" w:cs="Times New Roman"/>
          <w:b w:val="0"/>
          <w:szCs w:val="24"/>
        </w:rPr>
        <w:tab/>
      </w:r>
      <w:r w:rsidRPr="00741324">
        <w:rPr>
          <w:rStyle w:val="Ppogrubienie"/>
          <w:rFonts w:ascii="Times New Roman" w:hAnsi="Times New Roman" w:cs="Times New Roman"/>
          <w:b w:val="0"/>
          <w:szCs w:val="24"/>
        </w:rPr>
        <w:t xml:space="preserve">Wskazanie różnic pomiędzy dotychczasowym stanem organizacyjnym </w:t>
      </w:r>
      <w:r w:rsidRPr="00741324">
        <w:rPr>
          <w:rStyle w:val="Ppogrubienie"/>
          <w:rFonts w:ascii="Times New Roman" w:hAnsi="Times New Roman" w:cs="Times New Roman"/>
          <w:b w:val="0"/>
          <w:szCs w:val="24"/>
        </w:rPr>
        <w:br/>
        <w:t>i prawnym</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W projektowanej zmianie ustawy o</w:t>
      </w:r>
      <w:r w:rsidR="00775DCF" w:rsidRPr="00741324">
        <w:rPr>
          <w:rFonts w:ascii="Times New Roman" w:hAnsi="Times New Roman" w:cs="Times New Roman"/>
          <w:szCs w:val="24"/>
        </w:rPr>
        <w:t xml:space="preserve"> </w:t>
      </w:r>
      <w:r w:rsidRPr="00741324">
        <w:rPr>
          <w:rFonts w:ascii="Times New Roman" w:hAnsi="Times New Roman" w:cs="Times New Roman"/>
          <w:szCs w:val="24"/>
        </w:rPr>
        <w:t>funkcjonowaniu g</w:t>
      </w:r>
      <w:r w:rsidR="00741324">
        <w:rPr>
          <w:rFonts w:ascii="Times New Roman" w:hAnsi="Times New Roman" w:cs="Times New Roman"/>
          <w:szCs w:val="24"/>
        </w:rPr>
        <w:t>órnictwa węgla kamiennego (art. </w:t>
      </w:r>
      <w:r w:rsidRPr="00741324">
        <w:rPr>
          <w:rFonts w:ascii="Times New Roman" w:hAnsi="Times New Roman" w:cs="Times New Roman"/>
          <w:szCs w:val="24"/>
        </w:rPr>
        <w:t>1) została dodana definicja jednoosobowej spółki Skarbu Państwa, wykonującej zadania w zakresie naprawiania szkód wywołanych ruchem zakładu górniczego po zakończeniu jego likwidacji, w tym szkód powstałych w wyniku reaktywacji starych zrobów, niezbędna do zakreślenia prawidłowego zakresu podm</w:t>
      </w:r>
      <w:r w:rsidR="001466C4">
        <w:rPr>
          <w:rFonts w:ascii="Times New Roman" w:hAnsi="Times New Roman" w:cs="Times New Roman"/>
          <w:szCs w:val="24"/>
        </w:rPr>
        <w:t>iotowego i </w:t>
      </w:r>
      <w:r w:rsidRPr="00741324">
        <w:rPr>
          <w:rFonts w:ascii="Times New Roman" w:hAnsi="Times New Roman" w:cs="Times New Roman"/>
          <w:szCs w:val="24"/>
        </w:rPr>
        <w:t xml:space="preserve">przedmiotowego ustawy. Kompania Węglowa S.A., </w:t>
      </w:r>
      <w:r w:rsidR="001466C4">
        <w:rPr>
          <w:rFonts w:ascii="Times New Roman" w:hAnsi="Times New Roman" w:cs="Times New Roman"/>
          <w:szCs w:val="24"/>
        </w:rPr>
        <w:t>na podstawie zawartej w dniu 29 </w:t>
      </w:r>
      <w:r w:rsidRPr="00741324">
        <w:rPr>
          <w:rFonts w:ascii="Times New Roman" w:hAnsi="Times New Roman" w:cs="Times New Roman"/>
          <w:szCs w:val="24"/>
        </w:rPr>
        <w:t>kwietnia 2016 r. umowy, dokonała zbycia przedsiębiorstwa obejmującego m.in. wszystkie posiadane do tej chwili kopalnie węgla kamiennego. Fakt ten sprawił, że poczynając od tej daty, Kompania Węglowa S.A. utraciła status przedsiębiorstwa górniczego w rozumieniu ustawy i tym samym m</w:t>
      </w:r>
      <w:r w:rsidR="001466C4">
        <w:rPr>
          <w:rFonts w:ascii="Times New Roman" w:hAnsi="Times New Roman" w:cs="Times New Roman"/>
          <w:szCs w:val="24"/>
        </w:rPr>
        <w:t>ożliwość otrzymywania dotacji z </w:t>
      </w:r>
      <w:r w:rsidRPr="00741324">
        <w:rPr>
          <w:rFonts w:ascii="Times New Roman" w:hAnsi="Times New Roman" w:cs="Times New Roman"/>
          <w:szCs w:val="24"/>
        </w:rPr>
        <w:t>budżetu państwa na naprawianie szkód górniczych zlikwidowanego zakładu górniczego. Obecnie Kompania Węglowa S.A.</w:t>
      </w:r>
      <w:r w:rsidR="00787E82">
        <w:rPr>
          <w:rFonts w:ascii="Times New Roman" w:hAnsi="Times New Roman" w:cs="Times New Roman"/>
          <w:szCs w:val="24"/>
        </w:rPr>
        <w:t>,</w:t>
      </w:r>
      <w:r w:rsidRPr="00741324">
        <w:rPr>
          <w:rFonts w:ascii="Times New Roman" w:hAnsi="Times New Roman" w:cs="Times New Roman"/>
          <w:szCs w:val="24"/>
        </w:rPr>
        <w:t xml:space="preserve"> będąc jednoosobową spółką Skarbu Państwa nie prowadzi wydobycia węgla kamiennego, nie prowadzi również likwidacji zakładu górniczego. Jest ona natomiast podmiotem zobowiązanym do prowadzenia wszelkich działań wynikających z faktu likwidacji kopalń węgla </w:t>
      </w:r>
      <w:r w:rsidR="001466C4">
        <w:rPr>
          <w:rFonts w:ascii="Times New Roman" w:hAnsi="Times New Roman" w:cs="Times New Roman"/>
          <w:szCs w:val="24"/>
        </w:rPr>
        <w:t>kamiennego w </w:t>
      </w:r>
      <w:r w:rsidRPr="00741324">
        <w:rPr>
          <w:rFonts w:ascii="Times New Roman" w:hAnsi="Times New Roman" w:cs="Times New Roman"/>
          <w:szCs w:val="24"/>
        </w:rPr>
        <w:t>przeszłości dokonanej przez jej poprzedników prawnych (np. KWK Dębieńsko, KWK Jaworzno czy KWK Siersza), w szczególności do naprawiania szkód wywołanych ruchem zlikwidowanych zakładów górni</w:t>
      </w:r>
      <w:r w:rsidR="001466C4">
        <w:rPr>
          <w:rFonts w:ascii="Times New Roman" w:hAnsi="Times New Roman" w:cs="Times New Roman"/>
          <w:szCs w:val="24"/>
        </w:rPr>
        <w:t>czych, w tym szkód powstałych w </w:t>
      </w:r>
      <w:r w:rsidRPr="00741324">
        <w:rPr>
          <w:rFonts w:ascii="Times New Roman" w:hAnsi="Times New Roman" w:cs="Times New Roman"/>
          <w:szCs w:val="24"/>
        </w:rPr>
        <w:t>wyniku reaktywacji starych zrobów. Kompania W</w:t>
      </w:r>
      <w:r w:rsidR="001466C4">
        <w:rPr>
          <w:rFonts w:ascii="Times New Roman" w:hAnsi="Times New Roman" w:cs="Times New Roman"/>
          <w:szCs w:val="24"/>
        </w:rPr>
        <w:t>ęglowa S.A. jest właścicielem i </w:t>
      </w:r>
      <w:r w:rsidRPr="00741324">
        <w:rPr>
          <w:rFonts w:ascii="Times New Roman" w:hAnsi="Times New Roman" w:cs="Times New Roman"/>
          <w:szCs w:val="24"/>
        </w:rPr>
        <w:t>dysponentem majątku pozaprodukcyjnego nabytego na przestrzeni kilkudziesięciu lat zarówno przez spółkę</w:t>
      </w:r>
      <w:r w:rsidR="00787E82">
        <w:rPr>
          <w:rFonts w:ascii="Times New Roman" w:hAnsi="Times New Roman" w:cs="Times New Roman"/>
          <w:szCs w:val="24"/>
        </w:rPr>
        <w:t>,</w:t>
      </w:r>
      <w:r w:rsidRPr="00741324">
        <w:rPr>
          <w:rFonts w:ascii="Times New Roman" w:hAnsi="Times New Roman" w:cs="Times New Roman"/>
          <w:szCs w:val="24"/>
        </w:rPr>
        <w:t xml:space="preserve"> jak i jej poprzedników prawnych, tj. Nadwiślańską Spółkę Węglową S.A., Rybnicką Spółkę Węglową S.A., Rudzką Spółkę Węglową S.A., Bytomską Spółkę Węglową S.A. i Gliwicką Spółkę Węglową S.A. Zmiana zasadniczego charakteru działalności Spółki nie zmienia jednak faktu, że działalność Kompanii Węglowej S.A. w dalszym ciągu związana jest z przemysłem górniczym, a</w:t>
      </w:r>
      <w:r w:rsidR="001466C4">
        <w:rPr>
          <w:rFonts w:ascii="Times New Roman" w:hAnsi="Times New Roman" w:cs="Times New Roman"/>
          <w:szCs w:val="24"/>
        </w:rPr>
        <w:t> </w:t>
      </w:r>
      <w:r w:rsidRPr="00741324">
        <w:rPr>
          <w:rFonts w:ascii="Times New Roman" w:hAnsi="Times New Roman" w:cs="Times New Roman"/>
          <w:szCs w:val="24"/>
        </w:rPr>
        <w:t>w</w:t>
      </w:r>
      <w:r w:rsidR="001466C4">
        <w:rPr>
          <w:rFonts w:ascii="Times New Roman" w:hAnsi="Times New Roman" w:cs="Times New Roman"/>
          <w:szCs w:val="24"/>
        </w:rPr>
        <w:t> </w:t>
      </w:r>
      <w:r w:rsidRPr="00741324">
        <w:rPr>
          <w:rFonts w:ascii="Times New Roman" w:hAnsi="Times New Roman" w:cs="Times New Roman"/>
          <w:szCs w:val="24"/>
        </w:rPr>
        <w:t>szczególności z jego restrukturyzacją i w konsekwencji powinna posiadać uprawnienie do uzyskania dotacji budżetowej na naprawianie szkód wywołanych ruchem zlikwidowanych zakładów górniczych. Powyższa zmiana pozwala zakwalifikować Kompanię Węglową S.A. do kręgu podmiotów uprawnionych do dotacji budżetowej na naprawianie szkód wywołany</w:t>
      </w:r>
      <w:r w:rsidR="001466C4">
        <w:rPr>
          <w:rFonts w:ascii="Times New Roman" w:hAnsi="Times New Roman" w:cs="Times New Roman"/>
          <w:szCs w:val="24"/>
        </w:rPr>
        <w:t>ch ruchem zakładu górniczego, w </w:t>
      </w:r>
      <w:r w:rsidRPr="00741324">
        <w:rPr>
          <w:rFonts w:ascii="Times New Roman" w:hAnsi="Times New Roman" w:cs="Times New Roman"/>
          <w:szCs w:val="24"/>
        </w:rPr>
        <w:t>tym szkód powstałych w wyniku reaktywacji starych zrobów.</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lastRenderedPageBreak/>
        <w:t>W projektowanej zmianie ustawy o funkcjonowaniu górnictwa węgla kamiennego została również uzupełniona nazwa zadania „naprawianie szkód górniczych wywołanych ruchem zakładu górniczego”. W dotychczasowym brzmieniu ustawy o</w:t>
      </w:r>
      <w:r w:rsidR="001466C4">
        <w:rPr>
          <w:rFonts w:ascii="Times New Roman" w:hAnsi="Times New Roman" w:cs="Times New Roman"/>
          <w:szCs w:val="24"/>
        </w:rPr>
        <w:t> </w:t>
      </w:r>
      <w:r w:rsidRPr="00741324">
        <w:rPr>
          <w:rFonts w:ascii="Times New Roman" w:hAnsi="Times New Roman" w:cs="Times New Roman"/>
          <w:szCs w:val="24"/>
        </w:rPr>
        <w:t>funkcjonowaniu górnictwa węgla kamiennego</w:t>
      </w:r>
      <w:r w:rsidR="00741324" w:rsidRPr="00741324">
        <w:rPr>
          <w:rFonts w:ascii="Times New Roman" w:hAnsi="Times New Roman" w:cs="Times New Roman"/>
          <w:szCs w:val="24"/>
        </w:rPr>
        <w:t xml:space="preserve"> – </w:t>
      </w:r>
      <w:r w:rsidRPr="00741324">
        <w:rPr>
          <w:rFonts w:ascii="Times New Roman" w:hAnsi="Times New Roman" w:cs="Times New Roman"/>
          <w:szCs w:val="24"/>
        </w:rPr>
        <w:t>art. 26 ust.</w:t>
      </w:r>
      <w:r w:rsidR="0051792C">
        <w:rPr>
          <w:rFonts w:ascii="Times New Roman" w:hAnsi="Times New Roman" w:cs="Times New Roman"/>
          <w:szCs w:val="24"/>
        </w:rPr>
        <w:t xml:space="preserve"> </w:t>
      </w:r>
      <w:r w:rsidRPr="00741324">
        <w:rPr>
          <w:rFonts w:ascii="Times New Roman" w:hAnsi="Times New Roman" w:cs="Times New Roman"/>
          <w:szCs w:val="24"/>
        </w:rPr>
        <w:t>1 pkt 3 tej ustawy określał, że finansowane z dotacji budżetowej jest naprawianie szkód wywołanych ruchem zlikwidowanego zakładu górniczego. Wynikało to z faktu, że proces likwidacji kopalń rozpoczęty w</w:t>
      </w:r>
      <w:r w:rsidR="00775DCF" w:rsidRPr="00741324">
        <w:rPr>
          <w:rFonts w:ascii="Times New Roman" w:hAnsi="Times New Roman" w:cs="Times New Roman"/>
          <w:szCs w:val="24"/>
        </w:rPr>
        <w:t xml:space="preserve"> </w:t>
      </w:r>
      <w:r w:rsidRPr="00741324">
        <w:rPr>
          <w:rFonts w:ascii="Times New Roman" w:hAnsi="Times New Roman" w:cs="Times New Roman"/>
          <w:szCs w:val="24"/>
        </w:rPr>
        <w:t>latach 90-tych ubiegłego wieku zakończył się i konieczność naprawiania szkód, które występowały w latach późniejszych</w:t>
      </w:r>
      <w:r w:rsidR="00787E82">
        <w:rPr>
          <w:rFonts w:ascii="Times New Roman" w:hAnsi="Times New Roman" w:cs="Times New Roman"/>
          <w:szCs w:val="24"/>
        </w:rPr>
        <w:t>,</w:t>
      </w:r>
      <w:r w:rsidRPr="00741324">
        <w:rPr>
          <w:rFonts w:ascii="Times New Roman" w:hAnsi="Times New Roman" w:cs="Times New Roman"/>
          <w:szCs w:val="24"/>
        </w:rPr>
        <w:t xml:space="preserve"> dotyczył wyłącznie naprawiania szkód wywołanych ruchem zlikwidowanego zakładu górniczego. Zadanie to realizowane było przez Spółkę Restrukturyzacji Kopalń S.A. lub inne czynne spółki, które przejęły obowiązek naprawiania szkód po kopalniach, które w wyniku likwidacji nie posiadały następcy prawnego. W roku 2015 rozpoczęty został proces likwidacji kolejnych kopalń, na mocy ustawy z dnia 22</w:t>
      </w:r>
      <w:r w:rsidR="00775DCF" w:rsidRPr="00741324">
        <w:rPr>
          <w:rFonts w:ascii="Times New Roman" w:hAnsi="Times New Roman" w:cs="Times New Roman"/>
          <w:szCs w:val="24"/>
        </w:rPr>
        <w:t xml:space="preserve"> </w:t>
      </w:r>
      <w:r w:rsidRPr="00741324">
        <w:rPr>
          <w:rFonts w:ascii="Times New Roman" w:hAnsi="Times New Roman" w:cs="Times New Roman"/>
          <w:szCs w:val="24"/>
        </w:rPr>
        <w:t>stycznia 2015 r. o zmianie ustawy o</w:t>
      </w:r>
      <w:r w:rsidR="00E016F6">
        <w:rPr>
          <w:rFonts w:ascii="Times New Roman" w:hAnsi="Times New Roman" w:cs="Times New Roman"/>
          <w:szCs w:val="24"/>
        </w:rPr>
        <w:t> </w:t>
      </w:r>
      <w:r w:rsidRPr="00741324">
        <w:rPr>
          <w:rFonts w:ascii="Times New Roman" w:hAnsi="Times New Roman" w:cs="Times New Roman"/>
          <w:szCs w:val="24"/>
        </w:rPr>
        <w:t>funkcjonowaniu górnictwa węgla kamiennego w</w:t>
      </w:r>
      <w:r w:rsidR="00775DCF" w:rsidRPr="00741324">
        <w:rPr>
          <w:rFonts w:ascii="Times New Roman" w:hAnsi="Times New Roman" w:cs="Times New Roman"/>
          <w:szCs w:val="24"/>
        </w:rPr>
        <w:t xml:space="preserve"> </w:t>
      </w:r>
      <w:r w:rsidRPr="00741324">
        <w:rPr>
          <w:rFonts w:ascii="Times New Roman" w:hAnsi="Times New Roman" w:cs="Times New Roman"/>
          <w:szCs w:val="24"/>
        </w:rPr>
        <w:t>latach 2008</w:t>
      </w:r>
      <w:r w:rsidR="00787E82">
        <w:rPr>
          <w:rFonts w:ascii="Times New Roman" w:hAnsi="Times New Roman" w:cs="Times New Roman"/>
          <w:szCs w:val="24"/>
        </w:rPr>
        <w:t>–</w:t>
      </w:r>
      <w:r w:rsidRPr="00741324">
        <w:rPr>
          <w:rFonts w:ascii="Times New Roman" w:hAnsi="Times New Roman" w:cs="Times New Roman"/>
          <w:szCs w:val="24"/>
        </w:rPr>
        <w:t>2015 oraz niektórych innych ustaw (Dz. U. poz. 143). Zgodnie z art. 8c ust. 2 tej ustawy, z dniem nabycia kopalni, zakładu górniczego lub jego zorganizowanej części przez SRK S.A., spółka przejęła również zobowiązania z tytułu szkód spowodowanych ruchem zakładu górniczego, w tym szkód powstałych w wyniku reaktywacji starych zrobów. Środki na finansowanie tych zobowiązań pochodzą z dotacji budżetowej. W związku z</w:t>
      </w:r>
      <w:r w:rsidR="00E016F6">
        <w:rPr>
          <w:rFonts w:ascii="Times New Roman" w:hAnsi="Times New Roman" w:cs="Times New Roman"/>
          <w:szCs w:val="24"/>
        </w:rPr>
        <w:t> </w:t>
      </w:r>
      <w:r w:rsidRPr="00741324">
        <w:rPr>
          <w:rFonts w:ascii="Times New Roman" w:hAnsi="Times New Roman" w:cs="Times New Roman"/>
          <w:szCs w:val="24"/>
        </w:rPr>
        <w:t>powyższym konieczne stało się dokonanie zmiany przepisów ustawy o</w:t>
      </w:r>
      <w:r w:rsidR="00E016F6">
        <w:rPr>
          <w:rFonts w:ascii="Times New Roman" w:hAnsi="Times New Roman" w:cs="Times New Roman"/>
          <w:szCs w:val="24"/>
        </w:rPr>
        <w:t> </w:t>
      </w:r>
      <w:r w:rsidRPr="00741324">
        <w:rPr>
          <w:rFonts w:ascii="Times New Roman" w:hAnsi="Times New Roman" w:cs="Times New Roman"/>
          <w:szCs w:val="24"/>
        </w:rPr>
        <w:t>funkcjonowaniu górnictwa węgla kamiennego, polegającej na uzupełnieniu tego przepisu w taki sposób, aby naprawiane były także szkody wywołane ruchem zakładu górniczego w</w:t>
      </w:r>
      <w:r w:rsidR="00775DCF" w:rsidRPr="00741324">
        <w:rPr>
          <w:rFonts w:ascii="Times New Roman" w:hAnsi="Times New Roman" w:cs="Times New Roman"/>
          <w:szCs w:val="24"/>
        </w:rPr>
        <w:t xml:space="preserve"> </w:t>
      </w:r>
      <w:r w:rsidR="001466C4">
        <w:rPr>
          <w:rFonts w:ascii="Times New Roman" w:hAnsi="Times New Roman" w:cs="Times New Roman"/>
          <w:szCs w:val="24"/>
        </w:rPr>
        <w:t>trakcie jego likwidacji. I </w:t>
      </w:r>
      <w:r w:rsidRPr="00741324">
        <w:rPr>
          <w:rFonts w:ascii="Times New Roman" w:hAnsi="Times New Roman" w:cs="Times New Roman"/>
          <w:szCs w:val="24"/>
        </w:rPr>
        <w:t>tak:</w:t>
      </w:r>
    </w:p>
    <w:p w:rsidR="00B86887" w:rsidRPr="00741324" w:rsidRDefault="001466C4" w:rsidP="001466C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sidR="00B86887" w:rsidRPr="00741324">
        <w:rPr>
          <w:rFonts w:ascii="Times New Roman" w:hAnsi="Times New Roman" w:cs="Times New Roman"/>
          <w:szCs w:val="24"/>
        </w:rPr>
        <w:t xml:space="preserve"> </w:t>
      </w:r>
      <w:r>
        <w:rPr>
          <w:rFonts w:ascii="Times New Roman" w:hAnsi="Times New Roman" w:cs="Times New Roman"/>
          <w:szCs w:val="24"/>
        </w:rPr>
        <w:tab/>
      </w:r>
      <w:r w:rsidR="00B86887" w:rsidRPr="00741324">
        <w:rPr>
          <w:rFonts w:ascii="Times New Roman" w:hAnsi="Times New Roman" w:cs="Times New Roman"/>
          <w:szCs w:val="24"/>
        </w:rPr>
        <w:t>art. 8 ust. 2 w brzmieniu obowiązującym:</w:t>
      </w:r>
      <w:r w:rsidR="00B86887" w:rsidRPr="00741324">
        <w:rPr>
          <w:rFonts w:ascii="Times New Roman" w:hAnsi="Times New Roman" w:cs="Times New Roman"/>
          <w:szCs w:val="24"/>
        </w:rPr>
        <w:tab/>
      </w:r>
    </w:p>
    <w:p w:rsidR="00B86887" w:rsidRPr="00741324" w:rsidRDefault="00B86887" w:rsidP="001466C4">
      <w:pPr>
        <w:pStyle w:val="NIEARTTEKSTtekstnieartykuowanynppodstprawnarozplubpreambua"/>
        <w:spacing w:before="0"/>
        <w:ind w:left="567" w:hanging="283"/>
        <w:rPr>
          <w:rFonts w:ascii="Times New Roman" w:hAnsi="Times New Roman" w:cs="Times New Roman"/>
          <w:szCs w:val="24"/>
        </w:rPr>
      </w:pPr>
      <w:r w:rsidRPr="00741324">
        <w:rPr>
          <w:rFonts w:ascii="Times New Roman" w:hAnsi="Times New Roman" w:cs="Times New Roman"/>
          <w:szCs w:val="24"/>
        </w:rPr>
        <w:t xml:space="preserve">2. </w:t>
      </w:r>
      <w:r w:rsidR="001466C4">
        <w:rPr>
          <w:rFonts w:ascii="Times New Roman" w:hAnsi="Times New Roman" w:cs="Times New Roman"/>
          <w:szCs w:val="24"/>
        </w:rPr>
        <w:tab/>
      </w:r>
      <w:r w:rsidRPr="00741324">
        <w:rPr>
          <w:rFonts w:ascii="Times New Roman" w:hAnsi="Times New Roman" w:cs="Times New Roman"/>
          <w:szCs w:val="24"/>
        </w:rPr>
        <w:t>Prowadzenie likwidacji kopalń, których likwidację rozpoczęto przed dniem 1</w:t>
      </w:r>
      <w:r w:rsidR="001466C4">
        <w:rPr>
          <w:rFonts w:ascii="Times New Roman" w:hAnsi="Times New Roman" w:cs="Times New Roman"/>
          <w:szCs w:val="24"/>
        </w:rPr>
        <w:t> </w:t>
      </w:r>
      <w:r w:rsidRPr="00741324">
        <w:rPr>
          <w:rFonts w:ascii="Times New Roman" w:hAnsi="Times New Roman" w:cs="Times New Roman"/>
          <w:szCs w:val="24"/>
        </w:rPr>
        <w:t>stycznia 2019 r., zadania związane z zabezpieczeniem kopalń sąsiednich przed zagrożeniem wodnym, gazowym oraz pożarowym w trakcie i po zakończeniu likwidacji kopalni oraz zadania związane z naprawianiem szkód wywołanych ruchem zlikwidowanego zakładu górniczego, w tym szkód powstałych w wyniku reaktywacji</w:t>
      </w:r>
      <w:r w:rsidR="001466C4">
        <w:rPr>
          <w:rFonts w:ascii="Times New Roman" w:hAnsi="Times New Roman" w:cs="Times New Roman"/>
          <w:szCs w:val="24"/>
        </w:rPr>
        <w:t xml:space="preserve"> starych zrobów, są finansowane</w:t>
      </w:r>
      <w:r w:rsidR="00787E82">
        <w:rPr>
          <w:rFonts w:ascii="Times New Roman" w:hAnsi="Times New Roman" w:cs="Times New Roman"/>
          <w:szCs w:val="24"/>
        </w:rPr>
        <w:t xml:space="preserve"> </w:t>
      </w:r>
      <w:r w:rsidRPr="00741324">
        <w:rPr>
          <w:rFonts w:ascii="Times New Roman" w:hAnsi="Times New Roman" w:cs="Times New Roman"/>
          <w:szCs w:val="24"/>
        </w:rPr>
        <w:t>z dotacji budżetowej.</w:t>
      </w:r>
    </w:p>
    <w:p w:rsidR="00B86887" w:rsidRPr="00741324" w:rsidRDefault="001466C4" w:rsidP="001466C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sidR="00B86887" w:rsidRPr="00741324">
        <w:rPr>
          <w:rFonts w:ascii="Times New Roman" w:hAnsi="Times New Roman" w:cs="Times New Roman"/>
          <w:szCs w:val="24"/>
        </w:rPr>
        <w:t xml:space="preserve"> </w:t>
      </w:r>
      <w:r>
        <w:rPr>
          <w:rFonts w:ascii="Times New Roman" w:hAnsi="Times New Roman" w:cs="Times New Roman"/>
          <w:szCs w:val="24"/>
        </w:rPr>
        <w:tab/>
      </w:r>
      <w:r w:rsidR="00B86887" w:rsidRPr="00741324">
        <w:rPr>
          <w:rFonts w:ascii="Times New Roman" w:hAnsi="Times New Roman" w:cs="Times New Roman"/>
          <w:szCs w:val="24"/>
        </w:rPr>
        <w:t>art. 8 ust. 2 w proponowanym brzmieniu:</w:t>
      </w:r>
    </w:p>
    <w:p w:rsidR="00B86887" w:rsidRPr="00741324" w:rsidRDefault="00B86887" w:rsidP="001466C4">
      <w:pPr>
        <w:pStyle w:val="NIEARTTEKSTtekstnieartykuowanynppodstprawnarozplubpreambua"/>
        <w:spacing w:before="0"/>
        <w:ind w:left="567" w:hanging="283"/>
        <w:rPr>
          <w:rFonts w:ascii="Times New Roman" w:hAnsi="Times New Roman" w:cs="Times New Roman"/>
          <w:szCs w:val="24"/>
        </w:rPr>
      </w:pPr>
      <w:r w:rsidRPr="00741324">
        <w:rPr>
          <w:rFonts w:ascii="Times New Roman" w:hAnsi="Times New Roman" w:cs="Times New Roman"/>
          <w:szCs w:val="24"/>
        </w:rPr>
        <w:t xml:space="preserve">2. </w:t>
      </w:r>
      <w:r w:rsidR="001466C4">
        <w:rPr>
          <w:rFonts w:ascii="Times New Roman" w:hAnsi="Times New Roman" w:cs="Times New Roman"/>
          <w:szCs w:val="24"/>
        </w:rPr>
        <w:tab/>
      </w:r>
      <w:r w:rsidRPr="00741324">
        <w:rPr>
          <w:rFonts w:ascii="Times New Roman" w:hAnsi="Times New Roman" w:cs="Times New Roman"/>
          <w:szCs w:val="24"/>
        </w:rPr>
        <w:t>Prowadzenie likwidacji kopalń, których likw</w:t>
      </w:r>
      <w:r w:rsidR="001466C4">
        <w:rPr>
          <w:rFonts w:ascii="Times New Roman" w:hAnsi="Times New Roman" w:cs="Times New Roman"/>
          <w:szCs w:val="24"/>
        </w:rPr>
        <w:t>idację rozpoczęto przed dniem 1 </w:t>
      </w:r>
      <w:r w:rsidRPr="00741324">
        <w:rPr>
          <w:rFonts w:ascii="Times New Roman" w:hAnsi="Times New Roman" w:cs="Times New Roman"/>
          <w:szCs w:val="24"/>
        </w:rPr>
        <w:t xml:space="preserve">stycznia 2019 r., zadania związane z zabezpieczeniem kopalń sąsiednich przed </w:t>
      </w:r>
      <w:r w:rsidRPr="00741324">
        <w:rPr>
          <w:rFonts w:ascii="Times New Roman" w:hAnsi="Times New Roman" w:cs="Times New Roman"/>
          <w:szCs w:val="24"/>
        </w:rPr>
        <w:lastRenderedPageBreak/>
        <w:t>zagrożeniem wodnym, gazowym oraz pożarowym w trakcie i po zakończeniu likwidacji kopalni, naprawianie szkód wywołanych ruchem zakładu górniczego w</w:t>
      </w:r>
      <w:r w:rsidR="001466C4">
        <w:rPr>
          <w:rFonts w:ascii="Times New Roman" w:hAnsi="Times New Roman" w:cs="Times New Roman"/>
          <w:szCs w:val="24"/>
        </w:rPr>
        <w:t> </w:t>
      </w:r>
      <w:r w:rsidRPr="00741324">
        <w:rPr>
          <w:rFonts w:ascii="Times New Roman" w:hAnsi="Times New Roman" w:cs="Times New Roman"/>
          <w:szCs w:val="24"/>
        </w:rPr>
        <w:t>trakcie i po zakończeniu likwidacji zakładu górniczego, w tym szkód powstałych w wyniku reaktywacji starych zrobów, a także działania wykonywane po zakończeniu likwidacji kopalni są finansowane z dotacji budżetowej.</w:t>
      </w:r>
    </w:p>
    <w:p w:rsidR="00B86887" w:rsidRPr="00741324" w:rsidRDefault="001466C4" w:rsidP="001466C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B86887" w:rsidRPr="00741324">
        <w:rPr>
          <w:rFonts w:ascii="Times New Roman" w:hAnsi="Times New Roman" w:cs="Times New Roman"/>
          <w:szCs w:val="24"/>
        </w:rPr>
        <w:t>art. 8 ust. 5 pkt 1 w brzmieniu obowiązującym:</w:t>
      </w:r>
    </w:p>
    <w:p w:rsidR="00B86887" w:rsidRPr="00741324" w:rsidRDefault="00B86887" w:rsidP="001466C4">
      <w:pPr>
        <w:pStyle w:val="NIEARTTEKSTtekstnieartykuowanynppodstprawnarozplubpreambua"/>
        <w:spacing w:before="0"/>
        <w:ind w:left="709" w:hanging="425"/>
        <w:rPr>
          <w:rFonts w:ascii="Times New Roman" w:hAnsi="Times New Roman" w:cs="Times New Roman"/>
          <w:szCs w:val="24"/>
        </w:rPr>
      </w:pPr>
      <w:r w:rsidRPr="00741324">
        <w:rPr>
          <w:rFonts w:ascii="Times New Roman" w:hAnsi="Times New Roman" w:cs="Times New Roman"/>
          <w:szCs w:val="24"/>
        </w:rPr>
        <w:t>1)</w:t>
      </w:r>
      <w:r w:rsidR="001466C4">
        <w:rPr>
          <w:rFonts w:ascii="Times New Roman" w:hAnsi="Times New Roman" w:cs="Times New Roman"/>
          <w:szCs w:val="24"/>
        </w:rPr>
        <w:tab/>
      </w:r>
      <w:r w:rsidRPr="00741324">
        <w:rPr>
          <w:rFonts w:ascii="Times New Roman" w:hAnsi="Times New Roman" w:cs="Times New Roman"/>
          <w:szCs w:val="24"/>
        </w:rPr>
        <w:t>szczegółowe warunki i tryb przyznawania oraz wykorzystania dotacji budżetowej przeznaczonej na finansowanie likwidacji kopalń, zabezpieczenie kopalń sąsiednich przed zagrożeniem wo</w:t>
      </w:r>
      <w:r w:rsidR="001466C4">
        <w:rPr>
          <w:rFonts w:ascii="Times New Roman" w:hAnsi="Times New Roman" w:cs="Times New Roman"/>
          <w:szCs w:val="24"/>
        </w:rPr>
        <w:t>dnym, gazowym oraz pożarowym, w </w:t>
      </w:r>
      <w:r w:rsidRPr="00741324">
        <w:rPr>
          <w:rFonts w:ascii="Times New Roman" w:hAnsi="Times New Roman" w:cs="Times New Roman"/>
          <w:szCs w:val="24"/>
        </w:rPr>
        <w:t>trakcie i po zakończeniu likwidacji kopalni, naprawiania szkód wywołanych ruchem zakładu górniczego, w tym szkód powstałych w wyniku reaktywacji starych zrobów i działań wykonywanych po zakończeniu likwidacji kopalń,</w:t>
      </w:r>
    </w:p>
    <w:p w:rsidR="00B86887" w:rsidRPr="00741324" w:rsidRDefault="001466C4" w:rsidP="001466C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B86887" w:rsidRPr="00741324">
        <w:rPr>
          <w:rFonts w:ascii="Times New Roman" w:hAnsi="Times New Roman" w:cs="Times New Roman"/>
          <w:szCs w:val="24"/>
        </w:rPr>
        <w:t>część wspólna w brzmieniu obowiązującym:</w:t>
      </w:r>
    </w:p>
    <w:p w:rsidR="00B86887" w:rsidRPr="00741324" w:rsidRDefault="00B86887" w:rsidP="001466C4">
      <w:pPr>
        <w:pStyle w:val="NIEARTTEKSTtekstnieartykuowanynppodstprawnarozplubpreambua"/>
        <w:spacing w:before="0"/>
        <w:ind w:left="567" w:hanging="283"/>
        <w:rPr>
          <w:rFonts w:ascii="Times New Roman" w:hAnsi="Times New Roman" w:cs="Times New Roman"/>
          <w:szCs w:val="24"/>
        </w:rPr>
      </w:pPr>
      <w:r w:rsidRPr="00741324">
        <w:rPr>
          <w:rFonts w:ascii="Times New Roman" w:hAnsi="Times New Roman" w:cs="Times New Roman"/>
          <w:szCs w:val="24"/>
        </w:rPr>
        <w:t xml:space="preserve">– </w:t>
      </w:r>
      <w:r w:rsidR="001466C4">
        <w:rPr>
          <w:rFonts w:ascii="Times New Roman" w:hAnsi="Times New Roman" w:cs="Times New Roman"/>
          <w:szCs w:val="24"/>
        </w:rPr>
        <w:tab/>
      </w:r>
      <w:r w:rsidRPr="00741324">
        <w:rPr>
          <w:rFonts w:ascii="Times New Roman" w:hAnsi="Times New Roman" w:cs="Times New Roman"/>
          <w:szCs w:val="24"/>
        </w:rPr>
        <w:t>biorąc pod uwagę zadania wykonywane w trakcie i po zakończeniu likwidacji kopalni, zapewnienie bezpieczeństwa kopalni oraz upraszczanie systemu odwadniania, a także naprawianie szkód wywołanych ruchem zakładu górniczego</w:t>
      </w:r>
    </w:p>
    <w:p w:rsidR="00B86887" w:rsidRPr="00741324" w:rsidRDefault="001466C4" w:rsidP="001466C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B86887" w:rsidRPr="00741324">
        <w:rPr>
          <w:rFonts w:ascii="Times New Roman" w:hAnsi="Times New Roman" w:cs="Times New Roman"/>
          <w:szCs w:val="24"/>
        </w:rPr>
        <w:t>art. 8 ust. 5 pkt 1 w proponowanym brzmieniu:</w:t>
      </w:r>
    </w:p>
    <w:p w:rsidR="00B86887" w:rsidRPr="00741324" w:rsidRDefault="00B86887" w:rsidP="001466C4">
      <w:pPr>
        <w:pStyle w:val="NIEARTTEKSTtekstnieartykuowanynppodstprawnarozplubpreambua"/>
        <w:spacing w:before="0"/>
        <w:ind w:left="709" w:hanging="425"/>
        <w:rPr>
          <w:rFonts w:ascii="Times New Roman" w:hAnsi="Times New Roman" w:cs="Times New Roman"/>
          <w:szCs w:val="24"/>
        </w:rPr>
      </w:pPr>
      <w:r w:rsidRPr="00741324">
        <w:rPr>
          <w:rFonts w:ascii="Times New Roman" w:hAnsi="Times New Roman" w:cs="Times New Roman"/>
          <w:szCs w:val="24"/>
        </w:rPr>
        <w:t xml:space="preserve">1) </w:t>
      </w:r>
      <w:r w:rsidR="001466C4">
        <w:rPr>
          <w:rFonts w:ascii="Times New Roman" w:hAnsi="Times New Roman" w:cs="Times New Roman"/>
          <w:szCs w:val="24"/>
        </w:rPr>
        <w:tab/>
      </w:r>
      <w:r w:rsidRPr="00741324">
        <w:rPr>
          <w:rFonts w:ascii="Times New Roman" w:hAnsi="Times New Roman" w:cs="Times New Roman"/>
          <w:szCs w:val="24"/>
        </w:rPr>
        <w:t>szczegółowe warunki i tryb przyznawania oraz wykorzystania dotacji budżetowej przeznaczonej na finansowanie likwidacji kopalń, zabezpieczenia kopalń sąsiednich przed zagrożeniem wo</w:t>
      </w:r>
      <w:r w:rsidR="001466C4">
        <w:rPr>
          <w:rFonts w:ascii="Times New Roman" w:hAnsi="Times New Roman" w:cs="Times New Roman"/>
          <w:szCs w:val="24"/>
        </w:rPr>
        <w:t>dnym, gazowym oraz pożarowym, w </w:t>
      </w:r>
      <w:r w:rsidRPr="00741324">
        <w:rPr>
          <w:rFonts w:ascii="Times New Roman" w:hAnsi="Times New Roman" w:cs="Times New Roman"/>
          <w:szCs w:val="24"/>
        </w:rPr>
        <w:t>trakcie i po zakończeniu likwidacji kopalni, naprawiania szkód wywołanych ruchem zakładu górnicze</w:t>
      </w:r>
      <w:r w:rsidR="001466C4">
        <w:rPr>
          <w:rFonts w:ascii="Times New Roman" w:hAnsi="Times New Roman" w:cs="Times New Roman"/>
          <w:szCs w:val="24"/>
        </w:rPr>
        <w:t xml:space="preserve">go </w:t>
      </w:r>
      <w:r w:rsidRPr="00741324">
        <w:rPr>
          <w:rFonts w:ascii="Times New Roman" w:hAnsi="Times New Roman" w:cs="Times New Roman"/>
          <w:szCs w:val="24"/>
        </w:rPr>
        <w:t>w trakcie i</w:t>
      </w:r>
      <w:r w:rsidR="00775DCF" w:rsidRPr="00741324">
        <w:rPr>
          <w:rFonts w:ascii="Times New Roman" w:hAnsi="Times New Roman" w:cs="Times New Roman"/>
          <w:szCs w:val="24"/>
        </w:rPr>
        <w:t xml:space="preserve"> </w:t>
      </w:r>
      <w:r w:rsidRPr="00741324">
        <w:rPr>
          <w:rFonts w:ascii="Times New Roman" w:hAnsi="Times New Roman" w:cs="Times New Roman"/>
          <w:szCs w:val="24"/>
        </w:rPr>
        <w:t>po zakończeniu likwidacji zakładu górn</w:t>
      </w:r>
      <w:r w:rsidR="001466C4">
        <w:rPr>
          <w:rFonts w:ascii="Times New Roman" w:hAnsi="Times New Roman" w:cs="Times New Roman"/>
          <w:szCs w:val="24"/>
        </w:rPr>
        <w:t xml:space="preserve">iczego, w tym szkód powstałych </w:t>
      </w:r>
      <w:r w:rsidRPr="00741324">
        <w:rPr>
          <w:rFonts w:ascii="Times New Roman" w:hAnsi="Times New Roman" w:cs="Times New Roman"/>
          <w:szCs w:val="24"/>
        </w:rPr>
        <w:t>w wynik</w:t>
      </w:r>
      <w:r w:rsidR="001466C4">
        <w:rPr>
          <w:rFonts w:ascii="Times New Roman" w:hAnsi="Times New Roman" w:cs="Times New Roman"/>
          <w:szCs w:val="24"/>
        </w:rPr>
        <w:t>u reaktywacji starych zrobów, a </w:t>
      </w:r>
      <w:r w:rsidRPr="00741324">
        <w:rPr>
          <w:rFonts w:ascii="Times New Roman" w:hAnsi="Times New Roman" w:cs="Times New Roman"/>
          <w:szCs w:val="24"/>
        </w:rPr>
        <w:t>także działań wykonywanych po zakończeniu likwidacji kopalń.</w:t>
      </w:r>
    </w:p>
    <w:p w:rsidR="00B86887" w:rsidRPr="00741324" w:rsidRDefault="001466C4" w:rsidP="001466C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B86887" w:rsidRPr="00741324">
        <w:rPr>
          <w:rFonts w:ascii="Times New Roman" w:hAnsi="Times New Roman" w:cs="Times New Roman"/>
          <w:szCs w:val="24"/>
        </w:rPr>
        <w:t>część wspólna w proponowanym brzmieniu:</w:t>
      </w:r>
    </w:p>
    <w:p w:rsidR="00B86887" w:rsidRPr="00741324" w:rsidRDefault="001466C4" w:rsidP="001466C4">
      <w:pPr>
        <w:pStyle w:val="NIEARTTEKSTtekstnieartykuowanynppodstprawnarozplubpreambua"/>
        <w:spacing w:before="0"/>
        <w:ind w:left="567" w:hanging="283"/>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B86887" w:rsidRPr="00741324">
        <w:rPr>
          <w:rFonts w:ascii="Times New Roman" w:hAnsi="Times New Roman" w:cs="Times New Roman"/>
          <w:szCs w:val="24"/>
        </w:rPr>
        <w:t>biorąc pod uwagę zadania wykonywane w trakcie i po zakończeniu likwidacji kopalni, zapewnienie bezpieczeństwa kopalni oraz upr</w:t>
      </w:r>
      <w:r w:rsidR="00771582">
        <w:rPr>
          <w:rFonts w:ascii="Times New Roman" w:hAnsi="Times New Roman" w:cs="Times New Roman"/>
          <w:szCs w:val="24"/>
        </w:rPr>
        <w:t xml:space="preserve">aszczanie systemu odwadniania, </w:t>
      </w:r>
      <w:r w:rsidR="00B86887" w:rsidRPr="00741324">
        <w:rPr>
          <w:rFonts w:ascii="Times New Roman" w:hAnsi="Times New Roman" w:cs="Times New Roman"/>
          <w:szCs w:val="24"/>
        </w:rPr>
        <w:t>a także naprawianie szkód wywołanych ruchem zakładu górniczego w trakcie i po zakończeniu likwidacji zakładu górniczego.</w:t>
      </w:r>
    </w:p>
    <w:p w:rsidR="00B86887" w:rsidRPr="00741324" w:rsidRDefault="001466C4" w:rsidP="001466C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B86887" w:rsidRPr="00741324">
        <w:rPr>
          <w:rFonts w:ascii="Times New Roman" w:hAnsi="Times New Roman" w:cs="Times New Roman"/>
          <w:szCs w:val="24"/>
        </w:rPr>
        <w:t>art. 26 ust. 1 pkt 3 w brzmieniu obowiązującym:</w:t>
      </w:r>
    </w:p>
    <w:p w:rsidR="00B86887" w:rsidRPr="00741324" w:rsidRDefault="00B86887" w:rsidP="001466C4">
      <w:pPr>
        <w:pStyle w:val="NIEARTTEKSTtekstnieartykuowanynppodstprawnarozplubpreambua"/>
        <w:spacing w:before="0"/>
        <w:ind w:left="709" w:hanging="425"/>
        <w:rPr>
          <w:rFonts w:ascii="Times New Roman" w:hAnsi="Times New Roman" w:cs="Times New Roman"/>
          <w:szCs w:val="24"/>
        </w:rPr>
      </w:pPr>
      <w:r w:rsidRPr="00741324">
        <w:rPr>
          <w:rFonts w:ascii="Times New Roman" w:hAnsi="Times New Roman" w:cs="Times New Roman"/>
          <w:szCs w:val="24"/>
        </w:rPr>
        <w:t xml:space="preserve">3) </w:t>
      </w:r>
      <w:r w:rsidRPr="00741324">
        <w:rPr>
          <w:rFonts w:ascii="Times New Roman" w:hAnsi="Times New Roman" w:cs="Times New Roman"/>
          <w:szCs w:val="24"/>
        </w:rPr>
        <w:tab/>
        <w:t>naprawiania szkód wywołanych ruchem zlikwidowanego zakładu górniczego, w</w:t>
      </w:r>
      <w:r w:rsidR="001466C4">
        <w:rPr>
          <w:rFonts w:ascii="Times New Roman" w:hAnsi="Times New Roman" w:cs="Times New Roman"/>
          <w:szCs w:val="24"/>
        </w:rPr>
        <w:t> </w:t>
      </w:r>
      <w:r w:rsidRPr="00741324">
        <w:rPr>
          <w:rFonts w:ascii="Times New Roman" w:hAnsi="Times New Roman" w:cs="Times New Roman"/>
          <w:szCs w:val="24"/>
        </w:rPr>
        <w:t>tym szkód powstałych w wyniku reaktywacji starych zrobów;</w:t>
      </w:r>
    </w:p>
    <w:p w:rsidR="00B86887" w:rsidRPr="00741324" w:rsidRDefault="001466C4" w:rsidP="001466C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B86887" w:rsidRPr="00741324">
        <w:rPr>
          <w:rFonts w:ascii="Times New Roman" w:hAnsi="Times New Roman" w:cs="Times New Roman"/>
          <w:szCs w:val="24"/>
        </w:rPr>
        <w:t>art. 26 ust. 1 pkt 3 w proponowanym brzmieniu:</w:t>
      </w:r>
    </w:p>
    <w:p w:rsidR="00B86887" w:rsidRPr="00741324" w:rsidRDefault="00B86887" w:rsidP="001466C4">
      <w:pPr>
        <w:pStyle w:val="NIEARTTEKSTtekstnieartykuowanynppodstprawnarozplubpreambua"/>
        <w:spacing w:before="0"/>
        <w:ind w:left="709" w:hanging="425"/>
        <w:rPr>
          <w:rFonts w:ascii="Times New Roman" w:hAnsi="Times New Roman" w:cs="Times New Roman"/>
          <w:szCs w:val="24"/>
        </w:rPr>
      </w:pPr>
      <w:r w:rsidRPr="00741324">
        <w:rPr>
          <w:rFonts w:ascii="Times New Roman" w:hAnsi="Times New Roman" w:cs="Times New Roman"/>
          <w:szCs w:val="24"/>
        </w:rPr>
        <w:lastRenderedPageBreak/>
        <w:t xml:space="preserve">3) </w:t>
      </w:r>
      <w:r w:rsidRPr="00741324">
        <w:rPr>
          <w:rFonts w:ascii="Times New Roman" w:hAnsi="Times New Roman" w:cs="Times New Roman"/>
          <w:szCs w:val="24"/>
        </w:rPr>
        <w:tab/>
        <w:t>naprawiania szkód wywołanych ruchem zakładu górniczego w trakcie i po zakończeniu likwidacji zakładu górniczego, w tym szkód powstałych w wyniku reaktywacji starych zrobów oraz zobowi</w:t>
      </w:r>
      <w:r w:rsidR="001C518F">
        <w:rPr>
          <w:rFonts w:ascii="Times New Roman" w:hAnsi="Times New Roman" w:cs="Times New Roman"/>
          <w:szCs w:val="24"/>
        </w:rPr>
        <w:t>ązań, o których mowa w art. 8</w:t>
      </w:r>
      <w:r w:rsidRPr="00741324">
        <w:rPr>
          <w:rFonts w:ascii="Times New Roman" w:hAnsi="Times New Roman" w:cs="Times New Roman"/>
          <w:szCs w:val="24"/>
        </w:rPr>
        <w:t>c ust. 2;</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Również w art. 8 ust. 2 zmienianej ustawy dodano wyrazy „a także działania wykonywane po zakończeniu likwidacji kopalni”. Jest to zmiana wyłącznie „porządkowa” z uwagi na to, że prowadzenie likwidacji kopalni obejm</w:t>
      </w:r>
      <w:r w:rsidR="001466C4">
        <w:rPr>
          <w:rFonts w:ascii="Times New Roman" w:hAnsi="Times New Roman" w:cs="Times New Roman"/>
          <w:szCs w:val="24"/>
        </w:rPr>
        <w:t xml:space="preserve">uje zarówno zadania wykonywane </w:t>
      </w:r>
      <w:r w:rsidRPr="00741324">
        <w:rPr>
          <w:rFonts w:ascii="Times New Roman" w:hAnsi="Times New Roman" w:cs="Times New Roman"/>
          <w:szCs w:val="24"/>
        </w:rPr>
        <w:t xml:space="preserve">w trakcie likwidacji, jak i działania wykonywane po jej zakończeniu. Wynika to z faktu określenia przez właściwy organ przedsiębiorstwa górniczego, w decyzji o likwidacji kopalni, terminu zakończenia likwidacji. Program likwidacji jest sporządzany z perspektywą realizacji zadań w okresie kilku lat i jego precyzyjne zaplanowanie nie jest możliwe ze względu na specyfikę działalności górniczej i funkcjonowania obiektu, jakim jest zakład górniczy. Stąd kontynuowanie likwidacji kopalni po upływie wyznaczonego w Programie likwidacji terminu określane jest mianem działań </w:t>
      </w:r>
      <w:proofErr w:type="spellStart"/>
      <w:r w:rsidRPr="00741324">
        <w:rPr>
          <w:rFonts w:ascii="Times New Roman" w:hAnsi="Times New Roman" w:cs="Times New Roman"/>
          <w:szCs w:val="24"/>
        </w:rPr>
        <w:t>polikwidacyjnych</w:t>
      </w:r>
      <w:proofErr w:type="spellEnd"/>
      <w:r w:rsidRPr="00741324">
        <w:rPr>
          <w:rFonts w:ascii="Times New Roman" w:hAnsi="Times New Roman" w:cs="Times New Roman"/>
          <w:szCs w:val="24"/>
        </w:rPr>
        <w:t xml:space="preserve"> lub działań po za</w:t>
      </w:r>
      <w:r w:rsidR="001C518F">
        <w:rPr>
          <w:rFonts w:ascii="Times New Roman" w:hAnsi="Times New Roman" w:cs="Times New Roman"/>
          <w:szCs w:val="24"/>
        </w:rPr>
        <w:t>kończeniu likwidacji. Zgodnie z </w:t>
      </w:r>
      <w:r w:rsidRPr="00741324">
        <w:rPr>
          <w:rFonts w:ascii="Times New Roman" w:hAnsi="Times New Roman" w:cs="Times New Roman"/>
          <w:szCs w:val="24"/>
        </w:rPr>
        <w:t>art. 8 ust</w:t>
      </w:r>
      <w:r w:rsidR="00787E82">
        <w:rPr>
          <w:rFonts w:ascii="Times New Roman" w:hAnsi="Times New Roman" w:cs="Times New Roman"/>
          <w:szCs w:val="24"/>
        </w:rPr>
        <w:t>.</w:t>
      </w:r>
      <w:r w:rsidRPr="00741324">
        <w:rPr>
          <w:rFonts w:ascii="Times New Roman" w:hAnsi="Times New Roman" w:cs="Times New Roman"/>
          <w:szCs w:val="24"/>
        </w:rPr>
        <w:t xml:space="preserve"> 5 ustawy, rozporządzenie określać ma szczegółowe warunki i tryb przyznawania oraz wykorzystania dotacji budżetowej przeznaczonej na finansowanie likwidacji kopalń, zabezpieczenie kopalń sąsiednich przed zagrożeniem wodnym, gazowym oraz pożarowym, w trakcie i po zakończeniu likwidacji kopalni, naprawiania szkód wywołanych ruchem zakładu górniczego, w tym szkód powstałych w wyniku reaktywacji starych zrobów i działań wykonywanych po zakończeniu likwidacji kopalń.</w:t>
      </w:r>
    </w:p>
    <w:p w:rsidR="00B86887" w:rsidRPr="00741324" w:rsidRDefault="00B86887" w:rsidP="00787E82">
      <w:pPr>
        <w:pStyle w:val="NIEARTTEKSTtekstnieartykuowanynppodstprawnarozplubpreambua"/>
        <w:spacing w:before="240"/>
        <w:ind w:firstLine="0"/>
        <w:rPr>
          <w:rFonts w:ascii="Times New Roman" w:hAnsi="Times New Roman" w:cs="Times New Roman"/>
          <w:szCs w:val="24"/>
        </w:rPr>
      </w:pPr>
      <w:r w:rsidRPr="00741324">
        <w:rPr>
          <w:rFonts w:ascii="Times New Roman" w:hAnsi="Times New Roman" w:cs="Times New Roman"/>
          <w:szCs w:val="24"/>
        </w:rPr>
        <w:t>Art. 2 projektu ustawy wprowadza zmiany w ustawie o szczególnych uprawnieniach ministra właściwego do spraw Skarbu Państwa oraz ich wykonywaniu w niektórych spółkach kapitałowych lub grupach kapitało</w:t>
      </w:r>
      <w:r w:rsidR="001466C4">
        <w:rPr>
          <w:rFonts w:ascii="Times New Roman" w:hAnsi="Times New Roman" w:cs="Times New Roman"/>
          <w:szCs w:val="24"/>
        </w:rPr>
        <w:t>wych prowadzących działalność w </w:t>
      </w:r>
      <w:r w:rsidRPr="00741324">
        <w:rPr>
          <w:rFonts w:ascii="Times New Roman" w:hAnsi="Times New Roman" w:cs="Times New Roman"/>
          <w:szCs w:val="24"/>
        </w:rPr>
        <w:t>sektorach energii elektrycznej, ropy naftowej oraz paliw gazowych. Ustawa ta określa szczególne uprawnienia ministra właściwego do spraw Skarbu Państwa wobec mienia s</w:t>
      </w:r>
      <w:r w:rsidR="001466C4">
        <w:rPr>
          <w:rFonts w:ascii="Times New Roman" w:hAnsi="Times New Roman" w:cs="Times New Roman"/>
          <w:szCs w:val="24"/>
        </w:rPr>
        <w:t xml:space="preserve">półek prowadzących działalność </w:t>
      </w:r>
      <w:r w:rsidRPr="00741324">
        <w:rPr>
          <w:rFonts w:ascii="Times New Roman" w:hAnsi="Times New Roman" w:cs="Times New Roman"/>
          <w:szCs w:val="24"/>
        </w:rPr>
        <w:t xml:space="preserve">w sektorach energii elektrycznej, ropy naftowej oraz paliw gazowych, które zostało ujawnione na prowadzonym przez Rządowe Centrum Bezpieczeństwa jednolitym wykazie obiektów, instalacji, urządzeń i usług wchodzących w skład infrastruktury krytycznej. Podstawowym uprawnieniem ministra właściwego do spraw Skarbu Państwa jest możliwość wyrażenia sprzeciwu wobec podjętej przez zarząd spółki uchwały lub innej dokonanej przez zarząd spółki czynności prawnej, której przedmiotem jest rozporządzanie składnikami mienia stanowiącego </w:t>
      </w:r>
      <w:r w:rsidRPr="00741324">
        <w:rPr>
          <w:rFonts w:ascii="Times New Roman" w:hAnsi="Times New Roman" w:cs="Times New Roman"/>
          <w:szCs w:val="24"/>
        </w:rPr>
        <w:lastRenderedPageBreak/>
        <w:t>infrastrukturę krytyczną, stanowiące rzeczywiste zagrożenie dla funkcjonowania, ciągłości działania oraz integralności infrastruktury krytycznej.</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Zakładane w art. 2 pkt 4 projektu uchylenie art. 8 ustawy jest związane z</w:t>
      </w:r>
      <w:r w:rsidR="00787E82">
        <w:rPr>
          <w:rFonts w:ascii="Times New Roman" w:hAnsi="Times New Roman" w:cs="Times New Roman"/>
          <w:szCs w:val="24"/>
        </w:rPr>
        <w:t> </w:t>
      </w:r>
      <w:r w:rsidRPr="00741324">
        <w:rPr>
          <w:rFonts w:ascii="Times New Roman" w:hAnsi="Times New Roman" w:cs="Times New Roman"/>
          <w:szCs w:val="24"/>
        </w:rPr>
        <w:t>wprowadzonymi ustawą z dnia 11 lutego 2016 r. o zmianie ustawy o działach administracji rządowej oraz niektórych innych ust</w:t>
      </w:r>
      <w:r w:rsidR="001466C4">
        <w:rPr>
          <w:rFonts w:ascii="Times New Roman" w:hAnsi="Times New Roman" w:cs="Times New Roman"/>
          <w:szCs w:val="24"/>
        </w:rPr>
        <w:t>aw zmianami innych przepisów, w </w:t>
      </w:r>
      <w:r w:rsidRPr="00741324">
        <w:rPr>
          <w:rFonts w:ascii="Times New Roman" w:hAnsi="Times New Roman" w:cs="Times New Roman"/>
          <w:szCs w:val="24"/>
        </w:rPr>
        <w:t>szczególności art. 12a ust. 2 i art. 12b ustawy z dnia 10 kwietnia 1997 r.</w:t>
      </w:r>
      <w:r w:rsidR="00741324" w:rsidRPr="00741324">
        <w:rPr>
          <w:rFonts w:ascii="Times New Roman" w:hAnsi="Times New Roman" w:cs="Times New Roman"/>
          <w:szCs w:val="24"/>
        </w:rPr>
        <w:t xml:space="preserve"> – </w:t>
      </w:r>
      <w:r w:rsidRPr="00741324">
        <w:rPr>
          <w:rFonts w:ascii="Times New Roman" w:hAnsi="Times New Roman" w:cs="Times New Roman"/>
          <w:szCs w:val="24"/>
        </w:rPr>
        <w:t xml:space="preserve">Prawo energetyczne (Dz. U. z 2012  r. poz. 1059, z </w:t>
      </w:r>
      <w:proofErr w:type="spellStart"/>
      <w:r w:rsidRPr="00741324">
        <w:rPr>
          <w:rFonts w:ascii="Times New Roman" w:hAnsi="Times New Roman" w:cs="Times New Roman"/>
          <w:szCs w:val="24"/>
        </w:rPr>
        <w:t>późn</w:t>
      </w:r>
      <w:proofErr w:type="spellEnd"/>
      <w:r w:rsidRPr="00741324">
        <w:rPr>
          <w:rFonts w:ascii="Times New Roman" w:hAnsi="Times New Roman" w:cs="Times New Roman"/>
          <w:szCs w:val="24"/>
        </w:rPr>
        <w:t>. zm.).</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Uchylenie art. 8 ustawy, w opinii wnioskodawcy, zapobiegnie wątpliwościom związanym z jego interpretacją przez niektóre podmioty podlegające ustawie, dla których uprawnienia z akcji wykonuje inny podmiot niż minister właściwy do spraw Skarbu Państwa i minister właściwy do spraw energii. W</w:t>
      </w:r>
      <w:r w:rsidR="001466C4">
        <w:rPr>
          <w:rFonts w:ascii="Times New Roman" w:hAnsi="Times New Roman" w:cs="Times New Roman"/>
          <w:szCs w:val="24"/>
        </w:rPr>
        <w:t>ątpliwości takie pojawiły się w </w:t>
      </w:r>
      <w:r w:rsidRPr="00741324">
        <w:rPr>
          <w:rFonts w:ascii="Times New Roman" w:hAnsi="Times New Roman" w:cs="Times New Roman"/>
          <w:szCs w:val="24"/>
        </w:rPr>
        <w:t>czasie realizacji ustawy przez Ministra Skarbu Państwa.</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Zgodnie z art. 8 ustawy o szczególnych uprawnieniach, w stosunku do spółek, w</w:t>
      </w:r>
      <w:r w:rsidR="00777750">
        <w:rPr>
          <w:rFonts w:ascii="Times New Roman" w:hAnsi="Times New Roman" w:cs="Times New Roman"/>
          <w:szCs w:val="24"/>
        </w:rPr>
        <w:t> </w:t>
      </w:r>
      <w:r w:rsidRPr="00741324">
        <w:rPr>
          <w:rFonts w:ascii="Times New Roman" w:hAnsi="Times New Roman" w:cs="Times New Roman"/>
          <w:szCs w:val="24"/>
        </w:rPr>
        <w:t xml:space="preserve">których prawa z akcji albo udziałów należących do Skarbu Państwa wykonuje inny minister, szczególne uprawnienia ministra właściwego do </w:t>
      </w:r>
      <w:r w:rsidR="001466C4">
        <w:rPr>
          <w:rFonts w:ascii="Times New Roman" w:hAnsi="Times New Roman" w:cs="Times New Roman"/>
          <w:szCs w:val="24"/>
        </w:rPr>
        <w:t xml:space="preserve">spraw Skarbu Państwa określone </w:t>
      </w:r>
      <w:r w:rsidRPr="00741324">
        <w:rPr>
          <w:rFonts w:ascii="Times New Roman" w:hAnsi="Times New Roman" w:cs="Times New Roman"/>
          <w:szCs w:val="24"/>
        </w:rPr>
        <w:t xml:space="preserve">w ustawie wykonuje ten inny minister. Do czasu utworzenia działu administracji rządowej </w:t>
      </w:r>
      <w:r w:rsidR="00E05657">
        <w:rPr>
          <w:rFonts w:ascii="Times New Roman" w:hAnsi="Times New Roman" w:cs="Times New Roman"/>
          <w:szCs w:val="24"/>
        </w:rPr>
        <w:t>„</w:t>
      </w:r>
      <w:r w:rsidRPr="00741324">
        <w:rPr>
          <w:rFonts w:ascii="Times New Roman" w:hAnsi="Times New Roman" w:cs="Times New Roman"/>
          <w:szCs w:val="24"/>
        </w:rPr>
        <w:t>energia</w:t>
      </w:r>
      <w:r w:rsidR="00E05657">
        <w:rPr>
          <w:rFonts w:ascii="Times New Roman" w:hAnsi="Times New Roman" w:cs="Times New Roman"/>
          <w:szCs w:val="24"/>
        </w:rPr>
        <w:t>”</w:t>
      </w:r>
      <w:r w:rsidRPr="00741324">
        <w:rPr>
          <w:rFonts w:ascii="Times New Roman" w:hAnsi="Times New Roman" w:cs="Times New Roman"/>
          <w:szCs w:val="24"/>
        </w:rPr>
        <w:t>, uprawnienia wynikające z ustawy o szczególnych uprawnieniach wobec PSE S.A. oraz Gaz-System S.A. wykonywał minister właściwy do spraw gospodarki.</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Ustawa z dnia 11 lutego 2016 r. o zmianie ustawy o działach administracji rządowej oraz niektórych innych ustaw (Dz.</w:t>
      </w:r>
      <w:r w:rsidR="004549F0">
        <w:rPr>
          <w:rFonts w:ascii="Times New Roman" w:hAnsi="Times New Roman" w:cs="Times New Roman"/>
          <w:szCs w:val="24"/>
        </w:rPr>
        <w:t xml:space="preserve"> </w:t>
      </w:r>
      <w:r w:rsidRPr="00741324">
        <w:rPr>
          <w:rFonts w:ascii="Times New Roman" w:hAnsi="Times New Roman" w:cs="Times New Roman"/>
          <w:szCs w:val="24"/>
        </w:rPr>
        <w:t xml:space="preserve">U. poz. 266) </w:t>
      </w:r>
      <w:r w:rsidR="001466C4">
        <w:rPr>
          <w:rFonts w:ascii="Times New Roman" w:hAnsi="Times New Roman" w:cs="Times New Roman"/>
          <w:szCs w:val="24"/>
        </w:rPr>
        <w:t>poprzez zmianę ustawy z dnia 10 </w:t>
      </w:r>
      <w:r w:rsidRPr="00741324">
        <w:rPr>
          <w:rFonts w:ascii="Times New Roman" w:hAnsi="Times New Roman" w:cs="Times New Roman"/>
          <w:szCs w:val="24"/>
        </w:rPr>
        <w:t>kwietnia 1997 r.</w:t>
      </w:r>
      <w:r w:rsidR="00741324" w:rsidRPr="00741324">
        <w:rPr>
          <w:rFonts w:ascii="Times New Roman" w:hAnsi="Times New Roman" w:cs="Times New Roman"/>
          <w:szCs w:val="24"/>
        </w:rPr>
        <w:t xml:space="preserve"> – </w:t>
      </w:r>
      <w:r w:rsidRPr="00741324">
        <w:rPr>
          <w:rFonts w:ascii="Times New Roman" w:hAnsi="Times New Roman" w:cs="Times New Roman"/>
          <w:szCs w:val="24"/>
        </w:rPr>
        <w:t>Prawo energetyczne przenosi uprawnienia Skarbu Państwa związane z</w:t>
      </w:r>
      <w:r w:rsidR="00775DCF" w:rsidRPr="00741324">
        <w:rPr>
          <w:rFonts w:ascii="Times New Roman" w:hAnsi="Times New Roman" w:cs="Times New Roman"/>
          <w:szCs w:val="24"/>
        </w:rPr>
        <w:t xml:space="preserve"> </w:t>
      </w:r>
      <w:r w:rsidRPr="00741324">
        <w:rPr>
          <w:rFonts w:ascii="Times New Roman" w:hAnsi="Times New Roman" w:cs="Times New Roman"/>
          <w:szCs w:val="24"/>
        </w:rPr>
        <w:t>wykonywaniem praw z akcji/udz</w:t>
      </w:r>
      <w:r w:rsidR="001466C4">
        <w:rPr>
          <w:rFonts w:ascii="Times New Roman" w:hAnsi="Times New Roman" w:cs="Times New Roman"/>
          <w:szCs w:val="24"/>
        </w:rPr>
        <w:t>iałów na Pełnomocnika Rządu ds. </w:t>
      </w:r>
      <w:r w:rsidRPr="00741324">
        <w:rPr>
          <w:rFonts w:ascii="Times New Roman" w:hAnsi="Times New Roman" w:cs="Times New Roman"/>
          <w:szCs w:val="24"/>
        </w:rPr>
        <w:t>Strategicznej Infrastruktury Energetyczne</w:t>
      </w:r>
      <w:r w:rsidR="004549F0">
        <w:rPr>
          <w:rFonts w:ascii="Times New Roman" w:hAnsi="Times New Roman" w:cs="Times New Roman"/>
          <w:szCs w:val="24"/>
        </w:rPr>
        <w:t>j</w:t>
      </w:r>
      <w:r w:rsidRPr="00741324">
        <w:rPr>
          <w:rFonts w:ascii="Times New Roman" w:hAnsi="Times New Roman" w:cs="Times New Roman"/>
          <w:szCs w:val="24"/>
        </w:rPr>
        <w:t xml:space="preserve"> (PSE S.A., Gaz-System S.A. oraz PERN S.A.) oraz do ministra właściwego do spraw energii (Enea S.A., Energa S.A., ZEW Niedzica S.A., PGE S.A., Tauron Polska Energia S.A. Grupa Lotos S.A., PKN Orlen S.A., PGNiG S.A., PPPP </w:t>
      </w:r>
      <w:proofErr w:type="spellStart"/>
      <w:r w:rsidRPr="00741324">
        <w:rPr>
          <w:rFonts w:ascii="Times New Roman" w:hAnsi="Times New Roman" w:cs="Times New Roman"/>
          <w:szCs w:val="24"/>
        </w:rPr>
        <w:t>Naftoport</w:t>
      </w:r>
      <w:proofErr w:type="spellEnd"/>
      <w:r w:rsidRPr="00741324">
        <w:rPr>
          <w:rFonts w:ascii="Times New Roman" w:hAnsi="Times New Roman" w:cs="Times New Roman"/>
          <w:szCs w:val="24"/>
        </w:rPr>
        <w:t xml:space="preserve"> Sp. z o.o., oraz Siarkopol Gdańsk S.A. oraz spółki zależnych od tych spółek, w</w:t>
      </w:r>
      <w:r w:rsidR="00775DCF" w:rsidRPr="00741324">
        <w:rPr>
          <w:rFonts w:ascii="Times New Roman" w:hAnsi="Times New Roman" w:cs="Times New Roman"/>
          <w:szCs w:val="24"/>
        </w:rPr>
        <w:t xml:space="preserve"> </w:t>
      </w:r>
      <w:r w:rsidRPr="00741324">
        <w:rPr>
          <w:rFonts w:ascii="Times New Roman" w:hAnsi="Times New Roman" w:cs="Times New Roman"/>
          <w:szCs w:val="24"/>
        </w:rPr>
        <w:t xml:space="preserve">których Skarbowi Państwa przysługują prawa z akcji lub udziałów).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Wprowadzenie powyższych zmian oznaczałoby oderwanie kwestii nadzoru właścicielskiego od uprawnień wynikających z ustawy o szczególnych uprawnieniach. Należy zwrócić uwagę, iż przeniesienie uprawnień z akcji/udziałów w ww. podmiotach na ministra właściwego do spraw energii nie oznacza automatycznego przeniesienia na </w:t>
      </w:r>
      <w:r w:rsidRPr="00741324">
        <w:rPr>
          <w:rFonts w:ascii="Times New Roman" w:hAnsi="Times New Roman" w:cs="Times New Roman"/>
          <w:szCs w:val="24"/>
        </w:rPr>
        <w:lastRenderedPageBreak/>
        <w:t>niego kompetencji wynikających z ustawy o szczególnych uprawnieniach wobec wszystkich podmiotów podlegających tej ustawie. W przypadku braku uchylenia art. 8, minister właściwy do spraw energii, zgodnie z art. 8 ustawy o szczególnych uprawnieniach, będzie realizował uprawnienia wynikające z tej ustawy wyłącznie wobec podmiotów</w:t>
      </w:r>
      <w:r w:rsidR="004549F0">
        <w:rPr>
          <w:rFonts w:ascii="Times New Roman" w:hAnsi="Times New Roman" w:cs="Times New Roman"/>
          <w:szCs w:val="24"/>
        </w:rPr>
        <w:t>,</w:t>
      </w:r>
      <w:r w:rsidRPr="00741324">
        <w:rPr>
          <w:rFonts w:ascii="Times New Roman" w:hAnsi="Times New Roman" w:cs="Times New Roman"/>
          <w:szCs w:val="24"/>
        </w:rPr>
        <w:t xml:space="preserve"> w których wykonuje uprawnienia Skarbu Państwa z akcji/udziałów (w sposób bezpośredni). Należy mieć jednak na uwadze, że obiekty infrastruktury krytycznej zlokalizowane są w szczególności w spółkach</w:t>
      </w:r>
      <w:r w:rsidR="000F0764">
        <w:rPr>
          <w:rFonts w:ascii="Times New Roman" w:hAnsi="Times New Roman" w:cs="Times New Roman"/>
          <w:szCs w:val="24"/>
        </w:rPr>
        <w:t>-</w:t>
      </w:r>
      <w:r w:rsidRPr="00741324">
        <w:rPr>
          <w:rFonts w:ascii="Times New Roman" w:hAnsi="Times New Roman" w:cs="Times New Roman"/>
          <w:szCs w:val="24"/>
        </w:rPr>
        <w:t>córkach spółek, wobec których uprawnienia z akcji/udziałów zostaną przeniesione na ministra właściwego do spraw energii. Do wyjątków należą jedynie: PPPP „</w:t>
      </w:r>
      <w:proofErr w:type="spellStart"/>
      <w:r w:rsidRPr="00741324">
        <w:rPr>
          <w:rFonts w:ascii="Times New Roman" w:hAnsi="Times New Roman" w:cs="Times New Roman"/>
          <w:szCs w:val="24"/>
        </w:rPr>
        <w:t>Naftoport</w:t>
      </w:r>
      <w:proofErr w:type="spellEnd"/>
      <w:r w:rsidRPr="00741324">
        <w:rPr>
          <w:rFonts w:ascii="Times New Roman" w:hAnsi="Times New Roman" w:cs="Times New Roman"/>
          <w:szCs w:val="24"/>
        </w:rPr>
        <w:t>” Sp. z o.o., Grupa Lotos S.A., PKN Orlen S.A.. PGNiG S.A., które posiadają obie</w:t>
      </w:r>
      <w:r w:rsidR="00BB101A">
        <w:rPr>
          <w:rFonts w:ascii="Times New Roman" w:hAnsi="Times New Roman" w:cs="Times New Roman"/>
          <w:szCs w:val="24"/>
        </w:rPr>
        <w:t>kty infrastruktury krytycznej i </w:t>
      </w:r>
      <w:r w:rsidRPr="00741324">
        <w:rPr>
          <w:rFonts w:ascii="Times New Roman" w:hAnsi="Times New Roman" w:cs="Times New Roman"/>
          <w:szCs w:val="24"/>
        </w:rPr>
        <w:t xml:space="preserve">jedynie wobec tych podmiotów minister właściwy do spraw energii po dniu 1 lipca 2016 r. będzie wykonywał uprawnienia wynikające z ustawy o szczególnych uprawnieniach. </w:t>
      </w:r>
    </w:p>
    <w:p w:rsidR="00B86887" w:rsidRPr="00741324" w:rsidRDefault="00B86887" w:rsidP="00796DE4">
      <w:pPr>
        <w:pStyle w:val="NIEARTTEKSTtekstnieartykuowanynppodstprawnarozplubpreambua"/>
        <w:spacing w:before="240"/>
        <w:ind w:firstLine="0"/>
        <w:rPr>
          <w:rFonts w:ascii="Times New Roman" w:hAnsi="Times New Roman" w:cs="Times New Roman"/>
          <w:szCs w:val="24"/>
        </w:rPr>
      </w:pPr>
      <w:r w:rsidRPr="00741324">
        <w:rPr>
          <w:rFonts w:ascii="Times New Roman" w:hAnsi="Times New Roman" w:cs="Times New Roman"/>
          <w:szCs w:val="24"/>
        </w:rPr>
        <w:t xml:space="preserve">Art. 3 projektu ustawy wprowadza zmiany w ustawie o dotacji przeznaczonej dla niektórych podmiotów. Zmiany mają na celu umożliwienie finansowania </w:t>
      </w:r>
      <w:r w:rsidRPr="00741324">
        <w:rPr>
          <w:rFonts w:ascii="Times New Roman" w:hAnsi="Times New Roman" w:cs="Times New Roman"/>
          <w:szCs w:val="24"/>
        </w:rPr>
        <w:br/>
        <w:t>z dotacji budżetowej, będącej w</w:t>
      </w:r>
      <w:r w:rsidR="00775DCF" w:rsidRPr="00741324">
        <w:rPr>
          <w:rFonts w:ascii="Times New Roman" w:hAnsi="Times New Roman" w:cs="Times New Roman"/>
          <w:szCs w:val="24"/>
        </w:rPr>
        <w:t xml:space="preserve"> </w:t>
      </w:r>
      <w:r w:rsidRPr="00741324">
        <w:rPr>
          <w:rFonts w:ascii="Times New Roman" w:hAnsi="Times New Roman" w:cs="Times New Roman"/>
          <w:szCs w:val="24"/>
        </w:rPr>
        <w:t>dyspozycji Ministra Energii, działań wykonywanych po zakończeniu prac likwidacyjnych w</w:t>
      </w:r>
      <w:r w:rsidR="00775DCF" w:rsidRPr="00741324">
        <w:rPr>
          <w:rFonts w:ascii="Times New Roman" w:hAnsi="Times New Roman" w:cs="Times New Roman"/>
          <w:szCs w:val="24"/>
        </w:rPr>
        <w:t xml:space="preserve"> </w:t>
      </w:r>
      <w:r w:rsidRPr="00741324">
        <w:rPr>
          <w:rFonts w:ascii="Times New Roman" w:hAnsi="Times New Roman" w:cs="Times New Roman"/>
          <w:szCs w:val="24"/>
        </w:rPr>
        <w:t xml:space="preserve">wyrobisku górniczym Piaseczno, realizowanych przez Kopalnię Siarki </w:t>
      </w:r>
      <w:r w:rsidR="004549F0">
        <w:rPr>
          <w:rFonts w:ascii="Times New Roman" w:hAnsi="Times New Roman" w:cs="Times New Roman"/>
          <w:szCs w:val="24"/>
        </w:rPr>
        <w:t>„</w:t>
      </w:r>
      <w:r w:rsidRPr="00741324">
        <w:rPr>
          <w:rFonts w:ascii="Times New Roman" w:hAnsi="Times New Roman" w:cs="Times New Roman"/>
          <w:szCs w:val="24"/>
        </w:rPr>
        <w:t>Machów” S.A. w</w:t>
      </w:r>
      <w:r w:rsidR="00775DCF" w:rsidRPr="00741324">
        <w:rPr>
          <w:rFonts w:ascii="Times New Roman" w:hAnsi="Times New Roman" w:cs="Times New Roman"/>
          <w:szCs w:val="24"/>
        </w:rPr>
        <w:t xml:space="preserve"> </w:t>
      </w:r>
      <w:r w:rsidRPr="00741324">
        <w:rPr>
          <w:rFonts w:ascii="Times New Roman" w:hAnsi="Times New Roman" w:cs="Times New Roman"/>
          <w:szCs w:val="24"/>
        </w:rPr>
        <w:t>likwidacji. Niniejszy projekt zmiany</w:t>
      </w:r>
      <w:r w:rsidR="00BB101A">
        <w:rPr>
          <w:rFonts w:ascii="Times New Roman" w:hAnsi="Times New Roman" w:cs="Times New Roman"/>
          <w:szCs w:val="24"/>
        </w:rPr>
        <w:t xml:space="preserve"> ustawy o </w:t>
      </w:r>
      <w:r w:rsidRPr="00741324">
        <w:rPr>
          <w:rFonts w:ascii="Times New Roman" w:hAnsi="Times New Roman" w:cs="Times New Roman"/>
          <w:szCs w:val="24"/>
        </w:rPr>
        <w:t>dotacji przeznaczonej dla niektórych podmiotów rozszerza zakres podmiotów uprawnionych do dotacji o nowy podmiot, tj. Kopalnię Siarki „Machó</w:t>
      </w:r>
      <w:r w:rsidR="001466C4">
        <w:rPr>
          <w:rFonts w:ascii="Times New Roman" w:hAnsi="Times New Roman" w:cs="Times New Roman"/>
          <w:szCs w:val="24"/>
        </w:rPr>
        <w:t xml:space="preserve">w” Spółkę Akcyjną w likwidacji </w:t>
      </w:r>
      <w:r w:rsidRPr="00741324">
        <w:rPr>
          <w:rFonts w:ascii="Times New Roman" w:hAnsi="Times New Roman" w:cs="Times New Roman"/>
          <w:szCs w:val="24"/>
        </w:rPr>
        <w:t>w Tarnobrzegu, oraz wprowadza związane z</w:t>
      </w:r>
      <w:r w:rsidR="00775DCF" w:rsidRPr="00741324">
        <w:rPr>
          <w:rFonts w:ascii="Times New Roman" w:hAnsi="Times New Roman" w:cs="Times New Roman"/>
          <w:szCs w:val="24"/>
        </w:rPr>
        <w:t xml:space="preserve"> </w:t>
      </w:r>
      <w:r w:rsidRPr="00741324">
        <w:rPr>
          <w:rFonts w:ascii="Times New Roman" w:hAnsi="Times New Roman" w:cs="Times New Roman"/>
          <w:szCs w:val="24"/>
        </w:rPr>
        <w:t xml:space="preserve">tym regulacje dotyczące celu i zakresu dotacji przeznaczonej dla tego podmiotu.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Ponadto zmieniana ustawa przewiduje przekazywanie dotacji budżetowej Kopalni Soli </w:t>
      </w:r>
      <w:r w:rsidR="004549F0">
        <w:rPr>
          <w:rFonts w:ascii="Times New Roman" w:hAnsi="Times New Roman" w:cs="Times New Roman"/>
          <w:szCs w:val="24"/>
        </w:rPr>
        <w:t>„</w:t>
      </w:r>
      <w:r w:rsidRPr="00741324">
        <w:rPr>
          <w:rFonts w:ascii="Times New Roman" w:hAnsi="Times New Roman" w:cs="Times New Roman"/>
          <w:szCs w:val="24"/>
        </w:rPr>
        <w:t>Bochnia</w:t>
      </w:r>
      <w:r w:rsidR="004549F0">
        <w:rPr>
          <w:rFonts w:ascii="Times New Roman" w:hAnsi="Times New Roman" w:cs="Times New Roman"/>
          <w:szCs w:val="24"/>
        </w:rPr>
        <w:t>”</w:t>
      </w:r>
      <w:r w:rsidRPr="00741324">
        <w:rPr>
          <w:rFonts w:ascii="Times New Roman" w:hAnsi="Times New Roman" w:cs="Times New Roman"/>
          <w:szCs w:val="24"/>
        </w:rPr>
        <w:t xml:space="preserve"> sp. z o.o. z siedzibą w Bochni (następcy prawnego Przedsiębiorstwa Państwowego) na realizację zadań przewidzianych ustawą jedynie do dnia 31 grudnia 2017 r. Z powodu: </w:t>
      </w:r>
    </w:p>
    <w:p w:rsidR="00B86887" w:rsidRPr="00741324" w:rsidRDefault="00B86887" w:rsidP="001466C4">
      <w:pPr>
        <w:pStyle w:val="PKTpunkt"/>
        <w:ind w:left="284" w:hanging="284"/>
        <w:rPr>
          <w:rFonts w:ascii="Times New Roman" w:hAnsi="Times New Roman" w:cs="Times New Roman"/>
          <w:szCs w:val="24"/>
        </w:rPr>
      </w:pPr>
      <w:r w:rsidRPr="00741324">
        <w:rPr>
          <w:rFonts w:ascii="Times New Roman" w:hAnsi="Times New Roman" w:cs="Times New Roman"/>
          <w:szCs w:val="24"/>
        </w:rPr>
        <w:t>1)</w:t>
      </w:r>
      <w:r w:rsidR="001466C4">
        <w:rPr>
          <w:rFonts w:ascii="Times New Roman" w:hAnsi="Times New Roman" w:cs="Times New Roman"/>
          <w:szCs w:val="24"/>
        </w:rPr>
        <w:tab/>
      </w:r>
      <w:r w:rsidRPr="00741324">
        <w:rPr>
          <w:rFonts w:ascii="Times New Roman" w:hAnsi="Times New Roman" w:cs="Times New Roman"/>
          <w:szCs w:val="24"/>
        </w:rPr>
        <w:t>ograniczonych środków finansowych przewidzianych w ustawach budżetowych, w</w:t>
      </w:r>
      <w:r w:rsidR="00796DE4">
        <w:rPr>
          <w:rFonts w:ascii="Times New Roman" w:hAnsi="Times New Roman" w:cs="Times New Roman"/>
          <w:szCs w:val="24"/>
        </w:rPr>
        <w:t> </w:t>
      </w:r>
      <w:r w:rsidRPr="00741324">
        <w:rPr>
          <w:rFonts w:ascii="Times New Roman" w:hAnsi="Times New Roman" w:cs="Times New Roman"/>
          <w:szCs w:val="24"/>
        </w:rPr>
        <w:t>stosunku do kwot ujętych w zaakceptowanym programie likwidacji,</w:t>
      </w:r>
    </w:p>
    <w:p w:rsidR="00B86887" w:rsidRPr="00741324" w:rsidRDefault="001466C4" w:rsidP="001466C4">
      <w:pPr>
        <w:pStyle w:val="PKTpunkt"/>
        <w:ind w:left="284" w:hanging="284"/>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B86887" w:rsidRPr="00741324">
        <w:rPr>
          <w:rFonts w:ascii="Times New Roman" w:hAnsi="Times New Roman" w:cs="Times New Roman"/>
          <w:szCs w:val="24"/>
        </w:rPr>
        <w:t>konieczności likwidacji dodatkowych wyrobisk dołowych (ok. 8,5 tys.</w:t>
      </w:r>
      <w:r w:rsidR="00E05657">
        <w:rPr>
          <w:rFonts w:ascii="Times New Roman" w:hAnsi="Times New Roman" w:cs="Times New Roman"/>
          <w:szCs w:val="24"/>
        </w:rPr>
        <w:t xml:space="preserve"> </w:t>
      </w:r>
      <w:r w:rsidR="00B86887" w:rsidRPr="00741324">
        <w:rPr>
          <w:rFonts w:ascii="Times New Roman" w:hAnsi="Times New Roman" w:cs="Times New Roman"/>
          <w:szCs w:val="24"/>
        </w:rPr>
        <w:t>m</w:t>
      </w:r>
      <w:r w:rsidR="00B86887" w:rsidRPr="00741324">
        <w:rPr>
          <w:rStyle w:val="IGindeksgrny"/>
          <w:rFonts w:ascii="Times New Roman" w:hAnsi="Times New Roman" w:cs="Times New Roman"/>
          <w:szCs w:val="24"/>
        </w:rPr>
        <w:t>3</w:t>
      </w:r>
      <w:r w:rsidR="00B86887" w:rsidRPr="00741324">
        <w:rPr>
          <w:rFonts w:ascii="Times New Roman" w:hAnsi="Times New Roman" w:cs="Times New Roman"/>
          <w:szCs w:val="24"/>
        </w:rPr>
        <w:t xml:space="preserve">) </w:t>
      </w:r>
    </w:p>
    <w:p w:rsidR="00B86887" w:rsidRPr="00741324" w:rsidRDefault="001466C4" w:rsidP="001466C4">
      <w:pPr>
        <w:pStyle w:val="NIEARTTEKSTtekstnieartykuowanynppodstprawnarozplubpreambua"/>
        <w:spacing w:before="0"/>
        <w:ind w:left="284" w:hanging="284"/>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B86887" w:rsidRPr="00741324">
        <w:rPr>
          <w:rFonts w:ascii="Times New Roman" w:hAnsi="Times New Roman" w:cs="Times New Roman"/>
          <w:szCs w:val="24"/>
        </w:rPr>
        <w:t>do końca 2017 r. nie uda się zrealizować wszystkich prac likwidacyjno</w:t>
      </w:r>
      <w:r w:rsidR="00305D6E">
        <w:rPr>
          <w:rFonts w:ascii="Times New Roman" w:hAnsi="Times New Roman" w:cs="Times New Roman"/>
          <w:szCs w:val="24"/>
        </w:rPr>
        <w:t>-</w:t>
      </w:r>
      <w:r w:rsidR="00305D6E">
        <w:rPr>
          <w:rFonts w:ascii="Times New Roman" w:hAnsi="Times New Roman" w:cs="Times New Roman"/>
          <w:szCs w:val="24"/>
        </w:rPr>
        <w:br/>
      </w:r>
      <w:r w:rsidR="00B86887" w:rsidRPr="00741324">
        <w:rPr>
          <w:rFonts w:ascii="Times New Roman" w:hAnsi="Times New Roman" w:cs="Times New Roman"/>
          <w:szCs w:val="24"/>
        </w:rPr>
        <w:t xml:space="preserve">-zabezpieczających.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Zachodzi zatem konieczność przedłużenia okresu dotowania zadań realizowanych przez Kopalnię Soli </w:t>
      </w:r>
      <w:r w:rsidR="004549F0">
        <w:rPr>
          <w:rFonts w:ascii="Times New Roman" w:hAnsi="Times New Roman" w:cs="Times New Roman"/>
          <w:szCs w:val="24"/>
        </w:rPr>
        <w:t>„</w:t>
      </w:r>
      <w:r w:rsidRPr="00741324">
        <w:rPr>
          <w:rFonts w:ascii="Times New Roman" w:hAnsi="Times New Roman" w:cs="Times New Roman"/>
          <w:szCs w:val="24"/>
        </w:rPr>
        <w:t>Bochnia</w:t>
      </w:r>
      <w:r w:rsidR="004549F0">
        <w:rPr>
          <w:rFonts w:ascii="Times New Roman" w:hAnsi="Times New Roman" w:cs="Times New Roman"/>
          <w:szCs w:val="24"/>
        </w:rPr>
        <w:t>”</w:t>
      </w:r>
      <w:r w:rsidRPr="00741324">
        <w:rPr>
          <w:rFonts w:ascii="Times New Roman" w:hAnsi="Times New Roman" w:cs="Times New Roman"/>
          <w:szCs w:val="24"/>
        </w:rPr>
        <w:t xml:space="preserve"> </w:t>
      </w:r>
      <w:r w:rsidR="00101325" w:rsidRPr="00741324">
        <w:rPr>
          <w:rFonts w:ascii="Times New Roman" w:hAnsi="Times New Roman" w:cs="Times New Roman"/>
          <w:szCs w:val="24"/>
        </w:rPr>
        <w:t>sp. z o.o.</w:t>
      </w:r>
      <w:r w:rsidR="00E05657">
        <w:rPr>
          <w:rFonts w:ascii="Times New Roman" w:hAnsi="Times New Roman" w:cs="Times New Roman"/>
          <w:szCs w:val="24"/>
        </w:rPr>
        <w:t xml:space="preserve"> </w:t>
      </w:r>
      <w:r w:rsidRPr="00741324">
        <w:rPr>
          <w:rFonts w:ascii="Times New Roman" w:hAnsi="Times New Roman" w:cs="Times New Roman"/>
          <w:szCs w:val="24"/>
        </w:rPr>
        <w:t>do końca 2020 r.</w:t>
      </w:r>
    </w:p>
    <w:p w:rsidR="00B86887" w:rsidRPr="00741324" w:rsidRDefault="00112448" w:rsidP="00741324">
      <w:pPr>
        <w:pStyle w:val="NIEARTTEKSTtekstnieartykuowanynppodstprawnarozplubpreambua"/>
        <w:spacing w:before="0"/>
        <w:ind w:firstLine="0"/>
        <w:rPr>
          <w:rFonts w:ascii="Times New Roman" w:hAnsi="Times New Roman" w:cs="Times New Roman"/>
          <w:szCs w:val="24"/>
        </w:rPr>
      </w:pPr>
      <w:r>
        <w:rPr>
          <w:rFonts w:ascii="Times New Roman" w:hAnsi="Times New Roman" w:cs="Times New Roman"/>
          <w:szCs w:val="24"/>
        </w:rPr>
        <w:lastRenderedPageBreak/>
        <w:t>Art.</w:t>
      </w:r>
      <w:r w:rsidR="00B86887" w:rsidRPr="00741324">
        <w:rPr>
          <w:rFonts w:ascii="Times New Roman" w:hAnsi="Times New Roman" w:cs="Times New Roman"/>
          <w:szCs w:val="24"/>
        </w:rPr>
        <w:t xml:space="preserve"> 131 ustawy z dnia 27 sierpnia 2009 r. o finansach publicznych (Dz. U. </w:t>
      </w:r>
      <w:r w:rsidR="00B86887" w:rsidRPr="00741324">
        <w:rPr>
          <w:rFonts w:ascii="Times New Roman" w:hAnsi="Times New Roman" w:cs="Times New Roman"/>
          <w:szCs w:val="24"/>
        </w:rPr>
        <w:br/>
        <w:t xml:space="preserve">z 2013 r. poz. 885, z </w:t>
      </w:r>
      <w:proofErr w:type="spellStart"/>
      <w:r w:rsidR="00B86887" w:rsidRPr="00741324">
        <w:rPr>
          <w:rFonts w:ascii="Times New Roman" w:hAnsi="Times New Roman" w:cs="Times New Roman"/>
          <w:szCs w:val="24"/>
        </w:rPr>
        <w:t>późn</w:t>
      </w:r>
      <w:proofErr w:type="spellEnd"/>
      <w:r w:rsidR="00B86887" w:rsidRPr="00741324">
        <w:rPr>
          <w:rFonts w:ascii="Times New Roman" w:hAnsi="Times New Roman" w:cs="Times New Roman"/>
          <w:szCs w:val="24"/>
        </w:rPr>
        <w:t>. zm.) określa podstawę prawną udzielania dotacji podmiotowych z budżetu państwa. Dotacje podmiotowe mogą być udzielane wyłącznie w zakresie określonym w ustawach innych niż ustawa budżetowa lub w umowach międzynarodowych. Zasady dysponowania środkami publicznymi w ramach dotacji podmiotowej znajdują odzwierciedlenie w przepisach przedmiotowego projektu ustawy. Po pierwsze</w:t>
      </w:r>
      <w:r w:rsidR="00741324" w:rsidRPr="00741324">
        <w:rPr>
          <w:rFonts w:ascii="Times New Roman" w:hAnsi="Times New Roman" w:cs="Times New Roman"/>
          <w:szCs w:val="24"/>
        </w:rPr>
        <w:t xml:space="preserve"> – </w:t>
      </w:r>
      <w:r w:rsidR="00B86887" w:rsidRPr="00741324">
        <w:rPr>
          <w:rFonts w:ascii="Times New Roman" w:hAnsi="Times New Roman" w:cs="Times New Roman"/>
          <w:szCs w:val="24"/>
        </w:rPr>
        <w:t>w art. 1 zmienianej ustawy o dotacji przeznaczonej dla niektórych podmiotów wskazano nowy podmiot, któremu dotacja może być udzielana. Po drugie</w:t>
      </w:r>
      <w:r w:rsidR="00741324" w:rsidRPr="00741324">
        <w:rPr>
          <w:rFonts w:ascii="Times New Roman" w:hAnsi="Times New Roman" w:cs="Times New Roman"/>
          <w:szCs w:val="24"/>
        </w:rPr>
        <w:t xml:space="preserve"> – </w:t>
      </w:r>
      <w:r w:rsidR="00B86887" w:rsidRPr="00741324">
        <w:rPr>
          <w:rFonts w:ascii="Times New Roman" w:hAnsi="Times New Roman" w:cs="Times New Roman"/>
          <w:szCs w:val="24"/>
        </w:rPr>
        <w:t>ściśle określono zadania dla nowego podmiotu (zmiana art. 3), które mogą być finansowane z dotacji. Ponadto projekt ustawy reguluje warunki i podstawę przyznania dotacji (zmiana art.</w:t>
      </w:r>
      <w:r w:rsidR="00775DCF" w:rsidRPr="00741324">
        <w:rPr>
          <w:rFonts w:ascii="Times New Roman" w:hAnsi="Times New Roman" w:cs="Times New Roman"/>
          <w:szCs w:val="24"/>
        </w:rPr>
        <w:t xml:space="preserve"> </w:t>
      </w:r>
      <w:r w:rsidR="00B86887" w:rsidRPr="00741324">
        <w:rPr>
          <w:rFonts w:ascii="Times New Roman" w:hAnsi="Times New Roman" w:cs="Times New Roman"/>
          <w:szCs w:val="24"/>
        </w:rPr>
        <w:t>5)</w:t>
      </w:r>
      <w:r w:rsidR="00147C26">
        <w:rPr>
          <w:rFonts w:ascii="Times New Roman" w:hAnsi="Times New Roman" w:cs="Times New Roman"/>
          <w:szCs w:val="24"/>
        </w:rPr>
        <w:t>.</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Natomiast dla Kopalni Soli „Bochnia” sp. z o.o. finansowanie ze środków dotacji budżetowej jest jedynym obecnie możliwym sposobem zapewnienia zabezpieczenia tego unikalnego zabytku. Kopalnia Soli „Bochnia” </w:t>
      </w:r>
      <w:r w:rsidR="00101325" w:rsidRPr="00741324">
        <w:rPr>
          <w:rFonts w:ascii="Times New Roman" w:hAnsi="Times New Roman" w:cs="Times New Roman"/>
          <w:szCs w:val="24"/>
        </w:rPr>
        <w:t>sp. z o.o.</w:t>
      </w:r>
      <w:r w:rsidR="00101325">
        <w:rPr>
          <w:rFonts w:ascii="Times New Roman" w:hAnsi="Times New Roman" w:cs="Times New Roman"/>
          <w:szCs w:val="24"/>
        </w:rPr>
        <w:t xml:space="preserve"> </w:t>
      </w:r>
      <w:r w:rsidRPr="00741324">
        <w:rPr>
          <w:rFonts w:ascii="Times New Roman" w:hAnsi="Times New Roman" w:cs="Times New Roman"/>
          <w:szCs w:val="24"/>
        </w:rPr>
        <w:t>nie prowadzi działalności produkcyjnej, a jej podstawową działalnością jes</w:t>
      </w:r>
      <w:r w:rsidR="001466C4">
        <w:rPr>
          <w:rFonts w:ascii="Times New Roman" w:hAnsi="Times New Roman" w:cs="Times New Roman"/>
          <w:szCs w:val="24"/>
        </w:rPr>
        <w:t>t prowadzenie prac związanych z </w:t>
      </w:r>
      <w:r w:rsidRPr="00741324">
        <w:rPr>
          <w:rFonts w:ascii="Times New Roman" w:hAnsi="Times New Roman" w:cs="Times New Roman"/>
          <w:szCs w:val="24"/>
        </w:rPr>
        <w:t>likwidacją i zabezpieczeniem zakładów górniczych oraz utrzymaniem, zabezpieczeniem i ratowaniem zabytkowej części zakładu górniczego „Bochnia”, zgodnie z wydanymi decyzjami,</w:t>
      </w:r>
      <w:r w:rsidR="001466C4">
        <w:rPr>
          <w:rFonts w:ascii="Times New Roman" w:hAnsi="Times New Roman" w:cs="Times New Roman"/>
          <w:szCs w:val="24"/>
        </w:rPr>
        <w:t xml:space="preserve"> Prawem geologicznym </w:t>
      </w:r>
      <w:r w:rsidRPr="00741324">
        <w:rPr>
          <w:rFonts w:ascii="Times New Roman" w:hAnsi="Times New Roman" w:cs="Times New Roman"/>
          <w:szCs w:val="24"/>
        </w:rPr>
        <w:t xml:space="preserve">i górniczym oraz innymi obowiązującymi aktami prawnymi. Nie jest to działalność dochodowa, a stopień realizacji prac zabezpieczających wpływa zasadniczo na długotrwałość procesu likwidacji oraz na koszty zabezpieczenia </w:t>
      </w:r>
      <w:r w:rsidR="00796DE4">
        <w:rPr>
          <w:rFonts w:ascii="Times New Roman" w:hAnsi="Times New Roman" w:cs="Times New Roman"/>
          <w:szCs w:val="24"/>
        </w:rPr>
        <w:t>k</w:t>
      </w:r>
      <w:r w:rsidRPr="00741324">
        <w:rPr>
          <w:rFonts w:ascii="Times New Roman" w:hAnsi="Times New Roman" w:cs="Times New Roman"/>
          <w:szCs w:val="24"/>
        </w:rPr>
        <w:t>opalni, które w całym okresie były i są nadal uzależnione od wysokości dotacji budżetowej.</w:t>
      </w:r>
    </w:p>
    <w:p w:rsidR="00B86887" w:rsidRPr="00741324" w:rsidRDefault="00B86887" w:rsidP="00147C26">
      <w:pPr>
        <w:pStyle w:val="NIEARTTEKSTtekstnieartykuowanynppodstprawnarozplubpreambua"/>
        <w:spacing w:before="240"/>
        <w:ind w:firstLine="0"/>
        <w:rPr>
          <w:rFonts w:ascii="Times New Roman" w:hAnsi="Times New Roman" w:cs="Times New Roman"/>
          <w:szCs w:val="24"/>
        </w:rPr>
      </w:pPr>
      <w:r w:rsidRPr="00741324">
        <w:rPr>
          <w:rFonts w:ascii="Times New Roman" w:hAnsi="Times New Roman" w:cs="Times New Roman"/>
          <w:szCs w:val="24"/>
        </w:rPr>
        <w:t>Art. 4 projektu ustawy daje możliwość finasowania w ramach limitu naprawiania szkód wywołanych ruchem likwidowanych zakładów górniczych. Zgodnie z tym przepisem</w:t>
      </w:r>
      <w:r w:rsidR="00741324" w:rsidRPr="00741324">
        <w:rPr>
          <w:rFonts w:ascii="Times New Roman" w:hAnsi="Times New Roman" w:cs="Times New Roman"/>
          <w:szCs w:val="24"/>
        </w:rPr>
        <w:t xml:space="preserve"> – </w:t>
      </w:r>
      <w:r w:rsidR="00147C26">
        <w:rPr>
          <w:rFonts w:ascii="Times New Roman" w:hAnsi="Times New Roman" w:cs="Times New Roman"/>
          <w:szCs w:val="24"/>
        </w:rPr>
        <w:t>„</w:t>
      </w:r>
      <w:r w:rsidRPr="00741324">
        <w:rPr>
          <w:rFonts w:ascii="Times New Roman" w:hAnsi="Times New Roman" w:cs="Times New Roman"/>
          <w:szCs w:val="24"/>
        </w:rPr>
        <w:t>Naprawianie szkód wywołanych ruchem zakładu górniczego, w trakcie i po zakończeniu likwidacji zakładu górniczego, do dnia 31</w:t>
      </w:r>
      <w:r w:rsidR="00775DCF" w:rsidRPr="00741324">
        <w:rPr>
          <w:rFonts w:ascii="Times New Roman" w:hAnsi="Times New Roman" w:cs="Times New Roman"/>
          <w:szCs w:val="24"/>
        </w:rPr>
        <w:t xml:space="preserve"> </w:t>
      </w:r>
      <w:r w:rsidRPr="00741324">
        <w:rPr>
          <w:rFonts w:ascii="Times New Roman" w:hAnsi="Times New Roman" w:cs="Times New Roman"/>
          <w:szCs w:val="24"/>
        </w:rPr>
        <w:t>grudnia 2018 r. jest finansowane także w ramach limitu, o którym mowa w art. 6 ustawy z</w:t>
      </w:r>
      <w:r w:rsidR="00775DCF" w:rsidRPr="00741324">
        <w:rPr>
          <w:rFonts w:ascii="Times New Roman" w:hAnsi="Times New Roman" w:cs="Times New Roman"/>
          <w:szCs w:val="24"/>
        </w:rPr>
        <w:t xml:space="preserve"> </w:t>
      </w:r>
      <w:r w:rsidRPr="00741324">
        <w:rPr>
          <w:rFonts w:ascii="Times New Roman" w:hAnsi="Times New Roman" w:cs="Times New Roman"/>
          <w:szCs w:val="24"/>
        </w:rPr>
        <w:t>dnia 22 sty</w:t>
      </w:r>
      <w:r w:rsidR="001466C4">
        <w:rPr>
          <w:rFonts w:ascii="Times New Roman" w:hAnsi="Times New Roman" w:cs="Times New Roman"/>
          <w:szCs w:val="24"/>
        </w:rPr>
        <w:t xml:space="preserve">cznia 2015 r. o zmianie ustawy </w:t>
      </w:r>
      <w:r w:rsidRPr="00741324">
        <w:rPr>
          <w:rFonts w:ascii="Times New Roman" w:hAnsi="Times New Roman" w:cs="Times New Roman"/>
          <w:szCs w:val="24"/>
        </w:rPr>
        <w:t>o funkcjonowaniu górnictwa węgla kamiennego w latach 2008</w:t>
      </w:r>
      <w:r w:rsidR="00147C26">
        <w:rPr>
          <w:rFonts w:ascii="Times New Roman" w:hAnsi="Times New Roman" w:cs="Times New Roman"/>
          <w:szCs w:val="24"/>
        </w:rPr>
        <w:t>–</w:t>
      </w:r>
      <w:r w:rsidRPr="00741324">
        <w:rPr>
          <w:rFonts w:ascii="Times New Roman" w:hAnsi="Times New Roman" w:cs="Times New Roman"/>
          <w:szCs w:val="24"/>
        </w:rPr>
        <w:t>2015 oraz niektórych innych ustaw (Dz. U. poz. 143)</w:t>
      </w:r>
      <w:r w:rsidR="00147C26">
        <w:rPr>
          <w:rFonts w:ascii="Times New Roman" w:hAnsi="Times New Roman" w:cs="Times New Roman"/>
          <w:szCs w:val="24"/>
        </w:rPr>
        <w:t>”</w:t>
      </w:r>
      <w:r w:rsidRPr="00741324">
        <w:rPr>
          <w:rFonts w:ascii="Times New Roman" w:hAnsi="Times New Roman" w:cs="Times New Roman"/>
          <w:szCs w:val="24"/>
        </w:rPr>
        <w:t>. Spółka Restrukturyzacji Kopalń S.A., począwszy od dnia 1 stycznia 2015 r., z</w:t>
      </w:r>
      <w:r w:rsidR="00775DCF" w:rsidRPr="00741324">
        <w:rPr>
          <w:rFonts w:ascii="Times New Roman" w:hAnsi="Times New Roman" w:cs="Times New Roman"/>
          <w:szCs w:val="24"/>
        </w:rPr>
        <w:t xml:space="preserve"> </w:t>
      </w:r>
      <w:r w:rsidRPr="00741324">
        <w:rPr>
          <w:rFonts w:ascii="Times New Roman" w:hAnsi="Times New Roman" w:cs="Times New Roman"/>
          <w:szCs w:val="24"/>
        </w:rPr>
        <w:t>dniem nabycia kopalni, zakładu górniczego lub jego zorganizowanej części do likwidacji, przejęła również zobowiązania z</w:t>
      </w:r>
      <w:r w:rsidR="00775DCF" w:rsidRPr="00741324">
        <w:rPr>
          <w:rFonts w:ascii="Times New Roman" w:hAnsi="Times New Roman" w:cs="Times New Roman"/>
          <w:szCs w:val="24"/>
        </w:rPr>
        <w:t xml:space="preserve"> </w:t>
      </w:r>
      <w:r w:rsidRPr="00741324">
        <w:rPr>
          <w:rFonts w:ascii="Times New Roman" w:hAnsi="Times New Roman" w:cs="Times New Roman"/>
          <w:szCs w:val="24"/>
        </w:rPr>
        <w:t>tytułu naprawiania szkód spowodowanych ruchem zakładu górniczego, w</w:t>
      </w:r>
      <w:r w:rsidR="00775DCF" w:rsidRPr="00741324">
        <w:rPr>
          <w:rFonts w:ascii="Times New Roman" w:hAnsi="Times New Roman" w:cs="Times New Roman"/>
          <w:szCs w:val="24"/>
        </w:rPr>
        <w:t xml:space="preserve"> </w:t>
      </w:r>
      <w:r w:rsidRPr="00741324">
        <w:rPr>
          <w:rFonts w:ascii="Times New Roman" w:hAnsi="Times New Roman" w:cs="Times New Roman"/>
          <w:szCs w:val="24"/>
        </w:rPr>
        <w:t xml:space="preserve">tym szkód powstałych w wyniku reaktywacji starych zrobów. Uzasadnione więc stało się objęcie </w:t>
      </w:r>
      <w:r w:rsidRPr="00741324">
        <w:rPr>
          <w:rFonts w:ascii="Times New Roman" w:hAnsi="Times New Roman" w:cs="Times New Roman"/>
          <w:szCs w:val="24"/>
        </w:rPr>
        <w:lastRenderedPageBreak/>
        <w:t>ich finansowania również w ramach limitu, o którym mowa w art. 6 ustawy z dnia 22</w:t>
      </w:r>
      <w:r w:rsidR="001466C4">
        <w:rPr>
          <w:rFonts w:ascii="Times New Roman" w:hAnsi="Times New Roman" w:cs="Times New Roman"/>
          <w:szCs w:val="24"/>
        </w:rPr>
        <w:t> </w:t>
      </w:r>
      <w:r w:rsidRPr="00741324">
        <w:rPr>
          <w:rFonts w:ascii="Times New Roman" w:hAnsi="Times New Roman" w:cs="Times New Roman"/>
          <w:szCs w:val="24"/>
        </w:rPr>
        <w:t>sty</w:t>
      </w:r>
      <w:r w:rsidR="001466C4">
        <w:rPr>
          <w:rFonts w:ascii="Times New Roman" w:hAnsi="Times New Roman" w:cs="Times New Roman"/>
          <w:szCs w:val="24"/>
        </w:rPr>
        <w:t xml:space="preserve">cznia 2015 r. o zmianie ustawy </w:t>
      </w:r>
      <w:r w:rsidRPr="00741324">
        <w:rPr>
          <w:rFonts w:ascii="Times New Roman" w:hAnsi="Times New Roman" w:cs="Times New Roman"/>
          <w:szCs w:val="24"/>
        </w:rPr>
        <w:t>o funkcjonowaniu górnictwa węgla kamiennego w</w:t>
      </w:r>
      <w:r w:rsidR="001466C4">
        <w:rPr>
          <w:rFonts w:ascii="Times New Roman" w:hAnsi="Times New Roman" w:cs="Times New Roman"/>
          <w:szCs w:val="24"/>
        </w:rPr>
        <w:t> </w:t>
      </w:r>
      <w:r w:rsidRPr="00741324">
        <w:rPr>
          <w:rFonts w:ascii="Times New Roman" w:hAnsi="Times New Roman" w:cs="Times New Roman"/>
          <w:szCs w:val="24"/>
        </w:rPr>
        <w:t>latach 2008-2015 oraz niektórych innych ustaw (Dz. U. poz. 143). W</w:t>
      </w:r>
      <w:r w:rsidR="001466C4">
        <w:rPr>
          <w:rFonts w:ascii="Times New Roman" w:hAnsi="Times New Roman" w:cs="Times New Roman"/>
          <w:szCs w:val="24"/>
        </w:rPr>
        <w:t> </w:t>
      </w:r>
      <w:r w:rsidRPr="00741324">
        <w:rPr>
          <w:rFonts w:ascii="Times New Roman" w:hAnsi="Times New Roman" w:cs="Times New Roman"/>
          <w:szCs w:val="24"/>
        </w:rPr>
        <w:t>dotychczasowym brzmieniu artykuł ten odnosił się</w:t>
      </w:r>
      <w:r w:rsidR="001466C4">
        <w:rPr>
          <w:rFonts w:ascii="Times New Roman" w:hAnsi="Times New Roman" w:cs="Times New Roman"/>
          <w:szCs w:val="24"/>
        </w:rPr>
        <w:t xml:space="preserve"> do wydatków określonych w art. </w:t>
      </w:r>
      <w:r w:rsidRPr="00741324">
        <w:rPr>
          <w:rFonts w:ascii="Times New Roman" w:hAnsi="Times New Roman" w:cs="Times New Roman"/>
          <w:szCs w:val="24"/>
        </w:rPr>
        <w:t>8a ust. 3 oraz 11f ustawy o funkcjonowaniu górnictwa węgla kamiennego, czyli wydatków na likwidację kopalń oraz restrukturyzację zatrudnienia w kopalniach przejętych przez SRK S.A. po dniu 1</w:t>
      </w:r>
      <w:r w:rsidR="00775DCF" w:rsidRPr="00741324">
        <w:rPr>
          <w:rFonts w:ascii="Times New Roman" w:hAnsi="Times New Roman" w:cs="Times New Roman"/>
          <w:szCs w:val="24"/>
        </w:rPr>
        <w:t xml:space="preserve"> </w:t>
      </w:r>
      <w:r w:rsidRPr="00741324">
        <w:rPr>
          <w:rFonts w:ascii="Times New Roman" w:hAnsi="Times New Roman" w:cs="Times New Roman"/>
          <w:szCs w:val="24"/>
        </w:rPr>
        <w:t xml:space="preserve">stycznia 2015 r.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Projekt zmiany ustawy o</w:t>
      </w:r>
      <w:r w:rsidR="00775DCF" w:rsidRPr="00741324">
        <w:rPr>
          <w:rFonts w:ascii="Times New Roman" w:hAnsi="Times New Roman" w:cs="Times New Roman"/>
          <w:szCs w:val="24"/>
        </w:rPr>
        <w:t xml:space="preserve"> </w:t>
      </w:r>
      <w:r w:rsidRPr="00741324">
        <w:rPr>
          <w:rFonts w:ascii="Times New Roman" w:hAnsi="Times New Roman" w:cs="Times New Roman"/>
          <w:szCs w:val="24"/>
        </w:rPr>
        <w:t>funkcjonowaniu górnictwa węgla kamiennego nie pociągnie za sobą dodatkowego obciążenia budżetu państwa, gdyż proponowane zmiany w tej ustawie dotyczą realizacji zadań, które już są uwzględnione w budżecie państwa na podstawie wcześniej dokonanych zmian ustawy.</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W art. 5 projektowanej ustawy wprowadzono przepis przejściowy </w:t>
      </w:r>
      <w:r w:rsidR="001466C4">
        <w:rPr>
          <w:rFonts w:ascii="Times New Roman" w:hAnsi="Times New Roman" w:cs="Times New Roman"/>
          <w:szCs w:val="24"/>
        </w:rPr>
        <w:t>stanowiący o </w:t>
      </w:r>
      <w:r w:rsidRPr="00741324">
        <w:rPr>
          <w:rFonts w:ascii="Times New Roman" w:hAnsi="Times New Roman" w:cs="Times New Roman"/>
          <w:szCs w:val="24"/>
        </w:rPr>
        <w:t xml:space="preserve">stosowaniu przepisów wydanych na podstawie art. 8 ust. 5 ustawy o funkcjonowaniu górnictwa węgla kamiennego w brzmieniu dotychczasowym odnośnie do dotacji budżetowych, na zadania w zakresie naprawiania szkód wywołanych ruchem zakładu górniczego, będącego w trakcie likwidacji, w tym szkód powstałych w wyniku reaktywacji starych zrobów realizowane w okresie od dnia 1 stycznia 2016 r. do dnia wejścia w życie niniejszej ustawy. Rozwiązanie takie zapewni płynność finansowania wyżej wymienionych zadań, zmiana przepisów upoważniających z art. 8 ust. 5 nastąpi bowiem od dnia wejścia w życie niniejszej ustawy. Należy zaznaczyć, że Spółka Restrukturyzacji Kopalń S.A. od </w:t>
      </w:r>
      <w:r w:rsidR="009F6ED4">
        <w:rPr>
          <w:rFonts w:ascii="Times New Roman" w:hAnsi="Times New Roman" w:cs="Times New Roman"/>
          <w:szCs w:val="24"/>
        </w:rPr>
        <w:t xml:space="preserve">dnia </w:t>
      </w:r>
      <w:r w:rsidRPr="00741324">
        <w:rPr>
          <w:rFonts w:ascii="Times New Roman" w:hAnsi="Times New Roman" w:cs="Times New Roman"/>
          <w:szCs w:val="24"/>
        </w:rPr>
        <w:t>1 stycznia 2016 r. realizowała przedmiotowe zadanie, pomimo że nie przyznano jej na ten cel dotacji.</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Ze względu na zakres i skalę prowadzonych dotychczas przez Ministra Skarbu Państwa postępowań administracyjnych, wprowadzono w art. 6 </w:t>
      </w:r>
      <w:r w:rsidR="001466C4">
        <w:rPr>
          <w:rFonts w:ascii="Times New Roman" w:hAnsi="Times New Roman" w:cs="Times New Roman"/>
          <w:szCs w:val="24"/>
        </w:rPr>
        <w:t>przepis przejściowy, zgodnie z </w:t>
      </w:r>
      <w:r w:rsidRPr="00741324">
        <w:rPr>
          <w:rFonts w:ascii="Times New Roman" w:hAnsi="Times New Roman" w:cs="Times New Roman"/>
          <w:szCs w:val="24"/>
        </w:rPr>
        <w:t xml:space="preserve">którym dotychczasowy organ zachowa prawo do kontynuacji prowadzonych postępowań administracyjnych.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Minister właściwy do spraw Skarbu Państwa wszczyna postępowanie administracyjne na podstawie uzyskanych od pełnomocnika do spraw ochrony infrastruktury krytycznej informacji o podjęciu przez organy spółki uchwały lub dokonaniu przez zarząd spółki czynności prawnej, o której mowa w art. 2 ust. 1 i 2 ustawy. Z chwilą nowelizacji ustawy nie są znane: liczba oraz zakres informacji, na podstawie których właściwy organ mógłby wszcząć postępowanie administracyjne. Z praktyki wynika, iż minister nie jest wcześniej informowany przez pełnomocnika o zamiarze przedłożenia przez </w:t>
      </w:r>
      <w:r w:rsidRPr="00741324">
        <w:rPr>
          <w:rFonts w:ascii="Times New Roman" w:hAnsi="Times New Roman" w:cs="Times New Roman"/>
          <w:szCs w:val="24"/>
        </w:rPr>
        <w:lastRenderedPageBreak/>
        <w:t>niego informacji, o których mowa powyżej. Brak powyższego przepisu przejściowego skutkowałby koniecznością umorzenia prowadzonego przez organ postępowania administracyjnego, wszczętego przed dniem wejścia w życie nowelizacji ustawy.</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W art. 9, zgodnie z art. 50 ust. 1a ustawy o finansach publicznych, określono kwoty wydatków z budżetu państwa, z podziałem na poszczególne lata budżetowe, przeznaczonych na realizację zadań i wykonywanie </w:t>
      </w:r>
      <w:r w:rsidR="001466C4">
        <w:rPr>
          <w:rFonts w:ascii="Times New Roman" w:hAnsi="Times New Roman" w:cs="Times New Roman"/>
          <w:szCs w:val="24"/>
        </w:rPr>
        <w:t>działań wynikających z ustawy o </w:t>
      </w:r>
      <w:r w:rsidRPr="00741324">
        <w:rPr>
          <w:rFonts w:ascii="Times New Roman" w:hAnsi="Times New Roman" w:cs="Times New Roman"/>
          <w:szCs w:val="24"/>
        </w:rPr>
        <w:t>dotacji przeznaczonej dla niektórych podmiot</w:t>
      </w:r>
      <w:r w:rsidR="001466C4">
        <w:rPr>
          <w:rFonts w:ascii="Times New Roman" w:hAnsi="Times New Roman" w:cs="Times New Roman"/>
          <w:szCs w:val="24"/>
        </w:rPr>
        <w:t>ów oraz mechanizmy korygujące w </w:t>
      </w:r>
      <w:r w:rsidRPr="00741324">
        <w:rPr>
          <w:rFonts w:ascii="Times New Roman" w:hAnsi="Times New Roman" w:cs="Times New Roman"/>
          <w:szCs w:val="24"/>
        </w:rPr>
        <w:t xml:space="preserve">przypadku przekroczenia lub zagrożenia przekroczenia przyjętego na dany rok budżetowy maksymalnego limitu wydatków.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W celu uporządkowania stanu prawnego i prawidłowej realizacji zadań wynikających z</w:t>
      </w:r>
      <w:r w:rsidR="00796DE4">
        <w:rPr>
          <w:rFonts w:ascii="Times New Roman" w:hAnsi="Times New Roman" w:cs="Times New Roman"/>
          <w:szCs w:val="24"/>
        </w:rPr>
        <w:t> </w:t>
      </w:r>
      <w:r w:rsidRPr="00741324">
        <w:rPr>
          <w:rFonts w:ascii="Times New Roman" w:hAnsi="Times New Roman" w:cs="Times New Roman"/>
          <w:szCs w:val="24"/>
        </w:rPr>
        <w:t>ustawy o funkcjonowaniu górnictwa węgla kamiennego oraz ich płynnego finansowania, proponowane jest wejście w życie przepisó</w:t>
      </w:r>
      <w:r w:rsidR="00DC3FB5">
        <w:rPr>
          <w:rFonts w:ascii="Times New Roman" w:hAnsi="Times New Roman" w:cs="Times New Roman"/>
          <w:szCs w:val="24"/>
        </w:rPr>
        <w:t>w art. 1 pkt 2 (w zakresie art. </w:t>
      </w:r>
      <w:r w:rsidRPr="00741324">
        <w:rPr>
          <w:rFonts w:ascii="Times New Roman" w:hAnsi="Times New Roman" w:cs="Times New Roman"/>
          <w:szCs w:val="24"/>
        </w:rPr>
        <w:t>11f, art. 20a, art. 24</w:t>
      </w:r>
      <w:r w:rsidR="00E05657">
        <w:rPr>
          <w:rFonts w:ascii="Times New Roman" w:hAnsi="Times New Roman" w:cs="Times New Roman"/>
          <w:szCs w:val="24"/>
        </w:rPr>
        <w:t>–</w:t>
      </w:r>
      <w:r w:rsidRPr="00741324">
        <w:rPr>
          <w:rFonts w:ascii="Times New Roman" w:hAnsi="Times New Roman" w:cs="Times New Roman"/>
          <w:szCs w:val="24"/>
        </w:rPr>
        <w:t>26 zmienianej ustawy) oraz pkt 3 lit. a i pkt 4 projektowanej ustawy, w dniu następującym po dniu ogłoszenia z mocą od dnia 1 stycznia 2016 r. Analogiczne rozwiązanie przyjęto również w odniesieniu do art. 3 pkt 4 projektowanej ustawy (zmiany dostosowujące w ustawie o dotacji przeznaczonej dla niektórych podmiotów). Proponowane zmiany wiążą się z nowelizacją ustawy o</w:t>
      </w:r>
      <w:r w:rsidR="00775DCF" w:rsidRPr="00741324">
        <w:rPr>
          <w:rFonts w:ascii="Times New Roman" w:hAnsi="Times New Roman" w:cs="Times New Roman"/>
          <w:szCs w:val="24"/>
        </w:rPr>
        <w:t xml:space="preserve"> </w:t>
      </w:r>
      <w:r w:rsidRPr="00741324">
        <w:rPr>
          <w:rFonts w:ascii="Times New Roman" w:hAnsi="Times New Roman" w:cs="Times New Roman"/>
          <w:szCs w:val="24"/>
        </w:rPr>
        <w:t>funkcjonowaniu górnictwa węgla kamiennego, dokonaną ustawą z dnia 22 grudnia 2015 r</w:t>
      </w:r>
      <w:r w:rsidR="00796DE4">
        <w:rPr>
          <w:rFonts w:ascii="Times New Roman" w:hAnsi="Times New Roman" w:cs="Times New Roman"/>
          <w:szCs w:val="24"/>
        </w:rPr>
        <w:t>.</w:t>
      </w:r>
      <w:r w:rsidRPr="00741324">
        <w:rPr>
          <w:rFonts w:ascii="Times New Roman" w:hAnsi="Times New Roman" w:cs="Times New Roman"/>
          <w:szCs w:val="24"/>
        </w:rPr>
        <w:t xml:space="preserve"> o</w:t>
      </w:r>
      <w:r w:rsidR="00775DCF" w:rsidRPr="00741324">
        <w:rPr>
          <w:rFonts w:ascii="Times New Roman" w:hAnsi="Times New Roman" w:cs="Times New Roman"/>
          <w:szCs w:val="24"/>
        </w:rPr>
        <w:t xml:space="preserve"> </w:t>
      </w:r>
      <w:r w:rsidRPr="00741324">
        <w:rPr>
          <w:rFonts w:ascii="Times New Roman" w:hAnsi="Times New Roman" w:cs="Times New Roman"/>
          <w:szCs w:val="24"/>
        </w:rPr>
        <w:t>zmianie ustawy o funkcjonowaniu górnictwa węgla kamiennego (Dz.</w:t>
      </w:r>
      <w:r w:rsidR="00E05657">
        <w:rPr>
          <w:rFonts w:ascii="Times New Roman" w:hAnsi="Times New Roman" w:cs="Times New Roman"/>
          <w:szCs w:val="24"/>
        </w:rPr>
        <w:t xml:space="preserve"> </w:t>
      </w:r>
      <w:r w:rsidRPr="00741324">
        <w:rPr>
          <w:rFonts w:ascii="Times New Roman" w:hAnsi="Times New Roman" w:cs="Times New Roman"/>
          <w:szCs w:val="24"/>
        </w:rPr>
        <w:t>U. poz. 2300), nowelizacją ustawy z dnia 4 września 1997 r. o działach administra</w:t>
      </w:r>
      <w:r w:rsidR="001466C4">
        <w:rPr>
          <w:rFonts w:ascii="Times New Roman" w:hAnsi="Times New Roman" w:cs="Times New Roman"/>
          <w:szCs w:val="24"/>
        </w:rPr>
        <w:t>cji rządowej, dokonaną ustawą z </w:t>
      </w:r>
      <w:r w:rsidRPr="00741324">
        <w:rPr>
          <w:rFonts w:ascii="Times New Roman" w:hAnsi="Times New Roman" w:cs="Times New Roman"/>
          <w:szCs w:val="24"/>
        </w:rPr>
        <w:t xml:space="preserve">dnia 19 listopada 2015 r. o zmianie ustawy o działach administracji rządowej oraz niektórych innych ustaw (Dz. U. poz. 1960), a także wejściem w życie rozporządzenia Ministra Finansów z dnia 2 grudnia 2015 r. zmieniającego rozporządzenie w sprawie klasyfikacji części budżetowych oraz określenia ich dysponentów (Dz. U. poz. 2050). Wprowadzone zmiany w wyżej wymienionych przepisach spowodowały, że środki budżetowe przeznaczone na finansowanie procesów związanych z restrukturyzacją sektora górnictwa węgla kamiennego zostały ujęte w części budżetowej 48 – gospodarka złożami kopalin, a organem uprawnionym do zawierania umów o dotacje na finansowanie realizacji zadań określonych ustawą o funkcjonowaniu górnictwa węgla kamiennego pozostał minister właściwy do spraw energii. Powstała rozbieżność uniemożliwia uruchomienie przez Ministra Finansów środków z rezerwy celowej na dofinansowanie zadań wykonywanych w trakcie likwidacji kopalń, świadczeń osłonowych w postaci urlopów górniczych i urlopów dla pracowników zakładu </w:t>
      </w:r>
      <w:r w:rsidRPr="00741324">
        <w:rPr>
          <w:rFonts w:ascii="Times New Roman" w:hAnsi="Times New Roman" w:cs="Times New Roman"/>
          <w:szCs w:val="24"/>
        </w:rPr>
        <w:lastRenderedPageBreak/>
        <w:t>przeróbki mechanicznej węgla oraz pokrycia bieżących strat produkcyjnych przedsiębiorstwa. Zgodnie ze stanowiskiem Ministra Finansów środki na realizację zadań przypisanych określonemu działowi administracji rządowej powinny być ujmowane i przekazywane we właściwej, odpowiadającej temu działowi części budżetowej. Właściwe klasyfikowanie środków budżetu państwa służy prawidłowej identyfikacji przeznaczania tych środków.</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Wprowadzenie rozwiązania w postaci zastosowania mocy wstecznej wprowadzanych przepisów w ustawie o funkcjonowaniu górnictwa wę</w:t>
      </w:r>
      <w:r w:rsidR="001466C4">
        <w:rPr>
          <w:rFonts w:ascii="Times New Roman" w:hAnsi="Times New Roman" w:cs="Times New Roman"/>
          <w:szCs w:val="24"/>
        </w:rPr>
        <w:t>gla kamiennego oraz w ustawie o </w:t>
      </w:r>
      <w:r w:rsidRPr="00741324">
        <w:rPr>
          <w:rFonts w:ascii="Times New Roman" w:hAnsi="Times New Roman" w:cs="Times New Roman"/>
          <w:szCs w:val="24"/>
        </w:rPr>
        <w:t>dotacji przeznaczonej dla niektórych podmiotów wynika z konieczności zapewnienia spójności w obowiązujących przepisach w kwestii wskazania ministra właściwego do spraw gospodarki złożami kopalin, który jest również dysponentem części budżetowej 48</w:t>
      </w:r>
      <w:r w:rsidR="00741324" w:rsidRPr="00741324">
        <w:rPr>
          <w:rFonts w:ascii="Times New Roman" w:hAnsi="Times New Roman" w:cs="Times New Roman"/>
          <w:szCs w:val="24"/>
        </w:rPr>
        <w:t xml:space="preserve"> – </w:t>
      </w:r>
      <w:r w:rsidRPr="00741324">
        <w:rPr>
          <w:rFonts w:ascii="Times New Roman" w:hAnsi="Times New Roman" w:cs="Times New Roman"/>
          <w:szCs w:val="24"/>
        </w:rPr>
        <w:t xml:space="preserve">gospodarka złożami kopalin, z której to części były od </w:t>
      </w:r>
      <w:r w:rsidR="0044698E">
        <w:rPr>
          <w:rFonts w:ascii="Times New Roman" w:hAnsi="Times New Roman" w:cs="Times New Roman"/>
          <w:szCs w:val="24"/>
        </w:rPr>
        <w:t xml:space="preserve">dnia </w:t>
      </w:r>
      <w:r w:rsidRPr="00741324">
        <w:rPr>
          <w:rFonts w:ascii="Times New Roman" w:hAnsi="Times New Roman" w:cs="Times New Roman"/>
          <w:szCs w:val="24"/>
        </w:rPr>
        <w:t xml:space="preserve">1 stycznia 2016 r. uruchamiane środki budżetowe na finansowanie realizacji zadań zarówno w górnictwie węgla kamiennego, jak i górnictwa </w:t>
      </w:r>
      <w:proofErr w:type="spellStart"/>
      <w:r w:rsidRPr="00741324">
        <w:rPr>
          <w:rFonts w:ascii="Times New Roman" w:hAnsi="Times New Roman" w:cs="Times New Roman"/>
          <w:szCs w:val="24"/>
        </w:rPr>
        <w:t>niewęglowego</w:t>
      </w:r>
      <w:proofErr w:type="spellEnd"/>
      <w:r w:rsidRPr="00741324">
        <w:rPr>
          <w:rFonts w:ascii="Times New Roman" w:hAnsi="Times New Roman" w:cs="Times New Roman"/>
          <w:szCs w:val="24"/>
        </w:rPr>
        <w:t xml:space="preserve">. Ponadto przyjęcie tego rozwiązania pozwoli na finansowanie zadań w zakresie naprawiania szkód górniczych wywołanych ruchem zakładu górniczego będącego w trakcie likwidacji. </w:t>
      </w:r>
    </w:p>
    <w:p w:rsidR="00B86887" w:rsidRPr="00741324" w:rsidRDefault="00B86887" w:rsidP="00741324">
      <w:pPr>
        <w:pStyle w:val="ARTartustawynprozporzdzenia"/>
        <w:spacing w:before="0"/>
        <w:ind w:firstLine="0"/>
        <w:rPr>
          <w:rFonts w:ascii="Times New Roman" w:hAnsi="Times New Roman" w:cs="Times New Roman"/>
          <w:szCs w:val="24"/>
        </w:rPr>
      </w:pPr>
      <w:r w:rsidRPr="00741324">
        <w:rPr>
          <w:rFonts w:ascii="Times New Roman" w:hAnsi="Times New Roman" w:cs="Times New Roman"/>
          <w:szCs w:val="24"/>
        </w:rPr>
        <w:t>Jednocześnie, w celu zapewnienia ciągłości realizacji zadań wynikających z ustawy o</w:t>
      </w:r>
      <w:r w:rsidR="001466C4">
        <w:rPr>
          <w:rFonts w:ascii="Times New Roman" w:hAnsi="Times New Roman" w:cs="Times New Roman"/>
          <w:szCs w:val="24"/>
        </w:rPr>
        <w:t> </w:t>
      </w:r>
      <w:r w:rsidRPr="00741324">
        <w:rPr>
          <w:rFonts w:ascii="Times New Roman" w:hAnsi="Times New Roman" w:cs="Times New Roman"/>
          <w:szCs w:val="24"/>
        </w:rPr>
        <w:t>funkcjonowaniu górnictwa węgla kamiennego oraz ustawy o szczególnych uprawnieniach ministra właściwego do spraw</w:t>
      </w:r>
      <w:r w:rsidR="001466C4">
        <w:rPr>
          <w:rFonts w:ascii="Times New Roman" w:hAnsi="Times New Roman" w:cs="Times New Roman"/>
          <w:szCs w:val="24"/>
        </w:rPr>
        <w:t xml:space="preserve"> energii oraz ich wykonywaniu w </w:t>
      </w:r>
      <w:r w:rsidRPr="00741324">
        <w:rPr>
          <w:rFonts w:ascii="Times New Roman" w:hAnsi="Times New Roman" w:cs="Times New Roman"/>
          <w:szCs w:val="24"/>
        </w:rPr>
        <w:t>niektórych spółkach kapitałowych lub grupach kapitałowych prowadzących działalność w sektorach energii elektrycznej, ropy naftowej oraz paliw gazowych</w:t>
      </w:r>
      <w:r w:rsidR="001466C4">
        <w:rPr>
          <w:rFonts w:ascii="Times New Roman" w:hAnsi="Times New Roman" w:cs="Times New Roman"/>
          <w:szCs w:val="24"/>
        </w:rPr>
        <w:t xml:space="preserve"> (z </w:t>
      </w:r>
      <w:r w:rsidRPr="00741324">
        <w:rPr>
          <w:rFonts w:ascii="Times New Roman" w:hAnsi="Times New Roman" w:cs="Times New Roman"/>
          <w:szCs w:val="24"/>
        </w:rPr>
        <w:t>uwagi na wynikającą z projektowanej ustawy zmianę przepisów upoważniających)</w:t>
      </w:r>
      <w:r w:rsidR="004F5643">
        <w:rPr>
          <w:rFonts w:ascii="Times New Roman" w:hAnsi="Times New Roman" w:cs="Times New Roman"/>
          <w:szCs w:val="24"/>
        </w:rPr>
        <w:t>,</w:t>
      </w:r>
      <w:r w:rsidRPr="00741324">
        <w:rPr>
          <w:rFonts w:ascii="Times New Roman" w:hAnsi="Times New Roman" w:cs="Times New Roman"/>
          <w:szCs w:val="24"/>
        </w:rPr>
        <w:t xml:space="preserve"> wprowadzono przepisy przejściowe odpowiednio w art. 7 i w art. 8 ustawy, które zachowują w mocy obowiązujące  przepisy wykonawcze, do czasu wydania nowych, jednak nie dłużej niż przez 6 miesięcy od dnia wejścia w życie projektowanej ustawy. Proponowany okres przejściowy zapewni właściwe op</w:t>
      </w:r>
      <w:r w:rsidR="001466C4">
        <w:rPr>
          <w:rFonts w:ascii="Times New Roman" w:hAnsi="Times New Roman" w:cs="Times New Roman"/>
          <w:szCs w:val="24"/>
        </w:rPr>
        <w:t>racowanie i wprowadzenie w </w:t>
      </w:r>
      <w:r w:rsidRPr="00741324">
        <w:rPr>
          <w:rFonts w:ascii="Times New Roman" w:hAnsi="Times New Roman" w:cs="Times New Roman"/>
          <w:szCs w:val="24"/>
        </w:rPr>
        <w:t>życie nowych regulacji.</w:t>
      </w:r>
    </w:p>
    <w:p w:rsidR="00B86887" w:rsidRPr="00741324" w:rsidRDefault="00B86887" w:rsidP="00777750">
      <w:pPr>
        <w:pStyle w:val="ARTartustawynprozporzdzenia"/>
        <w:spacing w:before="240"/>
        <w:ind w:firstLine="0"/>
        <w:rPr>
          <w:rStyle w:val="Ppogrubienie"/>
          <w:rFonts w:ascii="Times New Roman" w:hAnsi="Times New Roman" w:cs="Times New Roman"/>
          <w:b w:val="0"/>
          <w:szCs w:val="24"/>
        </w:rPr>
      </w:pPr>
      <w:r w:rsidRPr="00741324">
        <w:rPr>
          <w:rStyle w:val="Ppogrubienie"/>
          <w:rFonts w:ascii="Times New Roman" w:hAnsi="Times New Roman" w:cs="Times New Roman"/>
          <w:b w:val="0"/>
          <w:szCs w:val="24"/>
        </w:rPr>
        <w:t xml:space="preserve">4. Źródła finansowania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Proponowane zmiany w ustawie z dnia 30 sierpnia 2013 r. o dotacji przeznaczonej dla niektórych podmiotów pociągną za sobą skutki </w:t>
      </w:r>
      <w:r w:rsidR="001466C4">
        <w:rPr>
          <w:rFonts w:ascii="Times New Roman" w:hAnsi="Times New Roman" w:cs="Times New Roman"/>
          <w:szCs w:val="24"/>
        </w:rPr>
        <w:t>finansowe dla budżetu państwa w </w:t>
      </w:r>
      <w:r w:rsidRPr="00741324">
        <w:rPr>
          <w:rFonts w:ascii="Times New Roman" w:hAnsi="Times New Roman" w:cs="Times New Roman"/>
          <w:szCs w:val="24"/>
        </w:rPr>
        <w:t>łącznej kwocie 101</w:t>
      </w:r>
      <w:r w:rsidR="00777750">
        <w:rPr>
          <w:rFonts w:ascii="Times New Roman" w:hAnsi="Times New Roman" w:cs="Times New Roman"/>
          <w:szCs w:val="24"/>
        </w:rPr>
        <w:t> </w:t>
      </w:r>
      <w:r w:rsidRPr="00741324">
        <w:rPr>
          <w:rFonts w:ascii="Times New Roman" w:hAnsi="Times New Roman" w:cs="Times New Roman"/>
          <w:szCs w:val="24"/>
        </w:rPr>
        <w:t xml:space="preserve">100,0 tys. zł. w latach 2016–2020. Dotacji będzie udzielał minister właściwy do spraw gospodarki złożami kopalin w trybie i na warunkach określonych w projekcie ustawy.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lastRenderedPageBreak/>
        <w:t>Zgodnie z aktualnie obowiązującym programem likwidacji na lata 2014</w:t>
      </w:r>
      <w:r w:rsidR="00741324" w:rsidRPr="00741324">
        <w:rPr>
          <w:rFonts w:ascii="Times New Roman" w:hAnsi="Times New Roman" w:cs="Times New Roman"/>
          <w:szCs w:val="24"/>
        </w:rPr>
        <w:t>–</w:t>
      </w:r>
      <w:r w:rsidRPr="00741324">
        <w:rPr>
          <w:rFonts w:ascii="Times New Roman" w:hAnsi="Times New Roman" w:cs="Times New Roman"/>
          <w:szCs w:val="24"/>
        </w:rPr>
        <w:t xml:space="preserve">2017 Kopalnia Soli „Bochnia” </w:t>
      </w:r>
      <w:r w:rsidR="00101325">
        <w:rPr>
          <w:rFonts w:ascii="Times New Roman" w:hAnsi="Times New Roman" w:cs="Times New Roman"/>
          <w:szCs w:val="24"/>
        </w:rPr>
        <w:t>s</w:t>
      </w:r>
      <w:r w:rsidRPr="00741324">
        <w:rPr>
          <w:rFonts w:ascii="Times New Roman" w:hAnsi="Times New Roman" w:cs="Times New Roman"/>
          <w:szCs w:val="24"/>
        </w:rPr>
        <w:t xml:space="preserve">p. z o.o. zapotrzebowała </w:t>
      </w:r>
      <w:r w:rsidR="001466C4">
        <w:rPr>
          <w:rFonts w:ascii="Times New Roman" w:hAnsi="Times New Roman" w:cs="Times New Roman"/>
          <w:szCs w:val="24"/>
        </w:rPr>
        <w:t>środki finansowe w wysokości 61 </w:t>
      </w:r>
      <w:r w:rsidRPr="00741324">
        <w:rPr>
          <w:rFonts w:ascii="Times New Roman" w:hAnsi="Times New Roman" w:cs="Times New Roman"/>
          <w:szCs w:val="24"/>
        </w:rPr>
        <w:t xml:space="preserve">125 tys. zł.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Przewiduje się, iż zadania realizowane przez Kopalnię Soli </w:t>
      </w:r>
      <w:r w:rsidR="00BC3639">
        <w:rPr>
          <w:rFonts w:ascii="Times New Roman" w:hAnsi="Times New Roman" w:cs="Times New Roman"/>
          <w:szCs w:val="24"/>
        </w:rPr>
        <w:t>„</w:t>
      </w:r>
      <w:r w:rsidRPr="00741324">
        <w:rPr>
          <w:rFonts w:ascii="Times New Roman" w:hAnsi="Times New Roman" w:cs="Times New Roman"/>
          <w:szCs w:val="24"/>
        </w:rPr>
        <w:t>Bochnia</w:t>
      </w:r>
      <w:r w:rsidR="00E05657">
        <w:rPr>
          <w:rFonts w:ascii="Times New Roman" w:hAnsi="Times New Roman" w:cs="Times New Roman"/>
          <w:szCs w:val="24"/>
        </w:rPr>
        <w:t xml:space="preserve">” sp. z o.o. </w:t>
      </w:r>
      <w:r w:rsidRPr="00741324">
        <w:rPr>
          <w:rFonts w:ascii="Times New Roman" w:hAnsi="Times New Roman" w:cs="Times New Roman"/>
          <w:szCs w:val="24"/>
        </w:rPr>
        <w:t>będą wymagały finansowania dotacją budżetową, które w kolejnych latach wyniesie:</w:t>
      </w:r>
    </w:p>
    <w:p w:rsidR="00B86887" w:rsidRPr="00741324" w:rsidRDefault="00B86887" w:rsidP="00741324">
      <w:pPr>
        <w:pStyle w:val="PKTpunkt"/>
        <w:ind w:left="0" w:firstLine="0"/>
        <w:rPr>
          <w:rFonts w:ascii="Times New Roman" w:hAnsi="Times New Roman" w:cs="Times New Roman"/>
          <w:szCs w:val="24"/>
        </w:rPr>
      </w:pPr>
      <w:r w:rsidRPr="00741324">
        <w:rPr>
          <w:rFonts w:ascii="Times New Roman" w:hAnsi="Times New Roman" w:cs="Times New Roman"/>
          <w:szCs w:val="24"/>
        </w:rPr>
        <w:t>2017</w:t>
      </w:r>
      <w:r w:rsidR="00741324" w:rsidRPr="00741324">
        <w:rPr>
          <w:rFonts w:ascii="Times New Roman" w:hAnsi="Times New Roman" w:cs="Times New Roman"/>
          <w:szCs w:val="24"/>
        </w:rPr>
        <w:t xml:space="preserve"> – </w:t>
      </w:r>
      <w:r w:rsidRPr="00741324">
        <w:rPr>
          <w:rFonts w:ascii="Times New Roman" w:hAnsi="Times New Roman" w:cs="Times New Roman"/>
          <w:szCs w:val="24"/>
        </w:rPr>
        <w:t>18 052,0 tys. zł (16 000,0 tys. zł zostało zabezpieczone w ramach limitu wydatków w</w:t>
      </w:r>
      <w:r w:rsidR="00775DCF" w:rsidRPr="00741324">
        <w:rPr>
          <w:rFonts w:ascii="Times New Roman" w:hAnsi="Times New Roman" w:cs="Times New Roman"/>
          <w:szCs w:val="24"/>
        </w:rPr>
        <w:t xml:space="preserve"> </w:t>
      </w:r>
      <w:r w:rsidRPr="00741324">
        <w:rPr>
          <w:rFonts w:ascii="Times New Roman" w:hAnsi="Times New Roman" w:cs="Times New Roman"/>
          <w:szCs w:val="24"/>
        </w:rPr>
        <w:t>cz. 48).</w:t>
      </w:r>
    </w:p>
    <w:p w:rsidR="00B86887" w:rsidRPr="00741324" w:rsidRDefault="00B86887" w:rsidP="00741324">
      <w:pPr>
        <w:pStyle w:val="PKTpunkt"/>
        <w:ind w:left="0" w:firstLine="0"/>
        <w:rPr>
          <w:rFonts w:ascii="Times New Roman" w:hAnsi="Times New Roman" w:cs="Times New Roman"/>
          <w:szCs w:val="24"/>
        </w:rPr>
      </w:pPr>
      <w:r w:rsidRPr="00741324">
        <w:rPr>
          <w:rFonts w:ascii="Times New Roman" w:hAnsi="Times New Roman" w:cs="Times New Roman"/>
          <w:szCs w:val="24"/>
        </w:rPr>
        <w:t>2018</w:t>
      </w:r>
      <w:r w:rsidR="00741324" w:rsidRPr="00741324">
        <w:rPr>
          <w:rFonts w:ascii="Times New Roman" w:hAnsi="Times New Roman" w:cs="Times New Roman"/>
          <w:szCs w:val="24"/>
        </w:rPr>
        <w:t xml:space="preserve"> – </w:t>
      </w:r>
      <w:r w:rsidRPr="00741324">
        <w:rPr>
          <w:rFonts w:ascii="Times New Roman" w:hAnsi="Times New Roman" w:cs="Times New Roman"/>
          <w:szCs w:val="24"/>
        </w:rPr>
        <w:t>17 003,0 tys. zł.</w:t>
      </w:r>
    </w:p>
    <w:p w:rsidR="00B86887" w:rsidRPr="00741324" w:rsidRDefault="00B86887" w:rsidP="00741324">
      <w:pPr>
        <w:pStyle w:val="PKTpunkt"/>
        <w:ind w:left="0" w:firstLine="0"/>
        <w:rPr>
          <w:rFonts w:ascii="Times New Roman" w:hAnsi="Times New Roman" w:cs="Times New Roman"/>
          <w:szCs w:val="24"/>
        </w:rPr>
      </w:pPr>
      <w:r w:rsidRPr="00741324">
        <w:rPr>
          <w:rFonts w:ascii="Times New Roman" w:hAnsi="Times New Roman" w:cs="Times New Roman"/>
          <w:szCs w:val="24"/>
        </w:rPr>
        <w:t>2019</w:t>
      </w:r>
      <w:r w:rsidR="00741324" w:rsidRPr="00741324">
        <w:rPr>
          <w:rFonts w:ascii="Times New Roman" w:hAnsi="Times New Roman" w:cs="Times New Roman"/>
          <w:szCs w:val="24"/>
        </w:rPr>
        <w:t xml:space="preserve"> – </w:t>
      </w:r>
      <w:r w:rsidRPr="00741324">
        <w:rPr>
          <w:rFonts w:ascii="Times New Roman" w:hAnsi="Times New Roman" w:cs="Times New Roman"/>
          <w:szCs w:val="24"/>
        </w:rPr>
        <w:t>16 048,0 tys. zł.</w:t>
      </w:r>
    </w:p>
    <w:p w:rsidR="00B86887" w:rsidRPr="00741324" w:rsidRDefault="00B86887" w:rsidP="00741324">
      <w:pPr>
        <w:pStyle w:val="PKTpunkt"/>
        <w:ind w:left="0" w:firstLine="0"/>
        <w:rPr>
          <w:rFonts w:ascii="Times New Roman" w:hAnsi="Times New Roman" w:cs="Times New Roman"/>
          <w:szCs w:val="24"/>
        </w:rPr>
      </w:pPr>
      <w:r w:rsidRPr="00741324">
        <w:rPr>
          <w:rFonts w:ascii="Times New Roman" w:hAnsi="Times New Roman" w:cs="Times New Roman"/>
          <w:szCs w:val="24"/>
        </w:rPr>
        <w:t>2020</w:t>
      </w:r>
      <w:r w:rsidR="00741324" w:rsidRPr="00741324">
        <w:rPr>
          <w:rFonts w:ascii="Times New Roman" w:hAnsi="Times New Roman" w:cs="Times New Roman"/>
          <w:szCs w:val="24"/>
        </w:rPr>
        <w:t xml:space="preserve"> – </w:t>
      </w:r>
      <w:r w:rsidRPr="00741324">
        <w:rPr>
          <w:rFonts w:ascii="Times New Roman" w:hAnsi="Times New Roman" w:cs="Times New Roman"/>
          <w:szCs w:val="24"/>
        </w:rPr>
        <w:t>14 526,0 tys. zł.</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 xml:space="preserve">Finansowanie </w:t>
      </w:r>
      <w:r w:rsidRPr="00741324">
        <w:rPr>
          <w:rFonts w:ascii="Times New Roman" w:hAnsi="Times New Roman" w:cs="Times New Roman"/>
          <w:szCs w:val="24"/>
          <w:lang w:eastAsia="en-US"/>
        </w:rPr>
        <w:t>działań wykonywanych po zakończeniu prac likwidacyjnych w</w:t>
      </w:r>
      <w:r w:rsidR="001466C4">
        <w:rPr>
          <w:rFonts w:ascii="Times New Roman" w:hAnsi="Times New Roman" w:cs="Times New Roman"/>
          <w:szCs w:val="24"/>
          <w:lang w:eastAsia="en-US"/>
        </w:rPr>
        <w:t> </w:t>
      </w:r>
      <w:r w:rsidRPr="00741324">
        <w:rPr>
          <w:rFonts w:ascii="Times New Roman" w:hAnsi="Times New Roman" w:cs="Times New Roman"/>
          <w:szCs w:val="24"/>
          <w:lang w:eastAsia="en-US"/>
        </w:rPr>
        <w:t xml:space="preserve">wyrobisku górniczym Piaseczno, realizowanych przez Kopalnię Siarki </w:t>
      </w:r>
      <w:r w:rsidR="00E05657">
        <w:rPr>
          <w:rFonts w:ascii="Times New Roman" w:hAnsi="Times New Roman" w:cs="Times New Roman"/>
          <w:szCs w:val="24"/>
          <w:lang w:eastAsia="en-US"/>
        </w:rPr>
        <w:t>„</w:t>
      </w:r>
      <w:r w:rsidRPr="00741324">
        <w:rPr>
          <w:rFonts w:ascii="Times New Roman" w:hAnsi="Times New Roman" w:cs="Times New Roman"/>
          <w:szCs w:val="24"/>
          <w:lang w:eastAsia="en-US"/>
        </w:rPr>
        <w:t>Machów” S.A. w</w:t>
      </w:r>
      <w:r w:rsidR="00775DCF" w:rsidRPr="00741324">
        <w:rPr>
          <w:rFonts w:ascii="Times New Roman" w:hAnsi="Times New Roman" w:cs="Times New Roman"/>
          <w:szCs w:val="24"/>
          <w:lang w:eastAsia="en-US"/>
        </w:rPr>
        <w:t xml:space="preserve"> </w:t>
      </w:r>
      <w:r w:rsidRPr="00741324">
        <w:rPr>
          <w:rFonts w:ascii="Times New Roman" w:hAnsi="Times New Roman" w:cs="Times New Roman"/>
          <w:szCs w:val="24"/>
          <w:lang w:eastAsia="en-US"/>
        </w:rPr>
        <w:t>likwidacji,</w:t>
      </w:r>
      <w:r w:rsidRPr="00741324">
        <w:rPr>
          <w:rFonts w:ascii="Times New Roman" w:hAnsi="Times New Roman" w:cs="Times New Roman"/>
          <w:szCs w:val="24"/>
        </w:rPr>
        <w:t xml:space="preserve"> pociąga za sobą skutki finansowe w wysokości 4 872,0 tys. zł rocznie (łącznie w latach 2017-2020</w:t>
      </w:r>
      <w:r w:rsidR="00741324" w:rsidRPr="00741324">
        <w:rPr>
          <w:rFonts w:ascii="Times New Roman" w:hAnsi="Times New Roman" w:cs="Times New Roman"/>
          <w:szCs w:val="24"/>
        </w:rPr>
        <w:t xml:space="preserve"> – </w:t>
      </w:r>
      <w:r w:rsidRPr="00741324">
        <w:rPr>
          <w:rFonts w:ascii="Times New Roman" w:hAnsi="Times New Roman" w:cs="Times New Roman"/>
          <w:szCs w:val="24"/>
        </w:rPr>
        <w:t>19 488,0 tys. zł).</w:t>
      </w:r>
    </w:p>
    <w:p w:rsidR="00B86887" w:rsidRPr="00741324" w:rsidRDefault="00B86887" w:rsidP="00777750">
      <w:pPr>
        <w:pStyle w:val="ARTartustawynprozporzdzenia"/>
        <w:spacing w:before="240"/>
        <w:ind w:firstLine="0"/>
        <w:rPr>
          <w:rStyle w:val="Ppogrubienie"/>
          <w:rFonts w:ascii="Times New Roman" w:hAnsi="Times New Roman" w:cs="Times New Roman"/>
          <w:b w:val="0"/>
          <w:szCs w:val="24"/>
        </w:rPr>
      </w:pPr>
      <w:r w:rsidRPr="00741324">
        <w:rPr>
          <w:rStyle w:val="Ppogrubienie"/>
          <w:rFonts w:ascii="Times New Roman" w:hAnsi="Times New Roman" w:cs="Times New Roman"/>
          <w:b w:val="0"/>
          <w:szCs w:val="24"/>
        </w:rPr>
        <w:t xml:space="preserve">5. Oświadczenie o zgodności projektu ustawy z prawem Unii Europejskiej </w:t>
      </w:r>
    </w:p>
    <w:p w:rsidR="00B86887" w:rsidRPr="00741324" w:rsidRDefault="00B86887" w:rsidP="00741324">
      <w:pPr>
        <w:pStyle w:val="ARTartustawynprozporzdzenia"/>
        <w:spacing w:before="0"/>
        <w:ind w:firstLine="0"/>
        <w:rPr>
          <w:rFonts w:ascii="Times New Roman" w:hAnsi="Times New Roman" w:cs="Times New Roman"/>
          <w:szCs w:val="24"/>
        </w:rPr>
      </w:pPr>
      <w:r w:rsidRPr="00741324">
        <w:rPr>
          <w:rFonts w:ascii="Times New Roman" w:hAnsi="Times New Roman" w:cs="Times New Roman"/>
          <w:szCs w:val="24"/>
        </w:rPr>
        <w:t>Przedkładany projekt zmiany ustawy nie jest sprzeczny z prawem Unii Europejskiej.</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Projektow</w:t>
      </w:r>
      <w:r w:rsidR="00BC3639">
        <w:rPr>
          <w:rFonts w:ascii="Times New Roman" w:hAnsi="Times New Roman" w:cs="Times New Roman"/>
          <w:szCs w:val="24"/>
        </w:rPr>
        <w:t>an</w:t>
      </w:r>
      <w:r w:rsidRPr="00741324">
        <w:rPr>
          <w:rFonts w:ascii="Times New Roman" w:hAnsi="Times New Roman" w:cs="Times New Roman"/>
          <w:szCs w:val="24"/>
        </w:rPr>
        <w:t>e zmiany ustawy o zmianie ustawy o</w:t>
      </w:r>
      <w:r w:rsidR="00775DCF" w:rsidRPr="00741324">
        <w:rPr>
          <w:rFonts w:ascii="Times New Roman" w:hAnsi="Times New Roman" w:cs="Times New Roman"/>
          <w:szCs w:val="24"/>
        </w:rPr>
        <w:t xml:space="preserve"> </w:t>
      </w:r>
      <w:r w:rsidRPr="00741324">
        <w:rPr>
          <w:rFonts w:ascii="Times New Roman" w:hAnsi="Times New Roman" w:cs="Times New Roman"/>
          <w:szCs w:val="24"/>
        </w:rPr>
        <w:t xml:space="preserve">funkcjonowaniu górnictwa węgla kamiennego są zgodne z prawem Unii Europejskiej. Działania wprowadzone projektowaną zmianą ustawy stanowią dozwoloną pomoc publiczną, której zakres jest określony w </w:t>
      </w:r>
      <w:r w:rsidR="00BC3639">
        <w:rPr>
          <w:rFonts w:ascii="Times New Roman" w:hAnsi="Times New Roman" w:cs="Times New Roman"/>
          <w:szCs w:val="24"/>
        </w:rPr>
        <w:t>d</w:t>
      </w:r>
      <w:r w:rsidRPr="00741324">
        <w:rPr>
          <w:rFonts w:ascii="Times New Roman" w:hAnsi="Times New Roman" w:cs="Times New Roman"/>
          <w:szCs w:val="24"/>
        </w:rPr>
        <w:t xml:space="preserve">ecyzji Rady z dnia 10 grudnia 2010 r. w sprawie pomocy państwa ułatwiającej zamykanie niekonkurencyjnych kopalń. Dotacja budżetowa dla Kopalni Soli </w:t>
      </w:r>
      <w:r w:rsidR="00BC3639">
        <w:rPr>
          <w:rFonts w:ascii="Times New Roman" w:hAnsi="Times New Roman" w:cs="Times New Roman"/>
          <w:szCs w:val="24"/>
        </w:rPr>
        <w:t>„</w:t>
      </w:r>
      <w:r w:rsidRPr="00741324">
        <w:rPr>
          <w:rFonts w:ascii="Times New Roman" w:hAnsi="Times New Roman" w:cs="Times New Roman"/>
          <w:szCs w:val="24"/>
        </w:rPr>
        <w:t>Bochnia</w:t>
      </w:r>
      <w:r w:rsidR="00BC3639">
        <w:rPr>
          <w:rFonts w:ascii="Times New Roman" w:hAnsi="Times New Roman" w:cs="Times New Roman"/>
          <w:szCs w:val="24"/>
        </w:rPr>
        <w:t>”</w:t>
      </w:r>
      <w:r w:rsidRPr="00741324">
        <w:rPr>
          <w:rFonts w:ascii="Times New Roman" w:hAnsi="Times New Roman" w:cs="Times New Roman"/>
          <w:szCs w:val="24"/>
        </w:rPr>
        <w:t xml:space="preserve"> sp. z o.o. przeznaczona będzie </w:t>
      </w:r>
      <w:r w:rsidR="0054614F">
        <w:rPr>
          <w:rFonts w:ascii="Times New Roman" w:hAnsi="Times New Roman" w:cs="Times New Roman"/>
          <w:szCs w:val="24"/>
        </w:rPr>
        <w:t>na utrzymanie, zabezpieczenie i </w:t>
      </w:r>
      <w:r w:rsidRPr="00741324">
        <w:rPr>
          <w:rFonts w:ascii="Times New Roman" w:hAnsi="Times New Roman" w:cs="Times New Roman"/>
          <w:szCs w:val="24"/>
        </w:rPr>
        <w:t xml:space="preserve">ratowanie zabytkowych części Kopalni Soli </w:t>
      </w:r>
      <w:r w:rsidR="00BC3639">
        <w:rPr>
          <w:rFonts w:ascii="Times New Roman" w:hAnsi="Times New Roman" w:cs="Times New Roman"/>
          <w:szCs w:val="24"/>
        </w:rPr>
        <w:t>„</w:t>
      </w:r>
      <w:r w:rsidRPr="00741324">
        <w:rPr>
          <w:rFonts w:ascii="Times New Roman" w:hAnsi="Times New Roman" w:cs="Times New Roman"/>
          <w:szCs w:val="24"/>
        </w:rPr>
        <w:t>Bochnia</w:t>
      </w:r>
      <w:r w:rsidR="00BC3639">
        <w:rPr>
          <w:rFonts w:ascii="Times New Roman" w:hAnsi="Times New Roman" w:cs="Times New Roman"/>
          <w:szCs w:val="24"/>
        </w:rPr>
        <w:t>”</w:t>
      </w:r>
      <w:r w:rsidR="00101325">
        <w:rPr>
          <w:rFonts w:ascii="Times New Roman" w:hAnsi="Times New Roman" w:cs="Times New Roman"/>
          <w:szCs w:val="24"/>
        </w:rPr>
        <w:t xml:space="preserve"> </w:t>
      </w:r>
      <w:r w:rsidR="00101325" w:rsidRPr="00741324">
        <w:rPr>
          <w:rFonts w:ascii="Times New Roman" w:hAnsi="Times New Roman" w:cs="Times New Roman"/>
          <w:szCs w:val="24"/>
        </w:rPr>
        <w:t>sp. z o.o.</w:t>
      </w:r>
      <w:r w:rsidR="00101325">
        <w:rPr>
          <w:rFonts w:ascii="Times New Roman" w:hAnsi="Times New Roman" w:cs="Times New Roman"/>
          <w:szCs w:val="24"/>
        </w:rPr>
        <w:t xml:space="preserve"> </w:t>
      </w:r>
      <w:r w:rsidRPr="00741324">
        <w:rPr>
          <w:rFonts w:ascii="Times New Roman" w:hAnsi="Times New Roman" w:cs="Times New Roman"/>
          <w:szCs w:val="24"/>
        </w:rPr>
        <w:t xml:space="preserve">oraz całkowitą likwidację zakładu górniczego „Siedlec – Moszczenica” oraz </w:t>
      </w:r>
      <w:proofErr w:type="spellStart"/>
      <w:r w:rsidRPr="00741324">
        <w:rPr>
          <w:rFonts w:ascii="Times New Roman" w:hAnsi="Times New Roman" w:cs="Times New Roman"/>
          <w:szCs w:val="24"/>
        </w:rPr>
        <w:t>niezabytkowej</w:t>
      </w:r>
      <w:proofErr w:type="spellEnd"/>
      <w:r w:rsidRPr="00741324">
        <w:rPr>
          <w:rFonts w:ascii="Times New Roman" w:hAnsi="Times New Roman" w:cs="Times New Roman"/>
          <w:szCs w:val="24"/>
        </w:rPr>
        <w:t xml:space="preserve"> części zakładu górniczego </w:t>
      </w:r>
      <w:r w:rsidR="00BC3639">
        <w:rPr>
          <w:rFonts w:ascii="Times New Roman" w:hAnsi="Times New Roman" w:cs="Times New Roman"/>
          <w:szCs w:val="24"/>
        </w:rPr>
        <w:t>„</w:t>
      </w:r>
      <w:r w:rsidRPr="00741324">
        <w:rPr>
          <w:rFonts w:ascii="Times New Roman" w:hAnsi="Times New Roman" w:cs="Times New Roman"/>
          <w:szCs w:val="24"/>
        </w:rPr>
        <w:t>Bochnia</w:t>
      </w:r>
      <w:r w:rsidR="00BC3639">
        <w:rPr>
          <w:rFonts w:ascii="Times New Roman" w:hAnsi="Times New Roman" w:cs="Times New Roman"/>
          <w:szCs w:val="24"/>
        </w:rPr>
        <w:t xml:space="preserve">” </w:t>
      </w:r>
      <w:r w:rsidRPr="00741324">
        <w:rPr>
          <w:rFonts w:ascii="Times New Roman" w:hAnsi="Times New Roman" w:cs="Times New Roman"/>
          <w:szCs w:val="24"/>
        </w:rPr>
        <w:t>może być uznana za zgodną z zasadami wspólnego rynku na podstawie art. 107 ust. 3 lit. d Traktatu o funkcjonowaniu Unii Europejskiej (TFUE) jako pomoc przeznaczona na ochronę kultury i dziedzictwa kulturowego. Przepis ten stanowi, iż za zgodną ze wspólnym rynkiem może zostać uznana pomoc przeznaczona na wsparcie kultury i zachowanie dziedzictwa kulturowego, o ile nie zmienia warunków wymiany handlowej i konkurencji we Wspólnocie w zakresie sprzecznym ze wspólnym interesem.</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Zakres pomocy publicznej przewidzianej na realizację prac zabezpieczających i</w:t>
      </w:r>
      <w:r w:rsidR="00BC3639">
        <w:rPr>
          <w:rFonts w:ascii="Times New Roman" w:hAnsi="Times New Roman" w:cs="Times New Roman"/>
          <w:szCs w:val="24"/>
        </w:rPr>
        <w:t> </w:t>
      </w:r>
      <w:r w:rsidRPr="00741324">
        <w:rPr>
          <w:rFonts w:ascii="Times New Roman" w:hAnsi="Times New Roman" w:cs="Times New Roman"/>
          <w:szCs w:val="24"/>
        </w:rPr>
        <w:t xml:space="preserve">likwidacyjnych w Kopalni Soli </w:t>
      </w:r>
      <w:r w:rsidR="00BC3639">
        <w:rPr>
          <w:rFonts w:ascii="Times New Roman" w:hAnsi="Times New Roman" w:cs="Times New Roman"/>
          <w:szCs w:val="24"/>
        </w:rPr>
        <w:t>„</w:t>
      </w:r>
      <w:r w:rsidRPr="00741324">
        <w:rPr>
          <w:rFonts w:ascii="Times New Roman" w:hAnsi="Times New Roman" w:cs="Times New Roman"/>
          <w:szCs w:val="24"/>
        </w:rPr>
        <w:t>Bochnia</w:t>
      </w:r>
      <w:r w:rsidR="00BC3639">
        <w:rPr>
          <w:rFonts w:ascii="Times New Roman" w:hAnsi="Times New Roman" w:cs="Times New Roman"/>
          <w:szCs w:val="24"/>
        </w:rPr>
        <w:t>”</w:t>
      </w:r>
      <w:r w:rsidRPr="00741324">
        <w:rPr>
          <w:rFonts w:ascii="Times New Roman" w:hAnsi="Times New Roman" w:cs="Times New Roman"/>
          <w:szCs w:val="24"/>
        </w:rPr>
        <w:t xml:space="preserve"> </w:t>
      </w:r>
      <w:r w:rsidR="00E05657" w:rsidRPr="00741324">
        <w:rPr>
          <w:rFonts w:ascii="Times New Roman" w:hAnsi="Times New Roman" w:cs="Times New Roman"/>
          <w:szCs w:val="24"/>
        </w:rPr>
        <w:t>sp. z o.o.</w:t>
      </w:r>
      <w:r w:rsidR="00E05657">
        <w:rPr>
          <w:rFonts w:ascii="Times New Roman" w:hAnsi="Times New Roman" w:cs="Times New Roman"/>
          <w:szCs w:val="24"/>
        </w:rPr>
        <w:t xml:space="preserve"> </w:t>
      </w:r>
      <w:r w:rsidRPr="00741324">
        <w:rPr>
          <w:rFonts w:ascii="Times New Roman" w:hAnsi="Times New Roman" w:cs="Times New Roman"/>
          <w:szCs w:val="24"/>
        </w:rPr>
        <w:t>w latach 2004</w:t>
      </w:r>
      <w:r w:rsidR="00BC3639">
        <w:rPr>
          <w:rFonts w:ascii="Times New Roman" w:hAnsi="Times New Roman" w:cs="Times New Roman"/>
          <w:szCs w:val="24"/>
        </w:rPr>
        <w:t>–</w:t>
      </w:r>
      <w:r w:rsidRPr="00741324">
        <w:rPr>
          <w:rFonts w:ascii="Times New Roman" w:hAnsi="Times New Roman" w:cs="Times New Roman"/>
          <w:szCs w:val="24"/>
        </w:rPr>
        <w:t xml:space="preserve">2017, został już zaakceptowany przez Komisję Europejską decyzją z dnia 8.07.2013 r. (sprawa nr SA. </w:t>
      </w:r>
      <w:r w:rsidRPr="00741324">
        <w:rPr>
          <w:rFonts w:ascii="Times New Roman" w:hAnsi="Times New Roman" w:cs="Times New Roman"/>
          <w:szCs w:val="24"/>
        </w:rPr>
        <w:lastRenderedPageBreak/>
        <w:t>36221 (2013/N)). Komisja przyjęła, że pomoc ta jest</w:t>
      </w:r>
      <w:r w:rsidR="0054614F">
        <w:rPr>
          <w:rFonts w:ascii="Times New Roman" w:hAnsi="Times New Roman" w:cs="Times New Roman"/>
          <w:szCs w:val="24"/>
        </w:rPr>
        <w:t xml:space="preserve"> zgodna z rynkiem wewnętrznym w </w:t>
      </w:r>
      <w:r w:rsidRPr="00741324">
        <w:rPr>
          <w:rFonts w:ascii="Times New Roman" w:hAnsi="Times New Roman" w:cs="Times New Roman"/>
          <w:szCs w:val="24"/>
        </w:rPr>
        <w:t>ramach odstępstwa na mocy art. 107 ust. 3 lit. d Traktatu o funkcjonowaniu Unii Europejskiej.</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Przedłużenie finasowania ze środków publicznych zadań realizowanych przez Kopalnię Soli „Bochnia” sp. z o.o. oznacza zmianę zakresu notyfikowanej wcześniej Komisji pomocy indywidu</w:t>
      </w:r>
      <w:r w:rsidR="00BC3639">
        <w:rPr>
          <w:rFonts w:ascii="Times New Roman" w:hAnsi="Times New Roman" w:cs="Times New Roman"/>
          <w:szCs w:val="24"/>
        </w:rPr>
        <w:t>a</w:t>
      </w:r>
      <w:r w:rsidRPr="00741324">
        <w:rPr>
          <w:rFonts w:ascii="Times New Roman" w:hAnsi="Times New Roman" w:cs="Times New Roman"/>
          <w:szCs w:val="24"/>
        </w:rPr>
        <w:t>lnej. W związku z tym, zgodnie z art. 108 ust. 3 TFUE</w:t>
      </w:r>
      <w:r w:rsidR="00355CD0">
        <w:rPr>
          <w:rFonts w:ascii="Times New Roman" w:hAnsi="Times New Roman" w:cs="Times New Roman"/>
          <w:szCs w:val="24"/>
        </w:rPr>
        <w:t>,</w:t>
      </w:r>
      <w:r w:rsidRPr="00741324">
        <w:rPr>
          <w:rFonts w:ascii="Times New Roman" w:hAnsi="Times New Roman" w:cs="Times New Roman"/>
          <w:szCs w:val="24"/>
        </w:rPr>
        <w:t xml:space="preserve"> konieczne jest dokonanie notyfikacji tej zmiany Komisji Europejskiej. Stosowny wniosek zostanie przesłany po uzyskaniu akceptacji „Programu likwidacji … na lata 2014</w:t>
      </w:r>
      <w:r w:rsidR="00C97C69">
        <w:rPr>
          <w:rFonts w:ascii="Times New Roman" w:hAnsi="Times New Roman" w:cs="Times New Roman"/>
          <w:szCs w:val="24"/>
        </w:rPr>
        <w:t>–</w:t>
      </w:r>
      <w:r w:rsidR="0054614F">
        <w:rPr>
          <w:rFonts w:ascii="Times New Roman" w:hAnsi="Times New Roman" w:cs="Times New Roman"/>
          <w:szCs w:val="24"/>
        </w:rPr>
        <w:t xml:space="preserve">2020” przez Ministra Energii. </w:t>
      </w:r>
      <w:r w:rsidRPr="00741324">
        <w:rPr>
          <w:rFonts w:ascii="Times New Roman" w:hAnsi="Times New Roman" w:cs="Times New Roman"/>
          <w:szCs w:val="24"/>
        </w:rPr>
        <w:t xml:space="preserve">W przypadku zmiany ustawy o dotacji przeznaczonej dla niektórych podmiotów, planowana dotacja dla Kopalni Siarki </w:t>
      </w:r>
      <w:r w:rsidR="00955C60">
        <w:rPr>
          <w:rFonts w:ascii="Times New Roman" w:hAnsi="Times New Roman" w:cs="Times New Roman"/>
          <w:szCs w:val="24"/>
        </w:rPr>
        <w:t>„</w:t>
      </w:r>
      <w:r w:rsidRPr="00741324">
        <w:rPr>
          <w:rFonts w:ascii="Times New Roman" w:hAnsi="Times New Roman" w:cs="Times New Roman"/>
          <w:szCs w:val="24"/>
        </w:rPr>
        <w:t xml:space="preserve">Machów” S.A. w likwidacji stanowi pomoc publiczną, o której mowa w art. 107 ust. 1 TFUE. Planowana pomoc indywidualna dla Kopalni Siarki </w:t>
      </w:r>
      <w:r w:rsidR="00BC3639">
        <w:rPr>
          <w:rFonts w:ascii="Times New Roman" w:hAnsi="Times New Roman" w:cs="Times New Roman"/>
          <w:szCs w:val="24"/>
        </w:rPr>
        <w:t>„</w:t>
      </w:r>
      <w:r w:rsidRPr="00741324">
        <w:rPr>
          <w:rFonts w:ascii="Times New Roman" w:hAnsi="Times New Roman" w:cs="Times New Roman"/>
          <w:szCs w:val="24"/>
        </w:rPr>
        <w:t xml:space="preserve">Machów” S.A. w likwidacji podlega notyfikacji Komisji Europejskiej w trybie art. 20 ww. ustawy o postępowaniu w sprawach dotyczących pomocy publicznej. </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Zgodnie z art. 3 rozporządzenia Rady (UE) 2015/1589 z dnia 13 lipca 2015 r. ustanawiającego szczegółowe zasady stosowania art. 108 Traktatu o funkcjonowaniu Unii Europejskiej (TFUE), pomoc nie powinna zostać wdrożona do czasu jej zatwierdzenia przez Komisję Europejską.</w:t>
      </w:r>
    </w:p>
    <w:p w:rsidR="00B86887" w:rsidRPr="00741324" w:rsidRDefault="00B86887" w:rsidP="00777750">
      <w:pPr>
        <w:pStyle w:val="ARTartustawynprozporzdzenia"/>
        <w:spacing w:before="240"/>
        <w:ind w:firstLine="0"/>
        <w:rPr>
          <w:rStyle w:val="Ppogrubienie"/>
          <w:rFonts w:ascii="Times New Roman" w:hAnsi="Times New Roman" w:cs="Times New Roman"/>
          <w:b w:val="0"/>
          <w:szCs w:val="24"/>
        </w:rPr>
      </w:pPr>
      <w:r w:rsidRPr="00741324">
        <w:rPr>
          <w:rStyle w:val="Ppogrubienie"/>
          <w:rFonts w:ascii="Times New Roman" w:hAnsi="Times New Roman" w:cs="Times New Roman"/>
          <w:b w:val="0"/>
          <w:szCs w:val="24"/>
        </w:rPr>
        <w:t>6. Ocena organu wnioskującego, czy projekt podlega notyfikacji zgodnie z przepisami dotyczącymi funkcjonowania krajowego systemu notyfikacji norm i aktów prawnych</w:t>
      </w:r>
    </w:p>
    <w:p w:rsidR="00B86887" w:rsidRPr="00741324" w:rsidRDefault="00B86887" w:rsidP="00777750">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Projekt ustawy nie zawiera przepisów technicznych, w związku z czym nie jest wymagane przeprowadzenie procedury notyfikacyjnej, zgodnie z trybem przewidzianym w przepisach dotyczących sposobu funkcjonowania krajowego systemu not</w:t>
      </w:r>
      <w:r w:rsidR="0054614F">
        <w:rPr>
          <w:rFonts w:ascii="Times New Roman" w:hAnsi="Times New Roman" w:cs="Times New Roman"/>
          <w:szCs w:val="24"/>
        </w:rPr>
        <w:t xml:space="preserve">yfikacji norm </w:t>
      </w:r>
      <w:r w:rsidRPr="00741324">
        <w:rPr>
          <w:rFonts w:ascii="Times New Roman" w:hAnsi="Times New Roman" w:cs="Times New Roman"/>
          <w:szCs w:val="24"/>
        </w:rPr>
        <w:t>i aktów prawnych.</w:t>
      </w:r>
    </w:p>
    <w:p w:rsidR="00E05657" w:rsidRDefault="00E05657" w:rsidP="00741324">
      <w:pPr>
        <w:pStyle w:val="ARTartustawynprozporzdzenia"/>
        <w:spacing w:before="0"/>
        <w:ind w:firstLine="0"/>
        <w:rPr>
          <w:rStyle w:val="Ppogrubienie"/>
          <w:rFonts w:ascii="Times New Roman" w:hAnsi="Times New Roman" w:cs="Times New Roman"/>
          <w:b w:val="0"/>
          <w:szCs w:val="24"/>
        </w:rPr>
      </w:pPr>
    </w:p>
    <w:p w:rsidR="00B86887" w:rsidRPr="00741324" w:rsidRDefault="00B86887" w:rsidP="00741324">
      <w:pPr>
        <w:pStyle w:val="ARTartustawynprozporzdzenia"/>
        <w:spacing w:before="0"/>
        <w:ind w:firstLine="0"/>
        <w:rPr>
          <w:rStyle w:val="Ppogrubienie"/>
          <w:rFonts w:ascii="Times New Roman" w:hAnsi="Times New Roman" w:cs="Times New Roman"/>
          <w:b w:val="0"/>
          <w:szCs w:val="24"/>
        </w:rPr>
      </w:pPr>
      <w:r w:rsidRPr="00741324">
        <w:rPr>
          <w:rStyle w:val="Ppogrubienie"/>
          <w:rFonts w:ascii="Times New Roman" w:hAnsi="Times New Roman" w:cs="Times New Roman"/>
          <w:b w:val="0"/>
          <w:szCs w:val="24"/>
        </w:rPr>
        <w:t>7. Konsultacje publiczne</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Projekt ustawy nie podlegał konsultacjom publicznym, gdyż dokonywane zmiany w</w:t>
      </w:r>
      <w:r w:rsidR="00BB101A">
        <w:rPr>
          <w:rFonts w:ascii="Times New Roman" w:hAnsi="Times New Roman" w:cs="Times New Roman"/>
          <w:szCs w:val="24"/>
        </w:rPr>
        <w:t> </w:t>
      </w:r>
      <w:r w:rsidRPr="00741324">
        <w:rPr>
          <w:rFonts w:ascii="Times New Roman" w:hAnsi="Times New Roman" w:cs="Times New Roman"/>
          <w:szCs w:val="24"/>
        </w:rPr>
        <w:t>ustawach umożliwiają kontynuowanie procesu restrukturyzacji górnictwa węgla kamiennego na zasadach wcześniej ustalonych ze stroną społeczną oraz kontynuowanie procesu likwidacji zakładów górniczych w kopalni soli i kopalni siarki na zasadach wcześniej obowiązujących. Biorąc powyższe pod uwagę, przeprowadzono wyłącznie uzgodnienia międzyresortowe.</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lastRenderedPageBreak/>
        <w:t>Projektowana zmiana ustawy została zamieszczona w Biuletynie Informacji Publicznej Rządowego Centrum Legislacji i na stronie internetowej oraz Biuletynie Informacji Publicznej Ministerstwa Energii.</w:t>
      </w:r>
    </w:p>
    <w:p w:rsidR="00B86887" w:rsidRPr="00741324" w:rsidRDefault="00B86887" w:rsidP="00741324">
      <w:pPr>
        <w:pStyle w:val="NIEARTTEKSTtekstnieartykuowanynppodstprawnarozplubpreambua"/>
        <w:spacing w:before="0"/>
        <w:ind w:firstLine="0"/>
        <w:rPr>
          <w:rFonts w:ascii="Times New Roman" w:hAnsi="Times New Roman" w:cs="Times New Roman"/>
          <w:szCs w:val="24"/>
        </w:rPr>
      </w:pPr>
      <w:r w:rsidRPr="00741324">
        <w:rPr>
          <w:rFonts w:ascii="Times New Roman" w:hAnsi="Times New Roman" w:cs="Times New Roman"/>
          <w:szCs w:val="24"/>
        </w:rPr>
        <w:t>W odniesieniu do ww. ustawy nie było podmiotów, które zgłosiły zainteresowanie pracami nad projektem w trybie przepisów o działalności lobbingowej w procesie stanowienia prawa.</w:t>
      </w:r>
    </w:p>
    <w:sectPr w:rsidR="00B86887" w:rsidRPr="00741324" w:rsidSect="00775DCF">
      <w:footerReference w:type="default" r:id="rId8"/>
      <w:footnotePr>
        <w:numRestart w:val="eachSect"/>
      </w:footnotePr>
      <w:pgSz w:w="11906" w:h="16838"/>
      <w:pgMar w:top="1588" w:right="1418" w:bottom="1418" w:left="1985" w:header="709" w:footer="709"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324" w:rsidRDefault="00741324" w:rsidP="00741324">
      <w:r>
        <w:separator/>
      </w:r>
    </w:p>
  </w:endnote>
  <w:endnote w:type="continuationSeparator" w:id="0">
    <w:p w:rsidR="00741324" w:rsidRDefault="00741324" w:rsidP="00741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
    <w:panose1 w:val="00000000000000000000"/>
    <w:charset w:val="EE"/>
    <w:family w:val="auto"/>
    <w:notTrueType/>
    <w:pitch w:val="default"/>
    <w:sig w:usb0="00000005" w:usb1="00000000" w:usb2="00000000" w:usb3="00000000" w:csb0="00000002"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457920"/>
      <w:docPartObj>
        <w:docPartGallery w:val="Page Numbers (Bottom of Page)"/>
        <w:docPartUnique/>
      </w:docPartObj>
    </w:sdtPr>
    <w:sdtEndPr/>
    <w:sdtContent>
      <w:p w:rsidR="00741324" w:rsidRDefault="00741324">
        <w:pPr>
          <w:pStyle w:val="Stopka"/>
          <w:jc w:val="center"/>
        </w:pPr>
        <w:r w:rsidRPr="00741324">
          <w:rPr>
            <w:rFonts w:ascii="Times New Roman" w:hAnsi="Times New Roman" w:cs="Times New Roman"/>
            <w:sz w:val="24"/>
            <w:szCs w:val="24"/>
          </w:rPr>
          <w:fldChar w:fldCharType="begin"/>
        </w:r>
        <w:r w:rsidRPr="00741324">
          <w:rPr>
            <w:rFonts w:ascii="Times New Roman" w:hAnsi="Times New Roman" w:cs="Times New Roman"/>
            <w:sz w:val="24"/>
            <w:szCs w:val="24"/>
          </w:rPr>
          <w:instrText>PAGE   \* MERGEFORMAT</w:instrText>
        </w:r>
        <w:r w:rsidRPr="00741324">
          <w:rPr>
            <w:rFonts w:ascii="Times New Roman" w:hAnsi="Times New Roman" w:cs="Times New Roman"/>
            <w:sz w:val="24"/>
            <w:szCs w:val="24"/>
          </w:rPr>
          <w:fldChar w:fldCharType="separate"/>
        </w:r>
        <w:r w:rsidR="00645A5B">
          <w:rPr>
            <w:rFonts w:ascii="Times New Roman" w:hAnsi="Times New Roman" w:cs="Times New Roman"/>
            <w:noProof/>
            <w:sz w:val="24"/>
            <w:szCs w:val="24"/>
          </w:rPr>
          <w:t>20</w:t>
        </w:r>
        <w:r w:rsidRPr="00741324">
          <w:rPr>
            <w:rFonts w:ascii="Times New Roman" w:hAnsi="Times New Roman" w:cs="Times New Roman"/>
            <w:sz w:val="24"/>
            <w:szCs w:val="24"/>
          </w:rPr>
          <w:fldChar w:fldCharType="end"/>
        </w:r>
      </w:p>
    </w:sdtContent>
  </w:sdt>
  <w:p w:rsidR="00741324" w:rsidRDefault="007413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324" w:rsidRDefault="00741324" w:rsidP="00741324">
      <w:r>
        <w:separator/>
      </w:r>
    </w:p>
  </w:footnote>
  <w:footnote w:type="continuationSeparator" w:id="0">
    <w:p w:rsidR="00741324" w:rsidRDefault="00741324" w:rsidP="007413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887"/>
    <w:rsid w:val="00021D46"/>
    <w:rsid w:val="0003734C"/>
    <w:rsid w:val="000860C6"/>
    <w:rsid w:val="00096B46"/>
    <w:rsid w:val="000F0764"/>
    <w:rsid w:val="00101325"/>
    <w:rsid w:val="00112448"/>
    <w:rsid w:val="001466C4"/>
    <w:rsid w:val="00147C26"/>
    <w:rsid w:val="001634B3"/>
    <w:rsid w:val="001C518F"/>
    <w:rsid w:val="0021136B"/>
    <w:rsid w:val="002223E0"/>
    <w:rsid w:val="00305D6E"/>
    <w:rsid w:val="00355CD0"/>
    <w:rsid w:val="003825FF"/>
    <w:rsid w:val="003F5D19"/>
    <w:rsid w:val="00424455"/>
    <w:rsid w:val="0044698E"/>
    <w:rsid w:val="004549F0"/>
    <w:rsid w:val="004B2914"/>
    <w:rsid w:val="004F5643"/>
    <w:rsid w:val="0051792C"/>
    <w:rsid w:val="0054614F"/>
    <w:rsid w:val="0057562C"/>
    <w:rsid w:val="00645A5B"/>
    <w:rsid w:val="00694F3D"/>
    <w:rsid w:val="00741324"/>
    <w:rsid w:val="00771582"/>
    <w:rsid w:val="00775DCF"/>
    <w:rsid w:val="00777750"/>
    <w:rsid w:val="00787E82"/>
    <w:rsid w:val="00796DE4"/>
    <w:rsid w:val="008E752D"/>
    <w:rsid w:val="008E7846"/>
    <w:rsid w:val="00902D8F"/>
    <w:rsid w:val="009349ED"/>
    <w:rsid w:val="00955993"/>
    <w:rsid w:val="00955C60"/>
    <w:rsid w:val="00995BF3"/>
    <w:rsid w:val="009C78B6"/>
    <w:rsid w:val="009F6ED4"/>
    <w:rsid w:val="00A10D4F"/>
    <w:rsid w:val="00A45E1F"/>
    <w:rsid w:val="00B86887"/>
    <w:rsid w:val="00BB101A"/>
    <w:rsid w:val="00BC3639"/>
    <w:rsid w:val="00C4506B"/>
    <w:rsid w:val="00C97C69"/>
    <w:rsid w:val="00CE31B6"/>
    <w:rsid w:val="00DC3FB5"/>
    <w:rsid w:val="00DE700E"/>
    <w:rsid w:val="00E016F6"/>
    <w:rsid w:val="00E05657"/>
    <w:rsid w:val="00F339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86887"/>
    <w:pPr>
      <w:widowControl w:val="0"/>
      <w:autoSpaceDE w:val="0"/>
      <w:autoSpaceDN w:val="0"/>
      <w:adjustRightInd w:val="0"/>
      <w:spacing w:after="0" w:line="240" w:lineRule="auto"/>
    </w:pPr>
    <w:rPr>
      <w:rFonts w:ascii="A" w:eastAsiaTheme="minorEastAsia" w:hAnsi="A"/>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B8688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B86887"/>
    <w:rPr>
      <w:rFonts w:ascii="Times" w:eastAsia="Times New Roman" w:hAnsi="Times" w:cs="Times New Roman"/>
      <w:kern w:val="1"/>
      <w:sz w:val="20"/>
      <w:szCs w:val="24"/>
      <w:lang w:eastAsia="ar-SA"/>
    </w:rPr>
  </w:style>
  <w:style w:type="paragraph" w:customStyle="1" w:styleId="ARTartustawynprozporzdzenia">
    <w:name w:val="ART(§) – art. ustawy (§ np. rozporządzenia)"/>
    <w:uiPriority w:val="11"/>
    <w:qFormat/>
    <w:rsid w:val="00B8688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CZKSIGAoznaczenieiprzedmiotczcilubksigi">
    <w:name w:val="CZĘŚĆ(KSIĘGA) – oznaczenie i przedmiot części lub księgi"/>
    <w:next w:val="ARTartustawynprozporzdzenia"/>
    <w:uiPriority w:val="8"/>
    <w:qFormat/>
    <w:rsid w:val="00B86887"/>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B86887"/>
    <w:rPr>
      <w:bCs/>
    </w:rPr>
  </w:style>
  <w:style w:type="paragraph" w:customStyle="1" w:styleId="USTustnpkodeksu">
    <w:name w:val="UST(§) – ust. (§ np. kodeksu)"/>
    <w:basedOn w:val="ARTartustawynprozporzdzenia"/>
    <w:uiPriority w:val="12"/>
    <w:qFormat/>
    <w:rsid w:val="00B86887"/>
    <w:pPr>
      <w:spacing w:before="0"/>
    </w:pPr>
    <w:rPr>
      <w:bCs/>
    </w:rPr>
  </w:style>
  <w:style w:type="paragraph" w:customStyle="1" w:styleId="PKTpunkt">
    <w:name w:val="PKT – punkt"/>
    <w:uiPriority w:val="13"/>
    <w:qFormat/>
    <w:rsid w:val="00B86887"/>
    <w:pPr>
      <w:spacing w:after="0" w:line="360" w:lineRule="auto"/>
      <w:ind w:left="510" w:hanging="510"/>
      <w:jc w:val="both"/>
    </w:pPr>
    <w:rPr>
      <w:rFonts w:ascii="Times" w:eastAsiaTheme="minorEastAsia" w:hAnsi="Times" w:cs="Arial"/>
      <w:bCs/>
      <w:sz w:val="24"/>
      <w:szCs w:val="20"/>
      <w:lang w:eastAsia="pl-PL"/>
    </w:rPr>
  </w:style>
  <w:style w:type="character" w:customStyle="1" w:styleId="IGindeksgrny">
    <w:name w:val="_IG_ – indeks górny"/>
    <w:basedOn w:val="Domylnaczcionkaakapitu"/>
    <w:uiPriority w:val="2"/>
    <w:qFormat/>
    <w:rsid w:val="00B86887"/>
    <w:rPr>
      <w:b w:val="0"/>
      <w:i w:val="0"/>
      <w:vanish w:val="0"/>
      <w:spacing w:val="0"/>
      <w:vertAlign w:val="superscript"/>
    </w:rPr>
  </w:style>
  <w:style w:type="character" w:customStyle="1" w:styleId="Ppogrubienie">
    <w:name w:val="_P_ – pogrubienie"/>
    <w:basedOn w:val="Domylnaczcionkaakapitu"/>
    <w:uiPriority w:val="1"/>
    <w:qFormat/>
    <w:rsid w:val="00B86887"/>
    <w:rPr>
      <w:b/>
    </w:rPr>
  </w:style>
  <w:style w:type="character" w:customStyle="1" w:styleId="TEKSTOZNACZONYWDOKUMENCIERDOWYMJAKOUKRYTY">
    <w:name w:val="_TEKST_OZNACZONY_W_DOKUMENCIE_ŹRÓDŁOWYM_JAKO_UKRYTY_"/>
    <w:basedOn w:val="Domylnaczcionkaakapitu"/>
    <w:uiPriority w:val="4"/>
    <w:unhideWhenUsed/>
    <w:qFormat/>
    <w:rsid w:val="00B86887"/>
    <w:rPr>
      <w:vanish w:val="0"/>
      <w:color w:val="FF0000"/>
      <w:u w:val="single" w:color="FF0000"/>
    </w:rPr>
  </w:style>
  <w:style w:type="paragraph" w:styleId="Stopka">
    <w:name w:val="footer"/>
    <w:basedOn w:val="Normalny"/>
    <w:link w:val="StopkaZnak"/>
    <w:uiPriority w:val="99"/>
    <w:unhideWhenUsed/>
    <w:rsid w:val="00741324"/>
    <w:pPr>
      <w:tabs>
        <w:tab w:val="center" w:pos="4536"/>
        <w:tab w:val="right" w:pos="9072"/>
      </w:tabs>
    </w:pPr>
  </w:style>
  <w:style w:type="character" w:customStyle="1" w:styleId="StopkaZnak">
    <w:name w:val="Stopka Znak"/>
    <w:basedOn w:val="Domylnaczcionkaakapitu"/>
    <w:link w:val="Stopka"/>
    <w:uiPriority w:val="99"/>
    <w:rsid w:val="00741324"/>
    <w:rPr>
      <w:rFonts w:ascii="A" w:eastAsiaTheme="minorEastAsia" w:hAnsi="A"/>
      <w:sz w:val="20"/>
      <w:szCs w:val="20"/>
      <w:lang w:eastAsia="pl-PL"/>
    </w:rPr>
  </w:style>
  <w:style w:type="paragraph" w:styleId="Tekstdymka">
    <w:name w:val="Balloon Text"/>
    <w:basedOn w:val="Normalny"/>
    <w:link w:val="TekstdymkaZnak"/>
    <w:uiPriority w:val="99"/>
    <w:semiHidden/>
    <w:unhideWhenUsed/>
    <w:rsid w:val="00694F3D"/>
    <w:rPr>
      <w:rFonts w:ascii="Tahoma" w:hAnsi="Tahoma" w:cs="Tahoma"/>
      <w:sz w:val="16"/>
      <w:szCs w:val="16"/>
    </w:rPr>
  </w:style>
  <w:style w:type="character" w:customStyle="1" w:styleId="TekstdymkaZnak">
    <w:name w:val="Tekst dymka Znak"/>
    <w:basedOn w:val="Domylnaczcionkaakapitu"/>
    <w:link w:val="Tekstdymka"/>
    <w:uiPriority w:val="99"/>
    <w:semiHidden/>
    <w:rsid w:val="00694F3D"/>
    <w:rPr>
      <w:rFonts w:ascii="Tahoma" w:eastAsiaTheme="minorEastAsia"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86887"/>
    <w:pPr>
      <w:widowControl w:val="0"/>
      <w:autoSpaceDE w:val="0"/>
      <w:autoSpaceDN w:val="0"/>
      <w:adjustRightInd w:val="0"/>
      <w:spacing w:after="0" w:line="240" w:lineRule="auto"/>
    </w:pPr>
    <w:rPr>
      <w:rFonts w:ascii="A" w:eastAsiaTheme="minorEastAsia" w:hAnsi="A"/>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B8688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B86887"/>
    <w:rPr>
      <w:rFonts w:ascii="Times" w:eastAsia="Times New Roman" w:hAnsi="Times" w:cs="Times New Roman"/>
      <w:kern w:val="1"/>
      <w:sz w:val="20"/>
      <w:szCs w:val="24"/>
      <w:lang w:eastAsia="ar-SA"/>
    </w:rPr>
  </w:style>
  <w:style w:type="paragraph" w:customStyle="1" w:styleId="ARTartustawynprozporzdzenia">
    <w:name w:val="ART(§) – art. ustawy (§ np. rozporządzenia)"/>
    <w:uiPriority w:val="11"/>
    <w:qFormat/>
    <w:rsid w:val="00B8688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CZKSIGAoznaczenieiprzedmiotczcilubksigi">
    <w:name w:val="CZĘŚĆ(KSIĘGA) – oznaczenie i przedmiot części lub księgi"/>
    <w:next w:val="ARTartustawynprozporzdzenia"/>
    <w:uiPriority w:val="8"/>
    <w:qFormat/>
    <w:rsid w:val="00B86887"/>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B86887"/>
    <w:rPr>
      <w:bCs/>
    </w:rPr>
  </w:style>
  <w:style w:type="paragraph" w:customStyle="1" w:styleId="USTustnpkodeksu">
    <w:name w:val="UST(§) – ust. (§ np. kodeksu)"/>
    <w:basedOn w:val="ARTartustawynprozporzdzenia"/>
    <w:uiPriority w:val="12"/>
    <w:qFormat/>
    <w:rsid w:val="00B86887"/>
    <w:pPr>
      <w:spacing w:before="0"/>
    </w:pPr>
    <w:rPr>
      <w:bCs/>
    </w:rPr>
  </w:style>
  <w:style w:type="paragraph" w:customStyle="1" w:styleId="PKTpunkt">
    <w:name w:val="PKT – punkt"/>
    <w:uiPriority w:val="13"/>
    <w:qFormat/>
    <w:rsid w:val="00B86887"/>
    <w:pPr>
      <w:spacing w:after="0" w:line="360" w:lineRule="auto"/>
      <w:ind w:left="510" w:hanging="510"/>
      <w:jc w:val="both"/>
    </w:pPr>
    <w:rPr>
      <w:rFonts w:ascii="Times" w:eastAsiaTheme="minorEastAsia" w:hAnsi="Times" w:cs="Arial"/>
      <w:bCs/>
      <w:sz w:val="24"/>
      <w:szCs w:val="20"/>
      <w:lang w:eastAsia="pl-PL"/>
    </w:rPr>
  </w:style>
  <w:style w:type="character" w:customStyle="1" w:styleId="IGindeksgrny">
    <w:name w:val="_IG_ – indeks górny"/>
    <w:basedOn w:val="Domylnaczcionkaakapitu"/>
    <w:uiPriority w:val="2"/>
    <w:qFormat/>
    <w:rsid w:val="00B86887"/>
    <w:rPr>
      <w:b w:val="0"/>
      <w:i w:val="0"/>
      <w:vanish w:val="0"/>
      <w:spacing w:val="0"/>
      <w:vertAlign w:val="superscript"/>
    </w:rPr>
  </w:style>
  <w:style w:type="character" w:customStyle="1" w:styleId="Ppogrubienie">
    <w:name w:val="_P_ – pogrubienie"/>
    <w:basedOn w:val="Domylnaczcionkaakapitu"/>
    <w:uiPriority w:val="1"/>
    <w:qFormat/>
    <w:rsid w:val="00B86887"/>
    <w:rPr>
      <w:b/>
    </w:rPr>
  </w:style>
  <w:style w:type="character" w:customStyle="1" w:styleId="TEKSTOZNACZONYWDOKUMENCIERDOWYMJAKOUKRYTY">
    <w:name w:val="_TEKST_OZNACZONY_W_DOKUMENCIE_ŹRÓDŁOWYM_JAKO_UKRYTY_"/>
    <w:basedOn w:val="Domylnaczcionkaakapitu"/>
    <w:uiPriority w:val="4"/>
    <w:unhideWhenUsed/>
    <w:qFormat/>
    <w:rsid w:val="00B86887"/>
    <w:rPr>
      <w:vanish w:val="0"/>
      <w:color w:val="FF0000"/>
      <w:u w:val="single" w:color="FF0000"/>
    </w:rPr>
  </w:style>
  <w:style w:type="paragraph" w:styleId="Stopka">
    <w:name w:val="footer"/>
    <w:basedOn w:val="Normalny"/>
    <w:link w:val="StopkaZnak"/>
    <w:uiPriority w:val="99"/>
    <w:unhideWhenUsed/>
    <w:rsid w:val="00741324"/>
    <w:pPr>
      <w:tabs>
        <w:tab w:val="center" w:pos="4536"/>
        <w:tab w:val="right" w:pos="9072"/>
      </w:tabs>
    </w:pPr>
  </w:style>
  <w:style w:type="character" w:customStyle="1" w:styleId="StopkaZnak">
    <w:name w:val="Stopka Znak"/>
    <w:basedOn w:val="Domylnaczcionkaakapitu"/>
    <w:link w:val="Stopka"/>
    <w:uiPriority w:val="99"/>
    <w:rsid w:val="00741324"/>
    <w:rPr>
      <w:rFonts w:ascii="A" w:eastAsiaTheme="minorEastAsia" w:hAnsi="A"/>
      <w:sz w:val="20"/>
      <w:szCs w:val="20"/>
      <w:lang w:eastAsia="pl-PL"/>
    </w:rPr>
  </w:style>
  <w:style w:type="paragraph" w:styleId="Tekstdymka">
    <w:name w:val="Balloon Text"/>
    <w:basedOn w:val="Normalny"/>
    <w:link w:val="TekstdymkaZnak"/>
    <w:uiPriority w:val="99"/>
    <w:semiHidden/>
    <w:unhideWhenUsed/>
    <w:rsid w:val="00694F3D"/>
    <w:rPr>
      <w:rFonts w:ascii="Tahoma" w:hAnsi="Tahoma" w:cs="Tahoma"/>
      <w:sz w:val="16"/>
      <w:szCs w:val="16"/>
    </w:rPr>
  </w:style>
  <w:style w:type="character" w:customStyle="1" w:styleId="TekstdymkaZnak">
    <w:name w:val="Tekst dymka Znak"/>
    <w:basedOn w:val="Domylnaczcionkaakapitu"/>
    <w:link w:val="Tekstdymka"/>
    <w:uiPriority w:val="99"/>
    <w:semiHidden/>
    <w:rsid w:val="00694F3D"/>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F54FE-93B2-49BD-9C97-75A2980DD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7453</Words>
  <Characters>37789</Characters>
  <Application>Microsoft Office Word</Application>
  <DocSecurity>0</DocSecurity>
  <Lines>755</Lines>
  <Paragraphs>403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Sobieraj</dc:creator>
  <cp:lastModifiedBy>Ewa A. Genert</cp:lastModifiedBy>
  <cp:revision>2</cp:revision>
  <cp:lastPrinted>2016-07-14T16:53:00Z</cp:lastPrinted>
  <dcterms:created xsi:type="dcterms:W3CDTF">2016-07-18T10:59:00Z</dcterms:created>
  <dcterms:modified xsi:type="dcterms:W3CDTF">2016-07-18T10:59:00Z</dcterms:modified>
</cp:coreProperties>
</file>