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52C4" w:rsidRDefault="008852C4" w:rsidP="00A66A4B">
      <w:pPr>
        <w:pStyle w:val="OZNRODZAKTUtznustawalubrozporzdzenieiorganwydajcy"/>
      </w:pPr>
    </w:p>
    <w:p w:rsidR="00C40C35" w:rsidRDefault="00C40C35" w:rsidP="00C40C35">
      <w:pPr>
        <w:pStyle w:val="DATAAKTUdatauchwalenialubwydaniaaktu"/>
      </w:pPr>
    </w:p>
    <w:p w:rsidR="00A66A4B" w:rsidRPr="00A66A4B" w:rsidRDefault="00A66A4B" w:rsidP="00A66A4B">
      <w:pPr>
        <w:pStyle w:val="OZNRODZAKTUtznustawalubrozporzdzenieiorganwydajcy"/>
      </w:pPr>
      <w:r w:rsidRPr="00A66A4B">
        <w:t>UCHWAŁA</w:t>
      </w:r>
    </w:p>
    <w:p w:rsidR="00A66A4B" w:rsidRPr="00A66A4B" w:rsidRDefault="00A66A4B" w:rsidP="00A66A4B">
      <w:pPr>
        <w:pStyle w:val="OZNRODZAKTUtznustawalubrozporzdzenieiorganwydajcy"/>
      </w:pPr>
      <w:r w:rsidRPr="00A66A4B">
        <w:t>SENATU RZECZYPOSPOLITEJ POLSKIEJ</w:t>
      </w:r>
    </w:p>
    <w:p w:rsidR="00A66A4B" w:rsidRPr="00A66A4B" w:rsidRDefault="00A66A4B" w:rsidP="00A66A4B">
      <w:pPr>
        <w:pStyle w:val="DATAAKTUdatauchwalenialubwydaniaaktu"/>
      </w:pPr>
      <w:r w:rsidRPr="00A66A4B">
        <w:t xml:space="preserve">z dnia </w:t>
      </w:r>
      <w:r w:rsidR="00C40C35">
        <w:t>7 lipca 2016 r.</w:t>
      </w:r>
    </w:p>
    <w:p w:rsidR="00A66A4B" w:rsidRPr="00A66A4B" w:rsidRDefault="00B1776A" w:rsidP="00A66A4B">
      <w:pPr>
        <w:pStyle w:val="TYTUAKTUprzedmiotregulacjiustawylubrozporzdzenia"/>
      </w:pPr>
      <w:r w:rsidRPr="00B1776A">
        <w:t xml:space="preserve">w sprawie wniesienia do Sejmu projektu ustawy o </w:t>
      </w:r>
      <w:r w:rsidR="00C40C35" w:rsidRPr="00C40C35">
        <w:t>zmianie ustawy – Kodeks cywilny</w:t>
      </w:r>
    </w:p>
    <w:p w:rsidR="00B1776A" w:rsidRPr="00B1776A" w:rsidRDefault="00B1776A" w:rsidP="00B1776A">
      <w:pPr>
        <w:pStyle w:val="NIEARTTEKSTtekstnieartykuowanynppreambua"/>
      </w:pPr>
      <w:r w:rsidRPr="00B1776A">
        <w:t xml:space="preserve">Na podstawie art. 118 ust. 1 Konstytucji Rzeczypospolitej Polskiej z dnia 2 kwietnia 1997 r., Senat wnosi do Sejmu Rzeczypospolitej Polskiej projekt ustawy </w:t>
      </w:r>
      <w:r w:rsidR="00C40C35" w:rsidRPr="00C40C35">
        <w:t>o zmianie ustawy – Kodeks cywilny</w:t>
      </w:r>
      <w:r w:rsidRPr="00B1776A">
        <w:t>.</w:t>
      </w:r>
    </w:p>
    <w:p w:rsidR="00B1776A" w:rsidRPr="00B1776A" w:rsidRDefault="00B1776A" w:rsidP="00B1776A">
      <w:pPr>
        <w:pStyle w:val="NIEARTTEKSTtekstnieartykuowanynppreambua"/>
      </w:pPr>
      <w:r w:rsidRPr="00B1776A">
        <w:t xml:space="preserve">Jednocześnie upoważnia senatora </w:t>
      </w:r>
      <w:r w:rsidR="00C40C35" w:rsidRPr="004D6E07">
        <w:rPr>
          <w:snapToGrid w:val="0"/>
        </w:rPr>
        <w:t>Robert</w:t>
      </w:r>
      <w:r w:rsidR="00C40C35">
        <w:rPr>
          <w:snapToGrid w:val="0"/>
        </w:rPr>
        <w:t>a</w:t>
      </w:r>
      <w:r w:rsidR="00C40C35" w:rsidRPr="004D6E07">
        <w:rPr>
          <w:snapToGrid w:val="0"/>
        </w:rPr>
        <w:t xml:space="preserve"> </w:t>
      </w:r>
      <w:proofErr w:type="spellStart"/>
      <w:r w:rsidR="00C40C35" w:rsidRPr="004D6E07">
        <w:rPr>
          <w:snapToGrid w:val="0"/>
        </w:rPr>
        <w:t>Mamątow</w:t>
      </w:r>
      <w:r w:rsidR="00C40C35">
        <w:rPr>
          <w:snapToGrid w:val="0"/>
        </w:rPr>
        <w:t>a</w:t>
      </w:r>
      <w:proofErr w:type="spellEnd"/>
      <w:r w:rsidRPr="00B1776A">
        <w:t xml:space="preserve"> do reprezentowania Senatu w pracach nad projektem.</w:t>
      </w:r>
    </w:p>
    <w:p w:rsidR="00E63BAC" w:rsidRDefault="00E63BAC" w:rsidP="00E63BAC">
      <w:pPr>
        <w:pStyle w:val="ARTartustawynprozporzdzenia"/>
      </w:pPr>
    </w:p>
    <w:p w:rsidR="00E63BAC" w:rsidRDefault="00E63BAC" w:rsidP="00E63BAC">
      <w:pPr>
        <w:pStyle w:val="ARTartustawynprozporzdzenia"/>
      </w:pPr>
    </w:p>
    <w:p w:rsidR="00E63BAC" w:rsidRDefault="00E63BAC" w:rsidP="00E63BAC">
      <w:pPr>
        <w:pStyle w:val="ARTartustawynprozporzdzenia"/>
      </w:pPr>
    </w:p>
    <w:p w:rsidR="00C40C35" w:rsidRDefault="00C40C35" w:rsidP="00C40C35">
      <w:pPr>
        <w:pStyle w:val="Tekstpodstawowy"/>
        <w:tabs>
          <w:tab w:val="center" w:pos="6237"/>
        </w:tabs>
        <w:spacing w:line="240" w:lineRule="auto"/>
        <w:ind w:right="-2"/>
        <w:rPr>
          <w:b/>
        </w:rPr>
      </w:pPr>
      <w:r>
        <w:rPr>
          <w:b/>
        </w:rPr>
        <w:tab/>
        <w:t>MARSZAŁEK SENATU</w:t>
      </w:r>
    </w:p>
    <w:p w:rsidR="00C40C35" w:rsidRDefault="00C40C35" w:rsidP="00C40C35">
      <w:pPr>
        <w:pStyle w:val="Tekstpodstawowy"/>
        <w:tabs>
          <w:tab w:val="center" w:pos="6237"/>
        </w:tabs>
        <w:spacing w:line="240" w:lineRule="auto"/>
        <w:rPr>
          <w:b/>
        </w:rPr>
      </w:pPr>
    </w:p>
    <w:p w:rsidR="00C40C35" w:rsidRDefault="00C40C35" w:rsidP="00C40C35">
      <w:pPr>
        <w:pStyle w:val="Tekstpodstawowy"/>
        <w:tabs>
          <w:tab w:val="center" w:pos="6237"/>
        </w:tabs>
        <w:spacing w:line="240" w:lineRule="auto"/>
        <w:rPr>
          <w:b/>
        </w:rPr>
      </w:pPr>
    </w:p>
    <w:p w:rsidR="00C40C35" w:rsidRDefault="00C40C35" w:rsidP="00C40C35">
      <w:pPr>
        <w:pStyle w:val="Tekstpodstawowy"/>
        <w:tabs>
          <w:tab w:val="center" w:pos="6237"/>
        </w:tabs>
        <w:spacing w:line="240" w:lineRule="auto"/>
        <w:rPr>
          <w:b/>
        </w:rPr>
      </w:pPr>
    </w:p>
    <w:p w:rsidR="00C40C35" w:rsidRDefault="00C40C35" w:rsidP="00C40C35">
      <w:pPr>
        <w:pStyle w:val="Tekstpodstawowy"/>
        <w:tabs>
          <w:tab w:val="center" w:pos="6237"/>
        </w:tabs>
        <w:spacing w:line="240" w:lineRule="auto"/>
        <w:rPr>
          <w:b/>
        </w:rPr>
      </w:pPr>
    </w:p>
    <w:p w:rsidR="00C40C35" w:rsidRDefault="00C40C35" w:rsidP="00C40C35">
      <w:pPr>
        <w:pStyle w:val="Tekstpodstawowy"/>
        <w:tabs>
          <w:tab w:val="center" w:pos="6237"/>
        </w:tabs>
        <w:spacing w:line="240" w:lineRule="auto"/>
        <w:ind w:right="-2"/>
        <w:rPr>
          <w:b/>
        </w:rPr>
      </w:pPr>
      <w:r>
        <w:rPr>
          <w:b/>
        </w:rPr>
        <w:tab/>
        <w:t>Stanisław KARCZEWSKI</w:t>
      </w:r>
    </w:p>
    <w:p w:rsidR="00067227" w:rsidRDefault="00067227" w:rsidP="00C40C35">
      <w:pPr>
        <w:pStyle w:val="Tekstpodstawowy"/>
        <w:tabs>
          <w:tab w:val="center" w:pos="6237"/>
        </w:tabs>
        <w:spacing w:line="240" w:lineRule="auto"/>
        <w:ind w:right="-2"/>
        <w:rPr>
          <w:b/>
        </w:rPr>
        <w:sectPr w:rsidR="00067227" w:rsidSect="008852C4">
          <w:headerReference w:type="default" r:id="rId8"/>
          <w:headerReference w:type="first" r:id="rId9"/>
          <w:pgSz w:w="11906" w:h="16838"/>
          <w:pgMar w:top="846" w:right="1435" w:bottom="1559" w:left="1418" w:header="709" w:footer="709" w:gutter="0"/>
          <w:cols w:space="708"/>
          <w:titlePg/>
          <w:docGrid w:linePitch="254"/>
        </w:sectPr>
      </w:pPr>
    </w:p>
    <w:p w:rsidR="00067227" w:rsidRDefault="00067227" w:rsidP="00D42A0D">
      <w:pPr>
        <w:pStyle w:val="OZNPROJEKTUwskazaniedatylubwersjiprojektu"/>
      </w:pPr>
      <w:r>
        <w:lastRenderedPageBreak/>
        <w:t>projekt</w:t>
      </w:r>
    </w:p>
    <w:p w:rsidR="00067227" w:rsidRPr="00E000DC" w:rsidRDefault="00067227" w:rsidP="004810D7">
      <w:pPr>
        <w:pStyle w:val="OZNRODZAKTUtznustawalubrozporzdzenieiorganwydajcy"/>
      </w:pPr>
      <w:r w:rsidRPr="004810D7">
        <w:t>ustawa</w:t>
      </w:r>
    </w:p>
    <w:p w:rsidR="00067227" w:rsidRDefault="00067227" w:rsidP="00912118">
      <w:pPr>
        <w:pStyle w:val="DATAAKTUdatauchwalenialubwydaniaaktu"/>
      </w:pPr>
      <w:r w:rsidRPr="00E000DC">
        <w:t>z dnia</w:t>
      </w:r>
      <w:r>
        <w:t xml:space="preserve"> </w:t>
      </w:r>
    </w:p>
    <w:p w:rsidR="00067227" w:rsidRDefault="00067227" w:rsidP="004810D7">
      <w:pPr>
        <w:pStyle w:val="TYTUAKTUprzedmiotregulacjiustawylubrozporzdzenia"/>
      </w:pPr>
      <w:r>
        <w:t>o zmianie ustawy – Kodeks cywilny</w:t>
      </w:r>
    </w:p>
    <w:p w:rsidR="00067227" w:rsidRPr="001A07F5" w:rsidRDefault="00067227" w:rsidP="00F85C03">
      <w:pPr>
        <w:pStyle w:val="ARTartustawynprozporzdzenia"/>
      </w:pPr>
      <w:r w:rsidRPr="00716716">
        <w:rPr>
          <w:rStyle w:val="Ppogrubienie"/>
        </w:rPr>
        <w:t>Art. 1.</w:t>
      </w:r>
      <w:r>
        <w:t xml:space="preserve"> W ustawie z dnia 23 kwietnia</w:t>
      </w:r>
      <w:r w:rsidRPr="001A07F5">
        <w:t xml:space="preserve"> 1964 r. – Kodeks </w:t>
      </w:r>
      <w:r>
        <w:t>cywilny (Dz. U. z 2016 r. poz. 380 i 585</w:t>
      </w:r>
      <w:r w:rsidRPr="001A07F5">
        <w:t xml:space="preserve">) </w:t>
      </w:r>
      <w:r w:rsidRPr="00150997">
        <w:t>w art. 647</w:t>
      </w:r>
      <w:r w:rsidRPr="00150997">
        <w:rPr>
          <w:rStyle w:val="IGindeksgrny"/>
        </w:rPr>
        <w:t>1</w:t>
      </w:r>
      <w:r w:rsidRPr="00150997">
        <w:t xml:space="preserve"> § 5 otrzymuje brzmienie</w:t>
      </w:r>
      <w:r w:rsidRPr="001A07F5">
        <w:t>:</w:t>
      </w:r>
    </w:p>
    <w:p w:rsidR="00067227" w:rsidRDefault="00067227" w:rsidP="00150997">
      <w:pPr>
        <w:pStyle w:val="ZUSTzmustartykuempunktem"/>
      </w:pPr>
      <w:r>
        <w:t>„</w:t>
      </w:r>
      <w:r w:rsidRPr="00150997">
        <w:t>§ 5. Zawierający umowę z podwykonawcą oraz inwestor i wykonawca ponoszą solidarną odpowiedzialność za zapłatę wynagrodzenia za roboty budowlane wykonane przez podwykonawcę. Inwestor ponosi solidarną odpowiedzialność za zapłatę wynagrodzenia za roboty budowlane wykonane przez podwykonawcę</w:t>
      </w:r>
      <w:r>
        <w:t>,</w:t>
      </w:r>
      <w:r w:rsidRPr="00150997">
        <w:t xml:space="preserve"> jeżeli wyraził zgodę, o której mowa w § 2</w:t>
      </w:r>
      <w:r>
        <w:t>,</w:t>
      </w:r>
      <w:r w:rsidRPr="00150997">
        <w:t xml:space="preserve"> w formie </w:t>
      </w:r>
      <w:r>
        <w:t>pisemnej, pod rygorem braku odpowiedzialności solidarnej inwestora</w:t>
      </w:r>
      <w:r w:rsidRPr="00150997">
        <w:t>.”</w:t>
      </w:r>
      <w:r>
        <w:t>.</w:t>
      </w:r>
    </w:p>
    <w:p w:rsidR="00067227" w:rsidRPr="00150997" w:rsidRDefault="00067227" w:rsidP="00150997">
      <w:pPr>
        <w:pStyle w:val="ARTartustawynprozporzdzenia"/>
      </w:pPr>
      <w:r w:rsidRPr="00716716">
        <w:rPr>
          <w:rStyle w:val="Ppogrubienie"/>
        </w:rPr>
        <w:t>Art. 2.</w:t>
      </w:r>
      <w:r>
        <w:t xml:space="preserve"> </w:t>
      </w:r>
      <w:r w:rsidRPr="00150997">
        <w:t>Do umów z podwykonawcą, zawartych przed dniem wejścia w życie</w:t>
      </w:r>
      <w:r>
        <w:t xml:space="preserve"> niniejszej</w:t>
      </w:r>
      <w:r w:rsidRPr="00150997">
        <w:t xml:space="preserve"> ustawy</w:t>
      </w:r>
      <w:r>
        <w:t>,</w:t>
      </w:r>
      <w:r w:rsidRPr="00150997">
        <w:t xml:space="preserve"> stosuje się art. 647</w:t>
      </w:r>
      <w:r w:rsidRPr="004E5E5F">
        <w:rPr>
          <w:rStyle w:val="IGindeksgrny"/>
        </w:rPr>
        <w:t>1</w:t>
      </w:r>
      <w:r w:rsidRPr="00150997">
        <w:t xml:space="preserve"> § 5</w:t>
      </w:r>
      <w:r>
        <w:t xml:space="preserve"> ustawy, o której mowa w art. 1,</w:t>
      </w:r>
      <w:r w:rsidRPr="00150997">
        <w:t xml:space="preserve"> w brzmieniu dotychczasowym.</w:t>
      </w:r>
    </w:p>
    <w:p w:rsidR="00067227" w:rsidRPr="004810D7" w:rsidRDefault="00067227" w:rsidP="00656423">
      <w:pPr>
        <w:pStyle w:val="ARTartustawynprozporzdzenia"/>
      </w:pPr>
      <w:r>
        <w:rPr>
          <w:rStyle w:val="Ppogrubienie"/>
        </w:rPr>
        <w:t>Art. 3</w:t>
      </w:r>
      <w:r w:rsidRPr="00716716">
        <w:rPr>
          <w:rStyle w:val="Ppogrubienie"/>
        </w:rPr>
        <w:t>.</w:t>
      </w:r>
      <w:r>
        <w:t xml:space="preserve"> Ustawa wchodzi w życie po upływie 30 dni od dnia ogłoszenia.</w:t>
      </w:r>
    </w:p>
    <w:p w:rsidR="00067227" w:rsidRDefault="00067227" w:rsidP="00C40C35">
      <w:pPr>
        <w:pStyle w:val="Tekstpodstawowy"/>
        <w:tabs>
          <w:tab w:val="center" w:pos="6237"/>
        </w:tabs>
        <w:spacing w:line="240" w:lineRule="auto"/>
        <w:ind w:right="-2"/>
        <w:rPr>
          <w:b/>
        </w:rPr>
        <w:sectPr w:rsidR="00067227" w:rsidSect="00A10297">
          <w:headerReference w:type="default" r:id="rId10"/>
          <w:pgSz w:w="11906" w:h="16838"/>
          <w:pgMar w:top="846" w:right="1435" w:bottom="1559" w:left="1418" w:header="709" w:footer="709" w:gutter="0"/>
          <w:cols w:space="708"/>
          <w:titlePg/>
          <w:docGrid w:linePitch="254"/>
        </w:sectPr>
      </w:pPr>
    </w:p>
    <w:p w:rsidR="00067227" w:rsidRPr="0035574B" w:rsidRDefault="00067227" w:rsidP="0035574B">
      <w:pPr>
        <w:pStyle w:val="OZNRODZAKTUtznustawalubrozporzdzenieiorganwydajcy"/>
      </w:pPr>
      <w:r w:rsidRPr="0035574B">
        <w:lastRenderedPageBreak/>
        <w:t>UZASADNIENIE</w:t>
      </w:r>
    </w:p>
    <w:p w:rsidR="00067227" w:rsidRPr="0035574B" w:rsidRDefault="00067227" w:rsidP="0035574B"/>
    <w:p w:rsidR="00067227" w:rsidRPr="0035574B" w:rsidRDefault="00067227" w:rsidP="0035574B">
      <w:pPr>
        <w:rPr>
          <w:b/>
        </w:rPr>
      </w:pPr>
      <w:r w:rsidRPr="0035574B">
        <w:rPr>
          <w:b/>
        </w:rPr>
        <w:t>1. Cel projektowanej ustawy</w:t>
      </w:r>
    </w:p>
    <w:p w:rsidR="00067227" w:rsidRPr="00E17934" w:rsidRDefault="00067227" w:rsidP="00E17934">
      <w:pPr>
        <w:ind w:firstLine="708"/>
      </w:pPr>
      <w:r w:rsidRPr="00E17934">
        <w:t xml:space="preserve">Projekt </w:t>
      </w:r>
      <w:r>
        <w:t xml:space="preserve">ustawy </w:t>
      </w:r>
      <w:r w:rsidRPr="00E17934">
        <w:t xml:space="preserve">stanowi realizację </w:t>
      </w:r>
      <w:r>
        <w:t>postulatu zawartego w</w:t>
      </w:r>
      <w:r w:rsidRPr="00E17934">
        <w:t xml:space="preserve"> petycj</w:t>
      </w:r>
      <w:r>
        <w:t xml:space="preserve">i </w:t>
      </w:r>
      <w:r w:rsidRPr="00E17934">
        <w:t>P</w:t>
      </w:r>
      <w:r>
        <w:t xml:space="preserve"> IX</w:t>
      </w:r>
      <w:r w:rsidRPr="00E17934">
        <w:t>–0</w:t>
      </w:r>
      <w:r>
        <w:t>2</w:t>
      </w:r>
      <w:r w:rsidRPr="00E17934">
        <w:t>/1</w:t>
      </w:r>
      <w:r>
        <w:t>5</w:t>
      </w:r>
      <w:r w:rsidRPr="00E17934">
        <w:t xml:space="preserve"> skierowan</w:t>
      </w:r>
      <w:r>
        <w:t>ej</w:t>
      </w:r>
      <w:r w:rsidRPr="00E17934">
        <w:t xml:space="preserve"> </w:t>
      </w:r>
      <w:r>
        <w:t>do Marszałka Senatu w dniu 24 września 2015 r.</w:t>
      </w:r>
      <w:r w:rsidRPr="00E17934">
        <w:rPr>
          <w:rFonts w:ascii="Times" w:hAnsi="Times"/>
        </w:rPr>
        <w:t xml:space="preserve"> </w:t>
      </w:r>
      <w:r w:rsidRPr="00E17934">
        <w:t>Autorzy petycji zwrócili się o</w:t>
      </w:r>
      <w:r>
        <w:t> </w:t>
      </w:r>
      <w:r w:rsidRPr="00E17934">
        <w:t>zmianę art. 647</w:t>
      </w:r>
      <w:r w:rsidRPr="00E17934">
        <w:rPr>
          <w:vertAlign w:val="superscript"/>
        </w:rPr>
        <w:t>1</w:t>
      </w:r>
      <w:r w:rsidRPr="00E17934">
        <w:t xml:space="preserve"> ustawy z dnia 23 kwietnia 1964 r. </w:t>
      </w:r>
      <w:r>
        <w:t>–</w:t>
      </w:r>
      <w:r w:rsidRPr="00E17934">
        <w:t xml:space="preserve"> Kodeks cywilny w ten sposób, aby przepis ten jednoznacznie przesądzał, iż do zawarcia umowy o roboty budowlane między wykonawcą a podwykonawcą, niezbędna jest zgoda inwestora wyrażona w formie pisemnej pod rygorem nieważności.</w:t>
      </w:r>
    </w:p>
    <w:p w:rsidR="00067227" w:rsidRDefault="00067227" w:rsidP="00E17934">
      <w:pPr>
        <w:ind w:firstLine="708"/>
      </w:pPr>
      <w:r w:rsidRPr="00E17934">
        <w:t>Zdaniem wnoszących petycję, art. 647</w:t>
      </w:r>
      <w:r w:rsidRPr="00E17934">
        <w:rPr>
          <w:vertAlign w:val="superscript"/>
        </w:rPr>
        <w:t>1</w:t>
      </w:r>
      <w:r>
        <w:t xml:space="preserve"> </w:t>
      </w:r>
      <w:r w:rsidRPr="00E17934">
        <w:t>Kodeksu cywilnego implikuje nadmiernie szeroką odpowiedzialność inwestora. Ponosi on, wspólnie z wykonawcą, solidarną odpowiedzialność za zobowiązanie należne podwykonawcy na podstawie dalszej umowy o</w:t>
      </w:r>
      <w:r>
        <w:t> </w:t>
      </w:r>
      <w:r w:rsidRPr="00E17934">
        <w:t>roboty budowlane, bez względu na to czy wiedział o istotnych postanowieniach takiej umowy, czy też jego wiedza ograniczała się tylko do informacji o obecności podwykonawcy na budowie.</w:t>
      </w:r>
    </w:p>
    <w:p w:rsidR="00067227" w:rsidRPr="00E17934" w:rsidRDefault="00067227" w:rsidP="00E17934">
      <w:pPr>
        <w:ind w:firstLine="708"/>
      </w:pPr>
      <w:r w:rsidRPr="00E17934">
        <w:t>Autorzy petycji podkreślili, że problem solidarnej odpowiedzialności inwestora i</w:t>
      </w:r>
      <w:r>
        <w:t> </w:t>
      </w:r>
      <w:r w:rsidRPr="00E17934">
        <w:t>wykonawcy za roszczenia wynikające z dalszej umowy o roboty budowlane w sposób szczególny dotyczy spółdzielni mieszkaniowych. Na podstawie art. 18 ust. 4 ustawy z dnia 15</w:t>
      </w:r>
      <w:r>
        <w:t> </w:t>
      </w:r>
      <w:r w:rsidRPr="00E17934">
        <w:t>grudnia 2000 r. o spółdzielniach mieszkaniowych, są one obowiązane rozliczyć koszty budowy (zwrócić nabywcom lokali nadwyżkę wpłat nad kosztami inwestycji) w terminie 6</w:t>
      </w:r>
      <w:r>
        <w:t> </w:t>
      </w:r>
      <w:r w:rsidRPr="00E17934">
        <w:t>miesięcy od dnia oddania budynku do użytkowania. Stawia to spółdzielnię mieszkaniową w</w:t>
      </w:r>
      <w:r>
        <w:t> </w:t>
      </w:r>
      <w:r w:rsidRPr="00E17934">
        <w:t>niekorzystnym położeniu, ponieważ wierzytelność podwykonawcy podlega trzyletniemu terminowi przedawnienia (art. 118 Kodeksu cywilnego). W praktyce oznacza to, iż podwykonawca może wystąpić przeciwko spółdzielni z zaległym roszczeniem, na którego pokrycie ta ostatnia nie posiada już środków.</w:t>
      </w:r>
    </w:p>
    <w:p w:rsidR="00067227" w:rsidRPr="00650383" w:rsidRDefault="00067227" w:rsidP="00650383"/>
    <w:p w:rsidR="00067227" w:rsidRDefault="00067227" w:rsidP="004451AD">
      <w:pPr>
        <w:rPr>
          <w:b/>
        </w:rPr>
      </w:pPr>
      <w:r w:rsidRPr="004451AD">
        <w:rPr>
          <w:b/>
        </w:rPr>
        <w:t>2. Różnice między obowiązującym a projektowanym stanem prawnym</w:t>
      </w:r>
    </w:p>
    <w:p w:rsidR="00067227" w:rsidRDefault="00067227" w:rsidP="00290139">
      <w:pPr>
        <w:ind w:firstLine="708"/>
      </w:pPr>
      <w:r>
        <w:t xml:space="preserve">Projekt ustawy zmierza do zmiany </w:t>
      </w:r>
      <w:r w:rsidRPr="00650383">
        <w:t>art. 647</w:t>
      </w:r>
      <w:r w:rsidRPr="00650383">
        <w:rPr>
          <w:vertAlign w:val="superscript"/>
        </w:rPr>
        <w:t>1</w:t>
      </w:r>
      <w:r w:rsidRPr="00650383">
        <w:t xml:space="preserve"> </w:t>
      </w:r>
      <w:r>
        <w:t xml:space="preserve">§ 5 </w:t>
      </w:r>
      <w:r w:rsidRPr="00650383">
        <w:t xml:space="preserve">ustawy z dnia 23 kwietnia 1964 r. </w:t>
      </w:r>
      <w:r>
        <w:t>–</w:t>
      </w:r>
      <w:r w:rsidRPr="00650383">
        <w:t xml:space="preserve"> Kodeks cywilny w ten sposób, aby przepis ten jednoznacznie przesądzał, iż </w:t>
      </w:r>
      <w:r>
        <w:t xml:space="preserve">inwestor ponosi z wykonawcą </w:t>
      </w:r>
      <w:r w:rsidRPr="0003010D">
        <w:t>solidarną odpowiedzialność za zapłatę wynagrodzenia za roboty budowlane wykonane przez podwykonawcę</w:t>
      </w:r>
      <w:r>
        <w:t>, pod warunkiem wyrażenia przez inwestora pisemnej zgody na zawarcie dalszej</w:t>
      </w:r>
      <w:r w:rsidRPr="0003010D">
        <w:t xml:space="preserve"> </w:t>
      </w:r>
      <w:r w:rsidRPr="00650383">
        <w:t>umowy o roboty budowlane między wykonawcą a podwykonawcą.</w:t>
      </w:r>
    </w:p>
    <w:p w:rsidR="00067227" w:rsidRPr="004451AD" w:rsidRDefault="00067227" w:rsidP="004451AD">
      <w:pPr>
        <w:rPr>
          <w:b/>
        </w:rPr>
      </w:pPr>
    </w:p>
    <w:p w:rsidR="00067227" w:rsidRPr="00650383" w:rsidRDefault="00067227" w:rsidP="008A29D6">
      <w:pPr>
        <w:ind w:firstLine="708"/>
      </w:pPr>
      <w:r>
        <w:lastRenderedPageBreak/>
        <w:t>A</w:t>
      </w:r>
      <w:r w:rsidRPr="00650383">
        <w:t>rt. 647</w:t>
      </w:r>
      <w:r w:rsidRPr="00650383">
        <w:rPr>
          <w:vertAlign w:val="superscript"/>
        </w:rPr>
        <w:t>1</w:t>
      </w:r>
      <w:r w:rsidRPr="00650383">
        <w:t xml:space="preserve"> § 1 Kodeksu cywilnego stanowi, że w umowie o roboty budowlane zawartej między inwestorem a wykonawcą (generalnym wykonawcą), strony ustalają zakres robót, które wykonawca będzie wykonywał osobiście lub za pomocą podwykonawców.</w:t>
      </w:r>
    </w:p>
    <w:p w:rsidR="00067227" w:rsidRPr="00650383" w:rsidRDefault="00067227" w:rsidP="008A29D6">
      <w:pPr>
        <w:ind w:firstLine="708"/>
      </w:pPr>
      <w:r w:rsidRPr="00650383">
        <w:t>W świetle § 2 tego przepisu, do zawarcia przez wykonawcę umowy o roboty budowlane z podwykonawcą jest wymagana zgoda inwestora. Jeżeli inwestor, w terminie 14 dni od przedstawienia mu przez wykonawcę umowy z podwykonawcą lub jej projektu, wraz z</w:t>
      </w:r>
      <w:r>
        <w:t> </w:t>
      </w:r>
      <w:r w:rsidRPr="00650383">
        <w:t>częścią dokumentacji dotyczącą wykonania robót określonych w umowie lub projekcie, nie zgłosi na piśmie sprzeciwu lub zastrzeżeń, uważa się, że wyraził zgodę na zawarcie umowy.</w:t>
      </w:r>
    </w:p>
    <w:p w:rsidR="00067227" w:rsidRPr="00650383" w:rsidRDefault="00067227" w:rsidP="008A29D6">
      <w:pPr>
        <w:ind w:firstLine="708"/>
      </w:pPr>
      <w:r w:rsidRPr="00650383">
        <w:t>Z kolei zgodnie z art. 647</w:t>
      </w:r>
      <w:r w:rsidRPr="00650383">
        <w:rPr>
          <w:vertAlign w:val="superscript"/>
        </w:rPr>
        <w:t>1</w:t>
      </w:r>
      <w:r w:rsidRPr="00650383">
        <w:t xml:space="preserve"> § 3 do zawarcia przez podwykonawcę umowy z dalszym podwykonawcą jest wymagana zgoda inwestora i wykonawcy, do której stosuje się odpowiednio przepis o zgodzie inwestora na zawarcie przez wykonawcę umowy z</w:t>
      </w:r>
      <w:r>
        <w:t> </w:t>
      </w:r>
      <w:r w:rsidRPr="00650383">
        <w:t>podwykonawcą. Dalsza umowa o roboty budowlane (zarówno ta zawarta miedzy wykonawcą a podwykonawcą, jak i między podwykonawcami), powinna być dokonana w</w:t>
      </w:r>
      <w:r>
        <w:t> </w:t>
      </w:r>
      <w:r w:rsidRPr="00650383">
        <w:t>formie pisemnej pod rygorem nieważności.</w:t>
      </w:r>
    </w:p>
    <w:p w:rsidR="00067227" w:rsidRDefault="00067227" w:rsidP="008A29D6">
      <w:pPr>
        <w:ind w:firstLine="708"/>
      </w:pPr>
      <w:r w:rsidRPr="00650383">
        <w:t>Zawierający umowę z podwykonawcą oraz inwestor i wykonawca ponoszą solidarną odpowiedzialność za zapłatę wynagrodzenia za roboty budowlane wykonane przez podwykonawcę (art. 647</w:t>
      </w:r>
      <w:r w:rsidRPr="00650383">
        <w:rPr>
          <w:vertAlign w:val="superscript"/>
        </w:rPr>
        <w:t>1</w:t>
      </w:r>
      <w:r w:rsidRPr="00650383">
        <w:t xml:space="preserve"> § 5). </w:t>
      </w:r>
    </w:p>
    <w:p w:rsidR="00067227" w:rsidRPr="00650383" w:rsidRDefault="00067227" w:rsidP="008A29D6">
      <w:pPr>
        <w:ind w:firstLine="708"/>
      </w:pPr>
      <w:r w:rsidRPr="00650383">
        <w:t>Art. 647</w:t>
      </w:r>
      <w:r w:rsidRPr="00650383">
        <w:rPr>
          <w:vertAlign w:val="superscript"/>
        </w:rPr>
        <w:t>1</w:t>
      </w:r>
      <w:r w:rsidRPr="00650383">
        <w:t xml:space="preserve"> § 6 wprowadza jako zasadę, iż odmienne postan</w:t>
      </w:r>
      <w:r>
        <w:t>owienia umów o roboty budowlane</w:t>
      </w:r>
      <w:r w:rsidRPr="00650383">
        <w:t xml:space="preserve"> są nieważne.</w:t>
      </w:r>
    </w:p>
    <w:p w:rsidR="00067227" w:rsidRDefault="00067227" w:rsidP="008A29D6">
      <w:pPr>
        <w:ind w:firstLine="708"/>
      </w:pPr>
      <w:r w:rsidRPr="00650383">
        <w:t>Jak wynika z uzasadnienia do projektu ustawy zawierającego propozycję dodania do Kodeksu cywilnego art. 647</w:t>
      </w:r>
      <w:r w:rsidRPr="00650383">
        <w:rPr>
          <w:vertAlign w:val="superscript"/>
        </w:rPr>
        <w:t>1</w:t>
      </w:r>
      <w:r w:rsidRPr="00650383">
        <w:t xml:space="preserve">, taki zabieg legislacyjny miał na celu przeciwdziałanie nieprawidłowościom </w:t>
      </w:r>
      <w:r w:rsidRPr="00290139">
        <w:t>związanym</w:t>
      </w:r>
      <w:r w:rsidRPr="00650383">
        <w:t xml:space="preserve"> z wykonywaniem umów o roboty budowlane. Często dochodziło bowiem do sytuacji, w których podwykonawcy – zazwyczaj mali przedsiębiorcy, nie otrzymywali w terminie należności za roboty budowlane zlecone im przez wykonawców – na ogół duże podmioty działające w formie spółek kapitałowych. </w:t>
      </w:r>
    </w:p>
    <w:p w:rsidR="00067227" w:rsidRPr="00650383" w:rsidRDefault="00067227" w:rsidP="008A29D6">
      <w:pPr>
        <w:ind w:firstLine="708"/>
      </w:pPr>
      <w:r w:rsidRPr="00650383">
        <w:t>Wprowadzenie instytucji co najmniej dorozumianej zgody inwestora na zawarcie przez wykonawcę umowy o roboty budowlane z podwykonawcą oraz przyjęcie solidarnej odpowiedzialności inwestora i wykonawcy, miało ograniczyć dotychczasową negatywną praktykę w tej sferze obrotu gospodarczego.</w:t>
      </w:r>
    </w:p>
    <w:p w:rsidR="00067227" w:rsidRPr="00650383" w:rsidRDefault="00067227" w:rsidP="008A29D6">
      <w:pPr>
        <w:ind w:firstLine="708"/>
      </w:pPr>
      <w:r w:rsidRPr="00650383">
        <w:t xml:space="preserve">Już w trakcie dyskusji nad projektem ustawy w Sejmie, podnoszono argument dodatkowego ryzyka obciążającego inwestora. Może się zdarzyć, że zapłaci on wykonawcy za całość robót budowlanych, a następnie – po raz drugi – podwykonawcy, który nie otrzymał swej części wynagrodzenia od nieuczciwego wykonawcy. Aby uchronić się przed tego </w:t>
      </w:r>
      <w:r w:rsidRPr="00650383">
        <w:lastRenderedPageBreak/>
        <w:t>rodzaju konsekwencjami, inwestor powinien – zdaniem wnioskodawców projektu – czynnie uczestniczyć w procesie budowlanym.</w:t>
      </w:r>
    </w:p>
    <w:p w:rsidR="00067227" w:rsidRPr="00650383" w:rsidRDefault="00067227" w:rsidP="008A29D6">
      <w:pPr>
        <w:ind w:firstLine="708"/>
      </w:pPr>
      <w:r w:rsidRPr="00650383">
        <w:t>Art. 647</w:t>
      </w:r>
      <w:r w:rsidRPr="00650383">
        <w:rPr>
          <w:vertAlign w:val="superscript"/>
        </w:rPr>
        <w:t>1</w:t>
      </w:r>
      <w:r w:rsidRPr="00650383">
        <w:t xml:space="preserve"> Kodeksu cywilnego wszedł w życie z dniem 24 kwietnia 2003 r., od początku obowiązywania</w:t>
      </w:r>
      <w:r>
        <w:t xml:space="preserve"> wywołując szereg kontrowersji, dotyczących przede wszystkim </w:t>
      </w:r>
      <w:r w:rsidRPr="00650383">
        <w:t>koncepcji solidarnej odpowiedzialnośc</w:t>
      </w:r>
      <w:r>
        <w:t xml:space="preserve">i inwestora i wykonawcy oraz </w:t>
      </w:r>
      <w:r w:rsidRPr="00650383">
        <w:t>char</w:t>
      </w:r>
      <w:r>
        <w:t>akteru</w:t>
      </w:r>
      <w:r w:rsidRPr="00650383">
        <w:t xml:space="preserve"> zgody inwestora na zawarcie dalszej umowy o roboty budowlane (zgoda milcząca albo czynna). </w:t>
      </w:r>
    </w:p>
    <w:p w:rsidR="00067227" w:rsidRPr="00650383" w:rsidRDefault="00067227" w:rsidP="008A29D6">
      <w:pPr>
        <w:ind w:firstLine="708"/>
      </w:pPr>
      <w:r w:rsidRPr="00650383">
        <w:t xml:space="preserve">Ponieważ analizowany przepis nie określa formy prawnej zgody inwestora na zawarcie dalszej umowy o roboty budowlane między wykonawcą a podwykonawcą, przyjęto w orzecznictwie, iż zastosowanie znajduje w tym zakresie ogólna reguła wynikająca z art. 60 Kodeksu cywilnego </w:t>
      </w:r>
      <w:r>
        <w:t>–</w:t>
      </w:r>
      <w:r w:rsidRPr="00650383">
        <w:t xml:space="preserve"> wola osoby dokonującej czynności prawnej może być wyrażona przez każde zachowanie się tej osoby, które ujawnia jej wolę w sposób dostateczny </w:t>
      </w:r>
      <w:r w:rsidRPr="00650383">
        <w:rPr>
          <w:i/>
        </w:rPr>
        <w:t>(uchwała 7</w:t>
      </w:r>
      <w:r>
        <w:rPr>
          <w:i/>
        </w:rPr>
        <w:t> </w:t>
      </w:r>
      <w:r w:rsidRPr="00650383">
        <w:rPr>
          <w:i/>
        </w:rPr>
        <w:t>sędziów Sądu Najwyższego z dnia 29 kwietnia 2008 r. sygn. akt III CZP 6/08)</w:t>
      </w:r>
      <w:r w:rsidRPr="00650383">
        <w:t>.</w:t>
      </w:r>
    </w:p>
    <w:p w:rsidR="00067227" w:rsidRDefault="00067227" w:rsidP="008A29D6">
      <w:pPr>
        <w:ind w:firstLine="708"/>
      </w:pPr>
      <w:r w:rsidRPr="00650383">
        <w:t>W konsekwencji Sąd Najwyższy stanął na stanowisku, wedle którego art. 647</w:t>
      </w:r>
      <w:r w:rsidRPr="00650383">
        <w:rPr>
          <w:vertAlign w:val="superscript"/>
        </w:rPr>
        <w:t>1</w:t>
      </w:r>
      <w:r w:rsidRPr="00650383">
        <w:t xml:space="preserve"> nie wiąże ponoszenia przez inwestora solidarnej z wykonawcą odpowiedzialności wobec podwykonawcy z uprzednim przedstawieniem inwestorowi przez wykonawcę umowy z</w:t>
      </w:r>
      <w:r>
        <w:t> </w:t>
      </w:r>
      <w:r w:rsidRPr="00650383">
        <w:t xml:space="preserve">podwykonawcą, ale wiąże tę odpowiedzialność z faktem wykonania robót budowlanych przez podwykonawcę. </w:t>
      </w:r>
    </w:p>
    <w:p w:rsidR="00067227" w:rsidRPr="00650383" w:rsidRDefault="00067227" w:rsidP="008A29D6">
      <w:pPr>
        <w:ind w:firstLine="708"/>
      </w:pPr>
      <w:r w:rsidRPr="00650383">
        <w:t xml:space="preserve">Przy czynnej zgodzie brak jest także podstaw do uzależniania jej wyrażenia od przedstawienia inwestorowi umowy oraz od tego, aby zgoda ta musiała być wyrażona uprzednio, tj. przed wykonaniem tej umowy przez podwykonawcę </w:t>
      </w:r>
      <w:r w:rsidRPr="00650383">
        <w:rPr>
          <w:i/>
        </w:rPr>
        <w:t>(wyrok Sądu Najwyższego z dnia 18 czerwca 2015 r. sygn. akt III CSK 370/14)</w:t>
      </w:r>
      <w:r w:rsidRPr="00650383">
        <w:t>.</w:t>
      </w:r>
    </w:p>
    <w:p w:rsidR="00067227" w:rsidRPr="00650383" w:rsidRDefault="00067227" w:rsidP="008A29D6">
      <w:pPr>
        <w:ind w:firstLine="708"/>
      </w:pPr>
      <w:r w:rsidRPr="00650383">
        <w:t xml:space="preserve">Z kolei w wyroku z dnia 30 lipca 2015 r. Sąd Apelacyjny w Łodzi </w:t>
      </w:r>
      <w:r w:rsidRPr="00650383">
        <w:rPr>
          <w:i/>
        </w:rPr>
        <w:t xml:space="preserve">(sygn. akt I </w:t>
      </w:r>
      <w:proofErr w:type="spellStart"/>
      <w:r w:rsidRPr="00650383">
        <w:rPr>
          <w:i/>
        </w:rPr>
        <w:t>ACa</w:t>
      </w:r>
      <w:proofErr w:type="spellEnd"/>
      <w:r w:rsidRPr="00650383">
        <w:rPr>
          <w:i/>
        </w:rPr>
        <w:t xml:space="preserve"> 143/15)</w:t>
      </w:r>
      <w:r w:rsidRPr="00650383">
        <w:t xml:space="preserve"> przyjął, iż aby można było przypisać inwestorowi milczącą zgodę na zawarcie umowy przez wykonawcę z podwykonawcą, konieczne jest łączne wypełnienie wszystkich przesłanek przepisu art. 647</w:t>
      </w:r>
      <w:r w:rsidRPr="00650383">
        <w:rPr>
          <w:vertAlign w:val="superscript"/>
        </w:rPr>
        <w:t>1</w:t>
      </w:r>
      <w:r w:rsidRPr="00650383">
        <w:t xml:space="preserve"> KC, to znaczy przedstawienie inwestorowi umowy zawartej z</w:t>
      </w:r>
      <w:r>
        <w:t> </w:t>
      </w:r>
      <w:r w:rsidRPr="00650383">
        <w:t xml:space="preserve">podwykonawcą lub jej projektu wraz ze stosowną częścią dokumentacji, która dotyczy przedmiotu umowy. </w:t>
      </w:r>
    </w:p>
    <w:p w:rsidR="00067227" w:rsidRDefault="00067227" w:rsidP="008A29D6">
      <w:pPr>
        <w:ind w:firstLine="708"/>
      </w:pPr>
      <w:r>
        <w:t>Z</w:t>
      </w:r>
      <w:r w:rsidRPr="00650383">
        <w:t xml:space="preserve"> analizy orzecznictwa wynika </w:t>
      </w:r>
      <w:r>
        <w:t xml:space="preserve">więc </w:t>
      </w:r>
      <w:r w:rsidRPr="00650383">
        <w:t>wniosek, iż zgoda inwestora nie jest przesłanką ważności dalszej umowy o roboty budowlane</w:t>
      </w:r>
      <w:r>
        <w:t>,</w:t>
      </w:r>
      <w:r w:rsidRPr="00650383">
        <w:t xml:space="preserve"> ale warunkiem powstania po stronie tego podmiotu solidarnej z wykonawcą odpowiedzialności wobec podwykonawcy. </w:t>
      </w:r>
    </w:p>
    <w:p w:rsidR="00067227" w:rsidRDefault="00067227" w:rsidP="008A29D6">
      <w:pPr>
        <w:ind w:firstLine="708"/>
      </w:pPr>
      <w:r>
        <w:t xml:space="preserve">Według wnioskodawców niniejszego projektu ustawy, </w:t>
      </w:r>
      <w:r w:rsidRPr="004451AD">
        <w:t>regulacja</w:t>
      </w:r>
      <w:r w:rsidRPr="009B0876">
        <w:t xml:space="preserve"> </w:t>
      </w:r>
      <w:r>
        <w:t xml:space="preserve">zawarta w </w:t>
      </w:r>
      <w:r w:rsidRPr="009B0876">
        <w:t>art. 647</w:t>
      </w:r>
      <w:r w:rsidRPr="009B0876">
        <w:rPr>
          <w:vertAlign w:val="superscript"/>
        </w:rPr>
        <w:t>1</w:t>
      </w:r>
      <w:r w:rsidRPr="009B0876">
        <w:t xml:space="preserve"> </w:t>
      </w:r>
      <w:r>
        <w:t xml:space="preserve">§ 5 </w:t>
      </w:r>
      <w:r w:rsidRPr="009B0876">
        <w:t>KC</w:t>
      </w:r>
      <w:r w:rsidRPr="004451AD">
        <w:t xml:space="preserve"> jest wadliwa, ponieważ w sposób nieuzasadniony narusza równowagę stron stosunku prawnego, istotnie wzmacniając pozycję podwykonawcy robót budowlanych kosztem </w:t>
      </w:r>
      <w:r w:rsidRPr="004451AD">
        <w:lastRenderedPageBreak/>
        <w:t>inwestora.</w:t>
      </w:r>
      <w:r w:rsidRPr="009B0876">
        <w:t xml:space="preserve"> </w:t>
      </w:r>
    </w:p>
    <w:p w:rsidR="00067227" w:rsidRDefault="00067227" w:rsidP="008A29D6">
      <w:pPr>
        <w:ind w:firstLine="708"/>
      </w:pPr>
      <w:r w:rsidRPr="009B0876">
        <w:t>Art. 647</w:t>
      </w:r>
      <w:r w:rsidRPr="009B0876">
        <w:rPr>
          <w:vertAlign w:val="superscript"/>
        </w:rPr>
        <w:t>1</w:t>
      </w:r>
      <w:r>
        <w:t xml:space="preserve"> § 2 w zw. z </w:t>
      </w:r>
      <w:r>
        <w:tab/>
        <w:t>§ 5, interpretowane</w:t>
      </w:r>
      <w:r w:rsidRPr="009B0876">
        <w:t xml:space="preserve"> w opisany </w:t>
      </w:r>
      <w:r>
        <w:t>wyżej sposób, implikują</w:t>
      </w:r>
      <w:r w:rsidRPr="009B0876">
        <w:t xml:space="preserve"> nadmiernie szeroką odpowiedzialność inwestora. Ponosi on, wspólnie z wykonawcą, solidarną odpowiedzialność za zobowiązanie należne podwykonawcy na podstawie dalszej umowy o roboty budowlane, bez względu na to czy wiedział o istotnych postanowieniach takiej umowy, czy też jego wiedza ograniczała się tylko do informacji o obecności podwykonawcy na budowie.</w:t>
      </w:r>
      <w:r>
        <w:t xml:space="preserve"> </w:t>
      </w:r>
    </w:p>
    <w:p w:rsidR="00067227" w:rsidRDefault="00067227" w:rsidP="008A29D6">
      <w:pPr>
        <w:ind w:firstLine="708"/>
      </w:pPr>
      <w:r>
        <w:t>Proponuje się ograniczyć zakres solidarnej odpowiedzialności inwestora z wykonawcą za wynagrodzenie przysługujące podwykonawcy do sytuacji, w której inwestor wyrazi zgodę na piśmie na zawarcie umowy między wykonawcą a podwykonawcą.</w:t>
      </w:r>
    </w:p>
    <w:p w:rsidR="00067227" w:rsidRDefault="00067227" w:rsidP="008A29D6">
      <w:pPr>
        <w:ind w:firstLine="708"/>
      </w:pPr>
      <w:r>
        <w:t xml:space="preserve">Zaznaczyć należy, że konstrukcja tzw. milczącej zgody na zawarcie dalszej umowy o roboty budowlane między wykonawcą a podwykonawcą (art. </w:t>
      </w:r>
      <w:r w:rsidRPr="00F3210A">
        <w:t>647</w:t>
      </w:r>
      <w:r w:rsidRPr="00F3210A">
        <w:rPr>
          <w:vertAlign w:val="superscript"/>
        </w:rPr>
        <w:t>1</w:t>
      </w:r>
      <w:r w:rsidRPr="00F3210A">
        <w:t xml:space="preserve"> § 2</w:t>
      </w:r>
      <w:r>
        <w:t xml:space="preserve"> zdanie drugie) pozostanie nie zmieniona. </w:t>
      </w:r>
    </w:p>
    <w:p w:rsidR="00067227" w:rsidRDefault="00067227" w:rsidP="008A29D6">
      <w:pPr>
        <w:ind w:firstLine="708"/>
      </w:pPr>
      <w:r>
        <w:t>Oznacza to, iż zgoda inwestora na zlecenie przez wykonawcę prac budowlanych podwykonawcy będzie mogła być, tak jak dotychczas, wyrażona w formie ustnej, a nawet w sposób dorozumiany (po upływie 14 dni na wniesienie sprzeciwu lub zastrzeżeń), przy czym w takiej sytuacji odpowiedzialność inwestora za wynagrodzenie przysługujące podwykonawcy zostanie wyłączona.</w:t>
      </w:r>
    </w:p>
    <w:p w:rsidR="00067227" w:rsidRDefault="00067227" w:rsidP="008A29D6">
      <w:pPr>
        <w:ind w:firstLine="708"/>
      </w:pPr>
    </w:p>
    <w:p w:rsidR="00067227" w:rsidRPr="008512AD" w:rsidRDefault="00067227" w:rsidP="008512AD">
      <w:pPr>
        <w:rPr>
          <w:b/>
        </w:rPr>
      </w:pPr>
      <w:r>
        <w:rPr>
          <w:b/>
        </w:rPr>
        <w:t>3</w:t>
      </w:r>
      <w:r w:rsidRPr="008512AD">
        <w:rPr>
          <w:b/>
        </w:rPr>
        <w:t>. Konsultacje</w:t>
      </w:r>
    </w:p>
    <w:p w:rsidR="00067227" w:rsidRDefault="00067227" w:rsidP="008512AD">
      <w:pPr>
        <w:ind w:firstLine="708"/>
      </w:pPr>
      <w:r w:rsidRPr="008512AD">
        <w:t>Projek</w:t>
      </w:r>
      <w:r>
        <w:t>t w wersji objętej drukiem nr 152,</w:t>
      </w:r>
      <w:r w:rsidRPr="008512AD">
        <w:t xml:space="preserve"> został przesłany do zaopiniowania następującym podmiotom: Ministrowi </w:t>
      </w:r>
      <w:r>
        <w:t xml:space="preserve">Infrastruktury i Budownictwa, Ministrowi Finansów, </w:t>
      </w:r>
      <w:r w:rsidRPr="008512AD">
        <w:t xml:space="preserve">Ministrowi Sprawiedliwości, </w:t>
      </w:r>
      <w:r>
        <w:t xml:space="preserve">Prokuratorii Generalnej Skarbu Państwa, Krajowej Radzie Sądownictwa, </w:t>
      </w:r>
      <w:r w:rsidRPr="008512AD">
        <w:t xml:space="preserve">Sądowi Najwyższemu, </w:t>
      </w:r>
      <w:r>
        <w:t>Krajowej Radzie Radców Prawnych, Naczelnej Radzie Adwokackiej</w:t>
      </w:r>
      <w:r w:rsidRPr="008512AD">
        <w:t>, a także takim organizacjom jak: Business Centre Club, Pracodawc</w:t>
      </w:r>
      <w:r>
        <w:t>y Rzeczypospolitej Polskiej,</w:t>
      </w:r>
      <w:r w:rsidRPr="008512AD">
        <w:t xml:space="preserve"> Konfederacja Lewiatan</w:t>
      </w:r>
      <w:r>
        <w:t>, Krajowa Rada Spółdzielcza, Związek Lustracyjny Spółdzielni Pracy, Polski Związek Pracodawców Budownictwa oraz Polski Związek Firm Developerskich.</w:t>
      </w:r>
    </w:p>
    <w:p w:rsidR="00067227" w:rsidRPr="00A33A2E" w:rsidRDefault="00067227" w:rsidP="00A33A2E">
      <w:pPr>
        <w:ind w:firstLine="708"/>
      </w:pPr>
      <w:r>
        <w:t>Pozytywne opinie do projektu ustawy przedstawili</w:t>
      </w:r>
      <w:r w:rsidRPr="00A33A2E">
        <w:t>: Minister Infrastruktury i</w:t>
      </w:r>
      <w:r>
        <w:t> </w:t>
      </w:r>
      <w:r w:rsidRPr="00A33A2E">
        <w:t xml:space="preserve">Budownictwa, </w:t>
      </w:r>
      <w:r>
        <w:t xml:space="preserve">Prokuratoria Generalna Skarbu Państwa, </w:t>
      </w:r>
      <w:r w:rsidRPr="00A33A2E">
        <w:t>Polski Związek Firm Deweloperskich, Krajowa Rada Spółdzielcza, Business Centre Club</w:t>
      </w:r>
      <w:r>
        <w:t xml:space="preserve"> oraz</w:t>
      </w:r>
      <w:r w:rsidRPr="00A33A2E">
        <w:t xml:space="preserve"> Związek Rewizyjny Spółdzielni Mieszkaniowych RP.</w:t>
      </w:r>
    </w:p>
    <w:p w:rsidR="00067227" w:rsidRPr="00A33A2E" w:rsidRDefault="00067227" w:rsidP="00A33A2E">
      <w:pPr>
        <w:ind w:firstLine="708"/>
      </w:pPr>
      <w:r>
        <w:t xml:space="preserve">W trakcie posiedzenia Komisji Ustawodawczej, do projektu pozytywnie odniósł się </w:t>
      </w:r>
      <w:r>
        <w:lastRenderedPageBreak/>
        <w:t>Minister Sprawiedliwości.</w:t>
      </w:r>
    </w:p>
    <w:p w:rsidR="00067227" w:rsidRPr="00A33A2E" w:rsidRDefault="00067227" w:rsidP="00A33A2E">
      <w:pPr>
        <w:ind w:firstLine="708"/>
      </w:pPr>
      <w:r>
        <w:t>Negatywne opinie do projektu ustawy wnieśli</w:t>
      </w:r>
      <w:r w:rsidRPr="00A33A2E">
        <w:t>: Sąd Najwyższy, Krajowa Rada Sądownictwa, Polski Związek Pracodawców Budownictwa</w:t>
      </w:r>
      <w:r>
        <w:t xml:space="preserve">, Związek Lustracyjny Spółdzielni Pracy oraz </w:t>
      </w:r>
      <w:r w:rsidRPr="00A33A2E">
        <w:t>Ogólnopolska Izba Gospodarcza Drogownictwa.</w:t>
      </w:r>
    </w:p>
    <w:p w:rsidR="00067227" w:rsidRPr="00A33A2E" w:rsidRDefault="00067227" w:rsidP="000E3BC3">
      <w:pPr>
        <w:ind w:firstLine="708"/>
      </w:pPr>
      <w:r w:rsidRPr="00A33A2E">
        <w:t>Najważniejsze u</w:t>
      </w:r>
      <w:r>
        <w:t>wagi zgłoszone w konsultacjach, to p</w:t>
      </w:r>
      <w:r w:rsidRPr="00A33A2E">
        <w:t>ostulat całkowitej rezygnacji z</w:t>
      </w:r>
      <w:r>
        <w:t> </w:t>
      </w:r>
      <w:r w:rsidRPr="00A33A2E">
        <w:t xml:space="preserve">koncepcji „milczącej zgody” </w:t>
      </w:r>
      <w:r>
        <w:t>oraz zarzut nadmiernego uprzywilejowania inwestora w procesie budowlanym.</w:t>
      </w:r>
    </w:p>
    <w:p w:rsidR="00067227" w:rsidRDefault="00067227" w:rsidP="008512AD">
      <w:pPr>
        <w:ind w:firstLine="708"/>
      </w:pPr>
      <w:r w:rsidRPr="008512AD">
        <w:t>Pozostałe podmioty nie przedstawiły swojego stanowiska.</w:t>
      </w:r>
    </w:p>
    <w:p w:rsidR="00067227" w:rsidRPr="008512AD" w:rsidRDefault="00067227" w:rsidP="008512AD">
      <w:pPr>
        <w:ind w:firstLine="708"/>
      </w:pPr>
      <w:r w:rsidRPr="008512AD">
        <w:t xml:space="preserve">W trakcie </w:t>
      </w:r>
      <w:r>
        <w:t>pierwszego czytania na posiedzeniu Komisji Ustawodawczej, przyjęto</w:t>
      </w:r>
      <w:r w:rsidRPr="008512AD">
        <w:t xml:space="preserve"> projekt </w:t>
      </w:r>
      <w:r>
        <w:t xml:space="preserve">wraz </w:t>
      </w:r>
      <w:r w:rsidRPr="008512AD">
        <w:t>z</w:t>
      </w:r>
      <w:r>
        <w:t xml:space="preserve"> jedną poprawką,</w:t>
      </w:r>
      <w:r w:rsidRPr="008512AD">
        <w:t xml:space="preserve"> w fo</w:t>
      </w:r>
      <w:r>
        <w:t>rmie tekstu jednolitego</w:t>
      </w:r>
      <w:r w:rsidRPr="008512AD">
        <w:t>.</w:t>
      </w:r>
      <w:r>
        <w:t xml:space="preserve"> Poprawka dotyczyła formy prawnej zgody inwestora na zawarcie dalszej umowy o roboty budowlane, jako warunku jego odpowiedzialności solidarnej. Senatorowie postanowili zrezygnować z pierwotnie założonej formy zastrzeżonej pod rygorem nieważności, ponieważ zgoda inwestora nie jest samoistną czynnością prawną.</w:t>
      </w:r>
    </w:p>
    <w:p w:rsidR="00067227" w:rsidRPr="009B0876" w:rsidRDefault="00067227" w:rsidP="008A29D6">
      <w:pPr>
        <w:ind w:firstLine="708"/>
      </w:pPr>
    </w:p>
    <w:p w:rsidR="00067227" w:rsidRPr="00C53B3D" w:rsidRDefault="00067227" w:rsidP="0035574B">
      <w:pPr>
        <w:rPr>
          <w:b/>
        </w:rPr>
      </w:pPr>
      <w:r>
        <w:rPr>
          <w:b/>
        </w:rPr>
        <w:t>4</w:t>
      </w:r>
      <w:r w:rsidRPr="0058665F">
        <w:rPr>
          <w:b/>
        </w:rPr>
        <w:t>.</w:t>
      </w:r>
      <w:r>
        <w:t xml:space="preserve"> </w:t>
      </w:r>
      <w:r w:rsidRPr="00C53B3D">
        <w:rPr>
          <w:b/>
        </w:rPr>
        <w:t>Oświadczenie o zgodności z prawem Unii Europejskiej</w:t>
      </w:r>
    </w:p>
    <w:p w:rsidR="00067227" w:rsidRDefault="00067227" w:rsidP="008522B9">
      <w:pPr>
        <w:ind w:firstLine="708"/>
      </w:pPr>
      <w:r w:rsidRPr="0035574B">
        <w:t>Pr</w:t>
      </w:r>
      <w:r>
        <w:t>zedmiot projektowanej ustawy nie jest</w:t>
      </w:r>
      <w:r w:rsidRPr="0035574B">
        <w:t xml:space="preserve"> </w:t>
      </w:r>
      <w:r>
        <w:t xml:space="preserve">objęty </w:t>
      </w:r>
      <w:r w:rsidRPr="0035574B">
        <w:t>prawem Unii Europejskiej.</w:t>
      </w:r>
    </w:p>
    <w:p w:rsidR="00067227" w:rsidRDefault="00067227" w:rsidP="00C40C35">
      <w:pPr>
        <w:pStyle w:val="Tekstpodstawowy"/>
        <w:tabs>
          <w:tab w:val="center" w:pos="6237"/>
        </w:tabs>
        <w:spacing w:line="240" w:lineRule="auto"/>
        <w:ind w:right="-2"/>
        <w:rPr>
          <w:b/>
        </w:rPr>
        <w:sectPr w:rsidR="00067227" w:rsidSect="003E18C5">
          <w:headerReference w:type="default" r:id="rId11"/>
          <w:footerReference w:type="default" r:id="rId12"/>
          <w:pgSz w:w="11906" w:h="16838"/>
          <w:pgMar w:top="1128" w:right="1435" w:bottom="1559" w:left="1418" w:header="709" w:footer="709" w:gutter="0"/>
          <w:pgNumType w:start="1"/>
          <w:cols w:space="708"/>
          <w:titlePg/>
          <w:docGrid w:linePitch="254"/>
        </w:sectPr>
      </w:pPr>
    </w:p>
    <w:tbl>
      <w:tblPr>
        <w:tblW w:w="1093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96"/>
        <w:gridCol w:w="647"/>
        <w:gridCol w:w="425"/>
        <w:gridCol w:w="879"/>
        <w:gridCol w:w="342"/>
        <w:gridCol w:w="1071"/>
        <w:gridCol w:w="151"/>
        <w:gridCol w:w="1520"/>
        <w:gridCol w:w="603"/>
        <w:gridCol w:w="722"/>
        <w:gridCol w:w="2981"/>
      </w:tblGrid>
      <w:tr w:rsidR="00EC653F" w:rsidRPr="00EC653F" w:rsidTr="00827CD2">
        <w:trPr>
          <w:trHeight w:val="1611"/>
        </w:trPr>
        <w:tc>
          <w:tcPr>
            <w:tcW w:w="6631" w:type="dxa"/>
            <w:gridSpan w:val="8"/>
          </w:tcPr>
          <w:p w:rsidR="00EC653F" w:rsidRPr="00EC653F" w:rsidRDefault="00EC653F" w:rsidP="00EC653F">
            <w:pPr>
              <w:widowControl/>
              <w:autoSpaceDE/>
              <w:autoSpaceDN/>
              <w:adjustRightInd/>
              <w:spacing w:before="120" w:line="240" w:lineRule="auto"/>
              <w:ind w:hanging="45"/>
              <w:jc w:val="left"/>
              <w:rPr>
                <w:rFonts w:eastAsia="Calibri" w:cs="Times New Roman"/>
                <w:color w:val="000000"/>
                <w:sz w:val="22"/>
                <w:szCs w:val="22"/>
                <w:lang w:eastAsia="en-US"/>
              </w:rPr>
            </w:pPr>
            <w:bookmarkStart w:id="0" w:name="t1"/>
            <w:r w:rsidRPr="00EC653F">
              <w:rPr>
                <w:rFonts w:eastAsia="Calibri" w:cs="Times New Roman"/>
                <w:b/>
                <w:color w:val="000000"/>
                <w:sz w:val="22"/>
                <w:szCs w:val="22"/>
                <w:lang w:eastAsia="en-US"/>
              </w:rPr>
              <w:lastRenderedPageBreak/>
              <w:t>Tytuł projektu:</w:t>
            </w:r>
          </w:p>
          <w:p w:rsidR="00EC653F" w:rsidRPr="00EC653F" w:rsidRDefault="00EC653F" w:rsidP="00EC653F">
            <w:pPr>
              <w:widowControl/>
              <w:autoSpaceDE/>
              <w:autoSpaceDN/>
              <w:adjustRightInd/>
              <w:spacing w:line="240" w:lineRule="auto"/>
              <w:ind w:hanging="34"/>
              <w:jc w:val="left"/>
              <w:rPr>
                <w:rFonts w:eastAsia="Calibri" w:cs="Times New Roman"/>
                <w:color w:val="000000"/>
                <w:sz w:val="22"/>
                <w:szCs w:val="22"/>
                <w:lang w:eastAsia="en-US"/>
              </w:rPr>
            </w:pPr>
            <w:r w:rsidRPr="00EC653F">
              <w:rPr>
                <w:rFonts w:eastAsia="Calibri" w:cs="Times New Roman"/>
                <w:color w:val="000000"/>
                <w:sz w:val="22"/>
                <w:szCs w:val="22"/>
                <w:lang w:eastAsia="en-US"/>
              </w:rPr>
              <w:t>Ustawa o zmianie ustawy – Kodeks cywilny</w:t>
            </w:r>
          </w:p>
          <w:bookmarkEnd w:id="0"/>
          <w:p w:rsidR="00EC653F" w:rsidRPr="00EC653F" w:rsidRDefault="00EC653F" w:rsidP="00EC653F">
            <w:pPr>
              <w:widowControl/>
              <w:autoSpaceDE/>
              <w:autoSpaceDN/>
              <w:adjustRightInd/>
              <w:spacing w:line="240" w:lineRule="auto"/>
              <w:ind w:hanging="34"/>
              <w:jc w:val="left"/>
              <w:rPr>
                <w:rFonts w:eastAsia="Calibri" w:cs="Times New Roman"/>
                <w:color w:val="000000"/>
                <w:sz w:val="22"/>
                <w:szCs w:val="22"/>
                <w:lang w:eastAsia="en-US"/>
              </w:rPr>
            </w:pPr>
          </w:p>
          <w:p w:rsidR="00EC653F" w:rsidRPr="00EC653F" w:rsidRDefault="00EC653F" w:rsidP="00EC653F">
            <w:pPr>
              <w:widowControl/>
              <w:autoSpaceDE/>
              <w:autoSpaceDN/>
              <w:adjustRightInd/>
              <w:spacing w:line="240" w:lineRule="auto"/>
              <w:jc w:val="left"/>
              <w:rPr>
                <w:rFonts w:eastAsia="Calibri" w:cs="Times New Roman"/>
                <w:b/>
                <w:sz w:val="21"/>
                <w:szCs w:val="24"/>
                <w:lang w:eastAsia="en-US"/>
              </w:rPr>
            </w:pPr>
            <w:r w:rsidRPr="00EC653F">
              <w:rPr>
                <w:rFonts w:eastAsia="Calibri" w:cs="Times New Roman"/>
                <w:b/>
                <w:sz w:val="21"/>
                <w:szCs w:val="24"/>
                <w:lang w:eastAsia="en-US"/>
              </w:rPr>
              <w:t xml:space="preserve">Przedstawiciel wnioskodawcy: </w:t>
            </w:r>
          </w:p>
          <w:p w:rsidR="00EC653F" w:rsidRPr="00EC653F" w:rsidRDefault="00EC653F" w:rsidP="00EC653F">
            <w:pPr>
              <w:widowControl/>
              <w:autoSpaceDE/>
              <w:autoSpaceDN/>
              <w:adjustRightInd/>
              <w:spacing w:line="240" w:lineRule="auto"/>
              <w:jc w:val="left"/>
              <w:rPr>
                <w:rFonts w:eastAsia="Calibri" w:cs="Times New Roman"/>
                <w:sz w:val="21"/>
                <w:szCs w:val="21"/>
                <w:lang w:eastAsia="en-US"/>
              </w:rPr>
            </w:pPr>
            <w:r w:rsidRPr="00EC653F">
              <w:rPr>
                <w:rFonts w:eastAsia="Calibri" w:cs="Times New Roman"/>
                <w:sz w:val="21"/>
                <w:szCs w:val="21"/>
                <w:lang w:eastAsia="en-US"/>
              </w:rPr>
              <w:t xml:space="preserve">Senator Robert </w:t>
            </w:r>
            <w:proofErr w:type="spellStart"/>
            <w:r w:rsidRPr="00EC653F">
              <w:rPr>
                <w:rFonts w:eastAsia="Calibri" w:cs="Times New Roman"/>
                <w:sz w:val="21"/>
                <w:szCs w:val="21"/>
                <w:lang w:eastAsia="en-US"/>
              </w:rPr>
              <w:t>Mamątow</w:t>
            </w:r>
            <w:proofErr w:type="spellEnd"/>
          </w:p>
          <w:p w:rsidR="00EC653F" w:rsidRPr="00EC653F" w:rsidRDefault="00EC653F" w:rsidP="00EC653F">
            <w:pPr>
              <w:widowControl/>
              <w:autoSpaceDE/>
              <w:autoSpaceDN/>
              <w:adjustRightInd/>
              <w:spacing w:line="240" w:lineRule="auto"/>
              <w:ind w:hanging="45"/>
              <w:jc w:val="left"/>
              <w:rPr>
                <w:rFonts w:eastAsia="Calibri" w:cs="Times New Roman"/>
                <w:b/>
                <w:color w:val="000000"/>
                <w:sz w:val="22"/>
                <w:szCs w:val="22"/>
                <w:lang w:eastAsia="en-US"/>
              </w:rPr>
            </w:pPr>
          </w:p>
          <w:p w:rsidR="00EC653F" w:rsidRPr="00EC653F" w:rsidRDefault="00EC653F" w:rsidP="00EC653F">
            <w:pPr>
              <w:widowControl/>
              <w:autoSpaceDE/>
              <w:autoSpaceDN/>
              <w:adjustRightInd/>
              <w:spacing w:line="240" w:lineRule="auto"/>
              <w:ind w:hanging="45"/>
              <w:jc w:val="left"/>
              <w:rPr>
                <w:rFonts w:eastAsia="Calibri" w:cs="Times New Roman"/>
                <w:b/>
                <w:color w:val="000000"/>
                <w:sz w:val="22"/>
                <w:szCs w:val="22"/>
                <w:lang w:eastAsia="en-US"/>
              </w:rPr>
            </w:pPr>
            <w:r w:rsidRPr="00EC653F">
              <w:rPr>
                <w:rFonts w:eastAsia="Calibri" w:cs="Times New Roman"/>
                <w:b/>
                <w:color w:val="000000"/>
                <w:sz w:val="22"/>
                <w:szCs w:val="22"/>
                <w:lang w:eastAsia="en-US"/>
              </w:rPr>
              <w:t>Osoby odpowiedzialne za projekt w Biurze Legislacyjnym:</w:t>
            </w:r>
          </w:p>
          <w:p w:rsidR="00EC653F" w:rsidRPr="00EC653F" w:rsidRDefault="00EC653F" w:rsidP="00EC653F">
            <w:pPr>
              <w:widowControl/>
              <w:autoSpaceDE/>
              <w:autoSpaceDN/>
              <w:adjustRightInd/>
              <w:spacing w:line="240" w:lineRule="auto"/>
              <w:ind w:hanging="45"/>
              <w:jc w:val="left"/>
              <w:rPr>
                <w:rFonts w:eastAsia="Calibri" w:cs="Times New Roman"/>
                <w:color w:val="000000"/>
                <w:sz w:val="22"/>
                <w:szCs w:val="22"/>
                <w:lang w:eastAsia="en-US"/>
              </w:rPr>
            </w:pPr>
            <w:r w:rsidRPr="00EC653F">
              <w:rPr>
                <w:rFonts w:eastAsia="Calibri" w:cs="Times New Roman"/>
                <w:color w:val="000000"/>
                <w:sz w:val="22"/>
                <w:szCs w:val="22"/>
                <w:lang w:eastAsia="en-US"/>
              </w:rPr>
              <w:t xml:space="preserve">Maciej </w:t>
            </w:r>
            <w:proofErr w:type="spellStart"/>
            <w:r w:rsidRPr="00EC653F">
              <w:rPr>
                <w:rFonts w:eastAsia="Calibri" w:cs="Times New Roman"/>
                <w:color w:val="000000"/>
                <w:sz w:val="22"/>
                <w:szCs w:val="22"/>
                <w:lang w:eastAsia="en-US"/>
              </w:rPr>
              <w:t>Telec</w:t>
            </w:r>
            <w:proofErr w:type="spellEnd"/>
            <w:r w:rsidRPr="00EC653F">
              <w:rPr>
                <w:rFonts w:eastAsia="Calibri" w:cs="Times New Roman"/>
                <w:color w:val="000000"/>
                <w:sz w:val="22"/>
                <w:szCs w:val="22"/>
                <w:lang w:eastAsia="en-US"/>
              </w:rPr>
              <w:t>, legislator, tel. 22 694 9302</w:t>
            </w:r>
          </w:p>
          <w:p w:rsidR="00EC653F" w:rsidRPr="00EC653F" w:rsidRDefault="00EC653F" w:rsidP="00EC653F">
            <w:pPr>
              <w:widowControl/>
              <w:autoSpaceDE/>
              <w:autoSpaceDN/>
              <w:adjustRightInd/>
              <w:spacing w:line="240" w:lineRule="auto"/>
              <w:ind w:hanging="45"/>
              <w:jc w:val="left"/>
              <w:rPr>
                <w:rFonts w:eastAsia="Calibri" w:cs="Times New Roman"/>
                <w:color w:val="000000"/>
                <w:sz w:val="22"/>
                <w:szCs w:val="22"/>
                <w:lang w:eastAsia="en-US"/>
              </w:rPr>
            </w:pPr>
            <w:r w:rsidRPr="00EC653F">
              <w:rPr>
                <w:rFonts w:eastAsia="Calibri" w:cs="Times New Roman"/>
                <w:color w:val="000000"/>
                <w:sz w:val="22"/>
                <w:szCs w:val="22"/>
                <w:lang w:eastAsia="en-US"/>
              </w:rPr>
              <w:t>Katarzyna Majewska, ekspert ds. OSR, tel. 22 694 9259</w:t>
            </w:r>
          </w:p>
        </w:tc>
        <w:tc>
          <w:tcPr>
            <w:tcW w:w="4306" w:type="dxa"/>
            <w:gridSpan w:val="3"/>
            <w:shd w:val="clear" w:color="auto" w:fill="FFFFFF"/>
          </w:tcPr>
          <w:p w:rsidR="00EC653F" w:rsidRPr="00EC653F" w:rsidRDefault="00EC653F" w:rsidP="00EC653F">
            <w:pPr>
              <w:widowControl/>
              <w:autoSpaceDE/>
              <w:autoSpaceDN/>
              <w:adjustRightInd/>
              <w:spacing w:before="120" w:line="240" w:lineRule="auto"/>
              <w:jc w:val="left"/>
              <w:rPr>
                <w:rFonts w:eastAsia="Calibri" w:cs="Times New Roman"/>
                <w:b/>
                <w:sz w:val="21"/>
                <w:szCs w:val="21"/>
                <w:lang w:eastAsia="en-US"/>
              </w:rPr>
            </w:pPr>
            <w:r w:rsidRPr="00EC653F">
              <w:rPr>
                <w:rFonts w:eastAsia="Calibri" w:cs="Times New Roman"/>
                <w:b/>
                <w:sz w:val="21"/>
                <w:szCs w:val="21"/>
                <w:lang w:eastAsia="en-US"/>
              </w:rPr>
              <w:t>Data sporządzenia:</w:t>
            </w:r>
            <w:r w:rsidRPr="00EC653F">
              <w:rPr>
                <w:rFonts w:eastAsia="Calibri" w:cs="Times New Roman"/>
                <w:b/>
                <w:sz w:val="21"/>
                <w:szCs w:val="21"/>
                <w:lang w:eastAsia="en-US"/>
              </w:rPr>
              <w:br/>
            </w:r>
            <w:r w:rsidRPr="00EC653F">
              <w:rPr>
                <w:rFonts w:eastAsia="Calibri" w:cs="Times New Roman"/>
                <w:sz w:val="21"/>
                <w:szCs w:val="21"/>
                <w:lang w:eastAsia="en-US"/>
              </w:rPr>
              <w:t>8 lipca 2016 r.</w:t>
            </w:r>
          </w:p>
          <w:p w:rsidR="00EC653F" w:rsidRPr="00EC653F" w:rsidRDefault="00EC653F" w:rsidP="00EC653F">
            <w:pPr>
              <w:widowControl/>
              <w:autoSpaceDE/>
              <w:autoSpaceDN/>
              <w:adjustRightInd/>
              <w:spacing w:line="240" w:lineRule="auto"/>
              <w:jc w:val="left"/>
              <w:rPr>
                <w:rFonts w:eastAsia="Calibri" w:cs="Times New Roman"/>
                <w:b/>
                <w:sz w:val="22"/>
                <w:szCs w:val="22"/>
                <w:lang w:eastAsia="en-US"/>
              </w:rPr>
            </w:pPr>
          </w:p>
          <w:p w:rsidR="00EC653F" w:rsidRPr="00EC653F" w:rsidRDefault="00EC653F" w:rsidP="00EC653F">
            <w:pPr>
              <w:widowControl/>
              <w:autoSpaceDE/>
              <w:autoSpaceDN/>
              <w:adjustRightInd/>
              <w:spacing w:line="240" w:lineRule="auto"/>
              <w:jc w:val="left"/>
              <w:rPr>
                <w:rFonts w:eastAsia="Calibri" w:cs="Times New Roman"/>
                <w:sz w:val="22"/>
                <w:szCs w:val="22"/>
                <w:lang w:eastAsia="en-US"/>
              </w:rPr>
            </w:pPr>
            <w:r w:rsidRPr="00EC653F">
              <w:rPr>
                <w:rFonts w:eastAsia="Calibri" w:cs="Times New Roman"/>
                <w:b/>
                <w:sz w:val="22"/>
                <w:szCs w:val="22"/>
                <w:lang w:eastAsia="en-US"/>
              </w:rPr>
              <w:t xml:space="preserve">Źródło: </w:t>
            </w:r>
            <w:r w:rsidRPr="00EC653F">
              <w:rPr>
                <w:rFonts w:eastAsia="Calibri" w:cs="Times New Roman"/>
                <w:sz w:val="22"/>
                <w:szCs w:val="22"/>
                <w:lang w:eastAsia="en-US"/>
              </w:rPr>
              <w:t>petycja</w:t>
            </w:r>
          </w:p>
          <w:p w:rsidR="00EC653F" w:rsidRPr="00EC653F" w:rsidRDefault="00EC653F" w:rsidP="00EC653F">
            <w:pPr>
              <w:widowControl/>
              <w:autoSpaceDE/>
              <w:autoSpaceDN/>
              <w:adjustRightInd/>
              <w:spacing w:line="240" w:lineRule="auto"/>
              <w:jc w:val="left"/>
              <w:rPr>
                <w:rFonts w:eastAsia="Calibri" w:cs="Times New Roman"/>
                <w:b/>
                <w:color w:val="000000"/>
                <w:sz w:val="22"/>
                <w:szCs w:val="22"/>
                <w:lang w:eastAsia="en-US"/>
              </w:rPr>
            </w:pPr>
          </w:p>
          <w:p w:rsidR="00EC653F" w:rsidRPr="00EC653F" w:rsidRDefault="00EC653F" w:rsidP="00EC653F">
            <w:pPr>
              <w:widowControl/>
              <w:autoSpaceDE/>
              <w:autoSpaceDN/>
              <w:adjustRightInd/>
              <w:spacing w:line="240" w:lineRule="auto"/>
              <w:jc w:val="left"/>
              <w:rPr>
                <w:rFonts w:eastAsia="Calibri" w:cs="Times New Roman"/>
                <w:color w:val="000000"/>
                <w:sz w:val="22"/>
                <w:szCs w:val="22"/>
                <w:lang w:eastAsia="en-US"/>
              </w:rPr>
            </w:pPr>
            <w:r w:rsidRPr="00EC653F">
              <w:rPr>
                <w:rFonts w:eastAsia="Calibri" w:cs="Times New Roman"/>
                <w:b/>
                <w:color w:val="000000"/>
                <w:sz w:val="22"/>
                <w:szCs w:val="22"/>
                <w:lang w:eastAsia="en-US"/>
              </w:rPr>
              <w:t xml:space="preserve">Nr druku: </w:t>
            </w:r>
            <w:r w:rsidRPr="00EC653F">
              <w:rPr>
                <w:rFonts w:eastAsia="Calibri" w:cs="Times New Roman"/>
                <w:color w:val="000000"/>
                <w:sz w:val="22"/>
                <w:szCs w:val="22"/>
                <w:lang w:eastAsia="en-US"/>
              </w:rPr>
              <w:t>152, 152S, 152X</w:t>
            </w:r>
          </w:p>
          <w:p w:rsidR="00EC653F" w:rsidRPr="00EC653F" w:rsidRDefault="00EC653F" w:rsidP="00EC653F">
            <w:pPr>
              <w:widowControl/>
              <w:autoSpaceDE/>
              <w:autoSpaceDN/>
              <w:adjustRightInd/>
              <w:spacing w:line="240" w:lineRule="auto"/>
              <w:jc w:val="left"/>
              <w:rPr>
                <w:rFonts w:eastAsia="Calibri" w:cs="Times New Roman"/>
                <w:color w:val="000000"/>
                <w:sz w:val="28"/>
                <w:szCs w:val="28"/>
                <w:lang w:eastAsia="en-US"/>
              </w:rPr>
            </w:pPr>
          </w:p>
        </w:tc>
      </w:tr>
      <w:tr w:rsidR="00EC653F" w:rsidRPr="00EC653F" w:rsidTr="00827CD2">
        <w:trPr>
          <w:trHeight w:val="142"/>
        </w:trPr>
        <w:tc>
          <w:tcPr>
            <w:tcW w:w="10937" w:type="dxa"/>
            <w:gridSpan w:val="11"/>
            <w:shd w:val="clear" w:color="auto" w:fill="99CCFF"/>
          </w:tcPr>
          <w:p w:rsidR="00EC653F" w:rsidRPr="00EC653F" w:rsidRDefault="00EC653F" w:rsidP="00EC653F">
            <w:pPr>
              <w:widowControl/>
              <w:autoSpaceDE/>
              <w:autoSpaceDN/>
              <w:adjustRightInd/>
              <w:spacing w:line="240" w:lineRule="auto"/>
              <w:ind w:left="57"/>
              <w:jc w:val="center"/>
              <w:rPr>
                <w:rFonts w:eastAsia="Calibri" w:cs="Times New Roman"/>
                <w:b/>
                <w:color w:val="FFFFFF"/>
                <w:sz w:val="32"/>
                <w:szCs w:val="32"/>
                <w:lang w:eastAsia="en-US"/>
              </w:rPr>
            </w:pPr>
            <w:r w:rsidRPr="00EC653F">
              <w:rPr>
                <w:rFonts w:eastAsia="Calibri" w:cs="Times New Roman"/>
                <w:b/>
                <w:color w:val="FFFFFF"/>
                <w:sz w:val="32"/>
                <w:szCs w:val="32"/>
                <w:lang w:eastAsia="en-US"/>
              </w:rPr>
              <w:t>OCENA SKUTKÓW REGULACJI</w:t>
            </w:r>
          </w:p>
        </w:tc>
      </w:tr>
      <w:tr w:rsidR="00EC653F" w:rsidRPr="00EC653F" w:rsidTr="00827CD2">
        <w:trPr>
          <w:trHeight w:val="333"/>
        </w:trPr>
        <w:tc>
          <w:tcPr>
            <w:tcW w:w="10937" w:type="dxa"/>
            <w:gridSpan w:val="11"/>
            <w:shd w:val="clear" w:color="auto" w:fill="99CCFF"/>
            <w:vAlign w:val="center"/>
          </w:tcPr>
          <w:p w:rsidR="00EC653F" w:rsidRPr="00EC653F" w:rsidRDefault="00EC653F" w:rsidP="00EC653F">
            <w:pPr>
              <w:widowControl/>
              <w:numPr>
                <w:ilvl w:val="0"/>
                <w:numId w:val="45"/>
              </w:numPr>
              <w:autoSpaceDE/>
              <w:autoSpaceDN/>
              <w:adjustRightInd/>
              <w:spacing w:before="60" w:after="60" w:line="240" w:lineRule="auto"/>
              <w:ind w:left="318" w:hanging="284"/>
              <w:jc w:val="left"/>
              <w:rPr>
                <w:rFonts w:eastAsia="Calibri" w:cs="Times New Roman"/>
                <w:b/>
                <w:color w:val="000000"/>
                <w:sz w:val="22"/>
                <w:szCs w:val="22"/>
                <w:lang w:eastAsia="en-US"/>
              </w:rPr>
            </w:pPr>
            <w:r w:rsidRPr="00EC653F">
              <w:rPr>
                <w:rFonts w:eastAsia="Calibri" w:cs="Times New Roman"/>
                <w:b/>
                <w:sz w:val="22"/>
                <w:szCs w:val="22"/>
                <w:lang w:eastAsia="en-US"/>
              </w:rPr>
              <w:t>Jaki problem jest rozwiązywany?</w:t>
            </w:r>
            <w:bookmarkStart w:id="1" w:name="Wybór1"/>
            <w:bookmarkEnd w:id="1"/>
          </w:p>
        </w:tc>
      </w:tr>
      <w:tr w:rsidR="00EC653F" w:rsidRPr="00EC653F" w:rsidTr="00827CD2">
        <w:trPr>
          <w:trHeight w:val="142"/>
        </w:trPr>
        <w:tc>
          <w:tcPr>
            <w:tcW w:w="10937" w:type="dxa"/>
            <w:gridSpan w:val="11"/>
            <w:shd w:val="clear" w:color="auto" w:fill="FFFFFF"/>
          </w:tcPr>
          <w:p w:rsidR="00EC653F" w:rsidRPr="00EC653F" w:rsidRDefault="00EC653F" w:rsidP="00EC653F">
            <w:pPr>
              <w:widowControl/>
              <w:autoSpaceDE/>
              <w:autoSpaceDN/>
              <w:adjustRightInd/>
              <w:spacing w:line="240" w:lineRule="auto"/>
              <w:rPr>
                <w:rFonts w:eastAsia="Calibri" w:cs="Times New Roman"/>
                <w:color w:val="000000"/>
                <w:sz w:val="22"/>
                <w:szCs w:val="22"/>
                <w:lang w:eastAsia="en-US"/>
              </w:rPr>
            </w:pPr>
            <w:r w:rsidRPr="00EC653F">
              <w:rPr>
                <w:rFonts w:eastAsia="Calibri" w:cs="Times New Roman"/>
                <w:color w:val="000000"/>
                <w:sz w:val="22"/>
                <w:szCs w:val="22"/>
                <w:lang w:eastAsia="en-US"/>
              </w:rPr>
              <w:t>W obecnym stanie prawnym, w przypadku inwestycji budowlanych inwestor ponosi solidarną odpowiedzialność za zobowiązania wykonawcy wobec podwykonawców. Interesy inwestora są chronione przez przyznanie mu prawa sprzeciwu (w formie pisemnej) w terminie 14 dni od przedstawienia mu przez wykonawcę umowy z podwykonawcą. Jeśli w tym terminie inwestor z prawa sprzeciwu nie skorzysta, umowa i solidarna odpowiedzialność wchodzą w życie (zgoda milcząca).</w:t>
            </w:r>
          </w:p>
          <w:p w:rsidR="00EC653F" w:rsidRPr="00EC653F" w:rsidRDefault="00EC653F" w:rsidP="00EC653F">
            <w:pPr>
              <w:widowControl/>
              <w:autoSpaceDE/>
              <w:autoSpaceDN/>
              <w:adjustRightInd/>
              <w:spacing w:line="240" w:lineRule="auto"/>
              <w:rPr>
                <w:rFonts w:eastAsia="Calibri" w:cs="Times New Roman"/>
                <w:color w:val="000000"/>
                <w:sz w:val="22"/>
                <w:szCs w:val="22"/>
                <w:lang w:eastAsia="en-US"/>
              </w:rPr>
            </w:pPr>
          </w:p>
          <w:p w:rsidR="00EC653F" w:rsidRPr="00EC653F" w:rsidRDefault="00EC653F" w:rsidP="00EC653F">
            <w:pPr>
              <w:widowControl/>
              <w:autoSpaceDE/>
              <w:autoSpaceDN/>
              <w:adjustRightInd/>
              <w:spacing w:line="240" w:lineRule="auto"/>
              <w:rPr>
                <w:rFonts w:eastAsia="Calibri" w:cs="Times New Roman"/>
                <w:color w:val="000000"/>
                <w:sz w:val="22"/>
                <w:szCs w:val="22"/>
                <w:lang w:eastAsia="en-US"/>
              </w:rPr>
            </w:pPr>
            <w:r w:rsidRPr="00EC653F">
              <w:rPr>
                <w:rFonts w:eastAsia="Calibri" w:cs="Times New Roman"/>
                <w:color w:val="000000"/>
                <w:sz w:val="22"/>
                <w:szCs w:val="22"/>
                <w:lang w:eastAsia="en-US"/>
              </w:rPr>
              <w:t xml:space="preserve">Ze względu na brak precyzyjnego określenia formy prawnej zgody inwestora na umowę pomiędzy wykonawcą </w:t>
            </w:r>
            <w:r w:rsidRPr="00EC653F">
              <w:rPr>
                <w:rFonts w:eastAsia="Calibri" w:cs="Times New Roman"/>
                <w:color w:val="000000"/>
                <w:sz w:val="22"/>
                <w:szCs w:val="22"/>
                <w:lang w:eastAsia="en-US"/>
              </w:rPr>
              <w:br/>
              <w:t xml:space="preserve">i podwykonawcą, przepisy te podlegały interpretacji Sądu Najwyższego. Zgodnie z wyrokiem SN z dnia 28 kwietnia 2008 r. (sygn. akt III CZP 6/08), zakres stosowania solidarnej odpowiedzialności został rozszerzony także na sytuacje, kiedy inwestorowi umowy nie udostępniono, ale miał inne możliwości weryfikacji zaangażowania podwykonawców </w:t>
            </w:r>
            <w:r w:rsidRPr="00EC653F">
              <w:rPr>
                <w:rFonts w:eastAsia="Calibri" w:cs="Times New Roman"/>
                <w:color w:val="000000"/>
                <w:sz w:val="22"/>
                <w:szCs w:val="22"/>
                <w:lang w:eastAsia="en-US"/>
              </w:rPr>
              <w:br/>
              <w:t xml:space="preserve">(na przykład mógł zweryfikować, iż pracownicy podwykonawcy wykonywali prace na budowie). </w:t>
            </w:r>
          </w:p>
          <w:p w:rsidR="00EC653F" w:rsidRPr="00EC653F" w:rsidRDefault="00EC653F" w:rsidP="00EC653F">
            <w:pPr>
              <w:widowControl/>
              <w:autoSpaceDE/>
              <w:autoSpaceDN/>
              <w:adjustRightInd/>
              <w:spacing w:line="240" w:lineRule="auto"/>
              <w:rPr>
                <w:rFonts w:eastAsia="Calibri" w:cs="Times New Roman"/>
                <w:color w:val="000000"/>
                <w:sz w:val="22"/>
                <w:szCs w:val="22"/>
                <w:lang w:eastAsia="en-US"/>
              </w:rPr>
            </w:pPr>
          </w:p>
          <w:p w:rsidR="00EC653F" w:rsidRPr="00EC653F" w:rsidRDefault="00EC653F" w:rsidP="00EC653F">
            <w:pPr>
              <w:widowControl/>
              <w:autoSpaceDE/>
              <w:autoSpaceDN/>
              <w:adjustRightInd/>
              <w:spacing w:line="240" w:lineRule="auto"/>
              <w:rPr>
                <w:rFonts w:eastAsia="Calibri" w:cs="Times New Roman"/>
                <w:color w:val="000000"/>
                <w:sz w:val="22"/>
                <w:szCs w:val="22"/>
                <w:lang w:eastAsia="en-US"/>
              </w:rPr>
            </w:pPr>
            <w:r w:rsidRPr="00EC653F">
              <w:rPr>
                <w:rFonts w:eastAsia="Calibri" w:cs="Times New Roman"/>
                <w:color w:val="000000"/>
                <w:sz w:val="22"/>
                <w:szCs w:val="22"/>
                <w:lang w:eastAsia="en-US"/>
              </w:rPr>
              <w:t xml:space="preserve">Taka interpretacja doprowadziła do sytuacji, kiedy inwestorzy ponoszą solidarną odpowiedzialność bez możliwości wcześniejszego zapoznania się z umowami pomiędzy podwykonawcami i wykonawcami. Oznacza to nadmierne wzmocnienie pozycji podwykonawców kosztem inwestora, który nie ma efektywnych narzędzi zabezpieczenia się przed roszczeniami, które mogą pojawić się już po zamknięciu inwestycji (wierzytelności przedawniają się po 3 latach). </w:t>
            </w:r>
          </w:p>
          <w:p w:rsidR="00EC653F" w:rsidRPr="00EC653F" w:rsidRDefault="00EC653F" w:rsidP="00EC653F">
            <w:pPr>
              <w:widowControl/>
              <w:autoSpaceDE/>
              <w:autoSpaceDN/>
              <w:adjustRightInd/>
              <w:spacing w:line="240" w:lineRule="auto"/>
              <w:rPr>
                <w:rFonts w:eastAsia="Calibri" w:cs="Times New Roman"/>
                <w:color w:val="000000"/>
                <w:sz w:val="22"/>
                <w:szCs w:val="22"/>
                <w:lang w:eastAsia="en-US"/>
              </w:rPr>
            </w:pPr>
          </w:p>
          <w:p w:rsidR="00EC653F" w:rsidRPr="00EC653F" w:rsidRDefault="00EC653F" w:rsidP="00EC653F">
            <w:pPr>
              <w:widowControl/>
              <w:autoSpaceDE/>
              <w:autoSpaceDN/>
              <w:adjustRightInd/>
              <w:spacing w:line="240" w:lineRule="auto"/>
              <w:rPr>
                <w:rFonts w:eastAsia="Calibri" w:cs="Times New Roman"/>
                <w:color w:val="000000"/>
                <w:sz w:val="22"/>
                <w:szCs w:val="22"/>
                <w:lang w:eastAsia="en-US"/>
              </w:rPr>
            </w:pPr>
            <w:r w:rsidRPr="00EC653F">
              <w:rPr>
                <w:rFonts w:eastAsia="Calibri" w:cs="Times New Roman"/>
                <w:color w:val="000000"/>
                <w:sz w:val="22"/>
                <w:szCs w:val="22"/>
                <w:lang w:eastAsia="en-US"/>
              </w:rPr>
              <w:t xml:space="preserve">Dla porównania, interes inwestorów realizujących zamówienia w ramach prawa zamówień publicznych jest chroniony bardziej precyzyjnie: </w:t>
            </w:r>
          </w:p>
          <w:p w:rsidR="00EC653F" w:rsidRPr="00EC653F" w:rsidRDefault="00EC653F" w:rsidP="00EC653F">
            <w:pPr>
              <w:widowControl/>
              <w:numPr>
                <w:ilvl w:val="0"/>
                <w:numId w:val="46"/>
              </w:numPr>
              <w:autoSpaceDE/>
              <w:autoSpaceDN/>
              <w:adjustRightInd/>
              <w:spacing w:line="240" w:lineRule="auto"/>
              <w:jc w:val="left"/>
              <w:rPr>
                <w:rFonts w:eastAsia="Calibri" w:cs="Times New Roman"/>
                <w:color w:val="000000"/>
                <w:sz w:val="22"/>
                <w:szCs w:val="22"/>
                <w:lang w:eastAsia="en-US"/>
              </w:rPr>
            </w:pPr>
            <w:r w:rsidRPr="00EC653F">
              <w:rPr>
                <w:rFonts w:eastAsia="Calibri" w:cs="Times New Roman"/>
                <w:color w:val="000000"/>
                <w:sz w:val="22"/>
                <w:szCs w:val="22"/>
                <w:lang w:eastAsia="en-US"/>
              </w:rPr>
              <w:t xml:space="preserve">Zamawiający ma jasno określony tryb akceptacji zarówno projektu jak i ostatecznej umowy wykonawcy z podwykonawcą (art. 143b ustawy – Prawo zamówień publicznych). Ustawa reguluje także maksymalne terminy płatności. </w:t>
            </w:r>
          </w:p>
          <w:p w:rsidR="00EC653F" w:rsidRPr="00EC653F" w:rsidRDefault="00EC653F" w:rsidP="00EC653F">
            <w:pPr>
              <w:widowControl/>
              <w:numPr>
                <w:ilvl w:val="0"/>
                <w:numId w:val="46"/>
              </w:numPr>
              <w:autoSpaceDE/>
              <w:autoSpaceDN/>
              <w:adjustRightInd/>
              <w:spacing w:line="240" w:lineRule="auto"/>
              <w:jc w:val="left"/>
              <w:rPr>
                <w:rFonts w:eastAsia="Calibri" w:cs="Times New Roman"/>
                <w:color w:val="000000"/>
                <w:sz w:val="22"/>
                <w:szCs w:val="22"/>
                <w:lang w:eastAsia="en-US"/>
              </w:rPr>
            </w:pPr>
            <w:r w:rsidRPr="00EC653F">
              <w:rPr>
                <w:rFonts w:eastAsia="Calibri" w:cs="Times New Roman"/>
                <w:color w:val="000000"/>
                <w:sz w:val="22"/>
                <w:szCs w:val="22"/>
                <w:lang w:eastAsia="en-US"/>
              </w:rPr>
              <w:t>Tryb regulowania należności na rzecz podwykonawców (w tym rozstrzygania ewentualnych sporów pomiędzy wykonawcami i podwykonawcami) jest jasno określony. Kwoty przekazane podwykonawcom potrącane są z kwot należnych wykonawcy (art. 143c).</w:t>
            </w:r>
          </w:p>
          <w:p w:rsidR="00EC653F" w:rsidRPr="00EC653F" w:rsidRDefault="00EC653F" w:rsidP="00EC653F">
            <w:pPr>
              <w:widowControl/>
              <w:numPr>
                <w:ilvl w:val="0"/>
                <w:numId w:val="46"/>
              </w:numPr>
              <w:autoSpaceDE/>
              <w:autoSpaceDN/>
              <w:adjustRightInd/>
              <w:spacing w:line="240" w:lineRule="auto"/>
              <w:jc w:val="left"/>
              <w:rPr>
                <w:rFonts w:eastAsia="Calibri" w:cs="Times New Roman"/>
                <w:color w:val="000000"/>
                <w:sz w:val="22"/>
                <w:szCs w:val="22"/>
                <w:lang w:eastAsia="en-US"/>
              </w:rPr>
            </w:pPr>
            <w:r w:rsidRPr="00EC653F">
              <w:rPr>
                <w:rFonts w:eastAsia="Calibri" w:cs="Times New Roman"/>
                <w:color w:val="000000"/>
                <w:sz w:val="22"/>
                <w:szCs w:val="22"/>
                <w:lang w:eastAsia="en-US"/>
              </w:rPr>
              <w:t>Zamawiający w ramach umowy mogą ustalić zasady przekazywania wykonawcy wynagrodzenia, uzależniając je od przedstawienia dowodów zapłaty wynagrodzenia podwykonawcom (art. 143d).</w:t>
            </w:r>
          </w:p>
        </w:tc>
      </w:tr>
      <w:tr w:rsidR="00EC653F" w:rsidRPr="00EC653F" w:rsidTr="00827CD2">
        <w:trPr>
          <w:trHeight w:val="142"/>
        </w:trPr>
        <w:tc>
          <w:tcPr>
            <w:tcW w:w="10937" w:type="dxa"/>
            <w:gridSpan w:val="11"/>
            <w:shd w:val="clear" w:color="auto" w:fill="99CCFF"/>
            <w:vAlign w:val="center"/>
          </w:tcPr>
          <w:p w:rsidR="00EC653F" w:rsidRPr="00EC653F" w:rsidRDefault="00EC653F" w:rsidP="00EC653F">
            <w:pPr>
              <w:widowControl/>
              <w:numPr>
                <w:ilvl w:val="0"/>
                <w:numId w:val="45"/>
              </w:numPr>
              <w:autoSpaceDE/>
              <w:autoSpaceDN/>
              <w:adjustRightInd/>
              <w:spacing w:before="60" w:after="60" w:line="240" w:lineRule="auto"/>
              <w:ind w:left="318" w:hanging="284"/>
              <w:jc w:val="left"/>
              <w:rPr>
                <w:rFonts w:eastAsia="Calibri" w:cs="Times New Roman"/>
                <w:b/>
                <w:color w:val="000000"/>
                <w:sz w:val="22"/>
                <w:szCs w:val="22"/>
                <w:lang w:eastAsia="en-US"/>
              </w:rPr>
            </w:pPr>
            <w:r w:rsidRPr="00EC653F">
              <w:rPr>
                <w:rFonts w:eastAsia="Calibri" w:cs="Times New Roman"/>
                <w:b/>
                <w:color w:val="000000"/>
                <w:spacing w:val="-2"/>
                <w:sz w:val="22"/>
                <w:szCs w:val="22"/>
                <w:lang w:eastAsia="en-US"/>
              </w:rPr>
              <w:t>Rekomendowane rozwiązanie, w tym planowane narzędzia interwencji, i oczekiwany efekt</w:t>
            </w:r>
          </w:p>
        </w:tc>
      </w:tr>
      <w:tr w:rsidR="00EC653F" w:rsidRPr="00EC653F" w:rsidTr="00827CD2">
        <w:trPr>
          <w:trHeight w:val="142"/>
        </w:trPr>
        <w:tc>
          <w:tcPr>
            <w:tcW w:w="10937" w:type="dxa"/>
            <w:gridSpan w:val="11"/>
            <w:shd w:val="clear" w:color="auto" w:fill="auto"/>
          </w:tcPr>
          <w:p w:rsidR="00EC653F" w:rsidRPr="00EC653F" w:rsidRDefault="00EC653F" w:rsidP="00EC653F">
            <w:pPr>
              <w:widowControl/>
              <w:autoSpaceDE/>
              <w:autoSpaceDN/>
              <w:adjustRightInd/>
              <w:spacing w:line="240" w:lineRule="auto"/>
              <w:rPr>
                <w:rFonts w:eastAsia="Calibri" w:cs="Times New Roman"/>
                <w:color w:val="000000"/>
                <w:spacing w:val="-2"/>
                <w:sz w:val="22"/>
                <w:szCs w:val="22"/>
                <w:lang w:eastAsia="en-US"/>
              </w:rPr>
            </w:pPr>
            <w:r w:rsidRPr="00EC653F">
              <w:rPr>
                <w:rFonts w:eastAsia="Calibri" w:cs="Times New Roman"/>
                <w:color w:val="000000"/>
                <w:spacing w:val="-2"/>
                <w:sz w:val="22"/>
                <w:szCs w:val="22"/>
                <w:lang w:eastAsia="en-US"/>
              </w:rPr>
              <w:t xml:space="preserve">Proponowane rozwiązanie przewiduje uzależnienie solidarnej odpowiedzialności inwestora od wyrażenia przez niego zgody na umowę pomiędzy wykonawcą a podwykonawcą w formie pisemnej. </w:t>
            </w:r>
          </w:p>
          <w:p w:rsidR="00EC653F" w:rsidRPr="00EC653F" w:rsidRDefault="00EC653F" w:rsidP="00EC653F">
            <w:pPr>
              <w:widowControl/>
              <w:autoSpaceDE/>
              <w:autoSpaceDN/>
              <w:adjustRightInd/>
              <w:spacing w:line="240" w:lineRule="auto"/>
              <w:rPr>
                <w:rFonts w:eastAsia="Calibri" w:cs="Times New Roman"/>
                <w:color w:val="000000"/>
                <w:spacing w:val="-2"/>
                <w:sz w:val="22"/>
                <w:szCs w:val="22"/>
                <w:lang w:eastAsia="en-US"/>
              </w:rPr>
            </w:pPr>
            <w:r w:rsidRPr="00EC653F">
              <w:rPr>
                <w:rFonts w:eastAsia="Calibri" w:cs="Times New Roman"/>
                <w:color w:val="000000"/>
                <w:spacing w:val="-2"/>
                <w:sz w:val="22"/>
                <w:szCs w:val="22"/>
                <w:lang w:eastAsia="en-US"/>
              </w:rPr>
              <w:t xml:space="preserve">Takie rozwiązanie prowadzi de facto do wprowadzenia do porządku prawnego, dwóch równoległych konstrukcji: </w:t>
            </w:r>
          </w:p>
          <w:p w:rsidR="00EC653F" w:rsidRPr="00EC653F" w:rsidRDefault="00EC653F" w:rsidP="00EC653F">
            <w:pPr>
              <w:widowControl/>
              <w:numPr>
                <w:ilvl w:val="0"/>
                <w:numId w:val="47"/>
              </w:numPr>
              <w:autoSpaceDE/>
              <w:autoSpaceDN/>
              <w:adjustRightInd/>
              <w:spacing w:line="240" w:lineRule="auto"/>
              <w:jc w:val="left"/>
              <w:rPr>
                <w:rFonts w:eastAsia="Calibri" w:cs="Times New Roman"/>
                <w:color w:val="000000"/>
                <w:spacing w:val="-2"/>
                <w:sz w:val="22"/>
                <w:szCs w:val="22"/>
                <w:lang w:eastAsia="en-US"/>
              </w:rPr>
            </w:pPr>
            <w:r w:rsidRPr="00EC653F">
              <w:rPr>
                <w:rFonts w:eastAsia="Calibri" w:cs="Times New Roman"/>
                <w:color w:val="000000"/>
                <w:spacing w:val="-2"/>
                <w:sz w:val="22"/>
                <w:szCs w:val="22"/>
                <w:lang w:eastAsia="en-US"/>
              </w:rPr>
              <w:t>Zgoda inwestora na zawarcie umów z podwykonawcami regulowana zgodnie z istniejącym stanem prawnym, tj. na podstawie zgody milczącej (zgoda bierna) – umożliwia wykonawcy zawarcie umów, ale zwalnia inwestora z solidarnej odpowiedzialności.</w:t>
            </w:r>
          </w:p>
          <w:p w:rsidR="00EC653F" w:rsidRPr="00EC653F" w:rsidRDefault="00EC653F" w:rsidP="00EC653F">
            <w:pPr>
              <w:widowControl/>
              <w:numPr>
                <w:ilvl w:val="0"/>
                <w:numId w:val="47"/>
              </w:numPr>
              <w:autoSpaceDE/>
              <w:autoSpaceDN/>
              <w:adjustRightInd/>
              <w:spacing w:line="240" w:lineRule="auto"/>
              <w:jc w:val="left"/>
              <w:rPr>
                <w:rFonts w:eastAsia="Calibri" w:cs="Times New Roman"/>
                <w:color w:val="000000"/>
                <w:spacing w:val="-2"/>
                <w:sz w:val="22"/>
                <w:szCs w:val="22"/>
                <w:lang w:eastAsia="en-US"/>
              </w:rPr>
            </w:pPr>
            <w:r w:rsidRPr="00EC653F">
              <w:rPr>
                <w:rFonts w:eastAsia="Calibri" w:cs="Times New Roman"/>
                <w:color w:val="000000"/>
                <w:spacing w:val="-2"/>
                <w:sz w:val="22"/>
                <w:szCs w:val="22"/>
                <w:lang w:eastAsia="en-US"/>
              </w:rPr>
              <w:t>Zgoda inwestora na ponoszenie solidarnej odpowiedzialności uzależniona od wyrażenia przez niego pisemnej zgody (zgoda czynna) – umożliwia wykonawcy zawarcie umów przy jednoczesnym obciążeniu inwestora solidarną odpowiedzialnością.</w:t>
            </w:r>
          </w:p>
          <w:p w:rsidR="00EC653F" w:rsidRPr="00EC653F" w:rsidRDefault="00EC653F" w:rsidP="00EC653F">
            <w:pPr>
              <w:widowControl/>
              <w:autoSpaceDE/>
              <w:autoSpaceDN/>
              <w:adjustRightInd/>
              <w:spacing w:line="240" w:lineRule="auto"/>
              <w:rPr>
                <w:rFonts w:eastAsia="Calibri" w:cs="Times New Roman"/>
                <w:color w:val="000000"/>
                <w:spacing w:val="-2"/>
                <w:sz w:val="22"/>
                <w:szCs w:val="22"/>
                <w:lang w:eastAsia="en-US"/>
              </w:rPr>
            </w:pPr>
          </w:p>
          <w:p w:rsidR="00EC653F" w:rsidRPr="00EC653F" w:rsidRDefault="00EC653F" w:rsidP="00EC653F">
            <w:pPr>
              <w:widowControl/>
              <w:autoSpaceDE/>
              <w:autoSpaceDN/>
              <w:adjustRightInd/>
              <w:spacing w:line="240" w:lineRule="auto"/>
              <w:rPr>
                <w:rFonts w:eastAsia="Calibri" w:cs="Times New Roman"/>
                <w:color w:val="000000"/>
                <w:spacing w:val="-2"/>
                <w:sz w:val="22"/>
                <w:szCs w:val="22"/>
                <w:lang w:eastAsia="en-US"/>
              </w:rPr>
            </w:pPr>
            <w:r w:rsidRPr="00EC653F">
              <w:rPr>
                <w:rFonts w:eastAsia="Calibri" w:cs="Times New Roman"/>
                <w:color w:val="000000"/>
                <w:spacing w:val="-2"/>
                <w:sz w:val="22"/>
                <w:szCs w:val="22"/>
                <w:lang w:eastAsia="en-US"/>
              </w:rPr>
              <w:t xml:space="preserve">Efektem regulacji będzie lepsza ochrona interesów inwestorów, którzy utrzymają możliwość korzystania z podwykonawców, z jednoczesnym wyłączeniem z solidarnej odpowiedzialności. Należy oczekiwać (co podkreślono także podczas konsultacji społecznych), iż inwestorzy będą korzystać z możliwości uniknięcia solidarnej odpowiedzialności. Jej praktyczny zakres może zatem zostać znacznie ograniczony do sytuacji kiedy: </w:t>
            </w:r>
          </w:p>
          <w:p w:rsidR="00EC653F" w:rsidRPr="00EC653F" w:rsidRDefault="00EC653F" w:rsidP="00EC653F">
            <w:pPr>
              <w:widowControl/>
              <w:numPr>
                <w:ilvl w:val="0"/>
                <w:numId w:val="48"/>
              </w:numPr>
              <w:autoSpaceDE/>
              <w:autoSpaceDN/>
              <w:adjustRightInd/>
              <w:spacing w:line="240" w:lineRule="auto"/>
              <w:jc w:val="left"/>
              <w:rPr>
                <w:rFonts w:eastAsia="Calibri" w:cs="Times New Roman"/>
                <w:color w:val="000000"/>
                <w:spacing w:val="-2"/>
                <w:sz w:val="22"/>
                <w:szCs w:val="22"/>
                <w:lang w:eastAsia="en-US"/>
              </w:rPr>
            </w:pPr>
            <w:r w:rsidRPr="00EC653F">
              <w:rPr>
                <w:rFonts w:eastAsia="Calibri" w:cs="Times New Roman"/>
                <w:color w:val="000000"/>
                <w:spacing w:val="-2"/>
                <w:sz w:val="22"/>
                <w:szCs w:val="22"/>
                <w:lang w:eastAsia="en-US"/>
              </w:rPr>
              <w:t>Przyjęcie zobowiązania solidarnej odpowiedzialności będzie łączyć się z korzyściami dla inwestora (niższa cena),</w:t>
            </w:r>
          </w:p>
          <w:p w:rsidR="00EC653F" w:rsidRPr="00EC653F" w:rsidRDefault="00EC653F" w:rsidP="00EC653F">
            <w:pPr>
              <w:widowControl/>
              <w:numPr>
                <w:ilvl w:val="0"/>
                <w:numId w:val="48"/>
              </w:numPr>
              <w:autoSpaceDE/>
              <w:autoSpaceDN/>
              <w:adjustRightInd/>
              <w:spacing w:line="240" w:lineRule="auto"/>
              <w:jc w:val="left"/>
              <w:rPr>
                <w:rFonts w:eastAsia="Calibri" w:cs="Times New Roman"/>
                <w:color w:val="000000"/>
                <w:spacing w:val="-2"/>
                <w:sz w:val="22"/>
                <w:szCs w:val="22"/>
                <w:lang w:eastAsia="en-US"/>
              </w:rPr>
            </w:pPr>
            <w:r w:rsidRPr="00EC653F">
              <w:rPr>
                <w:rFonts w:eastAsia="Calibri" w:cs="Times New Roman"/>
                <w:color w:val="000000"/>
                <w:spacing w:val="-2"/>
                <w:sz w:val="22"/>
                <w:szCs w:val="22"/>
                <w:lang w:eastAsia="en-US"/>
              </w:rPr>
              <w:t xml:space="preserve">W realizacji umowy będą uczestniczyć podwykonawcy o silnej pozycji rynkowej, którzy będą w stanie uzależnić zawarcie umowy od objęcia inwestora solidarną odpowiedzialnością. </w:t>
            </w:r>
          </w:p>
        </w:tc>
      </w:tr>
      <w:tr w:rsidR="00EC653F" w:rsidRPr="00EC653F" w:rsidTr="00827CD2">
        <w:trPr>
          <w:trHeight w:val="307"/>
        </w:trPr>
        <w:tc>
          <w:tcPr>
            <w:tcW w:w="10937" w:type="dxa"/>
            <w:gridSpan w:val="11"/>
            <w:shd w:val="clear" w:color="auto" w:fill="99CCFF"/>
            <w:vAlign w:val="center"/>
          </w:tcPr>
          <w:p w:rsidR="00EC653F" w:rsidRPr="00EC653F" w:rsidRDefault="00EC653F" w:rsidP="00EC653F">
            <w:pPr>
              <w:widowControl/>
              <w:numPr>
                <w:ilvl w:val="0"/>
                <w:numId w:val="45"/>
              </w:numPr>
              <w:autoSpaceDE/>
              <w:autoSpaceDN/>
              <w:adjustRightInd/>
              <w:spacing w:before="60" w:after="60" w:line="240" w:lineRule="auto"/>
              <w:ind w:left="318" w:hanging="284"/>
              <w:jc w:val="left"/>
              <w:rPr>
                <w:rFonts w:eastAsia="Calibri" w:cs="Times New Roman"/>
                <w:b/>
                <w:color w:val="000000"/>
                <w:sz w:val="22"/>
                <w:szCs w:val="22"/>
                <w:lang w:eastAsia="en-US"/>
              </w:rPr>
            </w:pPr>
            <w:r w:rsidRPr="00EC653F">
              <w:rPr>
                <w:rFonts w:eastAsia="Calibri" w:cs="Times New Roman"/>
                <w:b/>
                <w:spacing w:val="-2"/>
                <w:sz w:val="22"/>
                <w:szCs w:val="22"/>
                <w:lang w:eastAsia="en-US"/>
              </w:rPr>
              <w:t>Jak problem został rozwiązany w innych krajach, w szczególności krajach członkowskich OECD/UE</w:t>
            </w:r>
            <w:r w:rsidRPr="00EC653F">
              <w:rPr>
                <w:rFonts w:eastAsia="Calibri" w:cs="Times New Roman"/>
                <w:b/>
                <w:color w:val="000000"/>
                <w:sz w:val="22"/>
                <w:szCs w:val="22"/>
                <w:lang w:eastAsia="en-US"/>
              </w:rPr>
              <w:t>?</w:t>
            </w:r>
            <w:r w:rsidRPr="00EC653F">
              <w:rPr>
                <w:rFonts w:eastAsia="Calibri" w:cs="Times New Roman"/>
                <w:i/>
                <w:color w:val="000000"/>
                <w:sz w:val="22"/>
                <w:szCs w:val="22"/>
                <w:lang w:eastAsia="en-US"/>
              </w:rPr>
              <w:t xml:space="preserve"> </w:t>
            </w:r>
          </w:p>
        </w:tc>
      </w:tr>
      <w:tr w:rsidR="00EC653F" w:rsidRPr="00EC653F" w:rsidTr="00827CD2">
        <w:trPr>
          <w:trHeight w:val="142"/>
        </w:trPr>
        <w:tc>
          <w:tcPr>
            <w:tcW w:w="10937" w:type="dxa"/>
            <w:gridSpan w:val="11"/>
            <w:shd w:val="clear" w:color="auto" w:fill="auto"/>
          </w:tcPr>
          <w:p w:rsidR="00EC653F" w:rsidRPr="00EC653F" w:rsidRDefault="00EC653F" w:rsidP="00EC653F">
            <w:pPr>
              <w:widowControl/>
              <w:autoSpaceDE/>
              <w:autoSpaceDN/>
              <w:adjustRightInd/>
              <w:spacing w:line="240" w:lineRule="auto"/>
              <w:rPr>
                <w:rFonts w:eastAsia="Calibri" w:cs="Times New Roman"/>
                <w:color w:val="000000"/>
                <w:spacing w:val="-2"/>
                <w:sz w:val="22"/>
                <w:szCs w:val="22"/>
                <w:lang w:eastAsia="en-US"/>
              </w:rPr>
            </w:pPr>
            <w:r w:rsidRPr="00EC653F">
              <w:rPr>
                <w:rFonts w:eastAsia="Calibri" w:cs="Times New Roman"/>
                <w:color w:val="000000"/>
                <w:spacing w:val="-2"/>
                <w:sz w:val="22"/>
                <w:szCs w:val="22"/>
                <w:lang w:eastAsia="en-US"/>
              </w:rPr>
              <w:t xml:space="preserve">Ze względu na specyfikę zagadnienia nie wykonywano porównań międzynarodowych. </w:t>
            </w:r>
          </w:p>
          <w:p w:rsidR="00EC653F" w:rsidRDefault="00EC653F" w:rsidP="00EC653F">
            <w:pPr>
              <w:widowControl/>
              <w:autoSpaceDE/>
              <w:autoSpaceDN/>
              <w:adjustRightInd/>
              <w:spacing w:line="240" w:lineRule="auto"/>
              <w:rPr>
                <w:rFonts w:eastAsia="Calibri" w:cs="Times New Roman"/>
                <w:color w:val="000000"/>
                <w:spacing w:val="-2"/>
                <w:sz w:val="22"/>
                <w:szCs w:val="22"/>
                <w:lang w:eastAsia="en-US"/>
              </w:rPr>
            </w:pPr>
          </w:p>
          <w:p w:rsidR="00EC653F" w:rsidRPr="00EC653F" w:rsidRDefault="00EC653F" w:rsidP="00EC653F">
            <w:pPr>
              <w:widowControl/>
              <w:autoSpaceDE/>
              <w:autoSpaceDN/>
              <w:adjustRightInd/>
              <w:spacing w:line="240" w:lineRule="auto"/>
              <w:rPr>
                <w:rFonts w:eastAsia="Calibri" w:cs="Times New Roman"/>
                <w:color w:val="000000"/>
                <w:spacing w:val="-2"/>
                <w:sz w:val="22"/>
                <w:szCs w:val="22"/>
                <w:lang w:eastAsia="en-US"/>
              </w:rPr>
            </w:pPr>
          </w:p>
        </w:tc>
      </w:tr>
      <w:tr w:rsidR="00EC653F" w:rsidRPr="00EC653F" w:rsidTr="00827CD2">
        <w:trPr>
          <w:trHeight w:val="359"/>
        </w:trPr>
        <w:tc>
          <w:tcPr>
            <w:tcW w:w="10937" w:type="dxa"/>
            <w:gridSpan w:val="11"/>
            <w:shd w:val="clear" w:color="auto" w:fill="99CCFF"/>
            <w:vAlign w:val="center"/>
          </w:tcPr>
          <w:p w:rsidR="00EC653F" w:rsidRPr="00EC653F" w:rsidRDefault="00EC653F" w:rsidP="00EC653F">
            <w:pPr>
              <w:widowControl/>
              <w:numPr>
                <w:ilvl w:val="0"/>
                <w:numId w:val="45"/>
              </w:numPr>
              <w:autoSpaceDE/>
              <w:autoSpaceDN/>
              <w:adjustRightInd/>
              <w:spacing w:before="60" w:after="60" w:line="240" w:lineRule="auto"/>
              <w:ind w:left="318" w:hanging="284"/>
              <w:jc w:val="left"/>
              <w:rPr>
                <w:rFonts w:eastAsia="Calibri" w:cs="Times New Roman"/>
                <w:b/>
                <w:color w:val="000000"/>
                <w:sz w:val="22"/>
                <w:szCs w:val="22"/>
                <w:lang w:eastAsia="en-US"/>
              </w:rPr>
            </w:pPr>
            <w:r w:rsidRPr="00EC653F">
              <w:rPr>
                <w:rFonts w:eastAsia="Calibri" w:cs="Times New Roman"/>
                <w:b/>
                <w:color w:val="000000"/>
                <w:sz w:val="22"/>
                <w:szCs w:val="22"/>
                <w:lang w:eastAsia="en-US"/>
              </w:rPr>
              <w:lastRenderedPageBreak/>
              <w:t>Podmioty, na które oddziałuje projekt</w:t>
            </w:r>
          </w:p>
        </w:tc>
      </w:tr>
      <w:tr w:rsidR="00EC653F" w:rsidRPr="00EC653F" w:rsidTr="00827CD2">
        <w:trPr>
          <w:trHeight w:val="142"/>
        </w:trPr>
        <w:tc>
          <w:tcPr>
            <w:tcW w:w="2668" w:type="dxa"/>
            <w:gridSpan w:val="3"/>
            <w:shd w:val="clear" w:color="auto" w:fill="auto"/>
          </w:tcPr>
          <w:p w:rsidR="00EC653F" w:rsidRPr="00EC653F" w:rsidRDefault="00EC653F" w:rsidP="00EC653F">
            <w:pPr>
              <w:widowControl/>
              <w:autoSpaceDE/>
              <w:autoSpaceDN/>
              <w:adjustRightInd/>
              <w:spacing w:before="40" w:line="240" w:lineRule="auto"/>
              <w:jc w:val="center"/>
              <w:rPr>
                <w:rFonts w:eastAsia="Calibri" w:cs="Times New Roman"/>
                <w:color w:val="000000"/>
                <w:spacing w:val="-2"/>
                <w:sz w:val="22"/>
                <w:szCs w:val="22"/>
                <w:lang w:eastAsia="en-US"/>
              </w:rPr>
            </w:pPr>
            <w:r w:rsidRPr="00EC653F">
              <w:rPr>
                <w:rFonts w:eastAsia="Calibri" w:cs="Times New Roman"/>
                <w:color w:val="000000"/>
                <w:spacing w:val="-2"/>
                <w:sz w:val="22"/>
                <w:szCs w:val="22"/>
                <w:lang w:eastAsia="en-US"/>
              </w:rPr>
              <w:t>Grupa</w:t>
            </w:r>
          </w:p>
        </w:tc>
        <w:tc>
          <w:tcPr>
            <w:tcW w:w="2292" w:type="dxa"/>
            <w:gridSpan w:val="3"/>
            <w:shd w:val="clear" w:color="auto" w:fill="auto"/>
          </w:tcPr>
          <w:p w:rsidR="00EC653F" w:rsidRPr="00EC653F" w:rsidRDefault="00EC653F" w:rsidP="00EC653F">
            <w:pPr>
              <w:widowControl/>
              <w:autoSpaceDE/>
              <w:autoSpaceDN/>
              <w:adjustRightInd/>
              <w:spacing w:before="40" w:line="240" w:lineRule="auto"/>
              <w:jc w:val="center"/>
              <w:rPr>
                <w:rFonts w:eastAsia="Calibri" w:cs="Times New Roman"/>
                <w:color w:val="000000"/>
                <w:spacing w:val="-2"/>
                <w:sz w:val="22"/>
                <w:szCs w:val="22"/>
                <w:lang w:eastAsia="en-US"/>
              </w:rPr>
            </w:pPr>
            <w:r w:rsidRPr="00EC653F">
              <w:rPr>
                <w:rFonts w:eastAsia="Calibri" w:cs="Times New Roman"/>
                <w:color w:val="000000"/>
                <w:spacing w:val="-2"/>
                <w:sz w:val="22"/>
                <w:szCs w:val="22"/>
                <w:lang w:eastAsia="en-US"/>
              </w:rPr>
              <w:t>Wielkość</w:t>
            </w:r>
          </w:p>
        </w:tc>
        <w:tc>
          <w:tcPr>
            <w:tcW w:w="2996" w:type="dxa"/>
            <w:gridSpan w:val="4"/>
            <w:shd w:val="clear" w:color="auto" w:fill="auto"/>
          </w:tcPr>
          <w:p w:rsidR="00EC653F" w:rsidRPr="00EC653F" w:rsidRDefault="00EC653F" w:rsidP="00EC653F">
            <w:pPr>
              <w:widowControl/>
              <w:autoSpaceDE/>
              <w:autoSpaceDN/>
              <w:adjustRightInd/>
              <w:spacing w:before="40" w:line="240" w:lineRule="auto"/>
              <w:jc w:val="center"/>
              <w:rPr>
                <w:rFonts w:eastAsia="Calibri" w:cs="Times New Roman"/>
                <w:color w:val="000000"/>
                <w:spacing w:val="-2"/>
                <w:sz w:val="22"/>
                <w:szCs w:val="22"/>
                <w:lang w:eastAsia="en-US"/>
              </w:rPr>
            </w:pPr>
            <w:r w:rsidRPr="00EC653F">
              <w:rPr>
                <w:rFonts w:eastAsia="Calibri" w:cs="Times New Roman"/>
                <w:color w:val="000000"/>
                <w:spacing w:val="-2"/>
                <w:sz w:val="22"/>
                <w:szCs w:val="22"/>
                <w:lang w:eastAsia="en-US"/>
              </w:rPr>
              <w:t>Źródło danych</w:t>
            </w:r>
            <w:r w:rsidRPr="00EC653F" w:rsidDel="00260F33">
              <w:rPr>
                <w:rFonts w:eastAsia="Calibri" w:cs="Times New Roman"/>
                <w:color w:val="000000"/>
                <w:spacing w:val="-2"/>
                <w:sz w:val="22"/>
                <w:szCs w:val="22"/>
                <w:lang w:eastAsia="en-US"/>
              </w:rPr>
              <w:t xml:space="preserve"> </w:t>
            </w:r>
          </w:p>
        </w:tc>
        <w:tc>
          <w:tcPr>
            <w:tcW w:w="2981" w:type="dxa"/>
            <w:shd w:val="clear" w:color="auto" w:fill="auto"/>
          </w:tcPr>
          <w:p w:rsidR="00EC653F" w:rsidRPr="00EC653F" w:rsidRDefault="00EC653F" w:rsidP="00EC653F">
            <w:pPr>
              <w:widowControl/>
              <w:autoSpaceDE/>
              <w:autoSpaceDN/>
              <w:adjustRightInd/>
              <w:spacing w:before="40" w:line="240" w:lineRule="auto"/>
              <w:jc w:val="center"/>
              <w:rPr>
                <w:rFonts w:eastAsia="Calibri" w:cs="Times New Roman"/>
                <w:color w:val="000000"/>
                <w:spacing w:val="-2"/>
                <w:sz w:val="22"/>
                <w:szCs w:val="22"/>
                <w:lang w:eastAsia="en-US"/>
              </w:rPr>
            </w:pPr>
            <w:r w:rsidRPr="00EC653F">
              <w:rPr>
                <w:rFonts w:eastAsia="Calibri" w:cs="Times New Roman"/>
                <w:color w:val="000000"/>
                <w:spacing w:val="-2"/>
                <w:sz w:val="22"/>
                <w:szCs w:val="22"/>
                <w:lang w:eastAsia="en-US"/>
              </w:rPr>
              <w:t>Oddziaływanie</w:t>
            </w:r>
          </w:p>
        </w:tc>
      </w:tr>
      <w:tr w:rsidR="00EC653F" w:rsidRPr="00EC653F" w:rsidTr="00827CD2">
        <w:trPr>
          <w:trHeight w:val="142"/>
        </w:trPr>
        <w:tc>
          <w:tcPr>
            <w:tcW w:w="2668" w:type="dxa"/>
            <w:gridSpan w:val="3"/>
            <w:shd w:val="clear" w:color="auto" w:fill="auto"/>
          </w:tcPr>
          <w:p w:rsidR="00EC653F" w:rsidRPr="00EC653F" w:rsidRDefault="00EC653F" w:rsidP="00EC653F">
            <w:pPr>
              <w:widowControl/>
              <w:autoSpaceDE/>
              <w:autoSpaceDN/>
              <w:adjustRightInd/>
              <w:spacing w:line="240" w:lineRule="auto"/>
              <w:jc w:val="left"/>
              <w:rPr>
                <w:rFonts w:eastAsia="Calibri" w:cs="Times New Roman"/>
                <w:color w:val="000000"/>
                <w:spacing w:val="-2"/>
                <w:sz w:val="22"/>
                <w:szCs w:val="22"/>
                <w:lang w:eastAsia="en-US"/>
              </w:rPr>
            </w:pPr>
            <w:r w:rsidRPr="00EC653F">
              <w:rPr>
                <w:rFonts w:eastAsia="Calibri" w:cs="Times New Roman"/>
                <w:color w:val="000000"/>
                <w:sz w:val="22"/>
                <w:szCs w:val="22"/>
                <w:lang w:eastAsia="en-US"/>
              </w:rPr>
              <w:t>Inwestorzy realizujący inwestycje z wykorzystaniem podwykonawców</w:t>
            </w:r>
          </w:p>
        </w:tc>
        <w:tc>
          <w:tcPr>
            <w:tcW w:w="2292" w:type="dxa"/>
            <w:gridSpan w:val="3"/>
            <w:shd w:val="clear" w:color="auto" w:fill="auto"/>
          </w:tcPr>
          <w:p w:rsidR="00EC653F" w:rsidRPr="00EC653F" w:rsidRDefault="00EC653F" w:rsidP="00EC653F">
            <w:pPr>
              <w:widowControl/>
              <w:autoSpaceDE/>
              <w:autoSpaceDN/>
              <w:adjustRightInd/>
              <w:spacing w:line="240" w:lineRule="auto"/>
              <w:jc w:val="left"/>
              <w:rPr>
                <w:rFonts w:eastAsia="Calibri" w:cs="Times New Roman"/>
                <w:color w:val="000000"/>
                <w:spacing w:val="-2"/>
                <w:sz w:val="22"/>
                <w:szCs w:val="22"/>
                <w:lang w:eastAsia="en-US"/>
              </w:rPr>
            </w:pPr>
            <w:r w:rsidRPr="00EC653F">
              <w:rPr>
                <w:rFonts w:eastAsia="Calibri" w:cs="Times New Roman"/>
                <w:color w:val="000000"/>
                <w:spacing w:val="-2"/>
                <w:sz w:val="22"/>
                <w:szCs w:val="22"/>
                <w:lang w:eastAsia="en-US"/>
              </w:rPr>
              <w:t xml:space="preserve">Liczba pozwoleń na budowę (2014 r): </w:t>
            </w:r>
          </w:p>
          <w:p w:rsidR="00EC653F" w:rsidRPr="00EC653F" w:rsidRDefault="00EC653F" w:rsidP="00EC653F">
            <w:pPr>
              <w:widowControl/>
              <w:autoSpaceDE/>
              <w:autoSpaceDN/>
              <w:adjustRightInd/>
              <w:spacing w:line="240" w:lineRule="auto"/>
              <w:jc w:val="left"/>
              <w:rPr>
                <w:rFonts w:eastAsia="Calibri" w:cs="Times New Roman"/>
                <w:color w:val="000000"/>
                <w:spacing w:val="-2"/>
                <w:sz w:val="22"/>
                <w:szCs w:val="22"/>
                <w:lang w:eastAsia="en-US"/>
              </w:rPr>
            </w:pPr>
            <w:r w:rsidRPr="00EC653F">
              <w:rPr>
                <w:rFonts w:eastAsia="Calibri" w:cs="Times New Roman"/>
                <w:b/>
                <w:color w:val="000000"/>
                <w:spacing w:val="-2"/>
                <w:sz w:val="22"/>
                <w:szCs w:val="22"/>
                <w:lang w:eastAsia="en-US"/>
              </w:rPr>
              <w:t>101,5 tys</w:t>
            </w:r>
            <w:r w:rsidRPr="00EC653F">
              <w:rPr>
                <w:rFonts w:eastAsia="Calibri" w:cs="Times New Roman"/>
                <w:color w:val="000000"/>
                <w:spacing w:val="-2"/>
                <w:sz w:val="22"/>
                <w:szCs w:val="22"/>
                <w:lang w:eastAsia="en-US"/>
              </w:rPr>
              <w:t xml:space="preserve">., z czego </w:t>
            </w:r>
          </w:p>
          <w:p w:rsidR="00EC653F" w:rsidRPr="00EC653F" w:rsidRDefault="00EC653F" w:rsidP="00EC653F">
            <w:pPr>
              <w:widowControl/>
              <w:numPr>
                <w:ilvl w:val="0"/>
                <w:numId w:val="49"/>
              </w:numPr>
              <w:autoSpaceDE/>
              <w:autoSpaceDN/>
              <w:adjustRightInd/>
              <w:spacing w:line="240" w:lineRule="auto"/>
              <w:ind w:left="343"/>
              <w:jc w:val="left"/>
              <w:rPr>
                <w:rFonts w:eastAsia="Calibri" w:cs="Times New Roman"/>
                <w:color w:val="000000"/>
                <w:spacing w:val="-2"/>
                <w:sz w:val="22"/>
                <w:szCs w:val="22"/>
                <w:lang w:eastAsia="en-US"/>
              </w:rPr>
            </w:pPr>
            <w:r w:rsidRPr="00EC653F">
              <w:rPr>
                <w:rFonts w:eastAsia="Calibri" w:cs="Times New Roman"/>
                <w:color w:val="000000"/>
                <w:spacing w:val="-2"/>
                <w:sz w:val="22"/>
                <w:szCs w:val="22"/>
                <w:lang w:eastAsia="en-US"/>
              </w:rPr>
              <w:t xml:space="preserve">71,8 tys. budynki mieszkalne </w:t>
            </w:r>
          </w:p>
          <w:p w:rsidR="00EC653F" w:rsidRPr="00EC653F" w:rsidRDefault="00EC653F" w:rsidP="00EC653F">
            <w:pPr>
              <w:widowControl/>
              <w:numPr>
                <w:ilvl w:val="0"/>
                <w:numId w:val="49"/>
              </w:numPr>
              <w:autoSpaceDE/>
              <w:autoSpaceDN/>
              <w:adjustRightInd/>
              <w:spacing w:line="240" w:lineRule="auto"/>
              <w:ind w:left="343"/>
              <w:jc w:val="left"/>
              <w:rPr>
                <w:rFonts w:eastAsia="Calibri" w:cs="Times New Roman"/>
                <w:color w:val="000000"/>
                <w:spacing w:val="-2"/>
                <w:sz w:val="22"/>
                <w:szCs w:val="22"/>
                <w:lang w:eastAsia="en-US"/>
              </w:rPr>
            </w:pPr>
            <w:r w:rsidRPr="00EC653F">
              <w:rPr>
                <w:rFonts w:eastAsia="Calibri" w:cs="Times New Roman"/>
                <w:color w:val="000000"/>
                <w:spacing w:val="-2"/>
                <w:sz w:val="22"/>
                <w:szCs w:val="22"/>
                <w:lang w:eastAsia="en-US"/>
              </w:rPr>
              <w:t xml:space="preserve">29,7 tys. budynki niemieszkalne  </w:t>
            </w:r>
          </w:p>
          <w:p w:rsidR="00EC653F" w:rsidRPr="00EC653F" w:rsidRDefault="00EC653F" w:rsidP="00EC653F">
            <w:pPr>
              <w:widowControl/>
              <w:autoSpaceDE/>
              <w:autoSpaceDN/>
              <w:adjustRightInd/>
              <w:spacing w:line="240" w:lineRule="auto"/>
              <w:jc w:val="left"/>
              <w:rPr>
                <w:rFonts w:eastAsia="Calibri" w:cs="Times New Roman"/>
                <w:color w:val="000000"/>
                <w:spacing w:val="-2"/>
                <w:sz w:val="22"/>
                <w:szCs w:val="22"/>
                <w:lang w:eastAsia="en-US"/>
              </w:rPr>
            </w:pPr>
          </w:p>
          <w:p w:rsidR="00EC653F" w:rsidRPr="00EC653F" w:rsidRDefault="00EC653F" w:rsidP="00EC653F">
            <w:pPr>
              <w:widowControl/>
              <w:autoSpaceDE/>
              <w:autoSpaceDN/>
              <w:adjustRightInd/>
              <w:spacing w:line="240" w:lineRule="auto"/>
              <w:jc w:val="left"/>
              <w:rPr>
                <w:rFonts w:eastAsia="Calibri" w:cs="Times New Roman"/>
                <w:color w:val="000000"/>
                <w:spacing w:val="-2"/>
                <w:sz w:val="22"/>
                <w:szCs w:val="22"/>
                <w:lang w:eastAsia="en-US"/>
              </w:rPr>
            </w:pPr>
            <w:r w:rsidRPr="00EC653F">
              <w:rPr>
                <w:rFonts w:eastAsia="Calibri" w:cs="Times New Roman"/>
                <w:color w:val="000000"/>
                <w:spacing w:val="-2"/>
                <w:sz w:val="22"/>
                <w:szCs w:val="22"/>
                <w:lang w:eastAsia="en-US"/>
              </w:rPr>
              <w:t>Liczba budynków oddanych do użytkowania (2014 r.):</w:t>
            </w:r>
          </w:p>
          <w:p w:rsidR="00EC653F" w:rsidRPr="00EC653F" w:rsidRDefault="00EC653F" w:rsidP="00EC653F">
            <w:pPr>
              <w:widowControl/>
              <w:autoSpaceDE/>
              <w:autoSpaceDN/>
              <w:adjustRightInd/>
              <w:spacing w:line="240" w:lineRule="auto"/>
              <w:jc w:val="left"/>
              <w:rPr>
                <w:rFonts w:eastAsia="Calibri" w:cs="Times New Roman"/>
                <w:b/>
                <w:color w:val="000000"/>
                <w:spacing w:val="-2"/>
                <w:sz w:val="22"/>
                <w:szCs w:val="22"/>
                <w:lang w:eastAsia="en-US"/>
              </w:rPr>
            </w:pPr>
            <w:r w:rsidRPr="00EC653F">
              <w:rPr>
                <w:rFonts w:eastAsia="Calibri" w:cs="Times New Roman"/>
                <w:b/>
                <w:color w:val="000000"/>
                <w:spacing w:val="-2"/>
                <w:sz w:val="22"/>
                <w:szCs w:val="22"/>
                <w:lang w:eastAsia="en-US"/>
              </w:rPr>
              <w:t xml:space="preserve">96,3 tys., </w:t>
            </w:r>
            <w:r w:rsidRPr="00EC653F">
              <w:rPr>
                <w:rFonts w:eastAsia="Calibri" w:cs="Times New Roman"/>
                <w:color w:val="000000"/>
                <w:spacing w:val="-2"/>
                <w:sz w:val="22"/>
                <w:szCs w:val="22"/>
                <w:lang w:eastAsia="en-US"/>
              </w:rPr>
              <w:t>z czego:</w:t>
            </w:r>
            <w:r w:rsidRPr="00EC653F">
              <w:rPr>
                <w:rFonts w:eastAsia="Calibri" w:cs="Times New Roman"/>
                <w:b/>
                <w:color w:val="000000"/>
                <w:spacing w:val="-2"/>
                <w:sz w:val="22"/>
                <w:szCs w:val="22"/>
                <w:lang w:eastAsia="en-US"/>
              </w:rPr>
              <w:t xml:space="preserve"> </w:t>
            </w:r>
          </w:p>
          <w:p w:rsidR="00EC653F" w:rsidRPr="00EC653F" w:rsidRDefault="00EC653F" w:rsidP="00EC653F">
            <w:pPr>
              <w:widowControl/>
              <w:numPr>
                <w:ilvl w:val="0"/>
                <w:numId w:val="49"/>
              </w:numPr>
              <w:autoSpaceDE/>
              <w:autoSpaceDN/>
              <w:adjustRightInd/>
              <w:spacing w:line="240" w:lineRule="auto"/>
              <w:ind w:left="343"/>
              <w:jc w:val="left"/>
              <w:rPr>
                <w:rFonts w:eastAsia="Calibri" w:cs="Times New Roman"/>
                <w:color w:val="000000"/>
                <w:spacing w:val="-2"/>
                <w:sz w:val="22"/>
                <w:szCs w:val="22"/>
                <w:lang w:eastAsia="en-US"/>
              </w:rPr>
            </w:pPr>
            <w:r w:rsidRPr="00EC653F">
              <w:rPr>
                <w:rFonts w:eastAsia="Calibri" w:cs="Times New Roman"/>
                <w:color w:val="000000"/>
                <w:spacing w:val="-2"/>
                <w:sz w:val="22"/>
                <w:szCs w:val="22"/>
                <w:lang w:eastAsia="en-US"/>
              </w:rPr>
              <w:t xml:space="preserve">73,0 tys. budynki mieszkalne </w:t>
            </w:r>
          </w:p>
          <w:p w:rsidR="00EC653F" w:rsidRPr="00EC653F" w:rsidRDefault="00EC653F" w:rsidP="00EC653F">
            <w:pPr>
              <w:widowControl/>
              <w:numPr>
                <w:ilvl w:val="0"/>
                <w:numId w:val="49"/>
              </w:numPr>
              <w:autoSpaceDE/>
              <w:autoSpaceDN/>
              <w:adjustRightInd/>
              <w:spacing w:line="240" w:lineRule="auto"/>
              <w:ind w:left="343"/>
              <w:jc w:val="left"/>
              <w:rPr>
                <w:rFonts w:eastAsia="Calibri" w:cs="Times New Roman"/>
                <w:b/>
                <w:color w:val="000000"/>
                <w:spacing w:val="-2"/>
                <w:sz w:val="22"/>
                <w:szCs w:val="22"/>
                <w:lang w:eastAsia="en-US"/>
              </w:rPr>
            </w:pPr>
            <w:r w:rsidRPr="00EC653F">
              <w:rPr>
                <w:rFonts w:eastAsia="Calibri" w:cs="Times New Roman"/>
                <w:color w:val="000000"/>
                <w:spacing w:val="-2"/>
                <w:sz w:val="22"/>
                <w:szCs w:val="22"/>
                <w:lang w:eastAsia="en-US"/>
              </w:rPr>
              <w:t xml:space="preserve">22,0 tys. budynki niemieszkalne  </w:t>
            </w:r>
          </w:p>
        </w:tc>
        <w:tc>
          <w:tcPr>
            <w:tcW w:w="2996" w:type="dxa"/>
            <w:gridSpan w:val="4"/>
            <w:shd w:val="clear" w:color="auto" w:fill="auto"/>
          </w:tcPr>
          <w:p w:rsidR="00EC653F" w:rsidRPr="00EC653F" w:rsidRDefault="00EC653F" w:rsidP="00EC653F">
            <w:pPr>
              <w:widowControl/>
              <w:autoSpaceDE/>
              <w:autoSpaceDN/>
              <w:adjustRightInd/>
              <w:spacing w:line="240" w:lineRule="auto"/>
              <w:jc w:val="left"/>
              <w:rPr>
                <w:rFonts w:eastAsia="Calibri" w:cs="Times New Roman"/>
                <w:color w:val="000000"/>
                <w:spacing w:val="-2"/>
                <w:sz w:val="22"/>
                <w:szCs w:val="22"/>
                <w:lang w:eastAsia="en-US"/>
              </w:rPr>
            </w:pPr>
            <w:r w:rsidRPr="00EC653F">
              <w:rPr>
                <w:rFonts w:eastAsia="Calibri" w:cs="Times New Roman"/>
                <w:color w:val="000000"/>
                <w:spacing w:val="-2"/>
                <w:sz w:val="22"/>
                <w:szCs w:val="22"/>
                <w:lang w:eastAsia="en-US"/>
              </w:rPr>
              <w:t>GUS</w:t>
            </w:r>
          </w:p>
        </w:tc>
        <w:tc>
          <w:tcPr>
            <w:tcW w:w="2981" w:type="dxa"/>
            <w:shd w:val="clear" w:color="auto" w:fill="auto"/>
          </w:tcPr>
          <w:p w:rsidR="00EC653F" w:rsidRPr="00EC653F" w:rsidRDefault="00EC653F" w:rsidP="00EC653F">
            <w:pPr>
              <w:widowControl/>
              <w:autoSpaceDE/>
              <w:autoSpaceDN/>
              <w:adjustRightInd/>
              <w:spacing w:line="240" w:lineRule="auto"/>
              <w:jc w:val="left"/>
              <w:rPr>
                <w:rFonts w:eastAsia="Calibri" w:cs="Times New Roman"/>
                <w:color w:val="000000"/>
                <w:spacing w:val="-2"/>
                <w:sz w:val="22"/>
                <w:szCs w:val="22"/>
                <w:lang w:eastAsia="en-US"/>
              </w:rPr>
            </w:pPr>
            <w:r w:rsidRPr="00EC653F">
              <w:rPr>
                <w:rFonts w:eastAsia="Calibri" w:cs="Times New Roman"/>
                <w:color w:val="000000"/>
                <w:spacing w:val="-2"/>
                <w:sz w:val="22"/>
                <w:szCs w:val="22"/>
                <w:lang w:eastAsia="en-US"/>
              </w:rPr>
              <w:t xml:space="preserve">Możliwość wyłączenia z solidarnej odpowiedzialności. </w:t>
            </w:r>
          </w:p>
          <w:p w:rsidR="00EC653F" w:rsidRPr="00EC653F" w:rsidRDefault="00EC653F" w:rsidP="00EC653F">
            <w:pPr>
              <w:widowControl/>
              <w:autoSpaceDE/>
              <w:autoSpaceDN/>
              <w:adjustRightInd/>
              <w:spacing w:line="240" w:lineRule="auto"/>
              <w:jc w:val="left"/>
              <w:rPr>
                <w:rFonts w:eastAsia="Calibri" w:cs="Times New Roman"/>
                <w:color w:val="000000"/>
                <w:spacing w:val="-2"/>
                <w:sz w:val="22"/>
                <w:szCs w:val="22"/>
                <w:lang w:eastAsia="en-US"/>
              </w:rPr>
            </w:pPr>
            <w:r w:rsidRPr="00EC653F">
              <w:rPr>
                <w:rFonts w:eastAsia="Calibri" w:cs="Times New Roman"/>
                <w:color w:val="000000"/>
                <w:spacing w:val="-2"/>
                <w:sz w:val="22"/>
                <w:szCs w:val="22"/>
                <w:lang w:eastAsia="en-US"/>
              </w:rPr>
              <w:t>Ograniczenie ryzyka związanego z niewypłacalnością podwykonawców pozwoli na szybsze rozliczenie kosztów budowy.</w:t>
            </w:r>
          </w:p>
        </w:tc>
      </w:tr>
      <w:tr w:rsidR="00EC653F" w:rsidRPr="00EC653F" w:rsidTr="00827CD2">
        <w:trPr>
          <w:trHeight w:val="142"/>
        </w:trPr>
        <w:tc>
          <w:tcPr>
            <w:tcW w:w="2668" w:type="dxa"/>
            <w:gridSpan w:val="3"/>
            <w:shd w:val="clear" w:color="auto" w:fill="auto"/>
          </w:tcPr>
          <w:p w:rsidR="00EC653F" w:rsidRPr="00EC653F" w:rsidRDefault="00EC653F" w:rsidP="00EC653F">
            <w:pPr>
              <w:widowControl/>
              <w:autoSpaceDE/>
              <w:autoSpaceDN/>
              <w:adjustRightInd/>
              <w:spacing w:line="240" w:lineRule="auto"/>
              <w:jc w:val="left"/>
              <w:rPr>
                <w:rFonts w:eastAsia="Calibri" w:cs="Times New Roman"/>
                <w:color w:val="000000"/>
                <w:spacing w:val="-2"/>
                <w:sz w:val="22"/>
                <w:szCs w:val="22"/>
                <w:lang w:eastAsia="en-US"/>
              </w:rPr>
            </w:pPr>
            <w:r w:rsidRPr="00EC653F">
              <w:rPr>
                <w:rFonts w:eastAsia="Calibri" w:cs="Times New Roman"/>
                <w:color w:val="000000"/>
                <w:sz w:val="22"/>
                <w:szCs w:val="22"/>
                <w:lang w:eastAsia="en-US"/>
              </w:rPr>
              <w:t>Wykonawcy generalni inwestycji</w:t>
            </w:r>
          </w:p>
        </w:tc>
        <w:tc>
          <w:tcPr>
            <w:tcW w:w="2292" w:type="dxa"/>
            <w:gridSpan w:val="3"/>
            <w:vMerge w:val="restart"/>
            <w:shd w:val="clear" w:color="auto" w:fill="auto"/>
          </w:tcPr>
          <w:p w:rsidR="00EC653F" w:rsidRPr="00EC653F" w:rsidRDefault="00EC653F" w:rsidP="00EC653F">
            <w:pPr>
              <w:widowControl/>
              <w:autoSpaceDE/>
              <w:autoSpaceDN/>
              <w:adjustRightInd/>
              <w:spacing w:line="240" w:lineRule="auto"/>
              <w:jc w:val="left"/>
              <w:rPr>
                <w:rFonts w:eastAsia="Calibri" w:cs="Times New Roman"/>
                <w:color w:val="000000"/>
                <w:spacing w:val="-2"/>
                <w:sz w:val="22"/>
                <w:szCs w:val="22"/>
                <w:lang w:eastAsia="en-US"/>
              </w:rPr>
            </w:pPr>
            <w:r w:rsidRPr="00EC653F">
              <w:rPr>
                <w:rFonts w:eastAsia="Calibri" w:cs="Times New Roman"/>
                <w:color w:val="000000"/>
                <w:spacing w:val="-2"/>
                <w:sz w:val="22"/>
                <w:szCs w:val="22"/>
                <w:lang w:eastAsia="en-US"/>
              </w:rPr>
              <w:t>Liczba firm budowlanych w Polsce: ok. 232 tys. (2014 r.)</w:t>
            </w:r>
          </w:p>
        </w:tc>
        <w:tc>
          <w:tcPr>
            <w:tcW w:w="2996" w:type="dxa"/>
            <w:gridSpan w:val="4"/>
            <w:vMerge w:val="restart"/>
            <w:shd w:val="clear" w:color="auto" w:fill="auto"/>
          </w:tcPr>
          <w:p w:rsidR="00EC653F" w:rsidRPr="00EC653F" w:rsidRDefault="00EC653F" w:rsidP="00EC653F">
            <w:pPr>
              <w:widowControl/>
              <w:autoSpaceDE/>
              <w:autoSpaceDN/>
              <w:adjustRightInd/>
              <w:spacing w:line="240" w:lineRule="auto"/>
              <w:jc w:val="left"/>
              <w:rPr>
                <w:rFonts w:eastAsia="Calibri" w:cs="Times New Roman"/>
                <w:color w:val="000000"/>
                <w:spacing w:val="-2"/>
                <w:sz w:val="22"/>
                <w:szCs w:val="22"/>
                <w:lang w:eastAsia="en-US"/>
              </w:rPr>
            </w:pPr>
            <w:r w:rsidRPr="00EC653F">
              <w:rPr>
                <w:rFonts w:eastAsia="Calibri" w:cs="Times New Roman"/>
                <w:color w:val="000000"/>
                <w:spacing w:val="-2"/>
                <w:sz w:val="22"/>
                <w:szCs w:val="22"/>
                <w:lang w:eastAsia="en-US"/>
              </w:rPr>
              <w:t>GUS</w:t>
            </w:r>
          </w:p>
        </w:tc>
        <w:tc>
          <w:tcPr>
            <w:tcW w:w="2981" w:type="dxa"/>
            <w:shd w:val="clear" w:color="auto" w:fill="auto"/>
          </w:tcPr>
          <w:p w:rsidR="00EC653F" w:rsidRPr="00EC653F" w:rsidRDefault="00EC653F" w:rsidP="00EC653F">
            <w:pPr>
              <w:widowControl/>
              <w:autoSpaceDE/>
              <w:autoSpaceDN/>
              <w:adjustRightInd/>
              <w:spacing w:line="240" w:lineRule="auto"/>
              <w:jc w:val="left"/>
              <w:rPr>
                <w:rFonts w:eastAsia="Calibri" w:cs="Times New Roman"/>
                <w:color w:val="000000"/>
                <w:spacing w:val="-2"/>
                <w:sz w:val="22"/>
                <w:szCs w:val="22"/>
                <w:lang w:eastAsia="en-US"/>
              </w:rPr>
            </w:pPr>
            <w:r w:rsidRPr="00EC653F">
              <w:rPr>
                <w:rFonts w:eastAsia="Calibri" w:cs="Times New Roman"/>
                <w:color w:val="000000"/>
                <w:spacing w:val="-2"/>
                <w:sz w:val="22"/>
                <w:szCs w:val="22"/>
                <w:lang w:eastAsia="en-US"/>
              </w:rPr>
              <w:t xml:space="preserve">Brak bezpośredniego wpływu. </w:t>
            </w:r>
          </w:p>
          <w:p w:rsidR="00EC653F" w:rsidRPr="00EC653F" w:rsidRDefault="00EC653F" w:rsidP="00EC653F">
            <w:pPr>
              <w:widowControl/>
              <w:autoSpaceDE/>
              <w:autoSpaceDN/>
              <w:adjustRightInd/>
              <w:spacing w:line="240" w:lineRule="auto"/>
              <w:jc w:val="left"/>
              <w:rPr>
                <w:rFonts w:eastAsia="Calibri" w:cs="Times New Roman"/>
                <w:color w:val="000000"/>
                <w:spacing w:val="-2"/>
                <w:sz w:val="22"/>
                <w:szCs w:val="22"/>
                <w:lang w:eastAsia="en-US"/>
              </w:rPr>
            </w:pPr>
          </w:p>
          <w:p w:rsidR="00EC653F" w:rsidRPr="00EC653F" w:rsidRDefault="00EC653F" w:rsidP="00EC653F">
            <w:pPr>
              <w:widowControl/>
              <w:autoSpaceDE/>
              <w:autoSpaceDN/>
              <w:adjustRightInd/>
              <w:spacing w:line="240" w:lineRule="auto"/>
              <w:jc w:val="left"/>
              <w:rPr>
                <w:rFonts w:eastAsia="Calibri" w:cs="Times New Roman"/>
                <w:color w:val="000000"/>
                <w:spacing w:val="-2"/>
                <w:sz w:val="22"/>
                <w:szCs w:val="22"/>
                <w:lang w:eastAsia="en-US"/>
              </w:rPr>
            </w:pPr>
            <w:r w:rsidRPr="00EC653F">
              <w:rPr>
                <w:rFonts w:eastAsia="Calibri" w:cs="Times New Roman"/>
                <w:color w:val="000000"/>
                <w:spacing w:val="-2"/>
                <w:sz w:val="22"/>
                <w:szCs w:val="22"/>
                <w:lang w:eastAsia="en-US"/>
              </w:rPr>
              <w:t>Można oczekiwać, iż podwykonawcy będą uzależniać ceny od zakresu solidarnej odpowiedzialności, co jednak zostanie odzwierciedlone w wartości kontraktu (przeniesione na inwestora).</w:t>
            </w:r>
          </w:p>
        </w:tc>
      </w:tr>
      <w:tr w:rsidR="00EC653F" w:rsidRPr="00EC653F" w:rsidTr="00827CD2">
        <w:trPr>
          <w:trHeight w:val="142"/>
        </w:trPr>
        <w:tc>
          <w:tcPr>
            <w:tcW w:w="2668" w:type="dxa"/>
            <w:gridSpan w:val="3"/>
            <w:shd w:val="clear" w:color="auto" w:fill="auto"/>
          </w:tcPr>
          <w:p w:rsidR="00EC653F" w:rsidRPr="00EC653F" w:rsidRDefault="00EC653F" w:rsidP="00EC653F">
            <w:pPr>
              <w:widowControl/>
              <w:autoSpaceDE/>
              <w:autoSpaceDN/>
              <w:adjustRightInd/>
              <w:spacing w:line="240" w:lineRule="auto"/>
              <w:jc w:val="left"/>
              <w:rPr>
                <w:rFonts w:eastAsia="Calibri" w:cs="Times New Roman"/>
                <w:color w:val="000000"/>
                <w:spacing w:val="-2"/>
                <w:sz w:val="22"/>
                <w:szCs w:val="22"/>
                <w:lang w:eastAsia="en-US"/>
              </w:rPr>
            </w:pPr>
            <w:r w:rsidRPr="00EC653F">
              <w:rPr>
                <w:rFonts w:eastAsia="Calibri" w:cs="Times New Roman"/>
                <w:color w:val="000000"/>
                <w:sz w:val="22"/>
                <w:szCs w:val="22"/>
                <w:lang w:eastAsia="en-US"/>
              </w:rPr>
              <w:t>Podwykonawcy</w:t>
            </w:r>
          </w:p>
        </w:tc>
        <w:tc>
          <w:tcPr>
            <w:tcW w:w="2292" w:type="dxa"/>
            <w:gridSpan w:val="3"/>
            <w:vMerge/>
            <w:shd w:val="clear" w:color="auto" w:fill="auto"/>
          </w:tcPr>
          <w:p w:rsidR="00EC653F" w:rsidRPr="00EC653F" w:rsidRDefault="00EC653F" w:rsidP="00EC653F">
            <w:pPr>
              <w:widowControl/>
              <w:autoSpaceDE/>
              <w:autoSpaceDN/>
              <w:adjustRightInd/>
              <w:spacing w:line="240" w:lineRule="auto"/>
              <w:jc w:val="left"/>
              <w:rPr>
                <w:rFonts w:eastAsia="Calibri" w:cs="Times New Roman"/>
                <w:color w:val="000000"/>
                <w:spacing w:val="-2"/>
                <w:sz w:val="22"/>
                <w:szCs w:val="22"/>
                <w:lang w:eastAsia="en-US"/>
              </w:rPr>
            </w:pPr>
          </w:p>
        </w:tc>
        <w:tc>
          <w:tcPr>
            <w:tcW w:w="2996" w:type="dxa"/>
            <w:gridSpan w:val="4"/>
            <w:vMerge/>
            <w:shd w:val="clear" w:color="auto" w:fill="auto"/>
          </w:tcPr>
          <w:p w:rsidR="00EC653F" w:rsidRPr="00EC653F" w:rsidRDefault="00EC653F" w:rsidP="00EC653F">
            <w:pPr>
              <w:widowControl/>
              <w:autoSpaceDE/>
              <w:autoSpaceDN/>
              <w:adjustRightInd/>
              <w:spacing w:line="240" w:lineRule="auto"/>
              <w:jc w:val="left"/>
              <w:rPr>
                <w:rFonts w:eastAsia="Calibri" w:cs="Times New Roman"/>
                <w:color w:val="000000"/>
                <w:spacing w:val="-2"/>
                <w:sz w:val="22"/>
                <w:szCs w:val="22"/>
                <w:lang w:eastAsia="en-US"/>
              </w:rPr>
            </w:pPr>
          </w:p>
        </w:tc>
        <w:tc>
          <w:tcPr>
            <w:tcW w:w="2981" w:type="dxa"/>
            <w:shd w:val="clear" w:color="auto" w:fill="auto"/>
          </w:tcPr>
          <w:p w:rsidR="00EC653F" w:rsidRPr="00EC653F" w:rsidRDefault="00EC653F" w:rsidP="00EC653F">
            <w:pPr>
              <w:widowControl/>
              <w:autoSpaceDE/>
              <w:autoSpaceDN/>
              <w:adjustRightInd/>
              <w:spacing w:line="240" w:lineRule="auto"/>
              <w:jc w:val="left"/>
              <w:rPr>
                <w:rFonts w:eastAsia="Calibri" w:cs="Times New Roman"/>
                <w:color w:val="000000"/>
                <w:spacing w:val="-2"/>
                <w:sz w:val="22"/>
                <w:szCs w:val="22"/>
                <w:lang w:eastAsia="en-US"/>
              </w:rPr>
            </w:pPr>
            <w:r w:rsidRPr="00EC653F">
              <w:rPr>
                <w:rFonts w:eastAsia="Calibri" w:cs="Times New Roman"/>
                <w:color w:val="000000"/>
                <w:spacing w:val="-2"/>
                <w:sz w:val="22"/>
                <w:szCs w:val="22"/>
                <w:lang w:eastAsia="en-US"/>
              </w:rPr>
              <w:t>Mniejszy zakres ochrony przed niewypłacalnością generalnego wykonawcy. Wyższe ryzyko prowadzenia działalności gospodarczej może przełożyć się na wyższy koszt finansowania, a w rezultacie wyższe koszty budowy.</w:t>
            </w:r>
          </w:p>
        </w:tc>
      </w:tr>
      <w:tr w:rsidR="00EC653F" w:rsidRPr="00EC653F" w:rsidTr="00827CD2">
        <w:trPr>
          <w:trHeight w:val="302"/>
        </w:trPr>
        <w:tc>
          <w:tcPr>
            <w:tcW w:w="10937" w:type="dxa"/>
            <w:gridSpan w:val="11"/>
            <w:shd w:val="clear" w:color="auto" w:fill="99CCFF"/>
            <w:vAlign w:val="center"/>
          </w:tcPr>
          <w:p w:rsidR="00EC653F" w:rsidRPr="00EC653F" w:rsidRDefault="00EC653F" w:rsidP="00EC653F">
            <w:pPr>
              <w:widowControl/>
              <w:numPr>
                <w:ilvl w:val="0"/>
                <w:numId w:val="45"/>
              </w:numPr>
              <w:autoSpaceDE/>
              <w:autoSpaceDN/>
              <w:adjustRightInd/>
              <w:spacing w:before="60" w:after="60" w:line="240" w:lineRule="auto"/>
              <w:ind w:left="318" w:hanging="284"/>
              <w:jc w:val="left"/>
              <w:rPr>
                <w:rFonts w:eastAsia="Calibri" w:cs="Times New Roman"/>
                <w:b/>
                <w:color w:val="000000"/>
                <w:sz w:val="22"/>
                <w:szCs w:val="22"/>
                <w:lang w:eastAsia="en-US"/>
              </w:rPr>
            </w:pPr>
            <w:r w:rsidRPr="00EC653F">
              <w:rPr>
                <w:rFonts w:eastAsia="Calibri" w:cs="Times New Roman"/>
                <w:b/>
                <w:color w:val="000000"/>
                <w:sz w:val="22"/>
                <w:szCs w:val="22"/>
                <w:lang w:eastAsia="en-US"/>
              </w:rPr>
              <w:t>Informacje na temat zakresu, czasu trwania i podsumowanie wyników konsultacji</w:t>
            </w:r>
          </w:p>
        </w:tc>
      </w:tr>
      <w:tr w:rsidR="00EC653F" w:rsidRPr="00EC653F" w:rsidTr="00827CD2">
        <w:trPr>
          <w:trHeight w:val="342"/>
        </w:trPr>
        <w:tc>
          <w:tcPr>
            <w:tcW w:w="10937" w:type="dxa"/>
            <w:gridSpan w:val="11"/>
            <w:shd w:val="clear" w:color="auto" w:fill="FFFFFF"/>
          </w:tcPr>
          <w:p w:rsidR="00EC653F" w:rsidRPr="00EC653F" w:rsidRDefault="00EC653F" w:rsidP="00EC653F">
            <w:pPr>
              <w:widowControl/>
              <w:autoSpaceDE/>
              <w:autoSpaceDN/>
              <w:adjustRightInd/>
              <w:spacing w:line="240" w:lineRule="auto"/>
              <w:rPr>
                <w:rFonts w:eastAsia="Calibri" w:cs="Times New Roman"/>
                <w:color w:val="000000"/>
                <w:spacing w:val="-2"/>
                <w:sz w:val="22"/>
                <w:szCs w:val="22"/>
                <w:lang w:eastAsia="en-US"/>
              </w:rPr>
            </w:pPr>
            <w:r w:rsidRPr="00EC653F">
              <w:rPr>
                <w:rFonts w:eastAsia="Calibri" w:cs="Times New Roman"/>
                <w:color w:val="000000"/>
                <w:spacing w:val="-2"/>
                <w:sz w:val="22"/>
                <w:szCs w:val="22"/>
                <w:lang w:eastAsia="en-US"/>
              </w:rPr>
              <w:t xml:space="preserve">Najważniejsze uwagi zgłoszone w konsultacjach: </w:t>
            </w:r>
          </w:p>
          <w:p w:rsidR="00EC653F" w:rsidRPr="00EC653F" w:rsidRDefault="00EC653F" w:rsidP="00EC653F">
            <w:pPr>
              <w:widowControl/>
              <w:numPr>
                <w:ilvl w:val="0"/>
                <w:numId w:val="50"/>
              </w:numPr>
              <w:autoSpaceDE/>
              <w:autoSpaceDN/>
              <w:adjustRightInd/>
              <w:spacing w:line="240" w:lineRule="auto"/>
              <w:jc w:val="left"/>
              <w:rPr>
                <w:rFonts w:eastAsia="Calibri" w:cs="Times New Roman"/>
                <w:color w:val="000000"/>
                <w:spacing w:val="-2"/>
                <w:sz w:val="22"/>
                <w:szCs w:val="22"/>
                <w:lang w:eastAsia="en-US"/>
              </w:rPr>
            </w:pPr>
            <w:r w:rsidRPr="00EC653F">
              <w:rPr>
                <w:rFonts w:eastAsia="Calibri" w:cs="Times New Roman"/>
                <w:color w:val="000000"/>
                <w:spacing w:val="-2"/>
                <w:sz w:val="22"/>
                <w:szCs w:val="22"/>
                <w:lang w:eastAsia="en-US"/>
              </w:rPr>
              <w:t>Postulat całkowitej rezygnacji z istniejącej koncepcji „milczącej zgody” oraz ujednolicenie zasad zawierania umów oraz stosowania solidarnej odpowiedzialności (Minister Infrastruktury i Budownictwa, Krajowa Rada Spółdzielcza, Krajowa Rada Sądownictwa, Business Centre Club),</w:t>
            </w:r>
          </w:p>
          <w:p w:rsidR="00EC653F" w:rsidRPr="00EC653F" w:rsidRDefault="00EC653F" w:rsidP="00EC653F">
            <w:pPr>
              <w:widowControl/>
              <w:numPr>
                <w:ilvl w:val="0"/>
                <w:numId w:val="50"/>
              </w:numPr>
              <w:autoSpaceDE/>
              <w:autoSpaceDN/>
              <w:adjustRightInd/>
              <w:spacing w:line="240" w:lineRule="auto"/>
              <w:jc w:val="left"/>
              <w:rPr>
                <w:rFonts w:eastAsia="Calibri" w:cs="Times New Roman"/>
                <w:color w:val="000000"/>
                <w:spacing w:val="-2"/>
                <w:sz w:val="22"/>
                <w:szCs w:val="22"/>
                <w:lang w:eastAsia="en-US"/>
              </w:rPr>
            </w:pPr>
            <w:r w:rsidRPr="00EC653F">
              <w:rPr>
                <w:rFonts w:eastAsia="Calibri" w:cs="Times New Roman"/>
                <w:color w:val="000000"/>
                <w:spacing w:val="-2"/>
                <w:sz w:val="22"/>
                <w:szCs w:val="22"/>
                <w:lang w:eastAsia="en-US"/>
              </w:rPr>
              <w:t>Projekt prowadzi do uprzywilejowania inwestorów, którzy zyskują de facto możliwości wyłączenia solidarnej odpowiedzialności, odmawiając wydania zgody w formie pisemnej (Minister Sprawiedliwości, Sąd Najwyższy, Polski Związek Pracodawców Budownictwa, Ogólnopolska Izba Gospodarcza Drogownictwa),</w:t>
            </w:r>
          </w:p>
          <w:p w:rsidR="00EC653F" w:rsidRPr="00EC653F" w:rsidRDefault="00EC653F" w:rsidP="00EC653F">
            <w:pPr>
              <w:widowControl/>
              <w:numPr>
                <w:ilvl w:val="0"/>
                <w:numId w:val="50"/>
              </w:numPr>
              <w:autoSpaceDE/>
              <w:autoSpaceDN/>
              <w:adjustRightInd/>
              <w:spacing w:line="240" w:lineRule="auto"/>
              <w:jc w:val="left"/>
              <w:rPr>
                <w:rFonts w:eastAsia="Calibri" w:cs="Times New Roman"/>
                <w:color w:val="000000"/>
                <w:spacing w:val="-2"/>
                <w:sz w:val="22"/>
                <w:szCs w:val="22"/>
                <w:lang w:eastAsia="en-US"/>
              </w:rPr>
            </w:pPr>
            <w:r w:rsidRPr="00EC653F">
              <w:rPr>
                <w:rFonts w:eastAsia="Calibri" w:cs="Times New Roman"/>
                <w:color w:val="000000"/>
                <w:spacing w:val="-2"/>
                <w:sz w:val="22"/>
                <w:szCs w:val="22"/>
                <w:lang w:eastAsia="en-US"/>
              </w:rPr>
              <w:t>Proponowane przepisy wprowadzają nierówne traktowanie wykonawców w zależności od tego czy podpisują oni umowę bezpośrednio z generalnym wykonawcą (których prawo do solidarnej odpowiedzialności uzależnione byłoby od zgody inwestora) czy kolejnymi w łańcuchu wykonawcami (który zachowaliby prawo do dochodzenia swoich należności od generalnego wykonawcy, podobnie jak w obecnym stanie prawnym) (Polski Związek Pracodawców Budownictwa oraz Minister Sprawiedliwości),</w:t>
            </w:r>
          </w:p>
          <w:p w:rsidR="00EC653F" w:rsidRPr="00EC653F" w:rsidRDefault="00EC653F" w:rsidP="00EC653F">
            <w:pPr>
              <w:widowControl/>
              <w:numPr>
                <w:ilvl w:val="0"/>
                <w:numId w:val="50"/>
              </w:numPr>
              <w:autoSpaceDE/>
              <w:autoSpaceDN/>
              <w:adjustRightInd/>
              <w:spacing w:line="240" w:lineRule="auto"/>
              <w:jc w:val="left"/>
              <w:rPr>
                <w:rFonts w:eastAsia="Calibri" w:cs="Times New Roman"/>
                <w:color w:val="000000"/>
                <w:spacing w:val="-2"/>
                <w:sz w:val="22"/>
                <w:szCs w:val="22"/>
                <w:lang w:eastAsia="en-US"/>
              </w:rPr>
            </w:pPr>
            <w:r w:rsidRPr="00EC653F">
              <w:rPr>
                <w:rFonts w:eastAsia="Calibri" w:cs="Times New Roman"/>
                <w:color w:val="000000"/>
                <w:spacing w:val="-2"/>
                <w:sz w:val="22"/>
                <w:szCs w:val="22"/>
                <w:lang w:eastAsia="en-US"/>
              </w:rPr>
              <w:t xml:space="preserve">Dostrzegając potrzebę zmiany istniejących przepisów, zaproponowano zachowanie obecnej „milczącej zgody” </w:t>
            </w:r>
            <w:r w:rsidRPr="00EC653F">
              <w:rPr>
                <w:rFonts w:eastAsia="Calibri" w:cs="Times New Roman"/>
                <w:color w:val="000000"/>
                <w:spacing w:val="-2"/>
                <w:sz w:val="22"/>
                <w:szCs w:val="22"/>
                <w:lang w:eastAsia="en-US"/>
              </w:rPr>
              <w:br/>
              <w:t>z jednoczesnym wprowadzeniem dodatkowej ochrony inwestorów, np. wymogu zgłoszenia roszczeń w formie pisemnej, przed ostatecznym terminem odbioru robót budowlanych przez inwestora (Minister Sprawiedliwości).</w:t>
            </w:r>
          </w:p>
        </w:tc>
      </w:tr>
      <w:tr w:rsidR="00EC653F" w:rsidRPr="00EC653F" w:rsidTr="00827CD2">
        <w:trPr>
          <w:trHeight w:val="363"/>
        </w:trPr>
        <w:tc>
          <w:tcPr>
            <w:tcW w:w="10937" w:type="dxa"/>
            <w:gridSpan w:val="11"/>
            <w:shd w:val="clear" w:color="auto" w:fill="99CCFF"/>
            <w:vAlign w:val="center"/>
          </w:tcPr>
          <w:p w:rsidR="00EC653F" w:rsidRPr="00EC653F" w:rsidRDefault="00EC653F" w:rsidP="00EC653F">
            <w:pPr>
              <w:widowControl/>
              <w:numPr>
                <w:ilvl w:val="0"/>
                <w:numId w:val="45"/>
              </w:numPr>
              <w:autoSpaceDE/>
              <w:autoSpaceDN/>
              <w:adjustRightInd/>
              <w:spacing w:before="60" w:after="60" w:line="240" w:lineRule="auto"/>
              <w:ind w:left="318" w:hanging="284"/>
              <w:jc w:val="left"/>
              <w:rPr>
                <w:rFonts w:eastAsia="Calibri" w:cs="Times New Roman"/>
                <w:b/>
                <w:color w:val="000000"/>
                <w:sz w:val="22"/>
                <w:szCs w:val="22"/>
                <w:lang w:eastAsia="en-US"/>
              </w:rPr>
            </w:pPr>
            <w:r w:rsidRPr="00EC653F">
              <w:rPr>
                <w:rFonts w:eastAsia="Calibri" w:cs="Times New Roman"/>
                <w:b/>
                <w:color w:val="000000"/>
                <w:sz w:val="22"/>
                <w:szCs w:val="22"/>
                <w:lang w:eastAsia="en-US"/>
              </w:rPr>
              <w:t xml:space="preserve"> Wpływ na sektor finansów publicznych</w:t>
            </w:r>
          </w:p>
        </w:tc>
      </w:tr>
      <w:tr w:rsidR="00EC653F" w:rsidRPr="00EC653F" w:rsidTr="00827CD2">
        <w:trPr>
          <w:trHeight w:val="1258"/>
        </w:trPr>
        <w:tc>
          <w:tcPr>
            <w:tcW w:w="2243" w:type="dxa"/>
            <w:gridSpan w:val="2"/>
            <w:shd w:val="clear" w:color="auto" w:fill="FFFFFF"/>
          </w:tcPr>
          <w:p w:rsidR="00EC653F" w:rsidRDefault="00EC653F" w:rsidP="00EC653F">
            <w:pPr>
              <w:widowControl/>
              <w:autoSpaceDE/>
              <w:autoSpaceDN/>
              <w:adjustRightInd/>
              <w:spacing w:line="240" w:lineRule="auto"/>
              <w:jc w:val="left"/>
              <w:rPr>
                <w:rFonts w:eastAsia="Calibri" w:cs="Times New Roman"/>
                <w:color w:val="000000"/>
                <w:sz w:val="21"/>
                <w:szCs w:val="21"/>
                <w:lang w:eastAsia="en-US"/>
              </w:rPr>
            </w:pPr>
            <w:r w:rsidRPr="00EC653F">
              <w:rPr>
                <w:rFonts w:eastAsia="Calibri" w:cs="Times New Roman"/>
                <w:color w:val="000000"/>
                <w:sz w:val="21"/>
                <w:szCs w:val="21"/>
                <w:lang w:eastAsia="en-US"/>
              </w:rPr>
              <w:t>Dodatkowe informacje, w tym wskazanie źródeł danych i przyjętych do obliczeń założeń</w:t>
            </w:r>
          </w:p>
          <w:p w:rsidR="00EC653F" w:rsidRDefault="00EC653F" w:rsidP="00EC653F">
            <w:pPr>
              <w:widowControl/>
              <w:autoSpaceDE/>
              <w:autoSpaceDN/>
              <w:adjustRightInd/>
              <w:spacing w:line="240" w:lineRule="auto"/>
              <w:jc w:val="left"/>
              <w:rPr>
                <w:rFonts w:eastAsia="Calibri" w:cs="Times New Roman"/>
                <w:color w:val="000000"/>
                <w:sz w:val="21"/>
                <w:szCs w:val="21"/>
                <w:lang w:eastAsia="en-US"/>
              </w:rPr>
            </w:pPr>
          </w:p>
          <w:p w:rsidR="00EC653F" w:rsidRDefault="00EC653F" w:rsidP="00EC653F">
            <w:pPr>
              <w:widowControl/>
              <w:autoSpaceDE/>
              <w:autoSpaceDN/>
              <w:adjustRightInd/>
              <w:spacing w:line="240" w:lineRule="auto"/>
              <w:jc w:val="left"/>
              <w:rPr>
                <w:rFonts w:eastAsia="Calibri" w:cs="Times New Roman"/>
                <w:color w:val="000000"/>
                <w:sz w:val="21"/>
                <w:szCs w:val="21"/>
                <w:lang w:eastAsia="en-US"/>
              </w:rPr>
            </w:pPr>
          </w:p>
          <w:p w:rsidR="00EC653F" w:rsidRPr="00EC653F" w:rsidRDefault="00EC653F" w:rsidP="00EC653F">
            <w:pPr>
              <w:widowControl/>
              <w:autoSpaceDE/>
              <w:autoSpaceDN/>
              <w:adjustRightInd/>
              <w:spacing w:line="240" w:lineRule="auto"/>
              <w:jc w:val="left"/>
              <w:rPr>
                <w:rFonts w:eastAsia="Calibri" w:cs="Times New Roman"/>
                <w:color w:val="000000"/>
                <w:sz w:val="21"/>
                <w:szCs w:val="21"/>
                <w:lang w:eastAsia="en-US"/>
              </w:rPr>
            </w:pPr>
          </w:p>
        </w:tc>
        <w:tc>
          <w:tcPr>
            <w:tcW w:w="8694" w:type="dxa"/>
            <w:gridSpan w:val="9"/>
            <w:shd w:val="clear" w:color="auto" w:fill="FFFFFF"/>
          </w:tcPr>
          <w:p w:rsidR="00EC653F" w:rsidRPr="00EC653F" w:rsidRDefault="00EC653F" w:rsidP="00EC653F">
            <w:pPr>
              <w:widowControl/>
              <w:autoSpaceDE/>
              <w:autoSpaceDN/>
              <w:adjustRightInd/>
              <w:spacing w:line="240" w:lineRule="auto"/>
              <w:rPr>
                <w:rFonts w:eastAsia="Calibri" w:cs="Times New Roman"/>
                <w:color w:val="000000"/>
                <w:sz w:val="21"/>
                <w:szCs w:val="21"/>
                <w:lang w:eastAsia="en-US"/>
              </w:rPr>
            </w:pPr>
            <w:r w:rsidRPr="00EC653F">
              <w:rPr>
                <w:rFonts w:eastAsia="Calibri" w:cs="Times New Roman"/>
                <w:color w:val="000000"/>
                <w:sz w:val="21"/>
                <w:szCs w:val="21"/>
                <w:lang w:eastAsia="en-US"/>
              </w:rPr>
              <w:t xml:space="preserve">Projekt nie ma bezpośredniego wpływu na sektor finansów publicznych. Projekty realizowane </w:t>
            </w:r>
            <w:r w:rsidRPr="00EC653F">
              <w:rPr>
                <w:rFonts w:eastAsia="Calibri" w:cs="Times New Roman"/>
                <w:color w:val="000000"/>
                <w:sz w:val="21"/>
                <w:szCs w:val="21"/>
                <w:lang w:eastAsia="en-US"/>
              </w:rPr>
              <w:br/>
              <w:t xml:space="preserve">w ramach prawa zamówień publicznych podlegają szczegółowym regulacjom, które już obecnie chronią interes zamawiającego. </w:t>
            </w:r>
          </w:p>
          <w:p w:rsidR="00EC653F" w:rsidRPr="00EC653F" w:rsidRDefault="00EC653F" w:rsidP="00EC653F">
            <w:pPr>
              <w:widowControl/>
              <w:autoSpaceDE/>
              <w:autoSpaceDN/>
              <w:adjustRightInd/>
              <w:spacing w:line="240" w:lineRule="auto"/>
              <w:rPr>
                <w:rFonts w:eastAsia="Calibri" w:cs="Times New Roman"/>
                <w:color w:val="000000"/>
                <w:sz w:val="21"/>
                <w:szCs w:val="21"/>
                <w:lang w:eastAsia="en-US"/>
              </w:rPr>
            </w:pPr>
          </w:p>
        </w:tc>
      </w:tr>
      <w:tr w:rsidR="00EC653F" w:rsidRPr="00EC653F" w:rsidTr="00827CD2">
        <w:trPr>
          <w:trHeight w:val="345"/>
        </w:trPr>
        <w:tc>
          <w:tcPr>
            <w:tcW w:w="10937" w:type="dxa"/>
            <w:gridSpan w:val="11"/>
            <w:shd w:val="clear" w:color="auto" w:fill="99CCFF"/>
          </w:tcPr>
          <w:p w:rsidR="00EC653F" w:rsidRPr="00EC653F" w:rsidRDefault="00EC653F" w:rsidP="00EC653F">
            <w:pPr>
              <w:widowControl/>
              <w:numPr>
                <w:ilvl w:val="0"/>
                <w:numId w:val="45"/>
              </w:numPr>
              <w:autoSpaceDE/>
              <w:autoSpaceDN/>
              <w:adjustRightInd/>
              <w:spacing w:before="120" w:after="120" w:line="240" w:lineRule="auto"/>
              <w:jc w:val="left"/>
              <w:rPr>
                <w:rFonts w:eastAsia="Calibri" w:cs="Times New Roman"/>
                <w:b/>
                <w:color w:val="000000"/>
                <w:spacing w:val="-2"/>
                <w:sz w:val="22"/>
                <w:szCs w:val="22"/>
                <w:lang w:eastAsia="en-US"/>
              </w:rPr>
            </w:pPr>
            <w:r w:rsidRPr="00EC653F">
              <w:rPr>
                <w:rFonts w:eastAsia="Calibri" w:cs="Times New Roman"/>
                <w:b/>
                <w:color w:val="000000"/>
                <w:spacing w:val="-2"/>
                <w:sz w:val="22"/>
                <w:szCs w:val="22"/>
                <w:lang w:eastAsia="en-US"/>
              </w:rPr>
              <w:lastRenderedPageBreak/>
              <w:t xml:space="preserve">Wpływ na </w:t>
            </w:r>
            <w:r w:rsidRPr="00EC653F">
              <w:rPr>
                <w:rFonts w:eastAsia="Calibri" w:cs="Times New Roman"/>
                <w:b/>
                <w:color w:val="000000"/>
                <w:sz w:val="22"/>
                <w:szCs w:val="22"/>
                <w:lang w:eastAsia="en-US"/>
              </w:rPr>
              <w:t xml:space="preserve">konkurencyjność gospodarki i przedsiębiorczość, w tym funkcjonowanie przedsiębiorców oraz na rodzinę, obywateli i gospodarstwa domowe </w:t>
            </w:r>
          </w:p>
        </w:tc>
      </w:tr>
      <w:tr w:rsidR="00EC653F" w:rsidRPr="00EC653F" w:rsidTr="00827CD2">
        <w:trPr>
          <w:trHeight w:val="142"/>
        </w:trPr>
        <w:tc>
          <w:tcPr>
            <w:tcW w:w="10937" w:type="dxa"/>
            <w:gridSpan w:val="11"/>
            <w:shd w:val="clear" w:color="auto" w:fill="FFFFFF"/>
          </w:tcPr>
          <w:p w:rsidR="00EC653F" w:rsidRPr="00EC653F" w:rsidRDefault="00EC653F" w:rsidP="00EC653F">
            <w:pPr>
              <w:widowControl/>
              <w:autoSpaceDE/>
              <w:autoSpaceDN/>
              <w:adjustRightInd/>
              <w:spacing w:line="240" w:lineRule="auto"/>
              <w:jc w:val="center"/>
              <w:rPr>
                <w:rFonts w:eastAsia="Calibri" w:cs="Times New Roman"/>
                <w:color w:val="000000"/>
                <w:spacing w:val="-2"/>
                <w:sz w:val="21"/>
                <w:szCs w:val="21"/>
                <w:lang w:eastAsia="en-US"/>
              </w:rPr>
            </w:pPr>
            <w:r w:rsidRPr="00EC653F">
              <w:rPr>
                <w:rFonts w:eastAsia="Calibri" w:cs="Times New Roman"/>
                <w:color w:val="000000"/>
                <w:spacing w:val="-2"/>
                <w:sz w:val="21"/>
                <w:szCs w:val="21"/>
                <w:lang w:eastAsia="en-US"/>
              </w:rPr>
              <w:t>Skutki</w:t>
            </w:r>
          </w:p>
        </w:tc>
      </w:tr>
      <w:tr w:rsidR="00EC653F" w:rsidRPr="00EC653F" w:rsidTr="00827CD2">
        <w:trPr>
          <w:trHeight w:val="142"/>
        </w:trPr>
        <w:tc>
          <w:tcPr>
            <w:tcW w:w="1596" w:type="dxa"/>
            <w:vMerge w:val="restart"/>
            <w:shd w:val="clear" w:color="auto" w:fill="FFFFFF"/>
          </w:tcPr>
          <w:p w:rsidR="00EC653F" w:rsidRPr="00EC653F" w:rsidRDefault="00EC653F" w:rsidP="00EC653F">
            <w:pPr>
              <w:widowControl/>
              <w:autoSpaceDE/>
              <w:autoSpaceDN/>
              <w:adjustRightInd/>
              <w:spacing w:line="240" w:lineRule="auto"/>
              <w:jc w:val="left"/>
              <w:rPr>
                <w:rFonts w:eastAsia="Calibri" w:cs="Times New Roman"/>
                <w:color w:val="000000"/>
                <w:sz w:val="21"/>
                <w:szCs w:val="21"/>
                <w:lang w:eastAsia="en-US"/>
              </w:rPr>
            </w:pPr>
            <w:r w:rsidRPr="00EC653F">
              <w:rPr>
                <w:rFonts w:eastAsia="Calibri" w:cs="Times New Roman"/>
                <w:color w:val="000000"/>
                <w:sz w:val="21"/>
                <w:szCs w:val="21"/>
                <w:lang w:eastAsia="en-US"/>
              </w:rPr>
              <w:t>W ujęciu niepieniężnym</w:t>
            </w:r>
          </w:p>
        </w:tc>
        <w:tc>
          <w:tcPr>
            <w:tcW w:w="2293" w:type="dxa"/>
            <w:gridSpan w:val="4"/>
            <w:shd w:val="clear" w:color="auto" w:fill="FFFFFF"/>
          </w:tcPr>
          <w:p w:rsidR="00EC653F" w:rsidRPr="00EC653F" w:rsidRDefault="00EC653F" w:rsidP="00EC653F">
            <w:pPr>
              <w:widowControl/>
              <w:autoSpaceDE/>
              <w:autoSpaceDN/>
              <w:adjustRightInd/>
              <w:spacing w:line="240" w:lineRule="auto"/>
              <w:jc w:val="left"/>
              <w:rPr>
                <w:rFonts w:eastAsia="Calibri" w:cs="Times New Roman"/>
                <w:color w:val="000000"/>
                <w:sz w:val="21"/>
                <w:szCs w:val="21"/>
                <w:lang w:eastAsia="en-US"/>
              </w:rPr>
            </w:pPr>
            <w:r w:rsidRPr="00EC653F">
              <w:rPr>
                <w:rFonts w:eastAsia="Calibri" w:cs="Times New Roman"/>
                <w:color w:val="000000"/>
                <w:sz w:val="21"/>
                <w:szCs w:val="21"/>
                <w:lang w:eastAsia="en-US"/>
              </w:rPr>
              <w:t>Sektor budowlany</w:t>
            </w:r>
          </w:p>
        </w:tc>
        <w:tc>
          <w:tcPr>
            <w:tcW w:w="7048" w:type="dxa"/>
            <w:gridSpan w:val="6"/>
            <w:shd w:val="clear" w:color="auto" w:fill="FFFFFF"/>
          </w:tcPr>
          <w:p w:rsidR="00EC653F" w:rsidRPr="00EC653F" w:rsidRDefault="00EC653F" w:rsidP="00EC653F">
            <w:pPr>
              <w:widowControl/>
              <w:autoSpaceDE/>
              <w:autoSpaceDN/>
              <w:adjustRightInd/>
              <w:spacing w:line="240" w:lineRule="auto"/>
              <w:jc w:val="left"/>
              <w:rPr>
                <w:rFonts w:eastAsia="Calibri" w:cs="Times New Roman"/>
                <w:color w:val="000000"/>
                <w:spacing w:val="-2"/>
                <w:sz w:val="21"/>
                <w:szCs w:val="21"/>
                <w:lang w:eastAsia="en-US"/>
              </w:rPr>
            </w:pPr>
            <w:r w:rsidRPr="00EC653F">
              <w:rPr>
                <w:rFonts w:eastAsia="Calibri" w:cs="Times New Roman"/>
                <w:color w:val="000000"/>
                <w:spacing w:val="-2"/>
                <w:sz w:val="21"/>
                <w:szCs w:val="21"/>
                <w:lang w:eastAsia="en-US"/>
              </w:rPr>
              <w:t>W przypadku sektora budowlanego, podwykonawcami są zarówno firmy duże. jak i małe i średnie, choć w strukturze sektora przeważają firmy małe, zatrudniające poniżej 9 osób (ponad 90% firm).</w:t>
            </w:r>
          </w:p>
          <w:p w:rsidR="00EC653F" w:rsidRPr="00EC653F" w:rsidRDefault="00EC653F" w:rsidP="00EC653F">
            <w:pPr>
              <w:widowControl/>
              <w:autoSpaceDE/>
              <w:autoSpaceDN/>
              <w:adjustRightInd/>
              <w:spacing w:line="240" w:lineRule="auto"/>
              <w:jc w:val="left"/>
              <w:rPr>
                <w:rFonts w:eastAsia="Calibri" w:cs="Times New Roman"/>
                <w:color w:val="000000"/>
                <w:spacing w:val="-2"/>
                <w:sz w:val="21"/>
                <w:szCs w:val="21"/>
                <w:lang w:eastAsia="en-US"/>
              </w:rPr>
            </w:pPr>
          </w:p>
          <w:p w:rsidR="00EC653F" w:rsidRPr="00EC653F" w:rsidRDefault="00EC653F" w:rsidP="00EC653F">
            <w:pPr>
              <w:widowControl/>
              <w:autoSpaceDE/>
              <w:autoSpaceDN/>
              <w:adjustRightInd/>
              <w:spacing w:line="240" w:lineRule="auto"/>
              <w:jc w:val="left"/>
              <w:rPr>
                <w:rFonts w:eastAsia="Calibri" w:cs="Times New Roman"/>
                <w:color w:val="000000"/>
                <w:spacing w:val="-2"/>
                <w:sz w:val="21"/>
                <w:szCs w:val="21"/>
                <w:lang w:eastAsia="en-US"/>
              </w:rPr>
            </w:pPr>
            <w:r w:rsidRPr="00EC653F">
              <w:rPr>
                <w:rFonts w:eastAsia="Calibri" w:cs="Times New Roman"/>
                <w:color w:val="000000"/>
                <w:spacing w:val="-2"/>
                <w:sz w:val="21"/>
                <w:szCs w:val="21"/>
                <w:lang w:eastAsia="en-US"/>
              </w:rPr>
              <w:t xml:space="preserve">Zmniejszenie ochrony podwykonawców przed bankructwem generalnego podwykonawcy może zwiększyć ryzyko prowadzenia działalności gospodarczej, co może przełożyć się na wyższy koszt finansowania i w rezultacie wzrost kosztów budowy m2 w skali całej gospodarki. </w:t>
            </w:r>
          </w:p>
          <w:p w:rsidR="00EC653F" w:rsidRPr="00EC653F" w:rsidRDefault="00EC653F" w:rsidP="00EC653F">
            <w:pPr>
              <w:widowControl/>
              <w:autoSpaceDE/>
              <w:autoSpaceDN/>
              <w:adjustRightInd/>
              <w:spacing w:line="240" w:lineRule="auto"/>
              <w:jc w:val="left"/>
              <w:rPr>
                <w:rFonts w:eastAsia="Calibri" w:cs="Times New Roman"/>
                <w:color w:val="000000"/>
                <w:spacing w:val="-2"/>
                <w:sz w:val="21"/>
                <w:szCs w:val="21"/>
                <w:lang w:eastAsia="en-US"/>
              </w:rPr>
            </w:pPr>
          </w:p>
          <w:p w:rsidR="00EC653F" w:rsidRPr="00EC653F" w:rsidRDefault="00EC653F" w:rsidP="00EC653F">
            <w:pPr>
              <w:widowControl/>
              <w:autoSpaceDE/>
              <w:autoSpaceDN/>
              <w:adjustRightInd/>
              <w:spacing w:line="240" w:lineRule="auto"/>
              <w:jc w:val="left"/>
              <w:rPr>
                <w:rFonts w:eastAsia="Calibri" w:cs="Times New Roman"/>
                <w:color w:val="000000"/>
                <w:spacing w:val="-2"/>
                <w:sz w:val="21"/>
                <w:szCs w:val="21"/>
                <w:lang w:eastAsia="en-US"/>
              </w:rPr>
            </w:pPr>
            <w:r w:rsidRPr="00EC653F">
              <w:rPr>
                <w:rFonts w:eastAsia="Calibri" w:cs="Times New Roman"/>
                <w:color w:val="000000"/>
                <w:spacing w:val="-2"/>
                <w:sz w:val="21"/>
                <w:szCs w:val="21"/>
                <w:lang w:eastAsia="en-US"/>
              </w:rPr>
              <w:t xml:space="preserve">Z drugiej strony, większa ochrona inwestorów może zmniejszyć ryzyko inwestycyjne, obniżyć koszt finansowania i w konsekwencji doprowadzić do zwiększenia popytu na nowe budynki. </w:t>
            </w:r>
          </w:p>
          <w:p w:rsidR="00EC653F" w:rsidRPr="00EC653F" w:rsidRDefault="00EC653F" w:rsidP="00EC653F">
            <w:pPr>
              <w:widowControl/>
              <w:autoSpaceDE/>
              <w:autoSpaceDN/>
              <w:adjustRightInd/>
              <w:spacing w:line="240" w:lineRule="auto"/>
              <w:jc w:val="left"/>
              <w:rPr>
                <w:rFonts w:eastAsia="Calibri" w:cs="Times New Roman"/>
                <w:color w:val="000000"/>
                <w:spacing w:val="-2"/>
                <w:sz w:val="21"/>
                <w:szCs w:val="21"/>
                <w:lang w:eastAsia="en-US"/>
              </w:rPr>
            </w:pPr>
          </w:p>
        </w:tc>
      </w:tr>
      <w:tr w:rsidR="00EC653F" w:rsidRPr="00EC653F" w:rsidTr="00827CD2">
        <w:trPr>
          <w:trHeight w:val="596"/>
        </w:trPr>
        <w:tc>
          <w:tcPr>
            <w:tcW w:w="1596" w:type="dxa"/>
            <w:vMerge/>
            <w:shd w:val="clear" w:color="auto" w:fill="FFFFFF"/>
          </w:tcPr>
          <w:p w:rsidR="00EC653F" w:rsidRPr="00EC653F" w:rsidRDefault="00EC653F" w:rsidP="00EC653F">
            <w:pPr>
              <w:widowControl/>
              <w:autoSpaceDE/>
              <w:autoSpaceDN/>
              <w:adjustRightInd/>
              <w:spacing w:line="240" w:lineRule="auto"/>
              <w:jc w:val="left"/>
              <w:rPr>
                <w:rFonts w:eastAsia="Calibri" w:cs="Times New Roman"/>
                <w:color w:val="000000"/>
                <w:sz w:val="21"/>
                <w:szCs w:val="21"/>
                <w:lang w:eastAsia="en-US"/>
              </w:rPr>
            </w:pPr>
          </w:p>
        </w:tc>
        <w:tc>
          <w:tcPr>
            <w:tcW w:w="2293" w:type="dxa"/>
            <w:gridSpan w:val="4"/>
            <w:shd w:val="clear" w:color="auto" w:fill="FFFFFF"/>
          </w:tcPr>
          <w:p w:rsidR="00EC653F" w:rsidRPr="00EC653F" w:rsidRDefault="00EC653F" w:rsidP="00EC653F">
            <w:pPr>
              <w:widowControl/>
              <w:tabs>
                <w:tab w:val="right" w:pos="1936"/>
              </w:tabs>
              <w:autoSpaceDE/>
              <w:autoSpaceDN/>
              <w:adjustRightInd/>
              <w:spacing w:line="240" w:lineRule="auto"/>
              <w:jc w:val="left"/>
              <w:rPr>
                <w:rFonts w:eastAsia="Calibri" w:cs="Times New Roman"/>
                <w:color w:val="000000"/>
                <w:sz w:val="21"/>
                <w:szCs w:val="21"/>
                <w:lang w:eastAsia="en-US"/>
              </w:rPr>
            </w:pPr>
            <w:r w:rsidRPr="00EC653F">
              <w:rPr>
                <w:rFonts w:eastAsia="Calibri" w:cs="Times New Roman"/>
                <w:sz w:val="21"/>
                <w:szCs w:val="21"/>
                <w:lang w:eastAsia="en-US"/>
              </w:rPr>
              <w:t>rodzina, obywatele oraz gospodarstwa domowe</w:t>
            </w:r>
            <w:r w:rsidRPr="00EC653F">
              <w:rPr>
                <w:rFonts w:eastAsia="Calibri" w:cs="Times New Roman"/>
                <w:color w:val="000000"/>
                <w:sz w:val="21"/>
                <w:szCs w:val="21"/>
                <w:lang w:eastAsia="en-US"/>
              </w:rPr>
              <w:t xml:space="preserve"> </w:t>
            </w:r>
          </w:p>
        </w:tc>
        <w:tc>
          <w:tcPr>
            <w:tcW w:w="7048" w:type="dxa"/>
            <w:gridSpan w:val="6"/>
            <w:shd w:val="clear" w:color="auto" w:fill="FFFFFF"/>
          </w:tcPr>
          <w:p w:rsidR="00EC653F" w:rsidRPr="00EC653F" w:rsidRDefault="00EC653F" w:rsidP="00EC653F">
            <w:pPr>
              <w:widowControl/>
              <w:autoSpaceDE/>
              <w:autoSpaceDN/>
              <w:adjustRightInd/>
              <w:spacing w:line="240" w:lineRule="auto"/>
              <w:jc w:val="left"/>
              <w:rPr>
                <w:rFonts w:eastAsia="Calibri" w:cs="Times New Roman"/>
                <w:color w:val="000000"/>
                <w:spacing w:val="-2"/>
                <w:sz w:val="21"/>
                <w:szCs w:val="21"/>
                <w:lang w:eastAsia="en-US"/>
              </w:rPr>
            </w:pPr>
          </w:p>
        </w:tc>
      </w:tr>
      <w:tr w:rsidR="00EC653F" w:rsidRPr="00EC653F" w:rsidTr="00827CD2">
        <w:trPr>
          <w:trHeight w:val="1268"/>
        </w:trPr>
        <w:tc>
          <w:tcPr>
            <w:tcW w:w="2243" w:type="dxa"/>
            <w:gridSpan w:val="2"/>
            <w:shd w:val="clear" w:color="auto" w:fill="FFFFFF"/>
          </w:tcPr>
          <w:p w:rsidR="00EC653F" w:rsidRPr="00EC653F" w:rsidRDefault="00EC653F" w:rsidP="00EC653F">
            <w:pPr>
              <w:widowControl/>
              <w:autoSpaceDE/>
              <w:autoSpaceDN/>
              <w:adjustRightInd/>
              <w:spacing w:line="240" w:lineRule="auto"/>
              <w:jc w:val="left"/>
              <w:rPr>
                <w:rFonts w:eastAsia="Calibri" w:cs="Times New Roman"/>
                <w:color w:val="000000"/>
                <w:sz w:val="21"/>
                <w:szCs w:val="21"/>
                <w:lang w:eastAsia="en-US"/>
              </w:rPr>
            </w:pPr>
            <w:r w:rsidRPr="00EC653F">
              <w:rPr>
                <w:rFonts w:eastAsia="Calibri" w:cs="Times New Roman"/>
                <w:color w:val="000000"/>
                <w:sz w:val="21"/>
                <w:szCs w:val="21"/>
                <w:lang w:eastAsia="en-US"/>
              </w:rPr>
              <w:t xml:space="preserve">Dodatkowe informacje, w tym wskazanie źródeł danych i przyjętych do obliczeń założeń </w:t>
            </w:r>
          </w:p>
        </w:tc>
        <w:tc>
          <w:tcPr>
            <w:tcW w:w="8694" w:type="dxa"/>
            <w:gridSpan w:val="9"/>
            <w:shd w:val="clear" w:color="auto" w:fill="FFFFFF"/>
            <w:vAlign w:val="center"/>
          </w:tcPr>
          <w:p w:rsidR="00EC653F" w:rsidRPr="00EC653F" w:rsidRDefault="00EC653F" w:rsidP="00EC653F">
            <w:pPr>
              <w:widowControl/>
              <w:autoSpaceDE/>
              <w:autoSpaceDN/>
              <w:adjustRightInd/>
              <w:spacing w:line="240" w:lineRule="auto"/>
              <w:rPr>
                <w:rFonts w:eastAsia="Calibri" w:cs="Times New Roman"/>
                <w:color w:val="000000"/>
                <w:sz w:val="21"/>
                <w:szCs w:val="21"/>
                <w:lang w:eastAsia="en-US"/>
              </w:rPr>
            </w:pPr>
          </w:p>
          <w:p w:rsidR="00EC653F" w:rsidRPr="00EC653F" w:rsidRDefault="00EC653F" w:rsidP="00EC653F">
            <w:pPr>
              <w:widowControl/>
              <w:autoSpaceDE/>
              <w:autoSpaceDN/>
              <w:adjustRightInd/>
              <w:spacing w:line="240" w:lineRule="auto"/>
              <w:rPr>
                <w:rFonts w:eastAsia="Calibri" w:cs="Times New Roman"/>
                <w:color w:val="000000"/>
                <w:sz w:val="21"/>
                <w:szCs w:val="21"/>
                <w:lang w:eastAsia="en-US"/>
              </w:rPr>
            </w:pPr>
          </w:p>
        </w:tc>
      </w:tr>
      <w:tr w:rsidR="00EC653F" w:rsidRPr="00EC653F" w:rsidTr="00827CD2">
        <w:trPr>
          <w:trHeight w:val="342"/>
        </w:trPr>
        <w:tc>
          <w:tcPr>
            <w:tcW w:w="10937" w:type="dxa"/>
            <w:gridSpan w:val="11"/>
            <w:shd w:val="clear" w:color="auto" w:fill="99CCFF"/>
            <w:vAlign w:val="center"/>
          </w:tcPr>
          <w:p w:rsidR="00EC653F" w:rsidRPr="00EC653F" w:rsidRDefault="00EC653F" w:rsidP="00EC653F">
            <w:pPr>
              <w:widowControl/>
              <w:numPr>
                <w:ilvl w:val="0"/>
                <w:numId w:val="45"/>
              </w:numPr>
              <w:autoSpaceDE/>
              <w:autoSpaceDN/>
              <w:adjustRightInd/>
              <w:spacing w:before="60" w:after="60" w:line="240" w:lineRule="auto"/>
              <w:ind w:left="318" w:hanging="284"/>
              <w:jc w:val="left"/>
              <w:rPr>
                <w:rFonts w:eastAsia="Calibri" w:cs="Times New Roman"/>
                <w:b/>
                <w:color w:val="000000"/>
                <w:sz w:val="22"/>
                <w:szCs w:val="22"/>
                <w:lang w:eastAsia="en-US"/>
              </w:rPr>
            </w:pPr>
            <w:r w:rsidRPr="00EC653F">
              <w:rPr>
                <w:rFonts w:eastAsia="Calibri" w:cs="Times New Roman"/>
                <w:b/>
                <w:color w:val="000000"/>
                <w:sz w:val="22"/>
                <w:szCs w:val="22"/>
                <w:lang w:eastAsia="en-US"/>
              </w:rPr>
              <w:t xml:space="preserve"> Zmiana obciążeń regulacyjnych (w tym obowiązków informacyjnych) wynikających z projektu</w:t>
            </w:r>
          </w:p>
        </w:tc>
      </w:tr>
      <w:tr w:rsidR="00EC653F" w:rsidRPr="00EC653F" w:rsidTr="00827CD2">
        <w:trPr>
          <w:trHeight w:val="151"/>
        </w:trPr>
        <w:tc>
          <w:tcPr>
            <w:tcW w:w="10937" w:type="dxa"/>
            <w:gridSpan w:val="11"/>
            <w:shd w:val="clear" w:color="auto" w:fill="FFFFFF"/>
          </w:tcPr>
          <w:p w:rsidR="00EC653F" w:rsidRPr="00EC653F" w:rsidRDefault="00EC653F" w:rsidP="00EC653F">
            <w:pPr>
              <w:widowControl/>
              <w:autoSpaceDE/>
              <w:autoSpaceDN/>
              <w:adjustRightInd/>
              <w:spacing w:line="240" w:lineRule="auto"/>
              <w:jc w:val="left"/>
              <w:rPr>
                <w:rFonts w:eastAsia="Calibri" w:cs="Times New Roman"/>
                <w:color w:val="000000"/>
                <w:sz w:val="22"/>
                <w:szCs w:val="22"/>
                <w:lang w:eastAsia="en-US"/>
              </w:rPr>
            </w:pPr>
            <w:r w:rsidRPr="00EC653F">
              <w:rPr>
                <w:rFonts w:eastAsia="Calibri" w:cs="Times New Roman"/>
                <w:color w:val="000000"/>
                <w:sz w:val="22"/>
                <w:szCs w:val="22"/>
                <w:lang w:eastAsia="en-US"/>
              </w:rPr>
              <w:fldChar w:fldCharType="begin">
                <w:ffData>
                  <w:name w:val=""/>
                  <w:enabled/>
                  <w:calcOnExit w:val="0"/>
                  <w:checkBox>
                    <w:sizeAuto/>
                    <w:default w:val="1"/>
                  </w:checkBox>
                </w:ffData>
              </w:fldChar>
            </w:r>
            <w:r w:rsidRPr="00EC653F">
              <w:rPr>
                <w:rFonts w:eastAsia="Calibri" w:cs="Times New Roman"/>
                <w:color w:val="000000"/>
                <w:sz w:val="22"/>
                <w:szCs w:val="22"/>
                <w:lang w:eastAsia="en-US"/>
              </w:rPr>
              <w:instrText xml:space="preserve"> FORMCHECKBOX </w:instrText>
            </w:r>
            <w:r w:rsidRPr="00EC653F">
              <w:rPr>
                <w:rFonts w:eastAsia="Calibri" w:cs="Times New Roman"/>
                <w:color w:val="000000"/>
                <w:sz w:val="22"/>
                <w:szCs w:val="22"/>
                <w:lang w:eastAsia="en-US"/>
              </w:rPr>
            </w:r>
            <w:r w:rsidRPr="00EC653F">
              <w:rPr>
                <w:rFonts w:eastAsia="Calibri" w:cs="Times New Roman"/>
                <w:color w:val="000000"/>
                <w:sz w:val="22"/>
                <w:szCs w:val="22"/>
                <w:lang w:eastAsia="en-US"/>
              </w:rPr>
              <w:fldChar w:fldCharType="separate"/>
            </w:r>
            <w:r w:rsidRPr="00EC653F">
              <w:rPr>
                <w:rFonts w:eastAsia="Calibri" w:cs="Times New Roman"/>
                <w:color w:val="000000"/>
                <w:sz w:val="22"/>
                <w:szCs w:val="22"/>
                <w:lang w:eastAsia="en-US"/>
              </w:rPr>
              <w:fldChar w:fldCharType="end"/>
            </w:r>
            <w:r w:rsidRPr="00EC653F">
              <w:rPr>
                <w:rFonts w:eastAsia="Calibri" w:cs="Times New Roman"/>
                <w:color w:val="000000"/>
                <w:sz w:val="22"/>
                <w:szCs w:val="22"/>
                <w:lang w:eastAsia="en-US"/>
              </w:rPr>
              <w:t xml:space="preserve"> </w:t>
            </w:r>
            <w:r w:rsidRPr="00EC653F">
              <w:rPr>
                <w:rFonts w:eastAsia="Calibri" w:cs="Times New Roman"/>
                <w:color w:val="000000"/>
                <w:spacing w:val="-2"/>
                <w:sz w:val="22"/>
                <w:szCs w:val="22"/>
                <w:lang w:eastAsia="en-US"/>
              </w:rPr>
              <w:t>nie dotyczy</w:t>
            </w:r>
          </w:p>
        </w:tc>
      </w:tr>
      <w:tr w:rsidR="00EC653F" w:rsidRPr="00EC653F" w:rsidTr="00827CD2">
        <w:trPr>
          <w:trHeight w:val="946"/>
        </w:trPr>
        <w:tc>
          <w:tcPr>
            <w:tcW w:w="5111" w:type="dxa"/>
            <w:gridSpan w:val="7"/>
            <w:shd w:val="clear" w:color="auto" w:fill="FFFFFF"/>
          </w:tcPr>
          <w:p w:rsidR="00EC653F" w:rsidRPr="00EC653F" w:rsidRDefault="00EC653F" w:rsidP="00EC653F">
            <w:pPr>
              <w:widowControl/>
              <w:autoSpaceDE/>
              <w:autoSpaceDN/>
              <w:adjustRightInd/>
              <w:spacing w:line="276" w:lineRule="auto"/>
              <w:jc w:val="left"/>
              <w:rPr>
                <w:rFonts w:eastAsia="Calibri" w:cs="Times New Roman"/>
                <w:color w:val="000000"/>
                <w:spacing w:val="-2"/>
                <w:sz w:val="22"/>
                <w:szCs w:val="22"/>
                <w:lang w:eastAsia="en-US"/>
              </w:rPr>
            </w:pPr>
            <w:r w:rsidRPr="00EC653F">
              <w:rPr>
                <w:rFonts w:eastAsia="Calibri" w:cs="Times New Roman"/>
                <w:color w:val="000000"/>
                <w:spacing w:val="-2"/>
                <w:sz w:val="22"/>
                <w:szCs w:val="22"/>
                <w:lang w:eastAsia="en-US"/>
              </w:rPr>
              <w:t xml:space="preserve">Wprowadzane są obciążenia poza bezwzględnie wymaganymi przez UE </w:t>
            </w:r>
            <w:r w:rsidRPr="00EC653F">
              <w:rPr>
                <w:rFonts w:eastAsia="Calibri" w:cs="Times New Roman"/>
                <w:color w:val="000000"/>
                <w:sz w:val="22"/>
                <w:szCs w:val="22"/>
                <w:lang w:eastAsia="en-US"/>
              </w:rPr>
              <w:t>(szczegóły w odwróconej tabeli zgodności).</w:t>
            </w:r>
          </w:p>
        </w:tc>
        <w:tc>
          <w:tcPr>
            <w:tcW w:w="5826" w:type="dxa"/>
            <w:gridSpan w:val="4"/>
            <w:shd w:val="clear" w:color="auto" w:fill="FFFFFF"/>
          </w:tcPr>
          <w:p w:rsidR="00EC653F" w:rsidRPr="00EC653F" w:rsidRDefault="00EC653F" w:rsidP="00EC653F">
            <w:pPr>
              <w:widowControl/>
              <w:autoSpaceDE/>
              <w:autoSpaceDN/>
              <w:adjustRightInd/>
              <w:spacing w:line="240" w:lineRule="auto"/>
              <w:jc w:val="left"/>
              <w:rPr>
                <w:rFonts w:eastAsia="Calibri" w:cs="Times New Roman"/>
                <w:color w:val="000000"/>
                <w:sz w:val="22"/>
                <w:szCs w:val="22"/>
                <w:lang w:eastAsia="en-US"/>
              </w:rPr>
            </w:pPr>
            <w:r w:rsidRPr="00EC653F">
              <w:rPr>
                <w:rFonts w:eastAsia="Calibri" w:cs="Times New Roman"/>
                <w:color w:val="000000"/>
                <w:sz w:val="22"/>
                <w:szCs w:val="22"/>
                <w:lang w:eastAsia="en-US"/>
              </w:rPr>
              <w:fldChar w:fldCharType="begin">
                <w:ffData>
                  <w:name w:val="Wybór1"/>
                  <w:enabled/>
                  <w:calcOnExit w:val="0"/>
                  <w:checkBox>
                    <w:sizeAuto/>
                    <w:default w:val="0"/>
                  </w:checkBox>
                </w:ffData>
              </w:fldChar>
            </w:r>
            <w:r w:rsidRPr="00EC653F">
              <w:rPr>
                <w:rFonts w:eastAsia="Calibri" w:cs="Times New Roman"/>
                <w:color w:val="000000"/>
                <w:sz w:val="22"/>
                <w:szCs w:val="22"/>
                <w:lang w:eastAsia="en-US"/>
              </w:rPr>
              <w:instrText xml:space="preserve"> FORMCHECKBOX </w:instrText>
            </w:r>
            <w:r w:rsidRPr="00EC653F">
              <w:rPr>
                <w:rFonts w:eastAsia="Calibri" w:cs="Times New Roman"/>
                <w:color w:val="000000"/>
                <w:sz w:val="22"/>
                <w:szCs w:val="22"/>
                <w:lang w:eastAsia="en-US"/>
              </w:rPr>
            </w:r>
            <w:r w:rsidRPr="00EC653F">
              <w:rPr>
                <w:rFonts w:eastAsia="Calibri" w:cs="Times New Roman"/>
                <w:color w:val="000000"/>
                <w:sz w:val="22"/>
                <w:szCs w:val="22"/>
                <w:lang w:eastAsia="en-US"/>
              </w:rPr>
              <w:fldChar w:fldCharType="separate"/>
            </w:r>
            <w:r w:rsidRPr="00EC653F">
              <w:rPr>
                <w:rFonts w:eastAsia="Calibri" w:cs="Times New Roman"/>
                <w:color w:val="000000"/>
                <w:sz w:val="22"/>
                <w:szCs w:val="22"/>
                <w:lang w:eastAsia="en-US"/>
              </w:rPr>
              <w:fldChar w:fldCharType="end"/>
            </w:r>
            <w:r w:rsidRPr="00EC653F">
              <w:rPr>
                <w:rFonts w:eastAsia="Calibri" w:cs="Times New Roman"/>
                <w:color w:val="000000"/>
                <w:sz w:val="22"/>
                <w:szCs w:val="22"/>
                <w:lang w:eastAsia="en-US"/>
              </w:rPr>
              <w:t xml:space="preserve"> tak</w:t>
            </w:r>
          </w:p>
          <w:p w:rsidR="00EC653F" w:rsidRPr="00EC653F" w:rsidRDefault="00EC653F" w:rsidP="00EC653F">
            <w:pPr>
              <w:widowControl/>
              <w:autoSpaceDE/>
              <w:autoSpaceDN/>
              <w:adjustRightInd/>
              <w:spacing w:line="240" w:lineRule="auto"/>
              <w:jc w:val="left"/>
              <w:rPr>
                <w:rFonts w:eastAsia="Calibri" w:cs="Times New Roman"/>
                <w:color w:val="000000"/>
                <w:sz w:val="22"/>
                <w:szCs w:val="22"/>
                <w:lang w:eastAsia="en-US"/>
              </w:rPr>
            </w:pPr>
            <w:r w:rsidRPr="00EC653F">
              <w:rPr>
                <w:rFonts w:eastAsia="Calibri" w:cs="Times New Roman"/>
                <w:color w:val="000000"/>
                <w:sz w:val="22"/>
                <w:szCs w:val="22"/>
                <w:lang w:eastAsia="en-US"/>
              </w:rPr>
              <w:fldChar w:fldCharType="begin">
                <w:ffData>
                  <w:name w:val="Wybór1"/>
                  <w:enabled/>
                  <w:calcOnExit w:val="0"/>
                  <w:checkBox>
                    <w:sizeAuto/>
                    <w:default w:val="0"/>
                  </w:checkBox>
                </w:ffData>
              </w:fldChar>
            </w:r>
            <w:r w:rsidRPr="00EC653F">
              <w:rPr>
                <w:rFonts w:eastAsia="Calibri" w:cs="Times New Roman"/>
                <w:color w:val="000000"/>
                <w:sz w:val="22"/>
                <w:szCs w:val="22"/>
                <w:lang w:eastAsia="en-US"/>
              </w:rPr>
              <w:instrText xml:space="preserve"> FORMCHECKBOX </w:instrText>
            </w:r>
            <w:r w:rsidRPr="00EC653F">
              <w:rPr>
                <w:rFonts w:eastAsia="Calibri" w:cs="Times New Roman"/>
                <w:color w:val="000000"/>
                <w:sz w:val="22"/>
                <w:szCs w:val="22"/>
                <w:lang w:eastAsia="en-US"/>
              </w:rPr>
            </w:r>
            <w:r w:rsidRPr="00EC653F">
              <w:rPr>
                <w:rFonts w:eastAsia="Calibri" w:cs="Times New Roman"/>
                <w:color w:val="000000"/>
                <w:sz w:val="22"/>
                <w:szCs w:val="22"/>
                <w:lang w:eastAsia="en-US"/>
              </w:rPr>
              <w:fldChar w:fldCharType="separate"/>
            </w:r>
            <w:r w:rsidRPr="00EC653F">
              <w:rPr>
                <w:rFonts w:eastAsia="Calibri" w:cs="Times New Roman"/>
                <w:color w:val="000000"/>
                <w:sz w:val="22"/>
                <w:szCs w:val="22"/>
                <w:lang w:eastAsia="en-US"/>
              </w:rPr>
              <w:fldChar w:fldCharType="end"/>
            </w:r>
            <w:r w:rsidRPr="00EC653F">
              <w:rPr>
                <w:rFonts w:eastAsia="Calibri" w:cs="Times New Roman"/>
                <w:color w:val="000000"/>
                <w:sz w:val="22"/>
                <w:szCs w:val="22"/>
                <w:lang w:eastAsia="en-US"/>
              </w:rPr>
              <w:t xml:space="preserve"> nie</w:t>
            </w:r>
          </w:p>
          <w:p w:rsidR="00EC653F" w:rsidRPr="00EC653F" w:rsidRDefault="00EC653F" w:rsidP="00EC653F">
            <w:pPr>
              <w:widowControl/>
              <w:autoSpaceDE/>
              <w:autoSpaceDN/>
              <w:adjustRightInd/>
              <w:spacing w:line="276" w:lineRule="auto"/>
              <w:jc w:val="left"/>
              <w:rPr>
                <w:rFonts w:eastAsia="Calibri" w:cs="Times New Roman"/>
                <w:color w:val="000000"/>
                <w:sz w:val="22"/>
                <w:szCs w:val="22"/>
                <w:lang w:eastAsia="en-US"/>
              </w:rPr>
            </w:pPr>
            <w:r w:rsidRPr="00EC653F">
              <w:rPr>
                <w:rFonts w:eastAsia="Calibri" w:cs="Times New Roman"/>
                <w:color w:val="000000"/>
                <w:sz w:val="22"/>
                <w:szCs w:val="22"/>
                <w:lang w:eastAsia="en-US"/>
              </w:rPr>
              <w:fldChar w:fldCharType="begin">
                <w:ffData>
                  <w:name w:val="Wybór1"/>
                  <w:enabled/>
                  <w:calcOnExit w:val="0"/>
                  <w:checkBox>
                    <w:sizeAuto/>
                    <w:default w:val="0"/>
                  </w:checkBox>
                </w:ffData>
              </w:fldChar>
            </w:r>
            <w:r w:rsidRPr="00EC653F">
              <w:rPr>
                <w:rFonts w:eastAsia="Calibri" w:cs="Times New Roman"/>
                <w:color w:val="000000"/>
                <w:sz w:val="22"/>
                <w:szCs w:val="22"/>
                <w:lang w:eastAsia="en-US"/>
              </w:rPr>
              <w:instrText xml:space="preserve"> FORMCHECKBOX </w:instrText>
            </w:r>
            <w:r w:rsidRPr="00EC653F">
              <w:rPr>
                <w:rFonts w:eastAsia="Calibri" w:cs="Times New Roman"/>
                <w:color w:val="000000"/>
                <w:sz w:val="22"/>
                <w:szCs w:val="22"/>
                <w:lang w:eastAsia="en-US"/>
              </w:rPr>
            </w:r>
            <w:r w:rsidRPr="00EC653F">
              <w:rPr>
                <w:rFonts w:eastAsia="Calibri" w:cs="Times New Roman"/>
                <w:color w:val="000000"/>
                <w:sz w:val="22"/>
                <w:szCs w:val="22"/>
                <w:lang w:eastAsia="en-US"/>
              </w:rPr>
              <w:fldChar w:fldCharType="separate"/>
            </w:r>
            <w:r w:rsidRPr="00EC653F">
              <w:rPr>
                <w:rFonts w:eastAsia="Calibri" w:cs="Times New Roman"/>
                <w:color w:val="000000"/>
                <w:sz w:val="22"/>
                <w:szCs w:val="22"/>
                <w:lang w:eastAsia="en-US"/>
              </w:rPr>
              <w:fldChar w:fldCharType="end"/>
            </w:r>
            <w:r w:rsidRPr="00EC653F">
              <w:rPr>
                <w:rFonts w:eastAsia="Calibri" w:cs="Times New Roman"/>
                <w:color w:val="000000"/>
                <w:sz w:val="22"/>
                <w:szCs w:val="22"/>
                <w:lang w:eastAsia="en-US"/>
              </w:rPr>
              <w:t xml:space="preserve"> nie dotyczy</w:t>
            </w:r>
          </w:p>
        </w:tc>
      </w:tr>
      <w:tr w:rsidR="00EC653F" w:rsidRPr="00EC653F" w:rsidTr="00827CD2">
        <w:trPr>
          <w:trHeight w:val="1245"/>
        </w:trPr>
        <w:tc>
          <w:tcPr>
            <w:tcW w:w="5111" w:type="dxa"/>
            <w:gridSpan w:val="7"/>
            <w:shd w:val="clear" w:color="auto" w:fill="FFFFFF"/>
          </w:tcPr>
          <w:p w:rsidR="00EC653F" w:rsidRPr="00EC653F" w:rsidRDefault="00EC653F" w:rsidP="00EC653F">
            <w:pPr>
              <w:widowControl/>
              <w:autoSpaceDE/>
              <w:autoSpaceDN/>
              <w:adjustRightInd/>
              <w:spacing w:line="240" w:lineRule="auto"/>
              <w:jc w:val="left"/>
              <w:rPr>
                <w:rFonts w:eastAsia="Calibri" w:cs="Times New Roman"/>
                <w:color w:val="000000"/>
                <w:spacing w:val="-2"/>
                <w:sz w:val="22"/>
                <w:szCs w:val="22"/>
                <w:lang w:eastAsia="en-US"/>
              </w:rPr>
            </w:pPr>
            <w:r w:rsidRPr="00EC653F">
              <w:rPr>
                <w:rFonts w:eastAsia="Calibri" w:cs="Times New Roman"/>
                <w:color w:val="000000"/>
                <w:sz w:val="22"/>
                <w:szCs w:val="22"/>
                <w:lang w:eastAsia="en-US"/>
              </w:rPr>
              <w:fldChar w:fldCharType="begin">
                <w:ffData>
                  <w:name w:val="Wybór1"/>
                  <w:enabled/>
                  <w:calcOnExit w:val="0"/>
                  <w:checkBox>
                    <w:sizeAuto/>
                    <w:default w:val="0"/>
                  </w:checkBox>
                </w:ffData>
              </w:fldChar>
            </w:r>
            <w:r w:rsidRPr="00EC653F">
              <w:rPr>
                <w:rFonts w:eastAsia="Calibri" w:cs="Times New Roman"/>
                <w:color w:val="000000"/>
                <w:sz w:val="22"/>
                <w:szCs w:val="22"/>
                <w:lang w:eastAsia="en-US"/>
              </w:rPr>
              <w:instrText xml:space="preserve"> FORMCHECKBOX </w:instrText>
            </w:r>
            <w:r w:rsidRPr="00EC653F">
              <w:rPr>
                <w:rFonts w:eastAsia="Calibri" w:cs="Times New Roman"/>
                <w:color w:val="000000"/>
                <w:sz w:val="22"/>
                <w:szCs w:val="22"/>
                <w:lang w:eastAsia="en-US"/>
              </w:rPr>
            </w:r>
            <w:r w:rsidRPr="00EC653F">
              <w:rPr>
                <w:rFonts w:eastAsia="Calibri" w:cs="Times New Roman"/>
                <w:color w:val="000000"/>
                <w:sz w:val="22"/>
                <w:szCs w:val="22"/>
                <w:lang w:eastAsia="en-US"/>
              </w:rPr>
              <w:fldChar w:fldCharType="separate"/>
            </w:r>
            <w:r w:rsidRPr="00EC653F">
              <w:rPr>
                <w:rFonts w:eastAsia="Calibri" w:cs="Times New Roman"/>
                <w:color w:val="000000"/>
                <w:sz w:val="22"/>
                <w:szCs w:val="22"/>
                <w:lang w:eastAsia="en-US"/>
              </w:rPr>
              <w:fldChar w:fldCharType="end"/>
            </w:r>
            <w:r w:rsidRPr="00EC653F">
              <w:rPr>
                <w:rFonts w:eastAsia="Calibri" w:cs="Times New Roman"/>
                <w:color w:val="000000"/>
                <w:sz w:val="20"/>
                <w:lang w:eastAsia="en-US"/>
              </w:rPr>
              <w:t xml:space="preserve"> </w:t>
            </w:r>
            <w:r w:rsidRPr="00EC653F">
              <w:rPr>
                <w:rFonts w:eastAsia="Calibri" w:cs="Times New Roman"/>
                <w:color w:val="000000"/>
                <w:spacing w:val="-2"/>
                <w:sz w:val="22"/>
                <w:szCs w:val="22"/>
                <w:lang w:eastAsia="en-US"/>
              </w:rPr>
              <w:t xml:space="preserve">zmniejszenie liczby dokumentów </w:t>
            </w:r>
          </w:p>
          <w:p w:rsidR="00EC653F" w:rsidRPr="00EC653F" w:rsidRDefault="00EC653F" w:rsidP="00EC653F">
            <w:pPr>
              <w:widowControl/>
              <w:autoSpaceDE/>
              <w:autoSpaceDN/>
              <w:adjustRightInd/>
              <w:spacing w:line="240" w:lineRule="auto"/>
              <w:jc w:val="left"/>
              <w:rPr>
                <w:rFonts w:eastAsia="Calibri" w:cs="Times New Roman"/>
                <w:color w:val="000000"/>
                <w:spacing w:val="-2"/>
                <w:sz w:val="22"/>
                <w:szCs w:val="22"/>
                <w:lang w:eastAsia="en-US"/>
              </w:rPr>
            </w:pPr>
            <w:r w:rsidRPr="00EC653F">
              <w:rPr>
                <w:rFonts w:eastAsia="Calibri" w:cs="Times New Roman"/>
                <w:color w:val="000000"/>
                <w:sz w:val="22"/>
                <w:szCs w:val="22"/>
                <w:lang w:eastAsia="en-US"/>
              </w:rPr>
              <w:fldChar w:fldCharType="begin">
                <w:ffData>
                  <w:name w:val="Wybór1"/>
                  <w:enabled/>
                  <w:calcOnExit w:val="0"/>
                  <w:checkBox>
                    <w:sizeAuto/>
                    <w:default w:val="0"/>
                  </w:checkBox>
                </w:ffData>
              </w:fldChar>
            </w:r>
            <w:r w:rsidRPr="00EC653F">
              <w:rPr>
                <w:rFonts w:eastAsia="Calibri" w:cs="Times New Roman"/>
                <w:color w:val="000000"/>
                <w:sz w:val="22"/>
                <w:szCs w:val="22"/>
                <w:lang w:eastAsia="en-US"/>
              </w:rPr>
              <w:instrText xml:space="preserve"> FORMCHECKBOX </w:instrText>
            </w:r>
            <w:r w:rsidRPr="00EC653F">
              <w:rPr>
                <w:rFonts w:eastAsia="Calibri" w:cs="Times New Roman"/>
                <w:color w:val="000000"/>
                <w:sz w:val="22"/>
                <w:szCs w:val="22"/>
                <w:lang w:eastAsia="en-US"/>
              </w:rPr>
            </w:r>
            <w:r w:rsidRPr="00EC653F">
              <w:rPr>
                <w:rFonts w:eastAsia="Calibri" w:cs="Times New Roman"/>
                <w:color w:val="000000"/>
                <w:sz w:val="22"/>
                <w:szCs w:val="22"/>
                <w:lang w:eastAsia="en-US"/>
              </w:rPr>
              <w:fldChar w:fldCharType="separate"/>
            </w:r>
            <w:r w:rsidRPr="00EC653F">
              <w:rPr>
                <w:rFonts w:eastAsia="Calibri" w:cs="Times New Roman"/>
                <w:color w:val="000000"/>
                <w:sz w:val="22"/>
                <w:szCs w:val="22"/>
                <w:lang w:eastAsia="en-US"/>
              </w:rPr>
              <w:fldChar w:fldCharType="end"/>
            </w:r>
            <w:r w:rsidRPr="00EC653F">
              <w:rPr>
                <w:rFonts w:eastAsia="Calibri" w:cs="Times New Roman"/>
                <w:color w:val="000000"/>
                <w:sz w:val="20"/>
                <w:lang w:eastAsia="en-US"/>
              </w:rPr>
              <w:t xml:space="preserve"> </w:t>
            </w:r>
            <w:r w:rsidRPr="00EC653F">
              <w:rPr>
                <w:rFonts w:eastAsia="Calibri" w:cs="Times New Roman"/>
                <w:color w:val="000000"/>
                <w:spacing w:val="-2"/>
                <w:sz w:val="22"/>
                <w:szCs w:val="22"/>
                <w:lang w:eastAsia="en-US"/>
              </w:rPr>
              <w:t>zmniejszenie liczby procedur</w:t>
            </w:r>
          </w:p>
          <w:p w:rsidR="00EC653F" w:rsidRPr="00EC653F" w:rsidRDefault="00EC653F" w:rsidP="00EC653F">
            <w:pPr>
              <w:widowControl/>
              <w:autoSpaceDE/>
              <w:autoSpaceDN/>
              <w:adjustRightInd/>
              <w:spacing w:line="240" w:lineRule="auto"/>
              <w:jc w:val="left"/>
              <w:rPr>
                <w:rFonts w:eastAsia="Calibri" w:cs="Times New Roman"/>
                <w:color w:val="000000"/>
                <w:spacing w:val="-2"/>
                <w:sz w:val="22"/>
                <w:szCs w:val="22"/>
                <w:lang w:eastAsia="en-US"/>
              </w:rPr>
            </w:pPr>
            <w:r w:rsidRPr="00EC653F">
              <w:rPr>
                <w:rFonts w:eastAsia="Calibri" w:cs="Times New Roman"/>
                <w:color w:val="000000"/>
                <w:sz w:val="22"/>
                <w:szCs w:val="22"/>
                <w:lang w:eastAsia="en-US"/>
              </w:rPr>
              <w:fldChar w:fldCharType="begin">
                <w:ffData>
                  <w:name w:val=""/>
                  <w:enabled/>
                  <w:calcOnExit w:val="0"/>
                  <w:checkBox>
                    <w:sizeAuto/>
                    <w:default w:val="0"/>
                  </w:checkBox>
                </w:ffData>
              </w:fldChar>
            </w:r>
            <w:r w:rsidRPr="00EC653F">
              <w:rPr>
                <w:rFonts w:eastAsia="Calibri" w:cs="Times New Roman"/>
                <w:color w:val="000000"/>
                <w:sz w:val="22"/>
                <w:szCs w:val="22"/>
                <w:lang w:eastAsia="en-US"/>
              </w:rPr>
              <w:instrText xml:space="preserve"> FORMCHECKBOX </w:instrText>
            </w:r>
            <w:r w:rsidRPr="00EC653F">
              <w:rPr>
                <w:rFonts w:eastAsia="Calibri" w:cs="Times New Roman"/>
                <w:color w:val="000000"/>
                <w:sz w:val="22"/>
                <w:szCs w:val="22"/>
                <w:lang w:eastAsia="en-US"/>
              </w:rPr>
            </w:r>
            <w:r w:rsidRPr="00EC653F">
              <w:rPr>
                <w:rFonts w:eastAsia="Calibri" w:cs="Times New Roman"/>
                <w:color w:val="000000"/>
                <w:sz w:val="22"/>
                <w:szCs w:val="22"/>
                <w:lang w:eastAsia="en-US"/>
              </w:rPr>
              <w:fldChar w:fldCharType="separate"/>
            </w:r>
            <w:r w:rsidRPr="00EC653F">
              <w:rPr>
                <w:rFonts w:eastAsia="Calibri" w:cs="Times New Roman"/>
                <w:color w:val="000000"/>
                <w:sz w:val="22"/>
                <w:szCs w:val="22"/>
                <w:lang w:eastAsia="en-US"/>
              </w:rPr>
              <w:fldChar w:fldCharType="end"/>
            </w:r>
            <w:r w:rsidRPr="00EC653F">
              <w:rPr>
                <w:rFonts w:eastAsia="Calibri" w:cs="Times New Roman"/>
                <w:color w:val="000000"/>
                <w:sz w:val="20"/>
                <w:lang w:eastAsia="en-US"/>
              </w:rPr>
              <w:t xml:space="preserve"> </w:t>
            </w:r>
            <w:r w:rsidRPr="00EC653F">
              <w:rPr>
                <w:rFonts w:eastAsia="Calibri" w:cs="Times New Roman"/>
                <w:color w:val="000000"/>
                <w:spacing w:val="-2"/>
                <w:sz w:val="22"/>
                <w:szCs w:val="22"/>
                <w:lang w:eastAsia="en-US"/>
              </w:rPr>
              <w:t>skrócenie czasu na załatwienie sprawy</w:t>
            </w:r>
          </w:p>
          <w:p w:rsidR="00EC653F" w:rsidRPr="00EC653F" w:rsidRDefault="00EC653F" w:rsidP="00EC653F">
            <w:pPr>
              <w:widowControl/>
              <w:autoSpaceDE/>
              <w:autoSpaceDN/>
              <w:adjustRightInd/>
              <w:spacing w:line="276" w:lineRule="auto"/>
              <w:jc w:val="left"/>
              <w:rPr>
                <w:rFonts w:eastAsia="Calibri" w:cs="Times New Roman"/>
                <w:b/>
                <w:color w:val="000000"/>
                <w:spacing w:val="-2"/>
                <w:sz w:val="22"/>
                <w:szCs w:val="22"/>
                <w:lang w:eastAsia="en-US"/>
              </w:rPr>
            </w:pPr>
            <w:r w:rsidRPr="00EC653F">
              <w:rPr>
                <w:rFonts w:eastAsia="Calibri" w:cs="Times New Roman"/>
                <w:color w:val="000000"/>
                <w:sz w:val="22"/>
                <w:szCs w:val="22"/>
                <w:lang w:eastAsia="en-US"/>
              </w:rPr>
              <w:fldChar w:fldCharType="begin">
                <w:ffData>
                  <w:name w:val="Wybór1"/>
                  <w:enabled/>
                  <w:calcOnExit w:val="0"/>
                  <w:checkBox>
                    <w:sizeAuto/>
                    <w:default w:val="0"/>
                  </w:checkBox>
                </w:ffData>
              </w:fldChar>
            </w:r>
            <w:r w:rsidRPr="00EC653F">
              <w:rPr>
                <w:rFonts w:eastAsia="Calibri" w:cs="Times New Roman"/>
                <w:color w:val="000000"/>
                <w:sz w:val="22"/>
                <w:szCs w:val="22"/>
                <w:lang w:eastAsia="en-US"/>
              </w:rPr>
              <w:instrText xml:space="preserve"> FORMCHECKBOX </w:instrText>
            </w:r>
            <w:r w:rsidRPr="00EC653F">
              <w:rPr>
                <w:rFonts w:eastAsia="Calibri" w:cs="Times New Roman"/>
                <w:color w:val="000000"/>
                <w:sz w:val="22"/>
                <w:szCs w:val="22"/>
                <w:lang w:eastAsia="en-US"/>
              </w:rPr>
            </w:r>
            <w:r w:rsidRPr="00EC653F">
              <w:rPr>
                <w:rFonts w:eastAsia="Calibri" w:cs="Times New Roman"/>
                <w:color w:val="000000"/>
                <w:sz w:val="22"/>
                <w:szCs w:val="22"/>
                <w:lang w:eastAsia="en-US"/>
              </w:rPr>
              <w:fldChar w:fldCharType="separate"/>
            </w:r>
            <w:r w:rsidRPr="00EC653F">
              <w:rPr>
                <w:rFonts w:eastAsia="Calibri" w:cs="Times New Roman"/>
                <w:color w:val="000000"/>
                <w:sz w:val="22"/>
                <w:szCs w:val="22"/>
                <w:lang w:eastAsia="en-US"/>
              </w:rPr>
              <w:fldChar w:fldCharType="end"/>
            </w:r>
            <w:r w:rsidRPr="00EC653F">
              <w:rPr>
                <w:rFonts w:eastAsia="Calibri" w:cs="Times New Roman"/>
                <w:color w:val="000000"/>
                <w:sz w:val="20"/>
                <w:lang w:eastAsia="en-US"/>
              </w:rPr>
              <w:t xml:space="preserve"> </w:t>
            </w:r>
            <w:r w:rsidRPr="00EC653F">
              <w:rPr>
                <w:rFonts w:eastAsia="Calibri" w:cs="Times New Roman"/>
                <w:color w:val="000000"/>
                <w:spacing w:val="-2"/>
                <w:sz w:val="22"/>
                <w:szCs w:val="22"/>
                <w:lang w:eastAsia="en-US"/>
              </w:rPr>
              <w:t>inne:</w:t>
            </w:r>
            <w:r w:rsidRPr="00EC653F">
              <w:rPr>
                <w:rFonts w:eastAsia="Calibri" w:cs="Times New Roman"/>
                <w:color w:val="000000"/>
                <w:sz w:val="22"/>
                <w:szCs w:val="22"/>
                <w:lang w:eastAsia="en-US"/>
              </w:rPr>
              <w:t xml:space="preserve"> </w:t>
            </w:r>
            <w:r w:rsidRPr="00EC653F">
              <w:rPr>
                <w:rFonts w:eastAsia="Calibri" w:cs="Times New Roman"/>
                <w:color w:val="000000"/>
                <w:sz w:val="22"/>
                <w:szCs w:val="22"/>
                <w:lang w:eastAsia="en-US"/>
              </w:rPr>
              <w:fldChar w:fldCharType="begin">
                <w:ffData>
                  <w:name w:val=""/>
                  <w:enabled/>
                  <w:calcOnExit w:val="0"/>
                  <w:helpText w:type="text" w:val="W przypadku wyboru Upoważnienie ustawowe, Strategia lub Inne wpisz dokładnie źródła tj. jaka ustawa, tytuł strategii i jaki inny dokument"/>
                  <w:statusText w:type="text" w:val="W przypadku wyboru Upoważnienie ustawowe, Strategia lub Inne wpisz dokładnie źródła tj. jaka ustawa, tytuł strategii i jaki inny dokument"/>
                  <w:textInput/>
                </w:ffData>
              </w:fldChar>
            </w:r>
            <w:r w:rsidRPr="00EC653F">
              <w:rPr>
                <w:rFonts w:eastAsia="Calibri" w:cs="Times New Roman"/>
                <w:color w:val="000000"/>
                <w:sz w:val="22"/>
                <w:szCs w:val="22"/>
                <w:lang w:eastAsia="en-US"/>
              </w:rPr>
              <w:instrText xml:space="preserve"> FORMTEXT </w:instrText>
            </w:r>
            <w:r w:rsidRPr="00EC653F">
              <w:rPr>
                <w:rFonts w:eastAsia="Calibri" w:cs="Times New Roman"/>
                <w:color w:val="000000"/>
                <w:sz w:val="22"/>
                <w:szCs w:val="22"/>
                <w:lang w:eastAsia="en-US"/>
              </w:rPr>
            </w:r>
            <w:r w:rsidRPr="00EC653F">
              <w:rPr>
                <w:rFonts w:eastAsia="Calibri" w:cs="Times New Roman"/>
                <w:color w:val="000000"/>
                <w:sz w:val="22"/>
                <w:szCs w:val="22"/>
                <w:lang w:eastAsia="en-US"/>
              </w:rPr>
              <w:fldChar w:fldCharType="separate"/>
            </w:r>
            <w:r w:rsidRPr="00EC653F">
              <w:rPr>
                <w:rFonts w:eastAsia="Calibri" w:hAnsi="Calibri" w:cs="Times New Roman"/>
                <w:noProof/>
                <w:color w:val="000000"/>
                <w:sz w:val="22"/>
                <w:szCs w:val="22"/>
                <w:lang w:eastAsia="en-US"/>
              </w:rPr>
              <w:t> </w:t>
            </w:r>
            <w:r w:rsidRPr="00EC653F">
              <w:rPr>
                <w:rFonts w:eastAsia="Calibri" w:hAnsi="Calibri" w:cs="Times New Roman"/>
                <w:noProof/>
                <w:color w:val="000000"/>
                <w:sz w:val="22"/>
                <w:szCs w:val="22"/>
                <w:lang w:eastAsia="en-US"/>
              </w:rPr>
              <w:t> </w:t>
            </w:r>
            <w:r w:rsidRPr="00EC653F">
              <w:rPr>
                <w:rFonts w:eastAsia="Calibri" w:hAnsi="Calibri" w:cs="Times New Roman"/>
                <w:noProof/>
                <w:color w:val="000000"/>
                <w:sz w:val="22"/>
                <w:szCs w:val="22"/>
                <w:lang w:eastAsia="en-US"/>
              </w:rPr>
              <w:t> </w:t>
            </w:r>
            <w:r w:rsidRPr="00EC653F">
              <w:rPr>
                <w:rFonts w:eastAsia="Calibri" w:hAnsi="Calibri" w:cs="Times New Roman"/>
                <w:noProof/>
                <w:color w:val="000000"/>
                <w:sz w:val="22"/>
                <w:szCs w:val="22"/>
                <w:lang w:eastAsia="en-US"/>
              </w:rPr>
              <w:t> </w:t>
            </w:r>
            <w:r w:rsidRPr="00EC653F">
              <w:rPr>
                <w:rFonts w:eastAsia="Calibri" w:hAnsi="Calibri" w:cs="Times New Roman"/>
                <w:noProof/>
                <w:color w:val="000000"/>
                <w:sz w:val="22"/>
                <w:szCs w:val="22"/>
                <w:lang w:eastAsia="en-US"/>
              </w:rPr>
              <w:t> </w:t>
            </w:r>
            <w:r w:rsidRPr="00EC653F">
              <w:rPr>
                <w:rFonts w:eastAsia="Calibri" w:cs="Times New Roman"/>
                <w:color w:val="000000"/>
                <w:sz w:val="22"/>
                <w:szCs w:val="22"/>
                <w:lang w:eastAsia="en-US"/>
              </w:rPr>
              <w:fldChar w:fldCharType="end"/>
            </w:r>
          </w:p>
        </w:tc>
        <w:tc>
          <w:tcPr>
            <w:tcW w:w="5826" w:type="dxa"/>
            <w:gridSpan w:val="4"/>
            <w:shd w:val="clear" w:color="auto" w:fill="FFFFFF"/>
          </w:tcPr>
          <w:p w:rsidR="00EC653F" w:rsidRPr="00EC653F" w:rsidRDefault="00EC653F" w:rsidP="00EC653F">
            <w:pPr>
              <w:widowControl/>
              <w:autoSpaceDE/>
              <w:autoSpaceDN/>
              <w:adjustRightInd/>
              <w:spacing w:line="240" w:lineRule="auto"/>
              <w:jc w:val="left"/>
              <w:rPr>
                <w:rFonts w:eastAsia="Calibri" w:cs="Times New Roman"/>
                <w:color w:val="000000"/>
                <w:spacing w:val="-2"/>
                <w:sz w:val="22"/>
                <w:szCs w:val="22"/>
                <w:lang w:eastAsia="en-US"/>
              </w:rPr>
            </w:pPr>
            <w:r w:rsidRPr="00EC653F">
              <w:rPr>
                <w:rFonts w:eastAsia="Calibri" w:cs="Times New Roman"/>
                <w:color w:val="000000"/>
                <w:sz w:val="22"/>
                <w:szCs w:val="22"/>
                <w:lang w:eastAsia="en-US"/>
              </w:rPr>
              <w:fldChar w:fldCharType="begin">
                <w:ffData>
                  <w:name w:val="Wybór1"/>
                  <w:enabled/>
                  <w:calcOnExit w:val="0"/>
                  <w:checkBox>
                    <w:sizeAuto/>
                    <w:default w:val="0"/>
                  </w:checkBox>
                </w:ffData>
              </w:fldChar>
            </w:r>
            <w:r w:rsidRPr="00EC653F">
              <w:rPr>
                <w:rFonts w:eastAsia="Calibri" w:cs="Times New Roman"/>
                <w:color w:val="000000"/>
                <w:sz w:val="22"/>
                <w:szCs w:val="22"/>
                <w:lang w:eastAsia="en-US"/>
              </w:rPr>
              <w:instrText xml:space="preserve"> FORMCHECKBOX </w:instrText>
            </w:r>
            <w:r w:rsidRPr="00EC653F">
              <w:rPr>
                <w:rFonts w:eastAsia="Calibri" w:cs="Times New Roman"/>
                <w:color w:val="000000"/>
                <w:sz w:val="22"/>
                <w:szCs w:val="22"/>
                <w:lang w:eastAsia="en-US"/>
              </w:rPr>
            </w:r>
            <w:r w:rsidRPr="00EC653F">
              <w:rPr>
                <w:rFonts w:eastAsia="Calibri" w:cs="Times New Roman"/>
                <w:color w:val="000000"/>
                <w:sz w:val="22"/>
                <w:szCs w:val="22"/>
                <w:lang w:eastAsia="en-US"/>
              </w:rPr>
              <w:fldChar w:fldCharType="separate"/>
            </w:r>
            <w:r w:rsidRPr="00EC653F">
              <w:rPr>
                <w:rFonts w:eastAsia="Calibri" w:cs="Times New Roman"/>
                <w:color w:val="000000"/>
                <w:sz w:val="22"/>
                <w:szCs w:val="22"/>
                <w:lang w:eastAsia="en-US"/>
              </w:rPr>
              <w:fldChar w:fldCharType="end"/>
            </w:r>
            <w:r w:rsidRPr="00EC653F">
              <w:rPr>
                <w:rFonts w:eastAsia="Calibri" w:cs="Times New Roman"/>
                <w:color w:val="000000"/>
                <w:sz w:val="20"/>
                <w:lang w:eastAsia="en-US"/>
              </w:rPr>
              <w:t xml:space="preserve"> </w:t>
            </w:r>
            <w:r w:rsidRPr="00EC653F">
              <w:rPr>
                <w:rFonts w:eastAsia="Calibri" w:cs="Times New Roman"/>
                <w:color w:val="000000"/>
                <w:spacing w:val="-2"/>
                <w:sz w:val="22"/>
                <w:szCs w:val="22"/>
                <w:lang w:eastAsia="en-US"/>
              </w:rPr>
              <w:t>zwiększenie liczby dokumentów</w:t>
            </w:r>
          </w:p>
          <w:p w:rsidR="00EC653F" w:rsidRPr="00EC653F" w:rsidRDefault="00EC653F" w:rsidP="00EC653F">
            <w:pPr>
              <w:widowControl/>
              <w:autoSpaceDE/>
              <w:autoSpaceDN/>
              <w:adjustRightInd/>
              <w:spacing w:line="240" w:lineRule="auto"/>
              <w:jc w:val="left"/>
              <w:rPr>
                <w:rFonts w:eastAsia="Calibri" w:cs="Times New Roman"/>
                <w:color w:val="000000"/>
                <w:spacing w:val="-2"/>
                <w:sz w:val="22"/>
                <w:szCs w:val="22"/>
                <w:lang w:eastAsia="en-US"/>
              </w:rPr>
            </w:pPr>
            <w:r w:rsidRPr="00EC653F">
              <w:rPr>
                <w:rFonts w:eastAsia="Calibri" w:cs="Times New Roman"/>
                <w:color w:val="000000"/>
                <w:sz w:val="22"/>
                <w:szCs w:val="22"/>
                <w:lang w:eastAsia="en-US"/>
              </w:rPr>
              <w:fldChar w:fldCharType="begin">
                <w:ffData>
                  <w:name w:val="Wybór1"/>
                  <w:enabled/>
                  <w:calcOnExit w:val="0"/>
                  <w:checkBox>
                    <w:sizeAuto/>
                    <w:default w:val="0"/>
                  </w:checkBox>
                </w:ffData>
              </w:fldChar>
            </w:r>
            <w:r w:rsidRPr="00EC653F">
              <w:rPr>
                <w:rFonts w:eastAsia="Calibri" w:cs="Times New Roman"/>
                <w:color w:val="000000"/>
                <w:sz w:val="22"/>
                <w:szCs w:val="22"/>
                <w:lang w:eastAsia="en-US"/>
              </w:rPr>
              <w:instrText xml:space="preserve"> FORMCHECKBOX </w:instrText>
            </w:r>
            <w:r w:rsidRPr="00EC653F">
              <w:rPr>
                <w:rFonts w:eastAsia="Calibri" w:cs="Times New Roman"/>
                <w:color w:val="000000"/>
                <w:sz w:val="22"/>
                <w:szCs w:val="22"/>
                <w:lang w:eastAsia="en-US"/>
              </w:rPr>
            </w:r>
            <w:r w:rsidRPr="00EC653F">
              <w:rPr>
                <w:rFonts w:eastAsia="Calibri" w:cs="Times New Roman"/>
                <w:color w:val="000000"/>
                <w:sz w:val="22"/>
                <w:szCs w:val="22"/>
                <w:lang w:eastAsia="en-US"/>
              </w:rPr>
              <w:fldChar w:fldCharType="separate"/>
            </w:r>
            <w:r w:rsidRPr="00EC653F">
              <w:rPr>
                <w:rFonts w:eastAsia="Calibri" w:cs="Times New Roman"/>
                <w:color w:val="000000"/>
                <w:sz w:val="22"/>
                <w:szCs w:val="22"/>
                <w:lang w:eastAsia="en-US"/>
              </w:rPr>
              <w:fldChar w:fldCharType="end"/>
            </w:r>
            <w:r w:rsidRPr="00EC653F">
              <w:rPr>
                <w:rFonts w:eastAsia="Calibri" w:cs="Times New Roman"/>
                <w:color w:val="000000"/>
                <w:sz w:val="20"/>
                <w:lang w:eastAsia="en-US"/>
              </w:rPr>
              <w:t xml:space="preserve"> </w:t>
            </w:r>
            <w:r w:rsidRPr="00EC653F">
              <w:rPr>
                <w:rFonts w:eastAsia="Calibri" w:cs="Times New Roman"/>
                <w:color w:val="000000"/>
                <w:spacing w:val="-2"/>
                <w:sz w:val="22"/>
                <w:szCs w:val="22"/>
                <w:lang w:eastAsia="en-US"/>
              </w:rPr>
              <w:t>zwiększenie liczby procedur</w:t>
            </w:r>
          </w:p>
          <w:p w:rsidR="00EC653F" w:rsidRPr="00EC653F" w:rsidRDefault="00EC653F" w:rsidP="00EC653F">
            <w:pPr>
              <w:widowControl/>
              <w:autoSpaceDE/>
              <w:autoSpaceDN/>
              <w:adjustRightInd/>
              <w:spacing w:line="240" w:lineRule="auto"/>
              <w:jc w:val="left"/>
              <w:rPr>
                <w:rFonts w:eastAsia="Calibri" w:cs="Times New Roman"/>
                <w:color w:val="000000"/>
                <w:spacing w:val="-2"/>
                <w:sz w:val="22"/>
                <w:szCs w:val="22"/>
                <w:lang w:eastAsia="en-US"/>
              </w:rPr>
            </w:pPr>
            <w:r w:rsidRPr="00EC653F">
              <w:rPr>
                <w:rFonts w:eastAsia="Calibri" w:cs="Times New Roman"/>
                <w:color w:val="000000"/>
                <w:sz w:val="22"/>
                <w:szCs w:val="22"/>
                <w:lang w:eastAsia="en-US"/>
              </w:rPr>
              <w:fldChar w:fldCharType="begin">
                <w:ffData>
                  <w:name w:val="Wybór1"/>
                  <w:enabled/>
                  <w:calcOnExit w:val="0"/>
                  <w:checkBox>
                    <w:sizeAuto/>
                    <w:default w:val="0"/>
                  </w:checkBox>
                </w:ffData>
              </w:fldChar>
            </w:r>
            <w:r w:rsidRPr="00EC653F">
              <w:rPr>
                <w:rFonts w:eastAsia="Calibri" w:cs="Times New Roman"/>
                <w:color w:val="000000"/>
                <w:sz w:val="22"/>
                <w:szCs w:val="22"/>
                <w:lang w:eastAsia="en-US"/>
              </w:rPr>
              <w:instrText xml:space="preserve"> FORMCHECKBOX </w:instrText>
            </w:r>
            <w:r w:rsidRPr="00EC653F">
              <w:rPr>
                <w:rFonts w:eastAsia="Calibri" w:cs="Times New Roman"/>
                <w:color w:val="000000"/>
                <w:sz w:val="22"/>
                <w:szCs w:val="22"/>
                <w:lang w:eastAsia="en-US"/>
              </w:rPr>
            </w:r>
            <w:r w:rsidRPr="00EC653F">
              <w:rPr>
                <w:rFonts w:eastAsia="Calibri" w:cs="Times New Roman"/>
                <w:color w:val="000000"/>
                <w:sz w:val="22"/>
                <w:szCs w:val="22"/>
                <w:lang w:eastAsia="en-US"/>
              </w:rPr>
              <w:fldChar w:fldCharType="separate"/>
            </w:r>
            <w:r w:rsidRPr="00EC653F">
              <w:rPr>
                <w:rFonts w:eastAsia="Calibri" w:cs="Times New Roman"/>
                <w:color w:val="000000"/>
                <w:sz w:val="22"/>
                <w:szCs w:val="22"/>
                <w:lang w:eastAsia="en-US"/>
              </w:rPr>
              <w:fldChar w:fldCharType="end"/>
            </w:r>
            <w:r w:rsidRPr="00EC653F">
              <w:rPr>
                <w:rFonts w:eastAsia="Calibri" w:cs="Times New Roman"/>
                <w:color w:val="000000"/>
                <w:sz w:val="20"/>
                <w:lang w:eastAsia="en-US"/>
              </w:rPr>
              <w:t xml:space="preserve"> </w:t>
            </w:r>
            <w:r w:rsidRPr="00EC653F">
              <w:rPr>
                <w:rFonts w:eastAsia="Calibri" w:cs="Times New Roman"/>
                <w:color w:val="000000"/>
                <w:spacing w:val="-2"/>
                <w:sz w:val="22"/>
                <w:szCs w:val="22"/>
                <w:lang w:eastAsia="en-US"/>
              </w:rPr>
              <w:t>wydłużenie czasu na załatwienie sprawy</w:t>
            </w:r>
          </w:p>
          <w:p w:rsidR="00EC653F" w:rsidRPr="00EC653F" w:rsidRDefault="00EC653F" w:rsidP="00EC653F">
            <w:pPr>
              <w:widowControl/>
              <w:autoSpaceDE/>
              <w:autoSpaceDN/>
              <w:adjustRightInd/>
              <w:spacing w:line="240" w:lineRule="auto"/>
              <w:jc w:val="left"/>
              <w:rPr>
                <w:rFonts w:eastAsia="Calibri" w:cs="Times New Roman"/>
                <w:color w:val="000000"/>
                <w:sz w:val="22"/>
                <w:szCs w:val="22"/>
                <w:lang w:eastAsia="en-US"/>
              </w:rPr>
            </w:pPr>
            <w:r w:rsidRPr="00EC653F">
              <w:rPr>
                <w:rFonts w:eastAsia="Calibri" w:cs="Times New Roman"/>
                <w:color w:val="000000"/>
                <w:sz w:val="22"/>
                <w:szCs w:val="22"/>
                <w:lang w:eastAsia="en-US"/>
              </w:rPr>
              <w:fldChar w:fldCharType="begin">
                <w:ffData>
                  <w:name w:val="Wybór1"/>
                  <w:enabled/>
                  <w:calcOnExit w:val="0"/>
                  <w:checkBox>
                    <w:sizeAuto/>
                    <w:default w:val="0"/>
                  </w:checkBox>
                </w:ffData>
              </w:fldChar>
            </w:r>
            <w:r w:rsidRPr="00EC653F">
              <w:rPr>
                <w:rFonts w:eastAsia="Calibri" w:cs="Times New Roman"/>
                <w:color w:val="000000"/>
                <w:sz w:val="22"/>
                <w:szCs w:val="22"/>
                <w:lang w:eastAsia="en-US"/>
              </w:rPr>
              <w:instrText xml:space="preserve"> FORMCHECKBOX </w:instrText>
            </w:r>
            <w:r w:rsidRPr="00EC653F">
              <w:rPr>
                <w:rFonts w:eastAsia="Calibri" w:cs="Times New Roman"/>
                <w:color w:val="000000"/>
                <w:sz w:val="22"/>
                <w:szCs w:val="22"/>
                <w:lang w:eastAsia="en-US"/>
              </w:rPr>
            </w:r>
            <w:r w:rsidRPr="00EC653F">
              <w:rPr>
                <w:rFonts w:eastAsia="Calibri" w:cs="Times New Roman"/>
                <w:color w:val="000000"/>
                <w:sz w:val="22"/>
                <w:szCs w:val="22"/>
                <w:lang w:eastAsia="en-US"/>
              </w:rPr>
              <w:fldChar w:fldCharType="separate"/>
            </w:r>
            <w:r w:rsidRPr="00EC653F">
              <w:rPr>
                <w:rFonts w:eastAsia="Calibri" w:cs="Times New Roman"/>
                <w:color w:val="000000"/>
                <w:sz w:val="22"/>
                <w:szCs w:val="22"/>
                <w:lang w:eastAsia="en-US"/>
              </w:rPr>
              <w:fldChar w:fldCharType="end"/>
            </w:r>
            <w:r w:rsidRPr="00EC653F">
              <w:rPr>
                <w:rFonts w:eastAsia="Calibri" w:cs="Times New Roman"/>
                <w:color w:val="000000"/>
                <w:sz w:val="20"/>
                <w:lang w:eastAsia="en-US"/>
              </w:rPr>
              <w:t xml:space="preserve"> </w:t>
            </w:r>
            <w:r w:rsidRPr="00EC653F">
              <w:rPr>
                <w:rFonts w:eastAsia="Calibri" w:cs="Times New Roman"/>
                <w:color w:val="000000"/>
                <w:spacing w:val="-2"/>
                <w:sz w:val="22"/>
                <w:szCs w:val="22"/>
                <w:lang w:eastAsia="en-US"/>
              </w:rPr>
              <w:t>inne:</w:t>
            </w:r>
            <w:r w:rsidRPr="00EC653F">
              <w:rPr>
                <w:rFonts w:eastAsia="Calibri" w:cs="Times New Roman"/>
                <w:color w:val="000000"/>
                <w:sz w:val="22"/>
                <w:szCs w:val="22"/>
                <w:lang w:eastAsia="en-US"/>
              </w:rPr>
              <w:t xml:space="preserve"> </w:t>
            </w:r>
            <w:r w:rsidRPr="00EC653F">
              <w:rPr>
                <w:rFonts w:eastAsia="Calibri" w:cs="Times New Roman"/>
                <w:color w:val="000000"/>
                <w:sz w:val="22"/>
                <w:szCs w:val="22"/>
                <w:lang w:eastAsia="en-US"/>
              </w:rPr>
              <w:fldChar w:fldCharType="begin">
                <w:ffData>
                  <w:name w:val=""/>
                  <w:enabled/>
                  <w:calcOnExit w:val="0"/>
                  <w:helpText w:type="text" w:val="W przypadku wyboru Upoważnienie ustawowe, Strategia lub Inne wpisz dokładnie źródła tj. jaka ustawa, tytuł strategii i jaki inny dokument"/>
                  <w:statusText w:type="text" w:val="W przypadku wyboru Upoważnienie ustawowe, Strategia lub Inne wpisz dokładnie źródła tj. jaka ustawa, tytuł strategii i jaki inny dokument"/>
                  <w:textInput/>
                </w:ffData>
              </w:fldChar>
            </w:r>
            <w:r w:rsidRPr="00EC653F">
              <w:rPr>
                <w:rFonts w:eastAsia="Calibri" w:cs="Times New Roman"/>
                <w:color w:val="000000"/>
                <w:sz w:val="22"/>
                <w:szCs w:val="22"/>
                <w:lang w:eastAsia="en-US"/>
              </w:rPr>
              <w:instrText xml:space="preserve"> FORMTEXT </w:instrText>
            </w:r>
            <w:r w:rsidRPr="00EC653F">
              <w:rPr>
                <w:rFonts w:eastAsia="Calibri" w:cs="Times New Roman"/>
                <w:color w:val="000000"/>
                <w:sz w:val="22"/>
                <w:szCs w:val="22"/>
                <w:lang w:eastAsia="en-US"/>
              </w:rPr>
            </w:r>
            <w:r w:rsidRPr="00EC653F">
              <w:rPr>
                <w:rFonts w:eastAsia="Calibri" w:cs="Times New Roman"/>
                <w:color w:val="000000"/>
                <w:sz w:val="22"/>
                <w:szCs w:val="22"/>
                <w:lang w:eastAsia="en-US"/>
              </w:rPr>
              <w:fldChar w:fldCharType="separate"/>
            </w:r>
            <w:r w:rsidRPr="00EC653F">
              <w:rPr>
                <w:rFonts w:eastAsia="Calibri" w:hAnsi="Calibri" w:cs="Times New Roman"/>
                <w:noProof/>
                <w:color w:val="000000"/>
                <w:sz w:val="22"/>
                <w:szCs w:val="22"/>
                <w:lang w:eastAsia="en-US"/>
              </w:rPr>
              <w:t> </w:t>
            </w:r>
            <w:r w:rsidRPr="00EC653F">
              <w:rPr>
                <w:rFonts w:eastAsia="Calibri" w:hAnsi="Calibri" w:cs="Times New Roman"/>
                <w:noProof/>
                <w:color w:val="000000"/>
                <w:sz w:val="22"/>
                <w:szCs w:val="22"/>
                <w:lang w:eastAsia="en-US"/>
              </w:rPr>
              <w:t> </w:t>
            </w:r>
            <w:r w:rsidRPr="00EC653F">
              <w:rPr>
                <w:rFonts w:eastAsia="Calibri" w:hAnsi="Calibri" w:cs="Times New Roman"/>
                <w:noProof/>
                <w:color w:val="000000"/>
                <w:sz w:val="22"/>
                <w:szCs w:val="22"/>
                <w:lang w:eastAsia="en-US"/>
              </w:rPr>
              <w:t> </w:t>
            </w:r>
            <w:r w:rsidRPr="00EC653F">
              <w:rPr>
                <w:rFonts w:eastAsia="Calibri" w:hAnsi="Calibri" w:cs="Times New Roman"/>
                <w:noProof/>
                <w:color w:val="000000"/>
                <w:sz w:val="22"/>
                <w:szCs w:val="22"/>
                <w:lang w:eastAsia="en-US"/>
              </w:rPr>
              <w:t> </w:t>
            </w:r>
            <w:r w:rsidRPr="00EC653F">
              <w:rPr>
                <w:rFonts w:eastAsia="Calibri" w:hAnsi="Calibri" w:cs="Times New Roman"/>
                <w:noProof/>
                <w:color w:val="000000"/>
                <w:sz w:val="22"/>
                <w:szCs w:val="22"/>
                <w:lang w:eastAsia="en-US"/>
              </w:rPr>
              <w:t> </w:t>
            </w:r>
            <w:r w:rsidRPr="00EC653F">
              <w:rPr>
                <w:rFonts w:eastAsia="Calibri" w:cs="Times New Roman"/>
                <w:color w:val="000000"/>
                <w:sz w:val="22"/>
                <w:szCs w:val="22"/>
                <w:lang w:eastAsia="en-US"/>
              </w:rPr>
              <w:fldChar w:fldCharType="end"/>
            </w:r>
          </w:p>
          <w:p w:rsidR="00EC653F" w:rsidRPr="00EC653F" w:rsidRDefault="00EC653F" w:rsidP="00EC653F">
            <w:pPr>
              <w:widowControl/>
              <w:autoSpaceDE/>
              <w:autoSpaceDN/>
              <w:adjustRightInd/>
              <w:spacing w:line="240" w:lineRule="auto"/>
              <w:jc w:val="left"/>
              <w:rPr>
                <w:rFonts w:eastAsia="Calibri" w:cs="Times New Roman"/>
                <w:color w:val="000000"/>
                <w:sz w:val="22"/>
                <w:szCs w:val="22"/>
                <w:lang w:eastAsia="en-US"/>
              </w:rPr>
            </w:pPr>
          </w:p>
        </w:tc>
      </w:tr>
      <w:tr w:rsidR="00EC653F" w:rsidRPr="00EC653F" w:rsidTr="00827CD2">
        <w:trPr>
          <w:trHeight w:val="870"/>
        </w:trPr>
        <w:tc>
          <w:tcPr>
            <w:tcW w:w="5111" w:type="dxa"/>
            <w:gridSpan w:val="7"/>
            <w:shd w:val="clear" w:color="auto" w:fill="FFFFFF"/>
          </w:tcPr>
          <w:p w:rsidR="00EC653F" w:rsidRPr="00EC653F" w:rsidRDefault="00EC653F" w:rsidP="00EC653F">
            <w:pPr>
              <w:widowControl/>
              <w:autoSpaceDE/>
              <w:autoSpaceDN/>
              <w:adjustRightInd/>
              <w:spacing w:line="240" w:lineRule="auto"/>
              <w:jc w:val="left"/>
              <w:rPr>
                <w:rFonts w:eastAsia="Calibri" w:cs="Times New Roman"/>
                <w:color w:val="000000"/>
                <w:sz w:val="22"/>
                <w:szCs w:val="22"/>
                <w:lang w:eastAsia="en-US"/>
              </w:rPr>
            </w:pPr>
            <w:r w:rsidRPr="00EC653F">
              <w:rPr>
                <w:rFonts w:eastAsia="Calibri" w:cs="Times New Roman"/>
                <w:color w:val="000000"/>
                <w:spacing w:val="-2"/>
                <w:sz w:val="22"/>
                <w:szCs w:val="22"/>
                <w:lang w:eastAsia="en-US"/>
              </w:rPr>
              <w:t xml:space="preserve">Wprowadzane obciążenia są przystosowane do ich elektronizacji. </w:t>
            </w:r>
          </w:p>
        </w:tc>
        <w:tc>
          <w:tcPr>
            <w:tcW w:w="5826" w:type="dxa"/>
            <w:gridSpan w:val="4"/>
            <w:shd w:val="clear" w:color="auto" w:fill="FFFFFF"/>
          </w:tcPr>
          <w:p w:rsidR="00EC653F" w:rsidRPr="00EC653F" w:rsidRDefault="00EC653F" w:rsidP="00EC653F">
            <w:pPr>
              <w:widowControl/>
              <w:autoSpaceDE/>
              <w:autoSpaceDN/>
              <w:adjustRightInd/>
              <w:spacing w:line="240" w:lineRule="auto"/>
              <w:jc w:val="left"/>
              <w:rPr>
                <w:rFonts w:eastAsia="Calibri" w:cs="Times New Roman"/>
                <w:color w:val="000000"/>
                <w:sz w:val="22"/>
                <w:szCs w:val="22"/>
                <w:lang w:eastAsia="en-US"/>
              </w:rPr>
            </w:pPr>
            <w:r w:rsidRPr="00EC653F">
              <w:rPr>
                <w:rFonts w:eastAsia="Calibri" w:cs="Times New Roman"/>
                <w:color w:val="000000"/>
                <w:sz w:val="22"/>
                <w:szCs w:val="22"/>
                <w:lang w:eastAsia="en-US"/>
              </w:rPr>
              <w:fldChar w:fldCharType="begin">
                <w:ffData>
                  <w:name w:val="Wybór1"/>
                  <w:enabled/>
                  <w:calcOnExit w:val="0"/>
                  <w:checkBox>
                    <w:sizeAuto/>
                    <w:default w:val="0"/>
                  </w:checkBox>
                </w:ffData>
              </w:fldChar>
            </w:r>
            <w:r w:rsidRPr="00EC653F">
              <w:rPr>
                <w:rFonts w:eastAsia="Calibri" w:cs="Times New Roman"/>
                <w:color w:val="000000"/>
                <w:sz w:val="22"/>
                <w:szCs w:val="22"/>
                <w:lang w:eastAsia="en-US"/>
              </w:rPr>
              <w:instrText xml:space="preserve"> FORMCHECKBOX </w:instrText>
            </w:r>
            <w:r w:rsidRPr="00EC653F">
              <w:rPr>
                <w:rFonts w:eastAsia="Calibri" w:cs="Times New Roman"/>
                <w:color w:val="000000"/>
                <w:sz w:val="22"/>
                <w:szCs w:val="22"/>
                <w:lang w:eastAsia="en-US"/>
              </w:rPr>
            </w:r>
            <w:r w:rsidRPr="00EC653F">
              <w:rPr>
                <w:rFonts w:eastAsia="Calibri" w:cs="Times New Roman"/>
                <w:color w:val="000000"/>
                <w:sz w:val="22"/>
                <w:szCs w:val="22"/>
                <w:lang w:eastAsia="en-US"/>
              </w:rPr>
              <w:fldChar w:fldCharType="separate"/>
            </w:r>
            <w:r w:rsidRPr="00EC653F">
              <w:rPr>
                <w:rFonts w:eastAsia="Calibri" w:cs="Times New Roman"/>
                <w:color w:val="000000"/>
                <w:sz w:val="22"/>
                <w:szCs w:val="22"/>
                <w:lang w:eastAsia="en-US"/>
              </w:rPr>
              <w:fldChar w:fldCharType="end"/>
            </w:r>
            <w:r w:rsidRPr="00EC653F">
              <w:rPr>
                <w:rFonts w:eastAsia="Calibri" w:cs="Times New Roman"/>
                <w:color w:val="000000"/>
                <w:sz w:val="22"/>
                <w:szCs w:val="22"/>
                <w:lang w:eastAsia="en-US"/>
              </w:rPr>
              <w:t xml:space="preserve"> tak</w:t>
            </w:r>
          </w:p>
          <w:p w:rsidR="00EC653F" w:rsidRPr="00EC653F" w:rsidRDefault="00EC653F" w:rsidP="00EC653F">
            <w:pPr>
              <w:widowControl/>
              <w:autoSpaceDE/>
              <w:autoSpaceDN/>
              <w:adjustRightInd/>
              <w:spacing w:line="240" w:lineRule="auto"/>
              <w:jc w:val="left"/>
              <w:rPr>
                <w:rFonts w:eastAsia="Calibri" w:cs="Times New Roman"/>
                <w:color w:val="000000"/>
                <w:sz w:val="22"/>
                <w:szCs w:val="22"/>
                <w:lang w:eastAsia="en-US"/>
              </w:rPr>
            </w:pPr>
            <w:r w:rsidRPr="00EC653F">
              <w:rPr>
                <w:rFonts w:eastAsia="Calibri" w:cs="Times New Roman"/>
                <w:color w:val="000000"/>
                <w:sz w:val="22"/>
                <w:szCs w:val="22"/>
                <w:lang w:eastAsia="en-US"/>
              </w:rPr>
              <w:fldChar w:fldCharType="begin">
                <w:ffData>
                  <w:name w:val="Wybór1"/>
                  <w:enabled/>
                  <w:calcOnExit w:val="0"/>
                  <w:checkBox>
                    <w:sizeAuto/>
                    <w:default w:val="0"/>
                  </w:checkBox>
                </w:ffData>
              </w:fldChar>
            </w:r>
            <w:r w:rsidRPr="00EC653F">
              <w:rPr>
                <w:rFonts w:eastAsia="Calibri" w:cs="Times New Roman"/>
                <w:color w:val="000000"/>
                <w:sz w:val="22"/>
                <w:szCs w:val="22"/>
                <w:lang w:eastAsia="en-US"/>
              </w:rPr>
              <w:instrText xml:space="preserve"> FORMCHECKBOX </w:instrText>
            </w:r>
            <w:r w:rsidRPr="00EC653F">
              <w:rPr>
                <w:rFonts w:eastAsia="Calibri" w:cs="Times New Roman"/>
                <w:color w:val="000000"/>
                <w:sz w:val="22"/>
                <w:szCs w:val="22"/>
                <w:lang w:eastAsia="en-US"/>
              </w:rPr>
            </w:r>
            <w:r w:rsidRPr="00EC653F">
              <w:rPr>
                <w:rFonts w:eastAsia="Calibri" w:cs="Times New Roman"/>
                <w:color w:val="000000"/>
                <w:sz w:val="22"/>
                <w:szCs w:val="22"/>
                <w:lang w:eastAsia="en-US"/>
              </w:rPr>
              <w:fldChar w:fldCharType="separate"/>
            </w:r>
            <w:r w:rsidRPr="00EC653F">
              <w:rPr>
                <w:rFonts w:eastAsia="Calibri" w:cs="Times New Roman"/>
                <w:color w:val="000000"/>
                <w:sz w:val="22"/>
                <w:szCs w:val="22"/>
                <w:lang w:eastAsia="en-US"/>
              </w:rPr>
              <w:fldChar w:fldCharType="end"/>
            </w:r>
            <w:r w:rsidRPr="00EC653F">
              <w:rPr>
                <w:rFonts w:eastAsia="Calibri" w:cs="Times New Roman"/>
                <w:color w:val="000000"/>
                <w:sz w:val="22"/>
                <w:szCs w:val="22"/>
                <w:lang w:eastAsia="en-US"/>
              </w:rPr>
              <w:t xml:space="preserve"> nie</w:t>
            </w:r>
          </w:p>
          <w:p w:rsidR="00EC653F" w:rsidRPr="00EC653F" w:rsidRDefault="00EC653F" w:rsidP="00EC653F">
            <w:pPr>
              <w:widowControl/>
              <w:autoSpaceDE/>
              <w:autoSpaceDN/>
              <w:adjustRightInd/>
              <w:spacing w:line="240" w:lineRule="auto"/>
              <w:jc w:val="left"/>
              <w:rPr>
                <w:rFonts w:eastAsia="Calibri" w:cs="Times New Roman"/>
                <w:color w:val="000000"/>
                <w:sz w:val="22"/>
                <w:szCs w:val="22"/>
                <w:lang w:eastAsia="en-US"/>
              </w:rPr>
            </w:pPr>
            <w:r w:rsidRPr="00EC653F">
              <w:rPr>
                <w:rFonts w:eastAsia="Calibri" w:cs="Times New Roman"/>
                <w:color w:val="000000"/>
                <w:sz w:val="22"/>
                <w:szCs w:val="22"/>
                <w:lang w:eastAsia="en-US"/>
              </w:rPr>
              <w:fldChar w:fldCharType="begin">
                <w:ffData>
                  <w:name w:val="Wybór1"/>
                  <w:enabled/>
                  <w:calcOnExit w:val="0"/>
                  <w:checkBox>
                    <w:sizeAuto/>
                    <w:default w:val="0"/>
                  </w:checkBox>
                </w:ffData>
              </w:fldChar>
            </w:r>
            <w:r w:rsidRPr="00EC653F">
              <w:rPr>
                <w:rFonts w:eastAsia="Calibri" w:cs="Times New Roman"/>
                <w:color w:val="000000"/>
                <w:sz w:val="22"/>
                <w:szCs w:val="22"/>
                <w:lang w:eastAsia="en-US"/>
              </w:rPr>
              <w:instrText xml:space="preserve"> FORMCHECKBOX </w:instrText>
            </w:r>
            <w:r w:rsidRPr="00EC653F">
              <w:rPr>
                <w:rFonts w:eastAsia="Calibri" w:cs="Times New Roman"/>
                <w:color w:val="000000"/>
                <w:sz w:val="22"/>
                <w:szCs w:val="22"/>
                <w:lang w:eastAsia="en-US"/>
              </w:rPr>
            </w:r>
            <w:r w:rsidRPr="00EC653F">
              <w:rPr>
                <w:rFonts w:eastAsia="Calibri" w:cs="Times New Roman"/>
                <w:color w:val="000000"/>
                <w:sz w:val="22"/>
                <w:szCs w:val="22"/>
                <w:lang w:eastAsia="en-US"/>
              </w:rPr>
              <w:fldChar w:fldCharType="separate"/>
            </w:r>
            <w:r w:rsidRPr="00EC653F">
              <w:rPr>
                <w:rFonts w:eastAsia="Calibri" w:cs="Times New Roman"/>
                <w:color w:val="000000"/>
                <w:sz w:val="22"/>
                <w:szCs w:val="22"/>
                <w:lang w:eastAsia="en-US"/>
              </w:rPr>
              <w:fldChar w:fldCharType="end"/>
            </w:r>
            <w:r w:rsidRPr="00EC653F">
              <w:rPr>
                <w:rFonts w:eastAsia="Calibri" w:cs="Times New Roman"/>
                <w:color w:val="000000"/>
                <w:sz w:val="22"/>
                <w:szCs w:val="22"/>
                <w:lang w:eastAsia="en-US"/>
              </w:rPr>
              <w:t xml:space="preserve"> nie dotyczy</w:t>
            </w:r>
          </w:p>
          <w:p w:rsidR="00EC653F" w:rsidRPr="00EC653F" w:rsidRDefault="00EC653F" w:rsidP="00EC653F">
            <w:pPr>
              <w:widowControl/>
              <w:autoSpaceDE/>
              <w:autoSpaceDN/>
              <w:adjustRightInd/>
              <w:spacing w:line="240" w:lineRule="auto"/>
              <w:jc w:val="left"/>
              <w:rPr>
                <w:rFonts w:eastAsia="Calibri" w:cs="Times New Roman"/>
                <w:color w:val="000000"/>
                <w:sz w:val="22"/>
                <w:szCs w:val="22"/>
                <w:lang w:eastAsia="en-US"/>
              </w:rPr>
            </w:pPr>
          </w:p>
        </w:tc>
      </w:tr>
      <w:tr w:rsidR="00EC653F" w:rsidRPr="00EC653F" w:rsidTr="00827CD2">
        <w:trPr>
          <w:trHeight w:val="630"/>
        </w:trPr>
        <w:tc>
          <w:tcPr>
            <w:tcW w:w="10937" w:type="dxa"/>
            <w:gridSpan w:val="11"/>
            <w:shd w:val="clear" w:color="auto" w:fill="FFFFFF"/>
          </w:tcPr>
          <w:p w:rsidR="00EC653F" w:rsidRPr="00EC653F" w:rsidRDefault="00EC653F" w:rsidP="00EC653F">
            <w:pPr>
              <w:widowControl/>
              <w:autoSpaceDE/>
              <w:autoSpaceDN/>
              <w:adjustRightInd/>
              <w:spacing w:line="240" w:lineRule="auto"/>
              <w:rPr>
                <w:rFonts w:eastAsia="Calibri" w:cs="Times New Roman"/>
                <w:color w:val="000000"/>
                <w:sz w:val="22"/>
                <w:szCs w:val="22"/>
                <w:lang w:eastAsia="en-US"/>
              </w:rPr>
            </w:pPr>
            <w:r w:rsidRPr="00EC653F">
              <w:rPr>
                <w:rFonts w:eastAsia="Calibri" w:cs="Times New Roman"/>
                <w:color w:val="000000"/>
                <w:sz w:val="22"/>
                <w:szCs w:val="22"/>
                <w:lang w:eastAsia="en-US"/>
              </w:rPr>
              <w:t>Komentarz: Nie dotyczy</w:t>
            </w:r>
          </w:p>
        </w:tc>
      </w:tr>
      <w:tr w:rsidR="00EC653F" w:rsidRPr="00EC653F" w:rsidTr="00827CD2">
        <w:trPr>
          <w:trHeight w:val="142"/>
        </w:trPr>
        <w:tc>
          <w:tcPr>
            <w:tcW w:w="10937" w:type="dxa"/>
            <w:gridSpan w:val="11"/>
            <w:shd w:val="clear" w:color="auto" w:fill="99CCFF"/>
          </w:tcPr>
          <w:p w:rsidR="00EC653F" w:rsidRPr="00EC653F" w:rsidRDefault="00EC653F" w:rsidP="00EC653F">
            <w:pPr>
              <w:widowControl/>
              <w:numPr>
                <w:ilvl w:val="0"/>
                <w:numId w:val="45"/>
              </w:numPr>
              <w:autoSpaceDE/>
              <w:autoSpaceDN/>
              <w:adjustRightInd/>
              <w:spacing w:before="60" w:after="60" w:line="240" w:lineRule="auto"/>
              <w:jc w:val="left"/>
              <w:rPr>
                <w:rFonts w:eastAsia="Calibri" w:cs="Times New Roman"/>
                <w:b/>
                <w:color w:val="000000"/>
                <w:sz w:val="22"/>
                <w:szCs w:val="22"/>
                <w:lang w:eastAsia="en-US"/>
              </w:rPr>
            </w:pPr>
            <w:r w:rsidRPr="00EC653F">
              <w:rPr>
                <w:rFonts w:eastAsia="Calibri" w:cs="Times New Roman"/>
                <w:b/>
                <w:color w:val="000000"/>
                <w:sz w:val="22"/>
                <w:szCs w:val="22"/>
                <w:lang w:eastAsia="en-US"/>
              </w:rPr>
              <w:t xml:space="preserve">Wpływ na rynek pracy </w:t>
            </w:r>
          </w:p>
        </w:tc>
      </w:tr>
      <w:tr w:rsidR="00EC653F" w:rsidRPr="00EC653F" w:rsidTr="00827CD2">
        <w:trPr>
          <w:trHeight w:val="142"/>
        </w:trPr>
        <w:tc>
          <w:tcPr>
            <w:tcW w:w="10937" w:type="dxa"/>
            <w:gridSpan w:val="11"/>
            <w:shd w:val="clear" w:color="auto" w:fill="auto"/>
          </w:tcPr>
          <w:p w:rsidR="00EC653F" w:rsidRPr="00EC653F" w:rsidRDefault="00EC653F" w:rsidP="00EC653F">
            <w:pPr>
              <w:widowControl/>
              <w:autoSpaceDE/>
              <w:autoSpaceDN/>
              <w:adjustRightInd/>
              <w:spacing w:line="240" w:lineRule="auto"/>
              <w:rPr>
                <w:rFonts w:eastAsia="Calibri" w:cs="Times New Roman"/>
                <w:color w:val="000000"/>
                <w:sz w:val="22"/>
                <w:szCs w:val="22"/>
                <w:lang w:eastAsia="en-US"/>
              </w:rPr>
            </w:pPr>
            <w:r w:rsidRPr="00EC653F">
              <w:rPr>
                <w:rFonts w:eastAsia="Calibri" w:cs="Times New Roman"/>
                <w:color w:val="000000"/>
                <w:sz w:val="22"/>
                <w:szCs w:val="22"/>
                <w:lang w:eastAsia="en-US"/>
              </w:rPr>
              <w:t>Nie dotyczy</w:t>
            </w:r>
          </w:p>
        </w:tc>
      </w:tr>
      <w:tr w:rsidR="00EC653F" w:rsidRPr="00EC653F" w:rsidTr="00827CD2">
        <w:trPr>
          <w:trHeight w:val="142"/>
        </w:trPr>
        <w:tc>
          <w:tcPr>
            <w:tcW w:w="10937" w:type="dxa"/>
            <w:gridSpan w:val="11"/>
            <w:shd w:val="clear" w:color="auto" w:fill="99CCFF"/>
          </w:tcPr>
          <w:p w:rsidR="00EC653F" w:rsidRPr="00EC653F" w:rsidRDefault="00EC653F" w:rsidP="00EC653F">
            <w:pPr>
              <w:widowControl/>
              <w:numPr>
                <w:ilvl w:val="0"/>
                <w:numId w:val="45"/>
              </w:numPr>
              <w:autoSpaceDE/>
              <w:autoSpaceDN/>
              <w:adjustRightInd/>
              <w:spacing w:before="60" w:after="60" w:line="240" w:lineRule="auto"/>
              <w:jc w:val="left"/>
              <w:rPr>
                <w:rFonts w:eastAsia="Calibri" w:cs="Times New Roman"/>
                <w:b/>
                <w:color w:val="000000"/>
                <w:sz w:val="22"/>
                <w:szCs w:val="22"/>
                <w:lang w:eastAsia="en-US"/>
              </w:rPr>
            </w:pPr>
            <w:r w:rsidRPr="00EC653F">
              <w:rPr>
                <w:rFonts w:eastAsia="Calibri" w:cs="Times New Roman"/>
                <w:b/>
                <w:color w:val="000000"/>
                <w:sz w:val="22"/>
                <w:szCs w:val="22"/>
                <w:lang w:eastAsia="en-US"/>
              </w:rPr>
              <w:t>Wpływ na pozostałe obszary</w:t>
            </w:r>
          </w:p>
        </w:tc>
      </w:tr>
      <w:tr w:rsidR="00EC653F" w:rsidRPr="00EC653F" w:rsidTr="00827CD2">
        <w:trPr>
          <w:trHeight w:val="1031"/>
        </w:trPr>
        <w:tc>
          <w:tcPr>
            <w:tcW w:w="3547" w:type="dxa"/>
            <w:gridSpan w:val="4"/>
            <w:shd w:val="clear" w:color="auto" w:fill="FFFFFF"/>
          </w:tcPr>
          <w:p w:rsidR="00EC653F" w:rsidRPr="00EC653F" w:rsidRDefault="00EC653F" w:rsidP="00EC653F">
            <w:pPr>
              <w:widowControl/>
              <w:autoSpaceDE/>
              <w:autoSpaceDN/>
              <w:adjustRightInd/>
              <w:spacing w:line="240" w:lineRule="auto"/>
              <w:jc w:val="left"/>
              <w:rPr>
                <w:rFonts w:eastAsia="Calibri" w:cs="Times New Roman"/>
                <w:color w:val="000000"/>
                <w:sz w:val="22"/>
                <w:szCs w:val="22"/>
                <w:lang w:eastAsia="en-US"/>
              </w:rPr>
            </w:pPr>
          </w:p>
          <w:p w:rsidR="00EC653F" w:rsidRPr="00EC653F" w:rsidRDefault="00EC653F" w:rsidP="00EC653F">
            <w:pPr>
              <w:widowControl/>
              <w:autoSpaceDE/>
              <w:autoSpaceDN/>
              <w:adjustRightInd/>
              <w:spacing w:line="240" w:lineRule="auto"/>
              <w:jc w:val="left"/>
              <w:rPr>
                <w:rFonts w:eastAsia="Calibri" w:cs="Times New Roman"/>
                <w:color w:val="000000"/>
                <w:spacing w:val="-2"/>
                <w:sz w:val="22"/>
                <w:szCs w:val="22"/>
                <w:lang w:eastAsia="en-US"/>
              </w:rPr>
            </w:pPr>
            <w:r w:rsidRPr="00EC653F">
              <w:rPr>
                <w:rFonts w:eastAsia="Calibri" w:cs="Times New Roman"/>
                <w:color w:val="000000"/>
                <w:sz w:val="22"/>
                <w:szCs w:val="22"/>
                <w:lang w:eastAsia="en-US"/>
              </w:rPr>
              <w:fldChar w:fldCharType="begin">
                <w:ffData>
                  <w:name w:val="Wybór1"/>
                  <w:enabled/>
                  <w:calcOnExit w:val="0"/>
                  <w:checkBox>
                    <w:sizeAuto/>
                    <w:default w:val="0"/>
                  </w:checkBox>
                </w:ffData>
              </w:fldChar>
            </w:r>
            <w:r w:rsidRPr="00EC653F">
              <w:rPr>
                <w:rFonts w:eastAsia="Calibri" w:cs="Times New Roman"/>
                <w:color w:val="000000"/>
                <w:sz w:val="22"/>
                <w:szCs w:val="22"/>
                <w:lang w:eastAsia="en-US"/>
              </w:rPr>
              <w:instrText xml:space="preserve"> FORMCHECKBOX </w:instrText>
            </w:r>
            <w:r w:rsidRPr="00EC653F">
              <w:rPr>
                <w:rFonts w:eastAsia="Calibri" w:cs="Times New Roman"/>
                <w:color w:val="000000"/>
                <w:sz w:val="22"/>
                <w:szCs w:val="22"/>
                <w:lang w:eastAsia="en-US"/>
              </w:rPr>
            </w:r>
            <w:r w:rsidRPr="00EC653F">
              <w:rPr>
                <w:rFonts w:eastAsia="Calibri" w:cs="Times New Roman"/>
                <w:color w:val="000000"/>
                <w:sz w:val="22"/>
                <w:szCs w:val="22"/>
                <w:lang w:eastAsia="en-US"/>
              </w:rPr>
              <w:fldChar w:fldCharType="separate"/>
            </w:r>
            <w:r w:rsidRPr="00EC653F">
              <w:rPr>
                <w:rFonts w:eastAsia="Calibri" w:cs="Times New Roman"/>
                <w:color w:val="000000"/>
                <w:sz w:val="22"/>
                <w:szCs w:val="22"/>
                <w:lang w:eastAsia="en-US"/>
              </w:rPr>
              <w:fldChar w:fldCharType="end"/>
            </w:r>
            <w:r w:rsidRPr="00EC653F">
              <w:rPr>
                <w:rFonts w:eastAsia="Calibri" w:cs="Times New Roman"/>
                <w:color w:val="000000"/>
                <w:sz w:val="20"/>
                <w:lang w:eastAsia="en-US"/>
              </w:rPr>
              <w:t xml:space="preserve"> </w:t>
            </w:r>
            <w:r w:rsidRPr="00EC653F">
              <w:rPr>
                <w:rFonts w:eastAsia="Calibri" w:cs="Times New Roman"/>
                <w:color w:val="000000"/>
                <w:spacing w:val="-2"/>
                <w:sz w:val="22"/>
                <w:szCs w:val="22"/>
                <w:lang w:eastAsia="en-US"/>
              </w:rPr>
              <w:t>środowisko naturalne</w:t>
            </w:r>
          </w:p>
          <w:p w:rsidR="00EC653F" w:rsidRPr="00EC653F" w:rsidRDefault="00EC653F" w:rsidP="00EC653F">
            <w:pPr>
              <w:widowControl/>
              <w:autoSpaceDE/>
              <w:autoSpaceDN/>
              <w:adjustRightInd/>
              <w:spacing w:line="240" w:lineRule="auto"/>
              <w:jc w:val="left"/>
              <w:rPr>
                <w:rFonts w:eastAsia="Calibri" w:cs="Times New Roman"/>
                <w:color w:val="000000"/>
                <w:sz w:val="22"/>
                <w:szCs w:val="22"/>
                <w:lang w:eastAsia="en-US"/>
              </w:rPr>
            </w:pPr>
            <w:r w:rsidRPr="00EC653F">
              <w:rPr>
                <w:rFonts w:eastAsia="Calibri" w:cs="Times New Roman"/>
                <w:color w:val="000000"/>
                <w:sz w:val="22"/>
                <w:szCs w:val="22"/>
                <w:lang w:eastAsia="en-US"/>
              </w:rPr>
              <w:fldChar w:fldCharType="begin">
                <w:ffData>
                  <w:name w:val=""/>
                  <w:enabled/>
                  <w:calcOnExit w:val="0"/>
                  <w:checkBox>
                    <w:sizeAuto/>
                    <w:default w:val="0"/>
                  </w:checkBox>
                </w:ffData>
              </w:fldChar>
            </w:r>
            <w:r w:rsidRPr="00EC653F">
              <w:rPr>
                <w:rFonts w:eastAsia="Calibri" w:cs="Times New Roman"/>
                <w:color w:val="000000"/>
                <w:sz w:val="22"/>
                <w:szCs w:val="22"/>
                <w:lang w:eastAsia="en-US"/>
              </w:rPr>
              <w:instrText xml:space="preserve"> FORMCHECKBOX </w:instrText>
            </w:r>
            <w:r w:rsidRPr="00EC653F">
              <w:rPr>
                <w:rFonts w:eastAsia="Calibri" w:cs="Times New Roman"/>
                <w:color w:val="000000"/>
                <w:sz w:val="22"/>
                <w:szCs w:val="22"/>
                <w:lang w:eastAsia="en-US"/>
              </w:rPr>
            </w:r>
            <w:r w:rsidRPr="00EC653F">
              <w:rPr>
                <w:rFonts w:eastAsia="Calibri" w:cs="Times New Roman"/>
                <w:color w:val="000000"/>
                <w:sz w:val="22"/>
                <w:szCs w:val="22"/>
                <w:lang w:eastAsia="en-US"/>
              </w:rPr>
              <w:fldChar w:fldCharType="separate"/>
            </w:r>
            <w:r w:rsidRPr="00EC653F">
              <w:rPr>
                <w:rFonts w:eastAsia="Calibri" w:cs="Times New Roman"/>
                <w:color w:val="000000"/>
                <w:sz w:val="22"/>
                <w:szCs w:val="22"/>
                <w:lang w:eastAsia="en-US"/>
              </w:rPr>
              <w:fldChar w:fldCharType="end"/>
            </w:r>
            <w:r w:rsidRPr="00EC653F">
              <w:rPr>
                <w:rFonts w:eastAsia="Calibri" w:cs="Times New Roman"/>
                <w:color w:val="000000"/>
                <w:sz w:val="20"/>
                <w:lang w:eastAsia="en-US"/>
              </w:rPr>
              <w:t xml:space="preserve"> </w:t>
            </w:r>
            <w:r w:rsidRPr="00EC653F">
              <w:rPr>
                <w:rFonts w:eastAsia="Calibri" w:cs="Times New Roman"/>
                <w:color w:val="000000"/>
                <w:sz w:val="22"/>
                <w:szCs w:val="22"/>
                <w:lang w:eastAsia="en-US"/>
              </w:rPr>
              <w:t>sytuacja i rozwój regionalny</w:t>
            </w:r>
          </w:p>
          <w:p w:rsidR="00EC653F" w:rsidRPr="00EC653F" w:rsidRDefault="00EC653F" w:rsidP="00EC653F">
            <w:pPr>
              <w:widowControl/>
              <w:autoSpaceDE/>
              <w:autoSpaceDN/>
              <w:adjustRightInd/>
              <w:spacing w:line="240" w:lineRule="auto"/>
              <w:jc w:val="left"/>
              <w:rPr>
                <w:rFonts w:eastAsia="Calibri" w:cs="Times New Roman"/>
                <w:color w:val="000000"/>
                <w:spacing w:val="-2"/>
                <w:sz w:val="22"/>
                <w:szCs w:val="22"/>
                <w:lang w:eastAsia="en-US"/>
              </w:rPr>
            </w:pPr>
            <w:r w:rsidRPr="00EC653F">
              <w:rPr>
                <w:rFonts w:eastAsia="Calibri" w:cs="Times New Roman"/>
                <w:color w:val="000000"/>
                <w:sz w:val="22"/>
                <w:szCs w:val="22"/>
                <w:lang w:eastAsia="en-US"/>
              </w:rPr>
              <w:fldChar w:fldCharType="begin">
                <w:ffData>
                  <w:name w:val="Wybór1"/>
                  <w:enabled/>
                  <w:calcOnExit w:val="0"/>
                  <w:checkBox>
                    <w:sizeAuto/>
                    <w:default w:val="0"/>
                  </w:checkBox>
                </w:ffData>
              </w:fldChar>
            </w:r>
            <w:r w:rsidRPr="00EC653F">
              <w:rPr>
                <w:rFonts w:eastAsia="Calibri" w:cs="Times New Roman"/>
                <w:color w:val="000000"/>
                <w:sz w:val="22"/>
                <w:szCs w:val="22"/>
                <w:lang w:eastAsia="en-US"/>
              </w:rPr>
              <w:instrText xml:space="preserve"> FORMCHECKBOX </w:instrText>
            </w:r>
            <w:r w:rsidRPr="00EC653F">
              <w:rPr>
                <w:rFonts w:eastAsia="Calibri" w:cs="Times New Roman"/>
                <w:color w:val="000000"/>
                <w:sz w:val="22"/>
                <w:szCs w:val="22"/>
                <w:lang w:eastAsia="en-US"/>
              </w:rPr>
            </w:r>
            <w:r w:rsidRPr="00EC653F">
              <w:rPr>
                <w:rFonts w:eastAsia="Calibri" w:cs="Times New Roman"/>
                <w:color w:val="000000"/>
                <w:sz w:val="22"/>
                <w:szCs w:val="22"/>
                <w:lang w:eastAsia="en-US"/>
              </w:rPr>
              <w:fldChar w:fldCharType="separate"/>
            </w:r>
            <w:r w:rsidRPr="00EC653F">
              <w:rPr>
                <w:rFonts w:eastAsia="Calibri" w:cs="Times New Roman"/>
                <w:color w:val="000000"/>
                <w:sz w:val="22"/>
                <w:szCs w:val="22"/>
                <w:lang w:eastAsia="en-US"/>
              </w:rPr>
              <w:fldChar w:fldCharType="end"/>
            </w:r>
            <w:r w:rsidRPr="00EC653F">
              <w:rPr>
                <w:rFonts w:eastAsia="Calibri" w:cs="Times New Roman"/>
                <w:color w:val="000000"/>
                <w:sz w:val="20"/>
                <w:lang w:eastAsia="en-US"/>
              </w:rPr>
              <w:t xml:space="preserve"> </w:t>
            </w:r>
            <w:r w:rsidRPr="00EC653F">
              <w:rPr>
                <w:rFonts w:eastAsia="Calibri" w:cs="Times New Roman"/>
                <w:color w:val="000000"/>
                <w:spacing w:val="-2"/>
                <w:sz w:val="22"/>
                <w:szCs w:val="22"/>
                <w:lang w:eastAsia="en-US"/>
              </w:rPr>
              <w:t xml:space="preserve">inne: </w:t>
            </w:r>
            <w:r w:rsidRPr="00EC653F">
              <w:rPr>
                <w:rFonts w:eastAsia="Calibri" w:cs="Times New Roman"/>
                <w:color w:val="000000"/>
                <w:sz w:val="22"/>
                <w:szCs w:val="22"/>
                <w:lang w:eastAsia="en-US"/>
              </w:rPr>
              <w:fldChar w:fldCharType="begin">
                <w:ffData>
                  <w:name w:val=""/>
                  <w:enabled/>
                  <w:calcOnExit w:val="0"/>
                  <w:helpText w:type="text" w:val="W przypadku wyboru Upoważnienie ustawowe, Strategia lub Inne wpisz dokładnie źródła tj. jaka ustawa, tytuł strategii i jaki inny dokument"/>
                  <w:statusText w:type="text" w:val="W przypadku wyboru Upoważnienie ustawowe, Strategia lub Inne wpisz dokładnie źródła tj. jaka ustawa, tytuł strategii i jaki inny dokument"/>
                  <w:textInput/>
                </w:ffData>
              </w:fldChar>
            </w:r>
            <w:r w:rsidRPr="00EC653F">
              <w:rPr>
                <w:rFonts w:eastAsia="Calibri" w:cs="Times New Roman"/>
                <w:color w:val="000000"/>
                <w:sz w:val="22"/>
                <w:szCs w:val="22"/>
                <w:lang w:eastAsia="en-US"/>
              </w:rPr>
              <w:instrText xml:space="preserve"> FORMTEXT </w:instrText>
            </w:r>
            <w:r w:rsidRPr="00EC653F">
              <w:rPr>
                <w:rFonts w:eastAsia="Calibri" w:cs="Times New Roman"/>
                <w:color w:val="000000"/>
                <w:sz w:val="22"/>
                <w:szCs w:val="22"/>
                <w:lang w:eastAsia="en-US"/>
              </w:rPr>
            </w:r>
            <w:r w:rsidRPr="00EC653F">
              <w:rPr>
                <w:rFonts w:eastAsia="Calibri" w:cs="Times New Roman"/>
                <w:color w:val="000000"/>
                <w:sz w:val="22"/>
                <w:szCs w:val="22"/>
                <w:lang w:eastAsia="en-US"/>
              </w:rPr>
              <w:fldChar w:fldCharType="separate"/>
            </w:r>
            <w:r w:rsidRPr="00EC653F">
              <w:rPr>
                <w:rFonts w:eastAsia="Calibri" w:hAnsi="Calibri" w:cs="Times New Roman"/>
                <w:noProof/>
                <w:color w:val="000000"/>
                <w:sz w:val="22"/>
                <w:szCs w:val="22"/>
                <w:lang w:eastAsia="en-US"/>
              </w:rPr>
              <w:t> </w:t>
            </w:r>
            <w:r w:rsidRPr="00EC653F">
              <w:rPr>
                <w:rFonts w:eastAsia="Calibri" w:hAnsi="Calibri" w:cs="Times New Roman"/>
                <w:noProof/>
                <w:color w:val="000000"/>
                <w:sz w:val="22"/>
                <w:szCs w:val="22"/>
                <w:lang w:eastAsia="en-US"/>
              </w:rPr>
              <w:t> </w:t>
            </w:r>
            <w:r w:rsidRPr="00EC653F">
              <w:rPr>
                <w:rFonts w:eastAsia="Calibri" w:hAnsi="Calibri" w:cs="Times New Roman"/>
                <w:noProof/>
                <w:color w:val="000000"/>
                <w:sz w:val="22"/>
                <w:szCs w:val="22"/>
                <w:lang w:eastAsia="en-US"/>
              </w:rPr>
              <w:t> </w:t>
            </w:r>
            <w:r w:rsidRPr="00EC653F">
              <w:rPr>
                <w:rFonts w:eastAsia="Calibri" w:hAnsi="Calibri" w:cs="Times New Roman"/>
                <w:noProof/>
                <w:color w:val="000000"/>
                <w:sz w:val="22"/>
                <w:szCs w:val="22"/>
                <w:lang w:eastAsia="en-US"/>
              </w:rPr>
              <w:t> </w:t>
            </w:r>
            <w:r w:rsidRPr="00EC653F">
              <w:rPr>
                <w:rFonts w:eastAsia="Calibri" w:hAnsi="Calibri" w:cs="Times New Roman"/>
                <w:noProof/>
                <w:color w:val="000000"/>
                <w:sz w:val="22"/>
                <w:szCs w:val="22"/>
                <w:lang w:eastAsia="en-US"/>
              </w:rPr>
              <w:t> </w:t>
            </w:r>
            <w:r w:rsidRPr="00EC653F">
              <w:rPr>
                <w:rFonts w:eastAsia="Calibri" w:cs="Times New Roman"/>
                <w:color w:val="000000"/>
                <w:sz w:val="22"/>
                <w:szCs w:val="22"/>
                <w:lang w:eastAsia="en-US"/>
              </w:rPr>
              <w:fldChar w:fldCharType="end"/>
            </w:r>
          </w:p>
        </w:tc>
        <w:tc>
          <w:tcPr>
            <w:tcW w:w="3687" w:type="dxa"/>
            <w:gridSpan w:val="5"/>
            <w:shd w:val="clear" w:color="auto" w:fill="FFFFFF"/>
          </w:tcPr>
          <w:p w:rsidR="00EC653F" w:rsidRPr="00EC653F" w:rsidRDefault="00EC653F" w:rsidP="00EC653F">
            <w:pPr>
              <w:widowControl/>
              <w:autoSpaceDE/>
              <w:autoSpaceDN/>
              <w:adjustRightInd/>
              <w:spacing w:line="240" w:lineRule="auto"/>
              <w:jc w:val="left"/>
              <w:rPr>
                <w:rFonts w:eastAsia="Calibri" w:cs="Times New Roman"/>
                <w:color w:val="000000"/>
                <w:sz w:val="22"/>
                <w:szCs w:val="22"/>
                <w:lang w:eastAsia="en-US"/>
              </w:rPr>
            </w:pPr>
          </w:p>
          <w:p w:rsidR="00EC653F" w:rsidRPr="00EC653F" w:rsidRDefault="00EC653F" w:rsidP="00EC653F">
            <w:pPr>
              <w:widowControl/>
              <w:autoSpaceDE/>
              <w:autoSpaceDN/>
              <w:adjustRightInd/>
              <w:spacing w:line="240" w:lineRule="auto"/>
              <w:jc w:val="left"/>
              <w:rPr>
                <w:rFonts w:eastAsia="Calibri" w:cs="Times New Roman"/>
                <w:color w:val="000000"/>
                <w:spacing w:val="-2"/>
                <w:sz w:val="22"/>
                <w:szCs w:val="22"/>
                <w:lang w:eastAsia="en-US"/>
              </w:rPr>
            </w:pPr>
            <w:r w:rsidRPr="00EC653F">
              <w:rPr>
                <w:rFonts w:eastAsia="Calibri" w:cs="Times New Roman"/>
                <w:color w:val="000000"/>
                <w:sz w:val="22"/>
                <w:szCs w:val="22"/>
                <w:lang w:eastAsia="en-US"/>
              </w:rPr>
              <w:fldChar w:fldCharType="begin">
                <w:ffData>
                  <w:name w:val="Wybór1"/>
                  <w:enabled/>
                  <w:calcOnExit w:val="0"/>
                  <w:checkBox>
                    <w:sizeAuto/>
                    <w:default w:val="0"/>
                  </w:checkBox>
                </w:ffData>
              </w:fldChar>
            </w:r>
            <w:r w:rsidRPr="00EC653F">
              <w:rPr>
                <w:rFonts w:eastAsia="Calibri" w:cs="Times New Roman"/>
                <w:color w:val="000000"/>
                <w:sz w:val="22"/>
                <w:szCs w:val="22"/>
                <w:lang w:eastAsia="en-US"/>
              </w:rPr>
              <w:instrText xml:space="preserve"> FORMCHECKBOX </w:instrText>
            </w:r>
            <w:r w:rsidRPr="00EC653F">
              <w:rPr>
                <w:rFonts w:eastAsia="Calibri" w:cs="Times New Roman"/>
                <w:color w:val="000000"/>
                <w:sz w:val="22"/>
                <w:szCs w:val="22"/>
                <w:lang w:eastAsia="en-US"/>
              </w:rPr>
            </w:r>
            <w:r w:rsidRPr="00EC653F">
              <w:rPr>
                <w:rFonts w:eastAsia="Calibri" w:cs="Times New Roman"/>
                <w:color w:val="000000"/>
                <w:sz w:val="22"/>
                <w:szCs w:val="22"/>
                <w:lang w:eastAsia="en-US"/>
              </w:rPr>
              <w:fldChar w:fldCharType="separate"/>
            </w:r>
            <w:r w:rsidRPr="00EC653F">
              <w:rPr>
                <w:rFonts w:eastAsia="Calibri" w:cs="Times New Roman"/>
                <w:color w:val="000000"/>
                <w:sz w:val="22"/>
                <w:szCs w:val="22"/>
                <w:lang w:eastAsia="en-US"/>
              </w:rPr>
              <w:fldChar w:fldCharType="end"/>
            </w:r>
            <w:r w:rsidRPr="00EC653F">
              <w:rPr>
                <w:rFonts w:eastAsia="Calibri" w:cs="Times New Roman"/>
                <w:color w:val="000000"/>
                <w:sz w:val="20"/>
                <w:lang w:eastAsia="en-US"/>
              </w:rPr>
              <w:t xml:space="preserve"> </w:t>
            </w:r>
            <w:r w:rsidRPr="00EC653F">
              <w:rPr>
                <w:rFonts w:eastAsia="Calibri" w:cs="Times New Roman"/>
                <w:color w:val="000000"/>
                <w:spacing w:val="-2"/>
                <w:sz w:val="22"/>
                <w:szCs w:val="22"/>
                <w:lang w:eastAsia="en-US"/>
              </w:rPr>
              <w:t>demografia</w:t>
            </w:r>
          </w:p>
          <w:p w:rsidR="00EC653F" w:rsidRPr="00EC653F" w:rsidRDefault="00EC653F" w:rsidP="00EC653F">
            <w:pPr>
              <w:widowControl/>
              <w:autoSpaceDE/>
              <w:autoSpaceDN/>
              <w:adjustRightInd/>
              <w:spacing w:line="240" w:lineRule="auto"/>
              <w:jc w:val="left"/>
              <w:rPr>
                <w:rFonts w:eastAsia="Calibri" w:cs="Times New Roman"/>
                <w:color w:val="000000"/>
                <w:sz w:val="22"/>
                <w:szCs w:val="22"/>
                <w:lang w:eastAsia="en-US"/>
              </w:rPr>
            </w:pPr>
            <w:r w:rsidRPr="00EC653F">
              <w:rPr>
                <w:rFonts w:eastAsia="Calibri" w:cs="Times New Roman"/>
                <w:color w:val="000000"/>
                <w:sz w:val="22"/>
                <w:szCs w:val="22"/>
                <w:lang w:eastAsia="en-US"/>
              </w:rPr>
              <w:fldChar w:fldCharType="begin">
                <w:ffData>
                  <w:name w:val=""/>
                  <w:enabled/>
                  <w:calcOnExit w:val="0"/>
                  <w:checkBox>
                    <w:sizeAuto/>
                    <w:default w:val="0"/>
                  </w:checkBox>
                </w:ffData>
              </w:fldChar>
            </w:r>
            <w:r w:rsidRPr="00EC653F">
              <w:rPr>
                <w:rFonts w:eastAsia="Calibri" w:cs="Times New Roman"/>
                <w:color w:val="000000"/>
                <w:sz w:val="22"/>
                <w:szCs w:val="22"/>
                <w:lang w:eastAsia="en-US"/>
              </w:rPr>
              <w:instrText xml:space="preserve"> FORMCHECKBOX </w:instrText>
            </w:r>
            <w:r w:rsidRPr="00EC653F">
              <w:rPr>
                <w:rFonts w:eastAsia="Calibri" w:cs="Times New Roman"/>
                <w:color w:val="000000"/>
                <w:sz w:val="22"/>
                <w:szCs w:val="22"/>
                <w:lang w:eastAsia="en-US"/>
              </w:rPr>
            </w:r>
            <w:r w:rsidRPr="00EC653F">
              <w:rPr>
                <w:rFonts w:eastAsia="Calibri" w:cs="Times New Roman"/>
                <w:color w:val="000000"/>
                <w:sz w:val="22"/>
                <w:szCs w:val="22"/>
                <w:lang w:eastAsia="en-US"/>
              </w:rPr>
              <w:fldChar w:fldCharType="separate"/>
            </w:r>
            <w:r w:rsidRPr="00EC653F">
              <w:rPr>
                <w:rFonts w:eastAsia="Calibri" w:cs="Times New Roman"/>
                <w:color w:val="000000"/>
                <w:sz w:val="22"/>
                <w:szCs w:val="22"/>
                <w:lang w:eastAsia="en-US"/>
              </w:rPr>
              <w:fldChar w:fldCharType="end"/>
            </w:r>
            <w:r w:rsidRPr="00EC653F">
              <w:rPr>
                <w:rFonts w:eastAsia="Calibri" w:cs="Times New Roman"/>
                <w:color w:val="000000"/>
                <w:sz w:val="20"/>
                <w:lang w:eastAsia="en-US"/>
              </w:rPr>
              <w:t xml:space="preserve"> </w:t>
            </w:r>
            <w:r w:rsidRPr="00EC653F">
              <w:rPr>
                <w:rFonts w:eastAsia="Calibri" w:cs="Times New Roman"/>
                <w:color w:val="000000"/>
                <w:sz w:val="22"/>
                <w:szCs w:val="22"/>
                <w:lang w:eastAsia="en-US"/>
              </w:rPr>
              <w:t>mienie państwowe</w:t>
            </w:r>
          </w:p>
        </w:tc>
        <w:tc>
          <w:tcPr>
            <w:tcW w:w="3703" w:type="dxa"/>
            <w:gridSpan w:val="2"/>
            <w:shd w:val="clear" w:color="auto" w:fill="FFFFFF"/>
          </w:tcPr>
          <w:p w:rsidR="00EC653F" w:rsidRPr="00EC653F" w:rsidRDefault="00EC653F" w:rsidP="00EC653F">
            <w:pPr>
              <w:widowControl/>
              <w:autoSpaceDE/>
              <w:autoSpaceDN/>
              <w:adjustRightInd/>
              <w:spacing w:line="240" w:lineRule="auto"/>
              <w:jc w:val="left"/>
              <w:rPr>
                <w:rFonts w:eastAsia="Calibri" w:cs="Times New Roman"/>
                <w:color w:val="000000"/>
                <w:sz w:val="22"/>
                <w:szCs w:val="22"/>
                <w:lang w:eastAsia="en-US"/>
              </w:rPr>
            </w:pPr>
          </w:p>
          <w:p w:rsidR="00EC653F" w:rsidRPr="00EC653F" w:rsidRDefault="00EC653F" w:rsidP="00EC653F">
            <w:pPr>
              <w:widowControl/>
              <w:autoSpaceDE/>
              <w:autoSpaceDN/>
              <w:adjustRightInd/>
              <w:spacing w:line="240" w:lineRule="auto"/>
              <w:jc w:val="left"/>
              <w:rPr>
                <w:rFonts w:eastAsia="Calibri" w:cs="Times New Roman"/>
                <w:color w:val="000000"/>
                <w:spacing w:val="-2"/>
                <w:sz w:val="22"/>
                <w:szCs w:val="22"/>
                <w:lang w:eastAsia="en-US"/>
              </w:rPr>
            </w:pPr>
            <w:r w:rsidRPr="00EC653F">
              <w:rPr>
                <w:rFonts w:eastAsia="Calibri" w:cs="Times New Roman"/>
                <w:color w:val="000000"/>
                <w:sz w:val="22"/>
                <w:szCs w:val="22"/>
                <w:lang w:eastAsia="en-US"/>
              </w:rPr>
              <w:fldChar w:fldCharType="begin">
                <w:ffData>
                  <w:name w:val="Wybór1"/>
                  <w:enabled/>
                  <w:calcOnExit w:val="0"/>
                  <w:checkBox>
                    <w:sizeAuto/>
                    <w:default w:val="0"/>
                  </w:checkBox>
                </w:ffData>
              </w:fldChar>
            </w:r>
            <w:r w:rsidRPr="00EC653F">
              <w:rPr>
                <w:rFonts w:eastAsia="Calibri" w:cs="Times New Roman"/>
                <w:color w:val="000000"/>
                <w:sz w:val="22"/>
                <w:szCs w:val="22"/>
                <w:lang w:eastAsia="en-US"/>
              </w:rPr>
              <w:instrText xml:space="preserve"> FORMCHECKBOX </w:instrText>
            </w:r>
            <w:r w:rsidRPr="00EC653F">
              <w:rPr>
                <w:rFonts w:eastAsia="Calibri" w:cs="Times New Roman"/>
                <w:color w:val="000000"/>
                <w:sz w:val="22"/>
                <w:szCs w:val="22"/>
                <w:lang w:eastAsia="en-US"/>
              </w:rPr>
            </w:r>
            <w:r w:rsidRPr="00EC653F">
              <w:rPr>
                <w:rFonts w:eastAsia="Calibri" w:cs="Times New Roman"/>
                <w:color w:val="000000"/>
                <w:sz w:val="22"/>
                <w:szCs w:val="22"/>
                <w:lang w:eastAsia="en-US"/>
              </w:rPr>
              <w:fldChar w:fldCharType="separate"/>
            </w:r>
            <w:r w:rsidRPr="00EC653F">
              <w:rPr>
                <w:rFonts w:eastAsia="Calibri" w:cs="Times New Roman"/>
                <w:color w:val="000000"/>
                <w:sz w:val="22"/>
                <w:szCs w:val="22"/>
                <w:lang w:eastAsia="en-US"/>
              </w:rPr>
              <w:fldChar w:fldCharType="end"/>
            </w:r>
            <w:r w:rsidRPr="00EC653F">
              <w:rPr>
                <w:rFonts w:eastAsia="Calibri" w:cs="Times New Roman"/>
                <w:color w:val="000000"/>
                <w:sz w:val="20"/>
                <w:lang w:eastAsia="en-US"/>
              </w:rPr>
              <w:t xml:space="preserve"> </w:t>
            </w:r>
            <w:r w:rsidRPr="00EC653F">
              <w:rPr>
                <w:rFonts w:eastAsia="Calibri" w:cs="Times New Roman"/>
                <w:color w:val="000000"/>
                <w:spacing w:val="-2"/>
                <w:sz w:val="22"/>
                <w:szCs w:val="22"/>
                <w:lang w:eastAsia="en-US"/>
              </w:rPr>
              <w:t>informatyzacja</w:t>
            </w:r>
          </w:p>
          <w:p w:rsidR="00EC653F" w:rsidRPr="00EC653F" w:rsidRDefault="00EC653F" w:rsidP="00EC653F">
            <w:pPr>
              <w:widowControl/>
              <w:autoSpaceDE/>
              <w:autoSpaceDN/>
              <w:adjustRightInd/>
              <w:spacing w:line="240" w:lineRule="auto"/>
              <w:jc w:val="left"/>
              <w:rPr>
                <w:rFonts w:eastAsia="Calibri" w:cs="Times New Roman"/>
                <w:color w:val="000000"/>
                <w:sz w:val="22"/>
                <w:szCs w:val="22"/>
                <w:lang w:eastAsia="en-US"/>
              </w:rPr>
            </w:pPr>
            <w:r w:rsidRPr="00EC653F">
              <w:rPr>
                <w:rFonts w:eastAsia="Calibri" w:cs="Times New Roman"/>
                <w:color w:val="000000"/>
                <w:sz w:val="22"/>
                <w:szCs w:val="22"/>
                <w:lang w:eastAsia="en-US"/>
              </w:rPr>
              <w:fldChar w:fldCharType="begin">
                <w:ffData>
                  <w:name w:val="Wybór1"/>
                  <w:enabled/>
                  <w:calcOnExit w:val="0"/>
                  <w:checkBox>
                    <w:sizeAuto/>
                    <w:default w:val="0"/>
                  </w:checkBox>
                </w:ffData>
              </w:fldChar>
            </w:r>
            <w:r w:rsidRPr="00EC653F">
              <w:rPr>
                <w:rFonts w:eastAsia="Calibri" w:cs="Times New Roman"/>
                <w:color w:val="000000"/>
                <w:sz w:val="22"/>
                <w:szCs w:val="22"/>
                <w:lang w:eastAsia="en-US"/>
              </w:rPr>
              <w:instrText xml:space="preserve"> FORMCHECKBOX </w:instrText>
            </w:r>
            <w:r w:rsidRPr="00EC653F">
              <w:rPr>
                <w:rFonts w:eastAsia="Calibri" w:cs="Times New Roman"/>
                <w:color w:val="000000"/>
                <w:sz w:val="22"/>
                <w:szCs w:val="22"/>
                <w:lang w:eastAsia="en-US"/>
              </w:rPr>
            </w:r>
            <w:r w:rsidRPr="00EC653F">
              <w:rPr>
                <w:rFonts w:eastAsia="Calibri" w:cs="Times New Roman"/>
                <w:color w:val="000000"/>
                <w:sz w:val="22"/>
                <w:szCs w:val="22"/>
                <w:lang w:eastAsia="en-US"/>
              </w:rPr>
              <w:fldChar w:fldCharType="separate"/>
            </w:r>
            <w:r w:rsidRPr="00EC653F">
              <w:rPr>
                <w:rFonts w:eastAsia="Calibri" w:cs="Times New Roman"/>
                <w:color w:val="000000"/>
                <w:sz w:val="22"/>
                <w:szCs w:val="22"/>
                <w:lang w:eastAsia="en-US"/>
              </w:rPr>
              <w:fldChar w:fldCharType="end"/>
            </w:r>
            <w:r w:rsidRPr="00EC653F">
              <w:rPr>
                <w:rFonts w:eastAsia="Calibri" w:cs="Times New Roman"/>
                <w:color w:val="000000"/>
                <w:sz w:val="20"/>
                <w:lang w:eastAsia="en-US"/>
              </w:rPr>
              <w:t xml:space="preserve"> </w:t>
            </w:r>
            <w:r w:rsidRPr="00EC653F">
              <w:rPr>
                <w:rFonts w:eastAsia="Calibri" w:cs="Times New Roman"/>
                <w:color w:val="000000"/>
                <w:spacing w:val="-2"/>
                <w:sz w:val="22"/>
                <w:szCs w:val="22"/>
                <w:lang w:eastAsia="en-US"/>
              </w:rPr>
              <w:t>zdrowie</w:t>
            </w:r>
          </w:p>
        </w:tc>
      </w:tr>
      <w:tr w:rsidR="00EC653F" w:rsidRPr="00EC653F" w:rsidTr="00827CD2">
        <w:trPr>
          <w:trHeight w:val="502"/>
        </w:trPr>
        <w:tc>
          <w:tcPr>
            <w:tcW w:w="2243" w:type="dxa"/>
            <w:gridSpan w:val="2"/>
            <w:shd w:val="clear" w:color="auto" w:fill="FFFFFF"/>
            <w:vAlign w:val="center"/>
          </w:tcPr>
          <w:p w:rsidR="00EC653F" w:rsidRPr="00EC653F" w:rsidRDefault="00EC653F" w:rsidP="00EC653F">
            <w:pPr>
              <w:widowControl/>
              <w:autoSpaceDE/>
              <w:autoSpaceDN/>
              <w:adjustRightInd/>
              <w:spacing w:line="240" w:lineRule="auto"/>
              <w:jc w:val="left"/>
              <w:rPr>
                <w:rFonts w:eastAsia="Calibri" w:cs="Times New Roman"/>
                <w:color w:val="000000"/>
                <w:sz w:val="22"/>
                <w:szCs w:val="22"/>
                <w:lang w:eastAsia="en-US"/>
              </w:rPr>
            </w:pPr>
            <w:r w:rsidRPr="00EC653F">
              <w:rPr>
                <w:rFonts w:eastAsia="Calibri" w:cs="Times New Roman"/>
                <w:color w:val="000000"/>
                <w:sz w:val="22"/>
                <w:szCs w:val="22"/>
                <w:lang w:eastAsia="en-US"/>
              </w:rPr>
              <w:t>Omówienie wpływu</w:t>
            </w:r>
          </w:p>
        </w:tc>
        <w:tc>
          <w:tcPr>
            <w:tcW w:w="8694" w:type="dxa"/>
            <w:gridSpan w:val="9"/>
            <w:shd w:val="clear" w:color="auto" w:fill="FFFFFF"/>
            <w:vAlign w:val="center"/>
          </w:tcPr>
          <w:p w:rsidR="00EC653F" w:rsidRPr="00EC653F" w:rsidRDefault="00EC653F" w:rsidP="00EC653F">
            <w:pPr>
              <w:widowControl/>
              <w:autoSpaceDE/>
              <w:autoSpaceDN/>
              <w:adjustRightInd/>
              <w:spacing w:line="240" w:lineRule="auto"/>
              <w:rPr>
                <w:rFonts w:eastAsia="Calibri" w:cs="Times New Roman"/>
                <w:color w:val="000000"/>
                <w:sz w:val="22"/>
                <w:szCs w:val="22"/>
                <w:lang w:eastAsia="en-US"/>
              </w:rPr>
            </w:pPr>
            <w:r w:rsidRPr="00EC653F">
              <w:rPr>
                <w:rFonts w:eastAsia="Calibri" w:cs="Times New Roman"/>
                <w:color w:val="000000"/>
                <w:sz w:val="22"/>
                <w:szCs w:val="22"/>
                <w:lang w:eastAsia="en-US"/>
              </w:rPr>
              <w:t>Nie dotyczy</w:t>
            </w:r>
          </w:p>
        </w:tc>
      </w:tr>
      <w:tr w:rsidR="00EC653F" w:rsidRPr="00EC653F" w:rsidTr="00827CD2">
        <w:trPr>
          <w:trHeight w:val="142"/>
        </w:trPr>
        <w:tc>
          <w:tcPr>
            <w:tcW w:w="10937" w:type="dxa"/>
            <w:gridSpan w:val="11"/>
            <w:shd w:val="clear" w:color="auto" w:fill="99CCFF"/>
          </w:tcPr>
          <w:p w:rsidR="00EC653F" w:rsidRPr="00EC653F" w:rsidRDefault="00EC653F" w:rsidP="00EC653F">
            <w:pPr>
              <w:widowControl/>
              <w:numPr>
                <w:ilvl w:val="0"/>
                <w:numId w:val="45"/>
              </w:numPr>
              <w:autoSpaceDE/>
              <w:autoSpaceDN/>
              <w:adjustRightInd/>
              <w:spacing w:before="60" w:after="60" w:line="240" w:lineRule="auto"/>
              <w:ind w:left="318" w:hanging="284"/>
              <w:jc w:val="left"/>
              <w:rPr>
                <w:rFonts w:eastAsia="Calibri" w:cs="Times New Roman"/>
                <w:b/>
                <w:sz w:val="22"/>
                <w:szCs w:val="22"/>
                <w:lang w:eastAsia="en-US"/>
              </w:rPr>
            </w:pPr>
            <w:r w:rsidRPr="00EC653F">
              <w:rPr>
                <w:rFonts w:eastAsia="Calibri" w:cs="Times New Roman"/>
                <w:b/>
                <w:spacing w:val="-2"/>
                <w:sz w:val="21"/>
                <w:szCs w:val="21"/>
                <w:lang w:eastAsia="en-US"/>
              </w:rPr>
              <w:t>Planowane wykonanie przepisów aktu prawnego</w:t>
            </w:r>
          </w:p>
        </w:tc>
      </w:tr>
      <w:tr w:rsidR="00EC653F" w:rsidRPr="00EC653F" w:rsidTr="00827CD2">
        <w:trPr>
          <w:trHeight w:val="142"/>
        </w:trPr>
        <w:tc>
          <w:tcPr>
            <w:tcW w:w="10937" w:type="dxa"/>
            <w:gridSpan w:val="11"/>
            <w:shd w:val="clear" w:color="auto" w:fill="FFFFFF"/>
          </w:tcPr>
          <w:p w:rsidR="00EC653F" w:rsidRPr="00EC653F" w:rsidRDefault="00EC653F" w:rsidP="00EC653F">
            <w:pPr>
              <w:widowControl/>
              <w:autoSpaceDE/>
              <w:autoSpaceDN/>
              <w:adjustRightInd/>
              <w:spacing w:line="240" w:lineRule="auto"/>
              <w:rPr>
                <w:rFonts w:eastAsia="Calibri" w:cs="Times New Roman"/>
                <w:color w:val="000000"/>
                <w:sz w:val="22"/>
                <w:szCs w:val="22"/>
                <w:lang w:eastAsia="en-US"/>
              </w:rPr>
            </w:pPr>
            <w:r w:rsidRPr="00EC653F">
              <w:rPr>
                <w:rFonts w:eastAsia="Calibri" w:cs="Times New Roman"/>
                <w:spacing w:val="-2"/>
                <w:sz w:val="22"/>
                <w:szCs w:val="22"/>
                <w:lang w:eastAsia="en-US"/>
              </w:rPr>
              <w:t>Przepisy projektu będą miały zastosowanie od dnia jego wejścia w życie.</w:t>
            </w:r>
          </w:p>
        </w:tc>
      </w:tr>
      <w:tr w:rsidR="00EC653F" w:rsidRPr="00EC653F" w:rsidTr="00827CD2">
        <w:trPr>
          <w:trHeight w:val="142"/>
        </w:trPr>
        <w:tc>
          <w:tcPr>
            <w:tcW w:w="10937" w:type="dxa"/>
            <w:gridSpan w:val="11"/>
            <w:shd w:val="clear" w:color="auto" w:fill="99CCFF"/>
          </w:tcPr>
          <w:p w:rsidR="00EC653F" w:rsidRPr="00EC653F" w:rsidRDefault="00EC653F" w:rsidP="00EC653F">
            <w:pPr>
              <w:widowControl/>
              <w:numPr>
                <w:ilvl w:val="0"/>
                <w:numId w:val="45"/>
              </w:numPr>
              <w:autoSpaceDE/>
              <w:autoSpaceDN/>
              <w:adjustRightInd/>
              <w:spacing w:before="60" w:after="60" w:line="240" w:lineRule="auto"/>
              <w:ind w:left="318" w:hanging="284"/>
              <w:jc w:val="left"/>
              <w:rPr>
                <w:rFonts w:eastAsia="Calibri" w:cs="Times New Roman"/>
                <w:b/>
                <w:color w:val="000000"/>
                <w:sz w:val="22"/>
                <w:szCs w:val="22"/>
                <w:lang w:eastAsia="en-US"/>
              </w:rPr>
            </w:pPr>
            <w:r w:rsidRPr="00EC653F">
              <w:rPr>
                <w:rFonts w:eastAsia="Calibri" w:cs="Times New Roman"/>
                <w:b/>
                <w:color w:val="000000"/>
                <w:sz w:val="22"/>
                <w:szCs w:val="22"/>
                <w:lang w:eastAsia="en-US"/>
              </w:rPr>
              <w:t xml:space="preserve"> </w:t>
            </w:r>
            <w:r w:rsidRPr="00EC653F">
              <w:rPr>
                <w:rFonts w:eastAsia="Calibri" w:cs="Times New Roman"/>
                <w:b/>
                <w:spacing w:val="-2"/>
                <w:sz w:val="21"/>
                <w:szCs w:val="21"/>
                <w:lang w:eastAsia="en-US"/>
              </w:rPr>
              <w:t>W jaki sposób i kiedy nastąpi ewaluacja efektów projektu oraz jakie mierniki zostaną zastosowane?</w:t>
            </w:r>
          </w:p>
        </w:tc>
      </w:tr>
      <w:tr w:rsidR="00EC653F" w:rsidRPr="00EC653F" w:rsidTr="00827CD2">
        <w:trPr>
          <w:trHeight w:val="142"/>
        </w:trPr>
        <w:tc>
          <w:tcPr>
            <w:tcW w:w="10937" w:type="dxa"/>
            <w:gridSpan w:val="11"/>
            <w:shd w:val="clear" w:color="auto" w:fill="FFFFFF"/>
          </w:tcPr>
          <w:p w:rsidR="00EC653F" w:rsidRPr="00EC653F" w:rsidRDefault="00EC653F" w:rsidP="00EC653F">
            <w:pPr>
              <w:widowControl/>
              <w:autoSpaceDE/>
              <w:autoSpaceDN/>
              <w:adjustRightInd/>
              <w:spacing w:line="240" w:lineRule="auto"/>
              <w:rPr>
                <w:rFonts w:eastAsia="Calibri" w:cs="Times New Roman"/>
                <w:color w:val="000000"/>
                <w:spacing w:val="-2"/>
                <w:sz w:val="22"/>
                <w:szCs w:val="22"/>
                <w:lang w:eastAsia="en-US"/>
              </w:rPr>
            </w:pPr>
            <w:r w:rsidRPr="00EC653F">
              <w:rPr>
                <w:rFonts w:eastAsia="Calibri" w:cs="Times New Roman"/>
                <w:spacing w:val="-2"/>
                <w:sz w:val="22"/>
                <w:szCs w:val="22"/>
                <w:lang w:eastAsia="en-US"/>
              </w:rPr>
              <w:t>Nie przewidziano.</w:t>
            </w:r>
          </w:p>
        </w:tc>
      </w:tr>
      <w:tr w:rsidR="00EC653F" w:rsidRPr="00EC653F" w:rsidTr="00827CD2">
        <w:trPr>
          <w:trHeight w:val="142"/>
        </w:trPr>
        <w:tc>
          <w:tcPr>
            <w:tcW w:w="10937" w:type="dxa"/>
            <w:gridSpan w:val="11"/>
            <w:shd w:val="clear" w:color="auto" w:fill="99CCFF"/>
          </w:tcPr>
          <w:p w:rsidR="00EC653F" w:rsidRPr="00EC653F" w:rsidRDefault="00EC653F" w:rsidP="00EC653F">
            <w:pPr>
              <w:widowControl/>
              <w:numPr>
                <w:ilvl w:val="0"/>
                <w:numId w:val="45"/>
              </w:numPr>
              <w:autoSpaceDE/>
              <w:autoSpaceDN/>
              <w:adjustRightInd/>
              <w:spacing w:before="60" w:after="60" w:line="240" w:lineRule="auto"/>
              <w:ind w:left="318" w:hanging="284"/>
              <w:jc w:val="left"/>
              <w:rPr>
                <w:rFonts w:eastAsia="Calibri" w:cs="Times New Roman"/>
                <w:b/>
                <w:color w:val="000000"/>
                <w:spacing w:val="-2"/>
                <w:sz w:val="22"/>
                <w:szCs w:val="22"/>
                <w:lang w:eastAsia="en-US"/>
              </w:rPr>
            </w:pPr>
            <w:r w:rsidRPr="00EC653F">
              <w:rPr>
                <w:rFonts w:eastAsia="Calibri" w:cs="Times New Roman"/>
                <w:b/>
                <w:color w:val="000000"/>
                <w:spacing w:val="-2"/>
                <w:sz w:val="22"/>
                <w:szCs w:val="22"/>
                <w:lang w:eastAsia="en-US"/>
              </w:rPr>
              <w:t xml:space="preserve">Załączniki </w:t>
            </w:r>
            <w:r w:rsidRPr="00EC653F">
              <w:rPr>
                <w:rFonts w:eastAsia="Calibri" w:cs="Times New Roman"/>
                <w:b/>
                <w:spacing w:val="-2"/>
                <w:sz w:val="21"/>
                <w:szCs w:val="21"/>
                <w:lang w:eastAsia="en-US"/>
              </w:rPr>
              <w:t>(istotne dokumenty źródłowe, badania, analizy itp.</w:t>
            </w:r>
            <w:r w:rsidRPr="00EC653F">
              <w:rPr>
                <w:rFonts w:eastAsia="Calibri" w:cs="Times New Roman"/>
                <w:b/>
                <w:color w:val="000000"/>
                <w:spacing w:val="-2"/>
                <w:sz w:val="22"/>
                <w:szCs w:val="22"/>
                <w:lang w:eastAsia="en-US"/>
              </w:rPr>
              <w:t xml:space="preserve">) </w:t>
            </w:r>
          </w:p>
        </w:tc>
      </w:tr>
      <w:tr w:rsidR="00EC653F" w:rsidRPr="00EC653F" w:rsidTr="00827CD2">
        <w:trPr>
          <w:trHeight w:val="142"/>
        </w:trPr>
        <w:tc>
          <w:tcPr>
            <w:tcW w:w="10937" w:type="dxa"/>
            <w:gridSpan w:val="11"/>
            <w:shd w:val="clear" w:color="auto" w:fill="FFFFFF"/>
          </w:tcPr>
          <w:p w:rsidR="00EC653F" w:rsidRPr="00EC653F" w:rsidRDefault="00EC653F" w:rsidP="00EC653F">
            <w:pPr>
              <w:widowControl/>
              <w:autoSpaceDE/>
              <w:autoSpaceDN/>
              <w:adjustRightInd/>
              <w:spacing w:line="240" w:lineRule="auto"/>
              <w:rPr>
                <w:rFonts w:eastAsia="Calibri" w:cs="Times New Roman"/>
                <w:color w:val="000000"/>
                <w:spacing w:val="-2"/>
                <w:sz w:val="22"/>
                <w:szCs w:val="22"/>
                <w:lang w:eastAsia="en-US"/>
              </w:rPr>
            </w:pPr>
            <w:r w:rsidRPr="00EC653F">
              <w:rPr>
                <w:rFonts w:eastAsia="Calibri" w:cs="Times New Roman"/>
                <w:color w:val="000000"/>
                <w:sz w:val="22"/>
                <w:szCs w:val="22"/>
                <w:lang w:eastAsia="en-US"/>
              </w:rPr>
              <w:t>Brak.</w:t>
            </w:r>
          </w:p>
        </w:tc>
      </w:tr>
    </w:tbl>
    <w:p w:rsidR="00067227" w:rsidRDefault="00067227" w:rsidP="00EC653F">
      <w:pPr>
        <w:pStyle w:val="Nagwek1"/>
        <w:numPr>
          <w:ilvl w:val="0"/>
          <w:numId w:val="0"/>
        </w:numPr>
        <w:rPr>
          <w:b w:val="0"/>
        </w:rPr>
      </w:pPr>
      <w:bookmarkStart w:id="2" w:name="_GoBack"/>
      <w:bookmarkEnd w:id="2"/>
    </w:p>
    <w:sectPr w:rsidR="00067227" w:rsidSect="00EC653F">
      <w:headerReference w:type="default" r:id="rId13"/>
      <w:pgSz w:w="11906" w:h="16838"/>
      <w:pgMar w:top="-81" w:right="707" w:bottom="568" w:left="720" w:header="135"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34F1" w:rsidRDefault="004834F1">
      <w:r>
        <w:separator/>
      </w:r>
    </w:p>
  </w:endnote>
  <w:endnote w:type="continuationSeparator" w:id="0">
    <w:p w:rsidR="004834F1" w:rsidRDefault="004834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5F" w:usb2="00000000" w:usb3="00000000" w:csb0="000001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653F" w:rsidRPr="00B40D67" w:rsidRDefault="00EC653F" w:rsidP="00B40D67">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34F1" w:rsidRDefault="004834F1">
      <w:r>
        <w:separator/>
      </w:r>
    </w:p>
  </w:footnote>
  <w:footnote w:type="continuationSeparator" w:id="0">
    <w:p w:rsidR="004834F1" w:rsidRDefault="004834F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0B0A" w:rsidRPr="00B371CC" w:rsidRDefault="007D1C64" w:rsidP="00B371CC">
    <w:pPr>
      <w:pStyle w:val="Nagwek"/>
      <w:jc w:val="center"/>
    </w:pPr>
    <w:r>
      <w:t>–</w:t>
    </w:r>
    <w:r w:rsidR="00AB0B0A">
      <w:t xml:space="preserve"> </w:t>
    </w:r>
    <w:r w:rsidR="00615772">
      <w:fldChar w:fldCharType="begin"/>
    </w:r>
    <w:r w:rsidR="00AB0B0A">
      <w:instrText xml:space="preserve"> PAGE  \* MERGEFORMAT </w:instrText>
    </w:r>
    <w:r w:rsidR="00615772">
      <w:fldChar w:fldCharType="separate"/>
    </w:r>
    <w:r>
      <w:rPr>
        <w:noProof/>
      </w:rPr>
      <w:t>2</w:t>
    </w:r>
    <w:r w:rsidR="00615772">
      <w:rPr>
        <w:noProof/>
      </w:rPr>
      <w:fldChar w:fldCharType="end"/>
    </w:r>
    <w: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18C5" w:rsidRDefault="003E18C5">
    <w:pPr>
      <w:pStyle w:val="Nagwek"/>
    </w:pPr>
  </w:p>
  <w:p w:rsidR="003E18C5" w:rsidRDefault="003E18C5">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3E3D" w:rsidRPr="00B371CC" w:rsidRDefault="00B40D67" w:rsidP="00B371CC">
    <w:pPr>
      <w:pStyle w:val="Nagwek"/>
      <w:jc w:val="center"/>
    </w:pPr>
    <w:r>
      <w:t xml:space="preserve">– </w:t>
    </w:r>
    <w:r>
      <w:fldChar w:fldCharType="begin"/>
    </w:r>
    <w:r>
      <w:instrText xml:space="preserve"> PAGE  \* MERGEFORMAT </w:instrText>
    </w:r>
    <w:r>
      <w:fldChar w:fldCharType="separate"/>
    </w:r>
    <w:r w:rsidR="00722E17">
      <w:rPr>
        <w:noProof/>
      </w:rPr>
      <w:t>5</w:t>
    </w:r>
    <w:r>
      <w:rPr>
        <w:noProof/>
      </w:rPr>
      <w:fldChar w:fldCharType="end"/>
    </w:r>
    <w:r>
      <w:t xml:space="preserve">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18C5" w:rsidRDefault="003E18C5">
    <w:pPr>
      <w:pStyle w:val="Nagwek"/>
      <w:jc w:val="center"/>
    </w:pPr>
    <w:r>
      <w:t>-</w:t>
    </w:r>
    <w:sdt>
      <w:sdtPr>
        <w:id w:val="-1739313034"/>
        <w:docPartObj>
          <w:docPartGallery w:val="Page Numbers (Top of Page)"/>
          <w:docPartUnique/>
        </w:docPartObj>
      </w:sdtPr>
      <w:sdtEndPr/>
      <w:sdtContent>
        <w:r>
          <w:fldChar w:fldCharType="begin"/>
        </w:r>
        <w:r>
          <w:instrText>PAGE   \* MERGEFORMAT</w:instrText>
        </w:r>
        <w:r>
          <w:fldChar w:fldCharType="separate"/>
        </w:r>
        <w:r w:rsidR="00EC653F">
          <w:rPr>
            <w:noProof/>
          </w:rPr>
          <w:t>5</w:t>
        </w:r>
        <w:r>
          <w:fldChar w:fldCharType="end"/>
        </w:r>
        <w:r>
          <w:t>-</w:t>
        </w:r>
      </w:sdtContent>
    </w:sdt>
  </w:p>
  <w:p w:rsidR="00B40D67" w:rsidRDefault="00B40D67"/>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653F" w:rsidRDefault="00EC653F"/>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2401936"/>
    <w:lvl w:ilvl="0">
      <w:start w:val="1"/>
      <w:numFmt w:val="decimal"/>
      <w:lvlText w:val="%1."/>
      <w:lvlJc w:val="left"/>
      <w:pPr>
        <w:tabs>
          <w:tab w:val="num" w:pos="1492"/>
        </w:tabs>
        <w:ind w:left="1492" w:hanging="360"/>
      </w:pPr>
    </w:lvl>
  </w:abstractNum>
  <w:abstractNum w:abstractNumId="1">
    <w:nsid w:val="FFFFFF7D"/>
    <w:multiLevelType w:val="singleLevel"/>
    <w:tmpl w:val="9D3A5A82"/>
    <w:lvl w:ilvl="0">
      <w:start w:val="1"/>
      <w:numFmt w:val="decimal"/>
      <w:lvlText w:val="%1."/>
      <w:lvlJc w:val="left"/>
      <w:pPr>
        <w:tabs>
          <w:tab w:val="num" w:pos="1209"/>
        </w:tabs>
        <w:ind w:left="1209" w:hanging="360"/>
      </w:pPr>
    </w:lvl>
  </w:abstractNum>
  <w:abstractNum w:abstractNumId="2">
    <w:nsid w:val="FFFFFF7E"/>
    <w:multiLevelType w:val="singleLevel"/>
    <w:tmpl w:val="E9C4BFF0"/>
    <w:lvl w:ilvl="0">
      <w:start w:val="1"/>
      <w:numFmt w:val="decimal"/>
      <w:lvlText w:val="%1."/>
      <w:lvlJc w:val="left"/>
      <w:pPr>
        <w:tabs>
          <w:tab w:val="num" w:pos="926"/>
        </w:tabs>
        <w:ind w:left="926" w:hanging="360"/>
      </w:pPr>
    </w:lvl>
  </w:abstractNum>
  <w:abstractNum w:abstractNumId="3">
    <w:nsid w:val="FFFFFF7F"/>
    <w:multiLevelType w:val="singleLevel"/>
    <w:tmpl w:val="5DA059C8"/>
    <w:lvl w:ilvl="0">
      <w:start w:val="1"/>
      <w:numFmt w:val="decimal"/>
      <w:lvlText w:val="%1."/>
      <w:lvlJc w:val="left"/>
      <w:pPr>
        <w:tabs>
          <w:tab w:val="num" w:pos="643"/>
        </w:tabs>
        <w:ind w:left="643" w:hanging="360"/>
      </w:pPr>
    </w:lvl>
  </w:abstractNum>
  <w:abstractNum w:abstractNumId="4">
    <w:nsid w:val="FFFFFF80"/>
    <w:multiLevelType w:val="singleLevel"/>
    <w:tmpl w:val="7812A6D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02215C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1ECF97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6C9E5E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9BE2F66"/>
    <w:lvl w:ilvl="0">
      <w:start w:val="1"/>
      <w:numFmt w:val="decimal"/>
      <w:lvlText w:val="%1."/>
      <w:lvlJc w:val="left"/>
      <w:pPr>
        <w:tabs>
          <w:tab w:val="num" w:pos="360"/>
        </w:tabs>
        <w:ind w:left="360" w:hanging="360"/>
      </w:pPr>
    </w:lvl>
  </w:abstractNum>
  <w:abstractNum w:abstractNumId="9">
    <w:nsid w:val="FFFFFF89"/>
    <w:multiLevelType w:val="singleLevel"/>
    <w:tmpl w:val="96ACB44C"/>
    <w:lvl w:ilvl="0">
      <w:start w:val="1"/>
      <w:numFmt w:val="bullet"/>
      <w:lvlText w:val=""/>
      <w:lvlJc w:val="left"/>
      <w:pPr>
        <w:tabs>
          <w:tab w:val="num" w:pos="360"/>
        </w:tabs>
        <w:ind w:left="360" w:hanging="360"/>
      </w:pPr>
      <w:rPr>
        <w:rFonts w:ascii="Symbol" w:hAnsi="Symbol" w:hint="default"/>
      </w:rPr>
    </w:lvl>
  </w:abstractNum>
  <w:abstractNum w:abstractNumId="10">
    <w:nsid w:val="06441325"/>
    <w:multiLevelType w:val="hybridMultilevel"/>
    <w:tmpl w:val="8026A820"/>
    <w:lvl w:ilvl="0" w:tplc="04150017">
      <w:start w:val="1"/>
      <w:numFmt w:val="lowerLetter"/>
      <w:lvlText w:val="%1)"/>
      <w:lvlJc w:val="left"/>
      <w:pPr>
        <w:tabs>
          <w:tab w:val="num" w:pos="921"/>
        </w:tabs>
        <w:ind w:left="921" w:hanging="360"/>
      </w:pPr>
      <w:rPr>
        <w:rFonts w:cs="Times New Roman"/>
      </w:rPr>
    </w:lvl>
    <w:lvl w:ilvl="1" w:tplc="04150019" w:tentative="1">
      <w:start w:val="1"/>
      <w:numFmt w:val="lowerLetter"/>
      <w:lvlText w:val="%2."/>
      <w:lvlJc w:val="left"/>
      <w:pPr>
        <w:tabs>
          <w:tab w:val="num" w:pos="1641"/>
        </w:tabs>
        <w:ind w:left="1641" w:hanging="360"/>
      </w:pPr>
      <w:rPr>
        <w:rFonts w:cs="Times New Roman"/>
      </w:rPr>
    </w:lvl>
    <w:lvl w:ilvl="2" w:tplc="0415001B" w:tentative="1">
      <w:start w:val="1"/>
      <w:numFmt w:val="lowerRoman"/>
      <w:lvlText w:val="%3."/>
      <w:lvlJc w:val="right"/>
      <w:pPr>
        <w:tabs>
          <w:tab w:val="num" w:pos="2361"/>
        </w:tabs>
        <w:ind w:left="2361" w:hanging="180"/>
      </w:pPr>
      <w:rPr>
        <w:rFonts w:cs="Times New Roman"/>
      </w:rPr>
    </w:lvl>
    <w:lvl w:ilvl="3" w:tplc="0415000F" w:tentative="1">
      <w:start w:val="1"/>
      <w:numFmt w:val="decimal"/>
      <w:lvlText w:val="%4."/>
      <w:lvlJc w:val="left"/>
      <w:pPr>
        <w:tabs>
          <w:tab w:val="num" w:pos="3081"/>
        </w:tabs>
        <w:ind w:left="3081" w:hanging="360"/>
      </w:pPr>
      <w:rPr>
        <w:rFonts w:cs="Times New Roman"/>
      </w:rPr>
    </w:lvl>
    <w:lvl w:ilvl="4" w:tplc="04150019" w:tentative="1">
      <w:start w:val="1"/>
      <w:numFmt w:val="lowerLetter"/>
      <w:lvlText w:val="%5."/>
      <w:lvlJc w:val="left"/>
      <w:pPr>
        <w:tabs>
          <w:tab w:val="num" w:pos="3801"/>
        </w:tabs>
        <w:ind w:left="3801" w:hanging="360"/>
      </w:pPr>
      <w:rPr>
        <w:rFonts w:cs="Times New Roman"/>
      </w:rPr>
    </w:lvl>
    <w:lvl w:ilvl="5" w:tplc="0415001B" w:tentative="1">
      <w:start w:val="1"/>
      <w:numFmt w:val="lowerRoman"/>
      <w:lvlText w:val="%6."/>
      <w:lvlJc w:val="right"/>
      <w:pPr>
        <w:tabs>
          <w:tab w:val="num" w:pos="4521"/>
        </w:tabs>
        <w:ind w:left="4521" w:hanging="180"/>
      </w:pPr>
      <w:rPr>
        <w:rFonts w:cs="Times New Roman"/>
      </w:rPr>
    </w:lvl>
    <w:lvl w:ilvl="6" w:tplc="0415000F" w:tentative="1">
      <w:start w:val="1"/>
      <w:numFmt w:val="decimal"/>
      <w:lvlText w:val="%7."/>
      <w:lvlJc w:val="left"/>
      <w:pPr>
        <w:tabs>
          <w:tab w:val="num" w:pos="5241"/>
        </w:tabs>
        <w:ind w:left="5241" w:hanging="360"/>
      </w:pPr>
      <w:rPr>
        <w:rFonts w:cs="Times New Roman"/>
      </w:rPr>
    </w:lvl>
    <w:lvl w:ilvl="7" w:tplc="04150019" w:tentative="1">
      <w:start w:val="1"/>
      <w:numFmt w:val="lowerLetter"/>
      <w:lvlText w:val="%8."/>
      <w:lvlJc w:val="left"/>
      <w:pPr>
        <w:tabs>
          <w:tab w:val="num" w:pos="5961"/>
        </w:tabs>
        <w:ind w:left="5961" w:hanging="360"/>
      </w:pPr>
      <w:rPr>
        <w:rFonts w:cs="Times New Roman"/>
      </w:rPr>
    </w:lvl>
    <w:lvl w:ilvl="8" w:tplc="0415001B" w:tentative="1">
      <w:start w:val="1"/>
      <w:numFmt w:val="lowerRoman"/>
      <w:lvlText w:val="%9."/>
      <w:lvlJc w:val="right"/>
      <w:pPr>
        <w:tabs>
          <w:tab w:val="num" w:pos="6681"/>
        </w:tabs>
        <w:ind w:left="6681" w:hanging="180"/>
      </w:pPr>
      <w:rPr>
        <w:rFonts w:cs="Times New Roman"/>
      </w:rPr>
    </w:lvl>
  </w:abstractNum>
  <w:abstractNum w:abstractNumId="11">
    <w:nsid w:val="08141007"/>
    <w:multiLevelType w:val="hybridMultilevel"/>
    <w:tmpl w:val="0DB8AAD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0B3D59BF"/>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13433443"/>
    <w:multiLevelType w:val="hybridMultilevel"/>
    <w:tmpl w:val="20DACDF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13C93D3D"/>
    <w:multiLevelType w:val="hybridMultilevel"/>
    <w:tmpl w:val="726AC678"/>
    <w:lvl w:ilvl="0" w:tplc="46F0F402">
      <w:start w:val="1"/>
      <w:numFmt w:val="lowerLetter"/>
      <w:lvlText w:val="%1)"/>
      <w:lvlJc w:val="left"/>
      <w:pPr>
        <w:ind w:left="1743" w:hanging="360"/>
      </w:pPr>
      <w:rPr>
        <w:rFonts w:hint="default"/>
      </w:rPr>
    </w:lvl>
    <w:lvl w:ilvl="1" w:tplc="04150019" w:tentative="1">
      <w:start w:val="1"/>
      <w:numFmt w:val="lowerLetter"/>
      <w:lvlText w:val="%2."/>
      <w:lvlJc w:val="left"/>
      <w:pPr>
        <w:ind w:left="2463" w:hanging="360"/>
      </w:pPr>
    </w:lvl>
    <w:lvl w:ilvl="2" w:tplc="0415001B" w:tentative="1">
      <w:start w:val="1"/>
      <w:numFmt w:val="lowerRoman"/>
      <w:lvlText w:val="%3."/>
      <w:lvlJc w:val="right"/>
      <w:pPr>
        <w:ind w:left="3183" w:hanging="180"/>
      </w:pPr>
    </w:lvl>
    <w:lvl w:ilvl="3" w:tplc="0415000F" w:tentative="1">
      <w:start w:val="1"/>
      <w:numFmt w:val="decimal"/>
      <w:lvlText w:val="%4."/>
      <w:lvlJc w:val="left"/>
      <w:pPr>
        <w:ind w:left="3903" w:hanging="360"/>
      </w:pPr>
    </w:lvl>
    <w:lvl w:ilvl="4" w:tplc="04150019" w:tentative="1">
      <w:start w:val="1"/>
      <w:numFmt w:val="lowerLetter"/>
      <w:lvlText w:val="%5."/>
      <w:lvlJc w:val="left"/>
      <w:pPr>
        <w:ind w:left="4623" w:hanging="360"/>
      </w:pPr>
    </w:lvl>
    <w:lvl w:ilvl="5" w:tplc="0415001B" w:tentative="1">
      <w:start w:val="1"/>
      <w:numFmt w:val="lowerRoman"/>
      <w:lvlText w:val="%6."/>
      <w:lvlJc w:val="right"/>
      <w:pPr>
        <w:ind w:left="5343" w:hanging="180"/>
      </w:pPr>
    </w:lvl>
    <w:lvl w:ilvl="6" w:tplc="0415000F" w:tentative="1">
      <w:start w:val="1"/>
      <w:numFmt w:val="decimal"/>
      <w:lvlText w:val="%7."/>
      <w:lvlJc w:val="left"/>
      <w:pPr>
        <w:ind w:left="6063" w:hanging="360"/>
      </w:pPr>
    </w:lvl>
    <w:lvl w:ilvl="7" w:tplc="04150019" w:tentative="1">
      <w:start w:val="1"/>
      <w:numFmt w:val="lowerLetter"/>
      <w:lvlText w:val="%8."/>
      <w:lvlJc w:val="left"/>
      <w:pPr>
        <w:ind w:left="6783" w:hanging="360"/>
      </w:pPr>
    </w:lvl>
    <w:lvl w:ilvl="8" w:tplc="0415001B" w:tentative="1">
      <w:start w:val="1"/>
      <w:numFmt w:val="lowerRoman"/>
      <w:lvlText w:val="%9."/>
      <w:lvlJc w:val="right"/>
      <w:pPr>
        <w:ind w:left="7503" w:hanging="180"/>
      </w:pPr>
    </w:lvl>
  </w:abstractNum>
  <w:abstractNum w:abstractNumId="15">
    <w:nsid w:val="162111DC"/>
    <w:multiLevelType w:val="singleLevel"/>
    <w:tmpl w:val="9D2C0646"/>
    <w:lvl w:ilvl="0">
      <w:start w:val="1"/>
      <w:numFmt w:val="bullet"/>
      <w:lvlText w:val="-"/>
      <w:lvlJc w:val="left"/>
      <w:pPr>
        <w:tabs>
          <w:tab w:val="num" w:pos="1211"/>
        </w:tabs>
        <w:ind w:left="1211" w:hanging="360"/>
      </w:pPr>
      <w:rPr>
        <w:rFonts w:hint="default"/>
      </w:rPr>
    </w:lvl>
  </w:abstractNum>
  <w:abstractNum w:abstractNumId="16">
    <w:nsid w:val="1F653082"/>
    <w:multiLevelType w:val="hybridMultilevel"/>
    <w:tmpl w:val="1850341C"/>
    <w:lvl w:ilvl="0" w:tplc="152234C0">
      <w:start w:val="1"/>
      <w:numFmt w:val="lowerLetter"/>
      <w:lvlText w:val="%1)"/>
      <w:lvlJc w:val="left"/>
      <w:pPr>
        <w:tabs>
          <w:tab w:val="num" w:pos="1068"/>
        </w:tabs>
        <w:ind w:left="1068" w:hanging="360"/>
      </w:pPr>
      <w:rPr>
        <w:rFonts w:cs="Times New Roman" w:hint="default"/>
      </w:rPr>
    </w:lvl>
    <w:lvl w:ilvl="1" w:tplc="E114772A">
      <w:start w:val="1"/>
      <w:numFmt w:val="none"/>
      <w:lvlText w:val="abc)"/>
      <w:lvlJc w:val="left"/>
      <w:pPr>
        <w:tabs>
          <w:tab w:val="num" w:pos="1788"/>
        </w:tabs>
        <w:ind w:left="1788" w:hanging="360"/>
      </w:pPr>
      <w:rPr>
        <w:rFonts w:cs="Times New Roman" w:hint="default"/>
      </w:rPr>
    </w:lvl>
    <w:lvl w:ilvl="2" w:tplc="0415001B" w:tentative="1">
      <w:start w:val="1"/>
      <w:numFmt w:val="lowerRoman"/>
      <w:lvlText w:val="%3."/>
      <w:lvlJc w:val="right"/>
      <w:pPr>
        <w:tabs>
          <w:tab w:val="num" w:pos="2508"/>
        </w:tabs>
        <w:ind w:left="2508" w:hanging="180"/>
      </w:pPr>
      <w:rPr>
        <w:rFonts w:cs="Times New Roman"/>
      </w:rPr>
    </w:lvl>
    <w:lvl w:ilvl="3" w:tplc="0415000F" w:tentative="1">
      <w:start w:val="1"/>
      <w:numFmt w:val="decimal"/>
      <w:lvlText w:val="%4."/>
      <w:lvlJc w:val="left"/>
      <w:pPr>
        <w:tabs>
          <w:tab w:val="num" w:pos="3228"/>
        </w:tabs>
        <w:ind w:left="3228" w:hanging="360"/>
      </w:pPr>
      <w:rPr>
        <w:rFonts w:cs="Times New Roman"/>
      </w:rPr>
    </w:lvl>
    <w:lvl w:ilvl="4" w:tplc="04150019" w:tentative="1">
      <w:start w:val="1"/>
      <w:numFmt w:val="lowerLetter"/>
      <w:lvlText w:val="%5."/>
      <w:lvlJc w:val="left"/>
      <w:pPr>
        <w:tabs>
          <w:tab w:val="num" w:pos="3948"/>
        </w:tabs>
        <w:ind w:left="3948" w:hanging="360"/>
      </w:pPr>
      <w:rPr>
        <w:rFonts w:cs="Times New Roman"/>
      </w:rPr>
    </w:lvl>
    <w:lvl w:ilvl="5" w:tplc="0415001B" w:tentative="1">
      <w:start w:val="1"/>
      <w:numFmt w:val="lowerRoman"/>
      <w:lvlText w:val="%6."/>
      <w:lvlJc w:val="right"/>
      <w:pPr>
        <w:tabs>
          <w:tab w:val="num" w:pos="4668"/>
        </w:tabs>
        <w:ind w:left="4668" w:hanging="180"/>
      </w:pPr>
      <w:rPr>
        <w:rFonts w:cs="Times New Roman"/>
      </w:rPr>
    </w:lvl>
    <w:lvl w:ilvl="6" w:tplc="0415000F" w:tentative="1">
      <w:start w:val="1"/>
      <w:numFmt w:val="decimal"/>
      <w:lvlText w:val="%7."/>
      <w:lvlJc w:val="left"/>
      <w:pPr>
        <w:tabs>
          <w:tab w:val="num" w:pos="5388"/>
        </w:tabs>
        <w:ind w:left="5388" w:hanging="360"/>
      </w:pPr>
      <w:rPr>
        <w:rFonts w:cs="Times New Roman"/>
      </w:rPr>
    </w:lvl>
    <w:lvl w:ilvl="7" w:tplc="04150019" w:tentative="1">
      <w:start w:val="1"/>
      <w:numFmt w:val="lowerLetter"/>
      <w:lvlText w:val="%8."/>
      <w:lvlJc w:val="left"/>
      <w:pPr>
        <w:tabs>
          <w:tab w:val="num" w:pos="6108"/>
        </w:tabs>
        <w:ind w:left="6108" w:hanging="360"/>
      </w:pPr>
      <w:rPr>
        <w:rFonts w:cs="Times New Roman"/>
      </w:rPr>
    </w:lvl>
    <w:lvl w:ilvl="8" w:tplc="0415001B" w:tentative="1">
      <w:start w:val="1"/>
      <w:numFmt w:val="lowerRoman"/>
      <w:lvlText w:val="%9."/>
      <w:lvlJc w:val="right"/>
      <w:pPr>
        <w:tabs>
          <w:tab w:val="num" w:pos="6828"/>
        </w:tabs>
        <w:ind w:left="6828" w:hanging="180"/>
      </w:pPr>
      <w:rPr>
        <w:rFonts w:cs="Times New Roman"/>
      </w:rPr>
    </w:lvl>
  </w:abstractNum>
  <w:abstractNum w:abstractNumId="17">
    <w:nsid w:val="20EA6547"/>
    <w:multiLevelType w:val="hybridMultilevel"/>
    <w:tmpl w:val="23E2E270"/>
    <w:lvl w:ilvl="0" w:tplc="C90091C2">
      <w:start w:val="1"/>
      <w:numFmt w:val="decimal"/>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21684115"/>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21684525"/>
    <w:multiLevelType w:val="singleLevel"/>
    <w:tmpl w:val="6792BDB4"/>
    <w:lvl w:ilvl="0">
      <w:start w:val="1"/>
      <w:numFmt w:val="decimal"/>
      <w:lvlText w:val="%1)"/>
      <w:lvlJc w:val="left"/>
      <w:pPr>
        <w:tabs>
          <w:tab w:val="num" w:pos="397"/>
        </w:tabs>
        <w:ind w:left="397" w:hanging="397"/>
      </w:pPr>
      <w:rPr>
        <w:rFonts w:cs="Times New Roman"/>
      </w:rPr>
    </w:lvl>
  </w:abstractNum>
  <w:abstractNum w:abstractNumId="20">
    <w:nsid w:val="21B545D7"/>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251F3ED4"/>
    <w:multiLevelType w:val="hybridMultilevel"/>
    <w:tmpl w:val="1514087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nsid w:val="2B104CA4"/>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2ED85ACF"/>
    <w:multiLevelType w:val="hybridMultilevel"/>
    <w:tmpl w:val="2D880CC4"/>
    <w:lvl w:ilvl="0" w:tplc="AEF8DF3A">
      <w:start w:val="1"/>
      <w:numFmt w:val="decimal"/>
      <w:lvlText w:val="%1)"/>
      <w:lvlJc w:val="left"/>
      <w:pPr>
        <w:ind w:left="2628" w:hanging="360"/>
      </w:pPr>
      <w:rPr>
        <w:rFonts w:hint="default"/>
      </w:rPr>
    </w:lvl>
    <w:lvl w:ilvl="1" w:tplc="04150019" w:tentative="1">
      <w:start w:val="1"/>
      <w:numFmt w:val="lowerLetter"/>
      <w:lvlText w:val="%2."/>
      <w:lvlJc w:val="left"/>
      <w:pPr>
        <w:ind w:left="3348" w:hanging="360"/>
      </w:pPr>
    </w:lvl>
    <w:lvl w:ilvl="2" w:tplc="0415001B" w:tentative="1">
      <w:start w:val="1"/>
      <w:numFmt w:val="lowerRoman"/>
      <w:lvlText w:val="%3."/>
      <w:lvlJc w:val="right"/>
      <w:pPr>
        <w:ind w:left="4068" w:hanging="180"/>
      </w:pPr>
    </w:lvl>
    <w:lvl w:ilvl="3" w:tplc="0415000F" w:tentative="1">
      <w:start w:val="1"/>
      <w:numFmt w:val="decimal"/>
      <w:lvlText w:val="%4."/>
      <w:lvlJc w:val="left"/>
      <w:pPr>
        <w:ind w:left="4788" w:hanging="360"/>
      </w:pPr>
    </w:lvl>
    <w:lvl w:ilvl="4" w:tplc="04150019" w:tentative="1">
      <w:start w:val="1"/>
      <w:numFmt w:val="lowerLetter"/>
      <w:lvlText w:val="%5."/>
      <w:lvlJc w:val="left"/>
      <w:pPr>
        <w:ind w:left="5508" w:hanging="360"/>
      </w:pPr>
    </w:lvl>
    <w:lvl w:ilvl="5" w:tplc="0415001B" w:tentative="1">
      <w:start w:val="1"/>
      <w:numFmt w:val="lowerRoman"/>
      <w:lvlText w:val="%6."/>
      <w:lvlJc w:val="right"/>
      <w:pPr>
        <w:ind w:left="6228" w:hanging="180"/>
      </w:pPr>
    </w:lvl>
    <w:lvl w:ilvl="6" w:tplc="0415000F" w:tentative="1">
      <w:start w:val="1"/>
      <w:numFmt w:val="decimal"/>
      <w:lvlText w:val="%7."/>
      <w:lvlJc w:val="left"/>
      <w:pPr>
        <w:ind w:left="6948" w:hanging="360"/>
      </w:pPr>
    </w:lvl>
    <w:lvl w:ilvl="7" w:tplc="04150019" w:tentative="1">
      <w:start w:val="1"/>
      <w:numFmt w:val="lowerLetter"/>
      <w:lvlText w:val="%8."/>
      <w:lvlJc w:val="left"/>
      <w:pPr>
        <w:ind w:left="7668" w:hanging="360"/>
      </w:pPr>
    </w:lvl>
    <w:lvl w:ilvl="8" w:tplc="0415001B" w:tentative="1">
      <w:start w:val="1"/>
      <w:numFmt w:val="lowerRoman"/>
      <w:lvlText w:val="%9."/>
      <w:lvlJc w:val="right"/>
      <w:pPr>
        <w:ind w:left="8388" w:hanging="180"/>
      </w:pPr>
    </w:lvl>
  </w:abstractNum>
  <w:abstractNum w:abstractNumId="24">
    <w:nsid w:val="2F5D3852"/>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301C61B4"/>
    <w:multiLevelType w:val="singleLevel"/>
    <w:tmpl w:val="1ECCD4F4"/>
    <w:lvl w:ilvl="0">
      <w:start w:val="1"/>
      <w:numFmt w:val="decimal"/>
      <w:lvlText w:val="%1)"/>
      <w:lvlJc w:val="left"/>
      <w:pPr>
        <w:tabs>
          <w:tab w:val="num" w:pos="397"/>
        </w:tabs>
        <w:ind w:left="397" w:hanging="397"/>
      </w:pPr>
      <w:rPr>
        <w:rFonts w:cs="Times New Roman"/>
      </w:rPr>
    </w:lvl>
  </w:abstractNum>
  <w:abstractNum w:abstractNumId="26">
    <w:nsid w:val="392A41E7"/>
    <w:multiLevelType w:val="hybridMultilevel"/>
    <w:tmpl w:val="1F5C7EEA"/>
    <w:lvl w:ilvl="0" w:tplc="680E46FE">
      <w:start w:val="1"/>
      <w:numFmt w:val="decimal"/>
      <w:lvlText w:val="%1."/>
      <w:lvlJc w:val="left"/>
      <w:pPr>
        <w:tabs>
          <w:tab w:val="num" w:pos="360"/>
        </w:tabs>
        <w:ind w:left="36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3994131B"/>
    <w:multiLevelType w:val="multilevel"/>
    <w:tmpl w:val="04150023"/>
    <w:lvl w:ilvl="0">
      <w:start w:val="1"/>
      <w:numFmt w:val="upperRoman"/>
      <w:pStyle w:val="Nagwek1"/>
      <w:lvlText w:val="Artykuł %1."/>
      <w:lvlJc w:val="left"/>
      <w:pPr>
        <w:ind w:left="0" w:firstLine="0"/>
      </w:pPr>
    </w:lvl>
    <w:lvl w:ilvl="1">
      <w:start w:val="1"/>
      <w:numFmt w:val="decimalZero"/>
      <w:isLgl/>
      <w:lvlText w:val="Sekcja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8">
    <w:nsid w:val="40401F6F"/>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nsid w:val="43C939EA"/>
    <w:multiLevelType w:val="hybridMultilevel"/>
    <w:tmpl w:val="06261BB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43D450BC"/>
    <w:multiLevelType w:val="hybridMultilevel"/>
    <w:tmpl w:val="DB9EE22E"/>
    <w:lvl w:ilvl="0" w:tplc="99C0CC2A">
      <w:start w:val="2"/>
      <w:numFmt w:val="lowerLetter"/>
      <w:lvlText w:val="%1)"/>
      <w:lvlJc w:val="left"/>
      <w:pPr>
        <w:tabs>
          <w:tab w:val="num" w:pos="921"/>
        </w:tabs>
        <w:ind w:left="921" w:hanging="360"/>
      </w:pPr>
      <w:rPr>
        <w:rFonts w:cs="Times New Roman" w:hint="default"/>
      </w:rPr>
    </w:lvl>
    <w:lvl w:ilvl="1" w:tplc="04150019" w:tentative="1">
      <w:start w:val="1"/>
      <w:numFmt w:val="lowerLetter"/>
      <w:lvlText w:val="%2."/>
      <w:lvlJc w:val="left"/>
      <w:pPr>
        <w:tabs>
          <w:tab w:val="num" w:pos="1641"/>
        </w:tabs>
        <w:ind w:left="1641" w:hanging="360"/>
      </w:pPr>
      <w:rPr>
        <w:rFonts w:cs="Times New Roman"/>
      </w:rPr>
    </w:lvl>
    <w:lvl w:ilvl="2" w:tplc="0415001B" w:tentative="1">
      <w:start w:val="1"/>
      <w:numFmt w:val="lowerRoman"/>
      <w:lvlText w:val="%3."/>
      <w:lvlJc w:val="right"/>
      <w:pPr>
        <w:tabs>
          <w:tab w:val="num" w:pos="2361"/>
        </w:tabs>
        <w:ind w:left="2361" w:hanging="180"/>
      </w:pPr>
      <w:rPr>
        <w:rFonts w:cs="Times New Roman"/>
      </w:rPr>
    </w:lvl>
    <w:lvl w:ilvl="3" w:tplc="0415000F" w:tentative="1">
      <w:start w:val="1"/>
      <w:numFmt w:val="decimal"/>
      <w:lvlText w:val="%4."/>
      <w:lvlJc w:val="left"/>
      <w:pPr>
        <w:tabs>
          <w:tab w:val="num" w:pos="3081"/>
        </w:tabs>
        <w:ind w:left="3081" w:hanging="360"/>
      </w:pPr>
      <w:rPr>
        <w:rFonts w:cs="Times New Roman"/>
      </w:rPr>
    </w:lvl>
    <w:lvl w:ilvl="4" w:tplc="04150019" w:tentative="1">
      <w:start w:val="1"/>
      <w:numFmt w:val="lowerLetter"/>
      <w:lvlText w:val="%5."/>
      <w:lvlJc w:val="left"/>
      <w:pPr>
        <w:tabs>
          <w:tab w:val="num" w:pos="3801"/>
        </w:tabs>
        <w:ind w:left="3801" w:hanging="360"/>
      </w:pPr>
      <w:rPr>
        <w:rFonts w:cs="Times New Roman"/>
      </w:rPr>
    </w:lvl>
    <w:lvl w:ilvl="5" w:tplc="0415001B" w:tentative="1">
      <w:start w:val="1"/>
      <w:numFmt w:val="lowerRoman"/>
      <w:lvlText w:val="%6."/>
      <w:lvlJc w:val="right"/>
      <w:pPr>
        <w:tabs>
          <w:tab w:val="num" w:pos="4521"/>
        </w:tabs>
        <w:ind w:left="4521" w:hanging="180"/>
      </w:pPr>
      <w:rPr>
        <w:rFonts w:cs="Times New Roman"/>
      </w:rPr>
    </w:lvl>
    <w:lvl w:ilvl="6" w:tplc="0415000F" w:tentative="1">
      <w:start w:val="1"/>
      <w:numFmt w:val="decimal"/>
      <w:lvlText w:val="%7."/>
      <w:lvlJc w:val="left"/>
      <w:pPr>
        <w:tabs>
          <w:tab w:val="num" w:pos="5241"/>
        </w:tabs>
        <w:ind w:left="5241" w:hanging="360"/>
      </w:pPr>
      <w:rPr>
        <w:rFonts w:cs="Times New Roman"/>
      </w:rPr>
    </w:lvl>
    <w:lvl w:ilvl="7" w:tplc="04150019" w:tentative="1">
      <w:start w:val="1"/>
      <w:numFmt w:val="lowerLetter"/>
      <w:lvlText w:val="%8."/>
      <w:lvlJc w:val="left"/>
      <w:pPr>
        <w:tabs>
          <w:tab w:val="num" w:pos="5961"/>
        </w:tabs>
        <w:ind w:left="5961" w:hanging="360"/>
      </w:pPr>
      <w:rPr>
        <w:rFonts w:cs="Times New Roman"/>
      </w:rPr>
    </w:lvl>
    <w:lvl w:ilvl="8" w:tplc="0415001B" w:tentative="1">
      <w:start w:val="1"/>
      <w:numFmt w:val="lowerRoman"/>
      <w:lvlText w:val="%9."/>
      <w:lvlJc w:val="right"/>
      <w:pPr>
        <w:tabs>
          <w:tab w:val="num" w:pos="6681"/>
        </w:tabs>
        <w:ind w:left="6681" w:hanging="180"/>
      </w:pPr>
      <w:rPr>
        <w:rFonts w:cs="Times New Roman"/>
      </w:rPr>
    </w:lvl>
  </w:abstractNum>
  <w:abstractNum w:abstractNumId="31">
    <w:nsid w:val="45A8018E"/>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nsid w:val="48D01B6F"/>
    <w:multiLevelType w:val="hybridMultilevel"/>
    <w:tmpl w:val="7210386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nsid w:val="4B03011F"/>
    <w:multiLevelType w:val="hybridMultilevel"/>
    <w:tmpl w:val="832CB492"/>
    <w:lvl w:ilvl="0" w:tplc="04150001">
      <w:start w:val="1"/>
      <w:numFmt w:val="bullet"/>
      <w:lvlText w:val=""/>
      <w:lvlJc w:val="left"/>
      <w:pPr>
        <w:ind w:left="783" w:hanging="360"/>
      </w:pPr>
      <w:rPr>
        <w:rFonts w:ascii="Symbol" w:hAnsi="Symbol" w:hint="default"/>
      </w:rPr>
    </w:lvl>
    <w:lvl w:ilvl="1" w:tplc="04150003" w:tentative="1">
      <w:start w:val="1"/>
      <w:numFmt w:val="bullet"/>
      <w:lvlText w:val="o"/>
      <w:lvlJc w:val="left"/>
      <w:pPr>
        <w:ind w:left="1503" w:hanging="360"/>
      </w:pPr>
      <w:rPr>
        <w:rFonts w:ascii="Courier New" w:hAnsi="Courier New" w:cs="Courier New" w:hint="default"/>
      </w:rPr>
    </w:lvl>
    <w:lvl w:ilvl="2" w:tplc="04150005" w:tentative="1">
      <w:start w:val="1"/>
      <w:numFmt w:val="bullet"/>
      <w:lvlText w:val=""/>
      <w:lvlJc w:val="left"/>
      <w:pPr>
        <w:ind w:left="2223" w:hanging="360"/>
      </w:pPr>
      <w:rPr>
        <w:rFonts w:ascii="Wingdings" w:hAnsi="Wingdings" w:hint="default"/>
      </w:rPr>
    </w:lvl>
    <w:lvl w:ilvl="3" w:tplc="04150001" w:tentative="1">
      <w:start w:val="1"/>
      <w:numFmt w:val="bullet"/>
      <w:lvlText w:val=""/>
      <w:lvlJc w:val="left"/>
      <w:pPr>
        <w:ind w:left="2943" w:hanging="360"/>
      </w:pPr>
      <w:rPr>
        <w:rFonts w:ascii="Symbol" w:hAnsi="Symbol" w:hint="default"/>
      </w:rPr>
    </w:lvl>
    <w:lvl w:ilvl="4" w:tplc="04150003" w:tentative="1">
      <w:start w:val="1"/>
      <w:numFmt w:val="bullet"/>
      <w:lvlText w:val="o"/>
      <w:lvlJc w:val="left"/>
      <w:pPr>
        <w:ind w:left="3663" w:hanging="360"/>
      </w:pPr>
      <w:rPr>
        <w:rFonts w:ascii="Courier New" w:hAnsi="Courier New" w:cs="Courier New" w:hint="default"/>
      </w:rPr>
    </w:lvl>
    <w:lvl w:ilvl="5" w:tplc="04150005" w:tentative="1">
      <w:start w:val="1"/>
      <w:numFmt w:val="bullet"/>
      <w:lvlText w:val=""/>
      <w:lvlJc w:val="left"/>
      <w:pPr>
        <w:ind w:left="4383" w:hanging="360"/>
      </w:pPr>
      <w:rPr>
        <w:rFonts w:ascii="Wingdings" w:hAnsi="Wingdings" w:hint="default"/>
      </w:rPr>
    </w:lvl>
    <w:lvl w:ilvl="6" w:tplc="04150001" w:tentative="1">
      <w:start w:val="1"/>
      <w:numFmt w:val="bullet"/>
      <w:lvlText w:val=""/>
      <w:lvlJc w:val="left"/>
      <w:pPr>
        <w:ind w:left="5103" w:hanging="360"/>
      </w:pPr>
      <w:rPr>
        <w:rFonts w:ascii="Symbol" w:hAnsi="Symbol" w:hint="default"/>
      </w:rPr>
    </w:lvl>
    <w:lvl w:ilvl="7" w:tplc="04150003" w:tentative="1">
      <w:start w:val="1"/>
      <w:numFmt w:val="bullet"/>
      <w:lvlText w:val="o"/>
      <w:lvlJc w:val="left"/>
      <w:pPr>
        <w:ind w:left="5823" w:hanging="360"/>
      </w:pPr>
      <w:rPr>
        <w:rFonts w:ascii="Courier New" w:hAnsi="Courier New" w:cs="Courier New" w:hint="default"/>
      </w:rPr>
    </w:lvl>
    <w:lvl w:ilvl="8" w:tplc="04150005" w:tentative="1">
      <w:start w:val="1"/>
      <w:numFmt w:val="bullet"/>
      <w:lvlText w:val=""/>
      <w:lvlJc w:val="left"/>
      <w:pPr>
        <w:ind w:left="6543" w:hanging="360"/>
      </w:pPr>
      <w:rPr>
        <w:rFonts w:ascii="Wingdings" w:hAnsi="Wingdings" w:hint="default"/>
      </w:rPr>
    </w:lvl>
  </w:abstractNum>
  <w:abstractNum w:abstractNumId="34">
    <w:nsid w:val="51BE20CA"/>
    <w:multiLevelType w:val="hybridMultilevel"/>
    <w:tmpl w:val="E6EEC812"/>
    <w:lvl w:ilvl="0" w:tplc="E9A4CF94">
      <w:start w:val="1"/>
      <w:numFmt w:val="lowerLetter"/>
      <w:lvlText w:val="%1)"/>
      <w:lvlJc w:val="left"/>
      <w:pPr>
        <w:ind w:left="1863" w:hanging="480"/>
      </w:pPr>
      <w:rPr>
        <w:rFonts w:hint="default"/>
      </w:rPr>
    </w:lvl>
    <w:lvl w:ilvl="1" w:tplc="04150019" w:tentative="1">
      <w:start w:val="1"/>
      <w:numFmt w:val="lowerLetter"/>
      <w:lvlText w:val="%2."/>
      <w:lvlJc w:val="left"/>
      <w:pPr>
        <w:ind w:left="2463" w:hanging="360"/>
      </w:pPr>
    </w:lvl>
    <w:lvl w:ilvl="2" w:tplc="0415001B" w:tentative="1">
      <w:start w:val="1"/>
      <w:numFmt w:val="lowerRoman"/>
      <w:lvlText w:val="%3."/>
      <w:lvlJc w:val="right"/>
      <w:pPr>
        <w:ind w:left="3183" w:hanging="180"/>
      </w:pPr>
    </w:lvl>
    <w:lvl w:ilvl="3" w:tplc="0415000F" w:tentative="1">
      <w:start w:val="1"/>
      <w:numFmt w:val="decimal"/>
      <w:lvlText w:val="%4."/>
      <w:lvlJc w:val="left"/>
      <w:pPr>
        <w:ind w:left="3903" w:hanging="360"/>
      </w:pPr>
    </w:lvl>
    <w:lvl w:ilvl="4" w:tplc="04150019" w:tentative="1">
      <w:start w:val="1"/>
      <w:numFmt w:val="lowerLetter"/>
      <w:lvlText w:val="%5."/>
      <w:lvlJc w:val="left"/>
      <w:pPr>
        <w:ind w:left="4623" w:hanging="360"/>
      </w:pPr>
    </w:lvl>
    <w:lvl w:ilvl="5" w:tplc="0415001B" w:tentative="1">
      <w:start w:val="1"/>
      <w:numFmt w:val="lowerRoman"/>
      <w:lvlText w:val="%6."/>
      <w:lvlJc w:val="right"/>
      <w:pPr>
        <w:ind w:left="5343" w:hanging="180"/>
      </w:pPr>
    </w:lvl>
    <w:lvl w:ilvl="6" w:tplc="0415000F" w:tentative="1">
      <w:start w:val="1"/>
      <w:numFmt w:val="decimal"/>
      <w:lvlText w:val="%7."/>
      <w:lvlJc w:val="left"/>
      <w:pPr>
        <w:ind w:left="6063" w:hanging="360"/>
      </w:pPr>
    </w:lvl>
    <w:lvl w:ilvl="7" w:tplc="04150019" w:tentative="1">
      <w:start w:val="1"/>
      <w:numFmt w:val="lowerLetter"/>
      <w:lvlText w:val="%8."/>
      <w:lvlJc w:val="left"/>
      <w:pPr>
        <w:ind w:left="6783" w:hanging="360"/>
      </w:pPr>
    </w:lvl>
    <w:lvl w:ilvl="8" w:tplc="0415001B" w:tentative="1">
      <w:start w:val="1"/>
      <w:numFmt w:val="lowerRoman"/>
      <w:lvlText w:val="%9."/>
      <w:lvlJc w:val="right"/>
      <w:pPr>
        <w:ind w:left="7503" w:hanging="180"/>
      </w:pPr>
    </w:lvl>
  </w:abstractNum>
  <w:abstractNum w:abstractNumId="35">
    <w:nsid w:val="57A1036E"/>
    <w:multiLevelType w:val="hybridMultilevel"/>
    <w:tmpl w:val="C7D821C8"/>
    <w:lvl w:ilvl="0" w:tplc="A47C90BA">
      <w:start w:val="1"/>
      <w:numFmt w:val="lowerLetter"/>
      <w:lvlText w:val="%1)"/>
      <w:lvlJc w:val="left"/>
      <w:pPr>
        <w:ind w:left="1743" w:hanging="360"/>
      </w:pPr>
      <w:rPr>
        <w:rFonts w:hint="default"/>
      </w:rPr>
    </w:lvl>
    <w:lvl w:ilvl="1" w:tplc="04150019" w:tentative="1">
      <w:start w:val="1"/>
      <w:numFmt w:val="lowerLetter"/>
      <w:lvlText w:val="%2."/>
      <w:lvlJc w:val="left"/>
      <w:pPr>
        <w:ind w:left="2463" w:hanging="360"/>
      </w:pPr>
    </w:lvl>
    <w:lvl w:ilvl="2" w:tplc="0415001B" w:tentative="1">
      <w:start w:val="1"/>
      <w:numFmt w:val="lowerRoman"/>
      <w:lvlText w:val="%3."/>
      <w:lvlJc w:val="right"/>
      <w:pPr>
        <w:ind w:left="3183" w:hanging="180"/>
      </w:pPr>
    </w:lvl>
    <w:lvl w:ilvl="3" w:tplc="0415000F" w:tentative="1">
      <w:start w:val="1"/>
      <w:numFmt w:val="decimal"/>
      <w:lvlText w:val="%4."/>
      <w:lvlJc w:val="left"/>
      <w:pPr>
        <w:ind w:left="3903" w:hanging="360"/>
      </w:pPr>
    </w:lvl>
    <w:lvl w:ilvl="4" w:tplc="04150019" w:tentative="1">
      <w:start w:val="1"/>
      <w:numFmt w:val="lowerLetter"/>
      <w:lvlText w:val="%5."/>
      <w:lvlJc w:val="left"/>
      <w:pPr>
        <w:ind w:left="4623" w:hanging="360"/>
      </w:pPr>
    </w:lvl>
    <w:lvl w:ilvl="5" w:tplc="0415001B" w:tentative="1">
      <w:start w:val="1"/>
      <w:numFmt w:val="lowerRoman"/>
      <w:lvlText w:val="%6."/>
      <w:lvlJc w:val="right"/>
      <w:pPr>
        <w:ind w:left="5343" w:hanging="180"/>
      </w:pPr>
    </w:lvl>
    <w:lvl w:ilvl="6" w:tplc="0415000F" w:tentative="1">
      <w:start w:val="1"/>
      <w:numFmt w:val="decimal"/>
      <w:lvlText w:val="%7."/>
      <w:lvlJc w:val="left"/>
      <w:pPr>
        <w:ind w:left="6063" w:hanging="360"/>
      </w:pPr>
    </w:lvl>
    <w:lvl w:ilvl="7" w:tplc="04150019" w:tentative="1">
      <w:start w:val="1"/>
      <w:numFmt w:val="lowerLetter"/>
      <w:lvlText w:val="%8."/>
      <w:lvlJc w:val="left"/>
      <w:pPr>
        <w:ind w:left="6783" w:hanging="360"/>
      </w:pPr>
    </w:lvl>
    <w:lvl w:ilvl="8" w:tplc="0415001B" w:tentative="1">
      <w:start w:val="1"/>
      <w:numFmt w:val="lowerRoman"/>
      <w:lvlText w:val="%9."/>
      <w:lvlJc w:val="right"/>
      <w:pPr>
        <w:ind w:left="7503" w:hanging="180"/>
      </w:pPr>
    </w:lvl>
  </w:abstractNum>
  <w:abstractNum w:abstractNumId="36">
    <w:nsid w:val="5A9A0976"/>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63A757D5"/>
    <w:multiLevelType w:val="singleLevel"/>
    <w:tmpl w:val="92B6EFF2"/>
    <w:lvl w:ilvl="0">
      <w:start w:val="1"/>
      <w:numFmt w:val="lowerLetter"/>
      <w:lvlText w:val="%1)"/>
      <w:lvlJc w:val="left"/>
      <w:pPr>
        <w:tabs>
          <w:tab w:val="num" w:pos="786"/>
        </w:tabs>
        <w:ind w:left="786" w:hanging="360"/>
      </w:pPr>
      <w:rPr>
        <w:rFonts w:cs="Times New Roman" w:hint="default"/>
      </w:rPr>
    </w:lvl>
  </w:abstractNum>
  <w:abstractNum w:abstractNumId="38">
    <w:nsid w:val="6A644478"/>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nsid w:val="6D022F7D"/>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nsid w:val="6FAE40EF"/>
    <w:multiLevelType w:val="hybridMultilevel"/>
    <w:tmpl w:val="47F848EC"/>
    <w:lvl w:ilvl="0" w:tplc="39DE455C">
      <w:start w:val="1"/>
      <w:numFmt w:val="decimal"/>
      <w:lvlText w:val="%1)"/>
      <w:lvlJc w:val="left"/>
      <w:pPr>
        <w:ind w:left="2628" w:hanging="360"/>
      </w:pPr>
      <w:rPr>
        <w:rFonts w:hint="default"/>
      </w:rPr>
    </w:lvl>
    <w:lvl w:ilvl="1" w:tplc="04150019" w:tentative="1">
      <w:start w:val="1"/>
      <w:numFmt w:val="lowerLetter"/>
      <w:lvlText w:val="%2."/>
      <w:lvlJc w:val="left"/>
      <w:pPr>
        <w:ind w:left="3348" w:hanging="360"/>
      </w:pPr>
    </w:lvl>
    <w:lvl w:ilvl="2" w:tplc="0415001B" w:tentative="1">
      <w:start w:val="1"/>
      <w:numFmt w:val="lowerRoman"/>
      <w:lvlText w:val="%3."/>
      <w:lvlJc w:val="right"/>
      <w:pPr>
        <w:ind w:left="4068" w:hanging="180"/>
      </w:pPr>
    </w:lvl>
    <w:lvl w:ilvl="3" w:tplc="0415000F" w:tentative="1">
      <w:start w:val="1"/>
      <w:numFmt w:val="decimal"/>
      <w:lvlText w:val="%4."/>
      <w:lvlJc w:val="left"/>
      <w:pPr>
        <w:ind w:left="4788" w:hanging="360"/>
      </w:pPr>
    </w:lvl>
    <w:lvl w:ilvl="4" w:tplc="04150019" w:tentative="1">
      <w:start w:val="1"/>
      <w:numFmt w:val="lowerLetter"/>
      <w:lvlText w:val="%5."/>
      <w:lvlJc w:val="left"/>
      <w:pPr>
        <w:ind w:left="5508" w:hanging="360"/>
      </w:pPr>
    </w:lvl>
    <w:lvl w:ilvl="5" w:tplc="0415001B" w:tentative="1">
      <w:start w:val="1"/>
      <w:numFmt w:val="lowerRoman"/>
      <w:lvlText w:val="%6."/>
      <w:lvlJc w:val="right"/>
      <w:pPr>
        <w:ind w:left="6228" w:hanging="180"/>
      </w:pPr>
    </w:lvl>
    <w:lvl w:ilvl="6" w:tplc="0415000F" w:tentative="1">
      <w:start w:val="1"/>
      <w:numFmt w:val="decimal"/>
      <w:lvlText w:val="%7."/>
      <w:lvlJc w:val="left"/>
      <w:pPr>
        <w:ind w:left="6948" w:hanging="360"/>
      </w:pPr>
    </w:lvl>
    <w:lvl w:ilvl="7" w:tplc="04150019" w:tentative="1">
      <w:start w:val="1"/>
      <w:numFmt w:val="lowerLetter"/>
      <w:lvlText w:val="%8."/>
      <w:lvlJc w:val="left"/>
      <w:pPr>
        <w:ind w:left="7668" w:hanging="360"/>
      </w:pPr>
    </w:lvl>
    <w:lvl w:ilvl="8" w:tplc="0415001B" w:tentative="1">
      <w:start w:val="1"/>
      <w:numFmt w:val="lowerRoman"/>
      <w:lvlText w:val="%9."/>
      <w:lvlJc w:val="right"/>
      <w:pPr>
        <w:ind w:left="8388" w:hanging="180"/>
      </w:pPr>
    </w:lvl>
  </w:abstractNum>
  <w:abstractNum w:abstractNumId="41">
    <w:nsid w:val="76600E1C"/>
    <w:multiLevelType w:val="singleLevel"/>
    <w:tmpl w:val="917A9C24"/>
    <w:lvl w:ilvl="0">
      <w:start w:val="1"/>
      <w:numFmt w:val="decimal"/>
      <w:lvlText w:val="%1)"/>
      <w:lvlJc w:val="left"/>
      <w:pPr>
        <w:tabs>
          <w:tab w:val="num" w:pos="360"/>
        </w:tabs>
        <w:ind w:left="360" w:hanging="360"/>
      </w:pPr>
      <w:rPr>
        <w:rFonts w:cs="Times New Roman" w:hint="default"/>
      </w:rPr>
    </w:lvl>
  </w:abstractNum>
  <w:abstractNum w:abstractNumId="42">
    <w:nsid w:val="773D309C"/>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5"/>
  </w:num>
  <w:num w:numId="2">
    <w:abstractNumId w:val="25"/>
  </w:num>
  <w:num w:numId="3">
    <w:abstractNumId w:val="19"/>
  </w:num>
  <w:num w:numId="4">
    <w:abstractNumId w:val="19"/>
  </w:num>
  <w:num w:numId="5">
    <w:abstractNumId w:val="41"/>
  </w:num>
  <w:num w:numId="6">
    <w:abstractNumId w:val="37"/>
  </w:num>
  <w:num w:numId="7">
    <w:abstractNumId w:val="41"/>
  </w:num>
  <w:num w:numId="8">
    <w:abstractNumId w:val="37"/>
  </w:num>
  <w:num w:numId="9">
    <w:abstractNumId w:val="41"/>
  </w:num>
  <w:num w:numId="10">
    <w:abstractNumId w:val="37"/>
  </w:num>
  <w:num w:numId="11">
    <w:abstractNumId w:val="15"/>
  </w:num>
  <w:num w:numId="12">
    <w:abstractNumId w:val="10"/>
  </w:num>
  <w:num w:numId="13">
    <w:abstractNumId w:val="16"/>
  </w:num>
  <w:num w:numId="14">
    <w:abstractNumId w:val="30"/>
  </w:num>
  <w:num w:numId="15">
    <w:abstractNumId w:val="15"/>
  </w:num>
  <w:num w:numId="16">
    <w:abstractNumId w:val="17"/>
  </w:num>
  <w:num w:numId="17">
    <w:abstractNumId w:val="8"/>
  </w:num>
  <w:num w:numId="18">
    <w:abstractNumId w:val="3"/>
  </w:num>
  <w:num w:numId="19">
    <w:abstractNumId w:val="2"/>
  </w:num>
  <w:num w:numId="20">
    <w:abstractNumId w:val="1"/>
  </w:num>
  <w:num w:numId="21">
    <w:abstractNumId w:val="0"/>
  </w:num>
  <w:num w:numId="22">
    <w:abstractNumId w:val="9"/>
  </w:num>
  <w:num w:numId="23">
    <w:abstractNumId w:val="7"/>
  </w:num>
  <w:num w:numId="24">
    <w:abstractNumId w:val="6"/>
  </w:num>
  <w:num w:numId="25">
    <w:abstractNumId w:val="5"/>
  </w:num>
  <w:num w:numId="26">
    <w:abstractNumId w:val="4"/>
  </w:num>
  <w:num w:numId="27">
    <w:abstractNumId w:val="39"/>
  </w:num>
  <w:num w:numId="28">
    <w:abstractNumId w:val="28"/>
  </w:num>
  <w:num w:numId="29">
    <w:abstractNumId w:val="42"/>
  </w:num>
  <w:num w:numId="30">
    <w:abstractNumId w:val="38"/>
  </w:num>
  <w:num w:numId="31">
    <w:abstractNumId w:val="20"/>
  </w:num>
  <w:num w:numId="32">
    <w:abstractNumId w:val="12"/>
  </w:num>
  <w:num w:numId="33">
    <w:abstractNumId w:val="36"/>
  </w:num>
  <w:num w:numId="34">
    <w:abstractNumId w:val="22"/>
  </w:num>
  <w:num w:numId="35">
    <w:abstractNumId w:val="18"/>
  </w:num>
  <w:num w:numId="36">
    <w:abstractNumId w:val="24"/>
  </w:num>
  <w:num w:numId="37">
    <w:abstractNumId w:val="31"/>
  </w:num>
  <w:num w:numId="38">
    <w:abstractNumId w:val="27"/>
  </w:num>
  <w:num w:numId="39">
    <w:abstractNumId w:val="14"/>
  </w:num>
  <w:num w:numId="40">
    <w:abstractNumId w:val="35"/>
  </w:num>
  <w:num w:numId="41">
    <w:abstractNumId w:val="34"/>
  </w:num>
  <w:num w:numId="42">
    <w:abstractNumId w:val="23"/>
  </w:num>
  <w:num w:numId="43">
    <w:abstractNumId w:val="40"/>
  </w:num>
  <w:num w:numId="44">
    <w:abstractNumId w:val="13"/>
  </w:num>
  <w:num w:numId="45">
    <w:abstractNumId w:val="26"/>
  </w:num>
  <w:num w:numId="46">
    <w:abstractNumId w:val="33"/>
  </w:num>
  <w:num w:numId="47">
    <w:abstractNumId w:val="21"/>
  </w:num>
  <w:num w:numId="48">
    <w:abstractNumId w:val="32"/>
  </w:num>
  <w:num w:numId="49">
    <w:abstractNumId w:val="11"/>
  </w:num>
  <w:num w:numId="5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LockTheme/>
  <w:styleLockQFSet/>
  <w:defaultTabStop w:val="708"/>
  <w:hyphenationZone w:val="425"/>
  <w:drawingGridHorizontalSpacing w:val="187"/>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34F1"/>
    <w:rsid w:val="000012DA"/>
    <w:rsid w:val="00012A35"/>
    <w:rsid w:val="00016099"/>
    <w:rsid w:val="00023471"/>
    <w:rsid w:val="00023F13"/>
    <w:rsid w:val="00030634"/>
    <w:rsid w:val="00037E1A"/>
    <w:rsid w:val="00047312"/>
    <w:rsid w:val="0005339C"/>
    <w:rsid w:val="0005571B"/>
    <w:rsid w:val="00057AB3"/>
    <w:rsid w:val="00060076"/>
    <w:rsid w:val="00060432"/>
    <w:rsid w:val="00060D87"/>
    <w:rsid w:val="00064E4C"/>
    <w:rsid w:val="00066901"/>
    <w:rsid w:val="00067227"/>
    <w:rsid w:val="0007533B"/>
    <w:rsid w:val="000760BF"/>
    <w:rsid w:val="0007613E"/>
    <w:rsid w:val="000814A7"/>
    <w:rsid w:val="0008557B"/>
    <w:rsid w:val="00091BA2"/>
    <w:rsid w:val="000944EF"/>
    <w:rsid w:val="000973F0"/>
    <w:rsid w:val="000A1C27"/>
    <w:rsid w:val="000A1DAD"/>
    <w:rsid w:val="000A2649"/>
    <w:rsid w:val="000A323B"/>
    <w:rsid w:val="000B298D"/>
    <w:rsid w:val="000B5B2D"/>
    <w:rsid w:val="000B5DCE"/>
    <w:rsid w:val="000C05BA"/>
    <w:rsid w:val="000C0E8F"/>
    <w:rsid w:val="000D318A"/>
    <w:rsid w:val="000D6173"/>
    <w:rsid w:val="000E25CC"/>
    <w:rsid w:val="000F3D0D"/>
    <w:rsid w:val="000F6ED4"/>
    <w:rsid w:val="000F7A6E"/>
    <w:rsid w:val="001042BA"/>
    <w:rsid w:val="00106D03"/>
    <w:rsid w:val="00110465"/>
    <w:rsid w:val="00110628"/>
    <w:rsid w:val="0011245A"/>
    <w:rsid w:val="0011493E"/>
    <w:rsid w:val="00115B72"/>
    <w:rsid w:val="00120A9E"/>
    <w:rsid w:val="001341C9"/>
    <w:rsid w:val="00134CA0"/>
    <w:rsid w:val="0014026F"/>
    <w:rsid w:val="0015742A"/>
    <w:rsid w:val="00164C57"/>
    <w:rsid w:val="00164C9D"/>
    <w:rsid w:val="00173150"/>
    <w:rsid w:val="00173BB3"/>
    <w:rsid w:val="001740D0"/>
    <w:rsid w:val="00174F2C"/>
    <w:rsid w:val="00186EC1"/>
    <w:rsid w:val="00191E1F"/>
    <w:rsid w:val="00197649"/>
    <w:rsid w:val="001A10E9"/>
    <w:rsid w:val="001A183D"/>
    <w:rsid w:val="001A3CD3"/>
    <w:rsid w:val="001A5BEF"/>
    <w:rsid w:val="001A7F15"/>
    <w:rsid w:val="001B21CB"/>
    <w:rsid w:val="001C188C"/>
    <w:rsid w:val="001D1783"/>
    <w:rsid w:val="001D55A3"/>
    <w:rsid w:val="001E4E0C"/>
    <w:rsid w:val="001E526D"/>
    <w:rsid w:val="001F220F"/>
    <w:rsid w:val="001F6616"/>
    <w:rsid w:val="00202BD4"/>
    <w:rsid w:val="00204A97"/>
    <w:rsid w:val="002114EF"/>
    <w:rsid w:val="002166AD"/>
    <w:rsid w:val="00221ED8"/>
    <w:rsid w:val="00223FDF"/>
    <w:rsid w:val="002279C0"/>
    <w:rsid w:val="002501A3"/>
    <w:rsid w:val="0025166C"/>
    <w:rsid w:val="00264EC6"/>
    <w:rsid w:val="00271013"/>
    <w:rsid w:val="002765B4"/>
    <w:rsid w:val="00276A94"/>
    <w:rsid w:val="0029405D"/>
    <w:rsid w:val="00295A6F"/>
    <w:rsid w:val="002A20C4"/>
    <w:rsid w:val="002A7358"/>
    <w:rsid w:val="002A7902"/>
    <w:rsid w:val="002B0F6B"/>
    <w:rsid w:val="002B23B8"/>
    <w:rsid w:val="002B68A6"/>
    <w:rsid w:val="002E1DE3"/>
    <w:rsid w:val="002E2AB6"/>
    <w:rsid w:val="002E3F34"/>
    <w:rsid w:val="002E64FA"/>
    <w:rsid w:val="002F0A00"/>
    <w:rsid w:val="002F669F"/>
    <w:rsid w:val="0031004C"/>
    <w:rsid w:val="003113BE"/>
    <w:rsid w:val="003148FD"/>
    <w:rsid w:val="00321080"/>
    <w:rsid w:val="00325A1F"/>
    <w:rsid w:val="00334E3A"/>
    <w:rsid w:val="003361DD"/>
    <w:rsid w:val="00360929"/>
    <w:rsid w:val="003674B0"/>
    <w:rsid w:val="0037727C"/>
    <w:rsid w:val="00380904"/>
    <w:rsid w:val="003823EE"/>
    <w:rsid w:val="00382960"/>
    <w:rsid w:val="003846F7"/>
    <w:rsid w:val="00386785"/>
    <w:rsid w:val="00391B1A"/>
    <w:rsid w:val="00396E3E"/>
    <w:rsid w:val="003A306E"/>
    <w:rsid w:val="003A6A46"/>
    <w:rsid w:val="003A7A63"/>
    <w:rsid w:val="003B0F1D"/>
    <w:rsid w:val="003C0AD9"/>
    <w:rsid w:val="003C0ED0"/>
    <w:rsid w:val="003C35C4"/>
    <w:rsid w:val="003D31B9"/>
    <w:rsid w:val="003E18C5"/>
    <w:rsid w:val="003E2DA3"/>
    <w:rsid w:val="003F03D9"/>
    <w:rsid w:val="003F2FBE"/>
    <w:rsid w:val="00401C84"/>
    <w:rsid w:val="004035BB"/>
    <w:rsid w:val="00421085"/>
    <w:rsid w:val="00424DF7"/>
    <w:rsid w:val="00432B76"/>
    <w:rsid w:val="00435D26"/>
    <w:rsid w:val="00445F4D"/>
    <w:rsid w:val="00446FA4"/>
    <w:rsid w:val="004504C0"/>
    <w:rsid w:val="00462946"/>
    <w:rsid w:val="00464B94"/>
    <w:rsid w:val="004653A8"/>
    <w:rsid w:val="00465A0B"/>
    <w:rsid w:val="0047077C"/>
    <w:rsid w:val="00472CD6"/>
    <w:rsid w:val="00480A58"/>
    <w:rsid w:val="00482529"/>
    <w:rsid w:val="004834F1"/>
    <w:rsid w:val="00485FAD"/>
    <w:rsid w:val="00492A3F"/>
    <w:rsid w:val="00494F62"/>
    <w:rsid w:val="004B00A7"/>
    <w:rsid w:val="004B25E2"/>
    <w:rsid w:val="004B34D7"/>
    <w:rsid w:val="004B5037"/>
    <w:rsid w:val="004B5B2F"/>
    <w:rsid w:val="004B626A"/>
    <w:rsid w:val="004C05BD"/>
    <w:rsid w:val="004C3F97"/>
    <w:rsid w:val="004D2E1F"/>
    <w:rsid w:val="004D7FD9"/>
    <w:rsid w:val="004E37E5"/>
    <w:rsid w:val="004F296D"/>
    <w:rsid w:val="004F508B"/>
    <w:rsid w:val="004F695F"/>
    <w:rsid w:val="00500752"/>
    <w:rsid w:val="0050696D"/>
    <w:rsid w:val="00511D99"/>
    <w:rsid w:val="005128D3"/>
    <w:rsid w:val="005158F2"/>
    <w:rsid w:val="00526DFC"/>
    <w:rsid w:val="00527651"/>
    <w:rsid w:val="005363AB"/>
    <w:rsid w:val="00545E53"/>
    <w:rsid w:val="005479D9"/>
    <w:rsid w:val="005572BD"/>
    <w:rsid w:val="00557A12"/>
    <w:rsid w:val="00560AC7"/>
    <w:rsid w:val="00561AFB"/>
    <w:rsid w:val="005635ED"/>
    <w:rsid w:val="00570570"/>
    <w:rsid w:val="00572512"/>
    <w:rsid w:val="00573EE6"/>
    <w:rsid w:val="0057547F"/>
    <w:rsid w:val="00576497"/>
    <w:rsid w:val="005835E7"/>
    <w:rsid w:val="0058397F"/>
    <w:rsid w:val="00585F33"/>
    <w:rsid w:val="00597024"/>
    <w:rsid w:val="005A669D"/>
    <w:rsid w:val="005A75D8"/>
    <w:rsid w:val="005B713E"/>
    <w:rsid w:val="005C03B6"/>
    <w:rsid w:val="005D3763"/>
    <w:rsid w:val="005D55E1"/>
    <w:rsid w:val="005E19F7"/>
    <w:rsid w:val="005E62C2"/>
    <w:rsid w:val="005F2EBA"/>
    <w:rsid w:val="005F35ED"/>
    <w:rsid w:val="005F7A88"/>
    <w:rsid w:val="006046D5"/>
    <w:rsid w:val="00610C08"/>
    <w:rsid w:val="00615772"/>
    <w:rsid w:val="00621256"/>
    <w:rsid w:val="00622E4B"/>
    <w:rsid w:val="00635134"/>
    <w:rsid w:val="00642A65"/>
    <w:rsid w:val="00645DCE"/>
    <w:rsid w:val="006465AC"/>
    <w:rsid w:val="00653B22"/>
    <w:rsid w:val="00657BF4"/>
    <w:rsid w:val="006623AC"/>
    <w:rsid w:val="00680058"/>
    <w:rsid w:val="00681B8C"/>
    <w:rsid w:val="006840EA"/>
    <w:rsid w:val="00685267"/>
    <w:rsid w:val="006872AE"/>
    <w:rsid w:val="006946BB"/>
    <w:rsid w:val="006969FA"/>
    <w:rsid w:val="006C4A31"/>
    <w:rsid w:val="006D45B2"/>
    <w:rsid w:val="006E0FCC"/>
    <w:rsid w:val="006E5E21"/>
    <w:rsid w:val="006F2648"/>
    <w:rsid w:val="006F2F10"/>
    <w:rsid w:val="006F482B"/>
    <w:rsid w:val="006F6311"/>
    <w:rsid w:val="00711221"/>
    <w:rsid w:val="00712675"/>
    <w:rsid w:val="00713808"/>
    <w:rsid w:val="007151B6"/>
    <w:rsid w:val="0071520D"/>
    <w:rsid w:val="00715EDB"/>
    <w:rsid w:val="007160D5"/>
    <w:rsid w:val="00717C2E"/>
    <w:rsid w:val="00722E17"/>
    <w:rsid w:val="0072457F"/>
    <w:rsid w:val="0072621B"/>
    <w:rsid w:val="00730555"/>
    <w:rsid w:val="007312CC"/>
    <w:rsid w:val="007410B6"/>
    <w:rsid w:val="00744C6F"/>
    <w:rsid w:val="00746E38"/>
    <w:rsid w:val="00753B51"/>
    <w:rsid w:val="0076260A"/>
    <w:rsid w:val="00764A67"/>
    <w:rsid w:val="00770F6B"/>
    <w:rsid w:val="00771883"/>
    <w:rsid w:val="00776DC2"/>
    <w:rsid w:val="00780122"/>
    <w:rsid w:val="0078214B"/>
    <w:rsid w:val="00792207"/>
    <w:rsid w:val="00792B64"/>
    <w:rsid w:val="00792E29"/>
    <w:rsid w:val="007A5150"/>
    <w:rsid w:val="007A5373"/>
    <w:rsid w:val="007B75BC"/>
    <w:rsid w:val="007C0BD6"/>
    <w:rsid w:val="007C3806"/>
    <w:rsid w:val="007C5BB7"/>
    <w:rsid w:val="007D1C64"/>
    <w:rsid w:val="007D6DCE"/>
    <w:rsid w:val="007E2CFE"/>
    <w:rsid w:val="007F0072"/>
    <w:rsid w:val="007F2EB6"/>
    <w:rsid w:val="007F54C3"/>
    <w:rsid w:val="00812BE5"/>
    <w:rsid w:val="00817429"/>
    <w:rsid w:val="00827820"/>
    <w:rsid w:val="00831B8B"/>
    <w:rsid w:val="008352D4"/>
    <w:rsid w:val="008415B0"/>
    <w:rsid w:val="008460B6"/>
    <w:rsid w:val="00852B59"/>
    <w:rsid w:val="00853780"/>
    <w:rsid w:val="008611DD"/>
    <w:rsid w:val="008618EB"/>
    <w:rsid w:val="00866867"/>
    <w:rsid w:val="00872257"/>
    <w:rsid w:val="0087738C"/>
    <w:rsid w:val="008802AF"/>
    <w:rsid w:val="0088318F"/>
    <w:rsid w:val="0088331D"/>
    <w:rsid w:val="008852B0"/>
    <w:rsid w:val="008852C4"/>
    <w:rsid w:val="00886B60"/>
    <w:rsid w:val="008920FF"/>
    <w:rsid w:val="00896A10"/>
    <w:rsid w:val="008A5D26"/>
    <w:rsid w:val="008A6B13"/>
    <w:rsid w:val="008B3859"/>
    <w:rsid w:val="008B4E49"/>
    <w:rsid w:val="008B7B26"/>
    <w:rsid w:val="008C4229"/>
    <w:rsid w:val="008C5BE0"/>
    <w:rsid w:val="008C7233"/>
    <w:rsid w:val="008E171D"/>
    <w:rsid w:val="008E2785"/>
    <w:rsid w:val="008F0654"/>
    <w:rsid w:val="008F06CB"/>
    <w:rsid w:val="008F612A"/>
    <w:rsid w:val="0090293D"/>
    <w:rsid w:val="009034DE"/>
    <w:rsid w:val="0090605D"/>
    <w:rsid w:val="00913A42"/>
    <w:rsid w:val="009143DB"/>
    <w:rsid w:val="00917CE5"/>
    <w:rsid w:val="00925CEC"/>
    <w:rsid w:val="0092794E"/>
    <w:rsid w:val="0093790B"/>
    <w:rsid w:val="00946DD0"/>
    <w:rsid w:val="00952018"/>
    <w:rsid w:val="00952800"/>
    <w:rsid w:val="0095300D"/>
    <w:rsid w:val="00956812"/>
    <w:rsid w:val="0095719A"/>
    <w:rsid w:val="009623E9"/>
    <w:rsid w:val="009648BC"/>
    <w:rsid w:val="00965F88"/>
    <w:rsid w:val="00984E03"/>
    <w:rsid w:val="00987E85"/>
    <w:rsid w:val="00992EB1"/>
    <w:rsid w:val="009A0D12"/>
    <w:rsid w:val="009A1987"/>
    <w:rsid w:val="009A2BEE"/>
    <w:rsid w:val="009A5289"/>
    <w:rsid w:val="009B0402"/>
    <w:rsid w:val="009B0B75"/>
    <w:rsid w:val="009B6EF7"/>
    <w:rsid w:val="009B7000"/>
    <w:rsid w:val="009B739C"/>
    <w:rsid w:val="009C7CA6"/>
    <w:rsid w:val="009D3316"/>
    <w:rsid w:val="009D4E85"/>
    <w:rsid w:val="009E3E77"/>
    <w:rsid w:val="009E3FAB"/>
    <w:rsid w:val="009E5B3F"/>
    <w:rsid w:val="009E7D90"/>
    <w:rsid w:val="009F1AB0"/>
    <w:rsid w:val="009F501D"/>
    <w:rsid w:val="00A039D5"/>
    <w:rsid w:val="00A046AD"/>
    <w:rsid w:val="00A079C1"/>
    <w:rsid w:val="00A14769"/>
    <w:rsid w:val="00A16151"/>
    <w:rsid w:val="00A16EC6"/>
    <w:rsid w:val="00A17C06"/>
    <w:rsid w:val="00A21706"/>
    <w:rsid w:val="00A24FCC"/>
    <w:rsid w:val="00A26A90"/>
    <w:rsid w:val="00A26B27"/>
    <w:rsid w:val="00A3310E"/>
    <w:rsid w:val="00A333A0"/>
    <w:rsid w:val="00A37E70"/>
    <w:rsid w:val="00A437E1"/>
    <w:rsid w:val="00A4685E"/>
    <w:rsid w:val="00A50CD4"/>
    <w:rsid w:val="00A51824"/>
    <w:rsid w:val="00A5762C"/>
    <w:rsid w:val="00A600FC"/>
    <w:rsid w:val="00A60BCA"/>
    <w:rsid w:val="00A638DA"/>
    <w:rsid w:val="00A65E00"/>
    <w:rsid w:val="00A66A4B"/>
    <w:rsid w:val="00A66A78"/>
    <w:rsid w:val="00A7436E"/>
    <w:rsid w:val="00A75A8E"/>
    <w:rsid w:val="00A83676"/>
    <w:rsid w:val="00A850F3"/>
    <w:rsid w:val="00A864E3"/>
    <w:rsid w:val="00A95936"/>
    <w:rsid w:val="00A96265"/>
    <w:rsid w:val="00A97084"/>
    <w:rsid w:val="00AA1C2C"/>
    <w:rsid w:val="00AA6E91"/>
    <w:rsid w:val="00AB047E"/>
    <w:rsid w:val="00AB0B0A"/>
    <w:rsid w:val="00AB0BB7"/>
    <w:rsid w:val="00AB22C6"/>
    <w:rsid w:val="00AB67FC"/>
    <w:rsid w:val="00AC00F2"/>
    <w:rsid w:val="00AC31B5"/>
    <w:rsid w:val="00AC4EA1"/>
    <w:rsid w:val="00AC5381"/>
    <w:rsid w:val="00AC5920"/>
    <w:rsid w:val="00AD2BF2"/>
    <w:rsid w:val="00AD4E90"/>
    <w:rsid w:val="00AD5422"/>
    <w:rsid w:val="00AE650F"/>
    <w:rsid w:val="00AE7D16"/>
    <w:rsid w:val="00AF571A"/>
    <w:rsid w:val="00B07700"/>
    <w:rsid w:val="00B1528C"/>
    <w:rsid w:val="00B1776A"/>
    <w:rsid w:val="00B21487"/>
    <w:rsid w:val="00B24DB5"/>
    <w:rsid w:val="00B31F9E"/>
    <w:rsid w:val="00B3268F"/>
    <w:rsid w:val="00B33A1A"/>
    <w:rsid w:val="00B371CC"/>
    <w:rsid w:val="00B40D67"/>
    <w:rsid w:val="00B427E6"/>
    <w:rsid w:val="00B43E1F"/>
    <w:rsid w:val="00B45FBC"/>
    <w:rsid w:val="00B51A7D"/>
    <w:rsid w:val="00B535C2"/>
    <w:rsid w:val="00B55544"/>
    <w:rsid w:val="00B642FC"/>
    <w:rsid w:val="00B70E22"/>
    <w:rsid w:val="00B774CB"/>
    <w:rsid w:val="00B80402"/>
    <w:rsid w:val="00B80B9A"/>
    <w:rsid w:val="00B830B7"/>
    <w:rsid w:val="00B84B2B"/>
    <w:rsid w:val="00B901E9"/>
    <w:rsid w:val="00B935A4"/>
    <w:rsid w:val="00BB1E19"/>
    <w:rsid w:val="00BB21D1"/>
    <w:rsid w:val="00BB4338"/>
    <w:rsid w:val="00BB6C0E"/>
    <w:rsid w:val="00BC52FD"/>
    <w:rsid w:val="00BC6E62"/>
    <w:rsid w:val="00BD0648"/>
    <w:rsid w:val="00BD1040"/>
    <w:rsid w:val="00BD34AA"/>
    <w:rsid w:val="00BE41EC"/>
    <w:rsid w:val="00BE56FB"/>
    <w:rsid w:val="00BF6589"/>
    <w:rsid w:val="00C00647"/>
    <w:rsid w:val="00C02764"/>
    <w:rsid w:val="00C04CEF"/>
    <w:rsid w:val="00C12E96"/>
    <w:rsid w:val="00C236C8"/>
    <w:rsid w:val="00C26E56"/>
    <w:rsid w:val="00C31406"/>
    <w:rsid w:val="00C40637"/>
    <w:rsid w:val="00C40C35"/>
    <w:rsid w:val="00C40F6C"/>
    <w:rsid w:val="00C44426"/>
    <w:rsid w:val="00C451F4"/>
    <w:rsid w:val="00C45EB1"/>
    <w:rsid w:val="00C54A3A"/>
    <w:rsid w:val="00C55566"/>
    <w:rsid w:val="00C72223"/>
    <w:rsid w:val="00C76417"/>
    <w:rsid w:val="00C7726F"/>
    <w:rsid w:val="00C8259F"/>
    <w:rsid w:val="00C84C47"/>
    <w:rsid w:val="00C86AFA"/>
    <w:rsid w:val="00CB24F5"/>
    <w:rsid w:val="00CB2663"/>
    <w:rsid w:val="00CB59E9"/>
    <w:rsid w:val="00CC3831"/>
    <w:rsid w:val="00CD5973"/>
    <w:rsid w:val="00CF09AA"/>
    <w:rsid w:val="00CF4813"/>
    <w:rsid w:val="00CF5233"/>
    <w:rsid w:val="00D029B8"/>
    <w:rsid w:val="00D02F60"/>
    <w:rsid w:val="00D07A7B"/>
    <w:rsid w:val="00D10E06"/>
    <w:rsid w:val="00D16820"/>
    <w:rsid w:val="00D32721"/>
    <w:rsid w:val="00D328DC"/>
    <w:rsid w:val="00D402FB"/>
    <w:rsid w:val="00D676F3"/>
    <w:rsid w:val="00D70EF5"/>
    <w:rsid w:val="00D71A25"/>
    <w:rsid w:val="00D71FCF"/>
    <w:rsid w:val="00D72A54"/>
    <w:rsid w:val="00D72CC1"/>
    <w:rsid w:val="00D80E7D"/>
    <w:rsid w:val="00D848B9"/>
    <w:rsid w:val="00D90E69"/>
    <w:rsid w:val="00D93106"/>
    <w:rsid w:val="00D933E9"/>
    <w:rsid w:val="00D9505D"/>
    <w:rsid w:val="00D953D0"/>
    <w:rsid w:val="00D959F5"/>
    <w:rsid w:val="00DB1AD2"/>
    <w:rsid w:val="00DB5206"/>
    <w:rsid w:val="00DB6276"/>
    <w:rsid w:val="00DB63F5"/>
    <w:rsid w:val="00DC1C6B"/>
    <w:rsid w:val="00DC2C2E"/>
    <w:rsid w:val="00DC4AF0"/>
    <w:rsid w:val="00DC7886"/>
    <w:rsid w:val="00DD0CF2"/>
    <w:rsid w:val="00DD7E24"/>
    <w:rsid w:val="00DE1554"/>
    <w:rsid w:val="00DE7DC1"/>
    <w:rsid w:val="00DF7648"/>
    <w:rsid w:val="00E04CEB"/>
    <w:rsid w:val="00E060BC"/>
    <w:rsid w:val="00E11420"/>
    <w:rsid w:val="00E170B7"/>
    <w:rsid w:val="00E20900"/>
    <w:rsid w:val="00E34A35"/>
    <w:rsid w:val="00E46308"/>
    <w:rsid w:val="00E51E17"/>
    <w:rsid w:val="00E539B0"/>
    <w:rsid w:val="00E55994"/>
    <w:rsid w:val="00E6307C"/>
    <w:rsid w:val="00E636FA"/>
    <w:rsid w:val="00E63BAC"/>
    <w:rsid w:val="00E66C50"/>
    <w:rsid w:val="00E679D3"/>
    <w:rsid w:val="00E71208"/>
    <w:rsid w:val="00E71444"/>
    <w:rsid w:val="00E773E8"/>
    <w:rsid w:val="00E84F38"/>
    <w:rsid w:val="00E85623"/>
    <w:rsid w:val="00E91FAE"/>
    <w:rsid w:val="00EA532E"/>
    <w:rsid w:val="00EB19ED"/>
    <w:rsid w:val="00EC4CEB"/>
    <w:rsid w:val="00EC653F"/>
    <w:rsid w:val="00ED2072"/>
    <w:rsid w:val="00ED5553"/>
    <w:rsid w:val="00ED5E36"/>
    <w:rsid w:val="00ED6961"/>
    <w:rsid w:val="00EF0B96"/>
    <w:rsid w:val="00EF47AF"/>
    <w:rsid w:val="00F115CA"/>
    <w:rsid w:val="00F1510F"/>
    <w:rsid w:val="00F15E5A"/>
    <w:rsid w:val="00F15FF7"/>
    <w:rsid w:val="00F2668F"/>
    <w:rsid w:val="00F340B2"/>
    <w:rsid w:val="00F43390"/>
    <w:rsid w:val="00F50237"/>
    <w:rsid w:val="00F55BA8"/>
    <w:rsid w:val="00F56ACA"/>
    <w:rsid w:val="00F600FE"/>
    <w:rsid w:val="00F62E4D"/>
    <w:rsid w:val="00F711C9"/>
    <w:rsid w:val="00F831CB"/>
    <w:rsid w:val="00F848A3"/>
    <w:rsid w:val="00F85BF8"/>
    <w:rsid w:val="00F87802"/>
    <w:rsid w:val="00F92C0A"/>
    <w:rsid w:val="00F9415B"/>
    <w:rsid w:val="00FA13C2"/>
    <w:rsid w:val="00FA784C"/>
    <w:rsid w:val="00FB121C"/>
    <w:rsid w:val="00FB2C2F"/>
    <w:rsid w:val="00FC2E3D"/>
    <w:rsid w:val="00FD27B6"/>
    <w:rsid w:val="00FD3689"/>
    <w:rsid w:val="00FD42A3"/>
    <w:rsid w:val="00FD7468"/>
    <w:rsid w:val="00FD7CE0"/>
    <w:rsid w:val="00FE1BE2"/>
    <w:rsid w:val="00FE5A92"/>
    <w:rsid w:val="00FE730A"/>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w:eastAsia="Times New Roman" w:hAnsi="Times" w:cs="Times New Roman"/>
        <w:sz w:val="24"/>
        <w:szCs w:val="24"/>
        <w:lang w:val="pl-PL" w:eastAsia="pl-PL" w:bidi="ar-SA"/>
      </w:rPr>
    </w:rPrDefault>
    <w:pPrDefault>
      <w:pPr>
        <w:spacing w:line="360" w:lineRule="auto"/>
      </w:pPr>
    </w:pPrDefault>
  </w:docDefaults>
  <w:latentStyles w:defLockedState="1" w:defUIPriority="99" w:defSemiHidden="0" w:defUnhideWhenUsed="0" w:defQFormat="0" w:count="267">
    <w:lsdException w:name="Normal" w:locked="0" w:uiPriority="0" w:qFormat="1"/>
    <w:lsdException w:name="heading 1" w:locked="0" w:uiPriority="0" w:qFormat="1"/>
    <w:lsdException w:name="heading 2" w:locked="0" w:semiHidden="1" w:unhideWhenUsed="1" w:qFormat="1"/>
    <w:lsdException w:name="heading 3" w:locked="0" w:semiHidden="1" w:unhideWhenUsed="1" w:qFormat="1"/>
    <w:lsdException w:name="heading 4" w:locked="0" w:semiHidden="1" w:unhideWhenUsed="1" w:qFormat="1"/>
    <w:lsdException w:name="heading 5" w:locked="0" w:semiHidden="1" w:unhideWhenUsed="1" w:qFormat="1"/>
    <w:lsdException w:name="heading 6" w:locked="0" w:semiHidden="1" w:unhideWhenUsed="1" w:qFormat="1"/>
    <w:lsdException w:name="heading 7" w:locked="0" w:semiHidden="1" w:unhideWhenUsed="1" w:qFormat="1"/>
    <w:lsdException w:name="heading 8" w:locked="0" w:semiHidden="1" w:unhideWhenUsed="1" w:qFormat="1"/>
    <w:lsdException w:name="heading 9" w:locked="0" w:semiHidden="1" w:unhideWhenUsed="1" w:qFormat="1"/>
    <w:lsdException w:name="index 1" w:locked="0" w:semiHidden="1"/>
    <w:lsdException w:name="index 2" w:locked="0" w:semiHidden="1"/>
    <w:lsdException w:name="index 3" w:locked="0" w:semiHidden="1"/>
    <w:lsdException w:name="index 4" w:locked="0" w:semiHidden="1"/>
    <w:lsdException w:name="index 5" w:locked="0" w:semiHidden="1"/>
    <w:lsdException w:name="index 6" w:locked="0" w:semiHidden="1"/>
    <w:lsdException w:name="index 7" w:locked="0" w:semiHidden="1"/>
    <w:lsdException w:name="index 8" w:locked="0" w:semiHidden="1"/>
    <w:lsdException w:name="index 9" w:locked="0" w:semiHidden="1"/>
    <w:lsdException w:name="toc 1" w:locked="0" w:semiHidden="1"/>
    <w:lsdException w:name="toc 2" w:locked="0" w:semiHidden="1"/>
    <w:lsdException w:name="toc 3" w:locked="0" w:semiHidden="1"/>
    <w:lsdException w:name="toc 4" w:locked="0" w:semiHidden="1"/>
    <w:lsdException w:name="toc 5" w:locked="0" w:semiHidden="1"/>
    <w:lsdException w:name="toc 6" w:locked="0" w:semiHidden="1"/>
    <w:lsdException w:name="toc 7" w:locked="0" w:semiHidden="1"/>
    <w:lsdException w:name="toc 8" w:locked="0" w:semiHidden="1"/>
    <w:lsdException w:name="toc 9" w:locked="0" w:semiHidden="1"/>
    <w:lsdException w:name="Normal Indent" w:locked="0" w:semiHidden="1"/>
    <w:lsdException w:name="footnote text" w:qFormat="1"/>
    <w:lsdException w:name="annotation text" w:locked="0" w:semiHidden="1" w:uiPriority="0"/>
    <w:lsdException w:name="header" w:locked="0"/>
    <w:lsdException w:name="footer" w:locked="0"/>
    <w:lsdException w:name="index heading" w:locked="0" w:semiHidden="1"/>
    <w:lsdException w:name="caption" w:locked="0" w:semiHidden="1" w:unhideWhenUsed="1" w:qFormat="1"/>
    <w:lsdException w:name="table of figures" w:locked="0" w:semiHidden="1"/>
    <w:lsdException w:name="envelope address" w:locked="0" w:semiHidden="1"/>
    <w:lsdException w:name="envelope return" w:locked="0" w:semiHidden="1"/>
    <w:lsdException w:name="footnote reference" w:locked="0"/>
    <w:lsdException w:name="annotation reference" w:locked="0" w:semiHidden="1" w:uiPriority="0"/>
    <w:lsdException w:name="line number" w:locked="0" w:semiHidden="1"/>
    <w:lsdException w:name="page number" w:locked="0" w:semiHidden="1"/>
    <w:lsdException w:name="endnote reference" w:locked="0" w:semiHidden="1"/>
    <w:lsdException w:name="endnote text" w:locked="0" w:semiHidden="1"/>
    <w:lsdException w:name="table of authorities" w:locked="0" w:semiHidden="1"/>
    <w:lsdException w:name="macro" w:locked="0" w:semiHidden="1"/>
    <w:lsdException w:name="toa heading" w:locked="0" w:semiHidden="1"/>
    <w:lsdException w:name="List" w:locked="0" w:semiHidden="1"/>
    <w:lsdException w:name="List Bullet" w:locked="0" w:semiHidden="1"/>
    <w:lsdException w:name="List Number" w:locked="0" w:semiHidden="1"/>
    <w:lsdException w:name="List 2" w:locked="0" w:semiHidden="1"/>
    <w:lsdException w:name="List 3" w:locked="0" w:semiHidden="1"/>
    <w:lsdException w:name="List 4" w:locked="0" w:semiHidden="1"/>
    <w:lsdException w:name="List 5" w:locked="0" w:semiHidden="1"/>
    <w:lsdException w:name="List Bullet 2" w:locked="0" w:semiHidden="1"/>
    <w:lsdException w:name="List Bullet 3" w:locked="0" w:semiHidden="1"/>
    <w:lsdException w:name="List Bullet 4" w:locked="0" w:semiHidden="1"/>
    <w:lsdException w:name="List Bullet 5" w:locked="0" w:semiHidden="1"/>
    <w:lsdException w:name="List Number 2" w:locked="0" w:semiHidden="1"/>
    <w:lsdException w:name="List Number 3" w:locked="0" w:semiHidden="1"/>
    <w:lsdException w:name="List Number 4" w:locked="0" w:semiHidden="1"/>
    <w:lsdException w:name="List Number 5" w:locked="0" w:semiHidden="1"/>
    <w:lsdException w:name="Title" w:locked="0" w:semiHidden="1"/>
    <w:lsdException w:name="Closing" w:locked="0" w:semiHidden="1"/>
    <w:lsdException w:name="Signature" w:locked="0" w:semiHidden="1"/>
    <w:lsdException w:name="Default Paragraph Font" w:locked="0" w:uiPriority="1"/>
    <w:lsdException w:name="Body Text" w:locked="0" w:semiHidden="1" w:uiPriority="0"/>
    <w:lsdException w:name="Body Text Indent" w:locked="0" w:semiHidden="1"/>
    <w:lsdException w:name="List Continue" w:locked="0" w:semiHidden="1"/>
    <w:lsdException w:name="List Continue 2" w:locked="0" w:semiHidden="1"/>
    <w:lsdException w:name="List Continue 3" w:locked="0" w:semiHidden="1"/>
    <w:lsdException w:name="List Continue 4" w:locked="0" w:semiHidden="1"/>
    <w:lsdException w:name="List Continue 5" w:locked="0" w:semiHidden="1"/>
    <w:lsdException w:name="Message Header" w:locked="0" w:semiHidden="1"/>
    <w:lsdException w:name="Subtitle" w:locked="0" w:semiHidden="1"/>
    <w:lsdException w:name="Salutation" w:locked="0" w:semiHidden="1"/>
    <w:lsdException w:name="Date" w:locked="0" w:semiHidden="1"/>
    <w:lsdException w:name="Body Text First Indent" w:locked="0" w:semiHidden="1"/>
    <w:lsdException w:name="Body Text First Indent 2" w:locked="0" w:semiHidden="1"/>
    <w:lsdException w:name="Note Heading" w:locked="0" w:semiHidden="1"/>
    <w:lsdException w:name="Body Text 2" w:locked="0" w:semiHidden="1"/>
    <w:lsdException w:name="Body Text 3" w:locked="0" w:semiHidden="1"/>
    <w:lsdException w:name="Body Text Indent 2" w:locked="0" w:semiHidden="1"/>
    <w:lsdException w:name="Body Text Indent 3" w:locked="0" w:semiHidden="1"/>
    <w:lsdException w:name="Block Text" w:locked="0" w:semiHidden="1"/>
    <w:lsdException w:name="Hyperlink" w:locked="0" w:semiHidden="1"/>
    <w:lsdException w:name="FollowedHyperlink" w:locked="0" w:semiHidden="1"/>
    <w:lsdException w:name="Strong" w:locked="0" w:semiHidden="1" w:qFormat="1"/>
    <w:lsdException w:name="Emphasis" w:locked="0" w:semiHidden="1"/>
    <w:lsdException w:name="Document Map" w:locked="0" w:semiHidden="1"/>
    <w:lsdException w:name="Plain Text" w:locked="0" w:semiHidden="1"/>
    <w:lsdException w:name="E-mail Signature" w:locked="0" w:semiHidden="1"/>
    <w:lsdException w:name="HTML Top of Form" w:locked="0" w:uiPriority="0"/>
    <w:lsdException w:name="HTML Bottom of Form" w:locked="0" w:uiPriority="0"/>
    <w:lsdException w:name="Normal (Web)" w:locked="0" w:semiHidden="1"/>
    <w:lsdException w:name="HTML Acronym" w:locked="0" w:semiHidden="1"/>
    <w:lsdException w:name="HTML Address" w:locked="0" w:semiHidden="1"/>
    <w:lsdException w:name="HTML Cite" w:locked="0" w:semiHidden="1"/>
    <w:lsdException w:name="HTML Code" w:locked="0" w:semiHidden="1"/>
    <w:lsdException w:name="HTML Definition" w:locked="0" w:semiHidden="1"/>
    <w:lsdException w:name="HTML Keyboard" w:locked="0" w:semiHidden="1"/>
    <w:lsdException w:name="HTML Preformatted" w:locked="0" w:semiHidden="1"/>
    <w:lsdException w:name="HTML Sample" w:locked="0" w:semiHidden="1"/>
    <w:lsdException w:name="HTML Typewriter" w:locked="0" w:semiHidden="1"/>
    <w:lsdException w:name="HTML Variable" w:locked="0" w:semiHidden="1"/>
    <w:lsdException w:name="Normal Table" w:locked="0" w:uiPriority="0"/>
    <w:lsdException w:name="annotation subject" w:locked="0" w:semiHidden="1" w:uiPriority="0"/>
    <w:lsdException w:name="No List" w:locked="0"/>
    <w:lsdException w:name="Outline List 1" w:uiPriority="0"/>
    <w:lsdException w:name="Outline List 2" w:uiPriority="0"/>
    <w:lsdException w:name="Outline List 3" w:locked="0" w:uiPriority="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1" w:uiPriority="0"/>
    <w:lsdException w:name="Table Web 2" w:uiPriority="0"/>
    <w:lsdException w:name="Table Web 3" w:uiPriority="0"/>
    <w:lsdException w:name="Balloon Text" w:locked="0"/>
    <w:lsdException w:name="Table Grid" w:uiPriority="0"/>
    <w:lsdException w:name="Table Theme" w:uiPriority="0"/>
    <w:lsdException w:name="Placeholder Text" w:locked="0" w:semiHidden="1"/>
    <w:lsdException w:name="No Spacing" w:locked="0"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locked="0" w:semiHidden="1"/>
    <w:lsdException w:name="Quote" w:locked="0" w:semiHidden="1" w:qFormat="1"/>
    <w:lsdException w:name="Intense Quote" w:locked="0"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0" w:semiHidden="1"/>
    <w:lsdException w:name="Intense Emphasis" w:locked="0" w:semiHidden="1"/>
    <w:lsdException w:name="Subtle Reference" w:locked="0" w:semiHidden="1"/>
    <w:lsdException w:name="Intense Reference" w:locked="0" w:semiHidden="1"/>
    <w:lsdException w:name="Book Title" w:locked="0" w:semiHidden="1"/>
    <w:lsdException w:name="Bibliography" w:locked="0" w:semiHidden="1" w:unhideWhenUsed="1"/>
    <w:lsdException w:name="TOC Heading" w:locked="0" w:semiHidden="1" w:unhideWhenUsed="1" w:qFormat="1"/>
  </w:latentStyles>
  <w:style w:type="paragraph" w:default="1" w:styleId="Normalny">
    <w:name w:val="Normal"/>
    <w:qFormat/>
    <w:rsid w:val="009D4E85"/>
    <w:pPr>
      <w:widowControl w:val="0"/>
      <w:autoSpaceDE w:val="0"/>
      <w:autoSpaceDN w:val="0"/>
      <w:adjustRightInd w:val="0"/>
      <w:jc w:val="both"/>
    </w:pPr>
    <w:rPr>
      <w:rFonts w:ascii="Times New Roman" w:eastAsiaTheme="minorEastAsia" w:hAnsi="Times New Roman" w:cs="Arial"/>
      <w:szCs w:val="20"/>
    </w:rPr>
  </w:style>
  <w:style w:type="paragraph" w:styleId="Nagwek1">
    <w:name w:val="heading 1"/>
    <w:basedOn w:val="Normalny"/>
    <w:next w:val="Normalny"/>
    <w:link w:val="Nagwek1Znak"/>
    <w:qFormat/>
    <w:rsid w:val="00500752"/>
    <w:pPr>
      <w:keepNext/>
      <w:keepLines/>
      <w:numPr>
        <w:numId w:val="38"/>
      </w:numPr>
      <w:suppressAutoHyphens/>
      <w:autoSpaceDE/>
      <w:autoSpaceDN/>
      <w:adjustRightInd/>
      <w:spacing w:before="480"/>
      <w:outlineLvl w:val="0"/>
    </w:pPr>
    <w:rPr>
      <w:rFonts w:asciiTheme="majorHAnsi" w:eastAsiaTheme="majorEastAsia" w:hAnsiTheme="majorHAnsi" w:cstheme="majorBidi"/>
      <w:b/>
      <w:bCs/>
      <w:color w:val="365F91" w:themeColor="accent1" w:themeShade="BF"/>
      <w:kern w:val="1"/>
      <w:sz w:val="28"/>
      <w:szCs w:val="28"/>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Adres-A6">
    <w:name w:val="Adres-A6"/>
    <w:basedOn w:val="Normalny"/>
    <w:next w:val="Normalny"/>
    <w:uiPriority w:val="99"/>
    <w:semiHidden/>
    <w:rsid w:val="004C3F97"/>
    <w:pPr>
      <w:spacing w:after="600"/>
      <w:ind w:left="5245"/>
    </w:pPr>
  </w:style>
  <w:style w:type="paragraph" w:customStyle="1" w:styleId="ZLITWPKTzmlitwpktartykuempunktem">
    <w:name w:val="Z/LIT_W_PKT – zm. lit. w pkt artykułem (punktem)"/>
    <w:basedOn w:val="LITlitera"/>
    <w:uiPriority w:val="33"/>
    <w:qFormat/>
    <w:rsid w:val="00295A6F"/>
    <w:pPr>
      <w:ind w:left="1497"/>
    </w:pPr>
  </w:style>
  <w:style w:type="paragraph" w:customStyle="1" w:styleId="ZTIRwPKTzmtirwpktartykuempunktem">
    <w:name w:val="Z/TIR_w_PKT – zm. tir. w pkt artykułem (punktem)"/>
    <w:basedOn w:val="TIRtiret"/>
    <w:link w:val="ZTIRwPKTzmtirwpktartykuempunktemZnak"/>
    <w:uiPriority w:val="34"/>
    <w:qFormat/>
    <w:rsid w:val="007E2CFE"/>
    <w:pPr>
      <w:ind w:left="1894"/>
    </w:pPr>
  </w:style>
  <w:style w:type="character" w:customStyle="1" w:styleId="ZTIRwPKTzmtirwpktartykuempunktemZnak">
    <w:name w:val="Z/TIR_w_PKT – zm. tir. w pkt artykułem (punktem) Znak"/>
    <w:basedOn w:val="TIRtiretZnak"/>
    <w:link w:val="ZTIRwPKTzmtirwpktartykuempunktem"/>
    <w:uiPriority w:val="34"/>
    <w:rsid w:val="00A96265"/>
    <w:rPr>
      <w:rFonts w:eastAsiaTheme="minorEastAsia" w:cs="Arial"/>
      <w:bCs/>
      <w:szCs w:val="20"/>
    </w:rPr>
  </w:style>
  <w:style w:type="paragraph" w:customStyle="1" w:styleId="ZCZWSPLITwPKTzmczciwsplitwpktartykuempunktem">
    <w:name w:val="Z/CZ_WSP_LIT_w_PKT – zm. części wsp. lit. w pkt artykułem (punktem)"/>
    <w:basedOn w:val="CZWSPLITczwsplnaliter"/>
    <w:next w:val="ZARTzmartartykuempunktem"/>
    <w:link w:val="ZCZWSPLITwPKTzmczciwsplitwpktartykuempunktemZnak"/>
    <w:uiPriority w:val="36"/>
    <w:qFormat/>
    <w:rsid w:val="00295A6F"/>
    <w:pPr>
      <w:ind w:left="1021"/>
    </w:pPr>
  </w:style>
  <w:style w:type="paragraph" w:customStyle="1" w:styleId="2TIRpodwjnytiret">
    <w:name w:val="2TIR – podwójny tiret"/>
    <w:basedOn w:val="TIRtiret"/>
    <w:link w:val="2TIRpodwjnytiretZnak"/>
    <w:uiPriority w:val="71"/>
    <w:qFormat/>
    <w:rsid w:val="00295A6F"/>
    <w:pPr>
      <w:ind w:left="2177"/>
    </w:pPr>
  </w:style>
  <w:style w:type="character" w:customStyle="1" w:styleId="ZCZWSPLITwPKTzmczciwsplitwpktartykuempunktemZnak">
    <w:name w:val="Z/CZ_WSP_LIT_w_PKT – zm. części wsp. lit. w pkt artykułem (punktem) Znak"/>
    <w:basedOn w:val="CZWSPLITczwsplnaliterZnak"/>
    <w:link w:val="ZCZWSPLITwPKTzmczciwsplitwpktartykuempunktem"/>
    <w:uiPriority w:val="36"/>
    <w:rsid w:val="00A96265"/>
    <w:rPr>
      <w:rFonts w:eastAsiaTheme="minorEastAsia" w:cs="Arial"/>
      <w:bCs/>
      <w:szCs w:val="20"/>
    </w:rPr>
  </w:style>
  <w:style w:type="character" w:customStyle="1" w:styleId="2TIRpodwjnytiretZnak">
    <w:name w:val="2TIR – podwójny tiret Znak"/>
    <w:basedOn w:val="TIRtiretZnak"/>
    <w:link w:val="2TIRpodwjnytiret"/>
    <w:uiPriority w:val="71"/>
    <w:rsid w:val="0011493E"/>
    <w:rPr>
      <w:rFonts w:eastAsiaTheme="minorEastAsia" w:cs="Arial"/>
      <w:bCs/>
      <w:szCs w:val="20"/>
    </w:rPr>
  </w:style>
  <w:style w:type="character" w:styleId="Odwoanieprzypisudolnego">
    <w:name w:val="footnote reference"/>
    <w:uiPriority w:val="99"/>
    <w:semiHidden/>
    <w:rsid w:val="004C3F97"/>
    <w:rPr>
      <w:rFonts w:cs="Times New Roman"/>
      <w:vertAlign w:val="superscript"/>
    </w:rPr>
  </w:style>
  <w:style w:type="paragraph" w:styleId="Nagwek">
    <w:name w:val="header"/>
    <w:basedOn w:val="Normalny"/>
    <w:link w:val="NagwekZnak"/>
    <w:uiPriority w:val="99"/>
    <w:rsid w:val="004C3F97"/>
    <w:pPr>
      <w:tabs>
        <w:tab w:val="center" w:pos="4536"/>
        <w:tab w:val="right" w:pos="9072"/>
      </w:tabs>
      <w:suppressAutoHyphens/>
      <w:autoSpaceDE/>
      <w:autoSpaceDN/>
      <w:adjustRightInd/>
    </w:pPr>
    <w:rPr>
      <w:rFonts w:ascii="Times" w:eastAsia="Times New Roman" w:hAnsi="Times" w:cs="Times New Roman"/>
      <w:kern w:val="1"/>
      <w:szCs w:val="24"/>
      <w:lang w:eastAsia="ar-SA"/>
    </w:rPr>
  </w:style>
  <w:style w:type="character" w:customStyle="1" w:styleId="NagwekZnak">
    <w:name w:val="Nagłówek Znak"/>
    <w:link w:val="Nagwek"/>
    <w:uiPriority w:val="99"/>
    <w:rsid w:val="00060076"/>
    <w:rPr>
      <w:rFonts w:eastAsiaTheme="minorEastAsia" w:cs="Arial"/>
      <w:kern w:val="1"/>
      <w:sz w:val="20"/>
      <w:szCs w:val="20"/>
      <w:lang w:eastAsia="ar-SA"/>
    </w:rPr>
  </w:style>
  <w:style w:type="paragraph" w:styleId="Stopka">
    <w:name w:val="footer"/>
    <w:basedOn w:val="Normalny"/>
    <w:link w:val="StopkaZnak"/>
    <w:uiPriority w:val="99"/>
    <w:semiHidden/>
    <w:rsid w:val="004C3F97"/>
    <w:pPr>
      <w:tabs>
        <w:tab w:val="center" w:pos="4536"/>
        <w:tab w:val="right" w:pos="9072"/>
      </w:tabs>
      <w:suppressAutoHyphens/>
      <w:autoSpaceDE/>
      <w:autoSpaceDN/>
      <w:adjustRightInd/>
    </w:pPr>
    <w:rPr>
      <w:rFonts w:ascii="Times" w:eastAsia="Times New Roman" w:hAnsi="Times" w:cs="Times New Roman"/>
      <w:kern w:val="1"/>
      <w:szCs w:val="24"/>
      <w:lang w:eastAsia="ar-SA"/>
    </w:rPr>
  </w:style>
  <w:style w:type="character" w:customStyle="1" w:styleId="StopkaZnak">
    <w:name w:val="Stopka Znak"/>
    <w:link w:val="Stopka"/>
    <w:uiPriority w:val="99"/>
    <w:semiHidden/>
    <w:rsid w:val="00060076"/>
    <w:rPr>
      <w:rFonts w:eastAsiaTheme="minorEastAsia" w:cs="Arial"/>
      <w:kern w:val="1"/>
      <w:sz w:val="20"/>
      <w:szCs w:val="20"/>
      <w:lang w:eastAsia="ar-SA"/>
    </w:rPr>
  </w:style>
  <w:style w:type="paragraph" w:styleId="Tekstdymka">
    <w:name w:val="Balloon Text"/>
    <w:basedOn w:val="Normalny"/>
    <w:link w:val="TekstdymkaZnak"/>
    <w:uiPriority w:val="99"/>
    <w:semiHidden/>
    <w:rsid w:val="004C3F97"/>
    <w:pPr>
      <w:suppressAutoHyphens/>
      <w:autoSpaceDE/>
      <w:autoSpaceDN/>
      <w:adjustRightInd/>
    </w:pPr>
    <w:rPr>
      <w:rFonts w:ascii="Tahoma" w:eastAsia="Times New Roman" w:hAnsi="Tahoma" w:cs="Tahoma"/>
      <w:kern w:val="1"/>
      <w:sz w:val="16"/>
      <w:szCs w:val="16"/>
      <w:lang w:eastAsia="ar-SA"/>
    </w:rPr>
  </w:style>
  <w:style w:type="character" w:customStyle="1" w:styleId="TekstdymkaZnak">
    <w:name w:val="Tekst dymka Znak"/>
    <w:link w:val="Tekstdymka"/>
    <w:uiPriority w:val="99"/>
    <w:semiHidden/>
    <w:rsid w:val="004C3F97"/>
    <w:rPr>
      <w:rFonts w:ascii="Tahoma" w:eastAsiaTheme="minorEastAsia" w:hAnsi="Tahoma" w:cs="Tahoma"/>
      <w:kern w:val="1"/>
      <w:sz w:val="16"/>
      <w:szCs w:val="16"/>
      <w:lang w:eastAsia="ar-SA"/>
    </w:rPr>
  </w:style>
  <w:style w:type="paragraph" w:customStyle="1" w:styleId="ARTartustawynprozporzdzenia">
    <w:name w:val="ART(§) – art. ustawy (§ np. rozporządzenia)"/>
    <w:link w:val="ARTartustawynprozporzdzeniaZnak"/>
    <w:uiPriority w:val="11"/>
    <w:qFormat/>
    <w:rsid w:val="00295A6F"/>
    <w:pPr>
      <w:suppressAutoHyphens/>
      <w:autoSpaceDE w:val="0"/>
      <w:autoSpaceDN w:val="0"/>
      <w:adjustRightInd w:val="0"/>
      <w:spacing w:before="120"/>
      <w:ind w:firstLine="510"/>
      <w:jc w:val="both"/>
    </w:pPr>
    <w:rPr>
      <w:rFonts w:eastAsiaTheme="minorEastAsia" w:cs="Arial"/>
      <w:szCs w:val="20"/>
    </w:rPr>
  </w:style>
  <w:style w:type="paragraph" w:customStyle="1" w:styleId="ZCZWSPTIRwPKTzmczciwsptirwpktartykuempunktem">
    <w:name w:val="Z/CZ_WSP_TIR_w_PKT – zm. części wsp. tir. w pkt artykułem (punktem)"/>
    <w:basedOn w:val="CZWSPTIRczwsplnatiret"/>
    <w:next w:val="ZPKTzmpktartykuempunktem"/>
    <w:link w:val="ZCZWSPTIRwPKTzmczciwsptirwpktartykuempunktemZnak"/>
    <w:uiPriority w:val="37"/>
    <w:qFormat/>
    <w:rsid w:val="00295A6F"/>
    <w:pPr>
      <w:ind w:left="1497"/>
    </w:pPr>
  </w:style>
  <w:style w:type="character" w:customStyle="1" w:styleId="ZCZWSPTIRwPKTzmczciwsptirwpktartykuempunktemZnak">
    <w:name w:val="Z/CZ_WSP_TIR_w_PKT – zm. części wsp. tir. w pkt artykułem (punktem) Znak"/>
    <w:basedOn w:val="CZWSPTIRczwsplnatiretZnak"/>
    <w:link w:val="ZCZWSPTIRwPKTzmczciwsptirwpktartykuempunktem"/>
    <w:uiPriority w:val="37"/>
    <w:rsid w:val="00A96265"/>
    <w:rPr>
      <w:rFonts w:eastAsiaTheme="minorEastAsia" w:cs="Arial"/>
      <w:bCs/>
      <w:szCs w:val="20"/>
    </w:rPr>
  </w:style>
  <w:style w:type="paragraph" w:customStyle="1" w:styleId="ZTIRwLITzmtirwlitartykuempunktem">
    <w:name w:val="Z/TIR_w_LIT – zm. tir. w lit. artykułem (punktem)"/>
    <w:basedOn w:val="TIRtiret"/>
    <w:link w:val="ZTIRwLITzmtirwlitartykuempunktemZnak"/>
    <w:uiPriority w:val="34"/>
    <w:qFormat/>
    <w:rsid w:val="00295A6F"/>
  </w:style>
  <w:style w:type="character" w:customStyle="1" w:styleId="ZTIRwLITzmtirwlitartykuempunktemZnak">
    <w:name w:val="Z/TIR_w_LIT – zm. tir. w lit. artykułem (punktem) Znak"/>
    <w:basedOn w:val="TIRtiretZnak"/>
    <w:link w:val="ZTIRwLITzmtirwlitartykuempunktem"/>
    <w:uiPriority w:val="34"/>
    <w:rsid w:val="00A96265"/>
    <w:rPr>
      <w:rFonts w:eastAsiaTheme="minorEastAsia" w:cs="Arial"/>
      <w:bCs/>
      <w:szCs w:val="20"/>
    </w:rPr>
  </w:style>
  <w:style w:type="paragraph" w:customStyle="1" w:styleId="ZCZWSPTIRwLITzmczciwsptirwlitartykuempunktem">
    <w:name w:val="Z/CZ_WSP_TIR_w_LIT – zm. części wsp. tir. w lit. artykułem (punktem)"/>
    <w:basedOn w:val="CZWSPTIRczwsplnatiret"/>
    <w:next w:val="ZLITzmlitartykuempunktem"/>
    <w:link w:val="ZCZWSPTIRwLITzmczciwsptirwlitartykuempunktemZnak"/>
    <w:uiPriority w:val="37"/>
    <w:qFormat/>
    <w:rsid w:val="00295A6F"/>
  </w:style>
  <w:style w:type="character" w:customStyle="1" w:styleId="ZCZWSPTIRwLITzmczciwsptirwlitartykuempunktemZnak">
    <w:name w:val="Z/CZ_WSP_TIR_w_LIT – zm. części wsp. tir. w lit. artykułem (punktem) Znak"/>
    <w:basedOn w:val="CZWSPTIRczwsplnatiretZnak"/>
    <w:link w:val="ZCZWSPTIRwLITzmczciwsptirwlitartykuempunktem"/>
    <w:uiPriority w:val="37"/>
    <w:rsid w:val="00A96265"/>
    <w:rPr>
      <w:rFonts w:eastAsiaTheme="minorEastAsia" w:cs="Arial"/>
      <w:bCs/>
      <w:szCs w:val="20"/>
    </w:rPr>
  </w:style>
  <w:style w:type="paragraph" w:customStyle="1" w:styleId="nowela">
    <w:name w:val="nowela"/>
    <w:basedOn w:val="ARTartustawynprozporzdzenia"/>
    <w:link w:val="nowelaZnak"/>
    <w:uiPriority w:val="99"/>
    <w:semiHidden/>
    <w:qFormat/>
    <w:rsid w:val="004C3F97"/>
    <w:pPr>
      <w:spacing w:before="60"/>
      <w:ind w:left="510"/>
    </w:pPr>
  </w:style>
  <w:style w:type="character" w:customStyle="1" w:styleId="ARTartustawynprozporzdzeniaZnak">
    <w:name w:val="ART(§) – art. ustawy (§ np. rozporządzenia) Znak"/>
    <w:basedOn w:val="Domylnaczcionkaakapitu"/>
    <w:link w:val="ARTartustawynprozporzdzenia"/>
    <w:uiPriority w:val="14"/>
    <w:locked/>
    <w:rsid w:val="00D72CC1"/>
    <w:rPr>
      <w:rFonts w:eastAsiaTheme="minorEastAsia" w:cs="Arial"/>
      <w:szCs w:val="20"/>
    </w:rPr>
  </w:style>
  <w:style w:type="character" w:customStyle="1" w:styleId="nowelaZnak">
    <w:name w:val="nowela Znak"/>
    <w:basedOn w:val="ARTartustawynprozporzdzeniaZnak"/>
    <w:link w:val="nowela"/>
    <w:uiPriority w:val="99"/>
    <w:semiHidden/>
    <w:locked/>
    <w:rsid w:val="004504C0"/>
    <w:rPr>
      <w:rFonts w:eastAsiaTheme="minorEastAsia" w:cs="Arial"/>
      <w:szCs w:val="20"/>
    </w:rPr>
  </w:style>
  <w:style w:type="paragraph" w:customStyle="1" w:styleId="tekstwtabeli">
    <w:name w:val="tekst w tabeli"/>
    <w:basedOn w:val="Normalny"/>
    <w:link w:val="tekstwtabeliZnak"/>
    <w:uiPriority w:val="99"/>
    <w:semiHidden/>
    <w:qFormat/>
    <w:rsid w:val="004C3F97"/>
    <w:pPr>
      <w:framePr w:hSpace="141" w:wrap="around" w:vAnchor="text" w:hAnchor="margin" w:xAlign="center" w:y="175"/>
      <w:suppressAutoHyphens/>
      <w:autoSpaceDE/>
      <w:autoSpaceDN/>
      <w:adjustRightInd/>
      <w:spacing w:before="120" w:after="120"/>
      <w:jc w:val="center"/>
    </w:pPr>
    <w:rPr>
      <w:kern w:val="1"/>
      <w:lang w:eastAsia="ar-SA"/>
    </w:rPr>
  </w:style>
  <w:style w:type="character" w:customStyle="1" w:styleId="tekstwtabeliZnak">
    <w:name w:val="tekst w tabeli Znak"/>
    <w:link w:val="tekstwtabeli"/>
    <w:uiPriority w:val="99"/>
    <w:semiHidden/>
    <w:rsid w:val="004504C0"/>
    <w:rPr>
      <w:rFonts w:ascii="Arial" w:eastAsiaTheme="minorEastAsia" w:hAnsi="Arial" w:cs="Arial"/>
      <w:kern w:val="1"/>
      <w:sz w:val="20"/>
      <w:szCs w:val="20"/>
      <w:lang w:eastAsia="ar-SA"/>
    </w:rPr>
  </w:style>
  <w:style w:type="character" w:customStyle="1" w:styleId="Nagwek1Znak">
    <w:name w:val="Nagłówek 1 Znak"/>
    <w:basedOn w:val="Domylnaczcionkaakapitu"/>
    <w:link w:val="Nagwek1"/>
    <w:uiPriority w:val="99"/>
    <w:semiHidden/>
    <w:rsid w:val="004504C0"/>
    <w:rPr>
      <w:rFonts w:asciiTheme="majorHAnsi" w:eastAsiaTheme="majorEastAsia" w:hAnsiTheme="majorHAnsi" w:cstheme="majorBidi"/>
      <w:b/>
      <w:bCs/>
      <w:color w:val="365F91" w:themeColor="accent1" w:themeShade="BF"/>
      <w:kern w:val="1"/>
      <w:sz w:val="28"/>
      <w:szCs w:val="28"/>
      <w:lang w:eastAsia="ar-SA"/>
    </w:rPr>
  </w:style>
  <w:style w:type="paragraph" w:styleId="Bezodstpw">
    <w:name w:val="No Spacing"/>
    <w:uiPriority w:val="99"/>
    <w:semiHidden/>
    <w:rsid w:val="004C3F97"/>
    <w:pPr>
      <w:widowControl w:val="0"/>
      <w:suppressAutoHyphens/>
    </w:pPr>
    <w:rPr>
      <w:kern w:val="1"/>
      <w:lang w:eastAsia="ar-SA"/>
    </w:rPr>
  </w:style>
  <w:style w:type="paragraph" w:customStyle="1" w:styleId="ZPKTzmpktartykuempunktem">
    <w:name w:val="Z/PKT – zm. pkt artykułem (punktem)"/>
    <w:basedOn w:val="PKTpunkt"/>
    <w:link w:val="ZPKTzmpktartykuempunktemZnak"/>
    <w:uiPriority w:val="32"/>
    <w:qFormat/>
    <w:rsid w:val="00295A6F"/>
    <w:pPr>
      <w:ind w:left="1020"/>
    </w:pPr>
  </w:style>
  <w:style w:type="paragraph" w:customStyle="1" w:styleId="ZARTzmartartykuempunktem">
    <w:name w:val="Z/ART(§) – zm. art. (§) artykułem (punktem)"/>
    <w:basedOn w:val="ARTartustawynprozporzdzenia"/>
    <w:uiPriority w:val="30"/>
    <w:qFormat/>
    <w:rsid w:val="00295A6F"/>
    <w:pPr>
      <w:spacing w:before="0"/>
      <w:ind w:left="510"/>
    </w:pPr>
  </w:style>
  <w:style w:type="paragraph" w:customStyle="1" w:styleId="Tabela">
    <w:name w:val="Tabela"/>
    <w:next w:val="Normalny"/>
    <w:uiPriority w:val="99"/>
    <w:semiHidden/>
    <w:rsid w:val="004C3F97"/>
    <w:pPr>
      <w:widowControl w:val="0"/>
      <w:autoSpaceDE w:val="0"/>
      <w:autoSpaceDN w:val="0"/>
      <w:adjustRightInd w:val="0"/>
    </w:pPr>
    <w:rPr>
      <w:rFonts w:ascii="Arial" w:eastAsiaTheme="minorEastAsia" w:hAnsi="Arial" w:cs="Arial"/>
    </w:rPr>
  </w:style>
  <w:style w:type="paragraph" w:customStyle="1" w:styleId="DATAAKTUdatauchwalenialubwydaniaaktu">
    <w:name w:val="DATA_AKTU – data uchwalenia lub wydania aktu"/>
    <w:next w:val="TYTUAKTUprzedmiotregulacjiustawylubrozporzdzenia"/>
    <w:link w:val="DATAAKTUdatauchwalenialubwydaniaaktuZnak"/>
    <w:uiPriority w:val="6"/>
    <w:qFormat/>
    <w:rsid w:val="00295A6F"/>
    <w:pPr>
      <w:keepNext/>
      <w:suppressAutoHyphens/>
      <w:spacing w:before="120" w:after="120"/>
      <w:jc w:val="center"/>
    </w:pPr>
    <w:rPr>
      <w:rFonts w:eastAsiaTheme="minorEastAsia" w:cs="Arial"/>
      <w:bCs/>
    </w:rPr>
  </w:style>
  <w:style w:type="character" w:customStyle="1" w:styleId="DATAAKTUdatauchwalenialubwydaniaaktuZnak">
    <w:name w:val="DATA_AKTU – data uchwalenia lub wydania aktu Znak"/>
    <w:basedOn w:val="Domylnaczcionkaakapitu"/>
    <w:link w:val="DATAAKTUdatauchwalenialubwydaniaaktu"/>
    <w:uiPriority w:val="2"/>
    <w:rsid w:val="00D72CC1"/>
    <w:rPr>
      <w:rFonts w:eastAsiaTheme="minorEastAsia" w:cs="Arial"/>
      <w:bCs/>
    </w:rPr>
  </w:style>
  <w:style w:type="paragraph" w:customStyle="1" w:styleId="TYTUAKTUprzedmiotregulacjiustawylubrozporzdzenia">
    <w:name w:val="TYTUŁ_AKTU – przedmiot regulacji ustawy lub rozporządzenia"/>
    <w:next w:val="ARTartustawynprozporzdzenia"/>
    <w:link w:val="TYTUAKTUprzedmiotregulacjiustawylubrozporzdzeniaZnak"/>
    <w:uiPriority w:val="6"/>
    <w:qFormat/>
    <w:rsid w:val="00295A6F"/>
    <w:pPr>
      <w:keepNext/>
      <w:suppressAutoHyphens/>
      <w:spacing w:before="120" w:after="360"/>
      <w:jc w:val="center"/>
    </w:pPr>
    <w:rPr>
      <w:rFonts w:eastAsiaTheme="minorEastAsia" w:cs="Arial"/>
      <w:b/>
      <w:bCs/>
    </w:rPr>
  </w:style>
  <w:style w:type="character" w:customStyle="1" w:styleId="TYTUAKTUprzedmiotregulacjiustawylubrozporzdzeniaZnak">
    <w:name w:val="TYTUŁ_AKTU – przedmiot regulacji ustawy lub rozporządzenia Znak"/>
    <w:basedOn w:val="Domylnaczcionkaakapitu"/>
    <w:link w:val="TYTUAKTUprzedmiotregulacjiustawylubrozporzdzenia"/>
    <w:uiPriority w:val="3"/>
    <w:rsid w:val="00D72CC1"/>
    <w:rPr>
      <w:rFonts w:eastAsiaTheme="minorEastAsia" w:cs="Arial"/>
      <w:b/>
      <w:bCs/>
    </w:rPr>
  </w:style>
  <w:style w:type="paragraph" w:customStyle="1" w:styleId="CZKSIGAoznaczenieiprzedmiotczcilubksigi">
    <w:name w:val="CZĘŚĆ(KSIĘGA) – oznaczenie i przedmiot części lub księgi"/>
    <w:basedOn w:val="Normalny"/>
    <w:next w:val="ARTartustawynprozporzdzenia"/>
    <w:link w:val="CZKSIGAoznaczenieiprzedmiotczcilubksigiZnak"/>
    <w:uiPriority w:val="5"/>
    <w:qFormat/>
    <w:rsid w:val="00295A6F"/>
    <w:pPr>
      <w:keepNext/>
      <w:suppressAutoHyphens/>
      <w:spacing w:before="120"/>
      <w:jc w:val="center"/>
    </w:pPr>
    <w:rPr>
      <w:rFonts w:ascii="Times" w:eastAsia="Times New Roman" w:hAnsi="Times" w:cs="Times New Roman"/>
      <w:b/>
      <w:bCs/>
      <w:caps/>
      <w:kern w:val="24"/>
      <w:szCs w:val="24"/>
    </w:rPr>
  </w:style>
  <w:style w:type="character" w:customStyle="1" w:styleId="CZKSIGAoznaczenieiprzedmiotczcilubksigiZnak">
    <w:name w:val="CZĘŚĆ(KSIĘGA) – oznaczenie i przedmiot części lub księgi Znak"/>
    <w:basedOn w:val="Domylnaczcionkaakapitu"/>
    <w:link w:val="CZKSIGAoznaczenieiprzedmiotczcilubksigi"/>
    <w:uiPriority w:val="5"/>
    <w:rsid w:val="00D72CC1"/>
    <w:rPr>
      <w:b/>
      <w:bCs/>
      <w:caps/>
      <w:kern w:val="24"/>
    </w:rPr>
  </w:style>
  <w:style w:type="paragraph" w:customStyle="1" w:styleId="TYTDZPRZEDMprzedmiotregulacjitutuulubdziau">
    <w:name w:val="TYT(DZ)_PRZEDM – przedmiot regulacji tutułu lub działu"/>
    <w:basedOn w:val="Normalny"/>
    <w:next w:val="ARTartustawynprozporzdzenia"/>
    <w:link w:val="TYTDZPRZEDMprzedmiotregulacjitutuulubdziauZnak"/>
    <w:uiPriority w:val="7"/>
    <w:qFormat/>
    <w:rsid w:val="00295A6F"/>
    <w:pPr>
      <w:keepNext/>
      <w:suppressAutoHyphens/>
      <w:spacing w:before="120"/>
      <w:jc w:val="center"/>
    </w:pPr>
    <w:rPr>
      <w:rFonts w:ascii="Times" w:eastAsia="Times New Roman" w:hAnsi="Times" w:cs="Times New Roman"/>
      <w:b/>
      <w:szCs w:val="26"/>
    </w:rPr>
  </w:style>
  <w:style w:type="character" w:customStyle="1" w:styleId="TYTDZPRZEDMprzedmiotregulacjitutuulubdziauZnak">
    <w:name w:val="TYT(DZ)_PRZEDM – przedmiot regulacji tutułu lub działu Znak"/>
    <w:basedOn w:val="Domylnaczcionkaakapitu"/>
    <w:link w:val="TYTDZPRZEDMprzedmiotregulacjitutuulubdziau"/>
    <w:uiPriority w:val="7"/>
    <w:rsid w:val="00D72CC1"/>
    <w:rPr>
      <w:b/>
      <w:szCs w:val="26"/>
    </w:rPr>
  </w:style>
  <w:style w:type="paragraph" w:customStyle="1" w:styleId="NIEARTTEKSTtekstnieartykuowanynppreambua">
    <w:name w:val="NIEART_TEKST – tekst nieartykułowany (np. preambuła)"/>
    <w:basedOn w:val="ARTartustawynprozporzdzenia"/>
    <w:next w:val="ARTartustawynprozporzdzenia"/>
    <w:link w:val="NIEARTTEKSTtekstnieartykuowanynppreambuaZnak"/>
    <w:uiPriority w:val="4"/>
    <w:qFormat/>
    <w:rsid w:val="00295A6F"/>
    <w:rPr>
      <w:bCs/>
    </w:rPr>
  </w:style>
  <w:style w:type="character" w:customStyle="1" w:styleId="NIEARTTEKSTtekstnieartykuowanynppreambuaZnak">
    <w:name w:val="NIEART_TEKST – tekst nieartykułowany (np. preambuła) Znak"/>
    <w:basedOn w:val="ARTartustawynprozporzdzeniaZnak"/>
    <w:link w:val="NIEARTTEKSTtekstnieartykuowanynppreambua"/>
    <w:uiPriority w:val="4"/>
    <w:rsid w:val="00D72CC1"/>
    <w:rPr>
      <w:rFonts w:eastAsiaTheme="minorEastAsia" w:cs="Arial"/>
      <w:bCs/>
      <w:szCs w:val="20"/>
    </w:rPr>
  </w:style>
  <w:style w:type="paragraph" w:customStyle="1" w:styleId="OZNRODZAKTUtznustawalubrozporzdzenieiorganwydajcy">
    <w:name w:val="OZN_RODZ_AKTU – tzn. ustawa lub rozporządzenie i organ wydający"/>
    <w:basedOn w:val="Normalny"/>
    <w:next w:val="DATAAKTUdatauchwalenialubwydaniaaktu"/>
    <w:link w:val="OZNRODZAKTUtznustawalubrozporzdzenieiorganwydajcyZnak"/>
    <w:uiPriority w:val="1"/>
    <w:qFormat/>
    <w:rsid w:val="005635ED"/>
    <w:pPr>
      <w:keepNext/>
      <w:suppressAutoHyphens/>
      <w:spacing w:after="120"/>
      <w:jc w:val="center"/>
    </w:pPr>
    <w:rPr>
      <w:rFonts w:ascii="Times" w:eastAsia="Times New Roman" w:hAnsi="Times" w:cs="Times New Roman"/>
      <w:b/>
      <w:bCs/>
      <w:caps/>
      <w:spacing w:val="54"/>
      <w:kern w:val="24"/>
      <w:szCs w:val="24"/>
    </w:rPr>
  </w:style>
  <w:style w:type="character" w:customStyle="1" w:styleId="OZNRODZAKTUtznustawalubrozporzdzenieiorganwydajcyZnak">
    <w:name w:val="OZN_RODZ_AKTU – tzn. ustawa lub rozporządzenie i organ wydający Znak"/>
    <w:link w:val="OZNRODZAKTUtznustawalubrozporzdzenieiorganwydajcy"/>
    <w:uiPriority w:val="1"/>
    <w:rsid w:val="005635ED"/>
    <w:rPr>
      <w:b/>
      <w:bCs/>
      <w:caps/>
      <w:spacing w:val="54"/>
      <w:kern w:val="24"/>
    </w:rPr>
  </w:style>
  <w:style w:type="paragraph" w:customStyle="1" w:styleId="USTustnpkodeksu">
    <w:name w:val="UST(§) – ust. (§ np. kodeksu)"/>
    <w:basedOn w:val="ARTartustawynprozporzdzenia"/>
    <w:link w:val="USTustnpkodeksuZnak"/>
    <w:uiPriority w:val="15"/>
    <w:qFormat/>
    <w:rsid w:val="00295A6F"/>
    <w:pPr>
      <w:spacing w:before="0"/>
    </w:pPr>
    <w:rPr>
      <w:bCs/>
    </w:rPr>
  </w:style>
  <w:style w:type="character" w:customStyle="1" w:styleId="USTustnpkodeksuZnak">
    <w:name w:val="UST(§) – ust. (§ np. kodeksu) Znak"/>
    <w:basedOn w:val="ARTartustawynprozporzdzeniaZnak"/>
    <w:link w:val="USTustnpkodeksu"/>
    <w:uiPriority w:val="15"/>
    <w:rsid w:val="00D72CC1"/>
    <w:rPr>
      <w:rFonts w:eastAsiaTheme="minorEastAsia" w:cs="Arial"/>
      <w:bCs/>
      <w:szCs w:val="20"/>
    </w:rPr>
  </w:style>
  <w:style w:type="paragraph" w:customStyle="1" w:styleId="PKTpunkt">
    <w:name w:val="PKT – punkt"/>
    <w:basedOn w:val="USTustnpkodeksu"/>
    <w:link w:val="PKTpunktZnak"/>
    <w:uiPriority w:val="16"/>
    <w:qFormat/>
    <w:rsid w:val="00295A6F"/>
    <w:pPr>
      <w:ind w:left="510" w:hanging="510"/>
    </w:pPr>
  </w:style>
  <w:style w:type="character" w:customStyle="1" w:styleId="PKTpunktZnak">
    <w:name w:val="PKT – punkt Znak"/>
    <w:basedOn w:val="Domylnaczcionkaakapitu"/>
    <w:link w:val="PKTpunkt"/>
    <w:uiPriority w:val="16"/>
    <w:locked/>
    <w:rsid w:val="00D72CC1"/>
    <w:rPr>
      <w:rFonts w:eastAsiaTheme="minorEastAsia" w:cs="Arial"/>
      <w:bCs/>
      <w:szCs w:val="20"/>
    </w:rPr>
  </w:style>
  <w:style w:type="paragraph" w:customStyle="1" w:styleId="CZWSPPKTczwsplnapunktw">
    <w:name w:val="CZ_WSP_PKT – część wspólna punktów"/>
    <w:basedOn w:val="PKTpunkt"/>
    <w:next w:val="USTustnpkodeksu"/>
    <w:link w:val="CZWSPPKTczwsplnapunktwZnak"/>
    <w:uiPriority w:val="19"/>
    <w:qFormat/>
    <w:rsid w:val="00295A6F"/>
    <w:pPr>
      <w:ind w:left="0" w:firstLine="0"/>
    </w:pPr>
  </w:style>
  <w:style w:type="character" w:customStyle="1" w:styleId="CZWSPPKTczwsplnapunktwZnak">
    <w:name w:val="CZ_WSP_PKT – część wspólna punktów Znak"/>
    <w:basedOn w:val="PKTpunktZnak"/>
    <w:link w:val="CZWSPPKTczwsplnapunktw"/>
    <w:uiPriority w:val="19"/>
    <w:rsid w:val="00A96265"/>
    <w:rPr>
      <w:rFonts w:eastAsiaTheme="minorEastAsia" w:cs="Arial"/>
      <w:bCs/>
      <w:szCs w:val="20"/>
    </w:rPr>
  </w:style>
  <w:style w:type="paragraph" w:customStyle="1" w:styleId="LITlitera">
    <w:name w:val="LIT – litera"/>
    <w:basedOn w:val="PKTpunkt"/>
    <w:link w:val="LITliteraZnak"/>
    <w:uiPriority w:val="17"/>
    <w:qFormat/>
    <w:rsid w:val="00295A6F"/>
    <w:pPr>
      <w:ind w:left="986" w:hanging="476"/>
    </w:pPr>
  </w:style>
  <w:style w:type="character" w:customStyle="1" w:styleId="LITliteraZnak">
    <w:name w:val="LIT – litera Znak"/>
    <w:basedOn w:val="PKTpunktZnak"/>
    <w:link w:val="LITlitera"/>
    <w:uiPriority w:val="17"/>
    <w:rsid w:val="00D72CC1"/>
    <w:rPr>
      <w:rFonts w:eastAsiaTheme="minorEastAsia" w:cs="Arial"/>
      <w:bCs/>
      <w:szCs w:val="20"/>
    </w:rPr>
  </w:style>
  <w:style w:type="paragraph" w:customStyle="1" w:styleId="CZWSPLITczwsplnaliter">
    <w:name w:val="CZ_WSP_LIT – część wspólna liter"/>
    <w:basedOn w:val="LITlitera"/>
    <w:next w:val="USTustnpkodeksu"/>
    <w:link w:val="CZWSPLITczwsplnaliterZnak"/>
    <w:uiPriority w:val="20"/>
    <w:qFormat/>
    <w:rsid w:val="00295A6F"/>
    <w:pPr>
      <w:ind w:left="510" w:firstLine="0"/>
    </w:pPr>
    <w:rPr>
      <w:szCs w:val="24"/>
    </w:rPr>
  </w:style>
  <w:style w:type="character" w:customStyle="1" w:styleId="CZWSPLITczwsplnaliterZnak">
    <w:name w:val="CZ_WSP_LIT – część wspólna liter Znak"/>
    <w:basedOn w:val="LITliteraZnak"/>
    <w:link w:val="CZWSPLITczwsplnaliter"/>
    <w:uiPriority w:val="20"/>
    <w:rsid w:val="00A96265"/>
    <w:rPr>
      <w:rFonts w:eastAsiaTheme="minorEastAsia" w:cs="Arial"/>
      <w:bCs/>
      <w:szCs w:val="20"/>
    </w:rPr>
  </w:style>
  <w:style w:type="paragraph" w:customStyle="1" w:styleId="TIRtiret">
    <w:name w:val="TIR – tiret"/>
    <w:basedOn w:val="LITlitera"/>
    <w:link w:val="TIRtiretZnak"/>
    <w:uiPriority w:val="18"/>
    <w:qFormat/>
    <w:rsid w:val="00295A6F"/>
    <w:pPr>
      <w:ind w:left="1384" w:hanging="397"/>
    </w:pPr>
  </w:style>
  <w:style w:type="character" w:customStyle="1" w:styleId="TIRtiretZnak">
    <w:name w:val="TIR – tiret Znak"/>
    <w:basedOn w:val="Domylnaczcionkaakapitu"/>
    <w:link w:val="TIRtiret"/>
    <w:uiPriority w:val="18"/>
    <w:rsid w:val="00D72CC1"/>
    <w:rPr>
      <w:rFonts w:eastAsiaTheme="minorEastAsia" w:cs="Arial"/>
      <w:bCs/>
      <w:szCs w:val="20"/>
    </w:rPr>
  </w:style>
  <w:style w:type="paragraph" w:customStyle="1" w:styleId="CZWSPTIRczwsplnatiret">
    <w:name w:val="CZ_WSP_TIR – część wspólna tiret"/>
    <w:basedOn w:val="TIRtiret"/>
    <w:next w:val="USTustnpkodeksu"/>
    <w:link w:val="CZWSPTIRczwsplnatiretZnak"/>
    <w:uiPriority w:val="21"/>
    <w:qFormat/>
    <w:rsid w:val="00295A6F"/>
    <w:pPr>
      <w:ind w:left="987" w:firstLine="0"/>
    </w:pPr>
  </w:style>
  <w:style w:type="character" w:customStyle="1" w:styleId="CZWSPTIRczwsplnatiretZnak">
    <w:name w:val="CZ_WSP_TIR – część wspólna tiret Znak"/>
    <w:basedOn w:val="TIRtiretZnak"/>
    <w:link w:val="CZWSPTIRczwsplnatiret"/>
    <w:uiPriority w:val="21"/>
    <w:rsid w:val="00A96265"/>
    <w:rPr>
      <w:rFonts w:eastAsiaTheme="minorEastAsia" w:cs="Arial"/>
      <w:bCs/>
      <w:szCs w:val="20"/>
    </w:rPr>
  </w:style>
  <w:style w:type="paragraph" w:customStyle="1" w:styleId="CYTcytatnpprzysigi">
    <w:name w:val="CYT – cytat np. przysięgi"/>
    <w:basedOn w:val="USTustnpkodeksu"/>
    <w:next w:val="USTustnpkodeksu"/>
    <w:link w:val="CYTcytatnpprzysigiZnak"/>
    <w:uiPriority w:val="23"/>
    <w:qFormat/>
    <w:rsid w:val="00295A6F"/>
    <w:pPr>
      <w:ind w:left="510" w:right="510" w:firstLine="0"/>
      <w:mirrorIndents/>
    </w:pPr>
  </w:style>
  <w:style w:type="character" w:customStyle="1" w:styleId="CYTcytatnpprzysigiZnak">
    <w:name w:val="CYT – cytat np. przysięgi Znak"/>
    <w:link w:val="CYTcytatnpprzysigi"/>
    <w:uiPriority w:val="23"/>
    <w:locked/>
    <w:rsid w:val="00A96265"/>
    <w:rPr>
      <w:rFonts w:eastAsiaTheme="minorEastAsia" w:cs="Arial"/>
      <w:bCs/>
      <w:szCs w:val="20"/>
    </w:rPr>
  </w:style>
  <w:style w:type="paragraph" w:customStyle="1" w:styleId="ROZDZODDZPRZEDMprzedmiotregulacjirozdziauluboddziau">
    <w:name w:val="ROZDZ(ODDZ)_PRZEDM – przedmiot regulacji rozdziału lub oddziału"/>
    <w:next w:val="ARTartustawynprozporzdzenia"/>
    <w:link w:val="ROZDZODDZPRZEDMprzedmiotregulacjirozdziauluboddziauZnak"/>
    <w:uiPriority w:val="9"/>
    <w:qFormat/>
    <w:rsid w:val="00295A6F"/>
    <w:pPr>
      <w:keepNext/>
      <w:suppressAutoHyphens/>
      <w:spacing w:before="120"/>
      <w:jc w:val="center"/>
    </w:pPr>
    <w:rPr>
      <w:rFonts w:eastAsiaTheme="minorEastAsia"/>
      <w:b/>
      <w:bCs/>
    </w:rPr>
  </w:style>
  <w:style w:type="character" w:customStyle="1" w:styleId="ROZDZODDZPRZEDMprzedmiotregulacjirozdziauluboddziauZnak">
    <w:name w:val="ROZDZ(ODDZ)_PRZEDM – przedmiot regulacji rozdziału lub oddziału Znak"/>
    <w:basedOn w:val="Domylnaczcionkaakapitu"/>
    <w:link w:val="ROZDZODDZPRZEDMprzedmiotregulacjirozdziauluboddziau"/>
    <w:uiPriority w:val="9"/>
    <w:rsid w:val="00D72CC1"/>
    <w:rPr>
      <w:rFonts w:eastAsiaTheme="minorEastAsia"/>
      <w:b/>
      <w:bCs/>
    </w:rPr>
  </w:style>
  <w:style w:type="paragraph" w:customStyle="1" w:styleId="ZLITzmlitartykuempunktem">
    <w:name w:val="Z/LIT – zm. lit. artykułem (punktem)"/>
    <w:basedOn w:val="LITlitera"/>
    <w:uiPriority w:val="33"/>
    <w:qFormat/>
    <w:rsid w:val="00295A6F"/>
  </w:style>
  <w:style w:type="paragraph" w:customStyle="1" w:styleId="ZLITCZWSPTIRwLITzmczciwsptirwlitliter">
    <w:name w:val="Z_LIT/CZ_WSP_TIR_w_LIT – zm. części wsp. tir. w lit. literą"/>
    <w:basedOn w:val="CZWSPTIRczwsplnatiret"/>
    <w:next w:val="LITlitera"/>
    <w:uiPriority w:val="49"/>
    <w:qFormat/>
    <w:rsid w:val="00295A6F"/>
    <w:pPr>
      <w:ind w:left="1463"/>
    </w:pPr>
  </w:style>
  <w:style w:type="paragraph" w:customStyle="1" w:styleId="ZLITTIRwLITzmtirwlitliter">
    <w:name w:val="Z_LIT/TIR_w_LIT – zm. tir. w lit. literą"/>
    <w:basedOn w:val="TIRtiret"/>
    <w:uiPriority w:val="46"/>
    <w:qFormat/>
    <w:rsid w:val="00295A6F"/>
    <w:pPr>
      <w:ind w:left="1860"/>
    </w:pPr>
  </w:style>
  <w:style w:type="paragraph" w:customStyle="1" w:styleId="TYTDZOZNoznaczenietytuulubdziau">
    <w:name w:val="TYT(DZ)_OZN – oznaczenie tytułu lub działu"/>
    <w:next w:val="TYTDZPRZEDMprzedmiotregulacjitutuulubdziau"/>
    <w:link w:val="TYTDZOZNoznaczenietytuulubdziauZnak"/>
    <w:uiPriority w:val="6"/>
    <w:qFormat/>
    <w:rsid w:val="00295A6F"/>
    <w:pPr>
      <w:keepNext/>
      <w:spacing w:before="120"/>
      <w:jc w:val="center"/>
    </w:pPr>
    <w:rPr>
      <w:rFonts w:eastAsiaTheme="minorEastAsia" w:cs="Arial"/>
      <w:bCs/>
      <w:caps/>
      <w:kern w:val="24"/>
    </w:rPr>
  </w:style>
  <w:style w:type="paragraph" w:customStyle="1" w:styleId="WMATFIZCHEMwzorymatfizlubchemiichlegendy">
    <w:name w:val="W_MAT(FIZ|CHEM) – wzory mat. (fiz. lub chem.) i ich legendy"/>
    <w:basedOn w:val="Normalny"/>
    <w:link w:val="WMATFIZCHEMwzorymatfizlubchemiichlegendyZnak"/>
    <w:uiPriority w:val="22"/>
    <w:qFormat/>
    <w:rsid w:val="00295A6F"/>
    <w:pPr>
      <w:ind w:left="510"/>
    </w:pPr>
    <w:rPr>
      <w:rFonts w:ascii="Times" w:eastAsia="Times New Roman" w:hAnsi="Times" w:cs="Times New Roman"/>
      <w:szCs w:val="24"/>
    </w:rPr>
  </w:style>
  <w:style w:type="character" w:customStyle="1" w:styleId="TYTDZOZNoznaczenietytuulubdziauZnak">
    <w:name w:val="TYT(DZ)_OZN – oznaczenie tytułu lub działu Znak"/>
    <w:basedOn w:val="Domylnaczcionkaakapitu"/>
    <w:link w:val="TYTDZOZNoznaczenietytuulubdziau"/>
    <w:uiPriority w:val="6"/>
    <w:rsid w:val="00D72CC1"/>
    <w:rPr>
      <w:rFonts w:eastAsiaTheme="minorEastAsia" w:cs="Arial"/>
      <w:bCs/>
      <w:caps/>
      <w:kern w:val="24"/>
    </w:rPr>
  </w:style>
  <w:style w:type="character" w:customStyle="1" w:styleId="WMATFIZCHEMwzorymatfizlubchemiichlegendyZnak">
    <w:name w:val="W_MAT(FIZ|CHEM) – wzory mat. (fiz. lub chem.) i ich legendy Znak"/>
    <w:basedOn w:val="Domylnaczcionkaakapitu"/>
    <w:link w:val="WMATFIZCHEMwzorymatfizlubchemiichlegendy"/>
    <w:uiPriority w:val="22"/>
    <w:rsid w:val="00A96265"/>
  </w:style>
  <w:style w:type="paragraph" w:customStyle="1" w:styleId="ZTYTDZOZNzmozntytuudziauartykuempunktem">
    <w:name w:val="Z/TYT(DZ)_OZN – zm. ozn. tytułu (działu) artykułem (punktem)"/>
    <w:basedOn w:val="TYTDZOZNoznaczenietytuulubdziau"/>
    <w:next w:val="ZTYTDZPRZEDMzmprzedmtytuulubdziauartykuempunktem"/>
    <w:link w:val="ZTYTDZOZNzmozntytuudziauartykuempunktemZnak"/>
    <w:uiPriority w:val="28"/>
    <w:qFormat/>
    <w:rsid w:val="00295A6F"/>
    <w:pPr>
      <w:spacing w:before="0"/>
      <w:ind w:left="510"/>
    </w:pPr>
  </w:style>
  <w:style w:type="character" w:customStyle="1" w:styleId="ZTYTDZOZNzmozntytuudziauartykuempunktemZnak">
    <w:name w:val="Z/TYT(DZ)_OZN – zm. ozn. tytułu (działu) artykułem (punktem) Znak"/>
    <w:basedOn w:val="TYTDZOZNoznaczenietytuulubdziauZnak"/>
    <w:link w:val="ZTYTDZOZNzmozntytuudziauartykuempunktem"/>
    <w:uiPriority w:val="28"/>
    <w:rsid w:val="005F7A88"/>
    <w:rPr>
      <w:rFonts w:eastAsiaTheme="minorEastAsia" w:cs="Arial"/>
      <w:bCs/>
      <w:caps/>
      <w:kern w:val="24"/>
    </w:rPr>
  </w:style>
  <w:style w:type="paragraph" w:customStyle="1" w:styleId="ZTYTDZPRZEDMzmprzedmtytuulubdziauartykuempunktem">
    <w:name w:val="Z/TYT(DZ)_PRZEDM – zm. przedm. tytułu lub działu artykułem (punktem)"/>
    <w:basedOn w:val="TYTDZPRZEDMprzedmiotregulacjitutuulubdziau"/>
    <w:next w:val="ZARTzmartartykuempunktem"/>
    <w:link w:val="ZTYTDZPRZEDMzmprzedmtytuulubdziauartykuempunktemZnak"/>
    <w:uiPriority w:val="28"/>
    <w:qFormat/>
    <w:rsid w:val="00295A6F"/>
    <w:pPr>
      <w:spacing w:before="0"/>
      <w:ind w:left="510"/>
    </w:pPr>
    <w:rPr>
      <w:b w:val="0"/>
    </w:rPr>
  </w:style>
  <w:style w:type="character" w:customStyle="1" w:styleId="ZTYTDZPRZEDMzmprzedmtytuulubdziauartykuempunktemZnak">
    <w:name w:val="Z/TYT(DZ)_PRZEDM – zm. przedm. tytułu lub działu artykułem (punktem) Znak"/>
    <w:basedOn w:val="TYTDZPRZEDMprzedmiotregulacjitutuulubdziauZnak"/>
    <w:link w:val="ZTYTDZPRZEDMzmprzedmtytuulubdziauartykuempunktem"/>
    <w:uiPriority w:val="28"/>
    <w:rsid w:val="005F7A88"/>
    <w:rPr>
      <w:b/>
      <w:szCs w:val="26"/>
    </w:rPr>
  </w:style>
  <w:style w:type="paragraph" w:customStyle="1" w:styleId="ZTIRzmtirartykuempunktem">
    <w:name w:val="Z/TIR – zm. tir. artykułem (punktem)"/>
    <w:basedOn w:val="TIRtiret"/>
    <w:next w:val="PKTpunkt"/>
    <w:uiPriority w:val="34"/>
    <w:qFormat/>
    <w:rsid w:val="00295A6F"/>
    <w:pPr>
      <w:ind w:left="907"/>
    </w:pPr>
  </w:style>
  <w:style w:type="paragraph" w:customStyle="1" w:styleId="ZCZWSPPKTzmczciwsppktartykuempunktem">
    <w:name w:val="Z/CZ_WSP_PKT – zm. części wsp. pkt artykułem (punktem)"/>
    <w:basedOn w:val="CZWSPPKTczwsplnapunktw"/>
    <w:next w:val="ZARTzmartartykuempunktem"/>
    <w:uiPriority w:val="35"/>
    <w:qFormat/>
    <w:rsid w:val="00295A6F"/>
    <w:pPr>
      <w:ind w:left="510"/>
    </w:pPr>
  </w:style>
  <w:style w:type="paragraph" w:customStyle="1" w:styleId="ZZLITzmianazmlit">
    <w:name w:val="ZZ/LIT – zmiana zm. lit."/>
    <w:basedOn w:val="ZZPKTzmianazmpkt"/>
    <w:uiPriority w:val="61"/>
    <w:qFormat/>
    <w:rsid w:val="007A5373"/>
    <w:pPr>
      <w:ind w:left="2370" w:hanging="476"/>
    </w:pPr>
  </w:style>
  <w:style w:type="paragraph" w:customStyle="1" w:styleId="ZZTIRzmianazmtir">
    <w:name w:val="ZZ/TIR – zmiana zm. tir."/>
    <w:basedOn w:val="ZZLITzmianazmlit"/>
    <w:uiPriority w:val="61"/>
    <w:qFormat/>
    <w:rsid w:val="007A5373"/>
    <w:pPr>
      <w:ind w:left="2291" w:hanging="397"/>
    </w:pPr>
  </w:style>
  <w:style w:type="paragraph" w:customStyle="1" w:styleId="ZROZDZODDZOZNzmoznrozdzoddzartykuempunktem">
    <w:name w:val="Z/ROZDZ(ODDZ)_OZN – zm. ozn. rozdz. (oddz.) artykułem (punktem)"/>
    <w:basedOn w:val="Normalny"/>
    <w:next w:val="ZROZDZODDZPRZEDMzmprzedmrozdzoddzartykuempunktem"/>
    <w:link w:val="ZROZDZODDZOZNzmoznrozdzoddzartykuempunktemZnak"/>
    <w:uiPriority w:val="29"/>
    <w:qFormat/>
    <w:rsid w:val="005F7A88"/>
    <w:pPr>
      <w:keepNext/>
      <w:widowControl/>
      <w:suppressAutoHyphens/>
      <w:autoSpaceDE/>
      <w:autoSpaceDN/>
      <w:adjustRightInd/>
      <w:ind w:left="510"/>
      <w:jc w:val="center"/>
    </w:pPr>
    <w:rPr>
      <w:rFonts w:ascii="Times" w:hAnsi="Times"/>
      <w:bCs/>
      <w:kern w:val="24"/>
      <w:szCs w:val="24"/>
    </w:rPr>
  </w:style>
  <w:style w:type="character" w:customStyle="1" w:styleId="ZROZDZODDZOZNzmoznrozdzoddzartykuempunktemZnak">
    <w:name w:val="Z/ROZDZ(ODDZ)_OZN – zm. ozn. rozdz. (oddz.) artykułem (punktem) Znak"/>
    <w:basedOn w:val="Domylnaczcionkaakapitu"/>
    <w:link w:val="ZROZDZODDZOZNzmoznrozdzoddzartykuempunktem"/>
    <w:uiPriority w:val="29"/>
    <w:rsid w:val="005F7A88"/>
    <w:rPr>
      <w:rFonts w:eastAsiaTheme="minorEastAsia" w:cs="Arial"/>
      <w:bCs/>
      <w:kern w:val="24"/>
    </w:rPr>
  </w:style>
  <w:style w:type="character" w:customStyle="1" w:styleId="ZPKTzmpktartykuempunktemZnak">
    <w:name w:val="Z/PKT – zm. pkt artykułem (punktem) Znak"/>
    <w:basedOn w:val="PKTpunktZnak"/>
    <w:link w:val="ZPKTzmpktartykuempunktem"/>
    <w:uiPriority w:val="32"/>
    <w:rsid w:val="00A96265"/>
    <w:rPr>
      <w:rFonts w:eastAsiaTheme="minorEastAsia" w:cs="Arial"/>
      <w:bCs/>
      <w:szCs w:val="20"/>
    </w:rPr>
  </w:style>
  <w:style w:type="paragraph" w:customStyle="1" w:styleId="ZLITUSTzmustliter">
    <w:name w:val="Z_LIT/UST(§) – zm. ust. (§) literą"/>
    <w:basedOn w:val="USTustnpkodeksu"/>
    <w:uiPriority w:val="43"/>
    <w:qFormat/>
    <w:rsid w:val="00295A6F"/>
    <w:pPr>
      <w:ind w:left="987"/>
    </w:pPr>
  </w:style>
  <w:style w:type="paragraph" w:customStyle="1" w:styleId="ZLITPKTzmpktliter">
    <w:name w:val="Z_LIT/PKT – zm. pkt literą"/>
    <w:basedOn w:val="PKTpunkt"/>
    <w:uiPriority w:val="44"/>
    <w:qFormat/>
    <w:rsid w:val="00295A6F"/>
    <w:pPr>
      <w:ind w:left="1497"/>
    </w:pPr>
  </w:style>
  <w:style w:type="paragraph" w:customStyle="1" w:styleId="ZZCZWSPPKTzmianazmczciwsppkt">
    <w:name w:val="ZZ/CZ_WSP_PKT – zmiana. zm. części wsp. pkt"/>
    <w:basedOn w:val="ZZARTzmianazmart"/>
    <w:next w:val="ZPKTzmpktartykuempunktem"/>
    <w:uiPriority w:val="65"/>
    <w:qFormat/>
    <w:rsid w:val="007A5373"/>
    <w:pPr>
      <w:ind w:firstLine="0"/>
    </w:pPr>
  </w:style>
  <w:style w:type="paragraph" w:customStyle="1" w:styleId="ZLITLITzmlitliter">
    <w:name w:val="Z_LIT/LIT – zm. lit. literą"/>
    <w:basedOn w:val="LITlitera"/>
    <w:uiPriority w:val="45"/>
    <w:qFormat/>
    <w:rsid w:val="00295A6F"/>
    <w:pPr>
      <w:ind w:left="1463"/>
    </w:pPr>
  </w:style>
  <w:style w:type="paragraph" w:customStyle="1" w:styleId="ZLITCZWSPPKTzmczciwsppktliter">
    <w:name w:val="Z_LIT/CZ_WSP_PKT – zm. części wsp. pkt literą"/>
    <w:basedOn w:val="CZWSPLITczwsplnaliter"/>
    <w:next w:val="LITlitera"/>
    <w:uiPriority w:val="48"/>
    <w:qFormat/>
    <w:rsid w:val="00295A6F"/>
    <w:pPr>
      <w:ind w:left="987"/>
    </w:pPr>
  </w:style>
  <w:style w:type="paragraph" w:customStyle="1" w:styleId="ZLITTIRzmtirliter">
    <w:name w:val="Z_LIT/TIR – zm. tir. literą"/>
    <w:basedOn w:val="TIRtiret"/>
    <w:uiPriority w:val="46"/>
    <w:qFormat/>
    <w:rsid w:val="00295A6F"/>
  </w:style>
  <w:style w:type="paragraph" w:customStyle="1" w:styleId="ZZCZWSPLITwPKTzmianazmczciwsplitwpkt">
    <w:name w:val="ZZ/CZ_WSP_LIT_w_PKT – zmiana zm. części wsp. lit. w pkt"/>
    <w:basedOn w:val="ZZLITwPKTzmianazmlitwpkt"/>
    <w:uiPriority w:val="66"/>
    <w:qFormat/>
    <w:rsid w:val="00F87802"/>
    <w:pPr>
      <w:ind w:left="2404" w:firstLine="0"/>
    </w:pPr>
  </w:style>
  <w:style w:type="paragraph" w:customStyle="1" w:styleId="ZLITLITwPKTzmlitwpktliter">
    <w:name w:val="Z_LIT/LIT_w_PKT – zm. lit. w pkt literą"/>
    <w:basedOn w:val="LITlitera"/>
    <w:uiPriority w:val="45"/>
    <w:qFormat/>
    <w:rsid w:val="00295A6F"/>
    <w:pPr>
      <w:ind w:left="1973"/>
    </w:pPr>
  </w:style>
  <w:style w:type="paragraph" w:customStyle="1" w:styleId="ZLITCZWSPLITwPKTzmczciwsplitwpktliter">
    <w:name w:val="Z_LIT/CZ_WSP_LIT_w_PKT – zm. części wsp. lit. w pkt literą"/>
    <w:basedOn w:val="CZWSPLITczwsplnaliter"/>
    <w:next w:val="LITlitera"/>
    <w:uiPriority w:val="49"/>
    <w:qFormat/>
    <w:rsid w:val="00295A6F"/>
    <w:pPr>
      <w:ind w:left="1497"/>
    </w:pPr>
  </w:style>
  <w:style w:type="paragraph" w:customStyle="1" w:styleId="ZLITTIRwPKTzmtirwpktliter">
    <w:name w:val="Z_LIT/TIR_w_PKT – zm. tir. w pkt literą"/>
    <w:basedOn w:val="TIRtiret"/>
    <w:uiPriority w:val="46"/>
    <w:qFormat/>
    <w:rsid w:val="00295A6F"/>
    <w:pPr>
      <w:ind w:left="2370"/>
    </w:pPr>
  </w:style>
  <w:style w:type="paragraph" w:customStyle="1" w:styleId="ZLITCZWSPTIRwPKTzmczciwsptirwpktliter">
    <w:name w:val="Z_LIT/CZ_WSP_TIR_w_PKT – zm. części wsp. tir. w pkt literą"/>
    <w:basedOn w:val="CZWSPTIRczwsplnatiret"/>
    <w:next w:val="LITlitera"/>
    <w:uiPriority w:val="49"/>
    <w:qFormat/>
    <w:rsid w:val="00295A6F"/>
    <w:pPr>
      <w:ind w:left="1973"/>
    </w:pPr>
  </w:style>
  <w:style w:type="paragraph" w:styleId="Tekstprzypisudolnego">
    <w:name w:val="footnote text"/>
    <w:basedOn w:val="Normalny"/>
    <w:link w:val="TekstprzypisudolnegoZnak"/>
    <w:uiPriority w:val="99"/>
    <w:semiHidden/>
    <w:qFormat/>
    <w:locked/>
    <w:rsid w:val="00295A6F"/>
    <w:rPr>
      <w:rFonts w:ascii="Times" w:eastAsia="Times New Roman" w:hAnsi="Times" w:cs="Times New Roman"/>
      <w:szCs w:val="24"/>
    </w:rPr>
  </w:style>
  <w:style w:type="character" w:customStyle="1" w:styleId="TekstprzypisudolnegoZnak">
    <w:name w:val="Tekst przypisu dolnego Znak"/>
    <w:basedOn w:val="Domylnaczcionkaakapitu"/>
    <w:link w:val="Tekstprzypisudolnego"/>
    <w:uiPriority w:val="99"/>
    <w:semiHidden/>
    <w:rsid w:val="006E0FCC"/>
    <w:rPr>
      <w:sz w:val="20"/>
    </w:rPr>
  </w:style>
  <w:style w:type="paragraph" w:customStyle="1" w:styleId="ZTIRLITzmlittiret">
    <w:name w:val="Z_TIR/LIT – zm. lit. tiret"/>
    <w:basedOn w:val="LITlitera"/>
    <w:link w:val="ZTIRLITzmlittiretZnak"/>
    <w:uiPriority w:val="54"/>
    <w:qFormat/>
    <w:rsid w:val="00295A6F"/>
    <w:pPr>
      <w:ind w:left="1859"/>
    </w:pPr>
  </w:style>
  <w:style w:type="character" w:customStyle="1" w:styleId="ZTIRLITzmlittiretZnak">
    <w:name w:val="Z_TIR/LIT – zm. lit. tiret Znak"/>
    <w:basedOn w:val="LITliteraZnak"/>
    <w:link w:val="ZTIRLITzmlittiret"/>
    <w:uiPriority w:val="54"/>
    <w:rsid w:val="005F7A88"/>
    <w:rPr>
      <w:rFonts w:eastAsiaTheme="minorEastAsia" w:cs="Arial"/>
      <w:bCs/>
      <w:szCs w:val="20"/>
    </w:rPr>
  </w:style>
  <w:style w:type="paragraph" w:customStyle="1" w:styleId="ZTIRCZWSPPKTzmczciwsppkttiret">
    <w:name w:val="Z_TIR/CZ_WSP_PKT – zm. części wsp. pkt tiret"/>
    <w:basedOn w:val="CZWSPLITczwsplnaliter"/>
    <w:next w:val="TIRtiret"/>
    <w:link w:val="ZTIRCZWSPPKTzmczciwsppkttiretZnak"/>
    <w:uiPriority w:val="56"/>
    <w:qFormat/>
    <w:rsid w:val="00295A6F"/>
    <w:pPr>
      <w:ind w:left="1383"/>
    </w:pPr>
  </w:style>
  <w:style w:type="character" w:customStyle="1" w:styleId="ZTIRCZWSPPKTzmczciwsppkttiretZnak">
    <w:name w:val="Z_TIR/CZ_WSP_PKT – zm. części wsp. pkt tiret Znak"/>
    <w:basedOn w:val="CZWSPLITczwsplnaliterZnak"/>
    <w:link w:val="ZTIRCZWSPPKTzmczciwsppkttiret"/>
    <w:uiPriority w:val="56"/>
    <w:rsid w:val="005F7A88"/>
    <w:rPr>
      <w:rFonts w:eastAsiaTheme="minorEastAsia" w:cs="Arial"/>
      <w:bCs/>
      <w:szCs w:val="20"/>
    </w:rPr>
  </w:style>
  <w:style w:type="paragraph" w:customStyle="1" w:styleId="ZTIRTIRzmtirtiret">
    <w:name w:val="Z_TIR/TIR – zm. tir. tiret"/>
    <w:basedOn w:val="TIRtiret"/>
    <w:link w:val="ZTIRTIRzmtirtiretZnak"/>
    <w:uiPriority w:val="54"/>
    <w:qFormat/>
    <w:rsid w:val="00295A6F"/>
    <w:pPr>
      <w:ind w:left="1780"/>
    </w:pPr>
  </w:style>
  <w:style w:type="character" w:customStyle="1" w:styleId="ZTIRTIRzmtirtiretZnak">
    <w:name w:val="Z_TIR/TIR – zm. tir. tiret Znak"/>
    <w:basedOn w:val="TIRtiretZnak"/>
    <w:link w:val="ZTIRTIRzmtirtiret"/>
    <w:uiPriority w:val="54"/>
    <w:rsid w:val="005F7A88"/>
    <w:rPr>
      <w:rFonts w:eastAsiaTheme="minorEastAsia" w:cs="Arial"/>
      <w:bCs/>
      <w:szCs w:val="20"/>
    </w:rPr>
  </w:style>
  <w:style w:type="paragraph" w:customStyle="1" w:styleId="ZZCZWSPTIRwPKTzmianazmczciwsptirwpkt">
    <w:name w:val="ZZ/CZ_WSP_TIR_w_PKT – zmiana zm. części wsp. tir. w pkt"/>
    <w:basedOn w:val="ZZTIRwPKTzmianazmtirwpkt"/>
    <w:uiPriority w:val="67"/>
    <w:qFormat/>
    <w:rsid w:val="00680058"/>
    <w:pPr>
      <w:ind w:left="2880" w:firstLine="0"/>
    </w:pPr>
  </w:style>
  <w:style w:type="paragraph" w:customStyle="1" w:styleId="ZZTIRwLITzmianazmtirwlit">
    <w:name w:val="ZZ/TIR_w_LIT – zmiana zm. tir. w lit."/>
    <w:basedOn w:val="ZZTIRzmianazmtir"/>
    <w:uiPriority w:val="61"/>
    <w:qFormat/>
    <w:rsid w:val="00037E1A"/>
    <w:pPr>
      <w:ind w:left="2767"/>
    </w:pPr>
  </w:style>
  <w:style w:type="paragraph" w:customStyle="1" w:styleId="ZTIRTIRwLITzmtirwlittiret">
    <w:name w:val="Z_TIR/TIR_w_LIT – zm. tir. w lit. tiret"/>
    <w:basedOn w:val="TIRtiret"/>
    <w:link w:val="ZTIRTIRwLITzmtirwlittiretZnak"/>
    <w:uiPriority w:val="54"/>
    <w:qFormat/>
    <w:rsid w:val="00295A6F"/>
    <w:pPr>
      <w:ind w:left="2257"/>
    </w:pPr>
  </w:style>
  <w:style w:type="character" w:customStyle="1" w:styleId="ZTIRTIRwLITzmtirwlittiretZnak">
    <w:name w:val="Z_TIR/TIR_w_LIT – zm. tir. w lit. tiret Znak"/>
    <w:basedOn w:val="TIRtiretZnak"/>
    <w:link w:val="ZTIRTIRwLITzmtirwlittiret"/>
    <w:uiPriority w:val="54"/>
    <w:rsid w:val="005F7A88"/>
    <w:rPr>
      <w:rFonts w:eastAsiaTheme="minorEastAsia" w:cs="Arial"/>
      <w:bCs/>
      <w:szCs w:val="20"/>
    </w:rPr>
  </w:style>
  <w:style w:type="paragraph" w:customStyle="1" w:styleId="ZTIRCZWSPTIRwLITzmczciwsptirwlittiret">
    <w:name w:val="Z_TIR/CZ_WSP_TIR_w_LIT – zm. części wsp. tir. w lit. tiret"/>
    <w:basedOn w:val="CZWSPTIRczwsplnatiret"/>
    <w:next w:val="TIRtiret"/>
    <w:link w:val="ZTIRCZWSPTIRwLITzmczciwsptirwlittiretZnak"/>
    <w:uiPriority w:val="57"/>
    <w:qFormat/>
    <w:rsid w:val="00295A6F"/>
    <w:pPr>
      <w:ind w:left="1860"/>
    </w:pPr>
  </w:style>
  <w:style w:type="character" w:customStyle="1" w:styleId="ZTIRCZWSPTIRwLITzmczciwsptirwlittiretZnak">
    <w:name w:val="Z_TIR/CZ_WSP_TIR_w_LIT – zm. części wsp. tir. w lit. tiret Znak"/>
    <w:basedOn w:val="CZWSPTIRczwsplnatiretZnak"/>
    <w:link w:val="ZTIRCZWSPTIRwLITzmczciwsptirwlittiret"/>
    <w:uiPriority w:val="57"/>
    <w:rsid w:val="005F7A88"/>
    <w:rPr>
      <w:rFonts w:eastAsiaTheme="minorEastAsia" w:cs="Arial"/>
      <w:bCs/>
      <w:szCs w:val="20"/>
    </w:rPr>
  </w:style>
  <w:style w:type="paragraph" w:customStyle="1" w:styleId="CZWSP2TIRczwsplnapodwjnychtiret">
    <w:name w:val="CZ_WSP_2TIR – część wspólna podwójnych tiret"/>
    <w:basedOn w:val="CZWSPTIRczwsplnatiret"/>
    <w:next w:val="TIRtiret"/>
    <w:link w:val="CZWSP2TIRczwsplnapodwjnychtiretZnak"/>
    <w:uiPriority w:val="71"/>
    <w:qFormat/>
    <w:rsid w:val="00295A6F"/>
    <w:pPr>
      <w:ind w:left="1780"/>
    </w:pPr>
  </w:style>
  <w:style w:type="character" w:customStyle="1" w:styleId="CZWSP2TIRczwsplnapodwjnychtiretZnak">
    <w:name w:val="CZ_WSP_2TIR – część wspólna podwójnych tiret Znak"/>
    <w:basedOn w:val="CZWSPTIRczwsplnatiretZnak"/>
    <w:link w:val="CZWSP2TIRczwsplnapodwjnychtiret"/>
    <w:uiPriority w:val="71"/>
    <w:rsid w:val="0011493E"/>
    <w:rPr>
      <w:rFonts w:eastAsiaTheme="minorEastAsia" w:cs="Arial"/>
      <w:bCs/>
      <w:szCs w:val="20"/>
    </w:rPr>
  </w:style>
  <w:style w:type="paragraph" w:customStyle="1" w:styleId="Z2TIRzmpodwtirartykuempunktem">
    <w:name w:val="Z/2TIR – zm. podw. tir. artykułem (punktem)"/>
    <w:basedOn w:val="TIRtiret"/>
    <w:link w:val="Z2TIRzmpodwtirartykuempunktemZnak"/>
    <w:uiPriority w:val="71"/>
    <w:qFormat/>
    <w:rsid w:val="00295A6F"/>
    <w:pPr>
      <w:ind w:left="907"/>
    </w:pPr>
  </w:style>
  <w:style w:type="character" w:customStyle="1" w:styleId="Z2TIRzmpodwtirartykuempunktemZnak">
    <w:name w:val="Z/2TIR – zm. podw. tir. artykułem (punktem) Znak"/>
    <w:basedOn w:val="TIRtiretZnak"/>
    <w:link w:val="Z2TIRzmpodwtirartykuempunktem"/>
    <w:uiPriority w:val="71"/>
    <w:rsid w:val="0011493E"/>
    <w:rPr>
      <w:rFonts w:eastAsiaTheme="minorEastAsia" w:cs="Arial"/>
      <w:bCs/>
      <w:szCs w:val="20"/>
    </w:rPr>
  </w:style>
  <w:style w:type="paragraph" w:customStyle="1" w:styleId="ZZCZWSPTIRwLITzmianazmczciwsptirwlit">
    <w:name w:val="ZZ/CZ_WSP_TIR_w_LIT – zmiana zm. części wsp. tir. w lit."/>
    <w:basedOn w:val="ZZTIRwLITzmianazmtirwlit"/>
    <w:uiPriority w:val="67"/>
    <w:qFormat/>
    <w:rsid w:val="00680058"/>
    <w:pPr>
      <w:ind w:left="2370" w:firstLine="0"/>
    </w:pPr>
  </w:style>
  <w:style w:type="paragraph" w:customStyle="1" w:styleId="ZLIT2TIRzmpodwtirliter">
    <w:name w:val="Z_LIT/2TIR – zm. podw. tir. literą"/>
    <w:basedOn w:val="TIRtiret"/>
    <w:link w:val="ZLIT2TIRzmpodwtirliterZnak"/>
    <w:uiPriority w:val="75"/>
    <w:qFormat/>
    <w:rsid w:val="00295A6F"/>
  </w:style>
  <w:style w:type="character" w:customStyle="1" w:styleId="ZLIT2TIRzmpodwtirliterZnak">
    <w:name w:val="Z_LIT/2TIR – zm. podw. tir. literą Znak"/>
    <w:basedOn w:val="TIRtiretZnak"/>
    <w:link w:val="ZLIT2TIRzmpodwtirliter"/>
    <w:uiPriority w:val="75"/>
    <w:rsid w:val="0011493E"/>
    <w:rPr>
      <w:rFonts w:eastAsiaTheme="minorEastAsia" w:cs="Arial"/>
      <w:bCs/>
      <w:szCs w:val="20"/>
    </w:rPr>
  </w:style>
  <w:style w:type="paragraph" w:customStyle="1" w:styleId="ZTIR2TIRzmpodwtirtiret">
    <w:name w:val="Z_TIR/2TIR – zm. podw. tir. tiret"/>
    <w:basedOn w:val="TIRtiret"/>
    <w:link w:val="ZTIR2TIRzmpodwtirtiretZnak"/>
    <w:uiPriority w:val="80"/>
    <w:qFormat/>
    <w:rsid w:val="00295A6F"/>
    <w:pPr>
      <w:ind w:left="1780"/>
    </w:pPr>
  </w:style>
  <w:style w:type="character" w:customStyle="1" w:styleId="ZTIR2TIRzmpodwtirtiretZnak">
    <w:name w:val="Z_TIR/2TIR – zm. podw. tir. tiret Znak"/>
    <w:basedOn w:val="TIRtiretZnak"/>
    <w:link w:val="ZTIR2TIRzmpodwtirtiret"/>
    <w:uiPriority w:val="80"/>
    <w:rsid w:val="0011493E"/>
    <w:rPr>
      <w:rFonts w:eastAsiaTheme="minorEastAsia" w:cs="Arial"/>
      <w:bCs/>
      <w:szCs w:val="20"/>
    </w:rPr>
  </w:style>
  <w:style w:type="paragraph" w:customStyle="1" w:styleId="Z2TIRCZWSPLITzmczciwsplitpodwjnymtiret">
    <w:name w:val="Z_2TIR/CZ_WSP_LIT – zm. części wsp. lit. podwójnym tiret"/>
    <w:basedOn w:val="CZWSPTIRczwsplnatiret"/>
    <w:next w:val="2TIRpodwjnytiret"/>
    <w:link w:val="Z2TIRCZWSPLITzmczciwsplitpodwjnymtiretZnak"/>
    <w:uiPriority w:val="85"/>
    <w:qFormat/>
    <w:rsid w:val="00295A6F"/>
    <w:pPr>
      <w:ind w:left="1780"/>
    </w:pPr>
  </w:style>
  <w:style w:type="character" w:customStyle="1" w:styleId="Z2TIRCZWSPLITzmczciwsplitpodwjnymtiretZnak">
    <w:name w:val="Z_2TIR/CZ_WSP_LIT – zm. części wsp. lit. podwójnym tiret Znak"/>
    <w:basedOn w:val="CZWSPTIRczwsplnatiretZnak"/>
    <w:link w:val="Z2TIRCZWSPLITzmczciwsplitpodwjnymtiret"/>
    <w:uiPriority w:val="85"/>
    <w:rsid w:val="0011493E"/>
    <w:rPr>
      <w:rFonts w:eastAsiaTheme="minorEastAsia" w:cs="Arial"/>
      <w:bCs/>
      <w:szCs w:val="20"/>
    </w:rPr>
  </w:style>
  <w:style w:type="paragraph" w:customStyle="1" w:styleId="Z2TIRwPKTzmpodwtirwpktartykuempunktem">
    <w:name w:val="Z/2TIR_w_PKT – zm. podw. tir. w pkt artykułem (punktem)"/>
    <w:basedOn w:val="TIRtiret"/>
    <w:next w:val="ZPKTzmpktartykuempunktem"/>
    <w:link w:val="Z2TIRwPKTzmpodwtirwpktartykuempunktemZnak"/>
    <w:uiPriority w:val="72"/>
    <w:qFormat/>
    <w:rsid w:val="00295A6F"/>
    <w:pPr>
      <w:ind w:left="2688"/>
    </w:pPr>
  </w:style>
  <w:style w:type="character" w:customStyle="1" w:styleId="Z2TIRwPKTzmpodwtirwpktartykuempunktemZnak">
    <w:name w:val="Z/2TIR_w_PKT – zm. podw. tir. w pkt artykułem (punktem) Znak"/>
    <w:basedOn w:val="TIRtiretZnak"/>
    <w:link w:val="Z2TIRwPKTzmpodwtirwpktartykuempunktem"/>
    <w:uiPriority w:val="72"/>
    <w:rsid w:val="0011493E"/>
    <w:rPr>
      <w:rFonts w:eastAsiaTheme="minorEastAsia" w:cs="Arial"/>
      <w:bCs/>
      <w:szCs w:val="20"/>
    </w:rPr>
  </w:style>
  <w:style w:type="paragraph" w:customStyle="1" w:styleId="ZTIRPKTzmpkttiret">
    <w:name w:val="Z_TIR/PKT – zm. pkt tiret"/>
    <w:basedOn w:val="PKTpunkt"/>
    <w:link w:val="ZTIRPKTzmpkttiretZnak"/>
    <w:uiPriority w:val="53"/>
    <w:qFormat/>
    <w:rsid w:val="00295A6F"/>
    <w:pPr>
      <w:ind w:left="1893"/>
    </w:pPr>
  </w:style>
  <w:style w:type="character" w:customStyle="1" w:styleId="ZTIRPKTzmpkttiretZnak">
    <w:name w:val="Z_TIR/PKT – zm. pkt tiret Znak"/>
    <w:basedOn w:val="PKTpunktZnak"/>
    <w:link w:val="ZTIRPKTzmpkttiret"/>
    <w:uiPriority w:val="53"/>
    <w:rsid w:val="005F7A88"/>
    <w:rPr>
      <w:rFonts w:eastAsiaTheme="minorEastAsia" w:cs="Arial"/>
      <w:bCs/>
      <w:szCs w:val="20"/>
    </w:rPr>
  </w:style>
  <w:style w:type="paragraph" w:customStyle="1" w:styleId="ZTIRLITwPKTzmlitwpkttiret">
    <w:name w:val="Z_TIR/LIT_w_PKT – zm. lit. w pkt tiret"/>
    <w:basedOn w:val="LITlitera"/>
    <w:link w:val="ZTIRLITwPKTzmlitwpkttiretZnak"/>
    <w:uiPriority w:val="54"/>
    <w:qFormat/>
    <w:rsid w:val="00295A6F"/>
    <w:pPr>
      <w:ind w:left="2336"/>
    </w:pPr>
  </w:style>
  <w:style w:type="character" w:customStyle="1" w:styleId="ZTIRLITwPKTzmlitwpkttiretZnak">
    <w:name w:val="Z_TIR/LIT_w_PKT – zm. lit. w pkt tiret Znak"/>
    <w:basedOn w:val="LITliteraZnak"/>
    <w:link w:val="ZTIRLITwPKTzmlitwpkttiret"/>
    <w:uiPriority w:val="54"/>
    <w:rsid w:val="005F7A88"/>
    <w:rPr>
      <w:rFonts w:eastAsiaTheme="minorEastAsia" w:cs="Arial"/>
      <w:bCs/>
      <w:szCs w:val="20"/>
    </w:rPr>
  </w:style>
  <w:style w:type="paragraph" w:customStyle="1" w:styleId="ZTIRCZWSPLITwPKTzmczciwsplitwpkttiret">
    <w:name w:val="Z_TIR/CZ_WSP_LIT_w_PKT – zm. części wsp. lit. w pkt tiret"/>
    <w:basedOn w:val="CZWSPLITczwsplnaliter"/>
    <w:link w:val="ZTIRCZWSPLITwPKTzmczciwsplitwpkttiretZnak"/>
    <w:uiPriority w:val="57"/>
    <w:qFormat/>
    <w:rsid w:val="00295A6F"/>
    <w:pPr>
      <w:ind w:left="1860"/>
    </w:pPr>
  </w:style>
  <w:style w:type="character" w:customStyle="1" w:styleId="ZTIRCZWSPLITwPKTzmczciwsplitwpkttiretZnak">
    <w:name w:val="Z_TIR/CZ_WSP_LIT_w_PKT – zm. części wsp. lit. w pkt tiret Znak"/>
    <w:basedOn w:val="CZWSPLITczwsplnaliterZnak"/>
    <w:link w:val="ZTIRCZWSPLITwPKTzmczciwsplitwpkttiret"/>
    <w:uiPriority w:val="57"/>
    <w:rsid w:val="005F7A88"/>
    <w:rPr>
      <w:rFonts w:eastAsiaTheme="minorEastAsia" w:cs="Arial"/>
      <w:bCs/>
      <w:szCs w:val="20"/>
    </w:rPr>
  </w:style>
  <w:style w:type="paragraph" w:customStyle="1" w:styleId="ZTIR2TIRwLITzmpodwtirwlittiret">
    <w:name w:val="Z_TIR/2TIR_w_LIT – zm. podw. tir. w lit. tiret"/>
    <w:basedOn w:val="TIRtiret"/>
    <w:link w:val="ZTIR2TIRwLITzmpodwtirwlittiretZnak"/>
    <w:uiPriority w:val="81"/>
    <w:qFormat/>
    <w:rsid w:val="00295A6F"/>
    <w:pPr>
      <w:ind w:left="2654"/>
    </w:pPr>
  </w:style>
  <w:style w:type="character" w:customStyle="1" w:styleId="ZTIR2TIRwLITzmpodwtirwlittiretZnak">
    <w:name w:val="Z_TIR/2TIR_w_LIT – zm. podw. tir. w lit. tiret Znak"/>
    <w:basedOn w:val="TIRtiretZnak"/>
    <w:link w:val="ZTIR2TIRwLITzmpodwtirwlittiret"/>
    <w:uiPriority w:val="81"/>
    <w:rsid w:val="0011493E"/>
    <w:rPr>
      <w:rFonts w:eastAsiaTheme="minorEastAsia" w:cs="Arial"/>
      <w:bCs/>
      <w:szCs w:val="20"/>
    </w:rPr>
  </w:style>
  <w:style w:type="paragraph" w:customStyle="1" w:styleId="ZTIRCZWSP2TIRwLITzmczciwsppodwtirwlittiret">
    <w:name w:val="Z_TIR/CZ_WSP_2TIR_w_LIT – zm. części wsp. podw. tir. w lit. tiret"/>
    <w:basedOn w:val="CZWSPTIRczwsplnatiret"/>
    <w:next w:val="TIRtiret"/>
    <w:link w:val="ZTIRCZWSP2TIRwLITzmczciwsppodwtirwlittiretZnak"/>
    <w:uiPriority w:val="82"/>
    <w:qFormat/>
    <w:rsid w:val="00295A6F"/>
    <w:pPr>
      <w:ind w:left="2257"/>
    </w:pPr>
  </w:style>
  <w:style w:type="character" w:customStyle="1" w:styleId="ZTIRCZWSP2TIRwLITzmczciwsppodwtirwlittiretZnak">
    <w:name w:val="Z_TIR/CZ_WSP_2TIR_w_LIT – zm. części wsp. podw. tir. w lit. tiret Znak"/>
    <w:basedOn w:val="CZWSPTIRczwsplnatiretZnak"/>
    <w:link w:val="ZTIRCZWSP2TIRwLITzmczciwsppodwtirwlittiret"/>
    <w:uiPriority w:val="82"/>
    <w:rsid w:val="0011493E"/>
    <w:rPr>
      <w:rFonts w:eastAsiaTheme="minorEastAsia" w:cs="Arial"/>
      <w:bCs/>
      <w:szCs w:val="20"/>
    </w:rPr>
  </w:style>
  <w:style w:type="paragraph" w:customStyle="1" w:styleId="ZTIR2TIRwTIRzmpodwtirwtirtiret">
    <w:name w:val="Z_TIR/2TIR_w_TIR – zm. podw. tir. w tir. tiret"/>
    <w:basedOn w:val="TIRtiret"/>
    <w:link w:val="ZTIR2TIRwTIRzmpodwtirwtirtiretZnak"/>
    <w:uiPriority w:val="80"/>
    <w:qFormat/>
    <w:rsid w:val="00295A6F"/>
    <w:pPr>
      <w:ind w:left="2177"/>
    </w:pPr>
  </w:style>
  <w:style w:type="character" w:customStyle="1" w:styleId="ZTIR2TIRwTIRzmpodwtirwtirtiretZnak">
    <w:name w:val="Z_TIR/2TIR_w_TIR – zm. podw. tir. w tir. tiret Znak"/>
    <w:basedOn w:val="TIRtiretZnak"/>
    <w:link w:val="ZTIR2TIRwTIRzmpodwtirwtirtiret"/>
    <w:uiPriority w:val="80"/>
    <w:rsid w:val="0011493E"/>
    <w:rPr>
      <w:rFonts w:eastAsiaTheme="minorEastAsia" w:cs="Arial"/>
      <w:bCs/>
      <w:szCs w:val="20"/>
    </w:rPr>
  </w:style>
  <w:style w:type="paragraph" w:customStyle="1" w:styleId="ZTIRCZWSP2TIRwTIRzmczciwsppodwtirwtirtiret">
    <w:name w:val="Z_TIR/CZ_WSP_2TIR_w_TIR – zm. części wsp. podw. tir. w tir. tiret"/>
    <w:basedOn w:val="CZWSPTIRczwsplnatiret"/>
    <w:link w:val="ZTIRCZWSP2TIRwTIRzmczciwsppodwtirwtirtiretZnak"/>
    <w:uiPriority w:val="81"/>
    <w:qFormat/>
    <w:rsid w:val="00295A6F"/>
    <w:pPr>
      <w:ind w:left="1780"/>
    </w:pPr>
  </w:style>
  <w:style w:type="character" w:customStyle="1" w:styleId="ZTIRCZWSP2TIRwTIRzmczciwsppodwtirwtirtiretZnak">
    <w:name w:val="Z_TIR/CZ_WSP_2TIR_w_TIR – zm. części wsp. podw. tir. w tir. tiret Znak"/>
    <w:basedOn w:val="CZWSPTIRczwsplnatiretZnak"/>
    <w:link w:val="ZTIRCZWSP2TIRwTIRzmczciwsppodwtirwtirtiret"/>
    <w:uiPriority w:val="81"/>
    <w:rsid w:val="0011493E"/>
    <w:rPr>
      <w:rFonts w:eastAsiaTheme="minorEastAsia" w:cs="Arial"/>
      <w:bCs/>
      <w:szCs w:val="20"/>
    </w:rPr>
  </w:style>
  <w:style w:type="paragraph" w:customStyle="1" w:styleId="Z2TIRLITzmlitpodwjnymtiret">
    <w:name w:val="Z_2TIR/LIT – zm. lit. podwójnym tiret"/>
    <w:basedOn w:val="LITlitera"/>
    <w:link w:val="Z2TIRLITzmlitpodwjnymtiretZnak"/>
    <w:uiPriority w:val="83"/>
    <w:qFormat/>
    <w:rsid w:val="00295A6F"/>
    <w:pPr>
      <w:ind w:left="2256"/>
    </w:pPr>
  </w:style>
  <w:style w:type="character" w:customStyle="1" w:styleId="Z2TIRLITzmlitpodwjnymtiretZnak">
    <w:name w:val="Z_2TIR/LIT – zm. lit. podwójnym tiret Znak"/>
    <w:basedOn w:val="LITliteraZnak"/>
    <w:link w:val="Z2TIRLITzmlitpodwjnymtiret"/>
    <w:uiPriority w:val="83"/>
    <w:rsid w:val="0011493E"/>
    <w:rPr>
      <w:rFonts w:eastAsiaTheme="minorEastAsia" w:cs="Arial"/>
      <w:bCs/>
      <w:szCs w:val="20"/>
    </w:rPr>
  </w:style>
  <w:style w:type="paragraph" w:customStyle="1" w:styleId="ZZ2TIRwTIRzmianazmpodwtirwtir">
    <w:name w:val="ZZ/2TIR_w_TIR – zmiana zm. podw. tir. w tir."/>
    <w:basedOn w:val="ZZCZWSP2TIRzmianazmczciwsppodwtir"/>
    <w:uiPriority w:val="90"/>
    <w:qFormat/>
    <w:rsid w:val="00435D26"/>
    <w:pPr>
      <w:ind w:left="2688"/>
    </w:pPr>
  </w:style>
  <w:style w:type="paragraph" w:customStyle="1" w:styleId="ZZ2TIRwLITzmianazmpodwtirwlit">
    <w:name w:val="ZZ/2TIR_w_LIT – zmiana zm. podw. tir. w lit."/>
    <w:basedOn w:val="ZZ2TIRwTIRzmianazmpodwtirwtir"/>
    <w:uiPriority w:val="91"/>
    <w:qFormat/>
    <w:rsid w:val="00435D26"/>
    <w:pPr>
      <w:ind w:left="3164"/>
    </w:pPr>
  </w:style>
  <w:style w:type="paragraph" w:customStyle="1" w:styleId="Z2TIRTIRwLITzmtirwlitpodwjnymtiret">
    <w:name w:val="Z_2TIR/TIR_w_LIT – zm. tir. w lit. podwójnym tiret"/>
    <w:basedOn w:val="TIRtiret"/>
    <w:link w:val="Z2TIRTIRwLITzmtirwlitpodwjnymtiretZnak"/>
    <w:uiPriority w:val="83"/>
    <w:qFormat/>
    <w:rsid w:val="00295A6F"/>
    <w:pPr>
      <w:ind w:left="2654"/>
    </w:pPr>
  </w:style>
  <w:style w:type="character" w:customStyle="1" w:styleId="Z2TIRTIRwLITzmtirwlitpodwjnymtiretZnak">
    <w:name w:val="Z_2TIR/TIR_w_LIT – zm. tir. w lit. podwójnym tiret Znak"/>
    <w:basedOn w:val="TIRtiretZnak"/>
    <w:link w:val="Z2TIRTIRwLITzmtirwlitpodwjnymtiret"/>
    <w:uiPriority w:val="83"/>
    <w:rsid w:val="0011493E"/>
    <w:rPr>
      <w:rFonts w:eastAsiaTheme="minorEastAsia" w:cs="Arial"/>
      <w:bCs/>
      <w:szCs w:val="20"/>
    </w:rPr>
  </w:style>
  <w:style w:type="paragraph" w:customStyle="1" w:styleId="Z2TIRCZWSPTIRwLITzmczciwsptirwlitpodwjnymtiret">
    <w:name w:val="Z_2TIR/CZ_WSP_TIR_w_LIT – zm. części wsp. tir. w lit. podwójnym tiret"/>
    <w:basedOn w:val="CZWSPTIRczwsplnatiret"/>
    <w:next w:val="2TIRpodwjnytiret"/>
    <w:link w:val="Z2TIRCZWSPTIRwLITzmczciwsptirwlitpodwjnymtiretZnak"/>
    <w:uiPriority w:val="85"/>
    <w:qFormat/>
    <w:rsid w:val="00295A6F"/>
    <w:pPr>
      <w:ind w:left="2257"/>
    </w:pPr>
  </w:style>
  <w:style w:type="character" w:customStyle="1" w:styleId="Z2TIRCZWSPTIRwLITzmczciwsptirwlitpodwjnymtiretZnak">
    <w:name w:val="Z_2TIR/CZ_WSP_TIR_w_LIT – zm. części wsp. tir. w lit. podwójnym tiret Znak"/>
    <w:basedOn w:val="CZWSPTIRczwsplnatiretZnak"/>
    <w:link w:val="Z2TIRCZWSPTIRwLITzmczciwsptirwlitpodwjnymtiret"/>
    <w:uiPriority w:val="85"/>
    <w:rsid w:val="0011493E"/>
    <w:rPr>
      <w:rFonts w:eastAsiaTheme="minorEastAsia" w:cs="Arial"/>
      <w:bCs/>
      <w:szCs w:val="20"/>
    </w:rPr>
  </w:style>
  <w:style w:type="paragraph" w:customStyle="1" w:styleId="ZZ2TIRwPKTzmianazmpodwtirwpkt">
    <w:name w:val="ZZ/2TIR_w_PKT – zmiana zm. podw. tir. w pkt"/>
    <w:basedOn w:val="ZZ2TIRwLITzmianazmpodwtirwlit"/>
    <w:uiPriority w:val="91"/>
    <w:qFormat/>
    <w:rsid w:val="00435D26"/>
    <w:pPr>
      <w:ind w:left="3674"/>
    </w:pPr>
  </w:style>
  <w:style w:type="paragraph" w:customStyle="1" w:styleId="ZZCZWSP2TIRwTIRzmianazmczciwsppodwtirwtir">
    <w:name w:val="ZZ/CZ_WSP_2TIR_w_TIR – zmiana zm. części wsp. podw. tir. w tir."/>
    <w:basedOn w:val="ZZ2TIRwLITzmianazmpodwtirwlit"/>
    <w:uiPriority w:val="95"/>
    <w:qFormat/>
    <w:rsid w:val="00435D26"/>
    <w:pPr>
      <w:ind w:left="2767"/>
    </w:pPr>
  </w:style>
  <w:style w:type="paragraph" w:customStyle="1" w:styleId="Z2TIR2TIRwTIRzmpodwtirwtirpodwjnymtiret">
    <w:name w:val="Z_2TIR/2TIR_w_TIR – zm. podw. tir. w tir. podwójnym tiret"/>
    <w:basedOn w:val="TIRtiret"/>
    <w:link w:val="Z2TIR2TIRwTIRzmpodwtirwtirpodwjnymtiretZnak"/>
    <w:uiPriority w:val="84"/>
    <w:qFormat/>
    <w:rsid w:val="00295A6F"/>
    <w:pPr>
      <w:ind w:left="2574"/>
    </w:pPr>
  </w:style>
  <w:style w:type="character" w:customStyle="1" w:styleId="Z2TIR2TIRwTIRzmpodwtirwtirpodwjnymtiretZnak">
    <w:name w:val="Z_2TIR/2TIR_w_TIR – zm. podw. tir. w tir. podwójnym tiret Znak"/>
    <w:basedOn w:val="TIRtiretZnak"/>
    <w:link w:val="Z2TIR2TIRwTIRzmpodwtirwtirpodwjnymtiret"/>
    <w:uiPriority w:val="84"/>
    <w:rsid w:val="0011493E"/>
    <w:rPr>
      <w:rFonts w:eastAsiaTheme="minorEastAsia" w:cs="Arial"/>
      <w:bCs/>
      <w:szCs w:val="20"/>
    </w:rPr>
  </w:style>
  <w:style w:type="paragraph" w:customStyle="1" w:styleId="Z2TIRCZWSP2TIRwTIRzmczciwsppodwtiretwtiretpodwjnymtiret">
    <w:name w:val="Z_2TIR/CZ_WSP_2TIR_w_TIR – zm. części wsp. podw. tiret w tiret podwójnym tiret"/>
    <w:basedOn w:val="CZWSPTIRczwsplnatiret"/>
    <w:next w:val="2TIRpodwjnytiret"/>
    <w:link w:val="Z2TIRCZWSP2TIRwTIRzmczciwsppodwtiretwtiretpodwjnymtiretZnak"/>
    <w:uiPriority w:val="86"/>
    <w:qFormat/>
    <w:rsid w:val="00295A6F"/>
    <w:pPr>
      <w:ind w:left="2177"/>
    </w:pPr>
  </w:style>
  <w:style w:type="character" w:customStyle="1" w:styleId="Z2TIRCZWSP2TIRwTIRzmczciwsppodwtiretwtiretpodwjnymtiretZnak">
    <w:name w:val="Z_2TIR/CZ_WSP_2TIR_w_TIR – zm. części wsp. podw. tiret w tiret podwójnym tiret Znak"/>
    <w:basedOn w:val="CZWSPTIRczwsplnatiretZnak"/>
    <w:link w:val="Z2TIRCZWSP2TIRwTIRzmczciwsppodwtiretwtiretpodwjnymtiret"/>
    <w:uiPriority w:val="86"/>
    <w:rsid w:val="0011493E"/>
    <w:rPr>
      <w:rFonts w:eastAsiaTheme="minorEastAsia" w:cs="Arial"/>
      <w:bCs/>
      <w:szCs w:val="20"/>
    </w:rPr>
  </w:style>
  <w:style w:type="paragraph" w:customStyle="1" w:styleId="Z2TIR2TIRwLITzmpodwtirwlitpodwjnymtiret">
    <w:name w:val="Z_2TIR/2TIR_w_LIT – zm. podw. tir. w lit. podwójnym tiret"/>
    <w:basedOn w:val="TIRtiret"/>
    <w:link w:val="Z2TIR2TIRwLITzmpodwtirwlitpodwjnymtiretZnak"/>
    <w:uiPriority w:val="85"/>
    <w:qFormat/>
    <w:rsid w:val="00295A6F"/>
    <w:pPr>
      <w:ind w:left="3051"/>
    </w:pPr>
  </w:style>
  <w:style w:type="character" w:customStyle="1" w:styleId="Z2TIR2TIRwLITzmpodwtirwlitpodwjnymtiretZnak">
    <w:name w:val="Z_2TIR/2TIR_w_LIT – zm. podw. tir. w lit. podwójnym tiret Znak"/>
    <w:basedOn w:val="TIRtiretZnak"/>
    <w:link w:val="Z2TIR2TIRwLITzmpodwtirwlitpodwjnymtiret"/>
    <w:uiPriority w:val="85"/>
    <w:rsid w:val="0011493E"/>
    <w:rPr>
      <w:rFonts w:eastAsiaTheme="minorEastAsia" w:cs="Arial"/>
      <w:bCs/>
      <w:szCs w:val="20"/>
    </w:rPr>
  </w:style>
  <w:style w:type="paragraph" w:customStyle="1" w:styleId="Z2TIRCZWSP2TIRwLITzmczciwsppodwtiretwlitpodwjnymtiret">
    <w:name w:val="Z_2TIR/CZ_WSP_2TIR_w_LIT – zm. części wsp. podw. tiret w lit. podwójnym tiret"/>
    <w:basedOn w:val="CZWSPTIRczwsplnatiret"/>
    <w:next w:val="2TIRpodwjnytiret"/>
    <w:link w:val="Z2TIRCZWSP2TIRwLITzmczciwsppodwtiretwlitpodwjnymtiretZnak"/>
    <w:uiPriority w:val="87"/>
    <w:qFormat/>
    <w:rsid w:val="00295A6F"/>
    <w:pPr>
      <w:ind w:left="2654"/>
    </w:pPr>
  </w:style>
  <w:style w:type="character" w:customStyle="1" w:styleId="Z2TIRCZWSP2TIRwLITzmczciwsppodwtiretwlitpodwjnymtiretZnak">
    <w:name w:val="Z_2TIR/CZ_WSP_2TIR_w_LIT – zm. części wsp. podw. tiret w lit. podwójnym tiret Znak"/>
    <w:basedOn w:val="CZWSPTIRczwsplnatiretZnak"/>
    <w:link w:val="Z2TIRCZWSP2TIRwLITzmczciwsppodwtiretwlitpodwjnymtiret"/>
    <w:uiPriority w:val="87"/>
    <w:rsid w:val="0011493E"/>
    <w:rPr>
      <w:rFonts w:eastAsiaTheme="minorEastAsia" w:cs="Arial"/>
      <w:bCs/>
      <w:szCs w:val="20"/>
    </w:rPr>
  </w:style>
  <w:style w:type="paragraph" w:customStyle="1" w:styleId="ZCZCIKSIGIzmozniprzedmczciksigiartykuempunktem">
    <w:name w:val="Z/CZĘŚCI(KSIĘGI) – zm. ozn. i przedm. części (księgi) artykułem (punktem)"/>
    <w:basedOn w:val="CZKSIGAoznaczenieiprzedmiotczcilubksigi"/>
    <w:link w:val="ZCZCIKSIGIzmozniprzedmczciksigiartykuempunktemZnak"/>
    <w:uiPriority w:val="28"/>
    <w:qFormat/>
    <w:rsid w:val="00295A6F"/>
    <w:pPr>
      <w:ind w:left="510"/>
    </w:pPr>
    <w:rPr>
      <w:b w:val="0"/>
    </w:rPr>
  </w:style>
  <w:style w:type="character" w:customStyle="1" w:styleId="ZCZCIKSIGIzmozniprzedmczciksigiartykuempunktemZnak">
    <w:name w:val="Z/CZĘŚCI(KSIĘGI) – zm. ozn. i przedm. części (księgi) artykułem (punktem) Znak"/>
    <w:basedOn w:val="CZKSIGAoznaczenieiprzedmiotczcilubksigiZnak"/>
    <w:link w:val="ZCZCIKSIGIzmozniprzedmczciksigiartykuempunktem"/>
    <w:uiPriority w:val="28"/>
    <w:rsid w:val="005F7A88"/>
    <w:rPr>
      <w:b/>
      <w:bCs/>
      <w:caps/>
      <w:kern w:val="24"/>
    </w:rPr>
  </w:style>
  <w:style w:type="paragraph" w:customStyle="1" w:styleId="ZROZDZODDZPRZEDMzmprzedmrozdzoddzartykuempunktem">
    <w:name w:val="Z/ROZDZ(ODDZ)_PRZEDM – zm. przedm. rozdz. (oddz.) artykułem (punktem)"/>
    <w:basedOn w:val="ROZDZODDZPRZEDMprzedmiotregulacjirozdziauluboddziau"/>
    <w:next w:val="ZARTzmartartykuempunktem"/>
    <w:link w:val="ZROZDZODDZPRZEDMzmprzedmrozdzoddzartykuempunktemZnak"/>
    <w:uiPriority w:val="29"/>
    <w:qFormat/>
    <w:rsid w:val="00295A6F"/>
    <w:pPr>
      <w:ind w:left="510"/>
    </w:pPr>
    <w:rPr>
      <w:b w:val="0"/>
    </w:rPr>
  </w:style>
  <w:style w:type="character" w:customStyle="1" w:styleId="ZROZDZODDZPRZEDMzmprzedmrozdzoddzartykuempunktemZnak">
    <w:name w:val="Z/ROZDZ(ODDZ)_PRZEDM – zm. przedm. rozdz. (oddz.) artykułem (punktem) Znak"/>
    <w:basedOn w:val="ROZDZODDZPRZEDMprzedmiotregulacjirozdziauluboddziauZnak"/>
    <w:link w:val="ZROZDZODDZPRZEDMzmprzedmrozdzoddzartykuempunktem"/>
    <w:uiPriority w:val="29"/>
    <w:rsid w:val="005F7A88"/>
    <w:rPr>
      <w:rFonts w:eastAsiaTheme="minorEastAsia"/>
      <w:b/>
      <w:bCs/>
    </w:rPr>
  </w:style>
  <w:style w:type="character" w:styleId="Odwoaniedokomentarza">
    <w:name w:val="annotation reference"/>
    <w:basedOn w:val="Domylnaczcionkaakapitu"/>
    <w:uiPriority w:val="99"/>
    <w:semiHidden/>
    <w:rsid w:val="00023F13"/>
    <w:rPr>
      <w:sz w:val="16"/>
      <w:szCs w:val="16"/>
    </w:rPr>
  </w:style>
  <w:style w:type="paragraph" w:styleId="Tekstkomentarza">
    <w:name w:val="annotation text"/>
    <w:basedOn w:val="Normalny"/>
    <w:link w:val="TekstkomentarzaZnak"/>
    <w:uiPriority w:val="99"/>
    <w:semiHidden/>
    <w:rsid w:val="00023F13"/>
    <w:rPr>
      <w:rFonts w:ascii="Times" w:eastAsia="Times New Roman" w:hAnsi="Times" w:cs="Times New Roman"/>
      <w:szCs w:val="24"/>
    </w:rPr>
  </w:style>
  <w:style w:type="character" w:customStyle="1" w:styleId="TekstkomentarzaZnak">
    <w:name w:val="Tekst komentarza Znak"/>
    <w:basedOn w:val="Domylnaczcionkaakapitu"/>
    <w:link w:val="Tekstkomentarza"/>
    <w:uiPriority w:val="99"/>
    <w:semiHidden/>
    <w:rsid w:val="004504C0"/>
    <w:rPr>
      <w:sz w:val="20"/>
    </w:rPr>
  </w:style>
  <w:style w:type="paragraph" w:styleId="Tematkomentarza">
    <w:name w:val="annotation subject"/>
    <w:basedOn w:val="Tekstkomentarza"/>
    <w:next w:val="Tekstkomentarza"/>
    <w:link w:val="TematkomentarzaZnak"/>
    <w:uiPriority w:val="99"/>
    <w:semiHidden/>
    <w:rsid w:val="00023F13"/>
    <w:rPr>
      <w:b/>
      <w:bCs/>
    </w:rPr>
  </w:style>
  <w:style w:type="character" w:customStyle="1" w:styleId="TematkomentarzaZnak">
    <w:name w:val="Temat komentarza Znak"/>
    <w:basedOn w:val="TekstkomentarzaZnak"/>
    <w:link w:val="Tematkomentarza"/>
    <w:uiPriority w:val="99"/>
    <w:semiHidden/>
    <w:rsid w:val="004504C0"/>
    <w:rPr>
      <w:b/>
      <w:bCs/>
      <w:sz w:val="20"/>
    </w:rPr>
  </w:style>
  <w:style w:type="paragraph" w:customStyle="1" w:styleId="ZZARTzmianazmart">
    <w:name w:val="ZZ/ART(§) – zmiana zm. art. (§)"/>
    <w:basedOn w:val="ZARTzmartartykuempunktem"/>
    <w:uiPriority w:val="59"/>
    <w:qFormat/>
    <w:rsid w:val="007E2CFE"/>
    <w:pPr>
      <w:ind w:left="1894"/>
    </w:pPr>
  </w:style>
  <w:style w:type="paragraph" w:customStyle="1" w:styleId="ZZPKTzmianazmpkt">
    <w:name w:val="ZZ/PKT – zmiana zm. pkt"/>
    <w:basedOn w:val="ZPKTzmpktartykuempunktem"/>
    <w:uiPriority w:val="60"/>
    <w:qFormat/>
    <w:rsid w:val="007E2CFE"/>
    <w:pPr>
      <w:ind w:left="2404"/>
    </w:pPr>
  </w:style>
  <w:style w:type="paragraph" w:customStyle="1" w:styleId="ZZLITwPKTzmianazmlitwpkt">
    <w:name w:val="ZZ/LIT_w_PKT – zmiana zm. lit. w pkt"/>
    <w:basedOn w:val="ZLITWPKTzmlitwpktartykuempunktem"/>
    <w:uiPriority w:val="61"/>
    <w:qFormat/>
    <w:rsid w:val="00572512"/>
    <w:pPr>
      <w:ind w:left="2880"/>
    </w:pPr>
  </w:style>
  <w:style w:type="paragraph" w:customStyle="1" w:styleId="ZZTIRwPKTzmianazmtirwpkt">
    <w:name w:val="ZZ/TIR_w_PKT – zmiana zm. tir. w pkt"/>
    <w:basedOn w:val="ZTIRwPKTzmtirwpktartykuempunktem"/>
    <w:uiPriority w:val="61"/>
    <w:qFormat/>
    <w:rsid w:val="00572512"/>
    <w:pPr>
      <w:ind w:left="3277"/>
    </w:pPr>
  </w:style>
  <w:style w:type="paragraph" w:customStyle="1" w:styleId="ZWMATFIZCHEMwARTUSTzmwzorumatfizlubchemiichlegendywartlubust">
    <w:name w:val="Z/W_MAT(FIZ|CHEM)_w_ART(§|UST) – zm. wzoru mat. (fiz. lub chem.) i ich legendy w art. (§ lub ust.)"/>
    <w:basedOn w:val="WMATFIZCHEMwzorymatfizlubchemiichlegendy"/>
    <w:uiPriority w:val="39"/>
    <w:qFormat/>
    <w:rsid w:val="00680058"/>
    <w:pPr>
      <w:ind w:left="1021"/>
    </w:pPr>
  </w:style>
  <w:style w:type="paragraph" w:customStyle="1" w:styleId="ODNONIKtreodnonika">
    <w:name w:val="ODNOŚNIK – treść odnośnika"/>
    <w:basedOn w:val="Tekstprzypisudolnego"/>
    <w:uiPriority w:val="25"/>
    <w:qFormat/>
    <w:rsid w:val="00295A6F"/>
    <w:pPr>
      <w:widowControl/>
      <w:ind w:left="284" w:hanging="284"/>
    </w:pPr>
    <w:rPr>
      <w:rFonts w:ascii="Times New Roman" w:eastAsiaTheme="minorEastAsia" w:hAnsi="Times New Roman" w:cs="Arial"/>
      <w:szCs w:val="20"/>
    </w:rPr>
  </w:style>
  <w:style w:type="paragraph" w:customStyle="1" w:styleId="ZFRAGzmfragmentunpzdaniaartykuempunktem">
    <w:name w:val="Z/FRAG – zm. fragmentu (np. zdania) artykułem (punktem)"/>
    <w:basedOn w:val="ZARTzmartartykuempunktem"/>
    <w:next w:val="PKTpunkt"/>
    <w:uiPriority w:val="38"/>
    <w:qFormat/>
    <w:rsid w:val="00295A6F"/>
    <w:pPr>
      <w:ind w:firstLine="0"/>
    </w:pPr>
    <w:rPr>
      <w:rFonts w:ascii="Times New Roman" w:hAnsi="Times New Roman"/>
    </w:rPr>
  </w:style>
  <w:style w:type="paragraph" w:customStyle="1" w:styleId="ZLITFRAGzmlitfragmentunpzdanialiter">
    <w:name w:val="Z_LIT/FRAG – zm. lit. fragmentu (np. zdania) literą"/>
    <w:basedOn w:val="ZLITUSTzmustliter"/>
    <w:next w:val="LITlitera"/>
    <w:uiPriority w:val="51"/>
    <w:qFormat/>
    <w:rsid w:val="00295A6F"/>
    <w:pPr>
      <w:ind w:firstLine="0"/>
    </w:pPr>
    <w:rPr>
      <w:rFonts w:ascii="Times New Roman" w:hAnsi="Times New Roman"/>
    </w:rPr>
  </w:style>
  <w:style w:type="paragraph" w:customStyle="1" w:styleId="ZTIRFRAGMzmnpwprdowyliczeniatiret">
    <w:name w:val="Z_TIR/FRAGM – zm. np. wpr. do wyliczenia tiret"/>
    <w:basedOn w:val="ZTIRCZWSPPKTzmczciwsppkttiret"/>
    <w:next w:val="TIRtiret"/>
    <w:uiPriority w:val="57"/>
    <w:qFormat/>
    <w:rsid w:val="00295A6F"/>
    <w:rPr>
      <w:rFonts w:ascii="Times New Roman" w:hAnsi="Times New Roman"/>
    </w:rPr>
  </w:style>
  <w:style w:type="paragraph" w:customStyle="1" w:styleId="ZTIRTIRwPKTzmtirwpkttiret">
    <w:name w:val="Z_TIR/TIR_w_PKT – zm. tir. w pkt tiret"/>
    <w:basedOn w:val="ZTIRTIRwLITzmtirwlittiret"/>
    <w:uiPriority w:val="54"/>
    <w:qFormat/>
    <w:rsid w:val="00295A6F"/>
    <w:pPr>
      <w:ind w:left="2733"/>
    </w:pPr>
  </w:style>
  <w:style w:type="paragraph" w:customStyle="1" w:styleId="ZTIRCZWSPTIRwPKTzmczciwsptirtiret">
    <w:name w:val="Z_TIR/CZ_WSP_TIR_w_PKT – zm. części wsp. tir. tiret"/>
    <w:basedOn w:val="ZTIRTIRwPKTzmtirwpkttiret"/>
    <w:next w:val="TIRtiret"/>
    <w:uiPriority w:val="57"/>
    <w:qFormat/>
    <w:rsid w:val="00295A6F"/>
    <w:pPr>
      <w:ind w:left="2336" w:firstLine="0"/>
    </w:pPr>
  </w:style>
  <w:style w:type="paragraph" w:customStyle="1" w:styleId="SKARNsankcjakarnawszczeglnociwKodeksiekarnym">
    <w:name w:val="S_KARN – sankcja karna w szczególności w Kodeksie karnym"/>
    <w:basedOn w:val="USTustnpkodeksu"/>
    <w:next w:val="ARTartustawynprozporzdzenia"/>
    <w:uiPriority w:val="24"/>
    <w:qFormat/>
    <w:rsid w:val="00295A6F"/>
    <w:pPr>
      <w:ind w:left="510" w:firstLine="0"/>
    </w:pPr>
  </w:style>
  <w:style w:type="paragraph" w:customStyle="1" w:styleId="ROZDZODDZOZNoznaczenierozdziauluboddziau">
    <w:name w:val="ROZDZ(ODDZ)_OZN – oznaczenie rozdziału lub oddziału"/>
    <w:next w:val="ARTartustawynprozporzdzenia"/>
    <w:link w:val="ROZDZODDZOZNoznaczenierozdziauluboddziauZnak"/>
    <w:uiPriority w:val="8"/>
    <w:qFormat/>
    <w:rsid w:val="005F7A88"/>
    <w:pPr>
      <w:keepNext/>
      <w:suppressAutoHyphens/>
      <w:spacing w:before="120"/>
      <w:jc w:val="center"/>
    </w:pPr>
    <w:rPr>
      <w:rFonts w:eastAsiaTheme="minorEastAsia" w:cs="Arial"/>
      <w:bCs/>
      <w:kern w:val="24"/>
    </w:rPr>
  </w:style>
  <w:style w:type="character" w:customStyle="1" w:styleId="ROZDZODDZOZNoznaczenierozdziauluboddziauZnak">
    <w:name w:val="ROZDZ(ODDZ)_OZN – oznaczenie rozdziału lub oddziału Znak"/>
    <w:basedOn w:val="Domylnaczcionkaakapitu"/>
    <w:link w:val="ROZDZODDZOZNoznaczenierozdziauluboddziau"/>
    <w:uiPriority w:val="8"/>
    <w:rsid w:val="005F7A88"/>
    <w:rPr>
      <w:rFonts w:eastAsiaTheme="minorEastAsia" w:cs="Arial"/>
      <w:bCs/>
      <w:kern w:val="24"/>
    </w:rPr>
  </w:style>
  <w:style w:type="paragraph" w:customStyle="1" w:styleId="Z2TIR2TIRzmpodwtirpodwjnymtiret">
    <w:name w:val="Z_2TIR/2TIR – zm. podw. tir. podwójnym tiret"/>
    <w:basedOn w:val="TIRtiret"/>
    <w:link w:val="Z2TIR2TIRzmpodwtirpodwjnymtiretZnak"/>
    <w:uiPriority w:val="84"/>
    <w:qFormat/>
    <w:rsid w:val="00295A6F"/>
    <w:pPr>
      <w:ind w:left="2177"/>
    </w:pPr>
  </w:style>
  <w:style w:type="character" w:customStyle="1" w:styleId="Z2TIR2TIRzmpodwtirpodwjnymtiretZnak">
    <w:name w:val="Z_2TIR/2TIR – zm. podw. tir. podwójnym tiret Znak"/>
    <w:basedOn w:val="TIRtiretZnak"/>
    <w:link w:val="Z2TIR2TIRzmpodwtirpodwjnymtiret"/>
    <w:uiPriority w:val="84"/>
    <w:rsid w:val="0011493E"/>
    <w:rPr>
      <w:rFonts w:eastAsiaTheme="minorEastAsia" w:cs="Arial"/>
      <w:bCs/>
      <w:szCs w:val="20"/>
    </w:rPr>
  </w:style>
  <w:style w:type="paragraph" w:customStyle="1" w:styleId="Z2TIRTIRzmtirpodwjnymtiret">
    <w:name w:val="Z_2TIR/TIR – zm. tir. podwójnym tiret"/>
    <w:basedOn w:val="TIRtiret"/>
    <w:link w:val="Z2TIRTIRzmtirpodwjnymtiretZnak"/>
    <w:uiPriority w:val="83"/>
    <w:qFormat/>
    <w:rsid w:val="00295A6F"/>
    <w:pPr>
      <w:ind w:left="2177"/>
    </w:pPr>
  </w:style>
  <w:style w:type="character" w:customStyle="1" w:styleId="Z2TIRTIRzmtirpodwjnymtiretZnak">
    <w:name w:val="Z_2TIR/TIR – zm. tir. podwójnym tiret Znak"/>
    <w:basedOn w:val="TIRtiretZnak"/>
    <w:link w:val="Z2TIRTIRzmtirpodwjnymtiret"/>
    <w:uiPriority w:val="83"/>
    <w:rsid w:val="0011493E"/>
    <w:rPr>
      <w:rFonts w:eastAsiaTheme="minorEastAsia" w:cs="Arial"/>
      <w:bCs/>
      <w:szCs w:val="20"/>
    </w:rPr>
  </w:style>
  <w:style w:type="paragraph" w:customStyle="1" w:styleId="ZSKARNzmsankcjikarnejwszczeglnociwKodeksiekarnym">
    <w:name w:val="Z/S_KARN – zm. sankcji karnej w szczególności w Kodeksie karnym"/>
    <w:basedOn w:val="SKARNsankcjakarnawszczeglnociwKodeksiekarnym"/>
    <w:next w:val="PKTpunkt"/>
    <w:uiPriority w:val="38"/>
    <w:qFormat/>
    <w:rsid w:val="00AC4EA1"/>
    <w:pPr>
      <w:ind w:left="1021"/>
    </w:pPr>
  </w:style>
  <w:style w:type="paragraph" w:customStyle="1" w:styleId="ZLITSKARNzmsankcjikarnejliter">
    <w:name w:val="Z_LIT/S_KARN – zm. sankcji karnej literą"/>
    <w:basedOn w:val="ZSKARNzmsankcjikarnejwszczeglnociwKodeksiekarnym"/>
    <w:uiPriority w:val="51"/>
    <w:qFormat/>
    <w:rsid w:val="00AC4EA1"/>
    <w:pPr>
      <w:ind w:left="1497"/>
    </w:pPr>
  </w:style>
  <w:style w:type="paragraph" w:customStyle="1" w:styleId="ZCYTwARTUSTzmcytatuwrazzartlubust">
    <w:name w:val="Z/CYT_w_ART(§|UST) – zm. cytatu wraz z art. (§ lub ust.)"/>
    <w:basedOn w:val="CYTcytatnpprzysigi"/>
    <w:uiPriority w:val="38"/>
    <w:qFormat/>
    <w:rsid w:val="00047312"/>
    <w:pPr>
      <w:ind w:left="1021"/>
    </w:pPr>
  </w:style>
  <w:style w:type="paragraph" w:customStyle="1" w:styleId="ZCZWSP2TIRwPKTzmczciwsppodwtirwpktartykuempunktem">
    <w:name w:val="Z/CZ_WSP_2TIR_w_PKT – zm. części wsp. podw. tir w pkt artykułem (punktem)"/>
    <w:basedOn w:val="Z2TIRwPKTzmpodwtirwpktartykuempunktem"/>
    <w:uiPriority w:val="73"/>
    <w:qFormat/>
    <w:rsid w:val="00866867"/>
    <w:pPr>
      <w:ind w:left="2291" w:firstLine="0"/>
    </w:pPr>
  </w:style>
  <w:style w:type="paragraph" w:customStyle="1" w:styleId="Z2TIRwLITzmpodwtirwlitartykuempunktem">
    <w:name w:val="Z/2TIR_w_LIT – zm. podw. tir. w lit. artykułem (punktem)"/>
    <w:basedOn w:val="Z2TIRwPKTzmpodwtirwpktartykuempunktem"/>
    <w:uiPriority w:val="72"/>
    <w:qFormat/>
    <w:rsid w:val="00047312"/>
    <w:pPr>
      <w:ind w:left="2177"/>
    </w:pPr>
  </w:style>
  <w:style w:type="paragraph" w:customStyle="1" w:styleId="Z2TIRwTIRzmpodwtirwtirartykuempunktem">
    <w:name w:val="Z/2TIR_w_TIR – zm. podw. tir. w tir. artykułem (punktem)"/>
    <w:basedOn w:val="Z2TIRwLITzmpodwtirwlitartykuempunktem"/>
    <w:uiPriority w:val="71"/>
    <w:qFormat/>
    <w:rsid w:val="00047312"/>
    <w:pPr>
      <w:ind w:left="1701"/>
    </w:pPr>
  </w:style>
  <w:style w:type="paragraph" w:customStyle="1" w:styleId="ZCZWSP2TIRwTIRzmczciwsppodwtirwtirartykuempunktem">
    <w:name w:val="Z/CZ_WSP_2TIR_w_TIR – zm. części wsp. podw. tir. w tir. artykułem (punktem)"/>
    <w:basedOn w:val="Z2TIRwTIRzmpodwtirwtirartykuempunktem"/>
    <w:next w:val="PKTpunkt"/>
    <w:uiPriority w:val="72"/>
    <w:qFormat/>
    <w:rsid w:val="00A95936"/>
    <w:pPr>
      <w:ind w:left="1304" w:firstLine="0"/>
    </w:pPr>
  </w:style>
  <w:style w:type="paragraph" w:customStyle="1" w:styleId="ZCZWSP2TIRwLITzmczciwsppodwtirwlitartykuempunktem">
    <w:name w:val="Z/CZ_WSP_2TIR_w_LIT – zm. części wsp. podw. tir w lit. artykułem (punktem)"/>
    <w:basedOn w:val="Z2TIRwLITzmpodwtirwlitartykuempunktem"/>
    <w:uiPriority w:val="73"/>
    <w:qFormat/>
    <w:rsid w:val="00A95936"/>
    <w:pPr>
      <w:ind w:left="1780" w:firstLine="0"/>
    </w:pPr>
  </w:style>
  <w:style w:type="paragraph" w:customStyle="1" w:styleId="ZLITCYTwUSTzmcytatunpprzysigiwustlubliter">
    <w:name w:val="Z_LIT/CYT_w_UST(§) – zm. cytatu np. przysięgi w ust. lub § literą"/>
    <w:basedOn w:val="ZCYTwARTUSTzmcytatuwrazzartlubust"/>
    <w:uiPriority w:val="52"/>
    <w:qFormat/>
    <w:rsid w:val="00A95936"/>
    <w:pPr>
      <w:ind w:left="1497"/>
    </w:pPr>
  </w:style>
  <w:style w:type="paragraph" w:customStyle="1" w:styleId="ZZCZWSP2TIRzmianazmczciwsppodwtir">
    <w:name w:val="ZZ/CZ_WSP_2TIR – zmiana. zm. części wsp. podw. tir."/>
    <w:basedOn w:val="ZZTIRzmianazmtir"/>
    <w:uiPriority w:val="62"/>
    <w:qFormat/>
    <w:rsid w:val="00952018"/>
    <w:pPr>
      <w:ind w:left="1894" w:firstLine="0"/>
    </w:pPr>
  </w:style>
  <w:style w:type="paragraph" w:customStyle="1" w:styleId="PKTODNONIKApunktodnonika">
    <w:name w:val="PKT_ODNOŚNIKA – punkt odnośnika"/>
    <w:basedOn w:val="ODNONIKtreodnonika"/>
    <w:uiPriority w:val="25"/>
    <w:qFormat/>
    <w:rsid w:val="00494F62"/>
    <w:pPr>
      <w:ind w:left="568"/>
    </w:pPr>
  </w:style>
  <w:style w:type="paragraph" w:customStyle="1" w:styleId="ZODNONIKAzmtekstuodnonikaartykuempunktem">
    <w:name w:val="Z/ODNOŚNIKA – zm. tekstu odnośnika artykułem (punktem)"/>
    <w:basedOn w:val="ODNONIKtreodnonika"/>
    <w:uiPriority w:val="40"/>
    <w:qFormat/>
    <w:rsid w:val="00BD1040"/>
    <w:pPr>
      <w:ind w:left="907" w:hanging="397"/>
    </w:pPr>
  </w:style>
  <w:style w:type="paragraph" w:customStyle="1" w:styleId="ZPKTwODNONIKUzmpktwzmienianymodnonikuartykuempunktem">
    <w:name w:val="Z/PKT_w_ODNOŚNIKU – zm. pkt w zmienianym odnośniku artykułem (punktem)"/>
    <w:basedOn w:val="ZODNONIKAzmtekstuodnonikaartykuempunktem"/>
    <w:uiPriority w:val="40"/>
    <w:qFormat/>
    <w:rsid w:val="00BD1040"/>
    <w:pPr>
      <w:ind w:left="1304"/>
    </w:pPr>
  </w:style>
  <w:style w:type="paragraph" w:customStyle="1" w:styleId="ZPKTODNONIKAzmpktodnonikaartykuempunktem">
    <w:name w:val="Z/PKT_ODNOŚNIKA – zm. pkt odnośnika artykułem (punktem)"/>
    <w:basedOn w:val="ZODNONIKAzmtekstuodnonikaartykuempunktem"/>
    <w:uiPriority w:val="40"/>
    <w:qFormat/>
    <w:rsid w:val="002E64FA"/>
  </w:style>
  <w:style w:type="paragraph" w:customStyle="1" w:styleId="ZLIT2TIRwTIRzmpodwtirwtirliter">
    <w:name w:val="Z_LIT/2TIR_w_TIR – zm. podw. tir. w tir. literą"/>
    <w:basedOn w:val="ZLIT2TIRzmpodwtirliter"/>
    <w:uiPriority w:val="75"/>
    <w:qFormat/>
    <w:rsid w:val="00866867"/>
    <w:pPr>
      <w:ind w:left="1780"/>
    </w:pPr>
  </w:style>
  <w:style w:type="paragraph" w:customStyle="1" w:styleId="ZLIT2TIRwLITzmpodwtirwlitliter">
    <w:name w:val="Z_LIT/2TIR_w_LIT – zm. podw. tir. w lit. literą"/>
    <w:basedOn w:val="ZLIT2TIRwTIRzmpodwtirwtirliter"/>
    <w:uiPriority w:val="76"/>
    <w:qFormat/>
    <w:rsid w:val="00866867"/>
    <w:pPr>
      <w:ind w:left="2257"/>
    </w:pPr>
  </w:style>
  <w:style w:type="paragraph" w:customStyle="1" w:styleId="ZLIT2TIRwPKTzmpodwtirwpktliter">
    <w:name w:val="Z_LIT/2TIR_w_PKT – zm. podw. tir. w pkt literą"/>
    <w:basedOn w:val="ZLIT2TIRwLITzmpodwtirwlitliter"/>
    <w:uiPriority w:val="76"/>
    <w:qFormat/>
    <w:rsid w:val="00B51A7D"/>
    <w:pPr>
      <w:ind w:left="2767"/>
    </w:pPr>
  </w:style>
  <w:style w:type="paragraph" w:customStyle="1" w:styleId="ZLITCZWSP2TIRwTIRzmczciwsppodwtirwtirliter">
    <w:name w:val="Z_LIT/CZ_WSP_2TIR_w_TIR – zm. części wsp. podw. tir. w tir literą"/>
    <w:basedOn w:val="ZLIT2TIRwTIRzmpodwtirwtirliter"/>
    <w:next w:val="LITlitera"/>
    <w:uiPriority w:val="78"/>
    <w:qFormat/>
    <w:rsid w:val="00B51A7D"/>
    <w:pPr>
      <w:ind w:left="1383" w:firstLine="0"/>
    </w:pPr>
  </w:style>
  <w:style w:type="paragraph" w:customStyle="1" w:styleId="ZLITCZWSP2TIRwLITzmczciwsppodwtirwlitliter">
    <w:name w:val="Z_LIT/CZ_WSP_2TIR_w_LIT – zm. części wsp. podw. tir. w lit. literą"/>
    <w:basedOn w:val="ZLIT2TIRwLITzmpodwtirwlitliter"/>
    <w:next w:val="LITlitera"/>
    <w:uiPriority w:val="79"/>
    <w:qFormat/>
    <w:rsid w:val="00B51A7D"/>
    <w:pPr>
      <w:ind w:left="1860" w:firstLine="0"/>
    </w:pPr>
  </w:style>
  <w:style w:type="paragraph" w:customStyle="1" w:styleId="ZLITCZWSP2TIRwPKTzmczciwsppodwtirwpktliter">
    <w:name w:val="Z_LIT/CZ_WSP_2TIR_w_PKT – zm. części wsp. podw. tir. w pkt literą"/>
    <w:basedOn w:val="ZLIT2TIRwPKTzmpodwtirwpktliter"/>
    <w:next w:val="LITlitera"/>
    <w:uiPriority w:val="79"/>
    <w:qFormat/>
    <w:rsid w:val="00B51A7D"/>
    <w:pPr>
      <w:ind w:left="2370" w:firstLine="0"/>
    </w:pPr>
  </w:style>
  <w:style w:type="paragraph" w:customStyle="1" w:styleId="ZTIR2TIRwPKTzmpodwtirwpkttiret">
    <w:name w:val="Z_TIR/2TIR_w_PKT – zm. podw. tir. w pkt tiret"/>
    <w:basedOn w:val="ZTIR2TIRwLITzmpodwtirwlittiret"/>
    <w:uiPriority w:val="81"/>
    <w:qFormat/>
    <w:rsid w:val="00AC00F2"/>
    <w:pPr>
      <w:ind w:left="3164"/>
    </w:pPr>
  </w:style>
  <w:style w:type="paragraph" w:customStyle="1" w:styleId="ZTIRCZWSP2TIRwPKTzmczciwsppodwtirwpkttiret">
    <w:name w:val="Z_TIR/CZ_WSP_2TIR_w_PKT – zm. części wsp. podw. tir. w pkt tiret"/>
    <w:basedOn w:val="ZTIR2TIRwPKTzmpodwtirwpkttiret"/>
    <w:next w:val="TIRtiret"/>
    <w:uiPriority w:val="82"/>
    <w:qFormat/>
    <w:rsid w:val="00AC00F2"/>
    <w:pPr>
      <w:ind w:left="2767" w:firstLine="0"/>
    </w:pPr>
  </w:style>
  <w:style w:type="paragraph" w:customStyle="1" w:styleId="ZZCZWSP2TIRwLITzmianazmczciwsppodwtirwlit">
    <w:name w:val="ZZ/CZ_WSP_2TIR_w_LIT – zmiana zm. części wsp. podw. tir. w lit."/>
    <w:basedOn w:val="ZZ2TIRwLITzmianazmpodwtirwlit"/>
    <w:uiPriority w:val="96"/>
    <w:qFormat/>
    <w:rsid w:val="00F600FE"/>
    <w:pPr>
      <w:ind w:left="2767"/>
    </w:pPr>
  </w:style>
  <w:style w:type="paragraph" w:customStyle="1" w:styleId="ZZCZWSP2TIRwPKTzmianazmczciwsppodwtirwpkt">
    <w:name w:val="ZZ/CZ_WSP_2TIR_w_PKT – zmiana zm. części wsp. podw. tir. w pkt"/>
    <w:basedOn w:val="ZZ2TIRwLITzmianazmpodwtirwlit"/>
    <w:uiPriority w:val="96"/>
    <w:qFormat/>
    <w:rsid w:val="00F600FE"/>
    <w:pPr>
      <w:ind w:left="3277"/>
    </w:pPr>
  </w:style>
  <w:style w:type="paragraph" w:customStyle="1" w:styleId="ZCZWSP2TIRzmczciwsplnejpodwtirartykuempunktem">
    <w:name w:val="Z/CZ_WSP_2TIR – zm. części wspólnej podw. tir. artykułem (punktem)"/>
    <w:basedOn w:val="ZCZWSPPKTzmczciwsppktartykuempunktem"/>
    <w:next w:val="PKTpunkt"/>
    <w:uiPriority w:val="72"/>
    <w:qFormat/>
    <w:rsid w:val="00FD7468"/>
  </w:style>
  <w:style w:type="paragraph" w:customStyle="1" w:styleId="ZLITCZWSP2TIRzmczciwsppodwtirliter">
    <w:name w:val="Z_LIT/CZ_WSP_2TIR – zm. części wsp. podw. tir. literą"/>
    <w:basedOn w:val="ZLITCZWSPPKTzmczciwsppktliter"/>
    <w:next w:val="LITlitera"/>
    <w:uiPriority w:val="78"/>
    <w:qFormat/>
    <w:rsid w:val="00FD7468"/>
  </w:style>
  <w:style w:type="paragraph" w:customStyle="1" w:styleId="ZTIRCZWSP2TIRzmczciwsppodwtirtiret">
    <w:name w:val="Z_TIR/CZ_WSP_2TIR – zm. części wsp. podw. tir. tiret"/>
    <w:basedOn w:val="ZLITCZWSP2TIRzmczciwsppodwtirliter"/>
    <w:next w:val="TIRtiret"/>
    <w:uiPriority w:val="81"/>
    <w:qFormat/>
    <w:rsid w:val="00FD7468"/>
  </w:style>
  <w:style w:type="paragraph" w:customStyle="1" w:styleId="ZZ2TIRzmianazmpodwtir">
    <w:name w:val="ZZ/2TIR – zmiana. zm. podw. tir."/>
    <w:basedOn w:val="ZZCZWSP2TIRzmianazmczciwsppodwtir"/>
    <w:uiPriority w:val="90"/>
    <w:qFormat/>
    <w:rsid w:val="00952018"/>
    <w:pPr>
      <w:ind w:left="2291" w:hanging="397"/>
    </w:pPr>
  </w:style>
  <w:style w:type="paragraph" w:customStyle="1" w:styleId="ZCZWSPLITzmczciwsplitartykuempunktem">
    <w:name w:val="Z/CZ_WSP_LIT – zm. części wsp. lit. artykułem (punktem)"/>
    <w:basedOn w:val="ZCZWSPPKTzmczciwsppktartykuempunktem"/>
    <w:next w:val="PKTpunkt"/>
    <w:uiPriority w:val="36"/>
    <w:qFormat/>
    <w:rsid w:val="002279C0"/>
  </w:style>
  <w:style w:type="paragraph" w:customStyle="1" w:styleId="ZCZWSPTIRzmczciwsptirartykuempunktem">
    <w:name w:val="Z/CZ_WSP_TIR – zm. części wsp. tir. artykułem (punktem)"/>
    <w:basedOn w:val="ZCZWSPPKTzmczciwsppktartykuempunktem"/>
    <w:next w:val="PKTpunkt"/>
    <w:uiPriority w:val="36"/>
    <w:qFormat/>
    <w:rsid w:val="002279C0"/>
  </w:style>
  <w:style w:type="paragraph" w:customStyle="1" w:styleId="ZLITCZWSPLITzmczciwsplitliter">
    <w:name w:val="Z_LIT/CZ_WSP_LIT – zm. części wsp. lit. literą"/>
    <w:basedOn w:val="ZLITCZWSPPKTzmczciwsppktliter"/>
    <w:next w:val="LITlitera"/>
    <w:uiPriority w:val="49"/>
    <w:qFormat/>
    <w:rsid w:val="002279C0"/>
  </w:style>
  <w:style w:type="paragraph" w:customStyle="1" w:styleId="ZLITCZWSPTIRzmczciwsptirliter">
    <w:name w:val="Z_LIT/CZ_WSP_TIR – zm. części wsp. tir. literą"/>
    <w:basedOn w:val="ZLITCZWSPPKTzmczciwsppktliter"/>
    <w:next w:val="LITlitera"/>
    <w:uiPriority w:val="49"/>
    <w:qFormat/>
    <w:rsid w:val="002279C0"/>
  </w:style>
  <w:style w:type="paragraph" w:customStyle="1" w:styleId="ZTIRCZWSPLITzmczciwsplittiret">
    <w:name w:val="Z_TIR/CZ_WSP_LIT – zm. części wsp. lit. tiret"/>
    <w:basedOn w:val="ZTIRCZWSPPKTzmczciwsppkttiret"/>
    <w:next w:val="TIRtiret"/>
    <w:uiPriority w:val="57"/>
    <w:qFormat/>
    <w:rsid w:val="002279C0"/>
  </w:style>
  <w:style w:type="paragraph" w:customStyle="1" w:styleId="ZTIRCZWSPTIRzmczciwsptirtiret">
    <w:name w:val="Z_TIR/CZ_WSP_TIR – zm. części wsp. tir. tiret"/>
    <w:basedOn w:val="ZTIRCZWSPPKTzmczciwsppkttiret"/>
    <w:next w:val="TIRtiret"/>
    <w:uiPriority w:val="57"/>
    <w:qFormat/>
    <w:rsid w:val="002279C0"/>
  </w:style>
  <w:style w:type="paragraph" w:customStyle="1" w:styleId="ZZCZWSPLITzmianazmczciwsplit">
    <w:name w:val="ZZ/CZ_WSP_LIT – zmiana. zm. części wsp. lit."/>
    <w:basedOn w:val="ZZCZWSPPKTzmianazmczciwsppkt"/>
    <w:uiPriority w:val="66"/>
    <w:qFormat/>
    <w:rsid w:val="002279C0"/>
  </w:style>
  <w:style w:type="paragraph" w:customStyle="1" w:styleId="ZZCZWSPTIRzmianazmczciwsptir">
    <w:name w:val="ZZ/CZ_WSP_TIR – zmiana. zm. części wsp. tir."/>
    <w:basedOn w:val="ZZCZWSPPKTzmianazmczciwsppkt"/>
    <w:uiPriority w:val="66"/>
    <w:qFormat/>
    <w:rsid w:val="002279C0"/>
  </w:style>
  <w:style w:type="paragraph" w:customStyle="1" w:styleId="Z2TIRCZWSPTIRzmczciwsptirpodwjnymtiret">
    <w:name w:val="Z_2TIR/CZ_WSP_TIR – zm. części wsp. tir. podwójnym tiret"/>
    <w:basedOn w:val="Z2TIRCZWSPLITzmczciwsplitpodwjnymtiret"/>
    <w:next w:val="2TIRpodwjnytiret"/>
    <w:uiPriority w:val="85"/>
    <w:qFormat/>
    <w:rsid w:val="007D6DCE"/>
  </w:style>
  <w:style w:type="paragraph" w:customStyle="1" w:styleId="Z2TIRCZWSP2TIRzmczciwsppodwtirpodwjnymtiret">
    <w:name w:val="Z_2TIR/CZ_WSP_2TIR – zm. części wsp. podw. tir. podwójnym tiret"/>
    <w:basedOn w:val="Z2TIRCZWSPLITzmczciwsplitpodwjnymtiret"/>
    <w:next w:val="2TIRpodwjnytiret"/>
    <w:uiPriority w:val="86"/>
    <w:qFormat/>
    <w:rsid w:val="007D6DCE"/>
  </w:style>
  <w:style w:type="paragraph" w:customStyle="1" w:styleId="ZUSTzmustartykuempunktem">
    <w:name w:val="Z/UST(§) – zm. ust. (§) artykułem (punktem)"/>
    <w:basedOn w:val="ZARTzmartartykuempunktem"/>
    <w:uiPriority w:val="30"/>
    <w:qFormat/>
    <w:rsid w:val="0088318F"/>
  </w:style>
  <w:style w:type="paragraph" w:customStyle="1" w:styleId="ZZUSTzmianazmust">
    <w:name w:val="ZZ/UST(§) – zmiana zm. ust. (§)"/>
    <w:basedOn w:val="ZZARTzmianazmart"/>
    <w:uiPriority w:val="59"/>
    <w:qFormat/>
    <w:rsid w:val="00B80402"/>
  </w:style>
  <w:style w:type="paragraph" w:customStyle="1" w:styleId="TYTDZPRZEDMprzedmiotregulacjitytuulubdziau">
    <w:name w:val="TYT(DZ)_PRZEDM – przedmiot regulacji tytułu lub działu"/>
    <w:basedOn w:val="Normalny"/>
    <w:next w:val="ARTartustawynprozporzdzenia"/>
    <w:link w:val="TYTDZPRZEDMprzedmiotregulacjitytuulubdziauZnak"/>
    <w:uiPriority w:val="7"/>
    <w:qFormat/>
    <w:rsid w:val="00946DD0"/>
    <w:pPr>
      <w:keepNext/>
      <w:suppressAutoHyphens/>
      <w:spacing w:before="120"/>
      <w:jc w:val="center"/>
    </w:pPr>
    <w:rPr>
      <w:rFonts w:ascii="Times" w:eastAsia="Times New Roman" w:hAnsi="Times" w:cs="Times New Roman"/>
      <w:b/>
      <w:szCs w:val="26"/>
    </w:rPr>
  </w:style>
  <w:style w:type="character" w:customStyle="1" w:styleId="TYTDZPRZEDMprzedmiotregulacjitytuulubdziauZnak">
    <w:name w:val="TYT(DZ)_PRZEDM – przedmiot regulacji tytułu lub działu Znak"/>
    <w:basedOn w:val="Domylnaczcionkaakapitu"/>
    <w:link w:val="TYTDZPRZEDMprzedmiotregulacjitytuulubdziau"/>
    <w:uiPriority w:val="7"/>
    <w:rsid w:val="00946DD0"/>
    <w:rPr>
      <w:b/>
      <w:szCs w:val="26"/>
    </w:rPr>
  </w:style>
  <w:style w:type="paragraph" w:customStyle="1" w:styleId="ZNIEARTTEKSTzmtekstunieartykuowanego">
    <w:name w:val="Z/NIEART_TEKST – zm. tekstu nieartykułowanego"/>
    <w:basedOn w:val="NIEARTTEKSTtekstnieartykuowanynppreambua"/>
    <w:uiPriority w:val="38"/>
    <w:qFormat/>
    <w:rsid w:val="005635ED"/>
    <w:pPr>
      <w:ind w:left="510"/>
    </w:pPr>
  </w:style>
  <w:style w:type="paragraph" w:customStyle="1" w:styleId="ZZCZCIKSIGIzmianazmozniprzedmczciksigiartykuempunktem">
    <w:name w:val="ZZ/CZĘŚCI(KSIĘGI) – zmiana zm. ozn. i przedm. części (księgi) artykułem (punktem)"/>
    <w:basedOn w:val="ZCZCIKSIGIzmozniprzedmczciksigiartykuempunktem"/>
    <w:next w:val="ZZARTzmianazmart"/>
    <w:uiPriority w:val="57"/>
    <w:qFormat/>
    <w:rsid w:val="005F7A88"/>
    <w:pPr>
      <w:spacing w:before="0"/>
      <w:ind w:left="1894"/>
    </w:pPr>
  </w:style>
  <w:style w:type="paragraph" w:customStyle="1" w:styleId="ZZTYTDZOZNzmianazmozntytuudziauartykuempunktem">
    <w:name w:val="ZZ/TYT(DZ)_OZN – zmiana zm. ozn. tytułu (działu) artykułem (punktem)"/>
    <w:basedOn w:val="ZTYTDZOZNzmozntytuudziauartykuempunktem"/>
    <w:next w:val="ZZARTzmianazmart"/>
    <w:uiPriority w:val="57"/>
    <w:qFormat/>
    <w:rsid w:val="005F7A88"/>
    <w:pPr>
      <w:ind w:left="1894"/>
    </w:pPr>
  </w:style>
  <w:style w:type="paragraph" w:customStyle="1" w:styleId="ZZTYTDZPRZEDMzmianazmprzedmtytuulubdziauartykuempunktem">
    <w:name w:val="ZZ/TYT(DZ)_PRZEDM – zmiana zm. przedm. tytułu lub działu artykułem (punktem)"/>
    <w:basedOn w:val="ZTYTDZPRZEDMzmprzedmtytuulubdziauartykuempunktem"/>
    <w:next w:val="ZZARTzmianazmart"/>
    <w:uiPriority w:val="57"/>
    <w:qFormat/>
    <w:rsid w:val="005F7A88"/>
    <w:pPr>
      <w:ind w:left="1894"/>
    </w:pPr>
  </w:style>
  <w:style w:type="paragraph" w:customStyle="1" w:styleId="ZZROZDZODDZOZNzmianazmoznrozdzoddzartykuempunktem">
    <w:name w:val="ZZ/ROZDZ(ODDZ)_OZN – zmiana zm. ozn. rozdz. (oddz.) artykułem (punktem)"/>
    <w:basedOn w:val="ZROZDZODDZOZNzmoznrozdzoddzartykuempunktem"/>
    <w:next w:val="ZZROZDZODDZPRZEDMzmianazmprzedmrozdzoddzartykuempunktem"/>
    <w:uiPriority w:val="58"/>
    <w:qFormat/>
    <w:rsid w:val="005F7A88"/>
    <w:pPr>
      <w:ind w:left="1894"/>
    </w:pPr>
  </w:style>
  <w:style w:type="paragraph" w:customStyle="1" w:styleId="ZZROZDZODDZPRZEDMzmianazmprzedmrozdzoddzartykuempunktem">
    <w:name w:val="ZZ/ROZDZ(ODDZ)_PRZEDM – zmiana zm. przedm. rozdz. (oddz.) artykułem (punktem)"/>
    <w:basedOn w:val="ZROZDZODDZPRZEDMzmprzedmrozdzoddzartykuempunktem"/>
    <w:next w:val="ZZARTzmianazmart"/>
    <w:uiPriority w:val="58"/>
    <w:qFormat/>
    <w:rsid w:val="005F7A88"/>
    <w:pPr>
      <w:ind w:left="1894"/>
    </w:pPr>
  </w:style>
  <w:style w:type="paragraph" w:customStyle="1" w:styleId="Podpis-A7">
    <w:name w:val="Podpis-A7"/>
    <w:basedOn w:val="Normalny"/>
    <w:rsid w:val="00E63BAC"/>
    <w:pPr>
      <w:widowControl/>
      <w:tabs>
        <w:tab w:val="center" w:pos="1701"/>
        <w:tab w:val="center" w:pos="6237"/>
      </w:tabs>
      <w:autoSpaceDE/>
      <w:autoSpaceDN/>
      <w:adjustRightInd/>
      <w:jc w:val="left"/>
    </w:pPr>
    <w:rPr>
      <w:rFonts w:eastAsia="Times New Roman" w:cs="Times New Roman"/>
    </w:rPr>
  </w:style>
  <w:style w:type="paragraph" w:styleId="Tekstpodstawowy">
    <w:name w:val="Body Text"/>
    <w:basedOn w:val="Normalny"/>
    <w:link w:val="TekstpodstawowyZnak"/>
    <w:rsid w:val="00E63BAC"/>
    <w:pPr>
      <w:widowControl/>
      <w:autoSpaceDE/>
      <w:autoSpaceDN/>
      <w:adjustRightInd/>
    </w:pPr>
    <w:rPr>
      <w:rFonts w:eastAsia="Times New Roman" w:cs="Times New Roman"/>
    </w:rPr>
  </w:style>
  <w:style w:type="character" w:customStyle="1" w:styleId="TekstpodstawowyZnak">
    <w:name w:val="Tekst podstawowy Znak"/>
    <w:basedOn w:val="Domylnaczcionkaakapitu"/>
    <w:link w:val="Tekstpodstawowy"/>
    <w:rsid w:val="00E63BAC"/>
    <w:rPr>
      <w:rFonts w:ascii="Times New Roman" w:hAnsi="Times New Roman"/>
      <w:szCs w:val="20"/>
    </w:rPr>
  </w:style>
  <w:style w:type="paragraph" w:customStyle="1" w:styleId="akapit">
    <w:name w:val="akapit"/>
    <w:basedOn w:val="Normalny"/>
    <w:rsid w:val="00B1776A"/>
    <w:pPr>
      <w:widowControl/>
      <w:autoSpaceDE/>
      <w:autoSpaceDN/>
      <w:adjustRightInd/>
      <w:ind w:firstLine="851"/>
    </w:pPr>
    <w:rPr>
      <w:rFonts w:eastAsia="Times New Roman" w:cs="Times New Roman"/>
    </w:rPr>
  </w:style>
  <w:style w:type="paragraph" w:customStyle="1" w:styleId="OZNPROJEKTUwskazaniedatylubwersjiprojektu">
    <w:name w:val="OZN_PROJEKTU – wskazanie daty lub wersji projektu"/>
    <w:next w:val="OZNRODZAKTUtznustawalubrozporzdzenieiorganwydajcy"/>
    <w:qFormat/>
    <w:rsid w:val="00067227"/>
    <w:pPr>
      <w:jc w:val="right"/>
    </w:pPr>
    <w:rPr>
      <w:rFonts w:ascii="Times New Roman" w:eastAsiaTheme="minorEastAsia" w:hAnsi="Times New Roman" w:cs="Arial"/>
      <w:szCs w:val="20"/>
      <w:u w:val="single"/>
    </w:rPr>
  </w:style>
  <w:style w:type="character" w:customStyle="1" w:styleId="IGindeksgrny">
    <w:name w:val="_IG_ – indeks górny"/>
    <w:basedOn w:val="Domylnaczcionkaakapitu"/>
    <w:uiPriority w:val="2"/>
    <w:qFormat/>
    <w:rsid w:val="00067227"/>
    <w:rPr>
      <w:b w:val="0"/>
      <w:i w:val="0"/>
      <w:vanish w:val="0"/>
      <w:spacing w:val="0"/>
      <w:vertAlign w:val="superscript"/>
    </w:rPr>
  </w:style>
  <w:style w:type="character" w:customStyle="1" w:styleId="Ppogrubienie">
    <w:name w:val="_P_ – pogrubienie"/>
    <w:basedOn w:val="Domylnaczcionkaakapitu"/>
    <w:uiPriority w:val="1"/>
    <w:qFormat/>
    <w:rsid w:val="00067227"/>
    <w:rPr>
      <w: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w:eastAsia="Times New Roman" w:hAnsi="Times" w:cs="Times New Roman"/>
        <w:sz w:val="24"/>
        <w:szCs w:val="24"/>
        <w:lang w:val="pl-PL" w:eastAsia="pl-PL" w:bidi="ar-SA"/>
      </w:rPr>
    </w:rPrDefault>
    <w:pPrDefault>
      <w:pPr>
        <w:spacing w:line="360" w:lineRule="auto"/>
      </w:pPr>
    </w:pPrDefault>
  </w:docDefaults>
  <w:latentStyles w:defLockedState="1" w:defUIPriority="99" w:defSemiHidden="0" w:defUnhideWhenUsed="0" w:defQFormat="0" w:count="267">
    <w:lsdException w:name="Normal" w:locked="0" w:uiPriority="0" w:qFormat="1"/>
    <w:lsdException w:name="heading 1" w:locked="0" w:uiPriority="0" w:qFormat="1"/>
    <w:lsdException w:name="heading 2" w:locked="0" w:semiHidden="1" w:unhideWhenUsed="1" w:qFormat="1"/>
    <w:lsdException w:name="heading 3" w:locked="0" w:semiHidden="1" w:unhideWhenUsed="1" w:qFormat="1"/>
    <w:lsdException w:name="heading 4" w:locked="0" w:semiHidden="1" w:unhideWhenUsed="1" w:qFormat="1"/>
    <w:lsdException w:name="heading 5" w:locked="0" w:semiHidden="1" w:unhideWhenUsed="1" w:qFormat="1"/>
    <w:lsdException w:name="heading 6" w:locked="0" w:semiHidden="1" w:unhideWhenUsed="1" w:qFormat="1"/>
    <w:lsdException w:name="heading 7" w:locked="0" w:semiHidden="1" w:unhideWhenUsed="1" w:qFormat="1"/>
    <w:lsdException w:name="heading 8" w:locked="0" w:semiHidden="1" w:unhideWhenUsed="1" w:qFormat="1"/>
    <w:lsdException w:name="heading 9" w:locked="0" w:semiHidden="1" w:unhideWhenUsed="1" w:qFormat="1"/>
    <w:lsdException w:name="index 1" w:locked="0" w:semiHidden="1"/>
    <w:lsdException w:name="index 2" w:locked="0" w:semiHidden="1"/>
    <w:lsdException w:name="index 3" w:locked="0" w:semiHidden="1"/>
    <w:lsdException w:name="index 4" w:locked="0" w:semiHidden="1"/>
    <w:lsdException w:name="index 5" w:locked="0" w:semiHidden="1"/>
    <w:lsdException w:name="index 6" w:locked="0" w:semiHidden="1"/>
    <w:lsdException w:name="index 7" w:locked="0" w:semiHidden="1"/>
    <w:lsdException w:name="index 8" w:locked="0" w:semiHidden="1"/>
    <w:lsdException w:name="index 9" w:locked="0" w:semiHidden="1"/>
    <w:lsdException w:name="toc 1" w:locked="0" w:semiHidden="1"/>
    <w:lsdException w:name="toc 2" w:locked="0" w:semiHidden="1"/>
    <w:lsdException w:name="toc 3" w:locked="0" w:semiHidden="1"/>
    <w:lsdException w:name="toc 4" w:locked="0" w:semiHidden="1"/>
    <w:lsdException w:name="toc 5" w:locked="0" w:semiHidden="1"/>
    <w:lsdException w:name="toc 6" w:locked="0" w:semiHidden="1"/>
    <w:lsdException w:name="toc 7" w:locked="0" w:semiHidden="1"/>
    <w:lsdException w:name="toc 8" w:locked="0" w:semiHidden="1"/>
    <w:lsdException w:name="toc 9" w:locked="0" w:semiHidden="1"/>
    <w:lsdException w:name="Normal Indent" w:locked="0" w:semiHidden="1"/>
    <w:lsdException w:name="footnote text" w:qFormat="1"/>
    <w:lsdException w:name="annotation text" w:locked="0" w:semiHidden="1" w:uiPriority="0"/>
    <w:lsdException w:name="header" w:locked="0"/>
    <w:lsdException w:name="footer" w:locked="0"/>
    <w:lsdException w:name="index heading" w:locked="0" w:semiHidden="1"/>
    <w:lsdException w:name="caption" w:locked="0" w:semiHidden="1" w:unhideWhenUsed="1" w:qFormat="1"/>
    <w:lsdException w:name="table of figures" w:locked="0" w:semiHidden="1"/>
    <w:lsdException w:name="envelope address" w:locked="0" w:semiHidden="1"/>
    <w:lsdException w:name="envelope return" w:locked="0" w:semiHidden="1"/>
    <w:lsdException w:name="footnote reference" w:locked="0"/>
    <w:lsdException w:name="annotation reference" w:locked="0" w:semiHidden="1" w:uiPriority="0"/>
    <w:lsdException w:name="line number" w:locked="0" w:semiHidden="1"/>
    <w:lsdException w:name="page number" w:locked="0" w:semiHidden="1"/>
    <w:lsdException w:name="endnote reference" w:locked="0" w:semiHidden="1"/>
    <w:lsdException w:name="endnote text" w:locked="0" w:semiHidden="1"/>
    <w:lsdException w:name="table of authorities" w:locked="0" w:semiHidden="1"/>
    <w:lsdException w:name="macro" w:locked="0" w:semiHidden="1"/>
    <w:lsdException w:name="toa heading" w:locked="0" w:semiHidden="1"/>
    <w:lsdException w:name="List" w:locked="0" w:semiHidden="1"/>
    <w:lsdException w:name="List Bullet" w:locked="0" w:semiHidden="1"/>
    <w:lsdException w:name="List Number" w:locked="0" w:semiHidden="1"/>
    <w:lsdException w:name="List 2" w:locked="0" w:semiHidden="1"/>
    <w:lsdException w:name="List 3" w:locked="0" w:semiHidden="1"/>
    <w:lsdException w:name="List 4" w:locked="0" w:semiHidden="1"/>
    <w:lsdException w:name="List 5" w:locked="0" w:semiHidden="1"/>
    <w:lsdException w:name="List Bullet 2" w:locked="0" w:semiHidden="1"/>
    <w:lsdException w:name="List Bullet 3" w:locked="0" w:semiHidden="1"/>
    <w:lsdException w:name="List Bullet 4" w:locked="0" w:semiHidden="1"/>
    <w:lsdException w:name="List Bullet 5" w:locked="0" w:semiHidden="1"/>
    <w:lsdException w:name="List Number 2" w:locked="0" w:semiHidden="1"/>
    <w:lsdException w:name="List Number 3" w:locked="0" w:semiHidden="1"/>
    <w:lsdException w:name="List Number 4" w:locked="0" w:semiHidden="1"/>
    <w:lsdException w:name="List Number 5" w:locked="0" w:semiHidden="1"/>
    <w:lsdException w:name="Title" w:locked="0" w:semiHidden="1"/>
    <w:lsdException w:name="Closing" w:locked="0" w:semiHidden="1"/>
    <w:lsdException w:name="Signature" w:locked="0" w:semiHidden="1"/>
    <w:lsdException w:name="Default Paragraph Font" w:locked="0" w:uiPriority="1"/>
    <w:lsdException w:name="Body Text" w:locked="0" w:semiHidden="1" w:uiPriority="0"/>
    <w:lsdException w:name="Body Text Indent" w:locked="0" w:semiHidden="1"/>
    <w:lsdException w:name="List Continue" w:locked="0" w:semiHidden="1"/>
    <w:lsdException w:name="List Continue 2" w:locked="0" w:semiHidden="1"/>
    <w:lsdException w:name="List Continue 3" w:locked="0" w:semiHidden="1"/>
    <w:lsdException w:name="List Continue 4" w:locked="0" w:semiHidden="1"/>
    <w:lsdException w:name="List Continue 5" w:locked="0" w:semiHidden="1"/>
    <w:lsdException w:name="Message Header" w:locked="0" w:semiHidden="1"/>
    <w:lsdException w:name="Subtitle" w:locked="0" w:semiHidden="1"/>
    <w:lsdException w:name="Salutation" w:locked="0" w:semiHidden="1"/>
    <w:lsdException w:name="Date" w:locked="0" w:semiHidden="1"/>
    <w:lsdException w:name="Body Text First Indent" w:locked="0" w:semiHidden="1"/>
    <w:lsdException w:name="Body Text First Indent 2" w:locked="0" w:semiHidden="1"/>
    <w:lsdException w:name="Note Heading" w:locked="0" w:semiHidden="1"/>
    <w:lsdException w:name="Body Text 2" w:locked="0" w:semiHidden="1"/>
    <w:lsdException w:name="Body Text 3" w:locked="0" w:semiHidden="1"/>
    <w:lsdException w:name="Body Text Indent 2" w:locked="0" w:semiHidden="1"/>
    <w:lsdException w:name="Body Text Indent 3" w:locked="0" w:semiHidden="1"/>
    <w:lsdException w:name="Block Text" w:locked="0" w:semiHidden="1"/>
    <w:lsdException w:name="Hyperlink" w:locked="0" w:semiHidden="1"/>
    <w:lsdException w:name="FollowedHyperlink" w:locked="0" w:semiHidden="1"/>
    <w:lsdException w:name="Strong" w:locked="0" w:semiHidden="1" w:qFormat="1"/>
    <w:lsdException w:name="Emphasis" w:locked="0" w:semiHidden="1"/>
    <w:lsdException w:name="Document Map" w:locked="0" w:semiHidden="1"/>
    <w:lsdException w:name="Plain Text" w:locked="0" w:semiHidden="1"/>
    <w:lsdException w:name="E-mail Signature" w:locked="0" w:semiHidden="1"/>
    <w:lsdException w:name="HTML Top of Form" w:locked="0" w:uiPriority="0"/>
    <w:lsdException w:name="HTML Bottom of Form" w:locked="0" w:uiPriority="0"/>
    <w:lsdException w:name="Normal (Web)" w:locked="0" w:semiHidden="1"/>
    <w:lsdException w:name="HTML Acronym" w:locked="0" w:semiHidden="1"/>
    <w:lsdException w:name="HTML Address" w:locked="0" w:semiHidden="1"/>
    <w:lsdException w:name="HTML Cite" w:locked="0" w:semiHidden="1"/>
    <w:lsdException w:name="HTML Code" w:locked="0" w:semiHidden="1"/>
    <w:lsdException w:name="HTML Definition" w:locked="0" w:semiHidden="1"/>
    <w:lsdException w:name="HTML Keyboard" w:locked="0" w:semiHidden="1"/>
    <w:lsdException w:name="HTML Preformatted" w:locked="0" w:semiHidden="1"/>
    <w:lsdException w:name="HTML Sample" w:locked="0" w:semiHidden="1"/>
    <w:lsdException w:name="HTML Typewriter" w:locked="0" w:semiHidden="1"/>
    <w:lsdException w:name="HTML Variable" w:locked="0" w:semiHidden="1"/>
    <w:lsdException w:name="Normal Table" w:locked="0" w:uiPriority="0"/>
    <w:lsdException w:name="annotation subject" w:locked="0" w:semiHidden="1" w:uiPriority="0"/>
    <w:lsdException w:name="No List" w:locked="0"/>
    <w:lsdException w:name="Outline List 1" w:uiPriority="0"/>
    <w:lsdException w:name="Outline List 2" w:uiPriority="0"/>
    <w:lsdException w:name="Outline List 3" w:locked="0" w:uiPriority="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1" w:uiPriority="0"/>
    <w:lsdException w:name="Table Web 2" w:uiPriority="0"/>
    <w:lsdException w:name="Table Web 3" w:uiPriority="0"/>
    <w:lsdException w:name="Balloon Text" w:locked="0"/>
    <w:lsdException w:name="Table Grid" w:uiPriority="0"/>
    <w:lsdException w:name="Table Theme" w:uiPriority="0"/>
    <w:lsdException w:name="Placeholder Text" w:locked="0" w:semiHidden="1"/>
    <w:lsdException w:name="No Spacing" w:locked="0"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locked="0" w:semiHidden="1"/>
    <w:lsdException w:name="Quote" w:locked="0" w:semiHidden="1" w:qFormat="1"/>
    <w:lsdException w:name="Intense Quote" w:locked="0"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0" w:semiHidden="1"/>
    <w:lsdException w:name="Intense Emphasis" w:locked="0" w:semiHidden="1"/>
    <w:lsdException w:name="Subtle Reference" w:locked="0" w:semiHidden="1"/>
    <w:lsdException w:name="Intense Reference" w:locked="0" w:semiHidden="1"/>
    <w:lsdException w:name="Book Title" w:locked="0" w:semiHidden="1"/>
    <w:lsdException w:name="Bibliography" w:locked="0" w:semiHidden="1" w:unhideWhenUsed="1"/>
    <w:lsdException w:name="TOC Heading" w:locked="0" w:semiHidden="1" w:unhideWhenUsed="1" w:qFormat="1"/>
  </w:latentStyles>
  <w:style w:type="paragraph" w:default="1" w:styleId="Normalny">
    <w:name w:val="Normal"/>
    <w:qFormat/>
    <w:rsid w:val="009D4E85"/>
    <w:pPr>
      <w:widowControl w:val="0"/>
      <w:autoSpaceDE w:val="0"/>
      <w:autoSpaceDN w:val="0"/>
      <w:adjustRightInd w:val="0"/>
      <w:jc w:val="both"/>
    </w:pPr>
    <w:rPr>
      <w:rFonts w:ascii="Times New Roman" w:eastAsiaTheme="minorEastAsia" w:hAnsi="Times New Roman" w:cs="Arial"/>
      <w:szCs w:val="20"/>
    </w:rPr>
  </w:style>
  <w:style w:type="paragraph" w:styleId="Nagwek1">
    <w:name w:val="heading 1"/>
    <w:basedOn w:val="Normalny"/>
    <w:next w:val="Normalny"/>
    <w:link w:val="Nagwek1Znak"/>
    <w:qFormat/>
    <w:rsid w:val="00500752"/>
    <w:pPr>
      <w:keepNext/>
      <w:keepLines/>
      <w:numPr>
        <w:numId w:val="38"/>
      </w:numPr>
      <w:suppressAutoHyphens/>
      <w:autoSpaceDE/>
      <w:autoSpaceDN/>
      <w:adjustRightInd/>
      <w:spacing w:before="480"/>
      <w:outlineLvl w:val="0"/>
    </w:pPr>
    <w:rPr>
      <w:rFonts w:asciiTheme="majorHAnsi" w:eastAsiaTheme="majorEastAsia" w:hAnsiTheme="majorHAnsi" w:cstheme="majorBidi"/>
      <w:b/>
      <w:bCs/>
      <w:color w:val="365F91" w:themeColor="accent1" w:themeShade="BF"/>
      <w:kern w:val="1"/>
      <w:sz w:val="28"/>
      <w:szCs w:val="28"/>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Adres-A6">
    <w:name w:val="Adres-A6"/>
    <w:basedOn w:val="Normalny"/>
    <w:next w:val="Normalny"/>
    <w:uiPriority w:val="99"/>
    <w:semiHidden/>
    <w:rsid w:val="004C3F97"/>
    <w:pPr>
      <w:spacing w:after="600"/>
      <w:ind w:left="5245"/>
    </w:pPr>
  </w:style>
  <w:style w:type="paragraph" w:customStyle="1" w:styleId="ZLITWPKTzmlitwpktartykuempunktem">
    <w:name w:val="Z/LIT_W_PKT – zm. lit. w pkt artykułem (punktem)"/>
    <w:basedOn w:val="LITlitera"/>
    <w:uiPriority w:val="33"/>
    <w:qFormat/>
    <w:rsid w:val="00295A6F"/>
    <w:pPr>
      <w:ind w:left="1497"/>
    </w:pPr>
  </w:style>
  <w:style w:type="paragraph" w:customStyle="1" w:styleId="ZTIRwPKTzmtirwpktartykuempunktem">
    <w:name w:val="Z/TIR_w_PKT – zm. tir. w pkt artykułem (punktem)"/>
    <w:basedOn w:val="TIRtiret"/>
    <w:link w:val="ZTIRwPKTzmtirwpktartykuempunktemZnak"/>
    <w:uiPriority w:val="34"/>
    <w:qFormat/>
    <w:rsid w:val="007E2CFE"/>
    <w:pPr>
      <w:ind w:left="1894"/>
    </w:pPr>
  </w:style>
  <w:style w:type="character" w:customStyle="1" w:styleId="ZTIRwPKTzmtirwpktartykuempunktemZnak">
    <w:name w:val="Z/TIR_w_PKT – zm. tir. w pkt artykułem (punktem) Znak"/>
    <w:basedOn w:val="TIRtiretZnak"/>
    <w:link w:val="ZTIRwPKTzmtirwpktartykuempunktem"/>
    <w:uiPriority w:val="34"/>
    <w:rsid w:val="00A96265"/>
    <w:rPr>
      <w:rFonts w:eastAsiaTheme="minorEastAsia" w:cs="Arial"/>
      <w:bCs/>
      <w:szCs w:val="20"/>
    </w:rPr>
  </w:style>
  <w:style w:type="paragraph" w:customStyle="1" w:styleId="ZCZWSPLITwPKTzmczciwsplitwpktartykuempunktem">
    <w:name w:val="Z/CZ_WSP_LIT_w_PKT – zm. części wsp. lit. w pkt artykułem (punktem)"/>
    <w:basedOn w:val="CZWSPLITczwsplnaliter"/>
    <w:next w:val="ZARTzmartartykuempunktem"/>
    <w:link w:val="ZCZWSPLITwPKTzmczciwsplitwpktartykuempunktemZnak"/>
    <w:uiPriority w:val="36"/>
    <w:qFormat/>
    <w:rsid w:val="00295A6F"/>
    <w:pPr>
      <w:ind w:left="1021"/>
    </w:pPr>
  </w:style>
  <w:style w:type="paragraph" w:customStyle="1" w:styleId="2TIRpodwjnytiret">
    <w:name w:val="2TIR – podwójny tiret"/>
    <w:basedOn w:val="TIRtiret"/>
    <w:link w:val="2TIRpodwjnytiretZnak"/>
    <w:uiPriority w:val="71"/>
    <w:qFormat/>
    <w:rsid w:val="00295A6F"/>
    <w:pPr>
      <w:ind w:left="2177"/>
    </w:pPr>
  </w:style>
  <w:style w:type="character" w:customStyle="1" w:styleId="ZCZWSPLITwPKTzmczciwsplitwpktartykuempunktemZnak">
    <w:name w:val="Z/CZ_WSP_LIT_w_PKT – zm. części wsp. lit. w pkt artykułem (punktem) Znak"/>
    <w:basedOn w:val="CZWSPLITczwsplnaliterZnak"/>
    <w:link w:val="ZCZWSPLITwPKTzmczciwsplitwpktartykuempunktem"/>
    <w:uiPriority w:val="36"/>
    <w:rsid w:val="00A96265"/>
    <w:rPr>
      <w:rFonts w:eastAsiaTheme="minorEastAsia" w:cs="Arial"/>
      <w:bCs/>
      <w:szCs w:val="20"/>
    </w:rPr>
  </w:style>
  <w:style w:type="character" w:customStyle="1" w:styleId="2TIRpodwjnytiretZnak">
    <w:name w:val="2TIR – podwójny tiret Znak"/>
    <w:basedOn w:val="TIRtiretZnak"/>
    <w:link w:val="2TIRpodwjnytiret"/>
    <w:uiPriority w:val="71"/>
    <w:rsid w:val="0011493E"/>
    <w:rPr>
      <w:rFonts w:eastAsiaTheme="minorEastAsia" w:cs="Arial"/>
      <w:bCs/>
      <w:szCs w:val="20"/>
    </w:rPr>
  </w:style>
  <w:style w:type="character" w:styleId="Odwoanieprzypisudolnego">
    <w:name w:val="footnote reference"/>
    <w:uiPriority w:val="99"/>
    <w:semiHidden/>
    <w:rsid w:val="004C3F97"/>
    <w:rPr>
      <w:rFonts w:cs="Times New Roman"/>
      <w:vertAlign w:val="superscript"/>
    </w:rPr>
  </w:style>
  <w:style w:type="paragraph" w:styleId="Nagwek">
    <w:name w:val="header"/>
    <w:basedOn w:val="Normalny"/>
    <w:link w:val="NagwekZnak"/>
    <w:uiPriority w:val="99"/>
    <w:rsid w:val="004C3F97"/>
    <w:pPr>
      <w:tabs>
        <w:tab w:val="center" w:pos="4536"/>
        <w:tab w:val="right" w:pos="9072"/>
      </w:tabs>
      <w:suppressAutoHyphens/>
      <w:autoSpaceDE/>
      <w:autoSpaceDN/>
      <w:adjustRightInd/>
    </w:pPr>
    <w:rPr>
      <w:rFonts w:ascii="Times" w:eastAsia="Times New Roman" w:hAnsi="Times" w:cs="Times New Roman"/>
      <w:kern w:val="1"/>
      <w:szCs w:val="24"/>
      <w:lang w:eastAsia="ar-SA"/>
    </w:rPr>
  </w:style>
  <w:style w:type="character" w:customStyle="1" w:styleId="NagwekZnak">
    <w:name w:val="Nagłówek Znak"/>
    <w:link w:val="Nagwek"/>
    <w:uiPriority w:val="99"/>
    <w:rsid w:val="00060076"/>
    <w:rPr>
      <w:rFonts w:eastAsiaTheme="minorEastAsia" w:cs="Arial"/>
      <w:kern w:val="1"/>
      <w:sz w:val="20"/>
      <w:szCs w:val="20"/>
      <w:lang w:eastAsia="ar-SA"/>
    </w:rPr>
  </w:style>
  <w:style w:type="paragraph" w:styleId="Stopka">
    <w:name w:val="footer"/>
    <w:basedOn w:val="Normalny"/>
    <w:link w:val="StopkaZnak"/>
    <w:uiPriority w:val="99"/>
    <w:semiHidden/>
    <w:rsid w:val="004C3F97"/>
    <w:pPr>
      <w:tabs>
        <w:tab w:val="center" w:pos="4536"/>
        <w:tab w:val="right" w:pos="9072"/>
      </w:tabs>
      <w:suppressAutoHyphens/>
      <w:autoSpaceDE/>
      <w:autoSpaceDN/>
      <w:adjustRightInd/>
    </w:pPr>
    <w:rPr>
      <w:rFonts w:ascii="Times" w:eastAsia="Times New Roman" w:hAnsi="Times" w:cs="Times New Roman"/>
      <w:kern w:val="1"/>
      <w:szCs w:val="24"/>
      <w:lang w:eastAsia="ar-SA"/>
    </w:rPr>
  </w:style>
  <w:style w:type="character" w:customStyle="1" w:styleId="StopkaZnak">
    <w:name w:val="Stopka Znak"/>
    <w:link w:val="Stopka"/>
    <w:uiPriority w:val="99"/>
    <w:semiHidden/>
    <w:rsid w:val="00060076"/>
    <w:rPr>
      <w:rFonts w:eastAsiaTheme="minorEastAsia" w:cs="Arial"/>
      <w:kern w:val="1"/>
      <w:sz w:val="20"/>
      <w:szCs w:val="20"/>
      <w:lang w:eastAsia="ar-SA"/>
    </w:rPr>
  </w:style>
  <w:style w:type="paragraph" w:styleId="Tekstdymka">
    <w:name w:val="Balloon Text"/>
    <w:basedOn w:val="Normalny"/>
    <w:link w:val="TekstdymkaZnak"/>
    <w:uiPriority w:val="99"/>
    <w:semiHidden/>
    <w:rsid w:val="004C3F97"/>
    <w:pPr>
      <w:suppressAutoHyphens/>
      <w:autoSpaceDE/>
      <w:autoSpaceDN/>
      <w:adjustRightInd/>
    </w:pPr>
    <w:rPr>
      <w:rFonts w:ascii="Tahoma" w:eastAsia="Times New Roman" w:hAnsi="Tahoma" w:cs="Tahoma"/>
      <w:kern w:val="1"/>
      <w:sz w:val="16"/>
      <w:szCs w:val="16"/>
      <w:lang w:eastAsia="ar-SA"/>
    </w:rPr>
  </w:style>
  <w:style w:type="character" w:customStyle="1" w:styleId="TekstdymkaZnak">
    <w:name w:val="Tekst dymka Znak"/>
    <w:link w:val="Tekstdymka"/>
    <w:uiPriority w:val="99"/>
    <w:semiHidden/>
    <w:rsid w:val="004C3F97"/>
    <w:rPr>
      <w:rFonts w:ascii="Tahoma" w:eastAsiaTheme="minorEastAsia" w:hAnsi="Tahoma" w:cs="Tahoma"/>
      <w:kern w:val="1"/>
      <w:sz w:val="16"/>
      <w:szCs w:val="16"/>
      <w:lang w:eastAsia="ar-SA"/>
    </w:rPr>
  </w:style>
  <w:style w:type="paragraph" w:customStyle="1" w:styleId="ARTartustawynprozporzdzenia">
    <w:name w:val="ART(§) – art. ustawy (§ np. rozporządzenia)"/>
    <w:link w:val="ARTartustawynprozporzdzeniaZnak"/>
    <w:uiPriority w:val="11"/>
    <w:qFormat/>
    <w:rsid w:val="00295A6F"/>
    <w:pPr>
      <w:suppressAutoHyphens/>
      <w:autoSpaceDE w:val="0"/>
      <w:autoSpaceDN w:val="0"/>
      <w:adjustRightInd w:val="0"/>
      <w:spacing w:before="120"/>
      <w:ind w:firstLine="510"/>
      <w:jc w:val="both"/>
    </w:pPr>
    <w:rPr>
      <w:rFonts w:eastAsiaTheme="minorEastAsia" w:cs="Arial"/>
      <w:szCs w:val="20"/>
    </w:rPr>
  </w:style>
  <w:style w:type="paragraph" w:customStyle="1" w:styleId="ZCZWSPTIRwPKTzmczciwsptirwpktartykuempunktem">
    <w:name w:val="Z/CZ_WSP_TIR_w_PKT – zm. części wsp. tir. w pkt artykułem (punktem)"/>
    <w:basedOn w:val="CZWSPTIRczwsplnatiret"/>
    <w:next w:val="ZPKTzmpktartykuempunktem"/>
    <w:link w:val="ZCZWSPTIRwPKTzmczciwsptirwpktartykuempunktemZnak"/>
    <w:uiPriority w:val="37"/>
    <w:qFormat/>
    <w:rsid w:val="00295A6F"/>
    <w:pPr>
      <w:ind w:left="1497"/>
    </w:pPr>
  </w:style>
  <w:style w:type="character" w:customStyle="1" w:styleId="ZCZWSPTIRwPKTzmczciwsptirwpktartykuempunktemZnak">
    <w:name w:val="Z/CZ_WSP_TIR_w_PKT – zm. części wsp. tir. w pkt artykułem (punktem) Znak"/>
    <w:basedOn w:val="CZWSPTIRczwsplnatiretZnak"/>
    <w:link w:val="ZCZWSPTIRwPKTzmczciwsptirwpktartykuempunktem"/>
    <w:uiPriority w:val="37"/>
    <w:rsid w:val="00A96265"/>
    <w:rPr>
      <w:rFonts w:eastAsiaTheme="minorEastAsia" w:cs="Arial"/>
      <w:bCs/>
      <w:szCs w:val="20"/>
    </w:rPr>
  </w:style>
  <w:style w:type="paragraph" w:customStyle="1" w:styleId="ZTIRwLITzmtirwlitartykuempunktem">
    <w:name w:val="Z/TIR_w_LIT – zm. tir. w lit. artykułem (punktem)"/>
    <w:basedOn w:val="TIRtiret"/>
    <w:link w:val="ZTIRwLITzmtirwlitartykuempunktemZnak"/>
    <w:uiPriority w:val="34"/>
    <w:qFormat/>
    <w:rsid w:val="00295A6F"/>
  </w:style>
  <w:style w:type="character" w:customStyle="1" w:styleId="ZTIRwLITzmtirwlitartykuempunktemZnak">
    <w:name w:val="Z/TIR_w_LIT – zm. tir. w lit. artykułem (punktem) Znak"/>
    <w:basedOn w:val="TIRtiretZnak"/>
    <w:link w:val="ZTIRwLITzmtirwlitartykuempunktem"/>
    <w:uiPriority w:val="34"/>
    <w:rsid w:val="00A96265"/>
    <w:rPr>
      <w:rFonts w:eastAsiaTheme="minorEastAsia" w:cs="Arial"/>
      <w:bCs/>
      <w:szCs w:val="20"/>
    </w:rPr>
  </w:style>
  <w:style w:type="paragraph" w:customStyle="1" w:styleId="ZCZWSPTIRwLITzmczciwsptirwlitartykuempunktem">
    <w:name w:val="Z/CZ_WSP_TIR_w_LIT – zm. części wsp. tir. w lit. artykułem (punktem)"/>
    <w:basedOn w:val="CZWSPTIRczwsplnatiret"/>
    <w:next w:val="ZLITzmlitartykuempunktem"/>
    <w:link w:val="ZCZWSPTIRwLITzmczciwsptirwlitartykuempunktemZnak"/>
    <w:uiPriority w:val="37"/>
    <w:qFormat/>
    <w:rsid w:val="00295A6F"/>
  </w:style>
  <w:style w:type="character" w:customStyle="1" w:styleId="ZCZWSPTIRwLITzmczciwsptirwlitartykuempunktemZnak">
    <w:name w:val="Z/CZ_WSP_TIR_w_LIT – zm. części wsp. tir. w lit. artykułem (punktem) Znak"/>
    <w:basedOn w:val="CZWSPTIRczwsplnatiretZnak"/>
    <w:link w:val="ZCZWSPTIRwLITzmczciwsptirwlitartykuempunktem"/>
    <w:uiPriority w:val="37"/>
    <w:rsid w:val="00A96265"/>
    <w:rPr>
      <w:rFonts w:eastAsiaTheme="minorEastAsia" w:cs="Arial"/>
      <w:bCs/>
      <w:szCs w:val="20"/>
    </w:rPr>
  </w:style>
  <w:style w:type="paragraph" w:customStyle="1" w:styleId="nowela">
    <w:name w:val="nowela"/>
    <w:basedOn w:val="ARTartustawynprozporzdzenia"/>
    <w:link w:val="nowelaZnak"/>
    <w:uiPriority w:val="99"/>
    <w:semiHidden/>
    <w:qFormat/>
    <w:rsid w:val="004C3F97"/>
    <w:pPr>
      <w:spacing w:before="60"/>
      <w:ind w:left="510"/>
    </w:pPr>
  </w:style>
  <w:style w:type="character" w:customStyle="1" w:styleId="ARTartustawynprozporzdzeniaZnak">
    <w:name w:val="ART(§) – art. ustawy (§ np. rozporządzenia) Znak"/>
    <w:basedOn w:val="Domylnaczcionkaakapitu"/>
    <w:link w:val="ARTartustawynprozporzdzenia"/>
    <w:uiPriority w:val="14"/>
    <w:locked/>
    <w:rsid w:val="00D72CC1"/>
    <w:rPr>
      <w:rFonts w:eastAsiaTheme="minorEastAsia" w:cs="Arial"/>
      <w:szCs w:val="20"/>
    </w:rPr>
  </w:style>
  <w:style w:type="character" w:customStyle="1" w:styleId="nowelaZnak">
    <w:name w:val="nowela Znak"/>
    <w:basedOn w:val="ARTartustawynprozporzdzeniaZnak"/>
    <w:link w:val="nowela"/>
    <w:uiPriority w:val="99"/>
    <w:semiHidden/>
    <w:locked/>
    <w:rsid w:val="004504C0"/>
    <w:rPr>
      <w:rFonts w:eastAsiaTheme="minorEastAsia" w:cs="Arial"/>
      <w:szCs w:val="20"/>
    </w:rPr>
  </w:style>
  <w:style w:type="paragraph" w:customStyle="1" w:styleId="tekstwtabeli">
    <w:name w:val="tekst w tabeli"/>
    <w:basedOn w:val="Normalny"/>
    <w:link w:val="tekstwtabeliZnak"/>
    <w:uiPriority w:val="99"/>
    <w:semiHidden/>
    <w:qFormat/>
    <w:rsid w:val="004C3F97"/>
    <w:pPr>
      <w:framePr w:hSpace="141" w:wrap="around" w:vAnchor="text" w:hAnchor="margin" w:xAlign="center" w:y="175"/>
      <w:suppressAutoHyphens/>
      <w:autoSpaceDE/>
      <w:autoSpaceDN/>
      <w:adjustRightInd/>
      <w:spacing w:before="120" w:after="120"/>
      <w:jc w:val="center"/>
    </w:pPr>
    <w:rPr>
      <w:kern w:val="1"/>
      <w:lang w:eastAsia="ar-SA"/>
    </w:rPr>
  </w:style>
  <w:style w:type="character" w:customStyle="1" w:styleId="tekstwtabeliZnak">
    <w:name w:val="tekst w tabeli Znak"/>
    <w:link w:val="tekstwtabeli"/>
    <w:uiPriority w:val="99"/>
    <w:semiHidden/>
    <w:rsid w:val="004504C0"/>
    <w:rPr>
      <w:rFonts w:ascii="Arial" w:eastAsiaTheme="minorEastAsia" w:hAnsi="Arial" w:cs="Arial"/>
      <w:kern w:val="1"/>
      <w:sz w:val="20"/>
      <w:szCs w:val="20"/>
      <w:lang w:eastAsia="ar-SA"/>
    </w:rPr>
  </w:style>
  <w:style w:type="character" w:customStyle="1" w:styleId="Nagwek1Znak">
    <w:name w:val="Nagłówek 1 Znak"/>
    <w:basedOn w:val="Domylnaczcionkaakapitu"/>
    <w:link w:val="Nagwek1"/>
    <w:uiPriority w:val="99"/>
    <w:semiHidden/>
    <w:rsid w:val="004504C0"/>
    <w:rPr>
      <w:rFonts w:asciiTheme="majorHAnsi" w:eastAsiaTheme="majorEastAsia" w:hAnsiTheme="majorHAnsi" w:cstheme="majorBidi"/>
      <w:b/>
      <w:bCs/>
      <w:color w:val="365F91" w:themeColor="accent1" w:themeShade="BF"/>
      <w:kern w:val="1"/>
      <w:sz w:val="28"/>
      <w:szCs w:val="28"/>
      <w:lang w:eastAsia="ar-SA"/>
    </w:rPr>
  </w:style>
  <w:style w:type="paragraph" w:styleId="Bezodstpw">
    <w:name w:val="No Spacing"/>
    <w:uiPriority w:val="99"/>
    <w:semiHidden/>
    <w:rsid w:val="004C3F97"/>
    <w:pPr>
      <w:widowControl w:val="0"/>
      <w:suppressAutoHyphens/>
    </w:pPr>
    <w:rPr>
      <w:kern w:val="1"/>
      <w:lang w:eastAsia="ar-SA"/>
    </w:rPr>
  </w:style>
  <w:style w:type="paragraph" w:customStyle="1" w:styleId="ZPKTzmpktartykuempunktem">
    <w:name w:val="Z/PKT – zm. pkt artykułem (punktem)"/>
    <w:basedOn w:val="PKTpunkt"/>
    <w:link w:val="ZPKTzmpktartykuempunktemZnak"/>
    <w:uiPriority w:val="32"/>
    <w:qFormat/>
    <w:rsid w:val="00295A6F"/>
    <w:pPr>
      <w:ind w:left="1020"/>
    </w:pPr>
  </w:style>
  <w:style w:type="paragraph" w:customStyle="1" w:styleId="ZARTzmartartykuempunktem">
    <w:name w:val="Z/ART(§) – zm. art. (§) artykułem (punktem)"/>
    <w:basedOn w:val="ARTartustawynprozporzdzenia"/>
    <w:uiPriority w:val="30"/>
    <w:qFormat/>
    <w:rsid w:val="00295A6F"/>
    <w:pPr>
      <w:spacing w:before="0"/>
      <w:ind w:left="510"/>
    </w:pPr>
  </w:style>
  <w:style w:type="paragraph" w:customStyle="1" w:styleId="Tabela">
    <w:name w:val="Tabela"/>
    <w:next w:val="Normalny"/>
    <w:uiPriority w:val="99"/>
    <w:semiHidden/>
    <w:rsid w:val="004C3F97"/>
    <w:pPr>
      <w:widowControl w:val="0"/>
      <w:autoSpaceDE w:val="0"/>
      <w:autoSpaceDN w:val="0"/>
      <w:adjustRightInd w:val="0"/>
    </w:pPr>
    <w:rPr>
      <w:rFonts w:ascii="Arial" w:eastAsiaTheme="minorEastAsia" w:hAnsi="Arial" w:cs="Arial"/>
    </w:rPr>
  </w:style>
  <w:style w:type="paragraph" w:customStyle="1" w:styleId="DATAAKTUdatauchwalenialubwydaniaaktu">
    <w:name w:val="DATA_AKTU – data uchwalenia lub wydania aktu"/>
    <w:next w:val="TYTUAKTUprzedmiotregulacjiustawylubrozporzdzenia"/>
    <w:link w:val="DATAAKTUdatauchwalenialubwydaniaaktuZnak"/>
    <w:uiPriority w:val="6"/>
    <w:qFormat/>
    <w:rsid w:val="00295A6F"/>
    <w:pPr>
      <w:keepNext/>
      <w:suppressAutoHyphens/>
      <w:spacing w:before="120" w:after="120"/>
      <w:jc w:val="center"/>
    </w:pPr>
    <w:rPr>
      <w:rFonts w:eastAsiaTheme="minorEastAsia" w:cs="Arial"/>
      <w:bCs/>
    </w:rPr>
  </w:style>
  <w:style w:type="character" w:customStyle="1" w:styleId="DATAAKTUdatauchwalenialubwydaniaaktuZnak">
    <w:name w:val="DATA_AKTU – data uchwalenia lub wydania aktu Znak"/>
    <w:basedOn w:val="Domylnaczcionkaakapitu"/>
    <w:link w:val="DATAAKTUdatauchwalenialubwydaniaaktu"/>
    <w:uiPriority w:val="2"/>
    <w:rsid w:val="00D72CC1"/>
    <w:rPr>
      <w:rFonts w:eastAsiaTheme="minorEastAsia" w:cs="Arial"/>
      <w:bCs/>
    </w:rPr>
  </w:style>
  <w:style w:type="paragraph" w:customStyle="1" w:styleId="TYTUAKTUprzedmiotregulacjiustawylubrozporzdzenia">
    <w:name w:val="TYTUŁ_AKTU – przedmiot regulacji ustawy lub rozporządzenia"/>
    <w:next w:val="ARTartustawynprozporzdzenia"/>
    <w:link w:val="TYTUAKTUprzedmiotregulacjiustawylubrozporzdzeniaZnak"/>
    <w:uiPriority w:val="6"/>
    <w:qFormat/>
    <w:rsid w:val="00295A6F"/>
    <w:pPr>
      <w:keepNext/>
      <w:suppressAutoHyphens/>
      <w:spacing w:before="120" w:after="360"/>
      <w:jc w:val="center"/>
    </w:pPr>
    <w:rPr>
      <w:rFonts w:eastAsiaTheme="minorEastAsia" w:cs="Arial"/>
      <w:b/>
      <w:bCs/>
    </w:rPr>
  </w:style>
  <w:style w:type="character" w:customStyle="1" w:styleId="TYTUAKTUprzedmiotregulacjiustawylubrozporzdzeniaZnak">
    <w:name w:val="TYTUŁ_AKTU – przedmiot regulacji ustawy lub rozporządzenia Znak"/>
    <w:basedOn w:val="Domylnaczcionkaakapitu"/>
    <w:link w:val="TYTUAKTUprzedmiotregulacjiustawylubrozporzdzenia"/>
    <w:uiPriority w:val="3"/>
    <w:rsid w:val="00D72CC1"/>
    <w:rPr>
      <w:rFonts w:eastAsiaTheme="minorEastAsia" w:cs="Arial"/>
      <w:b/>
      <w:bCs/>
    </w:rPr>
  </w:style>
  <w:style w:type="paragraph" w:customStyle="1" w:styleId="CZKSIGAoznaczenieiprzedmiotczcilubksigi">
    <w:name w:val="CZĘŚĆ(KSIĘGA) – oznaczenie i przedmiot części lub księgi"/>
    <w:basedOn w:val="Normalny"/>
    <w:next w:val="ARTartustawynprozporzdzenia"/>
    <w:link w:val="CZKSIGAoznaczenieiprzedmiotczcilubksigiZnak"/>
    <w:uiPriority w:val="5"/>
    <w:qFormat/>
    <w:rsid w:val="00295A6F"/>
    <w:pPr>
      <w:keepNext/>
      <w:suppressAutoHyphens/>
      <w:spacing w:before="120"/>
      <w:jc w:val="center"/>
    </w:pPr>
    <w:rPr>
      <w:rFonts w:ascii="Times" w:eastAsia="Times New Roman" w:hAnsi="Times" w:cs="Times New Roman"/>
      <w:b/>
      <w:bCs/>
      <w:caps/>
      <w:kern w:val="24"/>
      <w:szCs w:val="24"/>
    </w:rPr>
  </w:style>
  <w:style w:type="character" w:customStyle="1" w:styleId="CZKSIGAoznaczenieiprzedmiotczcilubksigiZnak">
    <w:name w:val="CZĘŚĆ(KSIĘGA) – oznaczenie i przedmiot części lub księgi Znak"/>
    <w:basedOn w:val="Domylnaczcionkaakapitu"/>
    <w:link w:val="CZKSIGAoznaczenieiprzedmiotczcilubksigi"/>
    <w:uiPriority w:val="5"/>
    <w:rsid w:val="00D72CC1"/>
    <w:rPr>
      <w:b/>
      <w:bCs/>
      <w:caps/>
      <w:kern w:val="24"/>
    </w:rPr>
  </w:style>
  <w:style w:type="paragraph" w:customStyle="1" w:styleId="TYTDZPRZEDMprzedmiotregulacjitutuulubdziau">
    <w:name w:val="TYT(DZ)_PRZEDM – przedmiot regulacji tutułu lub działu"/>
    <w:basedOn w:val="Normalny"/>
    <w:next w:val="ARTartustawynprozporzdzenia"/>
    <w:link w:val="TYTDZPRZEDMprzedmiotregulacjitutuulubdziauZnak"/>
    <w:uiPriority w:val="7"/>
    <w:qFormat/>
    <w:rsid w:val="00295A6F"/>
    <w:pPr>
      <w:keepNext/>
      <w:suppressAutoHyphens/>
      <w:spacing w:before="120"/>
      <w:jc w:val="center"/>
    </w:pPr>
    <w:rPr>
      <w:rFonts w:ascii="Times" w:eastAsia="Times New Roman" w:hAnsi="Times" w:cs="Times New Roman"/>
      <w:b/>
      <w:szCs w:val="26"/>
    </w:rPr>
  </w:style>
  <w:style w:type="character" w:customStyle="1" w:styleId="TYTDZPRZEDMprzedmiotregulacjitutuulubdziauZnak">
    <w:name w:val="TYT(DZ)_PRZEDM – przedmiot regulacji tutułu lub działu Znak"/>
    <w:basedOn w:val="Domylnaczcionkaakapitu"/>
    <w:link w:val="TYTDZPRZEDMprzedmiotregulacjitutuulubdziau"/>
    <w:uiPriority w:val="7"/>
    <w:rsid w:val="00D72CC1"/>
    <w:rPr>
      <w:b/>
      <w:szCs w:val="26"/>
    </w:rPr>
  </w:style>
  <w:style w:type="paragraph" w:customStyle="1" w:styleId="NIEARTTEKSTtekstnieartykuowanynppreambua">
    <w:name w:val="NIEART_TEKST – tekst nieartykułowany (np. preambuła)"/>
    <w:basedOn w:val="ARTartustawynprozporzdzenia"/>
    <w:next w:val="ARTartustawynprozporzdzenia"/>
    <w:link w:val="NIEARTTEKSTtekstnieartykuowanynppreambuaZnak"/>
    <w:uiPriority w:val="4"/>
    <w:qFormat/>
    <w:rsid w:val="00295A6F"/>
    <w:rPr>
      <w:bCs/>
    </w:rPr>
  </w:style>
  <w:style w:type="character" w:customStyle="1" w:styleId="NIEARTTEKSTtekstnieartykuowanynppreambuaZnak">
    <w:name w:val="NIEART_TEKST – tekst nieartykułowany (np. preambuła) Znak"/>
    <w:basedOn w:val="ARTartustawynprozporzdzeniaZnak"/>
    <w:link w:val="NIEARTTEKSTtekstnieartykuowanynppreambua"/>
    <w:uiPriority w:val="4"/>
    <w:rsid w:val="00D72CC1"/>
    <w:rPr>
      <w:rFonts w:eastAsiaTheme="minorEastAsia" w:cs="Arial"/>
      <w:bCs/>
      <w:szCs w:val="20"/>
    </w:rPr>
  </w:style>
  <w:style w:type="paragraph" w:customStyle="1" w:styleId="OZNRODZAKTUtznustawalubrozporzdzenieiorganwydajcy">
    <w:name w:val="OZN_RODZ_AKTU – tzn. ustawa lub rozporządzenie i organ wydający"/>
    <w:basedOn w:val="Normalny"/>
    <w:next w:val="DATAAKTUdatauchwalenialubwydaniaaktu"/>
    <w:link w:val="OZNRODZAKTUtznustawalubrozporzdzenieiorganwydajcyZnak"/>
    <w:uiPriority w:val="1"/>
    <w:qFormat/>
    <w:rsid w:val="005635ED"/>
    <w:pPr>
      <w:keepNext/>
      <w:suppressAutoHyphens/>
      <w:spacing w:after="120"/>
      <w:jc w:val="center"/>
    </w:pPr>
    <w:rPr>
      <w:rFonts w:ascii="Times" w:eastAsia="Times New Roman" w:hAnsi="Times" w:cs="Times New Roman"/>
      <w:b/>
      <w:bCs/>
      <w:caps/>
      <w:spacing w:val="54"/>
      <w:kern w:val="24"/>
      <w:szCs w:val="24"/>
    </w:rPr>
  </w:style>
  <w:style w:type="character" w:customStyle="1" w:styleId="OZNRODZAKTUtznustawalubrozporzdzenieiorganwydajcyZnak">
    <w:name w:val="OZN_RODZ_AKTU – tzn. ustawa lub rozporządzenie i organ wydający Znak"/>
    <w:link w:val="OZNRODZAKTUtznustawalubrozporzdzenieiorganwydajcy"/>
    <w:uiPriority w:val="1"/>
    <w:rsid w:val="005635ED"/>
    <w:rPr>
      <w:b/>
      <w:bCs/>
      <w:caps/>
      <w:spacing w:val="54"/>
      <w:kern w:val="24"/>
    </w:rPr>
  </w:style>
  <w:style w:type="paragraph" w:customStyle="1" w:styleId="USTustnpkodeksu">
    <w:name w:val="UST(§) – ust. (§ np. kodeksu)"/>
    <w:basedOn w:val="ARTartustawynprozporzdzenia"/>
    <w:link w:val="USTustnpkodeksuZnak"/>
    <w:uiPriority w:val="15"/>
    <w:qFormat/>
    <w:rsid w:val="00295A6F"/>
    <w:pPr>
      <w:spacing w:before="0"/>
    </w:pPr>
    <w:rPr>
      <w:bCs/>
    </w:rPr>
  </w:style>
  <w:style w:type="character" w:customStyle="1" w:styleId="USTustnpkodeksuZnak">
    <w:name w:val="UST(§) – ust. (§ np. kodeksu) Znak"/>
    <w:basedOn w:val="ARTartustawynprozporzdzeniaZnak"/>
    <w:link w:val="USTustnpkodeksu"/>
    <w:uiPriority w:val="15"/>
    <w:rsid w:val="00D72CC1"/>
    <w:rPr>
      <w:rFonts w:eastAsiaTheme="minorEastAsia" w:cs="Arial"/>
      <w:bCs/>
      <w:szCs w:val="20"/>
    </w:rPr>
  </w:style>
  <w:style w:type="paragraph" w:customStyle="1" w:styleId="PKTpunkt">
    <w:name w:val="PKT – punkt"/>
    <w:basedOn w:val="USTustnpkodeksu"/>
    <w:link w:val="PKTpunktZnak"/>
    <w:uiPriority w:val="16"/>
    <w:qFormat/>
    <w:rsid w:val="00295A6F"/>
    <w:pPr>
      <w:ind w:left="510" w:hanging="510"/>
    </w:pPr>
  </w:style>
  <w:style w:type="character" w:customStyle="1" w:styleId="PKTpunktZnak">
    <w:name w:val="PKT – punkt Znak"/>
    <w:basedOn w:val="Domylnaczcionkaakapitu"/>
    <w:link w:val="PKTpunkt"/>
    <w:uiPriority w:val="16"/>
    <w:locked/>
    <w:rsid w:val="00D72CC1"/>
    <w:rPr>
      <w:rFonts w:eastAsiaTheme="minorEastAsia" w:cs="Arial"/>
      <w:bCs/>
      <w:szCs w:val="20"/>
    </w:rPr>
  </w:style>
  <w:style w:type="paragraph" w:customStyle="1" w:styleId="CZWSPPKTczwsplnapunktw">
    <w:name w:val="CZ_WSP_PKT – część wspólna punktów"/>
    <w:basedOn w:val="PKTpunkt"/>
    <w:next w:val="USTustnpkodeksu"/>
    <w:link w:val="CZWSPPKTczwsplnapunktwZnak"/>
    <w:uiPriority w:val="19"/>
    <w:qFormat/>
    <w:rsid w:val="00295A6F"/>
    <w:pPr>
      <w:ind w:left="0" w:firstLine="0"/>
    </w:pPr>
  </w:style>
  <w:style w:type="character" w:customStyle="1" w:styleId="CZWSPPKTczwsplnapunktwZnak">
    <w:name w:val="CZ_WSP_PKT – część wspólna punktów Znak"/>
    <w:basedOn w:val="PKTpunktZnak"/>
    <w:link w:val="CZWSPPKTczwsplnapunktw"/>
    <w:uiPriority w:val="19"/>
    <w:rsid w:val="00A96265"/>
    <w:rPr>
      <w:rFonts w:eastAsiaTheme="minorEastAsia" w:cs="Arial"/>
      <w:bCs/>
      <w:szCs w:val="20"/>
    </w:rPr>
  </w:style>
  <w:style w:type="paragraph" w:customStyle="1" w:styleId="LITlitera">
    <w:name w:val="LIT – litera"/>
    <w:basedOn w:val="PKTpunkt"/>
    <w:link w:val="LITliteraZnak"/>
    <w:uiPriority w:val="17"/>
    <w:qFormat/>
    <w:rsid w:val="00295A6F"/>
    <w:pPr>
      <w:ind w:left="986" w:hanging="476"/>
    </w:pPr>
  </w:style>
  <w:style w:type="character" w:customStyle="1" w:styleId="LITliteraZnak">
    <w:name w:val="LIT – litera Znak"/>
    <w:basedOn w:val="PKTpunktZnak"/>
    <w:link w:val="LITlitera"/>
    <w:uiPriority w:val="17"/>
    <w:rsid w:val="00D72CC1"/>
    <w:rPr>
      <w:rFonts w:eastAsiaTheme="minorEastAsia" w:cs="Arial"/>
      <w:bCs/>
      <w:szCs w:val="20"/>
    </w:rPr>
  </w:style>
  <w:style w:type="paragraph" w:customStyle="1" w:styleId="CZWSPLITczwsplnaliter">
    <w:name w:val="CZ_WSP_LIT – część wspólna liter"/>
    <w:basedOn w:val="LITlitera"/>
    <w:next w:val="USTustnpkodeksu"/>
    <w:link w:val="CZWSPLITczwsplnaliterZnak"/>
    <w:uiPriority w:val="20"/>
    <w:qFormat/>
    <w:rsid w:val="00295A6F"/>
    <w:pPr>
      <w:ind w:left="510" w:firstLine="0"/>
    </w:pPr>
    <w:rPr>
      <w:szCs w:val="24"/>
    </w:rPr>
  </w:style>
  <w:style w:type="character" w:customStyle="1" w:styleId="CZWSPLITczwsplnaliterZnak">
    <w:name w:val="CZ_WSP_LIT – część wspólna liter Znak"/>
    <w:basedOn w:val="LITliteraZnak"/>
    <w:link w:val="CZWSPLITczwsplnaliter"/>
    <w:uiPriority w:val="20"/>
    <w:rsid w:val="00A96265"/>
    <w:rPr>
      <w:rFonts w:eastAsiaTheme="minorEastAsia" w:cs="Arial"/>
      <w:bCs/>
      <w:szCs w:val="20"/>
    </w:rPr>
  </w:style>
  <w:style w:type="paragraph" w:customStyle="1" w:styleId="TIRtiret">
    <w:name w:val="TIR – tiret"/>
    <w:basedOn w:val="LITlitera"/>
    <w:link w:val="TIRtiretZnak"/>
    <w:uiPriority w:val="18"/>
    <w:qFormat/>
    <w:rsid w:val="00295A6F"/>
    <w:pPr>
      <w:ind w:left="1384" w:hanging="397"/>
    </w:pPr>
  </w:style>
  <w:style w:type="character" w:customStyle="1" w:styleId="TIRtiretZnak">
    <w:name w:val="TIR – tiret Znak"/>
    <w:basedOn w:val="Domylnaczcionkaakapitu"/>
    <w:link w:val="TIRtiret"/>
    <w:uiPriority w:val="18"/>
    <w:rsid w:val="00D72CC1"/>
    <w:rPr>
      <w:rFonts w:eastAsiaTheme="minorEastAsia" w:cs="Arial"/>
      <w:bCs/>
      <w:szCs w:val="20"/>
    </w:rPr>
  </w:style>
  <w:style w:type="paragraph" w:customStyle="1" w:styleId="CZWSPTIRczwsplnatiret">
    <w:name w:val="CZ_WSP_TIR – część wspólna tiret"/>
    <w:basedOn w:val="TIRtiret"/>
    <w:next w:val="USTustnpkodeksu"/>
    <w:link w:val="CZWSPTIRczwsplnatiretZnak"/>
    <w:uiPriority w:val="21"/>
    <w:qFormat/>
    <w:rsid w:val="00295A6F"/>
    <w:pPr>
      <w:ind w:left="987" w:firstLine="0"/>
    </w:pPr>
  </w:style>
  <w:style w:type="character" w:customStyle="1" w:styleId="CZWSPTIRczwsplnatiretZnak">
    <w:name w:val="CZ_WSP_TIR – część wspólna tiret Znak"/>
    <w:basedOn w:val="TIRtiretZnak"/>
    <w:link w:val="CZWSPTIRczwsplnatiret"/>
    <w:uiPriority w:val="21"/>
    <w:rsid w:val="00A96265"/>
    <w:rPr>
      <w:rFonts w:eastAsiaTheme="minorEastAsia" w:cs="Arial"/>
      <w:bCs/>
      <w:szCs w:val="20"/>
    </w:rPr>
  </w:style>
  <w:style w:type="paragraph" w:customStyle="1" w:styleId="CYTcytatnpprzysigi">
    <w:name w:val="CYT – cytat np. przysięgi"/>
    <w:basedOn w:val="USTustnpkodeksu"/>
    <w:next w:val="USTustnpkodeksu"/>
    <w:link w:val="CYTcytatnpprzysigiZnak"/>
    <w:uiPriority w:val="23"/>
    <w:qFormat/>
    <w:rsid w:val="00295A6F"/>
    <w:pPr>
      <w:ind w:left="510" w:right="510" w:firstLine="0"/>
      <w:mirrorIndents/>
    </w:pPr>
  </w:style>
  <w:style w:type="character" w:customStyle="1" w:styleId="CYTcytatnpprzysigiZnak">
    <w:name w:val="CYT – cytat np. przysięgi Znak"/>
    <w:link w:val="CYTcytatnpprzysigi"/>
    <w:uiPriority w:val="23"/>
    <w:locked/>
    <w:rsid w:val="00A96265"/>
    <w:rPr>
      <w:rFonts w:eastAsiaTheme="minorEastAsia" w:cs="Arial"/>
      <w:bCs/>
      <w:szCs w:val="20"/>
    </w:rPr>
  </w:style>
  <w:style w:type="paragraph" w:customStyle="1" w:styleId="ROZDZODDZPRZEDMprzedmiotregulacjirozdziauluboddziau">
    <w:name w:val="ROZDZ(ODDZ)_PRZEDM – przedmiot regulacji rozdziału lub oddziału"/>
    <w:next w:val="ARTartustawynprozporzdzenia"/>
    <w:link w:val="ROZDZODDZPRZEDMprzedmiotregulacjirozdziauluboddziauZnak"/>
    <w:uiPriority w:val="9"/>
    <w:qFormat/>
    <w:rsid w:val="00295A6F"/>
    <w:pPr>
      <w:keepNext/>
      <w:suppressAutoHyphens/>
      <w:spacing w:before="120"/>
      <w:jc w:val="center"/>
    </w:pPr>
    <w:rPr>
      <w:rFonts w:eastAsiaTheme="minorEastAsia"/>
      <w:b/>
      <w:bCs/>
    </w:rPr>
  </w:style>
  <w:style w:type="character" w:customStyle="1" w:styleId="ROZDZODDZPRZEDMprzedmiotregulacjirozdziauluboddziauZnak">
    <w:name w:val="ROZDZ(ODDZ)_PRZEDM – przedmiot regulacji rozdziału lub oddziału Znak"/>
    <w:basedOn w:val="Domylnaczcionkaakapitu"/>
    <w:link w:val="ROZDZODDZPRZEDMprzedmiotregulacjirozdziauluboddziau"/>
    <w:uiPriority w:val="9"/>
    <w:rsid w:val="00D72CC1"/>
    <w:rPr>
      <w:rFonts w:eastAsiaTheme="minorEastAsia"/>
      <w:b/>
      <w:bCs/>
    </w:rPr>
  </w:style>
  <w:style w:type="paragraph" w:customStyle="1" w:styleId="ZLITzmlitartykuempunktem">
    <w:name w:val="Z/LIT – zm. lit. artykułem (punktem)"/>
    <w:basedOn w:val="LITlitera"/>
    <w:uiPriority w:val="33"/>
    <w:qFormat/>
    <w:rsid w:val="00295A6F"/>
  </w:style>
  <w:style w:type="paragraph" w:customStyle="1" w:styleId="ZLITCZWSPTIRwLITzmczciwsptirwlitliter">
    <w:name w:val="Z_LIT/CZ_WSP_TIR_w_LIT – zm. części wsp. tir. w lit. literą"/>
    <w:basedOn w:val="CZWSPTIRczwsplnatiret"/>
    <w:next w:val="LITlitera"/>
    <w:uiPriority w:val="49"/>
    <w:qFormat/>
    <w:rsid w:val="00295A6F"/>
    <w:pPr>
      <w:ind w:left="1463"/>
    </w:pPr>
  </w:style>
  <w:style w:type="paragraph" w:customStyle="1" w:styleId="ZLITTIRwLITzmtirwlitliter">
    <w:name w:val="Z_LIT/TIR_w_LIT – zm. tir. w lit. literą"/>
    <w:basedOn w:val="TIRtiret"/>
    <w:uiPriority w:val="46"/>
    <w:qFormat/>
    <w:rsid w:val="00295A6F"/>
    <w:pPr>
      <w:ind w:left="1860"/>
    </w:pPr>
  </w:style>
  <w:style w:type="paragraph" w:customStyle="1" w:styleId="TYTDZOZNoznaczenietytuulubdziau">
    <w:name w:val="TYT(DZ)_OZN – oznaczenie tytułu lub działu"/>
    <w:next w:val="TYTDZPRZEDMprzedmiotregulacjitutuulubdziau"/>
    <w:link w:val="TYTDZOZNoznaczenietytuulubdziauZnak"/>
    <w:uiPriority w:val="6"/>
    <w:qFormat/>
    <w:rsid w:val="00295A6F"/>
    <w:pPr>
      <w:keepNext/>
      <w:spacing w:before="120"/>
      <w:jc w:val="center"/>
    </w:pPr>
    <w:rPr>
      <w:rFonts w:eastAsiaTheme="minorEastAsia" w:cs="Arial"/>
      <w:bCs/>
      <w:caps/>
      <w:kern w:val="24"/>
    </w:rPr>
  </w:style>
  <w:style w:type="paragraph" w:customStyle="1" w:styleId="WMATFIZCHEMwzorymatfizlubchemiichlegendy">
    <w:name w:val="W_MAT(FIZ|CHEM) – wzory mat. (fiz. lub chem.) i ich legendy"/>
    <w:basedOn w:val="Normalny"/>
    <w:link w:val="WMATFIZCHEMwzorymatfizlubchemiichlegendyZnak"/>
    <w:uiPriority w:val="22"/>
    <w:qFormat/>
    <w:rsid w:val="00295A6F"/>
    <w:pPr>
      <w:ind w:left="510"/>
    </w:pPr>
    <w:rPr>
      <w:rFonts w:ascii="Times" w:eastAsia="Times New Roman" w:hAnsi="Times" w:cs="Times New Roman"/>
      <w:szCs w:val="24"/>
    </w:rPr>
  </w:style>
  <w:style w:type="character" w:customStyle="1" w:styleId="TYTDZOZNoznaczenietytuulubdziauZnak">
    <w:name w:val="TYT(DZ)_OZN – oznaczenie tytułu lub działu Znak"/>
    <w:basedOn w:val="Domylnaczcionkaakapitu"/>
    <w:link w:val="TYTDZOZNoznaczenietytuulubdziau"/>
    <w:uiPriority w:val="6"/>
    <w:rsid w:val="00D72CC1"/>
    <w:rPr>
      <w:rFonts w:eastAsiaTheme="minorEastAsia" w:cs="Arial"/>
      <w:bCs/>
      <w:caps/>
      <w:kern w:val="24"/>
    </w:rPr>
  </w:style>
  <w:style w:type="character" w:customStyle="1" w:styleId="WMATFIZCHEMwzorymatfizlubchemiichlegendyZnak">
    <w:name w:val="W_MAT(FIZ|CHEM) – wzory mat. (fiz. lub chem.) i ich legendy Znak"/>
    <w:basedOn w:val="Domylnaczcionkaakapitu"/>
    <w:link w:val="WMATFIZCHEMwzorymatfizlubchemiichlegendy"/>
    <w:uiPriority w:val="22"/>
    <w:rsid w:val="00A96265"/>
  </w:style>
  <w:style w:type="paragraph" w:customStyle="1" w:styleId="ZTYTDZOZNzmozntytuudziauartykuempunktem">
    <w:name w:val="Z/TYT(DZ)_OZN – zm. ozn. tytułu (działu) artykułem (punktem)"/>
    <w:basedOn w:val="TYTDZOZNoznaczenietytuulubdziau"/>
    <w:next w:val="ZTYTDZPRZEDMzmprzedmtytuulubdziauartykuempunktem"/>
    <w:link w:val="ZTYTDZOZNzmozntytuudziauartykuempunktemZnak"/>
    <w:uiPriority w:val="28"/>
    <w:qFormat/>
    <w:rsid w:val="00295A6F"/>
    <w:pPr>
      <w:spacing w:before="0"/>
      <w:ind w:left="510"/>
    </w:pPr>
  </w:style>
  <w:style w:type="character" w:customStyle="1" w:styleId="ZTYTDZOZNzmozntytuudziauartykuempunktemZnak">
    <w:name w:val="Z/TYT(DZ)_OZN – zm. ozn. tytułu (działu) artykułem (punktem) Znak"/>
    <w:basedOn w:val="TYTDZOZNoznaczenietytuulubdziauZnak"/>
    <w:link w:val="ZTYTDZOZNzmozntytuudziauartykuempunktem"/>
    <w:uiPriority w:val="28"/>
    <w:rsid w:val="005F7A88"/>
    <w:rPr>
      <w:rFonts w:eastAsiaTheme="minorEastAsia" w:cs="Arial"/>
      <w:bCs/>
      <w:caps/>
      <w:kern w:val="24"/>
    </w:rPr>
  </w:style>
  <w:style w:type="paragraph" w:customStyle="1" w:styleId="ZTYTDZPRZEDMzmprzedmtytuulubdziauartykuempunktem">
    <w:name w:val="Z/TYT(DZ)_PRZEDM – zm. przedm. tytułu lub działu artykułem (punktem)"/>
    <w:basedOn w:val="TYTDZPRZEDMprzedmiotregulacjitutuulubdziau"/>
    <w:next w:val="ZARTzmartartykuempunktem"/>
    <w:link w:val="ZTYTDZPRZEDMzmprzedmtytuulubdziauartykuempunktemZnak"/>
    <w:uiPriority w:val="28"/>
    <w:qFormat/>
    <w:rsid w:val="00295A6F"/>
    <w:pPr>
      <w:spacing w:before="0"/>
      <w:ind w:left="510"/>
    </w:pPr>
    <w:rPr>
      <w:b w:val="0"/>
    </w:rPr>
  </w:style>
  <w:style w:type="character" w:customStyle="1" w:styleId="ZTYTDZPRZEDMzmprzedmtytuulubdziauartykuempunktemZnak">
    <w:name w:val="Z/TYT(DZ)_PRZEDM – zm. przedm. tytułu lub działu artykułem (punktem) Znak"/>
    <w:basedOn w:val="TYTDZPRZEDMprzedmiotregulacjitutuulubdziauZnak"/>
    <w:link w:val="ZTYTDZPRZEDMzmprzedmtytuulubdziauartykuempunktem"/>
    <w:uiPriority w:val="28"/>
    <w:rsid w:val="005F7A88"/>
    <w:rPr>
      <w:b/>
      <w:szCs w:val="26"/>
    </w:rPr>
  </w:style>
  <w:style w:type="paragraph" w:customStyle="1" w:styleId="ZTIRzmtirartykuempunktem">
    <w:name w:val="Z/TIR – zm. tir. artykułem (punktem)"/>
    <w:basedOn w:val="TIRtiret"/>
    <w:next w:val="PKTpunkt"/>
    <w:uiPriority w:val="34"/>
    <w:qFormat/>
    <w:rsid w:val="00295A6F"/>
    <w:pPr>
      <w:ind w:left="907"/>
    </w:pPr>
  </w:style>
  <w:style w:type="paragraph" w:customStyle="1" w:styleId="ZCZWSPPKTzmczciwsppktartykuempunktem">
    <w:name w:val="Z/CZ_WSP_PKT – zm. części wsp. pkt artykułem (punktem)"/>
    <w:basedOn w:val="CZWSPPKTczwsplnapunktw"/>
    <w:next w:val="ZARTzmartartykuempunktem"/>
    <w:uiPriority w:val="35"/>
    <w:qFormat/>
    <w:rsid w:val="00295A6F"/>
    <w:pPr>
      <w:ind w:left="510"/>
    </w:pPr>
  </w:style>
  <w:style w:type="paragraph" w:customStyle="1" w:styleId="ZZLITzmianazmlit">
    <w:name w:val="ZZ/LIT – zmiana zm. lit."/>
    <w:basedOn w:val="ZZPKTzmianazmpkt"/>
    <w:uiPriority w:val="61"/>
    <w:qFormat/>
    <w:rsid w:val="007A5373"/>
    <w:pPr>
      <w:ind w:left="2370" w:hanging="476"/>
    </w:pPr>
  </w:style>
  <w:style w:type="paragraph" w:customStyle="1" w:styleId="ZZTIRzmianazmtir">
    <w:name w:val="ZZ/TIR – zmiana zm. tir."/>
    <w:basedOn w:val="ZZLITzmianazmlit"/>
    <w:uiPriority w:val="61"/>
    <w:qFormat/>
    <w:rsid w:val="007A5373"/>
    <w:pPr>
      <w:ind w:left="2291" w:hanging="397"/>
    </w:pPr>
  </w:style>
  <w:style w:type="paragraph" w:customStyle="1" w:styleId="ZROZDZODDZOZNzmoznrozdzoddzartykuempunktem">
    <w:name w:val="Z/ROZDZ(ODDZ)_OZN – zm. ozn. rozdz. (oddz.) artykułem (punktem)"/>
    <w:basedOn w:val="Normalny"/>
    <w:next w:val="ZROZDZODDZPRZEDMzmprzedmrozdzoddzartykuempunktem"/>
    <w:link w:val="ZROZDZODDZOZNzmoznrozdzoddzartykuempunktemZnak"/>
    <w:uiPriority w:val="29"/>
    <w:qFormat/>
    <w:rsid w:val="005F7A88"/>
    <w:pPr>
      <w:keepNext/>
      <w:widowControl/>
      <w:suppressAutoHyphens/>
      <w:autoSpaceDE/>
      <w:autoSpaceDN/>
      <w:adjustRightInd/>
      <w:ind w:left="510"/>
      <w:jc w:val="center"/>
    </w:pPr>
    <w:rPr>
      <w:rFonts w:ascii="Times" w:hAnsi="Times"/>
      <w:bCs/>
      <w:kern w:val="24"/>
      <w:szCs w:val="24"/>
    </w:rPr>
  </w:style>
  <w:style w:type="character" w:customStyle="1" w:styleId="ZROZDZODDZOZNzmoznrozdzoddzartykuempunktemZnak">
    <w:name w:val="Z/ROZDZ(ODDZ)_OZN – zm. ozn. rozdz. (oddz.) artykułem (punktem) Znak"/>
    <w:basedOn w:val="Domylnaczcionkaakapitu"/>
    <w:link w:val="ZROZDZODDZOZNzmoznrozdzoddzartykuempunktem"/>
    <w:uiPriority w:val="29"/>
    <w:rsid w:val="005F7A88"/>
    <w:rPr>
      <w:rFonts w:eastAsiaTheme="minorEastAsia" w:cs="Arial"/>
      <w:bCs/>
      <w:kern w:val="24"/>
    </w:rPr>
  </w:style>
  <w:style w:type="character" w:customStyle="1" w:styleId="ZPKTzmpktartykuempunktemZnak">
    <w:name w:val="Z/PKT – zm. pkt artykułem (punktem) Znak"/>
    <w:basedOn w:val="PKTpunktZnak"/>
    <w:link w:val="ZPKTzmpktartykuempunktem"/>
    <w:uiPriority w:val="32"/>
    <w:rsid w:val="00A96265"/>
    <w:rPr>
      <w:rFonts w:eastAsiaTheme="minorEastAsia" w:cs="Arial"/>
      <w:bCs/>
      <w:szCs w:val="20"/>
    </w:rPr>
  </w:style>
  <w:style w:type="paragraph" w:customStyle="1" w:styleId="ZLITUSTzmustliter">
    <w:name w:val="Z_LIT/UST(§) – zm. ust. (§) literą"/>
    <w:basedOn w:val="USTustnpkodeksu"/>
    <w:uiPriority w:val="43"/>
    <w:qFormat/>
    <w:rsid w:val="00295A6F"/>
    <w:pPr>
      <w:ind w:left="987"/>
    </w:pPr>
  </w:style>
  <w:style w:type="paragraph" w:customStyle="1" w:styleId="ZLITPKTzmpktliter">
    <w:name w:val="Z_LIT/PKT – zm. pkt literą"/>
    <w:basedOn w:val="PKTpunkt"/>
    <w:uiPriority w:val="44"/>
    <w:qFormat/>
    <w:rsid w:val="00295A6F"/>
    <w:pPr>
      <w:ind w:left="1497"/>
    </w:pPr>
  </w:style>
  <w:style w:type="paragraph" w:customStyle="1" w:styleId="ZZCZWSPPKTzmianazmczciwsppkt">
    <w:name w:val="ZZ/CZ_WSP_PKT – zmiana. zm. części wsp. pkt"/>
    <w:basedOn w:val="ZZARTzmianazmart"/>
    <w:next w:val="ZPKTzmpktartykuempunktem"/>
    <w:uiPriority w:val="65"/>
    <w:qFormat/>
    <w:rsid w:val="007A5373"/>
    <w:pPr>
      <w:ind w:firstLine="0"/>
    </w:pPr>
  </w:style>
  <w:style w:type="paragraph" w:customStyle="1" w:styleId="ZLITLITzmlitliter">
    <w:name w:val="Z_LIT/LIT – zm. lit. literą"/>
    <w:basedOn w:val="LITlitera"/>
    <w:uiPriority w:val="45"/>
    <w:qFormat/>
    <w:rsid w:val="00295A6F"/>
    <w:pPr>
      <w:ind w:left="1463"/>
    </w:pPr>
  </w:style>
  <w:style w:type="paragraph" w:customStyle="1" w:styleId="ZLITCZWSPPKTzmczciwsppktliter">
    <w:name w:val="Z_LIT/CZ_WSP_PKT – zm. części wsp. pkt literą"/>
    <w:basedOn w:val="CZWSPLITczwsplnaliter"/>
    <w:next w:val="LITlitera"/>
    <w:uiPriority w:val="48"/>
    <w:qFormat/>
    <w:rsid w:val="00295A6F"/>
    <w:pPr>
      <w:ind w:left="987"/>
    </w:pPr>
  </w:style>
  <w:style w:type="paragraph" w:customStyle="1" w:styleId="ZLITTIRzmtirliter">
    <w:name w:val="Z_LIT/TIR – zm. tir. literą"/>
    <w:basedOn w:val="TIRtiret"/>
    <w:uiPriority w:val="46"/>
    <w:qFormat/>
    <w:rsid w:val="00295A6F"/>
  </w:style>
  <w:style w:type="paragraph" w:customStyle="1" w:styleId="ZZCZWSPLITwPKTzmianazmczciwsplitwpkt">
    <w:name w:val="ZZ/CZ_WSP_LIT_w_PKT – zmiana zm. części wsp. lit. w pkt"/>
    <w:basedOn w:val="ZZLITwPKTzmianazmlitwpkt"/>
    <w:uiPriority w:val="66"/>
    <w:qFormat/>
    <w:rsid w:val="00F87802"/>
    <w:pPr>
      <w:ind w:left="2404" w:firstLine="0"/>
    </w:pPr>
  </w:style>
  <w:style w:type="paragraph" w:customStyle="1" w:styleId="ZLITLITwPKTzmlitwpktliter">
    <w:name w:val="Z_LIT/LIT_w_PKT – zm. lit. w pkt literą"/>
    <w:basedOn w:val="LITlitera"/>
    <w:uiPriority w:val="45"/>
    <w:qFormat/>
    <w:rsid w:val="00295A6F"/>
    <w:pPr>
      <w:ind w:left="1973"/>
    </w:pPr>
  </w:style>
  <w:style w:type="paragraph" w:customStyle="1" w:styleId="ZLITCZWSPLITwPKTzmczciwsplitwpktliter">
    <w:name w:val="Z_LIT/CZ_WSP_LIT_w_PKT – zm. części wsp. lit. w pkt literą"/>
    <w:basedOn w:val="CZWSPLITczwsplnaliter"/>
    <w:next w:val="LITlitera"/>
    <w:uiPriority w:val="49"/>
    <w:qFormat/>
    <w:rsid w:val="00295A6F"/>
    <w:pPr>
      <w:ind w:left="1497"/>
    </w:pPr>
  </w:style>
  <w:style w:type="paragraph" w:customStyle="1" w:styleId="ZLITTIRwPKTzmtirwpktliter">
    <w:name w:val="Z_LIT/TIR_w_PKT – zm. tir. w pkt literą"/>
    <w:basedOn w:val="TIRtiret"/>
    <w:uiPriority w:val="46"/>
    <w:qFormat/>
    <w:rsid w:val="00295A6F"/>
    <w:pPr>
      <w:ind w:left="2370"/>
    </w:pPr>
  </w:style>
  <w:style w:type="paragraph" w:customStyle="1" w:styleId="ZLITCZWSPTIRwPKTzmczciwsptirwpktliter">
    <w:name w:val="Z_LIT/CZ_WSP_TIR_w_PKT – zm. części wsp. tir. w pkt literą"/>
    <w:basedOn w:val="CZWSPTIRczwsplnatiret"/>
    <w:next w:val="LITlitera"/>
    <w:uiPriority w:val="49"/>
    <w:qFormat/>
    <w:rsid w:val="00295A6F"/>
    <w:pPr>
      <w:ind w:left="1973"/>
    </w:pPr>
  </w:style>
  <w:style w:type="paragraph" w:styleId="Tekstprzypisudolnego">
    <w:name w:val="footnote text"/>
    <w:basedOn w:val="Normalny"/>
    <w:link w:val="TekstprzypisudolnegoZnak"/>
    <w:uiPriority w:val="99"/>
    <w:semiHidden/>
    <w:qFormat/>
    <w:locked/>
    <w:rsid w:val="00295A6F"/>
    <w:rPr>
      <w:rFonts w:ascii="Times" w:eastAsia="Times New Roman" w:hAnsi="Times" w:cs="Times New Roman"/>
      <w:szCs w:val="24"/>
    </w:rPr>
  </w:style>
  <w:style w:type="character" w:customStyle="1" w:styleId="TekstprzypisudolnegoZnak">
    <w:name w:val="Tekst przypisu dolnego Znak"/>
    <w:basedOn w:val="Domylnaczcionkaakapitu"/>
    <w:link w:val="Tekstprzypisudolnego"/>
    <w:uiPriority w:val="99"/>
    <w:semiHidden/>
    <w:rsid w:val="006E0FCC"/>
    <w:rPr>
      <w:sz w:val="20"/>
    </w:rPr>
  </w:style>
  <w:style w:type="paragraph" w:customStyle="1" w:styleId="ZTIRLITzmlittiret">
    <w:name w:val="Z_TIR/LIT – zm. lit. tiret"/>
    <w:basedOn w:val="LITlitera"/>
    <w:link w:val="ZTIRLITzmlittiretZnak"/>
    <w:uiPriority w:val="54"/>
    <w:qFormat/>
    <w:rsid w:val="00295A6F"/>
    <w:pPr>
      <w:ind w:left="1859"/>
    </w:pPr>
  </w:style>
  <w:style w:type="character" w:customStyle="1" w:styleId="ZTIRLITzmlittiretZnak">
    <w:name w:val="Z_TIR/LIT – zm. lit. tiret Znak"/>
    <w:basedOn w:val="LITliteraZnak"/>
    <w:link w:val="ZTIRLITzmlittiret"/>
    <w:uiPriority w:val="54"/>
    <w:rsid w:val="005F7A88"/>
    <w:rPr>
      <w:rFonts w:eastAsiaTheme="minorEastAsia" w:cs="Arial"/>
      <w:bCs/>
      <w:szCs w:val="20"/>
    </w:rPr>
  </w:style>
  <w:style w:type="paragraph" w:customStyle="1" w:styleId="ZTIRCZWSPPKTzmczciwsppkttiret">
    <w:name w:val="Z_TIR/CZ_WSP_PKT – zm. części wsp. pkt tiret"/>
    <w:basedOn w:val="CZWSPLITczwsplnaliter"/>
    <w:next w:val="TIRtiret"/>
    <w:link w:val="ZTIRCZWSPPKTzmczciwsppkttiretZnak"/>
    <w:uiPriority w:val="56"/>
    <w:qFormat/>
    <w:rsid w:val="00295A6F"/>
    <w:pPr>
      <w:ind w:left="1383"/>
    </w:pPr>
  </w:style>
  <w:style w:type="character" w:customStyle="1" w:styleId="ZTIRCZWSPPKTzmczciwsppkttiretZnak">
    <w:name w:val="Z_TIR/CZ_WSP_PKT – zm. części wsp. pkt tiret Znak"/>
    <w:basedOn w:val="CZWSPLITczwsplnaliterZnak"/>
    <w:link w:val="ZTIRCZWSPPKTzmczciwsppkttiret"/>
    <w:uiPriority w:val="56"/>
    <w:rsid w:val="005F7A88"/>
    <w:rPr>
      <w:rFonts w:eastAsiaTheme="minorEastAsia" w:cs="Arial"/>
      <w:bCs/>
      <w:szCs w:val="20"/>
    </w:rPr>
  </w:style>
  <w:style w:type="paragraph" w:customStyle="1" w:styleId="ZTIRTIRzmtirtiret">
    <w:name w:val="Z_TIR/TIR – zm. tir. tiret"/>
    <w:basedOn w:val="TIRtiret"/>
    <w:link w:val="ZTIRTIRzmtirtiretZnak"/>
    <w:uiPriority w:val="54"/>
    <w:qFormat/>
    <w:rsid w:val="00295A6F"/>
    <w:pPr>
      <w:ind w:left="1780"/>
    </w:pPr>
  </w:style>
  <w:style w:type="character" w:customStyle="1" w:styleId="ZTIRTIRzmtirtiretZnak">
    <w:name w:val="Z_TIR/TIR – zm. tir. tiret Znak"/>
    <w:basedOn w:val="TIRtiretZnak"/>
    <w:link w:val="ZTIRTIRzmtirtiret"/>
    <w:uiPriority w:val="54"/>
    <w:rsid w:val="005F7A88"/>
    <w:rPr>
      <w:rFonts w:eastAsiaTheme="minorEastAsia" w:cs="Arial"/>
      <w:bCs/>
      <w:szCs w:val="20"/>
    </w:rPr>
  </w:style>
  <w:style w:type="paragraph" w:customStyle="1" w:styleId="ZZCZWSPTIRwPKTzmianazmczciwsptirwpkt">
    <w:name w:val="ZZ/CZ_WSP_TIR_w_PKT – zmiana zm. części wsp. tir. w pkt"/>
    <w:basedOn w:val="ZZTIRwPKTzmianazmtirwpkt"/>
    <w:uiPriority w:val="67"/>
    <w:qFormat/>
    <w:rsid w:val="00680058"/>
    <w:pPr>
      <w:ind w:left="2880" w:firstLine="0"/>
    </w:pPr>
  </w:style>
  <w:style w:type="paragraph" w:customStyle="1" w:styleId="ZZTIRwLITzmianazmtirwlit">
    <w:name w:val="ZZ/TIR_w_LIT – zmiana zm. tir. w lit."/>
    <w:basedOn w:val="ZZTIRzmianazmtir"/>
    <w:uiPriority w:val="61"/>
    <w:qFormat/>
    <w:rsid w:val="00037E1A"/>
    <w:pPr>
      <w:ind w:left="2767"/>
    </w:pPr>
  </w:style>
  <w:style w:type="paragraph" w:customStyle="1" w:styleId="ZTIRTIRwLITzmtirwlittiret">
    <w:name w:val="Z_TIR/TIR_w_LIT – zm. tir. w lit. tiret"/>
    <w:basedOn w:val="TIRtiret"/>
    <w:link w:val="ZTIRTIRwLITzmtirwlittiretZnak"/>
    <w:uiPriority w:val="54"/>
    <w:qFormat/>
    <w:rsid w:val="00295A6F"/>
    <w:pPr>
      <w:ind w:left="2257"/>
    </w:pPr>
  </w:style>
  <w:style w:type="character" w:customStyle="1" w:styleId="ZTIRTIRwLITzmtirwlittiretZnak">
    <w:name w:val="Z_TIR/TIR_w_LIT – zm. tir. w lit. tiret Znak"/>
    <w:basedOn w:val="TIRtiretZnak"/>
    <w:link w:val="ZTIRTIRwLITzmtirwlittiret"/>
    <w:uiPriority w:val="54"/>
    <w:rsid w:val="005F7A88"/>
    <w:rPr>
      <w:rFonts w:eastAsiaTheme="minorEastAsia" w:cs="Arial"/>
      <w:bCs/>
      <w:szCs w:val="20"/>
    </w:rPr>
  </w:style>
  <w:style w:type="paragraph" w:customStyle="1" w:styleId="ZTIRCZWSPTIRwLITzmczciwsptirwlittiret">
    <w:name w:val="Z_TIR/CZ_WSP_TIR_w_LIT – zm. części wsp. tir. w lit. tiret"/>
    <w:basedOn w:val="CZWSPTIRczwsplnatiret"/>
    <w:next w:val="TIRtiret"/>
    <w:link w:val="ZTIRCZWSPTIRwLITzmczciwsptirwlittiretZnak"/>
    <w:uiPriority w:val="57"/>
    <w:qFormat/>
    <w:rsid w:val="00295A6F"/>
    <w:pPr>
      <w:ind w:left="1860"/>
    </w:pPr>
  </w:style>
  <w:style w:type="character" w:customStyle="1" w:styleId="ZTIRCZWSPTIRwLITzmczciwsptirwlittiretZnak">
    <w:name w:val="Z_TIR/CZ_WSP_TIR_w_LIT – zm. części wsp. tir. w lit. tiret Znak"/>
    <w:basedOn w:val="CZWSPTIRczwsplnatiretZnak"/>
    <w:link w:val="ZTIRCZWSPTIRwLITzmczciwsptirwlittiret"/>
    <w:uiPriority w:val="57"/>
    <w:rsid w:val="005F7A88"/>
    <w:rPr>
      <w:rFonts w:eastAsiaTheme="minorEastAsia" w:cs="Arial"/>
      <w:bCs/>
      <w:szCs w:val="20"/>
    </w:rPr>
  </w:style>
  <w:style w:type="paragraph" w:customStyle="1" w:styleId="CZWSP2TIRczwsplnapodwjnychtiret">
    <w:name w:val="CZ_WSP_2TIR – część wspólna podwójnych tiret"/>
    <w:basedOn w:val="CZWSPTIRczwsplnatiret"/>
    <w:next w:val="TIRtiret"/>
    <w:link w:val="CZWSP2TIRczwsplnapodwjnychtiretZnak"/>
    <w:uiPriority w:val="71"/>
    <w:qFormat/>
    <w:rsid w:val="00295A6F"/>
    <w:pPr>
      <w:ind w:left="1780"/>
    </w:pPr>
  </w:style>
  <w:style w:type="character" w:customStyle="1" w:styleId="CZWSP2TIRczwsplnapodwjnychtiretZnak">
    <w:name w:val="CZ_WSP_2TIR – część wspólna podwójnych tiret Znak"/>
    <w:basedOn w:val="CZWSPTIRczwsplnatiretZnak"/>
    <w:link w:val="CZWSP2TIRczwsplnapodwjnychtiret"/>
    <w:uiPriority w:val="71"/>
    <w:rsid w:val="0011493E"/>
    <w:rPr>
      <w:rFonts w:eastAsiaTheme="minorEastAsia" w:cs="Arial"/>
      <w:bCs/>
      <w:szCs w:val="20"/>
    </w:rPr>
  </w:style>
  <w:style w:type="paragraph" w:customStyle="1" w:styleId="Z2TIRzmpodwtirartykuempunktem">
    <w:name w:val="Z/2TIR – zm. podw. tir. artykułem (punktem)"/>
    <w:basedOn w:val="TIRtiret"/>
    <w:link w:val="Z2TIRzmpodwtirartykuempunktemZnak"/>
    <w:uiPriority w:val="71"/>
    <w:qFormat/>
    <w:rsid w:val="00295A6F"/>
    <w:pPr>
      <w:ind w:left="907"/>
    </w:pPr>
  </w:style>
  <w:style w:type="character" w:customStyle="1" w:styleId="Z2TIRzmpodwtirartykuempunktemZnak">
    <w:name w:val="Z/2TIR – zm. podw. tir. artykułem (punktem) Znak"/>
    <w:basedOn w:val="TIRtiretZnak"/>
    <w:link w:val="Z2TIRzmpodwtirartykuempunktem"/>
    <w:uiPriority w:val="71"/>
    <w:rsid w:val="0011493E"/>
    <w:rPr>
      <w:rFonts w:eastAsiaTheme="minorEastAsia" w:cs="Arial"/>
      <w:bCs/>
      <w:szCs w:val="20"/>
    </w:rPr>
  </w:style>
  <w:style w:type="paragraph" w:customStyle="1" w:styleId="ZZCZWSPTIRwLITzmianazmczciwsptirwlit">
    <w:name w:val="ZZ/CZ_WSP_TIR_w_LIT – zmiana zm. części wsp. tir. w lit."/>
    <w:basedOn w:val="ZZTIRwLITzmianazmtirwlit"/>
    <w:uiPriority w:val="67"/>
    <w:qFormat/>
    <w:rsid w:val="00680058"/>
    <w:pPr>
      <w:ind w:left="2370" w:firstLine="0"/>
    </w:pPr>
  </w:style>
  <w:style w:type="paragraph" w:customStyle="1" w:styleId="ZLIT2TIRzmpodwtirliter">
    <w:name w:val="Z_LIT/2TIR – zm. podw. tir. literą"/>
    <w:basedOn w:val="TIRtiret"/>
    <w:link w:val="ZLIT2TIRzmpodwtirliterZnak"/>
    <w:uiPriority w:val="75"/>
    <w:qFormat/>
    <w:rsid w:val="00295A6F"/>
  </w:style>
  <w:style w:type="character" w:customStyle="1" w:styleId="ZLIT2TIRzmpodwtirliterZnak">
    <w:name w:val="Z_LIT/2TIR – zm. podw. tir. literą Znak"/>
    <w:basedOn w:val="TIRtiretZnak"/>
    <w:link w:val="ZLIT2TIRzmpodwtirliter"/>
    <w:uiPriority w:val="75"/>
    <w:rsid w:val="0011493E"/>
    <w:rPr>
      <w:rFonts w:eastAsiaTheme="minorEastAsia" w:cs="Arial"/>
      <w:bCs/>
      <w:szCs w:val="20"/>
    </w:rPr>
  </w:style>
  <w:style w:type="paragraph" w:customStyle="1" w:styleId="ZTIR2TIRzmpodwtirtiret">
    <w:name w:val="Z_TIR/2TIR – zm. podw. tir. tiret"/>
    <w:basedOn w:val="TIRtiret"/>
    <w:link w:val="ZTIR2TIRzmpodwtirtiretZnak"/>
    <w:uiPriority w:val="80"/>
    <w:qFormat/>
    <w:rsid w:val="00295A6F"/>
    <w:pPr>
      <w:ind w:left="1780"/>
    </w:pPr>
  </w:style>
  <w:style w:type="character" w:customStyle="1" w:styleId="ZTIR2TIRzmpodwtirtiretZnak">
    <w:name w:val="Z_TIR/2TIR – zm. podw. tir. tiret Znak"/>
    <w:basedOn w:val="TIRtiretZnak"/>
    <w:link w:val="ZTIR2TIRzmpodwtirtiret"/>
    <w:uiPriority w:val="80"/>
    <w:rsid w:val="0011493E"/>
    <w:rPr>
      <w:rFonts w:eastAsiaTheme="minorEastAsia" w:cs="Arial"/>
      <w:bCs/>
      <w:szCs w:val="20"/>
    </w:rPr>
  </w:style>
  <w:style w:type="paragraph" w:customStyle="1" w:styleId="Z2TIRCZWSPLITzmczciwsplitpodwjnymtiret">
    <w:name w:val="Z_2TIR/CZ_WSP_LIT – zm. części wsp. lit. podwójnym tiret"/>
    <w:basedOn w:val="CZWSPTIRczwsplnatiret"/>
    <w:next w:val="2TIRpodwjnytiret"/>
    <w:link w:val="Z2TIRCZWSPLITzmczciwsplitpodwjnymtiretZnak"/>
    <w:uiPriority w:val="85"/>
    <w:qFormat/>
    <w:rsid w:val="00295A6F"/>
    <w:pPr>
      <w:ind w:left="1780"/>
    </w:pPr>
  </w:style>
  <w:style w:type="character" w:customStyle="1" w:styleId="Z2TIRCZWSPLITzmczciwsplitpodwjnymtiretZnak">
    <w:name w:val="Z_2TIR/CZ_WSP_LIT – zm. części wsp. lit. podwójnym tiret Znak"/>
    <w:basedOn w:val="CZWSPTIRczwsplnatiretZnak"/>
    <w:link w:val="Z2TIRCZWSPLITzmczciwsplitpodwjnymtiret"/>
    <w:uiPriority w:val="85"/>
    <w:rsid w:val="0011493E"/>
    <w:rPr>
      <w:rFonts w:eastAsiaTheme="minorEastAsia" w:cs="Arial"/>
      <w:bCs/>
      <w:szCs w:val="20"/>
    </w:rPr>
  </w:style>
  <w:style w:type="paragraph" w:customStyle="1" w:styleId="Z2TIRwPKTzmpodwtirwpktartykuempunktem">
    <w:name w:val="Z/2TIR_w_PKT – zm. podw. tir. w pkt artykułem (punktem)"/>
    <w:basedOn w:val="TIRtiret"/>
    <w:next w:val="ZPKTzmpktartykuempunktem"/>
    <w:link w:val="Z2TIRwPKTzmpodwtirwpktartykuempunktemZnak"/>
    <w:uiPriority w:val="72"/>
    <w:qFormat/>
    <w:rsid w:val="00295A6F"/>
    <w:pPr>
      <w:ind w:left="2688"/>
    </w:pPr>
  </w:style>
  <w:style w:type="character" w:customStyle="1" w:styleId="Z2TIRwPKTzmpodwtirwpktartykuempunktemZnak">
    <w:name w:val="Z/2TIR_w_PKT – zm. podw. tir. w pkt artykułem (punktem) Znak"/>
    <w:basedOn w:val="TIRtiretZnak"/>
    <w:link w:val="Z2TIRwPKTzmpodwtirwpktartykuempunktem"/>
    <w:uiPriority w:val="72"/>
    <w:rsid w:val="0011493E"/>
    <w:rPr>
      <w:rFonts w:eastAsiaTheme="minorEastAsia" w:cs="Arial"/>
      <w:bCs/>
      <w:szCs w:val="20"/>
    </w:rPr>
  </w:style>
  <w:style w:type="paragraph" w:customStyle="1" w:styleId="ZTIRPKTzmpkttiret">
    <w:name w:val="Z_TIR/PKT – zm. pkt tiret"/>
    <w:basedOn w:val="PKTpunkt"/>
    <w:link w:val="ZTIRPKTzmpkttiretZnak"/>
    <w:uiPriority w:val="53"/>
    <w:qFormat/>
    <w:rsid w:val="00295A6F"/>
    <w:pPr>
      <w:ind w:left="1893"/>
    </w:pPr>
  </w:style>
  <w:style w:type="character" w:customStyle="1" w:styleId="ZTIRPKTzmpkttiretZnak">
    <w:name w:val="Z_TIR/PKT – zm. pkt tiret Znak"/>
    <w:basedOn w:val="PKTpunktZnak"/>
    <w:link w:val="ZTIRPKTzmpkttiret"/>
    <w:uiPriority w:val="53"/>
    <w:rsid w:val="005F7A88"/>
    <w:rPr>
      <w:rFonts w:eastAsiaTheme="minorEastAsia" w:cs="Arial"/>
      <w:bCs/>
      <w:szCs w:val="20"/>
    </w:rPr>
  </w:style>
  <w:style w:type="paragraph" w:customStyle="1" w:styleId="ZTIRLITwPKTzmlitwpkttiret">
    <w:name w:val="Z_TIR/LIT_w_PKT – zm. lit. w pkt tiret"/>
    <w:basedOn w:val="LITlitera"/>
    <w:link w:val="ZTIRLITwPKTzmlitwpkttiretZnak"/>
    <w:uiPriority w:val="54"/>
    <w:qFormat/>
    <w:rsid w:val="00295A6F"/>
    <w:pPr>
      <w:ind w:left="2336"/>
    </w:pPr>
  </w:style>
  <w:style w:type="character" w:customStyle="1" w:styleId="ZTIRLITwPKTzmlitwpkttiretZnak">
    <w:name w:val="Z_TIR/LIT_w_PKT – zm. lit. w pkt tiret Znak"/>
    <w:basedOn w:val="LITliteraZnak"/>
    <w:link w:val="ZTIRLITwPKTzmlitwpkttiret"/>
    <w:uiPriority w:val="54"/>
    <w:rsid w:val="005F7A88"/>
    <w:rPr>
      <w:rFonts w:eastAsiaTheme="minorEastAsia" w:cs="Arial"/>
      <w:bCs/>
      <w:szCs w:val="20"/>
    </w:rPr>
  </w:style>
  <w:style w:type="paragraph" w:customStyle="1" w:styleId="ZTIRCZWSPLITwPKTzmczciwsplitwpkttiret">
    <w:name w:val="Z_TIR/CZ_WSP_LIT_w_PKT – zm. części wsp. lit. w pkt tiret"/>
    <w:basedOn w:val="CZWSPLITczwsplnaliter"/>
    <w:link w:val="ZTIRCZWSPLITwPKTzmczciwsplitwpkttiretZnak"/>
    <w:uiPriority w:val="57"/>
    <w:qFormat/>
    <w:rsid w:val="00295A6F"/>
    <w:pPr>
      <w:ind w:left="1860"/>
    </w:pPr>
  </w:style>
  <w:style w:type="character" w:customStyle="1" w:styleId="ZTIRCZWSPLITwPKTzmczciwsplitwpkttiretZnak">
    <w:name w:val="Z_TIR/CZ_WSP_LIT_w_PKT – zm. części wsp. lit. w pkt tiret Znak"/>
    <w:basedOn w:val="CZWSPLITczwsplnaliterZnak"/>
    <w:link w:val="ZTIRCZWSPLITwPKTzmczciwsplitwpkttiret"/>
    <w:uiPriority w:val="57"/>
    <w:rsid w:val="005F7A88"/>
    <w:rPr>
      <w:rFonts w:eastAsiaTheme="minorEastAsia" w:cs="Arial"/>
      <w:bCs/>
      <w:szCs w:val="20"/>
    </w:rPr>
  </w:style>
  <w:style w:type="paragraph" w:customStyle="1" w:styleId="ZTIR2TIRwLITzmpodwtirwlittiret">
    <w:name w:val="Z_TIR/2TIR_w_LIT – zm. podw. tir. w lit. tiret"/>
    <w:basedOn w:val="TIRtiret"/>
    <w:link w:val="ZTIR2TIRwLITzmpodwtirwlittiretZnak"/>
    <w:uiPriority w:val="81"/>
    <w:qFormat/>
    <w:rsid w:val="00295A6F"/>
    <w:pPr>
      <w:ind w:left="2654"/>
    </w:pPr>
  </w:style>
  <w:style w:type="character" w:customStyle="1" w:styleId="ZTIR2TIRwLITzmpodwtirwlittiretZnak">
    <w:name w:val="Z_TIR/2TIR_w_LIT – zm. podw. tir. w lit. tiret Znak"/>
    <w:basedOn w:val="TIRtiretZnak"/>
    <w:link w:val="ZTIR2TIRwLITzmpodwtirwlittiret"/>
    <w:uiPriority w:val="81"/>
    <w:rsid w:val="0011493E"/>
    <w:rPr>
      <w:rFonts w:eastAsiaTheme="minorEastAsia" w:cs="Arial"/>
      <w:bCs/>
      <w:szCs w:val="20"/>
    </w:rPr>
  </w:style>
  <w:style w:type="paragraph" w:customStyle="1" w:styleId="ZTIRCZWSP2TIRwLITzmczciwsppodwtirwlittiret">
    <w:name w:val="Z_TIR/CZ_WSP_2TIR_w_LIT – zm. części wsp. podw. tir. w lit. tiret"/>
    <w:basedOn w:val="CZWSPTIRczwsplnatiret"/>
    <w:next w:val="TIRtiret"/>
    <w:link w:val="ZTIRCZWSP2TIRwLITzmczciwsppodwtirwlittiretZnak"/>
    <w:uiPriority w:val="82"/>
    <w:qFormat/>
    <w:rsid w:val="00295A6F"/>
    <w:pPr>
      <w:ind w:left="2257"/>
    </w:pPr>
  </w:style>
  <w:style w:type="character" w:customStyle="1" w:styleId="ZTIRCZWSP2TIRwLITzmczciwsppodwtirwlittiretZnak">
    <w:name w:val="Z_TIR/CZ_WSP_2TIR_w_LIT – zm. części wsp. podw. tir. w lit. tiret Znak"/>
    <w:basedOn w:val="CZWSPTIRczwsplnatiretZnak"/>
    <w:link w:val="ZTIRCZWSP2TIRwLITzmczciwsppodwtirwlittiret"/>
    <w:uiPriority w:val="82"/>
    <w:rsid w:val="0011493E"/>
    <w:rPr>
      <w:rFonts w:eastAsiaTheme="minorEastAsia" w:cs="Arial"/>
      <w:bCs/>
      <w:szCs w:val="20"/>
    </w:rPr>
  </w:style>
  <w:style w:type="paragraph" w:customStyle="1" w:styleId="ZTIR2TIRwTIRzmpodwtirwtirtiret">
    <w:name w:val="Z_TIR/2TIR_w_TIR – zm. podw. tir. w tir. tiret"/>
    <w:basedOn w:val="TIRtiret"/>
    <w:link w:val="ZTIR2TIRwTIRzmpodwtirwtirtiretZnak"/>
    <w:uiPriority w:val="80"/>
    <w:qFormat/>
    <w:rsid w:val="00295A6F"/>
    <w:pPr>
      <w:ind w:left="2177"/>
    </w:pPr>
  </w:style>
  <w:style w:type="character" w:customStyle="1" w:styleId="ZTIR2TIRwTIRzmpodwtirwtirtiretZnak">
    <w:name w:val="Z_TIR/2TIR_w_TIR – zm. podw. tir. w tir. tiret Znak"/>
    <w:basedOn w:val="TIRtiretZnak"/>
    <w:link w:val="ZTIR2TIRwTIRzmpodwtirwtirtiret"/>
    <w:uiPriority w:val="80"/>
    <w:rsid w:val="0011493E"/>
    <w:rPr>
      <w:rFonts w:eastAsiaTheme="minorEastAsia" w:cs="Arial"/>
      <w:bCs/>
      <w:szCs w:val="20"/>
    </w:rPr>
  </w:style>
  <w:style w:type="paragraph" w:customStyle="1" w:styleId="ZTIRCZWSP2TIRwTIRzmczciwsppodwtirwtirtiret">
    <w:name w:val="Z_TIR/CZ_WSP_2TIR_w_TIR – zm. części wsp. podw. tir. w tir. tiret"/>
    <w:basedOn w:val="CZWSPTIRczwsplnatiret"/>
    <w:link w:val="ZTIRCZWSP2TIRwTIRzmczciwsppodwtirwtirtiretZnak"/>
    <w:uiPriority w:val="81"/>
    <w:qFormat/>
    <w:rsid w:val="00295A6F"/>
    <w:pPr>
      <w:ind w:left="1780"/>
    </w:pPr>
  </w:style>
  <w:style w:type="character" w:customStyle="1" w:styleId="ZTIRCZWSP2TIRwTIRzmczciwsppodwtirwtirtiretZnak">
    <w:name w:val="Z_TIR/CZ_WSP_2TIR_w_TIR – zm. części wsp. podw. tir. w tir. tiret Znak"/>
    <w:basedOn w:val="CZWSPTIRczwsplnatiretZnak"/>
    <w:link w:val="ZTIRCZWSP2TIRwTIRzmczciwsppodwtirwtirtiret"/>
    <w:uiPriority w:val="81"/>
    <w:rsid w:val="0011493E"/>
    <w:rPr>
      <w:rFonts w:eastAsiaTheme="minorEastAsia" w:cs="Arial"/>
      <w:bCs/>
      <w:szCs w:val="20"/>
    </w:rPr>
  </w:style>
  <w:style w:type="paragraph" w:customStyle="1" w:styleId="Z2TIRLITzmlitpodwjnymtiret">
    <w:name w:val="Z_2TIR/LIT – zm. lit. podwójnym tiret"/>
    <w:basedOn w:val="LITlitera"/>
    <w:link w:val="Z2TIRLITzmlitpodwjnymtiretZnak"/>
    <w:uiPriority w:val="83"/>
    <w:qFormat/>
    <w:rsid w:val="00295A6F"/>
    <w:pPr>
      <w:ind w:left="2256"/>
    </w:pPr>
  </w:style>
  <w:style w:type="character" w:customStyle="1" w:styleId="Z2TIRLITzmlitpodwjnymtiretZnak">
    <w:name w:val="Z_2TIR/LIT – zm. lit. podwójnym tiret Znak"/>
    <w:basedOn w:val="LITliteraZnak"/>
    <w:link w:val="Z2TIRLITzmlitpodwjnymtiret"/>
    <w:uiPriority w:val="83"/>
    <w:rsid w:val="0011493E"/>
    <w:rPr>
      <w:rFonts w:eastAsiaTheme="minorEastAsia" w:cs="Arial"/>
      <w:bCs/>
      <w:szCs w:val="20"/>
    </w:rPr>
  </w:style>
  <w:style w:type="paragraph" w:customStyle="1" w:styleId="ZZ2TIRwTIRzmianazmpodwtirwtir">
    <w:name w:val="ZZ/2TIR_w_TIR – zmiana zm. podw. tir. w tir."/>
    <w:basedOn w:val="ZZCZWSP2TIRzmianazmczciwsppodwtir"/>
    <w:uiPriority w:val="90"/>
    <w:qFormat/>
    <w:rsid w:val="00435D26"/>
    <w:pPr>
      <w:ind w:left="2688"/>
    </w:pPr>
  </w:style>
  <w:style w:type="paragraph" w:customStyle="1" w:styleId="ZZ2TIRwLITzmianazmpodwtirwlit">
    <w:name w:val="ZZ/2TIR_w_LIT – zmiana zm. podw. tir. w lit."/>
    <w:basedOn w:val="ZZ2TIRwTIRzmianazmpodwtirwtir"/>
    <w:uiPriority w:val="91"/>
    <w:qFormat/>
    <w:rsid w:val="00435D26"/>
    <w:pPr>
      <w:ind w:left="3164"/>
    </w:pPr>
  </w:style>
  <w:style w:type="paragraph" w:customStyle="1" w:styleId="Z2TIRTIRwLITzmtirwlitpodwjnymtiret">
    <w:name w:val="Z_2TIR/TIR_w_LIT – zm. tir. w lit. podwójnym tiret"/>
    <w:basedOn w:val="TIRtiret"/>
    <w:link w:val="Z2TIRTIRwLITzmtirwlitpodwjnymtiretZnak"/>
    <w:uiPriority w:val="83"/>
    <w:qFormat/>
    <w:rsid w:val="00295A6F"/>
    <w:pPr>
      <w:ind w:left="2654"/>
    </w:pPr>
  </w:style>
  <w:style w:type="character" w:customStyle="1" w:styleId="Z2TIRTIRwLITzmtirwlitpodwjnymtiretZnak">
    <w:name w:val="Z_2TIR/TIR_w_LIT – zm. tir. w lit. podwójnym tiret Znak"/>
    <w:basedOn w:val="TIRtiretZnak"/>
    <w:link w:val="Z2TIRTIRwLITzmtirwlitpodwjnymtiret"/>
    <w:uiPriority w:val="83"/>
    <w:rsid w:val="0011493E"/>
    <w:rPr>
      <w:rFonts w:eastAsiaTheme="minorEastAsia" w:cs="Arial"/>
      <w:bCs/>
      <w:szCs w:val="20"/>
    </w:rPr>
  </w:style>
  <w:style w:type="paragraph" w:customStyle="1" w:styleId="Z2TIRCZWSPTIRwLITzmczciwsptirwlitpodwjnymtiret">
    <w:name w:val="Z_2TIR/CZ_WSP_TIR_w_LIT – zm. części wsp. tir. w lit. podwójnym tiret"/>
    <w:basedOn w:val="CZWSPTIRczwsplnatiret"/>
    <w:next w:val="2TIRpodwjnytiret"/>
    <w:link w:val="Z2TIRCZWSPTIRwLITzmczciwsptirwlitpodwjnymtiretZnak"/>
    <w:uiPriority w:val="85"/>
    <w:qFormat/>
    <w:rsid w:val="00295A6F"/>
    <w:pPr>
      <w:ind w:left="2257"/>
    </w:pPr>
  </w:style>
  <w:style w:type="character" w:customStyle="1" w:styleId="Z2TIRCZWSPTIRwLITzmczciwsptirwlitpodwjnymtiretZnak">
    <w:name w:val="Z_2TIR/CZ_WSP_TIR_w_LIT – zm. części wsp. tir. w lit. podwójnym tiret Znak"/>
    <w:basedOn w:val="CZWSPTIRczwsplnatiretZnak"/>
    <w:link w:val="Z2TIRCZWSPTIRwLITzmczciwsptirwlitpodwjnymtiret"/>
    <w:uiPriority w:val="85"/>
    <w:rsid w:val="0011493E"/>
    <w:rPr>
      <w:rFonts w:eastAsiaTheme="minorEastAsia" w:cs="Arial"/>
      <w:bCs/>
      <w:szCs w:val="20"/>
    </w:rPr>
  </w:style>
  <w:style w:type="paragraph" w:customStyle="1" w:styleId="ZZ2TIRwPKTzmianazmpodwtirwpkt">
    <w:name w:val="ZZ/2TIR_w_PKT – zmiana zm. podw. tir. w pkt"/>
    <w:basedOn w:val="ZZ2TIRwLITzmianazmpodwtirwlit"/>
    <w:uiPriority w:val="91"/>
    <w:qFormat/>
    <w:rsid w:val="00435D26"/>
    <w:pPr>
      <w:ind w:left="3674"/>
    </w:pPr>
  </w:style>
  <w:style w:type="paragraph" w:customStyle="1" w:styleId="ZZCZWSP2TIRwTIRzmianazmczciwsppodwtirwtir">
    <w:name w:val="ZZ/CZ_WSP_2TIR_w_TIR – zmiana zm. części wsp. podw. tir. w tir."/>
    <w:basedOn w:val="ZZ2TIRwLITzmianazmpodwtirwlit"/>
    <w:uiPriority w:val="95"/>
    <w:qFormat/>
    <w:rsid w:val="00435D26"/>
    <w:pPr>
      <w:ind w:left="2767"/>
    </w:pPr>
  </w:style>
  <w:style w:type="paragraph" w:customStyle="1" w:styleId="Z2TIR2TIRwTIRzmpodwtirwtirpodwjnymtiret">
    <w:name w:val="Z_2TIR/2TIR_w_TIR – zm. podw. tir. w tir. podwójnym tiret"/>
    <w:basedOn w:val="TIRtiret"/>
    <w:link w:val="Z2TIR2TIRwTIRzmpodwtirwtirpodwjnymtiretZnak"/>
    <w:uiPriority w:val="84"/>
    <w:qFormat/>
    <w:rsid w:val="00295A6F"/>
    <w:pPr>
      <w:ind w:left="2574"/>
    </w:pPr>
  </w:style>
  <w:style w:type="character" w:customStyle="1" w:styleId="Z2TIR2TIRwTIRzmpodwtirwtirpodwjnymtiretZnak">
    <w:name w:val="Z_2TIR/2TIR_w_TIR – zm. podw. tir. w tir. podwójnym tiret Znak"/>
    <w:basedOn w:val="TIRtiretZnak"/>
    <w:link w:val="Z2TIR2TIRwTIRzmpodwtirwtirpodwjnymtiret"/>
    <w:uiPriority w:val="84"/>
    <w:rsid w:val="0011493E"/>
    <w:rPr>
      <w:rFonts w:eastAsiaTheme="minorEastAsia" w:cs="Arial"/>
      <w:bCs/>
      <w:szCs w:val="20"/>
    </w:rPr>
  </w:style>
  <w:style w:type="paragraph" w:customStyle="1" w:styleId="Z2TIRCZWSP2TIRwTIRzmczciwsppodwtiretwtiretpodwjnymtiret">
    <w:name w:val="Z_2TIR/CZ_WSP_2TIR_w_TIR – zm. części wsp. podw. tiret w tiret podwójnym tiret"/>
    <w:basedOn w:val="CZWSPTIRczwsplnatiret"/>
    <w:next w:val="2TIRpodwjnytiret"/>
    <w:link w:val="Z2TIRCZWSP2TIRwTIRzmczciwsppodwtiretwtiretpodwjnymtiretZnak"/>
    <w:uiPriority w:val="86"/>
    <w:qFormat/>
    <w:rsid w:val="00295A6F"/>
    <w:pPr>
      <w:ind w:left="2177"/>
    </w:pPr>
  </w:style>
  <w:style w:type="character" w:customStyle="1" w:styleId="Z2TIRCZWSP2TIRwTIRzmczciwsppodwtiretwtiretpodwjnymtiretZnak">
    <w:name w:val="Z_2TIR/CZ_WSP_2TIR_w_TIR – zm. części wsp. podw. tiret w tiret podwójnym tiret Znak"/>
    <w:basedOn w:val="CZWSPTIRczwsplnatiretZnak"/>
    <w:link w:val="Z2TIRCZWSP2TIRwTIRzmczciwsppodwtiretwtiretpodwjnymtiret"/>
    <w:uiPriority w:val="86"/>
    <w:rsid w:val="0011493E"/>
    <w:rPr>
      <w:rFonts w:eastAsiaTheme="minorEastAsia" w:cs="Arial"/>
      <w:bCs/>
      <w:szCs w:val="20"/>
    </w:rPr>
  </w:style>
  <w:style w:type="paragraph" w:customStyle="1" w:styleId="Z2TIR2TIRwLITzmpodwtirwlitpodwjnymtiret">
    <w:name w:val="Z_2TIR/2TIR_w_LIT – zm. podw. tir. w lit. podwójnym tiret"/>
    <w:basedOn w:val="TIRtiret"/>
    <w:link w:val="Z2TIR2TIRwLITzmpodwtirwlitpodwjnymtiretZnak"/>
    <w:uiPriority w:val="85"/>
    <w:qFormat/>
    <w:rsid w:val="00295A6F"/>
    <w:pPr>
      <w:ind w:left="3051"/>
    </w:pPr>
  </w:style>
  <w:style w:type="character" w:customStyle="1" w:styleId="Z2TIR2TIRwLITzmpodwtirwlitpodwjnymtiretZnak">
    <w:name w:val="Z_2TIR/2TIR_w_LIT – zm. podw. tir. w lit. podwójnym tiret Znak"/>
    <w:basedOn w:val="TIRtiretZnak"/>
    <w:link w:val="Z2TIR2TIRwLITzmpodwtirwlitpodwjnymtiret"/>
    <w:uiPriority w:val="85"/>
    <w:rsid w:val="0011493E"/>
    <w:rPr>
      <w:rFonts w:eastAsiaTheme="minorEastAsia" w:cs="Arial"/>
      <w:bCs/>
      <w:szCs w:val="20"/>
    </w:rPr>
  </w:style>
  <w:style w:type="paragraph" w:customStyle="1" w:styleId="Z2TIRCZWSP2TIRwLITzmczciwsppodwtiretwlitpodwjnymtiret">
    <w:name w:val="Z_2TIR/CZ_WSP_2TIR_w_LIT – zm. części wsp. podw. tiret w lit. podwójnym tiret"/>
    <w:basedOn w:val="CZWSPTIRczwsplnatiret"/>
    <w:next w:val="2TIRpodwjnytiret"/>
    <w:link w:val="Z2TIRCZWSP2TIRwLITzmczciwsppodwtiretwlitpodwjnymtiretZnak"/>
    <w:uiPriority w:val="87"/>
    <w:qFormat/>
    <w:rsid w:val="00295A6F"/>
    <w:pPr>
      <w:ind w:left="2654"/>
    </w:pPr>
  </w:style>
  <w:style w:type="character" w:customStyle="1" w:styleId="Z2TIRCZWSP2TIRwLITzmczciwsppodwtiretwlitpodwjnymtiretZnak">
    <w:name w:val="Z_2TIR/CZ_WSP_2TIR_w_LIT – zm. części wsp. podw. tiret w lit. podwójnym tiret Znak"/>
    <w:basedOn w:val="CZWSPTIRczwsplnatiretZnak"/>
    <w:link w:val="Z2TIRCZWSP2TIRwLITzmczciwsppodwtiretwlitpodwjnymtiret"/>
    <w:uiPriority w:val="87"/>
    <w:rsid w:val="0011493E"/>
    <w:rPr>
      <w:rFonts w:eastAsiaTheme="minorEastAsia" w:cs="Arial"/>
      <w:bCs/>
      <w:szCs w:val="20"/>
    </w:rPr>
  </w:style>
  <w:style w:type="paragraph" w:customStyle="1" w:styleId="ZCZCIKSIGIzmozniprzedmczciksigiartykuempunktem">
    <w:name w:val="Z/CZĘŚCI(KSIĘGI) – zm. ozn. i przedm. części (księgi) artykułem (punktem)"/>
    <w:basedOn w:val="CZKSIGAoznaczenieiprzedmiotczcilubksigi"/>
    <w:link w:val="ZCZCIKSIGIzmozniprzedmczciksigiartykuempunktemZnak"/>
    <w:uiPriority w:val="28"/>
    <w:qFormat/>
    <w:rsid w:val="00295A6F"/>
    <w:pPr>
      <w:ind w:left="510"/>
    </w:pPr>
    <w:rPr>
      <w:b w:val="0"/>
    </w:rPr>
  </w:style>
  <w:style w:type="character" w:customStyle="1" w:styleId="ZCZCIKSIGIzmozniprzedmczciksigiartykuempunktemZnak">
    <w:name w:val="Z/CZĘŚCI(KSIĘGI) – zm. ozn. i przedm. części (księgi) artykułem (punktem) Znak"/>
    <w:basedOn w:val="CZKSIGAoznaczenieiprzedmiotczcilubksigiZnak"/>
    <w:link w:val="ZCZCIKSIGIzmozniprzedmczciksigiartykuempunktem"/>
    <w:uiPriority w:val="28"/>
    <w:rsid w:val="005F7A88"/>
    <w:rPr>
      <w:b/>
      <w:bCs/>
      <w:caps/>
      <w:kern w:val="24"/>
    </w:rPr>
  </w:style>
  <w:style w:type="paragraph" w:customStyle="1" w:styleId="ZROZDZODDZPRZEDMzmprzedmrozdzoddzartykuempunktem">
    <w:name w:val="Z/ROZDZ(ODDZ)_PRZEDM – zm. przedm. rozdz. (oddz.) artykułem (punktem)"/>
    <w:basedOn w:val="ROZDZODDZPRZEDMprzedmiotregulacjirozdziauluboddziau"/>
    <w:next w:val="ZARTzmartartykuempunktem"/>
    <w:link w:val="ZROZDZODDZPRZEDMzmprzedmrozdzoddzartykuempunktemZnak"/>
    <w:uiPriority w:val="29"/>
    <w:qFormat/>
    <w:rsid w:val="00295A6F"/>
    <w:pPr>
      <w:ind w:left="510"/>
    </w:pPr>
    <w:rPr>
      <w:b w:val="0"/>
    </w:rPr>
  </w:style>
  <w:style w:type="character" w:customStyle="1" w:styleId="ZROZDZODDZPRZEDMzmprzedmrozdzoddzartykuempunktemZnak">
    <w:name w:val="Z/ROZDZ(ODDZ)_PRZEDM – zm. przedm. rozdz. (oddz.) artykułem (punktem) Znak"/>
    <w:basedOn w:val="ROZDZODDZPRZEDMprzedmiotregulacjirozdziauluboddziauZnak"/>
    <w:link w:val="ZROZDZODDZPRZEDMzmprzedmrozdzoddzartykuempunktem"/>
    <w:uiPriority w:val="29"/>
    <w:rsid w:val="005F7A88"/>
    <w:rPr>
      <w:rFonts w:eastAsiaTheme="minorEastAsia"/>
      <w:b/>
      <w:bCs/>
    </w:rPr>
  </w:style>
  <w:style w:type="character" w:styleId="Odwoaniedokomentarza">
    <w:name w:val="annotation reference"/>
    <w:basedOn w:val="Domylnaczcionkaakapitu"/>
    <w:uiPriority w:val="99"/>
    <w:semiHidden/>
    <w:rsid w:val="00023F13"/>
    <w:rPr>
      <w:sz w:val="16"/>
      <w:szCs w:val="16"/>
    </w:rPr>
  </w:style>
  <w:style w:type="paragraph" w:styleId="Tekstkomentarza">
    <w:name w:val="annotation text"/>
    <w:basedOn w:val="Normalny"/>
    <w:link w:val="TekstkomentarzaZnak"/>
    <w:uiPriority w:val="99"/>
    <w:semiHidden/>
    <w:rsid w:val="00023F13"/>
    <w:rPr>
      <w:rFonts w:ascii="Times" w:eastAsia="Times New Roman" w:hAnsi="Times" w:cs="Times New Roman"/>
      <w:szCs w:val="24"/>
    </w:rPr>
  </w:style>
  <w:style w:type="character" w:customStyle="1" w:styleId="TekstkomentarzaZnak">
    <w:name w:val="Tekst komentarza Znak"/>
    <w:basedOn w:val="Domylnaczcionkaakapitu"/>
    <w:link w:val="Tekstkomentarza"/>
    <w:uiPriority w:val="99"/>
    <w:semiHidden/>
    <w:rsid w:val="004504C0"/>
    <w:rPr>
      <w:sz w:val="20"/>
    </w:rPr>
  </w:style>
  <w:style w:type="paragraph" w:styleId="Tematkomentarza">
    <w:name w:val="annotation subject"/>
    <w:basedOn w:val="Tekstkomentarza"/>
    <w:next w:val="Tekstkomentarza"/>
    <w:link w:val="TematkomentarzaZnak"/>
    <w:uiPriority w:val="99"/>
    <w:semiHidden/>
    <w:rsid w:val="00023F13"/>
    <w:rPr>
      <w:b/>
      <w:bCs/>
    </w:rPr>
  </w:style>
  <w:style w:type="character" w:customStyle="1" w:styleId="TematkomentarzaZnak">
    <w:name w:val="Temat komentarza Znak"/>
    <w:basedOn w:val="TekstkomentarzaZnak"/>
    <w:link w:val="Tematkomentarza"/>
    <w:uiPriority w:val="99"/>
    <w:semiHidden/>
    <w:rsid w:val="004504C0"/>
    <w:rPr>
      <w:b/>
      <w:bCs/>
      <w:sz w:val="20"/>
    </w:rPr>
  </w:style>
  <w:style w:type="paragraph" w:customStyle="1" w:styleId="ZZARTzmianazmart">
    <w:name w:val="ZZ/ART(§) – zmiana zm. art. (§)"/>
    <w:basedOn w:val="ZARTzmartartykuempunktem"/>
    <w:uiPriority w:val="59"/>
    <w:qFormat/>
    <w:rsid w:val="007E2CFE"/>
    <w:pPr>
      <w:ind w:left="1894"/>
    </w:pPr>
  </w:style>
  <w:style w:type="paragraph" w:customStyle="1" w:styleId="ZZPKTzmianazmpkt">
    <w:name w:val="ZZ/PKT – zmiana zm. pkt"/>
    <w:basedOn w:val="ZPKTzmpktartykuempunktem"/>
    <w:uiPriority w:val="60"/>
    <w:qFormat/>
    <w:rsid w:val="007E2CFE"/>
    <w:pPr>
      <w:ind w:left="2404"/>
    </w:pPr>
  </w:style>
  <w:style w:type="paragraph" w:customStyle="1" w:styleId="ZZLITwPKTzmianazmlitwpkt">
    <w:name w:val="ZZ/LIT_w_PKT – zmiana zm. lit. w pkt"/>
    <w:basedOn w:val="ZLITWPKTzmlitwpktartykuempunktem"/>
    <w:uiPriority w:val="61"/>
    <w:qFormat/>
    <w:rsid w:val="00572512"/>
    <w:pPr>
      <w:ind w:left="2880"/>
    </w:pPr>
  </w:style>
  <w:style w:type="paragraph" w:customStyle="1" w:styleId="ZZTIRwPKTzmianazmtirwpkt">
    <w:name w:val="ZZ/TIR_w_PKT – zmiana zm. tir. w pkt"/>
    <w:basedOn w:val="ZTIRwPKTzmtirwpktartykuempunktem"/>
    <w:uiPriority w:val="61"/>
    <w:qFormat/>
    <w:rsid w:val="00572512"/>
    <w:pPr>
      <w:ind w:left="3277"/>
    </w:pPr>
  </w:style>
  <w:style w:type="paragraph" w:customStyle="1" w:styleId="ZWMATFIZCHEMwARTUSTzmwzorumatfizlubchemiichlegendywartlubust">
    <w:name w:val="Z/W_MAT(FIZ|CHEM)_w_ART(§|UST) – zm. wzoru mat. (fiz. lub chem.) i ich legendy w art. (§ lub ust.)"/>
    <w:basedOn w:val="WMATFIZCHEMwzorymatfizlubchemiichlegendy"/>
    <w:uiPriority w:val="39"/>
    <w:qFormat/>
    <w:rsid w:val="00680058"/>
    <w:pPr>
      <w:ind w:left="1021"/>
    </w:pPr>
  </w:style>
  <w:style w:type="paragraph" w:customStyle="1" w:styleId="ODNONIKtreodnonika">
    <w:name w:val="ODNOŚNIK – treść odnośnika"/>
    <w:basedOn w:val="Tekstprzypisudolnego"/>
    <w:uiPriority w:val="25"/>
    <w:qFormat/>
    <w:rsid w:val="00295A6F"/>
    <w:pPr>
      <w:widowControl/>
      <w:ind w:left="284" w:hanging="284"/>
    </w:pPr>
    <w:rPr>
      <w:rFonts w:ascii="Times New Roman" w:eastAsiaTheme="minorEastAsia" w:hAnsi="Times New Roman" w:cs="Arial"/>
      <w:szCs w:val="20"/>
    </w:rPr>
  </w:style>
  <w:style w:type="paragraph" w:customStyle="1" w:styleId="ZFRAGzmfragmentunpzdaniaartykuempunktem">
    <w:name w:val="Z/FRAG – zm. fragmentu (np. zdania) artykułem (punktem)"/>
    <w:basedOn w:val="ZARTzmartartykuempunktem"/>
    <w:next w:val="PKTpunkt"/>
    <w:uiPriority w:val="38"/>
    <w:qFormat/>
    <w:rsid w:val="00295A6F"/>
    <w:pPr>
      <w:ind w:firstLine="0"/>
    </w:pPr>
    <w:rPr>
      <w:rFonts w:ascii="Times New Roman" w:hAnsi="Times New Roman"/>
    </w:rPr>
  </w:style>
  <w:style w:type="paragraph" w:customStyle="1" w:styleId="ZLITFRAGzmlitfragmentunpzdanialiter">
    <w:name w:val="Z_LIT/FRAG – zm. lit. fragmentu (np. zdania) literą"/>
    <w:basedOn w:val="ZLITUSTzmustliter"/>
    <w:next w:val="LITlitera"/>
    <w:uiPriority w:val="51"/>
    <w:qFormat/>
    <w:rsid w:val="00295A6F"/>
    <w:pPr>
      <w:ind w:firstLine="0"/>
    </w:pPr>
    <w:rPr>
      <w:rFonts w:ascii="Times New Roman" w:hAnsi="Times New Roman"/>
    </w:rPr>
  </w:style>
  <w:style w:type="paragraph" w:customStyle="1" w:styleId="ZTIRFRAGMzmnpwprdowyliczeniatiret">
    <w:name w:val="Z_TIR/FRAGM – zm. np. wpr. do wyliczenia tiret"/>
    <w:basedOn w:val="ZTIRCZWSPPKTzmczciwsppkttiret"/>
    <w:next w:val="TIRtiret"/>
    <w:uiPriority w:val="57"/>
    <w:qFormat/>
    <w:rsid w:val="00295A6F"/>
    <w:rPr>
      <w:rFonts w:ascii="Times New Roman" w:hAnsi="Times New Roman"/>
    </w:rPr>
  </w:style>
  <w:style w:type="paragraph" w:customStyle="1" w:styleId="ZTIRTIRwPKTzmtirwpkttiret">
    <w:name w:val="Z_TIR/TIR_w_PKT – zm. tir. w pkt tiret"/>
    <w:basedOn w:val="ZTIRTIRwLITzmtirwlittiret"/>
    <w:uiPriority w:val="54"/>
    <w:qFormat/>
    <w:rsid w:val="00295A6F"/>
    <w:pPr>
      <w:ind w:left="2733"/>
    </w:pPr>
  </w:style>
  <w:style w:type="paragraph" w:customStyle="1" w:styleId="ZTIRCZWSPTIRwPKTzmczciwsptirtiret">
    <w:name w:val="Z_TIR/CZ_WSP_TIR_w_PKT – zm. części wsp. tir. tiret"/>
    <w:basedOn w:val="ZTIRTIRwPKTzmtirwpkttiret"/>
    <w:next w:val="TIRtiret"/>
    <w:uiPriority w:val="57"/>
    <w:qFormat/>
    <w:rsid w:val="00295A6F"/>
    <w:pPr>
      <w:ind w:left="2336" w:firstLine="0"/>
    </w:pPr>
  </w:style>
  <w:style w:type="paragraph" w:customStyle="1" w:styleId="SKARNsankcjakarnawszczeglnociwKodeksiekarnym">
    <w:name w:val="S_KARN – sankcja karna w szczególności w Kodeksie karnym"/>
    <w:basedOn w:val="USTustnpkodeksu"/>
    <w:next w:val="ARTartustawynprozporzdzenia"/>
    <w:uiPriority w:val="24"/>
    <w:qFormat/>
    <w:rsid w:val="00295A6F"/>
    <w:pPr>
      <w:ind w:left="510" w:firstLine="0"/>
    </w:pPr>
  </w:style>
  <w:style w:type="paragraph" w:customStyle="1" w:styleId="ROZDZODDZOZNoznaczenierozdziauluboddziau">
    <w:name w:val="ROZDZ(ODDZ)_OZN – oznaczenie rozdziału lub oddziału"/>
    <w:next w:val="ARTartustawynprozporzdzenia"/>
    <w:link w:val="ROZDZODDZOZNoznaczenierozdziauluboddziauZnak"/>
    <w:uiPriority w:val="8"/>
    <w:qFormat/>
    <w:rsid w:val="005F7A88"/>
    <w:pPr>
      <w:keepNext/>
      <w:suppressAutoHyphens/>
      <w:spacing w:before="120"/>
      <w:jc w:val="center"/>
    </w:pPr>
    <w:rPr>
      <w:rFonts w:eastAsiaTheme="minorEastAsia" w:cs="Arial"/>
      <w:bCs/>
      <w:kern w:val="24"/>
    </w:rPr>
  </w:style>
  <w:style w:type="character" w:customStyle="1" w:styleId="ROZDZODDZOZNoznaczenierozdziauluboddziauZnak">
    <w:name w:val="ROZDZ(ODDZ)_OZN – oznaczenie rozdziału lub oddziału Znak"/>
    <w:basedOn w:val="Domylnaczcionkaakapitu"/>
    <w:link w:val="ROZDZODDZOZNoznaczenierozdziauluboddziau"/>
    <w:uiPriority w:val="8"/>
    <w:rsid w:val="005F7A88"/>
    <w:rPr>
      <w:rFonts w:eastAsiaTheme="minorEastAsia" w:cs="Arial"/>
      <w:bCs/>
      <w:kern w:val="24"/>
    </w:rPr>
  </w:style>
  <w:style w:type="paragraph" w:customStyle="1" w:styleId="Z2TIR2TIRzmpodwtirpodwjnymtiret">
    <w:name w:val="Z_2TIR/2TIR – zm. podw. tir. podwójnym tiret"/>
    <w:basedOn w:val="TIRtiret"/>
    <w:link w:val="Z2TIR2TIRzmpodwtirpodwjnymtiretZnak"/>
    <w:uiPriority w:val="84"/>
    <w:qFormat/>
    <w:rsid w:val="00295A6F"/>
    <w:pPr>
      <w:ind w:left="2177"/>
    </w:pPr>
  </w:style>
  <w:style w:type="character" w:customStyle="1" w:styleId="Z2TIR2TIRzmpodwtirpodwjnymtiretZnak">
    <w:name w:val="Z_2TIR/2TIR – zm. podw. tir. podwójnym tiret Znak"/>
    <w:basedOn w:val="TIRtiretZnak"/>
    <w:link w:val="Z2TIR2TIRzmpodwtirpodwjnymtiret"/>
    <w:uiPriority w:val="84"/>
    <w:rsid w:val="0011493E"/>
    <w:rPr>
      <w:rFonts w:eastAsiaTheme="minorEastAsia" w:cs="Arial"/>
      <w:bCs/>
      <w:szCs w:val="20"/>
    </w:rPr>
  </w:style>
  <w:style w:type="paragraph" w:customStyle="1" w:styleId="Z2TIRTIRzmtirpodwjnymtiret">
    <w:name w:val="Z_2TIR/TIR – zm. tir. podwójnym tiret"/>
    <w:basedOn w:val="TIRtiret"/>
    <w:link w:val="Z2TIRTIRzmtirpodwjnymtiretZnak"/>
    <w:uiPriority w:val="83"/>
    <w:qFormat/>
    <w:rsid w:val="00295A6F"/>
    <w:pPr>
      <w:ind w:left="2177"/>
    </w:pPr>
  </w:style>
  <w:style w:type="character" w:customStyle="1" w:styleId="Z2TIRTIRzmtirpodwjnymtiretZnak">
    <w:name w:val="Z_2TIR/TIR – zm. tir. podwójnym tiret Znak"/>
    <w:basedOn w:val="TIRtiretZnak"/>
    <w:link w:val="Z2TIRTIRzmtirpodwjnymtiret"/>
    <w:uiPriority w:val="83"/>
    <w:rsid w:val="0011493E"/>
    <w:rPr>
      <w:rFonts w:eastAsiaTheme="minorEastAsia" w:cs="Arial"/>
      <w:bCs/>
      <w:szCs w:val="20"/>
    </w:rPr>
  </w:style>
  <w:style w:type="paragraph" w:customStyle="1" w:styleId="ZSKARNzmsankcjikarnejwszczeglnociwKodeksiekarnym">
    <w:name w:val="Z/S_KARN – zm. sankcji karnej w szczególności w Kodeksie karnym"/>
    <w:basedOn w:val="SKARNsankcjakarnawszczeglnociwKodeksiekarnym"/>
    <w:next w:val="PKTpunkt"/>
    <w:uiPriority w:val="38"/>
    <w:qFormat/>
    <w:rsid w:val="00AC4EA1"/>
    <w:pPr>
      <w:ind w:left="1021"/>
    </w:pPr>
  </w:style>
  <w:style w:type="paragraph" w:customStyle="1" w:styleId="ZLITSKARNzmsankcjikarnejliter">
    <w:name w:val="Z_LIT/S_KARN – zm. sankcji karnej literą"/>
    <w:basedOn w:val="ZSKARNzmsankcjikarnejwszczeglnociwKodeksiekarnym"/>
    <w:uiPriority w:val="51"/>
    <w:qFormat/>
    <w:rsid w:val="00AC4EA1"/>
    <w:pPr>
      <w:ind w:left="1497"/>
    </w:pPr>
  </w:style>
  <w:style w:type="paragraph" w:customStyle="1" w:styleId="ZCYTwARTUSTzmcytatuwrazzartlubust">
    <w:name w:val="Z/CYT_w_ART(§|UST) – zm. cytatu wraz z art. (§ lub ust.)"/>
    <w:basedOn w:val="CYTcytatnpprzysigi"/>
    <w:uiPriority w:val="38"/>
    <w:qFormat/>
    <w:rsid w:val="00047312"/>
    <w:pPr>
      <w:ind w:left="1021"/>
    </w:pPr>
  </w:style>
  <w:style w:type="paragraph" w:customStyle="1" w:styleId="ZCZWSP2TIRwPKTzmczciwsppodwtirwpktartykuempunktem">
    <w:name w:val="Z/CZ_WSP_2TIR_w_PKT – zm. części wsp. podw. tir w pkt artykułem (punktem)"/>
    <w:basedOn w:val="Z2TIRwPKTzmpodwtirwpktartykuempunktem"/>
    <w:uiPriority w:val="73"/>
    <w:qFormat/>
    <w:rsid w:val="00866867"/>
    <w:pPr>
      <w:ind w:left="2291" w:firstLine="0"/>
    </w:pPr>
  </w:style>
  <w:style w:type="paragraph" w:customStyle="1" w:styleId="Z2TIRwLITzmpodwtirwlitartykuempunktem">
    <w:name w:val="Z/2TIR_w_LIT – zm. podw. tir. w lit. artykułem (punktem)"/>
    <w:basedOn w:val="Z2TIRwPKTzmpodwtirwpktartykuempunktem"/>
    <w:uiPriority w:val="72"/>
    <w:qFormat/>
    <w:rsid w:val="00047312"/>
    <w:pPr>
      <w:ind w:left="2177"/>
    </w:pPr>
  </w:style>
  <w:style w:type="paragraph" w:customStyle="1" w:styleId="Z2TIRwTIRzmpodwtirwtirartykuempunktem">
    <w:name w:val="Z/2TIR_w_TIR – zm. podw. tir. w tir. artykułem (punktem)"/>
    <w:basedOn w:val="Z2TIRwLITzmpodwtirwlitartykuempunktem"/>
    <w:uiPriority w:val="71"/>
    <w:qFormat/>
    <w:rsid w:val="00047312"/>
    <w:pPr>
      <w:ind w:left="1701"/>
    </w:pPr>
  </w:style>
  <w:style w:type="paragraph" w:customStyle="1" w:styleId="ZCZWSP2TIRwTIRzmczciwsppodwtirwtirartykuempunktem">
    <w:name w:val="Z/CZ_WSP_2TIR_w_TIR – zm. części wsp. podw. tir. w tir. artykułem (punktem)"/>
    <w:basedOn w:val="Z2TIRwTIRzmpodwtirwtirartykuempunktem"/>
    <w:next w:val="PKTpunkt"/>
    <w:uiPriority w:val="72"/>
    <w:qFormat/>
    <w:rsid w:val="00A95936"/>
    <w:pPr>
      <w:ind w:left="1304" w:firstLine="0"/>
    </w:pPr>
  </w:style>
  <w:style w:type="paragraph" w:customStyle="1" w:styleId="ZCZWSP2TIRwLITzmczciwsppodwtirwlitartykuempunktem">
    <w:name w:val="Z/CZ_WSP_2TIR_w_LIT – zm. części wsp. podw. tir w lit. artykułem (punktem)"/>
    <w:basedOn w:val="Z2TIRwLITzmpodwtirwlitartykuempunktem"/>
    <w:uiPriority w:val="73"/>
    <w:qFormat/>
    <w:rsid w:val="00A95936"/>
    <w:pPr>
      <w:ind w:left="1780" w:firstLine="0"/>
    </w:pPr>
  </w:style>
  <w:style w:type="paragraph" w:customStyle="1" w:styleId="ZLITCYTwUSTzmcytatunpprzysigiwustlubliter">
    <w:name w:val="Z_LIT/CYT_w_UST(§) – zm. cytatu np. przysięgi w ust. lub § literą"/>
    <w:basedOn w:val="ZCYTwARTUSTzmcytatuwrazzartlubust"/>
    <w:uiPriority w:val="52"/>
    <w:qFormat/>
    <w:rsid w:val="00A95936"/>
    <w:pPr>
      <w:ind w:left="1497"/>
    </w:pPr>
  </w:style>
  <w:style w:type="paragraph" w:customStyle="1" w:styleId="ZZCZWSP2TIRzmianazmczciwsppodwtir">
    <w:name w:val="ZZ/CZ_WSP_2TIR – zmiana. zm. części wsp. podw. tir."/>
    <w:basedOn w:val="ZZTIRzmianazmtir"/>
    <w:uiPriority w:val="62"/>
    <w:qFormat/>
    <w:rsid w:val="00952018"/>
    <w:pPr>
      <w:ind w:left="1894" w:firstLine="0"/>
    </w:pPr>
  </w:style>
  <w:style w:type="paragraph" w:customStyle="1" w:styleId="PKTODNONIKApunktodnonika">
    <w:name w:val="PKT_ODNOŚNIKA – punkt odnośnika"/>
    <w:basedOn w:val="ODNONIKtreodnonika"/>
    <w:uiPriority w:val="25"/>
    <w:qFormat/>
    <w:rsid w:val="00494F62"/>
    <w:pPr>
      <w:ind w:left="568"/>
    </w:pPr>
  </w:style>
  <w:style w:type="paragraph" w:customStyle="1" w:styleId="ZODNONIKAzmtekstuodnonikaartykuempunktem">
    <w:name w:val="Z/ODNOŚNIKA – zm. tekstu odnośnika artykułem (punktem)"/>
    <w:basedOn w:val="ODNONIKtreodnonika"/>
    <w:uiPriority w:val="40"/>
    <w:qFormat/>
    <w:rsid w:val="00BD1040"/>
    <w:pPr>
      <w:ind w:left="907" w:hanging="397"/>
    </w:pPr>
  </w:style>
  <w:style w:type="paragraph" w:customStyle="1" w:styleId="ZPKTwODNONIKUzmpktwzmienianymodnonikuartykuempunktem">
    <w:name w:val="Z/PKT_w_ODNOŚNIKU – zm. pkt w zmienianym odnośniku artykułem (punktem)"/>
    <w:basedOn w:val="ZODNONIKAzmtekstuodnonikaartykuempunktem"/>
    <w:uiPriority w:val="40"/>
    <w:qFormat/>
    <w:rsid w:val="00BD1040"/>
    <w:pPr>
      <w:ind w:left="1304"/>
    </w:pPr>
  </w:style>
  <w:style w:type="paragraph" w:customStyle="1" w:styleId="ZPKTODNONIKAzmpktodnonikaartykuempunktem">
    <w:name w:val="Z/PKT_ODNOŚNIKA – zm. pkt odnośnika artykułem (punktem)"/>
    <w:basedOn w:val="ZODNONIKAzmtekstuodnonikaartykuempunktem"/>
    <w:uiPriority w:val="40"/>
    <w:qFormat/>
    <w:rsid w:val="002E64FA"/>
  </w:style>
  <w:style w:type="paragraph" w:customStyle="1" w:styleId="ZLIT2TIRwTIRzmpodwtirwtirliter">
    <w:name w:val="Z_LIT/2TIR_w_TIR – zm. podw. tir. w tir. literą"/>
    <w:basedOn w:val="ZLIT2TIRzmpodwtirliter"/>
    <w:uiPriority w:val="75"/>
    <w:qFormat/>
    <w:rsid w:val="00866867"/>
    <w:pPr>
      <w:ind w:left="1780"/>
    </w:pPr>
  </w:style>
  <w:style w:type="paragraph" w:customStyle="1" w:styleId="ZLIT2TIRwLITzmpodwtirwlitliter">
    <w:name w:val="Z_LIT/2TIR_w_LIT – zm. podw. tir. w lit. literą"/>
    <w:basedOn w:val="ZLIT2TIRwTIRzmpodwtirwtirliter"/>
    <w:uiPriority w:val="76"/>
    <w:qFormat/>
    <w:rsid w:val="00866867"/>
    <w:pPr>
      <w:ind w:left="2257"/>
    </w:pPr>
  </w:style>
  <w:style w:type="paragraph" w:customStyle="1" w:styleId="ZLIT2TIRwPKTzmpodwtirwpktliter">
    <w:name w:val="Z_LIT/2TIR_w_PKT – zm. podw. tir. w pkt literą"/>
    <w:basedOn w:val="ZLIT2TIRwLITzmpodwtirwlitliter"/>
    <w:uiPriority w:val="76"/>
    <w:qFormat/>
    <w:rsid w:val="00B51A7D"/>
    <w:pPr>
      <w:ind w:left="2767"/>
    </w:pPr>
  </w:style>
  <w:style w:type="paragraph" w:customStyle="1" w:styleId="ZLITCZWSP2TIRwTIRzmczciwsppodwtirwtirliter">
    <w:name w:val="Z_LIT/CZ_WSP_2TIR_w_TIR – zm. części wsp. podw. tir. w tir literą"/>
    <w:basedOn w:val="ZLIT2TIRwTIRzmpodwtirwtirliter"/>
    <w:next w:val="LITlitera"/>
    <w:uiPriority w:val="78"/>
    <w:qFormat/>
    <w:rsid w:val="00B51A7D"/>
    <w:pPr>
      <w:ind w:left="1383" w:firstLine="0"/>
    </w:pPr>
  </w:style>
  <w:style w:type="paragraph" w:customStyle="1" w:styleId="ZLITCZWSP2TIRwLITzmczciwsppodwtirwlitliter">
    <w:name w:val="Z_LIT/CZ_WSP_2TIR_w_LIT – zm. części wsp. podw. tir. w lit. literą"/>
    <w:basedOn w:val="ZLIT2TIRwLITzmpodwtirwlitliter"/>
    <w:next w:val="LITlitera"/>
    <w:uiPriority w:val="79"/>
    <w:qFormat/>
    <w:rsid w:val="00B51A7D"/>
    <w:pPr>
      <w:ind w:left="1860" w:firstLine="0"/>
    </w:pPr>
  </w:style>
  <w:style w:type="paragraph" w:customStyle="1" w:styleId="ZLITCZWSP2TIRwPKTzmczciwsppodwtirwpktliter">
    <w:name w:val="Z_LIT/CZ_WSP_2TIR_w_PKT – zm. części wsp. podw. tir. w pkt literą"/>
    <w:basedOn w:val="ZLIT2TIRwPKTzmpodwtirwpktliter"/>
    <w:next w:val="LITlitera"/>
    <w:uiPriority w:val="79"/>
    <w:qFormat/>
    <w:rsid w:val="00B51A7D"/>
    <w:pPr>
      <w:ind w:left="2370" w:firstLine="0"/>
    </w:pPr>
  </w:style>
  <w:style w:type="paragraph" w:customStyle="1" w:styleId="ZTIR2TIRwPKTzmpodwtirwpkttiret">
    <w:name w:val="Z_TIR/2TIR_w_PKT – zm. podw. tir. w pkt tiret"/>
    <w:basedOn w:val="ZTIR2TIRwLITzmpodwtirwlittiret"/>
    <w:uiPriority w:val="81"/>
    <w:qFormat/>
    <w:rsid w:val="00AC00F2"/>
    <w:pPr>
      <w:ind w:left="3164"/>
    </w:pPr>
  </w:style>
  <w:style w:type="paragraph" w:customStyle="1" w:styleId="ZTIRCZWSP2TIRwPKTzmczciwsppodwtirwpkttiret">
    <w:name w:val="Z_TIR/CZ_WSP_2TIR_w_PKT – zm. części wsp. podw. tir. w pkt tiret"/>
    <w:basedOn w:val="ZTIR2TIRwPKTzmpodwtirwpkttiret"/>
    <w:next w:val="TIRtiret"/>
    <w:uiPriority w:val="82"/>
    <w:qFormat/>
    <w:rsid w:val="00AC00F2"/>
    <w:pPr>
      <w:ind w:left="2767" w:firstLine="0"/>
    </w:pPr>
  </w:style>
  <w:style w:type="paragraph" w:customStyle="1" w:styleId="ZZCZWSP2TIRwLITzmianazmczciwsppodwtirwlit">
    <w:name w:val="ZZ/CZ_WSP_2TIR_w_LIT – zmiana zm. części wsp. podw. tir. w lit."/>
    <w:basedOn w:val="ZZ2TIRwLITzmianazmpodwtirwlit"/>
    <w:uiPriority w:val="96"/>
    <w:qFormat/>
    <w:rsid w:val="00F600FE"/>
    <w:pPr>
      <w:ind w:left="2767"/>
    </w:pPr>
  </w:style>
  <w:style w:type="paragraph" w:customStyle="1" w:styleId="ZZCZWSP2TIRwPKTzmianazmczciwsppodwtirwpkt">
    <w:name w:val="ZZ/CZ_WSP_2TIR_w_PKT – zmiana zm. części wsp. podw. tir. w pkt"/>
    <w:basedOn w:val="ZZ2TIRwLITzmianazmpodwtirwlit"/>
    <w:uiPriority w:val="96"/>
    <w:qFormat/>
    <w:rsid w:val="00F600FE"/>
    <w:pPr>
      <w:ind w:left="3277"/>
    </w:pPr>
  </w:style>
  <w:style w:type="paragraph" w:customStyle="1" w:styleId="ZCZWSP2TIRzmczciwsplnejpodwtirartykuempunktem">
    <w:name w:val="Z/CZ_WSP_2TIR – zm. części wspólnej podw. tir. artykułem (punktem)"/>
    <w:basedOn w:val="ZCZWSPPKTzmczciwsppktartykuempunktem"/>
    <w:next w:val="PKTpunkt"/>
    <w:uiPriority w:val="72"/>
    <w:qFormat/>
    <w:rsid w:val="00FD7468"/>
  </w:style>
  <w:style w:type="paragraph" w:customStyle="1" w:styleId="ZLITCZWSP2TIRzmczciwsppodwtirliter">
    <w:name w:val="Z_LIT/CZ_WSP_2TIR – zm. części wsp. podw. tir. literą"/>
    <w:basedOn w:val="ZLITCZWSPPKTzmczciwsppktliter"/>
    <w:next w:val="LITlitera"/>
    <w:uiPriority w:val="78"/>
    <w:qFormat/>
    <w:rsid w:val="00FD7468"/>
  </w:style>
  <w:style w:type="paragraph" w:customStyle="1" w:styleId="ZTIRCZWSP2TIRzmczciwsppodwtirtiret">
    <w:name w:val="Z_TIR/CZ_WSP_2TIR – zm. części wsp. podw. tir. tiret"/>
    <w:basedOn w:val="ZLITCZWSP2TIRzmczciwsppodwtirliter"/>
    <w:next w:val="TIRtiret"/>
    <w:uiPriority w:val="81"/>
    <w:qFormat/>
    <w:rsid w:val="00FD7468"/>
  </w:style>
  <w:style w:type="paragraph" w:customStyle="1" w:styleId="ZZ2TIRzmianazmpodwtir">
    <w:name w:val="ZZ/2TIR – zmiana. zm. podw. tir."/>
    <w:basedOn w:val="ZZCZWSP2TIRzmianazmczciwsppodwtir"/>
    <w:uiPriority w:val="90"/>
    <w:qFormat/>
    <w:rsid w:val="00952018"/>
    <w:pPr>
      <w:ind w:left="2291" w:hanging="397"/>
    </w:pPr>
  </w:style>
  <w:style w:type="paragraph" w:customStyle="1" w:styleId="ZCZWSPLITzmczciwsplitartykuempunktem">
    <w:name w:val="Z/CZ_WSP_LIT – zm. części wsp. lit. artykułem (punktem)"/>
    <w:basedOn w:val="ZCZWSPPKTzmczciwsppktartykuempunktem"/>
    <w:next w:val="PKTpunkt"/>
    <w:uiPriority w:val="36"/>
    <w:qFormat/>
    <w:rsid w:val="002279C0"/>
  </w:style>
  <w:style w:type="paragraph" w:customStyle="1" w:styleId="ZCZWSPTIRzmczciwsptirartykuempunktem">
    <w:name w:val="Z/CZ_WSP_TIR – zm. części wsp. tir. artykułem (punktem)"/>
    <w:basedOn w:val="ZCZWSPPKTzmczciwsppktartykuempunktem"/>
    <w:next w:val="PKTpunkt"/>
    <w:uiPriority w:val="36"/>
    <w:qFormat/>
    <w:rsid w:val="002279C0"/>
  </w:style>
  <w:style w:type="paragraph" w:customStyle="1" w:styleId="ZLITCZWSPLITzmczciwsplitliter">
    <w:name w:val="Z_LIT/CZ_WSP_LIT – zm. części wsp. lit. literą"/>
    <w:basedOn w:val="ZLITCZWSPPKTzmczciwsppktliter"/>
    <w:next w:val="LITlitera"/>
    <w:uiPriority w:val="49"/>
    <w:qFormat/>
    <w:rsid w:val="002279C0"/>
  </w:style>
  <w:style w:type="paragraph" w:customStyle="1" w:styleId="ZLITCZWSPTIRzmczciwsptirliter">
    <w:name w:val="Z_LIT/CZ_WSP_TIR – zm. części wsp. tir. literą"/>
    <w:basedOn w:val="ZLITCZWSPPKTzmczciwsppktliter"/>
    <w:next w:val="LITlitera"/>
    <w:uiPriority w:val="49"/>
    <w:qFormat/>
    <w:rsid w:val="002279C0"/>
  </w:style>
  <w:style w:type="paragraph" w:customStyle="1" w:styleId="ZTIRCZWSPLITzmczciwsplittiret">
    <w:name w:val="Z_TIR/CZ_WSP_LIT – zm. części wsp. lit. tiret"/>
    <w:basedOn w:val="ZTIRCZWSPPKTzmczciwsppkttiret"/>
    <w:next w:val="TIRtiret"/>
    <w:uiPriority w:val="57"/>
    <w:qFormat/>
    <w:rsid w:val="002279C0"/>
  </w:style>
  <w:style w:type="paragraph" w:customStyle="1" w:styleId="ZTIRCZWSPTIRzmczciwsptirtiret">
    <w:name w:val="Z_TIR/CZ_WSP_TIR – zm. części wsp. tir. tiret"/>
    <w:basedOn w:val="ZTIRCZWSPPKTzmczciwsppkttiret"/>
    <w:next w:val="TIRtiret"/>
    <w:uiPriority w:val="57"/>
    <w:qFormat/>
    <w:rsid w:val="002279C0"/>
  </w:style>
  <w:style w:type="paragraph" w:customStyle="1" w:styleId="ZZCZWSPLITzmianazmczciwsplit">
    <w:name w:val="ZZ/CZ_WSP_LIT – zmiana. zm. części wsp. lit."/>
    <w:basedOn w:val="ZZCZWSPPKTzmianazmczciwsppkt"/>
    <w:uiPriority w:val="66"/>
    <w:qFormat/>
    <w:rsid w:val="002279C0"/>
  </w:style>
  <w:style w:type="paragraph" w:customStyle="1" w:styleId="ZZCZWSPTIRzmianazmczciwsptir">
    <w:name w:val="ZZ/CZ_WSP_TIR – zmiana. zm. części wsp. tir."/>
    <w:basedOn w:val="ZZCZWSPPKTzmianazmczciwsppkt"/>
    <w:uiPriority w:val="66"/>
    <w:qFormat/>
    <w:rsid w:val="002279C0"/>
  </w:style>
  <w:style w:type="paragraph" w:customStyle="1" w:styleId="Z2TIRCZWSPTIRzmczciwsptirpodwjnymtiret">
    <w:name w:val="Z_2TIR/CZ_WSP_TIR – zm. części wsp. tir. podwójnym tiret"/>
    <w:basedOn w:val="Z2TIRCZWSPLITzmczciwsplitpodwjnymtiret"/>
    <w:next w:val="2TIRpodwjnytiret"/>
    <w:uiPriority w:val="85"/>
    <w:qFormat/>
    <w:rsid w:val="007D6DCE"/>
  </w:style>
  <w:style w:type="paragraph" w:customStyle="1" w:styleId="Z2TIRCZWSP2TIRzmczciwsppodwtirpodwjnymtiret">
    <w:name w:val="Z_2TIR/CZ_WSP_2TIR – zm. części wsp. podw. tir. podwójnym tiret"/>
    <w:basedOn w:val="Z2TIRCZWSPLITzmczciwsplitpodwjnymtiret"/>
    <w:next w:val="2TIRpodwjnytiret"/>
    <w:uiPriority w:val="86"/>
    <w:qFormat/>
    <w:rsid w:val="007D6DCE"/>
  </w:style>
  <w:style w:type="paragraph" w:customStyle="1" w:styleId="ZUSTzmustartykuempunktem">
    <w:name w:val="Z/UST(§) – zm. ust. (§) artykułem (punktem)"/>
    <w:basedOn w:val="ZARTzmartartykuempunktem"/>
    <w:uiPriority w:val="30"/>
    <w:qFormat/>
    <w:rsid w:val="0088318F"/>
  </w:style>
  <w:style w:type="paragraph" w:customStyle="1" w:styleId="ZZUSTzmianazmust">
    <w:name w:val="ZZ/UST(§) – zmiana zm. ust. (§)"/>
    <w:basedOn w:val="ZZARTzmianazmart"/>
    <w:uiPriority w:val="59"/>
    <w:qFormat/>
    <w:rsid w:val="00B80402"/>
  </w:style>
  <w:style w:type="paragraph" w:customStyle="1" w:styleId="TYTDZPRZEDMprzedmiotregulacjitytuulubdziau">
    <w:name w:val="TYT(DZ)_PRZEDM – przedmiot regulacji tytułu lub działu"/>
    <w:basedOn w:val="Normalny"/>
    <w:next w:val="ARTartustawynprozporzdzenia"/>
    <w:link w:val="TYTDZPRZEDMprzedmiotregulacjitytuulubdziauZnak"/>
    <w:uiPriority w:val="7"/>
    <w:qFormat/>
    <w:rsid w:val="00946DD0"/>
    <w:pPr>
      <w:keepNext/>
      <w:suppressAutoHyphens/>
      <w:spacing w:before="120"/>
      <w:jc w:val="center"/>
    </w:pPr>
    <w:rPr>
      <w:rFonts w:ascii="Times" w:eastAsia="Times New Roman" w:hAnsi="Times" w:cs="Times New Roman"/>
      <w:b/>
      <w:szCs w:val="26"/>
    </w:rPr>
  </w:style>
  <w:style w:type="character" w:customStyle="1" w:styleId="TYTDZPRZEDMprzedmiotregulacjitytuulubdziauZnak">
    <w:name w:val="TYT(DZ)_PRZEDM – przedmiot regulacji tytułu lub działu Znak"/>
    <w:basedOn w:val="Domylnaczcionkaakapitu"/>
    <w:link w:val="TYTDZPRZEDMprzedmiotregulacjitytuulubdziau"/>
    <w:uiPriority w:val="7"/>
    <w:rsid w:val="00946DD0"/>
    <w:rPr>
      <w:b/>
      <w:szCs w:val="26"/>
    </w:rPr>
  </w:style>
  <w:style w:type="paragraph" w:customStyle="1" w:styleId="ZNIEARTTEKSTzmtekstunieartykuowanego">
    <w:name w:val="Z/NIEART_TEKST – zm. tekstu nieartykułowanego"/>
    <w:basedOn w:val="NIEARTTEKSTtekstnieartykuowanynppreambua"/>
    <w:uiPriority w:val="38"/>
    <w:qFormat/>
    <w:rsid w:val="005635ED"/>
    <w:pPr>
      <w:ind w:left="510"/>
    </w:pPr>
  </w:style>
  <w:style w:type="paragraph" w:customStyle="1" w:styleId="ZZCZCIKSIGIzmianazmozniprzedmczciksigiartykuempunktem">
    <w:name w:val="ZZ/CZĘŚCI(KSIĘGI) – zmiana zm. ozn. i przedm. części (księgi) artykułem (punktem)"/>
    <w:basedOn w:val="ZCZCIKSIGIzmozniprzedmczciksigiartykuempunktem"/>
    <w:next w:val="ZZARTzmianazmart"/>
    <w:uiPriority w:val="57"/>
    <w:qFormat/>
    <w:rsid w:val="005F7A88"/>
    <w:pPr>
      <w:spacing w:before="0"/>
      <w:ind w:left="1894"/>
    </w:pPr>
  </w:style>
  <w:style w:type="paragraph" w:customStyle="1" w:styleId="ZZTYTDZOZNzmianazmozntytuudziauartykuempunktem">
    <w:name w:val="ZZ/TYT(DZ)_OZN – zmiana zm. ozn. tytułu (działu) artykułem (punktem)"/>
    <w:basedOn w:val="ZTYTDZOZNzmozntytuudziauartykuempunktem"/>
    <w:next w:val="ZZARTzmianazmart"/>
    <w:uiPriority w:val="57"/>
    <w:qFormat/>
    <w:rsid w:val="005F7A88"/>
    <w:pPr>
      <w:ind w:left="1894"/>
    </w:pPr>
  </w:style>
  <w:style w:type="paragraph" w:customStyle="1" w:styleId="ZZTYTDZPRZEDMzmianazmprzedmtytuulubdziauartykuempunktem">
    <w:name w:val="ZZ/TYT(DZ)_PRZEDM – zmiana zm. przedm. tytułu lub działu artykułem (punktem)"/>
    <w:basedOn w:val="ZTYTDZPRZEDMzmprzedmtytuulubdziauartykuempunktem"/>
    <w:next w:val="ZZARTzmianazmart"/>
    <w:uiPriority w:val="57"/>
    <w:qFormat/>
    <w:rsid w:val="005F7A88"/>
    <w:pPr>
      <w:ind w:left="1894"/>
    </w:pPr>
  </w:style>
  <w:style w:type="paragraph" w:customStyle="1" w:styleId="ZZROZDZODDZOZNzmianazmoznrozdzoddzartykuempunktem">
    <w:name w:val="ZZ/ROZDZ(ODDZ)_OZN – zmiana zm. ozn. rozdz. (oddz.) artykułem (punktem)"/>
    <w:basedOn w:val="ZROZDZODDZOZNzmoznrozdzoddzartykuempunktem"/>
    <w:next w:val="ZZROZDZODDZPRZEDMzmianazmprzedmrozdzoddzartykuempunktem"/>
    <w:uiPriority w:val="58"/>
    <w:qFormat/>
    <w:rsid w:val="005F7A88"/>
    <w:pPr>
      <w:ind w:left="1894"/>
    </w:pPr>
  </w:style>
  <w:style w:type="paragraph" w:customStyle="1" w:styleId="ZZROZDZODDZPRZEDMzmianazmprzedmrozdzoddzartykuempunktem">
    <w:name w:val="ZZ/ROZDZ(ODDZ)_PRZEDM – zmiana zm. przedm. rozdz. (oddz.) artykułem (punktem)"/>
    <w:basedOn w:val="ZROZDZODDZPRZEDMzmprzedmrozdzoddzartykuempunktem"/>
    <w:next w:val="ZZARTzmianazmart"/>
    <w:uiPriority w:val="58"/>
    <w:qFormat/>
    <w:rsid w:val="005F7A88"/>
    <w:pPr>
      <w:ind w:left="1894"/>
    </w:pPr>
  </w:style>
  <w:style w:type="paragraph" w:customStyle="1" w:styleId="Podpis-A7">
    <w:name w:val="Podpis-A7"/>
    <w:basedOn w:val="Normalny"/>
    <w:rsid w:val="00E63BAC"/>
    <w:pPr>
      <w:widowControl/>
      <w:tabs>
        <w:tab w:val="center" w:pos="1701"/>
        <w:tab w:val="center" w:pos="6237"/>
      </w:tabs>
      <w:autoSpaceDE/>
      <w:autoSpaceDN/>
      <w:adjustRightInd/>
      <w:jc w:val="left"/>
    </w:pPr>
    <w:rPr>
      <w:rFonts w:eastAsia="Times New Roman" w:cs="Times New Roman"/>
    </w:rPr>
  </w:style>
  <w:style w:type="paragraph" w:styleId="Tekstpodstawowy">
    <w:name w:val="Body Text"/>
    <w:basedOn w:val="Normalny"/>
    <w:link w:val="TekstpodstawowyZnak"/>
    <w:rsid w:val="00E63BAC"/>
    <w:pPr>
      <w:widowControl/>
      <w:autoSpaceDE/>
      <w:autoSpaceDN/>
      <w:adjustRightInd/>
    </w:pPr>
    <w:rPr>
      <w:rFonts w:eastAsia="Times New Roman" w:cs="Times New Roman"/>
    </w:rPr>
  </w:style>
  <w:style w:type="character" w:customStyle="1" w:styleId="TekstpodstawowyZnak">
    <w:name w:val="Tekst podstawowy Znak"/>
    <w:basedOn w:val="Domylnaczcionkaakapitu"/>
    <w:link w:val="Tekstpodstawowy"/>
    <w:rsid w:val="00E63BAC"/>
    <w:rPr>
      <w:rFonts w:ascii="Times New Roman" w:hAnsi="Times New Roman"/>
      <w:szCs w:val="20"/>
    </w:rPr>
  </w:style>
  <w:style w:type="paragraph" w:customStyle="1" w:styleId="akapit">
    <w:name w:val="akapit"/>
    <w:basedOn w:val="Normalny"/>
    <w:rsid w:val="00B1776A"/>
    <w:pPr>
      <w:widowControl/>
      <w:autoSpaceDE/>
      <w:autoSpaceDN/>
      <w:adjustRightInd/>
      <w:ind w:firstLine="851"/>
    </w:pPr>
    <w:rPr>
      <w:rFonts w:eastAsia="Times New Roman" w:cs="Times New Roman"/>
    </w:rPr>
  </w:style>
  <w:style w:type="paragraph" w:customStyle="1" w:styleId="OZNPROJEKTUwskazaniedatylubwersjiprojektu">
    <w:name w:val="OZN_PROJEKTU – wskazanie daty lub wersji projektu"/>
    <w:next w:val="OZNRODZAKTUtznustawalubrozporzdzenieiorganwydajcy"/>
    <w:qFormat/>
    <w:rsid w:val="00067227"/>
    <w:pPr>
      <w:jc w:val="right"/>
    </w:pPr>
    <w:rPr>
      <w:rFonts w:ascii="Times New Roman" w:eastAsiaTheme="minorEastAsia" w:hAnsi="Times New Roman" w:cs="Arial"/>
      <w:szCs w:val="20"/>
      <w:u w:val="single"/>
    </w:rPr>
  </w:style>
  <w:style w:type="character" w:customStyle="1" w:styleId="IGindeksgrny">
    <w:name w:val="_IG_ – indeks górny"/>
    <w:basedOn w:val="Domylnaczcionkaakapitu"/>
    <w:uiPriority w:val="2"/>
    <w:qFormat/>
    <w:rsid w:val="00067227"/>
    <w:rPr>
      <w:b w:val="0"/>
      <w:i w:val="0"/>
      <w:vanish w:val="0"/>
      <w:spacing w:val="0"/>
      <w:vertAlign w:val="superscript"/>
    </w:rPr>
  </w:style>
  <w:style w:type="character" w:customStyle="1" w:styleId="Ppogrubienie">
    <w:name w:val="_P_ – pogrubienie"/>
    <w:basedOn w:val="Domylnaczcionkaakapitu"/>
    <w:uiPriority w:val="1"/>
    <w:qFormat/>
    <w:rsid w:val="00067227"/>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5.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1C3563F7</Template>
  <TotalTime>34</TotalTime>
  <Pages>10</Pages>
  <Words>2757</Words>
  <Characters>18725</Characters>
  <Application>Microsoft Office Word</Application>
  <DocSecurity>0</DocSecurity>
  <Lines>156</Lines>
  <Paragraphs>42</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szablon projektu aktu prawnego</vt:lpstr>
      <vt:lpstr>p r o j e k t</vt:lpstr>
    </vt:vector>
  </TitlesOfParts>
  <Company>Kancelaria Senatu</Company>
  <LinksUpToDate>false</LinksUpToDate>
  <CharactersWithSpaces>21440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szablon projektu aktu prawnego</dc:title>
  <dc:subject>schema</dc:subject>
  <dc:creator>Dorota Grąziewicz</dc:creator>
  <cp:lastModifiedBy>graziewicz</cp:lastModifiedBy>
  <cp:revision>14</cp:revision>
  <cp:lastPrinted>2012-04-23T06:39:00Z</cp:lastPrinted>
  <dcterms:created xsi:type="dcterms:W3CDTF">2016-07-07T12:00:00Z</dcterms:created>
  <dcterms:modified xsi:type="dcterms:W3CDTF">2016-07-08T14:05:00Z</dcterms:modified>
</cp:coreProperties>
</file>