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C51" w:rsidRPr="00C273EA" w:rsidRDefault="00FA2C51" w:rsidP="00A544F3">
      <w:pPr>
        <w:pStyle w:val="TYTDZOZNoznaczenietytuulubdziau"/>
        <w:spacing w:before="0"/>
        <w:rPr>
          <w:rFonts w:ascii="Times New Roman" w:hAnsi="Times New Roman" w:cs="Times New Roman"/>
        </w:rPr>
      </w:pPr>
      <w:bookmarkStart w:id="0" w:name="_GoBack"/>
      <w:bookmarkEnd w:id="0"/>
      <w:r w:rsidRPr="00C273EA">
        <w:rPr>
          <w:rFonts w:ascii="Times New Roman" w:hAnsi="Times New Roman" w:cs="Times New Roman"/>
        </w:rPr>
        <w:t>UZASADNIENIE</w:t>
      </w:r>
    </w:p>
    <w:p w:rsidR="005619A8" w:rsidRPr="00A544F3" w:rsidRDefault="005619A8" w:rsidP="00C273EA">
      <w:pPr>
        <w:pStyle w:val="NIEARTTEKSTtekstnieartykuowanynppodstprawnarozplubpreambua"/>
        <w:spacing w:before="240"/>
        <w:ind w:firstLine="0"/>
        <w:rPr>
          <w:rFonts w:ascii="Times New Roman" w:hAnsi="Times New Roman" w:cs="Times New Roman"/>
          <w:lang w:eastAsia="en-US"/>
        </w:rPr>
      </w:pPr>
      <w:r w:rsidRPr="00A544F3">
        <w:rPr>
          <w:rFonts w:ascii="Times New Roman" w:hAnsi="Times New Roman" w:cs="Times New Roman"/>
          <w:lang w:eastAsia="en-US"/>
        </w:rPr>
        <w:t>Projektowana zmiana ustawy z dnia 22 maja 2009 r. o funduszach promocji produktów rolno-spożywczych (Dz. U. z 2015 r. poz. 2122), zwana dalej „ustawą o funduszach promocji”, jest odpowiedzią na postulaty podmiotów, od których pochodzą wpłaty na fundusze promocji dotyczące zmiany funkcjonowania funduszy promocji, tak</w:t>
      </w:r>
      <w:r w:rsidR="00024FBC">
        <w:rPr>
          <w:rFonts w:ascii="Times New Roman" w:hAnsi="Times New Roman" w:cs="Times New Roman"/>
          <w:lang w:eastAsia="en-US"/>
        </w:rPr>
        <w:t>,</w:t>
      </w:r>
      <w:r w:rsidRPr="00A544F3">
        <w:rPr>
          <w:rFonts w:ascii="Times New Roman" w:hAnsi="Times New Roman" w:cs="Times New Roman"/>
          <w:lang w:eastAsia="en-US"/>
        </w:rPr>
        <w:t xml:space="preserve"> aby środki te przeznaczane były na wspieranie marketi</w:t>
      </w:r>
      <w:r w:rsidR="00A544F3">
        <w:rPr>
          <w:rFonts w:ascii="Times New Roman" w:hAnsi="Times New Roman" w:cs="Times New Roman"/>
          <w:lang w:eastAsia="en-US"/>
        </w:rPr>
        <w:t>ngu rolnego, wzrostu spożycia i </w:t>
      </w:r>
      <w:r w:rsidRPr="00A544F3">
        <w:rPr>
          <w:rFonts w:ascii="Times New Roman" w:hAnsi="Times New Roman" w:cs="Times New Roman"/>
          <w:lang w:eastAsia="en-US"/>
        </w:rPr>
        <w:t>promocji produktów rolno-spożywczych wytwarzanych przez ww. podmioty.</w:t>
      </w:r>
    </w:p>
    <w:p w:rsidR="005619A8" w:rsidRPr="00A544F3" w:rsidRDefault="005619A8" w:rsidP="00A544F3">
      <w:pPr>
        <w:pStyle w:val="NIEARTTEKSTtekstnieartykuowanynppodstprawnarozplubpreambua"/>
        <w:spacing w:before="0"/>
        <w:ind w:firstLine="0"/>
        <w:rPr>
          <w:rFonts w:ascii="Times New Roman" w:hAnsi="Times New Roman" w:cs="Times New Roman"/>
          <w:lang w:eastAsia="en-US"/>
        </w:rPr>
      </w:pPr>
      <w:r w:rsidRPr="00A544F3">
        <w:rPr>
          <w:rFonts w:ascii="Times New Roman" w:hAnsi="Times New Roman" w:cs="Times New Roman"/>
          <w:lang w:eastAsia="en-US"/>
        </w:rPr>
        <w:t>Głównym celem utworzenia funduszy promocji jest wspieranie marketingu, wzrostu spożyc</w:t>
      </w:r>
      <w:r w:rsidR="00535410">
        <w:rPr>
          <w:rFonts w:ascii="Times New Roman" w:hAnsi="Times New Roman" w:cs="Times New Roman"/>
          <w:lang w:eastAsia="en-US"/>
        </w:rPr>
        <w:t>ia i promocji produktów rolno-</w:t>
      </w:r>
      <w:r w:rsidRPr="00A544F3">
        <w:rPr>
          <w:rFonts w:ascii="Times New Roman" w:hAnsi="Times New Roman" w:cs="Times New Roman"/>
          <w:lang w:eastAsia="en-US"/>
        </w:rPr>
        <w:t>spożywczych</w:t>
      </w:r>
      <w:r w:rsidR="00E47B47" w:rsidRPr="00A544F3">
        <w:rPr>
          <w:rFonts w:ascii="Times New Roman" w:hAnsi="Times New Roman" w:cs="Times New Roman"/>
          <w:lang w:eastAsia="en-US"/>
        </w:rPr>
        <w:t>, objętych obecnie obowiązując</w:t>
      </w:r>
      <w:r w:rsidR="007E749E">
        <w:rPr>
          <w:rFonts w:ascii="Times New Roman" w:hAnsi="Times New Roman" w:cs="Times New Roman"/>
          <w:lang w:eastAsia="en-US"/>
        </w:rPr>
        <w:t>ą</w:t>
      </w:r>
      <w:r w:rsidR="00E47B47" w:rsidRPr="00A544F3">
        <w:rPr>
          <w:rFonts w:ascii="Times New Roman" w:hAnsi="Times New Roman" w:cs="Times New Roman"/>
          <w:lang w:eastAsia="en-US"/>
        </w:rPr>
        <w:t xml:space="preserve"> ustawą</w:t>
      </w:r>
      <w:r w:rsidRPr="00A544F3">
        <w:rPr>
          <w:rFonts w:ascii="Times New Roman" w:hAnsi="Times New Roman" w:cs="Times New Roman"/>
          <w:lang w:eastAsia="en-US"/>
        </w:rPr>
        <w:t>. W ramach realizacji tego celu ustawa wyznacza zakres działań, które mogą być finansowane ze środków finansowych funduszy promocji, tj.: udział w wystawach</w:t>
      </w:r>
      <w:r w:rsidR="00A544F3">
        <w:rPr>
          <w:rFonts w:ascii="Times New Roman" w:hAnsi="Times New Roman" w:cs="Times New Roman"/>
          <w:lang w:eastAsia="en-US"/>
        </w:rPr>
        <w:t xml:space="preserve"> i </w:t>
      </w:r>
      <w:r w:rsidRPr="00A544F3">
        <w:rPr>
          <w:rFonts w:ascii="Times New Roman" w:hAnsi="Times New Roman" w:cs="Times New Roman"/>
          <w:lang w:eastAsia="en-US"/>
        </w:rPr>
        <w:t>targach, prowadzenie badań rynkowych dotyczących poszczególnych produktów, badań naukowych i prac rozwojowych mających na celu poprawę jakości produktów oraz prowadzących do wzrostu ich spożycia. Ponadto wspierane są szkolenia producentów i przetwórców oraz udział kra</w:t>
      </w:r>
      <w:r w:rsidR="00E47B47" w:rsidRPr="00A544F3">
        <w:rPr>
          <w:rFonts w:ascii="Times New Roman" w:hAnsi="Times New Roman" w:cs="Times New Roman"/>
          <w:lang w:eastAsia="en-US"/>
        </w:rPr>
        <w:t xml:space="preserve">jowych organizacji branżowych, </w:t>
      </w:r>
      <w:r w:rsidRPr="00A544F3">
        <w:rPr>
          <w:rFonts w:ascii="Times New Roman" w:hAnsi="Times New Roman" w:cs="Times New Roman"/>
          <w:lang w:eastAsia="en-US"/>
        </w:rPr>
        <w:t>w tym ich przedstawicieli, w pracach specjalistycznych stałych i roboczych komitetów organizacji międzynarodowych lub będących członkami statutowych organów tych organizacji, zajmujących się problemami rynku poszczególnych produktów. Dodatkowo środki funduszy promocji mogą być przeznaczone również na sfinansowanie tzw. „wkładu własnego” organizacji branżowych, wymaganego przy r</w:t>
      </w:r>
      <w:r w:rsidR="00E47B47" w:rsidRPr="00A544F3">
        <w:rPr>
          <w:rFonts w:ascii="Times New Roman" w:hAnsi="Times New Roman" w:cs="Times New Roman"/>
          <w:lang w:eastAsia="en-US"/>
        </w:rPr>
        <w:t xml:space="preserve">ealizacji działań promocyjnych </w:t>
      </w:r>
      <w:r w:rsidRPr="00A544F3">
        <w:rPr>
          <w:rFonts w:ascii="Times New Roman" w:hAnsi="Times New Roman" w:cs="Times New Roman"/>
          <w:lang w:eastAsia="en-US"/>
        </w:rPr>
        <w:t xml:space="preserve">i informacyjnych prowadzonych w ramach jednego z mechanizmów Wspólnej </w:t>
      </w:r>
      <w:r w:rsidR="007E749E">
        <w:rPr>
          <w:rFonts w:ascii="Times New Roman" w:hAnsi="Times New Roman" w:cs="Times New Roman"/>
          <w:lang w:eastAsia="en-US"/>
        </w:rPr>
        <w:t>P</w:t>
      </w:r>
      <w:r w:rsidRPr="00A544F3">
        <w:rPr>
          <w:rFonts w:ascii="Times New Roman" w:hAnsi="Times New Roman" w:cs="Times New Roman"/>
          <w:lang w:eastAsia="en-US"/>
        </w:rPr>
        <w:t>olityki Rolnej „Wsparcie działań promocyjnych i informacyjnych na rynkach wybranych produktów rolnych”, dzięki czemu możliwe jest znaczące zwielokrotnienie efektu działań promocyjnych.</w:t>
      </w:r>
      <w:r w:rsidR="00A544F3">
        <w:rPr>
          <w:rFonts w:ascii="Times New Roman" w:hAnsi="Times New Roman" w:cs="Times New Roman"/>
          <w:lang w:eastAsia="en-US"/>
        </w:rPr>
        <w:t xml:space="preserve"> </w:t>
      </w:r>
    </w:p>
    <w:p w:rsidR="005619A8" w:rsidRPr="00A544F3" w:rsidRDefault="005619A8" w:rsidP="00A544F3">
      <w:pPr>
        <w:pStyle w:val="NIEARTTEKSTtekstnieartykuowanynppodstprawnarozplubpreambua"/>
        <w:spacing w:before="0"/>
        <w:ind w:firstLine="0"/>
        <w:rPr>
          <w:rFonts w:ascii="Times New Roman" w:hAnsi="Times New Roman" w:cs="Times New Roman"/>
          <w:lang w:eastAsia="en-US"/>
        </w:rPr>
      </w:pPr>
      <w:r w:rsidRPr="00A544F3">
        <w:rPr>
          <w:rFonts w:ascii="Times New Roman" w:hAnsi="Times New Roman" w:cs="Times New Roman"/>
          <w:lang w:eastAsia="en-US"/>
        </w:rPr>
        <w:t xml:space="preserve">Środki funduszy promocji, zgodnie z art. 7 ust. </w:t>
      </w:r>
      <w:r w:rsidR="00C273EA">
        <w:rPr>
          <w:rFonts w:ascii="Times New Roman" w:hAnsi="Times New Roman" w:cs="Times New Roman"/>
          <w:lang w:eastAsia="en-US"/>
        </w:rPr>
        <w:t>3 obecnie obowiązującej ustawy o </w:t>
      </w:r>
      <w:r w:rsidRPr="00A544F3">
        <w:rPr>
          <w:rFonts w:ascii="Times New Roman" w:hAnsi="Times New Roman" w:cs="Times New Roman"/>
          <w:lang w:eastAsia="en-US"/>
        </w:rPr>
        <w:t>funduszach promocji, nie są środkami publi</w:t>
      </w:r>
      <w:r w:rsidR="00A544F3">
        <w:rPr>
          <w:rFonts w:ascii="Times New Roman" w:hAnsi="Times New Roman" w:cs="Times New Roman"/>
          <w:lang w:eastAsia="en-US"/>
        </w:rPr>
        <w:t>cznymi w rozumieniu przepisów o </w:t>
      </w:r>
      <w:r w:rsidRPr="00A544F3">
        <w:rPr>
          <w:rFonts w:ascii="Times New Roman" w:hAnsi="Times New Roman" w:cs="Times New Roman"/>
          <w:lang w:eastAsia="en-US"/>
        </w:rPr>
        <w:t>finansach publicznych. Zgodnie z ww. ustawą środkami funduszy promocji zarządzają wyłącznie przedstawiciele organizacji branżowych reprezentujący producentów rolnych oraz przetwórców działających w danym sektorze, którzy tworzą odrębne dla każdego funduszu komisje zarządzające. W ich skład wchodzą przedstawi</w:t>
      </w:r>
      <w:r w:rsidR="00A544F3">
        <w:rPr>
          <w:rFonts w:ascii="Times New Roman" w:hAnsi="Times New Roman" w:cs="Times New Roman"/>
          <w:lang w:eastAsia="en-US"/>
        </w:rPr>
        <w:t xml:space="preserve">ciele poszczególnych branż: po </w:t>
      </w:r>
      <w:r w:rsidRPr="00A544F3">
        <w:rPr>
          <w:rFonts w:ascii="Times New Roman" w:hAnsi="Times New Roman" w:cs="Times New Roman"/>
          <w:lang w:eastAsia="en-US"/>
        </w:rPr>
        <w:t xml:space="preserve">4 przedstawicieli producentów i przetwórców oraz po 1 przedstawicielu izb rolniczych. Członków komisji zarządzających wybierają </w:t>
      </w:r>
      <w:r w:rsidRPr="00A544F3">
        <w:rPr>
          <w:rFonts w:ascii="Times New Roman" w:hAnsi="Times New Roman" w:cs="Times New Roman"/>
          <w:lang w:eastAsia="en-US"/>
        </w:rPr>
        <w:lastRenderedPageBreak/>
        <w:t xml:space="preserve">przedstawiciele poszczególnych branż. Komisje zarządzające decydują o przeznaczeniu środków finansowych funduszy promocji na konkretne zadania, ujmowane w rocznych planach finansowych. </w:t>
      </w:r>
    </w:p>
    <w:p w:rsidR="00C633B5" w:rsidRPr="00A544F3" w:rsidRDefault="005619A8" w:rsidP="00A544F3">
      <w:pPr>
        <w:pStyle w:val="NIEARTTEKSTtekstnieartykuowanynppodstprawnarozplubpreambua"/>
        <w:spacing w:before="0"/>
        <w:ind w:firstLine="0"/>
        <w:rPr>
          <w:rFonts w:ascii="Times New Roman" w:hAnsi="Times New Roman" w:cs="Times New Roman"/>
          <w:lang w:eastAsia="en-US"/>
        </w:rPr>
      </w:pPr>
      <w:r w:rsidRPr="00A544F3">
        <w:rPr>
          <w:rFonts w:ascii="Times New Roman" w:hAnsi="Times New Roman" w:cs="Times New Roman"/>
          <w:lang w:eastAsia="en-US"/>
        </w:rPr>
        <w:t>Uwzględniając postulaty podmiotów, od których pochodzą wpłaty na fundusze promocji</w:t>
      </w:r>
      <w:r w:rsidR="00C47D6A" w:rsidRPr="00A544F3">
        <w:rPr>
          <w:rFonts w:ascii="Times New Roman" w:hAnsi="Times New Roman" w:cs="Times New Roman"/>
          <w:lang w:eastAsia="en-US"/>
        </w:rPr>
        <w:t>,</w:t>
      </w:r>
      <w:r w:rsidRPr="00A544F3">
        <w:rPr>
          <w:rFonts w:ascii="Times New Roman" w:hAnsi="Times New Roman" w:cs="Times New Roman"/>
          <w:lang w:eastAsia="en-US"/>
        </w:rPr>
        <w:t xml:space="preserve"> dotyczące zmiany funkcjonowania fundus</w:t>
      </w:r>
      <w:r w:rsidR="00C47D6A" w:rsidRPr="00A544F3">
        <w:rPr>
          <w:rFonts w:ascii="Times New Roman" w:hAnsi="Times New Roman" w:cs="Times New Roman"/>
          <w:lang w:eastAsia="en-US"/>
        </w:rPr>
        <w:t xml:space="preserve">zy promocji, </w:t>
      </w:r>
      <w:r w:rsidR="003A7398" w:rsidRPr="00A544F3">
        <w:rPr>
          <w:rFonts w:ascii="Times New Roman" w:hAnsi="Times New Roman" w:cs="Times New Roman"/>
          <w:lang w:eastAsia="en-US"/>
        </w:rPr>
        <w:t>proponuje się wprowadzić rozwiązanie</w:t>
      </w:r>
      <w:r w:rsidR="007E749E">
        <w:rPr>
          <w:rFonts w:ascii="Times New Roman" w:hAnsi="Times New Roman" w:cs="Times New Roman"/>
          <w:lang w:eastAsia="en-US"/>
        </w:rPr>
        <w:t>,</w:t>
      </w:r>
      <w:r w:rsidR="003A7398" w:rsidRPr="00A544F3">
        <w:rPr>
          <w:rFonts w:ascii="Times New Roman" w:hAnsi="Times New Roman" w:cs="Times New Roman"/>
          <w:lang w:eastAsia="en-US"/>
        </w:rPr>
        <w:t xml:space="preserve"> na mocy którego</w:t>
      </w:r>
      <w:r w:rsidRPr="00A544F3">
        <w:rPr>
          <w:rFonts w:ascii="Times New Roman" w:hAnsi="Times New Roman" w:cs="Times New Roman"/>
          <w:lang w:eastAsia="en-US"/>
        </w:rPr>
        <w:t xml:space="preserve"> środki funduszy promocji </w:t>
      </w:r>
      <w:r w:rsidR="003A7398" w:rsidRPr="00A544F3">
        <w:rPr>
          <w:rFonts w:ascii="Times New Roman" w:hAnsi="Times New Roman" w:cs="Times New Roman"/>
          <w:lang w:eastAsia="en-US"/>
        </w:rPr>
        <w:t xml:space="preserve">będą </w:t>
      </w:r>
      <w:r w:rsidRPr="00A544F3">
        <w:rPr>
          <w:rFonts w:ascii="Times New Roman" w:hAnsi="Times New Roman" w:cs="Times New Roman"/>
          <w:lang w:eastAsia="en-US"/>
        </w:rPr>
        <w:t>przeznacza</w:t>
      </w:r>
      <w:r w:rsidR="003A7398" w:rsidRPr="00A544F3">
        <w:rPr>
          <w:rFonts w:ascii="Times New Roman" w:hAnsi="Times New Roman" w:cs="Times New Roman"/>
          <w:lang w:eastAsia="en-US"/>
        </w:rPr>
        <w:t>ne</w:t>
      </w:r>
      <w:r w:rsidRPr="00A544F3">
        <w:rPr>
          <w:rFonts w:ascii="Times New Roman" w:hAnsi="Times New Roman" w:cs="Times New Roman"/>
          <w:lang w:eastAsia="en-US"/>
        </w:rPr>
        <w:t xml:space="preserve"> na </w:t>
      </w:r>
      <w:r w:rsidR="00C47D6A" w:rsidRPr="00A544F3">
        <w:rPr>
          <w:rFonts w:ascii="Times New Roman" w:hAnsi="Times New Roman" w:cs="Times New Roman"/>
          <w:lang w:eastAsia="en-US"/>
        </w:rPr>
        <w:t>finansowanie lub współfinanso</w:t>
      </w:r>
      <w:r w:rsidR="00A544F3">
        <w:rPr>
          <w:rFonts w:ascii="Times New Roman" w:hAnsi="Times New Roman" w:cs="Times New Roman"/>
          <w:lang w:eastAsia="en-US"/>
        </w:rPr>
        <w:t>wanie programów promocyjnych i </w:t>
      </w:r>
      <w:r w:rsidR="00C47D6A" w:rsidRPr="00A544F3">
        <w:rPr>
          <w:rFonts w:ascii="Times New Roman" w:hAnsi="Times New Roman" w:cs="Times New Roman"/>
          <w:lang w:eastAsia="en-US"/>
        </w:rPr>
        <w:t xml:space="preserve">informacyjnych oraz działań promocyjnych i informacyjnych </w:t>
      </w:r>
      <w:r w:rsidRPr="00A544F3">
        <w:rPr>
          <w:rFonts w:ascii="Times New Roman" w:hAnsi="Times New Roman" w:cs="Times New Roman"/>
          <w:lang w:eastAsia="en-US"/>
        </w:rPr>
        <w:t>kwalifikując</w:t>
      </w:r>
      <w:r w:rsidR="00C47D6A" w:rsidRPr="00A544F3">
        <w:rPr>
          <w:rFonts w:ascii="Times New Roman" w:hAnsi="Times New Roman" w:cs="Times New Roman"/>
          <w:lang w:eastAsia="en-US"/>
        </w:rPr>
        <w:t>ych</w:t>
      </w:r>
      <w:r w:rsidRPr="00A544F3">
        <w:rPr>
          <w:rFonts w:ascii="Times New Roman" w:hAnsi="Times New Roman" w:cs="Times New Roman"/>
          <w:lang w:eastAsia="en-US"/>
        </w:rPr>
        <w:t xml:space="preserve"> się do wsparcia ze środków Unii Europejskiej, dotyczących produktów rolno-spożywczych wytwarzanych przez ww. podmioty.</w:t>
      </w:r>
      <w:r w:rsidR="00C633B5" w:rsidRPr="00A544F3">
        <w:rPr>
          <w:rFonts w:ascii="Times New Roman" w:hAnsi="Times New Roman" w:cs="Times New Roman"/>
          <w:lang w:eastAsia="en-US"/>
        </w:rPr>
        <w:t xml:space="preserve"> </w:t>
      </w:r>
      <w:r w:rsidR="003A7398" w:rsidRPr="00A544F3">
        <w:rPr>
          <w:rFonts w:ascii="Times New Roman" w:hAnsi="Times New Roman" w:cs="Times New Roman"/>
          <w:lang w:eastAsia="en-US"/>
        </w:rPr>
        <w:t>P</w:t>
      </w:r>
      <w:r w:rsidR="00A42CA1" w:rsidRPr="00A544F3">
        <w:rPr>
          <w:rFonts w:ascii="Times New Roman" w:hAnsi="Times New Roman" w:cs="Times New Roman"/>
          <w:lang w:eastAsia="en-US"/>
        </w:rPr>
        <w:t>rojektowan</w:t>
      </w:r>
      <w:r w:rsidR="003A7398" w:rsidRPr="00A544F3">
        <w:rPr>
          <w:rFonts w:ascii="Times New Roman" w:hAnsi="Times New Roman" w:cs="Times New Roman"/>
          <w:lang w:eastAsia="en-US"/>
        </w:rPr>
        <w:t>ą</w:t>
      </w:r>
      <w:r w:rsidR="00A42CA1" w:rsidRPr="00A544F3">
        <w:rPr>
          <w:rFonts w:ascii="Times New Roman" w:hAnsi="Times New Roman" w:cs="Times New Roman"/>
          <w:lang w:eastAsia="en-US"/>
        </w:rPr>
        <w:t xml:space="preserve"> ustaw</w:t>
      </w:r>
      <w:r w:rsidR="003A7398" w:rsidRPr="00A544F3">
        <w:rPr>
          <w:rFonts w:ascii="Times New Roman" w:hAnsi="Times New Roman" w:cs="Times New Roman"/>
          <w:lang w:eastAsia="en-US"/>
        </w:rPr>
        <w:t>ą proponuje się zatem dodać</w:t>
      </w:r>
      <w:r w:rsidR="00A42CA1" w:rsidRPr="00A544F3">
        <w:rPr>
          <w:rFonts w:ascii="Times New Roman" w:hAnsi="Times New Roman" w:cs="Times New Roman"/>
          <w:lang w:eastAsia="en-US"/>
        </w:rPr>
        <w:t xml:space="preserve"> </w:t>
      </w:r>
      <w:r w:rsidR="00A544F3">
        <w:rPr>
          <w:rFonts w:ascii="Times New Roman" w:hAnsi="Times New Roman" w:cs="Times New Roman"/>
          <w:lang w:eastAsia="en-US"/>
        </w:rPr>
        <w:t>w </w:t>
      </w:r>
      <w:r w:rsidR="003A7398" w:rsidRPr="00A544F3">
        <w:rPr>
          <w:rFonts w:ascii="Times New Roman" w:hAnsi="Times New Roman" w:cs="Times New Roman"/>
          <w:lang w:eastAsia="en-US"/>
        </w:rPr>
        <w:t xml:space="preserve">art. 9 zmienianej ustawy ust. 1a, w którym </w:t>
      </w:r>
      <w:r w:rsidR="00A42CA1" w:rsidRPr="00A544F3">
        <w:rPr>
          <w:rFonts w:ascii="Times New Roman" w:hAnsi="Times New Roman" w:cs="Times New Roman"/>
          <w:lang w:eastAsia="en-US"/>
        </w:rPr>
        <w:t>o</w:t>
      </w:r>
      <w:r w:rsidR="00C633B5" w:rsidRPr="00A544F3">
        <w:rPr>
          <w:rFonts w:ascii="Times New Roman" w:hAnsi="Times New Roman" w:cs="Times New Roman"/>
          <w:lang w:eastAsia="en-US"/>
        </w:rPr>
        <w:t xml:space="preserve">kreśla się </w:t>
      </w:r>
      <w:r w:rsidR="00A42CA1" w:rsidRPr="00A544F3">
        <w:rPr>
          <w:rFonts w:ascii="Times New Roman" w:hAnsi="Times New Roman" w:cs="Times New Roman"/>
          <w:lang w:eastAsia="en-US"/>
        </w:rPr>
        <w:t xml:space="preserve">jednoznaczne wymagania </w:t>
      </w:r>
      <w:r w:rsidR="00C633B5" w:rsidRPr="00A544F3">
        <w:rPr>
          <w:rFonts w:ascii="Times New Roman" w:hAnsi="Times New Roman" w:cs="Times New Roman"/>
          <w:lang w:eastAsia="en-US"/>
        </w:rPr>
        <w:t>dla produktu rolno-spo</w:t>
      </w:r>
      <w:r w:rsidR="00A42CA1" w:rsidRPr="00A544F3">
        <w:rPr>
          <w:rFonts w:ascii="Times New Roman" w:hAnsi="Times New Roman" w:cs="Times New Roman"/>
          <w:lang w:eastAsia="en-US"/>
        </w:rPr>
        <w:t>ż</w:t>
      </w:r>
      <w:r w:rsidR="00C633B5" w:rsidRPr="00A544F3">
        <w:rPr>
          <w:rFonts w:ascii="Times New Roman" w:hAnsi="Times New Roman" w:cs="Times New Roman"/>
          <w:lang w:eastAsia="en-US"/>
        </w:rPr>
        <w:t>ywczeg</w:t>
      </w:r>
      <w:r w:rsidR="00A42CA1" w:rsidRPr="00A544F3">
        <w:rPr>
          <w:rFonts w:ascii="Times New Roman" w:hAnsi="Times New Roman" w:cs="Times New Roman"/>
          <w:lang w:eastAsia="en-US"/>
        </w:rPr>
        <w:t>o, którego dotyczą ww. programy i działania. W przypadku produktów nieprzetworzonych wsparcie ze środków funduszy, o którym mowa w art. 9 ust. 1 i 2, dotyczyć będzie produktu rolno-spożywczego, którego produkcja podstawowa</w:t>
      </w:r>
      <w:r w:rsidR="00C633B5" w:rsidRPr="00A544F3">
        <w:rPr>
          <w:rFonts w:ascii="Times New Roman" w:hAnsi="Times New Roman" w:cs="Times New Roman"/>
          <w:lang w:eastAsia="en-US"/>
        </w:rPr>
        <w:t xml:space="preserve"> w rozumieniu art. 3 pkt 17 rozporządzenia (WE) nr 178/2002 Parlamentu Europejskiego i Rady z dnia 28 stycznia 2002 r. ustanawiającego ogólne zasady i wymagania prawa żywnościowego, powołującego Europejski Urząd ds. bezpieczeństwa żywności oraz ustanawiającego procedury w zakresie bezpieczeńst</w:t>
      </w:r>
      <w:r w:rsidR="00A544F3">
        <w:rPr>
          <w:rFonts w:ascii="Times New Roman" w:hAnsi="Times New Roman" w:cs="Times New Roman"/>
          <w:lang w:eastAsia="en-US"/>
        </w:rPr>
        <w:t>wa żywności (Dz. Urz. WE L 31 z </w:t>
      </w:r>
      <w:r w:rsidR="00C633B5" w:rsidRPr="00A544F3">
        <w:rPr>
          <w:rFonts w:ascii="Times New Roman" w:hAnsi="Times New Roman" w:cs="Times New Roman"/>
          <w:lang w:eastAsia="en-US"/>
        </w:rPr>
        <w:t>01.02.2002, str. 1, z późn. zm. – Dz. Urz. UE Polskie wydanie specjalne, rozdz. 15</w:t>
      </w:r>
      <w:r w:rsidR="00A544F3">
        <w:rPr>
          <w:rFonts w:ascii="Times New Roman" w:hAnsi="Times New Roman" w:cs="Times New Roman"/>
          <w:lang w:eastAsia="en-US"/>
        </w:rPr>
        <w:t>, t. </w:t>
      </w:r>
      <w:r w:rsidR="00A42CA1" w:rsidRPr="00A544F3">
        <w:rPr>
          <w:rFonts w:ascii="Times New Roman" w:hAnsi="Times New Roman" w:cs="Times New Roman"/>
          <w:lang w:eastAsia="en-US"/>
        </w:rPr>
        <w:t>6, str. 463, z późn. zm.)</w:t>
      </w:r>
      <w:r w:rsidR="00C633B5" w:rsidRPr="00A544F3">
        <w:rPr>
          <w:rFonts w:ascii="Times New Roman" w:hAnsi="Times New Roman" w:cs="Times New Roman"/>
          <w:lang w:eastAsia="en-US"/>
        </w:rPr>
        <w:t>, odbyła się na terytorium</w:t>
      </w:r>
      <w:r w:rsidR="00A544F3">
        <w:rPr>
          <w:rFonts w:ascii="Times New Roman" w:hAnsi="Times New Roman" w:cs="Times New Roman"/>
          <w:lang w:eastAsia="en-US"/>
        </w:rPr>
        <w:t xml:space="preserve"> Rzeczypospolitej Polskiej, a w </w:t>
      </w:r>
      <w:r w:rsidR="00C633B5" w:rsidRPr="00A544F3">
        <w:rPr>
          <w:rFonts w:ascii="Times New Roman" w:hAnsi="Times New Roman" w:cs="Times New Roman"/>
          <w:lang w:eastAsia="en-US"/>
        </w:rPr>
        <w:t>przypadku:</w:t>
      </w:r>
    </w:p>
    <w:p w:rsidR="00C633B5" w:rsidRPr="00A544F3" w:rsidRDefault="00024FBC" w:rsidP="00A544F3">
      <w:pPr>
        <w:pStyle w:val="NIEARTTEKSTtekstnieartykuowanynppodstprawnarozplubpreambua"/>
        <w:spacing w:before="0"/>
        <w:ind w:left="350" w:hanging="350"/>
        <w:rPr>
          <w:rFonts w:ascii="Times New Roman" w:hAnsi="Times New Roman" w:cs="Times New Roman"/>
          <w:lang w:eastAsia="en-US"/>
        </w:rPr>
      </w:pPr>
      <w:r>
        <w:rPr>
          <w:rFonts w:ascii="Times New Roman" w:hAnsi="Times New Roman" w:cs="Times New Roman"/>
          <w:lang w:eastAsia="en-US"/>
        </w:rPr>
        <w:t>1</w:t>
      </w:r>
      <w:r w:rsidR="00C633B5" w:rsidRPr="00A544F3">
        <w:rPr>
          <w:rFonts w:ascii="Times New Roman" w:hAnsi="Times New Roman" w:cs="Times New Roman"/>
          <w:lang w:eastAsia="en-US"/>
        </w:rPr>
        <w:t xml:space="preserve">) </w:t>
      </w:r>
      <w:r w:rsidR="00C633B5" w:rsidRPr="00A544F3">
        <w:rPr>
          <w:rFonts w:ascii="Times New Roman" w:hAnsi="Times New Roman" w:cs="Times New Roman"/>
          <w:lang w:eastAsia="en-US"/>
        </w:rPr>
        <w:tab/>
        <w:t>mięsa – jeżeli zostało pozyskane ze zwierząt urodzonych na terytorium Rzeczypospolitej Polskiej oraz których chów i ubój odbyły się na teryt</w:t>
      </w:r>
      <w:r>
        <w:rPr>
          <w:rFonts w:ascii="Times New Roman" w:hAnsi="Times New Roman" w:cs="Times New Roman"/>
          <w:lang w:eastAsia="en-US"/>
        </w:rPr>
        <w:t>orium Rzeczypospolitej Polskiej;</w:t>
      </w:r>
    </w:p>
    <w:p w:rsidR="00AC5229" w:rsidRPr="00A544F3" w:rsidRDefault="00024FBC" w:rsidP="00A544F3">
      <w:pPr>
        <w:pStyle w:val="NIEARTTEKSTtekstnieartykuowanynppodstprawnarozplubpreambua"/>
        <w:spacing w:before="0"/>
        <w:ind w:left="350" w:hanging="350"/>
        <w:rPr>
          <w:rFonts w:ascii="Times New Roman" w:hAnsi="Times New Roman" w:cs="Times New Roman"/>
          <w:lang w:eastAsia="en-US"/>
        </w:rPr>
      </w:pPr>
      <w:r>
        <w:rPr>
          <w:rFonts w:ascii="Times New Roman" w:hAnsi="Times New Roman" w:cs="Times New Roman"/>
          <w:lang w:eastAsia="en-US"/>
        </w:rPr>
        <w:t>2</w:t>
      </w:r>
      <w:r w:rsidR="00C633B5" w:rsidRPr="00A544F3">
        <w:rPr>
          <w:rFonts w:ascii="Times New Roman" w:hAnsi="Times New Roman" w:cs="Times New Roman"/>
          <w:lang w:eastAsia="en-US"/>
        </w:rPr>
        <w:t xml:space="preserve">) </w:t>
      </w:r>
      <w:r w:rsidR="00C633B5" w:rsidRPr="00A544F3">
        <w:rPr>
          <w:rFonts w:ascii="Times New Roman" w:hAnsi="Times New Roman" w:cs="Times New Roman"/>
          <w:lang w:eastAsia="en-US"/>
        </w:rPr>
        <w:tab/>
        <w:t>innych niż mięso produktów pochodzenia zwierzęcego – jeżeli zostały pozyskane od zwierząt, których chów odbywa się na terytorium Rzeczypospolitej Polskiej</w:t>
      </w:r>
      <w:r w:rsidR="00A42CA1" w:rsidRPr="00A544F3">
        <w:rPr>
          <w:rFonts w:ascii="Times New Roman" w:hAnsi="Times New Roman" w:cs="Times New Roman"/>
          <w:lang w:eastAsia="en-US"/>
        </w:rPr>
        <w:t>.</w:t>
      </w:r>
    </w:p>
    <w:p w:rsidR="00C633B5" w:rsidRPr="00A544F3" w:rsidRDefault="00A42CA1" w:rsidP="00A544F3">
      <w:pPr>
        <w:pStyle w:val="NIEARTTEKSTtekstnieartykuowanynppodstprawnarozplubpreambua"/>
        <w:spacing w:before="0"/>
        <w:ind w:firstLine="0"/>
        <w:rPr>
          <w:rFonts w:ascii="Times New Roman" w:hAnsi="Times New Roman" w:cs="Times New Roman"/>
          <w:lang w:eastAsia="en-US"/>
        </w:rPr>
      </w:pPr>
      <w:r w:rsidRPr="00A544F3">
        <w:rPr>
          <w:rFonts w:ascii="Times New Roman" w:hAnsi="Times New Roman" w:cs="Times New Roman"/>
          <w:lang w:eastAsia="en-US"/>
        </w:rPr>
        <w:t xml:space="preserve">Natomiast w przypadku produktu </w:t>
      </w:r>
      <w:r w:rsidR="00C633B5" w:rsidRPr="00A544F3">
        <w:rPr>
          <w:rFonts w:ascii="Times New Roman" w:hAnsi="Times New Roman" w:cs="Times New Roman"/>
          <w:lang w:eastAsia="en-US"/>
        </w:rPr>
        <w:t xml:space="preserve">przetworzonego w </w:t>
      </w:r>
      <w:r w:rsidR="00A544F3">
        <w:rPr>
          <w:rFonts w:ascii="Times New Roman" w:hAnsi="Times New Roman" w:cs="Times New Roman"/>
          <w:lang w:eastAsia="en-US"/>
        </w:rPr>
        <w:t>rozumieniu art. 2 ust. 1 lit. o </w:t>
      </w:r>
      <w:r w:rsidR="00C633B5" w:rsidRPr="00A544F3">
        <w:rPr>
          <w:rFonts w:ascii="Times New Roman" w:hAnsi="Times New Roman" w:cs="Times New Roman"/>
          <w:lang w:eastAsia="en-US"/>
        </w:rPr>
        <w:t>rozporządzenia (WE) nr 852/2004 Parlamentu</w:t>
      </w:r>
      <w:r w:rsidR="00A544F3">
        <w:rPr>
          <w:rFonts w:ascii="Times New Roman" w:hAnsi="Times New Roman" w:cs="Times New Roman"/>
          <w:lang w:eastAsia="en-US"/>
        </w:rPr>
        <w:t xml:space="preserve"> Europejskiego i Rady z dnia 29 </w:t>
      </w:r>
      <w:r w:rsidR="00C633B5" w:rsidRPr="00A544F3">
        <w:rPr>
          <w:rFonts w:ascii="Times New Roman" w:hAnsi="Times New Roman" w:cs="Times New Roman"/>
          <w:lang w:eastAsia="en-US"/>
        </w:rPr>
        <w:t>kwietnia 2004 r. w sprawie higieny środków s</w:t>
      </w:r>
      <w:r w:rsidR="00A544F3">
        <w:rPr>
          <w:rFonts w:ascii="Times New Roman" w:hAnsi="Times New Roman" w:cs="Times New Roman"/>
          <w:lang w:eastAsia="en-US"/>
        </w:rPr>
        <w:t>pożywczych (Dz. Urz. UE L 139 z </w:t>
      </w:r>
      <w:r w:rsidR="000A1A23" w:rsidRPr="00A544F3">
        <w:rPr>
          <w:rFonts w:ascii="Times New Roman" w:hAnsi="Times New Roman" w:cs="Times New Roman"/>
          <w:lang w:eastAsia="en-US"/>
        </w:rPr>
        <w:t>30.04.2004, str. 1, z późn. zm.</w:t>
      </w:r>
      <w:r w:rsidR="003A7398" w:rsidRPr="00A544F3">
        <w:rPr>
          <w:rFonts w:ascii="Times New Roman" w:eastAsia="SimSun" w:hAnsi="Times New Roman" w:cs="Times New Roman"/>
          <w:bCs w:val="0"/>
        </w:rPr>
        <w:t xml:space="preserve"> </w:t>
      </w:r>
      <w:r w:rsidR="003A7398" w:rsidRPr="00A544F3">
        <w:rPr>
          <w:rFonts w:ascii="Times New Roman" w:hAnsi="Times New Roman" w:cs="Times New Roman"/>
          <w:lang w:eastAsia="en-US"/>
        </w:rPr>
        <w:t>– Dz. Urz. UE Polskie w</w:t>
      </w:r>
      <w:r w:rsidR="00A544F3">
        <w:rPr>
          <w:rFonts w:ascii="Times New Roman" w:hAnsi="Times New Roman" w:cs="Times New Roman"/>
          <w:lang w:eastAsia="en-US"/>
        </w:rPr>
        <w:t>ydanie specjalne, rozdz. 13, t. </w:t>
      </w:r>
      <w:r w:rsidR="003A7398" w:rsidRPr="00A544F3">
        <w:rPr>
          <w:rFonts w:ascii="Times New Roman" w:hAnsi="Times New Roman" w:cs="Times New Roman"/>
          <w:lang w:eastAsia="en-US"/>
        </w:rPr>
        <w:t>34, str. 319</w:t>
      </w:r>
      <w:r w:rsidR="008F5185">
        <w:rPr>
          <w:rFonts w:ascii="Times New Roman" w:hAnsi="Times New Roman" w:cs="Times New Roman"/>
          <w:lang w:eastAsia="en-US"/>
        </w:rPr>
        <w:t>)</w:t>
      </w:r>
      <w:r w:rsidR="00C633B5" w:rsidRPr="00A544F3">
        <w:rPr>
          <w:rFonts w:ascii="Times New Roman" w:hAnsi="Times New Roman" w:cs="Times New Roman"/>
          <w:lang w:eastAsia="en-US"/>
        </w:rPr>
        <w:t xml:space="preserve"> </w:t>
      </w:r>
      <w:r w:rsidR="000A1A23" w:rsidRPr="00A544F3">
        <w:rPr>
          <w:rFonts w:ascii="Times New Roman" w:hAnsi="Times New Roman" w:cs="Times New Roman"/>
          <w:lang w:eastAsia="en-US"/>
        </w:rPr>
        <w:t xml:space="preserve">wsparcie ze środków funduszy, o którym mowa w art. 9 ust. 1 i 2, dotyczyć </w:t>
      </w:r>
      <w:r w:rsidR="00C9100B">
        <w:rPr>
          <w:rFonts w:ascii="Times New Roman" w:hAnsi="Times New Roman" w:cs="Times New Roman"/>
          <w:lang w:eastAsia="en-US"/>
        </w:rPr>
        <w:t xml:space="preserve">będzie </w:t>
      </w:r>
      <w:r w:rsidR="000A1A23" w:rsidRPr="00A544F3">
        <w:rPr>
          <w:rFonts w:ascii="Times New Roman" w:hAnsi="Times New Roman" w:cs="Times New Roman"/>
          <w:lang w:eastAsia="en-US"/>
        </w:rPr>
        <w:t>produktu</w:t>
      </w:r>
      <w:r w:rsidR="00325507">
        <w:rPr>
          <w:rFonts w:ascii="Times New Roman" w:hAnsi="Times New Roman" w:cs="Times New Roman"/>
          <w:lang w:eastAsia="en-US"/>
        </w:rPr>
        <w:t>,</w:t>
      </w:r>
      <w:r w:rsidR="000A1A23" w:rsidRPr="00A544F3">
        <w:rPr>
          <w:rFonts w:ascii="Times New Roman" w:hAnsi="Times New Roman" w:cs="Times New Roman"/>
          <w:lang w:eastAsia="en-US"/>
        </w:rPr>
        <w:t xml:space="preserve"> który</w:t>
      </w:r>
      <w:r w:rsidR="00C633B5" w:rsidRPr="00A544F3">
        <w:rPr>
          <w:rFonts w:ascii="Times New Roman" w:hAnsi="Times New Roman" w:cs="Times New Roman"/>
          <w:lang w:eastAsia="en-US"/>
        </w:rPr>
        <w:t xml:space="preserve"> został wyprodukowany na terytorium Rzeczypospolitej Polskiej i wszystkie jego składniki spełniają warunki określone </w:t>
      </w:r>
      <w:r w:rsidR="000A1A23" w:rsidRPr="00A544F3">
        <w:rPr>
          <w:rFonts w:ascii="Times New Roman" w:hAnsi="Times New Roman" w:cs="Times New Roman"/>
          <w:lang w:eastAsia="en-US"/>
        </w:rPr>
        <w:t xml:space="preserve">jak dla produktów </w:t>
      </w:r>
      <w:r w:rsidR="000A1A23" w:rsidRPr="00A544F3">
        <w:rPr>
          <w:rFonts w:ascii="Times New Roman" w:hAnsi="Times New Roman" w:cs="Times New Roman"/>
          <w:lang w:eastAsia="en-US"/>
        </w:rPr>
        <w:lastRenderedPageBreak/>
        <w:t>nieprzetworzonych</w:t>
      </w:r>
      <w:r w:rsidR="00C633B5" w:rsidRPr="00A544F3">
        <w:rPr>
          <w:rFonts w:ascii="Times New Roman" w:hAnsi="Times New Roman" w:cs="Times New Roman"/>
          <w:lang w:eastAsia="en-US"/>
        </w:rPr>
        <w:t xml:space="preserve"> lub zostały wyprodukowane na terytorium Rzeczypospolitej Polskiej wyłącznie ze składników spełniających warunki określone </w:t>
      </w:r>
      <w:r w:rsidR="000A1A23" w:rsidRPr="00A544F3">
        <w:rPr>
          <w:rFonts w:ascii="Times New Roman" w:hAnsi="Times New Roman" w:cs="Times New Roman"/>
          <w:lang w:eastAsia="en-US"/>
        </w:rPr>
        <w:t>jak dla produktów nieprzetworzonych</w:t>
      </w:r>
      <w:r w:rsidR="00C633B5" w:rsidRPr="00A544F3">
        <w:rPr>
          <w:rFonts w:ascii="Times New Roman" w:hAnsi="Times New Roman" w:cs="Times New Roman"/>
          <w:lang w:eastAsia="en-US"/>
        </w:rPr>
        <w:t xml:space="preserve">, a </w:t>
      </w:r>
      <w:r w:rsidR="00AB2642" w:rsidRPr="00A544F3">
        <w:rPr>
          <w:rFonts w:ascii="Times New Roman" w:hAnsi="Times New Roman" w:cs="Times New Roman"/>
          <w:lang w:eastAsia="en-US"/>
        </w:rPr>
        <w:t xml:space="preserve">jeżeli </w:t>
      </w:r>
      <w:r w:rsidR="00C633B5" w:rsidRPr="00A544F3">
        <w:rPr>
          <w:rFonts w:ascii="Times New Roman" w:hAnsi="Times New Roman" w:cs="Times New Roman"/>
          <w:lang w:eastAsia="en-US"/>
        </w:rPr>
        <w:t>do jego produkcji użyto innych składników:</w:t>
      </w:r>
    </w:p>
    <w:p w:rsidR="00C633B5" w:rsidRPr="00A544F3" w:rsidRDefault="008F5185" w:rsidP="00A544F3">
      <w:pPr>
        <w:pStyle w:val="NIEARTTEKSTtekstnieartykuowanynppodstprawnarozplubpreambua"/>
        <w:spacing w:before="0"/>
        <w:ind w:left="284" w:hanging="284"/>
        <w:rPr>
          <w:rFonts w:ascii="Times New Roman" w:hAnsi="Times New Roman" w:cs="Times New Roman"/>
          <w:lang w:eastAsia="en-US"/>
        </w:rPr>
      </w:pPr>
      <w:r>
        <w:rPr>
          <w:rFonts w:ascii="Times New Roman" w:hAnsi="Times New Roman" w:cs="Times New Roman"/>
          <w:lang w:eastAsia="en-US"/>
        </w:rPr>
        <w:t>1</w:t>
      </w:r>
      <w:r w:rsidR="00C633B5" w:rsidRPr="00A544F3">
        <w:rPr>
          <w:rFonts w:ascii="Times New Roman" w:hAnsi="Times New Roman" w:cs="Times New Roman"/>
          <w:lang w:eastAsia="en-US"/>
        </w:rPr>
        <w:t xml:space="preserve">) </w:t>
      </w:r>
      <w:r w:rsidR="00C633B5" w:rsidRPr="00A544F3">
        <w:rPr>
          <w:rFonts w:ascii="Times New Roman" w:hAnsi="Times New Roman" w:cs="Times New Roman"/>
          <w:lang w:eastAsia="en-US"/>
        </w:rPr>
        <w:tab/>
        <w:t>łączna masa tych składników wynosi nie więcej niż 25% łącznej masy wszystkich składników w chwili ich użycia do wyprodukowania tego produktu, nie licząc masy wody użytej do jego produkcji, oraz</w:t>
      </w:r>
    </w:p>
    <w:p w:rsidR="00AC5229" w:rsidRPr="00A544F3" w:rsidRDefault="008F5185" w:rsidP="00A544F3">
      <w:pPr>
        <w:pStyle w:val="NIEARTTEKSTtekstnieartykuowanynppodstprawnarozplubpreambua"/>
        <w:spacing w:before="0"/>
        <w:ind w:left="284" w:hanging="284"/>
        <w:rPr>
          <w:rFonts w:ascii="Times New Roman" w:hAnsi="Times New Roman" w:cs="Times New Roman"/>
          <w:lang w:eastAsia="en-US"/>
        </w:rPr>
      </w:pPr>
      <w:r>
        <w:rPr>
          <w:rFonts w:ascii="Times New Roman" w:hAnsi="Times New Roman" w:cs="Times New Roman"/>
          <w:lang w:eastAsia="en-US"/>
        </w:rPr>
        <w:t>2</w:t>
      </w:r>
      <w:r w:rsidR="00C633B5" w:rsidRPr="00A544F3">
        <w:rPr>
          <w:rFonts w:ascii="Times New Roman" w:hAnsi="Times New Roman" w:cs="Times New Roman"/>
          <w:lang w:eastAsia="en-US"/>
        </w:rPr>
        <w:t xml:space="preserve">) </w:t>
      </w:r>
      <w:r w:rsidR="00C633B5" w:rsidRPr="00A544F3">
        <w:rPr>
          <w:rFonts w:ascii="Times New Roman" w:hAnsi="Times New Roman" w:cs="Times New Roman"/>
          <w:lang w:eastAsia="en-US"/>
        </w:rPr>
        <w:tab/>
        <w:t xml:space="preserve">w produkcji tego produktu nie można zastąpić tych składników takimi samymi składnikami, które spełniają warunki określone </w:t>
      </w:r>
      <w:r w:rsidR="000A1A23" w:rsidRPr="00A544F3">
        <w:rPr>
          <w:rFonts w:ascii="Times New Roman" w:hAnsi="Times New Roman" w:cs="Times New Roman"/>
          <w:lang w:eastAsia="en-US"/>
        </w:rPr>
        <w:t>jak dla produktów nieprzetworzonych</w:t>
      </w:r>
      <w:r w:rsidR="00C633B5" w:rsidRPr="00A544F3">
        <w:rPr>
          <w:rFonts w:ascii="Times New Roman" w:hAnsi="Times New Roman" w:cs="Times New Roman"/>
          <w:lang w:eastAsia="en-US"/>
        </w:rPr>
        <w:t xml:space="preserve"> lub zostały wyprodukowane na terytorium Rzeczypospolitej Polskiej wyłącznie ze składników spełniających warunki określone </w:t>
      </w:r>
      <w:r w:rsidR="000A1A23" w:rsidRPr="00A544F3">
        <w:rPr>
          <w:rFonts w:ascii="Times New Roman" w:hAnsi="Times New Roman" w:cs="Times New Roman"/>
          <w:lang w:eastAsia="en-US"/>
        </w:rPr>
        <w:t>jak dla produktów nieprzetworzonych.</w:t>
      </w:r>
    </w:p>
    <w:p w:rsidR="00774B30" w:rsidRPr="00A544F3" w:rsidRDefault="00AB2642" w:rsidP="00A544F3">
      <w:pPr>
        <w:jc w:val="both"/>
        <w:rPr>
          <w:rFonts w:cs="Times New Roman"/>
        </w:rPr>
      </w:pPr>
      <w:r w:rsidRPr="00A544F3">
        <w:rPr>
          <w:rFonts w:cs="Times New Roman"/>
        </w:rPr>
        <w:t>W przepisie dot</w:t>
      </w:r>
      <w:r w:rsidR="008F5185">
        <w:rPr>
          <w:rFonts w:cs="Times New Roman"/>
        </w:rPr>
        <w:t>yczącym</w:t>
      </w:r>
      <w:r w:rsidRPr="00A544F3">
        <w:rPr>
          <w:rFonts w:cs="Times New Roman"/>
        </w:rPr>
        <w:t xml:space="preserve"> art. 9 ust. 1a pkt</w:t>
      </w:r>
      <w:r w:rsidR="00A544F3">
        <w:rPr>
          <w:rFonts w:cs="Times New Roman"/>
        </w:rPr>
        <w:t xml:space="preserve"> </w:t>
      </w:r>
      <w:r w:rsidRPr="00A544F3">
        <w:rPr>
          <w:rFonts w:cs="Times New Roman"/>
        </w:rPr>
        <w:t>1 lit. a użyto sformuł</w:t>
      </w:r>
      <w:r w:rsidR="00A544F3">
        <w:rPr>
          <w:rFonts w:cs="Times New Roman"/>
        </w:rPr>
        <w:t>owania wskazującego, że „chów i </w:t>
      </w:r>
      <w:r w:rsidRPr="00A544F3">
        <w:rPr>
          <w:rFonts w:cs="Times New Roman"/>
        </w:rPr>
        <w:t xml:space="preserve">ubój odbyły się”, gdyż punkt ten dotyczy mięsa, </w:t>
      </w:r>
      <w:r w:rsidR="00A544F3">
        <w:rPr>
          <w:rFonts w:cs="Times New Roman"/>
        </w:rPr>
        <w:t>finalnego produktu uzyskanego w </w:t>
      </w:r>
      <w:r w:rsidRPr="00A544F3">
        <w:rPr>
          <w:rFonts w:cs="Times New Roman"/>
        </w:rPr>
        <w:t>wyniku uboju zwie</w:t>
      </w:r>
      <w:r w:rsidR="008F5185">
        <w:rPr>
          <w:rFonts w:cs="Times New Roman"/>
        </w:rPr>
        <w:t>rząt. Tymczasem w przepisie dotyczącym art. 9 ust. </w:t>
      </w:r>
      <w:r w:rsidRPr="00A544F3">
        <w:rPr>
          <w:rFonts w:cs="Times New Roman"/>
        </w:rPr>
        <w:t>1a pkt</w:t>
      </w:r>
      <w:r w:rsidR="00A544F3">
        <w:rPr>
          <w:rFonts w:cs="Times New Roman"/>
        </w:rPr>
        <w:t xml:space="preserve"> 1 lit. b w </w:t>
      </w:r>
      <w:r w:rsidRPr="00A544F3">
        <w:rPr>
          <w:rFonts w:cs="Times New Roman"/>
        </w:rPr>
        <w:t>odniesieniu do chowu użyto czasu teraźniejszego (odbywa się), gdyż ten punkt odnosi się do produktów pochodzenia zwierzęcego (np. mleko, jaja) pozyskiwanych od zwierząt żywych.</w:t>
      </w:r>
    </w:p>
    <w:p w:rsidR="004F09D9" w:rsidRPr="00A544F3" w:rsidRDefault="000A1A23" w:rsidP="00A544F3">
      <w:pPr>
        <w:pStyle w:val="NIEARTTEKSTtekstnieartykuowanynppodstprawnarozplubpreambua"/>
        <w:spacing w:before="0"/>
        <w:ind w:firstLine="0"/>
        <w:rPr>
          <w:rFonts w:ascii="Times New Roman" w:hAnsi="Times New Roman" w:cs="Times New Roman"/>
          <w:lang w:eastAsia="en-US"/>
        </w:rPr>
      </w:pPr>
      <w:r w:rsidRPr="00A544F3">
        <w:rPr>
          <w:rFonts w:ascii="Times New Roman" w:hAnsi="Times New Roman" w:cs="Times New Roman"/>
          <w:lang w:eastAsia="en-US"/>
        </w:rPr>
        <w:t>Ponadto projektowan</w:t>
      </w:r>
      <w:r w:rsidR="003A7398" w:rsidRPr="00A544F3">
        <w:rPr>
          <w:rFonts w:ascii="Times New Roman" w:hAnsi="Times New Roman" w:cs="Times New Roman"/>
          <w:lang w:eastAsia="en-US"/>
        </w:rPr>
        <w:t>ą</w:t>
      </w:r>
      <w:r w:rsidRPr="00A544F3">
        <w:rPr>
          <w:rFonts w:ascii="Times New Roman" w:hAnsi="Times New Roman" w:cs="Times New Roman"/>
          <w:lang w:eastAsia="en-US"/>
        </w:rPr>
        <w:t xml:space="preserve"> ustaw</w:t>
      </w:r>
      <w:r w:rsidR="003A7398" w:rsidRPr="00A544F3">
        <w:rPr>
          <w:rFonts w:ascii="Times New Roman" w:hAnsi="Times New Roman" w:cs="Times New Roman"/>
          <w:lang w:eastAsia="en-US"/>
        </w:rPr>
        <w:t>ą</w:t>
      </w:r>
      <w:r w:rsidRPr="00A544F3">
        <w:rPr>
          <w:rFonts w:ascii="Times New Roman" w:hAnsi="Times New Roman" w:cs="Times New Roman"/>
          <w:lang w:eastAsia="en-US"/>
        </w:rPr>
        <w:t xml:space="preserve"> </w:t>
      </w:r>
      <w:r w:rsidR="003A7398" w:rsidRPr="00A544F3">
        <w:rPr>
          <w:rFonts w:ascii="Times New Roman" w:hAnsi="Times New Roman" w:cs="Times New Roman"/>
          <w:lang w:eastAsia="en-US"/>
        </w:rPr>
        <w:t xml:space="preserve">proponuje się </w:t>
      </w:r>
      <w:r w:rsidR="005502A3" w:rsidRPr="00A544F3">
        <w:rPr>
          <w:rFonts w:ascii="Times New Roman" w:hAnsi="Times New Roman" w:cs="Times New Roman"/>
          <w:lang w:eastAsia="en-US"/>
        </w:rPr>
        <w:t>dokonać zmiany brzmienia</w:t>
      </w:r>
      <w:r w:rsidR="00A544F3">
        <w:rPr>
          <w:rFonts w:ascii="Times New Roman" w:hAnsi="Times New Roman" w:cs="Times New Roman"/>
          <w:lang w:eastAsia="en-US"/>
        </w:rPr>
        <w:t xml:space="preserve"> art. 9 ust. 1 pkt </w:t>
      </w:r>
      <w:r w:rsidR="003A7398" w:rsidRPr="00A544F3">
        <w:rPr>
          <w:rFonts w:ascii="Times New Roman" w:hAnsi="Times New Roman" w:cs="Times New Roman"/>
          <w:lang w:eastAsia="en-US"/>
        </w:rPr>
        <w:t xml:space="preserve">2 </w:t>
      </w:r>
      <w:r w:rsidR="005502A3" w:rsidRPr="00A544F3">
        <w:rPr>
          <w:rFonts w:ascii="Times New Roman" w:hAnsi="Times New Roman" w:cs="Times New Roman"/>
          <w:lang w:eastAsia="en-US"/>
        </w:rPr>
        <w:t>zmienianej ustawy</w:t>
      </w:r>
      <w:r w:rsidRPr="00A544F3">
        <w:rPr>
          <w:rFonts w:ascii="Times New Roman" w:hAnsi="Times New Roman" w:cs="Times New Roman"/>
          <w:lang w:eastAsia="en-US"/>
        </w:rPr>
        <w:t xml:space="preserve"> dotyczące</w:t>
      </w:r>
      <w:r w:rsidR="005502A3" w:rsidRPr="00A544F3">
        <w:rPr>
          <w:rFonts w:ascii="Times New Roman" w:hAnsi="Times New Roman" w:cs="Times New Roman"/>
          <w:lang w:eastAsia="en-US"/>
        </w:rPr>
        <w:t>go</w:t>
      </w:r>
      <w:r w:rsidRPr="00A544F3">
        <w:rPr>
          <w:rFonts w:ascii="Times New Roman" w:hAnsi="Times New Roman" w:cs="Times New Roman"/>
          <w:lang w:eastAsia="en-US"/>
        </w:rPr>
        <w:t xml:space="preserve"> możliwości współfinansowania ze środków funduszy promocji działa</w:t>
      </w:r>
      <w:r w:rsidR="008F5185">
        <w:rPr>
          <w:rFonts w:ascii="Times New Roman" w:hAnsi="Times New Roman" w:cs="Times New Roman"/>
          <w:lang w:eastAsia="en-US"/>
        </w:rPr>
        <w:t>ń promocyjnych i informacyjnych</w:t>
      </w:r>
      <w:r w:rsidRPr="00A544F3">
        <w:rPr>
          <w:rFonts w:ascii="Times New Roman" w:hAnsi="Times New Roman" w:cs="Times New Roman"/>
          <w:lang w:eastAsia="en-US"/>
        </w:rPr>
        <w:t xml:space="preserve"> realizowanych ze środków Unii Europejskiej</w:t>
      </w:r>
      <w:r w:rsidR="00AC5229" w:rsidRPr="00A544F3">
        <w:rPr>
          <w:rFonts w:ascii="Times New Roman" w:hAnsi="Times New Roman" w:cs="Times New Roman"/>
          <w:lang w:eastAsia="en-US"/>
        </w:rPr>
        <w:t xml:space="preserve">, zarówno tych wdrażanych na podstawie rozporządzenia Parlamentu Europejskiego i Rady (UE) nr 1144/2014 z dnia 22 października 2014 r. w sprawie działań informacyjnych i promocyjnych dotyczących produktów rolnych wdrażanych na rynku wewnętrznym i w państwach trzecich oraz uchylającego rozporządzenie Rady (WE) nr 3/2008 (Dz. Urz. UE L 317 z 04.11.2014, str. 56) oraz </w:t>
      </w:r>
      <w:r w:rsidR="00DB7EB7" w:rsidRPr="00A544F3">
        <w:rPr>
          <w:rFonts w:ascii="Times New Roman" w:hAnsi="Times New Roman" w:cs="Times New Roman"/>
          <w:lang w:eastAsia="en-US"/>
        </w:rPr>
        <w:t xml:space="preserve">na podstawie </w:t>
      </w:r>
      <w:r w:rsidR="00AC5229" w:rsidRPr="00A544F3">
        <w:rPr>
          <w:rFonts w:ascii="Times New Roman" w:hAnsi="Times New Roman" w:cs="Times New Roman"/>
          <w:lang w:eastAsia="en-US"/>
        </w:rPr>
        <w:t>art. 4 rozporządzenia delegowanego Komisji (UE) nr 807/2014 z dnia 11 marca 2014 r. uzupełniającego rozporządzenie Parlamentu Europejs</w:t>
      </w:r>
      <w:r w:rsidR="00C273EA">
        <w:rPr>
          <w:rFonts w:ascii="Times New Roman" w:hAnsi="Times New Roman" w:cs="Times New Roman"/>
          <w:lang w:eastAsia="en-US"/>
        </w:rPr>
        <w:t>kiego i Rady (UE) nr 1305/2013 w </w:t>
      </w:r>
      <w:r w:rsidR="00AC5229" w:rsidRPr="00A544F3">
        <w:rPr>
          <w:rFonts w:ascii="Times New Roman" w:hAnsi="Times New Roman" w:cs="Times New Roman"/>
          <w:lang w:eastAsia="en-US"/>
        </w:rPr>
        <w:t>sprawie wsparcia rozwoju obszarów wiejskich przez Europejski Fundusz Rolny na rzecz Rozwoju Obszarów Wiejskich (EFRROW) i wprowadzającego przepisy przejściowe (Dz. Urz. UE L 227 z 31.07.2014, str. 1, z późn. zm.).</w:t>
      </w:r>
      <w:r w:rsidR="005502A3" w:rsidRPr="00A544F3">
        <w:rPr>
          <w:rFonts w:ascii="Times New Roman" w:hAnsi="Times New Roman" w:cs="Times New Roman"/>
          <w:lang w:eastAsia="en-US"/>
        </w:rPr>
        <w:t xml:space="preserve"> Zmiana ta polega na zastąpieniu </w:t>
      </w:r>
      <w:r w:rsidR="00C90251" w:rsidRPr="00A544F3">
        <w:rPr>
          <w:rFonts w:ascii="Times New Roman" w:hAnsi="Times New Roman" w:cs="Times New Roman"/>
          <w:lang w:eastAsia="en-US"/>
        </w:rPr>
        <w:t xml:space="preserve">w tym przepisie </w:t>
      </w:r>
      <w:r w:rsidR="005502A3" w:rsidRPr="00A544F3">
        <w:rPr>
          <w:rFonts w:ascii="Times New Roman" w:hAnsi="Times New Roman" w:cs="Times New Roman"/>
          <w:lang w:eastAsia="en-US"/>
        </w:rPr>
        <w:t xml:space="preserve">określenia </w:t>
      </w:r>
      <w:r w:rsidR="00C90251" w:rsidRPr="00A544F3">
        <w:rPr>
          <w:rFonts w:ascii="Times New Roman" w:hAnsi="Times New Roman" w:cs="Times New Roman"/>
          <w:lang w:eastAsia="en-US"/>
        </w:rPr>
        <w:t>„programów promocyjnych i informacyjnych” określeniem „działań promocyjnych i informacyjnych”, gdyż takiego określenia używają powołane wyżej przepisy. Konsekw</w:t>
      </w:r>
      <w:r w:rsidR="00325507">
        <w:rPr>
          <w:rFonts w:ascii="Times New Roman" w:hAnsi="Times New Roman" w:cs="Times New Roman"/>
          <w:lang w:eastAsia="en-US"/>
        </w:rPr>
        <w:t>e</w:t>
      </w:r>
      <w:r w:rsidR="00C90251" w:rsidRPr="00A544F3">
        <w:rPr>
          <w:rFonts w:ascii="Times New Roman" w:hAnsi="Times New Roman" w:cs="Times New Roman"/>
          <w:lang w:eastAsia="en-US"/>
        </w:rPr>
        <w:t xml:space="preserve">ncją dokonania tej zmiany jest również </w:t>
      </w:r>
      <w:r w:rsidR="00C90251" w:rsidRPr="00A544F3">
        <w:rPr>
          <w:rFonts w:ascii="Times New Roman" w:hAnsi="Times New Roman" w:cs="Times New Roman"/>
          <w:lang w:eastAsia="en-US"/>
        </w:rPr>
        <w:lastRenderedPageBreak/>
        <w:t>odpowiednie dostosowanie treści art. 12</w:t>
      </w:r>
      <w:r w:rsidR="00A544F3">
        <w:rPr>
          <w:rFonts w:ascii="Times New Roman" w:hAnsi="Times New Roman" w:cs="Times New Roman"/>
          <w:lang w:eastAsia="en-US"/>
        </w:rPr>
        <w:t xml:space="preserve"> </w:t>
      </w:r>
      <w:r w:rsidR="00C90251" w:rsidRPr="00A544F3">
        <w:rPr>
          <w:rFonts w:ascii="Times New Roman" w:hAnsi="Times New Roman" w:cs="Times New Roman"/>
          <w:lang w:eastAsia="en-US"/>
        </w:rPr>
        <w:t>ust. 1 pkt 2 zmi</w:t>
      </w:r>
      <w:r w:rsidR="00210B05" w:rsidRPr="00A544F3">
        <w:rPr>
          <w:rFonts w:ascii="Times New Roman" w:hAnsi="Times New Roman" w:cs="Times New Roman"/>
          <w:lang w:eastAsia="en-US"/>
        </w:rPr>
        <w:t>e</w:t>
      </w:r>
      <w:r w:rsidR="00C90251" w:rsidRPr="00A544F3">
        <w:rPr>
          <w:rFonts w:ascii="Times New Roman" w:hAnsi="Times New Roman" w:cs="Times New Roman"/>
          <w:lang w:eastAsia="en-US"/>
        </w:rPr>
        <w:t>ni</w:t>
      </w:r>
      <w:r w:rsidR="00210B05" w:rsidRPr="00A544F3">
        <w:rPr>
          <w:rFonts w:ascii="Times New Roman" w:hAnsi="Times New Roman" w:cs="Times New Roman"/>
          <w:lang w:eastAsia="en-US"/>
        </w:rPr>
        <w:t>a</w:t>
      </w:r>
      <w:r w:rsidR="00C90251" w:rsidRPr="00A544F3">
        <w:rPr>
          <w:rFonts w:ascii="Times New Roman" w:hAnsi="Times New Roman" w:cs="Times New Roman"/>
          <w:lang w:eastAsia="en-US"/>
        </w:rPr>
        <w:t>nej ustawy, który obecnie odsyła do programów promocyjnych i informacyjnych, o których mowa w art. 9 ust. 1 pkt 1 i 2.</w:t>
      </w:r>
    </w:p>
    <w:p w:rsidR="00450810" w:rsidRPr="00A544F3" w:rsidRDefault="00AC5229" w:rsidP="00A544F3">
      <w:pPr>
        <w:pStyle w:val="NIEARTTEKSTtekstnieartykuowanynppodstprawnarozplubpreambua"/>
        <w:spacing w:before="0"/>
        <w:ind w:firstLine="0"/>
        <w:rPr>
          <w:rFonts w:ascii="Times New Roman" w:hAnsi="Times New Roman" w:cs="Times New Roman"/>
          <w:lang w:eastAsia="en-US"/>
        </w:rPr>
      </w:pPr>
      <w:r w:rsidRPr="00A544F3">
        <w:rPr>
          <w:rFonts w:ascii="Times New Roman" w:hAnsi="Times New Roman" w:cs="Times New Roman"/>
          <w:lang w:eastAsia="en-US"/>
        </w:rPr>
        <w:t xml:space="preserve">Dodatkowo, </w:t>
      </w:r>
      <w:r w:rsidR="005619A8" w:rsidRPr="00A544F3">
        <w:rPr>
          <w:rFonts w:ascii="Times New Roman" w:hAnsi="Times New Roman" w:cs="Times New Roman"/>
          <w:lang w:eastAsia="en-US"/>
        </w:rPr>
        <w:t>mając na względzie, iż ciężar wpłat na fundusze promocji spoczywa na producentach produktów rolno-spożywczych, projektowana ustawa zmienia skład komisji zarządzających funduszami promocji, tak aby umożliwić przedstawicielom środowiska, z którego wpłaty na fundusze promocji pochodzą, większy wpływ na sposób wyd</w:t>
      </w:r>
      <w:r w:rsidR="00E47B47" w:rsidRPr="00A544F3">
        <w:rPr>
          <w:rFonts w:ascii="Times New Roman" w:hAnsi="Times New Roman" w:cs="Times New Roman"/>
          <w:lang w:eastAsia="en-US"/>
        </w:rPr>
        <w:t>atkowania środków tych funduszy.</w:t>
      </w:r>
      <w:r w:rsidRPr="00A544F3">
        <w:rPr>
          <w:rFonts w:ascii="Times New Roman" w:hAnsi="Times New Roman" w:cs="Times New Roman"/>
          <w:lang w:eastAsia="en-US"/>
        </w:rPr>
        <w:t xml:space="preserve"> W tym zakresie </w:t>
      </w:r>
      <w:r w:rsidR="00C90251" w:rsidRPr="00A544F3">
        <w:rPr>
          <w:rFonts w:ascii="Times New Roman" w:hAnsi="Times New Roman" w:cs="Times New Roman"/>
          <w:lang w:eastAsia="en-US"/>
        </w:rPr>
        <w:t xml:space="preserve">projektowaną ustawą </w:t>
      </w:r>
      <w:r w:rsidRPr="00A544F3">
        <w:rPr>
          <w:rFonts w:ascii="Times New Roman" w:hAnsi="Times New Roman" w:cs="Times New Roman"/>
          <w:lang w:eastAsia="en-US"/>
        </w:rPr>
        <w:t xml:space="preserve">zwiększa się liczbę przedstawicieli producentów z 4 do 5, natomiast zmniejsza się liczbę przetwórców z 4 do 3. </w:t>
      </w:r>
    </w:p>
    <w:p w:rsidR="00450810" w:rsidRPr="00A544F3" w:rsidRDefault="00450810" w:rsidP="00A544F3">
      <w:pPr>
        <w:pStyle w:val="NIEARTTEKSTtekstnieartykuowanynppodstprawnarozplubpreambua"/>
        <w:spacing w:before="0"/>
        <w:ind w:firstLine="0"/>
        <w:rPr>
          <w:rFonts w:ascii="Times New Roman" w:hAnsi="Times New Roman" w:cs="Times New Roman"/>
        </w:rPr>
      </w:pPr>
      <w:r w:rsidRPr="00A544F3">
        <w:rPr>
          <w:rFonts w:ascii="Times New Roman" w:hAnsi="Times New Roman" w:cs="Times New Roman"/>
        </w:rPr>
        <w:t xml:space="preserve">Wobec powyższych zmian konieczne jest wydanie nowych rozporządzeń na podstawie upoważnienia zawartego w art. 9 ust. 5 i art. 11 ust. 10 zmienianej </w:t>
      </w:r>
      <w:r w:rsidR="00C90251" w:rsidRPr="00A544F3">
        <w:rPr>
          <w:rFonts w:ascii="Times New Roman" w:hAnsi="Times New Roman" w:cs="Times New Roman"/>
        </w:rPr>
        <w:t>ustawy</w:t>
      </w:r>
      <w:r w:rsidRPr="00A544F3">
        <w:rPr>
          <w:rFonts w:ascii="Times New Roman" w:hAnsi="Times New Roman" w:cs="Times New Roman"/>
        </w:rPr>
        <w:t>, gdyż obowiązujące rozporządzenia nie będą spójne z przepisami wprowadzanymi projektowaną ustawą. Zakłada się, że nowe rozporządzenia wejdą w życie z dniem wejścia w życie projektowanej ustawy, a więc z dniem 1 stycznia 2017 r.</w:t>
      </w:r>
    </w:p>
    <w:p w:rsidR="00C90251" w:rsidRPr="00A544F3" w:rsidRDefault="00C90251" w:rsidP="00A544F3">
      <w:pPr>
        <w:pStyle w:val="ARTartustawynprozporzdzenia"/>
        <w:spacing w:before="0"/>
        <w:ind w:firstLine="0"/>
        <w:rPr>
          <w:rFonts w:ascii="Times New Roman" w:hAnsi="Times New Roman" w:cs="Times New Roman"/>
        </w:rPr>
      </w:pPr>
      <w:r w:rsidRPr="00A544F3">
        <w:rPr>
          <w:rFonts w:ascii="Times New Roman" w:hAnsi="Times New Roman" w:cs="Times New Roman"/>
        </w:rPr>
        <w:t xml:space="preserve">Ponadto wobec wprowadzanych zmian w zakresie zasad finansowania </w:t>
      </w:r>
      <w:r w:rsidR="00C273EA">
        <w:rPr>
          <w:rFonts w:ascii="Times New Roman" w:hAnsi="Times New Roman" w:cs="Times New Roman"/>
        </w:rPr>
        <w:t>i </w:t>
      </w:r>
      <w:r w:rsidRPr="00A544F3">
        <w:rPr>
          <w:rFonts w:ascii="Times New Roman" w:hAnsi="Times New Roman" w:cs="Times New Roman"/>
        </w:rPr>
        <w:t xml:space="preserve">współfinansowania programów promocyjnych i informacyjnych proponuje się wprowadzić przepis przejściowy, na mocy którego programy, które </w:t>
      </w:r>
      <w:r w:rsidR="005301C8" w:rsidRPr="00A544F3">
        <w:rPr>
          <w:rFonts w:ascii="Times New Roman" w:hAnsi="Times New Roman" w:cs="Times New Roman"/>
        </w:rPr>
        <w:t xml:space="preserve">korzystają z takiego wsparcia w dniu wejścia w życie projektowanej ustawy, </w:t>
      </w:r>
      <w:r w:rsidR="00411386">
        <w:rPr>
          <w:rFonts w:ascii="Times New Roman" w:hAnsi="Times New Roman" w:cs="Times New Roman"/>
        </w:rPr>
        <w:t xml:space="preserve">będą </w:t>
      </w:r>
      <w:r w:rsidR="005301C8" w:rsidRPr="00A544F3">
        <w:rPr>
          <w:rFonts w:ascii="Times New Roman" w:hAnsi="Times New Roman" w:cs="Times New Roman"/>
        </w:rPr>
        <w:t>mogły być nadal wspierane na dotychczasowych zasadach. Zatem do takich programów nie będzie miał zastosowania ust. 1a wprowadzany w art. 9 zmienianej ustawy.</w:t>
      </w:r>
    </w:p>
    <w:p w:rsidR="00450810" w:rsidRPr="00A544F3" w:rsidRDefault="00450810" w:rsidP="00A544F3">
      <w:pPr>
        <w:pStyle w:val="NIEARTTEKSTtekstnieartykuowanynppodstprawnarozplubpreambua"/>
        <w:spacing w:before="0"/>
        <w:ind w:firstLine="0"/>
        <w:rPr>
          <w:rFonts w:ascii="Times New Roman" w:hAnsi="Times New Roman" w:cs="Times New Roman"/>
        </w:rPr>
      </w:pPr>
      <w:r w:rsidRPr="00A544F3">
        <w:rPr>
          <w:rFonts w:ascii="Times New Roman" w:hAnsi="Times New Roman" w:cs="Times New Roman"/>
        </w:rPr>
        <w:t>Projekt ustawy nie jest objęty prawem Unii Europejskiej.</w:t>
      </w:r>
    </w:p>
    <w:p w:rsidR="00450810" w:rsidRPr="00A544F3" w:rsidRDefault="00450810" w:rsidP="00A544F3">
      <w:pPr>
        <w:pStyle w:val="NIEARTTEKSTtekstnieartykuowanynppodstprawnarozplubpreambua"/>
        <w:spacing w:before="0"/>
        <w:ind w:firstLine="0"/>
        <w:rPr>
          <w:rFonts w:ascii="Times New Roman" w:hAnsi="Times New Roman" w:cs="Times New Roman"/>
        </w:rPr>
      </w:pPr>
      <w:r w:rsidRPr="00A544F3">
        <w:rPr>
          <w:rFonts w:ascii="Times New Roman" w:hAnsi="Times New Roman" w:cs="Times New Roman"/>
        </w:rPr>
        <w:t>Stosownie do art. 5 ustawy z dnia 7 lipca 2005 r. o działalności lobbingowej w proces</w:t>
      </w:r>
      <w:r w:rsidR="00636E7A">
        <w:rPr>
          <w:rFonts w:ascii="Times New Roman" w:hAnsi="Times New Roman" w:cs="Times New Roman"/>
        </w:rPr>
        <w:t>ie stanowienia prawa (Dz. U.</w:t>
      </w:r>
      <w:r w:rsidRPr="00A544F3">
        <w:rPr>
          <w:rFonts w:ascii="Times New Roman" w:hAnsi="Times New Roman" w:cs="Times New Roman"/>
        </w:rPr>
        <w:t xml:space="preserve"> poz. 1414, z późn. zm.), projekt ustawy zosta</w:t>
      </w:r>
      <w:r w:rsidR="004E060A" w:rsidRPr="00A544F3">
        <w:rPr>
          <w:rFonts w:ascii="Times New Roman" w:hAnsi="Times New Roman" w:cs="Times New Roman"/>
        </w:rPr>
        <w:t xml:space="preserve">ł </w:t>
      </w:r>
      <w:r w:rsidRPr="00A544F3">
        <w:rPr>
          <w:rFonts w:ascii="Times New Roman" w:hAnsi="Times New Roman" w:cs="Times New Roman"/>
        </w:rPr>
        <w:t>udostępniony w Biuletynie Informacji Publicznej Rządowego</w:t>
      </w:r>
      <w:r w:rsidR="00B6172E" w:rsidRPr="00A544F3">
        <w:rPr>
          <w:rFonts w:ascii="Times New Roman" w:hAnsi="Times New Roman" w:cs="Times New Roman"/>
        </w:rPr>
        <w:t xml:space="preserve"> Centrum Legislacji.</w:t>
      </w:r>
    </w:p>
    <w:p w:rsidR="00A544F3" w:rsidRPr="00C273EA" w:rsidRDefault="00450810" w:rsidP="00C273EA">
      <w:pPr>
        <w:pStyle w:val="NIEARTTEKSTtekstnieartykuowanynppodstprawnarozplubpreambua"/>
        <w:spacing w:before="0"/>
        <w:ind w:firstLine="0"/>
        <w:rPr>
          <w:rFonts w:ascii="Times New Roman" w:hAnsi="Times New Roman" w:cs="Times New Roman"/>
        </w:rPr>
      </w:pPr>
      <w:r w:rsidRPr="00A544F3">
        <w:rPr>
          <w:rFonts w:ascii="Times New Roman" w:hAnsi="Times New Roman" w:cs="Times New Roman"/>
        </w:rPr>
        <w:t>Projektowana ustawa została zamieszczona w Wykazie prac legislacyjnych Rady Ministrów.</w:t>
      </w:r>
    </w:p>
    <w:sectPr w:rsidR="00A544F3" w:rsidRPr="00C273EA" w:rsidSect="00A544F3">
      <w:footerReference w:type="default" r:id="rId10"/>
      <w:footerReference w:type="first" r:id="rId11"/>
      <w:footnotePr>
        <w:numRestart w:val="eachSect"/>
      </w:footnotePr>
      <w:pgSz w:w="11906" w:h="16838"/>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04E" w:rsidRDefault="00E6704E">
      <w:r>
        <w:separator/>
      </w:r>
    </w:p>
  </w:endnote>
  <w:endnote w:type="continuationSeparator" w:id="0">
    <w:p w:rsidR="00E6704E" w:rsidRDefault="00E67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819992"/>
      <w:docPartObj>
        <w:docPartGallery w:val="Page Numbers (Bottom of Page)"/>
        <w:docPartUnique/>
      </w:docPartObj>
    </w:sdtPr>
    <w:sdtEndPr>
      <w:rPr>
        <w:rFonts w:ascii="Times New Roman" w:hAnsi="Times New Roman"/>
      </w:rPr>
    </w:sdtEndPr>
    <w:sdtContent>
      <w:p w:rsidR="00A544F3" w:rsidRPr="00A544F3" w:rsidRDefault="00A544F3">
        <w:pPr>
          <w:pStyle w:val="Stopka"/>
          <w:jc w:val="center"/>
          <w:rPr>
            <w:rFonts w:ascii="Times New Roman" w:hAnsi="Times New Roman"/>
          </w:rPr>
        </w:pPr>
        <w:r w:rsidRPr="00A544F3">
          <w:rPr>
            <w:rFonts w:ascii="Times New Roman" w:hAnsi="Times New Roman"/>
          </w:rPr>
          <w:fldChar w:fldCharType="begin"/>
        </w:r>
        <w:r w:rsidRPr="00A544F3">
          <w:rPr>
            <w:rFonts w:ascii="Times New Roman" w:hAnsi="Times New Roman"/>
          </w:rPr>
          <w:instrText>PAGE   \* MERGEFORMAT</w:instrText>
        </w:r>
        <w:r w:rsidRPr="00A544F3">
          <w:rPr>
            <w:rFonts w:ascii="Times New Roman" w:hAnsi="Times New Roman"/>
          </w:rPr>
          <w:fldChar w:fldCharType="separate"/>
        </w:r>
        <w:r w:rsidR="008024F2">
          <w:rPr>
            <w:rFonts w:ascii="Times New Roman" w:hAnsi="Times New Roman"/>
            <w:noProof/>
          </w:rPr>
          <w:t>4</w:t>
        </w:r>
        <w:r w:rsidRPr="00A544F3">
          <w:rPr>
            <w:rFonts w:ascii="Times New Roman" w:hAnsi="Times New Roman"/>
          </w:rPr>
          <w:fldChar w:fldCharType="end"/>
        </w:r>
      </w:p>
    </w:sdtContent>
  </w:sdt>
  <w:p w:rsidR="00A544F3" w:rsidRPr="00A544F3" w:rsidRDefault="00A544F3">
    <w:pPr>
      <w:pStyle w:val="Stopka"/>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4F3" w:rsidRDefault="00A544F3">
    <w:pPr>
      <w:pStyle w:val="Stopka"/>
      <w:jc w:val="center"/>
    </w:pPr>
  </w:p>
  <w:p w:rsidR="00A544F3" w:rsidRDefault="00A544F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04E" w:rsidRDefault="00E6704E">
      <w:r>
        <w:separator/>
      </w:r>
    </w:p>
  </w:footnote>
  <w:footnote w:type="continuationSeparator" w:id="0">
    <w:p w:rsidR="00E6704E" w:rsidRDefault="00E670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81D13"/>
    <w:multiLevelType w:val="hybridMultilevel"/>
    <w:tmpl w:val="3DD201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CD17DB4"/>
    <w:multiLevelType w:val="hybridMultilevel"/>
    <w:tmpl w:val="38D0CC4C"/>
    <w:lvl w:ilvl="0" w:tplc="04150011">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52850B7E"/>
    <w:multiLevelType w:val="hybridMultilevel"/>
    <w:tmpl w:val="67407682"/>
    <w:lvl w:ilvl="0" w:tplc="BDAE333C">
      <w:start w:val="1"/>
      <w:numFmt w:val="decimal"/>
      <w:lvlText w:val="%1)"/>
      <w:lvlJc w:val="left"/>
      <w:pPr>
        <w:ind w:left="36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665C155E"/>
    <w:multiLevelType w:val="hybridMultilevel"/>
    <w:tmpl w:val="CEB6D626"/>
    <w:lvl w:ilvl="0" w:tplc="A8C04E9A">
      <w:start w:val="2"/>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C51"/>
    <w:rsid w:val="000012DA"/>
    <w:rsid w:val="0000246E"/>
    <w:rsid w:val="00003862"/>
    <w:rsid w:val="00012A35"/>
    <w:rsid w:val="00016099"/>
    <w:rsid w:val="00017DC2"/>
    <w:rsid w:val="00021522"/>
    <w:rsid w:val="00023471"/>
    <w:rsid w:val="00023F13"/>
    <w:rsid w:val="00024FBC"/>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4BD"/>
    <w:rsid w:val="00060D87"/>
    <w:rsid w:val="000615A5"/>
    <w:rsid w:val="00064E4C"/>
    <w:rsid w:val="00066901"/>
    <w:rsid w:val="00071BEE"/>
    <w:rsid w:val="000736CD"/>
    <w:rsid w:val="0007533B"/>
    <w:rsid w:val="0007545D"/>
    <w:rsid w:val="000760BF"/>
    <w:rsid w:val="0007613E"/>
    <w:rsid w:val="00076BFC"/>
    <w:rsid w:val="00076DB8"/>
    <w:rsid w:val="000814A7"/>
    <w:rsid w:val="0008557B"/>
    <w:rsid w:val="00085CE7"/>
    <w:rsid w:val="000906EE"/>
    <w:rsid w:val="00091BA2"/>
    <w:rsid w:val="000944EF"/>
    <w:rsid w:val="0009732D"/>
    <w:rsid w:val="000973F0"/>
    <w:rsid w:val="000A1296"/>
    <w:rsid w:val="000A1A23"/>
    <w:rsid w:val="000A1C27"/>
    <w:rsid w:val="000A1DAD"/>
    <w:rsid w:val="000A2649"/>
    <w:rsid w:val="000A323B"/>
    <w:rsid w:val="000B298D"/>
    <w:rsid w:val="000B5B2D"/>
    <w:rsid w:val="000B5DCE"/>
    <w:rsid w:val="000C05BA"/>
    <w:rsid w:val="000C0E8F"/>
    <w:rsid w:val="000C1CF6"/>
    <w:rsid w:val="000C4BC4"/>
    <w:rsid w:val="000D0110"/>
    <w:rsid w:val="000D2468"/>
    <w:rsid w:val="000D318A"/>
    <w:rsid w:val="000D6173"/>
    <w:rsid w:val="000D6F83"/>
    <w:rsid w:val="000E25CC"/>
    <w:rsid w:val="000E3694"/>
    <w:rsid w:val="000E490F"/>
    <w:rsid w:val="000E52ED"/>
    <w:rsid w:val="000E6241"/>
    <w:rsid w:val="000F2A71"/>
    <w:rsid w:val="000F2BE3"/>
    <w:rsid w:val="000F3D0D"/>
    <w:rsid w:val="000F6ED4"/>
    <w:rsid w:val="000F7A6E"/>
    <w:rsid w:val="00100678"/>
    <w:rsid w:val="001042BA"/>
    <w:rsid w:val="00106D03"/>
    <w:rsid w:val="00110465"/>
    <w:rsid w:val="00110628"/>
    <w:rsid w:val="0011245A"/>
    <w:rsid w:val="0011493E"/>
    <w:rsid w:val="00115B72"/>
    <w:rsid w:val="001209EC"/>
    <w:rsid w:val="00120A9E"/>
    <w:rsid w:val="00125A9C"/>
    <w:rsid w:val="001270A2"/>
    <w:rsid w:val="00131237"/>
    <w:rsid w:val="001319B1"/>
    <w:rsid w:val="001329AC"/>
    <w:rsid w:val="00133BA2"/>
    <w:rsid w:val="00134CA0"/>
    <w:rsid w:val="0013586A"/>
    <w:rsid w:val="0014026F"/>
    <w:rsid w:val="00140FD5"/>
    <w:rsid w:val="00147A47"/>
    <w:rsid w:val="00147AA1"/>
    <w:rsid w:val="001517E3"/>
    <w:rsid w:val="001520CF"/>
    <w:rsid w:val="0015667C"/>
    <w:rsid w:val="00157110"/>
    <w:rsid w:val="0015742A"/>
    <w:rsid w:val="00157DA1"/>
    <w:rsid w:val="001611CB"/>
    <w:rsid w:val="00163147"/>
    <w:rsid w:val="00164C57"/>
    <w:rsid w:val="00164C9D"/>
    <w:rsid w:val="00172F7A"/>
    <w:rsid w:val="00173150"/>
    <w:rsid w:val="00173390"/>
    <w:rsid w:val="001736F0"/>
    <w:rsid w:val="0017376A"/>
    <w:rsid w:val="00173BB3"/>
    <w:rsid w:val="001740D0"/>
    <w:rsid w:val="00174161"/>
    <w:rsid w:val="00174F2C"/>
    <w:rsid w:val="001776FA"/>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2C61"/>
    <w:rsid w:val="001B342E"/>
    <w:rsid w:val="001C1832"/>
    <w:rsid w:val="001C188C"/>
    <w:rsid w:val="001D1783"/>
    <w:rsid w:val="001D53CD"/>
    <w:rsid w:val="001D55A3"/>
    <w:rsid w:val="001D5AF5"/>
    <w:rsid w:val="001E1E73"/>
    <w:rsid w:val="001E4E0C"/>
    <w:rsid w:val="001E526D"/>
    <w:rsid w:val="001E5655"/>
    <w:rsid w:val="001F0482"/>
    <w:rsid w:val="001F1832"/>
    <w:rsid w:val="001F220F"/>
    <w:rsid w:val="001F25B3"/>
    <w:rsid w:val="001F6616"/>
    <w:rsid w:val="00202BD4"/>
    <w:rsid w:val="00204A97"/>
    <w:rsid w:val="00207B8F"/>
    <w:rsid w:val="00210B05"/>
    <w:rsid w:val="002114EF"/>
    <w:rsid w:val="002166AD"/>
    <w:rsid w:val="00217871"/>
    <w:rsid w:val="00221ED8"/>
    <w:rsid w:val="002231EA"/>
    <w:rsid w:val="00223FDF"/>
    <w:rsid w:val="002279C0"/>
    <w:rsid w:val="0023727E"/>
    <w:rsid w:val="00242081"/>
    <w:rsid w:val="00242D26"/>
    <w:rsid w:val="00243777"/>
    <w:rsid w:val="002441CD"/>
    <w:rsid w:val="002501A3"/>
    <w:rsid w:val="0025166C"/>
    <w:rsid w:val="002555D4"/>
    <w:rsid w:val="00261A16"/>
    <w:rsid w:val="00263522"/>
    <w:rsid w:val="00264EC6"/>
    <w:rsid w:val="00271013"/>
    <w:rsid w:val="00273FE4"/>
    <w:rsid w:val="00274B60"/>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60E"/>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507"/>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398"/>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1386"/>
    <w:rsid w:val="00413D8E"/>
    <w:rsid w:val="004140F2"/>
    <w:rsid w:val="00417B22"/>
    <w:rsid w:val="00420E89"/>
    <w:rsid w:val="00421085"/>
    <w:rsid w:val="0042465E"/>
    <w:rsid w:val="00424DF7"/>
    <w:rsid w:val="00432B76"/>
    <w:rsid w:val="00434D01"/>
    <w:rsid w:val="00435D26"/>
    <w:rsid w:val="00440C99"/>
    <w:rsid w:val="0044175C"/>
    <w:rsid w:val="00445F4D"/>
    <w:rsid w:val="004504C0"/>
    <w:rsid w:val="0045081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416"/>
    <w:rsid w:val="00485FAD"/>
    <w:rsid w:val="00487AED"/>
    <w:rsid w:val="0049014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060A"/>
    <w:rsid w:val="004E1324"/>
    <w:rsid w:val="004E19A5"/>
    <w:rsid w:val="004E37E5"/>
    <w:rsid w:val="004E3FDB"/>
    <w:rsid w:val="004F09D9"/>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15C15"/>
    <w:rsid w:val="00526DFC"/>
    <w:rsid w:val="00526F43"/>
    <w:rsid w:val="00527651"/>
    <w:rsid w:val="005301C8"/>
    <w:rsid w:val="00535410"/>
    <w:rsid w:val="005363AB"/>
    <w:rsid w:val="00544EF4"/>
    <w:rsid w:val="00545E53"/>
    <w:rsid w:val="005479D9"/>
    <w:rsid w:val="005502A3"/>
    <w:rsid w:val="005572BD"/>
    <w:rsid w:val="00557A12"/>
    <w:rsid w:val="00560AC7"/>
    <w:rsid w:val="005619A8"/>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4DA3"/>
    <w:rsid w:val="00585F33"/>
    <w:rsid w:val="00591124"/>
    <w:rsid w:val="00597024"/>
    <w:rsid w:val="005A0274"/>
    <w:rsid w:val="005A095C"/>
    <w:rsid w:val="005A669D"/>
    <w:rsid w:val="005A75D8"/>
    <w:rsid w:val="005B2DCB"/>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18CB"/>
    <w:rsid w:val="006333DA"/>
    <w:rsid w:val="00635134"/>
    <w:rsid w:val="006356E2"/>
    <w:rsid w:val="00636E7A"/>
    <w:rsid w:val="00640F32"/>
    <w:rsid w:val="00642A65"/>
    <w:rsid w:val="00645DCE"/>
    <w:rsid w:val="006465AC"/>
    <w:rsid w:val="006465BF"/>
    <w:rsid w:val="006519A6"/>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6F712F"/>
    <w:rsid w:val="00701952"/>
    <w:rsid w:val="00702556"/>
    <w:rsid w:val="0070277E"/>
    <w:rsid w:val="00704156"/>
    <w:rsid w:val="00704988"/>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4B30"/>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A7A06"/>
    <w:rsid w:val="007B75BC"/>
    <w:rsid w:val="007C0BD6"/>
    <w:rsid w:val="007C3806"/>
    <w:rsid w:val="007C5850"/>
    <w:rsid w:val="007C5BB7"/>
    <w:rsid w:val="007D07D5"/>
    <w:rsid w:val="007D1C64"/>
    <w:rsid w:val="007D32DD"/>
    <w:rsid w:val="007D6DCE"/>
    <w:rsid w:val="007D72C4"/>
    <w:rsid w:val="007E2CFE"/>
    <w:rsid w:val="007E5545"/>
    <w:rsid w:val="007E59C9"/>
    <w:rsid w:val="007E749E"/>
    <w:rsid w:val="007F0072"/>
    <w:rsid w:val="007F2EB6"/>
    <w:rsid w:val="007F54C3"/>
    <w:rsid w:val="008024F2"/>
    <w:rsid w:val="00802949"/>
    <w:rsid w:val="0080301E"/>
    <w:rsid w:val="0080365F"/>
    <w:rsid w:val="00812BE5"/>
    <w:rsid w:val="00817429"/>
    <w:rsid w:val="00821514"/>
    <w:rsid w:val="00821E35"/>
    <w:rsid w:val="00824591"/>
    <w:rsid w:val="00824AED"/>
    <w:rsid w:val="00826D69"/>
    <w:rsid w:val="00827820"/>
    <w:rsid w:val="00831B8B"/>
    <w:rsid w:val="0083405D"/>
    <w:rsid w:val="008352D4"/>
    <w:rsid w:val="00836DB9"/>
    <w:rsid w:val="00837C67"/>
    <w:rsid w:val="008415B0"/>
    <w:rsid w:val="00842028"/>
    <w:rsid w:val="008436B8"/>
    <w:rsid w:val="008460B6"/>
    <w:rsid w:val="00850C9D"/>
    <w:rsid w:val="00852B59"/>
    <w:rsid w:val="008531D1"/>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3C2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5185"/>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8C2"/>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76ED"/>
    <w:rsid w:val="00984E03"/>
    <w:rsid w:val="00987E85"/>
    <w:rsid w:val="00992661"/>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1453"/>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A31"/>
    <w:rsid w:val="00A30E4F"/>
    <w:rsid w:val="00A32253"/>
    <w:rsid w:val="00A3310E"/>
    <w:rsid w:val="00A333A0"/>
    <w:rsid w:val="00A37E70"/>
    <w:rsid w:val="00A42CA1"/>
    <w:rsid w:val="00A437E1"/>
    <w:rsid w:val="00A4685E"/>
    <w:rsid w:val="00A50CD4"/>
    <w:rsid w:val="00A51191"/>
    <w:rsid w:val="00A541D6"/>
    <w:rsid w:val="00A544F3"/>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17DB"/>
    <w:rsid w:val="00A94574"/>
    <w:rsid w:val="00A9532B"/>
    <w:rsid w:val="00A95936"/>
    <w:rsid w:val="00A96265"/>
    <w:rsid w:val="00A97084"/>
    <w:rsid w:val="00AA13F2"/>
    <w:rsid w:val="00AA1C2C"/>
    <w:rsid w:val="00AA35F6"/>
    <w:rsid w:val="00AA667C"/>
    <w:rsid w:val="00AA6E91"/>
    <w:rsid w:val="00AA7439"/>
    <w:rsid w:val="00AB047E"/>
    <w:rsid w:val="00AB0B0A"/>
    <w:rsid w:val="00AB0BB7"/>
    <w:rsid w:val="00AB22C6"/>
    <w:rsid w:val="00AB2642"/>
    <w:rsid w:val="00AB2AD0"/>
    <w:rsid w:val="00AB3651"/>
    <w:rsid w:val="00AB67FC"/>
    <w:rsid w:val="00AC00F2"/>
    <w:rsid w:val="00AC31B5"/>
    <w:rsid w:val="00AC4EA1"/>
    <w:rsid w:val="00AC5229"/>
    <w:rsid w:val="00AC5381"/>
    <w:rsid w:val="00AC5920"/>
    <w:rsid w:val="00AC5B25"/>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21D1"/>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172E"/>
    <w:rsid w:val="00B642FC"/>
    <w:rsid w:val="00B64D26"/>
    <w:rsid w:val="00B64FBB"/>
    <w:rsid w:val="00B668D3"/>
    <w:rsid w:val="00B70E22"/>
    <w:rsid w:val="00B77000"/>
    <w:rsid w:val="00B774CB"/>
    <w:rsid w:val="00B80402"/>
    <w:rsid w:val="00B80B9A"/>
    <w:rsid w:val="00B81A9C"/>
    <w:rsid w:val="00B81C04"/>
    <w:rsid w:val="00B830B7"/>
    <w:rsid w:val="00B848EA"/>
    <w:rsid w:val="00B84B2B"/>
    <w:rsid w:val="00B90500"/>
    <w:rsid w:val="00B9176C"/>
    <w:rsid w:val="00B935A4"/>
    <w:rsid w:val="00BA561A"/>
    <w:rsid w:val="00BB0DC6"/>
    <w:rsid w:val="00BB15E4"/>
    <w:rsid w:val="00BB1E19"/>
    <w:rsid w:val="00BB21D1"/>
    <w:rsid w:val="00BB2711"/>
    <w:rsid w:val="00BB32F2"/>
    <w:rsid w:val="00BB4338"/>
    <w:rsid w:val="00BB6C0E"/>
    <w:rsid w:val="00BB7B38"/>
    <w:rsid w:val="00BC11E5"/>
    <w:rsid w:val="00BC4BC6"/>
    <w:rsid w:val="00BC52FD"/>
    <w:rsid w:val="00BC6E62"/>
    <w:rsid w:val="00BC7443"/>
    <w:rsid w:val="00BD0648"/>
    <w:rsid w:val="00BD1040"/>
    <w:rsid w:val="00BD34AA"/>
    <w:rsid w:val="00BE0C44"/>
    <w:rsid w:val="00BE11EA"/>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273EA"/>
    <w:rsid w:val="00C31406"/>
    <w:rsid w:val="00C37194"/>
    <w:rsid w:val="00C40637"/>
    <w:rsid w:val="00C40F6C"/>
    <w:rsid w:val="00C44426"/>
    <w:rsid w:val="00C445F3"/>
    <w:rsid w:val="00C451F4"/>
    <w:rsid w:val="00C45EB1"/>
    <w:rsid w:val="00C47D6A"/>
    <w:rsid w:val="00C54A3A"/>
    <w:rsid w:val="00C55566"/>
    <w:rsid w:val="00C56448"/>
    <w:rsid w:val="00C60219"/>
    <w:rsid w:val="00C633B5"/>
    <w:rsid w:val="00C64686"/>
    <w:rsid w:val="00C667BE"/>
    <w:rsid w:val="00C6766B"/>
    <w:rsid w:val="00C72223"/>
    <w:rsid w:val="00C76417"/>
    <w:rsid w:val="00C7726F"/>
    <w:rsid w:val="00C823DA"/>
    <w:rsid w:val="00C8259F"/>
    <w:rsid w:val="00C82746"/>
    <w:rsid w:val="00C8312F"/>
    <w:rsid w:val="00C84C47"/>
    <w:rsid w:val="00C858A4"/>
    <w:rsid w:val="00C86AFA"/>
    <w:rsid w:val="00C90251"/>
    <w:rsid w:val="00C9100B"/>
    <w:rsid w:val="00C946EB"/>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14CA"/>
    <w:rsid w:val="00CE31A6"/>
    <w:rsid w:val="00CF09AA"/>
    <w:rsid w:val="00CF4813"/>
    <w:rsid w:val="00CF5233"/>
    <w:rsid w:val="00D029B8"/>
    <w:rsid w:val="00D02F60"/>
    <w:rsid w:val="00D0464E"/>
    <w:rsid w:val="00D04A96"/>
    <w:rsid w:val="00D07A7B"/>
    <w:rsid w:val="00D10E06"/>
    <w:rsid w:val="00D117B8"/>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C64"/>
    <w:rsid w:val="00D70EF5"/>
    <w:rsid w:val="00D71024"/>
    <w:rsid w:val="00D71A25"/>
    <w:rsid w:val="00D71FCF"/>
    <w:rsid w:val="00D72A54"/>
    <w:rsid w:val="00D72CC1"/>
    <w:rsid w:val="00D76EC9"/>
    <w:rsid w:val="00D802FC"/>
    <w:rsid w:val="00D80E7D"/>
    <w:rsid w:val="00D81397"/>
    <w:rsid w:val="00D848B9"/>
    <w:rsid w:val="00D90E69"/>
    <w:rsid w:val="00D91368"/>
    <w:rsid w:val="00D93106"/>
    <w:rsid w:val="00D933E9"/>
    <w:rsid w:val="00D9505D"/>
    <w:rsid w:val="00D953D0"/>
    <w:rsid w:val="00D959F5"/>
    <w:rsid w:val="00D96884"/>
    <w:rsid w:val="00DA22F2"/>
    <w:rsid w:val="00DA3FDD"/>
    <w:rsid w:val="00DA7017"/>
    <w:rsid w:val="00DA7028"/>
    <w:rsid w:val="00DB1433"/>
    <w:rsid w:val="00DB1AD2"/>
    <w:rsid w:val="00DB2B58"/>
    <w:rsid w:val="00DB5206"/>
    <w:rsid w:val="00DB6276"/>
    <w:rsid w:val="00DB63F5"/>
    <w:rsid w:val="00DB7EB7"/>
    <w:rsid w:val="00DC1C6B"/>
    <w:rsid w:val="00DC2C2E"/>
    <w:rsid w:val="00DC4AF0"/>
    <w:rsid w:val="00DC7886"/>
    <w:rsid w:val="00DD0CF2"/>
    <w:rsid w:val="00DD3644"/>
    <w:rsid w:val="00DE1554"/>
    <w:rsid w:val="00DE2901"/>
    <w:rsid w:val="00DE3A2F"/>
    <w:rsid w:val="00DE590F"/>
    <w:rsid w:val="00DE7DC1"/>
    <w:rsid w:val="00DF209E"/>
    <w:rsid w:val="00DF3F7E"/>
    <w:rsid w:val="00DF7648"/>
    <w:rsid w:val="00E00E29"/>
    <w:rsid w:val="00E02BAB"/>
    <w:rsid w:val="00E04CEB"/>
    <w:rsid w:val="00E060BC"/>
    <w:rsid w:val="00E11420"/>
    <w:rsid w:val="00E132FB"/>
    <w:rsid w:val="00E170B7"/>
    <w:rsid w:val="00E177DD"/>
    <w:rsid w:val="00E20900"/>
    <w:rsid w:val="00E209EB"/>
    <w:rsid w:val="00E20C7F"/>
    <w:rsid w:val="00E2396E"/>
    <w:rsid w:val="00E24728"/>
    <w:rsid w:val="00E276AC"/>
    <w:rsid w:val="00E34A35"/>
    <w:rsid w:val="00E37C2F"/>
    <w:rsid w:val="00E41C28"/>
    <w:rsid w:val="00E46308"/>
    <w:rsid w:val="00E47B47"/>
    <w:rsid w:val="00E51E17"/>
    <w:rsid w:val="00E52DAB"/>
    <w:rsid w:val="00E539B0"/>
    <w:rsid w:val="00E55994"/>
    <w:rsid w:val="00E60606"/>
    <w:rsid w:val="00E60C66"/>
    <w:rsid w:val="00E60CB0"/>
    <w:rsid w:val="00E6164D"/>
    <w:rsid w:val="00E618C9"/>
    <w:rsid w:val="00E62774"/>
    <w:rsid w:val="00E6307C"/>
    <w:rsid w:val="00E636FA"/>
    <w:rsid w:val="00E66C50"/>
    <w:rsid w:val="00E6704E"/>
    <w:rsid w:val="00E679D3"/>
    <w:rsid w:val="00E71208"/>
    <w:rsid w:val="00E71444"/>
    <w:rsid w:val="00E71C91"/>
    <w:rsid w:val="00E720A1"/>
    <w:rsid w:val="00E75DDA"/>
    <w:rsid w:val="00E773E8"/>
    <w:rsid w:val="00E83ADD"/>
    <w:rsid w:val="00E84F38"/>
    <w:rsid w:val="00E85623"/>
    <w:rsid w:val="00E871B2"/>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29BC"/>
    <w:rsid w:val="00F33F8B"/>
    <w:rsid w:val="00F340B2"/>
    <w:rsid w:val="00F43390"/>
    <w:rsid w:val="00F443B2"/>
    <w:rsid w:val="00F458D8"/>
    <w:rsid w:val="00F50237"/>
    <w:rsid w:val="00F53596"/>
    <w:rsid w:val="00F55BA8"/>
    <w:rsid w:val="00F55DB1"/>
    <w:rsid w:val="00F561E3"/>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2C51"/>
    <w:rsid w:val="00FA7F91"/>
    <w:rsid w:val="00FB121C"/>
    <w:rsid w:val="00FB1CDD"/>
    <w:rsid w:val="00FB2C2F"/>
    <w:rsid w:val="00FB305C"/>
    <w:rsid w:val="00FB71DA"/>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pl-PL" w:eastAsia="pl-PL" w:bidi="ar-SA"/>
      </w:rPr>
    </w:rPrDefault>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uiPriority="0"/>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szCs w:val="24"/>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character" w:styleId="Numerstrony">
    <w:name w:val="page number"/>
    <w:rsid w:val="00FA2C51"/>
  </w:style>
  <w:style w:type="paragraph" w:styleId="Poprawka">
    <w:name w:val="Revision"/>
    <w:hidden/>
    <w:uiPriority w:val="99"/>
    <w:semiHidden/>
    <w:rsid w:val="001319B1"/>
    <w:rPr>
      <w:rFonts w:ascii="Times New Roman" w:hAnsi="Times New Roman" w:c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pl-PL" w:eastAsia="pl-PL" w:bidi="ar-SA"/>
      </w:rPr>
    </w:rPrDefault>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uiPriority="0"/>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szCs w:val="24"/>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character" w:styleId="Numerstrony">
    <w:name w:val="page number"/>
    <w:rsid w:val="00FA2C51"/>
  </w:style>
  <w:style w:type="paragraph" w:styleId="Poprawka">
    <w:name w:val="Revision"/>
    <w:hidden/>
    <w:uiPriority w:val="99"/>
    <w:semiHidden/>
    <w:rsid w:val="001319B1"/>
    <w:rPr>
      <w:rFonts w:ascii="Times New Roman" w:hAnsi="Times New Roman"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77357">
      <w:bodyDiv w:val="1"/>
      <w:marLeft w:val="0"/>
      <w:marRight w:val="0"/>
      <w:marTop w:val="0"/>
      <w:marBottom w:val="0"/>
      <w:divBdr>
        <w:top w:val="none" w:sz="0" w:space="0" w:color="auto"/>
        <w:left w:val="none" w:sz="0" w:space="0" w:color="auto"/>
        <w:bottom w:val="none" w:sz="0" w:space="0" w:color="auto"/>
        <w:right w:val="none" w:sz="0" w:space="0" w:color="auto"/>
      </w:divBdr>
    </w:div>
    <w:div w:id="189353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plawska\Documents\Archiwum\Moje%20dokumenty\ustawa%20produkt%20polski\Szablon_aktu_prawnego_4_0.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77DEC4-2016-462D-BD0E-A382E31FF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Szablon_aktu_prawnego_4_0</Template>
  <TotalTime>0</TotalTime>
  <Pages>4</Pages>
  <Words>1315</Words>
  <Characters>7890</Characters>
  <Application>Microsoft Office Word</Application>
  <DocSecurity>0</DocSecurity>
  <Lines>65</Lines>
  <Paragraphs>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Pławska Bożena</dc:creator>
  <cp:lastModifiedBy>Ewa A. Genert</cp:lastModifiedBy>
  <cp:revision>2</cp:revision>
  <cp:lastPrinted>2016-06-22T06:41:00Z</cp:lastPrinted>
  <dcterms:created xsi:type="dcterms:W3CDTF">2016-08-29T07:57:00Z</dcterms:created>
  <dcterms:modified xsi:type="dcterms:W3CDTF">2016-08-29T07:57:00Z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