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B74" w:rsidRPr="00D02B74" w:rsidRDefault="00921F84" w:rsidP="002D3779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D02B74" w:rsidRPr="00D02B74" w:rsidRDefault="00D02B74" w:rsidP="00D02B74">
      <w:pPr>
        <w:pStyle w:val="OZNRODZAKTUtznustawalubrozporzdzenieiorganwydajcy"/>
      </w:pPr>
      <w:r w:rsidRPr="00D02B74">
        <w:t>USTAWA</w:t>
      </w:r>
    </w:p>
    <w:p w:rsidR="00D02B74" w:rsidRPr="00D02B74" w:rsidRDefault="00921F84" w:rsidP="00CE5C4A">
      <w:pPr>
        <w:pStyle w:val="DATAAKTUdatauchwalenialubwydaniaaktu"/>
      </w:pPr>
      <w:r>
        <w:t>z dnia</w:t>
      </w:r>
    </w:p>
    <w:p w:rsidR="00D02B74" w:rsidRPr="00D02B74" w:rsidRDefault="00D02B74" w:rsidP="002D3779">
      <w:pPr>
        <w:pStyle w:val="TYTUAKTUprzedmiotregulacjiustawylubrozporzdzenia"/>
      </w:pPr>
      <w:r w:rsidRPr="00D02B74">
        <w:t xml:space="preserve">o zmianie ustawy o Agencji Restrukturyzacji i Modernizacji Rolnictwa oraz ustawy </w:t>
      </w:r>
      <w:r w:rsidR="0011362D">
        <w:br/>
      </w:r>
      <w:r w:rsidRPr="00D02B74">
        <w:t>o podatku dochodowym od osób fizycznych</w:t>
      </w:r>
    </w:p>
    <w:p w:rsidR="00D02B74" w:rsidRPr="00D02B74" w:rsidRDefault="00D02B74" w:rsidP="002D3779">
      <w:pPr>
        <w:pStyle w:val="ARTartustawynprozporzdzenia"/>
        <w:keepNext/>
      </w:pPr>
      <w:r w:rsidRPr="002D3779">
        <w:rPr>
          <w:rStyle w:val="Ppogrubienie"/>
        </w:rPr>
        <w:t>Art.</w:t>
      </w:r>
      <w:r w:rsidR="00921F84" w:rsidRPr="002D3779">
        <w:rPr>
          <w:rStyle w:val="Ppogrubienie"/>
        </w:rPr>
        <w:t> </w:t>
      </w:r>
      <w:r w:rsidRPr="002D3779">
        <w:rPr>
          <w:rStyle w:val="Ppogrubienie"/>
        </w:rPr>
        <w:t>1.</w:t>
      </w:r>
      <w:r w:rsidRPr="00D02B74">
        <w:t xml:space="preserve"> W ustawie z dnia 9 maja 2008 r. o Agencji Restrukturyzacji i Modernizacji Rolnictwa (Dz. U. z 2014 r. poz. 1438, z 2015 r. poz. 308 i 349 oraz z 2016 r. poz. 50) wprowadza się następujące zmiany:</w:t>
      </w:r>
    </w:p>
    <w:p w:rsidR="00D02B74" w:rsidRPr="00D02B74" w:rsidRDefault="00921F84" w:rsidP="002D3779">
      <w:pPr>
        <w:pStyle w:val="PKTpunkt"/>
        <w:keepNext/>
      </w:pPr>
      <w:r>
        <w:t>1)</w:t>
      </w:r>
      <w:r>
        <w:tab/>
      </w:r>
      <w:r w:rsidR="00D02B74" w:rsidRPr="00D02B74">
        <w:t>w art. 10</w:t>
      </w:r>
      <w:r w:rsidR="00ED7532">
        <w:t xml:space="preserve"> po ust. 3 dodaje się ust. 3a–3e</w:t>
      </w:r>
      <w:r w:rsidR="00D02B74" w:rsidRPr="00D02B74">
        <w:t xml:space="preserve"> w brzmieniu:</w:t>
      </w:r>
    </w:p>
    <w:p w:rsidR="00D02B74" w:rsidRPr="00D02B74" w:rsidRDefault="00921F84" w:rsidP="008B5B06">
      <w:pPr>
        <w:pStyle w:val="ZUSTzmustartykuempunktem"/>
      </w:pPr>
      <w:r>
        <w:t>„</w:t>
      </w:r>
      <w:r w:rsidR="00D02B74" w:rsidRPr="00D02B74">
        <w:t>3a. Kierownik biura powiatowego może upoważnić, w formie pisemnej, pracownika innego biura powiatowego do załatwiania spraw w jego imieniu w</w:t>
      </w:r>
      <w:r>
        <w:t> </w:t>
      </w:r>
      <w:r w:rsidR="00D02B74" w:rsidRPr="00D02B74">
        <w:t>ustalonym zakresie, a w szczególności do wydawania decyzji administracyjnych, postanowień i zaświadczeń.</w:t>
      </w:r>
    </w:p>
    <w:p w:rsidR="00D02B74" w:rsidRPr="00D02B74" w:rsidRDefault="00D02B74" w:rsidP="008B5B06">
      <w:pPr>
        <w:pStyle w:val="ZUSTzmustartykuempunktem"/>
      </w:pPr>
      <w:r w:rsidRPr="00D02B74">
        <w:t>3b. Dyrektor oddziału regionalnego może upoważnić, w formie pisemnej, pracownika innego oddziału regionalnego do załatwiania spraw w jego imieniu w</w:t>
      </w:r>
      <w:r w:rsidR="00921F84">
        <w:t> </w:t>
      </w:r>
      <w:r w:rsidRPr="00D02B74">
        <w:t>ustalonym zakresie, a w szczególności do wydawania decyzji administracyjnych, postanowień i zaświadczeń.</w:t>
      </w:r>
    </w:p>
    <w:p w:rsidR="00ED7532" w:rsidRDefault="00D02B74" w:rsidP="008B5B06">
      <w:pPr>
        <w:pStyle w:val="ZUSTzmustartykuempunktem"/>
      </w:pPr>
      <w:r w:rsidRPr="00D02B74">
        <w:t xml:space="preserve">3c. </w:t>
      </w:r>
      <w:r w:rsidR="00ED7532">
        <w:t>Zasady udzielania upoważnień, o których mowa w ust. 3a i 3b, określają porozumienia zawarte pomiędzy kierownikami biur powiatowych albo pomiędzy dyrektorami oddziałów regionalnych.</w:t>
      </w:r>
    </w:p>
    <w:p w:rsidR="00D02B74" w:rsidRPr="00D02B74" w:rsidRDefault="00ED7532" w:rsidP="00ED7532">
      <w:pPr>
        <w:pStyle w:val="ZUSTzmustartykuempunktem"/>
      </w:pPr>
      <w:r>
        <w:t xml:space="preserve">3d. Porozumienia, o których </w:t>
      </w:r>
      <w:r w:rsidR="000D3912">
        <w:t xml:space="preserve">mowa </w:t>
      </w:r>
      <w:r>
        <w:t>w ust. 3c, określają zasady współpracy pomiędzy k</w:t>
      </w:r>
      <w:r w:rsidR="00D02B74" w:rsidRPr="00D02B74">
        <w:t>ierownik</w:t>
      </w:r>
      <w:r>
        <w:t>iem</w:t>
      </w:r>
      <w:r w:rsidR="00D02B74" w:rsidRPr="00D02B74">
        <w:t xml:space="preserve"> biura powiatowego albo dyrektor</w:t>
      </w:r>
      <w:r>
        <w:t>em</w:t>
      </w:r>
      <w:r w:rsidR="00D02B74" w:rsidRPr="00D02B74">
        <w:t xml:space="preserve"> oddzia</w:t>
      </w:r>
      <w:r>
        <w:t>łu regionalnego, który upoważnia</w:t>
      </w:r>
      <w:r w:rsidR="00D02B74" w:rsidRPr="00D02B74">
        <w:t xml:space="preserve"> pracownika innego biura powiatowego albo oddziału regionalnego do za</w:t>
      </w:r>
      <w:r>
        <w:t>łatwi</w:t>
      </w:r>
      <w:r w:rsidR="000D3912">
        <w:t>a</w:t>
      </w:r>
      <w:r>
        <w:t>nia spraw w jego imieniu, a</w:t>
      </w:r>
      <w:r w:rsidR="00D02B74" w:rsidRPr="00D02B74">
        <w:t xml:space="preserve"> kierownik</w:t>
      </w:r>
      <w:r>
        <w:t>iem</w:t>
      </w:r>
      <w:r w:rsidR="00D02B74" w:rsidRPr="00D02B74">
        <w:t xml:space="preserve"> biura powiatowego albo dyrektor</w:t>
      </w:r>
      <w:r>
        <w:t>em</w:t>
      </w:r>
      <w:r w:rsidR="00D02B74" w:rsidRPr="00D02B74">
        <w:t xml:space="preserve"> oddziału regionalnego, w którym jest zatr</w:t>
      </w:r>
      <w:r>
        <w:t>udniony pracownik upoważnia</w:t>
      </w:r>
      <w:r w:rsidRPr="00D02B74">
        <w:t xml:space="preserve">ny </w:t>
      </w:r>
      <w:r w:rsidR="00D02B74" w:rsidRPr="00D02B74">
        <w:t>do załatwiania tyc</w:t>
      </w:r>
      <w:r w:rsidR="00AF1D96">
        <w:t xml:space="preserve">h spraw, </w:t>
      </w:r>
      <w:r w:rsidR="00D02B74" w:rsidRPr="00D02B74">
        <w:t xml:space="preserve">w tym zasady przekazywania akt </w:t>
      </w:r>
      <w:r>
        <w:t xml:space="preserve">tych </w:t>
      </w:r>
      <w:r w:rsidR="00D02B74" w:rsidRPr="00D02B74">
        <w:t>spraw.</w:t>
      </w:r>
    </w:p>
    <w:p w:rsidR="00D02B74" w:rsidRPr="00D02B74" w:rsidRDefault="00ED7532" w:rsidP="00921F84">
      <w:pPr>
        <w:pStyle w:val="ZUSTzmustartykuempunktem"/>
      </w:pPr>
      <w:r>
        <w:t>3e</w:t>
      </w:r>
      <w:r w:rsidR="00D02B74" w:rsidRPr="00D02B74">
        <w:t>. Porozumienia, o których mowa w ust. 3c</w:t>
      </w:r>
      <w:r w:rsidR="00670C95">
        <w:t>,</w:t>
      </w:r>
      <w:r w:rsidR="00D02B74" w:rsidRPr="00D02B74">
        <w:t xml:space="preserve"> zatwierdza Prezes Agencji.</w:t>
      </w:r>
      <w:r w:rsidR="00921F84">
        <w:t>”</w:t>
      </w:r>
      <w:r w:rsidR="00D02B74" w:rsidRPr="00D02B74">
        <w:t>;</w:t>
      </w:r>
    </w:p>
    <w:p w:rsidR="00D02B74" w:rsidRPr="00D02B74" w:rsidRDefault="00921F84" w:rsidP="002D3779">
      <w:pPr>
        <w:pStyle w:val="PKTpunkt"/>
        <w:keepNext/>
      </w:pPr>
      <w:r>
        <w:t>2)</w:t>
      </w:r>
      <w:r>
        <w:tab/>
      </w:r>
      <w:r w:rsidR="00D02B74" w:rsidRPr="00D02B74">
        <w:t>w art. 25 ust. 3 i 4 otrzymują brzmienie:</w:t>
      </w:r>
    </w:p>
    <w:p w:rsidR="00D02B74" w:rsidRPr="00D02B74" w:rsidRDefault="00921F84" w:rsidP="008B5B06">
      <w:pPr>
        <w:pStyle w:val="ZUSTzmustartykuempunktem"/>
      </w:pPr>
      <w:r>
        <w:t>„</w:t>
      </w:r>
      <w:r w:rsidR="00D02B74" w:rsidRPr="00D02B74">
        <w:t>3. Umorzenie wierzytelności Agencji, której kwota przekracza 40 000 zł, wymaga uzyskania zgody ministra właściwego do spraw finansów publicznych.</w:t>
      </w:r>
    </w:p>
    <w:p w:rsidR="00D02B74" w:rsidRPr="00D02B74" w:rsidRDefault="00D02B74" w:rsidP="00921F84">
      <w:pPr>
        <w:pStyle w:val="ZUSTzmustartykuempunktem"/>
      </w:pPr>
      <w:r w:rsidRPr="00D02B74">
        <w:lastRenderedPageBreak/>
        <w:t>4. Umorzenie wierzytelności Agencji następuje na wniosek dłużnika, z tym że w</w:t>
      </w:r>
      <w:r w:rsidR="00921F84">
        <w:t> </w:t>
      </w:r>
      <w:r w:rsidRPr="00D02B74">
        <w:t>przypadkach, o których mowa w ust. 1 pkt 1–3 i 5, Prezes Agencji może umorzyć wierzytelność Agencji bez wniosku dłużnika.</w:t>
      </w:r>
      <w:r w:rsidR="00921F84">
        <w:t>”</w:t>
      </w:r>
      <w:r w:rsidRPr="00D02B74">
        <w:t>;</w:t>
      </w:r>
    </w:p>
    <w:p w:rsidR="00D02B74" w:rsidRPr="00D02B74" w:rsidRDefault="00921F84" w:rsidP="002D3779">
      <w:pPr>
        <w:pStyle w:val="PKTpunkt"/>
        <w:keepNext/>
      </w:pPr>
      <w:r>
        <w:t>3)</w:t>
      </w:r>
      <w:r>
        <w:tab/>
      </w:r>
      <w:r w:rsidR="00D02B74" w:rsidRPr="00D02B74">
        <w:t>w art. 28</w:t>
      </w:r>
      <w:r w:rsidR="00670C95">
        <w:t xml:space="preserve"> w</w:t>
      </w:r>
      <w:r w:rsidR="00D02B74" w:rsidRPr="00D02B74">
        <w:t xml:space="preserve"> ust. 3</w:t>
      </w:r>
      <w:r>
        <w:t xml:space="preserve"> </w:t>
      </w:r>
      <w:r w:rsidR="00D02B74" w:rsidRPr="00D02B74">
        <w:t>zdanie pierwsze otrzymuje brzmienie:</w:t>
      </w:r>
    </w:p>
    <w:p w:rsidR="00D02B74" w:rsidRPr="00D02B74" w:rsidRDefault="00921F84" w:rsidP="00921F84">
      <w:pPr>
        <w:pStyle w:val="ZFRAGzmfragmentunpzdaniaartykuempunktem"/>
      </w:pPr>
      <w:r>
        <w:t>„</w:t>
      </w:r>
      <w:r w:rsidR="00D02B74" w:rsidRPr="00D02B74">
        <w:t>W przypadkach, o których mowa w art. 25 ust. 1 pkt 1–3 i 5, gdy Prezes Agencji umarza wierzytelności Agencji bez wniosku dłużnika, umorzenie następuje na podstawie oświadczenia Prezesa Agencji.</w:t>
      </w:r>
      <w:r>
        <w:t>”</w:t>
      </w:r>
      <w:r w:rsidR="00D02B74" w:rsidRPr="00D02B74">
        <w:t>;</w:t>
      </w:r>
    </w:p>
    <w:p w:rsidR="00D02B74" w:rsidRPr="00D02B74" w:rsidRDefault="00921F84" w:rsidP="002D3779">
      <w:pPr>
        <w:pStyle w:val="PKTpunkt"/>
        <w:keepNext/>
      </w:pPr>
      <w:r>
        <w:t>4)</w:t>
      </w:r>
      <w:r>
        <w:tab/>
      </w:r>
      <w:r w:rsidR="00D02B74" w:rsidRPr="00D02B74">
        <w:t>w art. 29:</w:t>
      </w:r>
    </w:p>
    <w:p w:rsidR="00D02B74" w:rsidRPr="00D02B74" w:rsidRDefault="00921F84" w:rsidP="002D3779">
      <w:pPr>
        <w:pStyle w:val="LITlitera"/>
        <w:keepNext/>
      </w:pPr>
      <w:r>
        <w:t>a)</w:t>
      </w:r>
      <w:r>
        <w:tab/>
      </w:r>
      <w:r w:rsidR="00D02B74" w:rsidRPr="00D02B74">
        <w:t>po ust. 1a dodaje się ust. 1b w brzmieniu:</w:t>
      </w:r>
    </w:p>
    <w:p w:rsidR="00D02B74" w:rsidRPr="00D02B74" w:rsidRDefault="00921F84" w:rsidP="00BC5117">
      <w:pPr>
        <w:pStyle w:val="ZLITUSTzmustliter"/>
      </w:pPr>
      <w:r>
        <w:t>„</w:t>
      </w:r>
      <w:r w:rsidR="00D02B74" w:rsidRPr="00D02B74">
        <w:t>1b. Jeżeli płatność lub pomoc finansowa</w:t>
      </w:r>
      <w:r w:rsidR="00670C95">
        <w:t>,</w:t>
      </w:r>
      <w:r w:rsidR="00D02B74" w:rsidRPr="00D02B74">
        <w:t xml:space="preserve"> pochodzące ze środków publicznych, o których</w:t>
      </w:r>
      <w:r>
        <w:t xml:space="preserve"> </w:t>
      </w:r>
      <w:r w:rsidR="00D02B74" w:rsidRPr="00D02B74">
        <w:t>mowa w ust. 1, zostały przyznane spółce cywilnej, która została rozwiązana, za zobowiązania związane ze zwrotem tych środków odpowiadają solidarnie wspólnicy rozwiązanej spółki cywilnej.</w:t>
      </w:r>
      <w:r>
        <w:t>”</w:t>
      </w:r>
      <w:r w:rsidR="00D02B74" w:rsidRPr="00D02B74">
        <w:t>,</w:t>
      </w:r>
    </w:p>
    <w:p w:rsidR="00D02B74" w:rsidRPr="00D02B74" w:rsidRDefault="00921F84" w:rsidP="002D3779">
      <w:pPr>
        <w:pStyle w:val="LITlitera"/>
        <w:keepNext/>
      </w:pPr>
      <w:r>
        <w:t>b)</w:t>
      </w:r>
      <w:r>
        <w:tab/>
      </w:r>
      <w:r w:rsidR="00D02B74" w:rsidRPr="00D02B74">
        <w:t>ust. 7 otrzymuje brzmienie:</w:t>
      </w:r>
    </w:p>
    <w:p w:rsidR="00670C95" w:rsidRDefault="00921F84" w:rsidP="002D3779">
      <w:pPr>
        <w:pStyle w:val="ZLITUSTzmustliter"/>
        <w:keepNext/>
      </w:pPr>
      <w:r>
        <w:t>„</w:t>
      </w:r>
      <w:r w:rsidR="00D02B74" w:rsidRPr="00D02B74">
        <w:t xml:space="preserve">7. Do należności, o których mowa w ust. 1, stosuje się odpowiednio przepisy działu III ustawy z dnia 29 sierpnia 1997 r. </w:t>
      </w:r>
      <w:r w:rsidR="00670C95">
        <w:t xml:space="preserve">– </w:t>
      </w:r>
      <w:r w:rsidR="00D02B74" w:rsidRPr="00D02B74">
        <w:t>Ordynacja podatkowa (Dz. U. z</w:t>
      </w:r>
      <w:r>
        <w:t> </w:t>
      </w:r>
      <w:r w:rsidR="00D02B74" w:rsidRPr="00D02B74">
        <w:t>201</w:t>
      </w:r>
      <w:r w:rsidR="000D3912">
        <w:t>5</w:t>
      </w:r>
      <w:r>
        <w:t> </w:t>
      </w:r>
      <w:r w:rsidR="00D02B74" w:rsidRPr="00D02B74">
        <w:t>r. poz. 613, z późn. zm.</w:t>
      </w:r>
      <w:r w:rsidR="005106E3" w:rsidRPr="005106E3">
        <w:rPr>
          <w:rStyle w:val="IGindeksgrny"/>
        </w:rPr>
        <w:footnoteReference w:id="1"/>
      </w:r>
      <w:r w:rsidR="005106E3" w:rsidRPr="005106E3">
        <w:rPr>
          <w:rStyle w:val="IGindeksgrny"/>
        </w:rPr>
        <w:t>)</w:t>
      </w:r>
      <w:r w:rsidR="00D02B74" w:rsidRPr="00D02B74">
        <w:t>)</w:t>
      </w:r>
      <w:r w:rsidR="00670C95">
        <w:t>:</w:t>
      </w:r>
    </w:p>
    <w:p w:rsidR="00D02B74" w:rsidRPr="00D02B74" w:rsidRDefault="00670C95" w:rsidP="00921F84">
      <w:pPr>
        <w:pStyle w:val="ZLITPKTzmpktliter"/>
      </w:pPr>
      <w:r>
        <w:t>1)</w:t>
      </w:r>
      <w:r w:rsidR="00921F84">
        <w:tab/>
      </w:r>
      <w:r w:rsidR="00D02B74" w:rsidRPr="00D02B74">
        <w:t xml:space="preserve">z wyjątkiem przepisów dotyczących umarzania należności, odraczania płatności, rozkładania płatności na raty oraz zaokrąglania należności, z tym że termin, o którym mowa w art. 47 § 1 ustawy z dnia 29 sierpnia 1997 r. </w:t>
      </w:r>
      <w:r w:rsidR="00921F84">
        <w:t>–</w:t>
      </w:r>
      <w:r w:rsidR="00D02B74" w:rsidRPr="00D02B74">
        <w:t xml:space="preserve"> Ordynacja podatkowa, wynosi 60 dni</w:t>
      </w:r>
      <w:r>
        <w:t>;</w:t>
      </w:r>
    </w:p>
    <w:p w:rsidR="00D02B74" w:rsidRPr="00D02B74" w:rsidRDefault="00921F84" w:rsidP="00921F84">
      <w:pPr>
        <w:pStyle w:val="ZLITPKTzmpktliter"/>
      </w:pPr>
      <w:r>
        <w:t>2)</w:t>
      </w:r>
      <w:r>
        <w:tab/>
      </w:r>
      <w:r w:rsidR="00D02B74" w:rsidRPr="00D02B74">
        <w:t xml:space="preserve">przy czym bieg terminu przedawnienia tych należności ulega przerwaniu </w:t>
      </w:r>
      <w:r w:rsidR="00D02B74" w:rsidRPr="0011362D">
        <w:t xml:space="preserve">także </w:t>
      </w:r>
      <w:r w:rsidR="00670C95" w:rsidRPr="0011362D">
        <w:t xml:space="preserve">wskutek </w:t>
      </w:r>
      <w:r w:rsidR="00D02B74" w:rsidRPr="0011362D">
        <w:t>doręczenia dłużnikowi upomnienia,</w:t>
      </w:r>
      <w:r w:rsidR="00D02B74" w:rsidRPr="00D02B74">
        <w:t xml:space="preserve"> </w:t>
      </w:r>
      <w:r w:rsidR="0011362D">
        <w:t xml:space="preserve">o </w:t>
      </w:r>
      <w:r w:rsidR="00D02B74" w:rsidRPr="00D02B74">
        <w:t>którym mowa w art. 15 §</w:t>
      </w:r>
      <w:r>
        <w:t> </w:t>
      </w:r>
      <w:r w:rsidR="00D02B74" w:rsidRPr="00D02B74">
        <w:t>1 ustawy z dnia 17 czerwca 1966 r. o postępowaniu egzekucyjnym w</w:t>
      </w:r>
      <w:r>
        <w:t> </w:t>
      </w:r>
      <w:r w:rsidR="00D02B74" w:rsidRPr="00D02B74">
        <w:t>administracji (Dz. U. z 2016</w:t>
      </w:r>
      <w:r>
        <w:t xml:space="preserve"> </w:t>
      </w:r>
      <w:r w:rsidR="00D02B74" w:rsidRPr="00D02B74">
        <w:t>r. poz. 599 i 868)</w:t>
      </w:r>
      <w:r w:rsidR="00AF1D96">
        <w:t>,</w:t>
      </w:r>
      <w:r w:rsidR="00670C95" w:rsidRPr="00670C95">
        <w:t xml:space="preserve"> </w:t>
      </w:r>
      <w:r w:rsidR="00670C95" w:rsidRPr="00D02B74">
        <w:t>w dniu</w:t>
      </w:r>
      <w:r w:rsidR="00670C95">
        <w:t xml:space="preserve"> doręczenia tego upomnienia</w:t>
      </w:r>
      <w:r w:rsidR="00D02B74" w:rsidRPr="00D02B74">
        <w:t>; w takim przypadku bieg terminu przedawnienia biegnie na nowo od dnia następującego po dniu, w którym doręczono upomnienie.</w:t>
      </w:r>
      <w:r>
        <w:t>”</w:t>
      </w:r>
      <w:r w:rsidR="00D02B74" w:rsidRPr="00D02B74">
        <w:t>,</w:t>
      </w:r>
    </w:p>
    <w:p w:rsidR="00D02B74" w:rsidRPr="00D02B74" w:rsidRDefault="00921F84" w:rsidP="002D3779">
      <w:pPr>
        <w:pStyle w:val="LITlitera"/>
        <w:keepNext/>
      </w:pPr>
      <w:r>
        <w:t>c)</w:t>
      </w:r>
      <w:r>
        <w:tab/>
      </w:r>
      <w:r w:rsidR="00D02B74" w:rsidRPr="00D02B74">
        <w:t>ust. 10 otrzymuje brzmienie:</w:t>
      </w:r>
    </w:p>
    <w:p w:rsidR="00D02B74" w:rsidRPr="00D02B74" w:rsidRDefault="00921F84" w:rsidP="002D3779">
      <w:pPr>
        <w:pStyle w:val="ZLITUSTzmustliter"/>
        <w:keepNext/>
      </w:pPr>
      <w:r>
        <w:t>„</w:t>
      </w:r>
      <w:r w:rsidR="00D02B74" w:rsidRPr="00D02B74">
        <w:t>10. Do egzekucji należności z tytułu nienależnie lub nadmiernie pobranych środków finansowych, o których mowa w ust. 1, stosuje się przepisy o</w:t>
      </w:r>
      <w:r>
        <w:t> </w:t>
      </w:r>
      <w:r w:rsidR="00D02B74" w:rsidRPr="00D02B74">
        <w:t xml:space="preserve">postępowaniu egzekucyjnym w administracji, z tym że uprawnienia wierzyciela </w:t>
      </w:r>
      <w:r w:rsidR="00D02B74" w:rsidRPr="00D02B74">
        <w:lastRenderedPageBreak/>
        <w:t>określone w ustawie z dnia 17 czerwca 1966 r. o postępowaniu egzekucyjnym w</w:t>
      </w:r>
      <w:r>
        <w:t> </w:t>
      </w:r>
      <w:r w:rsidR="00D02B74" w:rsidRPr="00D02B74">
        <w:t>administracji przysługują:</w:t>
      </w:r>
    </w:p>
    <w:p w:rsidR="00D02B74" w:rsidRPr="00D02B74" w:rsidRDefault="00921F84" w:rsidP="00921F84">
      <w:pPr>
        <w:pStyle w:val="ZLITPKTzmpktliter"/>
      </w:pPr>
      <w:r>
        <w:t>1)</w:t>
      </w:r>
      <w:r>
        <w:tab/>
      </w:r>
      <w:r w:rsidR="00D02B74" w:rsidRPr="00D02B74">
        <w:t>Prezesowi Agencji – w przypadku gdy jest</w:t>
      </w:r>
      <w:r>
        <w:t xml:space="preserve"> on właściwy do rozstrzygania w </w:t>
      </w:r>
      <w:r w:rsidR="00D02B74" w:rsidRPr="00D02B74">
        <w:t>sprawach o przyznanie płatności lub pomocy finansowej ze środków publicznych, o których mowa w ust. 1;</w:t>
      </w:r>
    </w:p>
    <w:p w:rsidR="00D02B74" w:rsidRPr="00D02B74" w:rsidRDefault="00921F84" w:rsidP="002D3779">
      <w:pPr>
        <w:pStyle w:val="ZLITPKTzmpktliter"/>
        <w:keepNext/>
      </w:pPr>
      <w:r>
        <w:t>2)</w:t>
      </w:r>
      <w:r>
        <w:tab/>
      </w:r>
      <w:r w:rsidR="00D02B74" w:rsidRPr="00D02B74">
        <w:t>dyrektorowi oddziału regionalnego:</w:t>
      </w:r>
    </w:p>
    <w:p w:rsidR="00D02B74" w:rsidRPr="00D02B74" w:rsidRDefault="00921F84" w:rsidP="00921F84">
      <w:pPr>
        <w:pStyle w:val="ZLITLITwPKTzmlitwpktliter"/>
      </w:pPr>
      <w:r>
        <w:t>a)</w:t>
      </w:r>
      <w:r>
        <w:tab/>
      </w:r>
      <w:r w:rsidR="00D02B74" w:rsidRPr="00D02B74">
        <w:t>w przypadku gdy jest on właściw</w:t>
      </w:r>
      <w:r>
        <w:t>y do rozstrzygania w sprawach o </w:t>
      </w:r>
      <w:r w:rsidR="00D02B74" w:rsidRPr="00D02B74">
        <w:t>przyznanie płatności lub pomocy finansowej ze środków publicznych, o których mowa w ust. 1,</w:t>
      </w:r>
    </w:p>
    <w:p w:rsidR="00D02B74" w:rsidRPr="00D02B74" w:rsidRDefault="00921F84" w:rsidP="00921F84">
      <w:pPr>
        <w:pStyle w:val="ZLITLITwPKTzmlitwpktliter"/>
      </w:pPr>
      <w:r>
        <w:t>b)</w:t>
      </w:r>
      <w:r>
        <w:tab/>
      </w:r>
      <w:r w:rsidR="00D02B74" w:rsidRPr="00D02B74">
        <w:t>jako organowi wyższego stopnia – w przypadku gdy organem właściwym do rozstrzygania w sprawach o przyznanie płatności lub pomocy finansowej ze środków publicznych, o których mowa w ust. 1, jest kierownik biura powiatowego.</w:t>
      </w:r>
      <w:r>
        <w:t>”</w:t>
      </w:r>
      <w:r w:rsidR="00D02B74" w:rsidRPr="00D02B74">
        <w:t>;</w:t>
      </w:r>
    </w:p>
    <w:p w:rsidR="00D02B74" w:rsidRPr="00D02B74" w:rsidRDefault="00921F84" w:rsidP="002D3779">
      <w:pPr>
        <w:pStyle w:val="PKTpunkt"/>
        <w:keepNext/>
      </w:pPr>
      <w:r>
        <w:t>5)</w:t>
      </w:r>
      <w:r>
        <w:tab/>
      </w:r>
      <w:r w:rsidR="00D02B74" w:rsidRPr="00D02B74">
        <w:t>w art. 31:</w:t>
      </w:r>
    </w:p>
    <w:p w:rsidR="00D02B74" w:rsidRPr="00D02B74" w:rsidRDefault="00921F84" w:rsidP="00921F84">
      <w:pPr>
        <w:pStyle w:val="LITlitera"/>
      </w:pPr>
      <w:r>
        <w:t>a)</w:t>
      </w:r>
      <w:r>
        <w:tab/>
      </w:r>
      <w:r w:rsidR="00896F77">
        <w:t>u</w:t>
      </w:r>
      <w:r w:rsidR="00D02B74" w:rsidRPr="00D02B74">
        <w:t xml:space="preserve">żyte w ust. 1 i 2 wyrazy </w:t>
      </w:r>
      <w:r>
        <w:t>„</w:t>
      </w:r>
      <w:r w:rsidR="00D02B74" w:rsidRPr="00D02B74">
        <w:t>organ, o którym mowa w art. 29 ust.</w:t>
      </w:r>
      <w:r w:rsidR="00896F77">
        <w:t xml:space="preserve"> </w:t>
      </w:r>
      <w:r w:rsidR="00D02B74" w:rsidRPr="00D02B74">
        <w:t>2</w:t>
      </w:r>
      <w:r w:rsidR="00AF1D96">
        <w:t>,</w:t>
      </w:r>
      <w:r>
        <w:t>”</w:t>
      </w:r>
      <w:r w:rsidR="00D02B74" w:rsidRPr="00D02B74">
        <w:t xml:space="preserve"> zastępuje się wyrazami </w:t>
      </w:r>
      <w:r>
        <w:t>„</w:t>
      </w:r>
      <w:r w:rsidR="00D02B74" w:rsidRPr="00D02B74">
        <w:t>Prezesa Agencji albo inny organ właściwy do rozstrzygnięcia w sprawie przyznania płatności lub pomocy finansowej ze środków publicznych, o których mowa w art. 29 ust. 1</w:t>
      </w:r>
      <w:r w:rsidR="00AF1D96">
        <w:t>,</w:t>
      </w:r>
      <w:r>
        <w:t>”</w:t>
      </w:r>
      <w:r w:rsidR="00D02B74" w:rsidRPr="00D02B74">
        <w:t>,</w:t>
      </w:r>
    </w:p>
    <w:p w:rsidR="00D02B74" w:rsidRPr="00D02B74" w:rsidRDefault="00921F84" w:rsidP="002D3779">
      <w:pPr>
        <w:pStyle w:val="LITlitera"/>
        <w:keepNext/>
      </w:pPr>
      <w:r>
        <w:t>b)</w:t>
      </w:r>
      <w:r>
        <w:tab/>
      </w:r>
      <w:r w:rsidR="00D02B74" w:rsidRPr="00D02B74">
        <w:t>po ust. 2 dodaje się ust. 2a w brzmieniu:</w:t>
      </w:r>
    </w:p>
    <w:p w:rsidR="00D02B74" w:rsidRPr="00D02B74" w:rsidRDefault="00921F84" w:rsidP="00BC5117">
      <w:pPr>
        <w:pStyle w:val="ZLITUSTzmustliter"/>
      </w:pPr>
      <w:r>
        <w:t>„</w:t>
      </w:r>
      <w:r w:rsidR="00D02B74" w:rsidRPr="00D02B74">
        <w:t>2a.</w:t>
      </w:r>
      <w:r>
        <w:t xml:space="preserve"> </w:t>
      </w:r>
      <w:r w:rsidR="00D02B74" w:rsidRPr="00D02B74">
        <w:t>Należności ustalane w drodze decyzji administracyjnej przez Prezesa Agencji albo inny organ właściwy do rozstrzygnięcia w sprawie przyznania płatności lub pomocy finansowej ze środków publicznych, o których mowa w</w:t>
      </w:r>
      <w:r>
        <w:t> </w:t>
      </w:r>
      <w:r w:rsidR="00D02B74" w:rsidRPr="00D02B74">
        <w:t>art.</w:t>
      </w:r>
      <w:r>
        <w:t> </w:t>
      </w:r>
      <w:r w:rsidR="00D02B74" w:rsidRPr="00D02B74">
        <w:t>29 ust. 1, z tytułu nienależnie lub nadmiernie pobranych środków publicznych pochodzących z Europejskiego Funduszu Orientacji i Gwarancji Rolnej (EFOGR) lub z Instrumentu Finansowego Wspierania Rybołówstwa (FIFG) oraz krajowych środków publicznych przeznaczonych na współfinansowanie wydatków realizowanych z tych funduszy, a także wierzytelności wynikające z</w:t>
      </w:r>
      <w:r>
        <w:t> </w:t>
      </w:r>
      <w:r w:rsidR="00D02B74" w:rsidRPr="00D02B74">
        <w:t>umów z tytułu płatności określonych w odrębnych przepisach realizowanych przez Agencję ze środków publicznych pochodzących z EFOGR lub FIFG oraz krajowych środków publicznych przeznaczonych na współfinansowanie wydatków realizowanych z tych funduszy, z wyłączeniem należności, o których mowa w</w:t>
      </w:r>
      <w:r>
        <w:t> </w:t>
      </w:r>
      <w:r w:rsidR="00D02B74" w:rsidRPr="00D02B74">
        <w:t>art.</w:t>
      </w:r>
      <w:r>
        <w:t> </w:t>
      </w:r>
      <w:r w:rsidR="00D02B74" w:rsidRPr="00D02B74">
        <w:t xml:space="preserve">29 ust. 4, podlegają potrąceniu z bezspornej i wymagalnej wierzytelności lub należności dłużnika z tytułu realizowanych przez Agencję płatności z krajowych </w:t>
      </w:r>
      <w:r w:rsidR="00D02B74" w:rsidRPr="00D02B74">
        <w:lastRenderedPageBreak/>
        <w:t>środków publicznych przeznaczonych na współfinansowanie wydatków realizowanych z EFRG lub EFRROW, Europejskiego Funduszu Rybackiego lub Europejskiego Funduszu Morskiego i Rybackiego.</w:t>
      </w:r>
      <w:r>
        <w:t>”</w:t>
      </w:r>
      <w:r w:rsidR="00D02B74" w:rsidRPr="00D02B74">
        <w:t>.</w:t>
      </w:r>
    </w:p>
    <w:p w:rsidR="00D02B74" w:rsidRPr="00D02B74" w:rsidRDefault="00D02B74" w:rsidP="002D3779">
      <w:pPr>
        <w:pStyle w:val="ARTartustawynprozporzdzenia"/>
        <w:keepNext/>
      </w:pPr>
      <w:r w:rsidRPr="002D3779">
        <w:rPr>
          <w:rStyle w:val="Ppogrubienie"/>
        </w:rPr>
        <w:t>Art.</w:t>
      </w:r>
      <w:r w:rsidR="00921F84" w:rsidRPr="002D3779">
        <w:rPr>
          <w:rStyle w:val="Ppogrubienie"/>
        </w:rPr>
        <w:t> </w:t>
      </w:r>
      <w:r w:rsidRPr="002D3779">
        <w:rPr>
          <w:rStyle w:val="Ppogrubienie"/>
        </w:rPr>
        <w:t>2.</w:t>
      </w:r>
      <w:r w:rsidRPr="00D02B74">
        <w:t xml:space="preserve"> W ustawie z dnia 26 lipca 1991 r. o podatku dochodowym od osób fizycznych (Dz. U. z 2012 r. poz. 361, z późn. zm.</w:t>
      </w:r>
      <w:r w:rsidR="008B5B06" w:rsidRPr="008B5B06">
        <w:rPr>
          <w:rStyle w:val="IGindeksgrny"/>
        </w:rPr>
        <w:footnoteReference w:id="2"/>
      </w:r>
      <w:r w:rsidR="008B5B06" w:rsidRPr="008B5B06">
        <w:rPr>
          <w:rStyle w:val="IGindeksgrny"/>
        </w:rPr>
        <w:t>)</w:t>
      </w:r>
      <w:r w:rsidRPr="00D02B74">
        <w:t>) w art. 21 w ust. 1 po pkt 47d dodaje się pkt 47e w</w:t>
      </w:r>
      <w:r w:rsidR="00921F84">
        <w:t> </w:t>
      </w:r>
      <w:r w:rsidRPr="00D02B74">
        <w:t>brzmieniu:</w:t>
      </w:r>
    </w:p>
    <w:p w:rsidR="00D02B74" w:rsidRPr="00D02B74" w:rsidRDefault="00921F84" w:rsidP="00921F84">
      <w:pPr>
        <w:pStyle w:val="ZPKTzmpktartykuempunktem"/>
      </w:pPr>
      <w:r>
        <w:t>„47e)</w:t>
      </w:r>
      <w:r>
        <w:tab/>
      </w:r>
      <w:r w:rsidR="00D02B74" w:rsidRPr="00D02B74">
        <w:t>kwoty umorzonych wierzytelności, o których mowa w art. 24 ustawy z dnia 9</w:t>
      </w:r>
      <w:r>
        <w:t> </w:t>
      </w:r>
      <w:r w:rsidR="00D02B74" w:rsidRPr="00D02B74">
        <w:t>maja 2008 r. o Agencji Restrukturyzacji i Modernizacji Rolnictwa (Dz. U. z</w:t>
      </w:r>
      <w:r>
        <w:t> </w:t>
      </w:r>
      <w:r w:rsidR="00D02B74" w:rsidRPr="00D02B74">
        <w:t>2014</w:t>
      </w:r>
      <w:r>
        <w:t> </w:t>
      </w:r>
      <w:r w:rsidR="00D02B74" w:rsidRPr="00D02B74">
        <w:t>r. poz.</w:t>
      </w:r>
      <w:r w:rsidR="0054039D">
        <w:t xml:space="preserve"> </w:t>
      </w:r>
      <w:r w:rsidR="00D02B74" w:rsidRPr="00D02B74">
        <w:t>1438, z 2015 r. poz. 308 i 349 oraz z 2016 r. poz. 50);</w:t>
      </w:r>
      <w:r>
        <w:t>”</w:t>
      </w:r>
      <w:r w:rsidR="00D02B74" w:rsidRPr="00D02B74">
        <w:t>.</w:t>
      </w:r>
    </w:p>
    <w:p w:rsidR="00D02B74" w:rsidRPr="00D02B74" w:rsidRDefault="00D02B74" w:rsidP="00BC5117">
      <w:pPr>
        <w:pStyle w:val="ARTartustawynprozporzdzenia"/>
      </w:pPr>
      <w:r w:rsidRPr="002D3779">
        <w:rPr>
          <w:rStyle w:val="Ppogrubienie"/>
        </w:rPr>
        <w:t>Art.</w:t>
      </w:r>
      <w:r w:rsidR="00921F84" w:rsidRPr="002D3779">
        <w:rPr>
          <w:rStyle w:val="Ppogrubienie"/>
        </w:rPr>
        <w:t> </w:t>
      </w:r>
      <w:r w:rsidRPr="002D3779">
        <w:rPr>
          <w:rStyle w:val="Ppogrubienie"/>
        </w:rPr>
        <w:t>3.</w:t>
      </w:r>
      <w:r w:rsidRPr="00D02B74">
        <w:t xml:space="preserve"> Do postępowań w sprawach wszczętych na podstawie przepisów ustawy zmienianej w art. 1 i niezakończonych do dnia wejścia w życie niniejszej ustawy stosuje się przepisy ustawy zmienianej w art. 1 w brzmieniu nadanym niniejszą ustawą.</w:t>
      </w:r>
    </w:p>
    <w:p w:rsidR="00261A16" w:rsidRPr="00737F6A" w:rsidRDefault="00D02B74" w:rsidP="00921F84">
      <w:pPr>
        <w:pStyle w:val="ARTartustawynprozporzdzenia"/>
      </w:pPr>
      <w:r w:rsidRPr="002D3779">
        <w:rPr>
          <w:rStyle w:val="Ppogrubienie"/>
        </w:rPr>
        <w:t>Art.</w:t>
      </w:r>
      <w:r w:rsidR="00921F84" w:rsidRPr="002D3779">
        <w:rPr>
          <w:rStyle w:val="Ppogrubienie"/>
        </w:rPr>
        <w:t> </w:t>
      </w:r>
      <w:r w:rsidRPr="002D3779">
        <w:rPr>
          <w:rStyle w:val="Ppogrubienie"/>
        </w:rPr>
        <w:t>4.</w:t>
      </w:r>
      <w:r w:rsidRPr="00D02B74">
        <w:t xml:space="preserve"> 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FE5" w:rsidRDefault="009D7FE5">
      <w:r>
        <w:separator/>
      </w:r>
    </w:p>
  </w:endnote>
  <w:endnote w:type="continuationSeparator" w:id="0">
    <w:p w:rsidR="009D7FE5" w:rsidRDefault="009D7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FE5" w:rsidRDefault="009D7FE5">
      <w:r>
        <w:separator/>
      </w:r>
    </w:p>
  </w:footnote>
  <w:footnote w:type="continuationSeparator" w:id="0">
    <w:p w:rsidR="009D7FE5" w:rsidRDefault="009D7FE5">
      <w:r>
        <w:continuationSeparator/>
      </w:r>
    </w:p>
  </w:footnote>
  <w:footnote w:id="1">
    <w:p w:rsidR="005106E3" w:rsidRDefault="005106E3" w:rsidP="00F67CAB">
      <w:pPr>
        <w:pStyle w:val="ODNONIKtreodnonika"/>
      </w:pPr>
      <w:r w:rsidRPr="005106E3">
        <w:rPr>
          <w:rStyle w:val="IGindeksgrny"/>
        </w:rPr>
        <w:footnoteRef/>
      </w:r>
      <w:r w:rsidRPr="005106E3">
        <w:rPr>
          <w:rStyle w:val="IGindeksgrny"/>
        </w:rPr>
        <w:t>)</w:t>
      </w:r>
      <w:r w:rsidR="00921F84">
        <w:tab/>
      </w:r>
      <w:r w:rsidRPr="005106E3">
        <w:t xml:space="preserve">Zmiany tekstu jednolitego wymienionej ustawy zostały ogłoszone w Dz. U. z 2015 r. poz. 699, 978, 1197, 1269, </w:t>
      </w:r>
      <w:r w:rsidR="00552C43">
        <w:t xml:space="preserve">1311, </w:t>
      </w:r>
      <w:r w:rsidRPr="005106E3">
        <w:t xml:space="preserve">1649, 1923 </w:t>
      </w:r>
      <w:r w:rsidR="00552C43">
        <w:t xml:space="preserve">i </w:t>
      </w:r>
      <w:r w:rsidR="0054039D">
        <w:t>1932</w:t>
      </w:r>
      <w:r w:rsidR="00552C43">
        <w:t xml:space="preserve"> </w:t>
      </w:r>
      <w:r w:rsidRPr="005106E3">
        <w:t>oraz z 2016 r. poz. 195, 615 i 846.</w:t>
      </w:r>
    </w:p>
  </w:footnote>
  <w:footnote w:id="2">
    <w:p w:rsidR="00921F84" w:rsidRDefault="008B5B06" w:rsidP="0054039D">
      <w:pPr>
        <w:pStyle w:val="ODNONIKtreodnonika"/>
      </w:pPr>
      <w:r w:rsidRPr="008B5B06">
        <w:rPr>
          <w:rStyle w:val="IGindeksgrny"/>
        </w:rPr>
        <w:footnoteRef/>
      </w:r>
      <w:r w:rsidRPr="008B5B06">
        <w:rPr>
          <w:rStyle w:val="IGindeksgrny"/>
        </w:rPr>
        <w:t>)</w:t>
      </w:r>
      <w:r w:rsidR="00921F84">
        <w:tab/>
      </w:r>
      <w:r w:rsidRPr="008B5B06">
        <w:t>Zmiany tekstu jednolitego wymienionej ustawy zostały ogłoszone w Dz. U. z 2012 r. poz. 362, 596, 769, 1278, 1342, 1448, 1529 i 1540, z 2013 r. poz. 888, 1027, 1036, 1287, 1304, 1387 i 1717, z 2014 r. poz. 223, 312, 567, 598, 773, 915, 1052, 1215, 1328,</w:t>
      </w:r>
      <w:r w:rsidR="000D3912">
        <w:t xml:space="preserve"> </w:t>
      </w:r>
      <w:r w:rsidRPr="008B5B06">
        <w:t>1563, 1644, 1662 i 1863, z 2015 r. poz. 73, 211, 251, 478, 693, 699, 860, 933, 978, 1197, 1217, 1259, 1296, 1321, 1322, 1333,</w:t>
      </w:r>
      <w:r w:rsidR="000D3912">
        <w:t xml:space="preserve"> </w:t>
      </w:r>
      <w:r w:rsidRPr="008B5B06">
        <w:t>1569, 1595, 1607, 1688, 1767, 1784, 1844, 1893, 1925, 1932, 1992 i 2299 oraz z 2016 r. poz. 188, 195, 615, 780, 823, 929 i 1010.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E1D54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B74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07BD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3912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362D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51AC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2FA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03DD"/>
    <w:rsid w:val="002A20C4"/>
    <w:rsid w:val="002A570F"/>
    <w:rsid w:val="002A7292"/>
    <w:rsid w:val="002A7358"/>
    <w:rsid w:val="002A7902"/>
    <w:rsid w:val="002B0F6B"/>
    <w:rsid w:val="002B23B8"/>
    <w:rsid w:val="002B3A62"/>
    <w:rsid w:val="002B4429"/>
    <w:rsid w:val="002B68A6"/>
    <w:rsid w:val="002B7FAF"/>
    <w:rsid w:val="002D0C4F"/>
    <w:rsid w:val="002D1364"/>
    <w:rsid w:val="002D3779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6E3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039D"/>
    <w:rsid w:val="00544EF4"/>
    <w:rsid w:val="00545E53"/>
    <w:rsid w:val="005479D9"/>
    <w:rsid w:val="00552C43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2A4D"/>
    <w:rsid w:val="00653B22"/>
    <w:rsid w:val="00657BF4"/>
    <w:rsid w:val="006603FB"/>
    <w:rsid w:val="006608DF"/>
    <w:rsid w:val="006623AC"/>
    <w:rsid w:val="006678AF"/>
    <w:rsid w:val="006701EF"/>
    <w:rsid w:val="00670C95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10D2"/>
    <w:rsid w:val="006946BB"/>
    <w:rsid w:val="006969FA"/>
    <w:rsid w:val="006A35D5"/>
    <w:rsid w:val="006A7152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6F77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5B06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8E4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1F84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D7FE5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1D96"/>
    <w:rsid w:val="00AF4CAA"/>
    <w:rsid w:val="00AF4CCC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117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E5C4A"/>
    <w:rsid w:val="00CF09AA"/>
    <w:rsid w:val="00CF4813"/>
    <w:rsid w:val="00CF5233"/>
    <w:rsid w:val="00D029B8"/>
    <w:rsid w:val="00D02B74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15D0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650C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54C0"/>
    <w:rsid w:val="00EC659E"/>
    <w:rsid w:val="00ED2072"/>
    <w:rsid w:val="00ED2AE0"/>
    <w:rsid w:val="00ED5553"/>
    <w:rsid w:val="00ED5E36"/>
    <w:rsid w:val="00ED6961"/>
    <w:rsid w:val="00ED7532"/>
    <w:rsid w:val="00EE1D54"/>
    <w:rsid w:val="00EE7D16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67CAB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921F84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Numerstrony">
    <w:name w:val="page number"/>
    <w:basedOn w:val="Domylnaczcionkaakapitu"/>
    <w:uiPriority w:val="99"/>
    <w:rsid w:val="00D02B7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921F84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Numerstrony">
    <w:name w:val="page number"/>
    <w:basedOn w:val="Domylnaczcionkaakapitu"/>
    <w:uiPriority w:val="99"/>
    <w:rsid w:val="00D02B7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agors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3A2B109-9DA8-45C0-9B0E-1BA8853FA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4</Pages>
  <Words>1026</Words>
  <Characters>5707</Characters>
  <Application>Microsoft Office Word</Application>
  <DocSecurity>0</DocSecurity>
  <Lines>47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Chojnowska Małgorzata</dc:creator>
  <cp:lastModifiedBy>Ewa A. Genert</cp:lastModifiedBy>
  <cp:revision>2</cp:revision>
  <cp:lastPrinted>2016-08-18T11:02:00Z</cp:lastPrinted>
  <dcterms:created xsi:type="dcterms:W3CDTF">2016-09-02T09:04:00Z</dcterms:created>
  <dcterms:modified xsi:type="dcterms:W3CDTF">2016-09-02T09:04:00Z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