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99" w:rsidRPr="006C64E1" w:rsidRDefault="00E070C6" w:rsidP="00E070C6">
      <w:pPr>
        <w:pStyle w:val="OZNPROJEKTUwskazaniedatylubwersjiprojektu"/>
        <w:keepNext/>
      </w:pPr>
      <w:bookmarkStart w:id="0" w:name="_GoBack"/>
      <w:bookmarkEnd w:id="0"/>
      <w:r>
        <w:t>Projekt</w:t>
      </w:r>
    </w:p>
    <w:p w:rsidR="00FF1B99" w:rsidRPr="006C64E1" w:rsidRDefault="00FF1B99" w:rsidP="00FF1B99">
      <w:pPr>
        <w:pStyle w:val="OZNRODZAKTUtznustawalubrozporzdzenieiorganwydajcy"/>
      </w:pPr>
      <w:r w:rsidRPr="006C64E1">
        <w:t>ustawa</w:t>
      </w:r>
    </w:p>
    <w:p w:rsidR="00FF1B99" w:rsidRPr="006C64E1" w:rsidRDefault="00FF1B99" w:rsidP="00FF1B99">
      <w:pPr>
        <w:pStyle w:val="DATAAKTUdatauchwalenialubwydaniaaktu"/>
      </w:pPr>
      <w:r w:rsidRPr="006C64E1">
        <w:t>z dnia</w:t>
      </w:r>
    </w:p>
    <w:p w:rsidR="0061188D" w:rsidRPr="00E070C6" w:rsidRDefault="00FF1B99" w:rsidP="00E070C6">
      <w:pPr>
        <w:pStyle w:val="TYTUAKTUprzedmiotregulacjiustawylubrozporzdzenia"/>
        <w:rPr>
          <w:vertAlign w:val="superscript"/>
        </w:rPr>
      </w:pPr>
      <w:r w:rsidRPr="006C64E1">
        <w:t>o zmianie ustawy o promocji zatrudnienia i instytucjach rynku pracy</w:t>
      </w:r>
      <w:r w:rsidR="00ED3549">
        <w:t xml:space="preserve"> </w:t>
      </w:r>
      <w:r w:rsidR="00896890">
        <w:t xml:space="preserve">oraz </w:t>
      </w:r>
      <w:r w:rsidR="005562AB">
        <w:t>ustawy o świadczeniach </w:t>
      </w:r>
      <w:r w:rsidR="006842C2">
        <w:t>przedemerytalnych</w:t>
      </w:r>
    </w:p>
    <w:p w:rsidR="0061188D" w:rsidRPr="006C64E1" w:rsidRDefault="0061188D" w:rsidP="00E070C6">
      <w:pPr>
        <w:pStyle w:val="ARTartustawynprozporzdzenia"/>
        <w:keepNext/>
      </w:pPr>
      <w:r w:rsidRPr="00E070C6">
        <w:rPr>
          <w:rStyle w:val="Ppogrubienie"/>
        </w:rPr>
        <w:t>Art.</w:t>
      </w:r>
      <w:r w:rsidR="00E070C6" w:rsidRPr="00E070C6">
        <w:rPr>
          <w:rStyle w:val="Ppogrubienie"/>
        </w:rPr>
        <w:t> </w:t>
      </w:r>
      <w:r w:rsidRPr="00E070C6">
        <w:rPr>
          <w:rStyle w:val="Ppogrubienie"/>
        </w:rPr>
        <w:t>1.</w:t>
      </w:r>
      <w:r w:rsidR="00E07527">
        <w:t> </w:t>
      </w:r>
      <w:r w:rsidRPr="006C64E1">
        <w:t>W ustawie z dnia 20 kwietnia 2004 r. o promocji zatrudnienia i instytucjach rynku pracy (Dz. U. z 201</w:t>
      </w:r>
      <w:r w:rsidR="001E35B2">
        <w:t>6</w:t>
      </w:r>
      <w:r w:rsidRPr="006C64E1">
        <w:t xml:space="preserve"> r. poz. </w:t>
      </w:r>
      <w:r w:rsidR="001E35B2">
        <w:t>645</w:t>
      </w:r>
      <w:r w:rsidR="009648BF">
        <w:t xml:space="preserve">, </w:t>
      </w:r>
      <w:r w:rsidR="00E110C5">
        <w:t>691</w:t>
      </w:r>
      <w:r w:rsidR="009648BF">
        <w:t xml:space="preserve"> i 868</w:t>
      </w:r>
      <w:r w:rsidRPr="006C64E1">
        <w:t>)</w:t>
      </w:r>
      <w:r w:rsidR="00B67C72" w:rsidRPr="006C64E1">
        <w:rPr>
          <w:rStyle w:val="IGindeksgrny"/>
          <w:vertAlign w:val="baseline"/>
        </w:rPr>
        <w:t xml:space="preserve"> </w:t>
      </w:r>
      <w:r w:rsidR="00B67C72" w:rsidRPr="006C64E1">
        <w:t>w art. 71 w ust. 2 w pkt 8 kropkę zastępuje się średnikiem i dodaje się pkt 9 w brzmieniu:</w:t>
      </w:r>
    </w:p>
    <w:p w:rsidR="00B67C72" w:rsidRPr="006C64E1" w:rsidRDefault="00E070C6" w:rsidP="008215ED">
      <w:pPr>
        <w:pStyle w:val="ZPKTzmpktartykuempunktem"/>
      </w:pPr>
      <w:r>
        <w:t>„9)</w:t>
      </w:r>
      <w:r>
        <w:tab/>
      </w:r>
      <w:r w:rsidR="00B67C72" w:rsidRPr="006C64E1">
        <w:t>pobierania świadczenia pielęgnacyjnego lub s</w:t>
      </w:r>
      <w:r w:rsidR="00325D57" w:rsidRPr="006C64E1">
        <w:t xml:space="preserve">pecjalnego zasiłku opiekuńczego </w:t>
      </w:r>
      <w:r w:rsidR="00B67C72" w:rsidRPr="006C64E1">
        <w:t xml:space="preserve">na podstawie </w:t>
      </w:r>
      <w:r w:rsidR="00654DAD" w:rsidRPr="006C64E1">
        <w:t xml:space="preserve">przepisów </w:t>
      </w:r>
      <w:r w:rsidR="00B67C72" w:rsidRPr="006C64E1">
        <w:t>o świadczeniach rodzinnych</w:t>
      </w:r>
      <w:r w:rsidR="00654DAD" w:rsidRPr="006C64E1">
        <w:t xml:space="preserve">, </w:t>
      </w:r>
      <w:r w:rsidR="00B67C72" w:rsidRPr="006C64E1">
        <w:t xml:space="preserve">lub zasiłku dla opiekuna na podstawie </w:t>
      </w:r>
      <w:r w:rsidR="00654DAD" w:rsidRPr="006C64E1">
        <w:t xml:space="preserve">przepisów </w:t>
      </w:r>
      <w:r w:rsidR="00B67C72" w:rsidRPr="006C64E1">
        <w:t xml:space="preserve">o ustaleniu i </w:t>
      </w:r>
      <w:r w:rsidR="00654DAD" w:rsidRPr="006C64E1">
        <w:t>wypłacie zasiłków dla opiekunów</w:t>
      </w:r>
      <w:r w:rsidR="00B67C72" w:rsidRPr="006C64E1">
        <w:t xml:space="preserve">, jeżeli utrata prawa do nich była spowodowana śmiercią osoby, nad którą </w:t>
      </w:r>
      <w:r w:rsidR="00792F20" w:rsidRPr="006C64E1">
        <w:t xml:space="preserve">opieka </w:t>
      </w:r>
      <w:r w:rsidR="00B67C72" w:rsidRPr="006C64E1">
        <w:t>była sprawowana</w:t>
      </w:r>
      <w:r w:rsidR="00192FBC" w:rsidRPr="006C64E1">
        <w:t>.</w:t>
      </w:r>
      <w:r>
        <w:t>”</w:t>
      </w:r>
      <w:r w:rsidR="006838E0" w:rsidRPr="006C64E1">
        <w:t>.</w:t>
      </w:r>
    </w:p>
    <w:p w:rsidR="00E110C5" w:rsidRPr="006C64E1" w:rsidRDefault="006838E0" w:rsidP="00E070C6">
      <w:pPr>
        <w:pStyle w:val="ARTartustawynprozporzdzenia"/>
        <w:keepNext/>
      </w:pPr>
      <w:r w:rsidRPr="00E070C6">
        <w:rPr>
          <w:rStyle w:val="Ppogrubienie"/>
        </w:rPr>
        <w:t>Art.</w:t>
      </w:r>
      <w:r w:rsidR="00E070C6" w:rsidRPr="00E070C6">
        <w:rPr>
          <w:rStyle w:val="Ppogrubienie"/>
        </w:rPr>
        <w:t> </w:t>
      </w:r>
      <w:r w:rsidRPr="00E070C6">
        <w:rPr>
          <w:rStyle w:val="Ppogrubienie"/>
        </w:rPr>
        <w:t>2.</w:t>
      </w:r>
      <w:r w:rsidR="00E07527">
        <w:t> </w:t>
      </w:r>
      <w:r w:rsidRPr="006C64E1">
        <w:t>W ustawie z dnia 30 kwietnia 2004 r. o świadczeniach przedemerytalnych (Dz.</w:t>
      </w:r>
      <w:r w:rsidR="00E070C6">
        <w:t> </w:t>
      </w:r>
      <w:r w:rsidRPr="006C64E1">
        <w:t xml:space="preserve">U. z 2013 r. poz. 170 </w:t>
      </w:r>
      <w:r w:rsidR="007C2DB4" w:rsidRPr="006C64E1">
        <w:t>oraz</w:t>
      </w:r>
      <w:r w:rsidRPr="006C64E1">
        <w:t xml:space="preserve"> z 2014 r. poz. 598 </w:t>
      </w:r>
      <w:r w:rsidR="007C2DB4" w:rsidRPr="006C64E1">
        <w:t xml:space="preserve">i </w:t>
      </w:r>
      <w:r w:rsidRPr="006C64E1">
        <w:t xml:space="preserve">1682) </w:t>
      </w:r>
      <w:r w:rsidR="001E3661" w:rsidRPr="006C64E1">
        <w:t>wprowadza się następujące zmiany:</w:t>
      </w:r>
    </w:p>
    <w:p w:rsidR="006838E0" w:rsidRPr="006C64E1" w:rsidRDefault="00E070C6" w:rsidP="00E070C6">
      <w:pPr>
        <w:pStyle w:val="PKTpunkt"/>
        <w:keepNext/>
      </w:pPr>
      <w:r>
        <w:t>1)</w:t>
      </w:r>
      <w:r>
        <w:tab/>
      </w:r>
      <w:r w:rsidR="006838E0" w:rsidRPr="006C64E1">
        <w:t>w art.</w:t>
      </w:r>
      <w:r w:rsidR="00792F20" w:rsidRPr="006C64E1">
        <w:t xml:space="preserve"> 2 w ust. 1 po pkt 4 dodaje się pkt 4a w brzmieniu:</w:t>
      </w:r>
    </w:p>
    <w:p w:rsidR="00E110C5" w:rsidRDefault="00E070C6" w:rsidP="00D95A0A">
      <w:pPr>
        <w:pStyle w:val="ZPKTzmpktartykuempunktem"/>
      </w:pPr>
      <w:r>
        <w:t>„4a)</w:t>
      </w:r>
      <w:r>
        <w:tab/>
      </w:r>
      <w:r w:rsidR="00792F20" w:rsidRPr="006C64E1">
        <w:t>zarejestrowała się we właściwym powiatowym urzędzie pracy w ciągu 60 dni od dnia ustania prawa</w:t>
      </w:r>
      <w:r w:rsidR="00F97B92" w:rsidRPr="006C64E1">
        <w:t xml:space="preserve"> do świadczenia pielęgnacyjnego lub</w:t>
      </w:r>
      <w:r w:rsidR="00792F20" w:rsidRPr="006C64E1">
        <w:t xml:space="preserve"> specjalnego zasiłku opiekuńczego, o których mowa w </w:t>
      </w:r>
      <w:r w:rsidR="00470757">
        <w:t xml:space="preserve">ustawie z dnia 28 listopada 2003 r. </w:t>
      </w:r>
      <w:r w:rsidR="00792F20" w:rsidRPr="006C64E1">
        <w:t>o</w:t>
      </w:r>
      <w:r>
        <w:t> </w:t>
      </w:r>
      <w:r w:rsidR="00792F20" w:rsidRPr="006C64E1">
        <w:t>świadczeniach rodzinnych</w:t>
      </w:r>
      <w:r w:rsidR="00470757">
        <w:t xml:space="preserve"> (Dz. U. z 2015 r. poz. 114, z </w:t>
      </w:r>
      <w:proofErr w:type="spellStart"/>
      <w:r w:rsidR="00470757">
        <w:t>późn</w:t>
      </w:r>
      <w:proofErr w:type="spellEnd"/>
      <w:r w:rsidR="00470757">
        <w:t>. zm.</w:t>
      </w:r>
      <w:r w:rsidR="00470757">
        <w:rPr>
          <w:rStyle w:val="Odwoanieprzypisudolnego"/>
        </w:rPr>
        <w:footnoteReference w:id="1"/>
      </w:r>
      <w:r w:rsidR="00470757">
        <w:rPr>
          <w:rStyle w:val="IGindeksgrny"/>
        </w:rPr>
        <w:t>)</w:t>
      </w:r>
      <w:r w:rsidR="00470757">
        <w:t>)</w:t>
      </w:r>
      <w:r w:rsidR="004308BD">
        <w:t xml:space="preserve">, </w:t>
      </w:r>
      <w:r w:rsidR="00792F20" w:rsidRPr="006C64E1">
        <w:t>lub zasiłku</w:t>
      </w:r>
      <w:r w:rsidR="003910C2">
        <w:t xml:space="preserve"> dla opiekuna, o którym mowa w ustawie z dnia</w:t>
      </w:r>
      <w:r w:rsidR="00022D23">
        <w:t xml:space="preserve"> 4 kwietnia 2014 r. </w:t>
      </w:r>
      <w:r w:rsidR="00F97B92" w:rsidRPr="006C64E1">
        <w:t>o ustaleniu i</w:t>
      </w:r>
      <w:r>
        <w:t> </w:t>
      </w:r>
      <w:r w:rsidR="00F97B92" w:rsidRPr="006C64E1">
        <w:t>wypłacie zasiłków</w:t>
      </w:r>
      <w:r w:rsidR="00792F20" w:rsidRPr="006C64E1">
        <w:t xml:space="preserve"> dla opiekunów</w:t>
      </w:r>
      <w:r w:rsidR="00022D23">
        <w:t xml:space="preserve"> (Dz. U. z 2016 r. poz. 162</w:t>
      </w:r>
      <w:r w:rsidR="001B7F50">
        <w:t xml:space="preserve"> i 972</w:t>
      </w:r>
      <w:r w:rsidR="00022D23">
        <w:t>)</w:t>
      </w:r>
      <w:r w:rsidR="00792F20" w:rsidRPr="006C64E1">
        <w:t>, pobieranych nieprzerwanie przez okres co najmniej 365 dni, jeżeli utrata prawa do nich była spowodowana śmiercią osoby, nad którą opieka była sprawowana</w:t>
      </w:r>
      <w:r w:rsidR="00CB6792" w:rsidRPr="006C64E1">
        <w:t xml:space="preserve"> </w:t>
      </w:r>
      <w:r w:rsidR="00792F20" w:rsidRPr="006C64E1">
        <w:t>i do dnia, w</w:t>
      </w:r>
      <w:r>
        <w:t> </w:t>
      </w:r>
      <w:r w:rsidR="00792F20" w:rsidRPr="006C64E1">
        <w:t>którym ustało prawo do świadczenia pielęgnacyjnego, specjalnego zasiłku opiekuńczego lub zasiłku dla opiekuna</w:t>
      </w:r>
      <w:r w:rsidR="00380087" w:rsidRPr="006C64E1">
        <w:t>,</w:t>
      </w:r>
      <w:r w:rsidR="00792F20" w:rsidRPr="006C64E1">
        <w:t xml:space="preserve"> ukończyła co najmniej </w:t>
      </w:r>
      <w:r w:rsidR="00A8201B">
        <w:t>55 lat – kobieta</w:t>
      </w:r>
      <w:r w:rsidR="000040CB">
        <w:t xml:space="preserve"> </w:t>
      </w:r>
      <w:r w:rsidR="00380087" w:rsidRPr="006C64E1">
        <w:t>oraz 60 lat –</w:t>
      </w:r>
      <w:r w:rsidR="00A8201B">
        <w:t xml:space="preserve"> mężczyzna</w:t>
      </w:r>
      <w:r w:rsidR="000040CB">
        <w:t xml:space="preserve"> </w:t>
      </w:r>
      <w:r w:rsidR="00792F20" w:rsidRPr="006C64E1">
        <w:t>i osiągnęła okres uprawniający do emerytury, wynoszący co najmniej 20 lat dla kobiet i 25 lat dla mężczyzn, lub</w:t>
      </w:r>
      <w:r>
        <w:t>”</w:t>
      </w:r>
      <w:r w:rsidR="001E3661" w:rsidRPr="006C64E1">
        <w:t>;</w:t>
      </w:r>
    </w:p>
    <w:p w:rsidR="001E3661" w:rsidRPr="006C64E1" w:rsidRDefault="00E070C6" w:rsidP="00E070C6">
      <w:pPr>
        <w:pStyle w:val="PKTpunkt"/>
        <w:keepNext/>
      </w:pPr>
      <w:r>
        <w:lastRenderedPageBreak/>
        <w:t>2)</w:t>
      </w:r>
      <w:r>
        <w:tab/>
      </w:r>
      <w:r w:rsidR="001E3661" w:rsidRPr="006C64E1">
        <w:t>w art. 7:</w:t>
      </w:r>
    </w:p>
    <w:p w:rsidR="001E3661" w:rsidRPr="006C64E1" w:rsidRDefault="00E070C6" w:rsidP="00E070C6">
      <w:pPr>
        <w:pStyle w:val="LITlitera"/>
        <w:keepNext/>
      </w:pPr>
      <w:r>
        <w:t>a)</w:t>
      </w:r>
      <w:r>
        <w:tab/>
      </w:r>
      <w:r w:rsidR="001E3661" w:rsidRPr="006C64E1">
        <w:t>ust. 1 otrzymuje brzmienie:</w:t>
      </w:r>
    </w:p>
    <w:p w:rsidR="00CF5239" w:rsidRPr="006C64E1" w:rsidRDefault="00E070C6" w:rsidP="00EA4408">
      <w:pPr>
        <w:pStyle w:val="ZLITUSTzmustliter"/>
      </w:pPr>
      <w:r>
        <w:t>„</w:t>
      </w:r>
      <w:r w:rsidR="00281F8B" w:rsidRPr="006C64E1">
        <w:t>1.</w:t>
      </w:r>
      <w:r w:rsidR="007F5987" w:rsidRPr="006C64E1">
        <w:t xml:space="preserve"> Prawo do świadczenia przedemerytalnego ustala się na wniosek osoby zainteresowanej, od następnego dnia po dniu złożenia wniosku wraz z</w:t>
      </w:r>
      <w:r>
        <w:t> </w:t>
      </w:r>
      <w:r w:rsidR="007F5987" w:rsidRPr="006C64E1">
        <w:t>dokumentami, o których mowa w ust. 3 i 4.</w:t>
      </w:r>
      <w:r>
        <w:t>”</w:t>
      </w:r>
      <w:r w:rsidR="0006692A" w:rsidRPr="006C64E1">
        <w:t>,</w:t>
      </w:r>
    </w:p>
    <w:p w:rsidR="0006692A" w:rsidRPr="006C64E1" w:rsidRDefault="00E070C6" w:rsidP="00E070C6">
      <w:pPr>
        <w:pStyle w:val="LITlitera"/>
        <w:keepNext/>
      </w:pPr>
      <w:r>
        <w:t>b)</w:t>
      </w:r>
      <w:r>
        <w:tab/>
      </w:r>
      <w:r w:rsidR="0006692A" w:rsidRPr="006C64E1">
        <w:t>ust. 3 otrzymuje brzmienie:</w:t>
      </w:r>
    </w:p>
    <w:p w:rsidR="00CF5239" w:rsidRPr="006C64E1" w:rsidRDefault="00E070C6" w:rsidP="00EA4408">
      <w:pPr>
        <w:pStyle w:val="ZLITUSTzmustliter"/>
      </w:pPr>
      <w:r>
        <w:t>„</w:t>
      </w:r>
      <w:r w:rsidR="0006692A" w:rsidRPr="006C64E1">
        <w:t>3. Do wniosku dołącza się dowody uzasadniające prawo do świadczenia przedemerytalnego, w tym decyzję o utracie prawa do zasiłku dla bezrobotnych lub informację o upływie 180 dni pobierania zasiłku dla bezrobotnych, o którym mowa w art. 2 ust. 3, a także dowody wymagane do ustalenia prawa do emerytury oraz jej wysokości, określone przepisami</w:t>
      </w:r>
      <w:r>
        <w:t xml:space="preserve"> </w:t>
      </w:r>
      <w:hyperlink r:id="rId10" w:anchor="hiperlinkText.rpc?hiperlink=type=tresc:nro=Powszechny.1421180&amp;full=1" w:tgtFrame="_parent" w:history="1">
        <w:r w:rsidR="0006692A" w:rsidRPr="006C64E1">
          <w:t>ustawy</w:t>
        </w:r>
      </w:hyperlink>
      <w:r>
        <w:t xml:space="preserve"> </w:t>
      </w:r>
      <w:r w:rsidR="0006692A" w:rsidRPr="006C64E1">
        <w:t>o emeryturach i rentach z FUS.</w:t>
      </w:r>
      <w:r>
        <w:t>”</w:t>
      </w:r>
      <w:r w:rsidR="0006692A" w:rsidRPr="006C64E1">
        <w:t>,</w:t>
      </w:r>
    </w:p>
    <w:p w:rsidR="0006692A" w:rsidRPr="006C64E1" w:rsidRDefault="00E070C6" w:rsidP="00E070C6">
      <w:pPr>
        <w:pStyle w:val="LITlitera"/>
        <w:keepNext/>
      </w:pPr>
      <w:r>
        <w:t>c)</w:t>
      </w:r>
      <w:r>
        <w:tab/>
      </w:r>
      <w:r w:rsidR="0006692A" w:rsidRPr="006C64E1">
        <w:t>dodaje się ust. 4 w brzmieniu:</w:t>
      </w:r>
    </w:p>
    <w:p w:rsidR="007B0AF3" w:rsidRDefault="00E070C6" w:rsidP="008E273B">
      <w:pPr>
        <w:pStyle w:val="ZLITUSTzmustliter"/>
      </w:pPr>
      <w:r>
        <w:t>„</w:t>
      </w:r>
      <w:r w:rsidR="0006692A" w:rsidRPr="006C64E1">
        <w:t xml:space="preserve">4. W przypadku osoby, o której mowa w art. 2 ust. 1 pkt 4a, do wniosku dołącza się również zaświadczenie </w:t>
      </w:r>
      <w:r w:rsidR="001B7F50">
        <w:t xml:space="preserve">właściwego </w:t>
      </w:r>
      <w:r w:rsidR="0006692A" w:rsidRPr="006C64E1">
        <w:t>organu potwierdzające nieprzerwane pobieranie przez okres co najmniej 365 dni świadczenia pielęgnacyjnego lub specjalnego zasiłku opiekuńczego</w:t>
      </w:r>
      <w:r w:rsidR="000040CB">
        <w:t>,</w:t>
      </w:r>
      <w:r w:rsidR="0006692A" w:rsidRPr="006C64E1">
        <w:t xml:space="preserve"> lub zasiłku dla opiekuna,</w:t>
      </w:r>
      <w:r w:rsidR="001B7F50">
        <w:t xml:space="preserve"> utratę prawa do nich </w:t>
      </w:r>
      <w:r w:rsidR="0006692A" w:rsidRPr="006C64E1">
        <w:t>z powodu śmierci osoby, nad którą opieka była sprawowana, a</w:t>
      </w:r>
      <w:r>
        <w:t> </w:t>
      </w:r>
      <w:r w:rsidR="0006692A" w:rsidRPr="006C64E1">
        <w:t>także datę ustania tego prawa.</w:t>
      </w:r>
      <w:r>
        <w:t>”</w:t>
      </w:r>
      <w:r w:rsidR="003C1D9F" w:rsidRPr="006C64E1">
        <w:t>.</w:t>
      </w:r>
    </w:p>
    <w:p w:rsidR="00E070C6" w:rsidRPr="006C64E1" w:rsidRDefault="007B0AF3" w:rsidP="00E07527">
      <w:pPr>
        <w:pStyle w:val="ARTartustawynprozporzdzenia"/>
      </w:pPr>
      <w:r w:rsidRPr="00E070C6">
        <w:rPr>
          <w:rStyle w:val="Ppogrubienie"/>
        </w:rPr>
        <w:t>Art.</w:t>
      </w:r>
      <w:r w:rsidR="00E070C6" w:rsidRPr="00E070C6">
        <w:rPr>
          <w:rStyle w:val="Ppogrubienie"/>
        </w:rPr>
        <w:t> </w:t>
      </w:r>
      <w:r w:rsidR="006842C2" w:rsidRPr="00E070C6">
        <w:rPr>
          <w:rStyle w:val="Ppogrubienie"/>
        </w:rPr>
        <w:t>3</w:t>
      </w:r>
      <w:r w:rsidRPr="00E070C6">
        <w:rPr>
          <w:rStyle w:val="Ppogrubienie"/>
        </w:rPr>
        <w:t>.</w:t>
      </w:r>
      <w:r w:rsidR="00E07527">
        <w:t> </w:t>
      </w:r>
      <w:r w:rsidRPr="00DC0528">
        <w:t>Ustawa wchodzi w życie</w:t>
      </w:r>
      <w:r w:rsidR="00815FEC" w:rsidRPr="00DC0528">
        <w:t xml:space="preserve"> z dniem 1 stycznia 2017 r</w:t>
      </w:r>
      <w:r w:rsidRPr="00DC0528">
        <w:t>.</w:t>
      </w:r>
    </w:p>
    <w:sectPr w:rsidR="00E070C6" w:rsidRPr="006C64E1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814" w:rsidRDefault="00030814">
      <w:r>
        <w:separator/>
      </w:r>
    </w:p>
  </w:endnote>
  <w:endnote w:type="continuationSeparator" w:id="0">
    <w:p w:rsidR="00030814" w:rsidRDefault="0003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814" w:rsidRDefault="00030814">
      <w:r>
        <w:separator/>
      </w:r>
    </w:p>
  </w:footnote>
  <w:footnote w:type="continuationSeparator" w:id="0">
    <w:p w:rsidR="00030814" w:rsidRDefault="00030814">
      <w:r>
        <w:continuationSeparator/>
      </w:r>
    </w:p>
  </w:footnote>
  <w:footnote w:id="1">
    <w:p w:rsidR="00470757" w:rsidRPr="003910C2" w:rsidRDefault="00470757" w:rsidP="005371CC">
      <w:pPr>
        <w:pStyle w:val="ODNONIKtreodnonika"/>
      </w:pPr>
      <w:r>
        <w:rPr>
          <w:rStyle w:val="Odwoanieprzypisudolnego"/>
        </w:rPr>
        <w:footnoteRef/>
      </w:r>
      <w:r w:rsidR="00E070C6">
        <w:rPr>
          <w:rStyle w:val="IGindeksgrny"/>
        </w:rPr>
        <w:t>)</w:t>
      </w:r>
      <w:r w:rsidR="00E070C6">
        <w:rPr>
          <w:rStyle w:val="IGindeksgrny"/>
        </w:rPr>
        <w:tab/>
      </w:r>
      <w:r w:rsidRPr="003910C2">
        <w:rPr>
          <w:rStyle w:val="IGindeksgrny"/>
          <w:vertAlign w:val="baseline"/>
        </w:rPr>
        <w:t xml:space="preserve">Zmiany tekstu </w:t>
      </w:r>
      <w:r w:rsidRPr="005371CC">
        <w:rPr>
          <w:rStyle w:val="IGindeksgrny"/>
          <w:vertAlign w:val="baseline"/>
        </w:rPr>
        <w:t xml:space="preserve">jednolitego </w:t>
      </w:r>
      <w:r w:rsidR="001B7F50" w:rsidRPr="005371CC">
        <w:rPr>
          <w:rStyle w:val="IGindeksgrny"/>
          <w:vertAlign w:val="baseline"/>
        </w:rPr>
        <w:t>wymienionej</w:t>
      </w:r>
      <w:r w:rsidR="001B7F50">
        <w:rPr>
          <w:rStyle w:val="IGindeksgrny"/>
        </w:rPr>
        <w:t xml:space="preserve"> </w:t>
      </w:r>
      <w:r w:rsidRPr="003910C2">
        <w:rPr>
          <w:rStyle w:val="IGindeksgrny"/>
          <w:vertAlign w:val="baseline"/>
        </w:rPr>
        <w:t>ustawy zostały ogłoszone w Dz. U.</w:t>
      </w:r>
      <w:r w:rsidR="003910C2" w:rsidRPr="003910C2">
        <w:rPr>
          <w:rStyle w:val="IGindeksgrny"/>
          <w:vertAlign w:val="baseline"/>
        </w:rPr>
        <w:t xml:space="preserve"> z </w:t>
      </w:r>
      <w:r w:rsidR="003910C2" w:rsidRPr="003910C2">
        <w:t>2015 r. poz. 693, 995, 1217, 1240,</w:t>
      </w:r>
      <w:r w:rsidR="001B7F50">
        <w:t xml:space="preserve"> 1268,</w:t>
      </w:r>
      <w:r w:rsidR="003910C2" w:rsidRPr="003910C2">
        <w:t xml:space="preserve"> 1302, 1359, 1735 i 1830 oraz z 2016 r. poz. 195</w:t>
      </w:r>
      <w:r w:rsidR="001B7F50">
        <w:t xml:space="preserve"> i 972</w:t>
      </w:r>
      <w:r w:rsidR="003910C2" w:rsidRPr="003910C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CC3E3D" w:rsidP="00B371CC">
    <w:pPr>
      <w:pStyle w:val="Nagwek"/>
      <w:jc w:val="center"/>
    </w:pPr>
    <w:r>
      <w:t xml:space="preserve">– </w:t>
    </w:r>
    <w:r w:rsidR="000C0239">
      <w:fldChar w:fldCharType="begin"/>
    </w:r>
    <w:r>
      <w:instrText xml:space="preserve"> PAGE  \* MERGEFORMAT </w:instrText>
    </w:r>
    <w:r w:rsidR="000C0239">
      <w:fldChar w:fldCharType="separate"/>
    </w:r>
    <w:r w:rsidR="007A6185">
      <w:rPr>
        <w:noProof/>
      </w:rPr>
      <w:t>2</w:t>
    </w:r>
    <w:r w:rsidR="000C0239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99"/>
    <w:rsid w:val="000012DA"/>
    <w:rsid w:val="0000246E"/>
    <w:rsid w:val="00003862"/>
    <w:rsid w:val="000040CB"/>
    <w:rsid w:val="00006928"/>
    <w:rsid w:val="00012A35"/>
    <w:rsid w:val="00016099"/>
    <w:rsid w:val="000163B3"/>
    <w:rsid w:val="00017DC2"/>
    <w:rsid w:val="00021522"/>
    <w:rsid w:val="000224DC"/>
    <w:rsid w:val="00022D23"/>
    <w:rsid w:val="00023471"/>
    <w:rsid w:val="00023F13"/>
    <w:rsid w:val="000274D0"/>
    <w:rsid w:val="00030634"/>
    <w:rsid w:val="0003081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6692A"/>
    <w:rsid w:val="00071BEE"/>
    <w:rsid w:val="000736CD"/>
    <w:rsid w:val="0007533B"/>
    <w:rsid w:val="0007545D"/>
    <w:rsid w:val="000760BF"/>
    <w:rsid w:val="0007613E"/>
    <w:rsid w:val="00076BFC"/>
    <w:rsid w:val="000814A7"/>
    <w:rsid w:val="00081608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5D87"/>
    <w:rsid w:val="000B298D"/>
    <w:rsid w:val="000B5B2D"/>
    <w:rsid w:val="000B5DCE"/>
    <w:rsid w:val="000C0239"/>
    <w:rsid w:val="000C05BA"/>
    <w:rsid w:val="000C0E8F"/>
    <w:rsid w:val="000C4BC4"/>
    <w:rsid w:val="000C5C6C"/>
    <w:rsid w:val="000D0110"/>
    <w:rsid w:val="000D2468"/>
    <w:rsid w:val="000D318A"/>
    <w:rsid w:val="000D6173"/>
    <w:rsid w:val="000D6F83"/>
    <w:rsid w:val="000E25CC"/>
    <w:rsid w:val="000E3694"/>
    <w:rsid w:val="000E490F"/>
    <w:rsid w:val="000E54A6"/>
    <w:rsid w:val="000E6241"/>
    <w:rsid w:val="000F2BE3"/>
    <w:rsid w:val="000F3D0D"/>
    <w:rsid w:val="000F6ED4"/>
    <w:rsid w:val="000F7A6E"/>
    <w:rsid w:val="001042BA"/>
    <w:rsid w:val="00105EDD"/>
    <w:rsid w:val="00106D03"/>
    <w:rsid w:val="00110465"/>
    <w:rsid w:val="00110628"/>
    <w:rsid w:val="00111FB5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B48"/>
    <w:rsid w:val="00134CA0"/>
    <w:rsid w:val="0014026F"/>
    <w:rsid w:val="001414A0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64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2FBC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4D9F"/>
    <w:rsid w:val="001B7F50"/>
    <w:rsid w:val="001C1832"/>
    <w:rsid w:val="001C188C"/>
    <w:rsid w:val="001D1783"/>
    <w:rsid w:val="001D53CD"/>
    <w:rsid w:val="001D55A3"/>
    <w:rsid w:val="001D5AF5"/>
    <w:rsid w:val="001D5E31"/>
    <w:rsid w:val="001E1E73"/>
    <w:rsid w:val="001E35B2"/>
    <w:rsid w:val="001E3661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27E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BAE"/>
    <w:rsid w:val="00273FE4"/>
    <w:rsid w:val="002765B4"/>
    <w:rsid w:val="00276A94"/>
    <w:rsid w:val="00281F8B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04E"/>
    <w:rsid w:val="002E2AB6"/>
    <w:rsid w:val="002E3F34"/>
    <w:rsid w:val="002E5F79"/>
    <w:rsid w:val="002E64FA"/>
    <w:rsid w:val="002E6FB7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5D57"/>
    <w:rsid w:val="003268F9"/>
    <w:rsid w:val="00330BAF"/>
    <w:rsid w:val="003347CF"/>
    <w:rsid w:val="00334E3A"/>
    <w:rsid w:val="003361DD"/>
    <w:rsid w:val="00341A6A"/>
    <w:rsid w:val="00345B9C"/>
    <w:rsid w:val="00352DAE"/>
    <w:rsid w:val="00354EB9"/>
    <w:rsid w:val="003602AE"/>
    <w:rsid w:val="00360929"/>
    <w:rsid w:val="0036399B"/>
    <w:rsid w:val="003647D5"/>
    <w:rsid w:val="003674B0"/>
    <w:rsid w:val="00372D73"/>
    <w:rsid w:val="0037727C"/>
    <w:rsid w:val="00377E70"/>
    <w:rsid w:val="00377FF1"/>
    <w:rsid w:val="00380087"/>
    <w:rsid w:val="00380904"/>
    <w:rsid w:val="003823EE"/>
    <w:rsid w:val="00382960"/>
    <w:rsid w:val="003846F7"/>
    <w:rsid w:val="003851ED"/>
    <w:rsid w:val="00385B39"/>
    <w:rsid w:val="00386785"/>
    <w:rsid w:val="00390E89"/>
    <w:rsid w:val="003910C2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1D9F"/>
    <w:rsid w:val="003C35C4"/>
    <w:rsid w:val="003D12C2"/>
    <w:rsid w:val="003D31B9"/>
    <w:rsid w:val="003D3867"/>
    <w:rsid w:val="003D50BB"/>
    <w:rsid w:val="003E0D1A"/>
    <w:rsid w:val="003E2DA3"/>
    <w:rsid w:val="003F020D"/>
    <w:rsid w:val="003F03D9"/>
    <w:rsid w:val="003F2FBE"/>
    <w:rsid w:val="003F318D"/>
    <w:rsid w:val="003F373C"/>
    <w:rsid w:val="003F5BAE"/>
    <w:rsid w:val="003F6ED7"/>
    <w:rsid w:val="00400F76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08BD"/>
    <w:rsid w:val="00432B76"/>
    <w:rsid w:val="00434D01"/>
    <w:rsid w:val="004353BA"/>
    <w:rsid w:val="00435D26"/>
    <w:rsid w:val="00440420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57"/>
    <w:rsid w:val="0047077C"/>
    <w:rsid w:val="00470B05"/>
    <w:rsid w:val="0047207C"/>
    <w:rsid w:val="00472CD6"/>
    <w:rsid w:val="004731A1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39F0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DEE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35B5"/>
    <w:rsid w:val="00513869"/>
    <w:rsid w:val="005147E8"/>
    <w:rsid w:val="005158F2"/>
    <w:rsid w:val="00526DFC"/>
    <w:rsid w:val="00526F43"/>
    <w:rsid w:val="00527651"/>
    <w:rsid w:val="005363AB"/>
    <w:rsid w:val="005371CC"/>
    <w:rsid w:val="00544EF4"/>
    <w:rsid w:val="00545E53"/>
    <w:rsid w:val="005479D9"/>
    <w:rsid w:val="00547ED6"/>
    <w:rsid w:val="005562AB"/>
    <w:rsid w:val="005572BD"/>
    <w:rsid w:val="00557A12"/>
    <w:rsid w:val="00560AC7"/>
    <w:rsid w:val="00561AFB"/>
    <w:rsid w:val="00561FA8"/>
    <w:rsid w:val="005635ED"/>
    <w:rsid w:val="00565253"/>
    <w:rsid w:val="0056681D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1A0"/>
    <w:rsid w:val="00591124"/>
    <w:rsid w:val="00597024"/>
    <w:rsid w:val="005A0274"/>
    <w:rsid w:val="005A095C"/>
    <w:rsid w:val="005A669D"/>
    <w:rsid w:val="005A75D8"/>
    <w:rsid w:val="005B713E"/>
    <w:rsid w:val="005B7D4B"/>
    <w:rsid w:val="005C03B6"/>
    <w:rsid w:val="005C348E"/>
    <w:rsid w:val="005C68E1"/>
    <w:rsid w:val="005D32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6A02"/>
    <w:rsid w:val="005F7812"/>
    <w:rsid w:val="005F7A88"/>
    <w:rsid w:val="00603A1A"/>
    <w:rsid w:val="006046D5"/>
    <w:rsid w:val="00607A93"/>
    <w:rsid w:val="00610C08"/>
    <w:rsid w:val="0061188D"/>
    <w:rsid w:val="00611F74"/>
    <w:rsid w:val="00613581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4DAD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38E0"/>
    <w:rsid w:val="006840EA"/>
    <w:rsid w:val="006842C2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727D"/>
    <w:rsid w:val="006C32A1"/>
    <w:rsid w:val="006C419E"/>
    <w:rsid w:val="006C47FD"/>
    <w:rsid w:val="006C4A31"/>
    <w:rsid w:val="006C5AC2"/>
    <w:rsid w:val="006C64E1"/>
    <w:rsid w:val="006C6AFB"/>
    <w:rsid w:val="006D2735"/>
    <w:rsid w:val="006D45B2"/>
    <w:rsid w:val="006E0FCC"/>
    <w:rsid w:val="006E1E96"/>
    <w:rsid w:val="006E5E21"/>
    <w:rsid w:val="006E7122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2F20"/>
    <w:rsid w:val="0079379A"/>
    <w:rsid w:val="00794953"/>
    <w:rsid w:val="007A1F2F"/>
    <w:rsid w:val="007A2A5C"/>
    <w:rsid w:val="007A5150"/>
    <w:rsid w:val="007A5373"/>
    <w:rsid w:val="007A6185"/>
    <w:rsid w:val="007A789F"/>
    <w:rsid w:val="007B0AF3"/>
    <w:rsid w:val="007B75BC"/>
    <w:rsid w:val="007C0BD6"/>
    <w:rsid w:val="007C28D1"/>
    <w:rsid w:val="007C2DB4"/>
    <w:rsid w:val="007C37D1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7F5987"/>
    <w:rsid w:val="00802949"/>
    <w:rsid w:val="0080301E"/>
    <w:rsid w:val="0080365F"/>
    <w:rsid w:val="00812BE5"/>
    <w:rsid w:val="00815FEC"/>
    <w:rsid w:val="00817429"/>
    <w:rsid w:val="00821514"/>
    <w:rsid w:val="008215ED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890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9BC"/>
    <w:rsid w:val="008C5BE0"/>
    <w:rsid w:val="008C7233"/>
    <w:rsid w:val="008D074F"/>
    <w:rsid w:val="008D2434"/>
    <w:rsid w:val="008D4D69"/>
    <w:rsid w:val="008E171D"/>
    <w:rsid w:val="008E273B"/>
    <w:rsid w:val="008E2785"/>
    <w:rsid w:val="008E78A3"/>
    <w:rsid w:val="008F0654"/>
    <w:rsid w:val="008F06CB"/>
    <w:rsid w:val="008F1F77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4F41"/>
    <w:rsid w:val="00937598"/>
    <w:rsid w:val="0093790B"/>
    <w:rsid w:val="00943486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7D3"/>
    <w:rsid w:val="00963EEB"/>
    <w:rsid w:val="009648BC"/>
    <w:rsid w:val="009648BF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3F0E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165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01B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4E0D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7C72"/>
    <w:rsid w:val="00B70E22"/>
    <w:rsid w:val="00B75543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0150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347D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2A4"/>
    <w:rsid w:val="00C87D70"/>
    <w:rsid w:val="00CA23E2"/>
    <w:rsid w:val="00CB18D0"/>
    <w:rsid w:val="00CB1C8A"/>
    <w:rsid w:val="00CB24F5"/>
    <w:rsid w:val="00CB2663"/>
    <w:rsid w:val="00CB3BBE"/>
    <w:rsid w:val="00CB59E9"/>
    <w:rsid w:val="00CB6792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5239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3A96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5A0A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0528"/>
    <w:rsid w:val="00DC1C6B"/>
    <w:rsid w:val="00DC2C2E"/>
    <w:rsid w:val="00DC4AF0"/>
    <w:rsid w:val="00DC5E8A"/>
    <w:rsid w:val="00DC7886"/>
    <w:rsid w:val="00DD0CF2"/>
    <w:rsid w:val="00DE1554"/>
    <w:rsid w:val="00DE2901"/>
    <w:rsid w:val="00DE590F"/>
    <w:rsid w:val="00DE7DC1"/>
    <w:rsid w:val="00DF3F7E"/>
    <w:rsid w:val="00DF7648"/>
    <w:rsid w:val="00E00D71"/>
    <w:rsid w:val="00E00E29"/>
    <w:rsid w:val="00E02BAB"/>
    <w:rsid w:val="00E04CEB"/>
    <w:rsid w:val="00E060BC"/>
    <w:rsid w:val="00E070C6"/>
    <w:rsid w:val="00E07527"/>
    <w:rsid w:val="00E110C5"/>
    <w:rsid w:val="00E11420"/>
    <w:rsid w:val="00E130D2"/>
    <w:rsid w:val="00E132FB"/>
    <w:rsid w:val="00E170B7"/>
    <w:rsid w:val="00E177DD"/>
    <w:rsid w:val="00E20900"/>
    <w:rsid w:val="00E20C7F"/>
    <w:rsid w:val="00E2396E"/>
    <w:rsid w:val="00E24728"/>
    <w:rsid w:val="00E276AC"/>
    <w:rsid w:val="00E31161"/>
    <w:rsid w:val="00E34A35"/>
    <w:rsid w:val="00E363F7"/>
    <w:rsid w:val="00E37C2F"/>
    <w:rsid w:val="00E41C28"/>
    <w:rsid w:val="00E4385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3F79"/>
    <w:rsid w:val="00E84F38"/>
    <w:rsid w:val="00E85623"/>
    <w:rsid w:val="00E87441"/>
    <w:rsid w:val="00E91FAE"/>
    <w:rsid w:val="00E96E3F"/>
    <w:rsid w:val="00EA270C"/>
    <w:rsid w:val="00EA4408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3549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27A18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7B92"/>
    <w:rsid w:val="00FA13C2"/>
    <w:rsid w:val="00FA7F91"/>
    <w:rsid w:val="00FB121C"/>
    <w:rsid w:val="00FB1CDD"/>
    <w:rsid w:val="00FB2C2F"/>
    <w:rsid w:val="00FB305C"/>
    <w:rsid w:val="00FC2E3D"/>
    <w:rsid w:val="00FC3BDE"/>
    <w:rsid w:val="00FC4650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B99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nhideWhenUsed="0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E070C6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 w:val="20"/>
      <w:lang w:val="x-none"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 w:val="20"/>
      <w:lang w:val="x-none"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imes New Roman"/>
      <w:kern w:val="1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135B5"/>
    <w:rPr>
      <w:rFonts w:cs="Times New Roman"/>
      <w:sz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rsid w:val="005135B5"/>
    <w:rPr>
      <w:rFonts w:ascii="Times New Roman" w:hAnsi="Times New Roman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nhideWhenUsed="0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E070C6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 w:val="20"/>
      <w:lang w:val="x-none"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 w:val="20"/>
      <w:lang w:val="x-none"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imes New Roman"/>
      <w:kern w:val="1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135B5"/>
    <w:rPr>
      <w:rFonts w:cs="Times New Roman"/>
      <w:sz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rsid w:val="005135B5"/>
    <w:rPr>
      <w:rFonts w:ascii="Times New Roman" w:hAnsi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lex.online.wolterskluwer.pl/WKPLOnline/index.rpc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jci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233D0C-0476-4EE2-BC81-59B747F4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3110</CharactersWithSpaces>
  <SharedDoc>false</SharedDoc>
  <HLinks>
    <vt:vector size="6" baseType="variant">
      <vt:variant>
        <vt:i4>7209065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hiperlinkText.rpc?hiperlink=type=tresc:nro=Powszechny.1421180&amp;full=1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Iwona Siek</dc:creator>
  <cp:lastModifiedBy>Ewa A. Genert</cp:lastModifiedBy>
  <cp:revision>2</cp:revision>
  <cp:lastPrinted>2016-05-12T06:46:00Z</cp:lastPrinted>
  <dcterms:created xsi:type="dcterms:W3CDTF">2016-09-05T10:39:00Z</dcterms:created>
  <dcterms:modified xsi:type="dcterms:W3CDTF">2016-09-05T10:39:00Z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