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E25" w:rsidRPr="00AF5B76" w:rsidRDefault="00B73E25" w:rsidP="00FB5D46">
      <w:pPr>
        <w:pStyle w:val="Podtytu"/>
        <w:jc w:val="right"/>
        <w:rPr>
          <w:rFonts w:ascii="Times New Roman" w:hAnsi="Times New Roman"/>
          <w:color w:val="000000" w:themeColor="text1"/>
        </w:rPr>
      </w:pPr>
    </w:p>
    <w:p w:rsidR="003D2EA7" w:rsidRPr="00EB3DB1" w:rsidRDefault="003D2EA7" w:rsidP="003D2EA7">
      <w:pPr>
        <w:jc w:val="center"/>
        <w:rPr>
          <w:b/>
        </w:rPr>
      </w:pPr>
      <w:r w:rsidRPr="00EB3DB1">
        <w:rPr>
          <w:b/>
        </w:rPr>
        <w:t>Stanowisko Rządu</w:t>
      </w:r>
    </w:p>
    <w:p w:rsidR="00EB3DB1" w:rsidRPr="00EB3DB1" w:rsidRDefault="003D2EA7" w:rsidP="00EB3DB1">
      <w:pPr>
        <w:jc w:val="center"/>
        <w:rPr>
          <w:b/>
        </w:rPr>
      </w:pPr>
      <w:r w:rsidRPr="00EB3DB1">
        <w:rPr>
          <w:b/>
        </w:rPr>
        <w:t xml:space="preserve">wobec </w:t>
      </w:r>
      <w:r w:rsidR="007B6B2C">
        <w:rPr>
          <w:b/>
        </w:rPr>
        <w:t>poselskiego</w:t>
      </w:r>
      <w:r w:rsidRPr="00EB3DB1">
        <w:rPr>
          <w:b/>
        </w:rPr>
        <w:t xml:space="preserve"> projektu </w:t>
      </w:r>
      <w:r w:rsidR="00B01F45">
        <w:rPr>
          <w:b/>
        </w:rPr>
        <w:t xml:space="preserve">ustawy </w:t>
      </w:r>
      <w:r w:rsidR="00F33930">
        <w:rPr>
          <w:b/>
        </w:rPr>
        <w:t>–</w:t>
      </w:r>
      <w:r w:rsidR="00B01F45">
        <w:rPr>
          <w:b/>
        </w:rPr>
        <w:t xml:space="preserve"> Przepisy wprowadzające ustawę o Krajowej Administracji Skarbowej </w:t>
      </w:r>
      <w:r w:rsidR="00B3434A">
        <w:rPr>
          <w:b/>
        </w:rPr>
        <w:t>(druk nr</w:t>
      </w:r>
      <w:r w:rsidR="001B1441">
        <w:rPr>
          <w:b/>
        </w:rPr>
        <w:t xml:space="preserve"> 827</w:t>
      </w:r>
      <w:r w:rsidRPr="00EB3DB1">
        <w:rPr>
          <w:b/>
        </w:rPr>
        <w:t>)</w:t>
      </w:r>
    </w:p>
    <w:p w:rsidR="00F46EF1" w:rsidRDefault="00F46EF1" w:rsidP="00377E95">
      <w:pPr>
        <w:spacing w:before="120"/>
        <w:jc w:val="both"/>
      </w:pPr>
    </w:p>
    <w:p w:rsidR="002C3E24" w:rsidRDefault="00DC4FBD" w:rsidP="002C3E24">
      <w:pPr>
        <w:tabs>
          <w:tab w:val="left" w:pos="426"/>
        </w:tabs>
        <w:spacing w:before="120"/>
        <w:jc w:val="both"/>
      </w:pPr>
      <w:r w:rsidRPr="00126817">
        <w:rPr>
          <w:b/>
        </w:rPr>
        <w:t>I</w:t>
      </w:r>
      <w:r w:rsidR="00C17CC4" w:rsidRPr="00126817">
        <w:rPr>
          <w:b/>
        </w:rPr>
        <w:t>.</w:t>
      </w:r>
      <w:r w:rsidR="00C17CC4">
        <w:t xml:space="preserve"> </w:t>
      </w:r>
      <w:r w:rsidR="00F46EF1">
        <w:tab/>
      </w:r>
      <w:r w:rsidR="00AE7742" w:rsidRPr="00AE7742">
        <w:t xml:space="preserve">Poselski </w:t>
      </w:r>
      <w:r w:rsidR="00F439C7">
        <w:t xml:space="preserve">projekt </w:t>
      </w:r>
      <w:r w:rsidR="0079131E" w:rsidRPr="00FB5D46">
        <w:t xml:space="preserve">ustawy - Przepisy wprowadzające ustawę o Krajowej Administracji Skarbowej (druk nr </w:t>
      </w:r>
      <w:r w:rsidR="001B1441">
        <w:t>827)</w:t>
      </w:r>
      <w:r w:rsidR="0079131E">
        <w:rPr>
          <w:b/>
        </w:rPr>
        <w:t xml:space="preserve"> </w:t>
      </w:r>
      <w:r w:rsidR="0079131E" w:rsidRPr="00627814">
        <w:t>zawiera regulacje dotyczące</w:t>
      </w:r>
      <w:r w:rsidR="0079131E">
        <w:rPr>
          <w:b/>
        </w:rPr>
        <w:t xml:space="preserve"> </w:t>
      </w:r>
      <w:r w:rsidR="0079131E" w:rsidRPr="000D2F14">
        <w:t>wejści</w:t>
      </w:r>
      <w:r w:rsidR="0079131E">
        <w:t>a</w:t>
      </w:r>
      <w:r w:rsidR="0079131E" w:rsidRPr="000D2F14">
        <w:t xml:space="preserve"> w życie przepisów dotyczących Krajowej Administracji Skarbowej</w:t>
      </w:r>
      <w:r w:rsidR="005277AF">
        <w:t xml:space="preserve"> (KAS)</w:t>
      </w:r>
      <w:r w:rsidR="0079131E" w:rsidRPr="00F439C7">
        <w:t xml:space="preserve">. </w:t>
      </w:r>
      <w:r w:rsidR="002C3E24">
        <w:t>Ustawa zawiera zarówno przepisy zmieniające, jak i uchylające, przejściowe, dostosowujące i końcowe.</w:t>
      </w:r>
    </w:p>
    <w:p w:rsidR="00B555DA" w:rsidRDefault="00B555DA" w:rsidP="00606D4B">
      <w:pPr>
        <w:jc w:val="both"/>
      </w:pPr>
    </w:p>
    <w:p w:rsidR="000D2F14" w:rsidRDefault="0079131E" w:rsidP="000D2F14">
      <w:pPr>
        <w:jc w:val="both"/>
      </w:pPr>
      <w:r>
        <w:t>U</w:t>
      </w:r>
      <w:r w:rsidR="000D2F14" w:rsidRPr="000D2F14">
        <w:t xml:space="preserve">stawa o Krajowej Administracji Skarbowej, co do zasady, wchodzi w życie z dniem </w:t>
      </w:r>
      <w:r w:rsidR="00355543">
        <w:br/>
      </w:r>
      <w:r w:rsidR="000D2F14" w:rsidRPr="000D2F14">
        <w:t xml:space="preserve">1 stycznia 2017 r., z wyjątkiem przepisu, na podstawie którego zostanie ustanowiony organ Krajowej Administracji Skarbowej </w:t>
      </w:r>
      <w:bookmarkStart w:id="0" w:name="_GoBack"/>
      <w:bookmarkEnd w:id="0"/>
      <w:r w:rsidR="000D2F14" w:rsidRPr="000D2F14">
        <w:t xml:space="preserve">– Szef Krajowej Administracji Skarbowej i jednocześnie przepis, na podstawie którego Prezes Rady Ministrów, na wniosek ministra właściwego do spraw finansów publicznych, będzie mógł powołać Szefa KAS, które wchodzą w życie z dniem ogłoszenia. </w:t>
      </w:r>
    </w:p>
    <w:p w:rsidR="00D52233" w:rsidRPr="000D2F14" w:rsidRDefault="00D52233" w:rsidP="000D2F14">
      <w:pPr>
        <w:jc w:val="both"/>
      </w:pPr>
    </w:p>
    <w:p w:rsidR="000D2F14" w:rsidRDefault="00944739" w:rsidP="006C2252">
      <w:pPr>
        <w:jc w:val="both"/>
      </w:pPr>
      <w:r w:rsidRPr="00944739">
        <w:t>W związku ze zmianą dotychczasowej struktury organizacyjnej administracji podatkowej, Służby Celnej oraz urzędów kontroli skarbowej w strukturę Krajowej Administracji Skarbowej zachodzi konieczność wprowadzenia zmian dostosowujących w</w:t>
      </w:r>
      <w:r>
        <w:t xml:space="preserve"> 157 ustawach. </w:t>
      </w:r>
    </w:p>
    <w:p w:rsidR="00944739" w:rsidRPr="00944739" w:rsidRDefault="00944739" w:rsidP="00944739">
      <w:pPr>
        <w:jc w:val="both"/>
      </w:pPr>
      <w:r w:rsidRPr="00944739">
        <w:t xml:space="preserve">Zmiany występujące w większości ustaw polegają co do zasady na: </w:t>
      </w:r>
    </w:p>
    <w:p w:rsidR="00944739" w:rsidRPr="00944739" w:rsidRDefault="00944739" w:rsidP="00944739">
      <w:pPr>
        <w:numPr>
          <w:ilvl w:val="0"/>
          <w:numId w:val="13"/>
        </w:numPr>
        <w:jc w:val="both"/>
      </w:pPr>
      <w:r w:rsidRPr="00944739">
        <w:t xml:space="preserve">zastąpieniu w obowiązujących aktach prawnych regulacji dotyczących: </w:t>
      </w:r>
    </w:p>
    <w:p w:rsidR="00944739" w:rsidRPr="00944739" w:rsidRDefault="00944739" w:rsidP="00944739">
      <w:pPr>
        <w:numPr>
          <w:ilvl w:val="1"/>
          <w:numId w:val="15"/>
        </w:numPr>
        <w:jc w:val="both"/>
      </w:pPr>
      <w:r w:rsidRPr="00944739">
        <w:t xml:space="preserve">izb skarbowych i izb celnych regulacjami dotyczącymi izb administracji skarbowej, </w:t>
      </w:r>
    </w:p>
    <w:p w:rsidR="00944739" w:rsidRPr="00944739" w:rsidRDefault="00944739" w:rsidP="00944739">
      <w:pPr>
        <w:numPr>
          <w:ilvl w:val="1"/>
          <w:numId w:val="15"/>
        </w:numPr>
        <w:jc w:val="both"/>
      </w:pPr>
      <w:r w:rsidRPr="00944739">
        <w:t xml:space="preserve">urzędów celnych regulacjami dotyczącymi urzędów skarbowych lub urzędów celno-skarbowych, </w:t>
      </w:r>
    </w:p>
    <w:p w:rsidR="00944739" w:rsidRPr="00944739" w:rsidRDefault="00944739" w:rsidP="00944739">
      <w:pPr>
        <w:numPr>
          <w:ilvl w:val="1"/>
          <w:numId w:val="15"/>
        </w:numPr>
        <w:jc w:val="both"/>
      </w:pPr>
      <w:r w:rsidRPr="00944739">
        <w:t>organów kontroli skarbowej regulacjami dotyczącymi urzędów celno-skarbowych, albo skreśleniu w obowiązujących aktach prawnych regulacji dotyczących organów kontroli skarbowej zarówno w aspekcie organizacyjnym (organy kontroli skarbowej)</w:t>
      </w:r>
      <w:r w:rsidR="00474CB6">
        <w:t>,</w:t>
      </w:r>
      <w:r w:rsidRPr="00944739">
        <w:t xml:space="preserve"> jak i proceduralnym; zmiany w ustawach polegają na </w:t>
      </w:r>
      <w:r w:rsidR="00D52233">
        <w:t>wykreśleniu</w:t>
      </w:r>
      <w:r w:rsidRPr="00944739">
        <w:t xml:space="preserve"> w</w:t>
      </w:r>
      <w:r w:rsidR="00275163">
        <w:t>y</w:t>
      </w:r>
      <w:r w:rsidRPr="00944739">
        <w:t>rażeń „organy kontroli skarbowej”</w:t>
      </w:r>
      <w:r w:rsidR="00D52233">
        <w:t>,</w:t>
      </w:r>
      <w:r w:rsidRPr="00944739">
        <w:t xml:space="preserve"> </w:t>
      </w:r>
      <w:r w:rsidR="00D52233">
        <w:t xml:space="preserve">albo </w:t>
      </w:r>
      <w:r w:rsidRPr="00944739">
        <w:t>w miejscach, w których jest to zasadne</w:t>
      </w:r>
      <w:r w:rsidR="00D52233">
        <w:t>,</w:t>
      </w:r>
      <w:r w:rsidRPr="00944739">
        <w:t xml:space="preserve"> zastąpieniu ich odpowiednim wyrażeniem (np. „naczelnik urzędu celno-skarbowego”, „Szef Krajo</w:t>
      </w:r>
      <w:r w:rsidR="0079131E">
        <w:t>wej Administracji Skarbowej”)</w:t>
      </w:r>
      <w:r w:rsidR="00474CB6">
        <w:t>;</w:t>
      </w:r>
      <w:r w:rsidR="00F33930">
        <w:t xml:space="preserve"> </w:t>
      </w:r>
    </w:p>
    <w:p w:rsidR="00944739" w:rsidRPr="00944739" w:rsidRDefault="00944739" w:rsidP="00944739">
      <w:pPr>
        <w:numPr>
          <w:ilvl w:val="0"/>
          <w:numId w:val="13"/>
        </w:numPr>
        <w:jc w:val="both"/>
      </w:pPr>
      <w:r w:rsidRPr="00944739">
        <w:t>zastąpieniu w obowiązujących aktach prawnych regulacji dotyczących funkcjonariuszy celnych regulacjami odnoszącymi się do funkcjonariuszy Służby Celno-Skarbowej</w:t>
      </w:r>
      <w:r w:rsidR="00474CB6">
        <w:t>;</w:t>
      </w:r>
      <w:r w:rsidRPr="00944739">
        <w:t xml:space="preserve"> </w:t>
      </w:r>
    </w:p>
    <w:p w:rsidR="00944739" w:rsidRPr="00944739" w:rsidRDefault="00944739" w:rsidP="00944739">
      <w:pPr>
        <w:numPr>
          <w:ilvl w:val="0"/>
          <w:numId w:val="13"/>
        </w:numPr>
        <w:jc w:val="both"/>
      </w:pPr>
      <w:r w:rsidRPr="00944739">
        <w:t xml:space="preserve">zastąpieniu regulacji dotyczących wpłat na rachunek bankowy urzędu skarbowego regulacjami dotyczącymi wpłat na rachunek bankowy izby administracji skarbowej. </w:t>
      </w:r>
    </w:p>
    <w:p w:rsidR="000D2F14" w:rsidRDefault="000D2F14" w:rsidP="000D2F14">
      <w:pPr>
        <w:jc w:val="both"/>
      </w:pPr>
    </w:p>
    <w:p w:rsidR="008B63FD" w:rsidRDefault="008B63FD" w:rsidP="006C2252">
      <w:pPr>
        <w:jc w:val="both"/>
      </w:pPr>
      <w:r>
        <w:t xml:space="preserve">Oprócz ww. zmian </w:t>
      </w:r>
      <w:r w:rsidR="0079131E">
        <w:t xml:space="preserve">dostosowawczych </w:t>
      </w:r>
      <w:r>
        <w:t xml:space="preserve">proponuje się wprowadzenie dodatkowych </w:t>
      </w:r>
      <w:r w:rsidR="0079131E">
        <w:t>zmian</w:t>
      </w:r>
      <w:r w:rsidR="00F33930">
        <w:t xml:space="preserve"> </w:t>
      </w:r>
      <w:r w:rsidR="00FB5D46">
        <w:br/>
      </w:r>
      <w:r>
        <w:t xml:space="preserve">w następujących ustawach: </w:t>
      </w:r>
    </w:p>
    <w:p w:rsidR="008B63FD" w:rsidRPr="008B63FD" w:rsidRDefault="008B63FD" w:rsidP="008762C3">
      <w:pPr>
        <w:numPr>
          <w:ilvl w:val="0"/>
          <w:numId w:val="17"/>
        </w:numPr>
        <w:ind w:left="567" w:hanging="283"/>
        <w:jc w:val="both"/>
      </w:pPr>
      <w:r>
        <w:t xml:space="preserve">W </w:t>
      </w:r>
      <w:r w:rsidR="008762C3">
        <w:t>u</w:t>
      </w:r>
      <w:r>
        <w:t>stawi</w:t>
      </w:r>
      <w:r w:rsidR="008762C3">
        <w:t>e</w:t>
      </w:r>
      <w:r>
        <w:t xml:space="preserve"> z dnia 29 sierpnia 1997 r. – Ordynacja podatkowa wprowadza się instytucję radcy skarbowego. U</w:t>
      </w:r>
      <w:r w:rsidRPr="008B63FD">
        <w:t xml:space="preserve">prawnienia: </w:t>
      </w:r>
    </w:p>
    <w:p w:rsidR="008B63FD" w:rsidRPr="008B63FD" w:rsidRDefault="008B63FD" w:rsidP="008762C3">
      <w:pPr>
        <w:numPr>
          <w:ilvl w:val="0"/>
          <w:numId w:val="18"/>
        </w:numPr>
        <w:ind w:left="1004"/>
        <w:jc w:val="both"/>
      </w:pPr>
      <w:r w:rsidRPr="008B63FD">
        <w:t xml:space="preserve">naczelnika urzędu skarbowego jako organu podatkowego pierwszej instancji, </w:t>
      </w:r>
    </w:p>
    <w:p w:rsidR="008B63FD" w:rsidRPr="008B63FD" w:rsidRDefault="008B63FD" w:rsidP="008762C3">
      <w:pPr>
        <w:numPr>
          <w:ilvl w:val="0"/>
          <w:numId w:val="18"/>
        </w:numPr>
        <w:ind w:left="1004"/>
        <w:jc w:val="both"/>
      </w:pPr>
      <w:r w:rsidRPr="008B63FD">
        <w:t xml:space="preserve">dyrektora izby administracji skarbowej jako organu podatkowego pierwszej instancji, </w:t>
      </w:r>
    </w:p>
    <w:p w:rsidR="008B63FD" w:rsidRPr="008B63FD" w:rsidRDefault="008B63FD" w:rsidP="008762C3">
      <w:pPr>
        <w:numPr>
          <w:ilvl w:val="0"/>
          <w:numId w:val="18"/>
        </w:numPr>
        <w:ind w:left="1004"/>
        <w:jc w:val="both"/>
      </w:pPr>
      <w:r w:rsidRPr="008B63FD">
        <w:t>dyrektora izby administracji ska</w:t>
      </w:r>
      <w:r w:rsidR="00D52233">
        <w:t>rbowej jako organu odwoławczego</w:t>
      </w:r>
      <w:r w:rsidRPr="008B63FD">
        <w:t xml:space="preserve"> </w:t>
      </w:r>
    </w:p>
    <w:p w:rsidR="008762C3" w:rsidRDefault="00D7077E" w:rsidP="00D7077E">
      <w:pPr>
        <w:ind w:left="567"/>
        <w:jc w:val="both"/>
      </w:pPr>
      <w:r>
        <w:t>–</w:t>
      </w:r>
      <w:r w:rsidR="008B63FD" w:rsidRPr="008B63FD">
        <w:t xml:space="preserve"> przysługują także radcy skarbowemu, wyko</w:t>
      </w:r>
      <w:r w:rsidR="008762C3">
        <w:t>nującemu czynności orzecznicze.</w:t>
      </w:r>
    </w:p>
    <w:p w:rsidR="008B63FD" w:rsidRDefault="008B63FD" w:rsidP="008762C3">
      <w:pPr>
        <w:ind w:left="644"/>
        <w:jc w:val="both"/>
      </w:pPr>
      <w:r w:rsidRPr="008B63FD">
        <w:lastRenderedPageBreak/>
        <w:t xml:space="preserve">Jednocześnie rozszerzono </w:t>
      </w:r>
      <w:proofErr w:type="spellStart"/>
      <w:r w:rsidRPr="008B63FD">
        <w:t>niedewolutywny</w:t>
      </w:r>
      <w:proofErr w:type="spellEnd"/>
      <w:r w:rsidRPr="008B63FD">
        <w:t xml:space="preserve"> środek zaskarżenia, o którym mowa </w:t>
      </w:r>
      <w:r w:rsidR="00355543">
        <w:br/>
      </w:r>
      <w:r w:rsidRPr="008B63FD">
        <w:t>w art. 221</w:t>
      </w:r>
      <w:r w:rsidR="00355543">
        <w:t xml:space="preserve"> ustawy </w:t>
      </w:r>
      <w:r w:rsidR="00474CB6">
        <w:t>–</w:t>
      </w:r>
      <w:r w:rsidR="00275163">
        <w:t xml:space="preserve"> </w:t>
      </w:r>
      <w:r w:rsidR="00355543">
        <w:t>Ordynacja podatkow</w:t>
      </w:r>
      <w:r w:rsidR="00275163">
        <w:t>a</w:t>
      </w:r>
      <w:r w:rsidRPr="008B63FD">
        <w:t>, na decyzje wydane przez naczelnika urzędu celno-skarbowego. Odwołanie od decyzji naczelnika urzędu celno-skarbowego jest rozpatrywane przez ten sam organ.</w:t>
      </w:r>
    </w:p>
    <w:p w:rsidR="008B63FD" w:rsidRPr="008762C3" w:rsidRDefault="00FB5D46" w:rsidP="008762C3">
      <w:pPr>
        <w:numPr>
          <w:ilvl w:val="0"/>
          <w:numId w:val="17"/>
        </w:numPr>
        <w:jc w:val="both"/>
      </w:pPr>
      <w:r>
        <w:rPr>
          <w:bCs/>
        </w:rPr>
        <w:t>U</w:t>
      </w:r>
      <w:r w:rsidR="008B63FD" w:rsidRPr="008762C3">
        <w:rPr>
          <w:bCs/>
        </w:rPr>
        <w:t>staw</w:t>
      </w:r>
      <w:r>
        <w:rPr>
          <w:bCs/>
        </w:rPr>
        <w:t>a</w:t>
      </w:r>
      <w:r w:rsidR="008B63FD" w:rsidRPr="008762C3">
        <w:rPr>
          <w:bCs/>
        </w:rPr>
        <w:t xml:space="preserve"> z dnia 16 listopada 2000 r. o przeciwdziałaniu praniu pieniędzy oraz finansowaniu terroryzmu</w:t>
      </w:r>
      <w:r w:rsidR="00627814">
        <w:rPr>
          <w:bCs/>
        </w:rPr>
        <w:t>.</w:t>
      </w:r>
      <w:r w:rsidR="008B63FD" w:rsidRPr="008762C3">
        <w:rPr>
          <w:bCs/>
        </w:rPr>
        <w:t xml:space="preserve"> </w:t>
      </w:r>
    </w:p>
    <w:p w:rsidR="008B63FD" w:rsidRPr="008B63FD" w:rsidRDefault="00C54A3A" w:rsidP="00C54A3A">
      <w:pPr>
        <w:ind w:left="644"/>
        <w:jc w:val="both"/>
      </w:pPr>
      <w:r>
        <w:t>O</w:t>
      </w:r>
      <w:r w:rsidR="008B63FD" w:rsidRPr="008B63FD">
        <w:t xml:space="preserve">rganami </w:t>
      </w:r>
      <w:r w:rsidRPr="00C54A3A">
        <w:t>właściwy</w:t>
      </w:r>
      <w:r>
        <w:t>mi</w:t>
      </w:r>
      <w:r w:rsidRPr="00C54A3A">
        <w:t xml:space="preserve"> w sprawach przeciwdziałania praniu pieniędzy </w:t>
      </w:r>
      <w:r w:rsidR="00C81B4C">
        <w:t>są:</w:t>
      </w:r>
      <w:r w:rsidR="008B63FD" w:rsidRPr="008B63FD">
        <w:t xml:space="preserve"> minister właściwy do spraw finansów publicznych jako naczelny organ informacji finansowej oraz Szef Krajowej Administracji Skarbowej jako Generalny Inspektor Informacji Finansowej. W związku z tym, że status Szefa K</w:t>
      </w:r>
      <w:r w:rsidR="00C81B4C">
        <w:t xml:space="preserve">rajowej </w:t>
      </w:r>
      <w:r w:rsidR="008B63FD" w:rsidRPr="008B63FD">
        <w:t>A</w:t>
      </w:r>
      <w:r w:rsidR="00C81B4C">
        <w:t xml:space="preserve">dministracji </w:t>
      </w:r>
      <w:r w:rsidR="008B63FD" w:rsidRPr="008B63FD">
        <w:t>S</w:t>
      </w:r>
      <w:r w:rsidR="00C81B4C">
        <w:t>karbowej</w:t>
      </w:r>
      <w:r w:rsidR="008B63FD" w:rsidRPr="008B63FD">
        <w:t xml:space="preserve"> określa ustawa o K</w:t>
      </w:r>
      <w:r w:rsidR="00C81B4C">
        <w:t xml:space="preserve">rajowej </w:t>
      </w:r>
      <w:r w:rsidR="008B63FD" w:rsidRPr="008B63FD">
        <w:t>A</w:t>
      </w:r>
      <w:r w:rsidR="00C81B4C">
        <w:t xml:space="preserve">dministracji </w:t>
      </w:r>
      <w:r w:rsidR="008B63FD" w:rsidRPr="008B63FD">
        <w:t>S</w:t>
      </w:r>
      <w:r w:rsidR="00C81B4C">
        <w:t>karbowej</w:t>
      </w:r>
      <w:r w:rsidR="008B63FD" w:rsidRPr="008B63FD">
        <w:t>, to w ustawie o przeciwdziałaniu praniu pieniędzy oraz finansowaniu terroryzmu uchyla się dotychczasowe regulacje dotyczące powołania i odwołania Generalnego Inspektora Informacji Finansowej jako podsekretarza stanu w Ministerstwie Finansów. S</w:t>
      </w:r>
      <w:r w:rsidR="00627814">
        <w:t>zef K</w:t>
      </w:r>
      <w:r w:rsidR="00C81B4C">
        <w:t xml:space="preserve">rajowej </w:t>
      </w:r>
      <w:r w:rsidR="00627814">
        <w:t>A</w:t>
      </w:r>
      <w:r w:rsidR="00C81B4C">
        <w:t xml:space="preserve">dministracji </w:t>
      </w:r>
      <w:r w:rsidR="00627814">
        <w:t>S</w:t>
      </w:r>
      <w:r w:rsidR="00C81B4C">
        <w:t>karbowej</w:t>
      </w:r>
      <w:r w:rsidR="00627814">
        <w:t xml:space="preserve"> będzie pełnił rolę G</w:t>
      </w:r>
      <w:r w:rsidR="00C81B4C">
        <w:t xml:space="preserve">eneralnego </w:t>
      </w:r>
      <w:r w:rsidR="00627814">
        <w:t>I</w:t>
      </w:r>
      <w:r w:rsidR="00C81B4C">
        <w:t xml:space="preserve">nspektora </w:t>
      </w:r>
      <w:r w:rsidR="00627814">
        <w:t>I</w:t>
      </w:r>
      <w:r w:rsidR="00C81B4C">
        <w:t xml:space="preserve">nformacji </w:t>
      </w:r>
      <w:r w:rsidR="00627814">
        <w:t>F</w:t>
      </w:r>
      <w:r w:rsidR="00C81B4C">
        <w:t>inansowej</w:t>
      </w:r>
      <w:r w:rsidR="008B63FD" w:rsidRPr="008B63FD">
        <w:t xml:space="preserve"> jako sekretarz stanu w Ministerstwie Finansów. </w:t>
      </w:r>
    </w:p>
    <w:p w:rsidR="00944739" w:rsidRDefault="008B63FD" w:rsidP="00C54A3A">
      <w:pPr>
        <w:ind w:left="644"/>
        <w:jc w:val="both"/>
      </w:pPr>
      <w:r w:rsidRPr="008B63FD">
        <w:t>Szereg zmian w ustawie o przeciwdziałaniu praniu pieniędzy oraz finansowaniu terroryzmu odnosi się do zmiany ministra właściwego ds. instytucji finansowych na ministra właściwego ds. finansów publicznych oraz dostosowaniu zadań do nowej struktury organów K</w:t>
      </w:r>
      <w:r w:rsidR="00EE576A">
        <w:t xml:space="preserve">rajowej </w:t>
      </w:r>
      <w:r w:rsidRPr="008B63FD">
        <w:t>A</w:t>
      </w:r>
      <w:r w:rsidR="00EE576A">
        <w:t xml:space="preserve">dministracji </w:t>
      </w:r>
      <w:r w:rsidRPr="008B63FD">
        <w:t>S</w:t>
      </w:r>
      <w:r w:rsidR="00EE576A">
        <w:t>karbowej</w:t>
      </w:r>
      <w:r w:rsidRPr="008B63FD">
        <w:t>. Jednocześnie zmienia się regulację dotyczącą kontroli wypełniania przez instytucje obowiązane, z wyłączeniem Narodowego Banku Polskiego, obowiązków w zakresie przeciwdziałania praniu pieniędzy oraz finansowaniu terroryzmu wskazując, że kontrolę wykonują jedynie naczelnicy urzędów celno-skarbowych. Kontroli tej nie będą już realizować pracownicy jednostki organizacyjnej wyodrębnionej w tym celu w strukturze Ministerstwa Finansów.</w:t>
      </w:r>
    </w:p>
    <w:p w:rsidR="008762C3" w:rsidRDefault="008762C3" w:rsidP="008762C3">
      <w:pPr>
        <w:numPr>
          <w:ilvl w:val="0"/>
          <w:numId w:val="17"/>
        </w:numPr>
        <w:jc w:val="both"/>
      </w:pPr>
      <w:r>
        <w:t xml:space="preserve">W ustawie z dnia 27 sierpnia 2009 r. o Służbie Celnej </w:t>
      </w:r>
      <w:r w:rsidR="00C54A3A">
        <w:t>za</w:t>
      </w:r>
      <w:r>
        <w:t>propon</w:t>
      </w:r>
      <w:r w:rsidR="00C54A3A">
        <w:t xml:space="preserve">owano </w:t>
      </w:r>
      <w:r>
        <w:t xml:space="preserve">implementację wyroku Trybunału Konstytucyjnego z dnia 24 listopada 2015 r. sygn. akt K 18/14, </w:t>
      </w:r>
      <w:r w:rsidR="00355543">
        <w:br/>
      </w:r>
      <w:r>
        <w:t xml:space="preserve">w którym TK orzekł, że art. 143 ustawy z dnia 27 sierpnia 2009 r. o Służbie Celnej jest niezgodny z art. 66 ust. 1 w zw. z art. 92 ust. 1 Konstytucji. W uzasadnieniu wyroku Trybunał podkreślił, że niekonstytucyjność zaskarżonego przepisu jest skutkiem niezrealizowania przez ustawodawcę obowiązku, który wynika z formalnego aspektu art. 66 ust. 1 Konstytucji. Brak bowiem w zaskarżonym przepisie ustawy o Służbie Celnej określenia publicznego prawa podmiotowego każdej osoby wykonującej pracę do bezpiecznych i higienicznych warunków pracy oraz – odpowiadających temu prawu – obowiązków szeroko rozumianego pracodawcy. Z uwagi na ten brak art. 66 ust. 1 </w:t>
      </w:r>
      <w:r w:rsidR="003673AA">
        <w:br/>
      </w:r>
      <w:r w:rsidR="003673AA" w:rsidRPr="003673AA">
        <w:t xml:space="preserve">o </w:t>
      </w:r>
      <w:r w:rsidR="003673AA">
        <w:t xml:space="preserve">ustawy </w:t>
      </w:r>
      <w:r w:rsidR="003673AA" w:rsidRPr="003673AA">
        <w:t>Służbie Celnej</w:t>
      </w:r>
      <w:r>
        <w:t xml:space="preserve"> traci swój gwarancyjny charakter. Mając na względzie rozstrzygnięcie Trybunału Konstytucyjnego</w:t>
      </w:r>
      <w:r w:rsidR="00474CB6">
        <w:t>,</w:t>
      </w:r>
      <w:r>
        <w:t xml:space="preserve"> należ</w:t>
      </w:r>
      <w:r w:rsidR="003673AA">
        <w:t>y</w:t>
      </w:r>
      <w:r>
        <w:t xml:space="preserve"> wprowadzić zmiany w ustawie </w:t>
      </w:r>
      <w:r w:rsidR="00C251A4">
        <w:br/>
      </w:r>
      <w:r>
        <w:t xml:space="preserve">o Służbie Celnej. Przyjęto przy tym założenie, zgodnie z którym zmiany w przepisach pragmatyki służbowej funkcjonariuszy celnych powinny zmierzać do uregulowania </w:t>
      </w:r>
      <w:r w:rsidR="00C251A4">
        <w:br/>
      </w:r>
      <w:r>
        <w:t xml:space="preserve">w ustawie zasadniczych spraw dotyczących bezpieczeństwa i higieny służby funkcjonariuszy tej formacji. Sentencja wyroku została ogłoszona dnia 2 grudnia </w:t>
      </w:r>
      <w:r w:rsidR="00C251A4">
        <w:br/>
      </w:r>
      <w:r>
        <w:t xml:space="preserve">2015 </w:t>
      </w:r>
      <w:r w:rsidR="00C251A4">
        <w:t xml:space="preserve">r. </w:t>
      </w:r>
      <w:r>
        <w:t>w Dz. U. poz. 2023. Oznacza to, że w terminie 12 miesięcy od tej daty powinny zostać wydane przepisy, których niekonstytucyjność została orzeczona, tj. ustawa wraz z rozporządzeniem.</w:t>
      </w:r>
    </w:p>
    <w:p w:rsidR="00944739" w:rsidRDefault="008762C3" w:rsidP="008762C3">
      <w:pPr>
        <w:ind w:left="644"/>
        <w:jc w:val="both"/>
      </w:pPr>
      <w:r>
        <w:t>Mając powyższe na uwadze</w:t>
      </w:r>
      <w:r w:rsidR="00474CB6">
        <w:t>,</w:t>
      </w:r>
      <w:r>
        <w:t xml:space="preserve"> nadano nowe brzmienie art. 143 ustawy o Służbie Celnej, które zastąpiło obowiązującą jedynie delegację dla Ministra Finansów do wydania rozporządzenia określającego szczegółowe warunki bezpieczeństwa i higieny służby. </w:t>
      </w:r>
      <w:r w:rsidR="00275163">
        <w:t>Aktualnie,</w:t>
      </w:r>
      <w:r>
        <w:t xml:space="preserve"> zgodnie z projektem ustawy kierownik jednostki organizacyjnej jest obowiązany zapewnić funkcjonariuszowi bezpieczne i higieniczne warunki służby oraz </w:t>
      </w:r>
      <w:r>
        <w:lastRenderedPageBreak/>
        <w:t xml:space="preserve">prowadzić systematyczne szkolenie pracowników w zakresie bezpieczeństwa i higieny służby, a funkcjonariusz jest obowiązany do przestrzegania przepisów i zasad bezpieczeństwa i higieny służby oraz </w:t>
      </w:r>
      <w:r w:rsidRPr="008762C3">
        <w:t xml:space="preserve">przepisów przeciwpożarowych. Pozostawiono delegację dla Ministra Finansów do wydania rozporządzenia w sprawie szczegółowych warunków bezpieczeństwa i higieny służby i określono, że </w:t>
      </w:r>
      <w:r>
        <w:t>w</w:t>
      </w:r>
      <w:r w:rsidRPr="008762C3">
        <w:t xml:space="preserve"> sprawach związanych </w:t>
      </w:r>
      <w:r w:rsidR="00355543">
        <w:br/>
      </w:r>
      <w:r w:rsidRPr="008762C3">
        <w:t xml:space="preserve">z bezpieczeństwem i higieną służby, w zakresie nieuregulowanym ustawą </w:t>
      </w:r>
      <w:r w:rsidR="00355543">
        <w:br/>
      </w:r>
      <w:r w:rsidRPr="008762C3">
        <w:t>i rozporządzeniem, o którym mowa w ust. 3, stosuje się odpowiednio przepisy działu dziesiątego Kodeksu pracy, z wyłączeniem art. 210, art. 229 § 1 i 8, art. 230, art. 231, art. 232, art. 234-237</w:t>
      </w:r>
      <w:r w:rsidRPr="00087688">
        <w:rPr>
          <w:vertAlign w:val="superscript"/>
        </w:rPr>
        <w:t>2</w:t>
      </w:r>
      <w:r w:rsidRPr="008762C3">
        <w:t>, art. 237</w:t>
      </w:r>
      <w:r w:rsidRPr="00087688">
        <w:rPr>
          <w:vertAlign w:val="superscript"/>
        </w:rPr>
        <w:t>7</w:t>
      </w:r>
      <w:r w:rsidRPr="008762C3">
        <w:t xml:space="preserve"> § 1 pkt 1 i § 2-4, art. 237</w:t>
      </w:r>
      <w:r w:rsidRPr="00087688">
        <w:rPr>
          <w:vertAlign w:val="superscript"/>
        </w:rPr>
        <w:t>8</w:t>
      </w:r>
      <w:r w:rsidRPr="008762C3">
        <w:t>, art. 237</w:t>
      </w:r>
      <w:r w:rsidRPr="00087688">
        <w:rPr>
          <w:vertAlign w:val="superscript"/>
        </w:rPr>
        <w:t>9</w:t>
      </w:r>
      <w:r w:rsidRPr="008762C3">
        <w:t>§ 3, art. 237</w:t>
      </w:r>
      <w:r w:rsidRPr="00087688">
        <w:rPr>
          <w:vertAlign w:val="superscript"/>
        </w:rPr>
        <w:t>11</w:t>
      </w:r>
      <w:r w:rsidRPr="008762C3">
        <w:t xml:space="preserve"> § 4, art. 237</w:t>
      </w:r>
      <w:r w:rsidRPr="00087688">
        <w:rPr>
          <w:vertAlign w:val="superscript"/>
        </w:rPr>
        <w:t>11a</w:t>
      </w:r>
      <w:r w:rsidRPr="008762C3">
        <w:t>, art. 237</w:t>
      </w:r>
      <w:r w:rsidRPr="00087688">
        <w:rPr>
          <w:vertAlign w:val="superscript"/>
        </w:rPr>
        <w:t>12</w:t>
      </w:r>
      <w:r w:rsidRPr="008762C3">
        <w:t>, art. 237</w:t>
      </w:r>
      <w:r w:rsidRPr="00087688">
        <w:rPr>
          <w:vertAlign w:val="superscript"/>
        </w:rPr>
        <w:t>13</w:t>
      </w:r>
      <w:r w:rsidRPr="008762C3">
        <w:t xml:space="preserve"> i art. 237</w:t>
      </w:r>
      <w:r w:rsidRPr="00087688">
        <w:rPr>
          <w:vertAlign w:val="superscript"/>
        </w:rPr>
        <w:t>13a</w:t>
      </w:r>
      <w:r w:rsidRPr="008762C3">
        <w:t>.</w:t>
      </w:r>
    </w:p>
    <w:p w:rsidR="00C54A3A" w:rsidRDefault="00C54A3A" w:rsidP="00C54A3A">
      <w:pPr>
        <w:ind w:left="644"/>
        <w:jc w:val="both"/>
      </w:pPr>
    </w:p>
    <w:p w:rsidR="008762C3" w:rsidRPr="002A01D2" w:rsidRDefault="008762C3" w:rsidP="008762C3">
      <w:pPr>
        <w:jc w:val="both"/>
        <w:rPr>
          <w:u w:val="single"/>
        </w:rPr>
      </w:pPr>
      <w:r w:rsidRPr="002A01D2">
        <w:rPr>
          <w:bCs/>
          <w:u w:val="single"/>
        </w:rPr>
        <w:t>Przepisy uchylające, przejściowe, dostosowujące i końcowe</w:t>
      </w:r>
      <w:r w:rsidR="00087688" w:rsidRPr="002A01D2">
        <w:rPr>
          <w:bCs/>
          <w:u w:val="single"/>
        </w:rPr>
        <w:t>.</w:t>
      </w:r>
      <w:r w:rsidRPr="002A01D2">
        <w:rPr>
          <w:bCs/>
          <w:u w:val="single"/>
        </w:rPr>
        <w:t xml:space="preserve"> </w:t>
      </w:r>
    </w:p>
    <w:p w:rsidR="008762C3" w:rsidRPr="008762C3" w:rsidRDefault="00C251A4" w:rsidP="006C2252">
      <w:pPr>
        <w:jc w:val="both"/>
      </w:pPr>
      <w:r>
        <w:t>Mając na względzie</w:t>
      </w:r>
      <w:r w:rsidR="00275163">
        <w:t xml:space="preserve">, że </w:t>
      </w:r>
      <w:r w:rsidR="008762C3" w:rsidRPr="008762C3">
        <w:t>Krajowa Administracja Skarbowa przejmie realizację zadań wykonywanych przez kontrolę skarbową, administrację podatkową oraz Służbę Celną, przepisy ustaw statuujących te formacje stracą moc, co do zasady z dniem 1 stycznia 2017 r. Dotyczy to</w:t>
      </w:r>
      <w:r w:rsidR="00C54A3A">
        <w:t>:</w:t>
      </w:r>
      <w:r w:rsidR="008762C3" w:rsidRPr="008762C3">
        <w:t xml:space="preserve"> ustawy z dnia 28 września 1991 r. o kontroli skarbowej (Dz. U. z 201</w:t>
      </w:r>
      <w:r w:rsidR="00087688">
        <w:t>6</w:t>
      </w:r>
      <w:r w:rsidR="008762C3" w:rsidRPr="008762C3">
        <w:t xml:space="preserve"> r. poz. </w:t>
      </w:r>
      <w:r w:rsidR="00087688">
        <w:t>720</w:t>
      </w:r>
      <w:r w:rsidR="008762C3" w:rsidRPr="008762C3">
        <w:t xml:space="preserve">), ustawy z dnia 21 czerwca 1996 r. o urzędach i izbach skarbowych (Dz. U. z 2015 r. poz. 578, z </w:t>
      </w:r>
      <w:proofErr w:type="spellStart"/>
      <w:r w:rsidR="008762C3" w:rsidRPr="008762C3">
        <w:t>późn</w:t>
      </w:r>
      <w:proofErr w:type="spellEnd"/>
      <w:r w:rsidR="008762C3" w:rsidRPr="008762C3">
        <w:t xml:space="preserve">. zm.), ustawy z dnia 27 sierpnia 2009 r. o Służbie Celnej (Dz. U. z 2015 r. poz. 990, z </w:t>
      </w:r>
      <w:proofErr w:type="spellStart"/>
      <w:r w:rsidR="008762C3" w:rsidRPr="008762C3">
        <w:t>późn</w:t>
      </w:r>
      <w:proofErr w:type="spellEnd"/>
      <w:r w:rsidR="008762C3" w:rsidRPr="008762C3">
        <w:t xml:space="preserve">. zm.) oraz ustawy z dnia 10 lipca 2015 r. o administracji podatkowej (Dz. U. </w:t>
      </w:r>
      <w:r w:rsidR="008111F8">
        <w:br/>
      </w:r>
      <w:r w:rsidR="008762C3" w:rsidRPr="008762C3">
        <w:t xml:space="preserve"> poz. 1269, z </w:t>
      </w:r>
      <w:proofErr w:type="spellStart"/>
      <w:r w:rsidR="008762C3" w:rsidRPr="008762C3">
        <w:t>późn</w:t>
      </w:r>
      <w:proofErr w:type="spellEnd"/>
      <w:r w:rsidR="008762C3" w:rsidRPr="008762C3">
        <w:t xml:space="preserve">. zm.). </w:t>
      </w:r>
    </w:p>
    <w:p w:rsidR="008762C3" w:rsidRPr="008762C3" w:rsidRDefault="008762C3" w:rsidP="008762C3">
      <w:pPr>
        <w:jc w:val="both"/>
      </w:pPr>
      <w:r w:rsidRPr="008762C3">
        <w:t>W związku z regulacjami przyjętymi w ustawie o K</w:t>
      </w:r>
      <w:r w:rsidR="00C251A4">
        <w:t xml:space="preserve">rajowej </w:t>
      </w:r>
      <w:r w:rsidRPr="008762C3">
        <w:t>A</w:t>
      </w:r>
      <w:r w:rsidR="00C251A4">
        <w:t xml:space="preserve">dministracji </w:t>
      </w:r>
      <w:r w:rsidRPr="008762C3">
        <w:t>S</w:t>
      </w:r>
      <w:r w:rsidR="00C251A4">
        <w:t>karbowej</w:t>
      </w:r>
      <w:r w:rsidRPr="008762C3">
        <w:t xml:space="preserve"> znosi się Generalnego Inspektora Kontroli Skarbowej, dyrektorów izb skarbowych, dyrektorów izb celnych, dyrektorów urzędów kontroli skarbowej oraz naczelników urzędów celnych. Znosi się również urzędy celne. </w:t>
      </w:r>
    </w:p>
    <w:p w:rsidR="008762C3" w:rsidRPr="008762C3" w:rsidRDefault="00793AA4" w:rsidP="008762C3">
      <w:pPr>
        <w:jc w:val="both"/>
      </w:pPr>
      <w:r>
        <w:t>Wedle projektu, i</w:t>
      </w:r>
      <w:r w:rsidR="008762C3" w:rsidRPr="008762C3">
        <w:t>zba skarbowa kontynuuje działalność i staje się izbą administracji skarbowej z dniem 1 września 2016 r. W okresie od 1 września 2016 r. do 31 grudnia 2016 r. dyrektor izby skarbowej wykonuje swoje zadania przy pomocy izby administracji skarbowej. Z dniem</w:t>
      </w:r>
      <w:r w:rsidR="008762C3">
        <w:t xml:space="preserve"> </w:t>
      </w:r>
      <w:r w:rsidR="00355543">
        <w:br/>
      </w:r>
      <w:r w:rsidR="008762C3" w:rsidRPr="008762C3">
        <w:t xml:space="preserve">1 stycznia 2017 r. łączy się izbę administracji skarbowej z izbą celną i urzędem kontroli skarbowej, przy czym izba administracji skarbowej, w związku z połączeniem z izbą celną </w:t>
      </w:r>
      <w:r w:rsidR="00355543">
        <w:br/>
      </w:r>
      <w:r w:rsidR="008762C3" w:rsidRPr="008762C3">
        <w:t>i urzędem kontroli skarbowej</w:t>
      </w:r>
      <w:r w:rsidR="00275163">
        <w:t>,</w:t>
      </w:r>
      <w:r w:rsidR="008762C3" w:rsidRPr="008762C3">
        <w:t xml:space="preserve"> wstępuje we wszelkie prawa i obowiązki łączonych jednostek bez względu na charakter stosunku prawnego, z którego te prawa i obowiązki wynikają. Należności i zobowiązania izby skarbowej, izby celnej, urzędu kontroli skarbowej stają się należnościami i zobowiązaniami izby administracji skarbowej. </w:t>
      </w:r>
    </w:p>
    <w:p w:rsidR="008762C3" w:rsidRPr="008762C3" w:rsidRDefault="008762C3" w:rsidP="008762C3">
      <w:pPr>
        <w:jc w:val="both"/>
      </w:pPr>
      <w:r w:rsidRPr="008762C3">
        <w:t xml:space="preserve">Bilanse zamknięcia sporządzone przez izbę administracji skarbowej, izbę celną oraz urząd kontroli skarbowej na dzień 31 grudnia 2016 r. stają się bilansem otwarcia sporządzonym przez izbę administracji skarbowej na dzień 1 stycznia 2017 r. </w:t>
      </w:r>
    </w:p>
    <w:p w:rsidR="008762C3" w:rsidRPr="008762C3" w:rsidRDefault="008762C3" w:rsidP="008762C3">
      <w:pPr>
        <w:jc w:val="both"/>
      </w:pPr>
      <w:r w:rsidRPr="008762C3">
        <w:t>Kolejne zmiany odnoszą się do Centrum Edukacji Zawodowej Resortu Finansów, które zostaje znies</w:t>
      </w:r>
      <w:r w:rsidR="00C251A4">
        <w:t>ione z dniem 31 grudnia 2016 r.</w:t>
      </w:r>
      <w:r w:rsidR="00DB78C5">
        <w:t>,</w:t>
      </w:r>
      <w:r w:rsidRPr="008762C3">
        <w:t xml:space="preserve"> a z dniem 1 stycznia 2017 r. tworzy się Krajową Szkołę Skarbowości</w:t>
      </w:r>
      <w:r w:rsidR="00DB78C5">
        <w:t>. M</w:t>
      </w:r>
      <w:r w:rsidRPr="008762C3">
        <w:t>ienie obejmujące własność i inne prawa majątkowe Centrum Edukacji Zawodowej Resortu Finansów staje się mieniem Krajowej Szkoły Skarbowości</w:t>
      </w:r>
      <w:r w:rsidR="00DB78C5">
        <w:t>.</w:t>
      </w:r>
      <w:r w:rsidR="00F33930">
        <w:t xml:space="preserve"> </w:t>
      </w:r>
      <w:r w:rsidR="00355543">
        <w:br/>
      </w:r>
      <w:r w:rsidR="00DB78C5" w:rsidRPr="00DB78C5">
        <w:t xml:space="preserve">Krajowej Szkoły Skarbowości </w:t>
      </w:r>
      <w:r w:rsidRPr="008762C3">
        <w:t xml:space="preserve">przejmuje prawa i zobowiązania Centrum Edukacji Zawodowej Resortu Finansów. Bilans zamknięcia Centrum Edukacji Zawodowej Resortu Finansów staje się bilansem otwarcia Krajowej Szkoły Skarbowości. </w:t>
      </w:r>
    </w:p>
    <w:p w:rsidR="008762C3" w:rsidRPr="008762C3" w:rsidRDefault="008762C3" w:rsidP="008762C3">
      <w:pPr>
        <w:jc w:val="both"/>
      </w:pPr>
      <w:r w:rsidRPr="008762C3">
        <w:t xml:space="preserve">Ustawą ustanawia się następujące organy Krajowej Administracji Skarbowej: Szefa Krajowej Administracji Skarbowej, dyrektora Krajowej Informacji Skarbowej, dyrektora izby administracji skarbowej, naczelnika urzędu skarbowego oraz naczelnika urzędu celno-skarbowego. </w:t>
      </w:r>
    </w:p>
    <w:p w:rsidR="008762C3" w:rsidRPr="008762C3" w:rsidRDefault="008762C3" w:rsidP="008762C3">
      <w:pPr>
        <w:jc w:val="both"/>
      </w:pPr>
      <w:r w:rsidRPr="008762C3">
        <w:t xml:space="preserve">Ponadto tworzy się: Krajową Informację Skarbową, urzędy celno-skarbowe oraz Centrum Informatyki Krajowej Administracji Skarbowej, które jest państwową jednostką budżetową. </w:t>
      </w:r>
    </w:p>
    <w:p w:rsidR="008762C3" w:rsidRPr="008762C3" w:rsidRDefault="008762C3" w:rsidP="008762C3">
      <w:pPr>
        <w:jc w:val="both"/>
      </w:pPr>
      <w:r w:rsidRPr="008762C3">
        <w:lastRenderedPageBreak/>
        <w:t xml:space="preserve">Ustawa wskazuje, że Szef Krajowej Administracji Skarbowej, od dnia 1 lipca 2016 r., wykonuje zadania w zakresie tworzenia i organizacji Krajowej Administracji Skarbowej </w:t>
      </w:r>
      <w:r w:rsidR="00355543">
        <w:br/>
      </w:r>
      <w:r w:rsidRPr="008762C3">
        <w:t>i może w tym celu wydawać za</w:t>
      </w:r>
      <w:r w:rsidR="00275163">
        <w:t xml:space="preserve">rządzenia. </w:t>
      </w:r>
      <w:r w:rsidR="00DB78C5">
        <w:t>O</w:t>
      </w:r>
      <w:r w:rsidR="00275163">
        <w:t>d tego dnia</w:t>
      </w:r>
      <w:r w:rsidRPr="008762C3">
        <w:t xml:space="preserve"> zadania w zakresie utworzenia urzędu celno-skarbowego wykonuje dyrektor izby skarbowej. </w:t>
      </w:r>
    </w:p>
    <w:p w:rsidR="00944739" w:rsidRDefault="008762C3" w:rsidP="008762C3">
      <w:pPr>
        <w:jc w:val="both"/>
      </w:pPr>
      <w:r w:rsidRPr="008762C3">
        <w:t xml:space="preserve">W terminie 7 dni od dnia ogłoszenia ustawy Szef Krajowej Administracji Skarbowej, </w:t>
      </w:r>
      <w:r w:rsidR="00355543">
        <w:br/>
      </w:r>
      <w:r w:rsidRPr="008762C3">
        <w:t>w drodze zarządzenia, powoła i określi zakres zadań pełnomocnika do spraw utworzenia Centrum Informatyki Krajowej Administracji Skarbowej. Pełnomocnik do spraw organizacji Krajowej Informacji Podatkowej przekształca się w Pełnomocnika do spraw organizacji Krajowej Informacji Skarbowej – obaj pełnomocnicy podlegają Szefowi Krajowej Administracji Skarbowej.</w:t>
      </w:r>
    </w:p>
    <w:p w:rsidR="008762C3" w:rsidRPr="008762C3" w:rsidRDefault="008762C3" w:rsidP="008762C3">
      <w:pPr>
        <w:jc w:val="both"/>
      </w:pPr>
      <w:r w:rsidRPr="008762C3">
        <w:t xml:space="preserve">Do czasu powołania dyrektora Centrum Informatyki Krajowej Administracji Skarbowej zadania dyrektora Centrum Informatyki Krajowej Administracji Skarbowej wykonuje Pełnomocnik. </w:t>
      </w:r>
    </w:p>
    <w:p w:rsidR="008762C3" w:rsidRPr="008762C3" w:rsidRDefault="008762C3" w:rsidP="008762C3">
      <w:pPr>
        <w:jc w:val="both"/>
      </w:pPr>
    </w:p>
    <w:p w:rsidR="008762C3" w:rsidRPr="000E7782" w:rsidRDefault="008762C3" w:rsidP="008762C3">
      <w:pPr>
        <w:jc w:val="both"/>
        <w:rPr>
          <w:u w:val="single"/>
        </w:rPr>
      </w:pPr>
      <w:r w:rsidRPr="000E7782">
        <w:rPr>
          <w:bCs/>
          <w:u w:val="single"/>
        </w:rPr>
        <w:t xml:space="preserve">W zakresie zasobów kadrowych przyjęto następujące </w:t>
      </w:r>
      <w:r w:rsidR="00FB5D46">
        <w:rPr>
          <w:bCs/>
          <w:u w:val="single"/>
        </w:rPr>
        <w:t xml:space="preserve">zasady kontynuacji zatrudnienia albo </w:t>
      </w:r>
      <w:r w:rsidRPr="000E7782">
        <w:rPr>
          <w:bCs/>
          <w:u w:val="single"/>
        </w:rPr>
        <w:t xml:space="preserve">służby. </w:t>
      </w:r>
    </w:p>
    <w:p w:rsidR="008762C3" w:rsidRPr="008762C3" w:rsidRDefault="008762C3" w:rsidP="008762C3">
      <w:pPr>
        <w:jc w:val="both"/>
      </w:pPr>
      <w:r w:rsidRPr="008762C3">
        <w:t xml:space="preserve">W pierwszej kolejności uregulowano zasady kontynuacji pracy/służby w przekształconych, łączonych i znoszonych jednostkach do dnia 30 czerwca 2017 r. </w:t>
      </w:r>
    </w:p>
    <w:p w:rsidR="008762C3" w:rsidRPr="008762C3" w:rsidRDefault="008762C3" w:rsidP="008762C3">
      <w:pPr>
        <w:jc w:val="both"/>
      </w:pPr>
      <w:r w:rsidRPr="008762C3">
        <w:t>Zgodnie z art. 165 ustawy</w:t>
      </w:r>
      <w:r w:rsidR="00275163">
        <w:t>,</w:t>
      </w:r>
      <w:r w:rsidRPr="008762C3">
        <w:t xml:space="preserve"> osoby zatrudnione w izbach skarbowych stają się z dniem </w:t>
      </w:r>
      <w:r w:rsidR="00355543">
        <w:br/>
      </w:r>
      <w:r w:rsidRPr="008762C3">
        <w:t xml:space="preserve">1 września 2016 r., nie dłużej niż do dnia 30 czerwca 2017 r., pracownikami zatrudnionymi </w:t>
      </w:r>
      <w:r w:rsidR="00355543">
        <w:br/>
      </w:r>
      <w:r w:rsidRPr="008762C3">
        <w:t>w izbach administracji skarbowej i zachowują cią</w:t>
      </w:r>
      <w:r w:rsidR="00671A4B">
        <w:t xml:space="preserve">głość pracy i służby. Osoby te </w:t>
      </w:r>
      <w:r w:rsidRPr="008762C3">
        <w:t xml:space="preserve">otrzymują pisemną informację o miejscu wykonywania obowiązków służbowych, jeżeli ulega ono zmianie. Brak informacji jest równoznaczny z wykonywaniem obowiązków służbowych w dotychczasowym miejscu. </w:t>
      </w:r>
    </w:p>
    <w:p w:rsidR="001C1488" w:rsidRPr="001C1488" w:rsidRDefault="008762C3" w:rsidP="001C1488">
      <w:pPr>
        <w:jc w:val="both"/>
      </w:pPr>
      <w:r w:rsidRPr="008762C3">
        <w:t>Osoby zatrudnione w jednostkach łączonych albo znoszonych oraz funkcjonariusze celni pełniący służbę w tych jednostkach albo w Ministerstwie Finansów oraz pracownicy wykonujący zadania Krajowej Administracji Skarbowej zatrudnieni w Ministerstwie Finansów stają się z dniem wejścia w życie ustawy, o której mowa w art. 1, nie dłużej niż do dnia 30 czerwca 2017 r., odpowiednio pracownikami zatrudnionymi w jednostkach</w:t>
      </w:r>
      <w:r w:rsidR="001C1488">
        <w:t xml:space="preserve"> </w:t>
      </w:r>
      <w:r w:rsidR="001C1488" w:rsidRPr="001C1488">
        <w:t>organizacyjnych Krajowej Administracji Skarbowej albo funkcjonariuszami Służby Celno-Skarbowej, pełniącymi służbę w jednostkach K</w:t>
      </w:r>
      <w:r w:rsidR="00671A4B">
        <w:t xml:space="preserve">rajowej </w:t>
      </w:r>
      <w:r w:rsidR="001C1488" w:rsidRPr="001C1488">
        <w:t>A</w:t>
      </w:r>
      <w:r w:rsidR="00671A4B">
        <w:t xml:space="preserve">dministracji </w:t>
      </w:r>
      <w:r w:rsidR="001C1488" w:rsidRPr="001C1488">
        <w:t>S</w:t>
      </w:r>
      <w:r w:rsidR="00671A4B">
        <w:t>karbowej</w:t>
      </w:r>
      <w:r w:rsidR="00474CB6">
        <w:t>,</w:t>
      </w:r>
      <w:r w:rsidR="001C1488" w:rsidRPr="001C1488">
        <w:t xml:space="preserve"> i zachowują ciągłość pracy i służby. </w:t>
      </w:r>
    </w:p>
    <w:p w:rsidR="001C1488" w:rsidRPr="001C1488" w:rsidRDefault="001C1488" w:rsidP="001C1488">
      <w:pPr>
        <w:jc w:val="both"/>
      </w:pPr>
      <w:r w:rsidRPr="001C1488">
        <w:t xml:space="preserve">Takie same zasady odnoszą się do pracowników izb skarbowych zatrudnionych przed dniem wejścia w życie ustawy o </w:t>
      </w:r>
      <w:r w:rsidR="00671A4B" w:rsidRPr="00671A4B">
        <w:t>Krajowej Administracji Skarbowej</w:t>
      </w:r>
      <w:r w:rsidRPr="001C1488">
        <w:t xml:space="preserve"> w Izbie Skarbowej w Bydgoszczy, Katowicach, Łodzi, Poznaniu i Warszawie realizujących zadania w biurach Krajowej Informacji Podatkowej oraz w Izbie Celnej w Katowicach realizujących zadania informacji celnej </w:t>
      </w:r>
      <w:r w:rsidR="00474CB6">
        <w:t>–</w:t>
      </w:r>
      <w:r w:rsidRPr="001C1488">
        <w:t xml:space="preserve"> stają się, nie dłużej niż do dnia 30 czerwca 2017 r., pracownikami Biura Krajowej Informacji Skarbowej. </w:t>
      </w:r>
    </w:p>
    <w:p w:rsidR="001C1488" w:rsidRPr="001C1488" w:rsidRDefault="001C1488" w:rsidP="001C1488">
      <w:pPr>
        <w:jc w:val="both"/>
      </w:pPr>
      <w:r w:rsidRPr="001C1488">
        <w:t xml:space="preserve">Z kolei pracownicy zatrudnieni przed dniem wejścia w życie ustawy o </w:t>
      </w:r>
      <w:r w:rsidR="0093031F" w:rsidRPr="0093031F">
        <w:t>Krajowej Administracji Skarbowej</w:t>
      </w:r>
      <w:r w:rsidRPr="001C1488">
        <w:t xml:space="preserve"> w Centrum Edukacji Zawodowej Resortu Finansów stają się, nie dłużej niż do dnia 30 czerwca 2017 r., pracownikami Krajowej Szkoły Skarbowości. </w:t>
      </w:r>
    </w:p>
    <w:p w:rsidR="001C1488" w:rsidRPr="001C1488" w:rsidRDefault="001C1488" w:rsidP="001C1488">
      <w:pPr>
        <w:jc w:val="both"/>
      </w:pPr>
      <w:r w:rsidRPr="001C1488">
        <w:t>Podobnie jak w przypadku izb skarbowych</w:t>
      </w:r>
      <w:r w:rsidR="00275163">
        <w:t>,</w:t>
      </w:r>
      <w:r w:rsidRPr="001C1488">
        <w:t xml:space="preserve"> osoby zatrudnione oraz pełniące służbę </w:t>
      </w:r>
      <w:r w:rsidR="00355543">
        <w:br/>
      </w:r>
      <w:r w:rsidRPr="001C1488">
        <w:t xml:space="preserve">w jednostkach łączonych albo znoszonych, nie później niż do dnia 30 listopada 2016 r., otrzymują pisemną informację o miejscu wykonywania obowiązków służbowych, jeżeli ulega ono zmianie, a brak informacji w tym terminie jest równoznaczny z wykonywaniem obowiązków służbowych w dotychczasowym miejscu. </w:t>
      </w:r>
    </w:p>
    <w:p w:rsidR="001C1488" w:rsidRPr="001C1488" w:rsidRDefault="001C1488" w:rsidP="001C1488">
      <w:pPr>
        <w:jc w:val="both"/>
      </w:pPr>
      <w:r w:rsidRPr="001C1488">
        <w:t>W dalszej kolejności ustawa określa zasady składania propozycji kontynuacji zatrudnienia</w:t>
      </w:r>
      <w:r w:rsidR="00FB5D46">
        <w:t xml:space="preserve"> albo </w:t>
      </w:r>
      <w:r w:rsidRPr="001C1488">
        <w:t xml:space="preserve">służby po </w:t>
      </w:r>
      <w:r w:rsidR="0093031F">
        <w:t xml:space="preserve">dniu </w:t>
      </w:r>
      <w:r w:rsidRPr="001C1488">
        <w:t xml:space="preserve">30 czerwca 2017 r. </w:t>
      </w:r>
    </w:p>
    <w:p w:rsidR="00C54A3A" w:rsidRPr="00C54A3A" w:rsidRDefault="00420169" w:rsidP="00C54A3A">
      <w:pPr>
        <w:jc w:val="both"/>
      </w:pPr>
      <w:r>
        <w:t>Z</w:t>
      </w:r>
      <w:r w:rsidR="001C1488" w:rsidRPr="001C1488">
        <w:t>godnie z art. 167</w:t>
      </w:r>
      <w:r w:rsidR="0093031F">
        <w:t xml:space="preserve"> ustawy</w:t>
      </w:r>
      <w:r w:rsidR="001C1488" w:rsidRPr="001C1488">
        <w:t xml:space="preserve">, w terminie do dnia 31 maja 2017 r., dyrektor Krajowej Informacji Skarbowej, dyrektor izby administracji skarbowej, dyrektor Krajowej Szkoły Skarbowości </w:t>
      </w:r>
      <w:r w:rsidR="001C1488" w:rsidRPr="001C1488">
        <w:lastRenderedPageBreak/>
        <w:t xml:space="preserve">oraz </w:t>
      </w:r>
      <w:r w:rsidR="00474CB6">
        <w:t>d</w:t>
      </w:r>
      <w:r w:rsidR="001C1488" w:rsidRPr="001C1488">
        <w:t xml:space="preserve">yrektor Centrum Informatyki Krajowej Administracji Skarbowej, składają pracownikom oraz funkcjonariuszom pisemną propozycję określającą nowe warunki zatrudnienia albo pełnienia służby. Podobnie, Dyrektor Generalny Ministerstwa Finansów, </w:t>
      </w:r>
      <w:r w:rsidR="00355543">
        <w:br/>
      </w:r>
      <w:r w:rsidR="001C1488" w:rsidRPr="001C1488">
        <w:t>w porozumieniu z Szefem Krajowej Administracji Skarbowej, składa pracownikom oraz funkcjonariuszom wykonującym zadania Krajowej Administracji Skarbowej</w:t>
      </w:r>
      <w:r w:rsidR="00087688">
        <w:t xml:space="preserve"> </w:t>
      </w:r>
      <w:r w:rsidR="00C54A3A" w:rsidRPr="00C54A3A">
        <w:t xml:space="preserve">odpowiednio zatrudnionym albo pełniącym służbę w Ministerstwie Finansów, w tym samym terminie, pisemną propozycję pracy określającą nowe warunki zatrudnienia, a Szef Krajowej Administracji Skarbowej składa propozycję pełnienia służby funkcjonariuszom pełniącym służbę w Ministerstwie Finansów. </w:t>
      </w:r>
    </w:p>
    <w:p w:rsidR="00C54A3A" w:rsidRPr="00C54A3A" w:rsidRDefault="00C54A3A" w:rsidP="00C54A3A">
      <w:pPr>
        <w:jc w:val="both"/>
      </w:pPr>
      <w:r w:rsidRPr="00C54A3A">
        <w:t>Natomiast Szef Krajowej Administracji Skarbowej, w porozumieniu z Dyrektorem Generalnym Ministerstwa Finansów, przedkłada pracownikom wykonującym zadania Krajowej Administracji Skarbowej zatrudnionym w Ministerstwie Finansów, w t</w:t>
      </w:r>
      <w:r w:rsidR="00275163">
        <w:t>erminie do dnia 31 maja 2017 r.</w:t>
      </w:r>
      <w:r w:rsidR="00474CB6">
        <w:t>,</w:t>
      </w:r>
      <w:r w:rsidRPr="00C54A3A">
        <w:t xml:space="preserve"> pisemną propozycję pełnienia służby określającą nowe warunki pełnienia służby. Powyższe propozycje uwzględniają posiadane kwalifikacje pracownika/funkcjonariusza i przebieg dotychczasowej pracy lub służby, a także dotychczasowe miejsce zamieszkania. </w:t>
      </w:r>
    </w:p>
    <w:p w:rsidR="00C54A3A" w:rsidRPr="00C54A3A" w:rsidRDefault="00C54A3A" w:rsidP="00C54A3A">
      <w:pPr>
        <w:jc w:val="both"/>
      </w:pPr>
      <w:r w:rsidRPr="00C54A3A">
        <w:t>W przypadku nieotrzymania albo nieprzyjęcia propozycji zatrudnienia w terminie do dnia</w:t>
      </w:r>
      <w:r w:rsidR="00355543">
        <w:br/>
      </w:r>
      <w:r w:rsidRPr="00C54A3A">
        <w:t xml:space="preserve">31 maja 2017 r. stosunki pracy oraz stosunki służbowe osób odpowiednio zatrudnionych albo pełniących służbę w izbach administracji skarbowych, jednostkach łączonych albo znoszonych, wygasają z dniem 30 czerwca 2017 r. Pracownik oraz funkcjonariusz składają oświadczenie w sprawie decyzji co do przyjęcia propozycji. Niezłożenie oświadczenia w tym terminie jest równoznaczne z odmową przyjęcia propozycji zatrudnienia albo pełnienia służby. </w:t>
      </w:r>
    </w:p>
    <w:p w:rsidR="00C54A3A" w:rsidRPr="00C54A3A" w:rsidRDefault="00C54A3A" w:rsidP="00C54A3A">
      <w:pPr>
        <w:jc w:val="both"/>
      </w:pPr>
      <w:r w:rsidRPr="00C54A3A">
        <w:t>W</w:t>
      </w:r>
      <w:r>
        <w:t xml:space="preserve"> przypadku nieprzyjęcia propozycji </w:t>
      </w:r>
      <w:r w:rsidRPr="00C54A3A">
        <w:t xml:space="preserve">pracownikom oraz funkcjonariuszom przysługują świadczenia należne odpowiednio w związku z likwidacją urzędu albo zniesieniem jednostki organizacyjnej w rozumieniu ustawy o Służbie Celnej. </w:t>
      </w:r>
    </w:p>
    <w:p w:rsidR="00944739" w:rsidRDefault="00C54A3A" w:rsidP="00C54A3A">
      <w:pPr>
        <w:jc w:val="both"/>
      </w:pPr>
      <w:r w:rsidRPr="00C54A3A">
        <w:t>Przepisów dot. wygaśnięcia stosunków pracy oraz świadczeń przysługujących z tego tytułu nie stosuje się do urzędników służby cywilnej, do których mają zastosowanie przepisy rozdziału 5 ustawy z dnia 21 listopada 2008 r. o służbie cywilnej</w:t>
      </w:r>
      <w:r>
        <w:t>.</w:t>
      </w:r>
    </w:p>
    <w:p w:rsidR="00944739" w:rsidRDefault="00C54A3A" w:rsidP="000D2F14">
      <w:pPr>
        <w:jc w:val="both"/>
      </w:pPr>
      <w:r w:rsidRPr="00C54A3A">
        <w:t xml:space="preserve">Ustawa wprowadza także ogólną zasadę zachowania przez pracowników i funkcjonariuszy celnych ciągłości pracy albo służby. Do okresu służby w Służbie Celno-Skarbowej oraz pracy w jednostkach organizacyjnych </w:t>
      </w:r>
      <w:r w:rsidR="00597F37" w:rsidRPr="00597F37">
        <w:t>Krajowej Administracji Skarbowej</w:t>
      </w:r>
      <w:r w:rsidRPr="00C54A3A">
        <w:t>, od którego zależą uprawnienia i świadczenia należne funkcjonariuszowi oraz pracownikowi</w:t>
      </w:r>
      <w:r w:rsidR="00474CB6">
        <w:t>,</w:t>
      </w:r>
      <w:r w:rsidRPr="00C54A3A">
        <w:t xml:space="preserve"> wlicza się okres służby w Służbie Celnej, lub pracy w jednostkach organizacyjnych Służby Celnej, izbach skarbowych i urzędach skarbowych, urzędach kontroli skarbowej, Centrum Edukacji Zawodowej Resortu Finansów, Ministerstwie Finansów.</w:t>
      </w:r>
    </w:p>
    <w:p w:rsidR="00AF168D" w:rsidRDefault="00FA029F" w:rsidP="00FA029F">
      <w:pPr>
        <w:tabs>
          <w:tab w:val="left" w:pos="284"/>
          <w:tab w:val="left" w:pos="426"/>
        </w:tabs>
        <w:spacing w:after="120"/>
        <w:jc w:val="both"/>
      </w:pPr>
      <w:r w:rsidRPr="00FA029F">
        <w:t xml:space="preserve">Ustawa określa także zasady korzystania w 2017 r. z prawa do dodatkowego urlopu wypoczynkowego urzędników służby cywilnej i z dodatkowego urlopu wypoczynkowego oraz urlopu zdrowotnego funkcjonariuszy. Funkcjonariusz, który przyjął propozycję pracy nie jest zobowiązany do zwrotu równowartości pieniężnej składników umundurowania oraz kosztów, o których mowa w art. 132 ustawy z dnia 27 sierpnia 2009 r. o Służbie Celnej. </w:t>
      </w:r>
    </w:p>
    <w:p w:rsidR="00AF168D" w:rsidRDefault="00FA029F" w:rsidP="002A01D2">
      <w:pPr>
        <w:tabs>
          <w:tab w:val="left" w:pos="284"/>
          <w:tab w:val="left" w:pos="426"/>
        </w:tabs>
        <w:jc w:val="both"/>
      </w:pPr>
      <w:r w:rsidRPr="00FA029F">
        <w:t>W ustawie określono również</w:t>
      </w:r>
      <w:r w:rsidR="00AF168D" w:rsidRPr="00AF168D">
        <w:t xml:space="preserve"> </w:t>
      </w:r>
      <w:r w:rsidR="00AF168D" w:rsidRPr="00FA029F">
        <w:t>zasady</w:t>
      </w:r>
      <w:r w:rsidR="00AF168D">
        <w:t>:</w:t>
      </w:r>
    </w:p>
    <w:p w:rsidR="001C1488" w:rsidRDefault="00FA029F" w:rsidP="002A01D2">
      <w:pPr>
        <w:numPr>
          <w:ilvl w:val="0"/>
          <w:numId w:val="20"/>
        </w:numPr>
        <w:tabs>
          <w:tab w:val="left" w:pos="284"/>
          <w:tab w:val="left" w:pos="426"/>
        </w:tabs>
        <w:jc w:val="both"/>
      </w:pPr>
      <w:r w:rsidRPr="00FA029F">
        <w:t>przyznawania świadczeń socjalnych funkcjonariuszom w 2017 r.</w:t>
      </w:r>
      <w:r w:rsidR="00474CB6">
        <w:t>;</w:t>
      </w:r>
    </w:p>
    <w:p w:rsidR="00AF168D" w:rsidRDefault="00AF168D" w:rsidP="002A01D2">
      <w:pPr>
        <w:numPr>
          <w:ilvl w:val="0"/>
          <w:numId w:val="20"/>
        </w:numPr>
        <w:tabs>
          <w:tab w:val="left" w:pos="284"/>
          <w:tab w:val="left" w:pos="426"/>
        </w:tabs>
        <w:jc w:val="both"/>
      </w:pPr>
      <w:r>
        <w:t xml:space="preserve">składania </w:t>
      </w:r>
      <w:r w:rsidRPr="00AF168D">
        <w:t>oświadczeni</w:t>
      </w:r>
      <w:r>
        <w:t>a</w:t>
      </w:r>
      <w:r w:rsidRPr="00AF168D">
        <w:t xml:space="preserve"> lustracyjne</w:t>
      </w:r>
      <w:r>
        <w:t xml:space="preserve">go przez </w:t>
      </w:r>
      <w:r w:rsidRPr="00AF168D">
        <w:t>osoby urodzone przed dniem 1 sierpnia 1972 r.</w:t>
      </w:r>
      <w:r w:rsidR="00474CB6">
        <w:t>;</w:t>
      </w:r>
    </w:p>
    <w:p w:rsidR="00AF168D" w:rsidRDefault="00AF168D" w:rsidP="002A01D2">
      <w:pPr>
        <w:numPr>
          <w:ilvl w:val="0"/>
          <w:numId w:val="20"/>
        </w:numPr>
        <w:tabs>
          <w:tab w:val="left" w:pos="284"/>
          <w:tab w:val="left" w:pos="426"/>
        </w:tabs>
        <w:jc w:val="both"/>
      </w:pPr>
      <w:r>
        <w:t>przeprowadzania służby przygotowawczej</w:t>
      </w:r>
      <w:r w:rsidRPr="00AF168D">
        <w:t xml:space="preserve"> funkcjonariusza celnego</w:t>
      </w:r>
      <w:r>
        <w:t>, która się</w:t>
      </w:r>
      <w:r w:rsidR="00F33930">
        <w:t xml:space="preserve"> </w:t>
      </w:r>
      <w:r w:rsidRPr="00AF168D">
        <w:t>rozpoczę</w:t>
      </w:r>
      <w:r>
        <w:t>ła i nie zakończyła</w:t>
      </w:r>
      <w:r w:rsidRPr="00AF168D">
        <w:t xml:space="preserve"> przed dniem wejścia w życie ustawy o </w:t>
      </w:r>
      <w:r w:rsidR="00597F37" w:rsidRPr="00597F37">
        <w:t>Krajowej Administracji Skarbowej</w:t>
      </w:r>
      <w:r w:rsidR="00474CB6">
        <w:t>;</w:t>
      </w:r>
    </w:p>
    <w:p w:rsidR="00AF168D" w:rsidRDefault="00AF168D" w:rsidP="002A01D2">
      <w:pPr>
        <w:numPr>
          <w:ilvl w:val="0"/>
          <w:numId w:val="20"/>
        </w:numPr>
        <w:tabs>
          <w:tab w:val="left" w:pos="284"/>
          <w:tab w:val="left" w:pos="426"/>
        </w:tabs>
        <w:jc w:val="both"/>
      </w:pPr>
      <w:r w:rsidRPr="00AF168D">
        <w:t xml:space="preserve">prowadzenia spraw dyscyplinarnych wszczętych i niezakończonych przed dniem wejścia w życie ustawy o </w:t>
      </w:r>
      <w:r w:rsidR="00597F37" w:rsidRPr="00597F37">
        <w:t>Krajowej Administracji Skarbowej</w:t>
      </w:r>
      <w:r w:rsidR="008A140C">
        <w:t xml:space="preserve">. </w:t>
      </w:r>
    </w:p>
    <w:p w:rsidR="00FB5D46" w:rsidRDefault="00FB5D46" w:rsidP="00FB5D46">
      <w:pPr>
        <w:tabs>
          <w:tab w:val="left" w:pos="284"/>
          <w:tab w:val="left" w:pos="426"/>
        </w:tabs>
        <w:jc w:val="both"/>
      </w:pPr>
    </w:p>
    <w:p w:rsidR="00FB5D46" w:rsidRDefault="00FB5D46" w:rsidP="00FB5D46">
      <w:pPr>
        <w:tabs>
          <w:tab w:val="left" w:pos="284"/>
          <w:tab w:val="left" w:pos="426"/>
        </w:tabs>
        <w:jc w:val="both"/>
      </w:pPr>
    </w:p>
    <w:p w:rsidR="00AF168D" w:rsidRPr="000E7782" w:rsidRDefault="00AF168D" w:rsidP="008A140C">
      <w:pPr>
        <w:tabs>
          <w:tab w:val="left" w:pos="284"/>
          <w:tab w:val="left" w:pos="426"/>
        </w:tabs>
        <w:jc w:val="both"/>
        <w:rPr>
          <w:u w:val="single"/>
        </w:rPr>
      </w:pPr>
      <w:r w:rsidRPr="000E7782">
        <w:rPr>
          <w:u w:val="single"/>
        </w:rPr>
        <w:t>W zakresie kontynuacji działalności jednostek Krajowej Administracji Skarbowej po reorganizacji przyjęto następujące rozwiązania.</w:t>
      </w:r>
    </w:p>
    <w:p w:rsidR="001C1488" w:rsidRPr="00AF168D" w:rsidRDefault="00AF168D" w:rsidP="000E7782">
      <w:pPr>
        <w:tabs>
          <w:tab w:val="left" w:pos="284"/>
          <w:tab w:val="left" w:pos="426"/>
        </w:tabs>
        <w:jc w:val="both"/>
      </w:pPr>
      <w:r w:rsidRPr="00AF168D">
        <w:t xml:space="preserve">W celu zachowania płynności w realizacji zadań i stopniowego wdrażania nowych regulacji bez uszczerbku dla wykonywania zadań ustawowych przewiduje się okres trzyletni na zmiany dotyczące legitymacji służbowych, składników umundurowania, oznakowania pojazdów </w:t>
      </w:r>
      <w:r w:rsidR="00FB5D46">
        <w:br/>
      </w:r>
      <w:r w:rsidRPr="00AF168D">
        <w:t>i jednostek pływających i samochodów służbowych oraz decyzji dotyczących przydzielenia broni służbowej.</w:t>
      </w:r>
    </w:p>
    <w:p w:rsidR="001C1488" w:rsidRPr="00AF168D" w:rsidRDefault="00AF168D" w:rsidP="000E7782">
      <w:pPr>
        <w:tabs>
          <w:tab w:val="left" w:pos="284"/>
          <w:tab w:val="left" w:pos="426"/>
        </w:tabs>
        <w:jc w:val="both"/>
      </w:pPr>
      <w:r w:rsidRPr="00AF168D">
        <w:t xml:space="preserve">Z mocy ustawy mienie Skarbu Państwa będące w dyspozycji izb skarbowych, izb celnych </w:t>
      </w:r>
      <w:r w:rsidR="00FB5D46">
        <w:br/>
      </w:r>
      <w:r w:rsidRPr="00AF168D">
        <w:t>i urzędów kontroli skarbowej oraz nieruchomości znajdujące się w trwałym zarządzie izb skarbowych, izb celnych i urzędów kontroli skarbowej staj</w:t>
      </w:r>
      <w:r w:rsidR="00275163">
        <w:t>ą</w:t>
      </w:r>
      <w:r w:rsidRPr="00AF168D">
        <w:t xml:space="preserve"> się mieniem będącym odpowiednio w dyspozycji lub w trwałym zarządzie właściwych miejscowo izb administracji skarbowej, natomiast mienie Skarbu Państwa będące w dyspozycji izb skarbowych oraz nieruchomości znajdujące się w trwałym zarządzie izb skarbowych, użytkowane przez biura Krajowej Informacji Podatkowej w tych izbach, stają się mieniem w dyspozycji oraz nieruchomościami w trwałym zarządzie urzędu Krajowej Informacji Skarbowej</w:t>
      </w:r>
      <w:r w:rsidR="00087688">
        <w:t>.</w:t>
      </w:r>
    </w:p>
    <w:p w:rsidR="001C1488" w:rsidRPr="00AF168D" w:rsidRDefault="00AF168D" w:rsidP="000E7782">
      <w:pPr>
        <w:tabs>
          <w:tab w:val="left" w:pos="284"/>
          <w:tab w:val="left" w:pos="426"/>
        </w:tabs>
        <w:jc w:val="both"/>
      </w:pPr>
      <w:r w:rsidRPr="00AF168D">
        <w:t>Centrum Informatyki Krajowej Administracji Skarbowej, z dniem jego utworzenia, zostanie wyposażone w nieruchomości niezbędne do jego działalności przez Ministra Skarbu Państwa. W pozostałe składniki</w:t>
      </w:r>
      <w:r w:rsidR="00275163">
        <w:t>,</w:t>
      </w:r>
      <w:r w:rsidRPr="00AF168D">
        <w:t xml:space="preserve"> tj. sprzęt i wyposażenie wraz z komputerami i bazą danych oraz inne mienie niezbędne do wykonywania zadań przez Centrum Informatyki Krajowej Administracji Skarbowej</w:t>
      </w:r>
      <w:r w:rsidR="00474CB6">
        <w:t>,</w:t>
      </w:r>
      <w:r w:rsidRPr="00AF168D">
        <w:t xml:space="preserve"> zostanie wyposażone nieodpłatnie przez Ministra Finansów, Dyrektora Generalnego w M</w:t>
      </w:r>
      <w:r w:rsidR="00597F37">
        <w:t xml:space="preserve">inisterstwie </w:t>
      </w:r>
      <w:r w:rsidRPr="00AF168D">
        <w:t>F</w:t>
      </w:r>
      <w:r w:rsidR="00597F37">
        <w:t>inansów</w:t>
      </w:r>
      <w:r w:rsidRPr="00AF168D">
        <w:t xml:space="preserve"> oraz kierowników jednostek organizacyjnych podległych lub nadzorowanych przez Ministra Finansów.</w:t>
      </w:r>
    </w:p>
    <w:p w:rsidR="00AF168D" w:rsidRPr="00AF168D" w:rsidRDefault="00AF168D" w:rsidP="000E7782">
      <w:pPr>
        <w:tabs>
          <w:tab w:val="left" w:pos="284"/>
          <w:tab w:val="left" w:pos="426"/>
        </w:tabs>
        <w:jc w:val="both"/>
      </w:pPr>
      <w:r w:rsidRPr="00AF168D">
        <w:t xml:space="preserve">Należności i zobowiązania przekształcanych, łączonych oraz znoszonych urzędów </w:t>
      </w:r>
      <w:r w:rsidR="00FB5D46">
        <w:br/>
      </w:r>
      <w:r w:rsidRPr="00AF168D">
        <w:t xml:space="preserve">i znoszonych organów, w sprawach organizacyjno-finansowych oraz z zakresu służby i pracy, stają się należnościami i zobowiązaniami właściwych jednostek organizacyjnych Krajowej Administracji Skarbowej lub organów Krajowej Administracji Skarbowej. </w:t>
      </w:r>
    </w:p>
    <w:p w:rsidR="00AF168D" w:rsidRDefault="00AF168D" w:rsidP="000E7782">
      <w:pPr>
        <w:tabs>
          <w:tab w:val="left" w:pos="284"/>
          <w:tab w:val="left" w:pos="426"/>
        </w:tabs>
        <w:jc w:val="both"/>
      </w:pPr>
      <w:r w:rsidRPr="00AF168D">
        <w:t xml:space="preserve">Prawa i obowiązki przekształcanych, łączonych oraz znoszonych urzędów i znoszonych organów przejmują odpowiednie jednostki organizacyjne Krajowej Administracji Skarbowej lub organy Krajowej Administracji Skarbowej. </w:t>
      </w:r>
    </w:p>
    <w:p w:rsidR="00087688" w:rsidRPr="00AF168D" w:rsidRDefault="00087688" w:rsidP="00AF168D">
      <w:pPr>
        <w:tabs>
          <w:tab w:val="left" w:pos="284"/>
          <w:tab w:val="left" w:pos="426"/>
        </w:tabs>
        <w:spacing w:after="120"/>
        <w:jc w:val="both"/>
      </w:pPr>
      <w:r>
        <w:t xml:space="preserve">Stroną porozumień zawartych </w:t>
      </w:r>
      <w:r w:rsidR="008365D0">
        <w:t xml:space="preserve">przed dniem wejścia w życie ustawy </w:t>
      </w:r>
      <w:r>
        <w:t xml:space="preserve">przez Generalnego Inspektora Kontroli Skarbowej i Szefa Służby Celnej z innymi podmiotami staje się </w:t>
      </w:r>
      <w:r w:rsidR="008365D0">
        <w:t>S</w:t>
      </w:r>
      <w:r>
        <w:t xml:space="preserve">zef Krajowej Administracji Skarbowej. </w:t>
      </w:r>
    </w:p>
    <w:p w:rsidR="00AF168D" w:rsidRPr="000E7782" w:rsidRDefault="00AF168D" w:rsidP="000E7782">
      <w:pPr>
        <w:tabs>
          <w:tab w:val="left" w:pos="284"/>
          <w:tab w:val="left" w:pos="426"/>
        </w:tabs>
        <w:jc w:val="both"/>
        <w:rPr>
          <w:u w:val="single"/>
        </w:rPr>
      </w:pPr>
      <w:r w:rsidRPr="000E7782">
        <w:rPr>
          <w:bCs/>
          <w:u w:val="single"/>
        </w:rPr>
        <w:t xml:space="preserve">Przepisy przejściowe dotyczące kontynuacji </w:t>
      </w:r>
      <w:r w:rsidR="00355543">
        <w:rPr>
          <w:bCs/>
          <w:u w:val="single"/>
        </w:rPr>
        <w:t xml:space="preserve">odpowiednio </w:t>
      </w:r>
      <w:r w:rsidRPr="000E7782">
        <w:rPr>
          <w:bCs/>
          <w:u w:val="single"/>
        </w:rPr>
        <w:t>postępowań</w:t>
      </w:r>
      <w:r w:rsidR="00355543">
        <w:rPr>
          <w:bCs/>
          <w:u w:val="single"/>
        </w:rPr>
        <w:t xml:space="preserve">, czynności, </w:t>
      </w:r>
      <w:r w:rsidRPr="000E7782">
        <w:rPr>
          <w:bCs/>
          <w:u w:val="single"/>
        </w:rPr>
        <w:t xml:space="preserve">kontroli. </w:t>
      </w:r>
    </w:p>
    <w:p w:rsidR="001C1488" w:rsidRDefault="00AF168D" w:rsidP="000E7782">
      <w:pPr>
        <w:tabs>
          <w:tab w:val="left" w:pos="284"/>
          <w:tab w:val="left" w:pos="426"/>
        </w:tabs>
        <w:jc w:val="both"/>
      </w:pPr>
      <w:r w:rsidRPr="00AF168D">
        <w:t>Ustawa wprowadzająca określa zasady prowadzenia wszczętych i niezakończonych na gruncie dotychczasowych przepi</w:t>
      </w:r>
      <w:r w:rsidR="00275163">
        <w:t>sów postępowań karnych, karno-</w:t>
      </w:r>
      <w:r w:rsidRPr="00AF168D">
        <w:t xml:space="preserve">skarbowych, podatkowych, celnych, egzekucyjnych, zabezpieczających, sądowych, a także kontroli i innych podejmowanych czynności, przyjmując zasadę ich kontynuacji. W tym celu również wprowadza się przepis utrzymujący w mocy wszystkie dotychczas wykonane czynności </w:t>
      </w:r>
      <w:r w:rsidR="00275163">
        <w:br/>
      </w:r>
      <w:r w:rsidRPr="00AF168D">
        <w:t>w ramach tych działań.</w:t>
      </w:r>
    </w:p>
    <w:p w:rsidR="00355543" w:rsidRPr="00AF168D" w:rsidRDefault="00355543" w:rsidP="000E7782">
      <w:pPr>
        <w:tabs>
          <w:tab w:val="left" w:pos="284"/>
          <w:tab w:val="left" w:pos="426"/>
        </w:tabs>
        <w:jc w:val="both"/>
      </w:pPr>
    </w:p>
    <w:p w:rsidR="00793AA4" w:rsidRDefault="00DC4FBD" w:rsidP="00F357C8">
      <w:pPr>
        <w:tabs>
          <w:tab w:val="left" w:pos="284"/>
          <w:tab w:val="left" w:pos="426"/>
        </w:tabs>
        <w:jc w:val="both"/>
      </w:pPr>
      <w:r w:rsidRPr="00126817">
        <w:rPr>
          <w:b/>
        </w:rPr>
        <w:t>II</w:t>
      </w:r>
      <w:r w:rsidR="000B17B1" w:rsidRPr="00126817">
        <w:rPr>
          <w:b/>
        </w:rPr>
        <w:t>.</w:t>
      </w:r>
      <w:r w:rsidR="000B17B1">
        <w:t xml:space="preserve"> </w:t>
      </w:r>
      <w:r w:rsidR="00126817">
        <w:tab/>
      </w:r>
      <w:r w:rsidR="00FB5D46">
        <w:t xml:space="preserve">W ocenie Rady Ministrów poselski projekt ustawy – Przepisy wprowadzające ustawę </w:t>
      </w:r>
      <w:r w:rsidR="00355543">
        <w:br/>
      </w:r>
      <w:r w:rsidR="00FB5D46">
        <w:t xml:space="preserve">o Krajowej Administracji Skarbowej (druk nr </w:t>
      </w:r>
      <w:r w:rsidR="001B1441">
        <w:t>827</w:t>
      </w:r>
      <w:r w:rsidR="00FB5D46">
        <w:t xml:space="preserve">) </w:t>
      </w:r>
      <w:r w:rsidR="00683315">
        <w:t>za</w:t>
      </w:r>
      <w:r w:rsidR="00FB5D46">
        <w:t>gwarantuje skuteczne i sprawne wdrożenie rozwiązań dotyczących Krajowej Administracji Skarbowej</w:t>
      </w:r>
      <w:r w:rsidR="00307DAC">
        <w:t xml:space="preserve">. </w:t>
      </w:r>
    </w:p>
    <w:p w:rsidR="00793AA4" w:rsidRDefault="00793AA4" w:rsidP="00F357C8">
      <w:pPr>
        <w:tabs>
          <w:tab w:val="left" w:pos="284"/>
          <w:tab w:val="left" w:pos="426"/>
        </w:tabs>
        <w:jc w:val="both"/>
      </w:pPr>
    </w:p>
    <w:p w:rsidR="00CD2EE1" w:rsidRDefault="00477EF5" w:rsidP="00F357C8">
      <w:pPr>
        <w:tabs>
          <w:tab w:val="left" w:pos="284"/>
          <w:tab w:val="left" w:pos="426"/>
        </w:tabs>
        <w:jc w:val="both"/>
      </w:pPr>
      <w:r>
        <w:t xml:space="preserve">Rada Ministrów popiera koncepcję wcześniejszego </w:t>
      </w:r>
      <w:r w:rsidR="00E16F1B">
        <w:t>utworzenia</w:t>
      </w:r>
      <w:r>
        <w:t xml:space="preserve"> izb administracji skarbowej, które będą </w:t>
      </w:r>
      <w:r w:rsidR="00A97745">
        <w:t xml:space="preserve">odpowiedzialne w znaczącym </w:t>
      </w:r>
      <w:r w:rsidR="00E16F1B">
        <w:t>stopniu za wdrożenie reformy</w:t>
      </w:r>
      <w:r w:rsidR="00A97745">
        <w:t xml:space="preserve"> administracji skarbowej</w:t>
      </w:r>
      <w:r>
        <w:t xml:space="preserve">. </w:t>
      </w:r>
      <w:r w:rsidR="00E16F1B">
        <w:t>Jednak o</w:t>
      </w:r>
      <w:r>
        <w:t>kreślon</w:t>
      </w:r>
      <w:r w:rsidR="00E16F1B">
        <w:t>y</w:t>
      </w:r>
      <w:r>
        <w:t xml:space="preserve"> </w:t>
      </w:r>
      <w:r w:rsidR="00E16F1B">
        <w:t>w projektowanej ustawie termin wejścia w życie przepisów dotyczących izby administracji skarbowej, pracowników zatrudnionych w tej jednostce</w:t>
      </w:r>
      <w:r w:rsidR="00793AA4">
        <w:t xml:space="preserve"> (dzień </w:t>
      </w:r>
      <w:r w:rsidR="00793AA4">
        <w:lastRenderedPageBreak/>
        <w:t xml:space="preserve">1 września </w:t>
      </w:r>
      <w:r w:rsidR="00F357C8">
        <w:t>2016 r.)</w:t>
      </w:r>
      <w:r w:rsidR="00A97745" w:rsidRPr="00A97745">
        <w:t xml:space="preserve"> </w:t>
      </w:r>
      <w:r w:rsidR="00793AA4">
        <w:t xml:space="preserve">stał się </w:t>
      </w:r>
      <w:r w:rsidR="00A97745">
        <w:t>nieaktualny. Wobec powyższego należy określić nowy termin wejścia w życie tych przepisów</w:t>
      </w:r>
      <w:r w:rsidR="00F357C8">
        <w:t>,</w:t>
      </w:r>
      <w:r w:rsidR="00A97745">
        <w:t xml:space="preserve"> np. po upływie 14 dni od dnia ogłoszenia ustawy</w:t>
      </w:r>
      <w:r w:rsidR="00F357C8">
        <w:t>; o</w:t>
      </w:r>
      <w:r w:rsidR="00A97745">
        <w:t xml:space="preserve">kreślenie tego terminu </w:t>
      </w:r>
      <w:r w:rsidR="00F357C8">
        <w:t xml:space="preserve">jest jednak zdeterminowane przebiegiem procesu legislacyjnego. </w:t>
      </w:r>
      <w:r w:rsidR="00793AA4">
        <w:t>Analogicznie, powyższe dotyczy określenia</w:t>
      </w:r>
      <w:r w:rsidR="00683315">
        <w:t xml:space="preserve"> </w:t>
      </w:r>
      <w:r w:rsidR="00307DAC">
        <w:t>termin</w:t>
      </w:r>
      <w:r w:rsidR="00F357C8">
        <w:t>u</w:t>
      </w:r>
      <w:r w:rsidR="00307DAC">
        <w:t xml:space="preserve"> wejścia w życie przepisów dotyczących</w:t>
      </w:r>
      <w:r w:rsidR="00F357C8">
        <w:t xml:space="preserve"> </w:t>
      </w:r>
      <w:r w:rsidR="00F357C8" w:rsidRPr="00307DAC">
        <w:t>Krajowej Informacji Skarbowej</w:t>
      </w:r>
      <w:r w:rsidR="00F357C8">
        <w:t>,</w:t>
      </w:r>
      <w:r w:rsidR="00F357C8" w:rsidRPr="00307DAC">
        <w:t xml:space="preserve"> </w:t>
      </w:r>
      <w:r w:rsidR="00F357C8">
        <w:t>P</w:t>
      </w:r>
      <w:r w:rsidR="00CD2EE1" w:rsidRPr="00CD2EE1">
        <w:t>ełnomocnika do spraw organizacji Krajowej Informacji Skarbowej</w:t>
      </w:r>
      <w:r w:rsidR="00CD2EE1">
        <w:t xml:space="preserve"> oraz </w:t>
      </w:r>
      <w:r w:rsidR="00F357C8">
        <w:t>P</w:t>
      </w:r>
      <w:r w:rsidR="00CD2EE1">
        <w:t xml:space="preserve">ełnomocnika do </w:t>
      </w:r>
      <w:r w:rsidR="00CD2EE1" w:rsidRPr="00CD2EE1">
        <w:t xml:space="preserve">spraw </w:t>
      </w:r>
      <w:r w:rsidR="00CD2EE1">
        <w:t>utworzenia</w:t>
      </w:r>
      <w:r w:rsidR="00F33930">
        <w:t xml:space="preserve"> </w:t>
      </w:r>
      <w:r w:rsidR="00CD2EE1" w:rsidRPr="00CD2EE1">
        <w:t>Krajowej Informacji Skarbowej</w:t>
      </w:r>
      <w:r w:rsidR="00793AA4">
        <w:t>.</w:t>
      </w:r>
    </w:p>
    <w:p w:rsidR="00433F51" w:rsidRDefault="00433F51" w:rsidP="00F357C8">
      <w:pPr>
        <w:tabs>
          <w:tab w:val="left" w:pos="284"/>
          <w:tab w:val="left" w:pos="426"/>
        </w:tabs>
        <w:jc w:val="both"/>
      </w:pPr>
    </w:p>
    <w:p w:rsidR="00CD2EE1" w:rsidRDefault="00793AA4" w:rsidP="00CD2EE1">
      <w:pPr>
        <w:tabs>
          <w:tab w:val="left" w:pos="284"/>
          <w:tab w:val="left" w:pos="426"/>
        </w:tabs>
        <w:jc w:val="both"/>
      </w:pPr>
      <w:r>
        <w:t xml:space="preserve">W toku procesu legislacyjnego należy dokonać dodatkowych zmian dostosowawczych w zakresie </w:t>
      </w:r>
      <w:r w:rsidR="00433F51">
        <w:t xml:space="preserve">wynikającym z wprowadzonych w ostatnim czasie zmian prawnych. </w:t>
      </w:r>
    </w:p>
    <w:p w:rsidR="00793AA4" w:rsidRDefault="00793AA4" w:rsidP="00CD2EE1">
      <w:pPr>
        <w:tabs>
          <w:tab w:val="left" w:pos="284"/>
          <w:tab w:val="left" w:pos="426"/>
        </w:tabs>
        <w:jc w:val="both"/>
      </w:pPr>
    </w:p>
    <w:p w:rsidR="00355543" w:rsidRPr="00355543" w:rsidRDefault="00FB5D46" w:rsidP="00355543">
      <w:pPr>
        <w:tabs>
          <w:tab w:val="left" w:pos="284"/>
          <w:tab w:val="left" w:pos="426"/>
        </w:tabs>
        <w:spacing w:after="120"/>
        <w:jc w:val="both"/>
        <w:rPr>
          <w:bCs/>
        </w:rPr>
      </w:pPr>
      <w:r w:rsidRPr="000B1D2F">
        <w:rPr>
          <w:b/>
        </w:rPr>
        <w:t xml:space="preserve">Rada Ministrów popiera </w:t>
      </w:r>
      <w:r w:rsidR="00793AA4" w:rsidRPr="00793AA4">
        <w:rPr>
          <w:b/>
        </w:rPr>
        <w:t xml:space="preserve">poselski projekt ustawy – Przepisy wprowadzające ustawę </w:t>
      </w:r>
      <w:r w:rsidR="00793AA4" w:rsidRPr="00793AA4">
        <w:rPr>
          <w:b/>
        </w:rPr>
        <w:br/>
        <w:t>o Krajowej Administracji Skarbowej (druk nr 827).</w:t>
      </w:r>
      <w:r w:rsidR="00355543" w:rsidRPr="00355543">
        <w:rPr>
          <w:bCs/>
        </w:rPr>
        <w:t xml:space="preserve"> </w:t>
      </w:r>
    </w:p>
    <w:p w:rsidR="00DA6499" w:rsidRDefault="00DA6499" w:rsidP="00C415C8">
      <w:pPr>
        <w:ind w:firstLine="708"/>
        <w:jc w:val="both"/>
      </w:pPr>
    </w:p>
    <w:sectPr w:rsidR="00DA6499" w:rsidSect="00D7077E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867" w:rsidRDefault="007A2867">
      <w:r>
        <w:separator/>
      </w:r>
    </w:p>
  </w:endnote>
  <w:endnote w:type="continuationSeparator" w:id="0">
    <w:p w:rsidR="007A2867" w:rsidRDefault="007A2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7215216"/>
      <w:docPartObj>
        <w:docPartGallery w:val="Page Numbers (Bottom of Page)"/>
        <w:docPartUnique/>
      </w:docPartObj>
    </w:sdtPr>
    <w:sdtEndPr/>
    <w:sdtContent>
      <w:p w:rsidR="00D7077E" w:rsidRDefault="00D7077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7AF">
          <w:rPr>
            <w:noProof/>
          </w:rPr>
          <w:t>7</w:t>
        </w:r>
        <w:r>
          <w:fldChar w:fldCharType="end"/>
        </w:r>
      </w:p>
    </w:sdtContent>
  </w:sdt>
  <w:p w:rsidR="00CF5D25" w:rsidRDefault="00CF5D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867" w:rsidRDefault="007A2867">
      <w:r>
        <w:separator/>
      </w:r>
    </w:p>
  </w:footnote>
  <w:footnote w:type="continuationSeparator" w:id="0">
    <w:p w:rsidR="007A2867" w:rsidRDefault="007A2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36D53"/>
    <w:multiLevelType w:val="hybridMultilevel"/>
    <w:tmpl w:val="AB3ED63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B4450DE"/>
    <w:multiLevelType w:val="hybridMultilevel"/>
    <w:tmpl w:val="48A0B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A1B30"/>
    <w:multiLevelType w:val="hybridMultilevel"/>
    <w:tmpl w:val="2B140A2A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3C4D03"/>
    <w:multiLevelType w:val="hybridMultilevel"/>
    <w:tmpl w:val="6F7C4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0F2F0C"/>
    <w:multiLevelType w:val="hybridMultilevel"/>
    <w:tmpl w:val="1C289E8A"/>
    <w:lvl w:ilvl="0" w:tplc="3154A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7863D5"/>
    <w:multiLevelType w:val="hybridMultilevel"/>
    <w:tmpl w:val="4E06CF60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">
    <w:nsid w:val="2AB40316"/>
    <w:multiLevelType w:val="hybridMultilevel"/>
    <w:tmpl w:val="4EB6109A"/>
    <w:lvl w:ilvl="0" w:tplc="571AD68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CD3E47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DC0453"/>
    <w:multiLevelType w:val="hybridMultilevel"/>
    <w:tmpl w:val="E854851A"/>
    <w:lvl w:ilvl="0" w:tplc="25A6DD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6A2BDD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D33DB3"/>
    <w:multiLevelType w:val="hybridMultilevel"/>
    <w:tmpl w:val="675EEA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39D051C6">
      <w:start w:val="2"/>
      <w:numFmt w:val="decimal"/>
      <w:lvlText w:val="%3&gt;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D34F7"/>
    <w:multiLevelType w:val="hybridMultilevel"/>
    <w:tmpl w:val="BF1C3160"/>
    <w:lvl w:ilvl="0" w:tplc="78F01DC8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E2C2EF86">
      <w:start w:val="1"/>
      <w:numFmt w:val="lowerLetter"/>
      <w:lvlText w:val="%2)"/>
      <w:lvlJc w:val="left"/>
      <w:pPr>
        <w:ind w:left="2571" w:hanging="106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51475EC9"/>
    <w:multiLevelType w:val="hybridMultilevel"/>
    <w:tmpl w:val="07F21B78"/>
    <w:lvl w:ilvl="0" w:tplc="3154A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AC31BD"/>
    <w:multiLevelType w:val="hybridMultilevel"/>
    <w:tmpl w:val="997A57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8F11B9"/>
    <w:multiLevelType w:val="hybridMultilevel"/>
    <w:tmpl w:val="EBBE7EBE"/>
    <w:lvl w:ilvl="0" w:tplc="3154A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C55EBC"/>
    <w:multiLevelType w:val="hybridMultilevel"/>
    <w:tmpl w:val="3F84F6E0"/>
    <w:lvl w:ilvl="0" w:tplc="5BD4499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2228B5"/>
    <w:multiLevelType w:val="hybridMultilevel"/>
    <w:tmpl w:val="B3A6851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6D46559A"/>
    <w:multiLevelType w:val="hybridMultilevel"/>
    <w:tmpl w:val="5FF83B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D94231"/>
    <w:multiLevelType w:val="hybridMultilevel"/>
    <w:tmpl w:val="22D6B4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700B89"/>
    <w:multiLevelType w:val="hybridMultilevel"/>
    <w:tmpl w:val="96E2CE04"/>
    <w:lvl w:ilvl="0" w:tplc="E65012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171268"/>
    <w:multiLevelType w:val="hybridMultilevel"/>
    <w:tmpl w:val="B0DEE1D2"/>
    <w:lvl w:ilvl="0" w:tplc="D4848E1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7C15168D"/>
    <w:multiLevelType w:val="hybridMultilevel"/>
    <w:tmpl w:val="C69CC5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4"/>
  </w:num>
  <w:num w:numId="5">
    <w:abstractNumId w:val="17"/>
  </w:num>
  <w:num w:numId="6">
    <w:abstractNumId w:val="16"/>
  </w:num>
  <w:num w:numId="7">
    <w:abstractNumId w:val="11"/>
  </w:num>
  <w:num w:numId="8">
    <w:abstractNumId w:val="9"/>
  </w:num>
  <w:num w:numId="9">
    <w:abstractNumId w:val="13"/>
  </w:num>
  <w:num w:numId="10">
    <w:abstractNumId w:val="15"/>
  </w:num>
  <w:num w:numId="11">
    <w:abstractNumId w:val="3"/>
  </w:num>
  <w:num w:numId="12">
    <w:abstractNumId w:val="19"/>
  </w:num>
  <w:num w:numId="13">
    <w:abstractNumId w:val="1"/>
  </w:num>
  <w:num w:numId="14">
    <w:abstractNumId w:val="7"/>
  </w:num>
  <w:num w:numId="15">
    <w:abstractNumId w:val="8"/>
  </w:num>
  <w:num w:numId="16">
    <w:abstractNumId w:val="18"/>
  </w:num>
  <w:num w:numId="17">
    <w:abstractNumId w:val="0"/>
  </w:num>
  <w:num w:numId="18">
    <w:abstractNumId w:val="14"/>
  </w:num>
  <w:num w:numId="19">
    <w:abstractNumId w:val="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9A5"/>
    <w:rsid w:val="00000318"/>
    <w:rsid w:val="00006568"/>
    <w:rsid w:val="00015F05"/>
    <w:rsid w:val="00020CC8"/>
    <w:rsid w:val="00023A74"/>
    <w:rsid w:val="0002533D"/>
    <w:rsid w:val="000261B4"/>
    <w:rsid w:val="00032262"/>
    <w:rsid w:val="0003563C"/>
    <w:rsid w:val="00060648"/>
    <w:rsid w:val="000610A6"/>
    <w:rsid w:val="0006162A"/>
    <w:rsid w:val="00072964"/>
    <w:rsid w:val="00081836"/>
    <w:rsid w:val="00081880"/>
    <w:rsid w:val="00081A8C"/>
    <w:rsid w:val="00083A6F"/>
    <w:rsid w:val="00087688"/>
    <w:rsid w:val="0009093B"/>
    <w:rsid w:val="00092BEC"/>
    <w:rsid w:val="00097EBA"/>
    <w:rsid w:val="000A209D"/>
    <w:rsid w:val="000A5718"/>
    <w:rsid w:val="000B17B1"/>
    <w:rsid w:val="000B1D2F"/>
    <w:rsid w:val="000C710F"/>
    <w:rsid w:val="000D202F"/>
    <w:rsid w:val="000D2F14"/>
    <w:rsid w:val="000E29B5"/>
    <w:rsid w:val="000E4E37"/>
    <w:rsid w:val="000E7782"/>
    <w:rsid w:val="000E7D47"/>
    <w:rsid w:val="0010283B"/>
    <w:rsid w:val="00105FAD"/>
    <w:rsid w:val="00120B9C"/>
    <w:rsid w:val="00126817"/>
    <w:rsid w:val="00131EC1"/>
    <w:rsid w:val="00137B93"/>
    <w:rsid w:val="0014019E"/>
    <w:rsid w:val="00142045"/>
    <w:rsid w:val="001617F5"/>
    <w:rsid w:val="00164954"/>
    <w:rsid w:val="00173BDF"/>
    <w:rsid w:val="00180600"/>
    <w:rsid w:val="0018301A"/>
    <w:rsid w:val="00190421"/>
    <w:rsid w:val="0019261F"/>
    <w:rsid w:val="00194830"/>
    <w:rsid w:val="001A0CA5"/>
    <w:rsid w:val="001B0C1B"/>
    <w:rsid w:val="001B1441"/>
    <w:rsid w:val="001B14B5"/>
    <w:rsid w:val="001B6B80"/>
    <w:rsid w:val="001C1488"/>
    <w:rsid w:val="001C220B"/>
    <w:rsid w:val="001C2606"/>
    <w:rsid w:val="001C3B9D"/>
    <w:rsid w:val="001C4116"/>
    <w:rsid w:val="001D7967"/>
    <w:rsid w:val="001F1C05"/>
    <w:rsid w:val="00201B8A"/>
    <w:rsid w:val="00203CB8"/>
    <w:rsid w:val="00204BCA"/>
    <w:rsid w:val="00206A0E"/>
    <w:rsid w:val="0021332A"/>
    <w:rsid w:val="00220A92"/>
    <w:rsid w:val="00226A92"/>
    <w:rsid w:val="0023057D"/>
    <w:rsid w:val="002376D0"/>
    <w:rsid w:val="00241EFF"/>
    <w:rsid w:val="00255FFA"/>
    <w:rsid w:val="00262287"/>
    <w:rsid w:val="00263F7C"/>
    <w:rsid w:val="0026454F"/>
    <w:rsid w:val="00274CF7"/>
    <w:rsid w:val="00275163"/>
    <w:rsid w:val="002818FB"/>
    <w:rsid w:val="00290053"/>
    <w:rsid w:val="00291701"/>
    <w:rsid w:val="00291F42"/>
    <w:rsid w:val="00296E9E"/>
    <w:rsid w:val="002A01D2"/>
    <w:rsid w:val="002A03FD"/>
    <w:rsid w:val="002A234C"/>
    <w:rsid w:val="002A2FC2"/>
    <w:rsid w:val="002A7A7E"/>
    <w:rsid w:val="002C1C02"/>
    <w:rsid w:val="002C3E24"/>
    <w:rsid w:val="002C6656"/>
    <w:rsid w:val="002D662E"/>
    <w:rsid w:val="002F3A7A"/>
    <w:rsid w:val="0030219C"/>
    <w:rsid w:val="00302DA7"/>
    <w:rsid w:val="003030CA"/>
    <w:rsid w:val="003059FA"/>
    <w:rsid w:val="00306132"/>
    <w:rsid w:val="00307DAC"/>
    <w:rsid w:val="003120E3"/>
    <w:rsid w:val="00324E7F"/>
    <w:rsid w:val="003519DC"/>
    <w:rsid w:val="00354EE1"/>
    <w:rsid w:val="00355543"/>
    <w:rsid w:val="00360316"/>
    <w:rsid w:val="003673AA"/>
    <w:rsid w:val="00373EA8"/>
    <w:rsid w:val="00377E95"/>
    <w:rsid w:val="003804C0"/>
    <w:rsid w:val="00390C66"/>
    <w:rsid w:val="00394B32"/>
    <w:rsid w:val="00395783"/>
    <w:rsid w:val="003A1272"/>
    <w:rsid w:val="003A2677"/>
    <w:rsid w:val="003A3103"/>
    <w:rsid w:val="003B5CF8"/>
    <w:rsid w:val="003B617A"/>
    <w:rsid w:val="003D2EA7"/>
    <w:rsid w:val="003E5920"/>
    <w:rsid w:val="003E6E32"/>
    <w:rsid w:val="003F1C71"/>
    <w:rsid w:val="003F3131"/>
    <w:rsid w:val="00404EDB"/>
    <w:rsid w:val="00405238"/>
    <w:rsid w:val="00405929"/>
    <w:rsid w:val="00405A91"/>
    <w:rsid w:val="00420169"/>
    <w:rsid w:val="00421313"/>
    <w:rsid w:val="0042249E"/>
    <w:rsid w:val="00423970"/>
    <w:rsid w:val="00425617"/>
    <w:rsid w:val="00432CE0"/>
    <w:rsid w:val="00433F51"/>
    <w:rsid w:val="004355E5"/>
    <w:rsid w:val="004363B5"/>
    <w:rsid w:val="00460865"/>
    <w:rsid w:val="0046158B"/>
    <w:rsid w:val="0046615E"/>
    <w:rsid w:val="004707DF"/>
    <w:rsid w:val="00471ABE"/>
    <w:rsid w:val="00471F2D"/>
    <w:rsid w:val="00474CB6"/>
    <w:rsid w:val="00476223"/>
    <w:rsid w:val="00477EF5"/>
    <w:rsid w:val="00481F03"/>
    <w:rsid w:val="00486784"/>
    <w:rsid w:val="00486A88"/>
    <w:rsid w:val="00492E56"/>
    <w:rsid w:val="004A152F"/>
    <w:rsid w:val="004C16D2"/>
    <w:rsid w:val="004E127B"/>
    <w:rsid w:val="004E30F3"/>
    <w:rsid w:val="004F3977"/>
    <w:rsid w:val="004F7896"/>
    <w:rsid w:val="004F7D90"/>
    <w:rsid w:val="0050084C"/>
    <w:rsid w:val="00502A61"/>
    <w:rsid w:val="00522E4B"/>
    <w:rsid w:val="005247B8"/>
    <w:rsid w:val="00526A81"/>
    <w:rsid w:val="00527594"/>
    <w:rsid w:val="005277AF"/>
    <w:rsid w:val="00536204"/>
    <w:rsid w:val="0053654C"/>
    <w:rsid w:val="00537F10"/>
    <w:rsid w:val="0054238A"/>
    <w:rsid w:val="00542B91"/>
    <w:rsid w:val="005573A3"/>
    <w:rsid w:val="005603B9"/>
    <w:rsid w:val="00562718"/>
    <w:rsid w:val="00563629"/>
    <w:rsid w:val="00587880"/>
    <w:rsid w:val="0059412D"/>
    <w:rsid w:val="00597F37"/>
    <w:rsid w:val="005A50C6"/>
    <w:rsid w:val="005A66DD"/>
    <w:rsid w:val="005A7E71"/>
    <w:rsid w:val="005B11FB"/>
    <w:rsid w:val="005B6767"/>
    <w:rsid w:val="005C1B9F"/>
    <w:rsid w:val="005C2492"/>
    <w:rsid w:val="005C70E3"/>
    <w:rsid w:val="005D628B"/>
    <w:rsid w:val="005E07EF"/>
    <w:rsid w:val="005E1DE3"/>
    <w:rsid w:val="005E6A8D"/>
    <w:rsid w:val="005F53CC"/>
    <w:rsid w:val="005F5D12"/>
    <w:rsid w:val="005F6F0D"/>
    <w:rsid w:val="00606047"/>
    <w:rsid w:val="0060661C"/>
    <w:rsid w:val="00606D4B"/>
    <w:rsid w:val="006070D5"/>
    <w:rsid w:val="00610613"/>
    <w:rsid w:val="0061063B"/>
    <w:rsid w:val="00610DCD"/>
    <w:rsid w:val="00615354"/>
    <w:rsid w:val="006157D2"/>
    <w:rsid w:val="00615BE1"/>
    <w:rsid w:val="00617E18"/>
    <w:rsid w:val="006214B2"/>
    <w:rsid w:val="00627814"/>
    <w:rsid w:val="00637C21"/>
    <w:rsid w:val="00640AF9"/>
    <w:rsid w:val="00646CD0"/>
    <w:rsid w:val="00655451"/>
    <w:rsid w:val="006603CD"/>
    <w:rsid w:val="00671A4B"/>
    <w:rsid w:val="00673FDD"/>
    <w:rsid w:val="00674A66"/>
    <w:rsid w:val="00677BB6"/>
    <w:rsid w:val="00682AA1"/>
    <w:rsid w:val="00683315"/>
    <w:rsid w:val="0068370F"/>
    <w:rsid w:val="00683B60"/>
    <w:rsid w:val="006856FC"/>
    <w:rsid w:val="00686EAF"/>
    <w:rsid w:val="00692058"/>
    <w:rsid w:val="00696E6E"/>
    <w:rsid w:val="006A7B78"/>
    <w:rsid w:val="006B0BEA"/>
    <w:rsid w:val="006B72E6"/>
    <w:rsid w:val="006C2252"/>
    <w:rsid w:val="006D0E6E"/>
    <w:rsid w:val="006D345C"/>
    <w:rsid w:val="006D7399"/>
    <w:rsid w:val="006E2AD4"/>
    <w:rsid w:val="006E4D14"/>
    <w:rsid w:val="006F725E"/>
    <w:rsid w:val="00701837"/>
    <w:rsid w:val="00701F32"/>
    <w:rsid w:val="00704D8A"/>
    <w:rsid w:val="00706576"/>
    <w:rsid w:val="00710A2D"/>
    <w:rsid w:val="007113AA"/>
    <w:rsid w:val="00712C44"/>
    <w:rsid w:val="00730188"/>
    <w:rsid w:val="007324B8"/>
    <w:rsid w:val="007401BA"/>
    <w:rsid w:val="00740C2A"/>
    <w:rsid w:val="00741554"/>
    <w:rsid w:val="00744BF2"/>
    <w:rsid w:val="00747087"/>
    <w:rsid w:val="007650D8"/>
    <w:rsid w:val="007670C6"/>
    <w:rsid w:val="007708F9"/>
    <w:rsid w:val="00772944"/>
    <w:rsid w:val="007749D2"/>
    <w:rsid w:val="00775A84"/>
    <w:rsid w:val="007762A5"/>
    <w:rsid w:val="00781B9F"/>
    <w:rsid w:val="0079131E"/>
    <w:rsid w:val="00793AA4"/>
    <w:rsid w:val="007A139E"/>
    <w:rsid w:val="007A1DCA"/>
    <w:rsid w:val="007A2867"/>
    <w:rsid w:val="007A2D63"/>
    <w:rsid w:val="007A4140"/>
    <w:rsid w:val="007B01E2"/>
    <w:rsid w:val="007B086C"/>
    <w:rsid w:val="007B62C5"/>
    <w:rsid w:val="007B6B2C"/>
    <w:rsid w:val="007C549E"/>
    <w:rsid w:val="007C5A7F"/>
    <w:rsid w:val="007D0ED5"/>
    <w:rsid w:val="007E133D"/>
    <w:rsid w:val="007E51F8"/>
    <w:rsid w:val="007F3CB0"/>
    <w:rsid w:val="007F6613"/>
    <w:rsid w:val="00802A78"/>
    <w:rsid w:val="00806D3B"/>
    <w:rsid w:val="008111F8"/>
    <w:rsid w:val="0081137B"/>
    <w:rsid w:val="008365D0"/>
    <w:rsid w:val="008401BE"/>
    <w:rsid w:val="008574B5"/>
    <w:rsid w:val="00862576"/>
    <w:rsid w:val="00867867"/>
    <w:rsid w:val="0087021A"/>
    <w:rsid w:val="00872C5D"/>
    <w:rsid w:val="00873D4B"/>
    <w:rsid w:val="008762C3"/>
    <w:rsid w:val="0088718F"/>
    <w:rsid w:val="008A140C"/>
    <w:rsid w:val="008A445F"/>
    <w:rsid w:val="008B22EA"/>
    <w:rsid w:val="008B63FD"/>
    <w:rsid w:val="008C5C94"/>
    <w:rsid w:val="008E0602"/>
    <w:rsid w:val="008E0EAD"/>
    <w:rsid w:val="008E1CC5"/>
    <w:rsid w:val="008E5CB2"/>
    <w:rsid w:val="008F2F9E"/>
    <w:rsid w:val="0090519D"/>
    <w:rsid w:val="00905324"/>
    <w:rsid w:val="0090653E"/>
    <w:rsid w:val="009071D5"/>
    <w:rsid w:val="0093031F"/>
    <w:rsid w:val="00932A81"/>
    <w:rsid w:val="0093784C"/>
    <w:rsid w:val="009411AA"/>
    <w:rsid w:val="00944739"/>
    <w:rsid w:val="00944F03"/>
    <w:rsid w:val="00952793"/>
    <w:rsid w:val="00954AD6"/>
    <w:rsid w:val="00960194"/>
    <w:rsid w:val="00963082"/>
    <w:rsid w:val="009719D1"/>
    <w:rsid w:val="009815FB"/>
    <w:rsid w:val="009875B8"/>
    <w:rsid w:val="00992464"/>
    <w:rsid w:val="00994526"/>
    <w:rsid w:val="009A20FC"/>
    <w:rsid w:val="009A542F"/>
    <w:rsid w:val="009A67AD"/>
    <w:rsid w:val="009B373E"/>
    <w:rsid w:val="009B74FC"/>
    <w:rsid w:val="009C02CB"/>
    <w:rsid w:val="009C2427"/>
    <w:rsid w:val="009C2A89"/>
    <w:rsid w:val="009C358C"/>
    <w:rsid w:val="009C63E3"/>
    <w:rsid w:val="009C73B5"/>
    <w:rsid w:val="009D01D1"/>
    <w:rsid w:val="009D207B"/>
    <w:rsid w:val="009E1BE2"/>
    <w:rsid w:val="009E71D6"/>
    <w:rsid w:val="009F11C2"/>
    <w:rsid w:val="009F19E0"/>
    <w:rsid w:val="009F1A73"/>
    <w:rsid w:val="009F3E79"/>
    <w:rsid w:val="009F725D"/>
    <w:rsid w:val="00A1491D"/>
    <w:rsid w:val="00A14D1E"/>
    <w:rsid w:val="00A219EF"/>
    <w:rsid w:val="00A25B95"/>
    <w:rsid w:val="00A2690F"/>
    <w:rsid w:val="00A27170"/>
    <w:rsid w:val="00A278F9"/>
    <w:rsid w:val="00A27A24"/>
    <w:rsid w:val="00A329D7"/>
    <w:rsid w:val="00A36C5D"/>
    <w:rsid w:val="00A43436"/>
    <w:rsid w:val="00A45C0A"/>
    <w:rsid w:val="00A467FC"/>
    <w:rsid w:val="00A54FC7"/>
    <w:rsid w:val="00A55B63"/>
    <w:rsid w:val="00A56068"/>
    <w:rsid w:val="00A56B34"/>
    <w:rsid w:val="00A646CE"/>
    <w:rsid w:val="00A6540E"/>
    <w:rsid w:val="00A7441B"/>
    <w:rsid w:val="00A74B1C"/>
    <w:rsid w:val="00A8584D"/>
    <w:rsid w:val="00A94AD8"/>
    <w:rsid w:val="00A97745"/>
    <w:rsid w:val="00AB03E8"/>
    <w:rsid w:val="00AB1342"/>
    <w:rsid w:val="00AC0214"/>
    <w:rsid w:val="00AC0B6E"/>
    <w:rsid w:val="00AE1E80"/>
    <w:rsid w:val="00AE489F"/>
    <w:rsid w:val="00AE5CF6"/>
    <w:rsid w:val="00AE7742"/>
    <w:rsid w:val="00AF168D"/>
    <w:rsid w:val="00AF5B76"/>
    <w:rsid w:val="00B019F5"/>
    <w:rsid w:val="00B01F45"/>
    <w:rsid w:val="00B02796"/>
    <w:rsid w:val="00B03A6A"/>
    <w:rsid w:val="00B12103"/>
    <w:rsid w:val="00B2386D"/>
    <w:rsid w:val="00B2533E"/>
    <w:rsid w:val="00B25CF4"/>
    <w:rsid w:val="00B3183F"/>
    <w:rsid w:val="00B3434A"/>
    <w:rsid w:val="00B34938"/>
    <w:rsid w:val="00B35016"/>
    <w:rsid w:val="00B357D0"/>
    <w:rsid w:val="00B43CF3"/>
    <w:rsid w:val="00B44E17"/>
    <w:rsid w:val="00B47881"/>
    <w:rsid w:val="00B508A5"/>
    <w:rsid w:val="00B53972"/>
    <w:rsid w:val="00B555DA"/>
    <w:rsid w:val="00B57ACB"/>
    <w:rsid w:val="00B703CC"/>
    <w:rsid w:val="00B716D5"/>
    <w:rsid w:val="00B73E25"/>
    <w:rsid w:val="00B844EE"/>
    <w:rsid w:val="00BA0031"/>
    <w:rsid w:val="00BB01C5"/>
    <w:rsid w:val="00BB09B3"/>
    <w:rsid w:val="00BB61D9"/>
    <w:rsid w:val="00BC3042"/>
    <w:rsid w:val="00BC3F24"/>
    <w:rsid w:val="00BC4C47"/>
    <w:rsid w:val="00BC7858"/>
    <w:rsid w:val="00BE0958"/>
    <w:rsid w:val="00C016A6"/>
    <w:rsid w:val="00C05B3C"/>
    <w:rsid w:val="00C0618A"/>
    <w:rsid w:val="00C16F05"/>
    <w:rsid w:val="00C17CC4"/>
    <w:rsid w:val="00C2005A"/>
    <w:rsid w:val="00C231E6"/>
    <w:rsid w:val="00C251A4"/>
    <w:rsid w:val="00C3527D"/>
    <w:rsid w:val="00C415C8"/>
    <w:rsid w:val="00C4258F"/>
    <w:rsid w:val="00C435D2"/>
    <w:rsid w:val="00C47C6B"/>
    <w:rsid w:val="00C54A3A"/>
    <w:rsid w:val="00C62049"/>
    <w:rsid w:val="00C72549"/>
    <w:rsid w:val="00C73DFF"/>
    <w:rsid w:val="00C76140"/>
    <w:rsid w:val="00C76B43"/>
    <w:rsid w:val="00C81B4C"/>
    <w:rsid w:val="00C93804"/>
    <w:rsid w:val="00C950FC"/>
    <w:rsid w:val="00CA2F54"/>
    <w:rsid w:val="00CB09A5"/>
    <w:rsid w:val="00CC274A"/>
    <w:rsid w:val="00CC5199"/>
    <w:rsid w:val="00CD19DD"/>
    <w:rsid w:val="00CD2E5A"/>
    <w:rsid w:val="00CD2EE1"/>
    <w:rsid w:val="00CE292C"/>
    <w:rsid w:val="00CF53A8"/>
    <w:rsid w:val="00CF53CA"/>
    <w:rsid w:val="00CF5D25"/>
    <w:rsid w:val="00D16B16"/>
    <w:rsid w:val="00D171B3"/>
    <w:rsid w:val="00D17836"/>
    <w:rsid w:val="00D221F4"/>
    <w:rsid w:val="00D25CAE"/>
    <w:rsid w:val="00D26028"/>
    <w:rsid w:val="00D26A29"/>
    <w:rsid w:val="00D30129"/>
    <w:rsid w:val="00D44237"/>
    <w:rsid w:val="00D47E46"/>
    <w:rsid w:val="00D52233"/>
    <w:rsid w:val="00D53847"/>
    <w:rsid w:val="00D635E0"/>
    <w:rsid w:val="00D662D9"/>
    <w:rsid w:val="00D66341"/>
    <w:rsid w:val="00D7077E"/>
    <w:rsid w:val="00D86278"/>
    <w:rsid w:val="00D92B79"/>
    <w:rsid w:val="00D96BA1"/>
    <w:rsid w:val="00D97736"/>
    <w:rsid w:val="00DA3BCB"/>
    <w:rsid w:val="00DA6499"/>
    <w:rsid w:val="00DA7060"/>
    <w:rsid w:val="00DB2C3B"/>
    <w:rsid w:val="00DB60DB"/>
    <w:rsid w:val="00DB61F5"/>
    <w:rsid w:val="00DB78C5"/>
    <w:rsid w:val="00DC4FBD"/>
    <w:rsid w:val="00DC7F92"/>
    <w:rsid w:val="00DD0516"/>
    <w:rsid w:val="00DE149C"/>
    <w:rsid w:val="00DE4D6E"/>
    <w:rsid w:val="00DE70A1"/>
    <w:rsid w:val="00DF57BC"/>
    <w:rsid w:val="00E00009"/>
    <w:rsid w:val="00E100F7"/>
    <w:rsid w:val="00E11DEB"/>
    <w:rsid w:val="00E1282E"/>
    <w:rsid w:val="00E1420D"/>
    <w:rsid w:val="00E15A8A"/>
    <w:rsid w:val="00E16F1B"/>
    <w:rsid w:val="00E2153D"/>
    <w:rsid w:val="00E22964"/>
    <w:rsid w:val="00E4302A"/>
    <w:rsid w:val="00E43B5A"/>
    <w:rsid w:val="00E5238C"/>
    <w:rsid w:val="00E53A75"/>
    <w:rsid w:val="00E56E4C"/>
    <w:rsid w:val="00E57E1F"/>
    <w:rsid w:val="00E6030C"/>
    <w:rsid w:val="00E6299E"/>
    <w:rsid w:val="00E6391B"/>
    <w:rsid w:val="00E67849"/>
    <w:rsid w:val="00E75182"/>
    <w:rsid w:val="00E8030A"/>
    <w:rsid w:val="00E83E21"/>
    <w:rsid w:val="00E95D1C"/>
    <w:rsid w:val="00EA0431"/>
    <w:rsid w:val="00EA0EC9"/>
    <w:rsid w:val="00EB3DB1"/>
    <w:rsid w:val="00ED3F01"/>
    <w:rsid w:val="00ED4512"/>
    <w:rsid w:val="00EE0669"/>
    <w:rsid w:val="00EE576A"/>
    <w:rsid w:val="00EE5D61"/>
    <w:rsid w:val="00EE61E3"/>
    <w:rsid w:val="00EE729B"/>
    <w:rsid w:val="00EF195B"/>
    <w:rsid w:val="00EF2673"/>
    <w:rsid w:val="00EF71CC"/>
    <w:rsid w:val="00F02F92"/>
    <w:rsid w:val="00F1141F"/>
    <w:rsid w:val="00F13CED"/>
    <w:rsid w:val="00F20E44"/>
    <w:rsid w:val="00F22DAE"/>
    <w:rsid w:val="00F24D2E"/>
    <w:rsid w:val="00F30CE2"/>
    <w:rsid w:val="00F33930"/>
    <w:rsid w:val="00F34B29"/>
    <w:rsid w:val="00F357C8"/>
    <w:rsid w:val="00F439C7"/>
    <w:rsid w:val="00F46A2B"/>
    <w:rsid w:val="00F46EF1"/>
    <w:rsid w:val="00F53EC1"/>
    <w:rsid w:val="00F615A8"/>
    <w:rsid w:val="00F61F4A"/>
    <w:rsid w:val="00F620C2"/>
    <w:rsid w:val="00F62701"/>
    <w:rsid w:val="00F67D87"/>
    <w:rsid w:val="00F70762"/>
    <w:rsid w:val="00F80421"/>
    <w:rsid w:val="00F90836"/>
    <w:rsid w:val="00F9272E"/>
    <w:rsid w:val="00F95E68"/>
    <w:rsid w:val="00FA029F"/>
    <w:rsid w:val="00FA3EDB"/>
    <w:rsid w:val="00FB24AD"/>
    <w:rsid w:val="00FB3376"/>
    <w:rsid w:val="00FB4A3A"/>
    <w:rsid w:val="00FB4F02"/>
    <w:rsid w:val="00FB5D46"/>
    <w:rsid w:val="00FC04F6"/>
    <w:rsid w:val="00FC40EF"/>
    <w:rsid w:val="00FE2967"/>
    <w:rsid w:val="00FE384F"/>
    <w:rsid w:val="00FE57FF"/>
    <w:rsid w:val="00FF3493"/>
    <w:rsid w:val="00FF5868"/>
    <w:rsid w:val="00FF7740"/>
    <w:rsid w:val="00FF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6D4B"/>
    <w:pPr>
      <w:keepNext/>
      <w:spacing w:line="360" w:lineRule="auto"/>
      <w:ind w:left="426"/>
      <w:jc w:val="center"/>
      <w:outlineLvl w:val="0"/>
    </w:pPr>
    <w:rPr>
      <w:rFonts w:ascii="Arial" w:hAnsi="Arial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06D4B"/>
    <w:pPr>
      <w:tabs>
        <w:tab w:val="left" w:pos="7513"/>
      </w:tabs>
      <w:jc w:val="both"/>
    </w:pPr>
    <w:rPr>
      <w:rFonts w:ascii="Arial" w:hAnsi="Arial"/>
      <w:szCs w:val="20"/>
    </w:rPr>
  </w:style>
  <w:style w:type="character" w:customStyle="1" w:styleId="info-list-value-uzasadnienie">
    <w:name w:val="info-list-value-uzasadnienie"/>
    <w:basedOn w:val="Domylnaczcionkaakapitu"/>
    <w:rsid w:val="00606D4B"/>
  </w:style>
  <w:style w:type="paragraph" w:styleId="Tekstprzypisudolnego">
    <w:name w:val="footnote text"/>
    <w:basedOn w:val="Normalny"/>
    <w:semiHidden/>
    <w:rsid w:val="00606D4B"/>
    <w:rPr>
      <w:sz w:val="20"/>
      <w:szCs w:val="20"/>
    </w:rPr>
  </w:style>
  <w:style w:type="character" w:styleId="Odwoanieprzypisudolnego">
    <w:name w:val="footnote reference"/>
    <w:semiHidden/>
    <w:rsid w:val="00606D4B"/>
    <w:rPr>
      <w:vertAlign w:val="superscript"/>
    </w:rPr>
  </w:style>
  <w:style w:type="character" w:styleId="Pogrubienie">
    <w:name w:val="Strong"/>
    <w:qFormat/>
    <w:rsid w:val="00606D4B"/>
    <w:rPr>
      <w:b/>
      <w:bCs/>
    </w:rPr>
  </w:style>
  <w:style w:type="character" w:styleId="Hipercze">
    <w:name w:val="Hyperlink"/>
    <w:rsid w:val="006E4D14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CF5D2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CF5D2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CF5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5D25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5D2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5D25"/>
    <w:rPr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E6030C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E6030C"/>
    <w:rPr>
      <w:rFonts w:ascii="Cambria" w:eastAsia="Times New Roman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6D4B"/>
    <w:pPr>
      <w:keepNext/>
      <w:spacing w:line="360" w:lineRule="auto"/>
      <w:ind w:left="426"/>
      <w:jc w:val="center"/>
      <w:outlineLvl w:val="0"/>
    </w:pPr>
    <w:rPr>
      <w:rFonts w:ascii="Arial" w:hAnsi="Arial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06D4B"/>
    <w:pPr>
      <w:tabs>
        <w:tab w:val="left" w:pos="7513"/>
      </w:tabs>
      <w:jc w:val="both"/>
    </w:pPr>
    <w:rPr>
      <w:rFonts w:ascii="Arial" w:hAnsi="Arial"/>
      <w:szCs w:val="20"/>
    </w:rPr>
  </w:style>
  <w:style w:type="character" w:customStyle="1" w:styleId="info-list-value-uzasadnienie">
    <w:name w:val="info-list-value-uzasadnienie"/>
    <w:basedOn w:val="Domylnaczcionkaakapitu"/>
    <w:rsid w:val="00606D4B"/>
  </w:style>
  <w:style w:type="paragraph" w:styleId="Tekstprzypisudolnego">
    <w:name w:val="footnote text"/>
    <w:basedOn w:val="Normalny"/>
    <w:semiHidden/>
    <w:rsid w:val="00606D4B"/>
    <w:rPr>
      <w:sz w:val="20"/>
      <w:szCs w:val="20"/>
    </w:rPr>
  </w:style>
  <w:style w:type="character" w:styleId="Odwoanieprzypisudolnego">
    <w:name w:val="footnote reference"/>
    <w:semiHidden/>
    <w:rsid w:val="00606D4B"/>
    <w:rPr>
      <w:vertAlign w:val="superscript"/>
    </w:rPr>
  </w:style>
  <w:style w:type="character" w:styleId="Pogrubienie">
    <w:name w:val="Strong"/>
    <w:qFormat/>
    <w:rsid w:val="00606D4B"/>
    <w:rPr>
      <w:b/>
      <w:bCs/>
    </w:rPr>
  </w:style>
  <w:style w:type="character" w:styleId="Hipercze">
    <w:name w:val="Hyperlink"/>
    <w:rsid w:val="006E4D14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CF5D2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CF5D2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CF5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5D25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5D2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5D25"/>
    <w:rPr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E6030C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E6030C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0FCAC-658C-4AB8-852B-5239A19DC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3148</Words>
  <Characters>18892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z dnia 11 czerwca 2014 r</vt:lpstr>
    </vt:vector>
  </TitlesOfParts>
  <Company>Ministerstwo Finansów</Company>
  <LinksUpToDate>false</LinksUpToDate>
  <CharactersWithSpaces>21997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z dnia 11 czerwca 2014 r</dc:title>
  <dc:creator>Bożena Ogrodowczyk</dc:creator>
  <cp:lastModifiedBy>Zagórska-Fulara Małgorzata</cp:lastModifiedBy>
  <cp:revision>6</cp:revision>
  <cp:lastPrinted>2016-09-13T13:00:00Z</cp:lastPrinted>
  <dcterms:created xsi:type="dcterms:W3CDTF">2016-09-13T12:51:00Z</dcterms:created>
  <dcterms:modified xsi:type="dcterms:W3CDTF">2016-09-13T13:00:00Z</dcterms:modified>
</cp:coreProperties>
</file>