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583" w:rsidRPr="00637756" w:rsidRDefault="00FC4583" w:rsidP="00637756">
      <w:pPr>
        <w:pStyle w:val="Nagwek4"/>
        <w:spacing w:line="360" w:lineRule="auto"/>
        <w:jc w:val="center"/>
        <w:rPr>
          <w:rFonts w:ascii="Times New Roman" w:hAnsi="Times New Roman" w:cs="Times New Roman"/>
          <w:sz w:val="24"/>
          <w:szCs w:val="24"/>
        </w:rPr>
      </w:pPr>
      <w:bookmarkStart w:id="0" w:name="_GoBack"/>
      <w:bookmarkEnd w:id="0"/>
      <w:r w:rsidRPr="00637756">
        <w:rPr>
          <w:rFonts w:ascii="Times New Roman" w:hAnsi="Times New Roman" w:cs="Times New Roman"/>
          <w:sz w:val="24"/>
          <w:szCs w:val="24"/>
        </w:rPr>
        <w:t>UZASADNIENIE</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Konsekwencją wprowadzanych regulacji w ustawie o Krajowej Administracji Skarbowej, </w:t>
      </w:r>
      <w:r w:rsidR="00AA63B8">
        <w:rPr>
          <w:rFonts w:ascii="Times New Roman" w:hAnsi="Times New Roman" w:cs="Times New Roman"/>
          <w:sz w:val="24"/>
          <w:szCs w:val="24"/>
        </w:rPr>
        <w:br/>
      </w:r>
      <w:r w:rsidRPr="00637756">
        <w:rPr>
          <w:rFonts w:ascii="Times New Roman" w:hAnsi="Times New Roman" w:cs="Times New Roman"/>
          <w:sz w:val="24"/>
          <w:szCs w:val="24"/>
        </w:rPr>
        <w:t xml:space="preserve">w tym zastąpienia dotychczasowych norm dotyczących zasad działania administracji podatkowej, kontroli skarbowej i Służby Celnej, przepisami regulującymi działalność jednej administracji – Krajowej Administracji Skarbowej – jest potrzeba uregulowania w odrębnej </w:t>
      </w:r>
      <w:r w:rsidRPr="0087664A">
        <w:rPr>
          <w:rFonts w:ascii="Times New Roman" w:hAnsi="Times New Roman" w:cs="Times New Roman"/>
          <w:i/>
          <w:sz w:val="24"/>
          <w:szCs w:val="24"/>
        </w:rPr>
        <w:t xml:space="preserve">ustawie </w:t>
      </w:r>
      <w:r w:rsidR="0087664A" w:rsidRPr="0087664A">
        <w:rPr>
          <w:rFonts w:ascii="Times New Roman" w:hAnsi="Times New Roman" w:cs="Times New Roman"/>
          <w:i/>
          <w:sz w:val="24"/>
          <w:szCs w:val="24"/>
        </w:rPr>
        <w:t xml:space="preserve">– </w:t>
      </w:r>
      <w:r w:rsidRPr="0087664A">
        <w:rPr>
          <w:rFonts w:ascii="Times New Roman" w:hAnsi="Times New Roman" w:cs="Times New Roman"/>
          <w:i/>
          <w:sz w:val="24"/>
          <w:szCs w:val="24"/>
        </w:rPr>
        <w:t xml:space="preserve">Przepisy wprowadzające ustawę o Krajowej Administracji Skarbowej </w:t>
      </w:r>
      <w:r w:rsidRPr="00637756">
        <w:rPr>
          <w:rFonts w:ascii="Times New Roman" w:hAnsi="Times New Roman" w:cs="Times New Roman"/>
          <w:sz w:val="24"/>
          <w:szCs w:val="24"/>
        </w:rPr>
        <w:t>– kwestii mających na celu skuteczne i sprawne wejście w życie przepisów dotyczących Krajowej Administracji Skarbowej.</w:t>
      </w:r>
    </w:p>
    <w:p w:rsidR="00FC4583" w:rsidRPr="0087664A" w:rsidRDefault="00FC4583" w:rsidP="00637756">
      <w:pPr>
        <w:spacing w:after="0" w:line="360" w:lineRule="auto"/>
        <w:jc w:val="both"/>
        <w:rPr>
          <w:rFonts w:ascii="Times New Roman" w:hAnsi="Times New Roman" w:cs="Times New Roman"/>
          <w:i/>
          <w:sz w:val="24"/>
          <w:szCs w:val="24"/>
        </w:rPr>
      </w:pPr>
      <w:r w:rsidRPr="0087664A">
        <w:rPr>
          <w:rFonts w:ascii="Times New Roman" w:hAnsi="Times New Roman" w:cs="Times New Roman"/>
          <w:i/>
          <w:sz w:val="24"/>
          <w:szCs w:val="24"/>
        </w:rPr>
        <w:t xml:space="preserve">Ustawa </w:t>
      </w:r>
      <w:r w:rsidR="0087664A">
        <w:rPr>
          <w:rFonts w:ascii="Times New Roman" w:hAnsi="Times New Roman" w:cs="Times New Roman"/>
          <w:i/>
          <w:sz w:val="24"/>
          <w:szCs w:val="24"/>
        </w:rPr>
        <w:t>–</w:t>
      </w:r>
      <w:r w:rsidR="0087664A">
        <w:rPr>
          <w:rFonts w:ascii="Times New Roman" w:hAnsi="Times New Roman" w:cs="Times New Roman"/>
          <w:sz w:val="24"/>
          <w:szCs w:val="24"/>
        </w:rPr>
        <w:t xml:space="preserve"> </w:t>
      </w:r>
      <w:r w:rsidRPr="00637756">
        <w:rPr>
          <w:rFonts w:ascii="Times New Roman" w:hAnsi="Times New Roman" w:cs="Times New Roman"/>
          <w:i/>
          <w:sz w:val="24"/>
          <w:szCs w:val="24"/>
        </w:rPr>
        <w:t>Przepisy wprowadzające ustawę o Krajowej Administracji Skarbowej</w:t>
      </w:r>
      <w:r w:rsidRPr="00637756">
        <w:rPr>
          <w:rFonts w:ascii="Times New Roman" w:hAnsi="Times New Roman" w:cs="Times New Roman"/>
          <w:sz w:val="24"/>
          <w:szCs w:val="24"/>
        </w:rPr>
        <w:t xml:space="preserve"> zawiera zarówno przepisy zmieniające, jak i uchylające, przejściowe, dostosowujące i końcowe. </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I. </w:t>
      </w:r>
      <w:r w:rsidR="009B219A" w:rsidRPr="00637756">
        <w:rPr>
          <w:rFonts w:ascii="Times New Roman" w:hAnsi="Times New Roman" w:cs="Times New Roman"/>
          <w:b/>
          <w:sz w:val="24"/>
          <w:szCs w:val="24"/>
        </w:rPr>
        <w:t xml:space="preserve">Rozdział </w:t>
      </w:r>
      <w:r w:rsidRPr="00637756">
        <w:rPr>
          <w:rFonts w:ascii="Times New Roman" w:hAnsi="Times New Roman" w:cs="Times New Roman"/>
          <w:b/>
          <w:sz w:val="24"/>
          <w:szCs w:val="24"/>
        </w:rPr>
        <w:t>1. Przepis</w:t>
      </w:r>
      <w:r w:rsidR="009B219A" w:rsidRPr="00637756">
        <w:rPr>
          <w:rFonts w:ascii="Times New Roman" w:hAnsi="Times New Roman" w:cs="Times New Roman"/>
          <w:b/>
          <w:sz w:val="24"/>
          <w:szCs w:val="24"/>
        </w:rPr>
        <w:t>y</w:t>
      </w:r>
      <w:r w:rsidRPr="00637756">
        <w:rPr>
          <w:rFonts w:ascii="Times New Roman" w:hAnsi="Times New Roman" w:cs="Times New Roman"/>
          <w:b/>
          <w:sz w:val="24"/>
          <w:szCs w:val="24"/>
        </w:rPr>
        <w:t xml:space="preserve"> ogóln</w:t>
      </w:r>
      <w:r w:rsidR="009B219A" w:rsidRPr="00637756">
        <w:rPr>
          <w:rFonts w:ascii="Times New Roman" w:hAnsi="Times New Roman" w:cs="Times New Roman"/>
          <w:b/>
          <w:sz w:val="24"/>
          <w:szCs w:val="24"/>
        </w:rPr>
        <w:t>e</w:t>
      </w:r>
      <w:r w:rsidRPr="00637756">
        <w:rPr>
          <w:rFonts w:ascii="Times New Roman" w:hAnsi="Times New Roman" w:cs="Times New Roman"/>
          <w:b/>
          <w:sz w:val="24"/>
          <w:szCs w:val="24"/>
        </w:rPr>
        <w:t>.</w:t>
      </w:r>
    </w:p>
    <w:p w:rsidR="00AA63B8"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Zgodnie z tym przepisem ustawa o Krajowej Administracji Skarbowej, co do zasady, wchodzi w życie z dniem</w:t>
      </w:r>
      <w:r w:rsidR="009C2722" w:rsidRPr="00637756">
        <w:rPr>
          <w:rFonts w:ascii="Times New Roman" w:hAnsi="Times New Roman" w:cs="Times New Roman"/>
          <w:sz w:val="24"/>
          <w:szCs w:val="24"/>
        </w:rPr>
        <w:t xml:space="preserve"> 1 stycznia 2017 r., z wyjątkiem przepisu, na podstawie którego zostanie ustanowiony organ Krajowej Administracji Skarbowej – Szef Krajowej Administracji Skarbowej i jednocześnie przepis, na podstawie którego Prezes Rady Ministrów, na wniosek ministra właściwego do spraw finansów publicznych, będzie mógł powołać Szefa KAS, które wchodzą w życie z </w:t>
      </w:r>
      <w:r w:rsidRPr="00637756">
        <w:rPr>
          <w:rFonts w:ascii="Times New Roman" w:hAnsi="Times New Roman" w:cs="Times New Roman"/>
          <w:sz w:val="24"/>
          <w:szCs w:val="24"/>
        </w:rPr>
        <w:t>dniem ogłoszenia</w:t>
      </w:r>
      <w:r w:rsidR="009C2722" w:rsidRPr="00637756">
        <w:rPr>
          <w:rFonts w:ascii="Times New Roman" w:hAnsi="Times New Roman" w:cs="Times New Roman"/>
          <w:sz w:val="24"/>
          <w:szCs w:val="24"/>
        </w:rPr>
        <w:t>.</w:t>
      </w:r>
      <w:r w:rsidR="00127D36" w:rsidRPr="00637756">
        <w:rPr>
          <w:rFonts w:ascii="Times New Roman" w:hAnsi="Times New Roman" w:cs="Times New Roman"/>
          <w:sz w:val="24"/>
          <w:szCs w:val="24"/>
        </w:rPr>
        <w:t xml:space="preserve"> </w:t>
      </w:r>
    </w:p>
    <w:p w:rsidR="00127D36" w:rsidRPr="00637756" w:rsidRDefault="00127D36"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Ponadto z dniem 1 września 2016 r. wchodzą w życie przepisy dotyczące Krajowej Informacji Skarbowej (art. 11 ust. 1 pkt 3, ust. 2 w zakresie dotyczącym dyrektora Krajowej Informacji Skarbowej, art. 14 ust. 1 pkt 1 w zakresie nadzoru nad działalnością dyrektora Krajowej Informacji Skarbowej, art. 21 ust. 1 i 2 i art. 22).</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II. </w:t>
      </w:r>
      <w:r w:rsidR="009B219A" w:rsidRPr="00637756">
        <w:rPr>
          <w:rFonts w:ascii="Times New Roman" w:hAnsi="Times New Roman" w:cs="Times New Roman"/>
          <w:b/>
          <w:sz w:val="24"/>
          <w:szCs w:val="24"/>
        </w:rPr>
        <w:t xml:space="preserve">Rozdział II. </w:t>
      </w:r>
      <w:r w:rsidRPr="00637756">
        <w:rPr>
          <w:rFonts w:ascii="Times New Roman" w:hAnsi="Times New Roman" w:cs="Times New Roman"/>
          <w:b/>
          <w:sz w:val="24"/>
          <w:szCs w:val="24"/>
        </w:rPr>
        <w:t>Zmiany w przepisach obowiązujących.</w:t>
      </w:r>
    </w:p>
    <w:p w:rsidR="00FC4583" w:rsidRPr="00637756" w:rsidRDefault="009B219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b/>
          <w:sz w:val="24"/>
          <w:szCs w:val="24"/>
        </w:rPr>
        <w:t>1.</w:t>
      </w:r>
      <w:r w:rsidRPr="00637756">
        <w:rPr>
          <w:rFonts w:ascii="Times New Roman" w:hAnsi="Times New Roman" w:cs="Times New Roman"/>
          <w:sz w:val="24"/>
          <w:szCs w:val="24"/>
        </w:rPr>
        <w:t xml:space="preserve"> </w:t>
      </w:r>
      <w:r w:rsidR="00FC4583" w:rsidRPr="00637756">
        <w:rPr>
          <w:rFonts w:ascii="Times New Roman" w:hAnsi="Times New Roman" w:cs="Times New Roman"/>
          <w:sz w:val="24"/>
          <w:szCs w:val="24"/>
        </w:rPr>
        <w:t xml:space="preserve">W związku ze zmianą dotychczasowej struktury organizacyjnej administracji podatkowej, Służby Celnej oraz urzędów kontroli skarbowej w strukturę Krajowej Administracji Skarbowej zachodzi konieczność wprowadzenia zmian dostosowujących w: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w:t>
      </w:r>
      <w:r w:rsidR="00804855" w:rsidRPr="00637756">
        <w:rPr>
          <w:rFonts w:ascii="Times New Roman" w:hAnsi="Times New Roman" w:cs="Times New Roman"/>
          <w:sz w:val="24"/>
          <w:szCs w:val="24"/>
        </w:rPr>
        <w:t>ie</w:t>
      </w:r>
      <w:r w:rsidRPr="00637756">
        <w:rPr>
          <w:rFonts w:ascii="Times New Roman" w:hAnsi="Times New Roman" w:cs="Times New Roman"/>
          <w:sz w:val="24"/>
          <w:szCs w:val="24"/>
        </w:rPr>
        <w:t xml:space="preserve"> z dnia 17 listopada 1964 r. – Kodeks postępowania cywilnego (Dz. U. </w:t>
      </w:r>
      <w:r w:rsidR="0098510D" w:rsidRPr="00637756">
        <w:rPr>
          <w:rFonts w:ascii="Times New Roman" w:hAnsi="Times New Roman" w:cs="Times New Roman"/>
          <w:sz w:val="24"/>
          <w:szCs w:val="24"/>
        </w:rPr>
        <w:br/>
      </w:r>
      <w:r w:rsidRPr="00637756">
        <w:rPr>
          <w:rFonts w:ascii="Times New Roman" w:hAnsi="Times New Roman" w:cs="Times New Roman"/>
          <w:sz w:val="24"/>
          <w:szCs w:val="24"/>
        </w:rPr>
        <w:t>z</w:t>
      </w:r>
      <w:r w:rsidR="00804855" w:rsidRPr="00637756">
        <w:rPr>
          <w:rFonts w:ascii="Times New Roman" w:hAnsi="Times New Roman" w:cs="Times New Roman"/>
          <w:sz w:val="24"/>
          <w:szCs w:val="24"/>
        </w:rPr>
        <w:t xml:space="preserve"> 2014 r. poz. 101,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17 czerwca 1966 r. o postępowaniu egzekucyjnym w administracji  (Dz. U. z 2014 r. poz. 1619,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lastRenderedPageBreak/>
        <w:t>ustawie z dnia 31 stycznia 1980 r. o godle, barwach i hymnie Rzeczypospolitej Polskiej oraz pieczęciach państwowych (Dz. U. z 2005 r. Nr 235, poz. 2000,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25 września 1981 r. o przedsiębiorstwach państwowych (Dz. U. </w:t>
      </w:r>
      <w:r w:rsidR="0098510D" w:rsidRPr="00637756">
        <w:rPr>
          <w:rFonts w:ascii="Times New Roman" w:hAnsi="Times New Roman" w:cs="Times New Roman"/>
          <w:sz w:val="24"/>
          <w:szCs w:val="24"/>
        </w:rPr>
        <w:br/>
      </w:r>
      <w:r w:rsidRPr="00637756">
        <w:rPr>
          <w:rFonts w:ascii="Times New Roman" w:hAnsi="Times New Roman" w:cs="Times New Roman"/>
          <w:sz w:val="24"/>
          <w:szCs w:val="24"/>
        </w:rPr>
        <w:t>z 2013 r. poz. 1384 oraz z 2015 r. poz. 1322),</w:t>
      </w:r>
    </w:p>
    <w:p w:rsidR="00804855" w:rsidRPr="00637756" w:rsidRDefault="00804855" w:rsidP="00637756">
      <w:pPr>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lipca 1982 r. o księgach wieczystych i hipotece (Dz. U. z 2013 r. poz. 707,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14 lipca 1983 r. o narodowym zasobie archiwalnym i archiwach (Dz. U. z 2015 r. poz. 1446),</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28 lipca 1983 r. o podatku od spadków i darowizn  (Dz. U. z 2016 r. poz. 205),</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21 marca 1985 r. o drogach publicznych (Dz. U. z 2015 r. poz. 460, </w:t>
      </w:r>
      <w:r w:rsidR="0098510D" w:rsidRPr="00637756">
        <w:rPr>
          <w:rFonts w:ascii="Times New Roman" w:hAnsi="Times New Roman" w:cs="Times New Roman"/>
          <w:sz w:val="24"/>
          <w:szCs w:val="24"/>
        </w:rPr>
        <w:br/>
      </w:r>
      <w:r w:rsidRPr="00637756">
        <w:rPr>
          <w:rFonts w:ascii="Times New Roman" w:hAnsi="Times New Roman" w:cs="Times New Roman"/>
          <w:sz w:val="24"/>
          <w:szCs w:val="24"/>
        </w:rPr>
        <w:t>z późn. zm.),</w:t>
      </w:r>
    </w:p>
    <w:p w:rsidR="00804855" w:rsidRPr="00637756" w:rsidRDefault="00804855" w:rsidP="00637756">
      <w:pPr>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ustawie z dnia 31 stycznia 1989 r. o gospodarce finansowej przedsiębiorstw państwowych (Dz. U. z 1992 r. Nr 6, poz. 27, z późn. zm.), </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17 maja 1989 r. o stosunku Państwa do Kościoła Katolickiego </w:t>
      </w:r>
      <w:r w:rsidR="0098510D" w:rsidRPr="00637756">
        <w:rPr>
          <w:rFonts w:ascii="Times New Roman" w:hAnsi="Times New Roman" w:cs="Times New Roman"/>
          <w:sz w:val="24"/>
          <w:szCs w:val="24"/>
        </w:rPr>
        <w:br/>
      </w:r>
      <w:r w:rsidRPr="00637756">
        <w:rPr>
          <w:rFonts w:ascii="Times New Roman" w:hAnsi="Times New Roman" w:cs="Times New Roman"/>
          <w:sz w:val="24"/>
          <w:szCs w:val="24"/>
        </w:rPr>
        <w:t>w Rzeczypospolitej Polskiej (Dz. U. z 2013 r. poz. 1169 oraz z 2014 r. poz. 498),</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17 maja 1989 r. - Prawo geodezyjne i kartograficzne (Dz. U. z 2015 r. poz. 520, z późn. zm.),</w:t>
      </w:r>
    </w:p>
    <w:p w:rsidR="00804855" w:rsidRPr="00637756" w:rsidRDefault="00804855" w:rsidP="00637756">
      <w:pPr>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ustawie z dnia 8 marca 1990 r. o samorządzie gminnym (Dz. U. z 2015 r. poz. 1515 i 1890),</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kwietnia 1990 r. o Policji (Dz. U. z 2007 r. Nr 43, poz. 277,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12 października 1990 r. o Straży Granicznej (Dz. U. z 2014 r. poz. 1402,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14 lutego 1991 r. Prawo o notariacie (Dz. U. z 2014 r. poz. 164,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23 maja 1991 r. o rozwiązywaniu sporów zbiorowych (Dz. U. z 2015 r. poz. 295 i 1240),</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26 lipca 1991 r. o podatku dochodowym od osób fizycznych (Dz.U. z 2012 r. poz. 361,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28 września 1991 r. o lasach (Dz. U. z 2015 r. poz. 2100, 2143 i 2168),</w:t>
      </w:r>
    </w:p>
    <w:p w:rsidR="00FC4583"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lastRenderedPageBreak/>
        <w:t xml:space="preserve"> ustawie z dnia 15 lutego 1992 r. o podatku dochodowym od osób prawnych (Dz. U. z 2014 r. poz. 851,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czerwca 1992 r. o uprawnieniach do ulgowych przejazdów środkami publicznego transportu zbiorowego (Dz.U. z 2012 r. poz. 1138,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16 października 1992 r. o orderach i odznaczeniach (Dz. U. z 2015 r. poz. 475 i 1266),</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października 1994 r. o autostradach płatnych oraz o Krajowym Funduszu Drogowym (Dz. U. z 2015 r. poz. 641 i 901),</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22 czerwca 1995 r. o zakwaterowaniu Sił Zbrojnych Rzeczypospolitej Polskiej (Dz. U. z 2015 r. poz. 746, 1322 i 1830),</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13 października 1995 r. o zasadach ewidencji i identyfikacji podatników i płatników (Dz. U. z 2012 r. poz. 1314,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lipca 1996 r. o doradztwie podatkowym (Dz. U. z 2002 r. Nr 9 poz. 86, z późn. zm.),</w:t>
      </w:r>
    </w:p>
    <w:p w:rsidR="00804855" w:rsidRPr="00637756" w:rsidRDefault="00804855"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kwietnia 1997 r. Prawo energetyczne (Dz. U. z 2012 r. poz. 1059,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czerwca 1997 r. – Kodeks postępowania karnego (Dz. U.</w:t>
      </w:r>
      <w:r w:rsidR="00804855" w:rsidRPr="00637756">
        <w:rPr>
          <w:rFonts w:ascii="Times New Roman" w:hAnsi="Times New Roman" w:cs="Times New Roman"/>
          <w:sz w:val="24"/>
          <w:szCs w:val="24"/>
        </w:rPr>
        <w:t xml:space="preserve"> Nr 89, poz. 555,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6 czerwca 1997 r. – Kodeks karny wykonawczy (Dz. U. Nr 90, poz. 557,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czerwca 1997 r. - Prawo o ruchu drogowym (Dz. U z 2012 r. poz. 1137,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z dnia 27 czerwca 1997 r. o partiach politycznych (Dz. U. z 2011 r. Nr 155, poz. 924 oraz z 2015 r. poz. 1064 i 1485),</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21 sierpnia 1997 r. o ochronie zwierząt (Dz. U. z 2013 r. poz. 856,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21 sierpnia 1997 r. o ograniczeniu prowadzenia działalności gospodarczej przez osoby pełniące funkcje publiczne (Dz. U. z </w:t>
      </w:r>
      <w:r w:rsidR="00804855" w:rsidRPr="00637756">
        <w:rPr>
          <w:rFonts w:ascii="Times New Roman" w:hAnsi="Times New Roman" w:cs="Times New Roman"/>
          <w:sz w:val="24"/>
          <w:szCs w:val="24"/>
        </w:rPr>
        <w:t>2006 r. poz. 1584,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21 czerwca 1996 r. o izbach i urzędach skarbowych (Dz. U. z 2015 r. poz. 578),</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lastRenderedPageBreak/>
        <w:t xml:space="preserve"> ustawie z dnia 27 sierpnia 1997 r. o rehabilitacji zawodowej i społecznej oraz zatrudnianiu osób niepełnosprawnych (Dz. U. z 2011 r. </w:t>
      </w:r>
      <w:r w:rsidR="00804855" w:rsidRPr="00637756">
        <w:rPr>
          <w:rFonts w:ascii="Times New Roman" w:hAnsi="Times New Roman" w:cs="Times New Roman"/>
          <w:sz w:val="24"/>
          <w:szCs w:val="24"/>
        </w:rPr>
        <w:t>Nr 127, poz. 721,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o organizacji i funkcjonowaniu funduszy emerytalnych z dnia 28 sierpnia 1997 r. (Dz.U. z 2013 r. poz. 989, z późn.zm.),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sierpnia 1997 r. – Ordynacja podatkowa (Dz. U. z 2015 r. poz. 613,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sierpnia 1997 r. Prawo bankowe (Dz. U. z 2015 r. poz. 128,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4 września 1997 r. o działach administracji rządowej (Dz. U. </w:t>
      </w:r>
      <w:r w:rsidRPr="00637756">
        <w:rPr>
          <w:rFonts w:ascii="Times New Roman" w:hAnsi="Times New Roman" w:cs="Times New Roman"/>
          <w:sz w:val="24"/>
          <w:szCs w:val="24"/>
        </w:rPr>
        <w:br/>
        <w:t>z</w:t>
      </w:r>
      <w:r w:rsidR="00804855" w:rsidRPr="00637756">
        <w:rPr>
          <w:rFonts w:ascii="Times New Roman" w:hAnsi="Times New Roman" w:cs="Times New Roman"/>
          <w:sz w:val="24"/>
          <w:szCs w:val="24"/>
        </w:rPr>
        <w:t xml:space="preserve"> 2015 r. poz. 812.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z dnia 12 grudnia 1997 r. o dodatkowym wynagrodzeniu rocznym dla pracowników jednostek sfery budżetowej (Dz. U. z 2013 r. poz. 1144, z 2015 r. poz. 1268),</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5 czerwca 1998 r. o samorządzie województwa (Dz. U. z 2015 r. poz. 1392 i 1890),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5 czerwca 1998 r. o samorządzie powiatowym (Dz. </w:t>
      </w:r>
      <w:r w:rsidR="00804855" w:rsidRPr="00637756">
        <w:rPr>
          <w:rFonts w:ascii="Times New Roman" w:hAnsi="Times New Roman" w:cs="Times New Roman"/>
          <w:sz w:val="24"/>
          <w:szCs w:val="24"/>
        </w:rPr>
        <w:t>U. z 2015 r. poz. 1445 i 1890),</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13 października 1998 r. o systemie ubezpieczeń społecznych (Dz. U. z 2015 r. poz. 121,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17 grudnia 1998 r. o emeryturach i rentach z Funduszu Ubezpieczeń Społecznych (Dz. U. z 2015 r. poz. 748,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7 maja 1999 r. o odpowiedzialności majątkowej funkcjonariuszy Policji, Straży Granicznej, Służby Celnej, Biura Ochrony Rządu, Państwowej Straży Pożarnej, Służby Więziennej, Agencji Bezpieczeństwa Wewnętrznego, Agencji Wywiadu, Służby Kontrwywiadu Wojskowego, Służby Wywiadu Wojskowego i Centralnego Biura Antykorupcyjnego (Dz.U. z 2015 r., poz. 620),</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21 maja 1999 r. o broni i amunicji (Dz. U. z 2012 r., poz. 576,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września 1999 r. Kodeks karny skarbowy (Dz. U. z 2013 r. poz. 186,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23 grudnia 1999 r. o kształtowaniu wynagrodzeń w państwowej sferze budżetowej oraz o zmianie niektórych ustaw (Dz. U. z 2015 r. poz. 2030 i 2199),</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maja 2000 r. o Krajowym Rejestrze Karnym (Dz. U. z 2015 r. poz. 1036),</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9 września 2000 r. o podatku od czynności cywilnoprawnych  (Dz. U. z 2015 r. poz. 626,  1045 i 1322),</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26 października 2000 r. o giełdach towarowych (Dz. U z 2014 r. poz. 197,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16 listopada 2000 r. o przeciwdziałaniu praniu pieniędzy oraz finansowaniu terroryzmu  (Dz. U. z 2014 r. poz. 455 oraz z 2015 r. poz. 1223),</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listopada 2000 r. Prawo atomowe (Dz. U. z 2014 poz. 1512 oraz z 2015 r. poz. 1505 i 1893),</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29 listopada 2000 r. o obrocie z zagranicą towarami, technologiami i usługami o znaczeniu strategicznym dla bezpieczeństwa państwa, a także dla utrzymania międzynarodowego pokoju i bezpieczeństwa (Dz. U. 2013 r. poz. 194),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21 grudnia 2000 r. o jakości handlowej artykułów rolno-spożywczych (Dz. U. z 2015 r. poz. 678 i 1505 oraz z 2016 r. poz. 50),</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11 maja 2001 r. - Prawo o miarach (Dz. U. z 2013 r. poz. 1069 oraz z 2015 r. poz. 978),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22 czerwca 2001 r. o wykonywaniu działalności gospodarczej w zakresie wytwarzania i obrotu materiałami wybuchowymi, bronią, amunicją oraz wyrobami i technologią o przeznaczeniu wojskowym lub policyjnym (Dz. U. z 2012 r. poz. 1017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22 czerwca 2001 r. o wykonywaniu Konwencji o zakazie prowadzenia badań, produkcji, składowania i użycia broni chemicznej oraz o zniszczeniu jej zapasów (Dz. U. z 2001 r. Nr 76, poz. 812 or</w:t>
      </w:r>
      <w:r w:rsidR="00804855" w:rsidRPr="00637756">
        <w:rPr>
          <w:rFonts w:ascii="Times New Roman" w:hAnsi="Times New Roman" w:cs="Times New Roman"/>
          <w:sz w:val="24"/>
          <w:szCs w:val="24"/>
        </w:rPr>
        <w:t>az z 2010 r. Nr 182, poz. 1228),</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lipca 2001r. o gromadzeniu, przetwarzaniu i przekazywaniu informacji kryminalnych (Dz.U. z 2010 r. Nr 29, poz. 153,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18 lipca 2001 r. Prawo wodne (Dz. U. z 2015 r. poz. 469, 1590, 1642 i 2295),</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lipca 2001 r. - Prawo o ustroju sądów powszechnych (Dz. U. z 2015 r. poz. 133,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sierpnia 2001 r. – Kodeks postępowania w sprawach o wykroczenia (Dz. U. z 2013 r. poz. 395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sierpnia 2001 r. o Żandarmerii Wojskowej i wojskowych organach porządkowych ( Dz. U. z 2013 r. poz. 568, 628, z 2014 r. poz. 1055 oraz  z 2015 r. poz. 1322),</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września 2001 r. o transporcie drogowym (Dz. U. z 2013 r. poz. 1414)</w:t>
      </w:r>
      <w:r w:rsidR="00804855" w:rsidRPr="00637756">
        <w:rPr>
          <w:rFonts w:ascii="Times New Roman" w:hAnsi="Times New Roman" w:cs="Times New Roman"/>
          <w:sz w:val="24"/>
          <w:szCs w:val="24"/>
        </w:rPr>
        <w:t>,</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września 2001 r. Prawo farmaceutyczne (Dz. U. z 2008 r. Nr 45, poz. 271,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maja 2002 r. o Agencji Bezpieczeństwa Wewnętrznego oraz Agencji Wywiadu (Dz. U. z 2015 r. poz. 1929 i 2023 oraz z 2016r. poz. 147),</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dnia 21 czerwca 2002 r. o materiałach wybuchowych przeznaczonych do użytku cywilnego (Dz. U. z 2015 r. poz. 1100 i 1893),</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dnia z dnia 3 lipca 2002 r. Prawo lotnicze (Dz. U. z 2013 r. poz. 1393,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27 lipca 2002 r. Prawo dewizowe (Dz. U. z 2012 r. poz. 826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30 sierpnia 2002 r. - Prawo o postępowaniu przed sądami administracyjnymi (Dz. U. z 2012 r. poz. 270,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30 października 2002 r. o pomocy publicznej dla przedsiębiorców o szczególnym znaczeniu dla rynku pracy (Dz. U z 2002 r. Nr 213, poz. 1800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28 lutego 2003 r. Prawo upadłościowe (Dz. U. z 2015 r. poz. 233, 978, 1166, 1259 i 1844),</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28 marca 2003 r. o transporcie kolejowym (Dz. U. z 2015 r. poz. 1297,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24 kwietnia 2003 r. o działalności pożytku publicznego i o wolontariacie (Dz. U. z 2016 r. poz. 239),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23 lipca 2003 r. o ochronie zabytków i opiece nad zabytkami (Dz. U. z </w:t>
      </w:r>
      <w:r w:rsidR="00804855" w:rsidRPr="00637756">
        <w:rPr>
          <w:rFonts w:ascii="Times New Roman" w:hAnsi="Times New Roman" w:cs="Times New Roman"/>
          <w:sz w:val="24"/>
          <w:szCs w:val="24"/>
        </w:rPr>
        <w:t>2014 r. poz. 1446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22 maja 2003 r. o ubezpieczeniach obowiązkowych, Ubezpieczeniowym Funduszu Gwarancyjnym i Polskim Biurze Ubezpieczycieli Komunikacyjnych (Dz. U. z 2013 r. poz. 392,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27 sierpnia 2003 r. o weterynaryjnej kontroli granicznej (Dz. U. z 2014 r. poz. 424 i 1662),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13 listopada 2003 r. o dochodach jednostek samorządu terytorialnego (Dz. U. z 2015 r. poz. 513,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18 grudnia 2003 r. o ochronie roślin (Dz. U. z 2016 r. poz. 17 i 50),</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29 stycznia 2004 r. o Inspekcji Weterynaryjnej (Dz. U. z 2015 r. poz. 1482 i 1918 oraz z 2016 r. poz. 16),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11 marca 2004 r. o Agencji Rynku Rolnego i organizacji niektórych rynków rolnych (Dz. U. z 2012 r. poz. 633 z późn. zm.), </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11 marca 2004 r. o podatku od towarów i usług (Dz. U. z 2011 r. Nr 177, poz. 1054,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12 marca 2004 r. o pomocy społecznej (Dz. U. z 2015 r. poz. 163,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19 marca 2004 r. – Prawo celne (Dz. U. z</w:t>
      </w:r>
      <w:r w:rsidR="00804855" w:rsidRPr="00637756">
        <w:rPr>
          <w:rFonts w:ascii="Times New Roman" w:hAnsi="Times New Roman" w:cs="Times New Roman"/>
          <w:sz w:val="24"/>
          <w:szCs w:val="24"/>
        </w:rPr>
        <w:t xml:space="preserve"> 2015 r. poz. 858,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kwietnia 2004 r. o promocji zatrudnienia i instytucjach rynku pracy (Dz. U. z 2015 r. poz. 149,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kwietnia 2004 r. o Narodowym Planie Rozwoju (Dz. U. z 2014 r. poz. 1448),</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30 kwietnia 2004 r. o postępowaniu w sprawach dotyczących pomocy publicznej (Dz. U. z 2007 r. Nr 59, poz. 404, z późn. zm.),</w:t>
      </w:r>
    </w:p>
    <w:p w:rsidR="00804855" w:rsidRPr="00637756" w:rsidRDefault="00070624"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kwietnia 2004 r. o pracowniczych programach emerytalnych (Dz. U. z 2014 r. poz. 710, z późn. zm.),</w:t>
      </w:r>
    </w:p>
    <w:p w:rsidR="00804855" w:rsidRPr="00637756" w:rsidRDefault="00070624"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16 kwietnia 2004 r. o nadmiernych zapasach produktów rolnych i produktów cukrowych (Dz. U z 2004 r. Nr 97, poz. 964,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maja 2004 r. o funduszach inwestycyjnych (Dz. U. z 2014 r. poz. 157,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 lipca 2004 r. o swobodzie działalności gospodarczej (Dz. U. z 2015 r. poz. 584,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16 lipca 2004 r. Prawo telekomunikacyjne (Dz. U. 2014 r. poz. 243,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sierpnia 2004 r. o świadczeniach opieki zdrowotnej finansowanej ze środków publicznych (Dz. U. z 2015 r. poz. 581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stycznia 2005 r. o recyklingu pojazdów wycofanych z eksploatacji (Dz. U. z 2015 r. poz. 140 i 933),</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15 kwietnia 2005 r. o pomocy publicznej i restrukturyzacji publicznych zakładów opieki zdrowotnej (Dz. U. Nr 78, poz. 684,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lipca 2005r. o przeciwdziałaniu narkomanii (Dz.U. z 2012 r. poz. 124 oraz z 2015 r. poz. 28, poz. 875, poz. 1916 i poz. 2014),</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z dnia 29 lipca 2005 r. o obrocie instrumentami finansowymi (Dz. U. z 2014 r. poz. 94, z późn.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9 czerwca 2006 r. o Centralnym Biurze Antykorupcyjnym (Dz. U. z 2014 r. poz. 1411, z poźn. zm.),</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21 lipca 2006 r. o nadzorze nad rynkiem finansowym (Dz. U. z 2016 r. poz. 174),</w:t>
      </w:r>
    </w:p>
    <w:p w:rsidR="00804855" w:rsidRPr="00637756" w:rsidRDefault="00FC4583" w:rsidP="00637756">
      <w:pPr>
        <w:pStyle w:val="Akapitzlist"/>
        <w:numPr>
          <w:ilvl w:val="0"/>
          <w:numId w:val="21"/>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sierpnia 2006 r. o podatku tonażowym (Dz. U. z 2014 r. poz. 511 i z 2015 r. poz. 211),</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25 sierpnia 2006 r. o bezpieczeństwie żywności i żywienia (Dz. U. z 2015 r. poz. 594 i 1893 oraz z 2016 r. poz. 65),</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25 sierpnia 2006 r. o biokomponentach i biopaliwach ciekłych (Dz. U. z 2015 r. poz. 775), </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25 sierpnia 2006 r. o systemie monitorowania i kontrolowania jakości paliw (Dz. U. z 2014 r. poz. 1728 oraz z 2015 r. poz. 1361), </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22 września 2006 r. o uruchamianiu środków pochodzących z budżetu Unii Europejskiej przeznaczonych na finansowanie wspólnej polityki rolnej (Dz. U. z 2012 r. poz. 1065), </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18 października 2006 r. o ujawnianiu informacji o dokumentach organów bezpieczeństwa państwa z lat 1944-1990 oraz treści tych dokumentów (Dz. U. z 2013 r. poz. 1388 oraz 2016 r. poz. 178),</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grudnia 2006 r. o zasadach prowadzenia polityki rozwoju (Dz. U. z 2014 r. poz. 1649, z późn. zm.),</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16 lutego 2007 r. o zapasach ropy naftowej, produktów naftowych i gazu ziemnego oraz zasadach postępowania w sytuacjach zagrożenia bezpieczeństwa paliwowego państwa i zakłóceń na rynku naftowym (Dz. U. z 2014 r. poz. 1695 oraz z 2016 r. poz. 266 i 352), </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13 kwietnia 2007 r. o Państwowej Inspekcji Pracy (Dz. U. z 2015 r. poz. 640 i 1240), </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czerwca 2007 r. o międzynarodowym przemieszczaniu odpadów (Dz. U. z 2015 r. poz. 1048),</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lipca 2007 r. o nawozach i nawożeniu (Dz. U. z 2015 r. poz. 625 i 1893),</w:t>
      </w:r>
    </w:p>
    <w:p w:rsidR="00804855"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sierpnia 2007 r. o udziale Rzeczypospolitej Polskiej w Systemie Informacyjnym Schengen oraz Wizowym Systemie Informacyjnym (Dz. U. z 2014 r. poz. 1203 oraz z 2015 r. poz. 1607),</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z dnia 4 września 2008 r. o ochronie żeglugi i portów mors</w:t>
      </w:r>
      <w:r w:rsidR="002C437B" w:rsidRPr="00637756">
        <w:rPr>
          <w:rFonts w:ascii="Times New Roman" w:hAnsi="Times New Roman" w:cs="Times New Roman"/>
          <w:sz w:val="24"/>
          <w:szCs w:val="24"/>
        </w:rPr>
        <w:t>kich (Dz. U. z 2016 r. poz. 49),</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21 listopada 2008 r. o służbie cywilnej (Dz. U. z 2014 r. poz. 1111, </w:t>
      </w:r>
      <w:r w:rsidR="002C437B" w:rsidRPr="00637756">
        <w:rPr>
          <w:rFonts w:ascii="Times New Roman" w:hAnsi="Times New Roman" w:cs="Times New Roman"/>
          <w:sz w:val="24"/>
          <w:szCs w:val="24"/>
        </w:rPr>
        <w:t>z późn. zm.</w:t>
      </w:r>
      <w:r w:rsidRPr="00637756">
        <w:rPr>
          <w:rFonts w:ascii="Times New Roman" w:hAnsi="Times New Roman" w:cs="Times New Roman"/>
          <w:sz w:val="24"/>
          <w:szCs w:val="24"/>
        </w:rPr>
        <w:t>),</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grudnia 2008 r. o organizacji rynku rybnego (Dz. U. z 2015 r. poz. 1970),</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grudnia 2008 r. o podatku akcyzowym (Dz.U. z 2014 r. poz. 752,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23 stycznia 2009 r. o wojewodzie i administracji rządowej w województwie (Dz. U. z 2015. poz. 525 i 1960),</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3 kwietnia 2009 r. o wspieraniu zrównoważonego rozwoju sektora rybackiego z udziałem Europejskiego Funduszu Rybackiego (Dz. U. z 2009r., Nr 72, poz. 619, oraz Nr 157, poz. 1241, Dz. U. z 2015r. poz. 1358),</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7 maja 2009 r. o biegłych rewidentach i ich samorządzie, podmiotach uprawnionych do badania sprawozdań finansowych oraz o nadzorze publicznym (Dz. U. z 2015 r. poz. 1011 i 1844),</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sierpnia 2009 r. o finansach publicznych (Dz. U. z 2013 r. poz. 885,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ustawie z dnia 27 sierpnia 2009 r. o Służbie Celnej (Dz. U. z 2015 r. poz. 990, z późn. zm.)</w:t>
      </w:r>
      <w:r w:rsidR="002C437B" w:rsidRPr="00637756">
        <w:rPr>
          <w:rFonts w:ascii="Times New Roman" w:hAnsi="Times New Roman" w:cs="Times New Roman"/>
          <w:sz w:val="24"/>
          <w:szCs w:val="24"/>
        </w:rPr>
        <w:t>,</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listopada 2009 r. o spółdzielczych kasach oszczędnościowo-kredytowych (Dz. U. z 2013 r. poz. 1450,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19 listopada 2009 r. o grach hazardowych (Dz. U. z 2015 r. poz. 612,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4 marca 2010 r. o świadczeniu usług na terytorium Rzeczypospolitej Polskiej (Dz. U. z 2010 r. Nr 47 poz. 278,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9 kwietnia 2010 r. o udostępnianiu informacji gospodarczych i wymianie danych gospodarczych (Dz. U. z 2014 r. poz. 1015,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20 maja 2010 r. o wyrobach medycznych (Dz. U. z 2015 r. poz. 876 oraz 1918),</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sierpnia 2010 r. o ochronie informacji niejawnych (Dz. U. Nr 182, poz. 1228 oraz z 2015 r. poz. 21, 1224 i 2281),</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6 sierpnia 2010 r. o dowodach osobistych (Dz. U. z 2010 r. Nr 167, poz. 1131,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września 2010 r. o ewidencji ludności (Dz. U. z 2015 r. poz. 388,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stycznia 2011 r. - Kodeks wyborczy (Dz. U. z 2011 r. Nr 21, poz. 112,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5 stycznia 2011 r. o kierujących pojazdami (Dz. U. z 2015 r. poz. 155,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15 kwietnia 2011 r. o działalności leczniczej (Dz. U. z 2015 r. poz. 618,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29 czerwca 2011 r. o przygotowaniu i realizacji inwestycji w zakresie obiektów energetyki jądrowej oraz inwestycji towarzyszących (Dz. U. poz. 789, z późn. zm.), </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18 sierpnia 2011 r. o bezpieczeństwie morskim (Dz. U. z 2016 r. poz. 281),</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19 sierpnia 2011 r. o przewozie towarów niebezpiecznych (Dz. U. poz. 1367,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16 września 2011 r. o wymianie informacji z organami ścigania państw członkowskich Unii Europejskiej (Dz. U. Nr 230, poz. 1371, Dz. U. z 2013 r. poz. 1650 oraz z 2014 poz. 1199),</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 marca 2012 r. o podatku od wydobycia niektórych kopalin (Dz. U. poz. 362, z 2014 r. poz. 1215 oraz z 2015 r. poz. 211),</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23 listopada 2012 r. Prawo pocztowe (Dz. U. poz. 1529 oraz </w:t>
      </w:r>
      <w:r w:rsidRPr="00637756">
        <w:rPr>
          <w:rFonts w:ascii="Times New Roman" w:hAnsi="Times New Roman" w:cs="Times New Roman"/>
          <w:sz w:val="24"/>
          <w:szCs w:val="24"/>
        </w:rPr>
        <w:br/>
        <w:t xml:space="preserve">z 2015 r. poz. 1830), </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24 maja 2013 r. o środkach przymusu bezpośredniego i broni palnej (Dz. U. poz. 628,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13 czerwca 2013 r. o gospodarce opakowaniami i odpadami opakowaniowymi (Dz. U. z 2013 r. poz. 888 oraz z 2015 r. poz. 1688),</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12 grudnia 2013 r. o cudzoziemcach (Dz. U. z 2013 r. poz. 1650,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11 lipca 2014 r. o zasadach realizacji programów w zakresie polityki spójności finansowanych w perspektywie finansowej 2014-2020 (Dz. U. poz. 1146,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25 lipca 2014 r. o specjalnym podatku węglowodorowym (Dz. U. poz. 1215 oraz z 2015 r. poz. 978),</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29 sierpnia 2014 r. o charakterystyce energetycznej budynków (Dz. U. z 2014 r. poz. 1200 oraz z 2015 r. poz. 151),</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28 listopada 2014 r. o komisjach lekarskich podległych ministrowi właściwemu do spraw wewnętrznych (Dz. U. poz. 1822),</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19 grudnia 2014 r. o rybołówstwie morskim (Dz.U. z 2015 r. poz. 222), </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ustawie z dnia 15 stycznia 2015 r. o obligacjach (Dz. U. poz. 238), </w:t>
      </w:r>
    </w:p>
    <w:p w:rsidR="002C437B" w:rsidRPr="00637756" w:rsidRDefault="002C437B"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w:t>
      </w:r>
      <w:r w:rsidR="00FC4583" w:rsidRPr="00637756">
        <w:rPr>
          <w:rFonts w:ascii="Times New Roman" w:hAnsi="Times New Roman" w:cs="Times New Roman"/>
          <w:sz w:val="24"/>
          <w:szCs w:val="24"/>
        </w:rPr>
        <w:t xml:space="preserve">stawie z dnia 20 lutego 2015 r. o odnawialnych źródłach energii (Dz. U. poz. 478 i 2365), </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15 maja 2015 r. o substancjach zubożających warstwę ozonową oraz o niektórych fluorowanych gazach cieplarnianych (Dz. U. poz. 881),</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15 maja 2015 r. Prawo restrukturyzacyjne (Dz. U. poz. 978,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maja 2015 r. o finansowaniu wspólnej polityki rolnej (Dz. U. poz. 1130),</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12 czerwca 2015 r. o systemie handlu uprawnieniami do emisji gazów cieplarnianych (Dz. U. poz. 1223 oraz z 2016 r. poz. 178),</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lipca 2015 r. o administracji podatkowej (Dz. U. poz. 1269,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lipca 2015 r. o wspieraniu zrównoważonego rozwoju sektora rybackiego z udziałem Europejskiego Funduszu Morskiego i Rybackiego (Dz. U. poz. 1358),</w:t>
      </w:r>
    </w:p>
    <w:p w:rsidR="00AA64FC" w:rsidRPr="003A1EE5" w:rsidRDefault="00AA64FC"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3A1EE5">
        <w:rPr>
          <w:rFonts w:ascii="Times New Roman" w:hAnsi="Times New Roman" w:cs="Times New Roman"/>
          <w:sz w:val="24"/>
          <w:szCs w:val="24"/>
        </w:rPr>
        <w:t>ustawie z dnia 10 lipca 2015 r. o zmianie</w:t>
      </w:r>
      <w:r w:rsidR="003A1EE5">
        <w:rPr>
          <w:rFonts w:ascii="Times New Roman" w:hAnsi="Times New Roman" w:cs="Times New Roman"/>
          <w:sz w:val="24"/>
          <w:szCs w:val="24"/>
        </w:rPr>
        <w:t xml:space="preserve"> ustawy</w:t>
      </w:r>
      <w:r w:rsidRPr="003A1EE5">
        <w:rPr>
          <w:rFonts w:ascii="Times New Roman" w:hAnsi="Times New Roman" w:cs="Times New Roman"/>
          <w:sz w:val="24"/>
          <w:szCs w:val="24"/>
        </w:rPr>
        <w:t xml:space="preserve"> </w:t>
      </w:r>
      <w:r w:rsidRPr="003A1EE5">
        <w:rPr>
          <w:rFonts w:ascii="Times New Roman" w:hAnsi="Times New Roman" w:cs="Times New Roman"/>
          <w:position w:val="4"/>
          <w:sz w:val="24"/>
          <w:szCs w:val="24"/>
        </w:rPr>
        <w:t>– Kodeks cywilny, ustawy – Kodeks postępowania cywilnego oraz niektórych innych ustaw (Dz. U. poz. 1311, z późn. zm.),</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10 września 2015 r. o zmianie ustawy – Ordynacja podatkowa oraz niektórych innych ustaw (Dz. U. poz. 1649, 2183 i 2184),</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11 września 2015 r. o działalności ubezpieczeniowej i reasekuracyjnej (Dz. U. z 2015 r. poz. 1844),</w:t>
      </w:r>
    </w:p>
    <w:p w:rsidR="002C437B"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9 października 2015 r. o zmianie ustawy o podatku dochodowym od osób fizycznych, ustawy o podatku dochodowym od osób prawnych oraz niektórych innych ustaw (Dz. U. poz. 1932),</w:t>
      </w:r>
    </w:p>
    <w:p w:rsidR="00FC4583" w:rsidRPr="00637756" w:rsidRDefault="00FC4583" w:rsidP="00637756">
      <w:pPr>
        <w:pStyle w:val="Akapitzlist"/>
        <w:numPr>
          <w:ilvl w:val="0"/>
          <w:numId w:val="21"/>
        </w:numPr>
        <w:tabs>
          <w:tab w:val="left" w:pos="993"/>
        </w:tabs>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z dnia 15 stycznia 2016 r. o podatku od niektórych instytucji finansowych (Dz. U. poz. 68).</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dokonywane w ustawach konsekwencją ustalenia nowej struktury organów w ramach Krajowej Administracji Skarbowej.</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występujące w większości ustaw polegają są co do zasady na:</w:t>
      </w:r>
    </w:p>
    <w:p w:rsidR="00FC4583" w:rsidRPr="00637756" w:rsidRDefault="00FC4583" w:rsidP="00637756">
      <w:pPr>
        <w:numPr>
          <w:ilvl w:val="0"/>
          <w:numId w:val="2"/>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zastąpieniu w obowiązujących aktach prawnych regulacji dotyczących:</w:t>
      </w:r>
    </w:p>
    <w:p w:rsidR="00FC4583" w:rsidRPr="00637756" w:rsidRDefault="00FC4583"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a) izb skarbowych i izb celnych regulacjami dotyczącymi izb administracji skarbowej,</w:t>
      </w:r>
    </w:p>
    <w:p w:rsidR="00FC4583" w:rsidRPr="00637756" w:rsidRDefault="00FC4583"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b) urzędów celnych regulacjami dotyczącymi urzędów skarbowych lub urzędów celno-skarbowych,</w:t>
      </w:r>
    </w:p>
    <w:p w:rsidR="00FC4583" w:rsidRPr="00637756" w:rsidRDefault="00FC4583"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 xml:space="preserve">c) organów kontroli skarbowej regulacjami dotyczącymi urzędów celno-skarbowych, albo skreśleniu w obowiązujących aktach prawnych regulacji dotyczących organów kontroli skarbowej zarówno w aspekcie organizacyjnym (organy kontroli skarbowej) jak i proceduralnym; zmiany w ustawach polegają więc, albo na usunięciu wrażeń „organy kontroli skarbowej” w ogóle i w miejscach, w których jest to zasadne zastąpieniu ich odpowiednim wyrażeniem (np. „naczelnik urzędu celno-skarbowego”, „Szef Krajowej Administracji Skarbowej”), </w:t>
      </w:r>
      <w:r w:rsidR="00070624" w:rsidRPr="00637756">
        <w:rPr>
          <w:rFonts w:ascii="Times New Roman" w:hAnsi="Times New Roman" w:cs="Times New Roman"/>
          <w:sz w:val="24"/>
          <w:szCs w:val="24"/>
        </w:rPr>
        <w:t>,</w:t>
      </w:r>
    </w:p>
    <w:p w:rsidR="00FC4583" w:rsidRPr="00637756" w:rsidRDefault="00FC4583" w:rsidP="00637756">
      <w:pPr>
        <w:numPr>
          <w:ilvl w:val="0"/>
          <w:numId w:val="2"/>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zastąpieniu w obowiązujących aktach prawnych regulacji dotyczących funkcjonariuszy celnych regulacjami odnoszącymi się do funkcjonariuszy Służby Celno-Skarbowej</w:t>
      </w:r>
      <w:r w:rsidR="00070624" w:rsidRPr="00637756">
        <w:rPr>
          <w:rFonts w:ascii="Times New Roman" w:hAnsi="Times New Roman" w:cs="Times New Roman"/>
          <w:sz w:val="24"/>
          <w:szCs w:val="24"/>
        </w:rPr>
        <w:t>,</w:t>
      </w:r>
    </w:p>
    <w:p w:rsidR="00070624" w:rsidRPr="00637756" w:rsidRDefault="00070624" w:rsidP="00637756">
      <w:pPr>
        <w:numPr>
          <w:ilvl w:val="0"/>
          <w:numId w:val="2"/>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zastąpieniu regulacji dotyczących wpłat na rachunek bankowy urzędu skarbowego </w:t>
      </w:r>
      <w:r w:rsidR="00701F4A" w:rsidRPr="00637756">
        <w:rPr>
          <w:rFonts w:ascii="Times New Roman" w:hAnsi="Times New Roman" w:cs="Times New Roman"/>
          <w:sz w:val="24"/>
          <w:szCs w:val="24"/>
        </w:rPr>
        <w:t xml:space="preserve">regulacjami dotyczącymi wpłat na rachunek bankowy izby administracji skarbowej. </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2. </w:t>
      </w:r>
      <w:r w:rsidR="009B4057" w:rsidRPr="00637756">
        <w:rPr>
          <w:rFonts w:ascii="Times New Roman" w:hAnsi="Times New Roman" w:cs="Times New Roman"/>
          <w:b/>
          <w:sz w:val="24"/>
          <w:szCs w:val="24"/>
        </w:rPr>
        <w:t>U</w:t>
      </w:r>
      <w:r w:rsidRPr="00637756">
        <w:rPr>
          <w:rFonts w:ascii="Times New Roman" w:hAnsi="Times New Roman" w:cs="Times New Roman"/>
          <w:b/>
          <w:sz w:val="24"/>
          <w:szCs w:val="24"/>
        </w:rPr>
        <w:t>zasadnienie zmian w ustawach</w:t>
      </w:r>
      <w:r w:rsidR="0070431A" w:rsidRPr="00637756">
        <w:rPr>
          <w:rFonts w:ascii="Times New Roman" w:hAnsi="Times New Roman" w:cs="Times New Roman"/>
          <w:b/>
          <w:sz w:val="24"/>
          <w:szCs w:val="24"/>
        </w:rPr>
        <w:t>, w których wprowadzono dodatkowo inne zmiany niż wynikające ze zmiany dotychczasowej struktury organizacyjnej administracji podatkowej, Służby Celnej oraz urzędów kontroli skarbowej</w:t>
      </w:r>
      <w:r w:rsidR="00F279B4">
        <w:rPr>
          <w:rFonts w:ascii="Times New Roman" w:hAnsi="Times New Roman" w:cs="Times New Roman"/>
          <w:b/>
          <w:sz w:val="24"/>
          <w:szCs w:val="24"/>
        </w:rPr>
        <w:t>.</w:t>
      </w:r>
      <w:r w:rsidR="0070431A" w:rsidRPr="00637756">
        <w:rPr>
          <w:rFonts w:ascii="Times New Roman" w:hAnsi="Times New Roman" w:cs="Times New Roman"/>
          <w:b/>
          <w:sz w:val="24"/>
          <w:szCs w:val="24"/>
        </w:rPr>
        <w:t xml:space="preserve"> </w:t>
      </w:r>
    </w:p>
    <w:p w:rsidR="009B219A" w:rsidRPr="00637756" w:rsidRDefault="009B219A"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2.1. </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Art. 3 - ustawa z dnia 17 czerwca 1966 r. o postępowaniu egzekucyjnym w administracji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Według przepisów ustawy o Krajowej Administracji Skarbowej podstawowe zadania w procesie poboru danin realizuje naczelnik urzędu skarbowego. Do jego kompetencji należy pobór podatków, opłat oraz niepodatkowych należności budżetowych jak również innych należności na podstawie odrębnych przepisów oraz wykonywanie zadań wierzyciela należności pieniężnych, a także wykonywanie egzekucji administracyjnej należności pieniężnych. Zmiany zawarte w projekcie ustawy wprowadzającej mają na celu dostosowanie dotychczasowych regulacji do powyższej zasady.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1 stanowi przeniesienie dotychczasowych zadań z izb skarbowych na izby administracji skarbowej.</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Zmiana w pkt 2 dotyczy wyznaczenia „centralnego” wierzyciela w odniesieniu do niektórych zadań w zakresie określonych obowiązków podlegających egzekucji administracyjnej – proponowany art. 5 § 1a ustawy o postępowaniu egzekucyjnym w administracji.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Dodanie w art. 5 </w:t>
      </w:r>
      <w:r w:rsidR="00701F4A" w:rsidRPr="00637756">
        <w:rPr>
          <w:rFonts w:ascii="Times New Roman" w:hAnsi="Times New Roman" w:cs="Times New Roman"/>
          <w:sz w:val="24"/>
          <w:szCs w:val="24"/>
        </w:rPr>
        <w:t xml:space="preserve">przepisu </w:t>
      </w:r>
      <w:r w:rsidRPr="00637756">
        <w:rPr>
          <w:rFonts w:ascii="Times New Roman" w:hAnsi="Times New Roman" w:cs="Times New Roman"/>
          <w:sz w:val="24"/>
          <w:szCs w:val="24"/>
        </w:rPr>
        <w:t>§ 1a, upoważniającego ministra właściwego do spraw finansów publicznych do określenia, w drodze rozporządzenia, naczelnika urzędu administracji skarbowej uprawnionego do wykonywania niektórych zadań wierzyciela w odniesieniu do określonych obowiązków podlegających egzekucji administracyjnej, ma na celu przede wszystkim zachowanie obowiązujących zasad dotyczących poboru należności pieniężnych wymienionych w art. 5 § 1a tej ustawy przez jeden centralny organ właściwy miejscowo dla terytorium całego kraju. Zgodnie z obowiązującym stanem prawnym do wykonywania zadań wierzyciela tych należności przepisem § 1c rozporządzenia Ministra Finansów z dnia 15 maja 2012 r. w sprawie wyznaczenia organu Służby Celnej właściwego do wykonywania niektórych zadań Służby Celnej oraz określenia terytorialnego zasięgu jego działania (Dz. U. poz. 565, z późn. zm.), wyznaczony został jeden organ. Dotychczasowa praktyka wskazuje, iż przyjęcie opisanego rozwiązania, tj. centralizacji poboru ww. należności pieniężnych, pozwala na sprawną, efektywną i skuteczną realizację zadań wierzyciela. Z powyższego względu zaproponowano zachowanie ww. centralizacji również po przejęciu zadań wierzyciela przez naczelnika urzędu skarbowego. Ponadto omawiany przepis umożliwi centralizację niektórych zadań wierzyciela również w odniesieniu do innych należności pobieranych przez naczelników urzędów skarbowych.</w:t>
      </w:r>
    </w:p>
    <w:p w:rsidR="00FC4583" w:rsidRPr="00637756" w:rsidRDefault="00701F4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3 lit. a</w:t>
      </w:r>
      <w:r w:rsidR="00FC4583" w:rsidRPr="00637756">
        <w:rPr>
          <w:rFonts w:ascii="Times New Roman" w:hAnsi="Times New Roman" w:cs="Times New Roman"/>
          <w:sz w:val="24"/>
          <w:szCs w:val="24"/>
        </w:rPr>
        <w:t xml:space="preserve"> polega na wskazaniu, że zażalenie wnosi się do organu odwoławczego już nie za pośrednictwem organu egzekucyjnego, ale za pośrednictwem organu, który wydał zaskarżone postanowienie.</w:t>
      </w:r>
    </w:p>
    <w:p w:rsidR="00FC4583" w:rsidRPr="00637756" w:rsidRDefault="00701F4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3 lit. b</w:t>
      </w:r>
      <w:r w:rsidR="00FC4583" w:rsidRPr="00637756">
        <w:rPr>
          <w:rFonts w:ascii="Times New Roman" w:hAnsi="Times New Roman" w:cs="Times New Roman"/>
          <w:sz w:val="24"/>
          <w:szCs w:val="24"/>
        </w:rPr>
        <w:t xml:space="preserve"> polega na zastąpieniu odesłania do art. 23 zmienianej ustawy wymienieniem organów (ministra właściwego do spraw finansów publicznych, dyrektora izby administracji skarbowej, samorządowego kolegium odwoławczego) wydających postanowienia w pierwszej instancji.</w:t>
      </w:r>
    </w:p>
    <w:p w:rsidR="00FC4583" w:rsidRPr="00637756" w:rsidRDefault="00701F4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3 lit. c</w:t>
      </w:r>
      <w:r w:rsidR="00FC4583" w:rsidRPr="00637756">
        <w:rPr>
          <w:rFonts w:ascii="Times New Roman" w:hAnsi="Times New Roman" w:cs="Times New Roman"/>
          <w:sz w:val="24"/>
          <w:szCs w:val="24"/>
        </w:rPr>
        <w:t xml:space="preserve"> polega na dodaniu kolejnej jednostki redakcyjnej - § 3 - w art. 17 wskazującej organy właściwe w sprawie stwierdzenia nieważności postanowienia w</w:t>
      </w:r>
      <w:r w:rsidRPr="00637756">
        <w:rPr>
          <w:rFonts w:ascii="Times New Roman" w:hAnsi="Times New Roman" w:cs="Times New Roman"/>
          <w:sz w:val="24"/>
          <w:szCs w:val="24"/>
        </w:rPr>
        <w:t xml:space="preserve"> sprawie </w:t>
      </w:r>
      <w:r w:rsidR="00FC4583" w:rsidRPr="00637756">
        <w:rPr>
          <w:rFonts w:ascii="Times New Roman" w:hAnsi="Times New Roman" w:cs="Times New Roman"/>
          <w:sz w:val="24"/>
          <w:szCs w:val="24"/>
        </w:rPr>
        <w:t xml:space="preserve"> rozstrzygnięcia i zajmowanego przez organ egzekucyjny lub wierzyciela stanowiska w sprawach dotyczących postępowania egzekucyjnego.</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4 oraz w pkt 5 lit. b) jest wynikiem przeniesienia wszystkich uprawnień dyrektora izby celnej jako organu egzekucyjnego na naczelnika urzędu skarbowego.</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6 ma na celu przeniesienie dotychczasowych zadań organów celnych na naczelników urzędów skarbowych. Zmiana art. 55a ustawy o postępowaniu egzekucyjnym w administracji – elektroniczne przekazywanie wniosków do Krajowego Rejestru Sądowego.</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Zmiany zaproponowane w art. 55a umożliwią przekazywanie wniosków o wpis do Krajowego Rejestru Sądowego przy użyciu środków komunikacji elektronicznej. Celem ich wprowadzenia jest przyspieszenie i usprawnienie dokonywania w KRS wpisów dotyczących wszczęcia egzekucji należności podatkowych, celnych lub należności Zakładu Ubezpieczeń Społecznych w odniesieniu do podmiotów wpisanych do KRS. Szczegółowy sposób dokonywania ww. zgłoszeń oraz sporządzania odpisów dokumentów może zostać określony w rozporządzeniu ministra finansów wydawanym w porozumieniu z ministrem do spraw  zabezpieczenia społecznego, Ministrem Sprawiedliwości i ministrem do spraw cyfryzacji.</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7 jest konsekwencją wprowadzonych zmian organizacyjnych. Wprowadza się regulację, zgodnie z którą spór o właściwość między organami egzekucyjnymi rozstrzyga, na wniosek organu egzekucyjnego pozostającego w sporze, dyrektor izby administracji skarbowej właściwy ze względu na siedzibę organu egzekucyjnego, który pierwszy dokonał zajęcia, a w razie niemożności ustalenia tego pierwszeństwa - dyrektor izby administracji skarbowej właściwy ze względu na siedzibę organu egzekucyjnego, który dokonał zajęcia na poczet należności w wyższej kwocie.</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pkt 8 i 9 jest wynikiem dostosowania tego przepisu do zmian organizacyjnych.</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pkt 10 odnoszą się do poszerzenia regulacji dotyczącej licytacji publicznej o możliwość prowadzenia licytacji w formie elektronicznej – licytacja elektroniczna. Ustawa wprowadza zasady przeprowadzania tej licytacji.</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Zaproponowane przepisy dotyczące licytacji elektronicznej są w dużej mierze odzwierciedleniem przepisów normujących tę licytację, określonych w ustawie z dnia 10 lipca 2015 r. o administracji podatkowej (Dz. U. poz. 1269, z późń. zm.). Projekt zakłada jednak nieznaczną modyfikację wskazanych regulacji. Celem zmian przepisów dotyczących licytacji elektronicznej jest m.in. przedłużenie terminu vacatio legis niezbędnego do przygotowania systemu teleinformatycznego, w którym przeprowadzane będą licytacje lub wybór, w trybie zamówień publicznych podmiotu prowadzącego taki system. Ponadto zmiany będą służyły usprawnieniu sposobu przeprowadzania licytacji elektronicznych. Zakłada się umożliwienie samorządowym organom egzekucyjnym samodzielny wybór podmiotu prowadzącego system teleinformatyczny. Przepisy dotyczące licytacji elektronicznej wprowadzone ustawą o administracji podatkowej wprowadzały bowiem zasadę, iż wszystkie administracyjne organy egzekucyjne są zobowiązane do przeprowadzania licytacji elektronicznych za pośrednictwem systemu teleinformatycznego prowadzonego przez podmiot podległy lub nadzorowany przez ministra właściwego do spraw finansów publicznych, bądź wybrany przez tego ministra. Zatem samorządowe organy egzekucyjne były pozbawione możliwości samodzielnego wyboru podmiotu prowadzącego system teleinformatyczny, za pośrednictwem którego przeprowadza się licytacje elektroniczne. W odniesieniu do licytacji elektronicznej został również dodany przepis analogiczny do art. 105d § 2 zdanie drugie – dotyczącego publicznej licytacji ruchomości, tj. stanowiący, iż nabywca, który nie uiści ceny nabycia w terminie określonym w ustawie traci prawo wynikłe z przybicia. Ponadto w projekcie przewidziano możliwość zawieszenia dostępu do systemu teleinformatycznego użytkownikowi, który uzyskał przybicie i nie zapłacił ceny nabycia, bądź nie odebrał nabytej ruchomości, a także wygaśnięcia tego dostępu w przypadku gdy użytkownik w okresie 5 kolejnych lat z niego nie korzysta.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pkt 11 wynika z faktu likwidacji organów kontroli skarbowej oraz realizacji zadań z zakresu egzekucji przez naczelnika urzędu skarbowego.</w:t>
      </w:r>
    </w:p>
    <w:p w:rsidR="00F279B4" w:rsidRDefault="00F279B4"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2.2</w:t>
      </w:r>
    </w:p>
    <w:p w:rsidR="00FC4583" w:rsidRPr="00637756" w:rsidRDefault="0087664A" w:rsidP="0063775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37</w:t>
      </w:r>
      <w:r w:rsidR="00FC4583" w:rsidRPr="0063775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8510D" w:rsidRPr="00637756">
        <w:rPr>
          <w:rFonts w:ascii="Times New Roman" w:hAnsi="Times New Roman" w:cs="Times New Roman"/>
          <w:b/>
          <w:sz w:val="24"/>
          <w:szCs w:val="24"/>
        </w:rPr>
        <w:t>u</w:t>
      </w:r>
      <w:r w:rsidR="00FC4583" w:rsidRPr="00637756">
        <w:rPr>
          <w:rFonts w:ascii="Times New Roman" w:hAnsi="Times New Roman" w:cs="Times New Roman"/>
          <w:b/>
          <w:sz w:val="24"/>
          <w:szCs w:val="24"/>
        </w:rPr>
        <w:t>staw</w:t>
      </w:r>
      <w:r w:rsidR="0098510D" w:rsidRPr="00637756">
        <w:rPr>
          <w:rFonts w:ascii="Times New Roman" w:hAnsi="Times New Roman" w:cs="Times New Roman"/>
          <w:b/>
          <w:sz w:val="24"/>
          <w:szCs w:val="24"/>
        </w:rPr>
        <w:t>a z dnia 29 sierpnia 1997 r. –</w:t>
      </w:r>
      <w:r w:rsidR="00FC4583" w:rsidRPr="00637756">
        <w:rPr>
          <w:rFonts w:ascii="Times New Roman" w:hAnsi="Times New Roman" w:cs="Times New Roman"/>
          <w:b/>
          <w:sz w:val="24"/>
          <w:szCs w:val="24"/>
        </w:rPr>
        <w:t xml:space="preserve"> Ordynacja podatkowa</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ustawie – Ordynacja podatkowa w przeważającej części mają charakter dostosowawczy do projektu ustawy o Krajowej Administracji Skarbowej. Zmiany te obejmują w szczególności:</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1) modyfikację w nazewnictwie organów podatkowych, np.: zmiany w art. 3 pkt 14, art. 13      § 1 pkt 1 i 2, § 1a i § 2a, art. 14 § 2, art. 14b §  1, art. 19, art. 20i § 2a, art. 66 § 2 pkt 1, art. 82 § 2c, art. 131 § 1 pkt 2, § 2 pkt 1 i § 3, art. 143 § 2, art. 244 § 3, art. 275 § 2  art. 295 pkt 1, art. 297, art. 299b, </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2) zmiany związane z nową organizacją administracji skarbowej (połączenie administracji podatkowej, skarbowej i celnej), co wiąże się z nowym podziałem kompetencji dla poszczególnych organów administracji skarbowej (np.: przejęcie kompetencji organów kontroli skarbowej, naczelników urzędów celnych i izb celnych przez naczelników urzędów celno-skarbowych, czego konsekwencją jest m. in. zniesienie pojęcia „organy kontroli skarbowej”), np.: art. 13, 14a § 1, § 2 pkt 2, § 3 i 7, art. 14b § 2a, art. 19 § 1 pkt 1-4, art. 20i § 2a, art. 138d § 1, art. 143,  </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3) zastąpienie postępowania kontrolnego prowadzonego przez organy kontroli skarbowej kontrolą celno-skarbową, np:  art. 14a § 3, art. 14b § 4 i 5, art. 20c pkt  2, art. 297 §  1 pkt 1 i 2,  </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4) powołanie Szefa Krajowej Administracji Skarbowej i przejęciu przez ten organ   kompetencji Ministra Finansów (z wyjątkiem kompetencji w zakresie legislacji), np.: art. 3 pkt 15, art. 144b  § 2, 2 i § 4, art. 181a § 3 (obsługa portalu podatkowego), art. 13 § 2 pkt 1 i 2, art. 221 § 1, art. 244 § 3, art. 248 § 2 pkt 2 i 3 (wydawanie decyzji w trybach nadzwyczajnych), art. 13 § 2 pkt 3, art. 281 § 3, art. 295a (właściwość w sprawach porozumień dotyczących ustalenia cen transakcyjnych, w tym do wydawania decyzji i prowadzenia kontroli), art. 14 § 1 (sprawowanie ogólnego nadzoru w sprawach podatkowych), art. 19 § 1 pkt 2, 4, nowy pkt 4a i pkt 8 (rozstrzyganie sporów kompetencyjnych), art. 43 § 2 (prowadzenie Centralnego Rejestru Zastawów Skarbowych), art. 80a § 2c (przyjmowanie pełnomocnictw do podpisywania deklaracji oraz zawiadomień o ich odwołaniu, składanych w formie dokumentu elektronicznego), art. 82 § 2 (przekazywanie przez banki i spółdzielcze kasy oszczędnościowo-kredytowe Szefowi Krajowej Administracji Skarbowej, w formie dokumentu elektronicznego - informacji o założonych i zlikwidowanych rachunkach bankowych związanych z prowadzeniem działalności gospodarczej), § 2c i § 3, art. 130 § 4, art. 131 § 2 pkt 2 (wyznaczanie naczelnika urzędu skarbowego w przypadku wyłączenia naczelnika urzędu skarbowego dotychczas właściwego) i § 3, art. 138d § 3 i 4, art. 138k § 1 (prowadzenie przez Szefa KAS Centralnego Rejestru Pełnomocnictw Ogólnych), art.  141 § 1 pkt 2 (rozpoznawanie przez Szefa Krajowej Administracji Skarbowej ponagleń, jeżeli sprawa nie została załatwiona przez dyrektora izby administracji skarbowej), art. 291a (właściwość w zakresie kontroli jednoczesnych), art. 294 § 1 pkt 4a, art. 295 pkt 1, art. 297 §  1 pkt 1 (umożliwienie Szefowi KAS dostępu do akt objętych tajemnicą skarbową), art. 299b § 1 i § 3 (wyrażanie zgody Szefa KAS na ujawnienie  informacji stanowiących tajemnicę skarbową, jeśli spełnione przesłanki określone w art. 299b),  </w:t>
      </w:r>
    </w:p>
    <w:p w:rsidR="00FC4583" w:rsidRPr="00637756" w:rsidRDefault="00FC4583"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5) </w:t>
      </w:r>
      <w:r w:rsidR="00836CA0" w:rsidRPr="00637756">
        <w:rPr>
          <w:rFonts w:ascii="Times New Roman" w:hAnsi="Times New Roman" w:cs="Times New Roman"/>
          <w:sz w:val="24"/>
          <w:szCs w:val="24"/>
        </w:rPr>
        <w:t>uwzględnienie w zasadach naliczania odsetek za zwłokę regulacji dotyczących kontroli celno-skarbowej</w:t>
      </w:r>
      <w:r w:rsidR="00C93BED" w:rsidRPr="00637756">
        <w:rPr>
          <w:rFonts w:ascii="Times New Roman" w:hAnsi="Times New Roman" w:cs="Times New Roman"/>
          <w:sz w:val="24"/>
          <w:szCs w:val="24"/>
        </w:rPr>
        <w:t xml:space="preserve"> - </w:t>
      </w:r>
      <w:r w:rsidRPr="00637756">
        <w:rPr>
          <w:rFonts w:ascii="Times New Roman" w:hAnsi="Times New Roman" w:cs="Times New Roman"/>
          <w:sz w:val="24"/>
          <w:szCs w:val="24"/>
        </w:rPr>
        <w:t>art. 56a § 3 pkt 1a, art. 56b pkt 2 lit. c.</w:t>
      </w:r>
    </w:p>
    <w:p w:rsidR="00C93BED" w:rsidRPr="00637756" w:rsidRDefault="00836CA0"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Ponadto w projektowanym art. 13 § 2c proponuje się wprowadzenie regulacji </w:t>
      </w:r>
      <w:r w:rsidR="0004615C" w:rsidRPr="00637756">
        <w:rPr>
          <w:rFonts w:ascii="Times New Roman" w:hAnsi="Times New Roman" w:cs="Times New Roman"/>
          <w:sz w:val="24"/>
          <w:szCs w:val="24"/>
        </w:rPr>
        <w:t xml:space="preserve">, w myśl której w zakresie </w:t>
      </w:r>
      <w:r w:rsidR="00C93BED" w:rsidRPr="00637756">
        <w:rPr>
          <w:rFonts w:ascii="Times New Roman" w:hAnsi="Times New Roman" w:cs="Times New Roman"/>
          <w:sz w:val="24"/>
          <w:szCs w:val="24"/>
        </w:rPr>
        <w:t>rozstrzygania spraw podatkowych uprawnienia:</w:t>
      </w:r>
    </w:p>
    <w:p w:rsidR="00C93BED" w:rsidRPr="00637756" w:rsidRDefault="00C93BED"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1) naczelnika urzędu skarbowego jako organu podatkowego  pierwszej instancji,</w:t>
      </w:r>
    </w:p>
    <w:p w:rsidR="00C93BED" w:rsidRPr="00637756" w:rsidRDefault="00C93BED"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2) dyrektora izby administracji skarbowej jako organu podatkowego  pierwszej instancji,</w:t>
      </w:r>
    </w:p>
    <w:p w:rsidR="00C93BED" w:rsidRPr="00637756" w:rsidRDefault="00C93BED"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3) dyrektora  izby administracji skarbowej jako organu odwoławczego, </w:t>
      </w:r>
    </w:p>
    <w:p w:rsidR="00C93BED" w:rsidRPr="00637756" w:rsidRDefault="00C93BED"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 przysługują także radcy skarbowemu, wykonującemu czynności orzecznicze.”; </w:t>
      </w:r>
    </w:p>
    <w:p w:rsidR="004B243E" w:rsidRPr="00637756" w:rsidRDefault="004B243E" w:rsidP="00637756">
      <w:pPr>
        <w:spacing w:after="0" w:line="360" w:lineRule="auto"/>
        <w:ind w:firstLine="708"/>
        <w:jc w:val="both"/>
        <w:rPr>
          <w:rFonts w:ascii="Times New Roman" w:hAnsi="Times New Roman" w:cs="Times New Roman"/>
          <w:sz w:val="24"/>
          <w:szCs w:val="24"/>
        </w:rPr>
      </w:pPr>
      <w:r w:rsidRPr="00637756">
        <w:rPr>
          <w:rFonts w:ascii="Times New Roman" w:hAnsi="Times New Roman" w:cs="Times New Roman"/>
          <w:sz w:val="24"/>
          <w:szCs w:val="24"/>
        </w:rPr>
        <w:t xml:space="preserve">Jednocześnie rozszerzono  </w:t>
      </w:r>
      <w:r w:rsidR="001A2226" w:rsidRPr="00637756">
        <w:rPr>
          <w:rFonts w:ascii="Times New Roman" w:hAnsi="Times New Roman" w:cs="Times New Roman"/>
          <w:sz w:val="24"/>
          <w:szCs w:val="24"/>
        </w:rPr>
        <w:t>n</w:t>
      </w:r>
      <w:r w:rsidRPr="00637756">
        <w:rPr>
          <w:rFonts w:ascii="Times New Roman" w:hAnsi="Times New Roman" w:cs="Times New Roman"/>
          <w:sz w:val="24"/>
          <w:szCs w:val="24"/>
        </w:rPr>
        <w:t>iedewolutywny</w:t>
      </w:r>
      <w:r w:rsidR="00464F31" w:rsidRPr="00637756">
        <w:rPr>
          <w:rFonts w:ascii="Times New Roman" w:hAnsi="Times New Roman" w:cs="Times New Roman"/>
          <w:sz w:val="24"/>
          <w:szCs w:val="24"/>
        </w:rPr>
        <w:t xml:space="preserve"> środek</w:t>
      </w:r>
      <w:r w:rsidRPr="00637756">
        <w:rPr>
          <w:rFonts w:ascii="Times New Roman" w:hAnsi="Times New Roman" w:cs="Times New Roman"/>
          <w:sz w:val="24"/>
          <w:szCs w:val="24"/>
        </w:rPr>
        <w:t xml:space="preserve"> zaskarżenia</w:t>
      </w:r>
      <w:r w:rsidR="00464F31" w:rsidRPr="00637756">
        <w:rPr>
          <w:rFonts w:ascii="Times New Roman" w:hAnsi="Times New Roman" w:cs="Times New Roman"/>
          <w:sz w:val="24"/>
          <w:szCs w:val="24"/>
        </w:rPr>
        <w:t xml:space="preserve">, o którym mowa </w:t>
      </w:r>
      <w:r w:rsidR="001A2226" w:rsidRPr="00637756">
        <w:rPr>
          <w:rFonts w:ascii="Times New Roman" w:hAnsi="Times New Roman" w:cs="Times New Roman"/>
          <w:sz w:val="24"/>
          <w:szCs w:val="24"/>
        </w:rPr>
        <w:t>w art. 221</w:t>
      </w:r>
      <w:r w:rsidR="00464F31" w:rsidRPr="00637756">
        <w:rPr>
          <w:rFonts w:ascii="Times New Roman" w:hAnsi="Times New Roman" w:cs="Times New Roman"/>
          <w:sz w:val="24"/>
          <w:szCs w:val="24"/>
        </w:rPr>
        <w:t>,</w:t>
      </w:r>
      <w:r w:rsidR="001A2226" w:rsidRPr="00637756">
        <w:rPr>
          <w:rFonts w:ascii="Times New Roman" w:hAnsi="Times New Roman" w:cs="Times New Roman"/>
          <w:sz w:val="24"/>
          <w:szCs w:val="24"/>
        </w:rPr>
        <w:t xml:space="preserve"> na decyzje wydane przez naczelnika urzędu celno-skarbowego. O</w:t>
      </w:r>
      <w:r w:rsidRPr="00637756">
        <w:rPr>
          <w:rFonts w:ascii="Times New Roman" w:hAnsi="Times New Roman" w:cs="Times New Roman"/>
          <w:sz w:val="24"/>
          <w:szCs w:val="24"/>
        </w:rPr>
        <w:t xml:space="preserve">dwołanie </w:t>
      </w:r>
      <w:r w:rsidR="001A2226" w:rsidRPr="00637756">
        <w:rPr>
          <w:rFonts w:ascii="Times New Roman" w:hAnsi="Times New Roman" w:cs="Times New Roman"/>
          <w:sz w:val="24"/>
          <w:szCs w:val="24"/>
        </w:rPr>
        <w:t xml:space="preserve">od decyzji naczelnika urzędu celno-skarbowego </w:t>
      </w:r>
      <w:r w:rsidRPr="00637756">
        <w:rPr>
          <w:rFonts w:ascii="Times New Roman" w:hAnsi="Times New Roman" w:cs="Times New Roman"/>
          <w:sz w:val="24"/>
          <w:szCs w:val="24"/>
        </w:rPr>
        <w:t>jest ro</w:t>
      </w:r>
      <w:r w:rsidR="001A2226" w:rsidRPr="00637756">
        <w:rPr>
          <w:rFonts w:ascii="Times New Roman" w:hAnsi="Times New Roman" w:cs="Times New Roman"/>
          <w:sz w:val="24"/>
          <w:szCs w:val="24"/>
        </w:rPr>
        <w:t xml:space="preserve">zpatrywane przez ten sam organ.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Projekt zawiera także zmiany o charakterze doprecyzowującym, do których należą:</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1) zmiana w art. 75 § 4b polegająca na skorygowaniu odesłania (jest odesłanie do § 4, a powinno być do § 4a),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2) zmiana w art. 269 § 2; proponowana treść przepisu usuwa wątpliwości, co do wysokości  kosztów postępowania, które nie podlegają ustaleniu przez  organ podatkowy.</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2.3</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Art. 38 </w:t>
      </w:r>
      <w:r w:rsidR="0098510D" w:rsidRPr="00637756">
        <w:rPr>
          <w:rFonts w:ascii="Times New Roman" w:hAnsi="Times New Roman" w:cs="Times New Roman"/>
          <w:b/>
          <w:sz w:val="24"/>
          <w:szCs w:val="24"/>
        </w:rPr>
        <w:t>–</w:t>
      </w:r>
      <w:r w:rsidRPr="00637756">
        <w:rPr>
          <w:rFonts w:ascii="Times New Roman" w:hAnsi="Times New Roman" w:cs="Times New Roman"/>
          <w:b/>
          <w:sz w:val="24"/>
          <w:szCs w:val="24"/>
        </w:rPr>
        <w:t xml:space="preserve"> </w:t>
      </w:r>
      <w:r w:rsidR="0098510D" w:rsidRPr="00637756">
        <w:rPr>
          <w:rFonts w:ascii="Times New Roman" w:hAnsi="Times New Roman" w:cs="Times New Roman"/>
          <w:b/>
          <w:sz w:val="24"/>
          <w:szCs w:val="24"/>
        </w:rPr>
        <w:t xml:space="preserve">ustawa z dnia 29 sierpnia 1997 r. - </w:t>
      </w:r>
      <w:r w:rsidRPr="00637756">
        <w:rPr>
          <w:rFonts w:ascii="Times New Roman" w:hAnsi="Times New Roman" w:cs="Times New Roman"/>
          <w:b/>
          <w:sz w:val="24"/>
          <w:szCs w:val="24"/>
        </w:rPr>
        <w:t>Prawo bankowe</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Celem zaproponowanych zmian </w:t>
      </w:r>
      <w:r w:rsidR="0098510D" w:rsidRPr="00637756">
        <w:rPr>
          <w:rFonts w:ascii="Times New Roman" w:hAnsi="Times New Roman" w:cs="Times New Roman"/>
          <w:sz w:val="24"/>
          <w:szCs w:val="24"/>
        </w:rPr>
        <w:t xml:space="preserve">w </w:t>
      </w:r>
      <w:r w:rsidRPr="00637756">
        <w:rPr>
          <w:rFonts w:ascii="Times New Roman" w:hAnsi="Times New Roman" w:cs="Times New Roman"/>
          <w:sz w:val="24"/>
          <w:szCs w:val="24"/>
        </w:rPr>
        <w:t>ustaw</w:t>
      </w:r>
      <w:r w:rsidR="0098510D" w:rsidRPr="00637756">
        <w:rPr>
          <w:rFonts w:ascii="Times New Roman" w:hAnsi="Times New Roman" w:cs="Times New Roman"/>
          <w:sz w:val="24"/>
          <w:szCs w:val="24"/>
        </w:rPr>
        <w:t xml:space="preserve">ie – </w:t>
      </w:r>
      <w:r w:rsidRPr="00637756">
        <w:rPr>
          <w:rFonts w:ascii="Times New Roman" w:hAnsi="Times New Roman" w:cs="Times New Roman"/>
          <w:sz w:val="24"/>
          <w:szCs w:val="24"/>
        </w:rPr>
        <w:t xml:space="preserve">Prawo bankowe jest dostosowanie przepisów tej ustawy do rozwiązań wprowadzonych w art. 36 ustawy z dnia 17 czerwca 1966 r. o postępowaniu egzekucyjnym w administracji </w:t>
      </w:r>
      <w:r w:rsidR="0098510D" w:rsidRPr="00637756">
        <w:rPr>
          <w:rFonts w:ascii="Times New Roman" w:hAnsi="Times New Roman" w:cs="Times New Roman"/>
          <w:sz w:val="24"/>
          <w:szCs w:val="24"/>
        </w:rPr>
        <w:t xml:space="preserve">i </w:t>
      </w:r>
      <w:r w:rsidRPr="00637756">
        <w:rPr>
          <w:rFonts w:ascii="Times New Roman" w:hAnsi="Times New Roman" w:cs="Times New Roman"/>
          <w:sz w:val="24"/>
          <w:szCs w:val="24"/>
        </w:rPr>
        <w:t>ustawą z dnia 10 lipca 2015 r. o administracji podatkowej (Dz. U. poz. 1269, z późń. zm.). Wskazana zmiana doprecyzowała zakres informacji, jakich administracyjne organy egzekucyjne oraz centralne biuro łącznikowe mogą żądać od banków (odpowiednio spółdzielczych kas oszczędnościowo-kredytowe oraz podmiotów prowadzących rachunki papierów wartościowych lub inne rachunki, na których zapisane są instrumenty finansowe, a także rachunki pieniężne). Projektowana zmiana art. 105 ust. 1 pkt 2 lit. v ustawy – Prawo bankowe ma na celu jednoznaczne określenie, iż przekazanie określonego zakresu informacji administracyjnym organom egzekucyjnym bądź centralnemu biuru łącznikowemu, na ich wniosek, w związku z wykonywaniem przez te organy ich zadań ustawowych, nie stanowi naruszenia przepisów dotyczących tajemnicy bankowej.</w:t>
      </w:r>
    </w:p>
    <w:p w:rsidR="0070431A" w:rsidRPr="00637756" w:rsidRDefault="0070431A"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2.4 </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Art. 47 </w:t>
      </w:r>
      <w:r w:rsidR="00CB4241" w:rsidRPr="00637756">
        <w:rPr>
          <w:rFonts w:ascii="Times New Roman" w:hAnsi="Times New Roman" w:cs="Times New Roman"/>
          <w:b/>
          <w:sz w:val="24"/>
          <w:szCs w:val="24"/>
        </w:rPr>
        <w:t>–</w:t>
      </w:r>
      <w:r w:rsidRPr="00637756">
        <w:rPr>
          <w:rFonts w:ascii="Times New Roman" w:hAnsi="Times New Roman" w:cs="Times New Roman"/>
          <w:b/>
          <w:sz w:val="24"/>
          <w:szCs w:val="24"/>
        </w:rPr>
        <w:t xml:space="preserve"> </w:t>
      </w:r>
      <w:r w:rsidR="00CB4241" w:rsidRPr="00637756">
        <w:rPr>
          <w:rFonts w:ascii="Times New Roman" w:hAnsi="Times New Roman" w:cs="Times New Roman"/>
          <w:b/>
          <w:sz w:val="24"/>
          <w:szCs w:val="24"/>
        </w:rPr>
        <w:t xml:space="preserve">ustawa z dnia 10 września 1999 r. </w:t>
      </w:r>
      <w:r w:rsidR="00833FC6">
        <w:rPr>
          <w:rFonts w:ascii="Times New Roman" w:hAnsi="Times New Roman" w:cs="Times New Roman"/>
          <w:b/>
          <w:sz w:val="24"/>
          <w:szCs w:val="24"/>
        </w:rPr>
        <w:t>–</w:t>
      </w:r>
      <w:r w:rsidR="00CB4241" w:rsidRPr="00637756">
        <w:rPr>
          <w:rFonts w:ascii="Times New Roman" w:hAnsi="Times New Roman" w:cs="Times New Roman"/>
          <w:b/>
          <w:sz w:val="24"/>
          <w:szCs w:val="24"/>
        </w:rPr>
        <w:t xml:space="preserve"> </w:t>
      </w:r>
      <w:r w:rsidRPr="00637756">
        <w:rPr>
          <w:rFonts w:ascii="Times New Roman" w:hAnsi="Times New Roman" w:cs="Times New Roman"/>
          <w:b/>
          <w:sz w:val="24"/>
          <w:szCs w:val="24"/>
        </w:rPr>
        <w:t>Kodeks karny skarbowy</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Zmiany w ustawie z dnia 10 września 1999 r. Kodeks karny skarbowy mają charakter dostosowujący do zmiany nazewnictwa organów oraz podziału zadań planowanych do wykonywania przez poszczególne organy Krajowej Administracji Skarbowej. Dodatkowo, niektóre zmiany mają na celu poprawę sprawności prowadzonych postępowań w sprawach o przestępstwa skarbowe i wykroczenia skarbowe poprzez zwiększenie uprawnień finansowych postępowania przygotowawczego oraz organów nadrzędnych nad nimi, jako organów wyspecjalizowanych w ściganiu sprawców czynów zabronionych określonych w Kodeksie karnym skarbowym. Zapewni to lepszą ochronę finansów publicznych, w szczególności dochodów budżetu państwa.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art. 53 § 31 i uchylenie § 31a w tym artykule mają charakter tylko dostosowujący w zakresie wskazania rodzajów czynności i modyfikacji odesłania do właściwej ustawy, w której będą one określone, czyli do ustawy o Krajowej Administracji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Zmiany w art. 53 § 37 i § 39 związane są ze zmianami organów w związku z utworzeniem Krajowej Administracji Skarbowej. Likwidacji podlegają urzędy celne oraz zniesiony będzie status inspektorów kontroli skarbowej jako organów. Nowymi finansowymi organami postępowania przygotowawczego będą naczelnik urzędu celno-skarbowego, naczelnik urzędu skarbowego oraz Szef Krajowej Administracji Skarbowej. Natomiast nowymi organami nadrzędnymi będą dyrektor izby administracji skarbowej oraz Szef Krajowej Administracji Skarbowej. Organem nadrzędnym będzie nadal minister właściwy do spraw finansów publicznych tyle, że w sprawach należących do właściwości Szefa Krajowej Administracji Skarbowej.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art. 83 § 1, art. 114a i art. 114b mają charakter wyłącznie dostosowujący do zmian słownictwa odnoszącego się do czynności określonych w ustawie o Krajowej Administracji Skarbowej.</w:t>
      </w:r>
    </w:p>
    <w:p w:rsidR="004A45F2"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art. 118 związane są z planowaną strukturą organizacyjną i zadaniami organów KAS. Projekt ustawy o Krajowej Administracji Skarbowej przewiduje, że na</w:t>
      </w:r>
      <w:r w:rsidR="004A45F2" w:rsidRPr="00637756">
        <w:rPr>
          <w:rFonts w:ascii="Times New Roman" w:hAnsi="Times New Roman" w:cs="Times New Roman"/>
          <w:sz w:val="24"/>
          <w:szCs w:val="24"/>
        </w:rPr>
        <w:t xml:space="preserve">czelnik urzędu celno-skarbowego, </w:t>
      </w:r>
      <w:r w:rsidRPr="00637756">
        <w:rPr>
          <w:rFonts w:ascii="Times New Roman" w:hAnsi="Times New Roman" w:cs="Times New Roman"/>
          <w:sz w:val="24"/>
          <w:szCs w:val="24"/>
        </w:rPr>
        <w:t>naczelnik urzędu skarbowego</w:t>
      </w:r>
      <w:r w:rsidR="004A45F2" w:rsidRPr="00637756">
        <w:rPr>
          <w:rFonts w:ascii="Times New Roman" w:hAnsi="Times New Roman" w:cs="Times New Roman"/>
          <w:sz w:val="24"/>
          <w:szCs w:val="24"/>
        </w:rPr>
        <w:t xml:space="preserve"> oraz Szef KAS </w:t>
      </w:r>
      <w:r w:rsidRPr="00637756">
        <w:rPr>
          <w:rFonts w:ascii="Times New Roman" w:hAnsi="Times New Roman" w:cs="Times New Roman"/>
          <w:sz w:val="24"/>
          <w:szCs w:val="24"/>
        </w:rPr>
        <w:t xml:space="preserve">będą prowadzili postępowania przygotowawcze w sprawach o przestępstwa skarbowe i wykroczenia skarbowe.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art. 122 § 1 pkt 1 Kks polega na uzupełnieniu katalogu przepisów Kpk, w których przez wyrażenie „prokurator” rozumie się także „finansowy organ postępowania przygotowawczego”, o odesłanie do art. 293 § 1 i 4 Kpk. Umożliwi to wydawanie postanowień o zabezpieczeniu majątkowym w postępowaniu przygotowawczym przez finansowe organy postępowania przygotowawczego, samodzielnie bez potrzeby występowania do prokuratora o wydanie takiego postanowienia. Wydawanie takich postanowień w postępowaniach przygotowawczych prowadzonych samodzielnie przez finansowe organy postępowania przygotowawczego i pod nadzorem organów nadrzędnych nad nimi, stanowi tzw. „czynność wpadkową” i nie wiąże się z przejęciem nadzoru przez prokuratora. Wydawanie postanowień o zabezpieczeniu majątkowym samodzielnie przez finansowe organy postępowania przygotowawczego przyczyni się do poprawy efektywności i sprawności prowadzonych postępowań. Należy przy tym podnieść, że nie pogorszy to sytuacji osób, wobec których postanowienie takie będzie wydane, gdyż podobnie jak obecnie, czynność ta podlega kontroli sądowej. Zgodnie bowiem z art. 293 § 3 w zw. z § 4 Kpk w zw. z art. 113 § 1 Kks na postanowienie w przedmiocie zabezpieczenia majątkowego przysługuje zażalenie do sądu właściwego do rozpoznania sprawy. Przepis art. 122 § 1 pkt 1 Kks polega także na uzupełnieniu katalogu przepisów Kpk, w których przez wyrażenie „prokurator” rozumie się także „finansowy organ postępowania przygotowawczego”, o odesłanie do art. 324 § 1 i 2 Kpk.</w:t>
      </w:r>
    </w:p>
    <w:p w:rsidR="00FC4583" w:rsidRPr="00637756" w:rsidRDefault="001A2226"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art. 122 § 1 pkt 3 K</w:t>
      </w:r>
      <w:r w:rsidR="00FC4583" w:rsidRPr="00637756">
        <w:rPr>
          <w:rFonts w:ascii="Times New Roman" w:hAnsi="Times New Roman" w:cs="Times New Roman"/>
          <w:sz w:val="24"/>
          <w:szCs w:val="24"/>
        </w:rPr>
        <w:t>ks wskazuje, że uprawnienia Prokuratora Generalnego określone w art. 328 Kpk w zakresie uchylenia prawomocnego postanowienia o umorzeniu postępowania przygotowawczego będą przysługiwać Szefowi Krajowej Administracji Skarbowej, podczas gdy dotychczas przysługiwały one ministrowi właściwemu do spraw finansów publicznych. Jest to związane z utworzeniem Krajowej Administracji Skarbowej i planowanym podziałem zadań między organami KAS.</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Zmiany w art. 133 Kks związane są z planowaną strukturą organizacyjną i zadaniami organów KAS. W § 1 określono, że naczelnik urzędu administracji skarbowej będzie prowadził postępowania przygotowawcze w sprawach o przestępstwa skarbowe i wykroczenia skarbowe w zakresie swojego działania, zaś naczelnik urzędu celno-skarbowego będzie prowadził postępowania przygotowawcze w sprawach o pozostałe przestępstwa skarbowe i wykroczenia skarbowe.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w art. 135 § 4 Kks polega na wskazaniu, że spór między finansowymi organami postępowania przygotowawczego niemającymi wspólnego organu nadrzędnego będzie rozpatrywał Szef Krajowej Administracji Skarbowej, podczas gdy dotychczas było to uprawnienie ministra właściwego do spraw finansów publicznych. Jest to związane z utworzeniem Krajowej Administracji Skarbowej i planowanym podziałem zadań między organami KAS.</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Zmiana w art. 136 § 1 Kks związana </w:t>
      </w:r>
      <w:r w:rsidR="001A2226" w:rsidRPr="00637756">
        <w:rPr>
          <w:rFonts w:ascii="Times New Roman" w:hAnsi="Times New Roman" w:cs="Times New Roman"/>
          <w:sz w:val="24"/>
          <w:szCs w:val="24"/>
        </w:rPr>
        <w:t>jest z uchyleniem art. 118 § 4 K</w:t>
      </w:r>
      <w:r w:rsidRPr="00637756">
        <w:rPr>
          <w:rFonts w:ascii="Times New Roman" w:hAnsi="Times New Roman" w:cs="Times New Roman"/>
          <w:sz w:val="24"/>
          <w:szCs w:val="24"/>
        </w:rPr>
        <w:t>ks.</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w art. 150 § 3 i 4 Kks związane są z utworzeniem Krajowej Administracji Skarbowej i wyodrębnieniem w jej strukturze Służby Celno-Skarbowej, która m.in. przejmie niektóre dotychczasowe zadania likwidowanej Służby Celnej.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w:t>
      </w:r>
      <w:r w:rsidR="001A2226" w:rsidRPr="00637756">
        <w:rPr>
          <w:rFonts w:ascii="Times New Roman" w:hAnsi="Times New Roman" w:cs="Times New Roman"/>
          <w:sz w:val="24"/>
          <w:szCs w:val="24"/>
        </w:rPr>
        <w:t>ana proponowana w art. 153 § 1 K</w:t>
      </w:r>
      <w:r w:rsidRPr="00637756">
        <w:rPr>
          <w:rFonts w:ascii="Times New Roman" w:hAnsi="Times New Roman" w:cs="Times New Roman"/>
          <w:sz w:val="24"/>
          <w:szCs w:val="24"/>
        </w:rPr>
        <w:t>ks polega na wprowadzeniu zmian dostosowujących i tak, w razie niezakończenia postępowania przygotowawczego w terminie 3 miesięcy organ nadrzędny nad finansowym organem postępowania przygotowawczego, a gdy postępowanie prowadzi lub nadzoruje prokurator - prokurator bezpośrednio przełożony, mogą przedłużyć je na okres do 1 roku. W szczególnie uzasadnionych wypadkach organ nadrzędny nad finansowym organem postępowania przygotowawczego, a gdy postępowanie prowadzi lub nadzoruje prokurator – prokurator bezpośrednio przełożony mogą przedłużyć okres postępowania na dalszy czas oznaczony, jednak gdy jest ono prowadzone w formie śledztwa, przedłużenia na okres przekraczający rok dokonuje prokurator nadrzędny nad prokuratorem nadzorującym lub prowadzącym postępowanie.</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proponowana w art. 153a Kks ma na celu wskazanie wprost w tym przepisie, że w przypadku, jeżeli organ nadrzędny nad finansowym organem postępowania przygotowawczego nie przychyli się do zażalenia na postanowienie, kieruje je do sądu.</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proponowane w art. 179, art. 180 § 1 i art. 189 Kks mają charakter dostosowujący i związane są ze zmianami w kompetencjach organów w związku z utworzeniem Krajowej Administracji Skarbowej.</w:t>
      </w:r>
    </w:p>
    <w:p w:rsidR="00FC4583" w:rsidRPr="00637756" w:rsidRDefault="00FC4583"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2.5 </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Art. 52 - ustawa z dnia 16 listopada 2000 r. o przeciwdziałaniu praniu pieniędzy oraz finansowaniu terroryzmu</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Reorganizacja administracji polegająca na powstaniu Krajowej Administracji Skarbowej obejmuje również regulacje dotyczące ustawy o przeciwdziałaniu praniu pieniędzy oraz finansowaniu terroryzmu. Zmiany odnoszą się m.in. do organów administracji rządowej właściwych w sprawach przeciwdziałania praniu pieniędzy. Zgodnie z projektem organami tymi będą minister właściwy do spraw finansów publicznych, jako naczelny organ informacji finansowej oraz Szef Krajowej Administracji Skarbowej, jako Generalny Inspektor Informacji Finansowej. W związku z tym, że status Szefa KAS określa ustawa o KAS, to w ustawie o przeciwdziałaniu praniu pieniędzy oraz finansowaniu terroryzmu uchyla się dotychczasowe regulacje dotyczące powołania i odwołania Generalnego Inspektora Informacji Finansowej jako podsekretarza stanu w Ministerstwie Finansów. Szef KAS będzie pełnił rolę GIIFa jako sekretarz stanu w Ministerstwie Finansów.</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Ministerstwie Finansów (urzędzie obsługującym ministra właściwego do spraw finansów publicznych, a nie instytucji finansowych jak dotychczas) będzie funkcjonowała komórka organizacyjna będąca jednostką organizacyjną KAS, która będzie realizowała zadania GIIFa.</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Szereg zmian w ustawie o przeciwdziałaniu praniu pieniędzy oraz finansowaniu terroryzmu odnosi się do zmiany ministra właściwego ds. instytucji finansowych na ministra właściwego ds. finansów publicznych oraz dostosowaniu zadań do nowej struktury organów KAS. Jednocześnie zmienia się regulację dotyczącą kontroli wypełniania przez instytucje obowiązane, z wyłączeniem Narodowego Banku Polskiego, obowiązków w zakresie przeciwdziałania praniu pieniędzy oraz finansowaniu terroryzmu wskazując, że kontrolę wykonują jedynie naczelnicy urzędów celno-skarbowych. Kontroli tej nie będą już realizować pracownicy jednostki organizacyjnej wyodrębnionej w tym celu w strukturze Ministerstwa Finansów.</w:t>
      </w:r>
    </w:p>
    <w:p w:rsidR="006D21FA" w:rsidRPr="00637756" w:rsidRDefault="002028ED"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2.6 </w:t>
      </w:r>
    </w:p>
    <w:p w:rsidR="002028ED" w:rsidRPr="00637756" w:rsidRDefault="006D21FA"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Art. 84 - ustawa z dnia 19 marca 2004 r. – Prawo celne </w:t>
      </w:r>
    </w:p>
    <w:p w:rsidR="006D21FA" w:rsidRPr="00637756" w:rsidRDefault="00D46C1E"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ustawie</w:t>
      </w:r>
      <w:r w:rsidR="00F149EB" w:rsidRPr="00637756">
        <w:rPr>
          <w:rFonts w:ascii="Times New Roman" w:hAnsi="Times New Roman" w:cs="Times New Roman"/>
          <w:sz w:val="24"/>
          <w:szCs w:val="24"/>
        </w:rPr>
        <w:t>,</w:t>
      </w:r>
      <w:r w:rsidRPr="00637756">
        <w:rPr>
          <w:rFonts w:ascii="Times New Roman" w:hAnsi="Times New Roman" w:cs="Times New Roman"/>
          <w:sz w:val="24"/>
          <w:szCs w:val="24"/>
        </w:rPr>
        <w:t xml:space="preserve"> oprócz zmian dostosowawczy</w:t>
      </w:r>
      <w:r w:rsidR="00F149EB" w:rsidRPr="00637756">
        <w:rPr>
          <w:rFonts w:ascii="Times New Roman" w:hAnsi="Times New Roman" w:cs="Times New Roman"/>
          <w:sz w:val="24"/>
          <w:szCs w:val="24"/>
        </w:rPr>
        <w:t>ch</w:t>
      </w:r>
      <w:r w:rsidRPr="00637756">
        <w:rPr>
          <w:rFonts w:ascii="Times New Roman" w:hAnsi="Times New Roman" w:cs="Times New Roman"/>
          <w:sz w:val="24"/>
          <w:szCs w:val="24"/>
        </w:rPr>
        <w:t xml:space="preserve"> do projektu ustawy o </w:t>
      </w:r>
      <w:r w:rsidR="00F149EB" w:rsidRPr="00637756">
        <w:rPr>
          <w:rFonts w:ascii="Times New Roman" w:hAnsi="Times New Roman" w:cs="Times New Roman"/>
          <w:sz w:val="24"/>
          <w:szCs w:val="24"/>
        </w:rPr>
        <w:t>Krajowej Administracji Skarbowe, dodano regulacje dotyczące tajemnicy celnej (dotychczas kwestie te były uregulowane w ustawie o Służbie Celnej)</w:t>
      </w:r>
      <w:r w:rsidRPr="00637756">
        <w:rPr>
          <w:rFonts w:ascii="Times New Roman" w:hAnsi="Times New Roman" w:cs="Times New Roman"/>
          <w:sz w:val="24"/>
          <w:szCs w:val="24"/>
        </w:rPr>
        <w:t xml:space="preserve">. </w:t>
      </w:r>
      <w:r w:rsidR="006D21FA" w:rsidRPr="00637756">
        <w:rPr>
          <w:rFonts w:ascii="Times New Roman" w:hAnsi="Times New Roman" w:cs="Times New Roman"/>
          <w:sz w:val="24"/>
          <w:szCs w:val="24"/>
        </w:rPr>
        <w:t xml:space="preserve"> Indywidualne dane zawarte w zgłoszeniu celnym oraz innych dokumentach składanych przez zgłaszającego objęte są tajemnicą celną</w:t>
      </w:r>
      <w:r w:rsidR="00F149EB" w:rsidRPr="00637756">
        <w:rPr>
          <w:rFonts w:ascii="Times New Roman" w:hAnsi="Times New Roman" w:cs="Times New Roman"/>
          <w:sz w:val="24"/>
          <w:szCs w:val="24"/>
        </w:rPr>
        <w:t xml:space="preserve"> (art. 95b § 1)</w:t>
      </w:r>
      <w:r w:rsidR="006D21FA" w:rsidRPr="00637756">
        <w:rPr>
          <w:rFonts w:ascii="Times New Roman" w:hAnsi="Times New Roman" w:cs="Times New Roman"/>
          <w:sz w:val="24"/>
          <w:szCs w:val="24"/>
        </w:rPr>
        <w:t>.</w:t>
      </w:r>
      <w:r w:rsidR="00F149EB" w:rsidRPr="00637756">
        <w:rPr>
          <w:rFonts w:ascii="Times New Roman" w:hAnsi="Times New Roman" w:cs="Times New Roman"/>
          <w:sz w:val="24"/>
          <w:szCs w:val="24"/>
        </w:rPr>
        <w:t xml:space="preserve"> Tajemnicą celną są również objęte </w:t>
      </w:r>
      <w:r w:rsidR="006D21FA" w:rsidRPr="00637756">
        <w:rPr>
          <w:rFonts w:ascii="Times New Roman" w:hAnsi="Times New Roman" w:cs="Times New Roman"/>
          <w:sz w:val="24"/>
          <w:szCs w:val="24"/>
        </w:rPr>
        <w:t xml:space="preserve"> dan</w:t>
      </w:r>
      <w:r w:rsidR="00F149EB" w:rsidRPr="00637756">
        <w:rPr>
          <w:rFonts w:ascii="Times New Roman" w:hAnsi="Times New Roman" w:cs="Times New Roman"/>
          <w:sz w:val="24"/>
          <w:szCs w:val="24"/>
        </w:rPr>
        <w:t>e</w:t>
      </w:r>
      <w:r w:rsidR="006D21FA" w:rsidRPr="00637756">
        <w:rPr>
          <w:rFonts w:ascii="Times New Roman" w:hAnsi="Times New Roman" w:cs="Times New Roman"/>
          <w:sz w:val="24"/>
          <w:szCs w:val="24"/>
        </w:rPr>
        <w:t xml:space="preserve"> zawart</w:t>
      </w:r>
      <w:r w:rsidR="00F149EB" w:rsidRPr="00637756">
        <w:rPr>
          <w:rFonts w:ascii="Times New Roman" w:hAnsi="Times New Roman" w:cs="Times New Roman"/>
          <w:sz w:val="24"/>
          <w:szCs w:val="24"/>
        </w:rPr>
        <w:t>e</w:t>
      </w:r>
      <w:r w:rsidR="006D21FA" w:rsidRPr="00637756">
        <w:rPr>
          <w:rFonts w:ascii="Times New Roman" w:hAnsi="Times New Roman" w:cs="Times New Roman"/>
          <w:sz w:val="24"/>
          <w:szCs w:val="24"/>
        </w:rPr>
        <w:t xml:space="preserve"> w:</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1) aktach postępowania celnego oraz aktach postępowania w sprawach o przestępstwa skarbowe lub wykroczenia skarbowe;</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2) dokumentacji rachunkowej organu celnego;</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3) informacjach uzyskanych przez Szefa Krajowej Administracji Skarbowej lub naczelnika urzędu celno-skarbowego z banków oraz z innych źródeł niż wymienione w § 1.</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2. Do przestrzegania tajemnicy celnej obowiązani są funkcjonariusze Służby Celno-Skarbowej oraz członkowie korpusu służby cywilnej zatrudnieni w jednostkach organizacyjnych Krajowej Administracji Skarbowej, którzy w związku z wykonywaniem obowiązków uzyskali dostęp do informacji stanowiących tajemnicę celną.</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Osoby </w:t>
      </w:r>
      <w:r w:rsidR="00F149EB" w:rsidRPr="00637756">
        <w:rPr>
          <w:rFonts w:ascii="Times New Roman" w:hAnsi="Times New Roman" w:cs="Times New Roman"/>
          <w:sz w:val="24"/>
          <w:szCs w:val="24"/>
        </w:rPr>
        <w:t xml:space="preserve">te </w:t>
      </w:r>
      <w:r w:rsidRPr="00637756">
        <w:rPr>
          <w:rFonts w:ascii="Times New Roman" w:hAnsi="Times New Roman" w:cs="Times New Roman"/>
          <w:sz w:val="24"/>
          <w:szCs w:val="24"/>
        </w:rPr>
        <w:t xml:space="preserve"> są obowiązane do złożenia na piśmie przyrzeczenia następującej treści:</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„Przyrzekam, że będę przestrzegał tajemnicy celnej. Oświadczam, że są mi znane przepisy o odpowiedzialności karnej za ujawnienie tej tajemnicy.”.</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 przestrzegania tajemnicy celnej obowiązane są również inne osoby, którym udostępniono informacje objęte tajemnicą celną, chyba że na ich ujawnienie zezwala przepis prawa.</w:t>
      </w:r>
    </w:p>
    <w:p w:rsidR="006D21FA" w:rsidRPr="00637756" w:rsidRDefault="006D21FA"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6. W zakresie nieuregulowanym </w:t>
      </w:r>
      <w:r w:rsidR="00F149EB" w:rsidRPr="00637756">
        <w:rPr>
          <w:rFonts w:ascii="Times New Roman" w:hAnsi="Times New Roman" w:cs="Times New Roman"/>
          <w:sz w:val="24"/>
          <w:szCs w:val="24"/>
        </w:rPr>
        <w:t xml:space="preserve">w ustawie - Prawo celne stosuje się odpowiednio </w:t>
      </w:r>
      <w:r w:rsidRPr="00637756">
        <w:rPr>
          <w:rFonts w:ascii="Times New Roman" w:hAnsi="Times New Roman" w:cs="Times New Roman"/>
          <w:sz w:val="24"/>
          <w:szCs w:val="24"/>
        </w:rPr>
        <w:t>przepisy art. 294 § 3, 295, 296-297a oraz art. 299-299b i art. 301 Ordynacji podatkowej</w:t>
      </w:r>
      <w:r w:rsidR="00F149EB" w:rsidRPr="00637756">
        <w:rPr>
          <w:rFonts w:ascii="Times New Roman" w:hAnsi="Times New Roman" w:cs="Times New Roman"/>
          <w:sz w:val="24"/>
          <w:szCs w:val="24"/>
        </w:rPr>
        <w:t xml:space="preserve"> (dotyczące tajemnicy skarbowej)</w:t>
      </w:r>
      <w:r w:rsidRPr="00637756">
        <w:rPr>
          <w:rFonts w:ascii="Times New Roman" w:hAnsi="Times New Roman" w:cs="Times New Roman"/>
          <w:sz w:val="24"/>
          <w:szCs w:val="24"/>
        </w:rPr>
        <w:t>.</w:t>
      </w:r>
      <w:r w:rsidR="00F149EB" w:rsidRPr="00637756">
        <w:rPr>
          <w:rFonts w:ascii="Times New Roman" w:hAnsi="Times New Roman" w:cs="Times New Roman"/>
          <w:sz w:val="24"/>
          <w:szCs w:val="24"/>
        </w:rPr>
        <w:t xml:space="preserve"> </w:t>
      </w:r>
      <w:r w:rsidRPr="00637756">
        <w:rPr>
          <w:rFonts w:ascii="Times New Roman" w:hAnsi="Times New Roman" w:cs="Times New Roman"/>
          <w:sz w:val="24"/>
          <w:szCs w:val="24"/>
        </w:rPr>
        <w:t xml:space="preserve"> Naruszenie tajemnicy celnej podlega odpowiedzialności karnej jak za naruszenie tajemnicy skarbowej.</w:t>
      </w:r>
      <w:r w:rsidR="00F149EB" w:rsidRPr="00637756">
        <w:rPr>
          <w:rFonts w:ascii="Times New Roman" w:hAnsi="Times New Roman" w:cs="Times New Roman"/>
          <w:sz w:val="24"/>
          <w:szCs w:val="24"/>
        </w:rPr>
        <w:t xml:space="preserve"> </w:t>
      </w:r>
      <w:r w:rsidRPr="00637756">
        <w:rPr>
          <w:rFonts w:ascii="Times New Roman" w:hAnsi="Times New Roman" w:cs="Times New Roman"/>
          <w:sz w:val="24"/>
          <w:szCs w:val="24"/>
        </w:rPr>
        <w:t>Przepisów o tajemnicy celnej nie stosuje się do informacji podlegających ochronie na podstawie przepisów o o</w:t>
      </w:r>
      <w:r w:rsidR="00F149EB" w:rsidRPr="00637756">
        <w:rPr>
          <w:rFonts w:ascii="Times New Roman" w:hAnsi="Times New Roman" w:cs="Times New Roman"/>
          <w:sz w:val="24"/>
          <w:szCs w:val="24"/>
        </w:rPr>
        <w:t>chronie informacji niejawnych.</w:t>
      </w:r>
    </w:p>
    <w:p w:rsidR="00833FC6" w:rsidRPr="00637756" w:rsidRDefault="00833FC6"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2.</w:t>
      </w:r>
      <w:r w:rsidR="002028ED" w:rsidRPr="00637756">
        <w:rPr>
          <w:rFonts w:ascii="Times New Roman" w:hAnsi="Times New Roman" w:cs="Times New Roman"/>
          <w:b/>
          <w:sz w:val="24"/>
          <w:szCs w:val="24"/>
        </w:rPr>
        <w:t>7</w:t>
      </w:r>
      <w:r w:rsidRPr="00637756">
        <w:rPr>
          <w:rFonts w:ascii="Times New Roman" w:hAnsi="Times New Roman" w:cs="Times New Roman"/>
          <w:b/>
          <w:sz w:val="24"/>
          <w:szCs w:val="24"/>
        </w:rPr>
        <w:t xml:space="preserve"> </w:t>
      </w:r>
    </w:p>
    <w:p w:rsidR="00FC4583" w:rsidRPr="00637756" w:rsidRDefault="003715E5"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Art. 105</w:t>
      </w:r>
      <w:r w:rsidR="00FC4583" w:rsidRPr="00637756">
        <w:rPr>
          <w:rFonts w:ascii="Times New Roman" w:hAnsi="Times New Roman" w:cs="Times New Roman"/>
          <w:b/>
          <w:sz w:val="24"/>
          <w:szCs w:val="24"/>
        </w:rPr>
        <w:t xml:space="preserve"> - ustawa z dnia 18 października 2006 r. o ujawnianiu informacji o dokumentach organów bezpieczeństwa państwa z lat 1944–1990 oraz treści tych dokumentów (Dz. U. z 2013 r. poz. 1388 oraz 2016 r. poz. 178)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Zmiana ma na celu objęcie obowiązkiem złożenia oświadczenia lustracyjnego, dotyczącego pracy lub służby w organach bezpieczeństwa państwa lub współpracy z tymi organami w okresie od dnia 22 lipca 1944 r. do dnia 31 lipca 1990 r., również przez pracowników i funkcjonariuszy KAS, urodzonych przed dniem 1 sierpnia 1972 r. Oświadczenie przedkłada się kierownikowi jednostki organizacyjnej KAS.</w:t>
      </w:r>
    </w:p>
    <w:p w:rsidR="00FC4583" w:rsidRDefault="00FC4583" w:rsidP="00637756">
      <w:pPr>
        <w:spacing w:after="0" w:line="360" w:lineRule="auto"/>
        <w:jc w:val="both"/>
        <w:rPr>
          <w:rFonts w:ascii="Times New Roman" w:hAnsi="Times New Roman" w:cs="Times New Roman"/>
          <w:b/>
          <w:sz w:val="24"/>
          <w:szCs w:val="24"/>
        </w:rPr>
      </w:pPr>
    </w:p>
    <w:p w:rsidR="0087664A" w:rsidRDefault="0087664A" w:rsidP="00637756">
      <w:pPr>
        <w:spacing w:after="0" w:line="360" w:lineRule="auto"/>
        <w:jc w:val="both"/>
        <w:rPr>
          <w:rFonts w:ascii="Times New Roman" w:hAnsi="Times New Roman" w:cs="Times New Roman"/>
          <w:b/>
          <w:sz w:val="24"/>
          <w:szCs w:val="24"/>
        </w:rPr>
      </w:pPr>
    </w:p>
    <w:p w:rsidR="0087664A" w:rsidRDefault="0087664A" w:rsidP="00637756">
      <w:pPr>
        <w:spacing w:after="0" w:line="360" w:lineRule="auto"/>
        <w:jc w:val="both"/>
        <w:rPr>
          <w:rFonts w:ascii="Times New Roman" w:hAnsi="Times New Roman" w:cs="Times New Roman"/>
          <w:b/>
          <w:sz w:val="24"/>
          <w:szCs w:val="24"/>
        </w:rPr>
      </w:pPr>
    </w:p>
    <w:p w:rsidR="0087664A" w:rsidRPr="00637756" w:rsidRDefault="0087664A" w:rsidP="00637756">
      <w:pPr>
        <w:spacing w:after="0" w:line="360" w:lineRule="auto"/>
        <w:jc w:val="both"/>
        <w:rPr>
          <w:rFonts w:ascii="Times New Roman" w:hAnsi="Times New Roman" w:cs="Times New Roman"/>
          <w:b/>
          <w:sz w:val="24"/>
          <w:szCs w:val="24"/>
        </w:rPr>
      </w:pPr>
    </w:p>
    <w:p w:rsidR="00FC4583" w:rsidRPr="00637756" w:rsidRDefault="00CB4241"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b/>
          <w:sz w:val="24"/>
          <w:szCs w:val="24"/>
        </w:rPr>
        <w:t>2.</w:t>
      </w:r>
      <w:r w:rsidR="002028ED" w:rsidRPr="00637756">
        <w:rPr>
          <w:rFonts w:ascii="Times New Roman" w:hAnsi="Times New Roman" w:cs="Times New Roman"/>
          <w:b/>
          <w:sz w:val="24"/>
          <w:szCs w:val="24"/>
        </w:rPr>
        <w:t>8</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Art. 1</w:t>
      </w:r>
      <w:r w:rsidR="003715E5" w:rsidRPr="00637756">
        <w:rPr>
          <w:rFonts w:ascii="Times New Roman" w:hAnsi="Times New Roman" w:cs="Times New Roman"/>
          <w:b/>
          <w:sz w:val="24"/>
          <w:szCs w:val="24"/>
        </w:rPr>
        <w:t>20</w:t>
      </w:r>
      <w:r w:rsidRPr="00637756">
        <w:rPr>
          <w:rFonts w:ascii="Times New Roman" w:hAnsi="Times New Roman" w:cs="Times New Roman"/>
          <w:b/>
          <w:sz w:val="24"/>
          <w:szCs w:val="24"/>
        </w:rPr>
        <w:t xml:space="preserve"> - ustawa z dnia 27 sierpnia 2009 r. o Służbie Celnej</w:t>
      </w:r>
      <w:r w:rsidR="0070431A" w:rsidRPr="00637756">
        <w:rPr>
          <w:rFonts w:ascii="Times New Roman" w:hAnsi="Times New Roman" w:cs="Times New Roman"/>
          <w:b/>
          <w:sz w:val="24"/>
          <w:szCs w:val="24"/>
        </w:rPr>
        <w:t xml:space="preserve"> (implementacja wyroku Trybunału Konstytucyjnego)</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Zmiana w ustawie o Służbie Celnej polega na dodaniu przepisu mającego na celu implementację wyroku Trybunału Konstytucyjnego RP z dnia 24 listopada 2015 r. sygn. akt K 18/14, w którym TK orzekł, że art. 143 ustawy z dnia 27 sierpnia 2009 r. o Służbie Celnej jest niezgodny z art. 66 ust. 1 w zw. z art. 92 ust. 1 Konstytucji. Analogiczne rozstrzygnięcie Trybunał Konstytucyjny wydał w odniesieniu do art. 52 ustawy z dnia 24 maja 2002 r. o Agencji Bezpieczeństwa Wewnętrznego oraz Agencji Wywiadu, art. 56 ustawy z dnia 9 czerwca 2006 r. o Centralnym Biurze Antykorupcyjnym oraz art. 11 ustawy z dnia 9 czerwca 2006 r. o służbie funkcjonariuszy Służby Kontrwywiadu Wojskowego oraz Służby Wywiadu Wojskowego.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uzasadnieniu wyroku Trybunał podkreślił, że niekonstytucyjność zaskarżonego przepisu jest skutkiem niezrealizowania przez ustawodawcę obowiązku, który wynika z formalnego aspektu art. 66 ust. 1 Konstytucji. Brak bowiem w zaskarżonym przepisie ustawy o Służbie Celnej określenia publicznego prawa podmiotowego każdej osoby wykonującej pracę do bezpiecznych i higienicznych warunków pracy oraz – odpowiadających temu prawu – obowiązków szeroko rozumianego pracodawcy. Z uwagi na ten brak art. 66 ust. 1 Konstytucji traci swój gwarancyjny charakter. Mając na względzie rozstrzygnięcie Trybunału Konstytucyjnego należało wprowadzić zmiany w ustawie o Służbie Celnej. Przyjęto przy tym założenie, zgodnie z którym zmiany w przepisach pragmatyki służbowej funkcjonariuszy celnych powinny zmierzać do uregulowania w ustawie zasadniczych spraw dotyczących bezpieczeństwa i higieny służby funkcjonariuszy tej formacji. Sentencja wyroku została ogłoszona dnia 2 grudnia 2015 w Dz. U. poz. 2023. Oznacza to, że w terminie 12 miesięcy od tej daty powinny zostać wydane przepisy, których niekonstytucyjność została orzeczona, tj. ustawa wraz z rozporządzeniem.</w:t>
      </w:r>
    </w:p>
    <w:p w:rsidR="00FC4583"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Mając powyższe na uwadze nadano nowe brzmienie art. 143 ustawy o Służbie Celnej, które zastąpiło obowiązującą jedynie delegację dla Ministra Finansów do wydania rozporządzenia określającego szczegółowe warunki bezpieczeństwa i higieny służby. Teraz zgodnie z projektem ustawy kierownik jednostki organizacyjnej jest obowiązany zapewnić funkcjonariuszowi bezpieczne i higieniczne warunki służby oraz prowadzić systematyczne szkolenie pracowników w zakresie bezpieczeństwa i higieny służby, a funkcjonariusz jest obowiązany do przestrzegania przepisów i zasad bezpieczeństwa i higieny służby oraz przepisów przeciwpożarowych. Pozostawiono delegację dla Ministra Finansów do wydania rozporządzenia w sprawie szczegółowych warunków bezpieczeństwa i higieny służby i określono, że W sprawach związanych z bezpieczeństwem i higieną służby, w zakresie nieuregulowanym ustawą i rozporządzeniem, o którym mowa w ust. 3, stosuje się odpowiednio przepisy działu dziesiątego Kodeksu pracy, z wyłączeniem art. 210, art. 229 § 1 i 8, art. 230, art. 231, art. 232, art. 234-237</w:t>
      </w:r>
      <w:r w:rsidRPr="00637756">
        <w:rPr>
          <w:rFonts w:ascii="Times New Roman" w:hAnsi="Times New Roman" w:cs="Times New Roman"/>
          <w:sz w:val="24"/>
          <w:szCs w:val="24"/>
          <w:vertAlign w:val="superscript"/>
        </w:rPr>
        <w:t>2</w:t>
      </w:r>
      <w:r w:rsidRPr="00637756">
        <w:rPr>
          <w:rFonts w:ascii="Times New Roman" w:hAnsi="Times New Roman" w:cs="Times New Roman"/>
          <w:sz w:val="24"/>
          <w:szCs w:val="24"/>
        </w:rPr>
        <w:t>, art. 237</w:t>
      </w:r>
      <w:r w:rsidRPr="00637756">
        <w:rPr>
          <w:rFonts w:ascii="Times New Roman" w:hAnsi="Times New Roman" w:cs="Times New Roman"/>
          <w:sz w:val="24"/>
          <w:szCs w:val="24"/>
          <w:vertAlign w:val="superscript"/>
        </w:rPr>
        <w:t>7</w:t>
      </w:r>
      <w:r w:rsidRPr="00637756">
        <w:rPr>
          <w:rFonts w:ascii="Times New Roman" w:hAnsi="Times New Roman" w:cs="Times New Roman"/>
          <w:sz w:val="24"/>
          <w:szCs w:val="24"/>
        </w:rPr>
        <w:t xml:space="preserve"> § 1 pkt 1 i § 2-4, art. 237</w:t>
      </w:r>
      <w:r w:rsidRPr="00637756">
        <w:rPr>
          <w:rFonts w:ascii="Times New Roman" w:hAnsi="Times New Roman" w:cs="Times New Roman"/>
          <w:sz w:val="24"/>
          <w:szCs w:val="24"/>
          <w:vertAlign w:val="superscript"/>
        </w:rPr>
        <w:t>8</w:t>
      </w:r>
      <w:r w:rsidRPr="00637756">
        <w:rPr>
          <w:rFonts w:ascii="Times New Roman" w:hAnsi="Times New Roman" w:cs="Times New Roman"/>
          <w:sz w:val="24"/>
          <w:szCs w:val="24"/>
        </w:rPr>
        <w:t>, art. 237</w:t>
      </w:r>
      <w:r w:rsidRPr="00637756">
        <w:rPr>
          <w:rFonts w:ascii="Times New Roman" w:hAnsi="Times New Roman" w:cs="Times New Roman"/>
          <w:sz w:val="24"/>
          <w:szCs w:val="24"/>
          <w:vertAlign w:val="superscript"/>
        </w:rPr>
        <w:t>9</w:t>
      </w:r>
      <w:r w:rsidRPr="00637756">
        <w:rPr>
          <w:rFonts w:ascii="Times New Roman" w:hAnsi="Times New Roman" w:cs="Times New Roman"/>
          <w:sz w:val="24"/>
          <w:szCs w:val="24"/>
        </w:rPr>
        <w:t>§ 3, art. 237</w:t>
      </w:r>
      <w:r w:rsidRPr="00637756">
        <w:rPr>
          <w:rFonts w:ascii="Times New Roman" w:hAnsi="Times New Roman" w:cs="Times New Roman"/>
          <w:sz w:val="24"/>
          <w:szCs w:val="24"/>
          <w:vertAlign w:val="superscript"/>
        </w:rPr>
        <w:t>11</w:t>
      </w:r>
      <w:r w:rsidRPr="00637756">
        <w:rPr>
          <w:rFonts w:ascii="Times New Roman" w:hAnsi="Times New Roman" w:cs="Times New Roman"/>
          <w:sz w:val="24"/>
          <w:szCs w:val="24"/>
        </w:rPr>
        <w:t xml:space="preserve"> § 4, art. 237</w:t>
      </w:r>
      <w:r w:rsidRPr="00637756">
        <w:rPr>
          <w:rFonts w:ascii="Times New Roman" w:hAnsi="Times New Roman" w:cs="Times New Roman"/>
          <w:sz w:val="24"/>
          <w:szCs w:val="24"/>
          <w:vertAlign w:val="superscript"/>
        </w:rPr>
        <w:t>11a</w:t>
      </w:r>
      <w:r w:rsidRPr="00637756">
        <w:rPr>
          <w:rFonts w:ascii="Times New Roman" w:hAnsi="Times New Roman" w:cs="Times New Roman"/>
          <w:sz w:val="24"/>
          <w:szCs w:val="24"/>
        </w:rPr>
        <w:t>, art. 237</w:t>
      </w:r>
      <w:r w:rsidRPr="00637756">
        <w:rPr>
          <w:rFonts w:ascii="Times New Roman" w:hAnsi="Times New Roman" w:cs="Times New Roman"/>
          <w:sz w:val="24"/>
          <w:szCs w:val="24"/>
          <w:vertAlign w:val="superscript"/>
        </w:rPr>
        <w:t>12</w:t>
      </w:r>
      <w:r w:rsidRPr="00637756">
        <w:rPr>
          <w:rFonts w:ascii="Times New Roman" w:hAnsi="Times New Roman" w:cs="Times New Roman"/>
          <w:sz w:val="24"/>
          <w:szCs w:val="24"/>
        </w:rPr>
        <w:t>, art. 237</w:t>
      </w:r>
      <w:r w:rsidRPr="00637756">
        <w:rPr>
          <w:rFonts w:ascii="Times New Roman" w:hAnsi="Times New Roman" w:cs="Times New Roman"/>
          <w:sz w:val="24"/>
          <w:szCs w:val="24"/>
          <w:vertAlign w:val="superscript"/>
        </w:rPr>
        <w:t>13</w:t>
      </w:r>
      <w:r w:rsidRPr="00637756">
        <w:rPr>
          <w:rFonts w:ascii="Times New Roman" w:hAnsi="Times New Roman" w:cs="Times New Roman"/>
          <w:sz w:val="24"/>
          <w:szCs w:val="24"/>
        </w:rPr>
        <w:t xml:space="preserve"> i art. 237</w:t>
      </w:r>
      <w:r w:rsidRPr="00637756">
        <w:rPr>
          <w:rFonts w:ascii="Times New Roman" w:hAnsi="Times New Roman" w:cs="Times New Roman"/>
          <w:sz w:val="24"/>
          <w:szCs w:val="24"/>
          <w:vertAlign w:val="superscript"/>
        </w:rPr>
        <w:t xml:space="preserve">13a </w:t>
      </w:r>
      <w:r w:rsidRPr="00637756">
        <w:rPr>
          <w:rFonts w:ascii="Times New Roman" w:hAnsi="Times New Roman" w:cs="Times New Roman"/>
          <w:sz w:val="24"/>
          <w:szCs w:val="24"/>
        </w:rPr>
        <w:t>ustawy o KAS.</w:t>
      </w:r>
    </w:p>
    <w:p w:rsidR="0087664A" w:rsidRDefault="0087664A" w:rsidP="00637756">
      <w:pPr>
        <w:spacing w:after="0" w:line="360" w:lineRule="auto"/>
        <w:jc w:val="both"/>
        <w:rPr>
          <w:rFonts w:ascii="Times New Roman" w:hAnsi="Times New Roman" w:cs="Times New Roman"/>
          <w:sz w:val="24"/>
          <w:szCs w:val="24"/>
        </w:rPr>
      </w:pPr>
    </w:p>
    <w:p w:rsidR="0087664A" w:rsidRDefault="0087664A" w:rsidP="00637756">
      <w:pPr>
        <w:spacing w:after="0" w:line="360" w:lineRule="auto"/>
        <w:jc w:val="both"/>
        <w:rPr>
          <w:rFonts w:ascii="Times New Roman" w:hAnsi="Times New Roman" w:cs="Times New Roman"/>
          <w:b/>
          <w:sz w:val="24"/>
          <w:szCs w:val="24"/>
        </w:rPr>
      </w:pPr>
      <w:r w:rsidRPr="0087664A">
        <w:rPr>
          <w:rFonts w:ascii="Times New Roman" w:hAnsi="Times New Roman" w:cs="Times New Roman"/>
          <w:b/>
          <w:sz w:val="24"/>
          <w:szCs w:val="24"/>
        </w:rPr>
        <w:t>2.9</w:t>
      </w:r>
      <w:r>
        <w:rPr>
          <w:rFonts w:ascii="Times New Roman" w:hAnsi="Times New Roman" w:cs="Times New Roman"/>
          <w:b/>
          <w:sz w:val="24"/>
          <w:szCs w:val="24"/>
        </w:rPr>
        <w:t xml:space="preserve"> </w:t>
      </w:r>
    </w:p>
    <w:p w:rsidR="0087664A" w:rsidRPr="0087664A" w:rsidRDefault="0087664A" w:rsidP="0063775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Art. 154 - </w:t>
      </w:r>
      <w:r w:rsidRPr="0087664A">
        <w:rPr>
          <w:rFonts w:ascii="Times New Roman" w:hAnsi="Times New Roman" w:cs="Times New Roman"/>
          <w:b/>
          <w:sz w:val="24"/>
          <w:szCs w:val="24"/>
        </w:rPr>
        <w:t>ustaw</w:t>
      </w:r>
      <w:r>
        <w:rPr>
          <w:rFonts w:ascii="Times New Roman" w:hAnsi="Times New Roman" w:cs="Times New Roman"/>
          <w:b/>
          <w:sz w:val="24"/>
          <w:szCs w:val="24"/>
        </w:rPr>
        <w:t>a</w:t>
      </w:r>
      <w:r w:rsidRPr="0087664A">
        <w:rPr>
          <w:rFonts w:ascii="Times New Roman" w:hAnsi="Times New Roman" w:cs="Times New Roman"/>
          <w:b/>
          <w:sz w:val="24"/>
          <w:szCs w:val="24"/>
        </w:rPr>
        <w:t xml:space="preserve"> z dnia 10 lipca 2015 r. o zmianie ustawy – Kodeks cywilny, ustawy – Kodeks postępowania cywilnego oraz niektórych innych ustaw</w:t>
      </w:r>
    </w:p>
    <w:p w:rsidR="0087664A" w:rsidRPr="0087664A" w:rsidRDefault="0087664A" w:rsidP="0087664A">
      <w:pPr>
        <w:spacing w:after="0" w:line="360" w:lineRule="auto"/>
        <w:jc w:val="both"/>
        <w:rPr>
          <w:rFonts w:ascii="Times New Roman" w:hAnsi="Times New Roman" w:cs="Times New Roman"/>
          <w:sz w:val="24"/>
          <w:szCs w:val="24"/>
        </w:rPr>
      </w:pPr>
      <w:r w:rsidRPr="0087664A">
        <w:rPr>
          <w:rFonts w:ascii="Times New Roman" w:hAnsi="Times New Roman" w:cs="Times New Roman"/>
          <w:sz w:val="24"/>
          <w:szCs w:val="24"/>
        </w:rPr>
        <w:t>Zmiana brzmienia art. 63a ustawy o postępowaniu egzekucyjnym w administracji ma na celu zapewnienie sprawnego przekazywania dokumentów w związku ze zbiegiem egzekucji, w sytuacji gdy ze względów technicznych przesłanie drogą elektroniczną nie będzie możliwe np. w przypadku wystąpienia awarii. W tej sytuacji do momentu usunięcia przeszkody o charakterze technicznym dokumenty będą doręczane w postaci papierowej.</w:t>
      </w:r>
    </w:p>
    <w:p w:rsidR="0087664A" w:rsidRPr="0087664A" w:rsidRDefault="0087664A" w:rsidP="0087664A">
      <w:pPr>
        <w:spacing w:after="0" w:line="360" w:lineRule="auto"/>
        <w:jc w:val="both"/>
        <w:rPr>
          <w:rFonts w:ascii="Times New Roman" w:hAnsi="Times New Roman" w:cs="Times New Roman"/>
          <w:sz w:val="24"/>
          <w:szCs w:val="24"/>
        </w:rPr>
      </w:pPr>
      <w:r w:rsidRPr="0087664A">
        <w:rPr>
          <w:rFonts w:ascii="Times New Roman" w:hAnsi="Times New Roman" w:cs="Times New Roman"/>
          <w:sz w:val="24"/>
          <w:szCs w:val="24"/>
        </w:rPr>
        <w:t xml:space="preserve">Przesunięcie terminu wejścia w życie przepisów regulujących elektroniczny sposób przekazywania przez administracyjne organy egzekucyjne zawiadomień o zajęciu wierzytelności z rachunku bankowego lub przez sądowe organy egzekucyjne zawiadomień o zajęciu nadpłaty podatku, dodanych ustawą z dnia 10 lipca 2015 r. o zmianie ustawy – Kodeks cywilny, ustawy – Kodeks postępowania cywilnego oraz niektórych innych ustaw, wynika z konieczności opracowania i wprowadzenia nowych rozwiązań informatycznych. Mając na względzie, iż wskazane regulacje odnoszą się do postępowań egzekucyjnych prowadzonych przez każdy z administracyjnych organów egzekucyjnych, a zatem zarówno naczelników urzędów skarbowych, organy gminy, dyrektorów oddziałów Zakładu Ubezpieczeń Społecznych, dyrektorów izb celnych, czy marszałków województw, konieczne jest wprowadzenie rozwiązania, które umożliwi sprawne działanie każdemu z powyższych organów egzekucyjnych, przy uwzględnieniu różnorodności posiadanych przez te organy systemów informatycznych. </w:t>
      </w:r>
    </w:p>
    <w:p w:rsidR="0087664A" w:rsidRDefault="0087664A" w:rsidP="0087664A">
      <w:pPr>
        <w:spacing w:after="0" w:line="360" w:lineRule="auto"/>
        <w:jc w:val="both"/>
        <w:rPr>
          <w:rFonts w:ascii="Times New Roman" w:hAnsi="Times New Roman" w:cs="Times New Roman"/>
          <w:b/>
          <w:sz w:val="24"/>
          <w:szCs w:val="24"/>
        </w:rPr>
      </w:pPr>
    </w:p>
    <w:p w:rsidR="0087664A" w:rsidRDefault="0087664A" w:rsidP="0087664A">
      <w:pPr>
        <w:spacing w:after="0" w:line="360" w:lineRule="auto"/>
        <w:jc w:val="both"/>
        <w:rPr>
          <w:rFonts w:ascii="Times New Roman" w:hAnsi="Times New Roman" w:cs="Times New Roman"/>
          <w:b/>
          <w:sz w:val="24"/>
          <w:szCs w:val="24"/>
        </w:rPr>
      </w:pPr>
    </w:p>
    <w:p w:rsidR="0087664A" w:rsidRDefault="0087664A" w:rsidP="0087664A">
      <w:pPr>
        <w:spacing w:after="0" w:line="360" w:lineRule="auto"/>
        <w:jc w:val="both"/>
        <w:rPr>
          <w:rFonts w:ascii="Times New Roman" w:hAnsi="Times New Roman" w:cs="Times New Roman"/>
          <w:b/>
          <w:sz w:val="24"/>
          <w:szCs w:val="24"/>
        </w:rPr>
      </w:pPr>
    </w:p>
    <w:p w:rsidR="0087664A" w:rsidRPr="0087664A" w:rsidRDefault="0087664A" w:rsidP="0087664A">
      <w:pPr>
        <w:spacing w:after="0" w:line="360" w:lineRule="auto"/>
        <w:jc w:val="both"/>
        <w:rPr>
          <w:rFonts w:ascii="Times New Roman" w:hAnsi="Times New Roman" w:cs="Times New Roman"/>
          <w:b/>
          <w:sz w:val="24"/>
          <w:szCs w:val="24"/>
        </w:rPr>
      </w:pPr>
    </w:p>
    <w:p w:rsidR="0087664A" w:rsidRPr="0087664A" w:rsidRDefault="0087664A" w:rsidP="0087664A">
      <w:pPr>
        <w:spacing w:after="0" w:line="360" w:lineRule="auto"/>
        <w:jc w:val="both"/>
        <w:rPr>
          <w:rFonts w:ascii="Times New Roman" w:hAnsi="Times New Roman" w:cs="Times New Roman"/>
          <w:b/>
          <w:sz w:val="24"/>
          <w:szCs w:val="24"/>
        </w:rPr>
      </w:pPr>
      <w:r w:rsidRPr="0087664A">
        <w:rPr>
          <w:rFonts w:ascii="Times New Roman" w:hAnsi="Times New Roman" w:cs="Times New Roman"/>
          <w:b/>
          <w:sz w:val="24"/>
          <w:szCs w:val="24"/>
        </w:rPr>
        <w:t xml:space="preserve">2.10 </w:t>
      </w:r>
    </w:p>
    <w:p w:rsidR="00FC4583" w:rsidRPr="00637756" w:rsidRDefault="00FC4583"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Art. 15</w:t>
      </w:r>
      <w:r w:rsidR="00AA64FC">
        <w:rPr>
          <w:rFonts w:ascii="Times New Roman" w:hAnsi="Times New Roman" w:cs="Times New Roman"/>
          <w:b/>
          <w:sz w:val="24"/>
          <w:szCs w:val="24"/>
        </w:rPr>
        <w:t>5</w:t>
      </w:r>
      <w:r w:rsidRPr="00637756">
        <w:rPr>
          <w:rFonts w:ascii="Times New Roman" w:hAnsi="Times New Roman" w:cs="Times New Roman"/>
          <w:b/>
          <w:sz w:val="24"/>
          <w:szCs w:val="24"/>
        </w:rPr>
        <w:t xml:space="preserve"> - ustawa z dnia 10 września 2015 r. o zmianie ustawy – Ordynacja podatkowa oraz niektórych innych ustaw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Przepis art. 1 pkt </w:t>
      </w:r>
      <w:r w:rsidR="004A45F2" w:rsidRPr="00637756">
        <w:rPr>
          <w:rFonts w:ascii="Times New Roman" w:hAnsi="Times New Roman" w:cs="Times New Roman"/>
          <w:sz w:val="24"/>
          <w:szCs w:val="24"/>
        </w:rPr>
        <w:t xml:space="preserve">41 i </w:t>
      </w:r>
      <w:r w:rsidRPr="00637756">
        <w:rPr>
          <w:rFonts w:ascii="Times New Roman" w:hAnsi="Times New Roman" w:cs="Times New Roman"/>
          <w:sz w:val="24"/>
          <w:szCs w:val="24"/>
        </w:rPr>
        <w:t>42 ustawy z dnia 10 września 2015 r. o zmianie ustawy – Ordynacja podatkowa oraz niektórych innych ustaw wchodzi w życie z dniem 1 stycznia 2017 r., a więc w tym samym terminie co ustawa o Krajowej Administracji Skarbowej. Zachodzi zatem konieczność dostosowania tego przepisu do stanu prawnego ukształtowanego przez ustawę o Krajowej Administracji Podatkowej. Dostosowanie obejmuje zmianę nazwy dotychczasowego naczelnika urzędu skarbowego.</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Zmiany zawarte w pkt 2 i 3 dotyczą zmiany terminu w nich zawartego z 1 stycznia 2017 r. na 1 stycznia 2018 r.</w:t>
      </w:r>
    </w:p>
    <w:p w:rsidR="00FC4583"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Zmiana zawarta w pkt </w:t>
      </w:r>
      <w:r w:rsidR="004A45F2" w:rsidRPr="00637756">
        <w:rPr>
          <w:rFonts w:ascii="Times New Roman" w:hAnsi="Times New Roman" w:cs="Times New Roman"/>
          <w:sz w:val="24"/>
          <w:szCs w:val="24"/>
        </w:rPr>
        <w:t>4</w:t>
      </w:r>
      <w:r w:rsidRPr="00637756">
        <w:rPr>
          <w:rFonts w:ascii="Times New Roman" w:hAnsi="Times New Roman" w:cs="Times New Roman"/>
          <w:sz w:val="24"/>
          <w:szCs w:val="24"/>
        </w:rPr>
        <w:t xml:space="preserve"> - propozycja zmiany terminu wejścia w życie przepisów regulujących zastaw skarbowy wprowadzonych ustawą z dnia 10 września 2015 r. o zmianie ustawy – Ordynacja podatkowa oraz niektórych innych ustaw z dnia 1 stycznia 2017 r. na dzień 1 stycznia 2018 r. wynika z konieczności przygotowania odpowiednich narzędzi informatycznych w zakresie Rejestru Zastawów Skarbowych.</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
          <w:bCs/>
          <w:sz w:val="24"/>
          <w:szCs w:val="24"/>
        </w:rPr>
      </w:pPr>
      <w:r w:rsidRPr="00637756">
        <w:rPr>
          <w:rFonts w:ascii="Times New Roman" w:hAnsi="Times New Roman" w:cs="Times New Roman"/>
          <w:b/>
          <w:bCs/>
          <w:sz w:val="24"/>
          <w:szCs w:val="24"/>
        </w:rPr>
        <w:t>III. Rozdział 3. Przepisy uchylające, przej</w:t>
      </w:r>
      <w:r w:rsidR="009B219A" w:rsidRPr="00637756">
        <w:rPr>
          <w:rFonts w:ascii="Times New Roman" w:hAnsi="Times New Roman" w:cs="Times New Roman"/>
          <w:b/>
          <w:bCs/>
          <w:sz w:val="24"/>
          <w:szCs w:val="24"/>
        </w:rPr>
        <w:t>ściowe, dostosowujące i końcowe</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Krajowa Administracja Skarbowa przejmie realizację zadań wykonywanych przez kontrolę skarbową, administrację podatkową oraz Służbę Celną, dlatego też przepisy ustaw statuujących te formacje stracą moc, co do zasady z dniem 1 stycznia 2017 r. Dotyczy to ustawy z dnia 28 września 1991 r. o kontroli skarbowej (Dz. U. z 2015 r. poz. 553, z późn. zm.), ustawy z dnia 21 czerwca 1996 r. o urzędach i izbach skarbowych (Dz. U. z 2015 r. poz. 578, z późn. zm.), ustawy z dnia 27 sierpnia 2009 r. o Służbie Celnej (Dz. U. z 2015 r. poz. 990, z późn. zm.) oraz ustawy z dnia 10 lipca 2015 r. o administracji podatkowej (Dz. U. z 2015 r. poz. 1269, z późn. zm.).</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związku z regulacjami przyjętymi w ustawie o KAS znosi się Generalnego Inspektora Kontroli Skarbowej,</w:t>
      </w:r>
      <w:r w:rsidRPr="00637756">
        <w:rPr>
          <w:rFonts w:ascii="Times New Roman" w:hAnsi="Times New Roman" w:cs="Times New Roman"/>
          <w:sz w:val="24"/>
          <w:szCs w:val="24"/>
        </w:rPr>
        <w:tab/>
        <w:t>dyrektorów izb skarbowych, dyrektorów izb celnych, dyrektorów urzędów kontroli skarbowej oraz naczelników urzędów celnych. Znosi się również urzędy celne.</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Izba skarbowa kontynuuje działalność i staje się izbą administracji skarb</w:t>
      </w:r>
      <w:r w:rsidR="007F3C08" w:rsidRPr="00637756">
        <w:rPr>
          <w:rFonts w:ascii="Times New Roman" w:hAnsi="Times New Roman" w:cs="Times New Roman"/>
          <w:sz w:val="24"/>
          <w:szCs w:val="24"/>
        </w:rPr>
        <w:t xml:space="preserve">owej z dniem </w:t>
      </w:r>
      <w:r w:rsidR="00B55031">
        <w:rPr>
          <w:rFonts w:ascii="Times New Roman" w:hAnsi="Times New Roman" w:cs="Times New Roman"/>
          <w:sz w:val="24"/>
          <w:szCs w:val="24"/>
        </w:rPr>
        <w:br/>
      </w:r>
      <w:r w:rsidR="007F3C08" w:rsidRPr="00637756">
        <w:rPr>
          <w:rFonts w:ascii="Times New Roman" w:hAnsi="Times New Roman" w:cs="Times New Roman"/>
          <w:sz w:val="24"/>
          <w:szCs w:val="24"/>
        </w:rPr>
        <w:t>1 września 2016 r. W okresie od 1 września 2016 r. do 31 grudnia 2016 r. dyrektor izby skarbowej wykonuje swoje zadania przy pomocy izby administracji skarbowej. Z</w:t>
      </w:r>
      <w:r w:rsidRPr="00637756">
        <w:rPr>
          <w:rFonts w:ascii="Times New Roman" w:hAnsi="Times New Roman" w:cs="Times New Roman"/>
          <w:sz w:val="24"/>
          <w:szCs w:val="24"/>
        </w:rPr>
        <w:t xml:space="preserve"> dniem </w:t>
      </w:r>
      <w:r w:rsidR="00B55031">
        <w:rPr>
          <w:rFonts w:ascii="Times New Roman" w:hAnsi="Times New Roman" w:cs="Times New Roman"/>
          <w:sz w:val="24"/>
          <w:szCs w:val="24"/>
        </w:rPr>
        <w:br/>
      </w:r>
      <w:r w:rsidRPr="00637756">
        <w:rPr>
          <w:rFonts w:ascii="Times New Roman" w:hAnsi="Times New Roman" w:cs="Times New Roman"/>
          <w:sz w:val="24"/>
          <w:szCs w:val="24"/>
        </w:rPr>
        <w:t>1 stycznia 2017 r. łączy się izbę administracji skarbowej z izbą celną i urzędem kontroli skarbowej, przy czym izba administracji skarbowej, w związku z połączeniem z izbą celną i urzędem kontroli skarbowej wstępuje we wszelkie prawa i obowiązki łączonych jednostek bez względu na charakter stosunku prawnego, z którego te prawa i obowiązki wynikają. Należności i zobowiązania izby skarbowej, izby celnej, urzędu kontroli skarbowej stają się należnościami i zobowiązaniami izby administracji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Bilanse zamknięcia sporządzone przez izbę administracji skarbowej, izbę celną oraz urząd kontroli skarbowej na dzień 31 grudnia 2016 r. stają się bilansem otwarcia sporządzonym przez izbę administracji skarbowej na dzień 1 stycznia 2017 r. (art. 1</w:t>
      </w:r>
      <w:r w:rsidR="00AA64FC">
        <w:rPr>
          <w:rFonts w:ascii="Times New Roman" w:hAnsi="Times New Roman" w:cs="Times New Roman"/>
          <w:sz w:val="24"/>
          <w:szCs w:val="24"/>
        </w:rPr>
        <w:t>60</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Kolejne zmiany odnoszą się do Centrum Edukacji Zawodowej Resortu Finansów, które zostaje zniesione z dniem 31 grudnia 2016 r., a z dniem 1 stycznia 2017 r. tworzy się Krajową Szkołę Skarbowości - mienie obejmujące własność i inne prawa majątkowe Centrum Edukacji Zawodowej Resortu Finansów staje się mieniem Krajowej Szkoły Skarbowości i przejmuje ona prawa i zobowiązania Centrum Edukacji Zawodowej Resortu Finansów. Bilans zamknięcia Centrum Edukacji Zawodowej Resortu Finansów staje się bilansem otwarcia Krajowej Szkoły Skarbowości (art. 1</w:t>
      </w:r>
      <w:r w:rsidR="003715E5" w:rsidRPr="00637756">
        <w:rPr>
          <w:rFonts w:ascii="Times New Roman" w:hAnsi="Times New Roman" w:cs="Times New Roman"/>
          <w:sz w:val="24"/>
          <w:szCs w:val="24"/>
        </w:rPr>
        <w:t>6</w:t>
      </w:r>
      <w:r w:rsidR="00AA64FC">
        <w:rPr>
          <w:rFonts w:ascii="Times New Roman" w:hAnsi="Times New Roman" w:cs="Times New Roman"/>
          <w:sz w:val="24"/>
          <w:szCs w:val="24"/>
        </w:rPr>
        <w:t>1</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Ustawą ustanawia się następujące organy Krajowej Administracji Skarbowej: Szefa Krajowej Administracji Skarbowej, dyrektora Krajowej Informacji Skarbowej, dyrektora izby administracji skarbowej, naczelnika urzędu skarbowego oraz naczelnika urzędu celno-skarbowego.</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Ponadto tworzy się: Krajową Informację Skarbową, urzędy celno-skarbowe oraz Centrum Informatyki Krajowej Administracji Skarbowej, które jest państwową jednostką budżetową (art. 16</w:t>
      </w:r>
      <w:r w:rsidR="00AA64FC">
        <w:rPr>
          <w:rFonts w:ascii="Times New Roman" w:hAnsi="Times New Roman" w:cs="Times New Roman"/>
          <w:sz w:val="24"/>
          <w:szCs w:val="24"/>
        </w:rPr>
        <w:t>3</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Ustawa wskazuje, że Szef Krajowej Administracji Skarbowej, od dnia 1 lipca 2016 r., wykonuje zadania w zakresie tworzenia i organizacji Krajowej Administracji Skarbowej i może w tym celu wydawać zarządzenia. Również od tego dnia, zadania w zakresie utworzenia urzędu celno-skarbowego wykonuje dyrektor izby skarbowej.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terminie 7 dni od dnia ogłoszenia ustawy Szef Krajowej Administracji Skarbowej, w drodze zarządzenia, powoła i określi zakres zadań pełnomocnika do spraw utworzenia Centrum Informatyki Krajowej Administracji Skarbowej. Pełnomocnik do spraw organizacji Krajowej Informacji Podatkowej przekształca się z dniem 1 lipca 2016 r. w Pełnomocnika do spraw organizacji Krajowej Informacji Skarbowej – obaj pełnomocnicy podlegają Szefowi Krajowej Administracji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 czasu powołania dyrektora Centrum Informatyki Krajowej Administracji Skarbowej zadania dyrektora Centrum Informatyki Krajowej Administracji Skarbowej wykonuje Pełnomocnik (art. 16</w:t>
      </w:r>
      <w:r w:rsidR="00AA64FC">
        <w:rPr>
          <w:rFonts w:ascii="Times New Roman" w:hAnsi="Times New Roman" w:cs="Times New Roman"/>
          <w:sz w:val="24"/>
          <w:szCs w:val="24"/>
        </w:rPr>
        <w:t>4</w:t>
      </w:r>
      <w:r w:rsidRPr="00637756">
        <w:rPr>
          <w:rFonts w:ascii="Times New Roman" w:hAnsi="Times New Roman" w:cs="Times New Roman"/>
          <w:sz w:val="24"/>
          <w:szCs w:val="24"/>
        </w:rPr>
        <w:t>).</w:t>
      </w:r>
    </w:p>
    <w:p w:rsidR="0070431A" w:rsidRPr="00637756" w:rsidRDefault="001B0730"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bCs/>
          <w:sz w:val="24"/>
          <w:szCs w:val="24"/>
        </w:rPr>
        <w:t>Celowość utworzenia nowej jednostki - Centrum Informatyki Krajowej Administracji Skarbowej, zwane dalej „</w:t>
      </w:r>
      <w:r w:rsidRPr="00637756">
        <w:rPr>
          <w:rFonts w:ascii="Times New Roman" w:hAnsi="Times New Roman" w:cs="Times New Roman"/>
          <w:sz w:val="24"/>
          <w:szCs w:val="24"/>
        </w:rPr>
        <w:t xml:space="preserve">Centrum Informatyki KAS”. </w:t>
      </w:r>
    </w:p>
    <w:p w:rsidR="001B0730" w:rsidRPr="00637756" w:rsidRDefault="001B0730"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Centrum Informatyki KAS powstanie na bazie zasobów (majątkowych, osobowych, kompetencyjnych) funkcjonujących dotychczas w strukturze centrali Ministerstwa Finansów – tj. częściowo Departamentu Informatyzacji oraz częściowo z lokalnych zasobów jednostek terenowych. Centrum Informatyki </w:t>
      </w:r>
      <w:r w:rsidR="007D101D">
        <w:rPr>
          <w:rFonts w:ascii="Times New Roman" w:hAnsi="Times New Roman" w:cs="Times New Roman"/>
          <w:sz w:val="24"/>
          <w:szCs w:val="24"/>
        </w:rPr>
        <w:t xml:space="preserve">będzie </w:t>
      </w:r>
      <w:r w:rsidRPr="00637756">
        <w:rPr>
          <w:rFonts w:ascii="Times New Roman" w:hAnsi="Times New Roman" w:cs="Times New Roman"/>
          <w:sz w:val="24"/>
          <w:szCs w:val="24"/>
        </w:rPr>
        <w:t xml:space="preserve">koncentrować się na potrzebach i zadaniach Krajowej Administracji Skarbowej oraz uwolni </w:t>
      </w:r>
      <w:r w:rsidR="007F3C08" w:rsidRPr="00637756">
        <w:rPr>
          <w:rFonts w:ascii="Times New Roman" w:hAnsi="Times New Roman" w:cs="Times New Roman"/>
          <w:sz w:val="24"/>
          <w:szCs w:val="24"/>
        </w:rPr>
        <w:t xml:space="preserve">jednostki organizacyjne KAS </w:t>
      </w:r>
      <w:r w:rsidRPr="00637756">
        <w:rPr>
          <w:rFonts w:ascii="Times New Roman" w:hAnsi="Times New Roman" w:cs="Times New Roman"/>
          <w:sz w:val="24"/>
          <w:szCs w:val="24"/>
        </w:rPr>
        <w:t>od kosztów związanych z zakupem i utrzymaniem infrastruktury teleinformatycznej na potrzeby centralnych systemów informatycznych KAS. Niewątpliwą korzyścią dla jednostek organizacyjnych Krajowej Administracji Skarbowej wynikającą z utworzenia Centrum Informatyki KAS jest scentralizowanie zarządzania usługami informatycznymi KAS. Zapewni to sprawne funkcjonowanie oraz racjonalne rozwijanie systemów informatycznych resortu finansów.</w:t>
      </w:r>
    </w:p>
    <w:p w:rsidR="001B0730" w:rsidRPr="00637756" w:rsidRDefault="001B0730" w:rsidP="00637756">
      <w:pPr>
        <w:spacing w:after="0" w:line="360" w:lineRule="auto"/>
        <w:jc w:val="both"/>
        <w:rPr>
          <w:rFonts w:ascii="Times New Roman" w:hAnsi="Times New Roman" w:cs="Times New Roman"/>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3.1 </w:t>
      </w:r>
      <w:r w:rsidR="00FC4583" w:rsidRPr="00637756">
        <w:rPr>
          <w:rFonts w:ascii="Times New Roman" w:hAnsi="Times New Roman" w:cs="Times New Roman"/>
          <w:b/>
          <w:sz w:val="24"/>
          <w:szCs w:val="24"/>
        </w:rPr>
        <w:t xml:space="preserve">W zakresie zasobów kadrowych przyjęto następujące zasady kontynuacji zatrudnienia/służby.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pierwszej kolejności uregulowano zasady kontynuacji pracy/służby w przekształconych, łączonych i znoszonych jednostkach do dnia 30 czerwca 2017 r.</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Zgodnie</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z art. 16</w:t>
      </w:r>
      <w:r w:rsidR="00AA64FC">
        <w:rPr>
          <w:rFonts w:ascii="Times New Roman" w:hAnsi="Times New Roman" w:cs="Times New Roman"/>
          <w:sz w:val="24"/>
          <w:szCs w:val="24"/>
        </w:rPr>
        <w:t>5</w:t>
      </w:r>
      <w:r w:rsidRPr="00637756">
        <w:rPr>
          <w:rFonts w:ascii="Times New Roman" w:hAnsi="Times New Roman" w:cs="Times New Roman"/>
          <w:sz w:val="24"/>
          <w:szCs w:val="24"/>
        </w:rPr>
        <w:t xml:space="preserve"> ustawy</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 xml:space="preserve">osoby zatrudnione w izbach skarbowych stają się z dniem 1 września 2016 r., nie dłużej niż do dnia 30 czerwca 2017 r., pracownikami zatrudnionymi w izbach administracji skarbowej i zachowują ciągłość pracy i służby. Osoby te, nie później niż do dnia 31 lipca  2016 r., otrzymują pisemną informację o miejscu wykonywania obowiązków służbowych, jeżeli ulega ono zmianie. Brak informacji w tym terminie jest równoznaczny </w:t>
      </w:r>
      <w:r w:rsidR="00DF4C5F" w:rsidRPr="00637756">
        <w:rPr>
          <w:rFonts w:ascii="Times New Roman" w:hAnsi="Times New Roman" w:cs="Times New Roman"/>
          <w:sz w:val="24"/>
          <w:szCs w:val="24"/>
        </w:rPr>
        <w:br/>
      </w:r>
      <w:r w:rsidRPr="00637756">
        <w:rPr>
          <w:rFonts w:ascii="Times New Roman" w:hAnsi="Times New Roman" w:cs="Times New Roman"/>
          <w:sz w:val="24"/>
          <w:szCs w:val="24"/>
        </w:rPr>
        <w:t>z wykonywaniem obowiązków służbowych w dotychczasowym miejscu.</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Osoby zatrudnione w jednostkach łączonych albo znoszonych oraz funkcjonariusze celni pełniący służbę w tych jednostkach albo w Ministerstwie Finansów oraz pracownicy wykonujący zadania Krajowej Administracji Skarbowej zatrudnieni w Ministerstwie Finansów, stają się z dniem wejścia w życie ustawy, o której mowa w art. 1, nie dłużej niż do dnia 30 czerwca 2017 r., odpowiednio pracownikami zatrudnionymi w jednostkach organizacyjnych Krajowej Administracji Skarbowej, albo funkcjonariuszami Służby Celno-Skarbowej, pełniącymi służbę w jednostkach KAS i zachowują ciągłość pracy i służby.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Takie same zasady odnoszą się do pracowników izb skarbowych zatrudnionych przed dniem wejścia w życie ustawy o KAS w Izbie Skarbowej w Bydgoszczy, Katowicach, Łodzi, Poznaniu i Warszawie realizujących zadania w biurach Krajowej Informacji Podatkowej oraz w Izbie Celnej w Katowicach realizujących zadania informacji celnej - stają się, nie dłużej niż do dnia 30 czerwca 2017 r., pracownikami Biura Krajowej Informacji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 kolei pracownicy zatrudnieni przed dniem wejścia w życie ustawy o KAS w Centrum Edukacji Zawodowej Resortu Finansów stają się, nie dłużej niż do dnia 30 czerwca 2017 r., pracownikami Krajowej Szkoły Skarbowości.</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Podobnie jak w przypadku izb skarbowych osoby zatrudnione oraz pełniące służbę w jednostkach łączonych albo znoszonych, nie później niż do dnia 30 listopada 2016 r., otrzymują pisemną informację o miejscu wykonywania obowiązków służbowych, jeżeli ulega ono zmianie, a brak informacji w tym terminie jest równoznaczny z wykonywaniem obowiązków służbowych w dotychczasowym miejscu.</w:t>
      </w:r>
    </w:p>
    <w:p w:rsidR="00091F0D"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Wprowadza się również regulację (art. 16</w:t>
      </w:r>
      <w:r w:rsidR="00AA64FC">
        <w:rPr>
          <w:rFonts w:ascii="Times New Roman" w:hAnsi="Times New Roman" w:cs="Times New Roman"/>
          <w:sz w:val="24"/>
          <w:szCs w:val="24"/>
        </w:rPr>
        <w:t>6</w:t>
      </w:r>
      <w:r w:rsidRPr="00637756">
        <w:rPr>
          <w:rFonts w:ascii="Times New Roman" w:hAnsi="Times New Roman" w:cs="Times New Roman"/>
          <w:sz w:val="24"/>
          <w:szCs w:val="24"/>
        </w:rPr>
        <w:t>), że nie dłużej niż do dnia 30 czerwca 2017 r.</w:t>
      </w:r>
      <w:r w:rsidR="00091F0D" w:rsidRPr="00637756">
        <w:rPr>
          <w:rFonts w:ascii="Times New Roman" w:hAnsi="Times New Roman" w:cs="Times New Roman"/>
          <w:sz w:val="24"/>
          <w:szCs w:val="24"/>
        </w:rPr>
        <w:t>:</w:t>
      </w:r>
    </w:p>
    <w:p w:rsidR="00FC3CDC" w:rsidRPr="00637756" w:rsidRDefault="00091F0D"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1) p</w:t>
      </w:r>
      <w:r w:rsidR="00FC3CDC" w:rsidRPr="00637756">
        <w:rPr>
          <w:rFonts w:ascii="Times New Roman" w:hAnsi="Times New Roman" w:cs="Times New Roman"/>
          <w:bCs/>
          <w:sz w:val="24"/>
          <w:szCs w:val="24"/>
        </w:rPr>
        <w:t xml:space="preserve">racownicy wywiadu skarbowego i pracownicy wyodrębnionych komórek organizacyjnych kontroli skarbowej, o których mowa w art. 11g ust. 1 ustawy z dnia 28 września 1991 r. o kontroli skarbowej, oraz funkcjonariusze celni są uprawnieni, nie dłużej niż do dnia 30 czerwca 2017 r., do wykonywania i realizacji zadań na podstawie art. 2 ust. 1 pkt 1 </w:t>
      </w:r>
      <w:r w:rsidR="00E67E4A" w:rsidRPr="00637756">
        <w:rPr>
          <w:rFonts w:ascii="Times New Roman" w:hAnsi="Times New Roman" w:cs="Times New Roman"/>
          <w:bCs/>
          <w:sz w:val="24"/>
          <w:szCs w:val="24"/>
        </w:rPr>
        <w:t>i 2, 13-16, art.14 ust. 1 pkt 8</w:t>
      </w:r>
      <w:r w:rsidR="00FC3CDC" w:rsidRPr="00637756">
        <w:rPr>
          <w:rFonts w:ascii="Times New Roman" w:hAnsi="Times New Roman" w:cs="Times New Roman"/>
          <w:bCs/>
          <w:sz w:val="24"/>
          <w:szCs w:val="24"/>
        </w:rPr>
        <w:t xml:space="preserve"> </w:t>
      </w:r>
      <w:r w:rsidR="00E67E4A" w:rsidRPr="00637756">
        <w:rPr>
          <w:rFonts w:ascii="Times New Roman" w:hAnsi="Times New Roman" w:cs="Times New Roman"/>
          <w:bCs/>
          <w:sz w:val="24"/>
          <w:szCs w:val="24"/>
        </w:rPr>
        <w:t>ustawy o KAS,</w:t>
      </w:r>
    </w:p>
    <w:p w:rsidR="00FC3CDC" w:rsidRDefault="00E67E4A"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2) p</w:t>
      </w:r>
      <w:r w:rsidR="00FC3CDC" w:rsidRPr="00637756">
        <w:rPr>
          <w:rFonts w:ascii="Times New Roman" w:hAnsi="Times New Roman" w:cs="Times New Roman"/>
          <w:bCs/>
          <w:sz w:val="24"/>
          <w:szCs w:val="24"/>
        </w:rPr>
        <w:t xml:space="preserve">racownicy wywiadu skarbowego są uprawnieni, nie dłużej niż do dnia 30 czerwca 2017 r., do wykonywania czynności na podstawie art. 110-125 i art. 128 </w:t>
      </w:r>
      <w:r w:rsidRPr="00637756">
        <w:rPr>
          <w:rFonts w:ascii="Times New Roman" w:hAnsi="Times New Roman" w:cs="Times New Roman"/>
          <w:bCs/>
          <w:sz w:val="24"/>
          <w:szCs w:val="24"/>
        </w:rPr>
        <w:t xml:space="preserve">ustawy o KAS. </w:t>
      </w:r>
    </w:p>
    <w:p w:rsidR="003032DE" w:rsidRPr="00637756" w:rsidRDefault="003032DE"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dalszej kolejności ustawa określa zasady składania propozycji kontynuacji zatrudnienia/służby po 30 czerwca 2017 r.</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I tak, zgodnie z art. 16</w:t>
      </w:r>
      <w:r w:rsidR="00AA64FC">
        <w:rPr>
          <w:rFonts w:ascii="Times New Roman" w:hAnsi="Times New Roman" w:cs="Times New Roman"/>
          <w:sz w:val="24"/>
          <w:szCs w:val="24"/>
        </w:rPr>
        <w:t>7</w:t>
      </w:r>
      <w:r w:rsidRPr="00637756">
        <w:rPr>
          <w:rFonts w:ascii="Times New Roman" w:hAnsi="Times New Roman" w:cs="Times New Roman"/>
          <w:sz w:val="24"/>
          <w:szCs w:val="24"/>
        </w:rPr>
        <w:t>, w terminie do dnia 31 maja 2017 r., dyrektor Krajowej Informacji Skarbowej, dyrektor izby administracji skarbowej, dyrektor Krajowej Szkoły Skarbowości oraz Dyrektor Centrum Informatyki Krajowej Administracji Skarbowej, składają pracownikom oraz funkcjonariuszom celnym, pisemną propozycję określającą nowe warunki zatrudnienia albo pełnienia służby. Podobnie, Dyrektor Generalny Ministerstwa Finansów, w porozumieniu z Szefem Krajowej Administracji Skarbowej, składa pracownikom oraz funkcjonariuszom celnym wykonującym zadania Krajowej Administracji Skarbowej odpowiednio zatrudnionym albo pełniącym służbę w Ministerstwie Finansów, w tym samym terminie, pisemną propozycję pracy określającą nowe warunki zatrudnienia, a Szef Krajowej Administracji Skarbowej składa propozycję pełnienia służby funkcjonariuszom celnym pełniącym służbę w Ministerstwie Finansów.</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Natomiast Szef Krajowej Administracji Skarbowej, w porozumieniu z Dyrektorem Generalnym Ministerstwa Finansów, przedkłada pracownikom wykonującym zadania Krajowej Administracji Skarbowej zatrudnionym w Ministerstwie Finansów, w terminie do dnia 31 maja 2017 r., pisemną propozycję pełnienia służby określającą nowe warunki pełnienia służby.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Powyższe propozycje uwzględniają posiadane kwalifikacje pracownika/funkcjonariusza i przebieg dotychczasowej pracy lub służby, a także dotychczasowe miejsce zamieszkania.</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sz w:val="24"/>
          <w:szCs w:val="24"/>
        </w:rPr>
        <w:t xml:space="preserve">Funkcjonariusz, który w dniu otrzymania propozycji zatrudnienia jest uprawniony do świadczeń, o których mowa w art. 93 ustawy z dnia z dnia 27 sierpnia 2009 r. o Służbie Celnej, na jego wniosek  jest przenoszony do izby administracji skarbowej właściwej ze względu na miejsce stałego zamieszkania. </w:t>
      </w:r>
      <w:r w:rsidRPr="00637756">
        <w:rPr>
          <w:rFonts w:ascii="Times New Roman" w:hAnsi="Times New Roman" w:cs="Times New Roman"/>
          <w:bCs/>
          <w:sz w:val="24"/>
          <w:szCs w:val="24"/>
        </w:rPr>
        <w:t>W takim przypadku otrzymuje również propozycję określającą nowe warunki pełnienia służby.</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Propozycja pełnienia służby w Służbie Celno-Skarbowej stanowi decyzję ustalającą warunki pełnienia służby. W terminie 14 dni od dnia doręczenia propozycji przysługuje wniosek o ponowne rozpatrzenie sprawy.</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W przypadku nieotrzymania albo nieprzyjęcia propozycji zatrudnienia w terminie do dnia 31 maja 2017 r. s</w:t>
      </w:r>
      <w:r w:rsidRPr="00637756">
        <w:rPr>
          <w:rFonts w:ascii="Times New Roman" w:hAnsi="Times New Roman" w:cs="Times New Roman"/>
          <w:sz w:val="24"/>
          <w:szCs w:val="24"/>
        </w:rPr>
        <w:t xml:space="preserve">tosunki pracy oraz stosunki służbowe osób odpowiednio zatrudnionych albo pełniących służbę w izbach administracji skarbowych, jednostkach łączonych albo znoszonych, wygasają z dniem 30 czerwca 2017 r. </w:t>
      </w:r>
      <w:r w:rsidRPr="00637756">
        <w:rPr>
          <w:rFonts w:ascii="Times New Roman" w:hAnsi="Times New Roman" w:cs="Times New Roman"/>
          <w:bCs/>
          <w:sz w:val="24"/>
          <w:szCs w:val="24"/>
        </w:rPr>
        <w:t>Pracownik oraz funkcjonariusz celny składają oświadczenie w sprawie decyzji co do przyjęcia propozycji. Niezłożenie oświadczenia w tym terminie jest równoznaczne z odmową przyjęcia propozycji zatrudnienia albo pełnienia służby.</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przypadku, o którym mowa w ust. 1, pracownikom oraz funkcjonariuszom celnym przysługują świadczenia należne odpowiednio w związku z likwidacją urzędu albo zniesieniem jednostki organizacyjnej w rozumieniu ustawy o Służbie Celnej.</w:t>
      </w:r>
    </w:p>
    <w:p w:rsidR="00FC4583"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Przepisów dot. wygaśnięcia stosunków pracy oraz świadczeń przysługujących z tego tytułu nie stosuje się do urzędników służby cywilnej, do których mają zastosowanie przepisy rozdziału 5 ustawy z dnia 21 listopada 2008 r. o służbie cywilnej w brzmieniu nadanym niniejszą ustawą (art. 16</w:t>
      </w:r>
      <w:r w:rsidR="00A5604E">
        <w:rPr>
          <w:rFonts w:ascii="Times New Roman" w:hAnsi="Times New Roman" w:cs="Times New Roman"/>
          <w:sz w:val="24"/>
          <w:szCs w:val="24"/>
        </w:rPr>
        <w:t>9</w:t>
      </w:r>
      <w:r w:rsidRPr="00637756">
        <w:rPr>
          <w:rFonts w:ascii="Times New Roman" w:hAnsi="Times New Roman" w:cs="Times New Roman"/>
          <w:sz w:val="24"/>
          <w:szCs w:val="24"/>
        </w:rPr>
        <w:t>).</w:t>
      </w:r>
    </w:p>
    <w:p w:rsidR="00833FC6" w:rsidRPr="00637756" w:rsidRDefault="00833FC6"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przypadku przyjęcia propozycji zatrudnienia albo pełnienia służby art. 1</w:t>
      </w:r>
      <w:r w:rsidR="00A5604E">
        <w:rPr>
          <w:rFonts w:ascii="Times New Roman" w:hAnsi="Times New Roman" w:cs="Times New Roman"/>
          <w:sz w:val="24"/>
          <w:szCs w:val="24"/>
        </w:rPr>
        <w:t>70</w:t>
      </w:r>
      <w:r w:rsidRPr="00637756">
        <w:rPr>
          <w:rFonts w:ascii="Times New Roman" w:hAnsi="Times New Roman" w:cs="Times New Roman"/>
          <w:sz w:val="24"/>
          <w:szCs w:val="24"/>
        </w:rPr>
        <w:t xml:space="preserve"> statuuje zasady dotyczące kontynuacji zatrudnienia/służby. Przyjmuje się, że stosunki pracy oraz stosunki służby przekształcają się odpowiednio w stosunki pracy albo w stosunki służby w Służbie Celno-Skarbowej. W tym przypadku nie składa się wymaganych przez ustawę o KAS oświadczeń majątkowych ani ponownego ślubowania.</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dalszej kolejności normuje się zasady przyznania stopni funkcjonariuszom z korpusu oficerów i generałów Służby Celnej, którzy przyjęli propozycję zatrudnienia w jednostkach KAS i na podstawie mianowania w służbie cywilnej stają się urzędnikami służby cywilnej. W zależności od korpusu w Służbie Celnej będą przyznawane stopnie w służbie cywilnej. Stosunek służbowy funkcjonariusza, który nie wyraził zgody na propozycję zatrudnienia na podstawie mianowania w służbie cywilnej przekształca się w stosunek pracy na podstawie umowy o pracę na czas nieokreślony. Nowi urzędnicy jak i pracownicy służby cywilnej są zwolnieni z odbywania służby przygotowawczej, o której mowa ustawie o służbie cywilnej oraz nie podlegają pierwszej ocenie w służbie cywilnej.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Ustawa wprowadza także ogólną zasadę zachowania przez pracowników i funkcjonariuszy celnych ciągłości pracy albo służby. Do okresu służby w Służbie Celno-Skarbowej oraz pracy w jednostkach organizacyjnych KAS, od którego zależą uprawnienia i świadczenia należne funkcjonariuszowi oraz pracownikowi wlicza się okres służby w Służbie Celnej, lub pracy w jednostkach organizacyjnych Służby Celnej, izbach skarbowych i urzędach skarbowych, urzędach kontroli skarbowej, Centrum Edukacji Zawodowej Resortu Finansów, Ministerstwie Finansów.</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art. 1</w:t>
      </w:r>
      <w:r w:rsidR="003715E5" w:rsidRPr="00637756">
        <w:rPr>
          <w:rFonts w:ascii="Times New Roman" w:hAnsi="Times New Roman" w:cs="Times New Roman"/>
          <w:sz w:val="24"/>
          <w:szCs w:val="24"/>
        </w:rPr>
        <w:t>7</w:t>
      </w:r>
      <w:r w:rsidR="00A5604E">
        <w:rPr>
          <w:rFonts w:ascii="Times New Roman" w:hAnsi="Times New Roman" w:cs="Times New Roman"/>
          <w:sz w:val="24"/>
          <w:szCs w:val="24"/>
        </w:rPr>
        <w:t>1</w:t>
      </w:r>
      <w:r w:rsidRPr="00637756">
        <w:rPr>
          <w:rFonts w:ascii="Times New Roman" w:hAnsi="Times New Roman" w:cs="Times New Roman"/>
          <w:sz w:val="24"/>
          <w:szCs w:val="24"/>
        </w:rPr>
        <w:t xml:space="preserve"> wprowadza się regulację dotyczącą powołania na stanowisko dyrektora izby administracji skarbowej, dyrektora Krajowej Informacji Skarbowej, naczelnika urzędu skarbowego albo naczelnika urzędu celno-skarbowego, dyrektora Krajowej Szkoły Skarbowości albo dyrektora Centrum Informatyki KAS; powołanie to jest równoznaczne z przyjęciem propozycji pracy albo pełnienia służby w Służbie Celno-Skarbowej.</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Ustawa określa także zasady korzystania w 2017 r. z prawa do dodatkowego urlopu wypoczynkowego urzędników służby cywilnej i z dodatkowego urlopu wypoczynkowego  oraz urlopu zdrowotnego funkcjonariuszy celnych.</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Funkcjonariusz, który przyjął propozycję pracy nie jest zobowiązany do zwrotu równowartości pieniężnej składników umundurowania oraz kosztów, o których mowa w art. 132 ustawy z dnia z dnia 27 sierpnia 2009 r. o Służbie Celnej (art. 1</w:t>
      </w:r>
      <w:r w:rsidR="00E67E4A" w:rsidRPr="00637756">
        <w:rPr>
          <w:rFonts w:ascii="Times New Roman" w:hAnsi="Times New Roman" w:cs="Times New Roman"/>
          <w:sz w:val="24"/>
          <w:szCs w:val="24"/>
        </w:rPr>
        <w:t>7</w:t>
      </w:r>
      <w:r w:rsidR="00A5604E">
        <w:rPr>
          <w:rFonts w:ascii="Times New Roman" w:hAnsi="Times New Roman" w:cs="Times New Roman"/>
          <w:sz w:val="24"/>
          <w:szCs w:val="24"/>
        </w:rPr>
        <w:t>2</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Przepis art. 17</w:t>
      </w:r>
      <w:r w:rsidR="00A5604E">
        <w:rPr>
          <w:rFonts w:ascii="Times New Roman" w:hAnsi="Times New Roman" w:cs="Times New Roman"/>
          <w:sz w:val="24"/>
          <w:szCs w:val="24"/>
        </w:rPr>
        <w:t>3</w:t>
      </w:r>
      <w:r w:rsidRPr="00637756">
        <w:rPr>
          <w:rFonts w:ascii="Times New Roman" w:hAnsi="Times New Roman" w:cs="Times New Roman"/>
          <w:sz w:val="24"/>
          <w:szCs w:val="24"/>
        </w:rPr>
        <w:t xml:space="preserve"> jest regulacją przejściową określającą zasady przyznawania świadczeń socjalnych funkcjonariuszom w 2017 r.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roku 2017 funkcjonariuszom, o których mowa w art. 16</w:t>
      </w:r>
      <w:r w:rsidR="00A5604E">
        <w:rPr>
          <w:rFonts w:ascii="Times New Roman" w:hAnsi="Times New Roman" w:cs="Times New Roman"/>
          <w:sz w:val="24"/>
          <w:szCs w:val="24"/>
        </w:rPr>
        <w:t>5</w:t>
      </w:r>
      <w:r w:rsidRPr="00637756">
        <w:rPr>
          <w:rFonts w:ascii="Times New Roman" w:hAnsi="Times New Roman" w:cs="Times New Roman"/>
          <w:sz w:val="24"/>
          <w:szCs w:val="24"/>
        </w:rPr>
        <w:t xml:space="preserve"> ust. 3, świadczenia socjalne są przyznawane na podstawie art. 210 ustawy o </w:t>
      </w:r>
      <w:r w:rsidR="00E67E4A" w:rsidRPr="00637756">
        <w:rPr>
          <w:rFonts w:ascii="Times New Roman" w:hAnsi="Times New Roman" w:cs="Times New Roman"/>
          <w:sz w:val="24"/>
          <w:szCs w:val="24"/>
        </w:rPr>
        <w:t xml:space="preserve">Krajowej </w:t>
      </w:r>
      <w:r w:rsidRPr="00637756">
        <w:rPr>
          <w:rFonts w:ascii="Times New Roman" w:hAnsi="Times New Roman" w:cs="Times New Roman"/>
          <w:sz w:val="24"/>
          <w:szCs w:val="24"/>
        </w:rPr>
        <w:t>A</w:t>
      </w:r>
      <w:r w:rsidR="00E67E4A" w:rsidRPr="00637756">
        <w:rPr>
          <w:rFonts w:ascii="Times New Roman" w:hAnsi="Times New Roman" w:cs="Times New Roman"/>
          <w:sz w:val="24"/>
          <w:szCs w:val="24"/>
        </w:rPr>
        <w:t xml:space="preserve">dministracji </w:t>
      </w:r>
      <w:r w:rsidRPr="00637756">
        <w:rPr>
          <w:rFonts w:ascii="Times New Roman" w:hAnsi="Times New Roman" w:cs="Times New Roman"/>
          <w:sz w:val="24"/>
          <w:szCs w:val="24"/>
        </w:rPr>
        <w:t>S</w:t>
      </w:r>
      <w:r w:rsidR="00E67E4A" w:rsidRPr="00637756">
        <w:rPr>
          <w:rFonts w:ascii="Times New Roman" w:hAnsi="Times New Roman" w:cs="Times New Roman"/>
          <w:sz w:val="24"/>
          <w:szCs w:val="24"/>
        </w:rPr>
        <w:t>karbowej</w:t>
      </w:r>
      <w:r w:rsidRPr="00637756">
        <w:rPr>
          <w:rFonts w:ascii="Times New Roman" w:hAnsi="Times New Roman" w:cs="Times New Roman"/>
          <w:sz w:val="24"/>
          <w:szCs w:val="24"/>
        </w:rPr>
        <w:t>,</w:t>
      </w:r>
      <w:r w:rsidR="00E67E4A" w:rsidRPr="00637756">
        <w:rPr>
          <w:rFonts w:ascii="Times New Roman" w:hAnsi="Times New Roman" w:cs="Times New Roman"/>
          <w:sz w:val="24"/>
          <w:szCs w:val="24"/>
        </w:rPr>
        <w:t xml:space="preserve"> zwanej dalej „ustawą o KAS”,</w:t>
      </w:r>
      <w:r w:rsidRPr="00637756">
        <w:rPr>
          <w:rFonts w:ascii="Times New Roman" w:hAnsi="Times New Roman" w:cs="Times New Roman"/>
          <w:sz w:val="24"/>
          <w:szCs w:val="24"/>
        </w:rPr>
        <w:t xml:space="preserve"> a pracownikom, o których mowa w art. 16</w:t>
      </w:r>
      <w:r w:rsidR="003032DE">
        <w:rPr>
          <w:rFonts w:ascii="Times New Roman" w:hAnsi="Times New Roman" w:cs="Times New Roman"/>
          <w:sz w:val="24"/>
          <w:szCs w:val="24"/>
        </w:rPr>
        <w:t>5</w:t>
      </w:r>
      <w:r w:rsidRPr="00637756">
        <w:rPr>
          <w:rFonts w:ascii="Times New Roman" w:hAnsi="Times New Roman" w:cs="Times New Roman"/>
          <w:sz w:val="24"/>
          <w:szCs w:val="24"/>
        </w:rPr>
        <w:t xml:space="preserve"> ust. 1-5, z zakładowego funduszu świadczeń socjalnych utworzonego zgodnie z ustawą z dnia 4 marca 1994 r. o zakładowym funduszu świadczeń socjalnych.</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terminie do dnia 31 marca 2017 r., pracownicy oraz funkcjonariusze są obowiązani do złożenia pisemnej informacji dotyczącej powstania pomiędzy nimi a osobami będącymi funkcjonariuszami albo zatrudnionymi w jednostkach organizacyjnych KAS stosunku małżeństwa, stosunku pokrewieństwa do drugiego stopnia włącznie, powinowactwa pierwszego stopnia, przysposobienia, opieki lub kurateli a także prowadzenia wspólnego gospodarstwa domowego. W przypadku powstania podległości służbowej osoby takie nie mogą być zatrudnione albo pełnić służby w jednostkach organizacyjnych KAS. W przypadku niezłożenia informacji w tym terminie z powodu nieobecności informację składa się pierwszego dnia po stawieniu się do służby/pracy (art. 17</w:t>
      </w:r>
      <w:r w:rsidR="00A5604E">
        <w:rPr>
          <w:rFonts w:ascii="Times New Roman" w:hAnsi="Times New Roman" w:cs="Times New Roman"/>
          <w:sz w:val="24"/>
          <w:szCs w:val="24"/>
        </w:rPr>
        <w:t>4</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Również w terminie do 31 marca 2017 r. osoby urodzone przed dniem 1 sierpnia 1972 r. muszą złożyć oświadczenie lustracyjne. W przypadku wcześniejszego złożenia oświadczenia lustracyjnego należy złożyć właściwemu organowi jedynie informację o uprzednim złożeniu tego oświadczenia (art. 17</w:t>
      </w:r>
      <w:r w:rsidR="00A5604E">
        <w:rPr>
          <w:rFonts w:ascii="Times New Roman" w:hAnsi="Times New Roman" w:cs="Times New Roman"/>
          <w:sz w:val="24"/>
          <w:szCs w:val="24"/>
        </w:rPr>
        <w:t>5</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zakresie procesu zatrudniania/przyjmowania do służby przyjęto zasadę, że postępowania kwalifikacyjne, nabory oraz rekrutacje wszczęte i niezakończone przed dniem wejścia w życie ustawy o KAS prowadzone na podstawie dotychczasowych przepisów kończą się  z dniem 31 grudnia 2016 r. (art. 17</w:t>
      </w:r>
      <w:r w:rsidR="00A5604E">
        <w:rPr>
          <w:rFonts w:ascii="Times New Roman" w:hAnsi="Times New Roman" w:cs="Times New Roman"/>
          <w:sz w:val="24"/>
          <w:szCs w:val="24"/>
        </w:rPr>
        <w:t>6</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sz w:val="24"/>
          <w:szCs w:val="24"/>
        </w:rPr>
        <w:t>Służba przygotowawcza funkcjonariusza celnego rozpoczęta i nie zakończona przed dniem wejścia w życie ustawy o KAS, jest realizowana dalej na podstawie przepisów tej ustawy, a f</w:t>
      </w:r>
      <w:r w:rsidRPr="00637756">
        <w:rPr>
          <w:rFonts w:ascii="Times New Roman" w:hAnsi="Times New Roman" w:cs="Times New Roman"/>
          <w:bCs/>
          <w:sz w:val="24"/>
          <w:szCs w:val="24"/>
        </w:rPr>
        <w:t>unkcjonariuszowi celnemu zalicza się dotychczas odbyte szkolenia oraz złożone albo potwierdzone egzaminy</w:t>
      </w:r>
      <w:r w:rsidRPr="00637756">
        <w:rPr>
          <w:rFonts w:ascii="Times New Roman" w:hAnsi="Times New Roman" w:cs="Times New Roman"/>
          <w:sz w:val="24"/>
          <w:szCs w:val="24"/>
        </w:rPr>
        <w:t xml:space="preserve"> (</w:t>
      </w:r>
      <w:r w:rsidR="006476E8" w:rsidRPr="00637756">
        <w:rPr>
          <w:rFonts w:ascii="Times New Roman" w:hAnsi="Times New Roman" w:cs="Times New Roman"/>
          <w:sz w:val="24"/>
          <w:szCs w:val="24"/>
        </w:rPr>
        <w:t>art. 17</w:t>
      </w:r>
      <w:r w:rsidR="00A5604E">
        <w:rPr>
          <w:rFonts w:ascii="Times New Roman" w:hAnsi="Times New Roman" w:cs="Times New Roman"/>
          <w:sz w:val="24"/>
          <w:szCs w:val="24"/>
        </w:rPr>
        <w:t>7</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bCs/>
          <w:sz w:val="24"/>
          <w:szCs w:val="24"/>
        </w:rPr>
        <w:t xml:space="preserve">Przepis art. </w:t>
      </w:r>
      <w:r w:rsidR="006476E8" w:rsidRPr="00637756">
        <w:rPr>
          <w:rFonts w:ascii="Times New Roman" w:hAnsi="Times New Roman" w:cs="Times New Roman"/>
          <w:bCs/>
          <w:sz w:val="24"/>
          <w:szCs w:val="24"/>
        </w:rPr>
        <w:t>17</w:t>
      </w:r>
      <w:r w:rsidR="00A5604E">
        <w:rPr>
          <w:rFonts w:ascii="Times New Roman" w:hAnsi="Times New Roman" w:cs="Times New Roman"/>
          <w:bCs/>
          <w:sz w:val="24"/>
          <w:szCs w:val="24"/>
        </w:rPr>
        <w:t>8</w:t>
      </w:r>
      <w:r w:rsidRPr="00637756">
        <w:rPr>
          <w:rFonts w:ascii="Times New Roman" w:hAnsi="Times New Roman" w:cs="Times New Roman"/>
          <w:bCs/>
          <w:sz w:val="24"/>
          <w:szCs w:val="24"/>
        </w:rPr>
        <w:t xml:space="preserve"> reguluje sposób prowadzenia spraw dyscyplinarnych</w:t>
      </w:r>
      <w:r w:rsidRPr="00637756">
        <w:rPr>
          <w:rFonts w:ascii="Times New Roman" w:hAnsi="Times New Roman" w:cs="Times New Roman"/>
          <w:sz w:val="24"/>
          <w:szCs w:val="24"/>
        </w:rPr>
        <w:t xml:space="preserve"> wszczętych i niezakończonych przed dniem wejścia w życie ustawy o KAS</w:t>
      </w:r>
      <w:r w:rsidRPr="00637756">
        <w:rPr>
          <w:rFonts w:ascii="Times New Roman" w:hAnsi="Times New Roman" w:cs="Times New Roman"/>
          <w:bCs/>
          <w:sz w:val="24"/>
          <w:szCs w:val="24"/>
        </w:rPr>
        <w:t>. P</w:t>
      </w:r>
      <w:r w:rsidRPr="00637756">
        <w:rPr>
          <w:rFonts w:ascii="Times New Roman" w:hAnsi="Times New Roman" w:cs="Times New Roman"/>
          <w:sz w:val="24"/>
          <w:szCs w:val="24"/>
        </w:rPr>
        <w:t>ostępowania te są prowadzone nadal na podstawie działu VII rozdział 2 ustawy o KAS, chyba że przepisy dotychczasowe są względniejsze dla obwinionego. Kadencja rzecznika dyscyplinarnego, powołanego na podstawie ustawy o Służbie Celnej z dniem wejścia w życie ustawy o KAS kończy się. Również kontynuowane będą sprawy wszczęte i niezakończone prowadzone na podstawie ustawy o służbie cywilnej, które będą prowadzone przez komisje dyscyplinarne właściwe dla jednostki organizacyjnej KAS, w której obwiniony będzie wykonywał obowiązki służbowe po dniu wejścia w życie ustawy o KAS; wszystkie dotychczas podjęte w postępowaniu czynności pozostają w mocy.</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Ustawa wskazuje również zasady dokonywania ocen okresowych członka korpusu służby cywilnej zatrudnionego w przekształcanej, łączonej albo znoszonej jednostce organizacyjnej oraz funkcjonariusza celnego pełniącego służbę w tej jednostce. Ocenę taką sporządza się, jeżeli od dnia sporządzenia ostatniej oceny okresowej upłynęło więcej niż 12 miesięcy. W przypadku osób ocenianych po raz pierwszy, ocenę sporządza się, jeżeli okres podlegający ocenie jest dłuższy niż 6 miesięcy (art. 17</w:t>
      </w:r>
      <w:r w:rsidR="00A5604E">
        <w:rPr>
          <w:rFonts w:ascii="Times New Roman" w:hAnsi="Times New Roman" w:cs="Times New Roman"/>
          <w:sz w:val="24"/>
          <w:szCs w:val="24"/>
        </w:rPr>
        <w:t>9</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A5604E" w:rsidP="006377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art. 180</w:t>
      </w:r>
      <w:r w:rsidR="00FC4583" w:rsidRPr="00637756">
        <w:rPr>
          <w:rFonts w:ascii="Times New Roman" w:hAnsi="Times New Roman" w:cs="Times New Roman"/>
          <w:sz w:val="24"/>
          <w:szCs w:val="24"/>
        </w:rPr>
        <w:t xml:space="preserve"> zawarte są regulacje przejściowe związane z problematyką ustawy o doradztwie podatkowym, ustawy o biegłych rewidentach i ustawy o finansach publicznych. Dotyczą one zasad składania przez inspektorów kontroli skarbowej oraz funkcjonariuszy celnych egzaminów na doradcę podatkowego oraz przez inspektorów kontroli skarbowej egzaminów na biegłego rewidenta, a także nabywania statusu audytora wewnętrznego. Do stażu służby funkcjonariusza Służby Celno-Skarbowej w Służbie Celno-Skarbowej, o którym mowa w ustawie o doradztwie podatkowym, który przed dniem wejścia w życie ustawy pełnił służbę stałą w Służbie Celnej, wlicza się odbytą przez niego przed dniem wejścia w życie ustawy służbę w organach celnych (art. 1</w:t>
      </w:r>
      <w:r w:rsidR="006476E8" w:rsidRPr="00637756">
        <w:rPr>
          <w:rFonts w:ascii="Times New Roman" w:hAnsi="Times New Roman" w:cs="Times New Roman"/>
          <w:sz w:val="24"/>
          <w:szCs w:val="24"/>
        </w:rPr>
        <w:t>8</w:t>
      </w:r>
      <w:r>
        <w:rPr>
          <w:rFonts w:ascii="Times New Roman" w:hAnsi="Times New Roman" w:cs="Times New Roman"/>
          <w:sz w:val="24"/>
          <w:szCs w:val="24"/>
        </w:rPr>
        <w:t>1</w:t>
      </w:r>
      <w:r w:rsidR="00FC4583"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zakresie ustawy o doradztwie podatkowym postanawia się także, że wykaz pytań i zadań egzaminacyjnych, o którym mowa w tej ustawie ustalony przez Państwową Komisję Egzaminacyjną do Spraw Doradztwa Podatkowego przed dniem wejścia w życie ustawy i obowiązujący do dnia jej wejścia w życie, zachowuje moc do dnia ustalenia nowego wykazu pytań i zadań egzaminacyjnych uwzględniającego zmiany wprowadzone niniejszą ustawą w ustawie o doradztwie podatkowym, nie dłużej jednak niż przez 4 miesiące od dnia wejścia w życie ustawy wprowadzającej (art. 2</w:t>
      </w:r>
      <w:r w:rsidR="006476E8" w:rsidRPr="00637756">
        <w:rPr>
          <w:rFonts w:ascii="Times New Roman" w:hAnsi="Times New Roman" w:cs="Times New Roman"/>
          <w:sz w:val="24"/>
          <w:szCs w:val="24"/>
        </w:rPr>
        <w:t>2</w:t>
      </w:r>
      <w:r w:rsidR="00A5604E">
        <w:rPr>
          <w:rFonts w:ascii="Times New Roman" w:hAnsi="Times New Roman" w:cs="Times New Roman"/>
          <w:sz w:val="24"/>
          <w:szCs w:val="24"/>
        </w:rPr>
        <w:t>1</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Sprawy ze stosunku służbowego zaistniałe przed dniem wejścia w życie ustawy o KAS będą rozpatrywane według przepisów dotychczasowych, przez organy KAS właściwe w takich sprawach po wejściu w życie ustawy o KAS (art. 1</w:t>
      </w:r>
      <w:r w:rsidR="006476E8" w:rsidRPr="00637756">
        <w:rPr>
          <w:rFonts w:ascii="Times New Roman" w:hAnsi="Times New Roman" w:cs="Times New Roman"/>
          <w:sz w:val="24"/>
          <w:szCs w:val="24"/>
        </w:rPr>
        <w:t>8</w:t>
      </w:r>
      <w:r w:rsidR="00A5604E">
        <w:rPr>
          <w:rFonts w:ascii="Times New Roman" w:hAnsi="Times New Roman" w:cs="Times New Roman"/>
          <w:sz w:val="24"/>
          <w:szCs w:val="24"/>
        </w:rPr>
        <w:t>2</w:t>
      </w:r>
      <w:r w:rsidRPr="00637756">
        <w:rPr>
          <w:rFonts w:ascii="Times New Roman" w:hAnsi="Times New Roman" w:cs="Times New Roman"/>
          <w:sz w:val="24"/>
          <w:szCs w:val="24"/>
        </w:rPr>
        <w:t xml:space="preserve">). </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3.2 </w:t>
      </w:r>
      <w:r w:rsidR="00FC4583" w:rsidRPr="00637756">
        <w:rPr>
          <w:rFonts w:ascii="Times New Roman" w:hAnsi="Times New Roman" w:cs="Times New Roman"/>
          <w:b/>
          <w:sz w:val="24"/>
          <w:szCs w:val="24"/>
        </w:rPr>
        <w:t xml:space="preserve">W zakresie kontynuacji działalności </w:t>
      </w:r>
      <w:r w:rsidR="0070431A" w:rsidRPr="00637756">
        <w:rPr>
          <w:rFonts w:ascii="Times New Roman" w:hAnsi="Times New Roman" w:cs="Times New Roman"/>
          <w:b/>
          <w:sz w:val="24"/>
          <w:szCs w:val="24"/>
        </w:rPr>
        <w:t xml:space="preserve">jednostek Krajowej Administracji Skarbowej  </w:t>
      </w:r>
      <w:r w:rsidR="00FC4583" w:rsidRPr="00637756">
        <w:rPr>
          <w:rFonts w:ascii="Times New Roman" w:hAnsi="Times New Roman" w:cs="Times New Roman"/>
          <w:b/>
          <w:sz w:val="24"/>
          <w:szCs w:val="24"/>
        </w:rPr>
        <w:t>po reorganizacji przyjęto następujące rozwiązania.</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celu zachowania płynności w realizacji zadań i stopniowego wdrażania nowych regulacji bez uszczerbku dla wykonywania zadań ustawowych przewiduje się okres trzyletni na zmiany dotyczące legitymacji służbowych, składników  umundurowania, oznakowania pojazdów i jednostek pływających i samochodów służbowych oraz decyzji dotyczących przydzielenia broni służbowej. Termin ważności legitymacji służbowych wydanych przed dniem wejścia w życie ustawy o KAS pracownikom izby skarbowej, urzędu kontroli skarbowej, wywiadu skarbowego, wyodrębnionych komórek organizacyjnych kontroli skarbowej, o których mowa w art. 11g ust. 1 ustawy z dnia 28 września 1991 r. o kontroli skarbowej oraz  funkcjonariuszom celnym i inspektorom kontroli skarbowej jest utrzymany do czasu wydania nowych legitymacji, z tym że nie będą one ważne dłużej niż 3 lata od dnia wejścia w życie ustawy o KAS. Taki sam okres czasu będą ważne składniki umundurowania (art. 18</w:t>
      </w:r>
      <w:r w:rsidR="00A5604E">
        <w:rPr>
          <w:rFonts w:ascii="Times New Roman" w:hAnsi="Times New Roman" w:cs="Times New Roman"/>
          <w:sz w:val="24"/>
          <w:szCs w:val="24"/>
        </w:rPr>
        <w:t>3</w:t>
      </w:r>
      <w:r w:rsidRPr="00637756">
        <w:rPr>
          <w:rFonts w:ascii="Times New Roman" w:hAnsi="Times New Roman" w:cs="Times New Roman"/>
          <w:sz w:val="24"/>
          <w:szCs w:val="24"/>
        </w:rPr>
        <w:t>) oznakowanie pojazdów służbowych i jednostek pływających Służby Celnej oraz pojazdów służbowych kontroli skarbowej. Obowiązki służbowe mogą być wykonywane w dotychczasowych składnikach umundurowania (jak również oznaczenia dotyczące stopni służbowych) nie dłużej niż 3 lata od dnia wejścia w życie ustawy o KAS. Również 3 lata zachowają ważność decyzje w sprawie przydzielenia broni służbowej wydane przez organy kontroli skarbowej i organy Służby Celnej (</w:t>
      </w:r>
      <w:r w:rsidR="006476E8" w:rsidRPr="00637756">
        <w:rPr>
          <w:rFonts w:ascii="Times New Roman" w:hAnsi="Times New Roman" w:cs="Times New Roman"/>
          <w:sz w:val="24"/>
          <w:szCs w:val="24"/>
        </w:rPr>
        <w:t>art. 18</w:t>
      </w:r>
      <w:r w:rsidR="00A5604E">
        <w:rPr>
          <w:rFonts w:ascii="Times New Roman" w:hAnsi="Times New Roman" w:cs="Times New Roman"/>
          <w:sz w:val="24"/>
          <w:szCs w:val="24"/>
        </w:rPr>
        <w:t>3</w:t>
      </w:r>
      <w:r w:rsidR="006476E8" w:rsidRPr="00637756">
        <w:rPr>
          <w:rFonts w:ascii="Times New Roman" w:hAnsi="Times New Roman" w:cs="Times New Roman"/>
          <w:sz w:val="24"/>
          <w:szCs w:val="24"/>
        </w:rPr>
        <w:t>-18</w:t>
      </w:r>
      <w:r w:rsidR="00A5604E">
        <w:rPr>
          <w:rFonts w:ascii="Times New Roman" w:hAnsi="Times New Roman" w:cs="Times New Roman"/>
          <w:sz w:val="24"/>
          <w:szCs w:val="24"/>
        </w:rPr>
        <w:t>6</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sz w:val="24"/>
          <w:szCs w:val="24"/>
        </w:rPr>
        <w:t>Z mocy ustawy mienie Skarbu Państwa będące w dyspozycji izb skarbowych, izb celnych i urzędów kontroli skarbowej oraz nieruchomości znajdujące się w trwałym zarządzie izb skarbowych, izb celnych i urzędów kontroli skarbowej staje się mieniem będącym odpowiednio w dyspozycji lub w trwałym zarządzie właściwych miejscowo izb administracji skarbowej, natomiast m</w:t>
      </w:r>
      <w:r w:rsidRPr="00637756">
        <w:rPr>
          <w:rFonts w:ascii="Times New Roman" w:hAnsi="Times New Roman" w:cs="Times New Roman"/>
          <w:bCs/>
          <w:sz w:val="24"/>
          <w:szCs w:val="24"/>
        </w:rPr>
        <w:t xml:space="preserve">ienie Skarbu Państwa będące w dyspozycji izb skarbowych oraz nieruchomości znajdujące się w trwałym zarządzie izb skarbowych, użytkowane przez biura Krajowej Informacji Podatkowej w tych izbach, stają się mieniem w dyspozycji oraz nieruchomościami w trwałym zarządzie urzędu Krajowej Informacji Skarbowej </w:t>
      </w:r>
      <w:r w:rsidR="00E67E4A" w:rsidRPr="00637756">
        <w:rPr>
          <w:rFonts w:ascii="Times New Roman" w:hAnsi="Times New Roman" w:cs="Times New Roman"/>
          <w:bCs/>
          <w:sz w:val="24"/>
          <w:szCs w:val="24"/>
        </w:rPr>
        <w:t>(art. 18</w:t>
      </w:r>
      <w:r w:rsidR="00A5604E">
        <w:rPr>
          <w:rFonts w:ascii="Times New Roman" w:hAnsi="Times New Roman" w:cs="Times New Roman"/>
          <w:bCs/>
          <w:sz w:val="24"/>
          <w:szCs w:val="24"/>
        </w:rPr>
        <w:t>7</w:t>
      </w:r>
      <w:r w:rsidRPr="00637756">
        <w:rPr>
          <w:rFonts w:ascii="Times New Roman" w:hAnsi="Times New Roman" w:cs="Times New Roman"/>
          <w:bCs/>
          <w:sz w:val="24"/>
          <w:szCs w:val="24"/>
        </w:rPr>
        <w:t>).</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Szczególną regulację przyjęto w stosunku do mienia znajdującego się w dyspozycji Ministra Finansów i urzędów kontroli skarbowej oraz nieruchomości znajdujących się w trwałym zarządzie Ministra Finansów użytkowanych przez wywiad skarbowy w celu realizacji ustawowych zadań – stają się one mieniem oraz nieruchomościami w trwałym zarządzie odpowiednio w dyspozycji Szefa Krajowej Administracji Skarbowej oraz urzędów celno-skarbowych użytkowanym przez wyodrębnione komórki organizacyjne urzędu obsługującego Ministra Finansów podlegające Szefowi Krajowej Administracji Skarbowej oraz przez wyodrębnione komórki organizacyjne urzędów celno-skarbowych, w których funkcjonariusze wykonują czynności operacyjno-rozpoznawcze (art. 18</w:t>
      </w:r>
      <w:r w:rsidR="00A5604E">
        <w:rPr>
          <w:rFonts w:ascii="Times New Roman" w:hAnsi="Times New Roman" w:cs="Times New Roman"/>
          <w:bCs/>
          <w:sz w:val="24"/>
          <w:szCs w:val="24"/>
        </w:rPr>
        <w:t>8</w:t>
      </w:r>
      <w:r w:rsidRPr="00637756">
        <w:rPr>
          <w:rFonts w:ascii="Times New Roman" w:hAnsi="Times New Roman" w:cs="Times New Roman"/>
          <w:bCs/>
          <w:sz w:val="24"/>
          <w:szCs w:val="24"/>
        </w:rPr>
        <w:t>).</w:t>
      </w:r>
    </w:p>
    <w:p w:rsidR="00FC4583" w:rsidRPr="00637756" w:rsidRDefault="00FC4583" w:rsidP="00637756">
      <w:pPr>
        <w:spacing w:after="0" w:line="360" w:lineRule="auto"/>
        <w:jc w:val="both"/>
        <w:rPr>
          <w:rFonts w:ascii="Times New Roman" w:hAnsi="Times New Roman" w:cs="Times New Roman"/>
          <w:b/>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Centrum Informatyki Krajowej Administracji Skarbowej, z dniem jego utworzenia, zostanie wyposażone w nieruchomości niezbędne do jego działalności przez Ministra Skarbu Państwa. W pozostałe składniki tj. sprzęt i wyposażenie wraz z komputerami i bazą danych oraz inne mienie niezbędne do wykonywania zadań przez Centrum Informatyki Krajowej Administracji Skarbowej zostanie ono wyposażone nieodpłatnie przez Ministra Finansów, Dyrektora Generalnego w MF oraz kierowników jednostek organizacyjnych podległych lub nadzorowanych przez Ministra Finansów.</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Ustawa stanowi także, że Centrum Informatyki Krajowej Administracji Skarbowej przejmuje prawa i obowiązki wynikające z umów i porozumień zawartych przez Ministra Finansów lub Ministerstwo Finansów, Generalnego Inspektora Kontroli Skarbowej lub jednostki organizacyjne podległe lub nadzorowane przez Ministra Finansów, w zakresie dostarczania informatycznych usług aplikacyjnych będących przedmiotem działalności Centrum Informatyki Krajowej Administracji Skarbowej, w zakresie dostarczania usług informatycznych, w tym finansowanych albo dofinansowanych ze środków pochodzących z budżetu Unii Europejskiej.</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Podobnie należności i zobowiązania Ministra Finansów lub Ministerstwa Finansów, Generalnego Inspektora Kontroli Skarbowej lub jednostki organizacyjne podległe lub nadzorowane przez Ministra Finansów, związane z przejętym przez Centrum Informatyki Krajowej Administracji Skarbowej mieniem, oraz wynikające z umów i porozumień, stają się należnościami i zobowiązaniami Centrum Informatyki Krajowej Administracji Skarbowej</w:t>
      </w:r>
      <w:r w:rsidR="006476E8" w:rsidRPr="00637756">
        <w:rPr>
          <w:rFonts w:ascii="Times New Roman" w:hAnsi="Times New Roman" w:cs="Times New Roman"/>
          <w:b/>
          <w:bCs/>
          <w:sz w:val="24"/>
          <w:szCs w:val="24"/>
        </w:rPr>
        <w:t xml:space="preserve"> </w:t>
      </w:r>
      <w:r w:rsidR="006476E8" w:rsidRPr="00637756">
        <w:rPr>
          <w:rFonts w:ascii="Times New Roman" w:hAnsi="Times New Roman" w:cs="Times New Roman"/>
          <w:bCs/>
          <w:sz w:val="24"/>
          <w:szCs w:val="24"/>
        </w:rPr>
        <w:t>(art. 18</w:t>
      </w:r>
      <w:r w:rsidR="00A5604E">
        <w:rPr>
          <w:rFonts w:ascii="Times New Roman" w:hAnsi="Times New Roman" w:cs="Times New Roman"/>
          <w:bCs/>
          <w:sz w:val="24"/>
          <w:szCs w:val="24"/>
        </w:rPr>
        <w:t>9</w:t>
      </w:r>
      <w:r w:rsidRPr="00637756">
        <w:rPr>
          <w:rFonts w:ascii="Times New Roman" w:hAnsi="Times New Roman" w:cs="Times New Roman"/>
          <w:bCs/>
          <w:sz w:val="24"/>
          <w:szCs w:val="24"/>
        </w:rPr>
        <w:t>).</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Należności i zobowiązania przekształcanych, łączonych oraz znoszonych urzędów i znoszonych organów, w sprawach organizacyjno-finansowych oraz z zakresu służby i pracy, stają się należnościami i zobowiązaniami właściwych jednostek organizacyjnych Krajowej Administracji Skarbowej lub organów Krajowej Administracji Skarbowej.</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Prawa i obowiązki przekształcanych, łączonych oraz znoszonych urzędów i znoszonych organów, przejmują odpowiednie jednostki organizacyjne Krajowej Administracji Skarbowej lub organy Krajowej Administracji Skarbowej (</w:t>
      </w:r>
      <w:r w:rsidR="006476E8" w:rsidRPr="00637756">
        <w:rPr>
          <w:rFonts w:ascii="Times New Roman" w:hAnsi="Times New Roman" w:cs="Times New Roman"/>
          <w:bCs/>
          <w:sz w:val="24"/>
          <w:szCs w:val="24"/>
        </w:rPr>
        <w:t>art. 1</w:t>
      </w:r>
      <w:r w:rsidR="00A5604E">
        <w:rPr>
          <w:rFonts w:ascii="Times New Roman" w:hAnsi="Times New Roman" w:cs="Times New Roman"/>
          <w:bCs/>
          <w:sz w:val="24"/>
          <w:szCs w:val="24"/>
        </w:rPr>
        <w:t>90</w:t>
      </w:r>
      <w:r w:rsidRPr="00637756">
        <w:rPr>
          <w:rFonts w:ascii="Times New Roman" w:hAnsi="Times New Roman" w:cs="Times New Roman"/>
          <w:bCs/>
          <w:sz w:val="24"/>
          <w:szCs w:val="24"/>
        </w:rPr>
        <w:t xml:space="preserve">). </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Przepisy art. 1</w:t>
      </w:r>
      <w:r w:rsidR="006476E8" w:rsidRPr="00637756">
        <w:rPr>
          <w:rFonts w:ascii="Times New Roman" w:hAnsi="Times New Roman" w:cs="Times New Roman"/>
          <w:bCs/>
          <w:sz w:val="24"/>
          <w:szCs w:val="24"/>
        </w:rPr>
        <w:t>9</w:t>
      </w:r>
      <w:r w:rsidR="00A5604E">
        <w:rPr>
          <w:rFonts w:ascii="Times New Roman" w:hAnsi="Times New Roman" w:cs="Times New Roman"/>
          <w:bCs/>
          <w:sz w:val="24"/>
          <w:szCs w:val="24"/>
        </w:rPr>
        <w:t>1</w:t>
      </w:r>
      <w:r w:rsidRPr="00637756">
        <w:rPr>
          <w:rFonts w:ascii="Times New Roman" w:hAnsi="Times New Roman" w:cs="Times New Roman"/>
          <w:bCs/>
          <w:sz w:val="24"/>
          <w:szCs w:val="24"/>
        </w:rPr>
        <w:t xml:space="preserve"> i art. 19</w:t>
      </w:r>
      <w:r w:rsidR="00A5604E">
        <w:rPr>
          <w:rFonts w:ascii="Times New Roman" w:hAnsi="Times New Roman" w:cs="Times New Roman"/>
          <w:bCs/>
          <w:sz w:val="24"/>
          <w:szCs w:val="24"/>
        </w:rPr>
        <w:t>2</w:t>
      </w:r>
      <w:r w:rsidRPr="00637756">
        <w:rPr>
          <w:rFonts w:ascii="Times New Roman" w:hAnsi="Times New Roman" w:cs="Times New Roman"/>
          <w:bCs/>
          <w:sz w:val="24"/>
          <w:szCs w:val="24"/>
        </w:rPr>
        <w:t xml:space="preserve"> mają na celu zapobiegnięciu wygaszenia dotychczas zawartych porozumień przez Generalnego Inspektora Kontroli Skarbowej oraz przez Szefa Służby Celnej. W tym celu stanowi się, że w ich miejsce wstępuje Szefa Krajowej Administracji Skarbowej, a zawarte porozumienia odnoszą się również do dotychczas uprawnionych pracowników wywiadu skarbowego i funkcjonariuszy celnych. </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Zgodnie z art. 19</w:t>
      </w:r>
      <w:r w:rsidR="00A5604E">
        <w:rPr>
          <w:rFonts w:ascii="Times New Roman" w:hAnsi="Times New Roman" w:cs="Times New Roman"/>
          <w:bCs/>
          <w:sz w:val="24"/>
          <w:szCs w:val="24"/>
        </w:rPr>
        <w:t>3</w:t>
      </w:r>
      <w:r w:rsidRPr="00637756">
        <w:rPr>
          <w:rFonts w:ascii="Times New Roman" w:hAnsi="Times New Roman" w:cs="Times New Roman"/>
          <w:b/>
          <w:bCs/>
          <w:sz w:val="24"/>
          <w:szCs w:val="24"/>
        </w:rPr>
        <w:t xml:space="preserve"> </w:t>
      </w:r>
      <w:r w:rsidRPr="00637756">
        <w:rPr>
          <w:rFonts w:ascii="Times New Roman" w:hAnsi="Times New Roman" w:cs="Times New Roman"/>
          <w:bCs/>
          <w:sz w:val="24"/>
          <w:szCs w:val="24"/>
        </w:rPr>
        <w:t>zasoby archiwalne archiwum wyodrębnionego wykonującego zadania archiwum wyodrębnionego komórek organizacyjnych wykonujących czynności wywiadu skarbowego w Ministerstwie finansów oraz zadania archiwów wyodrębnionych komórek organizacyjnych wykonujących czynności wywiadu skarbowego w urzędach kontroli skarbowej przejmuje archiwum wyodrębnione wyodrębnionych komórek organizacyjnych urzędu obsługującego ministra właściwego do spraw finansów publicznych i urzędów celno-skarbowych, w których funkcjonariusze Służby Celno-Skarbowej wykonują czynności operacyjno-rozpoznawcze.</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Z uwagi na przejęcie przez Szefa KAS szeregu zadań dotychczas realizowanych przez Ministra Finansów, do Szefa KAS będzie należało również prowadzenie od dnia 1 stycznia 2017 r. następujących rejestrów (art. 19</w:t>
      </w:r>
      <w:r w:rsidR="00A5604E">
        <w:rPr>
          <w:rFonts w:ascii="Times New Roman" w:hAnsi="Times New Roman" w:cs="Times New Roman"/>
          <w:bCs/>
          <w:sz w:val="24"/>
          <w:szCs w:val="24"/>
        </w:rPr>
        <w:t>4</w:t>
      </w:r>
      <w:r w:rsidRPr="00637756">
        <w:rPr>
          <w:rFonts w:ascii="Times New Roman" w:hAnsi="Times New Roman" w:cs="Times New Roman"/>
          <w:bCs/>
          <w:sz w:val="24"/>
          <w:szCs w:val="24"/>
        </w:rPr>
        <w:t>):</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 xml:space="preserve">1) Centralnego Rejestru Podmiotów – Krajowej </w:t>
      </w:r>
      <w:r w:rsidR="00A5604E">
        <w:rPr>
          <w:rFonts w:ascii="Times New Roman" w:hAnsi="Times New Roman" w:cs="Times New Roman"/>
          <w:bCs/>
          <w:sz w:val="24"/>
          <w:szCs w:val="24"/>
        </w:rPr>
        <w:t xml:space="preserve">Ewidencji Podatników, o którym </w:t>
      </w:r>
      <w:r w:rsidRPr="00637756">
        <w:rPr>
          <w:rFonts w:ascii="Times New Roman" w:hAnsi="Times New Roman" w:cs="Times New Roman"/>
          <w:bCs/>
          <w:sz w:val="24"/>
          <w:szCs w:val="24"/>
        </w:rPr>
        <w:t>mowa w art. 8a ust. 1 ustawy z dnia 13 października 1995 r. o zasadach ewidencji i identyfikacji podatników i płatników (Dz. U. z 2012 r. poz.1314 z późn. zm.);</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2) Centralnego Rejestru Pełnomocnictw Ogólnych, o którym mowa w art. 138d § 4 ustawy z dnia 29 sierpnia 1997 r. – Ordynacja podatkowa (Dz. U. z 2015 r. poz. 613, z późn. zm.);</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3) Centralnego Rejestru Danych Podatkowych, o którym mowa w art. 15 ustawy z dnia 10 lipca 2015 r. o administracji podatkowej (Dz. U. poz. 1269, z późn. zm.);</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4) Centralnego Rejestru Zastawów Skarbowych, o którym mowa w art. 43 § 2 ustawy z dnia 29 sierpnia 1997 r. – Ordynacja podatkowa;</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5) wykazu podmiotów dokonujących dostawy towarów, które złożyły kaucję gwarancyjną, o którym mowa w art. 105c ust. ustawy z dnia 11 marca 2004 r. ustawy o podatku od towarów i usług;</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 xml:space="preserve">6) bazy danych Systemu Wymiany Informacji dotyczących Podatku Akcyzowego (SEED), o którym mowa w art. 18 ust. 3 ustawy z dnia 6 grudnia 2008 r. o podatku akcyzowym; </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7) pośredniczących podmiotów tytoniowych, o którym mowa w art. 20a ust. 2 ustawy z dnia 6 grudnia 2008 r. o podatku akcyzowym.</w:t>
      </w:r>
    </w:p>
    <w:p w:rsidR="00FC4583" w:rsidRPr="00637756" w:rsidRDefault="00FC4583" w:rsidP="00637756">
      <w:pPr>
        <w:spacing w:after="0" w:line="360" w:lineRule="auto"/>
        <w:jc w:val="both"/>
        <w:rPr>
          <w:rFonts w:ascii="Times New Roman" w:hAnsi="Times New Roman" w:cs="Times New Roman"/>
          <w:bCs/>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3.3 </w:t>
      </w:r>
      <w:r w:rsidR="00FC4583" w:rsidRPr="00637756">
        <w:rPr>
          <w:rFonts w:ascii="Times New Roman" w:hAnsi="Times New Roman" w:cs="Times New Roman"/>
          <w:b/>
          <w:sz w:val="24"/>
          <w:szCs w:val="24"/>
        </w:rPr>
        <w:t>Przepisy przejściowe dotyczące kontynuacji postępowań/czynności/kontroli.</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Ustawa wprowadzająca określa zasady prowadzenia wszczętych i niezakończonych na gruncie dotychczasowych przepisów postępowań karnych, karnych skarbowych, podatkowych, celnych, egzekucyjnych, zabezpieczających, sądowych, a także kontroli i innych podejmowanych czynności, przyjmując zasadę ich kontynuacji. W tym celu również wprowadza się przepis (art. 23</w:t>
      </w:r>
      <w:r w:rsidR="00A5604E">
        <w:rPr>
          <w:rFonts w:ascii="Times New Roman" w:hAnsi="Times New Roman" w:cs="Times New Roman"/>
          <w:sz w:val="24"/>
          <w:szCs w:val="24"/>
        </w:rPr>
        <w:t>4</w:t>
      </w:r>
      <w:r w:rsidRPr="00637756">
        <w:rPr>
          <w:rFonts w:ascii="Times New Roman" w:hAnsi="Times New Roman" w:cs="Times New Roman"/>
          <w:sz w:val="24"/>
          <w:szCs w:val="24"/>
        </w:rPr>
        <w:t>) utrzymujący w mocy wszystkie dotychczas wykonane czynności w ramach tych działań.</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Szczegółowe zasady kontynuacji określają przepisy art. 19</w:t>
      </w:r>
      <w:r w:rsidR="00A5604E">
        <w:rPr>
          <w:rFonts w:ascii="Times New Roman" w:hAnsi="Times New Roman" w:cs="Times New Roman"/>
          <w:sz w:val="24"/>
          <w:szCs w:val="24"/>
        </w:rPr>
        <w:t>5</w:t>
      </w:r>
      <w:r w:rsidRPr="00637756">
        <w:rPr>
          <w:rFonts w:ascii="Times New Roman" w:hAnsi="Times New Roman" w:cs="Times New Roman"/>
          <w:sz w:val="24"/>
          <w:szCs w:val="24"/>
        </w:rPr>
        <w:t>-21</w:t>
      </w:r>
      <w:r w:rsidR="00A5604E">
        <w:rPr>
          <w:rFonts w:ascii="Times New Roman" w:hAnsi="Times New Roman" w:cs="Times New Roman"/>
          <w:sz w:val="24"/>
          <w:szCs w:val="24"/>
        </w:rPr>
        <w:t>5</w:t>
      </w:r>
      <w:r w:rsidRPr="00637756">
        <w:rPr>
          <w:rFonts w:ascii="Times New Roman" w:hAnsi="Times New Roman" w:cs="Times New Roman"/>
          <w:sz w:val="24"/>
          <w:szCs w:val="24"/>
        </w:rPr>
        <w:t xml:space="preserve"> ustawy.</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Ustawa nie odnosi się do spraw prowadzonych przez urzędy skarbowe</w:t>
      </w:r>
      <w:r w:rsidR="00645B74" w:rsidRPr="00637756">
        <w:rPr>
          <w:rFonts w:ascii="Times New Roman" w:hAnsi="Times New Roman" w:cs="Times New Roman"/>
          <w:bCs/>
          <w:sz w:val="24"/>
          <w:szCs w:val="24"/>
        </w:rPr>
        <w:t>/naczelników urzędów skarbowych</w:t>
      </w:r>
      <w:r w:rsidRPr="00637756">
        <w:rPr>
          <w:rFonts w:ascii="Times New Roman" w:hAnsi="Times New Roman" w:cs="Times New Roman"/>
          <w:bCs/>
          <w:sz w:val="24"/>
          <w:szCs w:val="24"/>
        </w:rPr>
        <w:t>, ponieważ, w stosunku do nich, poza pewnymi wyjątkami, nie następuje przejęcie zadań. Wyjątki dotyczą np. sytuacji, w których, zgodnie z ustawą o KAS, zadania dotychczas wykonywane przez urzędy skarbowe będą teraz wykonywane przez urzędy celno-skarbowe. W sytuacji, w której określone zadanie pozostaje w urzędzie skarbowym ustawa wprowadzająca nie zawiera takich regulacji.</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Na uwagę zasługują regulacje dotyczące zmian w zakres kompetencji niektórych organów. Jak w przypadku organów nadrzędnych nad finansowymi organami postępowania przygotowawczego - zadania dyrektorów izb skarbowych, dyrektorów izb celnych i Generalnego Inspektora Kontroli Skarbowej pełniących te funkcje w sprawach, o których mowa w art. 19</w:t>
      </w:r>
      <w:r w:rsidR="009B7041" w:rsidRPr="00637756">
        <w:rPr>
          <w:rFonts w:ascii="Times New Roman" w:hAnsi="Times New Roman" w:cs="Times New Roman"/>
          <w:bCs/>
          <w:sz w:val="24"/>
          <w:szCs w:val="24"/>
        </w:rPr>
        <w:t>5</w:t>
      </w:r>
      <w:r w:rsidRPr="00637756">
        <w:rPr>
          <w:rFonts w:ascii="Times New Roman" w:hAnsi="Times New Roman" w:cs="Times New Roman"/>
          <w:bCs/>
          <w:sz w:val="24"/>
          <w:szCs w:val="24"/>
        </w:rPr>
        <w:t xml:space="preserve"> przejmują odpowiednio właściwi dyrektorzy izb administracji skarbowej.</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Z uwagi na przejęcie od Ministra Finansów przez Szefa KAS roli organu podatkowego w sprawach z zakresu stwierdzenia nieważności decyzji ostatecznych, wznowienia postępowania, uchylenia lub zmiany decyzji wydanej przez Generalnego Inspektora Kontroli Skarbowej, po dniu wejścia w życie ustawy, właściwym jest Szef Krajowej Administracji Skarbowej. To samo dotyczy sytuacji, w której postępowanie podatkowe lub celne było prowadzone przez Ministra Finansów.</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Również Szef KAS przejmie do swojego prowadzenia wszczęte i niezakończone kontrole oświadczeń majątkowych prowadzone na podstawie ustawy z dnia 28 września 1991 r. o kontroli skarbowej przez  dyrektora urzędu kontroli skarbowej.</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Także do Szefa KAS będzie należało rozpatrywanie wniosków o ponowne rozpatrzenie sprawy w zakresie decyzji wydanych w pierwszej instancji przez Generalnego Inspektora Kontroli Skarbowej.</w:t>
      </w:r>
    </w:p>
    <w:p w:rsidR="00FC4583" w:rsidRPr="00637756"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Rolę GIKS-a oraz Szefa Służby Celnej w również postępowaniach sądowych przejmuje Szef KAS. Dotyczy to zarówno postępowań toczących się, jak i postępowań, które mogą być dopiero wszczęte.</w:t>
      </w:r>
    </w:p>
    <w:p w:rsidR="00FC4583" w:rsidRDefault="00FC4583"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To również Szef KAS będzie nadal prowadził audyty rozpoczęte i niezakończone przez Generalnego Inspektora Kontroli Skarbowej, a także kontrole podatkowe prowadzone przez ministra właściwego do spraw finansów publicznych na podstawie art. 281 § 3 ustawy Ordynacja podatkowa</w:t>
      </w:r>
      <w:r w:rsidR="00A83DBE" w:rsidRPr="00637756">
        <w:rPr>
          <w:rFonts w:ascii="Times New Roman" w:hAnsi="Times New Roman" w:cs="Times New Roman"/>
          <w:bCs/>
          <w:sz w:val="24"/>
          <w:szCs w:val="24"/>
        </w:rPr>
        <w:t xml:space="preserve"> (art. 20</w:t>
      </w:r>
      <w:r w:rsidR="00A5604E">
        <w:rPr>
          <w:rFonts w:ascii="Times New Roman" w:hAnsi="Times New Roman" w:cs="Times New Roman"/>
          <w:bCs/>
          <w:sz w:val="24"/>
          <w:szCs w:val="24"/>
        </w:rPr>
        <w:t>9</w:t>
      </w:r>
      <w:r w:rsidR="00A83DBE" w:rsidRPr="00637756">
        <w:rPr>
          <w:rFonts w:ascii="Times New Roman" w:hAnsi="Times New Roman" w:cs="Times New Roman"/>
          <w:bCs/>
          <w:sz w:val="24"/>
          <w:szCs w:val="24"/>
        </w:rPr>
        <w:t>)</w:t>
      </w:r>
      <w:r w:rsidRPr="00637756">
        <w:rPr>
          <w:rFonts w:ascii="Times New Roman" w:hAnsi="Times New Roman" w:cs="Times New Roman"/>
          <w:bCs/>
          <w:sz w:val="24"/>
          <w:szCs w:val="24"/>
        </w:rPr>
        <w:t>.</w:t>
      </w:r>
    </w:p>
    <w:p w:rsidR="00833FC6" w:rsidRPr="00637756" w:rsidRDefault="00833FC6" w:rsidP="00637756">
      <w:pPr>
        <w:spacing w:after="0" w:line="360" w:lineRule="auto"/>
        <w:jc w:val="both"/>
        <w:rPr>
          <w:rFonts w:ascii="Times New Roman" w:hAnsi="Times New Roman" w:cs="Times New Roman"/>
          <w:bCs/>
          <w:sz w:val="24"/>
          <w:szCs w:val="24"/>
        </w:rPr>
      </w:pPr>
    </w:p>
    <w:p w:rsidR="00FC4583" w:rsidRPr="00637756" w:rsidRDefault="00833FC6" w:rsidP="006377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00FC4583" w:rsidRPr="00637756">
        <w:rPr>
          <w:rFonts w:ascii="Times New Roman" w:hAnsi="Times New Roman" w:cs="Times New Roman"/>
          <w:sz w:val="24"/>
          <w:szCs w:val="24"/>
        </w:rPr>
        <w:t>głoszenia, powiadomienia i informacje dotyczące rejestracji w zakresie podatku akcyzowego, złożone na podstawie ustawy o podatku akcyzowym właściwemu naczelnikowi urzędu celnego przed dniem wejścia w życie niniejszej ustawy, uznaje się za złożone organom właściwym w sprawach rejestracji w zakresie podatku akcyzowego po dniu wejścia w życie niniejszej ustawy (</w:t>
      </w:r>
      <w:r w:rsidR="009B7041" w:rsidRPr="00637756">
        <w:rPr>
          <w:rFonts w:ascii="Times New Roman" w:hAnsi="Times New Roman" w:cs="Times New Roman"/>
          <w:sz w:val="24"/>
          <w:szCs w:val="24"/>
        </w:rPr>
        <w:t>art. 21</w:t>
      </w:r>
      <w:r w:rsidR="00A5604E">
        <w:rPr>
          <w:rFonts w:ascii="Times New Roman" w:hAnsi="Times New Roman" w:cs="Times New Roman"/>
          <w:sz w:val="24"/>
          <w:szCs w:val="24"/>
        </w:rPr>
        <w:t>2</w:t>
      </w:r>
      <w:r w:rsidR="00FC4583" w:rsidRPr="00637756">
        <w:rPr>
          <w:rFonts w:ascii="Times New Roman" w:hAnsi="Times New Roman" w:cs="Times New Roman"/>
          <w:sz w:val="24"/>
          <w:szCs w:val="24"/>
        </w:rPr>
        <w:t xml:space="preserve">). </w:t>
      </w:r>
    </w:p>
    <w:p w:rsidR="00FC4583" w:rsidRPr="00637756" w:rsidRDefault="00FC4583"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Postępowania w sprawach wynikających z przepisów ustawy o podatku akcyzowym wszczęte i niezakończone ostatecznym rozstrzygnięciem przed dniem wejścia w życie ustawy, przejmują organy właściwe w takich sprawach po dniu wejścia w życie niniejszej ustawy, przy czym wszystkie już podjęte w postępowaniu czynności pozostają w mocy (art. 21</w:t>
      </w:r>
      <w:r w:rsidR="00A5604E">
        <w:rPr>
          <w:rFonts w:ascii="Times New Roman" w:hAnsi="Times New Roman" w:cs="Times New Roman"/>
          <w:sz w:val="24"/>
          <w:szCs w:val="24"/>
        </w:rPr>
        <w:t>3</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sprawach dotyczących wydawania interpretacji indywidualnych przepisów prawa podatkowego wszczętych i nie zakończonych przed dniem wejścia w życie ustawy wprowadzającej organem właściwym jest dyrektor Krajowej Informacji Skarbowej. Wszystkie podjęte w tych sprawach czynności pozostają w mocy (art. 21</w:t>
      </w:r>
      <w:r w:rsidR="00A5604E">
        <w:rPr>
          <w:rFonts w:ascii="Times New Roman" w:hAnsi="Times New Roman" w:cs="Times New Roman"/>
          <w:sz w:val="24"/>
          <w:szCs w:val="24"/>
        </w:rPr>
        <w:t>4</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Postępowania w sprawach opłaty paliwowej wynikające z przepisów ustawy o autostradach płatnych oraz o Krajowym Funduszu Drogowym, wszczęte i niezakończone ostatecznym rozstrzygnięciem przed dniem wejścia w życie ustawy, przejmują organy właściwe w takich sprawach po dniu wejścia </w:t>
      </w:r>
      <w:r w:rsidR="009B7041" w:rsidRPr="00637756">
        <w:rPr>
          <w:rFonts w:ascii="Times New Roman" w:hAnsi="Times New Roman" w:cs="Times New Roman"/>
          <w:sz w:val="24"/>
          <w:szCs w:val="24"/>
        </w:rPr>
        <w:t>w życie ustawy</w:t>
      </w:r>
      <w:r w:rsidRPr="00637756">
        <w:rPr>
          <w:rFonts w:ascii="Times New Roman" w:hAnsi="Times New Roman" w:cs="Times New Roman"/>
          <w:sz w:val="24"/>
          <w:szCs w:val="24"/>
        </w:rPr>
        <w:t xml:space="preserve"> (art. 21</w:t>
      </w:r>
      <w:r w:rsidR="00A5604E">
        <w:rPr>
          <w:rFonts w:ascii="Times New Roman" w:hAnsi="Times New Roman" w:cs="Times New Roman"/>
          <w:sz w:val="24"/>
          <w:szCs w:val="24"/>
        </w:rPr>
        <w:t>5</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sprawach wynikających z przepisów ustawy o autostradach płatnych oraz o Krajowym Funduszu Drogowym</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dotyczących wznowienia postępowań w przedmiocie opłaty paliwowej zakończonych decyzją ostateczną, stwierdzenia nieważności oraz uchylenia lub zmiany takiej decyzji, właściwe są organy, które stały się właściwe w takich sprawach po dniu wejścia w życie ustawy</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(art. 21</w:t>
      </w:r>
      <w:r w:rsidR="00A5604E">
        <w:rPr>
          <w:rFonts w:ascii="Times New Roman" w:hAnsi="Times New Roman" w:cs="Times New Roman"/>
          <w:sz w:val="24"/>
          <w:szCs w:val="24"/>
        </w:rPr>
        <w:t>6</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Informacje o opłacie paliwowej, o których mowa w ustawie o autostradach płatnych oraz o Krajowym Funduszu Drogowym złożone właściwemu naczelnikowi urzędu celnego przed dniem wejścia w życie niniejszej ustawy, uznaje się za złożone organom właściwym do przyjmowania takich informacji po dniu wejścia w życie ustawy</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(art. 21</w:t>
      </w:r>
      <w:r w:rsidR="00A5604E">
        <w:rPr>
          <w:rFonts w:ascii="Times New Roman" w:hAnsi="Times New Roman" w:cs="Times New Roman"/>
          <w:sz w:val="24"/>
          <w:szCs w:val="24"/>
        </w:rPr>
        <w:t>7</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Opłatę paliwową wpłaconą na podstawie ustawy o autostradach płatnych oraz o Krajowym Funduszu Drogowym na wyodrębniony rachunek bankowy izby celnej właściwej dla dokonywania wpłat kwot z tytułu zapłaty podatku akcyzowego, uznaje się za opłatę paliwową wpłaconą na wyodrębniony rachunek bankowy izby administracji skarbowej właściwej dla dokonywania wpłat kwot z tytułu zapłaty podatku akcyzowego (art. 21</w:t>
      </w:r>
      <w:r w:rsidR="00A5604E">
        <w:rPr>
          <w:rFonts w:ascii="Times New Roman" w:hAnsi="Times New Roman" w:cs="Times New Roman"/>
          <w:sz w:val="24"/>
          <w:szCs w:val="24"/>
        </w:rPr>
        <w:t>8</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Organami właściwymi do uzyskania od Prezesa Agencji Rezerw Materiałowych informacji o odmowie wpisu do rejestru oraz wykreśleniu z rejestru systemu zapasów interwencyjnych, w przypadku wydania przed dniem wejścia w życie ustawy decyzji administracyjnych, o których mowa w ustawie o zapasach ropy naftowej, produktów naftowych i gazu ziemnego oraz zasadach postępowania w sytuacjach zagrożenia bezpieczeństwa paliwowego państwa i zakłóceń na rynku naftowym, są organy właściwe do uzyskania tych informacji po dniu wejścia  w życie ustawy</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(art. 21</w:t>
      </w:r>
      <w:r w:rsidR="00A5604E">
        <w:rPr>
          <w:rFonts w:ascii="Times New Roman" w:hAnsi="Times New Roman" w:cs="Times New Roman"/>
          <w:sz w:val="24"/>
          <w:szCs w:val="24"/>
        </w:rPr>
        <w:t>9</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b/>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Informacje uzyskane przed dniem wejścia w życie ustawy przez właściwego naczelnika urzędu celnego na podstawie ustawy o zapasach ropy naftowej, produktów naftowych i gazu ziemnego oraz zasadach postępowania w sytuacjach zagrożenia bezpieczeństwa paliwowego państwa i zakłóceń na rynku naftowym od Prezesa Agencji Rezerw Materiałowych o odmowie wpisu do rejestru oraz wykreśleniu z rejestru systemu zapasów interwencyjnych, uznaje się za informacje uzyskane przez organy właściwe do uzyskania tych informacji po dniu wejścia w życie ustawy</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(art. 2</w:t>
      </w:r>
      <w:r w:rsidR="00A5604E">
        <w:rPr>
          <w:rFonts w:ascii="Times New Roman" w:hAnsi="Times New Roman" w:cs="Times New Roman"/>
          <w:sz w:val="24"/>
          <w:szCs w:val="24"/>
        </w:rPr>
        <w:t>20</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3.4 </w:t>
      </w:r>
      <w:r w:rsidR="00FC4583" w:rsidRPr="00637756">
        <w:rPr>
          <w:rFonts w:ascii="Times New Roman" w:hAnsi="Times New Roman" w:cs="Times New Roman"/>
          <w:b/>
          <w:sz w:val="24"/>
          <w:szCs w:val="24"/>
        </w:rPr>
        <w:t>W zakresie przepisów dotyczących zmian w postępowaniu egzekucyjnym i zabezpieczającym wprowadza się następujące regulacje przejściowe.</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Rolę wierzyciela w postępowaniu egzekucyjnym przejmuje naczelnik urzędu skarbowego; przepisy przejściowe odnoszą się do sytuacji, w których czynności dokonywane były przez inne organy (tj. dyrektora izby celnej).</w:t>
      </w:r>
    </w:p>
    <w:p w:rsidR="00F52DE5"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W odniesieniu do powstałych przed dniem wejścia w życie ustawy obowiązków z tytułu: </w:t>
      </w:r>
    </w:p>
    <w:p w:rsidR="00F52DE5"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1) należności celnych i innych opłat związanych z przywozem i wywozem towarów, </w:t>
      </w:r>
    </w:p>
    <w:p w:rsidR="00F52DE5"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2) podatku od towarów i usług z tytułu importu towarów, </w:t>
      </w:r>
    </w:p>
    <w:p w:rsidR="00F52DE5"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3) podatku akcyzowego, </w:t>
      </w:r>
    </w:p>
    <w:p w:rsidR="00F52DE5"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4) podatku od gier oraz dopłat,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5) opłaty paliwowej, wierzycielem staje się naczelnik urzędu skarbowego określony na podstawie przepisów wydanych na podstawie ustawy o postępowaniu egzekucyjnym w administracji. Naczelnik urzędu skarbowego wstępuje w prawa i obowiązki dyrektora izby celnej jako wierzyciela.</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postępowaniach egzekucyjnych wszczętych na podstawie tytułu wykonawczego wystawionego przez dyrektora izby skarbowej i niezakończonych do dnia wejścia w życie ustawy wierzycielem staje się dyrektor izby administracji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Pozostają w mocy wysłane upomnienia, tytuły wykonawcze, postanowienia zawierające stanowisko dyrektora izby celnej i dyrektora izby skarbowej oraz inne czynności dyrektora izby celnej i dyrektora izby skarbowej jako wierzyciela podjęte w postępowaniach egzekucyjnych wszczętych na podstawie ustawy o postępowaniu egzekucyjnym w administracji i niezakończonych przed dniem wejścia w życie ustawy wprowadzającej.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Postępowania w sprawie stanowiska dyrektora izby celnej i dyrektora izby skarbowej jako wierzyciela wszczęte na podstawie art. 34 ustawy o postępowaniu egzekucyjnym w administracji i niezakończone przed dniem wejścia w życie ustawy, są dalej prowadzone odpowiednio przez naczelnika urzędu skarbowego wyznaczonego na podstawie art. 5 § 1a ustawy o postępowaniu egzekucyjnym w administracji i dyrektora izby administracji skarbowej (</w:t>
      </w:r>
      <w:r w:rsidR="00F52DE5" w:rsidRPr="00637756">
        <w:rPr>
          <w:rFonts w:ascii="Times New Roman" w:hAnsi="Times New Roman" w:cs="Times New Roman"/>
          <w:sz w:val="24"/>
          <w:szCs w:val="24"/>
        </w:rPr>
        <w:t>art. 22</w:t>
      </w:r>
      <w:r w:rsidR="00A5604E">
        <w:rPr>
          <w:rFonts w:ascii="Times New Roman" w:hAnsi="Times New Roman" w:cs="Times New Roman"/>
          <w:sz w:val="24"/>
          <w:szCs w:val="24"/>
        </w:rPr>
        <w:t>2</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Postępowania egzekucyjne, wszczęte przez dyrektora izby celnej i niezakończone przed dniem wejścia w życie ustawy, są dalej prowadzone przez naczelnika urzędu skarbowego ustalonego według miejsca zamieszkania lub siedziby zobowiązanego. Naczelnik ten wstępuje w prawa i obowiązki dyrektora izby celnej jako organu egzekucyjnego</w:t>
      </w:r>
      <w:r w:rsidRPr="00637756">
        <w:rPr>
          <w:rFonts w:ascii="Times New Roman" w:hAnsi="Times New Roman" w:cs="Times New Roman"/>
          <w:b/>
          <w:sz w:val="24"/>
          <w:szCs w:val="24"/>
        </w:rPr>
        <w:t xml:space="preserve"> </w:t>
      </w:r>
      <w:r w:rsidRPr="00637756">
        <w:rPr>
          <w:rFonts w:ascii="Times New Roman" w:hAnsi="Times New Roman" w:cs="Times New Roman"/>
          <w:sz w:val="24"/>
          <w:szCs w:val="24"/>
        </w:rPr>
        <w:t>(art.</w:t>
      </w:r>
      <w:r w:rsidR="00F52DE5" w:rsidRPr="00637756">
        <w:rPr>
          <w:rFonts w:ascii="Times New Roman" w:hAnsi="Times New Roman" w:cs="Times New Roman"/>
          <w:sz w:val="24"/>
          <w:szCs w:val="24"/>
        </w:rPr>
        <w:t xml:space="preserve"> </w:t>
      </w:r>
      <w:r w:rsidRPr="00637756">
        <w:rPr>
          <w:rFonts w:ascii="Times New Roman" w:hAnsi="Times New Roman" w:cs="Times New Roman"/>
          <w:sz w:val="24"/>
          <w:szCs w:val="24"/>
        </w:rPr>
        <w:t>22</w:t>
      </w:r>
      <w:r w:rsidR="00A5604E">
        <w:rPr>
          <w:rFonts w:ascii="Times New Roman" w:hAnsi="Times New Roman" w:cs="Times New Roman"/>
          <w:sz w:val="24"/>
          <w:szCs w:val="24"/>
        </w:rPr>
        <w:t>3</w:t>
      </w:r>
      <w:r w:rsidRPr="00637756">
        <w:rPr>
          <w:rFonts w:ascii="Times New Roman" w:hAnsi="Times New Roman" w:cs="Times New Roman"/>
          <w:sz w:val="24"/>
          <w:szCs w:val="24"/>
        </w:rPr>
        <w:t>).</w:t>
      </w:r>
    </w:p>
    <w:p w:rsidR="003A6BD5" w:rsidRPr="00637756" w:rsidRDefault="003A6BD5"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zakresie kontynuacji postępowań egzekucyjnych i zabezpieczających, wszczętych przez dyrektora izby celnej i niezakończone przed dniem wejścia w życie ustawy, stanowi się, że są one dalej prowadzone przez właściwego naczelnika urzędu skarbowego ustalonego według miejsca zamieszkania lub siedziby zobowiązanego, a czynności podjęte przez dotychczasowe ograny w postępowaniu egzekucyjnym pozostają w mocy.</w:t>
      </w:r>
      <w:r w:rsidR="003A6BD5" w:rsidRPr="00637756">
        <w:rPr>
          <w:rFonts w:ascii="Times New Roman" w:hAnsi="Times New Roman" w:cs="Times New Roman"/>
          <w:sz w:val="24"/>
          <w:szCs w:val="24"/>
        </w:rPr>
        <w:t xml:space="preserve"> </w:t>
      </w:r>
      <w:r w:rsidRPr="00637756">
        <w:rPr>
          <w:rFonts w:ascii="Times New Roman" w:hAnsi="Times New Roman" w:cs="Times New Roman"/>
          <w:sz w:val="24"/>
          <w:szCs w:val="24"/>
        </w:rPr>
        <w:t>Ponadto wskazany powyżej naczelnik urzędu skarbowego kontynuuje postępowania wszczęte przez dyrektora izby celnej jako organu egzekucyjnego (art.</w:t>
      </w:r>
      <w:r w:rsidR="00F52DE5" w:rsidRPr="00637756">
        <w:rPr>
          <w:rFonts w:ascii="Times New Roman" w:hAnsi="Times New Roman" w:cs="Times New Roman"/>
          <w:sz w:val="24"/>
          <w:szCs w:val="24"/>
        </w:rPr>
        <w:t xml:space="preserve"> 22</w:t>
      </w:r>
      <w:r w:rsidR="00576747">
        <w:rPr>
          <w:rFonts w:ascii="Times New Roman" w:hAnsi="Times New Roman" w:cs="Times New Roman"/>
          <w:sz w:val="24"/>
          <w:szCs w:val="24"/>
        </w:rPr>
        <w:t>4</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Kontrolę prawidłowości realizacji środka egzekucyjnego, o której mowa w art. 71a ustawy o postępowaniu egzekucyjnym w administracji, w miejsce dyrektora izby celnej, przeprowa</w:t>
      </w:r>
      <w:r w:rsidR="00F52DE5" w:rsidRPr="00637756">
        <w:rPr>
          <w:rFonts w:ascii="Times New Roman" w:hAnsi="Times New Roman" w:cs="Times New Roman"/>
          <w:sz w:val="24"/>
          <w:szCs w:val="24"/>
        </w:rPr>
        <w:t>dza naczelnik urzędu skarbowego</w:t>
      </w:r>
      <w:r w:rsidRPr="00637756">
        <w:rPr>
          <w:rFonts w:ascii="Times New Roman" w:hAnsi="Times New Roman" w:cs="Times New Roman"/>
          <w:sz w:val="24"/>
          <w:szCs w:val="24"/>
        </w:rPr>
        <w:t xml:space="preserve"> (</w:t>
      </w:r>
      <w:r w:rsidR="00F52DE5" w:rsidRPr="00637756">
        <w:rPr>
          <w:rFonts w:ascii="Times New Roman" w:hAnsi="Times New Roman" w:cs="Times New Roman"/>
          <w:sz w:val="24"/>
          <w:szCs w:val="24"/>
        </w:rPr>
        <w:t>art. 22</w:t>
      </w:r>
      <w:r w:rsidR="00576747">
        <w:rPr>
          <w:rFonts w:ascii="Times New Roman" w:hAnsi="Times New Roman" w:cs="Times New Roman"/>
          <w:sz w:val="24"/>
          <w:szCs w:val="24"/>
        </w:rPr>
        <w:t>5</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 prawa i obowiązki dyrektora izby celnej w postępowaniach sądowych wszczętych i niezakończonych w sprawie zwolnienia rzeczy lub prawa majątkowego spod egzekucji również wstępuje naczelnik urzędu skarbowego, który przejął prowadzenie postępowania egzekucyjnego (art. 22</w:t>
      </w:r>
      <w:r w:rsidR="00576747">
        <w:rPr>
          <w:rFonts w:ascii="Times New Roman" w:hAnsi="Times New Roman" w:cs="Times New Roman"/>
          <w:sz w:val="24"/>
          <w:szCs w:val="24"/>
        </w:rPr>
        <w:t>6</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Natomiast właściwy dyrektor izby administracji skarbowej wstępuje w prawa i obowiązki dyrektora izby skarbowej oraz dyrektora izby celnej w postępowaniach sądowych wszczętych skargami w związku postępowaniami egzekucyjnymi lub zabezpieczającym (</w:t>
      </w:r>
      <w:r w:rsidR="00F52DE5" w:rsidRPr="00637756">
        <w:rPr>
          <w:rFonts w:ascii="Times New Roman" w:hAnsi="Times New Roman" w:cs="Times New Roman"/>
          <w:sz w:val="24"/>
          <w:szCs w:val="24"/>
        </w:rPr>
        <w:t>art. 22</w:t>
      </w:r>
      <w:r w:rsidR="00576747">
        <w:rPr>
          <w:rFonts w:ascii="Times New Roman" w:hAnsi="Times New Roman" w:cs="Times New Roman"/>
          <w:sz w:val="24"/>
          <w:szCs w:val="24"/>
        </w:rPr>
        <w:t>7</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Naczelnik urzędu skarbowego, który przejął prowadzenie postępowania egzekucyjnego zawiadamia zobowiązanego o zmianie wierzyciela lub organu egzekucyjnego przy pierwszej podjętej czynności do zobowiązanego, a w przypadku rozłożenia na raty zapłaty kosztów egzekucyjnych i nieuiszczenia rat do dnia wejścia w życie ustawy także o numerze rachunku bankowego (art. 22</w:t>
      </w:r>
      <w:r w:rsidR="00576747">
        <w:rPr>
          <w:rFonts w:ascii="Times New Roman" w:hAnsi="Times New Roman" w:cs="Times New Roman"/>
          <w:sz w:val="24"/>
          <w:szCs w:val="24"/>
        </w:rPr>
        <w:t>8</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Właściwym w zakresie rozstrzygnięć wydanych przez dyrektora izby celnej jako wierzyciela i organu egzekucyjnego przed dniem wejścia w życie ustawy jest obecnie dyrektor izby administracji skarbowej </w:t>
      </w:r>
      <w:r w:rsidR="00F52DE5" w:rsidRPr="00637756">
        <w:rPr>
          <w:rFonts w:ascii="Times New Roman" w:hAnsi="Times New Roman" w:cs="Times New Roman"/>
          <w:sz w:val="24"/>
          <w:szCs w:val="24"/>
        </w:rPr>
        <w:t>(art. 22</w:t>
      </w:r>
      <w:r w:rsidR="00576747">
        <w:rPr>
          <w:rFonts w:ascii="Times New Roman" w:hAnsi="Times New Roman" w:cs="Times New Roman"/>
          <w:sz w:val="24"/>
          <w:szCs w:val="24"/>
        </w:rPr>
        <w:t>9</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Ustawa wprowadzająca reguluje również sytuację, w której egzekucja, postępowanie egzekucyjne zostały zakończone przez dyrektora izby celnej przed dniem wejścia w życie ustawy – wówczas do rozpatrzenia wniosków złożonych na podstawie ustawy o postępowaniu egzekucyjnym w administracji właściwy jest naczelnik urzędu skarbowego ustalony według miejsca zamieszkania lub siedziby zobowiązanego </w:t>
      </w:r>
      <w:r w:rsidR="00F52DE5" w:rsidRPr="00637756">
        <w:rPr>
          <w:rFonts w:ascii="Times New Roman" w:hAnsi="Times New Roman" w:cs="Times New Roman"/>
          <w:sz w:val="24"/>
          <w:szCs w:val="24"/>
        </w:rPr>
        <w:t>(art. 2</w:t>
      </w:r>
      <w:r w:rsidR="00576747">
        <w:rPr>
          <w:rFonts w:ascii="Times New Roman" w:hAnsi="Times New Roman" w:cs="Times New Roman"/>
          <w:sz w:val="24"/>
          <w:szCs w:val="24"/>
        </w:rPr>
        <w:t>30</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 należności dochodzonych na podstawie tytułu wykonawczego wystawionego przez dyrektora izby celnej stosuje się art. 66 § 4 pkt 3, zgodnie z którym nie pobiera się opłaty komorniczej od należności dochodzonych na podstawie tytułu wykonawczego wystawionego przez urząd skarbowy lub naczelnika urzędu skarbowego (art. 2</w:t>
      </w:r>
      <w:r w:rsidR="00F52DE5" w:rsidRPr="00637756">
        <w:rPr>
          <w:rFonts w:ascii="Times New Roman" w:hAnsi="Times New Roman" w:cs="Times New Roman"/>
          <w:sz w:val="24"/>
          <w:szCs w:val="24"/>
        </w:rPr>
        <w:t>3</w:t>
      </w:r>
      <w:r w:rsidR="00576747">
        <w:rPr>
          <w:rFonts w:ascii="Times New Roman" w:hAnsi="Times New Roman" w:cs="Times New Roman"/>
          <w:sz w:val="24"/>
          <w:szCs w:val="24"/>
        </w:rPr>
        <w:t>1</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 rozliczania formularzy mandatu karnego lub serii i numerów mandatów karnych generowanych przy wykorzystaniu systemu teleinformatycznego, odpowiednio wydanych lub przydzielonych przez dyrektora izby skarbowej przed dniem wejścia w życie niniejszej ustawy, właściwy jest właściwy miejscowo dyrektor izby administracji skarbowej (art. 2</w:t>
      </w:r>
      <w:r w:rsidR="00F52DE5" w:rsidRPr="00637756">
        <w:rPr>
          <w:rFonts w:ascii="Times New Roman" w:hAnsi="Times New Roman" w:cs="Times New Roman"/>
          <w:sz w:val="24"/>
          <w:szCs w:val="24"/>
        </w:rPr>
        <w:t>3</w:t>
      </w:r>
      <w:r w:rsidR="00576747">
        <w:rPr>
          <w:rFonts w:ascii="Times New Roman" w:hAnsi="Times New Roman" w:cs="Times New Roman"/>
          <w:sz w:val="24"/>
          <w:szCs w:val="24"/>
        </w:rPr>
        <w:t>2</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Skargi, wnioski i petycje w zakresie związanym z działalnością Generalnego Inspektora Kontroli Skarbowej wniesione i nierozpatrzone przed dniem wejścia w życie ustawy o KAS rozpatruje Szef Krajowej Administracji Skarbowej.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Skargi, wnioski i petycje w zakresie związanym z działalnością dyrektora izby skarbowej albo dyrektora izby celnej wniesione i nierozpatrzone przed dniem wejścia w życie ustawy o KAS rozpatruje dyrektor izby administracji skarbowej. </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Skargi, wnioski i petycje w zakresie związanym z działalnością naczelnika urzędu celnego albo dyrektora urzędu kontroli skarbowej wniesione i nierozpatrzone przed dniem wejścia w życie ustawy o KAS rozpatruje naczelnik urzędu celno-skarbowego (art. 23</w:t>
      </w:r>
      <w:r w:rsidR="00576747">
        <w:rPr>
          <w:rFonts w:ascii="Times New Roman" w:hAnsi="Times New Roman" w:cs="Times New Roman"/>
          <w:sz w:val="24"/>
          <w:szCs w:val="24"/>
        </w:rPr>
        <w:t>3</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Wprowadza się ogólną zasadę, zgodnie z którą czynności podjęte w postępowaniach i w kontr</w:t>
      </w:r>
      <w:r w:rsidR="00F52DE5" w:rsidRPr="00637756">
        <w:rPr>
          <w:rFonts w:ascii="Times New Roman" w:hAnsi="Times New Roman" w:cs="Times New Roman"/>
          <w:sz w:val="24"/>
          <w:szCs w:val="24"/>
        </w:rPr>
        <w:t>olach, o których mowa w art. 193</w:t>
      </w:r>
      <w:r w:rsidRPr="00637756">
        <w:rPr>
          <w:rFonts w:ascii="Times New Roman" w:hAnsi="Times New Roman" w:cs="Times New Roman"/>
          <w:sz w:val="24"/>
          <w:szCs w:val="24"/>
        </w:rPr>
        <w:t xml:space="preserve"> - 23</w:t>
      </w:r>
      <w:r w:rsidR="00F52DE5" w:rsidRPr="00637756">
        <w:rPr>
          <w:rFonts w:ascii="Times New Roman" w:hAnsi="Times New Roman" w:cs="Times New Roman"/>
          <w:sz w:val="24"/>
          <w:szCs w:val="24"/>
        </w:rPr>
        <w:t>2</w:t>
      </w:r>
      <w:r w:rsidRPr="00637756">
        <w:rPr>
          <w:rFonts w:ascii="Times New Roman" w:hAnsi="Times New Roman" w:cs="Times New Roman"/>
          <w:sz w:val="24"/>
          <w:szCs w:val="24"/>
        </w:rPr>
        <w:t xml:space="preserve"> ustawy wprowadzającej pozostają w mocy (art. 23</w:t>
      </w:r>
      <w:r w:rsidR="00576747">
        <w:rPr>
          <w:rFonts w:ascii="Times New Roman" w:hAnsi="Times New Roman" w:cs="Times New Roman"/>
          <w:sz w:val="24"/>
          <w:szCs w:val="24"/>
        </w:rPr>
        <w:t>4</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 dniem wejścia w życie ustawy, o której mowa w art. 1, kończy się kadencja Rady Konsultacyjnej Służby Celnej, powołanej na podstawie art. 16 ustawy o Służbie Celnej (art. 23</w:t>
      </w:r>
      <w:r w:rsidR="00576747">
        <w:rPr>
          <w:rFonts w:ascii="Times New Roman" w:hAnsi="Times New Roman" w:cs="Times New Roman"/>
          <w:sz w:val="24"/>
          <w:szCs w:val="24"/>
        </w:rPr>
        <w:t>5</w:t>
      </w:r>
      <w:r w:rsidRPr="00637756">
        <w:rPr>
          <w:rFonts w:ascii="Times New Roman" w:hAnsi="Times New Roman" w:cs="Times New Roman"/>
          <w:sz w:val="24"/>
          <w:szCs w:val="24"/>
        </w:rPr>
        <w:t>).</w:t>
      </w:r>
    </w:p>
    <w:p w:rsidR="00FC4583" w:rsidRPr="00637756" w:rsidRDefault="00FC4583" w:rsidP="00637756">
      <w:pPr>
        <w:spacing w:after="0" w:line="360" w:lineRule="auto"/>
        <w:jc w:val="both"/>
        <w:rPr>
          <w:rFonts w:ascii="Times New Roman" w:hAnsi="Times New Roman" w:cs="Times New Roman"/>
          <w:sz w:val="24"/>
          <w:szCs w:val="24"/>
        </w:rPr>
      </w:pPr>
    </w:p>
    <w:p w:rsidR="003A6BD5" w:rsidRPr="00637756" w:rsidRDefault="003A6BD5"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Ilekroć przepisy ustaw podatkowych odnoszą się do naczelnika urzędu skarbowego jako organu podatkowego przepisy te stosuje się odpowiednio do </w:t>
      </w:r>
      <w:r w:rsidR="00C93BED" w:rsidRPr="00637756">
        <w:rPr>
          <w:rFonts w:ascii="Times New Roman" w:hAnsi="Times New Roman" w:cs="Times New Roman"/>
          <w:sz w:val="24"/>
          <w:szCs w:val="24"/>
        </w:rPr>
        <w:t xml:space="preserve">komisarza skarbowego, wykonującego czynności orzecznicze </w:t>
      </w:r>
      <w:r w:rsidRPr="00637756">
        <w:rPr>
          <w:rFonts w:ascii="Times New Roman" w:hAnsi="Times New Roman" w:cs="Times New Roman"/>
          <w:sz w:val="24"/>
          <w:szCs w:val="24"/>
        </w:rPr>
        <w:t>(art. 23</w:t>
      </w:r>
      <w:r w:rsidR="00576747">
        <w:rPr>
          <w:rFonts w:ascii="Times New Roman" w:hAnsi="Times New Roman" w:cs="Times New Roman"/>
          <w:sz w:val="24"/>
          <w:szCs w:val="24"/>
        </w:rPr>
        <w:t>6</w:t>
      </w:r>
      <w:r w:rsidRPr="00637756">
        <w:rPr>
          <w:rFonts w:ascii="Times New Roman" w:hAnsi="Times New Roman" w:cs="Times New Roman"/>
          <w:sz w:val="24"/>
          <w:szCs w:val="24"/>
        </w:rPr>
        <w:t>).</w:t>
      </w:r>
    </w:p>
    <w:p w:rsidR="00982289" w:rsidRPr="00637756" w:rsidRDefault="00982289" w:rsidP="00637756">
      <w:pPr>
        <w:spacing w:after="0" w:line="360" w:lineRule="auto"/>
        <w:jc w:val="both"/>
        <w:rPr>
          <w:rFonts w:ascii="Times New Roman" w:hAnsi="Times New Roman" w:cs="Times New Roman"/>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3.5 </w:t>
      </w:r>
      <w:r w:rsidR="00FC4583" w:rsidRPr="00637756">
        <w:rPr>
          <w:rFonts w:ascii="Times New Roman" w:hAnsi="Times New Roman" w:cs="Times New Roman"/>
          <w:b/>
          <w:sz w:val="24"/>
          <w:szCs w:val="24"/>
        </w:rPr>
        <w:t>Przepis regulujący obowiązywanie aktów wykonawczych – art. 23</w:t>
      </w:r>
      <w:r w:rsidR="00576747">
        <w:rPr>
          <w:rFonts w:ascii="Times New Roman" w:hAnsi="Times New Roman" w:cs="Times New Roman"/>
          <w:b/>
          <w:sz w:val="24"/>
          <w:szCs w:val="24"/>
        </w:rPr>
        <w:t>7</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Dotychczasowe przepisy wykonawcze wydane na podstawie: </w:t>
      </w:r>
    </w:p>
    <w:p w:rsidR="00580671" w:rsidRPr="00637756" w:rsidRDefault="00833FC6" w:rsidP="006377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580671" w:rsidRPr="00637756">
        <w:rPr>
          <w:rFonts w:ascii="Times New Roman" w:hAnsi="Times New Roman" w:cs="Times New Roman"/>
          <w:bCs/>
          <w:sz w:val="24"/>
          <w:szCs w:val="24"/>
        </w:rPr>
        <w:t>art. 5 ust. 2, art. 11b ust. 7, art. 11c ust. 3, art. 36c ust. 17, art. 36ca ust. 5, art. 36f ust. 4 i 5, art. 37 ust. 3, oraz art. 37a ust. 5 ustawy o kontroli skarbowej, zachowują moc do dnia wejścia w życie przepisów wykonawczych wydanych na podstawie art. 63 ust. 5, art. 66 ust. 6, art. 92 ust. 6, art. 115 ust. 18, art. 116 ust. 7, art. 124, art. 127 ust. 2, art. 128 ust. 5, art. 131 ust. 6 oraz art. 132 ustawy o Krajowej Administracji Skarbowej, jednak nie dłużej niż przez 12 miesięcy od dnia wejścia w życie niniejszej ustawy;</w:t>
      </w:r>
    </w:p>
    <w:p w:rsidR="00580671" w:rsidRPr="00637756" w:rsidRDefault="00833FC6" w:rsidP="006377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580671" w:rsidRPr="00637756">
        <w:rPr>
          <w:rFonts w:ascii="Times New Roman" w:hAnsi="Times New Roman" w:cs="Times New Roman"/>
          <w:bCs/>
          <w:sz w:val="24"/>
          <w:szCs w:val="24"/>
        </w:rPr>
        <w:t>art. 11g ust. 4 ustawy o kontroli skarbowej, zachowuje moc do dnia wejścia w życie przepisów wykonawczych wydanych na podstawie art. 137 pkt 1 i 3 oraz art. 206 ust. 4 ustawy o Krajowej Administracji Skarbowej, jednak nie dłużej niż przez 3 lata od dnia wejścia w życie niniejszej ustawy;</w:t>
      </w:r>
    </w:p>
    <w:p w:rsidR="00580671" w:rsidRPr="00637756" w:rsidRDefault="00833FC6" w:rsidP="006377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580671" w:rsidRPr="00637756">
        <w:rPr>
          <w:rFonts w:ascii="Times New Roman" w:hAnsi="Times New Roman" w:cs="Times New Roman"/>
          <w:bCs/>
          <w:sz w:val="24"/>
          <w:szCs w:val="24"/>
        </w:rPr>
        <w:t xml:space="preserve">art. 4 ust. 3, art. 8 ust. 11, art. 30 ust. 7 i 8, art. 42 ust. 5, art. 46 ust. 6, art. 47 ust. 11, art. 48 ust. 3, art. 49 ust. 1 pkt 1-3, art. 50 ust. 1, art. 51 ust. 1, art. 51a, art. 64 ust. </w:t>
      </w:r>
      <w:r w:rsidR="00FF4035">
        <w:rPr>
          <w:rFonts w:ascii="Times New Roman" w:hAnsi="Times New Roman" w:cs="Times New Roman"/>
          <w:bCs/>
          <w:sz w:val="24"/>
          <w:szCs w:val="24"/>
        </w:rPr>
        <w:t>9</w:t>
      </w:r>
      <w:r w:rsidR="00580671" w:rsidRPr="00637756">
        <w:rPr>
          <w:rFonts w:ascii="Times New Roman" w:hAnsi="Times New Roman" w:cs="Times New Roman"/>
          <w:bCs/>
          <w:sz w:val="24"/>
          <w:szCs w:val="24"/>
        </w:rPr>
        <w:t>, art. 72 ust. 6 i 7, art. 77 ust. 4, art. 80 ust. 6, art. 84 ust. 2, art. 87 ust. 2, art. 90, art. 92 ust. 4, art. 93 ust. 3, art. 100 ust. 3, art. 101 ust. 6, art. 111 ust. 4, art. 112 ust. 12, art. 115 ust. 10, art. 120 ust. 7, art. 121 ust. 3, art. 123 ust. 10, art. 125a ust. 2, art. 128 ust. 2, art. 129 ust. 5, art. 135 ust. 2, art. 136 ust. 2, art. 141 ust. 2, art. 142 ust. 2, art. 154 ust. 4, art. 156 ust. 2, art. 157 ust. 3, art. 158 ust. 2, art. 160 ust. 3, art. 186 ustawy</w:t>
      </w:r>
      <w:r w:rsidR="00C300B7" w:rsidRPr="00637756">
        <w:rPr>
          <w:rFonts w:ascii="Times New Roman" w:hAnsi="Times New Roman" w:cs="Times New Roman"/>
          <w:bCs/>
          <w:sz w:val="24"/>
          <w:szCs w:val="24"/>
        </w:rPr>
        <w:t xml:space="preserve"> o Służbie Celnej</w:t>
      </w:r>
      <w:r w:rsidR="00580671" w:rsidRPr="00637756">
        <w:rPr>
          <w:rFonts w:ascii="Times New Roman" w:hAnsi="Times New Roman" w:cs="Times New Roman"/>
          <w:bCs/>
          <w:sz w:val="24"/>
          <w:szCs w:val="24"/>
        </w:rPr>
        <w:t>, zachowują moc do dnia wejścia w życie przepisów wykonawczych wydanych na podstawie art. 46 ust. 3, art. 49 ust. 3, art. 50 ust. 3 i 4, art. 63 ust. 5, art. 66 ust. 6, art. 67 ust. 3, art. 86 ust. 1 pkt 1-3, art. 87 ust. 1 pkt 1-4, art. 88 ust. 1 pkt 1-3, art. 89 pkt 1 i 2, art. 96 ust. 4 i 5, art. 108 ust. 1 pkt 1-6, art. 131 ust. 6, art. 132, art. 133 ust. 12, art. 150 ust. 6 i 7, art. 152 ust. 4, art. 157 ust. 2, art. 160 ust. 2, art. 164, art. 166 ust. 4, art. 167 ust. 3, art. 173 ust. 3, art. 174 ust. 5, art. 186 ust. 4, art. 187 ust. 20, art. 190 ust. 10, art. 195 ust. 7, art. 196 ust. 3, art. 198 ust. 8, art. 201 ust. 2, art. 203 ust. 2, art. 204 ust. 6, art. 210 ust. 2, art. 211 ust. 2, art. 217 ust. 2, art. 218 ust. 2, art. 239 ust. 4, art. 241 ust. 2, art. 242 ust. 3, art. 243 ust. 2, art. 245 ust. 3, art. 272 ustawy</w:t>
      </w:r>
      <w:r w:rsidR="00C300B7" w:rsidRPr="00637756">
        <w:rPr>
          <w:rFonts w:ascii="Times New Roman" w:hAnsi="Times New Roman" w:cs="Times New Roman"/>
          <w:bCs/>
          <w:sz w:val="24"/>
          <w:szCs w:val="24"/>
        </w:rPr>
        <w:t xml:space="preserve"> o Krajowej Administracji Skarbowej</w:t>
      </w:r>
      <w:r w:rsidR="00580671" w:rsidRPr="00637756">
        <w:rPr>
          <w:rFonts w:ascii="Times New Roman" w:hAnsi="Times New Roman" w:cs="Times New Roman"/>
          <w:bCs/>
          <w:sz w:val="24"/>
          <w:szCs w:val="24"/>
        </w:rPr>
        <w:t>, jednak nie dłużej niż przez 12 miesięcy od dnia wejścia w życie niniejszej ustawy;</w:t>
      </w:r>
    </w:p>
    <w:p w:rsidR="00580671" w:rsidRPr="00637756" w:rsidRDefault="00C300B7" w:rsidP="00637756">
      <w:pPr>
        <w:spacing w:after="0" w:line="360" w:lineRule="auto"/>
        <w:jc w:val="both"/>
        <w:rPr>
          <w:rFonts w:ascii="Times New Roman" w:hAnsi="Times New Roman" w:cs="Times New Roman"/>
          <w:bCs/>
          <w:sz w:val="24"/>
          <w:szCs w:val="24"/>
        </w:rPr>
      </w:pPr>
      <w:r w:rsidRPr="00637756">
        <w:rPr>
          <w:rFonts w:ascii="Times New Roman" w:hAnsi="Times New Roman" w:cs="Times New Roman"/>
          <w:bCs/>
          <w:sz w:val="24"/>
          <w:szCs w:val="24"/>
        </w:rPr>
        <w:t>4</w:t>
      </w:r>
      <w:r w:rsidR="00833FC6">
        <w:rPr>
          <w:rFonts w:ascii="Times New Roman" w:hAnsi="Times New Roman" w:cs="Times New Roman"/>
          <w:bCs/>
          <w:sz w:val="24"/>
          <w:szCs w:val="24"/>
        </w:rPr>
        <w:t xml:space="preserve">) </w:t>
      </w:r>
      <w:r w:rsidR="00580671" w:rsidRPr="00637756">
        <w:rPr>
          <w:rFonts w:ascii="Times New Roman" w:hAnsi="Times New Roman" w:cs="Times New Roman"/>
          <w:bCs/>
          <w:sz w:val="24"/>
          <w:szCs w:val="24"/>
        </w:rPr>
        <w:t xml:space="preserve">art. 15 ust. 7, art. 67 ust. 2, art. 70 pkt 2  oraz art. 131 ust. 4 ustawy </w:t>
      </w:r>
      <w:r w:rsidRPr="00637756">
        <w:rPr>
          <w:rFonts w:ascii="Times New Roman" w:hAnsi="Times New Roman" w:cs="Times New Roman"/>
          <w:bCs/>
          <w:sz w:val="24"/>
          <w:szCs w:val="24"/>
        </w:rPr>
        <w:t>o Służbie Celnej</w:t>
      </w:r>
      <w:r w:rsidR="00580671" w:rsidRPr="00637756">
        <w:rPr>
          <w:rFonts w:ascii="Times New Roman" w:hAnsi="Times New Roman" w:cs="Times New Roman"/>
          <w:bCs/>
          <w:sz w:val="24"/>
          <w:szCs w:val="24"/>
        </w:rPr>
        <w:t>, zachowują moc do dnia wejścia w życie przepisów wykonawczych wydanych na podstawie art. 6 ust. 7, art. 137 pkt 2 i 4 oraz art. 206 ust. 4 ustawy</w:t>
      </w:r>
      <w:r w:rsidRPr="00637756">
        <w:rPr>
          <w:rFonts w:ascii="Times New Roman" w:hAnsi="Times New Roman" w:cs="Times New Roman"/>
          <w:bCs/>
          <w:sz w:val="24"/>
          <w:szCs w:val="24"/>
        </w:rPr>
        <w:t xml:space="preserve"> o Krajowej Administracji Skarbowej</w:t>
      </w:r>
      <w:r w:rsidR="00580671" w:rsidRPr="00637756">
        <w:rPr>
          <w:rFonts w:ascii="Times New Roman" w:hAnsi="Times New Roman" w:cs="Times New Roman"/>
          <w:bCs/>
          <w:sz w:val="24"/>
          <w:szCs w:val="24"/>
        </w:rPr>
        <w:t>, jednak nie dłużej niż przez 3 lata od dnia wejścia w życie niniejszej ustawy.</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 uwagi na przedłużenie okresu obowiązywania rozporządzeń wydanych na podstawie delegacji określonych w ustawie o Służbie Celnej, w celu uniknięcia wątpliwości co do zakresu ich stosowania ustawa wprowadza przepis, w którym wskazuje sposób rozumienia pojęć używanych w wydanych aktach prawnych. I ta</w:t>
      </w:r>
      <w:r w:rsidR="00C300B7" w:rsidRPr="00637756">
        <w:rPr>
          <w:rFonts w:ascii="Times New Roman" w:hAnsi="Times New Roman" w:cs="Times New Roman"/>
          <w:sz w:val="24"/>
          <w:szCs w:val="24"/>
        </w:rPr>
        <w:t>k</w:t>
      </w:r>
      <w:r w:rsidRPr="00637756">
        <w:rPr>
          <w:rFonts w:ascii="Times New Roman" w:hAnsi="Times New Roman" w:cs="Times New Roman"/>
          <w:sz w:val="24"/>
          <w:szCs w:val="24"/>
        </w:rPr>
        <w:t>, ilekroć w ww. rozporządzeniach, jest mowa o:</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„funkcjonariuszu celnym” należy przez to rozumieć „funkcjonariusza Służby Celno-Skarbowej”,</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„Służbie Celnej” należy przez to rozumieć odpowiednio „Służbę Celno-Skarbową” albo „Krajową Administrację Skarbową”,</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ustawie z dnia 27 sierpnia 2009 r. o Służbie Celnej lub określonych jej przepisach należy rozumieć ustawę o Krajowej Administracji Skarbowej lub odpowiednie jej przepisy;</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„Szefie Służby Celnej” należy przez to rozumieć „Szefa Krajowej Administracji Skarbowej”;</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„Zastępcy Szefa Służby Celnej” należy przez to rozumieć „Zastępcę Szefa Krajowej Administracji Skarbowej”;</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„dyrektorze izby celnej” albo „izbie celnej” należy przez to rozumieć odpowiednio „dyrektora izby administracji skarbowej” albo „izbę administracji skarbowej”;</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„naczelniku urzędu celnego” albo „urzędzie celnym” należy przez to rozumieć odpowiednio „naczelnika urzędu celno-skarbowego” albo „urząd celny”;</w:t>
      </w:r>
    </w:p>
    <w:p w:rsidR="00FC4583" w:rsidRPr="00637756" w:rsidRDefault="00FC4583" w:rsidP="00637756">
      <w:pPr>
        <w:pStyle w:val="Akapitzlist"/>
        <w:numPr>
          <w:ilvl w:val="0"/>
          <w:numId w:val="20"/>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„Dniu Służby Celnej” należy przez to rozumieć „Dzień Krajowej Administracji Skarbowej”.</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Ilekroć w rozporządzeniach, o których mowa w ust. 1, jest mowa o stopniach służbowych w Służbie Celnej należy rozumieć stopnie służbowe w Służbie Celno-Skarbowej.</w:t>
      </w:r>
    </w:p>
    <w:p w:rsidR="003E16DD" w:rsidRPr="00637756" w:rsidRDefault="003E16DD"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Ilekroć przepisy ustaw podatkowych odnoszą się do naczelnika urzędu skarbowego jako organu podatkowego przepisy te stosuje się odpowiednio do </w:t>
      </w:r>
      <w:r w:rsidR="00B400A3" w:rsidRPr="00637756">
        <w:rPr>
          <w:rFonts w:ascii="Times New Roman" w:hAnsi="Times New Roman" w:cs="Times New Roman"/>
          <w:sz w:val="24"/>
          <w:szCs w:val="24"/>
        </w:rPr>
        <w:t>radcy skarbowego</w:t>
      </w:r>
      <w:r w:rsidR="00B400A3" w:rsidRPr="00637756">
        <w:rPr>
          <w:rFonts w:ascii="Times New Roman" w:hAnsi="Times New Roman" w:cs="Times New Roman"/>
          <w:b/>
          <w:sz w:val="24"/>
          <w:szCs w:val="24"/>
        </w:rPr>
        <w:t xml:space="preserve"> (</w:t>
      </w:r>
      <w:r w:rsidR="00B400A3" w:rsidRPr="00637756">
        <w:rPr>
          <w:rFonts w:ascii="Times New Roman" w:hAnsi="Times New Roman" w:cs="Times New Roman"/>
          <w:sz w:val="24"/>
          <w:szCs w:val="24"/>
        </w:rPr>
        <w:t>art. 23</w:t>
      </w:r>
      <w:r w:rsidR="00576747">
        <w:rPr>
          <w:rFonts w:ascii="Times New Roman" w:hAnsi="Times New Roman" w:cs="Times New Roman"/>
          <w:sz w:val="24"/>
          <w:szCs w:val="24"/>
        </w:rPr>
        <w:t>6</w:t>
      </w:r>
      <w:r w:rsidR="00B400A3" w:rsidRPr="00637756">
        <w:rPr>
          <w:rFonts w:ascii="Times New Roman" w:hAnsi="Times New Roman" w:cs="Times New Roman"/>
          <w:sz w:val="24"/>
          <w:szCs w:val="24"/>
        </w:rPr>
        <w:t>)</w:t>
      </w:r>
      <w:r w:rsidRPr="00637756">
        <w:rPr>
          <w:rFonts w:ascii="Times New Roman" w:hAnsi="Times New Roman" w:cs="Times New Roman"/>
          <w:sz w:val="24"/>
          <w:szCs w:val="24"/>
        </w:rPr>
        <w:t>.</w:t>
      </w:r>
    </w:p>
    <w:p w:rsidR="00FC4583"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 wyczerpania nakładów druków formularzy, których wzory zostały określone na podstawie odrębnych przepisów zmienianych przepisami ustawy, druki te mogą być stosowane jednak nie dłużej niż do dnia 31 grudnia 2017 r. (art. 23</w:t>
      </w:r>
      <w:r w:rsidR="00576747">
        <w:rPr>
          <w:rFonts w:ascii="Times New Roman" w:hAnsi="Times New Roman" w:cs="Times New Roman"/>
          <w:sz w:val="24"/>
          <w:szCs w:val="24"/>
        </w:rPr>
        <w:t>8</w:t>
      </w:r>
      <w:r w:rsidRPr="00637756">
        <w:rPr>
          <w:rFonts w:ascii="Times New Roman" w:hAnsi="Times New Roman" w:cs="Times New Roman"/>
          <w:sz w:val="24"/>
          <w:szCs w:val="24"/>
        </w:rPr>
        <w:t>).</w:t>
      </w:r>
    </w:p>
    <w:p w:rsidR="0080244F" w:rsidRDefault="0080244F" w:rsidP="0080244F">
      <w:pPr>
        <w:spacing w:after="0" w:line="360" w:lineRule="auto"/>
        <w:ind w:firstLine="708"/>
        <w:jc w:val="both"/>
        <w:rPr>
          <w:rFonts w:ascii="Times New Roman" w:hAnsi="Times New Roman" w:cs="Times New Roman"/>
          <w:sz w:val="24"/>
          <w:szCs w:val="24"/>
        </w:rPr>
      </w:pPr>
    </w:p>
    <w:p w:rsidR="0080244F" w:rsidRPr="0080244F" w:rsidRDefault="00D7430C" w:rsidP="0080244F">
      <w:pPr>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Przepis a</w:t>
      </w:r>
      <w:r w:rsidRPr="00D7430C">
        <w:rPr>
          <w:rFonts w:ascii="Times New Roman" w:hAnsi="Times New Roman" w:cs="Times New Roman"/>
          <w:sz w:val="24"/>
          <w:szCs w:val="24"/>
        </w:rPr>
        <w:t>rt. 2</w:t>
      </w:r>
      <w:r>
        <w:rPr>
          <w:rFonts w:ascii="Times New Roman" w:hAnsi="Times New Roman" w:cs="Times New Roman"/>
          <w:sz w:val="24"/>
          <w:szCs w:val="24"/>
        </w:rPr>
        <w:t>3</w:t>
      </w:r>
      <w:r w:rsidRPr="00D7430C">
        <w:rPr>
          <w:rFonts w:ascii="Times New Roman" w:hAnsi="Times New Roman" w:cs="Times New Roman"/>
          <w:sz w:val="24"/>
          <w:szCs w:val="24"/>
        </w:rPr>
        <w:t xml:space="preserve">9  dotyczy kwestii związanych z przejęciem od wojewodów przez naczelników urzędów skarbowych kompetencji do poboru należności wynikających z grzywien nakładanych w drodze mandatu karnego. </w:t>
      </w:r>
      <w:r w:rsidR="0080244F" w:rsidRPr="0080244F">
        <w:rPr>
          <w:rFonts w:ascii="Times New Roman" w:hAnsi="Times New Roman" w:cs="Times New Roman"/>
          <w:sz w:val="24"/>
          <w:szCs w:val="24"/>
        </w:rPr>
        <w:t>Pracownicy komórek organizacyjnych urzędów wojewódzkich, właściwych do obsługi spraw związanych z należnościami wynikającymi z grzywien nakładanych w drodze mandatu karnego, stają się pracownikami właściwych miejscowo izb skarbowych odpowiednio z dniem 1 stycznia 2017 r., 1 stycznia 2018 r. oraz 1 stycznia 2019 r.</w:t>
      </w:r>
      <w:r w:rsidR="0080244F">
        <w:rPr>
          <w:rFonts w:ascii="Times New Roman" w:hAnsi="Times New Roman" w:cs="Times New Roman"/>
          <w:sz w:val="24"/>
          <w:szCs w:val="24"/>
        </w:rPr>
        <w:t xml:space="preserve"> </w:t>
      </w:r>
      <w:r w:rsidR="0080244F" w:rsidRPr="0080244F">
        <w:rPr>
          <w:rFonts w:ascii="Times New Roman" w:hAnsi="Times New Roman" w:cs="Times New Roman"/>
          <w:bCs/>
          <w:sz w:val="24"/>
          <w:szCs w:val="24"/>
        </w:rPr>
        <w:t xml:space="preserve">W przypadku gdy nie jest możliwe zatrudnienie pracownika będącego członkiem korpusu służby cywilnej, przejętego w </w:t>
      </w:r>
      <w:r w:rsidR="0080244F">
        <w:rPr>
          <w:rFonts w:ascii="Times New Roman" w:hAnsi="Times New Roman" w:cs="Times New Roman"/>
          <w:bCs/>
          <w:sz w:val="24"/>
          <w:szCs w:val="24"/>
        </w:rPr>
        <w:t xml:space="preserve">powyższym </w:t>
      </w:r>
      <w:r w:rsidR="0080244F" w:rsidRPr="0080244F">
        <w:rPr>
          <w:rFonts w:ascii="Times New Roman" w:hAnsi="Times New Roman" w:cs="Times New Roman"/>
          <w:bCs/>
          <w:sz w:val="24"/>
          <w:szCs w:val="24"/>
        </w:rPr>
        <w:t>trybie, na stanowisku o tej samej nazwie, na którym był zatrudniony w urzędzie wojewódzkim, pracownika tego zatrudnia się na stanowisku należącym do tej samej grupy stanowisk zgodnie z wykazem określonym w przepisach wykonawczych wydanych na podstawie art. 99 ustawy z dnia 21 listopada 2008 r. o służbie cywilnej.</w:t>
      </w:r>
      <w:r w:rsidR="0080244F">
        <w:rPr>
          <w:rFonts w:ascii="Times New Roman" w:hAnsi="Times New Roman" w:cs="Times New Roman"/>
          <w:bCs/>
          <w:sz w:val="24"/>
          <w:szCs w:val="24"/>
        </w:rPr>
        <w:t xml:space="preserve"> Przed przejęciem pracownika</w:t>
      </w:r>
      <w:r w:rsidR="0080244F" w:rsidRPr="0080244F">
        <w:rPr>
          <w:rFonts w:ascii="Times New Roman" w:hAnsi="Times New Roman" w:cs="Times New Roman"/>
          <w:bCs/>
          <w:sz w:val="24"/>
          <w:szCs w:val="24"/>
        </w:rPr>
        <w:t>, będącego członkiem korpusu służby cywilnej, sporządza się ocenę okresową tego pracownika, jeżeli od dnia sporządzenia jego ostatniej oceny okresowej upłynęło więcej niż 6 miesięcy. W przypadku osób ocenianych po raz pierwszy, ocenę sporządza się, jeżeli okres podlegający ocenie jest dłuższy niż 6 miesięcy.</w:t>
      </w:r>
      <w:r w:rsidR="0080244F">
        <w:rPr>
          <w:rFonts w:ascii="Times New Roman" w:hAnsi="Times New Roman" w:cs="Times New Roman"/>
          <w:bCs/>
          <w:sz w:val="24"/>
          <w:szCs w:val="24"/>
        </w:rPr>
        <w:t xml:space="preserve"> </w:t>
      </w:r>
      <w:r w:rsidR="0080244F" w:rsidRPr="0080244F">
        <w:rPr>
          <w:rFonts w:ascii="Times New Roman" w:hAnsi="Times New Roman" w:cs="Times New Roman"/>
          <w:bCs/>
          <w:sz w:val="24"/>
          <w:szCs w:val="24"/>
        </w:rPr>
        <w:t xml:space="preserve">Dyrektor izby skarbowej w terminie do dnia 31 października 2016 r. zawiera porozumienie z właściwym miejscowo wojewodą </w:t>
      </w:r>
      <w:r w:rsidR="0080244F">
        <w:rPr>
          <w:rFonts w:ascii="Times New Roman" w:hAnsi="Times New Roman" w:cs="Times New Roman"/>
          <w:bCs/>
          <w:sz w:val="24"/>
          <w:szCs w:val="24"/>
        </w:rPr>
        <w:t>określające liczbę pracowników</w:t>
      </w:r>
      <w:r w:rsidR="0080244F" w:rsidRPr="0080244F">
        <w:rPr>
          <w:rFonts w:ascii="Times New Roman" w:hAnsi="Times New Roman" w:cs="Times New Roman"/>
          <w:bCs/>
          <w:sz w:val="24"/>
          <w:szCs w:val="24"/>
        </w:rPr>
        <w:t xml:space="preserve">, którzy staną się pracownikami właściwej miejscowo izby skarbowej w terminach określonych </w:t>
      </w:r>
      <w:r w:rsidR="0080244F">
        <w:rPr>
          <w:rFonts w:ascii="Times New Roman" w:hAnsi="Times New Roman" w:cs="Times New Roman"/>
          <w:bCs/>
          <w:sz w:val="24"/>
          <w:szCs w:val="24"/>
        </w:rPr>
        <w:t>powyżej</w:t>
      </w:r>
      <w:r w:rsidR="0080244F" w:rsidRPr="0080244F">
        <w:rPr>
          <w:rFonts w:ascii="Times New Roman" w:hAnsi="Times New Roman" w:cs="Times New Roman"/>
          <w:bCs/>
          <w:sz w:val="24"/>
          <w:szCs w:val="24"/>
        </w:rPr>
        <w:t>, biorąc pod uwagę konieczność zapewnienia sprawnej obsługi spraw związanych z poborem należności wynikających z grzywien nakładanych w drodze mandatu karnego oraz liczbę spraw mandatowych prowadzonych w urzędach wojewódzkich na podstawie mandatów nakładanych w roku kalendarzowym. Porozumienie może zawierać również postanowienia dotyczące przekazania właściwej miejscowo izbie skarbowej wyposażenia stanowisk pracy.</w:t>
      </w:r>
    </w:p>
    <w:p w:rsidR="0080244F" w:rsidRPr="0080244F" w:rsidRDefault="0080244F" w:rsidP="0080244F">
      <w:p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Dyrektor generalny urzędu wojewódzkiego, w terminie 14 dni przed dniem p</w:t>
      </w:r>
      <w:r>
        <w:rPr>
          <w:rFonts w:ascii="Times New Roman" w:hAnsi="Times New Roman" w:cs="Times New Roman"/>
          <w:bCs/>
          <w:sz w:val="24"/>
          <w:szCs w:val="24"/>
        </w:rPr>
        <w:t>rzejęcia pracownika</w:t>
      </w:r>
      <w:r w:rsidRPr="0080244F">
        <w:rPr>
          <w:rFonts w:ascii="Times New Roman" w:hAnsi="Times New Roman" w:cs="Times New Roman"/>
          <w:bCs/>
          <w:sz w:val="24"/>
          <w:szCs w:val="24"/>
        </w:rPr>
        <w:t>:</w:t>
      </w:r>
    </w:p>
    <w:p w:rsidR="0080244F" w:rsidRPr="0080244F" w:rsidRDefault="0080244F" w:rsidP="0080244F">
      <w:pPr>
        <w:pStyle w:val="Akapitzlist"/>
        <w:numPr>
          <w:ilvl w:val="0"/>
          <w:numId w:val="24"/>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informuje na piśmie tego pracownika o zmianach, jakie zajdą w zakresie jego stosunku pracy;</w:t>
      </w:r>
    </w:p>
    <w:p w:rsidR="0080244F" w:rsidRPr="0080244F" w:rsidRDefault="0080244F" w:rsidP="0080244F">
      <w:pPr>
        <w:pStyle w:val="Akapitzlist"/>
        <w:numPr>
          <w:ilvl w:val="0"/>
          <w:numId w:val="24"/>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przesyła do właściwego dyrektora izby skarbowej wykaz pracowników zawierający w szczególności:</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imię i nazwisko,</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wykształcenie,</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staż pracy,</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status pracownika z podaniem stopnia służbowego w przypadku urzędnika służby cywilnej,</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stanowisko,</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składniki wynagrodzenia,</w:t>
      </w:r>
    </w:p>
    <w:p w:rsidR="0080244F" w:rsidRPr="0080244F" w:rsidRDefault="0080244F" w:rsidP="0080244F">
      <w:pPr>
        <w:pStyle w:val="Akapitzlist"/>
        <w:numPr>
          <w:ilvl w:val="1"/>
          <w:numId w:val="26"/>
        </w:num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doświadczenie zawodowe na stanowisku obejmującym zadania podlegające przekazaniu.</w:t>
      </w:r>
    </w:p>
    <w:p w:rsidR="0080244F" w:rsidRPr="0080244F" w:rsidRDefault="0080244F" w:rsidP="0080244F">
      <w:p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Dyrektor izby skarbowej w terminie 7 dn</w:t>
      </w:r>
      <w:r>
        <w:rPr>
          <w:rFonts w:ascii="Times New Roman" w:hAnsi="Times New Roman" w:cs="Times New Roman"/>
          <w:bCs/>
          <w:sz w:val="24"/>
          <w:szCs w:val="24"/>
        </w:rPr>
        <w:t xml:space="preserve">i od dnia przejęcia pracownika </w:t>
      </w:r>
      <w:r w:rsidRPr="0080244F">
        <w:rPr>
          <w:rFonts w:ascii="Times New Roman" w:hAnsi="Times New Roman" w:cs="Times New Roman"/>
          <w:bCs/>
          <w:sz w:val="24"/>
          <w:szCs w:val="24"/>
        </w:rPr>
        <w:t>zawiadamia na piśmie tego pracownika o zmianach, jakie nastąpiły w zakresie jego stosunku pracy. Przepisy art. 231 § 4 ustawy z dnia 26 czerwca 1974 r. – Kodeks pracy stosuje się odpowiednio.</w:t>
      </w:r>
    </w:p>
    <w:p w:rsidR="0080244F" w:rsidRPr="0080244F" w:rsidRDefault="0080244F" w:rsidP="0080244F">
      <w:pPr>
        <w:spacing w:after="0" w:line="360" w:lineRule="auto"/>
        <w:jc w:val="both"/>
        <w:rPr>
          <w:rFonts w:ascii="Times New Roman" w:hAnsi="Times New Roman" w:cs="Times New Roman"/>
          <w:bCs/>
          <w:sz w:val="24"/>
          <w:szCs w:val="24"/>
        </w:rPr>
      </w:pPr>
      <w:r w:rsidRPr="0080244F">
        <w:rPr>
          <w:rFonts w:ascii="Times New Roman" w:hAnsi="Times New Roman" w:cs="Times New Roman"/>
          <w:bCs/>
          <w:sz w:val="24"/>
          <w:szCs w:val="24"/>
        </w:rPr>
        <w:t xml:space="preserve">Porozumienia zawarte pomiędzy wojewodami a dyrektorami izb skarbowych na podstawie art. 74 ust. 4 ustawy </w:t>
      </w:r>
      <w:r>
        <w:rPr>
          <w:rFonts w:ascii="Times New Roman" w:hAnsi="Times New Roman" w:cs="Times New Roman"/>
          <w:bCs/>
          <w:sz w:val="24"/>
          <w:szCs w:val="24"/>
        </w:rPr>
        <w:t xml:space="preserve">o administracji podatkowej </w:t>
      </w:r>
      <w:r w:rsidRPr="0080244F">
        <w:rPr>
          <w:rFonts w:ascii="Times New Roman" w:hAnsi="Times New Roman" w:cs="Times New Roman"/>
          <w:bCs/>
          <w:sz w:val="24"/>
          <w:szCs w:val="24"/>
        </w:rPr>
        <w:t xml:space="preserve">zachowują moc do czasu zawarcia porozumień na podstawie art. 239 ust. 4, jednak nie dłużej niż do dnia 31 października 2016 r. </w:t>
      </w:r>
    </w:p>
    <w:p w:rsidR="00FC4583" w:rsidRDefault="00FC4583" w:rsidP="00637756">
      <w:pPr>
        <w:spacing w:after="0" w:line="360" w:lineRule="auto"/>
        <w:jc w:val="both"/>
        <w:rPr>
          <w:rFonts w:ascii="Times New Roman" w:hAnsi="Times New Roman" w:cs="Times New Roman"/>
          <w:b/>
          <w:sz w:val="24"/>
          <w:szCs w:val="24"/>
        </w:rPr>
      </w:pPr>
    </w:p>
    <w:p w:rsidR="00FC4583" w:rsidRPr="00637756" w:rsidRDefault="00DF4C5F" w:rsidP="00637756">
      <w:pPr>
        <w:spacing w:after="0" w:line="360" w:lineRule="auto"/>
        <w:jc w:val="both"/>
        <w:rPr>
          <w:rFonts w:ascii="Times New Roman" w:hAnsi="Times New Roman" w:cs="Times New Roman"/>
          <w:b/>
          <w:sz w:val="24"/>
          <w:szCs w:val="24"/>
        </w:rPr>
      </w:pPr>
      <w:r w:rsidRPr="00637756">
        <w:rPr>
          <w:rFonts w:ascii="Times New Roman" w:hAnsi="Times New Roman" w:cs="Times New Roman"/>
          <w:b/>
          <w:sz w:val="24"/>
          <w:szCs w:val="24"/>
        </w:rPr>
        <w:t xml:space="preserve">3.6 </w:t>
      </w:r>
      <w:r w:rsidR="00FC4583" w:rsidRPr="00637756">
        <w:rPr>
          <w:rFonts w:ascii="Times New Roman" w:hAnsi="Times New Roman" w:cs="Times New Roman"/>
          <w:b/>
          <w:sz w:val="24"/>
          <w:szCs w:val="24"/>
        </w:rPr>
        <w:t xml:space="preserve">Przepis końcowy – art. </w:t>
      </w:r>
      <w:r w:rsidR="0080244F">
        <w:rPr>
          <w:rFonts w:ascii="Times New Roman" w:hAnsi="Times New Roman" w:cs="Times New Roman"/>
          <w:b/>
          <w:sz w:val="24"/>
          <w:szCs w:val="24"/>
        </w:rPr>
        <w:t>240</w:t>
      </w:r>
    </w:p>
    <w:p w:rsidR="00FC4583" w:rsidRPr="00637756" w:rsidRDefault="00FC4583"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Ustawa wprowadzająca wchodzi w życie z dniem 1 stycznia 2017 r., poza </w:t>
      </w:r>
      <w:r w:rsidR="008636CA" w:rsidRPr="00637756">
        <w:rPr>
          <w:rFonts w:ascii="Times New Roman" w:hAnsi="Times New Roman" w:cs="Times New Roman"/>
          <w:sz w:val="24"/>
          <w:szCs w:val="24"/>
        </w:rPr>
        <w:t xml:space="preserve">następującymi </w:t>
      </w:r>
      <w:r w:rsidRPr="00637756">
        <w:rPr>
          <w:rFonts w:ascii="Times New Roman" w:hAnsi="Times New Roman" w:cs="Times New Roman"/>
          <w:sz w:val="24"/>
          <w:szCs w:val="24"/>
        </w:rPr>
        <w:t>wyjątkami:</w:t>
      </w:r>
    </w:p>
    <w:p w:rsidR="00FC4583" w:rsidRPr="00637756" w:rsidRDefault="00FC4583" w:rsidP="00637756">
      <w:pPr>
        <w:numPr>
          <w:ilvl w:val="0"/>
          <w:numId w:val="5"/>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art. </w:t>
      </w:r>
      <w:r w:rsidR="00D7430C">
        <w:rPr>
          <w:rFonts w:ascii="Times New Roman" w:hAnsi="Times New Roman" w:cs="Times New Roman"/>
          <w:sz w:val="24"/>
          <w:szCs w:val="24"/>
        </w:rPr>
        <w:t>240</w:t>
      </w:r>
      <w:r w:rsidR="00F52DE5" w:rsidRPr="00637756">
        <w:rPr>
          <w:rFonts w:ascii="Times New Roman" w:hAnsi="Times New Roman" w:cs="Times New Roman"/>
          <w:sz w:val="24"/>
          <w:szCs w:val="24"/>
        </w:rPr>
        <w:t xml:space="preserve"> </w:t>
      </w:r>
      <w:r w:rsidRPr="00637756">
        <w:rPr>
          <w:rFonts w:ascii="Times New Roman" w:hAnsi="Times New Roman" w:cs="Times New Roman"/>
          <w:sz w:val="24"/>
          <w:szCs w:val="24"/>
        </w:rPr>
        <w:t>pkt 1 – z dniem ogłoszenia wchodzą w życie art. 1 pkt 1 i art. 1</w:t>
      </w:r>
      <w:r w:rsidR="00F52DE5" w:rsidRPr="00637756">
        <w:rPr>
          <w:rFonts w:ascii="Times New Roman" w:hAnsi="Times New Roman" w:cs="Times New Roman"/>
          <w:sz w:val="24"/>
          <w:szCs w:val="24"/>
        </w:rPr>
        <w:t>6</w:t>
      </w:r>
      <w:r w:rsidR="00576747">
        <w:rPr>
          <w:rFonts w:ascii="Times New Roman" w:hAnsi="Times New Roman" w:cs="Times New Roman"/>
          <w:sz w:val="24"/>
          <w:szCs w:val="24"/>
        </w:rPr>
        <w:t>2</w:t>
      </w:r>
      <w:r w:rsidRPr="00637756">
        <w:rPr>
          <w:rFonts w:ascii="Times New Roman" w:hAnsi="Times New Roman" w:cs="Times New Roman"/>
          <w:sz w:val="24"/>
          <w:szCs w:val="24"/>
        </w:rPr>
        <w:t xml:space="preserve"> pkt 1 – dotyczą one rozpoczęcia funkcjonowania Szefa KAS – w</w:t>
      </w:r>
      <w:r w:rsidRPr="00637756">
        <w:rPr>
          <w:rFonts w:ascii="Times New Roman" w:hAnsi="Times New Roman" w:cs="Times New Roman"/>
          <w:bCs/>
          <w:sz w:val="24"/>
          <w:szCs w:val="24"/>
        </w:rPr>
        <w:t>cześniejsze wejście w życie dotyczy przepisów art. 13 ustawy o KAS oraz art. 1</w:t>
      </w:r>
      <w:r w:rsidR="00F52DE5" w:rsidRPr="00637756">
        <w:rPr>
          <w:rFonts w:ascii="Times New Roman" w:hAnsi="Times New Roman" w:cs="Times New Roman"/>
          <w:bCs/>
          <w:sz w:val="24"/>
          <w:szCs w:val="24"/>
        </w:rPr>
        <w:t>6</w:t>
      </w:r>
      <w:r w:rsidR="00576747">
        <w:rPr>
          <w:rFonts w:ascii="Times New Roman" w:hAnsi="Times New Roman" w:cs="Times New Roman"/>
          <w:bCs/>
          <w:sz w:val="24"/>
          <w:szCs w:val="24"/>
        </w:rPr>
        <w:t>2</w:t>
      </w:r>
      <w:r w:rsidRPr="00637756">
        <w:rPr>
          <w:rFonts w:ascii="Times New Roman" w:hAnsi="Times New Roman" w:cs="Times New Roman"/>
          <w:bCs/>
          <w:sz w:val="24"/>
          <w:szCs w:val="24"/>
        </w:rPr>
        <w:t xml:space="preserve"> pkt 1 ustawy wprowadzającej ustawę o KAS, tj. powołania i ustanowienia </w:t>
      </w:r>
      <w:r w:rsidRPr="00637756">
        <w:rPr>
          <w:rFonts w:ascii="Times New Roman" w:hAnsi="Times New Roman" w:cs="Times New Roman"/>
          <w:sz w:val="24"/>
          <w:szCs w:val="24"/>
        </w:rPr>
        <w:t>Szefa Krajowej Administracji Skarbowej przez Prezesa Rady Ministrów, co może nastąpić już z dniem ogłoszenia ustawy wprowadzającej oraz uprawnienia do działania Szefa KAS, który, zgodnie z art. 16</w:t>
      </w:r>
      <w:r w:rsidR="00576747">
        <w:rPr>
          <w:rFonts w:ascii="Times New Roman" w:hAnsi="Times New Roman" w:cs="Times New Roman"/>
          <w:sz w:val="24"/>
          <w:szCs w:val="24"/>
        </w:rPr>
        <w:t>4</w:t>
      </w:r>
      <w:r w:rsidRPr="00637756">
        <w:rPr>
          <w:rFonts w:ascii="Times New Roman" w:hAnsi="Times New Roman" w:cs="Times New Roman"/>
          <w:sz w:val="24"/>
          <w:szCs w:val="24"/>
        </w:rPr>
        <w:t xml:space="preserve"> ust. </w:t>
      </w:r>
      <w:r w:rsidR="00127D36" w:rsidRPr="00637756">
        <w:rPr>
          <w:rFonts w:ascii="Times New Roman" w:hAnsi="Times New Roman" w:cs="Times New Roman"/>
          <w:sz w:val="24"/>
          <w:szCs w:val="24"/>
        </w:rPr>
        <w:t>1</w:t>
      </w:r>
      <w:r w:rsidRPr="00637756">
        <w:rPr>
          <w:rFonts w:ascii="Times New Roman" w:hAnsi="Times New Roman" w:cs="Times New Roman"/>
          <w:sz w:val="24"/>
          <w:szCs w:val="24"/>
        </w:rPr>
        <w:t xml:space="preserve"> w zw. z art. 23</w:t>
      </w:r>
      <w:r w:rsidR="00576747">
        <w:rPr>
          <w:rFonts w:ascii="Times New Roman" w:hAnsi="Times New Roman" w:cs="Times New Roman"/>
          <w:sz w:val="24"/>
          <w:szCs w:val="24"/>
        </w:rPr>
        <w:t>9</w:t>
      </w:r>
      <w:r w:rsidRPr="00637756">
        <w:rPr>
          <w:rFonts w:ascii="Times New Roman" w:hAnsi="Times New Roman" w:cs="Times New Roman"/>
          <w:sz w:val="24"/>
          <w:szCs w:val="24"/>
        </w:rPr>
        <w:t xml:space="preserve"> pkt 2, od dnia 1 lipca 2016 r., wykonuje zadania w zakresie tworzenia i organizacji Krajowej Administracji Skarbowej i może w tym celu wydawać zarządzenia.</w:t>
      </w:r>
    </w:p>
    <w:p w:rsidR="00FC4583" w:rsidRPr="00637756" w:rsidRDefault="00FC4583" w:rsidP="00637756">
      <w:pPr>
        <w:numPr>
          <w:ilvl w:val="0"/>
          <w:numId w:val="5"/>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art. </w:t>
      </w:r>
      <w:r w:rsidR="00D7430C">
        <w:rPr>
          <w:rFonts w:ascii="Times New Roman" w:hAnsi="Times New Roman" w:cs="Times New Roman"/>
          <w:sz w:val="24"/>
          <w:szCs w:val="24"/>
        </w:rPr>
        <w:t>240</w:t>
      </w:r>
      <w:r w:rsidRPr="00637756">
        <w:rPr>
          <w:rFonts w:ascii="Times New Roman" w:hAnsi="Times New Roman" w:cs="Times New Roman"/>
          <w:sz w:val="24"/>
          <w:szCs w:val="24"/>
        </w:rPr>
        <w:t xml:space="preserve"> pkt 2 - z dniem 1 lipca 2016 r. wchodz</w:t>
      </w:r>
      <w:r w:rsidR="0028221E">
        <w:rPr>
          <w:rFonts w:ascii="Times New Roman" w:hAnsi="Times New Roman" w:cs="Times New Roman"/>
          <w:sz w:val="24"/>
          <w:szCs w:val="24"/>
        </w:rPr>
        <w:t>ą</w:t>
      </w:r>
      <w:r w:rsidRPr="00637756">
        <w:rPr>
          <w:rFonts w:ascii="Times New Roman" w:hAnsi="Times New Roman" w:cs="Times New Roman"/>
          <w:sz w:val="24"/>
          <w:szCs w:val="24"/>
        </w:rPr>
        <w:t xml:space="preserve"> w życie przepis</w:t>
      </w:r>
      <w:r w:rsidR="0028221E">
        <w:rPr>
          <w:rFonts w:ascii="Times New Roman" w:hAnsi="Times New Roman" w:cs="Times New Roman"/>
          <w:sz w:val="24"/>
          <w:szCs w:val="24"/>
        </w:rPr>
        <w:t>y</w:t>
      </w:r>
      <w:r w:rsidRPr="00637756">
        <w:rPr>
          <w:rFonts w:ascii="Times New Roman" w:hAnsi="Times New Roman" w:cs="Times New Roman"/>
          <w:sz w:val="24"/>
          <w:szCs w:val="24"/>
        </w:rPr>
        <w:t>:</w:t>
      </w:r>
    </w:p>
    <w:p w:rsidR="00FC4583" w:rsidRPr="00637756" w:rsidRDefault="00FC4583" w:rsidP="00637756">
      <w:pPr>
        <w:numPr>
          <w:ilvl w:val="0"/>
          <w:numId w:val="4"/>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uchylający określone przepisy w ustawie z dnia 10 lipca 2015 r. o administracji podatkowej (art. 15</w:t>
      </w:r>
      <w:r w:rsidR="00F52DE5" w:rsidRPr="00637756">
        <w:rPr>
          <w:rFonts w:ascii="Times New Roman" w:hAnsi="Times New Roman" w:cs="Times New Roman"/>
          <w:sz w:val="24"/>
          <w:szCs w:val="24"/>
        </w:rPr>
        <w:t>2</w:t>
      </w:r>
      <w:r w:rsidRPr="00637756">
        <w:rPr>
          <w:rFonts w:ascii="Times New Roman" w:hAnsi="Times New Roman" w:cs="Times New Roman"/>
          <w:sz w:val="24"/>
          <w:szCs w:val="24"/>
        </w:rPr>
        <w:t>),</w:t>
      </w:r>
    </w:p>
    <w:p w:rsidR="0028221E" w:rsidRDefault="00FC4583" w:rsidP="00637756">
      <w:pPr>
        <w:numPr>
          <w:ilvl w:val="0"/>
          <w:numId w:val="4"/>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umożliwiający podejmowanie przez Szefa KAS działań w zakresie tworzenia i organizacji KAS (w tym wydawania w tym celu zarządzeń); w terminie 7 dni od dnia ogłoszenia ustawy Szef Krajowej Administracji Skarbowej powoła i określi zakres zadań pełnomocnika do spraw utworzenia Centrum Informatyki Krajowej Administracji Skarbowej; z dniem 1 lipca 2016 r. Pełnomocnik do spraw organizacji Biura Krajowej Informacji Podatkowej przekształca się w Pełnomocnika do spraw organizacji Krajowej Informacji Skarbowej</w:t>
      </w:r>
      <w:r w:rsidR="00056C8E" w:rsidRPr="00637756">
        <w:rPr>
          <w:rFonts w:ascii="Times New Roman" w:hAnsi="Times New Roman" w:cs="Times New Roman"/>
          <w:sz w:val="24"/>
          <w:szCs w:val="24"/>
        </w:rPr>
        <w:t xml:space="preserve"> (art. 16</w:t>
      </w:r>
      <w:r w:rsidR="00576747">
        <w:rPr>
          <w:rFonts w:ascii="Times New Roman" w:hAnsi="Times New Roman" w:cs="Times New Roman"/>
          <w:sz w:val="24"/>
          <w:szCs w:val="24"/>
        </w:rPr>
        <w:t>4</w:t>
      </w:r>
      <w:r w:rsidR="00056C8E" w:rsidRPr="00637756">
        <w:rPr>
          <w:rFonts w:ascii="Times New Roman" w:hAnsi="Times New Roman" w:cs="Times New Roman"/>
          <w:sz w:val="24"/>
          <w:szCs w:val="24"/>
        </w:rPr>
        <w:t>)</w:t>
      </w:r>
      <w:r w:rsidR="0028221E">
        <w:rPr>
          <w:rFonts w:ascii="Times New Roman" w:hAnsi="Times New Roman" w:cs="Times New Roman"/>
          <w:sz w:val="24"/>
          <w:szCs w:val="24"/>
        </w:rPr>
        <w:t>,</w:t>
      </w:r>
    </w:p>
    <w:p w:rsidR="00FC4583" w:rsidRDefault="0028221E" w:rsidP="00637756">
      <w:pPr>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dotyczący osób </w:t>
      </w:r>
      <w:r w:rsidRPr="0028221E">
        <w:rPr>
          <w:rFonts w:ascii="Times New Roman" w:hAnsi="Times New Roman" w:cs="Times New Roman"/>
          <w:sz w:val="24"/>
          <w:szCs w:val="24"/>
        </w:rPr>
        <w:t>zatrudnion</w:t>
      </w:r>
      <w:r>
        <w:rPr>
          <w:rFonts w:ascii="Times New Roman" w:hAnsi="Times New Roman" w:cs="Times New Roman"/>
          <w:sz w:val="24"/>
          <w:szCs w:val="24"/>
        </w:rPr>
        <w:t>ych</w:t>
      </w:r>
      <w:r w:rsidR="00D81B28">
        <w:rPr>
          <w:rFonts w:ascii="Times New Roman" w:hAnsi="Times New Roman" w:cs="Times New Roman"/>
          <w:sz w:val="24"/>
          <w:szCs w:val="24"/>
        </w:rPr>
        <w:t xml:space="preserve"> w izbach skarbowych (art. 165 ust.2),</w:t>
      </w:r>
    </w:p>
    <w:p w:rsidR="0080244F" w:rsidRPr="00D7430C" w:rsidRDefault="0080244F" w:rsidP="00D7430C">
      <w:pPr>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dotyczący </w:t>
      </w:r>
      <w:r w:rsidR="00D7430C" w:rsidRPr="00D7430C">
        <w:rPr>
          <w:rFonts w:ascii="Times New Roman" w:hAnsi="Times New Roman" w:cs="Times New Roman"/>
          <w:sz w:val="24"/>
          <w:szCs w:val="24"/>
        </w:rPr>
        <w:t>dotyczy kwestii związanych z przejęciem od wojewodów przez naczelników urzędów skarbowych kompetencji do poboru należności wynikających z grzywien nakładanych w drodze mandatu karnego</w:t>
      </w:r>
      <w:r w:rsidR="00D7430C">
        <w:rPr>
          <w:rFonts w:ascii="Times New Roman" w:hAnsi="Times New Roman" w:cs="Times New Roman"/>
          <w:sz w:val="24"/>
          <w:szCs w:val="24"/>
        </w:rPr>
        <w:t xml:space="preserve"> (art. 239)</w:t>
      </w:r>
      <w:r w:rsidR="00D7430C" w:rsidRPr="00D7430C">
        <w:rPr>
          <w:rFonts w:ascii="Times New Roman" w:hAnsi="Times New Roman" w:cs="Times New Roman"/>
          <w:sz w:val="24"/>
          <w:szCs w:val="24"/>
        </w:rPr>
        <w:t xml:space="preserve">. </w:t>
      </w:r>
    </w:p>
    <w:p w:rsidR="00FC4583" w:rsidRPr="00637756" w:rsidRDefault="00FC4583" w:rsidP="00637756">
      <w:pPr>
        <w:spacing w:after="0" w:line="360" w:lineRule="auto"/>
        <w:ind w:firstLine="360"/>
        <w:jc w:val="both"/>
        <w:rPr>
          <w:rFonts w:ascii="Times New Roman" w:hAnsi="Times New Roman" w:cs="Times New Roman"/>
          <w:sz w:val="24"/>
          <w:szCs w:val="24"/>
        </w:rPr>
      </w:pPr>
      <w:r w:rsidRPr="00637756">
        <w:rPr>
          <w:rFonts w:ascii="Times New Roman" w:hAnsi="Times New Roman" w:cs="Times New Roman"/>
          <w:sz w:val="24"/>
          <w:szCs w:val="24"/>
        </w:rPr>
        <w:t xml:space="preserve">3) </w:t>
      </w:r>
      <w:r w:rsidR="004A45F2" w:rsidRPr="00637756">
        <w:rPr>
          <w:rFonts w:ascii="Times New Roman" w:hAnsi="Times New Roman" w:cs="Times New Roman"/>
          <w:sz w:val="24"/>
          <w:szCs w:val="24"/>
        </w:rPr>
        <w:t>art. 2</w:t>
      </w:r>
      <w:r w:rsidR="00D7430C">
        <w:rPr>
          <w:rFonts w:ascii="Times New Roman" w:hAnsi="Times New Roman" w:cs="Times New Roman"/>
          <w:sz w:val="24"/>
          <w:szCs w:val="24"/>
        </w:rPr>
        <w:t>40</w:t>
      </w:r>
      <w:r w:rsidR="004A45F2" w:rsidRPr="00637756">
        <w:rPr>
          <w:rFonts w:ascii="Times New Roman" w:hAnsi="Times New Roman" w:cs="Times New Roman"/>
          <w:sz w:val="24"/>
          <w:szCs w:val="24"/>
        </w:rPr>
        <w:t xml:space="preserve"> pkt 3 - </w:t>
      </w:r>
      <w:r w:rsidRPr="00637756">
        <w:rPr>
          <w:rFonts w:ascii="Times New Roman" w:hAnsi="Times New Roman" w:cs="Times New Roman"/>
          <w:sz w:val="24"/>
          <w:szCs w:val="24"/>
        </w:rPr>
        <w:t>z dniem 1 września 2016 r. wchodzą w życie przepisy dotyczące:</w:t>
      </w:r>
    </w:p>
    <w:p w:rsidR="00FC4583" w:rsidRPr="00637756" w:rsidRDefault="00FC4583" w:rsidP="00637756">
      <w:pPr>
        <w:numPr>
          <w:ilvl w:val="0"/>
          <w:numId w:val="3"/>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zmian w ustawie z dnia 21 czerwca 1996 r. o izbach i urzędach skarbowych określających, że naczelnik urzędu skarbowego wykonuje zadania przy pomocy urzędu skarbowego, a dyrektor izby skarbowej przy pomocy izby administracji skarbowej (art. 34),</w:t>
      </w:r>
    </w:p>
    <w:p w:rsidR="00127D36" w:rsidRPr="00637756" w:rsidRDefault="00FC4583" w:rsidP="00637756">
      <w:pPr>
        <w:numPr>
          <w:ilvl w:val="0"/>
          <w:numId w:val="3"/>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kontunuowania przez izbę administracji skarbowej działalności izby skarbowej (art. 1</w:t>
      </w:r>
      <w:r w:rsidR="00576747">
        <w:rPr>
          <w:rFonts w:ascii="Times New Roman" w:hAnsi="Times New Roman" w:cs="Times New Roman"/>
          <w:sz w:val="24"/>
          <w:szCs w:val="24"/>
        </w:rPr>
        <w:t>60</w:t>
      </w:r>
      <w:r w:rsidRPr="00637756">
        <w:rPr>
          <w:rFonts w:ascii="Times New Roman" w:hAnsi="Times New Roman" w:cs="Times New Roman"/>
          <w:sz w:val="24"/>
          <w:szCs w:val="24"/>
        </w:rPr>
        <w:t xml:space="preserve"> ust. 2),</w:t>
      </w:r>
      <w:r w:rsidR="00127D36" w:rsidRPr="00637756">
        <w:rPr>
          <w:rFonts w:ascii="Times New Roman" w:hAnsi="Times New Roman" w:cs="Times New Roman"/>
          <w:sz w:val="24"/>
          <w:szCs w:val="24"/>
        </w:rPr>
        <w:t xml:space="preserve"> </w:t>
      </w:r>
    </w:p>
    <w:p w:rsidR="00127D36" w:rsidRPr="00637756" w:rsidRDefault="00127D36" w:rsidP="00637756">
      <w:pPr>
        <w:numPr>
          <w:ilvl w:val="0"/>
          <w:numId w:val="3"/>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kontynuacji zatrudnienia w izbach skarbowych (art. 16</w:t>
      </w:r>
      <w:r w:rsidR="00576747">
        <w:rPr>
          <w:rFonts w:ascii="Times New Roman" w:hAnsi="Times New Roman" w:cs="Times New Roman"/>
          <w:sz w:val="24"/>
          <w:szCs w:val="24"/>
        </w:rPr>
        <w:t>5</w:t>
      </w:r>
      <w:r w:rsidRPr="00637756">
        <w:rPr>
          <w:rFonts w:ascii="Times New Roman" w:hAnsi="Times New Roman" w:cs="Times New Roman"/>
          <w:sz w:val="24"/>
          <w:szCs w:val="24"/>
        </w:rPr>
        <w:t xml:space="preserve"> ust. 1)</w:t>
      </w:r>
      <w:r w:rsidR="00D81B28">
        <w:rPr>
          <w:rFonts w:ascii="Times New Roman" w:hAnsi="Times New Roman" w:cs="Times New Roman"/>
          <w:sz w:val="24"/>
          <w:szCs w:val="24"/>
        </w:rPr>
        <w:t>,</w:t>
      </w:r>
    </w:p>
    <w:p w:rsidR="00822E76" w:rsidRPr="00637756" w:rsidRDefault="00127D36" w:rsidP="00637756">
      <w:pPr>
        <w:numPr>
          <w:ilvl w:val="0"/>
          <w:numId w:val="3"/>
        </w:num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dotyczące Krajowej Informacji Skarbowej</w:t>
      </w:r>
      <w:r w:rsidR="00822E76" w:rsidRPr="00637756">
        <w:rPr>
          <w:rFonts w:ascii="Times New Roman" w:hAnsi="Times New Roman" w:cs="Times New Roman"/>
          <w:sz w:val="24"/>
          <w:szCs w:val="24"/>
        </w:rPr>
        <w:t>:</w:t>
      </w:r>
    </w:p>
    <w:p w:rsidR="00822E76" w:rsidRPr="00637756" w:rsidRDefault="00822E76" w:rsidP="00637756">
      <w:pPr>
        <w:spacing w:after="0" w:line="360" w:lineRule="auto"/>
        <w:ind w:left="1068"/>
        <w:jc w:val="both"/>
        <w:rPr>
          <w:rFonts w:ascii="Times New Roman" w:hAnsi="Times New Roman" w:cs="Times New Roman"/>
          <w:sz w:val="24"/>
          <w:szCs w:val="24"/>
        </w:rPr>
      </w:pPr>
      <w:r w:rsidRPr="00637756">
        <w:rPr>
          <w:rFonts w:ascii="Times New Roman" w:hAnsi="Times New Roman" w:cs="Times New Roman"/>
          <w:sz w:val="24"/>
          <w:szCs w:val="24"/>
        </w:rPr>
        <w:t>- ustanowienia dyrektora Krajowej Informacji Skarbowej (art. 16</w:t>
      </w:r>
      <w:r w:rsidR="00576747">
        <w:rPr>
          <w:rFonts w:ascii="Times New Roman" w:hAnsi="Times New Roman" w:cs="Times New Roman"/>
          <w:sz w:val="24"/>
          <w:szCs w:val="24"/>
        </w:rPr>
        <w:t>2</w:t>
      </w:r>
      <w:r w:rsidRPr="00637756">
        <w:rPr>
          <w:rFonts w:ascii="Times New Roman" w:hAnsi="Times New Roman" w:cs="Times New Roman"/>
          <w:sz w:val="24"/>
          <w:szCs w:val="24"/>
        </w:rPr>
        <w:t xml:space="preserve"> pkt 2), </w:t>
      </w:r>
    </w:p>
    <w:p w:rsidR="00822E76" w:rsidRPr="00637756" w:rsidRDefault="00822E76" w:rsidP="00637756">
      <w:pPr>
        <w:spacing w:after="0" w:line="360" w:lineRule="auto"/>
        <w:ind w:left="1068"/>
        <w:jc w:val="both"/>
        <w:rPr>
          <w:rFonts w:ascii="Times New Roman" w:hAnsi="Times New Roman" w:cs="Times New Roman"/>
          <w:sz w:val="24"/>
          <w:szCs w:val="24"/>
        </w:rPr>
      </w:pPr>
      <w:r w:rsidRPr="00637756">
        <w:rPr>
          <w:rFonts w:ascii="Times New Roman" w:hAnsi="Times New Roman" w:cs="Times New Roman"/>
          <w:sz w:val="24"/>
          <w:szCs w:val="24"/>
        </w:rPr>
        <w:t>- utworzenia Krajowej Informacji Skarbowej (art. 16</w:t>
      </w:r>
      <w:r w:rsidR="00576747">
        <w:rPr>
          <w:rFonts w:ascii="Times New Roman" w:hAnsi="Times New Roman" w:cs="Times New Roman"/>
          <w:sz w:val="24"/>
          <w:szCs w:val="24"/>
        </w:rPr>
        <w:t>3</w:t>
      </w:r>
      <w:r w:rsidRPr="00637756">
        <w:rPr>
          <w:rFonts w:ascii="Times New Roman" w:hAnsi="Times New Roman" w:cs="Times New Roman"/>
          <w:sz w:val="24"/>
          <w:szCs w:val="24"/>
        </w:rPr>
        <w:t xml:space="preserve"> pkt 1),</w:t>
      </w:r>
    </w:p>
    <w:p w:rsidR="00822E76" w:rsidRPr="00637756" w:rsidRDefault="00822E76" w:rsidP="00637756">
      <w:pPr>
        <w:spacing w:after="0" w:line="360" w:lineRule="auto"/>
        <w:ind w:left="1068"/>
        <w:jc w:val="both"/>
        <w:rPr>
          <w:rFonts w:ascii="Times New Roman" w:hAnsi="Times New Roman" w:cs="Times New Roman"/>
          <w:sz w:val="24"/>
          <w:szCs w:val="24"/>
        </w:rPr>
      </w:pPr>
      <w:r w:rsidRPr="00637756">
        <w:rPr>
          <w:rFonts w:ascii="Times New Roman" w:hAnsi="Times New Roman" w:cs="Times New Roman"/>
          <w:sz w:val="24"/>
          <w:szCs w:val="24"/>
        </w:rPr>
        <w:t>- pracowników Krajowej Informacji Skarbowej (art. 16</w:t>
      </w:r>
      <w:r w:rsidR="00576747">
        <w:rPr>
          <w:rFonts w:ascii="Times New Roman" w:hAnsi="Times New Roman" w:cs="Times New Roman"/>
          <w:sz w:val="24"/>
          <w:szCs w:val="24"/>
        </w:rPr>
        <w:t>5</w:t>
      </w:r>
      <w:r w:rsidRPr="00637756">
        <w:rPr>
          <w:rFonts w:ascii="Times New Roman" w:hAnsi="Times New Roman" w:cs="Times New Roman"/>
          <w:sz w:val="24"/>
          <w:szCs w:val="24"/>
        </w:rPr>
        <w:t xml:space="preserve"> ust. 4),</w:t>
      </w:r>
    </w:p>
    <w:p w:rsidR="00822E76" w:rsidRPr="00637756" w:rsidRDefault="00822E76" w:rsidP="00637756">
      <w:pPr>
        <w:spacing w:after="0" w:line="360" w:lineRule="auto"/>
        <w:ind w:left="1068"/>
        <w:jc w:val="both"/>
        <w:rPr>
          <w:rFonts w:ascii="Times New Roman" w:hAnsi="Times New Roman" w:cs="Times New Roman"/>
          <w:sz w:val="24"/>
          <w:szCs w:val="24"/>
        </w:rPr>
      </w:pPr>
      <w:r w:rsidRPr="00637756">
        <w:rPr>
          <w:rFonts w:ascii="Times New Roman" w:hAnsi="Times New Roman" w:cs="Times New Roman"/>
          <w:sz w:val="24"/>
          <w:szCs w:val="24"/>
        </w:rPr>
        <w:t>- mienia Krajowej Informacji Skarbowej (art. 18</w:t>
      </w:r>
      <w:r w:rsidR="00576747">
        <w:rPr>
          <w:rFonts w:ascii="Times New Roman" w:hAnsi="Times New Roman" w:cs="Times New Roman"/>
          <w:sz w:val="24"/>
          <w:szCs w:val="24"/>
        </w:rPr>
        <w:t>7</w:t>
      </w:r>
      <w:r w:rsidRPr="00637756">
        <w:rPr>
          <w:rFonts w:ascii="Times New Roman" w:hAnsi="Times New Roman" w:cs="Times New Roman"/>
          <w:sz w:val="24"/>
          <w:szCs w:val="24"/>
        </w:rPr>
        <w:t xml:space="preserve"> ust. 2),</w:t>
      </w:r>
    </w:p>
    <w:p w:rsidR="00127D36" w:rsidRPr="00637756" w:rsidRDefault="00822E76" w:rsidP="00637756">
      <w:pPr>
        <w:spacing w:after="0" w:line="360" w:lineRule="auto"/>
        <w:ind w:left="1068"/>
        <w:jc w:val="both"/>
        <w:rPr>
          <w:rFonts w:ascii="Times New Roman" w:hAnsi="Times New Roman" w:cs="Times New Roman"/>
          <w:sz w:val="24"/>
          <w:szCs w:val="24"/>
        </w:rPr>
      </w:pPr>
      <w:r w:rsidRPr="00637756">
        <w:rPr>
          <w:rFonts w:ascii="Times New Roman" w:hAnsi="Times New Roman" w:cs="Times New Roman"/>
          <w:sz w:val="24"/>
          <w:szCs w:val="24"/>
        </w:rPr>
        <w:t>- zmiany w ustawie z dnia 29 sierpni</w:t>
      </w:r>
      <w:r w:rsidR="00576747">
        <w:rPr>
          <w:rFonts w:ascii="Times New Roman" w:hAnsi="Times New Roman" w:cs="Times New Roman"/>
          <w:sz w:val="24"/>
          <w:szCs w:val="24"/>
        </w:rPr>
        <w:t>a 1997 r. – Ordynacja podatkowa</w:t>
      </w:r>
      <w:r w:rsidR="00127D36" w:rsidRPr="00637756">
        <w:rPr>
          <w:rFonts w:ascii="Times New Roman" w:hAnsi="Times New Roman" w:cs="Times New Roman"/>
          <w:sz w:val="24"/>
          <w:szCs w:val="24"/>
        </w:rPr>
        <w:t xml:space="preserve"> </w:t>
      </w:r>
      <w:r w:rsidRPr="00637756">
        <w:rPr>
          <w:rFonts w:ascii="Times New Roman" w:hAnsi="Times New Roman" w:cs="Times New Roman"/>
          <w:sz w:val="24"/>
          <w:szCs w:val="24"/>
        </w:rPr>
        <w:t xml:space="preserve">związane z wydawaniem przez Dyrektora Krajowej Administracji Skarbowej interpretacji przepisów prawa podatkowego </w:t>
      </w:r>
      <w:r w:rsidR="00127D36" w:rsidRPr="00637756">
        <w:rPr>
          <w:rFonts w:ascii="Times New Roman" w:hAnsi="Times New Roman" w:cs="Times New Roman"/>
          <w:sz w:val="24"/>
          <w:szCs w:val="24"/>
        </w:rPr>
        <w:t>(</w:t>
      </w:r>
      <w:r w:rsidRPr="00637756">
        <w:rPr>
          <w:rFonts w:ascii="Times New Roman" w:hAnsi="Times New Roman" w:cs="Times New Roman"/>
          <w:sz w:val="24"/>
          <w:szCs w:val="24"/>
        </w:rPr>
        <w:t>art. 37 pkt 2 lit. d - w zakresie art. 13 § 2a, pkt 5 lit. a, pkt 7, pkt 29 lit. a - w zakresie art. 130 § 1 w zakresie dotyczącym pracownika Biura Krajowej Informacji Skarbowej, lit. b - w zakresie art. 130 § 4 w zakresie dotyczącym dyrektora Krajowej Informacji Skarbowej, pkt 36 lit. b - w zakresie art. 143 § 2 pkt 4, pkt 51 lit. a - w zakresie dotyczącym pracowników Biura Krajowej Informacji Skarbowej),</w:t>
      </w:r>
    </w:p>
    <w:p w:rsidR="00FC4583" w:rsidRPr="00637756" w:rsidRDefault="00056C8E"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w:t>
      </w:r>
      <w:r w:rsidR="00FC4583" w:rsidRPr="00637756">
        <w:rPr>
          <w:rFonts w:ascii="Times New Roman" w:hAnsi="Times New Roman" w:cs="Times New Roman"/>
          <w:sz w:val="24"/>
          <w:szCs w:val="24"/>
        </w:rPr>
        <w:t>4)</w:t>
      </w:r>
      <w:r w:rsidR="00FC4583" w:rsidRPr="00637756">
        <w:rPr>
          <w:rFonts w:ascii="Times New Roman" w:hAnsi="Times New Roman" w:cs="Times New Roman"/>
          <w:sz w:val="24"/>
          <w:szCs w:val="24"/>
        </w:rPr>
        <w:tab/>
      </w:r>
      <w:r w:rsidR="004A45F2" w:rsidRPr="00637756">
        <w:rPr>
          <w:rFonts w:ascii="Times New Roman" w:hAnsi="Times New Roman" w:cs="Times New Roman"/>
          <w:sz w:val="24"/>
          <w:szCs w:val="24"/>
        </w:rPr>
        <w:t>art. 2</w:t>
      </w:r>
      <w:r w:rsidR="00D7430C">
        <w:rPr>
          <w:rFonts w:ascii="Times New Roman" w:hAnsi="Times New Roman" w:cs="Times New Roman"/>
          <w:sz w:val="24"/>
          <w:szCs w:val="24"/>
        </w:rPr>
        <w:t>40</w:t>
      </w:r>
      <w:r w:rsidR="004A45F2" w:rsidRPr="00637756">
        <w:rPr>
          <w:rFonts w:ascii="Times New Roman" w:hAnsi="Times New Roman" w:cs="Times New Roman"/>
          <w:sz w:val="24"/>
          <w:szCs w:val="24"/>
        </w:rPr>
        <w:t xml:space="preserve"> pkt 4 - </w:t>
      </w:r>
      <w:r w:rsidR="00FC4583" w:rsidRPr="00637756">
        <w:rPr>
          <w:rFonts w:ascii="Times New Roman" w:hAnsi="Times New Roman" w:cs="Times New Roman"/>
          <w:sz w:val="24"/>
          <w:szCs w:val="24"/>
        </w:rPr>
        <w:t xml:space="preserve">z dniem 1 grudnia 2016 r. wchodzi w życie przepis ustawy o Służbie Celnej dotyczący zasad </w:t>
      </w:r>
      <w:r w:rsidRPr="00637756">
        <w:rPr>
          <w:rFonts w:ascii="Times New Roman" w:hAnsi="Times New Roman" w:cs="Times New Roman"/>
          <w:sz w:val="24"/>
          <w:szCs w:val="24"/>
        </w:rPr>
        <w:t xml:space="preserve">bezpieczeństwa i higieny służby, implementujący wyrok Trybunału Konstytucyjnego </w:t>
      </w:r>
      <w:r w:rsidR="00FC4583" w:rsidRPr="00637756">
        <w:rPr>
          <w:rFonts w:ascii="Times New Roman" w:hAnsi="Times New Roman" w:cs="Times New Roman"/>
          <w:sz w:val="24"/>
          <w:szCs w:val="24"/>
        </w:rPr>
        <w:t>(art. 1</w:t>
      </w:r>
      <w:r w:rsidRPr="00637756">
        <w:rPr>
          <w:rFonts w:ascii="Times New Roman" w:hAnsi="Times New Roman" w:cs="Times New Roman"/>
          <w:sz w:val="24"/>
          <w:szCs w:val="24"/>
        </w:rPr>
        <w:t>20</w:t>
      </w:r>
      <w:r w:rsidR="00FC4583" w:rsidRPr="00637756">
        <w:rPr>
          <w:rFonts w:ascii="Times New Roman" w:hAnsi="Times New Roman" w:cs="Times New Roman"/>
          <w:sz w:val="24"/>
          <w:szCs w:val="24"/>
        </w:rPr>
        <w:t>),</w:t>
      </w:r>
    </w:p>
    <w:p w:rsidR="00FC4583" w:rsidRPr="00637756" w:rsidRDefault="00056C8E"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w:t>
      </w:r>
      <w:r w:rsidR="00BD15AC" w:rsidRPr="00637756">
        <w:rPr>
          <w:rFonts w:ascii="Times New Roman" w:hAnsi="Times New Roman" w:cs="Times New Roman"/>
          <w:sz w:val="24"/>
          <w:szCs w:val="24"/>
        </w:rPr>
        <w:t xml:space="preserve"> </w:t>
      </w:r>
      <w:r w:rsidR="00FC4583" w:rsidRPr="00637756">
        <w:rPr>
          <w:rFonts w:ascii="Times New Roman" w:hAnsi="Times New Roman" w:cs="Times New Roman"/>
          <w:sz w:val="24"/>
          <w:szCs w:val="24"/>
        </w:rPr>
        <w:t>5)</w:t>
      </w:r>
      <w:r w:rsidR="00FC4583" w:rsidRPr="00637756">
        <w:rPr>
          <w:rFonts w:ascii="Times New Roman" w:hAnsi="Times New Roman" w:cs="Times New Roman"/>
          <w:sz w:val="24"/>
          <w:szCs w:val="24"/>
        </w:rPr>
        <w:tab/>
      </w:r>
      <w:r w:rsidR="004A45F2" w:rsidRPr="00637756">
        <w:rPr>
          <w:rFonts w:ascii="Times New Roman" w:hAnsi="Times New Roman" w:cs="Times New Roman"/>
          <w:sz w:val="24"/>
          <w:szCs w:val="24"/>
        </w:rPr>
        <w:t>art. 2</w:t>
      </w:r>
      <w:r w:rsidR="00D7430C">
        <w:rPr>
          <w:rFonts w:ascii="Times New Roman" w:hAnsi="Times New Roman" w:cs="Times New Roman"/>
          <w:sz w:val="24"/>
          <w:szCs w:val="24"/>
        </w:rPr>
        <w:t>40</w:t>
      </w:r>
      <w:r w:rsidR="004A45F2" w:rsidRPr="00637756">
        <w:rPr>
          <w:rFonts w:ascii="Times New Roman" w:hAnsi="Times New Roman" w:cs="Times New Roman"/>
          <w:sz w:val="24"/>
          <w:szCs w:val="24"/>
        </w:rPr>
        <w:t xml:space="preserve"> pkt 5 - </w:t>
      </w:r>
      <w:r w:rsidR="00FC4583" w:rsidRPr="00637756">
        <w:rPr>
          <w:rFonts w:ascii="Times New Roman" w:hAnsi="Times New Roman" w:cs="Times New Roman"/>
          <w:sz w:val="24"/>
          <w:szCs w:val="24"/>
        </w:rPr>
        <w:t>z dniem 1 lipca 2017 r. wchodzi w życie przepis ustawy o postępowaniu egzekucyjnym w administracji dotyczący licytacji elektronicznej (art. 3 pkt 10).</w:t>
      </w:r>
    </w:p>
    <w:p w:rsidR="00FC4583" w:rsidRDefault="00FC4583"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8831B2" w:rsidRDefault="008831B2" w:rsidP="00637756">
      <w:pPr>
        <w:spacing w:after="0" w:line="360" w:lineRule="auto"/>
        <w:jc w:val="both"/>
        <w:rPr>
          <w:rFonts w:ascii="Times New Roman" w:hAnsi="Times New Roman" w:cs="Times New Roman"/>
          <w:sz w:val="24"/>
          <w:szCs w:val="24"/>
        </w:rPr>
      </w:pPr>
    </w:p>
    <w:p w:rsidR="002324AC" w:rsidRPr="00637756" w:rsidRDefault="00DF4C5F" w:rsidP="00637756">
      <w:pPr>
        <w:spacing w:after="0" w:line="360" w:lineRule="auto"/>
        <w:rPr>
          <w:rFonts w:ascii="Times New Roman" w:hAnsi="Times New Roman" w:cs="Times New Roman"/>
          <w:b/>
          <w:sz w:val="24"/>
          <w:szCs w:val="24"/>
        </w:rPr>
      </w:pPr>
      <w:r w:rsidRPr="00637756">
        <w:rPr>
          <w:rFonts w:ascii="Times New Roman" w:hAnsi="Times New Roman" w:cs="Times New Roman"/>
          <w:b/>
          <w:sz w:val="24"/>
          <w:szCs w:val="24"/>
        </w:rPr>
        <w:t xml:space="preserve">IV. </w:t>
      </w:r>
      <w:r w:rsidR="002324AC" w:rsidRPr="00637756">
        <w:rPr>
          <w:rFonts w:ascii="Times New Roman" w:hAnsi="Times New Roman" w:cs="Times New Roman"/>
          <w:b/>
          <w:sz w:val="24"/>
          <w:szCs w:val="24"/>
        </w:rPr>
        <w:t>Ocena skutków regulacji</w:t>
      </w:r>
      <w:r w:rsidRPr="00637756">
        <w:rPr>
          <w:rFonts w:ascii="Times New Roman" w:hAnsi="Times New Roman" w:cs="Times New Roman"/>
          <w:b/>
          <w:sz w:val="24"/>
          <w:szCs w:val="24"/>
        </w:rPr>
        <w:t>.</w:t>
      </w:r>
      <w:r w:rsidR="002324AC" w:rsidRPr="00637756">
        <w:rPr>
          <w:rFonts w:ascii="Times New Roman" w:hAnsi="Times New Roman" w:cs="Times New Roman"/>
          <w:b/>
          <w:sz w:val="24"/>
          <w:szCs w:val="24"/>
        </w:rPr>
        <w:t xml:space="preserve"> </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Projektowana regulacja wpływa na wzrost wydatków sektora finansów publicznych w okresie wdrażania. </w:t>
      </w:r>
      <w:r w:rsidR="009A0EA1" w:rsidRPr="00637756">
        <w:rPr>
          <w:rFonts w:ascii="Times New Roman" w:hAnsi="Times New Roman" w:cs="Times New Roman"/>
          <w:sz w:val="24"/>
          <w:szCs w:val="24"/>
        </w:rPr>
        <w:t>Szacunkowe k</w:t>
      </w:r>
      <w:r w:rsidRPr="00637756">
        <w:rPr>
          <w:rFonts w:ascii="Times New Roman" w:hAnsi="Times New Roman" w:cs="Times New Roman"/>
          <w:sz w:val="24"/>
          <w:szCs w:val="24"/>
        </w:rPr>
        <w:t xml:space="preserve">oszty utworzenia Krajowej Administracji Skarbowej w 2017 r. </w:t>
      </w:r>
      <w:r w:rsidR="009A0EA1" w:rsidRPr="00637756">
        <w:rPr>
          <w:rFonts w:ascii="Times New Roman" w:hAnsi="Times New Roman" w:cs="Times New Roman"/>
          <w:sz w:val="24"/>
          <w:szCs w:val="24"/>
        </w:rPr>
        <w:t>wyniosą około</w:t>
      </w:r>
      <w:r w:rsidRPr="00637756">
        <w:rPr>
          <w:rFonts w:ascii="Times New Roman" w:hAnsi="Times New Roman" w:cs="Times New Roman"/>
          <w:sz w:val="24"/>
          <w:szCs w:val="24"/>
        </w:rPr>
        <w:t xml:space="preserve"> </w:t>
      </w:r>
      <w:r w:rsidR="0083580C" w:rsidRPr="00637756">
        <w:rPr>
          <w:rFonts w:ascii="Times New Roman" w:hAnsi="Times New Roman" w:cs="Times New Roman"/>
          <w:sz w:val="24"/>
          <w:szCs w:val="24"/>
        </w:rPr>
        <w:t>4.20</w:t>
      </w:r>
      <w:r w:rsidR="00876327" w:rsidRPr="00637756">
        <w:rPr>
          <w:rFonts w:ascii="Times New Roman" w:hAnsi="Times New Roman" w:cs="Times New Roman"/>
          <w:sz w:val="24"/>
          <w:szCs w:val="24"/>
        </w:rPr>
        <w:t>2.000</w:t>
      </w:r>
      <w:r w:rsidRPr="00637756">
        <w:rPr>
          <w:rFonts w:ascii="Times New Roman" w:hAnsi="Times New Roman" w:cs="Times New Roman"/>
          <w:sz w:val="24"/>
          <w:szCs w:val="24"/>
        </w:rPr>
        <w:t xml:space="preserve"> zł. </w:t>
      </w:r>
    </w:p>
    <w:p w:rsidR="002324AC" w:rsidRPr="00637756" w:rsidRDefault="002324AC" w:rsidP="00637756">
      <w:pPr>
        <w:spacing w:after="0" w:line="360" w:lineRule="auto"/>
        <w:rPr>
          <w:rFonts w:ascii="Times New Roman" w:hAnsi="Times New Roman" w:cs="Times New Roman"/>
          <w:b/>
          <w:sz w:val="24"/>
          <w:szCs w:val="24"/>
        </w:rPr>
      </w:pPr>
    </w:p>
    <w:p w:rsidR="002324AC" w:rsidRPr="00637756" w:rsidRDefault="002324AC" w:rsidP="00637756">
      <w:pPr>
        <w:numPr>
          <w:ilvl w:val="0"/>
          <w:numId w:val="17"/>
        </w:numPr>
        <w:spacing w:after="0" w:line="360" w:lineRule="auto"/>
        <w:rPr>
          <w:rFonts w:ascii="Times New Roman" w:hAnsi="Times New Roman" w:cs="Times New Roman"/>
          <w:sz w:val="24"/>
          <w:szCs w:val="24"/>
          <w:u w:val="single"/>
        </w:rPr>
      </w:pPr>
      <w:r w:rsidRPr="00637756">
        <w:rPr>
          <w:rFonts w:ascii="Times New Roman" w:hAnsi="Times New Roman" w:cs="Times New Roman"/>
          <w:sz w:val="24"/>
          <w:szCs w:val="24"/>
          <w:u w:val="single"/>
        </w:rPr>
        <w:t xml:space="preserve">Koszty ogólnotechniczne i organizacyjne związane z powołaniem nowych jednostek  organizacyjnych KAS   </w:t>
      </w:r>
    </w:p>
    <w:p w:rsidR="002324AC" w:rsidRPr="00637756" w:rsidRDefault="002324AC" w:rsidP="00637756">
      <w:pPr>
        <w:spacing w:after="0" w:line="360" w:lineRule="auto"/>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103"/>
      </w:tblGrid>
      <w:tr w:rsidR="002324AC" w:rsidRPr="00637756" w:rsidTr="00861FAF">
        <w:tc>
          <w:tcPr>
            <w:tcW w:w="3969"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Obszary kosztów</w:t>
            </w:r>
          </w:p>
        </w:tc>
        <w:tc>
          <w:tcPr>
            <w:tcW w:w="5103"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koszt</w:t>
            </w:r>
          </w:p>
        </w:tc>
      </w:tr>
      <w:tr w:rsidR="002324AC" w:rsidRPr="00637756" w:rsidTr="00861FAF">
        <w:tc>
          <w:tcPr>
            <w:tcW w:w="3969"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Koszty wstępnych badań lekarskich</w:t>
            </w:r>
            <w:r w:rsidRPr="00637756">
              <w:rPr>
                <w:rFonts w:ascii="Times New Roman" w:hAnsi="Times New Roman" w:cs="Times New Roman"/>
                <w:sz w:val="24"/>
                <w:szCs w:val="24"/>
              </w:rPr>
              <w:t xml:space="preserve"> pracowników łączonych jednostek organizacyjnych (Służby Celnej, zwana dalej „SC”  oraz urzędów kontroli skarbowej, zwane dalej „UKS”) </w:t>
            </w:r>
          </w:p>
        </w:tc>
        <w:tc>
          <w:tcPr>
            <w:tcW w:w="5103"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koszt = liczba pracowników x 100 zł x 5.880 osób = </w:t>
            </w:r>
            <w:r w:rsidR="00861FAF" w:rsidRPr="00637756">
              <w:rPr>
                <w:rFonts w:ascii="Times New Roman" w:hAnsi="Times New Roman" w:cs="Times New Roman"/>
                <w:sz w:val="24"/>
                <w:szCs w:val="24"/>
              </w:rPr>
              <w:t xml:space="preserve"> </w:t>
            </w:r>
            <w:r w:rsidRPr="00637756">
              <w:rPr>
                <w:rFonts w:ascii="Times New Roman" w:hAnsi="Times New Roman" w:cs="Times New Roman"/>
                <w:sz w:val="24"/>
                <w:szCs w:val="24"/>
              </w:rPr>
              <w:t xml:space="preserve">Razem 588.000 zł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Koszty uzależnione od jednostkowego kosztu badania (do analizy przyjęto cenę badania wstępnego w wysokości 100 zł)</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Do szacowania kosztów przyjęto, iż 10 % pracowników i funkcjonariuszy , którzy zostaną zatrudnieni w KAS, z uwagi na zmianę miejsc i/lub charakteru, warunki świadczonej pracy musi być poddanych badaniom lekarskim (wstępnym).</w:t>
            </w:r>
          </w:p>
        </w:tc>
      </w:tr>
      <w:tr w:rsidR="002324AC" w:rsidRPr="00637756" w:rsidTr="00861FAF">
        <w:tc>
          <w:tcPr>
            <w:tcW w:w="3969"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Koszty wystawienia legitymacji służbowych</w:t>
            </w:r>
            <w:r w:rsidRPr="00637756">
              <w:rPr>
                <w:rFonts w:ascii="Times New Roman" w:hAnsi="Times New Roman" w:cs="Times New Roman"/>
                <w:sz w:val="24"/>
                <w:szCs w:val="24"/>
              </w:rPr>
              <w:t xml:space="preserve"> funkcjonariuszom i pracownikom łączonych jednostek organizacyjnych w związku ze zmianą pracodawcy (po redukcji 10% etatów) </w:t>
            </w:r>
          </w:p>
        </w:tc>
        <w:tc>
          <w:tcPr>
            <w:tcW w:w="5103"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koszt = cena legitymacji (5 zł) x  liczba pracowników biorących udział w kontrolach podatkowych  (SC – ok. 13</w:t>
            </w:r>
            <w:r w:rsidR="00861FAF" w:rsidRPr="00637756">
              <w:rPr>
                <w:rFonts w:ascii="Times New Roman" w:hAnsi="Times New Roman" w:cs="Times New Roman"/>
                <w:sz w:val="24"/>
                <w:szCs w:val="24"/>
              </w:rPr>
              <w:t>.</w:t>
            </w:r>
            <w:r w:rsidRPr="00637756">
              <w:rPr>
                <w:rFonts w:ascii="Times New Roman" w:hAnsi="Times New Roman" w:cs="Times New Roman"/>
                <w:sz w:val="24"/>
                <w:szCs w:val="24"/>
              </w:rPr>
              <w:t>440 pracowników i funkcjonariuszy x 5 zł = 67.200 zł, UKS –</w:t>
            </w:r>
            <w:r w:rsidR="00861FAF" w:rsidRPr="00637756">
              <w:rPr>
                <w:rFonts w:ascii="Times New Roman" w:hAnsi="Times New Roman" w:cs="Times New Roman"/>
                <w:sz w:val="24"/>
                <w:szCs w:val="24"/>
              </w:rPr>
              <w:t xml:space="preserve"> </w:t>
            </w:r>
            <w:r w:rsidRPr="00637756">
              <w:rPr>
                <w:rFonts w:ascii="Times New Roman" w:hAnsi="Times New Roman" w:cs="Times New Roman"/>
                <w:sz w:val="24"/>
                <w:szCs w:val="24"/>
              </w:rPr>
              <w:t>ok. 3709  x 5 zł = 18</w:t>
            </w:r>
            <w:r w:rsidR="00861FAF" w:rsidRPr="00637756">
              <w:rPr>
                <w:rFonts w:ascii="Times New Roman" w:hAnsi="Times New Roman" w:cs="Times New Roman"/>
                <w:sz w:val="24"/>
                <w:szCs w:val="24"/>
              </w:rPr>
              <w:t>.</w:t>
            </w:r>
            <w:r w:rsidRPr="00637756">
              <w:rPr>
                <w:rFonts w:ascii="Times New Roman" w:hAnsi="Times New Roman" w:cs="Times New Roman"/>
                <w:sz w:val="24"/>
                <w:szCs w:val="24"/>
              </w:rPr>
              <w:t xml:space="preserve">545  zł, IS – ok. 5.000 pracowników x 5 zł = 25.000 zł)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110.745  zł</w:t>
            </w:r>
          </w:p>
        </w:tc>
      </w:tr>
      <w:tr w:rsidR="002324AC" w:rsidRPr="00637756" w:rsidTr="00861FAF">
        <w:tc>
          <w:tcPr>
            <w:tcW w:w="3969"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Koszty przygotowania nowej  dokumentacji pracowniczej</w:t>
            </w:r>
            <w:r w:rsidRPr="00637756">
              <w:rPr>
                <w:rFonts w:ascii="Times New Roman" w:hAnsi="Times New Roman" w:cs="Times New Roman"/>
                <w:sz w:val="24"/>
                <w:szCs w:val="24"/>
              </w:rPr>
              <w:t xml:space="preserve"> (zakresy obowiązków, pisma informujące o zmianie pracodawcy, opisy stanowisk pracy, arkusze ocen okresowych, IPRZ ok. 20 kartek papieru na jednego pracownika) oraz dokumentów prawa wewnętrznego  (zarządzenia, instrukcje)</w:t>
            </w:r>
          </w:p>
        </w:tc>
        <w:tc>
          <w:tcPr>
            <w:tcW w:w="5103"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koszt = liczba pracowników x 20/500 x cena 1 ryzy papieru (500 szt.)</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(SC – 14.935 pracowników i funkcjonariuszy x 0,36 =</w:t>
            </w:r>
            <w:r w:rsidR="00861FAF" w:rsidRPr="00637756">
              <w:rPr>
                <w:rFonts w:ascii="Times New Roman" w:hAnsi="Times New Roman" w:cs="Times New Roman"/>
                <w:sz w:val="24"/>
                <w:szCs w:val="24"/>
              </w:rPr>
              <w:t xml:space="preserve"> 5.</w:t>
            </w:r>
            <w:r w:rsidRPr="00637756">
              <w:rPr>
                <w:rFonts w:ascii="Times New Roman" w:hAnsi="Times New Roman" w:cs="Times New Roman"/>
                <w:sz w:val="24"/>
                <w:szCs w:val="24"/>
              </w:rPr>
              <w:t>377 zł, UKS – 5</w:t>
            </w:r>
            <w:r w:rsidR="00861FAF" w:rsidRPr="00637756">
              <w:rPr>
                <w:rFonts w:ascii="Times New Roman" w:hAnsi="Times New Roman" w:cs="Times New Roman"/>
                <w:sz w:val="24"/>
                <w:szCs w:val="24"/>
              </w:rPr>
              <w:t>.</w:t>
            </w:r>
            <w:r w:rsidRPr="00637756">
              <w:rPr>
                <w:rFonts w:ascii="Times New Roman" w:hAnsi="Times New Roman" w:cs="Times New Roman"/>
                <w:sz w:val="24"/>
                <w:szCs w:val="24"/>
              </w:rPr>
              <w:t>495 pracowników x 0,36 =  1</w:t>
            </w:r>
            <w:r w:rsidR="00861FAF" w:rsidRPr="00637756">
              <w:rPr>
                <w:rFonts w:ascii="Times New Roman" w:hAnsi="Times New Roman" w:cs="Times New Roman"/>
                <w:sz w:val="24"/>
                <w:szCs w:val="24"/>
              </w:rPr>
              <w:t>.</w:t>
            </w:r>
            <w:r w:rsidRPr="00637756">
              <w:rPr>
                <w:rFonts w:ascii="Times New Roman" w:hAnsi="Times New Roman" w:cs="Times New Roman"/>
                <w:sz w:val="24"/>
                <w:szCs w:val="24"/>
              </w:rPr>
              <w:t>978 zł, IS – 39.000 pracowników x 0,36 = 14.040 zł)</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21.395 zł</w:t>
            </w:r>
          </w:p>
        </w:tc>
      </w:tr>
      <w:tr w:rsidR="002324AC" w:rsidRPr="00637756" w:rsidTr="00861FAF">
        <w:tc>
          <w:tcPr>
            <w:tcW w:w="3969" w:type="dxa"/>
            <w:tcBorders>
              <w:bottom w:val="single" w:sz="4" w:space="0" w:color="auto"/>
            </w:tcBorders>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Koszt wykonania nowych pieczątek</w:t>
            </w:r>
            <w:r w:rsidRPr="00637756">
              <w:rPr>
                <w:rFonts w:ascii="Times New Roman" w:hAnsi="Times New Roman" w:cs="Times New Roman"/>
                <w:sz w:val="24"/>
                <w:szCs w:val="24"/>
              </w:rPr>
              <w:t xml:space="preserve"> (imiennych) dla pracowników i funkcjonariuszy, którzy po połączeniu zmienią stanowiska pracy</w:t>
            </w:r>
          </w:p>
          <w:p w:rsidR="002324AC" w:rsidRPr="00637756" w:rsidRDefault="002324AC" w:rsidP="00637756">
            <w:pPr>
              <w:spacing w:after="0" w:line="240" w:lineRule="auto"/>
              <w:rPr>
                <w:rFonts w:ascii="Times New Roman" w:hAnsi="Times New Roman" w:cs="Times New Roman"/>
                <w:sz w:val="24"/>
                <w:szCs w:val="24"/>
              </w:rPr>
            </w:pPr>
          </w:p>
          <w:p w:rsidR="002324AC" w:rsidRPr="00637756" w:rsidRDefault="002324AC" w:rsidP="00637756">
            <w:pPr>
              <w:spacing w:after="0" w:line="240" w:lineRule="auto"/>
              <w:rPr>
                <w:rFonts w:ascii="Times New Roman" w:hAnsi="Times New Roman" w:cs="Times New Roman"/>
                <w:sz w:val="24"/>
                <w:szCs w:val="24"/>
              </w:rPr>
            </w:pP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 xml:space="preserve">Koszt wykonania nowych pieczęci, stempli i plombownic, </w:t>
            </w:r>
            <w:r w:rsidRPr="00637756">
              <w:rPr>
                <w:rFonts w:ascii="Times New Roman" w:hAnsi="Times New Roman" w:cs="Times New Roman"/>
                <w:sz w:val="24"/>
                <w:szCs w:val="24"/>
              </w:rPr>
              <w:t xml:space="preserve">związana z nową numeracja jednostek i nową nazwą jednostek </w:t>
            </w:r>
          </w:p>
        </w:tc>
        <w:tc>
          <w:tcPr>
            <w:tcW w:w="5103" w:type="dxa"/>
            <w:tcBorders>
              <w:bottom w:val="single" w:sz="4" w:space="0" w:color="auto"/>
            </w:tcBorders>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koszt = dla ok. 13</w:t>
            </w:r>
            <w:r w:rsidR="00861FAF" w:rsidRPr="00637756">
              <w:rPr>
                <w:rFonts w:ascii="Times New Roman" w:hAnsi="Times New Roman" w:cs="Times New Roman"/>
                <w:sz w:val="24"/>
                <w:szCs w:val="24"/>
              </w:rPr>
              <w:t>.</w:t>
            </w:r>
            <w:r w:rsidRPr="00637756">
              <w:rPr>
                <w:rFonts w:ascii="Times New Roman" w:hAnsi="Times New Roman" w:cs="Times New Roman"/>
                <w:sz w:val="24"/>
                <w:szCs w:val="24"/>
              </w:rPr>
              <w:t>440 pracowników będzie należało wykonać pieczątki  x średnia cena za wykonanie 1 pieczęci (pieczątki) ok. 20 zł razy 13.440 pieczątek</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(SC – 13 440 pracowników i funkcjonariuszy x 20 zł = 268.800 zł</w:t>
            </w:r>
          </w:p>
          <w:p w:rsidR="002324AC" w:rsidRPr="00637756" w:rsidRDefault="002324AC" w:rsidP="00637756">
            <w:pPr>
              <w:spacing w:after="0" w:line="240" w:lineRule="auto"/>
              <w:jc w:val="both"/>
              <w:rPr>
                <w:rFonts w:ascii="Times New Roman" w:hAnsi="Times New Roman" w:cs="Times New Roman"/>
                <w:sz w:val="24"/>
                <w:szCs w:val="24"/>
              </w:rPr>
            </w:pP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Datownik Służba Celna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16 izb+46 urzędów =62x250 zł/szt. = 15</w:t>
            </w:r>
            <w:r w:rsidR="00432413" w:rsidRPr="00637756">
              <w:rPr>
                <w:rFonts w:ascii="Times New Roman" w:hAnsi="Times New Roman" w:cs="Times New Roman"/>
                <w:sz w:val="24"/>
                <w:szCs w:val="24"/>
              </w:rPr>
              <w:t>.</w:t>
            </w:r>
            <w:r w:rsidRPr="00637756">
              <w:rPr>
                <w:rFonts w:ascii="Times New Roman" w:hAnsi="Times New Roman" w:cs="Times New Roman"/>
                <w:sz w:val="24"/>
                <w:szCs w:val="24"/>
              </w:rPr>
              <w:t>500 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Stempel VAT-ZWROT</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330 szt. x 850 zł= 280</w:t>
            </w:r>
            <w:r w:rsidR="00432413" w:rsidRPr="00637756">
              <w:rPr>
                <w:rFonts w:ascii="Times New Roman" w:hAnsi="Times New Roman" w:cs="Times New Roman"/>
                <w:sz w:val="24"/>
                <w:szCs w:val="24"/>
              </w:rPr>
              <w:t>.</w:t>
            </w:r>
            <w:r w:rsidRPr="00637756">
              <w:rPr>
                <w:rFonts w:ascii="Times New Roman" w:hAnsi="Times New Roman" w:cs="Times New Roman"/>
                <w:sz w:val="24"/>
                <w:szCs w:val="24"/>
              </w:rPr>
              <w:t>500 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Pieczęć POLSKA-EXPORT </w:t>
            </w:r>
          </w:p>
          <w:p w:rsidR="002324AC" w:rsidRPr="00637756" w:rsidRDefault="00432413"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537 szt. </w:t>
            </w:r>
            <w:r w:rsidR="009448D6" w:rsidRPr="00637756">
              <w:rPr>
                <w:rFonts w:ascii="Times New Roman" w:hAnsi="Times New Roman" w:cs="Times New Roman"/>
                <w:sz w:val="24"/>
                <w:szCs w:val="24"/>
              </w:rPr>
              <w:t>x 250 zł – 134.</w:t>
            </w:r>
            <w:r w:rsidR="002324AC" w:rsidRPr="00637756">
              <w:rPr>
                <w:rFonts w:ascii="Times New Roman" w:hAnsi="Times New Roman" w:cs="Times New Roman"/>
                <w:sz w:val="24"/>
                <w:szCs w:val="24"/>
              </w:rPr>
              <w:t>250 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Pieczęć metalowa ‘’36</w:t>
            </w:r>
          </w:p>
          <w:p w:rsidR="002324AC" w:rsidRPr="00637756" w:rsidRDefault="009448D6"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718 szt. </w:t>
            </w:r>
            <w:r w:rsidR="002324AC" w:rsidRPr="00637756">
              <w:rPr>
                <w:rFonts w:ascii="Times New Roman" w:hAnsi="Times New Roman" w:cs="Times New Roman"/>
                <w:sz w:val="24"/>
                <w:szCs w:val="24"/>
              </w:rPr>
              <w:t>x 260 zł – 186</w:t>
            </w:r>
            <w:r w:rsidRPr="00637756">
              <w:rPr>
                <w:rFonts w:ascii="Times New Roman" w:hAnsi="Times New Roman" w:cs="Times New Roman"/>
                <w:sz w:val="24"/>
                <w:szCs w:val="24"/>
              </w:rPr>
              <w:t>.</w:t>
            </w:r>
            <w:r w:rsidR="002324AC" w:rsidRPr="00637756">
              <w:rPr>
                <w:rFonts w:ascii="Times New Roman" w:hAnsi="Times New Roman" w:cs="Times New Roman"/>
                <w:sz w:val="24"/>
                <w:szCs w:val="24"/>
              </w:rPr>
              <w:t>680 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Pieczęć metalowa ‘’20</w:t>
            </w:r>
          </w:p>
          <w:p w:rsidR="002324AC" w:rsidRPr="00637756" w:rsidRDefault="009448D6"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713 szt. x 160 zł – 114.</w:t>
            </w:r>
            <w:r w:rsidR="002324AC" w:rsidRPr="00637756">
              <w:rPr>
                <w:rFonts w:ascii="Times New Roman" w:hAnsi="Times New Roman" w:cs="Times New Roman"/>
                <w:sz w:val="24"/>
                <w:szCs w:val="24"/>
              </w:rPr>
              <w:t>080zł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datownik SAD</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16 izb+46 urzędów =62x90 zł/szt. = 5</w:t>
            </w:r>
            <w:r w:rsidR="009448D6" w:rsidRPr="00637756">
              <w:rPr>
                <w:rFonts w:ascii="Times New Roman" w:hAnsi="Times New Roman" w:cs="Times New Roman"/>
                <w:sz w:val="24"/>
                <w:szCs w:val="24"/>
              </w:rPr>
              <w:t>.</w:t>
            </w:r>
            <w:r w:rsidRPr="00637756">
              <w:rPr>
                <w:rFonts w:ascii="Times New Roman" w:hAnsi="Times New Roman" w:cs="Times New Roman"/>
                <w:sz w:val="24"/>
                <w:szCs w:val="24"/>
              </w:rPr>
              <w:t>580 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Kamień do plombownicy UC-PU </w:t>
            </w:r>
          </w:p>
          <w:p w:rsidR="002324AC" w:rsidRPr="00637756" w:rsidRDefault="009448D6"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2.</w:t>
            </w:r>
            <w:r w:rsidR="002324AC" w:rsidRPr="00637756">
              <w:rPr>
                <w:rFonts w:ascii="Times New Roman" w:hAnsi="Times New Roman" w:cs="Times New Roman"/>
                <w:sz w:val="24"/>
                <w:szCs w:val="24"/>
              </w:rPr>
              <w:t>371szt. x 90 zł – 213</w:t>
            </w:r>
            <w:r w:rsidRPr="00637756">
              <w:rPr>
                <w:rFonts w:ascii="Times New Roman" w:hAnsi="Times New Roman" w:cs="Times New Roman"/>
                <w:sz w:val="24"/>
                <w:szCs w:val="24"/>
              </w:rPr>
              <w:t>.</w:t>
            </w:r>
            <w:r w:rsidR="002324AC" w:rsidRPr="00637756">
              <w:rPr>
                <w:rFonts w:ascii="Times New Roman" w:hAnsi="Times New Roman" w:cs="Times New Roman"/>
                <w:sz w:val="24"/>
                <w:szCs w:val="24"/>
              </w:rPr>
              <w:t>390zł,</w:t>
            </w:r>
          </w:p>
          <w:p w:rsidR="002324AC" w:rsidRPr="00637756" w:rsidRDefault="002324AC" w:rsidP="00637756">
            <w:pPr>
              <w:numPr>
                <w:ilvl w:val="0"/>
                <w:numId w:val="15"/>
              </w:num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Kamień do plombownicy UC </w:t>
            </w:r>
          </w:p>
          <w:p w:rsidR="002324AC" w:rsidRPr="00637756" w:rsidRDefault="009448D6"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6.</w:t>
            </w:r>
            <w:r w:rsidR="002324AC" w:rsidRPr="00637756">
              <w:rPr>
                <w:rFonts w:ascii="Times New Roman" w:hAnsi="Times New Roman" w:cs="Times New Roman"/>
                <w:sz w:val="24"/>
                <w:szCs w:val="24"/>
              </w:rPr>
              <w:t>000szt.</w:t>
            </w:r>
            <w:r w:rsidRPr="00637756">
              <w:rPr>
                <w:rFonts w:ascii="Times New Roman" w:hAnsi="Times New Roman" w:cs="Times New Roman"/>
                <w:sz w:val="24"/>
                <w:szCs w:val="24"/>
              </w:rPr>
              <w:t xml:space="preserve"> x 90 zł – 540.</w:t>
            </w:r>
            <w:r w:rsidR="002324AC" w:rsidRPr="00637756">
              <w:rPr>
                <w:rFonts w:ascii="Times New Roman" w:hAnsi="Times New Roman" w:cs="Times New Roman"/>
                <w:sz w:val="24"/>
                <w:szCs w:val="24"/>
              </w:rPr>
              <w:t>000zł.</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1.758.780 zł</w:t>
            </w:r>
          </w:p>
          <w:p w:rsidR="002324AC" w:rsidRPr="00637756" w:rsidRDefault="002324AC" w:rsidP="00637756">
            <w:pPr>
              <w:spacing w:after="0" w:line="240" w:lineRule="auto"/>
              <w:jc w:val="both"/>
              <w:rPr>
                <w:rFonts w:ascii="Times New Roman" w:hAnsi="Times New Roman" w:cs="Times New Roman"/>
                <w:sz w:val="24"/>
                <w:szCs w:val="24"/>
              </w:rPr>
            </w:pPr>
          </w:p>
          <w:p w:rsidR="009448D6" w:rsidRPr="00637756" w:rsidRDefault="00861FAF"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U</w:t>
            </w:r>
            <w:r w:rsidR="002324AC" w:rsidRPr="00637756">
              <w:rPr>
                <w:rFonts w:ascii="Times New Roman" w:hAnsi="Times New Roman" w:cs="Times New Roman"/>
                <w:sz w:val="24"/>
                <w:szCs w:val="24"/>
              </w:rPr>
              <w:t>KS – 4</w:t>
            </w:r>
            <w:r w:rsidRPr="00637756">
              <w:rPr>
                <w:rFonts w:ascii="Times New Roman" w:hAnsi="Times New Roman" w:cs="Times New Roman"/>
                <w:sz w:val="24"/>
                <w:szCs w:val="24"/>
              </w:rPr>
              <w:t>.</w:t>
            </w:r>
            <w:r w:rsidR="002324AC" w:rsidRPr="00637756">
              <w:rPr>
                <w:rFonts w:ascii="Times New Roman" w:hAnsi="Times New Roman" w:cs="Times New Roman"/>
                <w:sz w:val="24"/>
                <w:szCs w:val="24"/>
              </w:rPr>
              <w:t>000 pracowników x 20 = 80.000 zł + 32 datowników x 250 zł =</w:t>
            </w:r>
            <w:r w:rsidR="009448D6" w:rsidRPr="00637756">
              <w:rPr>
                <w:rFonts w:ascii="Times New Roman" w:hAnsi="Times New Roman" w:cs="Times New Roman"/>
                <w:sz w:val="24"/>
                <w:szCs w:val="24"/>
              </w:rPr>
              <w:t xml:space="preserve"> </w:t>
            </w:r>
            <w:r w:rsidR="002324AC" w:rsidRPr="00637756">
              <w:rPr>
                <w:rFonts w:ascii="Times New Roman" w:hAnsi="Times New Roman" w:cs="Times New Roman"/>
                <w:sz w:val="24"/>
                <w:szCs w:val="24"/>
              </w:rPr>
              <w:t>8</w:t>
            </w:r>
            <w:r w:rsidR="009448D6" w:rsidRPr="00637756">
              <w:rPr>
                <w:rFonts w:ascii="Times New Roman" w:hAnsi="Times New Roman" w:cs="Times New Roman"/>
                <w:sz w:val="24"/>
                <w:szCs w:val="24"/>
              </w:rPr>
              <w:t>.</w:t>
            </w:r>
            <w:r w:rsidR="002324AC" w:rsidRPr="00637756">
              <w:rPr>
                <w:rFonts w:ascii="Times New Roman" w:hAnsi="Times New Roman" w:cs="Times New Roman"/>
                <w:sz w:val="24"/>
                <w:szCs w:val="24"/>
              </w:rPr>
              <w:t xml:space="preserve">000 zł.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88.000 zł.</w:t>
            </w:r>
          </w:p>
          <w:p w:rsidR="002324AC" w:rsidRPr="00637756" w:rsidRDefault="002324AC" w:rsidP="00637756">
            <w:pPr>
              <w:spacing w:after="0" w:line="240" w:lineRule="auto"/>
              <w:jc w:val="both"/>
              <w:rPr>
                <w:rFonts w:ascii="Times New Roman" w:hAnsi="Times New Roman" w:cs="Times New Roman"/>
                <w:sz w:val="24"/>
                <w:szCs w:val="24"/>
              </w:rPr>
            </w:pP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IS – 30.000 dla pracowników i jednostek x 20 zł = 600.000 zł + 840 datowników x 250 zł = </w:t>
            </w:r>
          </w:p>
          <w:p w:rsidR="009448D6"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210.000 zł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810.000 zł.</w:t>
            </w:r>
          </w:p>
          <w:p w:rsidR="002324AC" w:rsidRPr="00637756" w:rsidRDefault="002324AC" w:rsidP="00637756">
            <w:pPr>
              <w:spacing w:after="0" w:line="240" w:lineRule="auto"/>
              <w:jc w:val="both"/>
              <w:rPr>
                <w:rFonts w:ascii="Times New Roman" w:hAnsi="Times New Roman" w:cs="Times New Roman"/>
                <w:sz w:val="24"/>
                <w:szCs w:val="24"/>
              </w:rPr>
            </w:pP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w:t>
            </w:r>
            <w:r w:rsidR="00861FAF" w:rsidRPr="00637756">
              <w:rPr>
                <w:rFonts w:ascii="Times New Roman" w:hAnsi="Times New Roman" w:cs="Times New Roman"/>
                <w:sz w:val="24"/>
                <w:szCs w:val="24"/>
              </w:rPr>
              <w:t>azem</w:t>
            </w:r>
            <w:r w:rsidRPr="00637756">
              <w:rPr>
                <w:rFonts w:ascii="Times New Roman" w:hAnsi="Times New Roman" w:cs="Times New Roman"/>
                <w:sz w:val="24"/>
                <w:szCs w:val="24"/>
              </w:rPr>
              <w:t xml:space="preserve"> 2.656.780 zł</w:t>
            </w:r>
          </w:p>
        </w:tc>
      </w:tr>
      <w:tr w:rsidR="002324AC" w:rsidRPr="00637756" w:rsidTr="00861FAF">
        <w:tc>
          <w:tcPr>
            <w:tcW w:w="3969"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u w:val="single"/>
              </w:rPr>
              <w:t>Koszty związane z systemem identyfikacji wizualnej</w:t>
            </w:r>
            <w:r w:rsidRPr="00637756">
              <w:rPr>
                <w:rFonts w:ascii="Times New Roman" w:hAnsi="Times New Roman" w:cs="Times New Roman"/>
                <w:sz w:val="24"/>
                <w:szCs w:val="24"/>
              </w:rPr>
              <w:t xml:space="preserve"> </w:t>
            </w:r>
          </w:p>
        </w:tc>
        <w:tc>
          <w:tcPr>
            <w:tcW w:w="5103" w:type="dxa"/>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koszt ok. 3.000 zł. dla jednostki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SC 16 x 3.000 = 48.000, UKS 16  x 3.000 = 48.000 zł, IS 16 x 3.000 = 48.000 zł</w:t>
            </w:r>
          </w:p>
          <w:p w:rsidR="002324AC" w:rsidRPr="00637756" w:rsidRDefault="002324AC" w:rsidP="00637756">
            <w:pPr>
              <w:spacing w:after="0" w:line="240" w:lineRule="auto"/>
              <w:jc w:val="both"/>
              <w:rPr>
                <w:rFonts w:ascii="Times New Roman" w:hAnsi="Times New Roman" w:cs="Times New Roman"/>
                <w:sz w:val="24"/>
                <w:szCs w:val="24"/>
              </w:rPr>
            </w:pP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Razem 144.000 zł</w:t>
            </w:r>
          </w:p>
          <w:p w:rsidR="002324AC" w:rsidRPr="00637756" w:rsidRDefault="002324AC" w:rsidP="00637756">
            <w:pPr>
              <w:spacing w:after="0" w:line="240" w:lineRule="auto"/>
              <w:jc w:val="both"/>
              <w:rPr>
                <w:rFonts w:ascii="Times New Roman" w:hAnsi="Times New Roman" w:cs="Times New Roman"/>
                <w:sz w:val="24"/>
                <w:szCs w:val="24"/>
              </w:rPr>
            </w:pPr>
          </w:p>
        </w:tc>
      </w:tr>
      <w:tr w:rsidR="002324AC" w:rsidRPr="00637756" w:rsidTr="00861FAF">
        <w:trPr>
          <w:trHeight w:val="510"/>
        </w:trPr>
        <w:tc>
          <w:tcPr>
            <w:tcW w:w="3969" w:type="dxa"/>
            <w:tcBorders>
              <w:bottom w:val="single" w:sz="4" w:space="0" w:color="auto"/>
            </w:tcBorders>
            <w:shd w:val="clear" w:color="auto" w:fill="auto"/>
          </w:tcPr>
          <w:p w:rsidR="002324AC" w:rsidRPr="00637756" w:rsidRDefault="002324AC" w:rsidP="00637756">
            <w:pPr>
              <w:spacing w:after="0" w:line="240" w:lineRule="auto"/>
              <w:jc w:val="both"/>
              <w:rPr>
                <w:rFonts w:ascii="Times New Roman" w:hAnsi="Times New Roman" w:cs="Times New Roman"/>
                <w:sz w:val="24"/>
                <w:szCs w:val="24"/>
                <w:u w:val="single"/>
              </w:rPr>
            </w:pPr>
            <w:r w:rsidRPr="00637756">
              <w:rPr>
                <w:rFonts w:ascii="Times New Roman" w:hAnsi="Times New Roman" w:cs="Times New Roman"/>
                <w:sz w:val="24"/>
                <w:szCs w:val="24"/>
                <w:u w:val="single"/>
              </w:rPr>
              <w:t>Koszt związany ze zmianą nazwy tablic</w:t>
            </w:r>
          </w:p>
        </w:tc>
        <w:tc>
          <w:tcPr>
            <w:tcW w:w="5103" w:type="dxa"/>
            <w:tcBorders>
              <w:bottom w:val="single" w:sz="4" w:space="0" w:color="auto"/>
            </w:tcBorders>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przyjmując koszt wykonania tablicy ok. 250 zł </w:t>
            </w:r>
          </w:p>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KAS 492  (liczba wszystkich obecnie budynków zajmowanych przez SC i  UKS x 250 zł x = 223.000 zł</w:t>
            </w:r>
          </w:p>
          <w:p w:rsidR="002324AC" w:rsidRPr="00637756" w:rsidRDefault="002324AC" w:rsidP="00637756">
            <w:pPr>
              <w:spacing w:after="0" w:line="240" w:lineRule="auto"/>
              <w:jc w:val="both"/>
              <w:rPr>
                <w:rFonts w:ascii="Times New Roman" w:hAnsi="Times New Roman" w:cs="Times New Roman"/>
                <w:sz w:val="24"/>
                <w:szCs w:val="24"/>
              </w:rPr>
            </w:pPr>
          </w:p>
        </w:tc>
      </w:tr>
      <w:tr w:rsidR="002324AC" w:rsidRPr="00637756" w:rsidTr="00861FAF">
        <w:trPr>
          <w:trHeight w:val="510"/>
        </w:trPr>
        <w:tc>
          <w:tcPr>
            <w:tcW w:w="3969" w:type="dxa"/>
            <w:tcBorders>
              <w:top w:val="single" w:sz="4" w:space="0" w:color="auto"/>
              <w:left w:val="nil"/>
              <w:bottom w:val="nil"/>
              <w:right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u w:val="single"/>
              </w:rPr>
            </w:pPr>
          </w:p>
        </w:tc>
        <w:tc>
          <w:tcPr>
            <w:tcW w:w="5103" w:type="dxa"/>
            <w:tcBorders>
              <w:top w:val="single" w:sz="4" w:space="0" w:color="auto"/>
              <w:left w:val="single" w:sz="4" w:space="0" w:color="auto"/>
              <w:right w:val="single" w:sz="4" w:space="0" w:color="auto"/>
            </w:tcBorders>
            <w:shd w:val="clear" w:color="auto" w:fill="auto"/>
          </w:tcPr>
          <w:p w:rsidR="002324AC" w:rsidRPr="00637756" w:rsidRDefault="002324AC" w:rsidP="00637756">
            <w:pPr>
              <w:spacing w:after="0" w:line="24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 Razem: 3.</w:t>
            </w:r>
            <w:r w:rsidR="003150AF" w:rsidRPr="00637756">
              <w:rPr>
                <w:rFonts w:ascii="Times New Roman" w:hAnsi="Times New Roman" w:cs="Times New Roman"/>
                <w:sz w:val="24"/>
                <w:szCs w:val="24"/>
              </w:rPr>
              <w:t>743</w:t>
            </w:r>
            <w:r w:rsidR="009448D6" w:rsidRPr="00637756">
              <w:rPr>
                <w:rFonts w:ascii="Times New Roman" w:hAnsi="Times New Roman" w:cs="Times New Roman"/>
                <w:sz w:val="24"/>
                <w:szCs w:val="24"/>
              </w:rPr>
              <w:t>.920</w:t>
            </w:r>
            <w:r w:rsidRPr="00637756">
              <w:rPr>
                <w:rFonts w:ascii="Times New Roman" w:hAnsi="Times New Roman" w:cs="Times New Roman"/>
                <w:sz w:val="24"/>
                <w:szCs w:val="24"/>
              </w:rPr>
              <w:t xml:space="preserve"> zł </w:t>
            </w:r>
          </w:p>
        </w:tc>
      </w:tr>
    </w:tbl>
    <w:p w:rsidR="002324AC" w:rsidRPr="00637756" w:rsidRDefault="002324AC" w:rsidP="00637756">
      <w:pPr>
        <w:spacing w:after="0" w:line="360" w:lineRule="auto"/>
        <w:rPr>
          <w:rFonts w:ascii="Times New Roman" w:hAnsi="Times New Roman" w:cs="Times New Roman"/>
          <w:sz w:val="24"/>
          <w:szCs w:val="24"/>
        </w:rPr>
      </w:pPr>
    </w:p>
    <w:p w:rsidR="002324AC" w:rsidRPr="00637756" w:rsidRDefault="002324AC" w:rsidP="00637756">
      <w:pPr>
        <w:spacing w:after="0" w:line="360" w:lineRule="auto"/>
        <w:rPr>
          <w:rFonts w:ascii="Times New Roman" w:hAnsi="Times New Roman" w:cs="Times New Roman"/>
          <w:sz w:val="24"/>
          <w:szCs w:val="24"/>
        </w:rPr>
      </w:pPr>
      <w:r w:rsidRPr="00637756">
        <w:rPr>
          <w:rFonts w:ascii="Times New Roman" w:hAnsi="Times New Roman" w:cs="Times New Roman"/>
          <w:sz w:val="24"/>
          <w:szCs w:val="24"/>
        </w:rPr>
        <w:t xml:space="preserve">Przy czym należy nadmienić, że wymiana tablic, znaków czy papierów firmowych dokonuje się także w warunkach normalnej eksploatacji, co następuje przeciętnie raz na pięć lat, a tym przypadku będzie kosztem jednorazowym. </w:t>
      </w:r>
    </w:p>
    <w:p w:rsidR="002324AC" w:rsidRPr="00637756" w:rsidRDefault="002324AC" w:rsidP="00637756">
      <w:pPr>
        <w:spacing w:after="0" w:line="360" w:lineRule="auto"/>
        <w:rPr>
          <w:rFonts w:ascii="Times New Roman" w:hAnsi="Times New Roman" w:cs="Times New Roman"/>
          <w:sz w:val="24"/>
          <w:szCs w:val="24"/>
        </w:rPr>
      </w:pPr>
      <w:r w:rsidRPr="00637756">
        <w:rPr>
          <w:rFonts w:ascii="Times New Roman" w:hAnsi="Times New Roman" w:cs="Times New Roman"/>
          <w:sz w:val="24"/>
          <w:szCs w:val="24"/>
        </w:rPr>
        <w:t xml:space="preserve">Koszty szkolenia pracowników. </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Szkolenia dla pracowników zatrudnionych w obszarach pomocniczych jednostek objętych konsolidacją, którzy po wprowadzeniu ustawy KAS zasilą obszary podstawowe, tj. 10 % pracowników zatrudnionych w IS i US (ok. 463 pracowników), 10 % pracowników zatrudnionych w UKS (ok. 55), 10 % pracowników zatrudnionych w IC (ok. 78). </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Łączna liczba pracowników do przeszkolenia 596. Należy przyjąć 5 osobodni dla każdego pracownika. Koszt 1 osobodnia wynosi ok. 135 zł, co dla ww. liczbie pracowników daje koszt w wysokości 402.300 zł. </w:t>
      </w:r>
    </w:p>
    <w:p w:rsidR="002324AC" w:rsidRPr="00637756" w:rsidRDefault="002324AC" w:rsidP="00637756">
      <w:pPr>
        <w:spacing w:after="0" w:line="360" w:lineRule="auto"/>
        <w:rPr>
          <w:rFonts w:ascii="Times New Roman" w:hAnsi="Times New Roman" w:cs="Times New Roman"/>
          <w:sz w:val="24"/>
          <w:szCs w:val="24"/>
        </w:rPr>
      </w:pPr>
    </w:p>
    <w:tbl>
      <w:tblPr>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36"/>
        <w:gridCol w:w="1620"/>
        <w:gridCol w:w="1420"/>
        <w:gridCol w:w="1521"/>
      </w:tblGrid>
      <w:tr w:rsidR="002324AC" w:rsidRPr="00637756" w:rsidTr="00804855">
        <w:trPr>
          <w:jc w:val="center"/>
        </w:trPr>
        <w:tc>
          <w:tcPr>
            <w:tcW w:w="1533"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jednostki organizacyjna</w:t>
            </w:r>
          </w:p>
        </w:tc>
        <w:tc>
          <w:tcPr>
            <w:tcW w:w="1483"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liczba pracowników do przeszkolenia</w:t>
            </w:r>
          </w:p>
        </w:tc>
        <w:tc>
          <w:tcPr>
            <w:tcW w:w="1652"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 xml:space="preserve">koszt 1 osobodnia </w:t>
            </w:r>
          </w:p>
        </w:tc>
        <w:tc>
          <w:tcPr>
            <w:tcW w:w="1444"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liczba osobodni</w:t>
            </w:r>
          </w:p>
        </w:tc>
        <w:tc>
          <w:tcPr>
            <w:tcW w:w="1547"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łącznie koszty szkolenia</w:t>
            </w:r>
          </w:p>
        </w:tc>
      </w:tr>
      <w:tr w:rsidR="002324AC" w:rsidRPr="00637756" w:rsidTr="00804855">
        <w:trPr>
          <w:jc w:val="center"/>
        </w:trPr>
        <w:tc>
          <w:tcPr>
            <w:tcW w:w="1533" w:type="dxa"/>
            <w:shd w:val="clear" w:color="auto" w:fill="auto"/>
          </w:tcPr>
          <w:p w:rsidR="002324AC" w:rsidRPr="00637756" w:rsidRDefault="002324AC" w:rsidP="00637756">
            <w:pPr>
              <w:spacing w:after="0" w:line="240" w:lineRule="auto"/>
              <w:jc w:val="center"/>
              <w:rPr>
                <w:rFonts w:ascii="Times New Roman" w:hAnsi="Times New Roman" w:cs="Times New Roman"/>
                <w:sz w:val="24"/>
                <w:szCs w:val="24"/>
              </w:rPr>
            </w:pPr>
            <w:r w:rsidRPr="00637756">
              <w:rPr>
                <w:rFonts w:ascii="Times New Roman" w:hAnsi="Times New Roman" w:cs="Times New Roman"/>
                <w:sz w:val="24"/>
                <w:szCs w:val="24"/>
              </w:rPr>
              <w:t>1</w:t>
            </w:r>
          </w:p>
        </w:tc>
        <w:tc>
          <w:tcPr>
            <w:tcW w:w="1483" w:type="dxa"/>
            <w:shd w:val="clear" w:color="auto" w:fill="auto"/>
          </w:tcPr>
          <w:p w:rsidR="002324AC" w:rsidRPr="00637756" w:rsidRDefault="002324AC" w:rsidP="00637756">
            <w:pPr>
              <w:spacing w:after="0" w:line="240" w:lineRule="auto"/>
              <w:jc w:val="center"/>
              <w:rPr>
                <w:rFonts w:ascii="Times New Roman" w:hAnsi="Times New Roman" w:cs="Times New Roman"/>
                <w:sz w:val="24"/>
                <w:szCs w:val="24"/>
              </w:rPr>
            </w:pPr>
            <w:r w:rsidRPr="00637756">
              <w:rPr>
                <w:rFonts w:ascii="Times New Roman" w:hAnsi="Times New Roman" w:cs="Times New Roman"/>
                <w:sz w:val="24"/>
                <w:szCs w:val="24"/>
              </w:rPr>
              <w:t>2</w:t>
            </w:r>
          </w:p>
        </w:tc>
        <w:tc>
          <w:tcPr>
            <w:tcW w:w="1652" w:type="dxa"/>
            <w:shd w:val="clear" w:color="auto" w:fill="auto"/>
          </w:tcPr>
          <w:p w:rsidR="002324AC" w:rsidRPr="00637756" w:rsidRDefault="002324AC" w:rsidP="00637756">
            <w:pPr>
              <w:spacing w:after="0" w:line="240" w:lineRule="auto"/>
              <w:jc w:val="center"/>
              <w:rPr>
                <w:rFonts w:ascii="Times New Roman" w:hAnsi="Times New Roman" w:cs="Times New Roman"/>
                <w:sz w:val="24"/>
                <w:szCs w:val="24"/>
              </w:rPr>
            </w:pPr>
            <w:r w:rsidRPr="00637756">
              <w:rPr>
                <w:rFonts w:ascii="Times New Roman" w:hAnsi="Times New Roman" w:cs="Times New Roman"/>
                <w:sz w:val="24"/>
                <w:szCs w:val="24"/>
              </w:rPr>
              <w:t>3</w:t>
            </w:r>
          </w:p>
        </w:tc>
        <w:tc>
          <w:tcPr>
            <w:tcW w:w="1444" w:type="dxa"/>
            <w:shd w:val="clear" w:color="auto" w:fill="auto"/>
          </w:tcPr>
          <w:p w:rsidR="002324AC" w:rsidRPr="00637756" w:rsidRDefault="002324AC" w:rsidP="00637756">
            <w:pPr>
              <w:spacing w:after="0" w:line="240" w:lineRule="auto"/>
              <w:jc w:val="center"/>
              <w:rPr>
                <w:rFonts w:ascii="Times New Roman" w:hAnsi="Times New Roman" w:cs="Times New Roman"/>
                <w:sz w:val="24"/>
                <w:szCs w:val="24"/>
              </w:rPr>
            </w:pPr>
            <w:r w:rsidRPr="00637756">
              <w:rPr>
                <w:rFonts w:ascii="Times New Roman" w:hAnsi="Times New Roman" w:cs="Times New Roman"/>
                <w:sz w:val="24"/>
                <w:szCs w:val="24"/>
              </w:rPr>
              <w:t>4</w:t>
            </w:r>
          </w:p>
        </w:tc>
        <w:tc>
          <w:tcPr>
            <w:tcW w:w="1547" w:type="dxa"/>
            <w:shd w:val="clear" w:color="auto" w:fill="auto"/>
          </w:tcPr>
          <w:p w:rsidR="002324AC" w:rsidRPr="00637756" w:rsidRDefault="002324AC" w:rsidP="00637756">
            <w:pPr>
              <w:spacing w:after="0" w:line="240" w:lineRule="auto"/>
              <w:jc w:val="center"/>
              <w:rPr>
                <w:rFonts w:ascii="Times New Roman" w:hAnsi="Times New Roman" w:cs="Times New Roman"/>
                <w:sz w:val="24"/>
                <w:szCs w:val="24"/>
              </w:rPr>
            </w:pPr>
            <w:r w:rsidRPr="00637756">
              <w:rPr>
                <w:rFonts w:ascii="Times New Roman" w:hAnsi="Times New Roman" w:cs="Times New Roman"/>
                <w:sz w:val="24"/>
                <w:szCs w:val="24"/>
              </w:rPr>
              <w:t>6</w:t>
            </w:r>
          </w:p>
        </w:tc>
      </w:tr>
      <w:tr w:rsidR="002324AC" w:rsidRPr="00637756" w:rsidTr="00804855">
        <w:trPr>
          <w:jc w:val="center"/>
        </w:trPr>
        <w:tc>
          <w:tcPr>
            <w:tcW w:w="1533"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IS</w:t>
            </w:r>
          </w:p>
        </w:tc>
        <w:tc>
          <w:tcPr>
            <w:tcW w:w="1483"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463</w:t>
            </w:r>
          </w:p>
        </w:tc>
        <w:tc>
          <w:tcPr>
            <w:tcW w:w="1652"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135 zł</w:t>
            </w:r>
          </w:p>
        </w:tc>
        <w:tc>
          <w:tcPr>
            <w:tcW w:w="1444"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5</w:t>
            </w:r>
          </w:p>
        </w:tc>
        <w:tc>
          <w:tcPr>
            <w:tcW w:w="1547" w:type="dxa"/>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312.525zł</w:t>
            </w:r>
          </w:p>
        </w:tc>
      </w:tr>
      <w:tr w:rsidR="002324AC" w:rsidRPr="00637756" w:rsidTr="00804855">
        <w:trPr>
          <w:jc w:val="center"/>
        </w:trPr>
        <w:tc>
          <w:tcPr>
            <w:tcW w:w="1533"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IC</w:t>
            </w:r>
          </w:p>
        </w:tc>
        <w:tc>
          <w:tcPr>
            <w:tcW w:w="1483"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78</w:t>
            </w:r>
          </w:p>
        </w:tc>
        <w:tc>
          <w:tcPr>
            <w:tcW w:w="1652"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135 zł</w:t>
            </w:r>
          </w:p>
        </w:tc>
        <w:tc>
          <w:tcPr>
            <w:tcW w:w="1444"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5</w:t>
            </w:r>
          </w:p>
        </w:tc>
        <w:tc>
          <w:tcPr>
            <w:tcW w:w="1547"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 xml:space="preserve"> 52.650 zł</w:t>
            </w:r>
          </w:p>
        </w:tc>
      </w:tr>
      <w:tr w:rsidR="002324AC" w:rsidRPr="00637756" w:rsidTr="00804855">
        <w:trPr>
          <w:jc w:val="center"/>
        </w:trPr>
        <w:tc>
          <w:tcPr>
            <w:tcW w:w="1533"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UKS</w:t>
            </w:r>
          </w:p>
        </w:tc>
        <w:tc>
          <w:tcPr>
            <w:tcW w:w="1483"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55</w:t>
            </w:r>
          </w:p>
        </w:tc>
        <w:tc>
          <w:tcPr>
            <w:tcW w:w="1652"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135 zł</w:t>
            </w:r>
          </w:p>
        </w:tc>
        <w:tc>
          <w:tcPr>
            <w:tcW w:w="1444" w:type="dxa"/>
            <w:tcBorders>
              <w:bottom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5</w:t>
            </w:r>
          </w:p>
        </w:tc>
        <w:tc>
          <w:tcPr>
            <w:tcW w:w="1547" w:type="dxa"/>
            <w:tcBorders>
              <w:bottom w:val="single" w:sz="4" w:space="0" w:color="auto"/>
            </w:tcBorders>
            <w:shd w:val="clear" w:color="auto" w:fill="auto"/>
          </w:tcPr>
          <w:p w:rsidR="002324AC" w:rsidRPr="00637756" w:rsidRDefault="00861FAF"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 xml:space="preserve"> </w:t>
            </w:r>
            <w:r w:rsidR="002324AC" w:rsidRPr="00637756">
              <w:rPr>
                <w:rFonts w:ascii="Times New Roman" w:hAnsi="Times New Roman" w:cs="Times New Roman"/>
                <w:sz w:val="24"/>
                <w:szCs w:val="24"/>
              </w:rPr>
              <w:t>37.125 zł</w:t>
            </w:r>
          </w:p>
        </w:tc>
      </w:tr>
      <w:tr w:rsidR="002324AC" w:rsidRPr="00637756" w:rsidTr="00804855">
        <w:trPr>
          <w:jc w:val="center"/>
        </w:trPr>
        <w:tc>
          <w:tcPr>
            <w:tcW w:w="1533" w:type="dxa"/>
            <w:tcBorders>
              <w:top w:val="single" w:sz="4" w:space="0" w:color="auto"/>
              <w:left w:val="nil"/>
              <w:bottom w:val="nil"/>
              <w:right w:val="nil"/>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p>
        </w:tc>
        <w:tc>
          <w:tcPr>
            <w:tcW w:w="1483" w:type="dxa"/>
            <w:tcBorders>
              <w:top w:val="single" w:sz="4" w:space="0" w:color="auto"/>
              <w:left w:val="nil"/>
              <w:bottom w:val="nil"/>
              <w:right w:val="nil"/>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p>
        </w:tc>
        <w:tc>
          <w:tcPr>
            <w:tcW w:w="1652" w:type="dxa"/>
            <w:tcBorders>
              <w:top w:val="single" w:sz="4" w:space="0" w:color="auto"/>
              <w:left w:val="nil"/>
              <w:bottom w:val="nil"/>
              <w:right w:val="nil"/>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p>
        </w:tc>
        <w:tc>
          <w:tcPr>
            <w:tcW w:w="1444" w:type="dxa"/>
            <w:tcBorders>
              <w:top w:val="single" w:sz="4" w:space="0" w:color="auto"/>
              <w:left w:val="nil"/>
              <w:bottom w:val="nil"/>
              <w:right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p>
        </w:tc>
        <w:tc>
          <w:tcPr>
            <w:tcW w:w="1547" w:type="dxa"/>
            <w:tcBorders>
              <w:top w:val="single" w:sz="4" w:space="0" w:color="auto"/>
              <w:left w:val="single" w:sz="4" w:space="0" w:color="auto"/>
            </w:tcBorders>
            <w:shd w:val="clear" w:color="auto" w:fill="auto"/>
          </w:tcPr>
          <w:p w:rsidR="002324AC" w:rsidRPr="00637756" w:rsidRDefault="002324AC" w:rsidP="00637756">
            <w:pPr>
              <w:spacing w:after="0" w:line="240" w:lineRule="auto"/>
              <w:rPr>
                <w:rFonts w:ascii="Times New Roman" w:hAnsi="Times New Roman" w:cs="Times New Roman"/>
                <w:sz w:val="24"/>
                <w:szCs w:val="24"/>
              </w:rPr>
            </w:pPr>
            <w:r w:rsidRPr="00637756">
              <w:rPr>
                <w:rFonts w:ascii="Times New Roman" w:hAnsi="Times New Roman" w:cs="Times New Roman"/>
                <w:sz w:val="24"/>
                <w:szCs w:val="24"/>
              </w:rPr>
              <w:t>402.300 zł</w:t>
            </w:r>
          </w:p>
        </w:tc>
      </w:tr>
    </w:tbl>
    <w:p w:rsidR="002324AC" w:rsidRPr="00637756" w:rsidRDefault="002324AC" w:rsidP="00637756">
      <w:pPr>
        <w:spacing w:after="0" w:line="360" w:lineRule="auto"/>
        <w:rPr>
          <w:rFonts w:ascii="Times New Roman" w:hAnsi="Times New Roman" w:cs="Times New Roman"/>
          <w:sz w:val="24"/>
          <w:szCs w:val="24"/>
        </w:rPr>
      </w:pPr>
    </w:p>
    <w:p w:rsidR="002324AC" w:rsidRPr="00637756" w:rsidRDefault="002324AC" w:rsidP="00637756">
      <w:pPr>
        <w:spacing w:after="0" w:line="360" w:lineRule="auto"/>
        <w:rPr>
          <w:rFonts w:ascii="Times New Roman" w:hAnsi="Times New Roman" w:cs="Times New Roman"/>
          <w:sz w:val="24"/>
          <w:szCs w:val="24"/>
        </w:rPr>
      </w:pPr>
      <w:r w:rsidRPr="00637756">
        <w:rPr>
          <w:rFonts w:ascii="Times New Roman" w:hAnsi="Times New Roman" w:cs="Times New Roman"/>
          <w:sz w:val="24"/>
          <w:szCs w:val="24"/>
        </w:rPr>
        <w:t xml:space="preserve">Przewidywana łączna kwota kosztów do poniesienia w 2017 r. – </w:t>
      </w:r>
      <w:r w:rsidR="00861FAF" w:rsidRPr="00637756">
        <w:rPr>
          <w:rFonts w:ascii="Times New Roman" w:hAnsi="Times New Roman" w:cs="Times New Roman"/>
          <w:sz w:val="24"/>
          <w:szCs w:val="24"/>
        </w:rPr>
        <w:t>3.827.300</w:t>
      </w:r>
      <w:r w:rsidRPr="00637756">
        <w:rPr>
          <w:rFonts w:ascii="Times New Roman" w:hAnsi="Times New Roman" w:cs="Times New Roman"/>
          <w:sz w:val="24"/>
          <w:szCs w:val="24"/>
        </w:rPr>
        <w:t xml:space="preserve"> zł.</w:t>
      </w:r>
    </w:p>
    <w:p w:rsidR="002324AC" w:rsidRPr="00637756" w:rsidRDefault="002324AC" w:rsidP="00637756">
      <w:pPr>
        <w:spacing w:after="0" w:line="360" w:lineRule="auto"/>
        <w:rPr>
          <w:rFonts w:ascii="Times New Roman" w:hAnsi="Times New Roman" w:cs="Times New Roman"/>
          <w:b/>
          <w:sz w:val="24"/>
          <w:szCs w:val="24"/>
        </w:rPr>
      </w:pPr>
    </w:p>
    <w:p w:rsidR="002324AC" w:rsidRPr="00637756" w:rsidRDefault="002324AC" w:rsidP="00637756">
      <w:pPr>
        <w:numPr>
          <w:ilvl w:val="0"/>
          <w:numId w:val="17"/>
        </w:numPr>
        <w:spacing w:after="0" w:line="360" w:lineRule="auto"/>
        <w:rPr>
          <w:rFonts w:ascii="Times New Roman" w:hAnsi="Times New Roman" w:cs="Times New Roman"/>
          <w:sz w:val="24"/>
          <w:szCs w:val="24"/>
          <w:u w:val="single"/>
        </w:rPr>
      </w:pPr>
      <w:r w:rsidRPr="00637756">
        <w:rPr>
          <w:rFonts w:ascii="Times New Roman" w:hAnsi="Times New Roman" w:cs="Times New Roman"/>
          <w:sz w:val="24"/>
          <w:szCs w:val="24"/>
          <w:u w:val="single"/>
        </w:rPr>
        <w:t>Koszty utworzenia Krajowej Szkoły Skarbowości na bazie Centrum Edukacji Zawodowej Resortu Finansów.</w:t>
      </w:r>
    </w:p>
    <w:p w:rsidR="002324AC" w:rsidRPr="00637756" w:rsidRDefault="002324AC" w:rsidP="00D978D5">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Jednorazowe koszty uruchomienia działalności Krajowej Szkoły Skarbowości w oparciu o obiekty, mienie ruchome i obsadę etatową Centrum Edukacji Zawodowej Resortu Finansów (siedziba w Warszawie oraz 5 ośrodków zamiejscowych) przedstawiają się następująco:</w:t>
      </w:r>
    </w:p>
    <w:p w:rsidR="002324AC" w:rsidRPr="00637756" w:rsidRDefault="00D978D5" w:rsidP="00D978D5">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1) k</w:t>
      </w:r>
      <w:r w:rsidR="002324AC" w:rsidRPr="00637756">
        <w:rPr>
          <w:rFonts w:ascii="Times New Roman" w:hAnsi="Times New Roman" w:cs="Times New Roman"/>
          <w:sz w:val="24"/>
          <w:szCs w:val="24"/>
        </w:rPr>
        <w:t>oszty osobowe związane z odprawami emerytalnymi i odprawami związanymi z rozwiązaniem umów o pracę z przyczyn niedotyczących pracowników):</w:t>
      </w:r>
      <w:r w:rsidR="002324AC" w:rsidRPr="00637756">
        <w:rPr>
          <w:rFonts w:ascii="Times New Roman" w:hAnsi="Times New Roman" w:cs="Times New Roman"/>
          <w:sz w:val="24"/>
          <w:szCs w:val="24"/>
        </w:rPr>
        <w:tab/>
        <w:t xml:space="preserve">    35.000 zł</w:t>
      </w:r>
      <w:r w:rsidR="0083580C" w:rsidRPr="00637756">
        <w:rPr>
          <w:rFonts w:ascii="Times New Roman" w:hAnsi="Times New Roman" w:cs="Times New Roman"/>
          <w:sz w:val="24"/>
          <w:szCs w:val="24"/>
        </w:rPr>
        <w:t>,</w:t>
      </w:r>
    </w:p>
    <w:p w:rsidR="002324AC" w:rsidRPr="00637756" w:rsidRDefault="00D978D5" w:rsidP="00D978D5">
      <w:pPr>
        <w:spacing w:after="0" w:line="360" w:lineRule="auto"/>
        <w:ind w:left="708"/>
        <w:rPr>
          <w:rFonts w:ascii="Times New Roman" w:hAnsi="Times New Roman" w:cs="Times New Roman"/>
          <w:sz w:val="24"/>
          <w:szCs w:val="24"/>
        </w:rPr>
      </w:pPr>
      <w:r>
        <w:rPr>
          <w:rFonts w:ascii="Times New Roman" w:hAnsi="Times New Roman" w:cs="Times New Roman"/>
          <w:sz w:val="24"/>
          <w:szCs w:val="24"/>
        </w:rPr>
        <w:t>2) k</w:t>
      </w:r>
      <w:r w:rsidR="002324AC" w:rsidRPr="00637756">
        <w:rPr>
          <w:rFonts w:ascii="Times New Roman" w:hAnsi="Times New Roman" w:cs="Times New Roman"/>
          <w:sz w:val="24"/>
          <w:szCs w:val="24"/>
        </w:rPr>
        <w:t xml:space="preserve">oszty ogólne (w tym pieczątki, tablice informacyjne): </w:t>
      </w:r>
      <w:r w:rsidR="002324AC" w:rsidRPr="00637756">
        <w:rPr>
          <w:rFonts w:ascii="Times New Roman" w:hAnsi="Times New Roman" w:cs="Times New Roman"/>
          <w:sz w:val="24"/>
          <w:szCs w:val="24"/>
        </w:rPr>
        <w:tab/>
      </w:r>
      <w:r w:rsidR="002324AC" w:rsidRPr="00637756">
        <w:rPr>
          <w:rFonts w:ascii="Times New Roman" w:hAnsi="Times New Roman" w:cs="Times New Roman"/>
          <w:sz w:val="24"/>
          <w:szCs w:val="24"/>
        </w:rPr>
        <w:tab/>
      </w:r>
      <w:r w:rsidR="002324AC" w:rsidRPr="00637756">
        <w:rPr>
          <w:rFonts w:ascii="Times New Roman" w:hAnsi="Times New Roman" w:cs="Times New Roman"/>
          <w:sz w:val="24"/>
          <w:szCs w:val="24"/>
        </w:rPr>
        <w:tab/>
        <w:t xml:space="preserve">    20.000 zł</w:t>
      </w:r>
      <w:r w:rsidR="0083580C" w:rsidRPr="00637756">
        <w:rPr>
          <w:rFonts w:ascii="Times New Roman" w:hAnsi="Times New Roman" w:cs="Times New Roman"/>
          <w:sz w:val="24"/>
          <w:szCs w:val="24"/>
        </w:rPr>
        <w:t>,</w:t>
      </w:r>
    </w:p>
    <w:p w:rsidR="002324AC" w:rsidRPr="00637756" w:rsidRDefault="00D978D5" w:rsidP="00D978D5">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ł</w:t>
      </w:r>
      <w:r w:rsidR="002324AC" w:rsidRPr="00637756">
        <w:rPr>
          <w:rFonts w:ascii="Times New Roman" w:hAnsi="Times New Roman" w:cs="Times New Roman"/>
          <w:sz w:val="24"/>
          <w:szCs w:val="24"/>
        </w:rPr>
        <w:t xml:space="preserve">ączny koszt uruchomienia Szkoły : </w:t>
      </w:r>
      <w:r w:rsidR="002324AC" w:rsidRPr="00637756">
        <w:rPr>
          <w:rFonts w:ascii="Times New Roman" w:hAnsi="Times New Roman" w:cs="Times New Roman"/>
          <w:sz w:val="24"/>
          <w:szCs w:val="24"/>
        </w:rPr>
        <w:tab/>
      </w:r>
      <w:r w:rsidR="002324AC" w:rsidRPr="00637756">
        <w:rPr>
          <w:rFonts w:ascii="Times New Roman" w:hAnsi="Times New Roman" w:cs="Times New Roman"/>
          <w:sz w:val="24"/>
          <w:szCs w:val="24"/>
        </w:rPr>
        <w:tab/>
      </w:r>
      <w:r w:rsidR="002324AC" w:rsidRPr="00637756">
        <w:rPr>
          <w:rFonts w:ascii="Times New Roman" w:hAnsi="Times New Roman" w:cs="Times New Roman"/>
          <w:sz w:val="24"/>
          <w:szCs w:val="24"/>
        </w:rPr>
        <w:tab/>
        <w:t xml:space="preserve">                           </w:t>
      </w:r>
      <w:r w:rsidR="0083580C" w:rsidRPr="006377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324AC" w:rsidRPr="00637756">
        <w:rPr>
          <w:rFonts w:ascii="Times New Roman" w:hAnsi="Times New Roman" w:cs="Times New Roman"/>
          <w:sz w:val="24"/>
          <w:szCs w:val="24"/>
        </w:rPr>
        <w:t>55.000 zł.</w:t>
      </w:r>
    </w:p>
    <w:p w:rsidR="002324AC" w:rsidRDefault="002324AC" w:rsidP="00637756">
      <w:pPr>
        <w:spacing w:after="0" w:line="360" w:lineRule="auto"/>
        <w:rPr>
          <w:rFonts w:ascii="Times New Roman" w:hAnsi="Times New Roman" w:cs="Times New Roman"/>
          <w:sz w:val="24"/>
          <w:szCs w:val="24"/>
        </w:rPr>
      </w:pPr>
    </w:p>
    <w:p w:rsidR="00EF201A" w:rsidRPr="00637756" w:rsidRDefault="00EF201A" w:rsidP="00637756">
      <w:pPr>
        <w:spacing w:after="0" w:line="360" w:lineRule="auto"/>
        <w:rPr>
          <w:rFonts w:ascii="Times New Roman" w:hAnsi="Times New Roman" w:cs="Times New Roman"/>
          <w:sz w:val="24"/>
          <w:szCs w:val="24"/>
        </w:rPr>
      </w:pPr>
    </w:p>
    <w:p w:rsidR="002324AC" w:rsidRPr="00637756" w:rsidRDefault="002324AC" w:rsidP="00637756">
      <w:pPr>
        <w:numPr>
          <w:ilvl w:val="0"/>
          <w:numId w:val="17"/>
        </w:numPr>
        <w:spacing w:after="0" w:line="360" w:lineRule="auto"/>
        <w:rPr>
          <w:rFonts w:ascii="Times New Roman" w:hAnsi="Times New Roman" w:cs="Times New Roman"/>
          <w:bCs/>
          <w:sz w:val="24"/>
          <w:szCs w:val="24"/>
          <w:u w:val="single"/>
        </w:rPr>
      </w:pPr>
      <w:r w:rsidRPr="00637756">
        <w:rPr>
          <w:rFonts w:ascii="Times New Roman" w:hAnsi="Times New Roman" w:cs="Times New Roman"/>
          <w:bCs/>
          <w:sz w:val="24"/>
          <w:szCs w:val="24"/>
          <w:u w:val="single"/>
        </w:rPr>
        <w:t xml:space="preserve">Koszty utworzenia i funkcjonowania Centrum Informatyki Krajowej Administracji Skarbowej </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Zakłada się  Centrum Informatyki </w:t>
      </w:r>
      <w:r w:rsidRPr="00637756">
        <w:rPr>
          <w:rFonts w:ascii="Times New Roman" w:hAnsi="Times New Roman" w:cs="Times New Roman"/>
          <w:bCs/>
          <w:sz w:val="24"/>
          <w:szCs w:val="24"/>
        </w:rPr>
        <w:t xml:space="preserve">Krajowej Administracji Skarbowej </w:t>
      </w:r>
      <w:r w:rsidRPr="00637756">
        <w:rPr>
          <w:rFonts w:ascii="Times New Roman" w:hAnsi="Times New Roman" w:cs="Times New Roman"/>
          <w:sz w:val="24"/>
          <w:szCs w:val="24"/>
        </w:rPr>
        <w:t xml:space="preserve">(zwane dalej </w:t>
      </w:r>
      <w:r w:rsidR="0027122F" w:rsidRPr="00637756">
        <w:rPr>
          <w:rFonts w:ascii="Times New Roman" w:hAnsi="Times New Roman" w:cs="Times New Roman"/>
          <w:sz w:val="24"/>
          <w:szCs w:val="24"/>
        </w:rPr>
        <w:t>„</w:t>
      </w:r>
      <w:r w:rsidRPr="00637756">
        <w:rPr>
          <w:rFonts w:ascii="Times New Roman" w:hAnsi="Times New Roman" w:cs="Times New Roman"/>
          <w:sz w:val="24"/>
          <w:szCs w:val="24"/>
        </w:rPr>
        <w:t>Centrum Informatyki</w:t>
      </w:r>
      <w:r w:rsidR="0027122F" w:rsidRPr="00637756">
        <w:rPr>
          <w:rFonts w:ascii="Times New Roman" w:hAnsi="Times New Roman" w:cs="Times New Roman"/>
          <w:sz w:val="24"/>
          <w:szCs w:val="24"/>
        </w:rPr>
        <w:t>”</w:t>
      </w:r>
      <w:r w:rsidRPr="00637756">
        <w:rPr>
          <w:rFonts w:ascii="Times New Roman" w:hAnsi="Times New Roman" w:cs="Times New Roman"/>
          <w:sz w:val="24"/>
          <w:szCs w:val="24"/>
        </w:rPr>
        <w:t>) nie poniesie dodatkowych kosztów związane z utrzymywaniem systemów KAS (systemy obszarów: celnego, skarbowego, kontroli skarbowej), ponad koszty jakie zostałyby poniesione w przypadku decyzji o nie utworzeniu Centrum Informatyki.</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Wraz z utworzeniem Centrum Informatyki centralne systemy informatyczne zostaną przekazane do Centrum wraz z pulą środków zaangażowaną pod podpisane umowy związane z rozwojem i utrzymaniem tych systemów. W kolejnych latach utrzymywanie tych systemów będzie finansowane ze środków budżetowych KAS przeznaczonych na rozwój i utrzymanie systemów informatycznych (część obecnego budżetu Departamentu Informatyki Ministerstwa Finansów). Rozwój i utrzymanie systemów lokalnych IT finansowane będzie z budżetu izb administracji skarbowych. </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Centrum Informatyki będzie nową jednostką organizacyjną, która będzie funkcjonowała w KAS obok obecnie już funkcjonującej państwowej jednostki budżetowej Centrum Przetwarzania Danych Ministerstwa Finansów. Zakłada się - podobnie jak to ma miejsce obecnie w przypadku </w:t>
      </w:r>
      <w:r w:rsidR="0027122F" w:rsidRPr="00637756">
        <w:rPr>
          <w:rFonts w:ascii="Times New Roman" w:hAnsi="Times New Roman" w:cs="Times New Roman"/>
          <w:sz w:val="24"/>
          <w:szCs w:val="24"/>
        </w:rPr>
        <w:t xml:space="preserve">Centrum Przetwarzania Danych </w:t>
      </w:r>
      <w:r w:rsidRPr="00637756">
        <w:rPr>
          <w:rFonts w:ascii="Times New Roman" w:hAnsi="Times New Roman" w:cs="Times New Roman"/>
          <w:sz w:val="24"/>
          <w:szCs w:val="24"/>
        </w:rPr>
        <w:t>- że na koszty administracyjne funkcjonowania jednostki będą składały się dwie grupy kosztów:</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1) koszty, które obecnie są ponoszone przez Ministerstwo Finansów i poszczególne jednostki organizacyjne resortu finansów (powinno nastąpić przeniesienie środków finansowych z budżetu Ministerstwa Finansów i tych jednostek do budżetu Centrum Informatyki), np.:</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a) koszty świadczenia usług telefonii stacjonarnej i komórkowej,</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b) koszty świadczenia usługi dostępu do sieci Internet,</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c) ubezpieczenie mienia i OC,</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d) koszty podróży służbowych (delegacje),</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e) koszty szkoleń informatycznych,</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f) koszty zakupu materiałów biurowych i papierniczych,</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g) koszty zakupu akcesoriów komputerowych, w tym programów i licencji,</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h) koszty świadczenia usługi medycyny pracy,</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i) koszty wynagrodzenia pracowników;</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2) nowe koszty (nieponoszone dotychczas) wynikające z utworzeniem Centrum Informatyki:</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a) koszt siedziby Centrum (brak w przypadku przejęcia siedziby lub koszt ewentualnego wynajmu).</w:t>
      </w:r>
    </w:p>
    <w:p w:rsidR="002324AC" w:rsidRPr="00637756" w:rsidRDefault="002324AC" w:rsidP="00637756">
      <w:pPr>
        <w:spacing w:after="0" w:line="360" w:lineRule="auto"/>
        <w:ind w:left="708"/>
        <w:jc w:val="both"/>
        <w:rPr>
          <w:rFonts w:ascii="Times New Roman" w:hAnsi="Times New Roman" w:cs="Times New Roman"/>
          <w:sz w:val="24"/>
          <w:szCs w:val="24"/>
        </w:rPr>
      </w:pPr>
      <w:r w:rsidRPr="00637756">
        <w:rPr>
          <w:rFonts w:ascii="Times New Roman" w:hAnsi="Times New Roman" w:cs="Times New Roman"/>
          <w:sz w:val="24"/>
          <w:szCs w:val="24"/>
        </w:rPr>
        <w:t xml:space="preserve">b) koszty HR związane z zatrudnieniem pracowników obsługi specjalistycznej oraz obsadzenia kierownika jednostki i głównego księgowego: ok. 100.000 zł rocznie </w:t>
      </w:r>
      <w:r w:rsidRPr="00637756">
        <w:rPr>
          <w:rFonts w:ascii="Times New Roman" w:hAnsi="Times New Roman" w:cs="Times New Roman"/>
          <w:iCs/>
          <w:sz w:val="24"/>
          <w:szCs w:val="24"/>
        </w:rPr>
        <w:t>(finansowane ze środków budżetu IT)</w:t>
      </w:r>
      <w:r w:rsidRPr="00637756">
        <w:rPr>
          <w:rFonts w:ascii="Times New Roman" w:hAnsi="Times New Roman" w:cs="Times New Roman"/>
          <w:sz w:val="24"/>
          <w:szCs w:val="24"/>
        </w:rPr>
        <w:t>.</w:t>
      </w:r>
    </w:p>
    <w:p w:rsidR="002324AC" w:rsidRPr="00637756" w:rsidRDefault="002324AC" w:rsidP="00637756">
      <w:pPr>
        <w:spacing w:after="0" w:line="360" w:lineRule="auto"/>
        <w:jc w:val="both"/>
        <w:rPr>
          <w:rFonts w:ascii="Times New Roman" w:hAnsi="Times New Roman" w:cs="Times New Roman"/>
          <w:sz w:val="24"/>
          <w:szCs w:val="24"/>
        </w:rPr>
      </w:pPr>
      <w:r w:rsidRPr="00637756">
        <w:rPr>
          <w:rFonts w:ascii="Times New Roman" w:hAnsi="Times New Roman" w:cs="Times New Roman"/>
          <w:sz w:val="24"/>
          <w:szCs w:val="24"/>
        </w:rPr>
        <w:t xml:space="preserve">Zgodnie z powyższą kalkulacją, suma obecnie przewidywanych dodatkowych kosztów związanych z utworzeniem i funkcjonowaniem Centrum Informatyki wynosi </w:t>
      </w:r>
      <w:r w:rsidRPr="00637756">
        <w:rPr>
          <w:rFonts w:ascii="Times New Roman" w:hAnsi="Times New Roman" w:cs="Times New Roman"/>
          <w:bCs/>
          <w:sz w:val="24"/>
          <w:szCs w:val="24"/>
        </w:rPr>
        <w:t>100.000 zł</w:t>
      </w:r>
      <w:r w:rsidRPr="00637756">
        <w:rPr>
          <w:rFonts w:ascii="Times New Roman" w:hAnsi="Times New Roman" w:cs="Times New Roman"/>
          <w:sz w:val="24"/>
          <w:szCs w:val="24"/>
        </w:rPr>
        <w:t>.</w:t>
      </w:r>
    </w:p>
    <w:p w:rsidR="002324AC" w:rsidRPr="00637756" w:rsidRDefault="002324AC" w:rsidP="00637756">
      <w:pPr>
        <w:spacing w:after="0" w:line="360" w:lineRule="auto"/>
        <w:jc w:val="both"/>
        <w:rPr>
          <w:rFonts w:ascii="Times New Roman" w:hAnsi="Times New Roman" w:cs="Times New Roman"/>
          <w:sz w:val="24"/>
          <w:szCs w:val="24"/>
        </w:rPr>
      </w:pPr>
    </w:p>
    <w:p w:rsidR="005C1C42" w:rsidRPr="00637756" w:rsidRDefault="005C1C42" w:rsidP="00637756">
      <w:pPr>
        <w:spacing w:after="0" w:line="360" w:lineRule="auto"/>
        <w:rPr>
          <w:rFonts w:ascii="Times New Roman" w:hAnsi="Times New Roman" w:cs="Times New Roman"/>
          <w:sz w:val="24"/>
          <w:szCs w:val="24"/>
        </w:rPr>
      </w:pPr>
    </w:p>
    <w:sectPr w:rsidR="005C1C42" w:rsidRPr="0063775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3FD" w:rsidRDefault="007F73FD" w:rsidP="008B472F">
      <w:pPr>
        <w:spacing w:after="0" w:line="240" w:lineRule="auto"/>
      </w:pPr>
      <w:r>
        <w:separator/>
      </w:r>
    </w:p>
  </w:endnote>
  <w:endnote w:type="continuationSeparator" w:id="0">
    <w:p w:rsidR="007F73FD" w:rsidRDefault="007F73FD" w:rsidP="008B4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EE"/>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5016797"/>
      <w:docPartObj>
        <w:docPartGallery w:val="Page Numbers (Bottom of Page)"/>
        <w:docPartUnique/>
      </w:docPartObj>
    </w:sdtPr>
    <w:sdtEndPr/>
    <w:sdtContent>
      <w:p w:rsidR="0080244F" w:rsidRDefault="0080244F">
        <w:pPr>
          <w:pStyle w:val="Stopka"/>
          <w:jc w:val="center"/>
        </w:pPr>
        <w:r>
          <w:fldChar w:fldCharType="begin"/>
        </w:r>
        <w:r>
          <w:instrText>PAGE   \* MERGEFORMAT</w:instrText>
        </w:r>
        <w:r>
          <w:fldChar w:fldCharType="separate"/>
        </w:r>
        <w:r w:rsidR="00251DEC">
          <w:rPr>
            <w:noProof/>
          </w:rPr>
          <w:t>1</w:t>
        </w:r>
        <w:r>
          <w:fldChar w:fldCharType="end"/>
        </w:r>
      </w:p>
    </w:sdtContent>
  </w:sdt>
  <w:p w:rsidR="0080244F" w:rsidRDefault="0080244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3FD" w:rsidRDefault="007F73FD" w:rsidP="008B472F">
      <w:pPr>
        <w:spacing w:after="0" w:line="240" w:lineRule="auto"/>
      </w:pPr>
      <w:r>
        <w:separator/>
      </w:r>
    </w:p>
  </w:footnote>
  <w:footnote w:type="continuationSeparator" w:id="0">
    <w:p w:rsidR="007F73FD" w:rsidRDefault="007F73FD" w:rsidP="008B47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3751"/>
    <w:multiLevelType w:val="hybridMultilevel"/>
    <w:tmpl w:val="A8347BD4"/>
    <w:lvl w:ilvl="0" w:tplc="A6C8EE1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061A3644"/>
    <w:multiLevelType w:val="hybridMultilevel"/>
    <w:tmpl w:val="3B162CC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C79A8"/>
    <w:multiLevelType w:val="hybridMultilevel"/>
    <w:tmpl w:val="0C405C82"/>
    <w:lvl w:ilvl="0" w:tplc="3BCA05F0">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7409F2"/>
    <w:multiLevelType w:val="hybridMultilevel"/>
    <w:tmpl w:val="8346AB4C"/>
    <w:lvl w:ilvl="0" w:tplc="60DEBDDE">
      <w:start w:val="2"/>
      <w:numFmt w:val="decimal"/>
      <w:lvlText w:val="Art. %1"/>
      <w:lvlJc w:val="left"/>
      <w:pPr>
        <w:ind w:left="1353" w:hanging="360"/>
      </w:pPr>
      <w:rPr>
        <w:rFonts w:hint="default"/>
        <w:b/>
        <w:i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E0B014B"/>
    <w:multiLevelType w:val="hybridMultilevel"/>
    <w:tmpl w:val="FF68BB7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13167772"/>
    <w:multiLevelType w:val="hybridMultilevel"/>
    <w:tmpl w:val="639CB4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DB7CC7"/>
    <w:multiLevelType w:val="hybridMultilevel"/>
    <w:tmpl w:val="C3681716"/>
    <w:lvl w:ilvl="0" w:tplc="DC2036DA">
      <w:start w:val="1"/>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9A2F5C"/>
    <w:multiLevelType w:val="hybridMultilevel"/>
    <w:tmpl w:val="F8F0A208"/>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182161"/>
    <w:multiLevelType w:val="hybridMultilevel"/>
    <w:tmpl w:val="C5828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7C35C3"/>
    <w:multiLevelType w:val="hybridMultilevel"/>
    <w:tmpl w:val="5CB4F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6F4D11"/>
    <w:multiLevelType w:val="hybridMultilevel"/>
    <w:tmpl w:val="032E5C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986548"/>
    <w:multiLevelType w:val="hybridMultilevel"/>
    <w:tmpl w:val="9550A5C2"/>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DD04DC7"/>
    <w:multiLevelType w:val="hybridMultilevel"/>
    <w:tmpl w:val="9C32AC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6015BE"/>
    <w:multiLevelType w:val="hybridMultilevel"/>
    <w:tmpl w:val="B122F72E"/>
    <w:lvl w:ilvl="0" w:tplc="04150011">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555D0C"/>
    <w:multiLevelType w:val="hybridMultilevel"/>
    <w:tmpl w:val="7F069F3E"/>
    <w:lvl w:ilvl="0" w:tplc="A9E2CD7A">
      <w:start w:val="1"/>
      <w:numFmt w:val="upperRoman"/>
      <w:lvlText w:val="%1&gt;"/>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93583B"/>
    <w:multiLevelType w:val="hybridMultilevel"/>
    <w:tmpl w:val="E444CA42"/>
    <w:lvl w:ilvl="0" w:tplc="B374191E">
      <w:start w:val="1"/>
      <w:numFmt w:val="decimal"/>
      <w:lvlText w:val="%1)"/>
      <w:lvlJc w:val="left"/>
      <w:pPr>
        <w:ind w:left="732" w:hanging="37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E0E06C7"/>
    <w:multiLevelType w:val="hybridMultilevel"/>
    <w:tmpl w:val="7710194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60F13719"/>
    <w:multiLevelType w:val="hybridMultilevel"/>
    <w:tmpl w:val="F3025AE6"/>
    <w:lvl w:ilvl="0" w:tplc="A47832F6">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0F603DC"/>
    <w:multiLevelType w:val="hybridMultilevel"/>
    <w:tmpl w:val="80B2D1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CA56EA"/>
    <w:multiLevelType w:val="hybridMultilevel"/>
    <w:tmpl w:val="7BDAF3A2"/>
    <w:lvl w:ilvl="0" w:tplc="CE5633D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6D679D1"/>
    <w:multiLevelType w:val="hybridMultilevel"/>
    <w:tmpl w:val="1130D2B0"/>
    <w:lvl w:ilvl="0" w:tplc="B2FE58D0">
      <w:start w:val="1"/>
      <w:numFmt w:val="decimal"/>
      <w:lvlText w:val="%1)"/>
      <w:lvlJc w:val="left"/>
      <w:pPr>
        <w:ind w:left="1068" w:hanging="708"/>
      </w:pPr>
      <w:rPr>
        <w:rFonts w:hint="default"/>
      </w:rPr>
    </w:lvl>
    <w:lvl w:ilvl="1" w:tplc="3F749BBE">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3B5BC1"/>
    <w:multiLevelType w:val="hybridMultilevel"/>
    <w:tmpl w:val="F79240FE"/>
    <w:lvl w:ilvl="0" w:tplc="4EB601F2">
      <w:start w:val="2"/>
      <w:numFmt w:val="upperRoman"/>
      <w:lvlText w:val="%1."/>
      <w:lvlJc w:val="left"/>
      <w:pPr>
        <w:ind w:left="1287" w:hanging="72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 w15:restartNumberingAfterBreak="0">
    <w:nsid w:val="6C42751F"/>
    <w:multiLevelType w:val="hybridMultilevel"/>
    <w:tmpl w:val="D8F25EDE"/>
    <w:lvl w:ilvl="0" w:tplc="6D9EB1B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CB115D9"/>
    <w:multiLevelType w:val="hybridMultilevel"/>
    <w:tmpl w:val="AD46D4B4"/>
    <w:lvl w:ilvl="0" w:tplc="2454360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9C12448"/>
    <w:multiLevelType w:val="hybridMultilevel"/>
    <w:tmpl w:val="45CAED92"/>
    <w:lvl w:ilvl="0" w:tplc="6D9EB1B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3"/>
  </w:num>
  <w:num w:numId="2">
    <w:abstractNumId w:val="10"/>
  </w:num>
  <w:num w:numId="3">
    <w:abstractNumId w:val="16"/>
  </w:num>
  <w:num w:numId="4">
    <w:abstractNumId w:val="11"/>
  </w:num>
  <w:num w:numId="5">
    <w:abstractNumId w:val="12"/>
  </w:num>
  <w:num w:numId="6">
    <w:abstractNumId w:val="9"/>
  </w:num>
  <w:num w:numId="7">
    <w:abstractNumId w:val="2"/>
  </w:num>
  <w:num w:numId="8">
    <w:abstractNumId w:val="21"/>
  </w:num>
  <w:num w:numId="9">
    <w:abstractNumId w:val="22"/>
  </w:num>
  <w:num w:numId="10">
    <w:abstractNumId w:val="17"/>
  </w:num>
  <w:num w:numId="11">
    <w:abstractNumId w:val="24"/>
  </w:num>
  <w:num w:numId="12">
    <w:abstractNumId w:val="0"/>
  </w:num>
  <w:num w:numId="13">
    <w:abstractNumId w:val="23"/>
  </w:num>
  <w:num w:numId="14">
    <w:abstractNumId w:val="4"/>
  </w:num>
  <w:num w:numId="15">
    <w:abstractNumId w:val="7"/>
  </w:num>
  <w:num w:numId="16">
    <w:abstractNumId w:val="14"/>
  </w:num>
  <w:num w:numId="17">
    <w:abstractNumId w:val="6"/>
  </w:num>
  <w:num w:numId="18">
    <w:abstractNumId w:val="8"/>
  </w:num>
  <w:num w:numId="19">
    <w:abstractNumId w:val="19"/>
  </w:num>
  <w:num w:numId="20">
    <w:abstractNumId w:val="13"/>
  </w:num>
  <w:num w:numId="21">
    <w:abstractNumId w:val="5"/>
  </w:num>
  <w:num w:numId="22">
    <w:abstractNumId w:val="15"/>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0"/>
  </w:num>
  <w:num w:numId="2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583"/>
    <w:rsid w:val="0004615C"/>
    <w:rsid w:val="00056C8E"/>
    <w:rsid w:val="00065858"/>
    <w:rsid w:val="00070624"/>
    <w:rsid w:val="00091F0D"/>
    <w:rsid w:val="000A6EEA"/>
    <w:rsid w:val="000B1A3D"/>
    <w:rsid w:val="000E0EA9"/>
    <w:rsid w:val="00106EE4"/>
    <w:rsid w:val="00127D36"/>
    <w:rsid w:val="001313FC"/>
    <w:rsid w:val="00140DE1"/>
    <w:rsid w:val="00161372"/>
    <w:rsid w:val="001A2226"/>
    <w:rsid w:val="001B0730"/>
    <w:rsid w:val="001F3E3F"/>
    <w:rsid w:val="002028ED"/>
    <w:rsid w:val="002324AC"/>
    <w:rsid w:val="00240C17"/>
    <w:rsid w:val="00240FFF"/>
    <w:rsid w:val="00251DEC"/>
    <w:rsid w:val="0027122F"/>
    <w:rsid w:val="0028221E"/>
    <w:rsid w:val="002C437B"/>
    <w:rsid w:val="003032DE"/>
    <w:rsid w:val="003150AF"/>
    <w:rsid w:val="00366FDA"/>
    <w:rsid w:val="003715E5"/>
    <w:rsid w:val="0038517E"/>
    <w:rsid w:val="0039056A"/>
    <w:rsid w:val="003A1EE5"/>
    <w:rsid w:val="003A6BD5"/>
    <w:rsid w:val="003E16DD"/>
    <w:rsid w:val="00432413"/>
    <w:rsid w:val="00464F31"/>
    <w:rsid w:val="0047218F"/>
    <w:rsid w:val="0049222D"/>
    <w:rsid w:val="004A45F2"/>
    <w:rsid w:val="004B243E"/>
    <w:rsid w:val="00576747"/>
    <w:rsid w:val="00580671"/>
    <w:rsid w:val="005900F8"/>
    <w:rsid w:val="005C1C42"/>
    <w:rsid w:val="005F5F98"/>
    <w:rsid w:val="00616D5A"/>
    <w:rsid w:val="006321DB"/>
    <w:rsid w:val="00637756"/>
    <w:rsid w:val="00640B5F"/>
    <w:rsid w:val="00645B74"/>
    <w:rsid w:val="006476E8"/>
    <w:rsid w:val="00660305"/>
    <w:rsid w:val="006B4AA5"/>
    <w:rsid w:val="006D21FA"/>
    <w:rsid w:val="006D6D2F"/>
    <w:rsid w:val="006F43F5"/>
    <w:rsid w:val="00701810"/>
    <w:rsid w:val="00701F4A"/>
    <w:rsid w:val="0070431A"/>
    <w:rsid w:val="007D101D"/>
    <w:rsid w:val="007F3C08"/>
    <w:rsid w:val="007F73FD"/>
    <w:rsid w:val="0080244F"/>
    <w:rsid w:val="00804855"/>
    <w:rsid w:val="00822E76"/>
    <w:rsid w:val="00833FC6"/>
    <w:rsid w:val="0083580C"/>
    <w:rsid w:val="00836CA0"/>
    <w:rsid w:val="00861FAF"/>
    <w:rsid w:val="008636CA"/>
    <w:rsid w:val="00876327"/>
    <w:rsid w:val="0087664A"/>
    <w:rsid w:val="0087667D"/>
    <w:rsid w:val="00876759"/>
    <w:rsid w:val="008831B2"/>
    <w:rsid w:val="008A7219"/>
    <w:rsid w:val="008B472F"/>
    <w:rsid w:val="008B7D59"/>
    <w:rsid w:val="008D10F5"/>
    <w:rsid w:val="009429F7"/>
    <w:rsid w:val="009448D6"/>
    <w:rsid w:val="009766F7"/>
    <w:rsid w:val="00982289"/>
    <w:rsid w:val="0098510D"/>
    <w:rsid w:val="009A0EA1"/>
    <w:rsid w:val="009B219A"/>
    <w:rsid w:val="009B4057"/>
    <w:rsid w:val="009B7041"/>
    <w:rsid w:val="009C2722"/>
    <w:rsid w:val="00A30932"/>
    <w:rsid w:val="00A334B3"/>
    <w:rsid w:val="00A5604E"/>
    <w:rsid w:val="00A82EB7"/>
    <w:rsid w:val="00A83DBE"/>
    <w:rsid w:val="00AA63B8"/>
    <w:rsid w:val="00AA64FC"/>
    <w:rsid w:val="00AD629A"/>
    <w:rsid w:val="00B05BC8"/>
    <w:rsid w:val="00B22A3B"/>
    <w:rsid w:val="00B400A3"/>
    <w:rsid w:val="00B55031"/>
    <w:rsid w:val="00B80ED1"/>
    <w:rsid w:val="00B90C23"/>
    <w:rsid w:val="00BD15AC"/>
    <w:rsid w:val="00C300B7"/>
    <w:rsid w:val="00C6742F"/>
    <w:rsid w:val="00C93BED"/>
    <w:rsid w:val="00CB4241"/>
    <w:rsid w:val="00D01BBE"/>
    <w:rsid w:val="00D46C1E"/>
    <w:rsid w:val="00D7430C"/>
    <w:rsid w:val="00D81B28"/>
    <w:rsid w:val="00D82E9F"/>
    <w:rsid w:val="00D978D5"/>
    <w:rsid w:val="00DA3EA6"/>
    <w:rsid w:val="00DF09B8"/>
    <w:rsid w:val="00DF4C5F"/>
    <w:rsid w:val="00E164E1"/>
    <w:rsid w:val="00E17EA2"/>
    <w:rsid w:val="00E658BF"/>
    <w:rsid w:val="00E67E4A"/>
    <w:rsid w:val="00EA0743"/>
    <w:rsid w:val="00EA27C8"/>
    <w:rsid w:val="00EB3E93"/>
    <w:rsid w:val="00EC7B5D"/>
    <w:rsid w:val="00ED5475"/>
    <w:rsid w:val="00EF201A"/>
    <w:rsid w:val="00F149EB"/>
    <w:rsid w:val="00F279B4"/>
    <w:rsid w:val="00F52DE5"/>
    <w:rsid w:val="00F90799"/>
    <w:rsid w:val="00F974FF"/>
    <w:rsid w:val="00FC3CDC"/>
    <w:rsid w:val="00FC4583"/>
    <w:rsid w:val="00FE55B6"/>
    <w:rsid w:val="00FF40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49D8E-B3F7-4457-A59F-B9E83BDA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FC4583"/>
    <w:pPr>
      <w:keepNext/>
      <w:keepLines/>
      <w:spacing w:before="480" w:after="0"/>
      <w:outlineLvl w:val="0"/>
    </w:pPr>
    <w:rPr>
      <w:rFonts w:ascii="Cambria" w:eastAsia="Times New Roman" w:hAnsi="Cambria" w:cs="Times New Roman"/>
      <w:b/>
      <w:bCs/>
      <w:color w:val="365F91"/>
      <w:kern w:val="1"/>
      <w:sz w:val="28"/>
      <w:szCs w:val="28"/>
      <w:lang w:eastAsia="ar-SA"/>
    </w:rPr>
  </w:style>
  <w:style w:type="paragraph" w:styleId="Nagwek2">
    <w:name w:val="heading 2"/>
    <w:basedOn w:val="Normalny"/>
    <w:next w:val="Normalny"/>
    <w:link w:val="Nagwek2Znak"/>
    <w:unhideWhenUsed/>
    <w:qFormat/>
    <w:rsid w:val="00FC4583"/>
    <w:pPr>
      <w:keepNext/>
      <w:widowControl w:val="0"/>
      <w:overflowPunct w:val="0"/>
      <w:autoSpaceDE w:val="0"/>
      <w:autoSpaceDN w:val="0"/>
      <w:adjustRightInd w:val="0"/>
      <w:spacing w:before="60" w:after="0" w:line="240" w:lineRule="auto"/>
      <w:jc w:val="center"/>
      <w:outlineLvl w:val="1"/>
    </w:pPr>
    <w:rPr>
      <w:rFonts w:ascii="Arial" w:eastAsia="Times New Roman" w:hAnsi="Arial" w:cs="Times New Roman"/>
      <w:b/>
      <w:bCs/>
      <w:kern w:val="28"/>
      <w:sz w:val="24"/>
      <w:szCs w:val="20"/>
      <w:lang w:eastAsia="pl-PL"/>
    </w:rPr>
  </w:style>
  <w:style w:type="paragraph" w:styleId="Nagwek3">
    <w:name w:val="heading 3"/>
    <w:basedOn w:val="Normalny"/>
    <w:next w:val="Normalny"/>
    <w:link w:val="Nagwek3Znak"/>
    <w:unhideWhenUsed/>
    <w:qFormat/>
    <w:rsid w:val="00FC4583"/>
    <w:pPr>
      <w:keepNext/>
      <w:widowControl w:val="0"/>
      <w:overflowPunct w:val="0"/>
      <w:autoSpaceDE w:val="0"/>
      <w:autoSpaceDN w:val="0"/>
      <w:adjustRightInd w:val="0"/>
      <w:spacing w:before="120" w:after="60" w:line="240" w:lineRule="auto"/>
      <w:ind w:right="-34"/>
      <w:jc w:val="center"/>
      <w:outlineLvl w:val="2"/>
    </w:pPr>
    <w:rPr>
      <w:rFonts w:ascii="Arial" w:eastAsia="Times New Roman" w:hAnsi="Arial" w:cs="Times New Roman"/>
      <w:b/>
      <w:kern w:val="28"/>
      <w:sz w:val="24"/>
      <w:szCs w:val="20"/>
      <w:lang w:eastAsia="pl-PL"/>
    </w:rPr>
  </w:style>
  <w:style w:type="paragraph" w:styleId="Nagwek4">
    <w:name w:val="heading 4"/>
    <w:basedOn w:val="Normalny"/>
    <w:next w:val="Normalny"/>
    <w:link w:val="Nagwek4Znak"/>
    <w:unhideWhenUsed/>
    <w:qFormat/>
    <w:rsid w:val="00FC4583"/>
    <w:pPr>
      <w:keepNext/>
      <w:widowControl w:val="0"/>
      <w:tabs>
        <w:tab w:val="right" w:pos="284"/>
        <w:tab w:val="left" w:pos="408"/>
      </w:tabs>
      <w:overflowPunct w:val="0"/>
      <w:autoSpaceDE w:val="0"/>
      <w:autoSpaceDN w:val="0"/>
      <w:adjustRightInd w:val="0"/>
      <w:spacing w:after="0" w:line="240" w:lineRule="auto"/>
      <w:ind w:left="408" w:hanging="408"/>
      <w:jc w:val="both"/>
      <w:outlineLvl w:val="3"/>
    </w:pPr>
    <w:rPr>
      <w:rFonts w:ascii="Arial" w:eastAsia="Times New Roman" w:hAnsi="Arial" w:cs="Arial"/>
      <w:b/>
      <w:bCs/>
      <w:kern w:val="28"/>
      <w:sz w:val="20"/>
      <w:szCs w:val="20"/>
      <w:lang w:eastAsia="pl-PL"/>
    </w:rPr>
  </w:style>
  <w:style w:type="paragraph" w:styleId="Nagwek5">
    <w:name w:val="heading 5"/>
    <w:basedOn w:val="Normalny"/>
    <w:next w:val="Normalny"/>
    <w:link w:val="Nagwek5Znak"/>
    <w:unhideWhenUsed/>
    <w:qFormat/>
    <w:rsid w:val="00FC4583"/>
    <w:pPr>
      <w:keepNext/>
      <w:widowControl w:val="0"/>
      <w:overflowPunct w:val="0"/>
      <w:autoSpaceDE w:val="0"/>
      <w:autoSpaceDN w:val="0"/>
      <w:adjustRightInd w:val="0"/>
      <w:spacing w:before="80" w:after="80" w:line="240" w:lineRule="auto"/>
      <w:jc w:val="center"/>
      <w:outlineLvl w:val="4"/>
    </w:pPr>
    <w:rPr>
      <w:rFonts w:ascii="Arial" w:eastAsia="Times New Roman" w:hAnsi="Arial" w:cs="Arial"/>
      <w:b/>
      <w:bCs/>
      <w:color w:val="000080"/>
      <w:kern w:val="28"/>
      <w:sz w:val="24"/>
      <w:szCs w:val="20"/>
      <w:lang w:eastAsia="pl-PL"/>
    </w:rPr>
  </w:style>
  <w:style w:type="paragraph" w:styleId="Nagwek6">
    <w:name w:val="heading 6"/>
    <w:basedOn w:val="Normalny"/>
    <w:next w:val="Normalny"/>
    <w:link w:val="Nagwek6Znak"/>
    <w:unhideWhenUsed/>
    <w:qFormat/>
    <w:rsid w:val="00FC4583"/>
    <w:pPr>
      <w:keepNext/>
      <w:widowControl w:val="0"/>
      <w:tabs>
        <w:tab w:val="right" w:pos="284"/>
        <w:tab w:val="left" w:pos="408"/>
      </w:tabs>
      <w:overflowPunct w:val="0"/>
      <w:autoSpaceDE w:val="0"/>
      <w:autoSpaceDN w:val="0"/>
      <w:adjustRightInd w:val="0"/>
      <w:spacing w:after="0" w:line="240" w:lineRule="auto"/>
      <w:ind w:left="408" w:hanging="408"/>
      <w:jc w:val="center"/>
      <w:outlineLvl w:val="5"/>
    </w:pPr>
    <w:rPr>
      <w:rFonts w:ascii="Arial" w:eastAsia="Times New Roman" w:hAnsi="Arial" w:cs="Arial"/>
      <w:b/>
      <w:bCs/>
      <w:kern w:val="28"/>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C4583"/>
    <w:rPr>
      <w:rFonts w:ascii="Cambria" w:eastAsia="Times New Roman" w:hAnsi="Cambria" w:cs="Times New Roman"/>
      <w:b/>
      <w:bCs/>
      <w:color w:val="365F91"/>
      <w:kern w:val="1"/>
      <w:sz w:val="28"/>
      <w:szCs w:val="28"/>
      <w:lang w:eastAsia="ar-SA"/>
    </w:rPr>
  </w:style>
  <w:style w:type="character" w:customStyle="1" w:styleId="Nagwek2Znak">
    <w:name w:val="Nagłówek 2 Znak"/>
    <w:basedOn w:val="Domylnaczcionkaakapitu"/>
    <w:link w:val="Nagwek2"/>
    <w:rsid w:val="00FC4583"/>
    <w:rPr>
      <w:rFonts w:ascii="Arial" w:eastAsia="Times New Roman" w:hAnsi="Arial" w:cs="Times New Roman"/>
      <w:b/>
      <w:bCs/>
      <w:kern w:val="28"/>
      <w:sz w:val="24"/>
      <w:szCs w:val="20"/>
      <w:lang w:eastAsia="pl-PL"/>
    </w:rPr>
  </w:style>
  <w:style w:type="character" w:customStyle="1" w:styleId="Nagwek3Znak">
    <w:name w:val="Nagłówek 3 Znak"/>
    <w:basedOn w:val="Domylnaczcionkaakapitu"/>
    <w:link w:val="Nagwek3"/>
    <w:rsid w:val="00FC4583"/>
    <w:rPr>
      <w:rFonts w:ascii="Arial" w:eastAsia="Times New Roman" w:hAnsi="Arial" w:cs="Times New Roman"/>
      <w:b/>
      <w:kern w:val="28"/>
      <w:sz w:val="24"/>
      <w:szCs w:val="20"/>
      <w:lang w:eastAsia="pl-PL"/>
    </w:rPr>
  </w:style>
  <w:style w:type="character" w:customStyle="1" w:styleId="Nagwek4Znak">
    <w:name w:val="Nagłówek 4 Znak"/>
    <w:basedOn w:val="Domylnaczcionkaakapitu"/>
    <w:link w:val="Nagwek4"/>
    <w:rsid w:val="00FC4583"/>
    <w:rPr>
      <w:rFonts w:ascii="Arial" w:eastAsia="Times New Roman" w:hAnsi="Arial" w:cs="Arial"/>
      <w:b/>
      <w:bCs/>
      <w:kern w:val="28"/>
      <w:sz w:val="20"/>
      <w:szCs w:val="20"/>
      <w:lang w:eastAsia="pl-PL"/>
    </w:rPr>
  </w:style>
  <w:style w:type="character" w:customStyle="1" w:styleId="Nagwek5Znak">
    <w:name w:val="Nagłówek 5 Znak"/>
    <w:basedOn w:val="Domylnaczcionkaakapitu"/>
    <w:link w:val="Nagwek5"/>
    <w:rsid w:val="00FC4583"/>
    <w:rPr>
      <w:rFonts w:ascii="Arial" w:eastAsia="Times New Roman" w:hAnsi="Arial" w:cs="Arial"/>
      <w:b/>
      <w:bCs/>
      <w:color w:val="000080"/>
      <w:kern w:val="28"/>
      <w:sz w:val="24"/>
      <w:szCs w:val="20"/>
      <w:lang w:eastAsia="pl-PL"/>
    </w:rPr>
  </w:style>
  <w:style w:type="character" w:customStyle="1" w:styleId="Nagwek6Znak">
    <w:name w:val="Nagłówek 6 Znak"/>
    <w:basedOn w:val="Domylnaczcionkaakapitu"/>
    <w:link w:val="Nagwek6"/>
    <w:rsid w:val="00FC4583"/>
    <w:rPr>
      <w:rFonts w:ascii="Arial" w:eastAsia="Times New Roman" w:hAnsi="Arial" w:cs="Arial"/>
      <w:b/>
      <w:bCs/>
      <w:kern w:val="28"/>
      <w:sz w:val="24"/>
      <w:szCs w:val="20"/>
      <w:lang w:eastAsia="pl-PL"/>
    </w:rPr>
  </w:style>
  <w:style w:type="paragraph" w:styleId="Tekstprzypisukocowego">
    <w:name w:val="endnote text"/>
    <w:basedOn w:val="Normalny"/>
    <w:link w:val="TekstprzypisukocowegoZnak"/>
    <w:semiHidden/>
    <w:unhideWhenUsed/>
    <w:rsid w:val="00FC4583"/>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FC4583"/>
    <w:rPr>
      <w:sz w:val="20"/>
      <w:szCs w:val="20"/>
    </w:rPr>
  </w:style>
  <w:style w:type="character" w:styleId="Odwoanieprzypisukocowego">
    <w:name w:val="endnote reference"/>
    <w:basedOn w:val="Domylnaczcionkaakapitu"/>
    <w:uiPriority w:val="99"/>
    <w:semiHidden/>
    <w:unhideWhenUsed/>
    <w:rsid w:val="00FC4583"/>
    <w:rPr>
      <w:vertAlign w:val="superscript"/>
    </w:rPr>
  </w:style>
  <w:style w:type="paragraph" w:styleId="Akapitzlist">
    <w:name w:val="List Paragraph"/>
    <w:basedOn w:val="Normalny"/>
    <w:uiPriority w:val="34"/>
    <w:qFormat/>
    <w:rsid w:val="00FC4583"/>
    <w:pPr>
      <w:ind w:left="720"/>
      <w:contextualSpacing/>
    </w:pPr>
  </w:style>
  <w:style w:type="paragraph" w:styleId="Tekstkomentarza">
    <w:name w:val="annotation text"/>
    <w:basedOn w:val="Normalny"/>
    <w:link w:val="TekstkomentarzaZnak"/>
    <w:uiPriority w:val="99"/>
    <w:unhideWhenUsed/>
    <w:rsid w:val="00FC4583"/>
    <w:pPr>
      <w:spacing w:line="240" w:lineRule="auto"/>
    </w:pPr>
    <w:rPr>
      <w:sz w:val="20"/>
      <w:szCs w:val="20"/>
    </w:rPr>
  </w:style>
  <w:style w:type="character" w:customStyle="1" w:styleId="TekstkomentarzaZnak">
    <w:name w:val="Tekst komentarza Znak"/>
    <w:basedOn w:val="Domylnaczcionkaakapitu"/>
    <w:link w:val="Tekstkomentarza"/>
    <w:uiPriority w:val="99"/>
    <w:rsid w:val="00FC4583"/>
    <w:rPr>
      <w:sz w:val="20"/>
      <w:szCs w:val="20"/>
    </w:rPr>
  </w:style>
  <w:style w:type="character" w:styleId="Odwoaniedokomentarza">
    <w:name w:val="annotation reference"/>
    <w:basedOn w:val="Domylnaczcionkaakapitu"/>
    <w:uiPriority w:val="99"/>
    <w:rsid w:val="00FC4583"/>
    <w:rPr>
      <w:sz w:val="16"/>
      <w:szCs w:val="16"/>
    </w:rPr>
  </w:style>
  <w:style w:type="paragraph" w:styleId="Tekstdymka">
    <w:name w:val="Balloon Text"/>
    <w:basedOn w:val="Normalny"/>
    <w:link w:val="TekstdymkaZnak"/>
    <w:uiPriority w:val="99"/>
    <w:semiHidden/>
    <w:unhideWhenUsed/>
    <w:rsid w:val="00FC458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C4583"/>
    <w:rPr>
      <w:rFonts w:ascii="Tahoma" w:hAnsi="Tahoma" w:cs="Tahoma"/>
      <w:sz w:val="16"/>
      <w:szCs w:val="16"/>
    </w:rPr>
  </w:style>
  <w:style w:type="paragraph" w:customStyle="1" w:styleId="ODNONIKtreodnonika">
    <w:name w:val="ODNOŚNIK – treść odnośnika"/>
    <w:uiPriority w:val="19"/>
    <w:qFormat/>
    <w:rsid w:val="00FC4583"/>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FC4583"/>
    <w:rPr>
      <w:b w:val="0"/>
      <w:i w:val="0"/>
      <w:vanish w:val="0"/>
      <w:spacing w:val="0"/>
      <w:vertAlign w:val="superscript"/>
    </w:rPr>
  </w:style>
  <w:style w:type="character" w:styleId="Odwoanieprzypisudolnego">
    <w:name w:val="footnote reference"/>
    <w:uiPriority w:val="99"/>
    <w:semiHidden/>
    <w:rsid w:val="00FC4583"/>
    <w:rPr>
      <w:rFonts w:cs="Times New Roman"/>
      <w:vertAlign w:val="superscript"/>
    </w:rPr>
  </w:style>
  <w:style w:type="character" w:customStyle="1" w:styleId="IDindeksdolny">
    <w:name w:val="_ID_ – indeks dolny"/>
    <w:basedOn w:val="Domylnaczcionkaakapitu"/>
    <w:uiPriority w:val="3"/>
    <w:qFormat/>
    <w:rsid w:val="00FC4583"/>
    <w:rPr>
      <w:b w:val="0"/>
      <w:i w:val="0"/>
      <w:vanish w:val="0"/>
      <w:spacing w:val="0"/>
      <w:vertAlign w:val="subscript"/>
    </w:rPr>
  </w:style>
  <w:style w:type="paragraph" w:customStyle="1" w:styleId="ODNONIKSPECtreodnonikadoodnonika">
    <w:name w:val="ODNOŚNIK_SPEC – treść odnośnika do odnośnika"/>
    <w:basedOn w:val="Normalny"/>
    <w:uiPriority w:val="19"/>
    <w:qFormat/>
    <w:rsid w:val="00FC4583"/>
    <w:pPr>
      <w:spacing w:after="0" w:line="240" w:lineRule="auto"/>
      <w:ind w:left="283" w:hanging="170"/>
    </w:pPr>
    <w:rPr>
      <w:rFonts w:ascii="Times New Roman" w:eastAsia="Times New Roman" w:hAnsi="Times New Roman" w:cs="Arial"/>
      <w:sz w:val="20"/>
      <w:szCs w:val="20"/>
      <w:lang w:eastAsia="pl-PL"/>
    </w:rPr>
  </w:style>
  <w:style w:type="paragraph" w:customStyle="1" w:styleId="Nagwek11">
    <w:name w:val="Nagłówek 11"/>
    <w:basedOn w:val="Normalny"/>
    <w:next w:val="Normalny"/>
    <w:uiPriority w:val="99"/>
    <w:qFormat/>
    <w:rsid w:val="00FC4583"/>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numbering" w:customStyle="1" w:styleId="Bezlisty1">
    <w:name w:val="Bez listy1"/>
    <w:next w:val="Bezlisty"/>
    <w:uiPriority w:val="99"/>
    <w:semiHidden/>
    <w:unhideWhenUsed/>
    <w:rsid w:val="00FC4583"/>
  </w:style>
  <w:style w:type="paragraph" w:customStyle="1" w:styleId="ZLITwPKTzmlitwpktartykuempunktem">
    <w:name w:val="Z/LIT_w_PKT – zm. lit. w pkt artykułem (punktem)"/>
    <w:basedOn w:val="LITlitera"/>
    <w:uiPriority w:val="32"/>
    <w:qFormat/>
    <w:rsid w:val="00FC4583"/>
    <w:pPr>
      <w:ind w:left="1497"/>
    </w:pPr>
  </w:style>
  <w:style w:type="paragraph" w:customStyle="1" w:styleId="LITlitera">
    <w:name w:val="LIT – litera"/>
    <w:basedOn w:val="PKTpunkt"/>
    <w:uiPriority w:val="14"/>
    <w:qFormat/>
    <w:rsid w:val="00FC4583"/>
    <w:pPr>
      <w:ind w:left="986" w:hanging="476"/>
    </w:pPr>
  </w:style>
  <w:style w:type="paragraph" w:customStyle="1" w:styleId="PKTpunkt">
    <w:name w:val="PKT – punkt"/>
    <w:uiPriority w:val="13"/>
    <w:qFormat/>
    <w:rsid w:val="00FC4583"/>
    <w:pPr>
      <w:spacing w:after="0" w:line="360" w:lineRule="auto"/>
      <w:ind w:left="510" w:hanging="510"/>
      <w:jc w:val="both"/>
    </w:pPr>
    <w:rPr>
      <w:rFonts w:ascii="Times" w:eastAsia="Times New Roman" w:hAnsi="Times" w:cs="Arial"/>
      <w:bCs/>
      <w:sz w:val="24"/>
      <w:szCs w:val="20"/>
      <w:lang w:eastAsia="pl-PL"/>
    </w:rPr>
  </w:style>
  <w:style w:type="paragraph" w:customStyle="1" w:styleId="ZTIRwPKTzmtirwpktartykuempunktem">
    <w:name w:val="Z/TIR_w_PKT – zm. tir. w pkt artykułem (punktem)"/>
    <w:basedOn w:val="TIRtiret"/>
    <w:uiPriority w:val="33"/>
    <w:qFormat/>
    <w:rsid w:val="00FC4583"/>
    <w:pPr>
      <w:ind w:left="1894"/>
    </w:pPr>
  </w:style>
  <w:style w:type="paragraph" w:customStyle="1" w:styleId="TIRtiret">
    <w:name w:val="TIR – tiret"/>
    <w:basedOn w:val="LITlitera"/>
    <w:uiPriority w:val="15"/>
    <w:qFormat/>
    <w:rsid w:val="00FC4583"/>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C4583"/>
    <w:pPr>
      <w:ind w:left="1021"/>
    </w:pPr>
  </w:style>
  <w:style w:type="paragraph" w:customStyle="1" w:styleId="CZWSPLITczwsplnaliter">
    <w:name w:val="CZ_WSP_LIT – część wspólna liter"/>
    <w:basedOn w:val="LITlitera"/>
    <w:next w:val="USTustnpkodeksu"/>
    <w:uiPriority w:val="17"/>
    <w:qFormat/>
    <w:rsid w:val="00FC4583"/>
    <w:pPr>
      <w:ind w:left="510" w:firstLine="0"/>
    </w:pPr>
    <w:rPr>
      <w:szCs w:val="24"/>
    </w:rPr>
  </w:style>
  <w:style w:type="paragraph" w:customStyle="1" w:styleId="USTustnpkodeksu">
    <w:name w:val="UST(§) – ust. (§ np. kodeksu)"/>
    <w:basedOn w:val="ARTartustawynprozporzdzenia"/>
    <w:uiPriority w:val="12"/>
    <w:qFormat/>
    <w:rsid w:val="00FC4583"/>
    <w:pPr>
      <w:spacing w:before="0"/>
    </w:pPr>
    <w:rPr>
      <w:bCs/>
    </w:rPr>
  </w:style>
  <w:style w:type="paragraph" w:customStyle="1" w:styleId="ARTartustawynprozporzdzenia">
    <w:name w:val="ART(§) – art. ustawy (§ np. rozporządzenia)"/>
    <w:uiPriority w:val="11"/>
    <w:qFormat/>
    <w:rsid w:val="00FC4583"/>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ARTzmartartykuempunktem">
    <w:name w:val="Z/ART(§) – zm. art. (§) artykułem (punktem)"/>
    <w:basedOn w:val="ARTartustawynprozporzdzenia"/>
    <w:uiPriority w:val="30"/>
    <w:qFormat/>
    <w:rsid w:val="00FC4583"/>
    <w:pPr>
      <w:spacing w:before="0"/>
      <w:ind w:left="510"/>
    </w:pPr>
  </w:style>
  <w:style w:type="paragraph" w:customStyle="1" w:styleId="2TIRpodwjnytiret">
    <w:name w:val="2TIR – podwójny tiret"/>
    <w:basedOn w:val="TIRtiret"/>
    <w:uiPriority w:val="73"/>
    <w:qFormat/>
    <w:rsid w:val="00FC4583"/>
    <w:pPr>
      <w:ind w:left="1780"/>
    </w:pPr>
  </w:style>
  <w:style w:type="paragraph" w:styleId="Nagwek">
    <w:name w:val="header"/>
    <w:basedOn w:val="Normalny"/>
    <w:link w:val="NagwekZnak"/>
    <w:uiPriority w:val="99"/>
    <w:rsid w:val="00FC4583"/>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rsid w:val="00FC4583"/>
    <w:rPr>
      <w:rFonts w:ascii="Times" w:eastAsia="Times New Roman" w:hAnsi="Times" w:cs="Times New Roman"/>
      <w:kern w:val="1"/>
      <w:sz w:val="24"/>
      <w:szCs w:val="24"/>
      <w:lang w:eastAsia="ar-SA"/>
    </w:rPr>
  </w:style>
  <w:style w:type="paragraph" w:styleId="Stopka">
    <w:name w:val="footer"/>
    <w:basedOn w:val="Normalny"/>
    <w:link w:val="StopkaZnak"/>
    <w:uiPriority w:val="99"/>
    <w:rsid w:val="00FC4583"/>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FC4583"/>
    <w:rPr>
      <w:rFonts w:ascii="Times" w:eastAsia="Times New Roman" w:hAnsi="Times" w:cs="Times New Roman"/>
      <w:kern w:val="1"/>
      <w:sz w:val="24"/>
      <w:szCs w:val="24"/>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C4583"/>
    <w:pPr>
      <w:ind w:left="1497"/>
    </w:pPr>
  </w:style>
  <w:style w:type="paragraph" w:customStyle="1" w:styleId="CZWSPTIRczwsplnatiret">
    <w:name w:val="CZ_WSP_TIR – część wspólna tiret"/>
    <w:basedOn w:val="TIRtiret"/>
    <w:next w:val="USTustnpkodeksu"/>
    <w:uiPriority w:val="17"/>
    <w:qFormat/>
    <w:rsid w:val="00FC4583"/>
    <w:pPr>
      <w:ind w:left="987" w:firstLine="0"/>
    </w:pPr>
  </w:style>
  <w:style w:type="paragraph" w:customStyle="1" w:styleId="ZPKTzmpktartykuempunktem">
    <w:name w:val="Z/PKT – zm. pkt artykułem (punktem)"/>
    <w:basedOn w:val="PKTpunkt"/>
    <w:qFormat/>
    <w:rsid w:val="00FC4583"/>
    <w:pPr>
      <w:ind w:left="1020"/>
    </w:pPr>
  </w:style>
  <w:style w:type="paragraph" w:customStyle="1" w:styleId="ZTIRwLITzmtirwlitartykuempunktem">
    <w:name w:val="Z/TIR_w_LIT – zm. tir. w lit. artykułem (punktem)"/>
    <w:basedOn w:val="TIRtiret"/>
    <w:uiPriority w:val="33"/>
    <w:qFormat/>
    <w:rsid w:val="00FC458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C4583"/>
  </w:style>
  <w:style w:type="paragraph" w:customStyle="1" w:styleId="ZLITzmlitartykuempunktem">
    <w:name w:val="Z/LIT – zm. lit. artykułem (punktem)"/>
    <w:basedOn w:val="LITlitera"/>
    <w:uiPriority w:val="32"/>
    <w:qFormat/>
    <w:rsid w:val="00FC4583"/>
  </w:style>
  <w:style w:type="paragraph" w:styleId="Bezodstpw">
    <w:name w:val="No Spacing"/>
    <w:uiPriority w:val="99"/>
    <w:qFormat/>
    <w:rsid w:val="00FC4583"/>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FC4583"/>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C4583"/>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C4583"/>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C4583"/>
    <w:rPr>
      <w:bCs/>
    </w:rPr>
  </w:style>
  <w:style w:type="paragraph" w:customStyle="1" w:styleId="OZNRODZAKTUtznustawalubrozporzdzenieiorganwydajcy">
    <w:name w:val="OZN_RODZ_AKTU – tzn. ustawa lub rozporządzenie i organ wydający"/>
    <w:next w:val="DATAAKTUdatauchwalenialubwydaniaaktu"/>
    <w:uiPriority w:val="5"/>
    <w:qFormat/>
    <w:rsid w:val="00FC4583"/>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uiPriority w:val="16"/>
    <w:qFormat/>
    <w:rsid w:val="00FC4583"/>
    <w:pPr>
      <w:ind w:left="0" w:firstLine="0"/>
    </w:pPr>
  </w:style>
  <w:style w:type="paragraph" w:customStyle="1" w:styleId="CYTcytatnpprzysigi">
    <w:name w:val="CYT – cytat np. przysięgi"/>
    <w:basedOn w:val="USTustnpkodeksu"/>
    <w:next w:val="USTustnpkodeksu"/>
    <w:uiPriority w:val="18"/>
    <w:qFormat/>
    <w:rsid w:val="00FC458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C4583"/>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FC4583"/>
    <w:pPr>
      <w:ind w:left="1463"/>
    </w:pPr>
  </w:style>
  <w:style w:type="paragraph" w:customStyle="1" w:styleId="ZLITTIRwLITzmtirwlitliter">
    <w:name w:val="Z_LIT/TIR_w_LIT – zm. tir. w lit. literą"/>
    <w:basedOn w:val="TIRtiret"/>
    <w:uiPriority w:val="49"/>
    <w:qFormat/>
    <w:rsid w:val="00FC4583"/>
    <w:pPr>
      <w:ind w:left="1860"/>
    </w:pPr>
  </w:style>
  <w:style w:type="paragraph" w:customStyle="1" w:styleId="TYTDZOZNoznaczenietytuulubdziau">
    <w:name w:val="TYT(DZ)_OZN – oznaczenie tytułu lub działu"/>
    <w:next w:val="Normalny"/>
    <w:uiPriority w:val="9"/>
    <w:qFormat/>
    <w:rsid w:val="00FC4583"/>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C4583"/>
    <w:pPr>
      <w:ind w:left="510"/>
    </w:pPr>
  </w:style>
  <w:style w:type="paragraph" w:customStyle="1" w:styleId="WMATFIZCHEMwzrmatfizlubchem">
    <w:name w:val="W_MAT(FIZ|CHEM) – wzór mat. (fiz. lub chem.)"/>
    <w:uiPriority w:val="18"/>
    <w:qFormat/>
    <w:rsid w:val="00FC4583"/>
    <w:pPr>
      <w:spacing w:after="0" w:line="360" w:lineRule="auto"/>
      <w:jc w:val="center"/>
    </w:pPr>
    <w:rPr>
      <w:rFonts w:ascii="Times New Roman" w:eastAsia="Times New Roman"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C458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C4583"/>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C4583"/>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C4583"/>
    <w:pPr>
      <w:ind w:left="510"/>
    </w:pPr>
  </w:style>
  <w:style w:type="paragraph" w:customStyle="1" w:styleId="ZZLITzmianazmlit">
    <w:name w:val="ZZ/LIT – zmiana zm. lit."/>
    <w:basedOn w:val="ZZPKTzmianazmpkt"/>
    <w:uiPriority w:val="67"/>
    <w:qFormat/>
    <w:rsid w:val="00FC4583"/>
    <w:pPr>
      <w:ind w:left="2370" w:hanging="476"/>
    </w:pPr>
  </w:style>
  <w:style w:type="paragraph" w:customStyle="1" w:styleId="ZZPKTzmianazmpkt">
    <w:name w:val="ZZ/PKT – zmiana zm. pkt"/>
    <w:basedOn w:val="ZPKTzmpktartykuempunktem"/>
    <w:uiPriority w:val="66"/>
    <w:qFormat/>
    <w:rsid w:val="00FC4583"/>
    <w:pPr>
      <w:ind w:left="2404"/>
    </w:pPr>
  </w:style>
  <w:style w:type="paragraph" w:customStyle="1" w:styleId="ZZTIRzmianazmtir">
    <w:name w:val="ZZ/TIR – zmiana zm. tir."/>
    <w:basedOn w:val="ZZLITzmianazmlit"/>
    <w:uiPriority w:val="67"/>
    <w:qFormat/>
    <w:rsid w:val="00FC458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C4583"/>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C4583"/>
    <w:pPr>
      <w:spacing w:after="120"/>
      <w:ind w:left="510"/>
    </w:pPr>
    <w:rPr>
      <w:b w:val="0"/>
    </w:rPr>
  </w:style>
  <w:style w:type="paragraph" w:customStyle="1" w:styleId="ZLITUSTzmustliter">
    <w:name w:val="Z_LIT/UST(§) – zm. ust. (§) literą"/>
    <w:basedOn w:val="USTustnpkodeksu"/>
    <w:uiPriority w:val="46"/>
    <w:qFormat/>
    <w:rsid w:val="00FC4583"/>
    <w:pPr>
      <w:ind w:left="987"/>
    </w:pPr>
  </w:style>
  <w:style w:type="paragraph" w:customStyle="1" w:styleId="ZLITPKTzmpktliter">
    <w:name w:val="Z_LIT/PKT – zm. pkt literą"/>
    <w:basedOn w:val="PKTpunkt"/>
    <w:uiPriority w:val="47"/>
    <w:qFormat/>
    <w:rsid w:val="00FC4583"/>
    <w:pPr>
      <w:ind w:left="1497"/>
    </w:pPr>
  </w:style>
  <w:style w:type="paragraph" w:customStyle="1" w:styleId="ZZCZWSPPKTzmianazmczciwsppkt">
    <w:name w:val="ZZ/CZ_WSP_PKT – zmiana. zm. części wsp. pkt"/>
    <w:basedOn w:val="ZZARTzmianazmart"/>
    <w:next w:val="ZPKTzmpktartykuempunktem"/>
    <w:uiPriority w:val="68"/>
    <w:qFormat/>
    <w:rsid w:val="00FC4583"/>
    <w:pPr>
      <w:ind w:firstLine="0"/>
    </w:pPr>
  </w:style>
  <w:style w:type="paragraph" w:customStyle="1" w:styleId="ZZARTzmianazmart">
    <w:name w:val="ZZ/ART(§) – zmiana zm. art. (§)"/>
    <w:basedOn w:val="ZARTzmartartykuempunktem"/>
    <w:uiPriority w:val="65"/>
    <w:qFormat/>
    <w:rsid w:val="00FC4583"/>
    <w:pPr>
      <w:ind w:left="1894"/>
    </w:pPr>
  </w:style>
  <w:style w:type="paragraph" w:customStyle="1" w:styleId="ZLITLITzmlitliter">
    <w:name w:val="Z_LIT/LIT – zm. lit. literą"/>
    <w:basedOn w:val="LITlitera"/>
    <w:uiPriority w:val="48"/>
    <w:qFormat/>
    <w:rsid w:val="00FC4583"/>
    <w:pPr>
      <w:ind w:left="1463"/>
    </w:pPr>
  </w:style>
  <w:style w:type="paragraph" w:customStyle="1" w:styleId="ZLITCZWSPPKTzmczciwsppktliter">
    <w:name w:val="Z_LIT/CZ_WSP_PKT – zm. części wsp. pkt literą"/>
    <w:basedOn w:val="CZWSPLITczwsplnaliter"/>
    <w:next w:val="LITlitera"/>
    <w:uiPriority w:val="50"/>
    <w:qFormat/>
    <w:rsid w:val="00FC4583"/>
    <w:pPr>
      <w:ind w:left="987"/>
    </w:pPr>
  </w:style>
  <w:style w:type="paragraph" w:customStyle="1" w:styleId="ZLITTIRzmtirliter">
    <w:name w:val="Z_LIT/TIR – zm. tir. literą"/>
    <w:basedOn w:val="TIRtiret"/>
    <w:uiPriority w:val="49"/>
    <w:qFormat/>
    <w:rsid w:val="00FC4583"/>
  </w:style>
  <w:style w:type="paragraph" w:customStyle="1" w:styleId="ZZCZWSPLITwPKTzmianazmczciwsplitwpkt">
    <w:name w:val="ZZ/CZ_WSP_LIT_w_PKT – zmiana zm. części wsp. lit. w pkt"/>
    <w:basedOn w:val="ZZLITwPKTzmianazmlitwpkt"/>
    <w:uiPriority w:val="69"/>
    <w:qFormat/>
    <w:rsid w:val="00FC4583"/>
    <w:pPr>
      <w:ind w:left="2404" w:firstLine="0"/>
    </w:pPr>
  </w:style>
  <w:style w:type="paragraph" w:customStyle="1" w:styleId="ZZLITwPKTzmianazmlitwpkt">
    <w:name w:val="ZZ/LIT_w_PKT – zmiana zm. lit. w pkt"/>
    <w:basedOn w:val="ZLITwPKTzmlitwpktartykuempunktem"/>
    <w:uiPriority w:val="67"/>
    <w:qFormat/>
    <w:rsid w:val="00FC4583"/>
    <w:pPr>
      <w:ind w:left="2880"/>
    </w:pPr>
  </w:style>
  <w:style w:type="paragraph" w:customStyle="1" w:styleId="ZLITLITwPKTzmlitwpktliter">
    <w:name w:val="Z_LIT/LIT_w_PKT – zm. lit. w pkt literą"/>
    <w:basedOn w:val="LITlitera"/>
    <w:uiPriority w:val="48"/>
    <w:qFormat/>
    <w:rsid w:val="00FC4583"/>
    <w:pPr>
      <w:ind w:left="1973"/>
    </w:pPr>
  </w:style>
  <w:style w:type="paragraph" w:customStyle="1" w:styleId="ZLITCZWSPLITwPKTzmczciwsplitwpktliter">
    <w:name w:val="Z_LIT/CZ_WSP_LIT_w_PKT – zm. części wsp. lit. w pkt literą"/>
    <w:basedOn w:val="CZWSPLITczwsplnaliter"/>
    <w:next w:val="LITlitera"/>
    <w:uiPriority w:val="51"/>
    <w:qFormat/>
    <w:rsid w:val="00FC4583"/>
    <w:pPr>
      <w:ind w:left="1497"/>
    </w:pPr>
  </w:style>
  <w:style w:type="paragraph" w:customStyle="1" w:styleId="ZLITTIRwPKTzmtirwpktliter">
    <w:name w:val="Z_LIT/TIR_w_PKT – zm. tir. w pkt literą"/>
    <w:basedOn w:val="TIRtiret"/>
    <w:uiPriority w:val="49"/>
    <w:qFormat/>
    <w:rsid w:val="00FC4583"/>
    <w:pPr>
      <w:ind w:left="2370"/>
    </w:pPr>
  </w:style>
  <w:style w:type="paragraph" w:customStyle="1" w:styleId="ZLITCZWSPTIRwPKTzmczciwsptirwpktliter">
    <w:name w:val="Z_LIT/CZ_WSP_TIR_w_PKT – zm. części wsp. tir. w pkt literą"/>
    <w:basedOn w:val="CZWSPTIRczwsplnatiret"/>
    <w:next w:val="LITlitera"/>
    <w:uiPriority w:val="51"/>
    <w:qFormat/>
    <w:rsid w:val="00FC4583"/>
    <w:pPr>
      <w:ind w:left="1973"/>
    </w:pPr>
  </w:style>
  <w:style w:type="paragraph" w:styleId="Tekstprzypisudolnego">
    <w:name w:val="footnote text"/>
    <w:basedOn w:val="Normalny"/>
    <w:link w:val="TekstprzypisudolnegoZnak"/>
    <w:uiPriority w:val="99"/>
    <w:semiHidden/>
    <w:qFormat/>
    <w:rsid w:val="00FC458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FC4583"/>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FC4583"/>
    <w:pPr>
      <w:ind w:left="1859"/>
    </w:pPr>
  </w:style>
  <w:style w:type="paragraph" w:customStyle="1" w:styleId="ZTIRCZWSPPKTzmczciwsppkttiret">
    <w:name w:val="Z_TIR/CZ_WSP_PKT – zm. części wsp. pkt tiret"/>
    <w:basedOn w:val="CZWSPLITczwsplnaliter"/>
    <w:next w:val="TIRtiret"/>
    <w:uiPriority w:val="58"/>
    <w:qFormat/>
    <w:rsid w:val="00FC4583"/>
    <w:pPr>
      <w:ind w:left="1383"/>
    </w:pPr>
  </w:style>
  <w:style w:type="paragraph" w:customStyle="1" w:styleId="ZTIRTIRzmtirtiret">
    <w:name w:val="Z_TIR/TIR – zm. tir. tiret"/>
    <w:basedOn w:val="TIRtiret"/>
    <w:uiPriority w:val="57"/>
    <w:qFormat/>
    <w:rsid w:val="00FC4583"/>
    <w:pPr>
      <w:ind w:left="1780"/>
    </w:pPr>
  </w:style>
  <w:style w:type="paragraph" w:customStyle="1" w:styleId="ZZCZWSPTIRwPKTzmianazmczciwsptirwpkt">
    <w:name w:val="ZZ/CZ_WSP_TIR_w_PKT – zmiana zm. części wsp. tir. w pkt"/>
    <w:basedOn w:val="ZZTIRwPKTzmianazmtirwpkt"/>
    <w:uiPriority w:val="70"/>
    <w:qFormat/>
    <w:rsid w:val="00FC4583"/>
    <w:pPr>
      <w:ind w:left="2880" w:firstLine="0"/>
    </w:pPr>
  </w:style>
  <w:style w:type="paragraph" w:customStyle="1" w:styleId="ZZTIRwPKTzmianazmtirwpkt">
    <w:name w:val="ZZ/TIR_w_PKT – zmiana zm. tir. w pkt"/>
    <w:basedOn w:val="ZTIRwPKTzmtirwpktartykuempunktem"/>
    <w:uiPriority w:val="67"/>
    <w:qFormat/>
    <w:rsid w:val="00FC4583"/>
    <w:pPr>
      <w:ind w:left="3277"/>
    </w:pPr>
  </w:style>
  <w:style w:type="paragraph" w:customStyle="1" w:styleId="ZZTIRwLITzmianazmtirwlit">
    <w:name w:val="ZZ/TIR_w_LIT – zmiana zm. tir. w lit."/>
    <w:basedOn w:val="ZZTIRzmianazmtir"/>
    <w:uiPriority w:val="67"/>
    <w:qFormat/>
    <w:rsid w:val="00FC4583"/>
    <w:pPr>
      <w:ind w:left="2767"/>
    </w:pPr>
  </w:style>
  <w:style w:type="paragraph" w:customStyle="1" w:styleId="ZTIRTIRwLITzmtirwlittiret">
    <w:name w:val="Z_TIR/TIR_w_LIT – zm. tir. w lit. tiret"/>
    <w:basedOn w:val="TIRtiret"/>
    <w:uiPriority w:val="57"/>
    <w:qFormat/>
    <w:rsid w:val="00FC4583"/>
    <w:pPr>
      <w:ind w:left="2257"/>
    </w:pPr>
  </w:style>
  <w:style w:type="paragraph" w:customStyle="1" w:styleId="ZTIRCZWSPTIRwLITzmczciwsptirwlittiret">
    <w:name w:val="Z_TIR/CZ_WSP_TIR_w_LIT – zm. części wsp. tir. w lit. tiret"/>
    <w:basedOn w:val="CZWSPTIRczwsplnatiret"/>
    <w:next w:val="TIRtiret"/>
    <w:uiPriority w:val="60"/>
    <w:qFormat/>
    <w:rsid w:val="00FC4583"/>
    <w:pPr>
      <w:ind w:left="1860"/>
    </w:pPr>
  </w:style>
  <w:style w:type="paragraph" w:customStyle="1" w:styleId="CZWSP2TIRczwsplnapodwjnychtiret">
    <w:name w:val="CZ_WSP_2TIR – część wspólna podwójnych tiret"/>
    <w:basedOn w:val="CZWSPTIRczwsplnatiret"/>
    <w:next w:val="TIRtiret"/>
    <w:uiPriority w:val="73"/>
    <w:qFormat/>
    <w:rsid w:val="00FC4583"/>
    <w:pPr>
      <w:ind w:left="1780"/>
    </w:pPr>
  </w:style>
  <w:style w:type="paragraph" w:customStyle="1" w:styleId="Z2TIRzmpodwtirartykuempunktem">
    <w:name w:val="Z/2TIR – zm. podw. tir. artykułem (punktem)"/>
    <w:basedOn w:val="TIRtiret"/>
    <w:uiPriority w:val="73"/>
    <w:qFormat/>
    <w:rsid w:val="00FC4583"/>
    <w:pPr>
      <w:ind w:left="907"/>
    </w:pPr>
  </w:style>
  <w:style w:type="paragraph" w:customStyle="1" w:styleId="ZZCZWSPTIRwLITzmianazmczciwsptirwlit">
    <w:name w:val="ZZ/CZ_WSP_TIR_w_LIT – zmiana zm. części wsp. tir. w lit."/>
    <w:basedOn w:val="ZZTIRwLITzmianazmtirwlit"/>
    <w:uiPriority w:val="70"/>
    <w:qFormat/>
    <w:rsid w:val="00FC4583"/>
    <w:pPr>
      <w:ind w:left="2370" w:firstLine="0"/>
    </w:pPr>
  </w:style>
  <w:style w:type="paragraph" w:customStyle="1" w:styleId="ZLIT2TIRzmpodwtirliter">
    <w:name w:val="Z_LIT/2TIR – zm. podw. tir. literą"/>
    <w:basedOn w:val="TIRtiret"/>
    <w:uiPriority w:val="75"/>
    <w:qFormat/>
    <w:rsid w:val="00FC4583"/>
  </w:style>
  <w:style w:type="paragraph" w:customStyle="1" w:styleId="ZTIR2TIRzmpodwtirtiret">
    <w:name w:val="Z_TIR/2TIR – zm. podw. tir. tiret"/>
    <w:basedOn w:val="TIRtiret"/>
    <w:uiPriority w:val="78"/>
    <w:qFormat/>
    <w:rsid w:val="00FC458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C4583"/>
    <w:pPr>
      <w:ind w:left="1780"/>
    </w:pPr>
  </w:style>
  <w:style w:type="paragraph" w:customStyle="1" w:styleId="Z2TIRwPKTzmpodwtirwpktartykuempunktem">
    <w:name w:val="Z/2TIR_w_PKT – zm. podw. tir. w pkt artykułem (punktem)"/>
    <w:basedOn w:val="TIRtiret"/>
    <w:next w:val="ZPKTzmpktartykuempunktem"/>
    <w:uiPriority w:val="74"/>
    <w:qFormat/>
    <w:rsid w:val="00FC4583"/>
    <w:pPr>
      <w:ind w:left="2291"/>
    </w:pPr>
  </w:style>
  <w:style w:type="paragraph" w:customStyle="1" w:styleId="ZTIRPKTzmpkttiret">
    <w:name w:val="Z_TIR/PKT – zm. pkt tiret"/>
    <w:basedOn w:val="PKTpunkt"/>
    <w:uiPriority w:val="56"/>
    <w:qFormat/>
    <w:rsid w:val="00FC4583"/>
    <w:pPr>
      <w:ind w:left="1893"/>
    </w:pPr>
  </w:style>
  <w:style w:type="paragraph" w:customStyle="1" w:styleId="ZTIRLITwPKTzmlitwpkttiret">
    <w:name w:val="Z_TIR/LIT_w_PKT – zm. lit. w pkt tiret"/>
    <w:basedOn w:val="LITlitera"/>
    <w:uiPriority w:val="57"/>
    <w:qFormat/>
    <w:rsid w:val="00FC4583"/>
    <w:pPr>
      <w:ind w:left="2336"/>
    </w:pPr>
  </w:style>
  <w:style w:type="paragraph" w:customStyle="1" w:styleId="ZTIRCZWSPLITwPKTzmczciwsplitwpkttiret">
    <w:name w:val="Z_TIR/CZ_WSP_LIT_w_PKT – zm. części wsp. lit. w pkt tiret"/>
    <w:basedOn w:val="CZWSPLITczwsplnaliter"/>
    <w:uiPriority w:val="59"/>
    <w:qFormat/>
    <w:rsid w:val="00FC4583"/>
    <w:pPr>
      <w:ind w:left="1860"/>
    </w:pPr>
  </w:style>
  <w:style w:type="paragraph" w:customStyle="1" w:styleId="ZTIR2TIRwLITzmpodwtirwlittiret">
    <w:name w:val="Z_TIR/2TIR_w_LIT – zm. podw. tir. w lit. tiret"/>
    <w:basedOn w:val="TIRtiret"/>
    <w:uiPriority w:val="79"/>
    <w:qFormat/>
    <w:rsid w:val="00FC458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C4583"/>
    <w:pPr>
      <w:ind w:left="2257"/>
    </w:pPr>
  </w:style>
  <w:style w:type="paragraph" w:customStyle="1" w:styleId="ZTIR2TIRwTIRzmpodwtirwtirtiret">
    <w:name w:val="Z_TIR/2TIR_w_TIR – zm. podw. tir. w tir. tiret"/>
    <w:basedOn w:val="TIRtiret"/>
    <w:uiPriority w:val="78"/>
    <w:qFormat/>
    <w:rsid w:val="00FC4583"/>
    <w:pPr>
      <w:ind w:left="2177"/>
    </w:pPr>
  </w:style>
  <w:style w:type="paragraph" w:customStyle="1" w:styleId="ZTIRCZWSP2TIRwTIRzmczciwsppodwtirwtirtiret">
    <w:name w:val="Z_TIR/CZ_WSP_2TIR_w_TIR – zm. części wsp. podw. tir. w tir. tiret"/>
    <w:basedOn w:val="CZWSPTIRczwsplnatiret"/>
    <w:uiPriority w:val="79"/>
    <w:qFormat/>
    <w:rsid w:val="00FC4583"/>
    <w:pPr>
      <w:ind w:left="1780"/>
    </w:pPr>
  </w:style>
  <w:style w:type="paragraph" w:customStyle="1" w:styleId="Z2TIRLITzmlitpodwjnymtiret">
    <w:name w:val="Z_2TIR/LIT – zm. lit. podwójnym tiret"/>
    <w:basedOn w:val="LITlitera"/>
    <w:uiPriority w:val="84"/>
    <w:qFormat/>
    <w:rsid w:val="00FC4583"/>
    <w:pPr>
      <w:ind w:left="2256"/>
    </w:pPr>
  </w:style>
  <w:style w:type="paragraph" w:customStyle="1" w:styleId="ZZ2TIRwTIRzmianazmpodwtirwtir">
    <w:name w:val="ZZ/2TIR_w_TIR – zmiana zm. podw. tir. w tir."/>
    <w:basedOn w:val="ZZCZWSP2TIRzmianazmczciwsppodwtir"/>
    <w:uiPriority w:val="93"/>
    <w:qFormat/>
    <w:rsid w:val="00FC4583"/>
    <w:pPr>
      <w:ind w:left="2688" w:hanging="397"/>
    </w:pPr>
  </w:style>
  <w:style w:type="paragraph" w:customStyle="1" w:styleId="ZZCZWSP2TIRzmianazmczciwsppodwtir">
    <w:name w:val="ZZ/CZ_WSP_2TIR – zmiana zm. części wsp. podw. tir."/>
    <w:basedOn w:val="ZZTIRzmianazmtir"/>
    <w:next w:val="ZZUSTzmianazmust"/>
    <w:uiPriority w:val="94"/>
    <w:qFormat/>
    <w:rsid w:val="00FC4583"/>
    <w:pPr>
      <w:ind w:left="1894" w:firstLine="0"/>
    </w:pPr>
  </w:style>
  <w:style w:type="paragraph" w:customStyle="1" w:styleId="ZZUSTzmianazmust">
    <w:name w:val="ZZ/UST(§) – zmiana zm. ust. (§)"/>
    <w:basedOn w:val="ZZARTzmianazmart"/>
    <w:uiPriority w:val="65"/>
    <w:qFormat/>
    <w:rsid w:val="00FC4583"/>
  </w:style>
  <w:style w:type="paragraph" w:customStyle="1" w:styleId="ZZ2TIRwLITzmianazmpodwtirwlit">
    <w:name w:val="ZZ/2TIR_w_LIT – zmiana zm. podw. tir. w lit."/>
    <w:basedOn w:val="ZZ2TIRwTIRzmianazmpodwtirwtir"/>
    <w:uiPriority w:val="94"/>
    <w:qFormat/>
    <w:rsid w:val="00FC4583"/>
    <w:pPr>
      <w:ind w:left="3164"/>
    </w:pPr>
  </w:style>
  <w:style w:type="paragraph" w:customStyle="1" w:styleId="Z2TIRTIRwLITzmtirwlitpodwjnymtiret">
    <w:name w:val="Z_2TIR/TIR_w_LIT – zm. tir. w lit. podwójnym tiret"/>
    <w:basedOn w:val="TIRtiret"/>
    <w:uiPriority w:val="84"/>
    <w:qFormat/>
    <w:rsid w:val="00FC458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C4583"/>
    <w:pPr>
      <w:ind w:left="2257"/>
    </w:pPr>
  </w:style>
  <w:style w:type="paragraph" w:customStyle="1" w:styleId="ZZ2TIRwPKTzmianazmpodwtirwpkt">
    <w:name w:val="ZZ/2TIR_w_PKT – zmiana zm. podw. tir. w pkt"/>
    <w:basedOn w:val="ZZ2TIRwLITzmianazmpodwtirwlit"/>
    <w:uiPriority w:val="94"/>
    <w:qFormat/>
    <w:rsid w:val="00FC4583"/>
    <w:pPr>
      <w:ind w:left="3674"/>
    </w:pPr>
  </w:style>
  <w:style w:type="paragraph" w:customStyle="1" w:styleId="ZZCZWSP2TIRwTIRzmianazmczciwsppodwtirwtir">
    <w:name w:val="ZZ/CZ_WSP_2TIR_w_TIR – zmiana zm. części wsp. podw. tir. w tir."/>
    <w:basedOn w:val="ZZ2TIRwLITzmianazmpodwtirwlit"/>
    <w:uiPriority w:val="94"/>
    <w:qFormat/>
    <w:rsid w:val="00FC4583"/>
    <w:pPr>
      <w:ind w:left="2291" w:firstLine="0"/>
    </w:pPr>
  </w:style>
  <w:style w:type="paragraph" w:customStyle="1" w:styleId="Z2TIR2TIRwTIRzmpodwtirwtirpodwjnymtiret">
    <w:name w:val="Z_2TIR/2TIR_w_TIR – zm. podw. tir. w tir. podwójnym tiret"/>
    <w:basedOn w:val="TIRtiret"/>
    <w:uiPriority w:val="85"/>
    <w:qFormat/>
    <w:rsid w:val="00FC458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C4583"/>
    <w:pPr>
      <w:ind w:left="2177"/>
    </w:pPr>
  </w:style>
  <w:style w:type="paragraph" w:customStyle="1" w:styleId="Z2TIR2TIRwLITzmpodwtirwlitpodwjnymtiret">
    <w:name w:val="Z_2TIR/2TIR_w_LIT – zm. podw. tir. w lit. podwójnym tiret"/>
    <w:basedOn w:val="TIRtiret"/>
    <w:uiPriority w:val="86"/>
    <w:qFormat/>
    <w:rsid w:val="00FC458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C458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C4583"/>
    <w:pPr>
      <w:ind w:left="510"/>
    </w:pPr>
    <w:rPr>
      <w:b w:val="0"/>
    </w:rPr>
  </w:style>
  <w:style w:type="paragraph" w:styleId="Tematkomentarza">
    <w:name w:val="annotation subject"/>
    <w:basedOn w:val="Tekstkomentarza"/>
    <w:next w:val="Tekstkomentarza"/>
    <w:link w:val="TematkomentarzaZnak"/>
    <w:uiPriority w:val="99"/>
    <w:semiHidden/>
    <w:rsid w:val="00FC4583"/>
    <w:pPr>
      <w:widowControl w:val="0"/>
      <w:autoSpaceDE w:val="0"/>
      <w:autoSpaceDN w:val="0"/>
      <w:adjustRightInd w:val="0"/>
      <w:spacing w:after="0" w:line="360" w:lineRule="auto"/>
    </w:pPr>
    <w:rPr>
      <w:rFonts w:ascii="Times" w:eastAsia="Times New Roman" w:hAnsi="Times" w:cs="Times New Roman"/>
      <w:b/>
      <w:bCs/>
      <w:sz w:val="24"/>
      <w:szCs w:val="24"/>
      <w:lang w:eastAsia="pl-PL"/>
    </w:rPr>
  </w:style>
  <w:style w:type="character" w:customStyle="1" w:styleId="TematkomentarzaZnak">
    <w:name w:val="Temat komentarza Znak"/>
    <w:basedOn w:val="TekstkomentarzaZnak"/>
    <w:link w:val="Tematkomentarza"/>
    <w:uiPriority w:val="99"/>
    <w:semiHidden/>
    <w:rsid w:val="00FC4583"/>
    <w:rPr>
      <w:rFonts w:ascii="Times" w:eastAsia="Times New Roman" w:hAnsi="Times" w:cs="Times New Roman"/>
      <w:b/>
      <w:bCs/>
      <w:sz w:val="24"/>
      <w:szCs w:val="24"/>
      <w:lang w:eastAsia="pl-PL"/>
    </w:rPr>
  </w:style>
  <w:style w:type="paragraph" w:customStyle="1" w:styleId="ZZWMATFIZCHEMzmwzorumatfizlubchem">
    <w:name w:val="ZZ/W_MAT(FIZ|CHEM) – zm. wzoru mat. (fiz. lub chem.)"/>
    <w:basedOn w:val="ZWMATFIZCHEMzmwzorumatfizlubchemartykuempunktem"/>
    <w:uiPriority w:val="71"/>
    <w:qFormat/>
    <w:rsid w:val="00FC4583"/>
    <w:pPr>
      <w:ind w:left="2404"/>
    </w:pPr>
  </w:style>
  <w:style w:type="paragraph" w:customStyle="1" w:styleId="ZFRAGzmfragmentunpzdaniaartykuempunktem">
    <w:name w:val="Z/FRAG – zm. fragmentu (np. zdania) artykułem (punktem)"/>
    <w:basedOn w:val="ZARTzmartartykuempunktem"/>
    <w:next w:val="PKTpunkt"/>
    <w:uiPriority w:val="36"/>
    <w:qFormat/>
    <w:rsid w:val="00FC458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C458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C4583"/>
    <w:rPr>
      <w:rFonts w:ascii="Times New Roman" w:hAnsi="Times New Roman"/>
    </w:rPr>
  </w:style>
  <w:style w:type="paragraph" w:customStyle="1" w:styleId="ZTIRTIRwPKTzmtirwpkttiret">
    <w:name w:val="Z_TIR/TIR_w_PKT – zm. tir. w pkt tiret"/>
    <w:basedOn w:val="ZTIRTIRwLITzmtirwlittiret"/>
    <w:uiPriority w:val="57"/>
    <w:qFormat/>
    <w:rsid w:val="00FC4583"/>
    <w:pPr>
      <w:ind w:left="2733"/>
    </w:pPr>
  </w:style>
  <w:style w:type="paragraph" w:customStyle="1" w:styleId="ZTIRCZWSPTIRwPKTzmczciwsptirtiret">
    <w:name w:val="Z_TIR/CZ_WSP_TIR_w_PKT – zm. części wsp. tir. tiret"/>
    <w:basedOn w:val="ZTIRTIRwPKTzmtirwpkttiret"/>
    <w:next w:val="TIRtiret"/>
    <w:uiPriority w:val="60"/>
    <w:qFormat/>
    <w:rsid w:val="00FC458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C4583"/>
    <w:pPr>
      <w:ind w:left="510" w:firstLine="0"/>
    </w:pPr>
  </w:style>
  <w:style w:type="paragraph" w:customStyle="1" w:styleId="ROZDZODDZOZNoznaczenierozdziauluboddziau">
    <w:name w:val="ROZDZ(ODDZ)_OZN – oznaczenie rozdziału lub oddziału"/>
    <w:next w:val="ARTartustawynprozporzdzenia"/>
    <w:uiPriority w:val="10"/>
    <w:qFormat/>
    <w:rsid w:val="00FC4583"/>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C4583"/>
    <w:pPr>
      <w:ind w:left="2177"/>
    </w:pPr>
  </w:style>
  <w:style w:type="paragraph" w:customStyle="1" w:styleId="Z2TIRTIRzmtirpodwjnymtiret">
    <w:name w:val="Z_2TIR/TIR – zm. tir. podwójnym tiret"/>
    <w:basedOn w:val="TIRtiret"/>
    <w:uiPriority w:val="84"/>
    <w:qFormat/>
    <w:rsid w:val="00FC458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C4583"/>
    <w:pPr>
      <w:ind w:left="1021"/>
    </w:pPr>
  </w:style>
  <w:style w:type="paragraph" w:customStyle="1" w:styleId="ZLITSKARNzmsankcjikarnejliter">
    <w:name w:val="Z_LIT/S_KARN – zm. sankcji karnej literą"/>
    <w:basedOn w:val="ZSKARNzmsankcjikarnejwszczeglnociwKodeksiekarnym"/>
    <w:uiPriority w:val="53"/>
    <w:qFormat/>
    <w:rsid w:val="00FC458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C4583"/>
    <w:pPr>
      <w:ind w:left="1021"/>
    </w:pPr>
  </w:style>
  <w:style w:type="paragraph" w:customStyle="1" w:styleId="ZUSTzmustartykuempunktem">
    <w:name w:val="Z/UST(§) – zm. ust. (§) artykułem (punktem)"/>
    <w:basedOn w:val="ZARTzmartartykuempunktem"/>
    <w:uiPriority w:val="30"/>
    <w:qFormat/>
    <w:rsid w:val="00FC4583"/>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C4583"/>
    <w:pPr>
      <w:ind w:left="1894" w:firstLine="0"/>
    </w:pPr>
  </w:style>
  <w:style w:type="paragraph" w:customStyle="1" w:styleId="Z2TIRwLITzmpodwtirwlitartykuempunktem">
    <w:name w:val="Z/2TIR_w_LIT – zm. podw. tir. w lit. artykułem (punktem)"/>
    <w:basedOn w:val="Z2TIRwPKTzmpodwtirwpktartykuempunktem"/>
    <w:uiPriority w:val="74"/>
    <w:qFormat/>
    <w:rsid w:val="00FC4583"/>
    <w:pPr>
      <w:ind w:left="1780"/>
    </w:pPr>
  </w:style>
  <w:style w:type="paragraph" w:customStyle="1" w:styleId="Z2TIRwTIRzmpodwtirwtirartykuempunktem">
    <w:name w:val="Z/2TIR_w_TIR – zm. podw. tir. w tir. artykułem (punktem)"/>
    <w:basedOn w:val="Z2TIRwLITzmpodwtirwlitartykuempunktem"/>
    <w:uiPriority w:val="73"/>
    <w:qFormat/>
    <w:rsid w:val="00FC458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C458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C4583"/>
    <w:pPr>
      <w:ind w:left="1383" w:firstLine="0"/>
    </w:pPr>
  </w:style>
  <w:style w:type="paragraph" w:customStyle="1" w:styleId="PKTODNONIKApunktodnonika">
    <w:name w:val="PKT_ODNOŚNIKA – punkt odnośnika"/>
    <w:basedOn w:val="ODNONIKtreodnonika"/>
    <w:uiPriority w:val="19"/>
    <w:qFormat/>
    <w:rsid w:val="00FC4583"/>
    <w:pPr>
      <w:ind w:left="568"/>
    </w:pPr>
  </w:style>
  <w:style w:type="paragraph" w:customStyle="1" w:styleId="ZODNONIKAzmtekstuodnonikaartykuempunktem">
    <w:name w:val="Z/ODNOŚNIKA – zm. tekstu odnośnika artykułem (punktem)"/>
    <w:basedOn w:val="ODNONIKtreodnonika"/>
    <w:uiPriority w:val="39"/>
    <w:qFormat/>
    <w:rsid w:val="00FC458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C4583"/>
    <w:pPr>
      <w:ind w:left="1304"/>
    </w:pPr>
  </w:style>
  <w:style w:type="paragraph" w:customStyle="1" w:styleId="ZPKTODNONIKAzmpktodnonikaartykuempunktem">
    <w:name w:val="Z/PKT_ODNOŚNIKA – zm. pkt odnośnika artykułem (punktem)"/>
    <w:basedOn w:val="ZODNONIKAzmtekstuodnonikaartykuempunktem"/>
    <w:uiPriority w:val="39"/>
    <w:qFormat/>
    <w:rsid w:val="00FC4583"/>
  </w:style>
  <w:style w:type="paragraph" w:customStyle="1" w:styleId="ZLIT2TIRwTIRzmpodwtirwtirliter">
    <w:name w:val="Z_LIT/2TIR_w_TIR – zm. podw. tir. w tir. literą"/>
    <w:basedOn w:val="ZLIT2TIRzmpodwtirliter"/>
    <w:uiPriority w:val="75"/>
    <w:qFormat/>
    <w:rsid w:val="00FC4583"/>
    <w:pPr>
      <w:ind w:left="1780"/>
    </w:pPr>
  </w:style>
  <w:style w:type="paragraph" w:customStyle="1" w:styleId="ZLIT2TIRwLITzmpodwtirwlitliter">
    <w:name w:val="Z_LIT/2TIR_w_LIT – zm. podw. tir. w lit. literą"/>
    <w:basedOn w:val="ZLIT2TIRwTIRzmpodwtirwtirliter"/>
    <w:uiPriority w:val="76"/>
    <w:qFormat/>
    <w:rsid w:val="00FC4583"/>
    <w:pPr>
      <w:ind w:left="2257"/>
    </w:pPr>
  </w:style>
  <w:style w:type="paragraph" w:customStyle="1" w:styleId="ZLIT2TIRwPKTzmpodwtirwpktliter">
    <w:name w:val="Z_LIT/2TIR_w_PKT – zm. podw. tir. w pkt literą"/>
    <w:basedOn w:val="ZLIT2TIRwLITzmpodwtirwlitliter"/>
    <w:uiPriority w:val="76"/>
    <w:qFormat/>
    <w:rsid w:val="00FC458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C458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C458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C4583"/>
    <w:pPr>
      <w:ind w:left="2370" w:firstLine="0"/>
    </w:pPr>
  </w:style>
  <w:style w:type="paragraph" w:customStyle="1" w:styleId="ZTIR2TIRwPKTzmpodwtirwpkttiret">
    <w:name w:val="Z_TIR/2TIR_w_PKT – zm. podw. tir. w pkt tiret"/>
    <w:basedOn w:val="ZTIR2TIRwLITzmpodwtirwlittiret"/>
    <w:uiPriority w:val="79"/>
    <w:qFormat/>
    <w:rsid w:val="00FC458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C458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C4583"/>
    <w:pPr>
      <w:ind w:left="2767"/>
    </w:pPr>
  </w:style>
  <w:style w:type="paragraph" w:customStyle="1" w:styleId="ZZCZWSP2TIRwPKTzmianazmczciwsppodwtirwpkt">
    <w:name w:val="ZZ/CZ_WSP_2TIR_w_PKT – zmiana zm. części wsp. podw. tir. w pkt"/>
    <w:basedOn w:val="ZZ2TIRwLITzmianazmpodwtirwlit"/>
    <w:uiPriority w:val="95"/>
    <w:qFormat/>
    <w:rsid w:val="00FC458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C4583"/>
  </w:style>
  <w:style w:type="paragraph" w:customStyle="1" w:styleId="ZLITCZWSP2TIRzmczciwsppodwtirliter">
    <w:name w:val="Z_LIT/CZ_WSP_2TIR – zm. części wsp. podw. tir. literą"/>
    <w:basedOn w:val="ZLITCZWSPPKTzmczciwsppktliter"/>
    <w:next w:val="LITlitera"/>
    <w:uiPriority w:val="76"/>
    <w:qFormat/>
    <w:rsid w:val="00FC4583"/>
  </w:style>
  <w:style w:type="paragraph" w:customStyle="1" w:styleId="ZTIRCZWSP2TIRzmczciwsppodwtirtiret">
    <w:name w:val="Z_TIR/CZ_WSP_2TIR – zm. części wsp. podw. tir. tiret"/>
    <w:basedOn w:val="ZLITCZWSP2TIRzmczciwsppodwtirliter"/>
    <w:next w:val="TIRtiret"/>
    <w:uiPriority w:val="79"/>
    <w:qFormat/>
    <w:rsid w:val="00FC4583"/>
  </w:style>
  <w:style w:type="paragraph" w:customStyle="1" w:styleId="ZZ2TIRzmianazmpodwtir">
    <w:name w:val="ZZ/2TIR – zmiana zm. podw. tir."/>
    <w:basedOn w:val="ZZCZWSP2TIRzmianazmczciwsppodwtir"/>
    <w:uiPriority w:val="93"/>
    <w:qFormat/>
    <w:rsid w:val="00FC458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C4583"/>
  </w:style>
  <w:style w:type="paragraph" w:customStyle="1" w:styleId="ZCZWSPTIRzmczciwsptirartykuempunktem">
    <w:name w:val="Z/CZ_WSP_TIR – zm. części wsp. tir. artykułem (punktem)"/>
    <w:basedOn w:val="ZCZWSPPKTzmczciwsppktartykuempunktem"/>
    <w:next w:val="PKTpunkt"/>
    <w:uiPriority w:val="35"/>
    <w:qFormat/>
    <w:rsid w:val="00FC4583"/>
  </w:style>
  <w:style w:type="paragraph" w:customStyle="1" w:styleId="ZLITCZWSPLITzmczciwsplitliter">
    <w:name w:val="Z_LIT/CZ_WSP_LIT – zm. części wsp. lit. literą"/>
    <w:basedOn w:val="ZLITCZWSPPKTzmczciwsppktliter"/>
    <w:next w:val="LITlitera"/>
    <w:uiPriority w:val="51"/>
    <w:qFormat/>
    <w:rsid w:val="00FC4583"/>
  </w:style>
  <w:style w:type="paragraph" w:customStyle="1" w:styleId="ZLITCZWSPTIRzmczciwsptirliter">
    <w:name w:val="Z_LIT/CZ_WSP_TIR – zm. części wsp. tir. literą"/>
    <w:basedOn w:val="ZLITCZWSPPKTzmczciwsppktliter"/>
    <w:next w:val="LITlitera"/>
    <w:uiPriority w:val="51"/>
    <w:qFormat/>
    <w:rsid w:val="00FC4583"/>
  </w:style>
  <w:style w:type="paragraph" w:customStyle="1" w:styleId="ZTIRCZWSPLITzmczciwsplittiret">
    <w:name w:val="Z_TIR/CZ_WSP_LIT – zm. części wsp. lit. tiret"/>
    <w:basedOn w:val="ZTIRCZWSPPKTzmczciwsppkttiret"/>
    <w:next w:val="TIRtiret"/>
    <w:uiPriority w:val="59"/>
    <w:qFormat/>
    <w:rsid w:val="00FC4583"/>
  </w:style>
  <w:style w:type="paragraph" w:customStyle="1" w:styleId="ZTIRCZWSPTIRzmczciwsptirtiret">
    <w:name w:val="Z_TIR/CZ_WSP_TIR – zm. części wsp. tir. tiret"/>
    <w:basedOn w:val="ZTIRCZWSPPKTzmczciwsppkttiret"/>
    <w:next w:val="TIRtiret"/>
    <w:uiPriority w:val="60"/>
    <w:qFormat/>
    <w:rsid w:val="00FC4583"/>
  </w:style>
  <w:style w:type="paragraph" w:customStyle="1" w:styleId="ZZCZWSPLITzmianazmczciwsplit">
    <w:name w:val="ZZ/CZ_WSP_LIT – zmiana. zm. części wsp. lit."/>
    <w:basedOn w:val="ZZCZWSPPKTzmianazmczciwsppkt"/>
    <w:uiPriority w:val="69"/>
    <w:qFormat/>
    <w:rsid w:val="00FC4583"/>
  </w:style>
  <w:style w:type="paragraph" w:customStyle="1" w:styleId="ZZCZWSPTIRzmianazmczciwsptir">
    <w:name w:val="ZZ/CZ_WSP_TIR – zmiana. zm. części wsp. tir."/>
    <w:basedOn w:val="ZZCZWSPPKTzmianazmczciwsppkt"/>
    <w:uiPriority w:val="69"/>
    <w:qFormat/>
    <w:rsid w:val="00FC4583"/>
  </w:style>
  <w:style w:type="paragraph" w:customStyle="1" w:styleId="Z2TIRCZWSPTIRzmczciwsptirpodwjnymtiret">
    <w:name w:val="Z_2TIR/CZ_WSP_TIR – zm. części wsp. tir. podwójnym tiret"/>
    <w:basedOn w:val="Z2TIRCZWSPLITzmczciwsplitpodwjnymtiret"/>
    <w:next w:val="2TIRpodwjnytiret"/>
    <w:uiPriority w:val="87"/>
    <w:qFormat/>
    <w:rsid w:val="00FC458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C4583"/>
  </w:style>
  <w:style w:type="paragraph" w:customStyle="1" w:styleId="TYTDZPRZEDMprzedmiotregulacjitytuulubdziau">
    <w:name w:val="TYT(DZ)_PRZEDM – przedmiot regulacji tytułu lub działu"/>
    <w:next w:val="ARTartustawynprozporzdzenia"/>
    <w:uiPriority w:val="9"/>
    <w:qFormat/>
    <w:rsid w:val="00FC4583"/>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C458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C458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C458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C458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C458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C4583"/>
    <w:pPr>
      <w:ind w:left="1894"/>
    </w:pPr>
  </w:style>
  <w:style w:type="paragraph" w:customStyle="1" w:styleId="P1wTABELIpoziom1numeracjiwtabeli">
    <w:name w:val="P1_w_TABELI – poziom 1 numeracji w tabeli"/>
    <w:basedOn w:val="PKTpunkt"/>
    <w:uiPriority w:val="24"/>
    <w:qFormat/>
    <w:rsid w:val="00FC458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C4583"/>
    <w:pPr>
      <w:ind w:left="0" w:firstLine="0"/>
    </w:pPr>
  </w:style>
  <w:style w:type="paragraph" w:customStyle="1" w:styleId="P2wTABELIpoziom2numeracjiwtabeli">
    <w:name w:val="P2_w_TABELI – poziom 2 numeracji w tabeli"/>
    <w:basedOn w:val="P1wTABELIpoziom1numeracjiwtabeli"/>
    <w:uiPriority w:val="24"/>
    <w:qFormat/>
    <w:rsid w:val="00FC4583"/>
    <w:pPr>
      <w:ind w:left="794"/>
    </w:pPr>
  </w:style>
  <w:style w:type="paragraph" w:customStyle="1" w:styleId="P3wTABELIpoziom3numeracjiwtabeli">
    <w:name w:val="P3_w_TABELI – poziom 3 numeracji w tabeli"/>
    <w:basedOn w:val="P2wTABELIpoziom2numeracjiwtabeli"/>
    <w:uiPriority w:val="24"/>
    <w:qFormat/>
    <w:rsid w:val="00FC458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C458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C458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C4583"/>
    <w:pPr>
      <w:ind w:left="1191"/>
    </w:pPr>
  </w:style>
  <w:style w:type="paragraph" w:customStyle="1" w:styleId="P4wTABELIpoziom4numeracjiwtabeli">
    <w:name w:val="P4_w_TABELI – poziom 4 numeracji w tabeli"/>
    <w:basedOn w:val="P3wTABELIpoziom3numeracjiwtabeli"/>
    <w:uiPriority w:val="24"/>
    <w:qFormat/>
    <w:rsid w:val="00FC4583"/>
    <w:pPr>
      <w:ind w:left="1588"/>
    </w:pPr>
  </w:style>
  <w:style w:type="paragraph" w:customStyle="1" w:styleId="TYTTABELItytutabeli">
    <w:name w:val="TYT_TABELI – tytuł tabeli"/>
    <w:basedOn w:val="TYTDZOZNoznaczenietytuulubdziau"/>
    <w:uiPriority w:val="22"/>
    <w:qFormat/>
    <w:rsid w:val="00FC4583"/>
    <w:rPr>
      <w:b/>
    </w:rPr>
  </w:style>
  <w:style w:type="paragraph" w:customStyle="1" w:styleId="OZNPROJEKTUwskazaniedatylubwersjiprojektu">
    <w:name w:val="OZN_PROJEKTU – wskazanie daty lub wersji projektu"/>
    <w:next w:val="OZNRODZAKTUtznustawalubrozporzdzenieiorganwydajcy"/>
    <w:uiPriority w:val="5"/>
    <w:qFormat/>
    <w:rsid w:val="00FC4583"/>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C458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C4583"/>
    <w:pPr>
      <w:ind w:left="0" w:right="4820"/>
      <w:jc w:val="left"/>
    </w:pPr>
  </w:style>
  <w:style w:type="paragraph" w:customStyle="1" w:styleId="TEKSTwporozumieniu">
    <w:name w:val="TEKST&quot;w porozumieniu:&quot;"/>
    <w:next w:val="NAZORGWPOROZUMIENIUnazwaorganuwporozumieniuzktrymaktjestwydawany"/>
    <w:uiPriority w:val="27"/>
    <w:qFormat/>
    <w:rsid w:val="00FC4583"/>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C458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C4583"/>
    <w:pPr>
      <w:ind w:left="510" w:firstLine="0"/>
    </w:pPr>
  </w:style>
  <w:style w:type="paragraph" w:customStyle="1" w:styleId="NOTATKILEGISLATORA">
    <w:name w:val="NOTATKI_LEGISLATORA"/>
    <w:basedOn w:val="Normalny"/>
    <w:uiPriority w:val="5"/>
    <w:qFormat/>
    <w:rsid w:val="00FC4583"/>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FC4583"/>
    <w:pPr>
      <w:keepNext/>
    </w:pPr>
    <w:rPr>
      <w:b/>
      <w:u w:val="none"/>
    </w:rPr>
  </w:style>
  <w:style w:type="paragraph" w:customStyle="1" w:styleId="OZNPARAFYADNOTACJE">
    <w:name w:val="OZN_PARAFY(ADNOTACJE)"/>
    <w:basedOn w:val="ODNONIKtreodnonika"/>
    <w:uiPriority w:val="26"/>
    <w:qFormat/>
    <w:rsid w:val="00FC4583"/>
  </w:style>
  <w:style w:type="paragraph" w:customStyle="1" w:styleId="TEKSTZacznikido">
    <w:name w:val="TEKST&quot;Załącznik(i) do ...&quot;"/>
    <w:uiPriority w:val="28"/>
    <w:qFormat/>
    <w:rsid w:val="00FC4583"/>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C4583"/>
    <w:pPr>
      <w:ind w:left="851"/>
    </w:pPr>
  </w:style>
  <w:style w:type="paragraph" w:customStyle="1" w:styleId="CZWSPLITODNONIKAczwspliterodnonika">
    <w:name w:val="CZ_WSP_LIT_ODNOŚNIKA – część wsp. liter odnośnika"/>
    <w:basedOn w:val="LITODNONIKAliteraodnonika"/>
    <w:uiPriority w:val="22"/>
    <w:qFormat/>
    <w:rsid w:val="00FC458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C458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C458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C458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C458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C458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C458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C4583"/>
  </w:style>
  <w:style w:type="paragraph" w:customStyle="1" w:styleId="ZLITwPKTODNONIKAzmlitwpktodnonikaartykuempunktem">
    <w:name w:val="Z/LIT_w_PKT_ODNOŚNIKA – zm. lit. w pkt odnośnika artykułem (punktem)"/>
    <w:basedOn w:val="ZLITODNONIKAzmlitodnonikaartykuempunktem"/>
    <w:uiPriority w:val="40"/>
    <w:qFormat/>
    <w:rsid w:val="00FC458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C458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C458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C458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C458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C458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C4583"/>
  </w:style>
  <w:style w:type="paragraph" w:customStyle="1" w:styleId="ZZFRAGzmianazmfragmentunpzdania">
    <w:name w:val="ZZ/FRAG – zmiana zm. fragmentu (np. zdania)"/>
    <w:basedOn w:val="ZZCZWSPPKTzmianazmczciwsppkt"/>
    <w:uiPriority w:val="70"/>
    <w:qFormat/>
    <w:rsid w:val="00FC4583"/>
  </w:style>
  <w:style w:type="paragraph" w:customStyle="1" w:styleId="Z2TIRPKTzmpktpodwjnymtiret">
    <w:name w:val="Z_2TIR/PKT – zm. pkt podwójnym tiret"/>
    <w:basedOn w:val="Z2TIRLITzmlitpodwjnymtiret"/>
    <w:uiPriority w:val="83"/>
    <w:qFormat/>
    <w:rsid w:val="00FC458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C458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C458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C458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C4583"/>
    <w:pPr>
      <w:ind w:left="1780" w:firstLine="510"/>
    </w:pPr>
  </w:style>
  <w:style w:type="paragraph" w:customStyle="1" w:styleId="Z2TIRUSTzmustpodwjnymtiret">
    <w:name w:val="Z_2TIR/UST(§) – zm. ust. (§) podwójnym tiret"/>
    <w:basedOn w:val="Z2TIRPKTzmpktpodwjnymtiret"/>
    <w:uiPriority w:val="82"/>
    <w:qFormat/>
    <w:rsid w:val="00FC458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C4583"/>
    <w:pPr>
      <w:ind w:left="3164" w:firstLine="0"/>
    </w:pPr>
  </w:style>
  <w:style w:type="paragraph" w:customStyle="1" w:styleId="Z2TIRCZWSPPKTzmczciwsppktpodwjnymtiret">
    <w:name w:val="Z_2TIR/CZ_WSP_PKT – zm. części wsp. pkt podwójnym tiret"/>
    <w:basedOn w:val="Z2TIRPKTzmpktpodwjnymtiret"/>
    <w:uiPriority w:val="86"/>
    <w:qFormat/>
    <w:rsid w:val="00FC458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C458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C4583"/>
    <w:pPr>
      <w:ind w:left="2767" w:firstLine="0"/>
    </w:pPr>
  </w:style>
  <w:style w:type="paragraph" w:customStyle="1" w:styleId="ZLITARTzmartliter">
    <w:name w:val="Z_LIT/ART(§) – zm. art. (§) literą"/>
    <w:basedOn w:val="ZLITUSTzmustliter"/>
    <w:uiPriority w:val="46"/>
    <w:qFormat/>
    <w:rsid w:val="00FC4583"/>
    <w:rPr>
      <w:rFonts w:ascii="Times New Roman" w:hAnsi="Times New Roman"/>
    </w:rPr>
  </w:style>
  <w:style w:type="paragraph" w:customStyle="1" w:styleId="ZTIRARTzmarttiret">
    <w:name w:val="Z_TIR/ART(§) – zm. art. (§) tiret"/>
    <w:basedOn w:val="ZTIRPKTzmpkttiret"/>
    <w:uiPriority w:val="55"/>
    <w:qFormat/>
    <w:rsid w:val="00FC4583"/>
    <w:pPr>
      <w:ind w:left="1383" w:firstLine="510"/>
    </w:pPr>
    <w:rPr>
      <w:rFonts w:ascii="Times New Roman" w:hAnsi="Times New Roman"/>
    </w:rPr>
  </w:style>
  <w:style w:type="paragraph" w:customStyle="1" w:styleId="ZTIRUSTzmusttiret">
    <w:name w:val="Z_TIR/UST(§) – zm. ust. (§) tiret"/>
    <w:basedOn w:val="ZTIRARTzmarttiret"/>
    <w:uiPriority w:val="55"/>
    <w:qFormat/>
    <w:rsid w:val="00FC4583"/>
  </w:style>
  <w:style w:type="paragraph" w:customStyle="1" w:styleId="ZLITKSIGIzmozniprzedmksigiliter">
    <w:name w:val="Z_LIT/KSIĘGI – zm. ozn. i przedm. księgi literą"/>
    <w:basedOn w:val="ZCZCIKSIGIzmozniprzedmczciksigiartykuempunktem"/>
    <w:uiPriority w:val="44"/>
    <w:qFormat/>
    <w:rsid w:val="00FC458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C458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C458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C458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C4583"/>
    <w:pPr>
      <w:ind w:left="987"/>
    </w:pPr>
  </w:style>
  <w:style w:type="paragraph" w:customStyle="1" w:styleId="ZTIRDZOZNzmozndziautiret">
    <w:name w:val="Z_TIR/DZ_OZN – zm. ozn. działu tiret"/>
    <w:basedOn w:val="ZLITTYTDZOZNzmozntytuudziauliter"/>
    <w:next w:val="ZTIRDZPRZEDMzmprzedmdziautiret"/>
    <w:uiPriority w:val="54"/>
    <w:qFormat/>
    <w:rsid w:val="00FC4583"/>
    <w:pPr>
      <w:ind w:left="1383"/>
    </w:pPr>
  </w:style>
  <w:style w:type="paragraph" w:customStyle="1" w:styleId="ZTIRDZPRZEDMzmprzedmdziautiret">
    <w:name w:val="Z_TIR/DZ_PRZEDM – zm. przedm. działu tiret"/>
    <w:basedOn w:val="ZLITTYTDZPRZEDMzmprzedmtytuudziauliter"/>
    <w:uiPriority w:val="54"/>
    <w:qFormat/>
    <w:rsid w:val="00FC458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C4583"/>
    <w:pPr>
      <w:ind w:left="1383"/>
    </w:pPr>
  </w:style>
  <w:style w:type="paragraph" w:customStyle="1" w:styleId="ZTIRROZDZODDZPRZEDMzmprzedmrozdzoddztiret">
    <w:name w:val="Z_TIR/ROZDZ(ODDZ)_PRZEDM – zm. przedm. rozdz. (oddz.) tiret"/>
    <w:basedOn w:val="ZLITROZDZODDZPRZEDMzmprzedmrozdzoddzliter"/>
    <w:uiPriority w:val="54"/>
    <w:qFormat/>
    <w:rsid w:val="00FC458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C458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C4583"/>
    <w:pPr>
      <w:ind w:left="1780"/>
    </w:pPr>
  </w:style>
  <w:style w:type="character" w:customStyle="1" w:styleId="IDPindeksdolnyipogrubienie">
    <w:name w:val="_ID_P_ – indeks dolny i pogrubienie"/>
    <w:basedOn w:val="Domylnaczcionkaakapitu"/>
    <w:uiPriority w:val="3"/>
    <w:qFormat/>
    <w:rsid w:val="00FC4583"/>
    <w:rPr>
      <w:b/>
      <w:vanish w:val="0"/>
      <w:spacing w:val="0"/>
      <w:vertAlign w:val="subscript"/>
    </w:rPr>
  </w:style>
  <w:style w:type="character" w:customStyle="1" w:styleId="IDKindeksdolnyikursywa">
    <w:name w:val="_ID_K_ – indeks dolny i kursywa"/>
    <w:basedOn w:val="Domylnaczcionkaakapitu"/>
    <w:uiPriority w:val="3"/>
    <w:qFormat/>
    <w:rsid w:val="00FC4583"/>
    <w:rPr>
      <w:i/>
      <w:vanish w:val="0"/>
      <w:spacing w:val="0"/>
      <w:vertAlign w:val="subscript"/>
    </w:rPr>
  </w:style>
  <w:style w:type="character" w:customStyle="1" w:styleId="IGPindeksgrnyipogrubienie">
    <w:name w:val="_IG_P_ – indeks górny i pogrubienie"/>
    <w:basedOn w:val="Domylnaczcionkaakapitu"/>
    <w:uiPriority w:val="2"/>
    <w:qFormat/>
    <w:rsid w:val="00FC4583"/>
    <w:rPr>
      <w:b/>
      <w:vanish w:val="0"/>
      <w:spacing w:val="0"/>
      <w:vertAlign w:val="superscript"/>
    </w:rPr>
  </w:style>
  <w:style w:type="character" w:customStyle="1" w:styleId="IGKindeksgrnyikursywa">
    <w:name w:val="_IG_K_ – indeks górny i kursywa"/>
    <w:basedOn w:val="Domylnaczcionkaakapitu"/>
    <w:uiPriority w:val="2"/>
    <w:qFormat/>
    <w:rsid w:val="00FC4583"/>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C4583"/>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C4583"/>
    <w:rPr>
      <w:b/>
      <w:i/>
      <w:vanish w:val="0"/>
      <w:spacing w:val="0"/>
      <w:vertAlign w:val="subscript"/>
    </w:rPr>
  </w:style>
  <w:style w:type="character" w:customStyle="1" w:styleId="Ppogrubienie">
    <w:name w:val="_P_ – pogrubienie"/>
    <w:basedOn w:val="Domylnaczcionkaakapitu"/>
    <w:uiPriority w:val="1"/>
    <w:qFormat/>
    <w:rsid w:val="00FC4583"/>
    <w:rPr>
      <w:b/>
    </w:rPr>
  </w:style>
  <w:style w:type="character" w:customStyle="1" w:styleId="Kkursywa">
    <w:name w:val="_K_ – kursywa"/>
    <w:basedOn w:val="Domylnaczcionkaakapitu"/>
    <w:uiPriority w:val="1"/>
    <w:qFormat/>
    <w:rsid w:val="00FC4583"/>
    <w:rPr>
      <w:i/>
    </w:rPr>
  </w:style>
  <w:style w:type="character" w:customStyle="1" w:styleId="PKpogrubieniekursywa">
    <w:name w:val="_P_K_ – pogrubienie kursywa"/>
    <w:basedOn w:val="Domylnaczcionkaakapitu"/>
    <w:uiPriority w:val="1"/>
    <w:qFormat/>
    <w:rsid w:val="00FC4583"/>
    <w:rPr>
      <w:b/>
      <w:i/>
    </w:rPr>
  </w:style>
  <w:style w:type="character" w:customStyle="1" w:styleId="TEKSTOZNACZONYWDOKUMENCIERDOWYMJAKOUKRYTY">
    <w:name w:val="_TEKST_OZNACZONY_W_DOKUMENCIE_ŹRÓDŁOWYM_JAKO_UKRYTY_"/>
    <w:basedOn w:val="Domylnaczcionkaakapitu"/>
    <w:uiPriority w:val="4"/>
    <w:unhideWhenUsed/>
    <w:qFormat/>
    <w:rsid w:val="00FC4583"/>
    <w:rPr>
      <w:vanish w:val="0"/>
      <w:color w:val="FF0000"/>
      <w:u w:val="single" w:color="FF0000"/>
    </w:rPr>
  </w:style>
  <w:style w:type="character" w:customStyle="1" w:styleId="BEZWERSALIKW">
    <w:name w:val="_BEZ_WERSALIKÓW_"/>
    <w:basedOn w:val="Domylnaczcionkaakapitu"/>
    <w:uiPriority w:val="4"/>
    <w:qFormat/>
    <w:rsid w:val="00FC4583"/>
    <w:rPr>
      <w:caps/>
    </w:rPr>
  </w:style>
  <w:style w:type="character" w:customStyle="1" w:styleId="IIGPindeksgrnyindeksugrnegoipogrubienie">
    <w:name w:val="_IIG_P_ – indeks górny indeksu górnego i pogrubienie"/>
    <w:basedOn w:val="Domylnaczcionkaakapitu"/>
    <w:uiPriority w:val="3"/>
    <w:qFormat/>
    <w:rsid w:val="00FC458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C4583"/>
    <w:rPr>
      <w:b w:val="0"/>
      <w:i w:val="0"/>
      <w:vanish w:val="0"/>
      <w:spacing w:val="0"/>
      <w:position w:val="6"/>
      <w:vertAlign w:val="superscript"/>
    </w:rPr>
  </w:style>
  <w:style w:type="paragraph" w:customStyle="1" w:styleId="TEKSTwTABELItekstzwcitympierwwierszem">
    <w:name w:val="TEKST_w_TABELI – tekst z wciętym pierw. wierszem"/>
    <w:basedOn w:val="Normalny"/>
    <w:uiPriority w:val="23"/>
    <w:qFormat/>
    <w:rsid w:val="00FC4583"/>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FC4583"/>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FC4583"/>
    <w:pPr>
      <w:ind w:left="1894"/>
    </w:pPr>
  </w:style>
  <w:style w:type="paragraph" w:customStyle="1" w:styleId="ZZSKARNzmianazmsankcjikarnej">
    <w:name w:val="ZZ/S_KARN – zmiana zm. sankcji karnej"/>
    <w:basedOn w:val="ZZFRAGzmianazmfragmentunpzdania"/>
    <w:uiPriority w:val="71"/>
    <w:qFormat/>
    <w:rsid w:val="00FC458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C4583"/>
    <w:pPr>
      <w:ind w:left="2291" w:firstLine="0"/>
    </w:pPr>
  </w:style>
  <w:style w:type="paragraph" w:customStyle="1" w:styleId="LEGWMATFIZCHEMlegendawzorumatfizlubchem">
    <w:name w:val="LEG_W_MAT(FIZ|CHEM) – legenda wzoru mat. (fiz. lub chem.)"/>
    <w:basedOn w:val="WMATFIZCHEMwzrmatfizlubchem"/>
    <w:uiPriority w:val="19"/>
    <w:qFormat/>
    <w:rsid w:val="00FC458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C458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C458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C458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C458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C458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C458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C458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C4583"/>
    <w:pPr>
      <w:ind w:left="3085"/>
    </w:pPr>
  </w:style>
  <w:style w:type="paragraph" w:customStyle="1" w:styleId="ZLITCYTzmcytatunpprzysigiliter">
    <w:name w:val="Z_LIT/CYT – zm. cytatu np. przysięgi literą"/>
    <w:basedOn w:val="ZCYTzmcytatunpprzysigiartykuempunktem"/>
    <w:uiPriority w:val="53"/>
    <w:qFormat/>
    <w:rsid w:val="00FC4583"/>
    <w:pPr>
      <w:ind w:left="1497"/>
    </w:pPr>
  </w:style>
  <w:style w:type="paragraph" w:customStyle="1" w:styleId="ZTIRCYTzmcytatunpprzysigitiret">
    <w:name w:val="Z_TIR/CYT – zm. cytatu np. przysięgi tiret"/>
    <w:basedOn w:val="ZLITCYTzmcytatunpprzysigiliter"/>
    <w:next w:val="ZTIRUSTzmusttiret"/>
    <w:uiPriority w:val="61"/>
    <w:qFormat/>
    <w:rsid w:val="00FC458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C4583"/>
    <w:pPr>
      <w:ind w:left="2291"/>
    </w:pPr>
  </w:style>
  <w:style w:type="paragraph" w:customStyle="1" w:styleId="ZZCYTzmianazmcytatunpprzysigi">
    <w:name w:val="ZZ/CYT – zmiana zm. cytatu np. przysięgi"/>
    <w:basedOn w:val="ZZFRAGzmianazmfragmentunpzdania"/>
    <w:next w:val="ZZUSTzmianazmust"/>
    <w:uiPriority w:val="71"/>
    <w:qFormat/>
    <w:rsid w:val="00FC458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C4583"/>
    <w:pPr>
      <w:ind w:left="1780"/>
    </w:pPr>
  </w:style>
  <w:style w:type="table" w:styleId="Tabela-Siatka">
    <w:name w:val="Table Grid"/>
    <w:basedOn w:val="Standardowy"/>
    <w:rsid w:val="00FC4583"/>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C4583"/>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C4583"/>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C4583"/>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C458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C4583"/>
    <w:rPr>
      <w:color w:val="808080"/>
    </w:rPr>
  </w:style>
  <w:style w:type="character" w:styleId="Hipercze">
    <w:name w:val="Hyperlink"/>
    <w:uiPriority w:val="99"/>
    <w:unhideWhenUsed/>
    <w:rsid w:val="00FC4583"/>
    <w:rPr>
      <w:color w:val="0000FF"/>
      <w:u w:val="single"/>
    </w:rPr>
  </w:style>
  <w:style w:type="paragraph" w:styleId="Tekstpodstawowy2">
    <w:name w:val="Body Text 2"/>
    <w:basedOn w:val="Normalny"/>
    <w:link w:val="Tekstpodstawowy2Znak"/>
    <w:rsid w:val="00FC4583"/>
    <w:pPr>
      <w:keepNext/>
      <w:widowControl w:val="0"/>
      <w:overflowPunct w:val="0"/>
      <w:autoSpaceDE w:val="0"/>
      <w:autoSpaceDN w:val="0"/>
      <w:adjustRightInd w:val="0"/>
      <w:spacing w:after="0" w:line="240" w:lineRule="auto"/>
      <w:jc w:val="both"/>
    </w:pPr>
    <w:rPr>
      <w:rFonts w:ascii="Arial" w:eastAsia="Times New Roman" w:hAnsi="Arial" w:cs="Arial"/>
      <w:kern w:val="28"/>
      <w:sz w:val="24"/>
      <w:szCs w:val="24"/>
      <w:lang w:eastAsia="pl-PL"/>
    </w:rPr>
  </w:style>
  <w:style w:type="character" w:customStyle="1" w:styleId="Tekstpodstawowy2Znak">
    <w:name w:val="Tekst podstawowy 2 Znak"/>
    <w:basedOn w:val="Domylnaczcionkaakapitu"/>
    <w:link w:val="Tekstpodstawowy2"/>
    <w:rsid w:val="00FC4583"/>
    <w:rPr>
      <w:rFonts w:ascii="Arial" w:eastAsia="Times New Roman" w:hAnsi="Arial" w:cs="Arial"/>
      <w:kern w:val="28"/>
      <w:sz w:val="24"/>
      <w:szCs w:val="24"/>
      <w:lang w:eastAsia="pl-PL"/>
    </w:rPr>
  </w:style>
  <w:style w:type="paragraph" w:styleId="Tekstpodstawowy">
    <w:name w:val="Body Text"/>
    <w:basedOn w:val="Normalny"/>
    <w:link w:val="TekstpodstawowyZnak"/>
    <w:unhideWhenUsed/>
    <w:rsid w:val="00FC4583"/>
    <w:pPr>
      <w:widowControl w:val="0"/>
      <w:overflowPunct w:val="0"/>
      <w:autoSpaceDE w:val="0"/>
      <w:autoSpaceDN w:val="0"/>
      <w:adjustRightInd w:val="0"/>
      <w:spacing w:after="0" w:line="240" w:lineRule="auto"/>
    </w:pPr>
    <w:rPr>
      <w:rFonts w:ascii="Arial" w:eastAsia="Times New Roman" w:hAnsi="Arial" w:cs="Arial"/>
      <w:kern w:val="28"/>
      <w:sz w:val="24"/>
      <w:szCs w:val="24"/>
      <w:lang w:eastAsia="pl-PL"/>
    </w:rPr>
  </w:style>
  <w:style w:type="character" w:customStyle="1" w:styleId="TekstpodstawowyZnak">
    <w:name w:val="Tekst podstawowy Znak"/>
    <w:basedOn w:val="Domylnaczcionkaakapitu"/>
    <w:link w:val="Tekstpodstawowy"/>
    <w:rsid w:val="00FC4583"/>
    <w:rPr>
      <w:rFonts w:ascii="Arial" w:eastAsia="Times New Roman" w:hAnsi="Arial" w:cs="Arial"/>
      <w:kern w:val="28"/>
      <w:sz w:val="24"/>
      <w:szCs w:val="24"/>
      <w:lang w:eastAsia="pl-PL"/>
    </w:rPr>
  </w:style>
  <w:style w:type="paragraph" w:styleId="Tekstpodstawowywcity">
    <w:name w:val="Body Text Indent"/>
    <w:basedOn w:val="Normalny"/>
    <w:link w:val="TekstpodstawowywcityZnak"/>
    <w:unhideWhenUsed/>
    <w:rsid w:val="00FC4583"/>
    <w:pPr>
      <w:widowControl w:val="0"/>
      <w:overflowPunct w:val="0"/>
      <w:autoSpaceDE w:val="0"/>
      <w:autoSpaceDN w:val="0"/>
      <w:adjustRightInd w:val="0"/>
      <w:spacing w:before="60" w:after="60" w:line="240" w:lineRule="auto"/>
      <w:ind w:left="720"/>
    </w:pPr>
    <w:rPr>
      <w:rFonts w:ascii="Arial" w:eastAsia="Times New Roman" w:hAnsi="Arial" w:cs="Times New Roman"/>
      <w:kern w:val="28"/>
      <w:szCs w:val="20"/>
      <w:lang w:eastAsia="pl-PL"/>
    </w:rPr>
  </w:style>
  <w:style w:type="character" w:customStyle="1" w:styleId="TekstpodstawowywcityZnak">
    <w:name w:val="Tekst podstawowy wcięty Znak"/>
    <w:basedOn w:val="Domylnaczcionkaakapitu"/>
    <w:link w:val="Tekstpodstawowywcity"/>
    <w:rsid w:val="00FC4583"/>
    <w:rPr>
      <w:rFonts w:ascii="Arial" w:eastAsia="Times New Roman" w:hAnsi="Arial" w:cs="Times New Roman"/>
      <w:kern w:val="28"/>
      <w:szCs w:val="20"/>
      <w:lang w:eastAsia="pl-PL"/>
    </w:rPr>
  </w:style>
  <w:style w:type="paragraph" w:styleId="Tekstpodstawowy3">
    <w:name w:val="Body Text 3"/>
    <w:basedOn w:val="Normalny"/>
    <w:link w:val="Tekstpodstawowy3Znak"/>
    <w:unhideWhenUsed/>
    <w:rsid w:val="00FC4583"/>
    <w:pPr>
      <w:widowControl w:val="0"/>
      <w:overflowPunct w:val="0"/>
      <w:autoSpaceDE w:val="0"/>
      <w:autoSpaceDN w:val="0"/>
      <w:adjustRightInd w:val="0"/>
      <w:spacing w:before="60" w:after="60" w:line="240" w:lineRule="auto"/>
      <w:jc w:val="both"/>
    </w:pPr>
    <w:rPr>
      <w:rFonts w:ascii="Arial" w:eastAsia="Times New Roman" w:hAnsi="Arial" w:cs="Times New Roman"/>
      <w:kern w:val="28"/>
      <w:szCs w:val="20"/>
      <w:lang w:eastAsia="pl-PL"/>
    </w:rPr>
  </w:style>
  <w:style w:type="character" w:customStyle="1" w:styleId="Tekstpodstawowy3Znak">
    <w:name w:val="Tekst podstawowy 3 Znak"/>
    <w:basedOn w:val="Domylnaczcionkaakapitu"/>
    <w:link w:val="Tekstpodstawowy3"/>
    <w:rsid w:val="00FC4583"/>
    <w:rPr>
      <w:rFonts w:ascii="Arial" w:eastAsia="Times New Roman" w:hAnsi="Arial" w:cs="Times New Roman"/>
      <w:kern w:val="28"/>
      <w:szCs w:val="20"/>
      <w:lang w:eastAsia="pl-PL"/>
    </w:rPr>
  </w:style>
  <w:style w:type="paragraph" w:styleId="Tekstpodstawowywcity2">
    <w:name w:val="Body Text Indent 2"/>
    <w:basedOn w:val="Normalny"/>
    <w:link w:val="Tekstpodstawowywcity2Znak"/>
    <w:unhideWhenUsed/>
    <w:rsid w:val="00FC4583"/>
    <w:pPr>
      <w:widowControl w:val="0"/>
      <w:overflowPunct w:val="0"/>
      <w:autoSpaceDE w:val="0"/>
      <w:autoSpaceDN w:val="0"/>
      <w:adjustRightInd w:val="0"/>
      <w:spacing w:before="60" w:after="60" w:line="240" w:lineRule="auto"/>
      <w:ind w:left="720"/>
    </w:pPr>
    <w:rPr>
      <w:rFonts w:ascii="Arial" w:eastAsia="Times New Roman" w:hAnsi="Arial" w:cs="Times New Roman"/>
      <w:kern w:val="28"/>
      <w:sz w:val="24"/>
      <w:szCs w:val="20"/>
      <w:lang w:eastAsia="pl-PL"/>
    </w:rPr>
  </w:style>
  <w:style w:type="character" w:customStyle="1" w:styleId="Tekstpodstawowywcity2Znak">
    <w:name w:val="Tekst podstawowy wcięty 2 Znak"/>
    <w:basedOn w:val="Domylnaczcionkaakapitu"/>
    <w:link w:val="Tekstpodstawowywcity2"/>
    <w:rsid w:val="00FC4583"/>
    <w:rPr>
      <w:rFonts w:ascii="Arial" w:eastAsia="Times New Roman" w:hAnsi="Arial" w:cs="Times New Roman"/>
      <w:kern w:val="28"/>
      <w:sz w:val="24"/>
      <w:szCs w:val="20"/>
      <w:lang w:eastAsia="pl-PL"/>
    </w:rPr>
  </w:style>
  <w:style w:type="paragraph" w:styleId="Tekstpodstawowywcity3">
    <w:name w:val="Body Text Indent 3"/>
    <w:basedOn w:val="Normalny"/>
    <w:link w:val="Tekstpodstawowywcity3Znak"/>
    <w:unhideWhenUsed/>
    <w:rsid w:val="00FC4583"/>
    <w:pPr>
      <w:widowControl w:val="0"/>
      <w:overflowPunct w:val="0"/>
      <w:autoSpaceDE w:val="0"/>
      <w:autoSpaceDN w:val="0"/>
      <w:adjustRightInd w:val="0"/>
      <w:spacing w:before="60" w:after="60" w:line="240" w:lineRule="auto"/>
      <w:ind w:left="720"/>
      <w:jc w:val="both"/>
    </w:pPr>
    <w:rPr>
      <w:rFonts w:ascii="Arial" w:eastAsia="Times New Roman" w:hAnsi="Arial" w:cs="Times New Roman"/>
      <w:kern w:val="28"/>
      <w:sz w:val="24"/>
      <w:szCs w:val="20"/>
      <w:lang w:eastAsia="pl-PL"/>
    </w:rPr>
  </w:style>
  <w:style w:type="character" w:customStyle="1" w:styleId="Tekstpodstawowywcity3Znak">
    <w:name w:val="Tekst podstawowy wcięty 3 Znak"/>
    <w:basedOn w:val="Domylnaczcionkaakapitu"/>
    <w:link w:val="Tekstpodstawowywcity3"/>
    <w:rsid w:val="00FC4583"/>
    <w:rPr>
      <w:rFonts w:ascii="Arial" w:eastAsia="Times New Roman" w:hAnsi="Arial" w:cs="Times New Roman"/>
      <w:kern w:val="28"/>
      <w:sz w:val="24"/>
      <w:szCs w:val="20"/>
      <w:lang w:eastAsia="pl-PL"/>
    </w:rPr>
  </w:style>
  <w:style w:type="character" w:customStyle="1" w:styleId="MapadokumentuZnak">
    <w:name w:val="Mapa dokumentu Znak"/>
    <w:basedOn w:val="Domylnaczcionkaakapitu"/>
    <w:link w:val="Mapadokumentu"/>
    <w:semiHidden/>
    <w:rsid w:val="00FC4583"/>
    <w:rPr>
      <w:rFonts w:ascii="Tahoma" w:hAnsi="Tahoma" w:cs="Tahoma"/>
      <w:kern w:val="28"/>
      <w:sz w:val="20"/>
      <w:szCs w:val="20"/>
      <w:shd w:val="clear" w:color="auto" w:fill="000080"/>
    </w:rPr>
  </w:style>
  <w:style w:type="paragraph" w:styleId="Mapadokumentu">
    <w:name w:val="Document Map"/>
    <w:basedOn w:val="Normalny"/>
    <w:link w:val="MapadokumentuZnak"/>
    <w:semiHidden/>
    <w:unhideWhenUsed/>
    <w:rsid w:val="00FC4583"/>
    <w:pPr>
      <w:widowControl w:val="0"/>
      <w:shd w:val="clear" w:color="auto" w:fill="000080"/>
      <w:overflowPunct w:val="0"/>
      <w:autoSpaceDE w:val="0"/>
      <w:autoSpaceDN w:val="0"/>
      <w:adjustRightInd w:val="0"/>
      <w:spacing w:after="0" w:line="240" w:lineRule="auto"/>
    </w:pPr>
    <w:rPr>
      <w:rFonts w:ascii="Tahoma" w:hAnsi="Tahoma" w:cs="Tahoma"/>
      <w:kern w:val="28"/>
      <w:sz w:val="20"/>
      <w:szCs w:val="20"/>
    </w:rPr>
  </w:style>
  <w:style w:type="character" w:customStyle="1" w:styleId="MapadokumentuZnak1">
    <w:name w:val="Mapa dokumentu Znak1"/>
    <w:basedOn w:val="Domylnaczcionkaakapitu"/>
    <w:uiPriority w:val="99"/>
    <w:semiHidden/>
    <w:rsid w:val="00FC4583"/>
    <w:rPr>
      <w:rFonts w:ascii="Tahoma" w:hAnsi="Tahoma" w:cs="Tahoma"/>
      <w:sz w:val="16"/>
      <w:szCs w:val="16"/>
    </w:rPr>
  </w:style>
  <w:style w:type="character" w:styleId="Numerstrony">
    <w:name w:val="page number"/>
    <w:basedOn w:val="Domylnaczcionkaakapitu"/>
    <w:rsid w:val="00FC4583"/>
  </w:style>
  <w:style w:type="character" w:styleId="UyteHipercze">
    <w:name w:val="FollowedHyperlink"/>
    <w:uiPriority w:val="99"/>
    <w:rsid w:val="00FC4583"/>
    <w:rPr>
      <w:color w:val="800080"/>
      <w:u w:val="single"/>
    </w:rPr>
  </w:style>
  <w:style w:type="character" w:styleId="Uwydatnienie">
    <w:name w:val="Emphasis"/>
    <w:basedOn w:val="Domylnaczcionkaakapitu"/>
    <w:uiPriority w:val="20"/>
    <w:qFormat/>
    <w:rsid w:val="00FC4583"/>
    <w:rPr>
      <w:i/>
      <w:iCs/>
    </w:rPr>
  </w:style>
  <w:style w:type="character" w:customStyle="1" w:styleId="Nagwek1Znak1">
    <w:name w:val="Nagłówek 1 Znak1"/>
    <w:basedOn w:val="Domylnaczcionkaakapitu"/>
    <w:uiPriority w:val="9"/>
    <w:rsid w:val="00FC4583"/>
    <w:rPr>
      <w:rFonts w:asciiTheme="majorHAnsi" w:eastAsiaTheme="majorEastAsia" w:hAnsiTheme="majorHAnsi" w:cstheme="majorBidi"/>
      <w:b/>
      <w:bCs/>
      <w:color w:val="365F91" w:themeColor="accent1" w:themeShade="BF"/>
      <w:sz w:val="28"/>
      <w:szCs w:val="28"/>
    </w:rPr>
  </w:style>
  <w:style w:type="paragraph" w:styleId="Poprawka">
    <w:name w:val="Revision"/>
    <w:hidden/>
    <w:uiPriority w:val="99"/>
    <w:semiHidden/>
    <w:rsid w:val="00FC4583"/>
    <w:pPr>
      <w:spacing w:after="0" w:line="240" w:lineRule="auto"/>
    </w:pPr>
  </w:style>
  <w:style w:type="character" w:customStyle="1" w:styleId="alb">
    <w:name w:val="a_lb"/>
    <w:basedOn w:val="Domylnaczcionkaakapitu"/>
    <w:rsid w:val="00FC4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105980">
      <w:bodyDiv w:val="1"/>
      <w:marLeft w:val="0"/>
      <w:marRight w:val="0"/>
      <w:marTop w:val="0"/>
      <w:marBottom w:val="0"/>
      <w:divBdr>
        <w:top w:val="none" w:sz="0" w:space="0" w:color="auto"/>
        <w:left w:val="none" w:sz="0" w:space="0" w:color="auto"/>
        <w:bottom w:val="none" w:sz="0" w:space="0" w:color="auto"/>
        <w:right w:val="none" w:sz="0" w:space="0" w:color="auto"/>
      </w:divBdr>
    </w:div>
    <w:div w:id="619190505">
      <w:bodyDiv w:val="1"/>
      <w:marLeft w:val="0"/>
      <w:marRight w:val="0"/>
      <w:marTop w:val="0"/>
      <w:marBottom w:val="0"/>
      <w:divBdr>
        <w:top w:val="none" w:sz="0" w:space="0" w:color="auto"/>
        <w:left w:val="none" w:sz="0" w:space="0" w:color="auto"/>
        <w:bottom w:val="none" w:sz="0" w:space="0" w:color="auto"/>
        <w:right w:val="none" w:sz="0" w:space="0" w:color="auto"/>
      </w:divBdr>
    </w:div>
    <w:div w:id="1315569847">
      <w:bodyDiv w:val="1"/>
      <w:marLeft w:val="0"/>
      <w:marRight w:val="0"/>
      <w:marTop w:val="0"/>
      <w:marBottom w:val="0"/>
      <w:divBdr>
        <w:top w:val="none" w:sz="0" w:space="0" w:color="auto"/>
        <w:left w:val="none" w:sz="0" w:space="0" w:color="auto"/>
        <w:bottom w:val="none" w:sz="0" w:space="0" w:color="auto"/>
        <w:right w:val="none" w:sz="0" w:space="0" w:color="auto"/>
      </w:divBdr>
    </w:div>
    <w:div w:id="1406759613">
      <w:bodyDiv w:val="1"/>
      <w:marLeft w:val="0"/>
      <w:marRight w:val="0"/>
      <w:marTop w:val="0"/>
      <w:marBottom w:val="0"/>
      <w:divBdr>
        <w:top w:val="none" w:sz="0" w:space="0" w:color="auto"/>
        <w:left w:val="none" w:sz="0" w:space="0" w:color="auto"/>
        <w:bottom w:val="none" w:sz="0" w:space="0" w:color="auto"/>
        <w:right w:val="none" w:sz="0" w:space="0" w:color="auto"/>
      </w:divBdr>
    </w:div>
    <w:div w:id="1472214817">
      <w:bodyDiv w:val="1"/>
      <w:marLeft w:val="0"/>
      <w:marRight w:val="0"/>
      <w:marTop w:val="0"/>
      <w:marBottom w:val="0"/>
      <w:divBdr>
        <w:top w:val="none" w:sz="0" w:space="0" w:color="auto"/>
        <w:left w:val="none" w:sz="0" w:space="0" w:color="auto"/>
        <w:bottom w:val="none" w:sz="0" w:space="0" w:color="auto"/>
        <w:right w:val="none" w:sz="0" w:space="0" w:color="auto"/>
      </w:divBdr>
    </w:div>
    <w:div w:id="202620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29D45-B5B0-4804-98DB-2D28141A4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15879</Words>
  <Characters>95274</Characters>
  <Application>Microsoft Office Word</Application>
  <DocSecurity>0</DocSecurity>
  <Lines>793</Lines>
  <Paragraphs>221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110932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KPPiS</dc:creator>
  <cp:lastModifiedBy>Grażyna D. Grabowska</cp:lastModifiedBy>
  <cp:revision>2</cp:revision>
  <dcterms:created xsi:type="dcterms:W3CDTF">2016-09-05T16:54:00Z</dcterms:created>
  <dcterms:modified xsi:type="dcterms:W3CDTF">2016-09-05T16:54:00Z</dcterms:modified>
</cp:coreProperties>
</file>