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6E9F" w:rsidRDefault="008C6E9F" w:rsidP="008C6E9F">
      <w:pPr>
        <w:spacing w:after="120"/>
        <w:jc w:val="right"/>
        <w:rPr>
          <w:rFonts w:ascii="Times New Roman" w:hAnsi="Times New Roman"/>
          <w:b/>
          <w:bCs/>
          <w:sz w:val="26"/>
          <w:szCs w:val="26"/>
        </w:rPr>
      </w:pPr>
      <w:bookmarkStart w:id="0" w:name="_GoBack"/>
      <w:bookmarkEnd w:id="0"/>
      <w:r>
        <w:rPr>
          <w:rFonts w:ascii="Times New Roman" w:hAnsi="Times New Roman"/>
          <w:b/>
          <w:bCs/>
          <w:sz w:val="26"/>
          <w:szCs w:val="26"/>
        </w:rPr>
        <w:t>PROJEKT</w:t>
      </w:r>
    </w:p>
    <w:p w:rsidR="00E32C9F" w:rsidRPr="00134D1E" w:rsidRDefault="00E32C9F" w:rsidP="000C203D">
      <w:pPr>
        <w:spacing w:after="120"/>
        <w:jc w:val="center"/>
        <w:rPr>
          <w:rFonts w:ascii="Times New Roman" w:hAnsi="Times New Roman"/>
          <w:sz w:val="26"/>
          <w:szCs w:val="26"/>
        </w:rPr>
      </w:pPr>
      <w:r w:rsidRPr="00134D1E">
        <w:rPr>
          <w:rFonts w:ascii="Times New Roman" w:hAnsi="Times New Roman"/>
          <w:b/>
          <w:bCs/>
          <w:sz w:val="26"/>
          <w:szCs w:val="26"/>
        </w:rPr>
        <w:t>USTAWA</w:t>
      </w:r>
    </w:p>
    <w:p w:rsidR="00E32C9F" w:rsidRPr="00134D1E" w:rsidRDefault="00E32C9F" w:rsidP="000C203D">
      <w:pPr>
        <w:spacing w:after="120"/>
        <w:jc w:val="center"/>
        <w:rPr>
          <w:rFonts w:ascii="Times New Roman" w:hAnsi="Times New Roman"/>
          <w:sz w:val="26"/>
          <w:szCs w:val="26"/>
        </w:rPr>
      </w:pPr>
      <w:r w:rsidRPr="00134D1E">
        <w:rPr>
          <w:rFonts w:ascii="Times New Roman" w:hAnsi="Times New Roman"/>
          <w:sz w:val="26"/>
          <w:szCs w:val="26"/>
        </w:rPr>
        <w:t xml:space="preserve">z dnia…. </w:t>
      </w:r>
    </w:p>
    <w:p w:rsidR="002F6389" w:rsidRPr="00134D1E" w:rsidRDefault="002F6389" w:rsidP="000C203D">
      <w:pPr>
        <w:spacing w:after="120"/>
        <w:jc w:val="center"/>
        <w:rPr>
          <w:rFonts w:ascii="Times New Roman" w:hAnsi="Times New Roman"/>
          <w:b/>
          <w:sz w:val="26"/>
          <w:szCs w:val="26"/>
        </w:rPr>
      </w:pPr>
      <w:r w:rsidRPr="00134D1E">
        <w:rPr>
          <w:rFonts w:ascii="Times New Roman" w:hAnsi="Times New Roman"/>
          <w:b/>
          <w:bCs/>
          <w:sz w:val="26"/>
          <w:szCs w:val="26"/>
        </w:rPr>
        <w:t>o statusie sędziów Trybunału Konstytucyjnego</w:t>
      </w:r>
    </w:p>
    <w:p w:rsidR="00E32C9F" w:rsidRPr="00134D1E" w:rsidRDefault="00E32C9F" w:rsidP="000C203D">
      <w:pPr>
        <w:spacing w:after="120"/>
        <w:jc w:val="center"/>
        <w:rPr>
          <w:rFonts w:ascii="Times New Roman" w:hAnsi="Times New Roman"/>
          <w:b/>
          <w:bCs/>
          <w:sz w:val="26"/>
          <w:szCs w:val="26"/>
        </w:rPr>
      </w:pPr>
    </w:p>
    <w:p w:rsidR="00432BA8" w:rsidRPr="00134D1E" w:rsidRDefault="005C62AF" w:rsidP="000C203D">
      <w:pPr>
        <w:spacing w:after="120"/>
        <w:jc w:val="center"/>
        <w:rPr>
          <w:rFonts w:ascii="Times New Roman" w:hAnsi="Times New Roman"/>
          <w:b/>
          <w:bCs/>
          <w:sz w:val="26"/>
          <w:szCs w:val="26"/>
        </w:rPr>
      </w:pPr>
      <w:r w:rsidRPr="00134D1E">
        <w:rPr>
          <w:rFonts w:ascii="Times New Roman" w:hAnsi="Times New Roman"/>
          <w:b/>
          <w:bCs/>
          <w:sz w:val="26"/>
          <w:szCs w:val="26"/>
        </w:rPr>
        <w:t>Rozdział 1</w:t>
      </w:r>
    </w:p>
    <w:p w:rsidR="00981473" w:rsidRPr="00134D1E" w:rsidRDefault="00432BA8" w:rsidP="000C203D">
      <w:pPr>
        <w:spacing w:after="120"/>
        <w:jc w:val="center"/>
        <w:rPr>
          <w:rFonts w:ascii="Times New Roman" w:hAnsi="Times New Roman"/>
          <w:b/>
          <w:bCs/>
          <w:sz w:val="26"/>
          <w:szCs w:val="26"/>
        </w:rPr>
      </w:pPr>
      <w:r w:rsidRPr="00134D1E">
        <w:rPr>
          <w:rFonts w:ascii="Times New Roman" w:hAnsi="Times New Roman"/>
          <w:b/>
          <w:bCs/>
          <w:sz w:val="26"/>
          <w:szCs w:val="26"/>
        </w:rPr>
        <w:t>Przepisy ogólne</w:t>
      </w:r>
    </w:p>
    <w:p w:rsidR="00ED3DC6" w:rsidRPr="00134D1E" w:rsidRDefault="00ED3DC6" w:rsidP="00F9461C">
      <w:pPr>
        <w:spacing w:after="120"/>
        <w:ind w:firstLine="431"/>
        <w:jc w:val="both"/>
        <w:rPr>
          <w:rFonts w:ascii="Times New Roman" w:hAnsi="Times New Roman"/>
          <w:b/>
          <w:bCs/>
          <w:sz w:val="26"/>
          <w:szCs w:val="26"/>
        </w:rPr>
      </w:pPr>
    </w:p>
    <w:p w:rsidR="000B0896" w:rsidRPr="00134D1E" w:rsidRDefault="000B0896" w:rsidP="000B0896">
      <w:pPr>
        <w:spacing w:after="120"/>
        <w:ind w:firstLine="431"/>
        <w:jc w:val="both"/>
        <w:rPr>
          <w:rFonts w:ascii="Times New Roman" w:hAnsi="Times New Roman"/>
          <w:sz w:val="26"/>
          <w:szCs w:val="26"/>
        </w:rPr>
      </w:pPr>
      <w:r w:rsidRPr="00134D1E">
        <w:rPr>
          <w:rFonts w:ascii="Times New Roman" w:hAnsi="Times New Roman"/>
          <w:b/>
          <w:sz w:val="26"/>
          <w:szCs w:val="26"/>
        </w:rPr>
        <w:t>Art. 1.</w:t>
      </w:r>
      <w:r w:rsidRPr="00134D1E">
        <w:rPr>
          <w:rFonts w:ascii="Times New Roman" w:hAnsi="Times New Roman"/>
          <w:sz w:val="26"/>
          <w:szCs w:val="26"/>
        </w:rPr>
        <w:t xml:space="preserve"> Ustawa określa:</w:t>
      </w:r>
    </w:p>
    <w:p w:rsidR="000B0896" w:rsidRPr="00134D1E" w:rsidRDefault="000B0896" w:rsidP="000B0896">
      <w:pPr>
        <w:spacing w:after="120"/>
        <w:jc w:val="both"/>
        <w:rPr>
          <w:rFonts w:ascii="Times New Roman" w:hAnsi="Times New Roman"/>
          <w:sz w:val="26"/>
          <w:szCs w:val="26"/>
        </w:rPr>
      </w:pPr>
      <w:r w:rsidRPr="00134D1E">
        <w:rPr>
          <w:rFonts w:ascii="Times New Roman" w:hAnsi="Times New Roman"/>
          <w:sz w:val="26"/>
          <w:szCs w:val="26"/>
        </w:rPr>
        <w:t>1) prawa i obowiązki sędziów Trybunału Konstytucyjnego, zwanego dalej „Trybunałem”;</w:t>
      </w:r>
    </w:p>
    <w:p w:rsidR="000B0896" w:rsidRPr="00134D1E" w:rsidRDefault="000B0896" w:rsidP="000B0896">
      <w:pPr>
        <w:spacing w:after="120"/>
        <w:jc w:val="both"/>
        <w:rPr>
          <w:rFonts w:ascii="Times New Roman" w:hAnsi="Times New Roman"/>
          <w:sz w:val="26"/>
          <w:szCs w:val="26"/>
        </w:rPr>
      </w:pPr>
      <w:r w:rsidRPr="00134D1E">
        <w:rPr>
          <w:rFonts w:ascii="Times New Roman" w:hAnsi="Times New Roman"/>
          <w:sz w:val="26"/>
          <w:szCs w:val="26"/>
        </w:rPr>
        <w:t>2) sposób nawiązania, zakres i zasady ustania stosunku służbowego sędziego Trybunału;</w:t>
      </w:r>
    </w:p>
    <w:p w:rsidR="000B0896" w:rsidRPr="00134D1E" w:rsidRDefault="000B0896" w:rsidP="000B0896">
      <w:pPr>
        <w:spacing w:after="120"/>
        <w:jc w:val="both"/>
        <w:rPr>
          <w:rFonts w:ascii="Times New Roman" w:hAnsi="Times New Roman"/>
          <w:sz w:val="26"/>
          <w:szCs w:val="26"/>
        </w:rPr>
      </w:pPr>
      <w:r w:rsidRPr="00134D1E">
        <w:rPr>
          <w:rFonts w:ascii="Times New Roman" w:hAnsi="Times New Roman"/>
          <w:sz w:val="26"/>
          <w:szCs w:val="26"/>
        </w:rPr>
        <w:t>3) sprawy i</w:t>
      </w:r>
      <w:r w:rsidRPr="00134D1E">
        <w:rPr>
          <w:rFonts w:ascii="Times New Roman" w:hAnsi="Times New Roman"/>
          <w:bCs/>
          <w:sz w:val="26"/>
          <w:szCs w:val="26"/>
        </w:rPr>
        <w:t>mmunitetu i nietykalności osobistej oraz zasady odpowiedzialności dyscyplinarnej sędziego Trybunału.</w:t>
      </w:r>
    </w:p>
    <w:p w:rsidR="000B0896" w:rsidRPr="00134D1E" w:rsidRDefault="000B0896" w:rsidP="00F9461C">
      <w:pPr>
        <w:spacing w:after="120"/>
        <w:ind w:firstLine="431"/>
        <w:jc w:val="both"/>
        <w:rPr>
          <w:rFonts w:ascii="Times New Roman" w:hAnsi="Times New Roman"/>
          <w:bCs/>
          <w:sz w:val="26"/>
          <w:szCs w:val="26"/>
        </w:rPr>
      </w:pPr>
    </w:p>
    <w:p w:rsidR="000C203D" w:rsidRPr="00134D1E" w:rsidRDefault="000C203D" w:rsidP="00F9461C">
      <w:pPr>
        <w:spacing w:after="120"/>
        <w:ind w:firstLine="431"/>
        <w:jc w:val="both"/>
        <w:rPr>
          <w:rFonts w:ascii="Times New Roman" w:hAnsi="Times New Roman"/>
          <w:sz w:val="26"/>
          <w:szCs w:val="26"/>
        </w:rPr>
      </w:pPr>
      <w:r w:rsidRPr="00134D1E">
        <w:rPr>
          <w:rFonts w:ascii="Times New Roman" w:hAnsi="Times New Roman"/>
          <w:b/>
          <w:bCs/>
          <w:sz w:val="26"/>
          <w:szCs w:val="26"/>
        </w:rPr>
        <w:t xml:space="preserve">Art. 2 </w:t>
      </w:r>
      <w:r w:rsidRPr="00134D1E">
        <w:rPr>
          <w:rFonts w:ascii="Times New Roman" w:hAnsi="Times New Roman"/>
          <w:sz w:val="26"/>
          <w:szCs w:val="26"/>
        </w:rPr>
        <w:t>1. W s</w:t>
      </w:r>
      <w:r w:rsidR="00286FE1">
        <w:rPr>
          <w:rFonts w:ascii="Times New Roman" w:hAnsi="Times New Roman"/>
          <w:sz w:val="26"/>
          <w:szCs w:val="26"/>
        </w:rPr>
        <w:t>kład Trybunału wchodzi piętnastu</w:t>
      </w:r>
      <w:r w:rsidRPr="00134D1E">
        <w:rPr>
          <w:rFonts w:ascii="Times New Roman" w:hAnsi="Times New Roman"/>
          <w:sz w:val="26"/>
          <w:szCs w:val="26"/>
        </w:rPr>
        <w:t xml:space="preserve"> sędziów Trybunału.</w:t>
      </w:r>
    </w:p>
    <w:p w:rsidR="000C203D" w:rsidRPr="00134D1E" w:rsidRDefault="000C203D" w:rsidP="00F9461C">
      <w:pPr>
        <w:spacing w:after="120"/>
        <w:ind w:firstLine="431"/>
        <w:jc w:val="both"/>
        <w:rPr>
          <w:rFonts w:ascii="Times New Roman" w:hAnsi="Times New Roman"/>
          <w:sz w:val="26"/>
          <w:szCs w:val="26"/>
        </w:rPr>
      </w:pPr>
      <w:r w:rsidRPr="00134D1E">
        <w:rPr>
          <w:rFonts w:ascii="Times New Roman" w:hAnsi="Times New Roman"/>
          <w:sz w:val="26"/>
          <w:szCs w:val="26"/>
        </w:rPr>
        <w:t>2. Sędziego Trybunału wybiera Sejm. Kadencja sędziego wynosi 9 lat. Zasady wyboru i związane z tym terminy pro</w:t>
      </w:r>
      <w:r w:rsidR="00F81D2B" w:rsidRPr="00134D1E">
        <w:rPr>
          <w:rFonts w:ascii="Times New Roman" w:hAnsi="Times New Roman"/>
          <w:sz w:val="26"/>
          <w:szCs w:val="26"/>
        </w:rPr>
        <w:t>cedowania określa Regulamin Sej</w:t>
      </w:r>
      <w:r w:rsidRPr="00134D1E">
        <w:rPr>
          <w:rFonts w:ascii="Times New Roman" w:hAnsi="Times New Roman"/>
          <w:sz w:val="26"/>
          <w:szCs w:val="26"/>
        </w:rPr>
        <w:t>mu.</w:t>
      </w:r>
    </w:p>
    <w:p w:rsidR="00F31F12" w:rsidRPr="00134D1E" w:rsidRDefault="00F31F12" w:rsidP="00F9461C">
      <w:pPr>
        <w:spacing w:after="120"/>
        <w:ind w:firstLine="431"/>
        <w:jc w:val="both"/>
        <w:rPr>
          <w:rFonts w:ascii="Times New Roman" w:hAnsi="Times New Roman"/>
          <w:sz w:val="26"/>
          <w:szCs w:val="26"/>
        </w:rPr>
      </w:pPr>
      <w:r w:rsidRPr="00134D1E">
        <w:rPr>
          <w:rFonts w:ascii="Times New Roman" w:hAnsi="Times New Roman"/>
          <w:sz w:val="26"/>
          <w:szCs w:val="26"/>
        </w:rPr>
        <w:t>3. Sędzią Trybunału może być wybrana osoba, która wyróżnia się wiedzą prawniczą oraz spełnia kryteria wymagane do zajmowania stanowiska sędziego Sądu Najwyższego.</w:t>
      </w:r>
    </w:p>
    <w:p w:rsidR="00F31F12" w:rsidRPr="00134D1E" w:rsidRDefault="00F31F12" w:rsidP="00F9461C">
      <w:pPr>
        <w:spacing w:after="120"/>
        <w:ind w:firstLine="431"/>
        <w:jc w:val="both"/>
        <w:rPr>
          <w:rFonts w:ascii="Times New Roman" w:hAnsi="Times New Roman"/>
          <w:b/>
          <w:sz w:val="26"/>
          <w:szCs w:val="26"/>
        </w:rPr>
      </w:pPr>
    </w:p>
    <w:p w:rsidR="000C203D" w:rsidRPr="00134D1E" w:rsidRDefault="00EB76BC" w:rsidP="00F9461C">
      <w:pPr>
        <w:spacing w:after="120"/>
        <w:ind w:firstLine="431"/>
        <w:jc w:val="both"/>
        <w:rPr>
          <w:rFonts w:ascii="Times New Roman" w:hAnsi="Times New Roman"/>
          <w:sz w:val="26"/>
          <w:szCs w:val="26"/>
        </w:rPr>
      </w:pPr>
      <w:r w:rsidRPr="00134D1E">
        <w:rPr>
          <w:rFonts w:ascii="Times New Roman" w:hAnsi="Times New Roman"/>
          <w:b/>
          <w:sz w:val="26"/>
          <w:szCs w:val="26"/>
        </w:rPr>
        <w:t>Art. 3.</w:t>
      </w:r>
      <w:r w:rsidRPr="00134D1E">
        <w:rPr>
          <w:rFonts w:ascii="Times New Roman" w:hAnsi="Times New Roman"/>
          <w:sz w:val="26"/>
          <w:szCs w:val="26"/>
        </w:rPr>
        <w:t>1</w:t>
      </w:r>
      <w:r w:rsidR="000C203D" w:rsidRPr="00134D1E">
        <w:rPr>
          <w:rFonts w:ascii="Times New Roman" w:hAnsi="Times New Roman"/>
          <w:sz w:val="26"/>
          <w:szCs w:val="26"/>
        </w:rPr>
        <w:t>. Osoba wybrana na stanowisko sędziego Trybunału składa wobec Prezydenta Rzeczypospolitej</w:t>
      </w:r>
      <w:r w:rsidRPr="00134D1E">
        <w:rPr>
          <w:rFonts w:ascii="Times New Roman" w:hAnsi="Times New Roman"/>
          <w:sz w:val="26"/>
          <w:szCs w:val="26"/>
        </w:rPr>
        <w:t xml:space="preserve"> Polskiej</w:t>
      </w:r>
      <w:r w:rsidR="000C203D" w:rsidRPr="00134D1E">
        <w:rPr>
          <w:rFonts w:ascii="Times New Roman" w:hAnsi="Times New Roman"/>
          <w:sz w:val="26"/>
          <w:szCs w:val="26"/>
        </w:rPr>
        <w:t xml:space="preserve"> ślubowanie następującej treści: „Ślubuję uroczyście przy wykonywaniu powierzonych mi obowiązków sędziego Trybunału Konstytucyjnego służyć wiernie Narodowi, stać na straży Konstytucji, a powierzone mi obowiązki wypełniać bezstronnie i z najwyższą starannością.”. Ślubowanie może być złożone z dodaniem zdania „Tak mi dopomóż Bóg.”.</w:t>
      </w:r>
    </w:p>
    <w:p w:rsidR="000C203D" w:rsidRPr="00134D1E" w:rsidRDefault="00EB76BC" w:rsidP="00F9461C">
      <w:pPr>
        <w:spacing w:after="120"/>
        <w:ind w:firstLine="431"/>
        <w:jc w:val="both"/>
        <w:rPr>
          <w:rFonts w:ascii="Times New Roman" w:hAnsi="Times New Roman"/>
          <w:sz w:val="26"/>
          <w:szCs w:val="26"/>
        </w:rPr>
      </w:pPr>
      <w:r w:rsidRPr="00134D1E">
        <w:rPr>
          <w:rFonts w:ascii="Times New Roman" w:hAnsi="Times New Roman"/>
          <w:sz w:val="26"/>
          <w:szCs w:val="26"/>
        </w:rPr>
        <w:t>2</w:t>
      </w:r>
      <w:r w:rsidR="000C203D" w:rsidRPr="00134D1E">
        <w:rPr>
          <w:rFonts w:ascii="Times New Roman" w:hAnsi="Times New Roman"/>
          <w:sz w:val="26"/>
          <w:szCs w:val="26"/>
        </w:rPr>
        <w:t>. Odmowa złożenia ślubowania jest równoznaczna ze zrzeczeniem się stanowiska sędziego Trybunału.</w:t>
      </w:r>
    </w:p>
    <w:p w:rsidR="000C203D" w:rsidRPr="00134D1E" w:rsidRDefault="00EB76BC" w:rsidP="00F9461C">
      <w:pPr>
        <w:spacing w:after="120"/>
        <w:ind w:firstLine="431"/>
        <w:jc w:val="both"/>
        <w:rPr>
          <w:rFonts w:ascii="Times New Roman" w:hAnsi="Times New Roman"/>
          <w:sz w:val="26"/>
          <w:szCs w:val="26"/>
        </w:rPr>
      </w:pPr>
      <w:r w:rsidRPr="00134D1E">
        <w:rPr>
          <w:rFonts w:ascii="Times New Roman" w:hAnsi="Times New Roman"/>
          <w:sz w:val="26"/>
          <w:szCs w:val="26"/>
        </w:rPr>
        <w:t>3</w:t>
      </w:r>
      <w:r w:rsidR="000C203D" w:rsidRPr="00134D1E">
        <w:rPr>
          <w:rFonts w:ascii="Times New Roman" w:hAnsi="Times New Roman"/>
          <w:sz w:val="26"/>
          <w:szCs w:val="26"/>
        </w:rPr>
        <w:t xml:space="preserve">. </w:t>
      </w:r>
      <w:r w:rsidR="005F363C" w:rsidRPr="00134D1E">
        <w:rPr>
          <w:rFonts w:ascii="Times New Roman" w:hAnsi="Times New Roman"/>
          <w:sz w:val="26"/>
          <w:szCs w:val="26"/>
        </w:rPr>
        <w:t xml:space="preserve">Stosunek służbowy sędziego Trybunału nawiązuje się po złożeniu ślubowania. </w:t>
      </w:r>
      <w:r w:rsidR="000C203D" w:rsidRPr="00134D1E">
        <w:rPr>
          <w:rFonts w:ascii="Times New Roman" w:hAnsi="Times New Roman"/>
          <w:sz w:val="26"/>
          <w:szCs w:val="26"/>
        </w:rPr>
        <w:t>Sędzia po złożeniu ślubowania stawia się</w:t>
      </w:r>
      <w:r w:rsidR="005F363C" w:rsidRPr="00134D1E">
        <w:rPr>
          <w:rFonts w:ascii="Times New Roman" w:hAnsi="Times New Roman"/>
          <w:sz w:val="26"/>
          <w:szCs w:val="26"/>
        </w:rPr>
        <w:t xml:space="preserve"> niezwłocznie</w:t>
      </w:r>
      <w:r w:rsidR="000C203D" w:rsidRPr="00134D1E">
        <w:rPr>
          <w:rFonts w:ascii="Times New Roman" w:hAnsi="Times New Roman"/>
          <w:sz w:val="26"/>
          <w:szCs w:val="26"/>
        </w:rPr>
        <w:t xml:space="preserve"> w Trybunale w celu podjęcia obowiązków, a </w:t>
      </w:r>
      <w:r w:rsidR="00F9461C" w:rsidRPr="00134D1E">
        <w:rPr>
          <w:rFonts w:ascii="Times New Roman" w:hAnsi="Times New Roman"/>
          <w:sz w:val="26"/>
          <w:szCs w:val="26"/>
        </w:rPr>
        <w:t>P</w:t>
      </w:r>
      <w:r w:rsidR="000C203D" w:rsidRPr="00134D1E">
        <w:rPr>
          <w:rFonts w:ascii="Times New Roman" w:hAnsi="Times New Roman"/>
          <w:sz w:val="26"/>
          <w:szCs w:val="26"/>
        </w:rPr>
        <w:t>rezes Trybunału przydziela mu sprawy i stwarza warunki umożliwiające wypełnianie obowiązków sędziego.</w:t>
      </w:r>
    </w:p>
    <w:p w:rsidR="00ED3DC6" w:rsidRPr="00134D1E" w:rsidRDefault="00ED3DC6" w:rsidP="000C203D">
      <w:pPr>
        <w:spacing w:after="120"/>
        <w:ind w:firstLine="431"/>
        <w:jc w:val="both"/>
        <w:rPr>
          <w:rFonts w:ascii="Times New Roman" w:hAnsi="Times New Roman"/>
          <w:b/>
          <w:sz w:val="26"/>
          <w:szCs w:val="26"/>
        </w:rPr>
      </w:pPr>
    </w:p>
    <w:p w:rsidR="00E32C9F" w:rsidRPr="00134D1E" w:rsidRDefault="00F81D2B" w:rsidP="000C203D">
      <w:pPr>
        <w:spacing w:after="120"/>
        <w:ind w:firstLine="431"/>
        <w:jc w:val="both"/>
        <w:rPr>
          <w:rFonts w:ascii="Times New Roman" w:hAnsi="Times New Roman"/>
          <w:sz w:val="26"/>
          <w:szCs w:val="26"/>
        </w:rPr>
      </w:pPr>
      <w:r w:rsidRPr="00134D1E">
        <w:rPr>
          <w:rFonts w:ascii="Times New Roman" w:hAnsi="Times New Roman"/>
          <w:b/>
          <w:sz w:val="26"/>
          <w:szCs w:val="26"/>
        </w:rPr>
        <w:t xml:space="preserve">Art. </w:t>
      </w:r>
      <w:r w:rsidR="00EB76BC" w:rsidRPr="00134D1E">
        <w:rPr>
          <w:rFonts w:ascii="Times New Roman" w:hAnsi="Times New Roman"/>
          <w:b/>
          <w:sz w:val="26"/>
          <w:szCs w:val="26"/>
        </w:rPr>
        <w:t>4</w:t>
      </w:r>
      <w:r w:rsidRPr="00134D1E">
        <w:rPr>
          <w:rFonts w:ascii="Times New Roman" w:hAnsi="Times New Roman"/>
          <w:b/>
          <w:sz w:val="26"/>
          <w:szCs w:val="26"/>
        </w:rPr>
        <w:t xml:space="preserve">. </w:t>
      </w:r>
      <w:r w:rsidR="00E32C9F" w:rsidRPr="00134D1E">
        <w:rPr>
          <w:rFonts w:ascii="Times New Roman" w:hAnsi="Times New Roman"/>
          <w:sz w:val="26"/>
          <w:szCs w:val="26"/>
        </w:rPr>
        <w:t>Sędzia Trybunału w sprawowaniu swojego urzędu jest niezawisły i podlega tylko Konstytucji.</w:t>
      </w:r>
    </w:p>
    <w:p w:rsidR="00ED3DC6" w:rsidRPr="00134D1E" w:rsidRDefault="00ED3DC6" w:rsidP="000C203D">
      <w:pPr>
        <w:spacing w:after="120"/>
        <w:ind w:firstLine="431"/>
        <w:jc w:val="both"/>
        <w:rPr>
          <w:rFonts w:ascii="Times New Roman" w:hAnsi="Times New Roman"/>
          <w:b/>
          <w:bCs/>
          <w:sz w:val="26"/>
          <w:szCs w:val="26"/>
        </w:rPr>
      </w:pPr>
    </w:p>
    <w:p w:rsidR="00E32C9F" w:rsidRPr="00134D1E" w:rsidRDefault="00F81D2B" w:rsidP="000C203D">
      <w:pPr>
        <w:spacing w:after="120"/>
        <w:ind w:firstLine="431"/>
        <w:jc w:val="both"/>
        <w:rPr>
          <w:rFonts w:ascii="Times New Roman" w:hAnsi="Times New Roman"/>
          <w:sz w:val="26"/>
          <w:szCs w:val="26"/>
        </w:rPr>
      </w:pPr>
      <w:r w:rsidRPr="00134D1E">
        <w:rPr>
          <w:rFonts w:ascii="Times New Roman" w:hAnsi="Times New Roman"/>
          <w:b/>
          <w:bCs/>
          <w:sz w:val="26"/>
          <w:szCs w:val="26"/>
        </w:rPr>
        <w:t>Art. </w:t>
      </w:r>
      <w:r w:rsidR="00EB76BC" w:rsidRPr="00134D1E">
        <w:rPr>
          <w:rFonts w:ascii="Times New Roman" w:hAnsi="Times New Roman"/>
          <w:b/>
          <w:bCs/>
          <w:sz w:val="26"/>
          <w:szCs w:val="26"/>
        </w:rPr>
        <w:t>5</w:t>
      </w:r>
      <w:r w:rsidR="00E32C9F" w:rsidRPr="00134D1E">
        <w:rPr>
          <w:rFonts w:ascii="Times New Roman" w:hAnsi="Times New Roman"/>
          <w:b/>
          <w:bCs/>
          <w:sz w:val="26"/>
          <w:szCs w:val="26"/>
        </w:rPr>
        <w:t>.</w:t>
      </w:r>
      <w:r w:rsidR="00E32C9F" w:rsidRPr="00134D1E">
        <w:rPr>
          <w:rFonts w:ascii="Times New Roman" w:hAnsi="Times New Roman"/>
          <w:sz w:val="26"/>
          <w:szCs w:val="26"/>
        </w:rPr>
        <w:t> 1. Sędzia Trybunału nie może należeć do partii politycznej, związku zawodowego ani prowadzić działalności publicznej niedającej się pogodzić z zasadami niezależności sądów i niezawisłości sędziów.</w:t>
      </w:r>
    </w:p>
    <w:p w:rsidR="00E32C9F" w:rsidRPr="00134D1E" w:rsidRDefault="00E32C9F" w:rsidP="000C203D">
      <w:pPr>
        <w:spacing w:after="120"/>
        <w:ind w:firstLine="431"/>
        <w:jc w:val="both"/>
        <w:rPr>
          <w:rFonts w:ascii="Times New Roman" w:hAnsi="Times New Roman"/>
          <w:sz w:val="26"/>
          <w:szCs w:val="26"/>
        </w:rPr>
      </w:pPr>
      <w:r w:rsidRPr="00134D1E">
        <w:rPr>
          <w:rFonts w:ascii="Times New Roman" w:hAnsi="Times New Roman"/>
          <w:sz w:val="26"/>
          <w:szCs w:val="26"/>
        </w:rPr>
        <w:t>2. Sędzia Trybunału nie może podejmować dodatkowego zatrudnienia, z wyjątkiem zatrudnienia w charakterze pracownika naukowo-dydaktycznego, dydaktycznego lub naukowego u jednego pracodawcy, w łącznym wymiarze nieprzekraczającym pełnego wymiaru czasu pracy pracowników zatrudnionych w takim charakterze, o ile nie utrudnia to pełnienia obowiązków sędziego Trybunału.</w:t>
      </w:r>
    </w:p>
    <w:p w:rsidR="00E32C9F" w:rsidRPr="00134D1E" w:rsidRDefault="00E32C9F" w:rsidP="000C203D">
      <w:pPr>
        <w:spacing w:after="120"/>
        <w:ind w:firstLine="431"/>
        <w:jc w:val="both"/>
        <w:rPr>
          <w:rFonts w:ascii="Times New Roman" w:hAnsi="Times New Roman"/>
          <w:sz w:val="26"/>
          <w:szCs w:val="26"/>
        </w:rPr>
      </w:pPr>
      <w:r w:rsidRPr="00134D1E">
        <w:rPr>
          <w:rFonts w:ascii="Times New Roman" w:hAnsi="Times New Roman"/>
          <w:sz w:val="26"/>
          <w:szCs w:val="26"/>
        </w:rPr>
        <w:t>3. Sędzia Trybunału nie może podejmować innego zajęcia, o charakterze zarobkowym lub niezarobkowym, które utrudniałoby pełnienie przez niego obowiązków, uchybiałoby godności urzędu sędziego Trybunału lub mogłoby podważać zaufanie do jego bezstronności lub niezawisłości.</w:t>
      </w:r>
    </w:p>
    <w:p w:rsidR="00FC79A8" w:rsidRPr="00134D1E" w:rsidRDefault="00E32C9F" w:rsidP="000C203D">
      <w:pPr>
        <w:spacing w:after="120"/>
        <w:ind w:firstLine="431"/>
        <w:jc w:val="both"/>
        <w:rPr>
          <w:rFonts w:ascii="Times New Roman" w:hAnsi="Times New Roman"/>
          <w:sz w:val="26"/>
          <w:szCs w:val="26"/>
        </w:rPr>
      </w:pPr>
      <w:r w:rsidRPr="00134D1E">
        <w:rPr>
          <w:rFonts w:ascii="Times New Roman" w:hAnsi="Times New Roman"/>
          <w:sz w:val="26"/>
          <w:szCs w:val="26"/>
        </w:rPr>
        <w:t>4. O zamiarze podjęcia zatrudnienia lub innego zajęcia, o których mowa w ust. 2 i 3, a także o zamiarze ich kontynuowania przez sędziego obejmującego stanowisko w Trybunale, sędzia Trybunału zawiadamia Prezesa Trybunału. Prezes Trybunału pisemnie informuje o sprzeciwie, jeżeli uzna, że podjęcie albo kontynuowanie zatrudnienia lub innego zajęcia będzie utrudniało pełnienie obowiązków, uchybiało godności urzędu sędziego Trybunału lub podważało zaufanie do jego bezstronności lub niezawisłości.</w:t>
      </w:r>
    </w:p>
    <w:p w:rsidR="00FC79A8" w:rsidRPr="00134D1E" w:rsidRDefault="00FC79A8" w:rsidP="000C203D">
      <w:pPr>
        <w:spacing w:after="120"/>
        <w:ind w:firstLine="431"/>
        <w:jc w:val="both"/>
        <w:rPr>
          <w:rFonts w:ascii="Times New Roman" w:hAnsi="Times New Roman"/>
          <w:sz w:val="26"/>
          <w:szCs w:val="26"/>
        </w:rPr>
      </w:pPr>
      <w:r w:rsidRPr="00134D1E">
        <w:rPr>
          <w:rFonts w:ascii="Times New Roman" w:hAnsi="Times New Roman"/>
          <w:sz w:val="26"/>
          <w:szCs w:val="26"/>
        </w:rPr>
        <w:t xml:space="preserve">5. Sędzia </w:t>
      </w:r>
      <w:r w:rsidR="00247D64" w:rsidRPr="00134D1E">
        <w:rPr>
          <w:rFonts w:ascii="Times New Roman" w:hAnsi="Times New Roman"/>
          <w:sz w:val="26"/>
          <w:szCs w:val="26"/>
        </w:rPr>
        <w:t xml:space="preserve">Trybunału </w:t>
      </w:r>
      <w:r w:rsidRPr="00134D1E">
        <w:rPr>
          <w:rFonts w:ascii="Times New Roman" w:hAnsi="Times New Roman"/>
          <w:sz w:val="26"/>
          <w:szCs w:val="26"/>
        </w:rPr>
        <w:t>postępuje zgodnie z Kodeksem Etycznym Sędziego Trybunału</w:t>
      </w:r>
      <w:r w:rsidR="00563F7E">
        <w:rPr>
          <w:rFonts w:ascii="Times New Roman" w:hAnsi="Times New Roman"/>
          <w:sz w:val="26"/>
          <w:szCs w:val="26"/>
        </w:rPr>
        <w:t xml:space="preserve"> Konstytucyjnego</w:t>
      </w:r>
      <w:r w:rsidR="000F409E" w:rsidRPr="00134D1E">
        <w:rPr>
          <w:rFonts w:ascii="Times New Roman" w:hAnsi="Times New Roman"/>
          <w:sz w:val="26"/>
          <w:szCs w:val="26"/>
        </w:rPr>
        <w:t>, uchwalon</w:t>
      </w:r>
      <w:r w:rsidR="00247D64" w:rsidRPr="00134D1E">
        <w:rPr>
          <w:rFonts w:ascii="Times New Roman" w:hAnsi="Times New Roman"/>
          <w:sz w:val="26"/>
          <w:szCs w:val="26"/>
        </w:rPr>
        <w:t>ym</w:t>
      </w:r>
      <w:r w:rsidR="000F409E" w:rsidRPr="00134D1E">
        <w:rPr>
          <w:rFonts w:ascii="Times New Roman" w:hAnsi="Times New Roman"/>
          <w:sz w:val="26"/>
          <w:szCs w:val="26"/>
        </w:rPr>
        <w:t xml:space="preserve"> na podstawie odrębnych przepisów.</w:t>
      </w:r>
    </w:p>
    <w:p w:rsidR="00E32C9F" w:rsidRPr="00134D1E" w:rsidRDefault="00E32C9F" w:rsidP="000C203D">
      <w:pPr>
        <w:spacing w:after="120"/>
        <w:ind w:firstLine="431"/>
        <w:jc w:val="both"/>
        <w:rPr>
          <w:rFonts w:ascii="Times New Roman" w:hAnsi="Times New Roman"/>
          <w:b/>
          <w:bCs/>
          <w:sz w:val="26"/>
          <w:szCs w:val="26"/>
        </w:rPr>
      </w:pPr>
    </w:p>
    <w:p w:rsidR="00BB4308" w:rsidRPr="00134D1E" w:rsidRDefault="005C62AF" w:rsidP="000C203D">
      <w:pPr>
        <w:spacing w:after="120"/>
        <w:jc w:val="center"/>
        <w:rPr>
          <w:rFonts w:ascii="Times New Roman" w:hAnsi="Times New Roman"/>
          <w:b/>
          <w:bCs/>
          <w:sz w:val="26"/>
          <w:szCs w:val="26"/>
        </w:rPr>
      </w:pPr>
      <w:r w:rsidRPr="00134D1E">
        <w:rPr>
          <w:rFonts w:ascii="Times New Roman" w:hAnsi="Times New Roman"/>
          <w:b/>
          <w:bCs/>
          <w:sz w:val="26"/>
          <w:szCs w:val="26"/>
        </w:rPr>
        <w:t>Rozdział 2</w:t>
      </w:r>
    </w:p>
    <w:p w:rsidR="00CA4C4B" w:rsidRPr="00134D1E" w:rsidRDefault="008146BE" w:rsidP="000C203D">
      <w:pPr>
        <w:spacing w:after="120"/>
        <w:jc w:val="center"/>
        <w:rPr>
          <w:rFonts w:ascii="Times New Roman" w:hAnsi="Times New Roman"/>
          <w:b/>
          <w:bCs/>
          <w:sz w:val="26"/>
          <w:szCs w:val="26"/>
        </w:rPr>
      </w:pPr>
      <w:r w:rsidRPr="00134D1E">
        <w:rPr>
          <w:rFonts w:ascii="Times New Roman" w:hAnsi="Times New Roman"/>
          <w:b/>
          <w:bCs/>
          <w:sz w:val="26"/>
          <w:szCs w:val="26"/>
        </w:rPr>
        <w:t xml:space="preserve">Immunitet i </w:t>
      </w:r>
      <w:r w:rsidR="00F60FF4" w:rsidRPr="00134D1E">
        <w:rPr>
          <w:rFonts w:ascii="Times New Roman" w:hAnsi="Times New Roman"/>
          <w:b/>
          <w:bCs/>
          <w:sz w:val="26"/>
          <w:szCs w:val="26"/>
        </w:rPr>
        <w:t xml:space="preserve">nietykalność osobista oraz </w:t>
      </w:r>
      <w:r w:rsidRPr="00134D1E">
        <w:rPr>
          <w:rFonts w:ascii="Times New Roman" w:hAnsi="Times New Roman"/>
          <w:b/>
          <w:bCs/>
          <w:sz w:val="26"/>
          <w:szCs w:val="26"/>
        </w:rPr>
        <w:t>z</w:t>
      </w:r>
      <w:r w:rsidR="00567B53" w:rsidRPr="00134D1E">
        <w:rPr>
          <w:rFonts w:ascii="Times New Roman" w:hAnsi="Times New Roman"/>
          <w:b/>
          <w:bCs/>
          <w:sz w:val="26"/>
          <w:szCs w:val="26"/>
        </w:rPr>
        <w:t>asady odpow</w:t>
      </w:r>
      <w:r w:rsidR="00BB4308" w:rsidRPr="00134D1E">
        <w:rPr>
          <w:rFonts w:ascii="Times New Roman" w:hAnsi="Times New Roman"/>
          <w:b/>
          <w:bCs/>
          <w:sz w:val="26"/>
          <w:szCs w:val="26"/>
        </w:rPr>
        <w:t xml:space="preserve">iedzialności </w:t>
      </w:r>
      <w:r w:rsidR="00F60FF4" w:rsidRPr="00134D1E">
        <w:rPr>
          <w:rFonts w:ascii="Times New Roman" w:hAnsi="Times New Roman"/>
          <w:b/>
          <w:bCs/>
          <w:sz w:val="26"/>
          <w:szCs w:val="26"/>
        </w:rPr>
        <w:t xml:space="preserve">dyscyplinarnej </w:t>
      </w:r>
      <w:r w:rsidR="00BB4308" w:rsidRPr="00134D1E">
        <w:rPr>
          <w:rFonts w:ascii="Times New Roman" w:hAnsi="Times New Roman"/>
          <w:b/>
          <w:bCs/>
          <w:sz w:val="26"/>
          <w:szCs w:val="26"/>
        </w:rPr>
        <w:t>sędziego Trybunału</w:t>
      </w:r>
    </w:p>
    <w:p w:rsidR="00CA4C4B" w:rsidRPr="00134D1E" w:rsidRDefault="00CA4C4B" w:rsidP="000C203D">
      <w:pPr>
        <w:spacing w:after="120"/>
        <w:ind w:firstLine="431"/>
        <w:jc w:val="both"/>
        <w:rPr>
          <w:rFonts w:ascii="Times New Roman" w:hAnsi="Times New Roman"/>
          <w:b/>
          <w:bCs/>
          <w:sz w:val="26"/>
          <w:szCs w:val="26"/>
        </w:rPr>
      </w:pPr>
    </w:p>
    <w:p w:rsidR="00E32C9F" w:rsidRPr="00134D1E" w:rsidRDefault="00F81D2B" w:rsidP="000C203D">
      <w:pPr>
        <w:spacing w:after="120"/>
        <w:ind w:firstLine="431"/>
        <w:jc w:val="both"/>
        <w:rPr>
          <w:rFonts w:ascii="Times New Roman" w:hAnsi="Times New Roman"/>
          <w:sz w:val="26"/>
          <w:szCs w:val="26"/>
        </w:rPr>
      </w:pPr>
      <w:r w:rsidRPr="00134D1E">
        <w:rPr>
          <w:rFonts w:ascii="Times New Roman" w:hAnsi="Times New Roman"/>
          <w:b/>
          <w:bCs/>
          <w:sz w:val="26"/>
          <w:szCs w:val="26"/>
        </w:rPr>
        <w:t>Art. </w:t>
      </w:r>
      <w:r w:rsidR="00EB76BC" w:rsidRPr="00134D1E">
        <w:rPr>
          <w:rFonts w:ascii="Times New Roman" w:hAnsi="Times New Roman"/>
          <w:b/>
          <w:bCs/>
          <w:sz w:val="26"/>
          <w:szCs w:val="26"/>
        </w:rPr>
        <w:t>6</w:t>
      </w:r>
      <w:r w:rsidR="00E32C9F" w:rsidRPr="00134D1E">
        <w:rPr>
          <w:rFonts w:ascii="Times New Roman" w:hAnsi="Times New Roman"/>
          <w:b/>
          <w:bCs/>
          <w:sz w:val="26"/>
          <w:szCs w:val="26"/>
        </w:rPr>
        <w:t>.</w:t>
      </w:r>
      <w:r w:rsidR="00E32C9F" w:rsidRPr="00134D1E">
        <w:rPr>
          <w:rFonts w:ascii="Times New Roman" w:hAnsi="Times New Roman"/>
          <w:sz w:val="26"/>
          <w:szCs w:val="26"/>
        </w:rPr>
        <w:t> 1. Sędzia Trybunału nie może być pociągnięty do odpowiedzialności karnej ani pozbawiony wolności bez zgody Zgromadzenia Ogólnego</w:t>
      </w:r>
      <w:r w:rsidR="00F603A9" w:rsidRPr="00134D1E">
        <w:rPr>
          <w:rFonts w:ascii="Times New Roman" w:hAnsi="Times New Roman"/>
          <w:sz w:val="26"/>
          <w:szCs w:val="26"/>
        </w:rPr>
        <w:t xml:space="preserve"> Sędziów Trybunału Konstytucyjnego, zwanego dalej „Zgromadzeniem Ogólnym”</w:t>
      </w:r>
      <w:r w:rsidR="00E32C9F" w:rsidRPr="00134D1E">
        <w:rPr>
          <w:rFonts w:ascii="Times New Roman" w:hAnsi="Times New Roman"/>
          <w:sz w:val="26"/>
          <w:szCs w:val="26"/>
        </w:rPr>
        <w:t>.</w:t>
      </w:r>
    </w:p>
    <w:p w:rsidR="00E32C9F" w:rsidRPr="00134D1E" w:rsidRDefault="00E32C9F" w:rsidP="000C203D">
      <w:pPr>
        <w:spacing w:after="120"/>
        <w:ind w:firstLine="431"/>
        <w:jc w:val="both"/>
        <w:rPr>
          <w:rFonts w:ascii="Times New Roman" w:hAnsi="Times New Roman"/>
          <w:sz w:val="26"/>
          <w:szCs w:val="26"/>
        </w:rPr>
      </w:pPr>
      <w:r w:rsidRPr="00134D1E">
        <w:rPr>
          <w:rFonts w:ascii="Times New Roman" w:hAnsi="Times New Roman"/>
          <w:sz w:val="26"/>
          <w:szCs w:val="26"/>
        </w:rPr>
        <w:t>2. Do czasu wyrażenia zgody na pociągnięcie sędziego Trybunału do odpowiedzialności karnej lub zgody na pozbawienie wolności sędziego Trybunału, w stosunku do tego sędziego mogą być podejmowane tylko czynności niecierpiące zwłoki.</w:t>
      </w:r>
    </w:p>
    <w:p w:rsidR="00E32C9F" w:rsidRPr="00134D1E" w:rsidRDefault="00E32C9F" w:rsidP="000C203D">
      <w:pPr>
        <w:spacing w:after="120"/>
        <w:ind w:firstLine="431"/>
        <w:jc w:val="both"/>
        <w:rPr>
          <w:rFonts w:ascii="Times New Roman" w:hAnsi="Times New Roman"/>
          <w:sz w:val="26"/>
          <w:szCs w:val="26"/>
        </w:rPr>
      </w:pPr>
      <w:r w:rsidRPr="00134D1E">
        <w:rPr>
          <w:rFonts w:ascii="Times New Roman" w:hAnsi="Times New Roman"/>
          <w:sz w:val="26"/>
          <w:szCs w:val="26"/>
        </w:rPr>
        <w:t>3. Sędzia Trybunału nie może być zatrzymany lub aresztowany, z wyjątkiem ujęcia go na gorącym uczynku przestępstwa, jeżeli jego zatrzymanie jest konieczne dla zapewnienia prawidłowego toku postępowania.</w:t>
      </w:r>
    </w:p>
    <w:p w:rsidR="00E32C9F" w:rsidRPr="00134D1E" w:rsidRDefault="00E32C9F" w:rsidP="000C203D">
      <w:pPr>
        <w:spacing w:after="120"/>
        <w:ind w:firstLine="431"/>
        <w:jc w:val="both"/>
        <w:rPr>
          <w:rFonts w:ascii="Times New Roman" w:hAnsi="Times New Roman"/>
          <w:sz w:val="26"/>
          <w:szCs w:val="26"/>
        </w:rPr>
      </w:pPr>
      <w:r w:rsidRPr="00134D1E">
        <w:rPr>
          <w:rFonts w:ascii="Times New Roman" w:hAnsi="Times New Roman"/>
          <w:sz w:val="26"/>
          <w:szCs w:val="26"/>
        </w:rPr>
        <w:t>4. O zatrzymaniu niezwłocznie powiadamia się Prezesa Trybunału, który może nakazać natychmiastowe zwolnienie zatrzymanego.</w:t>
      </w:r>
    </w:p>
    <w:p w:rsidR="00F1452D" w:rsidRPr="00134D1E" w:rsidRDefault="00F1452D" w:rsidP="000C203D">
      <w:pPr>
        <w:spacing w:after="120"/>
        <w:ind w:firstLine="431"/>
        <w:jc w:val="both"/>
        <w:rPr>
          <w:rFonts w:ascii="Times New Roman" w:hAnsi="Times New Roman"/>
          <w:b/>
          <w:bCs/>
          <w:sz w:val="26"/>
          <w:szCs w:val="26"/>
        </w:rPr>
      </w:pPr>
    </w:p>
    <w:p w:rsidR="00E32C9F" w:rsidRPr="00134D1E" w:rsidRDefault="008B1752" w:rsidP="000C203D">
      <w:pPr>
        <w:spacing w:after="120"/>
        <w:ind w:firstLine="431"/>
        <w:jc w:val="both"/>
        <w:rPr>
          <w:rFonts w:ascii="Times New Roman" w:hAnsi="Times New Roman"/>
          <w:sz w:val="26"/>
          <w:szCs w:val="26"/>
        </w:rPr>
      </w:pPr>
      <w:r w:rsidRPr="00134D1E">
        <w:rPr>
          <w:rFonts w:ascii="Times New Roman" w:hAnsi="Times New Roman"/>
          <w:b/>
          <w:bCs/>
          <w:sz w:val="26"/>
          <w:szCs w:val="26"/>
        </w:rPr>
        <w:t>Art. </w:t>
      </w:r>
      <w:r w:rsidR="00EB76BC" w:rsidRPr="00134D1E">
        <w:rPr>
          <w:rFonts w:ascii="Times New Roman" w:hAnsi="Times New Roman"/>
          <w:b/>
          <w:bCs/>
          <w:sz w:val="26"/>
          <w:szCs w:val="26"/>
        </w:rPr>
        <w:t>7</w:t>
      </w:r>
      <w:r w:rsidR="00E32C9F" w:rsidRPr="00134D1E">
        <w:rPr>
          <w:rFonts w:ascii="Times New Roman" w:hAnsi="Times New Roman"/>
          <w:b/>
          <w:bCs/>
          <w:sz w:val="26"/>
          <w:szCs w:val="26"/>
        </w:rPr>
        <w:t>.</w:t>
      </w:r>
      <w:r w:rsidR="00E32C9F" w:rsidRPr="00134D1E">
        <w:rPr>
          <w:rFonts w:ascii="Times New Roman" w:hAnsi="Times New Roman"/>
          <w:sz w:val="26"/>
          <w:szCs w:val="26"/>
        </w:rPr>
        <w:t> 1. Wniosek w sprawie wyrażenia zgody na pociągnięcie sędziego Trybunału do odpowiedzialności karnej oraz wniosek o wyrażenie zgody na pozbawienie wolności sędziego Trybunału, jeżeli czyn jest ścigany z oskarżenia publicznego, składa Prokurator Generalny.</w:t>
      </w:r>
    </w:p>
    <w:p w:rsidR="00E32C9F" w:rsidRPr="00134D1E" w:rsidRDefault="00E32C9F" w:rsidP="000C203D">
      <w:pPr>
        <w:spacing w:after="120"/>
        <w:ind w:firstLine="431"/>
        <w:jc w:val="both"/>
        <w:rPr>
          <w:rFonts w:ascii="Times New Roman" w:hAnsi="Times New Roman"/>
          <w:sz w:val="26"/>
          <w:szCs w:val="26"/>
        </w:rPr>
      </w:pPr>
      <w:r w:rsidRPr="00134D1E">
        <w:rPr>
          <w:rFonts w:ascii="Times New Roman" w:hAnsi="Times New Roman"/>
          <w:sz w:val="26"/>
          <w:szCs w:val="26"/>
        </w:rPr>
        <w:t>2. Wniosek w sprawie wyrażenia zgody na pociągnięcie sędziego Trybunału do odpowiedzialności karnej, jeżeli czyn jest ścigany z oskarżenia prywatnego, jest sporządzany przez adwokata lub radcę prawnego. Wymóg ten nie dotyczy wniosków sporządzonych we własnym imieniu przez sędziów, prokuratorów, adwokatów, radców prawnych, radców Prokuratorii Generalnej Skarbu Państwa, notariuszy oraz profesorów lub doktorów habilitowanych nauk prawnych.</w:t>
      </w:r>
    </w:p>
    <w:p w:rsidR="00ED3DC6" w:rsidRPr="00134D1E" w:rsidRDefault="00ED3DC6" w:rsidP="000C203D">
      <w:pPr>
        <w:spacing w:after="120"/>
        <w:ind w:firstLine="431"/>
        <w:jc w:val="both"/>
        <w:rPr>
          <w:rFonts w:ascii="Times New Roman" w:hAnsi="Times New Roman"/>
          <w:b/>
          <w:bCs/>
          <w:sz w:val="26"/>
          <w:szCs w:val="26"/>
        </w:rPr>
      </w:pPr>
    </w:p>
    <w:p w:rsidR="00E32C9F" w:rsidRPr="00134D1E" w:rsidRDefault="008B1752" w:rsidP="000C203D">
      <w:pPr>
        <w:spacing w:after="120"/>
        <w:ind w:firstLine="431"/>
        <w:jc w:val="both"/>
        <w:rPr>
          <w:rFonts w:ascii="Times New Roman" w:hAnsi="Times New Roman"/>
          <w:sz w:val="26"/>
          <w:szCs w:val="26"/>
        </w:rPr>
      </w:pPr>
      <w:r w:rsidRPr="00134D1E">
        <w:rPr>
          <w:rFonts w:ascii="Times New Roman" w:hAnsi="Times New Roman"/>
          <w:b/>
          <w:bCs/>
          <w:sz w:val="26"/>
          <w:szCs w:val="26"/>
        </w:rPr>
        <w:t>Art. </w:t>
      </w:r>
      <w:r w:rsidR="00EB76BC" w:rsidRPr="00134D1E">
        <w:rPr>
          <w:rFonts w:ascii="Times New Roman" w:hAnsi="Times New Roman"/>
          <w:b/>
          <w:bCs/>
          <w:sz w:val="26"/>
          <w:szCs w:val="26"/>
        </w:rPr>
        <w:t>8</w:t>
      </w:r>
      <w:r w:rsidR="00E32C9F" w:rsidRPr="00134D1E">
        <w:rPr>
          <w:rFonts w:ascii="Times New Roman" w:hAnsi="Times New Roman"/>
          <w:b/>
          <w:bCs/>
          <w:sz w:val="26"/>
          <w:szCs w:val="26"/>
        </w:rPr>
        <w:t>.</w:t>
      </w:r>
      <w:r w:rsidR="00E32C9F" w:rsidRPr="00134D1E">
        <w:rPr>
          <w:rFonts w:ascii="Times New Roman" w:hAnsi="Times New Roman"/>
          <w:sz w:val="26"/>
          <w:szCs w:val="26"/>
        </w:rPr>
        <w:t> 1. Wniosek w sprawie wyrażenia zgody na pociągnięcie do odpowiedzialności karnej oraz wniosek o wyrażenie zgody na pozbawienie wolności sędziego Trybunału składa się Prezesowi Trybunału.</w:t>
      </w:r>
    </w:p>
    <w:p w:rsidR="00E32C9F" w:rsidRPr="00134D1E" w:rsidRDefault="00E32C9F" w:rsidP="000C203D">
      <w:pPr>
        <w:spacing w:after="120"/>
        <w:ind w:firstLine="431"/>
        <w:jc w:val="both"/>
        <w:rPr>
          <w:rFonts w:ascii="Times New Roman" w:hAnsi="Times New Roman"/>
          <w:sz w:val="26"/>
          <w:szCs w:val="26"/>
        </w:rPr>
      </w:pPr>
      <w:r w:rsidRPr="00134D1E">
        <w:rPr>
          <w:rFonts w:ascii="Times New Roman" w:hAnsi="Times New Roman"/>
          <w:sz w:val="26"/>
          <w:szCs w:val="26"/>
        </w:rPr>
        <w:t>2. Wniosek określa: imię i nazwisko sędziego Trybunału, czyn, za który sędzia Trybunału ma być pociągnięty do odpowiedzialności karnej lub pozbawiony wolności, oraz okoliczności jego popełnienia.</w:t>
      </w:r>
    </w:p>
    <w:p w:rsidR="00ED3DC6" w:rsidRPr="00134D1E" w:rsidRDefault="00ED3DC6" w:rsidP="000C203D">
      <w:pPr>
        <w:spacing w:after="120"/>
        <w:ind w:firstLine="431"/>
        <w:jc w:val="both"/>
        <w:rPr>
          <w:rFonts w:ascii="Times New Roman" w:hAnsi="Times New Roman"/>
          <w:b/>
          <w:bCs/>
          <w:sz w:val="26"/>
          <w:szCs w:val="26"/>
        </w:rPr>
      </w:pPr>
    </w:p>
    <w:p w:rsidR="00E32C9F" w:rsidRPr="00134D1E" w:rsidRDefault="008B1752" w:rsidP="000C203D">
      <w:pPr>
        <w:spacing w:after="120"/>
        <w:ind w:firstLine="431"/>
        <w:jc w:val="both"/>
        <w:rPr>
          <w:rFonts w:ascii="Times New Roman" w:hAnsi="Times New Roman"/>
          <w:sz w:val="26"/>
          <w:szCs w:val="26"/>
        </w:rPr>
      </w:pPr>
      <w:r w:rsidRPr="00134D1E">
        <w:rPr>
          <w:rFonts w:ascii="Times New Roman" w:hAnsi="Times New Roman"/>
          <w:b/>
          <w:bCs/>
          <w:sz w:val="26"/>
          <w:szCs w:val="26"/>
        </w:rPr>
        <w:t>Art. </w:t>
      </w:r>
      <w:r w:rsidR="00EB76BC" w:rsidRPr="00134D1E">
        <w:rPr>
          <w:rFonts w:ascii="Times New Roman" w:hAnsi="Times New Roman"/>
          <w:b/>
          <w:bCs/>
          <w:sz w:val="26"/>
          <w:szCs w:val="26"/>
        </w:rPr>
        <w:t>9</w:t>
      </w:r>
      <w:r w:rsidR="00E32C9F" w:rsidRPr="00134D1E">
        <w:rPr>
          <w:rFonts w:ascii="Times New Roman" w:hAnsi="Times New Roman"/>
          <w:b/>
          <w:bCs/>
          <w:sz w:val="26"/>
          <w:szCs w:val="26"/>
        </w:rPr>
        <w:t>.</w:t>
      </w:r>
      <w:r w:rsidR="00E32C9F" w:rsidRPr="00134D1E">
        <w:rPr>
          <w:rFonts w:ascii="Times New Roman" w:hAnsi="Times New Roman"/>
          <w:sz w:val="26"/>
          <w:szCs w:val="26"/>
        </w:rPr>
        <w:t> 1. Wyrażenie zgody na pociągnięcie do odpowiedzialności karnej oraz na pozbawienie wolności sędziego Trybunału następuje w drodze uchwały Zgromadzenia Ogólnego, podjętej bezwzględną większością głosów, nie później niż w terminie miesiąca od dnia złożenia wniosku.</w:t>
      </w:r>
    </w:p>
    <w:p w:rsidR="00E32C9F" w:rsidRPr="00134D1E" w:rsidRDefault="00E32C9F" w:rsidP="000C203D">
      <w:pPr>
        <w:spacing w:after="120"/>
        <w:ind w:firstLine="431"/>
        <w:jc w:val="both"/>
        <w:rPr>
          <w:rFonts w:ascii="Times New Roman" w:hAnsi="Times New Roman"/>
          <w:sz w:val="26"/>
          <w:szCs w:val="26"/>
        </w:rPr>
      </w:pPr>
      <w:r w:rsidRPr="00134D1E">
        <w:rPr>
          <w:rFonts w:ascii="Times New Roman" w:hAnsi="Times New Roman"/>
          <w:sz w:val="26"/>
          <w:szCs w:val="26"/>
        </w:rPr>
        <w:t>2. Przed podjęciem uchwały sędzia Trybunału, którego wniosek dotyczy, może złożyć wyjaśnienia Zgromadzeniu Ogólnemu.</w:t>
      </w:r>
    </w:p>
    <w:p w:rsidR="00E32C9F" w:rsidRPr="00134D1E" w:rsidRDefault="00E32C9F" w:rsidP="000C203D">
      <w:pPr>
        <w:spacing w:after="120"/>
        <w:ind w:firstLine="431"/>
        <w:jc w:val="both"/>
        <w:rPr>
          <w:rFonts w:ascii="Times New Roman" w:hAnsi="Times New Roman"/>
          <w:sz w:val="26"/>
          <w:szCs w:val="26"/>
        </w:rPr>
      </w:pPr>
      <w:r w:rsidRPr="00134D1E">
        <w:rPr>
          <w:rFonts w:ascii="Times New Roman" w:hAnsi="Times New Roman"/>
          <w:sz w:val="26"/>
          <w:szCs w:val="26"/>
        </w:rPr>
        <w:t>3. W naradzie oraz głosowaniu nie bierze udziału sędzia Trybunału, którego wniosek dotyczy.</w:t>
      </w:r>
    </w:p>
    <w:p w:rsidR="00ED3DC6" w:rsidRPr="00134D1E" w:rsidRDefault="00ED3DC6" w:rsidP="000C203D">
      <w:pPr>
        <w:spacing w:after="120"/>
        <w:ind w:firstLine="431"/>
        <w:jc w:val="both"/>
        <w:rPr>
          <w:rFonts w:ascii="Times New Roman" w:hAnsi="Times New Roman"/>
          <w:b/>
          <w:bCs/>
          <w:sz w:val="26"/>
          <w:szCs w:val="26"/>
        </w:rPr>
      </w:pPr>
    </w:p>
    <w:p w:rsidR="00E32C9F" w:rsidRPr="00134D1E" w:rsidRDefault="008B1752" w:rsidP="000C203D">
      <w:pPr>
        <w:spacing w:after="120"/>
        <w:ind w:firstLine="431"/>
        <w:jc w:val="both"/>
        <w:rPr>
          <w:rFonts w:ascii="Times New Roman" w:hAnsi="Times New Roman"/>
          <w:sz w:val="26"/>
          <w:szCs w:val="26"/>
        </w:rPr>
      </w:pPr>
      <w:r w:rsidRPr="00134D1E">
        <w:rPr>
          <w:rFonts w:ascii="Times New Roman" w:hAnsi="Times New Roman"/>
          <w:b/>
          <w:bCs/>
          <w:sz w:val="26"/>
          <w:szCs w:val="26"/>
        </w:rPr>
        <w:t>Art. </w:t>
      </w:r>
      <w:r w:rsidR="00EB76BC" w:rsidRPr="00134D1E">
        <w:rPr>
          <w:rFonts w:ascii="Times New Roman" w:hAnsi="Times New Roman"/>
          <w:b/>
          <w:bCs/>
          <w:sz w:val="26"/>
          <w:szCs w:val="26"/>
        </w:rPr>
        <w:t>10</w:t>
      </w:r>
      <w:r w:rsidR="00E32C9F" w:rsidRPr="00134D1E">
        <w:rPr>
          <w:rFonts w:ascii="Times New Roman" w:hAnsi="Times New Roman"/>
          <w:b/>
          <w:bCs/>
          <w:sz w:val="26"/>
          <w:szCs w:val="26"/>
        </w:rPr>
        <w:t>.</w:t>
      </w:r>
      <w:r w:rsidR="00E32C9F" w:rsidRPr="00134D1E">
        <w:rPr>
          <w:rFonts w:ascii="Times New Roman" w:hAnsi="Times New Roman"/>
          <w:sz w:val="26"/>
          <w:szCs w:val="26"/>
        </w:rPr>
        <w:t> 1. Sędzia Trybunału odpowiada dyscyplinarnie przed Trybunałem za naruszenie przepisów prawa, uchybienie godności urzędu sędziego Trybunału</w:t>
      </w:r>
      <w:r w:rsidR="00FC79A8" w:rsidRPr="00134D1E">
        <w:rPr>
          <w:rFonts w:ascii="Times New Roman" w:hAnsi="Times New Roman"/>
          <w:sz w:val="26"/>
          <w:szCs w:val="26"/>
        </w:rPr>
        <w:t>, naruszenie Kodeksu Etycznego Sędziego Trybunału</w:t>
      </w:r>
      <w:r w:rsidR="00563F7E">
        <w:rPr>
          <w:rFonts w:ascii="Times New Roman" w:hAnsi="Times New Roman"/>
          <w:sz w:val="26"/>
          <w:szCs w:val="26"/>
        </w:rPr>
        <w:t xml:space="preserve"> Konstytucyjnego</w:t>
      </w:r>
      <w:r w:rsidR="00E32C9F" w:rsidRPr="00134D1E">
        <w:rPr>
          <w:rFonts w:ascii="Times New Roman" w:hAnsi="Times New Roman"/>
          <w:sz w:val="26"/>
          <w:szCs w:val="26"/>
        </w:rPr>
        <w:t xml:space="preserve"> lub inne nieetyczne zachowanie mogące podważać zaufanie do jego bezstronności lub niezawisłości.</w:t>
      </w:r>
    </w:p>
    <w:p w:rsidR="00E32C9F" w:rsidRPr="00134D1E" w:rsidRDefault="0094451B" w:rsidP="000C203D">
      <w:pPr>
        <w:spacing w:after="120"/>
        <w:ind w:firstLine="431"/>
        <w:jc w:val="both"/>
        <w:rPr>
          <w:rFonts w:ascii="Times New Roman" w:hAnsi="Times New Roman"/>
          <w:sz w:val="26"/>
          <w:szCs w:val="26"/>
        </w:rPr>
      </w:pPr>
      <w:r w:rsidRPr="00134D1E">
        <w:rPr>
          <w:rFonts w:ascii="Times New Roman" w:hAnsi="Times New Roman"/>
          <w:sz w:val="26"/>
          <w:szCs w:val="26"/>
        </w:rPr>
        <w:t>2</w:t>
      </w:r>
      <w:r w:rsidR="00E32C9F" w:rsidRPr="00134D1E">
        <w:rPr>
          <w:rFonts w:ascii="Times New Roman" w:hAnsi="Times New Roman"/>
          <w:sz w:val="26"/>
          <w:szCs w:val="26"/>
        </w:rPr>
        <w:t>. Za wykroczenia sędzia Trybunału odpowiada tylko dyscyplinarnie.</w:t>
      </w:r>
    </w:p>
    <w:p w:rsidR="00822259" w:rsidRPr="00134D1E" w:rsidRDefault="00822259" w:rsidP="000C203D">
      <w:pPr>
        <w:spacing w:after="120"/>
        <w:ind w:firstLine="431"/>
        <w:jc w:val="both"/>
        <w:rPr>
          <w:rFonts w:ascii="Times New Roman" w:hAnsi="Times New Roman"/>
          <w:b/>
          <w:bCs/>
          <w:i/>
          <w:sz w:val="26"/>
          <w:szCs w:val="26"/>
        </w:rPr>
      </w:pPr>
    </w:p>
    <w:p w:rsidR="00822259" w:rsidRPr="00134D1E" w:rsidRDefault="00822259" w:rsidP="00822259">
      <w:pPr>
        <w:spacing w:after="120"/>
        <w:ind w:firstLine="431"/>
        <w:jc w:val="both"/>
        <w:rPr>
          <w:rFonts w:ascii="Times New Roman" w:hAnsi="Times New Roman"/>
          <w:sz w:val="26"/>
          <w:szCs w:val="26"/>
        </w:rPr>
      </w:pPr>
      <w:r w:rsidRPr="00134D1E">
        <w:rPr>
          <w:rFonts w:ascii="Times New Roman" w:hAnsi="Times New Roman"/>
          <w:b/>
          <w:bCs/>
          <w:sz w:val="26"/>
          <w:szCs w:val="26"/>
        </w:rPr>
        <w:t>Art. 11.</w:t>
      </w:r>
      <w:r w:rsidRPr="00134D1E">
        <w:rPr>
          <w:rFonts w:ascii="Times New Roman" w:hAnsi="Times New Roman"/>
          <w:bCs/>
          <w:sz w:val="26"/>
          <w:szCs w:val="26"/>
        </w:rPr>
        <w:t xml:space="preserve">1. </w:t>
      </w:r>
      <w:r w:rsidRPr="00134D1E">
        <w:rPr>
          <w:rFonts w:ascii="Times New Roman" w:hAnsi="Times New Roman"/>
          <w:sz w:val="26"/>
          <w:szCs w:val="26"/>
        </w:rPr>
        <w:t>Sąd dyscyplinarny pierwszej instancji składa się z trzech sędziów Trybunału.</w:t>
      </w:r>
    </w:p>
    <w:p w:rsidR="00822259" w:rsidRPr="00134D1E" w:rsidRDefault="00822259" w:rsidP="00822259">
      <w:pPr>
        <w:spacing w:after="120"/>
        <w:ind w:firstLine="431"/>
        <w:jc w:val="both"/>
        <w:rPr>
          <w:rFonts w:ascii="Times New Roman" w:hAnsi="Times New Roman"/>
          <w:sz w:val="26"/>
          <w:szCs w:val="26"/>
        </w:rPr>
      </w:pPr>
      <w:r w:rsidRPr="00134D1E">
        <w:rPr>
          <w:rFonts w:ascii="Times New Roman" w:hAnsi="Times New Roman"/>
          <w:sz w:val="26"/>
          <w:szCs w:val="26"/>
        </w:rPr>
        <w:t>2. Sąd dyscyplinarny drugiej instancji składa się z pięciu sędziów Trybunału.</w:t>
      </w:r>
    </w:p>
    <w:p w:rsidR="00822259" w:rsidRPr="00134D1E" w:rsidRDefault="00822259" w:rsidP="00822259">
      <w:pPr>
        <w:spacing w:after="120"/>
        <w:ind w:firstLine="431"/>
        <w:jc w:val="both"/>
        <w:rPr>
          <w:rFonts w:ascii="Times New Roman" w:hAnsi="Times New Roman"/>
          <w:sz w:val="26"/>
          <w:szCs w:val="26"/>
        </w:rPr>
      </w:pPr>
      <w:r w:rsidRPr="00134D1E">
        <w:rPr>
          <w:rFonts w:ascii="Times New Roman" w:hAnsi="Times New Roman"/>
          <w:sz w:val="26"/>
          <w:szCs w:val="26"/>
        </w:rPr>
        <w:lastRenderedPageBreak/>
        <w:t>3. Sędziów Trybunału do składów orzekających i rzecznika dyscyplinarnego ustala w drodze losowania Prezes Trybunału. W losowaniu składu drugiej instancji nie uczestniczą sędziowie Trybunału, którzy orzekali w sprawie w pierwszej instancji.</w:t>
      </w:r>
    </w:p>
    <w:p w:rsidR="0094451B" w:rsidRPr="00134D1E" w:rsidRDefault="0094451B" w:rsidP="000C203D">
      <w:pPr>
        <w:spacing w:after="120"/>
        <w:ind w:firstLine="431"/>
        <w:jc w:val="both"/>
        <w:rPr>
          <w:rFonts w:ascii="Times New Roman" w:hAnsi="Times New Roman"/>
          <w:b/>
          <w:bCs/>
          <w:sz w:val="26"/>
          <w:szCs w:val="26"/>
        </w:rPr>
      </w:pPr>
    </w:p>
    <w:p w:rsidR="00C83CF1" w:rsidRPr="00134D1E" w:rsidRDefault="00C83CF1" w:rsidP="000C203D">
      <w:pPr>
        <w:spacing w:after="120"/>
        <w:ind w:firstLine="431"/>
        <w:jc w:val="both"/>
        <w:rPr>
          <w:rFonts w:ascii="Times New Roman" w:hAnsi="Times New Roman"/>
          <w:bCs/>
          <w:sz w:val="26"/>
          <w:szCs w:val="26"/>
        </w:rPr>
      </w:pPr>
      <w:r w:rsidRPr="00134D1E">
        <w:rPr>
          <w:rFonts w:ascii="Times New Roman" w:hAnsi="Times New Roman"/>
          <w:b/>
          <w:bCs/>
          <w:sz w:val="26"/>
          <w:szCs w:val="26"/>
        </w:rPr>
        <w:t xml:space="preserve">Art. </w:t>
      </w:r>
      <w:r w:rsidR="0094451B" w:rsidRPr="00134D1E">
        <w:rPr>
          <w:rFonts w:ascii="Times New Roman" w:hAnsi="Times New Roman"/>
          <w:b/>
          <w:bCs/>
          <w:sz w:val="26"/>
          <w:szCs w:val="26"/>
        </w:rPr>
        <w:t>12.</w:t>
      </w:r>
      <w:r w:rsidRPr="00134D1E">
        <w:rPr>
          <w:rFonts w:ascii="Times New Roman" w:hAnsi="Times New Roman"/>
          <w:b/>
          <w:bCs/>
          <w:sz w:val="26"/>
          <w:szCs w:val="26"/>
        </w:rPr>
        <w:t xml:space="preserve">1. </w:t>
      </w:r>
      <w:r w:rsidRPr="00134D1E">
        <w:rPr>
          <w:rFonts w:ascii="Times New Roman" w:hAnsi="Times New Roman"/>
          <w:bCs/>
          <w:sz w:val="26"/>
          <w:szCs w:val="26"/>
        </w:rPr>
        <w:t>Zawiadomienie o popełnieniu przez sędziego Trybunału przewinienia, o który</w:t>
      </w:r>
      <w:r w:rsidR="00AA3B70" w:rsidRPr="00134D1E">
        <w:rPr>
          <w:rFonts w:ascii="Times New Roman" w:hAnsi="Times New Roman"/>
          <w:bCs/>
          <w:sz w:val="26"/>
          <w:szCs w:val="26"/>
        </w:rPr>
        <w:t>m</w:t>
      </w:r>
      <w:r w:rsidRPr="00134D1E">
        <w:rPr>
          <w:rFonts w:ascii="Times New Roman" w:hAnsi="Times New Roman"/>
          <w:bCs/>
          <w:sz w:val="26"/>
          <w:szCs w:val="26"/>
        </w:rPr>
        <w:t xml:space="preserve"> mowa w art. 10 ust. 1</w:t>
      </w:r>
      <w:r w:rsidR="00070299" w:rsidRPr="00134D1E">
        <w:rPr>
          <w:rFonts w:ascii="Times New Roman" w:hAnsi="Times New Roman"/>
          <w:bCs/>
          <w:sz w:val="26"/>
          <w:szCs w:val="26"/>
        </w:rPr>
        <w:t>,</w:t>
      </w:r>
      <w:r w:rsidRPr="00134D1E">
        <w:rPr>
          <w:rFonts w:ascii="Times New Roman" w:hAnsi="Times New Roman"/>
          <w:bCs/>
          <w:sz w:val="26"/>
          <w:szCs w:val="26"/>
        </w:rPr>
        <w:t xml:space="preserve"> do Prezesa Trybunału może złożyć:</w:t>
      </w:r>
    </w:p>
    <w:p w:rsidR="00C83CF1" w:rsidRPr="00134D1E" w:rsidRDefault="00C83CF1" w:rsidP="00C83CF1">
      <w:pPr>
        <w:pStyle w:val="Akapitzlist"/>
        <w:numPr>
          <w:ilvl w:val="0"/>
          <w:numId w:val="1"/>
        </w:numPr>
        <w:spacing w:after="120"/>
        <w:jc w:val="both"/>
        <w:rPr>
          <w:rFonts w:ascii="Times New Roman" w:hAnsi="Times New Roman"/>
          <w:bCs/>
          <w:sz w:val="26"/>
          <w:szCs w:val="26"/>
        </w:rPr>
      </w:pPr>
      <w:r w:rsidRPr="00134D1E">
        <w:rPr>
          <w:rFonts w:ascii="Times New Roman" w:hAnsi="Times New Roman"/>
          <w:bCs/>
          <w:sz w:val="26"/>
          <w:szCs w:val="26"/>
        </w:rPr>
        <w:t>sędzia Trybunału;</w:t>
      </w:r>
    </w:p>
    <w:p w:rsidR="00C83CF1" w:rsidRPr="00134D1E" w:rsidRDefault="00C83CF1" w:rsidP="00C83CF1">
      <w:pPr>
        <w:pStyle w:val="Akapitzlist"/>
        <w:numPr>
          <w:ilvl w:val="0"/>
          <w:numId w:val="1"/>
        </w:numPr>
        <w:spacing w:after="120"/>
        <w:jc w:val="both"/>
        <w:rPr>
          <w:rFonts w:ascii="Times New Roman" w:hAnsi="Times New Roman"/>
          <w:bCs/>
          <w:sz w:val="26"/>
          <w:szCs w:val="26"/>
        </w:rPr>
      </w:pPr>
      <w:r w:rsidRPr="00134D1E">
        <w:rPr>
          <w:rFonts w:ascii="Times New Roman" w:hAnsi="Times New Roman"/>
          <w:bCs/>
          <w:sz w:val="26"/>
          <w:szCs w:val="26"/>
        </w:rPr>
        <w:t>grupa sędziów Trybunału;</w:t>
      </w:r>
    </w:p>
    <w:p w:rsidR="00926215" w:rsidRPr="00134D1E" w:rsidRDefault="00C83CF1" w:rsidP="00926215">
      <w:pPr>
        <w:pStyle w:val="Akapitzlist"/>
        <w:numPr>
          <w:ilvl w:val="0"/>
          <w:numId w:val="1"/>
        </w:numPr>
        <w:spacing w:after="120"/>
        <w:jc w:val="both"/>
        <w:rPr>
          <w:rFonts w:ascii="Times New Roman" w:hAnsi="Times New Roman"/>
          <w:bCs/>
          <w:sz w:val="26"/>
          <w:szCs w:val="26"/>
        </w:rPr>
      </w:pPr>
      <w:r w:rsidRPr="00134D1E">
        <w:rPr>
          <w:rFonts w:ascii="Times New Roman" w:hAnsi="Times New Roman"/>
          <w:bCs/>
          <w:sz w:val="26"/>
          <w:szCs w:val="26"/>
        </w:rPr>
        <w:t>Prez</w:t>
      </w:r>
      <w:r w:rsidR="00070299" w:rsidRPr="00134D1E">
        <w:rPr>
          <w:rFonts w:ascii="Times New Roman" w:hAnsi="Times New Roman"/>
          <w:bCs/>
          <w:sz w:val="26"/>
          <w:szCs w:val="26"/>
        </w:rPr>
        <w:t>ydent Rzeczypospolitej Polskiej</w:t>
      </w:r>
      <w:r w:rsidR="00926215" w:rsidRPr="00134D1E">
        <w:rPr>
          <w:rFonts w:ascii="Times New Roman" w:hAnsi="Times New Roman"/>
          <w:bCs/>
          <w:sz w:val="26"/>
          <w:szCs w:val="26"/>
        </w:rPr>
        <w:t xml:space="preserve"> na wniosek Prokuratora Generalnego.</w:t>
      </w:r>
    </w:p>
    <w:p w:rsidR="00C83CF1" w:rsidRPr="00134D1E" w:rsidRDefault="00C83CF1" w:rsidP="00C83CF1">
      <w:pPr>
        <w:widowControl/>
        <w:autoSpaceDE/>
        <w:autoSpaceDN/>
        <w:adjustRightInd/>
        <w:ind w:firstLine="480"/>
        <w:jc w:val="both"/>
        <w:rPr>
          <w:rFonts w:ascii="Times New Roman" w:hAnsi="Times New Roman"/>
          <w:sz w:val="26"/>
          <w:szCs w:val="26"/>
        </w:rPr>
      </w:pPr>
      <w:r w:rsidRPr="00134D1E">
        <w:rPr>
          <w:rFonts w:ascii="Times New Roman" w:hAnsi="Times New Roman"/>
          <w:sz w:val="26"/>
          <w:szCs w:val="26"/>
        </w:rPr>
        <w:t>2. Prezes Trybunału</w:t>
      </w:r>
      <w:r w:rsidR="00827205" w:rsidRPr="00134D1E">
        <w:rPr>
          <w:rFonts w:ascii="Times New Roman" w:hAnsi="Times New Roman"/>
          <w:sz w:val="26"/>
          <w:szCs w:val="26"/>
        </w:rPr>
        <w:t xml:space="preserve"> w drodze losowania</w:t>
      </w:r>
      <w:r w:rsidRPr="00134D1E">
        <w:rPr>
          <w:rFonts w:ascii="Times New Roman" w:hAnsi="Times New Roman"/>
          <w:sz w:val="26"/>
          <w:szCs w:val="26"/>
        </w:rPr>
        <w:t xml:space="preserve"> wyznacza sędziego Trybunału </w:t>
      </w:r>
      <w:r w:rsidR="00827205" w:rsidRPr="00134D1E">
        <w:rPr>
          <w:rFonts w:ascii="Times New Roman" w:hAnsi="Times New Roman"/>
          <w:sz w:val="26"/>
          <w:szCs w:val="26"/>
        </w:rPr>
        <w:t xml:space="preserve">– rzecznika dyscyplinarnego, zwanego dalej „rzecznikiem dyscyplinarnym” </w:t>
      </w:r>
      <w:r w:rsidRPr="00134D1E">
        <w:rPr>
          <w:rFonts w:ascii="Times New Roman" w:hAnsi="Times New Roman"/>
          <w:sz w:val="26"/>
          <w:szCs w:val="26"/>
        </w:rPr>
        <w:t>do wstępnego wyjaśnienia okoliczności niezbędnych do ustalenia znamion przewinienia, a także złożenia wyjaśnień przez sędziego, chyba że złożenie tych wyjaśnień nie jest możliwe.</w:t>
      </w:r>
    </w:p>
    <w:p w:rsidR="00C83CF1" w:rsidRPr="00134D1E" w:rsidRDefault="00C83CF1" w:rsidP="00C83CF1">
      <w:pPr>
        <w:widowControl/>
        <w:autoSpaceDE/>
        <w:autoSpaceDN/>
        <w:adjustRightInd/>
        <w:ind w:firstLine="480"/>
        <w:jc w:val="both"/>
        <w:rPr>
          <w:rFonts w:ascii="Times New Roman" w:hAnsi="Times New Roman"/>
          <w:sz w:val="26"/>
          <w:szCs w:val="26"/>
        </w:rPr>
      </w:pPr>
      <w:r w:rsidRPr="00134D1E">
        <w:rPr>
          <w:rFonts w:ascii="Times New Roman" w:hAnsi="Times New Roman"/>
          <w:sz w:val="26"/>
          <w:szCs w:val="26"/>
        </w:rPr>
        <w:t xml:space="preserve">3. Po przeprowadzeniu postępowania, o którym mowa w ust. 2, jeżeli zachodzą podstawy do wszczęcia postępowania dyscyplinarnego, </w:t>
      </w:r>
      <w:r w:rsidR="00827205" w:rsidRPr="00134D1E">
        <w:rPr>
          <w:rFonts w:ascii="Times New Roman" w:hAnsi="Times New Roman"/>
          <w:sz w:val="26"/>
          <w:szCs w:val="26"/>
        </w:rPr>
        <w:t>rzecznik dyscyplinarny</w:t>
      </w:r>
      <w:r w:rsidR="00822259" w:rsidRPr="00134D1E">
        <w:rPr>
          <w:rFonts w:ascii="Times New Roman" w:hAnsi="Times New Roman"/>
          <w:sz w:val="26"/>
          <w:szCs w:val="26"/>
        </w:rPr>
        <w:t xml:space="preserve"> </w:t>
      </w:r>
      <w:r w:rsidRPr="00134D1E">
        <w:rPr>
          <w:rFonts w:ascii="Times New Roman" w:hAnsi="Times New Roman"/>
          <w:sz w:val="26"/>
          <w:szCs w:val="26"/>
        </w:rPr>
        <w:t>wszczyna postępowanie dyscyplinarne i przedstawia sędziemu na piśmie zarzuty. Po przedstawieniu zarzutów obwiniony, w terminie czternastu dni, może złożyć wyjaśnienia oraz zgłosić wnioski o przeprowadzenie dowodów.</w:t>
      </w:r>
    </w:p>
    <w:p w:rsidR="00C83CF1" w:rsidRPr="00134D1E" w:rsidRDefault="00827205" w:rsidP="00C83CF1">
      <w:pPr>
        <w:widowControl/>
        <w:autoSpaceDE/>
        <w:autoSpaceDN/>
        <w:adjustRightInd/>
        <w:ind w:firstLine="480"/>
        <w:jc w:val="both"/>
        <w:rPr>
          <w:rFonts w:ascii="Times New Roman" w:hAnsi="Times New Roman"/>
          <w:sz w:val="26"/>
          <w:szCs w:val="26"/>
        </w:rPr>
      </w:pPr>
      <w:r w:rsidRPr="00134D1E">
        <w:rPr>
          <w:rFonts w:ascii="Times New Roman" w:hAnsi="Times New Roman"/>
          <w:sz w:val="26"/>
          <w:szCs w:val="26"/>
        </w:rPr>
        <w:t>4</w:t>
      </w:r>
      <w:r w:rsidR="00C83CF1" w:rsidRPr="00134D1E">
        <w:rPr>
          <w:rFonts w:ascii="Times New Roman" w:hAnsi="Times New Roman"/>
          <w:sz w:val="26"/>
          <w:szCs w:val="26"/>
        </w:rPr>
        <w:t xml:space="preserve">. Po upływie terminu, o którym mowa w </w:t>
      </w:r>
      <w:r w:rsidRPr="00134D1E">
        <w:rPr>
          <w:rFonts w:ascii="Times New Roman" w:hAnsi="Times New Roman"/>
          <w:sz w:val="26"/>
          <w:szCs w:val="26"/>
        </w:rPr>
        <w:t>ust. 3,</w:t>
      </w:r>
      <w:r w:rsidR="00C83CF1" w:rsidRPr="00134D1E">
        <w:rPr>
          <w:rFonts w:ascii="Times New Roman" w:hAnsi="Times New Roman"/>
          <w:sz w:val="26"/>
          <w:szCs w:val="26"/>
        </w:rPr>
        <w:t xml:space="preserve"> a w razie potrzeby po przeprowadzeniu dalszych dowodów, </w:t>
      </w:r>
      <w:r w:rsidRPr="00134D1E">
        <w:rPr>
          <w:rFonts w:ascii="Times New Roman" w:hAnsi="Times New Roman"/>
          <w:sz w:val="26"/>
          <w:szCs w:val="26"/>
        </w:rPr>
        <w:t xml:space="preserve">rzecznik dyscyplinarny </w:t>
      </w:r>
      <w:r w:rsidR="00C83CF1" w:rsidRPr="00134D1E">
        <w:rPr>
          <w:rFonts w:ascii="Times New Roman" w:hAnsi="Times New Roman"/>
          <w:sz w:val="26"/>
          <w:szCs w:val="26"/>
        </w:rPr>
        <w:t xml:space="preserve">składa wniosek o rozpoznanie sprawy dyscyplinarnej </w:t>
      </w:r>
      <w:r w:rsidR="00AA3B70" w:rsidRPr="00134D1E">
        <w:rPr>
          <w:rFonts w:ascii="Times New Roman" w:hAnsi="Times New Roman"/>
          <w:sz w:val="26"/>
          <w:szCs w:val="26"/>
        </w:rPr>
        <w:t xml:space="preserve">do </w:t>
      </w:r>
      <w:r w:rsidR="00822259" w:rsidRPr="00134D1E">
        <w:rPr>
          <w:rFonts w:ascii="Times New Roman" w:hAnsi="Times New Roman"/>
          <w:sz w:val="26"/>
          <w:szCs w:val="26"/>
        </w:rPr>
        <w:t>sądu dyscyplinarnego</w:t>
      </w:r>
      <w:r w:rsidRPr="00134D1E">
        <w:rPr>
          <w:rFonts w:ascii="Times New Roman" w:hAnsi="Times New Roman"/>
          <w:sz w:val="26"/>
          <w:szCs w:val="26"/>
        </w:rPr>
        <w:t>, o którym mowa w art. 11 ust. 1</w:t>
      </w:r>
      <w:r w:rsidR="00C83CF1" w:rsidRPr="00134D1E">
        <w:rPr>
          <w:rFonts w:ascii="Times New Roman" w:hAnsi="Times New Roman"/>
          <w:sz w:val="26"/>
          <w:szCs w:val="26"/>
        </w:rPr>
        <w:t>. Wniosek powinien zawierać dokładne określenie zarzucanego czynu oraz uzasadnienie.</w:t>
      </w:r>
    </w:p>
    <w:p w:rsidR="00C83CF1" w:rsidRPr="00134D1E" w:rsidRDefault="00827205" w:rsidP="00C83CF1">
      <w:pPr>
        <w:widowControl/>
        <w:autoSpaceDE/>
        <w:autoSpaceDN/>
        <w:adjustRightInd/>
        <w:ind w:firstLine="480"/>
        <w:jc w:val="both"/>
        <w:rPr>
          <w:rFonts w:ascii="Times New Roman" w:hAnsi="Times New Roman"/>
          <w:sz w:val="26"/>
          <w:szCs w:val="26"/>
        </w:rPr>
      </w:pPr>
      <w:r w:rsidRPr="00134D1E">
        <w:rPr>
          <w:rFonts w:ascii="Times New Roman" w:hAnsi="Times New Roman"/>
          <w:sz w:val="26"/>
          <w:szCs w:val="26"/>
        </w:rPr>
        <w:t>5</w:t>
      </w:r>
      <w:r w:rsidR="00C83CF1" w:rsidRPr="00134D1E">
        <w:rPr>
          <w:rFonts w:ascii="Times New Roman" w:hAnsi="Times New Roman"/>
          <w:sz w:val="26"/>
          <w:szCs w:val="26"/>
        </w:rPr>
        <w:t xml:space="preserve">. Jeżeli </w:t>
      </w:r>
      <w:r w:rsidRPr="00134D1E">
        <w:rPr>
          <w:rFonts w:ascii="Times New Roman" w:hAnsi="Times New Roman"/>
          <w:sz w:val="26"/>
          <w:szCs w:val="26"/>
        </w:rPr>
        <w:t>rzecznik dyscyplinarny</w:t>
      </w:r>
      <w:r w:rsidR="00C83CF1" w:rsidRPr="00134D1E">
        <w:rPr>
          <w:rFonts w:ascii="Times New Roman" w:hAnsi="Times New Roman"/>
          <w:sz w:val="26"/>
          <w:szCs w:val="26"/>
        </w:rPr>
        <w:t xml:space="preserve"> nie znajduje podstaw do wszczęcia postępowania dyscyplin</w:t>
      </w:r>
      <w:r w:rsidRPr="00134D1E">
        <w:rPr>
          <w:rFonts w:ascii="Times New Roman" w:hAnsi="Times New Roman"/>
          <w:sz w:val="26"/>
          <w:szCs w:val="26"/>
        </w:rPr>
        <w:t>arnego na żądanie uprawnionego podmiotu</w:t>
      </w:r>
      <w:r w:rsidR="00C83CF1" w:rsidRPr="00134D1E">
        <w:rPr>
          <w:rFonts w:ascii="Times New Roman" w:hAnsi="Times New Roman"/>
          <w:sz w:val="26"/>
          <w:szCs w:val="26"/>
        </w:rPr>
        <w:t>, wydaje postanowienie o odmowie jego wszczęcia. W terminie siedmiu dni od dnia doręczenia tego postanowienia</w:t>
      </w:r>
      <w:r w:rsidR="00AA3B70" w:rsidRPr="00134D1E">
        <w:rPr>
          <w:rFonts w:ascii="Times New Roman" w:hAnsi="Times New Roman"/>
          <w:sz w:val="26"/>
          <w:szCs w:val="26"/>
        </w:rPr>
        <w:t>,</w:t>
      </w:r>
      <w:r w:rsidR="00C83CF1" w:rsidRPr="00134D1E">
        <w:rPr>
          <w:rFonts w:ascii="Times New Roman" w:hAnsi="Times New Roman"/>
          <w:sz w:val="26"/>
          <w:szCs w:val="26"/>
        </w:rPr>
        <w:t xml:space="preserve"> organowi, który złożył wniosek o wszczęcie postępowania dyscyplinarnego, służy zażalenie do sądu dyscyplinarnego pierwszej instancji.</w:t>
      </w:r>
    </w:p>
    <w:p w:rsidR="00C83CF1" w:rsidRPr="00134D1E" w:rsidRDefault="00822259" w:rsidP="00C83CF1">
      <w:pPr>
        <w:widowControl/>
        <w:autoSpaceDE/>
        <w:autoSpaceDN/>
        <w:adjustRightInd/>
        <w:ind w:firstLine="480"/>
        <w:jc w:val="both"/>
        <w:rPr>
          <w:rFonts w:ascii="Times New Roman" w:hAnsi="Times New Roman"/>
          <w:sz w:val="26"/>
          <w:szCs w:val="26"/>
        </w:rPr>
      </w:pPr>
      <w:r w:rsidRPr="00134D1E">
        <w:rPr>
          <w:rFonts w:ascii="Times New Roman" w:hAnsi="Times New Roman"/>
          <w:sz w:val="26"/>
          <w:szCs w:val="26"/>
        </w:rPr>
        <w:t>6</w:t>
      </w:r>
      <w:r w:rsidR="00C83CF1" w:rsidRPr="00134D1E">
        <w:rPr>
          <w:rFonts w:ascii="Times New Roman" w:hAnsi="Times New Roman"/>
          <w:sz w:val="26"/>
          <w:szCs w:val="26"/>
        </w:rPr>
        <w:t>. Zażalenie powinno być rozpoznane w terminie czternastu dni od dnia jego wniesienia do sądu</w:t>
      </w:r>
      <w:r w:rsidRPr="00134D1E">
        <w:rPr>
          <w:rFonts w:ascii="Times New Roman" w:hAnsi="Times New Roman"/>
          <w:sz w:val="26"/>
          <w:szCs w:val="26"/>
        </w:rPr>
        <w:t xml:space="preserve"> dyscyplinarnego</w:t>
      </w:r>
      <w:r w:rsidR="00C83CF1" w:rsidRPr="00134D1E">
        <w:rPr>
          <w:rFonts w:ascii="Times New Roman" w:hAnsi="Times New Roman"/>
          <w:sz w:val="26"/>
          <w:szCs w:val="26"/>
        </w:rPr>
        <w:t xml:space="preserve">. W przypadku uchylenia tego postanowienia, wskazania sądu dyscyplinarnego co do dalszego postępowania są wiążące dla </w:t>
      </w:r>
      <w:r w:rsidRPr="00134D1E">
        <w:rPr>
          <w:rFonts w:ascii="Times New Roman" w:hAnsi="Times New Roman"/>
          <w:sz w:val="26"/>
          <w:szCs w:val="26"/>
        </w:rPr>
        <w:t>rzecznika d</w:t>
      </w:r>
      <w:r w:rsidR="00C83CF1" w:rsidRPr="00134D1E">
        <w:rPr>
          <w:rFonts w:ascii="Times New Roman" w:hAnsi="Times New Roman"/>
          <w:sz w:val="26"/>
          <w:szCs w:val="26"/>
        </w:rPr>
        <w:t>yscyplinarnego.</w:t>
      </w:r>
    </w:p>
    <w:p w:rsidR="00C83CF1" w:rsidRPr="00134D1E" w:rsidRDefault="00C83CF1" w:rsidP="000C203D">
      <w:pPr>
        <w:spacing w:after="120"/>
        <w:ind w:firstLine="431"/>
        <w:jc w:val="both"/>
        <w:rPr>
          <w:rFonts w:ascii="Times New Roman" w:hAnsi="Times New Roman"/>
          <w:bCs/>
          <w:sz w:val="26"/>
          <w:szCs w:val="26"/>
        </w:rPr>
      </w:pPr>
    </w:p>
    <w:p w:rsidR="00E32C9F" w:rsidRPr="00134D1E" w:rsidRDefault="00E32C9F" w:rsidP="000C203D">
      <w:pPr>
        <w:spacing w:after="120"/>
        <w:ind w:firstLine="431"/>
        <w:jc w:val="both"/>
        <w:rPr>
          <w:rFonts w:ascii="Times New Roman" w:hAnsi="Times New Roman"/>
          <w:sz w:val="26"/>
          <w:szCs w:val="26"/>
        </w:rPr>
      </w:pPr>
      <w:r w:rsidRPr="00134D1E">
        <w:rPr>
          <w:rFonts w:ascii="Times New Roman" w:hAnsi="Times New Roman"/>
          <w:b/>
          <w:bCs/>
          <w:sz w:val="26"/>
          <w:szCs w:val="26"/>
        </w:rPr>
        <w:t>Art. </w:t>
      </w:r>
      <w:r w:rsidR="008B1752" w:rsidRPr="00134D1E">
        <w:rPr>
          <w:rFonts w:ascii="Times New Roman" w:hAnsi="Times New Roman"/>
          <w:b/>
          <w:bCs/>
          <w:sz w:val="26"/>
          <w:szCs w:val="26"/>
        </w:rPr>
        <w:t>1</w:t>
      </w:r>
      <w:r w:rsidR="0094451B" w:rsidRPr="00134D1E">
        <w:rPr>
          <w:rFonts w:ascii="Times New Roman" w:hAnsi="Times New Roman"/>
          <w:b/>
          <w:bCs/>
          <w:sz w:val="26"/>
          <w:szCs w:val="26"/>
        </w:rPr>
        <w:t>3</w:t>
      </w:r>
      <w:r w:rsidRPr="00134D1E">
        <w:rPr>
          <w:rFonts w:ascii="Times New Roman" w:hAnsi="Times New Roman"/>
          <w:b/>
          <w:bCs/>
          <w:sz w:val="26"/>
          <w:szCs w:val="26"/>
        </w:rPr>
        <w:t>.</w:t>
      </w:r>
      <w:r w:rsidRPr="00134D1E">
        <w:rPr>
          <w:rFonts w:ascii="Times New Roman" w:hAnsi="Times New Roman"/>
          <w:sz w:val="26"/>
          <w:szCs w:val="26"/>
        </w:rPr>
        <w:t> Od orzeczenia dyscyplinarnego wydanego w drugiej instancji skarga kasacyjna nie przysługuje.</w:t>
      </w:r>
    </w:p>
    <w:p w:rsidR="00ED3DC6" w:rsidRPr="00134D1E" w:rsidRDefault="00ED3DC6" w:rsidP="000C203D">
      <w:pPr>
        <w:spacing w:after="120"/>
        <w:ind w:firstLine="431"/>
        <w:jc w:val="both"/>
        <w:rPr>
          <w:rFonts w:ascii="Times New Roman" w:hAnsi="Times New Roman"/>
          <w:b/>
          <w:bCs/>
          <w:sz w:val="26"/>
          <w:szCs w:val="26"/>
        </w:rPr>
      </w:pPr>
    </w:p>
    <w:p w:rsidR="00E32C9F" w:rsidRPr="00134D1E" w:rsidRDefault="008B1752" w:rsidP="000C203D">
      <w:pPr>
        <w:spacing w:after="120"/>
        <w:ind w:firstLine="431"/>
        <w:jc w:val="both"/>
        <w:rPr>
          <w:rFonts w:ascii="Times New Roman" w:hAnsi="Times New Roman"/>
          <w:sz w:val="26"/>
          <w:szCs w:val="26"/>
        </w:rPr>
      </w:pPr>
      <w:r w:rsidRPr="00134D1E">
        <w:rPr>
          <w:rFonts w:ascii="Times New Roman" w:hAnsi="Times New Roman"/>
          <w:b/>
          <w:bCs/>
          <w:sz w:val="26"/>
          <w:szCs w:val="26"/>
        </w:rPr>
        <w:t>Art. 1</w:t>
      </w:r>
      <w:r w:rsidR="0094451B" w:rsidRPr="00134D1E">
        <w:rPr>
          <w:rFonts w:ascii="Times New Roman" w:hAnsi="Times New Roman"/>
          <w:b/>
          <w:bCs/>
          <w:sz w:val="26"/>
          <w:szCs w:val="26"/>
        </w:rPr>
        <w:t>4</w:t>
      </w:r>
      <w:r w:rsidR="00E32C9F" w:rsidRPr="00134D1E">
        <w:rPr>
          <w:rFonts w:ascii="Times New Roman" w:hAnsi="Times New Roman"/>
          <w:b/>
          <w:bCs/>
          <w:sz w:val="26"/>
          <w:szCs w:val="26"/>
        </w:rPr>
        <w:t>.</w:t>
      </w:r>
      <w:r w:rsidR="00E32C9F" w:rsidRPr="00134D1E">
        <w:rPr>
          <w:rFonts w:ascii="Times New Roman" w:hAnsi="Times New Roman"/>
          <w:sz w:val="26"/>
          <w:szCs w:val="26"/>
        </w:rPr>
        <w:t> Karami dyscyplinarnymi są:</w:t>
      </w:r>
    </w:p>
    <w:p w:rsidR="00E32C9F" w:rsidRPr="00134D1E" w:rsidRDefault="00E32C9F" w:rsidP="000C203D">
      <w:pPr>
        <w:tabs>
          <w:tab w:val="left" w:pos="408"/>
        </w:tabs>
        <w:spacing w:after="120"/>
        <w:ind w:left="408" w:hanging="408"/>
        <w:jc w:val="both"/>
        <w:rPr>
          <w:rFonts w:ascii="Times New Roman" w:hAnsi="Times New Roman"/>
          <w:sz w:val="26"/>
          <w:szCs w:val="26"/>
        </w:rPr>
      </w:pPr>
      <w:r w:rsidRPr="00134D1E">
        <w:rPr>
          <w:rFonts w:ascii="Times New Roman" w:hAnsi="Times New Roman"/>
          <w:sz w:val="26"/>
          <w:szCs w:val="26"/>
        </w:rPr>
        <w:t>1)</w:t>
      </w:r>
      <w:r w:rsidRPr="00134D1E">
        <w:rPr>
          <w:rFonts w:ascii="Times New Roman" w:hAnsi="Times New Roman"/>
          <w:sz w:val="26"/>
          <w:szCs w:val="26"/>
        </w:rPr>
        <w:tab/>
        <w:t>upomnienie;</w:t>
      </w:r>
    </w:p>
    <w:p w:rsidR="00E32C9F" w:rsidRPr="00134D1E" w:rsidRDefault="00E32C9F" w:rsidP="000C203D">
      <w:pPr>
        <w:tabs>
          <w:tab w:val="left" w:pos="408"/>
        </w:tabs>
        <w:spacing w:after="120"/>
        <w:ind w:left="408" w:hanging="408"/>
        <w:jc w:val="both"/>
        <w:rPr>
          <w:rFonts w:ascii="Times New Roman" w:hAnsi="Times New Roman"/>
          <w:sz w:val="26"/>
          <w:szCs w:val="26"/>
        </w:rPr>
      </w:pPr>
      <w:r w:rsidRPr="00134D1E">
        <w:rPr>
          <w:rFonts w:ascii="Times New Roman" w:hAnsi="Times New Roman"/>
          <w:sz w:val="26"/>
          <w:szCs w:val="26"/>
        </w:rPr>
        <w:t>2)</w:t>
      </w:r>
      <w:r w:rsidRPr="00134D1E">
        <w:rPr>
          <w:rFonts w:ascii="Times New Roman" w:hAnsi="Times New Roman"/>
          <w:sz w:val="26"/>
          <w:szCs w:val="26"/>
        </w:rPr>
        <w:tab/>
        <w:t>nagana;</w:t>
      </w:r>
    </w:p>
    <w:p w:rsidR="00841AC7" w:rsidRPr="00134D1E" w:rsidRDefault="00E32C9F" w:rsidP="000C203D">
      <w:pPr>
        <w:tabs>
          <w:tab w:val="left" w:pos="408"/>
        </w:tabs>
        <w:spacing w:after="120"/>
        <w:ind w:left="408" w:hanging="408"/>
        <w:jc w:val="both"/>
        <w:rPr>
          <w:rFonts w:ascii="Times New Roman" w:hAnsi="Times New Roman"/>
          <w:sz w:val="26"/>
          <w:szCs w:val="26"/>
        </w:rPr>
      </w:pPr>
      <w:r w:rsidRPr="00134D1E">
        <w:rPr>
          <w:rFonts w:ascii="Times New Roman" w:hAnsi="Times New Roman"/>
          <w:sz w:val="26"/>
          <w:szCs w:val="26"/>
        </w:rPr>
        <w:t xml:space="preserve">3) </w:t>
      </w:r>
      <w:r w:rsidR="00841AC7" w:rsidRPr="00134D1E">
        <w:rPr>
          <w:rFonts w:ascii="Times New Roman" w:hAnsi="Times New Roman"/>
          <w:sz w:val="26"/>
          <w:szCs w:val="26"/>
        </w:rPr>
        <w:t>obniżenie wynag</w:t>
      </w:r>
      <w:r w:rsidR="004106D0" w:rsidRPr="00134D1E">
        <w:rPr>
          <w:rFonts w:ascii="Times New Roman" w:hAnsi="Times New Roman"/>
          <w:sz w:val="26"/>
          <w:szCs w:val="26"/>
        </w:rPr>
        <w:t>rodzenia w wysokości od 10% do 20</w:t>
      </w:r>
      <w:r w:rsidR="00841AC7" w:rsidRPr="00134D1E">
        <w:rPr>
          <w:rFonts w:ascii="Times New Roman" w:hAnsi="Times New Roman"/>
          <w:sz w:val="26"/>
          <w:szCs w:val="26"/>
        </w:rPr>
        <w:t xml:space="preserve">% </w:t>
      </w:r>
      <w:r w:rsidR="00BB10D8" w:rsidRPr="00134D1E">
        <w:rPr>
          <w:rFonts w:ascii="Times New Roman" w:hAnsi="Times New Roman"/>
          <w:sz w:val="26"/>
          <w:szCs w:val="26"/>
        </w:rPr>
        <w:t>na okres do 2 lat;</w:t>
      </w:r>
      <w:r w:rsidR="004106D0" w:rsidRPr="00134D1E">
        <w:rPr>
          <w:rFonts w:ascii="Times New Roman" w:hAnsi="Times New Roman"/>
          <w:sz w:val="26"/>
          <w:szCs w:val="26"/>
        </w:rPr>
        <w:t xml:space="preserve"> </w:t>
      </w:r>
    </w:p>
    <w:p w:rsidR="00E32C9F" w:rsidRPr="00134D1E" w:rsidRDefault="008C6749" w:rsidP="000C203D">
      <w:pPr>
        <w:tabs>
          <w:tab w:val="left" w:pos="408"/>
        </w:tabs>
        <w:spacing w:after="120"/>
        <w:ind w:left="408" w:hanging="408"/>
        <w:jc w:val="both"/>
        <w:rPr>
          <w:rFonts w:ascii="Times New Roman" w:hAnsi="Times New Roman"/>
          <w:sz w:val="26"/>
          <w:szCs w:val="26"/>
        </w:rPr>
      </w:pPr>
      <w:r w:rsidRPr="00134D1E">
        <w:rPr>
          <w:rFonts w:ascii="Times New Roman" w:hAnsi="Times New Roman"/>
          <w:sz w:val="26"/>
          <w:szCs w:val="26"/>
        </w:rPr>
        <w:t>4</w:t>
      </w:r>
      <w:r w:rsidR="00841AC7" w:rsidRPr="00134D1E">
        <w:rPr>
          <w:rFonts w:ascii="Times New Roman" w:hAnsi="Times New Roman"/>
          <w:sz w:val="26"/>
          <w:szCs w:val="26"/>
        </w:rPr>
        <w:t xml:space="preserve">) </w:t>
      </w:r>
      <w:r w:rsidR="00E32C9F" w:rsidRPr="00134D1E">
        <w:rPr>
          <w:rFonts w:ascii="Times New Roman" w:hAnsi="Times New Roman"/>
          <w:sz w:val="26"/>
          <w:szCs w:val="26"/>
        </w:rPr>
        <w:t>złożenie sędziego Trybunału z urzędu.</w:t>
      </w:r>
    </w:p>
    <w:p w:rsidR="005F2B8D" w:rsidRPr="00134D1E" w:rsidRDefault="005F2B8D" w:rsidP="000C203D">
      <w:pPr>
        <w:spacing w:after="120"/>
        <w:ind w:firstLine="431"/>
        <w:jc w:val="both"/>
        <w:rPr>
          <w:rFonts w:ascii="Times New Roman" w:hAnsi="Times New Roman"/>
          <w:b/>
          <w:bCs/>
          <w:sz w:val="26"/>
          <w:szCs w:val="26"/>
        </w:rPr>
      </w:pPr>
    </w:p>
    <w:p w:rsidR="00822259" w:rsidRPr="00134D1E" w:rsidRDefault="0094451B" w:rsidP="000C203D">
      <w:pPr>
        <w:spacing w:after="120"/>
        <w:ind w:firstLine="431"/>
        <w:jc w:val="both"/>
        <w:rPr>
          <w:rFonts w:ascii="Times New Roman" w:hAnsi="Times New Roman"/>
          <w:bCs/>
          <w:sz w:val="26"/>
          <w:szCs w:val="26"/>
        </w:rPr>
      </w:pPr>
      <w:r w:rsidRPr="00134D1E">
        <w:rPr>
          <w:rFonts w:ascii="Times New Roman" w:hAnsi="Times New Roman"/>
          <w:b/>
          <w:bCs/>
          <w:sz w:val="26"/>
          <w:szCs w:val="26"/>
        </w:rPr>
        <w:t>Art. 15</w:t>
      </w:r>
      <w:r w:rsidR="00822259" w:rsidRPr="00134D1E">
        <w:rPr>
          <w:rFonts w:ascii="Times New Roman" w:hAnsi="Times New Roman"/>
          <w:b/>
          <w:bCs/>
          <w:sz w:val="26"/>
          <w:szCs w:val="26"/>
        </w:rPr>
        <w:t xml:space="preserve">. </w:t>
      </w:r>
      <w:r w:rsidR="00822259" w:rsidRPr="00134D1E">
        <w:rPr>
          <w:rFonts w:ascii="Times New Roman" w:hAnsi="Times New Roman"/>
          <w:bCs/>
          <w:sz w:val="26"/>
          <w:szCs w:val="26"/>
        </w:rPr>
        <w:t>Do postępowania dyscyplinarnego w sprawach nieuregulowanych w niniejszej ustawie stosuje się odpowiednio przepisy ustawy z dnia 27 lipca 2001 r. – Prawo o ustroju sądów powszechnych (Dz. U. z 2015 r. poz. 133, z późn. zm.) oraz ustawy z dnia 6 czerwca 1997 r. – Kodeks postępowania karnego (Dz. U. Nr 89, poz. 555, z późn. zm.).</w:t>
      </w:r>
      <w:r w:rsidR="00ED0993" w:rsidRPr="00134D1E">
        <w:rPr>
          <w:rFonts w:ascii="Times New Roman" w:hAnsi="Times New Roman"/>
          <w:bCs/>
          <w:sz w:val="26"/>
          <w:szCs w:val="26"/>
        </w:rPr>
        <w:t xml:space="preserve"> </w:t>
      </w:r>
    </w:p>
    <w:p w:rsidR="00822259" w:rsidRPr="00134D1E" w:rsidRDefault="00822259" w:rsidP="000C203D">
      <w:pPr>
        <w:spacing w:after="120"/>
        <w:jc w:val="center"/>
        <w:rPr>
          <w:rFonts w:ascii="Times New Roman" w:hAnsi="Times New Roman"/>
          <w:b/>
          <w:bCs/>
          <w:sz w:val="26"/>
          <w:szCs w:val="26"/>
        </w:rPr>
      </w:pPr>
    </w:p>
    <w:p w:rsidR="008146BE" w:rsidRPr="00134D1E" w:rsidRDefault="00CA4C4B" w:rsidP="000C203D">
      <w:pPr>
        <w:spacing w:after="120"/>
        <w:jc w:val="center"/>
        <w:rPr>
          <w:rFonts w:ascii="Times New Roman" w:hAnsi="Times New Roman"/>
          <w:b/>
          <w:bCs/>
          <w:sz w:val="26"/>
          <w:szCs w:val="26"/>
        </w:rPr>
      </w:pPr>
      <w:r w:rsidRPr="00134D1E">
        <w:rPr>
          <w:rFonts w:ascii="Times New Roman" w:hAnsi="Times New Roman"/>
          <w:b/>
          <w:bCs/>
          <w:sz w:val="26"/>
          <w:szCs w:val="26"/>
        </w:rPr>
        <w:t>Rozdział</w:t>
      </w:r>
      <w:r w:rsidR="008146BE" w:rsidRPr="00134D1E">
        <w:rPr>
          <w:rFonts w:ascii="Times New Roman" w:hAnsi="Times New Roman"/>
          <w:b/>
          <w:bCs/>
          <w:sz w:val="26"/>
          <w:szCs w:val="26"/>
        </w:rPr>
        <w:t xml:space="preserve"> 3</w:t>
      </w:r>
    </w:p>
    <w:p w:rsidR="00981473" w:rsidRPr="00134D1E" w:rsidRDefault="00567B53" w:rsidP="000C203D">
      <w:pPr>
        <w:spacing w:after="120"/>
        <w:jc w:val="center"/>
        <w:rPr>
          <w:rFonts w:ascii="Times New Roman" w:hAnsi="Times New Roman"/>
          <w:b/>
          <w:bCs/>
          <w:sz w:val="26"/>
          <w:szCs w:val="26"/>
        </w:rPr>
      </w:pPr>
      <w:r w:rsidRPr="00134D1E">
        <w:rPr>
          <w:rFonts w:ascii="Times New Roman" w:hAnsi="Times New Roman"/>
          <w:b/>
          <w:bCs/>
          <w:sz w:val="26"/>
          <w:szCs w:val="26"/>
        </w:rPr>
        <w:t>Prawa i obowiązki sędziego Trybunału</w:t>
      </w:r>
    </w:p>
    <w:p w:rsidR="00ED3DC6" w:rsidRPr="00134D1E" w:rsidRDefault="00ED3DC6" w:rsidP="000C203D">
      <w:pPr>
        <w:spacing w:after="120"/>
        <w:ind w:firstLine="431"/>
        <w:jc w:val="both"/>
        <w:rPr>
          <w:rFonts w:ascii="Times New Roman" w:hAnsi="Times New Roman"/>
          <w:b/>
          <w:bCs/>
          <w:sz w:val="26"/>
          <w:szCs w:val="26"/>
        </w:rPr>
      </w:pPr>
    </w:p>
    <w:p w:rsidR="00E32C9F" w:rsidRPr="00134D1E" w:rsidRDefault="008B1752" w:rsidP="000C203D">
      <w:pPr>
        <w:spacing w:after="120"/>
        <w:ind w:firstLine="431"/>
        <w:jc w:val="both"/>
        <w:rPr>
          <w:rFonts w:ascii="Times New Roman" w:hAnsi="Times New Roman"/>
          <w:sz w:val="26"/>
          <w:szCs w:val="26"/>
        </w:rPr>
      </w:pPr>
      <w:r w:rsidRPr="00134D1E">
        <w:rPr>
          <w:rFonts w:ascii="Times New Roman" w:hAnsi="Times New Roman"/>
          <w:b/>
          <w:bCs/>
          <w:sz w:val="26"/>
          <w:szCs w:val="26"/>
        </w:rPr>
        <w:t>Art. 1</w:t>
      </w:r>
      <w:r w:rsidR="0094451B" w:rsidRPr="00134D1E">
        <w:rPr>
          <w:rFonts w:ascii="Times New Roman" w:hAnsi="Times New Roman"/>
          <w:b/>
          <w:bCs/>
          <w:sz w:val="26"/>
          <w:szCs w:val="26"/>
        </w:rPr>
        <w:t>6</w:t>
      </w:r>
      <w:r w:rsidR="00E32C9F" w:rsidRPr="00134D1E">
        <w:rPr>
          <w:rFonts w:ascii="Times New Roman" w:hAnsi="Times New Roman"/>
          <w:b/>
          <w:bCs/>
          <w:sz w:val="26"/>
          <w:szCs w:val="26"/>
        </w:rPr>
        <w:t>.</w:t>
      </w:r>
      <w:r w:rsidR="00E32C9F" w:rsidRPr="00134D1E">
        <w:rPr>
          <w:rFonts w:ascii="Times New Roman" w:hAnsi="Times New Roman"/>
          <w:sz w:val="26"/>
          <w:szCs w:val="26"/>
        </w:rPr>
        <w:t> Czas pracy sędziego Trybunału jest określony wymiarem jego zadań.</w:t>
      </w:r>
    </w:p>
    <w:p w:rsidR="00ED3DC6" w:rsidRPr="00134D1E" w:rsidRDefault="00ED3DC6" w:rsidP="0063791A">
      <w:pPr>
        <w:spacing w:after="120"/>
        <w:ind w:firstLine="431"/>
        <w:jc w:val="both"/>
        <w:rPr>
          <w:rFonts w:ascii="Times New Roman" w:hAnsi="Times New Roman"/>
          <w:b/>
          <w:bCs/>
          <w:sz w:val="26"/>
          <w:szCs w:val="26"/>
        </w:rPr>
      </w:pPr>
    </w:p>
    <w:p w:rsidR="0063791A" w:rsidRPr="00134D1E" w:rsidRDefault="008B1752" w:rsidP="0063791A">
      <w:pPr>
        <w:spacing w:after="120"/>
        <w:ind w:firstLine="431"/>
        <w:jc w:val="both"/>
        <w:rPr>
          <w:rFonts w:ascii="Times New Roman" w:hAnsi="Times New Roman"/>
          <w:sz w:val="26"/>
          <w:szCs w:val="26"/>
        </w:rPr>
      </w:pPr>
      <w:r w:rsidRPr="00134D1E">
        <w:rPr>
          <w:rFonts w:ascii="Times New Roman" w:hAnsi="Times New Roman"/>
          <w:b/>
          <w:bCs/>
          <w:sz w:val="26"/>
          <w:szCs w:val="26"/>
        </w:rPr>
        <w:t>Art. 1</w:t>
      </w:r>
      <w:r w:rsidR="0094451B" w:rsidRPr="00134D1E">
        <w:rPr>
          <w:rFonts w:ascii="Times New Roman" w:hAnsi="Times New Roman"/>
          <w:b/>
          <w:bCs/>
          <w:sz w:val="26"/>
          <w:szCs w:val="26"/>
        </w:rPr>
        <w:t>7</w:t>
      </w:r>
      <w:r w:rsidR="0063791A" w:rsidRPr="00134D1E">
        <w:rPr>
          <w:rFonts w:ascii="Times New Roman" w:hAnsi="Times New Roman"/>
          <w:b/>
          <w:bCs/>
          <w:sz w:val="26"/>
          <w:szCs w:val="26"/>
        </w:rPr>
        <w:t>.</w:t>
      </w:r>
      <w:r w:rsidR="0063791A" w:rsidRPr="00134D1E">
        <w:rPr>
          <w:rFonts w:ascii="Times New Roman" w:hAnsi="Times New Roman"/>
          <w:sz w:val="26"/>
          <w:szCs w:val="26"/>
        </w:rPr>
        <w:t> Sędzia Trybunału jest upoważniony do dostępu do informacji niejawnych związanych z rozpoznawaną przez Trybunał sprawą.</w:t>
      </w:r>
    </w:p>
    <w:p w:rsidR="00ED3DC6" w:rsidRPr="00134D1E" w:rsidRDefault="00ED3DC6" w:rsidP="000C203D">
      <w:pPr>
        <w:spacing w:after="120"/>
        <w:ind w:firstLine="431"/>
        <w:jc w:val="both"/>
        <w:rPr>
          <w:rFonts w:ascii="Times New Roman" w:hAnsi="Times New Roman"/>
          <w:b/>
          <w:sz w:val="26"/>
          <w:szCs w:val="26"/>
        </w:rPr>
      </w:pPr>
    </w:p>
    <w:p w:rsidR="00E32C9F" w:rsidRPr="00134D1E" w:rsidRDefault="0094451B" w:rsidP="000C203D">
      <w:pPr>
        <w:spacing w:after="120"/>
        <w:ind w:firstLine="431"/>
        <w:jc w:val="both"/>
        <w:rPr>
          <w:rFonts w:ascii="Times New Roman" w:hAnsi="Times New Roman"/>
          <w:sz w:val="26"/>
          <w:szCs w:val="26"/>
        </w:rPr>
      </w:pPr>
      <w:r w:rsidRPr="00134D1E">
        <w:rPr>
          <w:rFonts w:ascii="Times New Roman" w:hAnsi="Times New Roman"/>
          <w:b/>
          <w:sz w:val="26"/>
          <w:szCs w:val="26"/>
        </w:rPr>
        <w:t>Art. 18</w:t>
      </w:r>
      <w:r w:rsidR="0063791A" w:rsidRPr="00134D1E">
        <w:rPr>
          <w:rFonts w:ascii="Times New Roman" w:hAnsi="Times New Roman"/>
          <w:b/>
          <w:sz w:val="26"/>
          <w:szCs w:val="26"/>
        </w:rPr>
        <w:t>.</w:t>
      </w:r>
      <w:r w:rsidR="0063791A" w:rsidRPr="00134D1E">
        <w:rPr>
          <w:rFonts w:ascii="Times New Roman" w:hAnsi="Times New Roman"/>
          <w:sz w:val="26"/>
          <w:szCs w:val="26"/>
        </w:rPr>
        <w:t xml:space="preserve"> </w:t>
      </w:r>
      <w:r w:rsidR="00E32C9F" w:rsidRPr="00134D1E">
        <w:rPr>
          <w:rFonts w:ascii="Times New Roman" w:hAnsi="Times New Roman"/>
          <w:sz w:val="26"/>
          <w:szCs w:val="26"/>
        </w:rPr>
        <w:t>1. Wynagrodzenie zasadnicze sędziego Trybunału stanowi wielokrotność podstawy ustalenia tego wynagrodzenia, z zastosowaniem mnożnika 5,0.</w:t>
      </w:r>
    </w:p>
    <w:p w:rsidR="00E32C9F" w:rsidRPr="00134D1E" w:rsidRDefault="00E32C9F" w:rsidP="000C203D">
      <w:pPr>
        <w:spacing w:after="120"/>
        <w:ind w:firstLine="431"/>
        <w:jc w:val="both"/>
        <w:rPr>
          <w:rFonts w:ascii="Times New Roman" w:hAnsi="Times New Roman"/>
          <w:sz w:val="26"/>
          <w:szCs w:val="26"/>
        </w:rPr>
      </w:pPr>
      <w:r w:rsidRPr="00134D1E">
        <w:rPr>
          <w:rFonts w:ascii="Times New Roman" w:hAnsi="Times New Roman"/>
          <w:sz w:val="26"/>
          <w:szCs w:val="26"/>
        </w:rPr>
        <w:t>2. Podstawę ustalenia wynagrodzenia zasadniczego sędziego Trybunału w danym roku stanowi przeciętne wynagrodzenie w drugim kwartale roku poprzedniego, ogłaszane w Dzienniku Urzęd</w:t>
      </w:r>
      <w:r w:rsidR="00131CC1" w:rsidRPr="00134D1E">
        <w:rPr>
          <w:rFonts w:ascii="Times New Roman" w:hAnsi="Times New Roman"/>
          <w:sz w:val="26"/>
          <w:szCs w:val="26"/>
        </w:rPr>
        <w:t>owym Rzeczypospolitej Polskiej „</w:t>
      </w:r>
      <w:r w:rsidRPr="00134D1E">
        <w:rPr>
          <w:rFonts w:ascii="Times New Roman" w:hAnsi="Times New Roman"/>
          <w:sz w:val="26"/>
          <w:szCs w:val="26"/>
        </w:rPr>
        <w:t>Monitor Polski</w:t>
      </w:r>
      <w:r w:rsidR="00131CC1" w:rsidRPr="00134D1E">
        <w:rPr>
          <w:rFonts w:ascii="Times New Roman" w:hAnsi="Times New Roman"/>
          <w:sz w:val="26"/>
          <w:szCs w:val="26"/>
        </w:rPr>
        <w:t>”</w:t>
      </w:r>
      <w:r w:rsidRPr="00134D1E">
        <w:rPr>
          <w:rFonts w:ascii="Times New Roman" w:hAnsi="Times New Roman"/>
          <w:sz w:val="26"/>
          <w:szCs w:val="26"/>
        </w:rPr>
        <w:t xml:space="preserve"> przez Prezesa Głównego Urzędu Statystycznego na podstawie art. 20 pkt 2 ustawy z dnia 17 grudnia 1998 r. o emeryturach i rentach z Funduszu Ubezpieczeń Społecznych (Dz. U. z 2015 r. poz. 748).</w:t>
      </w:r>
    </w:p>
    <w:p w:rsidR="00E32C9F" w:rsidRPr="00134D1E" w:rsidRDefault="00E32C9F" w:rsidP="000C203D">
      <w:pPr>
        <w:spacing w:after="120"/>
        <w:ind w:firstLine="431"/>
        <w:jc w:val="both"/>
        <w:rPr>
          <w:rFonts w:ascii="Times New Roman" w:hAnsi="Times New Roman"/>
          <w:sz w:val="26"/>
          <w:szCs w:val="26"/>
        </w:rPr>
      </w:pPr>
      <w:r w:rsidRPr="00134D1E">
        <w:rPr>
          <w:rFonts w:ascii="Times New Roman" w:hAnsi="Times New Roman"/>
          <w:sz w:val="26"/>
          <w:szCs w:val="26"/>
        </w:rPr>
        <w:t>3. Jeżeli przeciętne wynagrodzenie, o którym mowa w ust. 2, jest niższe od przeciętnego wynagrodzenia ogłoszonego za drugi kwartał roku poprzedzającego, przyjmuje się podstawę ustalenia wynagrodzenia zasadniczego sędziego Trybunału w dotychczasowej wysokości.</w:t>
      </w:r>
    </w:p>
    <w:p w:rsidR="00E32C9F" w:rsidRPr="00134D1E" w:rsidRDefault="00E32C9F" w:rsidP="000C203D">
      <w:pPr>
        <w:spacing w:after="120"/>
        <w:ind w:firstLine="431"/>
        <w:jc w:val="both"/>
        <w:rPr>
          <w:rFonts w:ascii="Times New Roman" w:hAnsi="Times New Roman"/>
          <w:sz w:val="26"/>
          <w:szCs w:val="26"/>
        </w:rPr>
      </w:pPr>
      <w:r w:rsidRPr="00134D1E">
        <w:rPr>
          <w:rFonts w:ascii="Times New Roman" w:hAnsi="Times New Roman"/>
          <w:sz w:val="26"/>
          <w:szCs w:val="26"/>
        </w:rPr>
        <w:t>4. Wynagrodzenie Prezesa oraz Wiceprezesa Trybunału odpowiada wynagrodzeniu zasadniczemu sędziego Trybunału powiększonemu o dodatek funkcyjny ustalany według podstawy, o której mowa w ust. 2, z zastosowaniem mnożnika, odpowiednio: 1,2 oraz 0,8.</w:t>
      </w:r>
    </w:p>
    <w:p w:rsidR="00ED3DC6" w:rsidRPr="00134D1E" w:rsidRDefault="00ED3DC6" w:rsidP="000C203D">
      <w:pPr>
        <w:spacing w:after="120"/>
        <w:ind w:firstLine="431"/>
        <w:jc w:val="both"/>
        <w:rPr>
          <w:rFonts w:ascii="Times New Roman" w:hAnsi="Times New Roman"/>
          <w:b/>
          <w:bCs/>
          <w:sz w:val="26"/>
          <w:szCs w:val="26"/>
        </w:rPr>
      </w:pPr>
    </w:p>
    <w:p w:rsidR="00E32C9F" w:rsidRPr="00134D1E" w:rsidRDefault="00E32C9F" w:rsidP="000C203D">
      <w:pPr>
        <w:spacing w:after="120"/>
        <w:ind w:firstLine="431"/>
        <w:jc w:val="both"/>
        <w:rPr>
          <w:rFonts w:ascii="Times New Roman" w:hAnsi="Times New Roman"/>
          <w:sz w:val="26"/>
          <w:szCs w:val="26"/>
        </w:rPr>
      </w:pPr>
      <w:r w:rsidRPr="00134D1E">
        <w:rPr>
          <w:rFonts w:ascii="Times New Roman" w:hAnsi="Times New Roman"/>
          <w:b/>
          <w:bCs/>
          <w:sz w:val="26"/>
          <w:szCs w:val="26"/>
        </w:rPr>
        <w:t>Art. </w:t>
      </w:r>
      <w:r w:rsidR="008B1752" w:rsidRPr="00134D1E">
        <w:rPr>
          <w:rFonts w:ascii="Times New Roman" w:hAnsi="Times New Roman"/>
          <w:b/>
          <w:bCs/>
          <w:sz w:val="26"/>
          <w:szCs w:val="26"/>
        </w:rPr>
        <w:t>1</w:t>
      </w:r>
      <w:r w:rsidR="0094451B" w:rsidRPr="00134D1E">
        <w:rPr>
          <w:rFonts w:ascii="Times New Roman" w:hAnsi="Times New Roman"/>
          <w:b/>
          <w:bCs/>
          <w:sz w:val="26"/>
          <w:szCs w:val="26"/>
        </w:rPr>
        <w:t>9</w:t>
      </w:r>
      <w:r w:rsidRPr="00134D1E">
        <w:rPr>
          <w:rFonts w:ascii="Times New Roman" w:hAnsi="Times New Roman"/>
          <w:b/>
          <w:bCs/>
          <w:sz w:val="26"/>
          <w:szCs w:val="26"/>
        </w:rPr>
        <w:t>.</w:t>
      </w:r>
      <w:r w:rsidRPr="00134D1E">
        <w:rPr>
          <w:rFonts w:ascii="Times New Roman" w:hAnsi="Times New Roman"/>
          <w:sz w:val="26"/>
          <w:szCs w:val="26"/>
        </w:rPr>
        <w:t> Sędziemu Trybunału stale zamieszkałemu poza m.st. Warszawą przysługuje bezpłatne zakwaterowanie w m.st. Warszawie oraz zwrot kosztów przejazdu i dodatek z tytułu rozłąki z rodziną na zasadach określonych w przepisach wydanych na podstawie art. 26 ust. 2a ustawy z dnia 16 września 1982 r. o pracownikach urzędów państwowych (Dz. U. z 2013 r. poz. 269 oraz z 2014 r. poz. 1199).</w:t>
      </w:r>
    </w:p>
    <w:p w:rsidR="00ED3DC6" w:rsidRPr="00134D1E" w:rsidRDefault="00ED3DC6" w:rsidP="000C203D">
      <w:pPr>
        <w:spacing w:after="120"/>
        <w:ind w:firstLine="431"/>
        <w:jc w:val="both"/>
        <w:rPr>
          <w:rFonts w:ascii="Times New Roman" w:hAnsi="Times New Roman"/>
          <w:b/>
          <w:bCs/>
          <w:sz w:val="26"/>
          <w:szCs w:val="26"/>
        </w:rPr>
      </w:pPr>
    </w:p>
    <w:p w:rsidR="009B084C" w:rsidRPr="00134D1E" w:rsidRDefault="0094451B" w:rsidP="003055BA">
      <w:pPr>
        <w:ind w:firstLine="431"/>
        <w:jc w:val="both"/>
        <w:rPr>
          <w:rFonts w:ascii="Times New Roman" w:hAnsi="Times New Roman"/>
          <w:sz w:val="26"/>
          <w:szCs w:val="26"/>
        </w:rPr>
      </w:pPr>
      <w:r w:rsidRPr="00134D1E">
        <w:rPr>
          <w:rFonts w:ascii="Times New Roman" w:hAnsi="Times New Roman"/>
          <w:b/>
          <w:sz w:val="26"/>
          <w:szCs w:val="26"/>
        </w:rPr>
        <w:t>Art. 20</w:t>
      </w:r>
      <w:r w:rsidR="009B084C" w:rsidRPr="00134D1E">
        <w:rPr>
          <w:rFonts w:ascii="Times New Roman" w:hAnsi="Times New Roman"/>
          <w:b/>
          <w:sz w:val="26"/>
          <w:szCs w:val="26"/>
        </w:rPr>
        <w:t>.</w:t>
      </w:r>
      <w:r w:rsidR="009B084C" w:rsidRPr="00134D1E">
        <w:rPr>
          <w:rFonts w:ascii="Times New Roman" w:hAnsi="Times New Roman"/>
          <w:sz w:val="26"/>
          <w:szCs w:val="26"/>
        </w:rPr>
        <w:t> </w:t>
      </w:r>
      <w:r w:rsidR="00F76D4A" w:rsidRPr="00134D1E">
        <w:rPr>
          <w:rFonts w:ascii="Times New Roman" w:hAnsi="Times New Roman"/>
          <w:sz w:val="26"/>
          <w:szCs w:val="26"/>
        </w:rPr>
        <w:t xml:space="preserve">1. </w:t>
      </w:r>
      <w:r w:rsidR="009B084C" w:rsidRPr="00134D1E">
        <w:rPr>
          <w:rFonts w:ascii="Times New Roman" w:hAnsi="Times New Roman"/>
          <w:sz w:val="26"/>
          <w:szCs w:val="26"/>
        </w:rPr>
        <w:t>Sędzia Trybunału nie może:</w:t>
      </w:r>
    </w:p>
    <w:p w:rsidR="009B084C" w:rsidRPr="00134D1E" w:rsidRDefault="009B084C" w:rsidP="003055BA">
      <w:pPr>
        <w:jc w:val="both"/>
        <w:rPr>
          <w:rFonts w:ascii="Times New Roman" w:hAnsi="Times New Roman"/>
          <w:sz w:val="26"/>
          <w:szCs w:val="26"/>
        </w:rPr>
      </w:pPr>
      <w:r w:rsidRPr="00134D1E">
        <w:rPr>
          <w:rFonts w:ascii="Times New Roman" w:hAnsi="Times New Roman"/>
          <w:sz w:val="26"/>
          <w:szCs w:val="26"/>
        </w:rPr>
        <w:t>1) być członkiem zarządu, rady nadzorczej lub komisji rewizyjnej spółki prawa handlowego;</w:t>
      </w:r>
    </w:p>
    <w:p w:rsidR="009B084C" w:rsidRPr="00134D1E" w:rsidRDefault="009B084C" w:rsidP="003055BA">
      <w:pPr>
        <w:jc w:val="both"/>
        <w:rPr>
          <w:rFonts w:ascii="Times New Roman" w:hAnsi="Times New Roman"/>
          <w:sz w:val="26"/>
          <w:szCs w:val="26"/>
        </w:rPr>
      </w:pPr>
      <w:r w:rsidRPr="00134D1E">
        <w:rPr>
          <w:rFonts w:ascii="Times New Roman" w:hAnsi="Times New Roman"/>
          <w:sz w:val="26"/>
          <w:szCs w:val="26"/>
        </w:rPr>
        <w:t>2) być członkiem zarządu, rady nadzorczej lub komisji rewizyjnej spółdzielni;</w:t>
      </w:r>
    </w:p>
    <w:p w:rsidR="009B084C" w:rsidRPr="00134D1E" w:rsidRDefault="009B084C" w:rsidP="003055BA">
      <w:pPr>
        <w:jc w:val="both"/>
        <w:rPr>
          <w:rFonts w:ascii="Times New Roman" w:hAnsi="Times New Roman"/>
          <w:sz w:val="26"/>
          <w:szCs w:val="26"/>
        </w:rPr>
      </w:pPr>
      <w:r w:rsidRPr="00134D1E">
        <w:rPr>
          <w:rFonts w:ascii="Times New Roman" w:hAnsi="Times New Roman"/>
          <w:sz w:val="26"/>
          <w:szCs w:val="26"/>
        </w:rPr>
        <w:t>3) być członkiem zarządu fundacji prowadzącej działalność gospodarczą;</w:t>
      </w:r>
    </w:p>
    <w:p w:rsidR="009B084C" w:rsidRPr="00134D1E" w:rsidRDefault="009B084C" w:rsidP="003055BA">
      <w:pPr>
        <w:jc w:val="both"/>
        <w:rPr>
          <w:rFonts w:ascii="Times New Roman" w:hAnsi="Times New Roman"/>
          <w:sz w:val="26"/>
          <w:szCs w:val="26"/>
        </w:rPr>
      </w:pPr>
      <w:r w:rsidRPr="00134D1E">
        <w:rPr>
          <w:rFonts w:ascii="Times New Roman" w:hAnsi="Times New Roman"/>
          <w:sz w:val="26"/>
          <w:szCs w:val="26"/>
        </w:rPr>
        <w:t>4) posiadać w spółce prawa handlowego więcej niż 10% akcji lub udziały przedstawiające więcej niż 10% kapitału zakładowego;</w:t>
      </w:r>
    </w:p>
    <w:p w:rsidR="009B084C" w:rsidRPr="00134D1E" w:rsidRDefault="009B084C" w:rsidP="003055BA">
      <w:pPr>
        <w:jc w:val="both"/>
        <w:rPr>
          <w:rFonts w:ascii="Times New Roman" w:hAnsi="Times New Roman"/>
          <w:sz w:val="26"/>
          <w:szCs w:val="26"/>
        </w:rPr>
      </w:pPr>
      <w:r w:rsidRPr="00134D1E">
        <w:rPr>
          <w:rFonts w:ascii="Times New Roman" w:hAnsi="Times New Roman"/>
          <w:sz w:val="26"/>
          <w:szCs w:val="26"/>
        </w:rPr>
        <w:t>5) prowadzić działalności gospodarczej na własny rachunek lub wspólnie z innymi osobami, a także zarządzać taką działalnością lub być przedstawicielem bądź pełnomocnikiem w</w:t>
      </w:r>
      <w:r w:rsidR="006D22C9" w:rsidRPr="00134D1E">
        <w:rPr>
          <w:rFonts w:ascii="Times New Roman" w:hAnsi="Times New Roman"/>
          <w:sz w:val="26"/>
          <w:szCs w:val="26"/>
        </w:rPr>
        <w:t xml:space="preserve"> </w:t>
      </w:r>
      <w:r w:rsidRPr="00134D1E">
        <w:rPr>
          <w:rFonts w:ascii="Times New Roman" w:hAnsi="Times New Roman"/>
          <w:sz w:val="26"/>
          <w:szCs w:val="26"/>
        </w:rPr>
        <w:t>prowadzeniu takiej działalności.</w:t>
      </w:r>
    </w:p>
    <w:p w:rsidR="009B084C" w:rsidRPr="00134D1E" w:rsidRDefault="00F76D4A" w:rsidP="003055BA">
      <w:pPr>
        <w:ind w:firstLine="426"/>
        <w:jc w:val="both"/>
        <w:rPr>
          <w:rFonts w:ascii="Times New Roman" w:hAnsi="Times New Roman"/>
          <w:sz w:val="26"/>
          <w:szCs w:val="26"/>
        </w:rPr>
      </w:pPr>
      <w:r w:rsidRPr="00134D1E">
        <w:rPr>
          <w:rFonts w:ascii="Times New Roman" w:hAnsi="Times New Roman"/>
          <w:sz w:val="26"/>
          <w:szCs w:val="26"/>
        </w:rPr>
        <w:t>2. Ilekroć w ustawie jest mowa o spółce prawa handlowego - rozumie się przez to spółkę handlową, a także inną spółkę, do której stosuje się przepisy prawa handlowego, w tym spółkę według prawa obcego.</w:t>
      </w:r>
    </w:p>
    <w:p w:rsidR="00926215" w:rsidRPr="00134D1E" w:rsidRDefault="00926215" w:rsidP="003055BA">
      <w:pPr>
        <w:ind w:firstLine="426"/>
        <w:jc w:val="both"/>
        <w:rPr>
          <w:rFonts w:ascii="Times New Roman" w:hAnsi="Times New Roman"/>
          <w:sz w:val="26"/>
          <w:szCs w:val="26"/>
        </w:rPr>
      </w:pPr>
      <w:r w:rsidRPr="00134D1E">
        <w:rPr>
          <w:rFonts w:ascii="Times New Roman" w:hAnsi="Times New Roman"/>
          <w:sz w:val="26"/>
          <w:szCs w:val="26"/>
        </w:rPr>
        <w:t xml:space="preserve">3. </w:t>
      </w:r>
      <w:r w:rsidR="007F75FC" w:rsidRPr="00134D1E">
        <w:rPr>
          <w:rFonts w:ascii="Times New Roman" w:hAnsi="Times New Roman"/>
          <w:sz w:val="26"/>
          <w:szCs w:val="26"/>
        </w:rPr>
        <w:t>Z</w:t>
      </w:r>
      <w:r w:rsidR="00FA0945" w:rsidRPr="00134D1E">
        <w:rPr>
          <w:rFonts w:ascii="Times New Roman" w:hAnsi="Times New Roman"/>
          <w:sz w:val="26"/>
          <w:szCs w:val="26"/>
        </w:rPr>
        <w:t xml:space="preserve">yski z tytułu </w:t>
      </w:r>
      <w:r w:rsidRPr="00134D1E">
        <w:rPr>
          <w:rFonts w:ascii="Times New Roman" w:hAnsi="Times New Roman"/>
          <w:sz w:val="26"/>
          <w:szCs w:val="26"/>
        </w:rPr>
        <w:t xml:space="preserve">posiadania akcji lub udziałów w spółce prawa handlowego określonych w ust. 1 pkt 4, sędzia Trybunału przekazuje na wskazane przez siebie cele publiczne w terminie do 31 marca roku następującego po roku, w którym je uzyskał. </w:t>
      </w:r>
    </w:p>
    <w:p w:rsidR="005C5CAE" w:rsidRPr="00134D1E" w:rsidRDefault="005C5CAE" w:rsidP="005C5CAE">
      <w:pPr>
        <w:ind w:firstLine="426"/>
        <w:jc w:val="both"/>
        <w:rPr>
          <w:rFonts w:ascii="Times New Roman" w:hAnsi="Times New Roman"/>
          <w:sz w:val="26"/>
          <w:szCs w:val="26"/>
        </w:rPr>
      </w:pPr>
      <w:r w:rsidRPr="00134D1E">
        <w:rPr>
          <w:rFonts w:ascii="Times New Roman" w:hAnsi="Times New Roman"/>
          <w:sz w:val="26"/>
          <w:szCs w:val="26"/>
        </w:rPr>
        <w:t>4. Niewykonanie obowiązku określonego w ust. 3 jest równoznaczne ze zrzeczeniem się przez sędziego Trybunału urzędu, o którym mowa w art. 26 ust. 1 pkt 2.</w:t>
      </w:r>
    </w:p>
    <w:p w:rsidR="005C5CAE" w:rsidRPr="00134D1E" w:rsidRDefault="005C5CAE" w:rsidP="003055BA">
      <w:pPr>
        <w:ind w:firstLine="426"/>
        <w:jc w:val="both"/>
        <w:rPr>
          <w:rFonts w:ascii="Times New Roman" w:hAnsi="Times New Roman"/>
          <w:b/>
          <w:bCs/>
          <w:sz w:val="26"/>
          <w:szCs w:val="26"/>
        </w:rPr>
      </w:pPr>
    </w:p>
    <w:p w:rsidR="00F76D4A" w:rsidRPr="00134D1E" w:rsidRDefault="00F76D4A" w:rsidP="009B084C">
      <w:pPr>
        <w:rPr>
          <w:rFonts w:ascii="Times New Roman" w:hAnsi="Times New Roman"/>
          <w:b/>
          <w:bCs/>
          <w:sz w:val="26"/>
          <w:szCs w:val="26"/>
        </w:rPr>
      </w:pPr>
    </w:p>
    <w:p w:rsidR="009B084C" w:rsidRPr="00134D1E" w:rsidRDefault="0094451B" w:rsidP="009B084C">
      <w:pPr>
        <w:ind w:firstLine="426"/>
        <w:jc w:val="both"/>
        <w:rPr>
          <w:rFonts w:ascii="Times New Roman" w:hAnsi="Times New Roman"/>
          <w:sz w:val="26"/>
          <w:szCs w:val="26"/>
        </w:rPr>
      </w:pPr>
      <w:r w:rsidRPr="00134D1E">
        <w:rPr>
          <w:rFonts w:ascii="Times New Roman" w:hAnsi="Times New Roman"/>
          <w:b/>
          <w:sz w:val="26"/>
          <w:szCs w:val="26"/>
        </w:rPr>
        <w:t>Art. 21</w:t>
      </w:r>
      <w:r w:rsidR="00EB76BC" w:rsidRPr="00134D1E">
        <w:rPr>
          <w:rFonts w:ascii="Times New Roman" w:hAnsi="Times New Roman"/>
          <w:sz w:val="26"/>
          <w:szCs w:val="26"/>
        </w:rPr>
        <w:t>.</w:t>
      </w:r>
      <w:r w:rsidR="009B084C" w:rsidRPr="00134D1E">
        <w:rPr>
          <w:rFonts w:ascii="Times New Roman" w:hAnsi="Times New Roman"/>
          <w:sz w:val="26"/>
          <w:szCs w:val="26"/>
        </w:rPr>
        <w:t>1. Sędzia Trybunału jest zobowiązany do złożenia Prezesowi Trybunału oświadczenia o działalności gospodarczej prowadzonej przez małżonka - przed powołaniem na stanowisko, a także o zamiarze podjęcia takiej działalności lub zmianie jej charakteru - w trakcie pełnienia funkcji.</w:t>
      </w:r>
    </w:p>
    <w:p w:rsidR="009B084C" w:rsidRPr="00134D1E" w:rsidRDefault="009B084C" w:rsidP="007F75FC">
      <w:pPr>
        <w:ind w:firstLine="426"/>
        <w:jc w:val="both"/>
        <w:rPr>
          <w:rFonts w:ascii="Times New Roman" w:hAnsi="Times New Roman"/>
          <w:sz w:val="26"/>
          <w:szCs w:val="26"/>
        </w:rPr>
      </w:pPr>
      <w:r w:rsidRPr="00134D1E">
        <w:rPr>
          <w:rFonts w:ascii="Times New Roman" w:hAnsi="Times New Roman"/>
          <w:sz w:val="26"/>
          <w:szCs w:val="26"/>
        </w:rPr>
        <w:t xml:space="preserve">2. Prezes Trybunału składa oświadczenie, o którym mowa w ust. 1 Pierwszemu Prezesowi Sądu Najwyższego. </w:t>
      </w:r>
    </w:p>
    <w:p w:rsidR="009B084C" w:rsidRPr="00134D1E" w:rsidRDefault="001E7031" w:rsidP="000C203D">
      <w:pPr>
        <w:spacing w:after="120"/>
        <w:ind w:firstLine="431"/>
        <w:jc w:val="both"/>
        <w:rPr>
          <w:rFonts w:ascii="Times New Roman" w:hAnsi="Times New Roman"/>
          <w:bCs/>
          <w:sz w:val="26"/>
          <w:szCs w:val="26"/>
        </w:rPr>
      </w:pPr>
      <w:r w:rsidRPr="00134D1E">
        <w:rPr>
          <w:rFonts w:ascii="Times New Roman" w:hAnsi="Times New Roman"/>
          <w:bCs/>
          <w:sz w:val="26"/>
          <w:szCs w:val="26"/>
        </w:rPr>
        <w:t xml:space="preserve">3. Informacje zawarte w oświadczeniu określonym w ust. 1 są jawne i podlegają publikacji na zasadach określonych </w:t>
      </w:r>
      <w:r w:rsidR="00967276" w:rsidRPr="00134D1E">
        <w:rPr>
          <w:rFonts w:ascii="Times New Roman" w:hAnsi="Times New Roman"/>
          <w:bCs/>
          <w:sz w:val="26"/>
          <w:szCs w:val="26"/>
        </w:rPr>
        <w:t xml:space="preserve">w art. 23 ust. 5 i 6 </w:t>
      </w:r>
      <w:r w:rsidRPr="00134D1E">
        <w:rPr>
          <w:rFonts w:ascii="Times New Roman" w:hAnsi="Times New Roman"/>
          <w:bCs/>
          <w:sz w:val="26"/>
          <w:szCs w:val="26"/>
        </w:rPr>
        <w:t>dla oświadcze</w:t>
      </w:r>
      <w:r w:rsidR="00967276" w:rsidRPr="00134D1E">
        <w:rPr>
          <w:rFonts w:ascii="Times New Roman" w:hAnsi="Times New Roman"/>
          <w:bCs/>
          <w:sz w:val="26"/>
          <w:szCs w:val="26"/>
        </w:rPr>
        <w:t>ń majątkowych sędziów Trybunału.</w:t>
      </w:r>
    </w:p>
    <w:p w:rsidR="00D26AED" w:rsidRPr="00134D1E" w:rsidRDefault="00152E5F" w:rsidP="00D26AED">
      <w:pPr>
        <w:ind w:firstLine="426"/>
        <w:jc w:val="both"/>
        <w:rPr>
          <w:rFonts w:ascii="Times New Roman" w:hAnsi="Times New Roman"/>
          <w:b/>
          <w:bCs/>
          <w:sz w:val="26"/>
          <w:szCs w:val="26"/>
        </w:rPr>
      </w:pPr>
      <w:r w:rsidRPr="00134D1E">
        <w:rPr>
          <w:rFonts w:ascii="Times New Roman" w:hAnsi="Times New Roman"/>
          <w:sz w:val="26"/>
          <w:szCs w:val="26"/>
        </w:rPr>
        <w:t>4. Niewykonanie ob</w:t>
      </w:r>
      <w:r w:rsidR="00D26AED" w:rsidRPr="00134D1E">
        <w:rPr>
          <w:rFonts w:ascii="Times New Roman" w:hAnsi="Times New Roman"/>
          <w:sz w:val="26"/>
          <w:szCs w:val="26"/>
        </w:rPr>
        <w:t>owiązku, o którym mowa w ust. 1 jest równoznaczne ze zrzeczeniem się przez sędziego Trybunału urzędu, o którym mowa w art. 26 ust. 1 pkt 2.</w:t>
      </w:r>
    </w:p>
    <w:p w:rsidR="001E7031" w:rsidRPr="00134D1E" w:rsidRDefault="001E7031" w:rsidP="000C203D">
      <w:pPr>
        <w:spacing w:after="120"/>
        <w:ind w:firstLine="431"/>
        <w:jc w:val="both"/>
        <w:rPr>
          <w:rFonts w:ascii="Times New Roman" w:hAnsi="Times New Roman"/>
          <w:b/>
          <w:bCs/>
          <w:sz w:val="26"/>
          <w:szCs w:val="26"/>
        </w:rPr>
      </w:pPr>
    </w:p>
    <w:p w:rsidR="009B084C" w:rsidRPr="00134D1E" w:rsidRDefault="00F76D4A" w:rsidP="009B084C">
      <w:pPr>
        <w:ind w:firstLine="426"/>
        <w:jc w:val="both"/>
        <w:rPr>
          <w:rFonts w:ascii="Times New Roman" w:hAnsi="Times New Roman"/>
          <w:sz w:val="26"/>
          <w:szCs w:val="26"/>
        </w:rPr>
      </w:pPr>
      <w:r w:rsidRPr="00134D1E">
        <w:rPr>
          <w:rFonts w:ascii="Times New Roman" w:hAnsi="Times New Roman"/>
          <w:b/>
          <w:sz w:val="26"/>
          <w:szCs w:val="26"/>
        </w:rPr>
        <w:t>Art. </w:t>
      </w:r>
      <w:r w:rsidR="0094451B" w:rsidRPr="00134D1E">
        <w:rPr>
          <w:rFonts w:ascii="Times New Roman" w:hAnsi="Times New Roman"/>
          <w:b/>
          <w:sz w:val="26"/>
          <w:szCs w:val="26"/>
        </w:rPr>
        <w:t>22</w:t>
      </w:r>
      <w:r w:rsidR="009B084C" w:rsidRPr="00134D1E">
        <w:rPr>
          <w:rFonts w:ascii="Times New Roman" w:hAnsi="Times New Roman"/>
          <w:b/>
          <w:sz w:val="26"/>
          <w:szCs w:val="26"/>
        </w:rPr>
        <w:t>.</w:t>
      </w:r>
      <w:r w:rsidR="009B084C" w:rsidRPr="00134D1E">
        <w:rPr>
          <w:rFonts w:ascii="Times New Roman" w:hAnsi="Times New Roman"/>
          <w:sz w:val="26"/>
          <w:szCs w:val="26"/>
        </w:rPr>
        <w:t xml:space="preserve"> Wybór lub powołanie do władz spółki, spółdzielni lub fundacji z naruszeni</w:t>
      </w:r>
      <w:r w:rsidRPr="00134D1E">
        <w:rPr>
          <w:rFonts w:ascii="Times New Roman" w:hAnsi="Times New Roman"/>
          <w:sz w:val="26"/>
          <w:szCs w:val="26"/>
        </w:rPr>
        <w:t xml:space="preserve">em zakazów określonych w art. </w:t>
      </w:r>
      <w:r w:rsidR="00AA3B70" w:rsidRPr="00134D1E">
        <w:rPr>
          <w:rFonts w:ascii="Times New Roman" w:hAnsi="Times New Roman"/>
          <w:sz w:val="26"/>
          <w:szCs w:val="26"/>
        </w:rPr>
        <w:t>20</w:t>
      </w:r>
      <w:r w:rsidR="00EB76BC" w:rsidRPr="00134D1E">
        <w:rPr>
          <w:rFonts w:ascii="Times New Roman" w:hAnsi="Times New Roman"/>
          <w:sz w:val="26"/>
          <w:szCs w:val="26"/>
        </w:rPr>
        <w:t xml:space="preserve"> </w:t>
      </w:r>
      <w:r w:rsidRPr="00134D1E">
        <w:rPr>
          <w:rFonts w:ascii="Times New Roman" w:hAnsi="Times New Roman"/>
          <w:sz w:val="26"/>
          <w:szCs w:val="26"/>
        </w:rPr>
        <w:t xml:space="preserve">ust. 1 </w:t>
      </w:r>
      <w:r w:rsidR="009B084C" w:rsidRPr="00134D1E">
        <w:rPr>
          <w:rFonts w:ascii="Times New Roman" w:hAnsi="Times New Roman"/>
          <w:sz w:val="26"/>
          <w:szCs w:val="26"/>
        </w:rPr>
        <w:t>są z mocy prawa nieważne i nie podlegają wpisaniu do właściwego rejestru.</w:t>
      </w:r>
    </w:p>
    <w:p w:rsidR="009B084C" w:rsidRPr="00134D1E" w:rsidRDefault="009B084C" w:rsidP="000C203D">
      <w:pPr>
        <w:spacing w:after="120"/>
        <w:ind w:firstLine="431"/>
        <w:jc w:val="both"/>
        <w:rPr>
          <w:rFonts w:ascii="Times New Roman" w:hAnsi="Times New Roman"/>
          <w:b/>
          <w:bCs/>
          <w:sz w:val="26"/>
          <w:szCs w:val="26"/>
        </w:rPr>
      </w:pPr>
    </w:p>
    <w:p w:rsidR="009B084C" w:rsidRPr="00134D1E" w:rsidRDefault="009B084C" w:rsidP="009B084C">
      <w:pPr>
        <w:ind w:firstLine="426"/>
        <w:jc w:val="both"/>
        <w:rPr>
          <w:rFonts w:ascii="Times New Roman" w:hAnsi="Times New Roman"/>
          <w:sz w:val="26"/>
          <w:szCs w:val="26"/>
        </w:rPr>
      </w:pPr>
      <w:r w:rsidRPr="00134D1E">
        <w:rPr>
          <w:rFonts w:ascii="Times New Roman" w:hAnsi="Times New Roman"/>
          <w:b/>
          <w:sz w:val="26"/>
          <w:szCs w:val="26"/>
        </w:rPr>
        <w:t>Art. 2</w:t>
      </w:r>
      <w:r w:rsidR="0094451B" w:rsidRPr="00134D1E">
        <w:rPr>
          <w:rFonts w:ascii="Times New Roman" w:hAnsi="Times New Roman"/>
          <w:b/>
          <w:sz w:val="26"/>
          <w:szCs w:val="26"/>
        </w:rPr>
        <w:t>3</w:t>
      </w:r>
      <w:r w:rsidRPr="00134D1E">
        <w:rPr>
          <w:rFonts w:ascii="Times New Roman" w:hAnsi="Times New Roman"/>
          <w:b/>
          <w:sz w:val="26"/>
          <w:szCs w:val="26"/>
        </w:rPr>
        <w:t>. 1</w:t>
      </w:r>
      <w:r w:rsidRPr="00134D1E">
        <w:rPr>
          <w:rFonts w:ascii="Times New Roman" w:hAnsi="Times New Roman"/>
          <w:sz w:val="26"/>
          <w:szCs w:val="26"/>
        </w:rPr>
        <w:t>. </w:t>
      </w:r>
      <w:r w:rsidR="00F1452D" w:rsidRPr="00134D1E">
        <w:rPr>
          <w:rFonts w:ascii="Times New Roman" w:hAnsi="Times New Roman"/>
          <w:sz w:val="26"/>
          <w:szCs w:val="26"/>
        </w:rPr>
        <w:t>Co roku, w terminie do 31 marca, s</w:t>
      </w:r>
      <w:r w:rsidRPr="00134D1E">
        <w:rPr>
          <w:rFonts w:ascii="Times New Roman" w:hAnsi="Times New Roman"/>
          <w:sz w:val="26"/>
          <w:szCs w:val="26"/>
        </w:rPr>
        <w:t xml:space="preserve">ędziowie Trybunału są zobowiązani do złożenia oświadczenia o </w:t>
      </w:r>
      <w:r w:rsidR="00670CFB" w:rsidRPr="00134D1E">
        <w:rPr>
          <w:rFonts w:ascii="Times New Roman" w:hAnsi="Times New Roman"/>
          <w:sz w:val="26"/>
          <w:szCs w:val="26"/>
        </w:rPr>
        <w:t xml:space="preserve">swoim </w:t>
      </w:r>
      <w:r w:rsidRPr="00134D1E">
        <w:rPr>
          <w:rFonts w:ascii="Times New Roman" w:hAnsi="Times New Roman"/>
          <w:sz w:val="26"/>
          <w:szCs w:val="26"/>
        </w:rPr>
        <w:t>stanie majątkowym</w:t>
      </w:r>
      <w:r w:rsidR="00F1452D" w:rsidRPr="00134D1E">
        <w:rPr>
          <w:rFonts w:ascii="Times New Roman" w:hAnsi="Times New Roman"/>
          <w:sz w:val="26"/>
          <w:szCs w:val="26"/>
        </w:rPr>
        <w:t>, zgodnie ze stanem majątkowym na dzień złożenia</w:t>
      </w:r>
      <w:r w:rsidRPr="00134D1E">
        <w:rPr>
          <w:rFonts w:ascii="Times New Roman" w:hAnsi="Times New Roman"/>
          <w:sz w:val="26"/>
          <w:szCs w:val="26"/>
        </w:rPr>
        <w:t>. Oświadczenie o stanie majątkowym dotyczy majątku odrębnego</w:t>
      </w:r>
      <w:r w:rsidR="00670CFB" w:rsidRPr="00134D1E">
        <w:rPr>
          <w:rFonts w:ascii="Times New Roman" w:hAnsi="Times New Roman"/>
          <w:sz w:val="26"/>
          <w:szCs w:val="26"/>
        </w:rPr>
        <w:t xml:space="preserve"> sędziego Trybunału oraz</w:t>
      </w:r>
      <w:r w:rsidR="001E7031" w:rsidRPr="00134D1E">
        <w:rPr>
          <w:rFonts w:ascii="Times New Roman" w:hAnsi="Times New Roman"/>
          <w:sz w:val="26"/>
          <w:szCs w:val="26"/>
        </w:rPr>
        <w:t xml:space="preserve"> majątku</w:t>
      </w:r>
      <w:r w:rsidRPr="00134D1E">
        <w:rPr>
          <w:rFonts w:ascii="Times New Roman" w:hAnsi="Times New Roman"/>
          <w:sz w:val="26"/>
          <w:szCs w:val="26"/>
        </w:rPr>
        <w:t xml:space="preserve"> objętego małżeńską wspólnością majątkową. </w:t>
      </w:r>
    </w:p>
    <w:p w:rsidR="009539DD" w:rsidRPr="00134D1E" w:rsidRDefault="009539DD" w:rsidP="009539DD">
      <w:pPr>
        <w:ind w:firstLine="426"/>
        <w:jc w:val="both"/>
        <w:rPr>
          <w:rFonts w:ascii="Times New Roman" w:hAnsi="Times New Roman"/>
          <w:sz w:val="26"/>
          <w:szCs w:val="26"/>
        </w:rPr>
      </w:pPr>
      <w:r w:rsidRPr="00134D1E">
        <w:rPr>
          <w:rFonts w:ascii="Times New Roman" w:hAnsi="Times New Roman"/>
          <w:sz w:val="26"/>
          <w:szCs w:val="26"/>
        </w:rPr>
        <w:t xml:space="preserve">2. Oświadczenia składa się </w:t>
      </w:r>
      <w:r w:rsidR="00F1452D" w:rsidRPr="00134D1E">
        <w:rPr>
          <w:rFonts w:ascii="Times New Roman" w:hAnsi="Times New Roman"/>
          <w:sz w:val="26"/>
          <w:szCs w:val="26"/>
        </w:rPr>
        <w:t>w dwóch egzemplarzach</w:t>
      </w:r>
      <w:r w:rsidRPr="00134D1E">
        <w:rPr>
          <w:rFonts w:ascii="Times New Roman" w:hAnsi="Times New Roman"/>
          <w:sz w:val="26"/>
          <w:szCs w:val="26"/>
        </w:rPr>
        <w:t xml:space="preserve">. </w:t>
      </w:r>
    </w:p>
    <w:p w:rsidR="009B084C" w:rsidRPr="00134D1E" w:rsidRDefault="009539DD" w:rsidP="009B084C">
      <w:pPr>
        <w:ind w:firstLine="426"/>
        <w:jc w:val="both"/>
        <w:rPr>
          <w:rFonts w:ascii="Times New Roman" w:hAnsi="Times New Roman"/>
          <w:sz w:val="26"/>
          <w:szCs w:val="26"/>
        </w:rPr>
      </w:pPr>
      <w:r w:rsidRPr="00134D1E">
        <w:rPr>
          <w:rFonts w:ascii="Times New Roman" w:hAnsi="Times New Roman"/>
          <w:sz w:val="26"/>
          <w:szCs w:val="26"/>
        </w:rPr>
        <w:t>3</w:t>
      </w:r>
      <w:r w:rsidR="009B084C" w:rsidRPr="00134D1E">
        <w:rPr>
          <w:rFonts w:ascii="Times New Roman" w:hAnsi="Times New Roman"/>
          <w:sz w:val="26"/>
          <w:szCs w:val="26"/>
        </w:rPr>
        <w:t>. Oświadczenie, o którym mowa w ust. 1</w:t>
      </w:r>
      <w:r w:rsidR="00060D17" w:rsidRPr="00134D1E">
        <w:rPr>
          <w:rFonts w:ascii="Times New Roman" w:hAnsi="Times New Roman"/>
          <w:sz w:val="26"/>
          <w:szCs w:val="26"/>
        </w:rPr>
        <w:t xml:space="preserve"> </w:t>
      </w:r>
      <w:r w:rsidR="009B084C" w:rsidRPr="00134D1E">
        <w:rPr>
          <w:rFonts w:ascii="Times New Roman" w:hAnsi="Times New Roman"/>
          <w:sz w:val="26"/>
          <w:szCs w:val="26"/>
        </w:rPr>
        <w:t xml:space="preserve">powinno zawierać w szczególności informacje o posiadanych zasobach pieniężnych, nieruchomościach, udziałach i akcjach w spółkach prawa handlowego, a ponadto o nabytym przez </w:t>
      </w:r>
      <w:r w:rsidR="002164A2" w:rsidRPr="00134D1E">
        <w:rPr>
          <w:rFonts w:ascii="Times New Roman" w:hAnsi="Times New Roman"/>
          <w:sz w:val="26"/>
          <w:szCs w:val="26"/>
        </w:rPr>
        <w:t xml:space="preserve">sędziego Trybunału </w:t>
      </w:r>
      <w:r w:rsidR="009B084C" w:rsidRPr="00134D1E">
        <w:rPr>
          <w:rFonts w:ascii="Times New Roman" w:hAnsi="Times New Roman"/>
          <w:sz w:val="26"/>
          <w:szCs w:val="26"/>
        </w:rPr>
        <w:t xml:space="preserve">albo jej małżonka od Skarbu Państwa, innej państwowej osoby prawnej, jednostek samorządu terytorialnego lub ich związków mieniu, które podlegało zbyciu w drodze przetargu. Oświadczenie to powinno również zawierać dane dotyczące prowadzenia działalności gospodarczej oraz pełnienia funkcji w spółkach lub spółdzielniach, o których mowa w art. </w:t>
      </w:r>
      <w:r w:rsidR="0094451B" w:rsidRPr="00134D1E">
        <w:rPr>
          <w:rFonts w:ascii="Times New Roman" w:hAnsi="Times New Roman"/>
          <w:sz w:val="26"/>
          <w:szCs w:val="26"/>
        </w:rPr>
        <w:t>20</w:t>
      </w:r>
      <w:r w:rsidR="00F76D4A" w:rsidRPr="00134D1E">
        <w:rPr>
          <w:rFonts w:ascii="Times New Roman" w:hAnsi="Times New Roman"/>
          <w:sz w:val="26"/>
          <w:szCs w:val="26"/>
        </w:rPr>
        <w:t xml:space="preserve"> ust. 1</w:t>
      </w:r>
      <w:r w:rsidR="009B084C" w:rsidRPr="00134D1E">
        <w:rPr>
          <w:rFonts w:ascii="Times New Roman" w:hAnsi="Times New Roman"/>
          <w:sz w:val="26"/>
          <w:szCs w:val="26"/>
        </w:rPr>
        <w:t>.</w:t>
      </w:r>
    </w:p>
    <w:p w:rsidR="00E32C9F" w:rsidRPr="00134D1E" w:rsidRDefault="009539DD" w:rsidP="000C203D">
      <w:pPr>
        <w:spacing w:after="120"/>
        <w:ind w:firstLine="431"/>
        <w:jc w:val="both"/>
        <w:rPr>
          <w:rFonts w:ascii="Times New Roman" w:hAnsi="Times New Roman"/>
          <w:sz w:val="26"/>
          <w:szCs w:val="26"/>
        </w:rPr>
      </w:pPr>
      <w:r w:rsidRPr="00134D1E">
        <w:rPr>
          <w:rFonts w:ascii="Times New Roman" w:hAnsi="Times New Roman"/>
          <w:sz w:val="26"/>
          <w:szCs w:val="26"/>
        </w:rPr>
        <w:t>4</w:t>
      </w:r>
      <w:r w:rsidR="00E32C9F" w:rsidRPr="00134D1E">
        <w:rPr>
          <w:rFonts w:ascii="Times New Roman" w:hAnsi="Times New Roman"/>
          <w:sz w:val="26"/>
          <w:szCs w:val="26"/>
        </w:rPr>
        <w:t>. </w:t>
      </w:r>
      <w:r w:rsidRPr="00134D1E">
        <w:rPr>
          <w:rFonts w:ascii="Times New Roman" w:hAnsi="Times New Roman"/>
          <w:sz w:val="26"/>
          <w:szCs w:val="26"/>
        </w:rPr>
        <w:t>W terminie 2 miesięcy od daty określonej w ust.</w:t>
      </w:r>
      <w:r w:rsidR="0006543B" w:rsidRPr="00134D1E">
        <w:rPr>
          <w:rFonts w:ascii="Times New Roman" w:hAnsi="Times New Roman"/>
          <w:sz w:val="26"/>
          <w:szCs w:val="26"/>
        </w:rPr>
        <w:t>1</w:t>
      </w:r>
      <w:r w:rsidRPr="00134D1E">
        <w:rPr>
          <w:rFonts w:ascii="Times New Roman" w:hAnsi="Times New Roman"/>
          <w:sz w:val="26"/>
          <w:szCs w:val="26"/>
        </w:rPr>
        <w:t xml:space="preserve">, </w:t>
      </w:r>
      <w:r w:rsidR="00E32C9F" w:rsidRPr="00134D1E">
        <w:rPr>
          <w:rFonts w:ascii="Times New Roman" w:hAnsi="Times New Roman"/>
          <w:sz w:val="26"/>
          <w:szCs w:val="26"/>
        </w:rPr>
        <w:t>Prezes Trybunału dokonuje analizy danych zawartych w oświadczeniu o stanie majątkowym i przekazuje jeden egzemplarz naczelnikowi urzędu skarbowego właściwego ze względu na miejsce zamieszkania sędziego Trybunału.</w:t>
      </w:r>
    </w:p>
    <w:p w:rsidR="00060D17" w:rsidRPr="00134D1E" w:rsidRDefault="009539DD" w:rsidP="00060D17">
      <w:pPr>
        <w:spacing w:after="120"/>
        <w:ind w:firstLine="431"/>
        <w:jc w:val="both"/>
        <w:rPr>
          <w:rFonts w:ascii="Times New Roman" w:hAnsi="Times New Roman"/>
          <w:sz w:val="26"/>
          <w:szCs w:val="26"/>
        </w:rPr>
      </w:pPr>
      <w:r w:rsidRPr="00134D1E">
        <w:rPr>
          <w:rFonts w:ascii="Times New Roman" w:hAnsi="Times New Roman"/>
          <w:sz w:val="26"/>
          <w:szCs w:val="26"/>
        </w:rPr>
        <w:t>5</w:t>
      </w:r>
      <w:r w:rsidR="006B08D7" w:rsidRPr="00134D1E">
        <w:rPr>
          <w:rFonts w:ascii="Times New Roman" w:hAnsi="Times New Roman"/>
          <w:sz w:val="26"/>
          <w:szCs w:val="26"/>
        </w:rPr>
        <w:t>. Prezes Trybunału</w:t>
      </w:r>
      <w:r w:rsidR="00060D17" w:rsidRPr="00134D1E">
        <w:rPr>
          <w:rFonts w:ascii="Times New Roman" w:hAnsi="Times New Roman"/>
          <w:sz w:val="26"/>
          <w:szCs w:val="26"/>
        </w:rPr>
        <w:t xml:space="preserve"> składa oświadczenie</w:t>
      </w:r>
      <w:r w:rsidR="0006543B" w:rsidRPr="00134D1E">
        <w:rPr>
          <w:rFonts w:ascii="Times New Roman" w:hAnsi="Times New Roman"/>
          <w:sz w:val="26"/>
          <w:szCs w:val="26"/>
        </w:rPr>
        <w:t xml:space="preserve"> o stanie majątkowym na zasadach określonych w ust. 1</w:t>
      </w:r>
      <w:r w:rsidR="0083648B" w:rsidRPr="00134D1E">
        <w:rPr>
          <w:rFonts w:ascii="Times New Roman" w:hAnsi="Times New Roman"/>
          <w:sz w:val="26"/>
          <w:szCs w:val="26"/>
        </w:rPr>
        <w:t xml:space="preserve"> i 2</w:t>
      </w:r>
      <w:r w:rsidR="0006543B" w:rsidRPr="00134D1E">
        <w:rPr>
          <w:rFonts w:ascii="Times New Roman" w:hAnsi="Times New Roman"/>
          <w:sz w:val="26"/>
          <w:szCs w:val="26"/>
        </w:rPr>
        <w:t xml:space="preserve"> </w:t>
      </w:r>
      <w:r w:rsidR="00060D17" w:rsidRPr="00134D1E">
        <w:rPr>
          <w:rFonts w:ascii="Times New Roman" w:hAnsi="Times New Roman"/>
          <w:sz w:val="26"/>
          <w:szCs w:val="26"/>
        </w:rPr>
        <w:t xml:space="preserve">do Pierwszego Prezesa Sądu Najwyższego, który </w:t>
      </w:r>
      <w:r w:rsidRPr="00134D1E">
        <w:rPr>
          <w:rFonts w:ascii="Times New Roman" w:hAnsi="Times New Roman"/>
          <w:sz w:val="26"/>
          <w:szCs w:val="26"/>
        </w:rPr>
        <w:t xml:space="preserve">w terminie 2 miesięcy od daty określonej w ust. </w:t>
      </w:r>
      <w:r w:rsidR="0006543B" w:rsidRPr="00134D1E">
        <w:rPr>
          <w:rFonts w:ascii="Times New Roman" w:hAnsi="Times New Roman"/>
          <w:sz w:val="26"/>
          <w:szCs w:val="26"/>
        </w:rPr>
        <w:t>1</w:t>
      </w:r>
      <w:r w:rsidRPr="00134D1E">
        <w:rPr>
          <w:rFonts w:ascii="Times New Roman" w:hAnsi="Times New Roman"/>
          <w:sz w:val="26"/>
          <w:szCs w:val="26"/>
        </w:rPr>
        <w:t xml:space="preserve"> </w:t>
      </w:r>
      <w:r w:rsidR="00060D17" w:rsidRPr="00134D1E">
        <w:rPr>
          <w:rFonts w:ascii="Times New Roman" w:hAnsi="Times New Roman"/>
          <w:sz w:val="26"/>
          <w:szCs w:val="26"/>
        </w:rPr>
        <w:t>dokonuje analizy zawartych w</w:t>
      </w:r>
      <w:r w:rsidR="0006543B" w:rsidRPr="00134D1E">
        <w:rPr>
          <w:rFonts w:ascii="Times New Roman" w:hAnsi="Times New Roman"/>
          <w:sz w:val="26"/>
          <w:szCs w:val="26"/>
        </w:rPr>
        <w:t xml:space="preserve"> nim danych </w:t>
      </w:r>
      <w:r w:rsidR="00060D17" w:rsidRPr="00134D1E">
        <w:rPr>
          <w:rFonts w:ascii="Times New Roman" w:hAnsi="Times New Roman"/>
          <w:sz w:val="26"/>
          <w:szCs w:val="26"/>
        </w:rPr>
        <w:t>i przekazuje jeden egzemplarz naczelnikowi urzędu skarbowego właściwego ze względu na miejsce zamieszkania sędziego Trybunału.</w:t>
      </w:r>
    </w:p>
    <w:p w:rsidR="00926215" w:rsidRPr="00134D1E" w:rsidRDefault="009539DD" w:rsidP="007F75FC">
      <w:pPr>
        <w:spacing w:after="120"/>
        <w:ind w:firstLine="431"/>
        <w:jc w:val="both"/>
        <w:rPr>
          <w:rFonts w:ascii="Times New Roman" w:hAnsi="Times New Roman"/>
          <w:sz w:val="26"/>
          <w:szCs w:val="26"/>
        </w:rPr>
      </w:pPr>
      <w:r w:rsidRPr="00134D1E">
        <w:rPr>
          <w:rFonts w:ascii="Times New Roman" w:hAnsi="Times New Roman"/>
          <w:sz w:val="26"/>
          <w:szCs w:val="26"/>
        </w:rPr>
        <w:t>6</w:t>
      </w:r>
      <w:r w:rsidR="00620A51" w:rsidRPr="00134D1E">
        <w:rPr>
          <w:rFonts w:ascii="Times New Roman" w:hAnsi="Times New Roman"/>
          <w:sz w:val="26"/>
          <w:szCs w:val="26"/>
        </w:rPr>
        <w:t>. Oświadczenie majątkowe sędziego Trybunału jest jawne. Prezes Trybunału publikuje oświadczenia majątkowe sędziów Trybunału</w:t>
      </w:r>
      <w:r w:rsidR="007F75FC" w:rsidRPr="00134D1E">
        <w:rPr>
          <w:rFonts w:ascii="Times New Roman" w:hAnsi="Times New Roman"/>
          <w:sz w:val="26"/>
          <w:szCs w:val="26"/>
        </w:rPr>
        <w:t>, włącznie z oświadczeniem złożonym przez siebie Pierwszemu Prezesowi Sądu Najwyższego,</w:t>
      </w:r>
      <w:r w:rsidR="00620A51" w:rsidRPr="00134D1E">
        <w:rPr>
          <w:rFonts w:ascii="Times New Roman" w:hAnsi="Times New Roman"/>
          <w:sz w:val="26"/>
          <w:szCs w:val="26"/>
        </w:rPr>
        <w:t xml:space="preserve"> w Biuletynie Informacji Publicznej Trybunału Konstytucyjnego</w:t>
      </w:r>
      <w:r w:rsidR="00EF09E6" w:rsidRPr="00134D1E">
        <w:rPr>
          <w:rFonts w:ascii="Times New Roman" w:hAnsi="Times New Roman"/>
          <w:sz w:val="26"/>
          <w:szCs w:val="26"/>
        </w:rPr>
        <w:t xml:space="preserve"> co roku, w terminie do dnia 30 czerwca</w:t>
      </w:r>
      <w:r w:rsidR="00620A51" w:rsidRPr="00134D1E">
        <w:rPr>
          <w:rFonts w:ascii="Times New Roman" w:hAnsi="Times New Roman"/>
          <w:sz w:val="26"/>
          <w:szCs w:val="26"/>
        </w:rPr>
        <w:t>.</w:t>
      </w:r>
    </w:p>
    <w:p w:rsidR="00D26AED" w:rsidRPr="00134D1E" w:rsidRDefault="009539DD" w:rsidP="00D26AED">
      <w:pPr>
        <w:ind w:firstLine="426"/>
        <w:jc w:val="both"/>
        <w:rPr>
          <w:rFonts w:ascii="Times New Roman" w:hAnsi="Times New Roman"/>
          <w:b/>
          <w:bCs/>
          <w:sz w:val="26"/>
          <w:szCs w:val="26"/>
        </w:rPr>
      </w:pPr>
      <w:r w:rsidRPr="00134D1E">
        <w:rPr>
          <w:rFonts w:ascii="Times New Roman" w:hAnsi="Times New Roman"/>
          <w:sz w:val="26"/>
          <w:szCs w:val="26"/>
        </w:rPr>
        <w:t>7</w:t>
      </w:r>
      <w:r w:rsidR="00152E5F" w:rsidRPr="00134D1E">
        <w:rPr>
          <w:rFonts w:ascii="Times New Roman" w:hAnsi="Times New Roman"/>
          <w:sz w:val="26"/>
          <w:szCs w:val="26"/>
        </w:rPr>
        <w:t xml:space="preserve">. Niewykonanie obowiązku, o którym mowa w ust. 1 </w:t>
      </w:r>
      <w:r w:rsidR="0006543B" w:rsidRPr="00134D1E">
        <w:rPr>
          <w:rFonts w:ascii="Times New Roman" w:hAnsi="Times New Roman"/>
          <w:sz w:val="26"/>
          <w:szCs w:val="26"/>
        </w:rPr>
        <w:t xml:space="preserve">i ust. 5 </w:t>
      </w:r>
      <w:r w:rsidR="00152E5F" w:rsidRPr="00134D1E">
        <w:rPr>
          <w:rFonts w:ascii="Times New Roman" w:hAnsi="Times New Roman"/>
          <w:sz w:val="26"/>
          <w:szCs w:val="26"/>
        </w:rPr>
        <w:t xml:space="preserve">jest </w:t>
      </w:r>
      <w:r w:rsidR="00D26AED" w:rsidRPr="00134D1E">
        <w:rPr>
          <w:rFonts w:ascii="Times New Roman" w:hAnsi="Times New Roman"/>
          <w:sz w:val="26"/>
          <w:szCs w:val="26"/>
        </w:rPr>
        <w:t>równoznaczne ze zrzeczeniem się przez sędziego Trybunału urzędu, o którym mowa w art. 26 ust. 1 pkt 2.</w:t>
      </w:r>
    </w:p>
    <w:p w:rsidR="001E7031" w:rsidRPr="00134D1E" w:rsidRDefault="001E7031" w:rsidP="00060D17">
      <w:pPr>
        <w:spacing w:after="120"/>
        <w:ind w:firstLine="431"/>
        <w:jc w:val="both"/>
        <w:rPr>
          <w:rFonts w:ascii="Times New Roman" w:hAnsi="Times New Roman"/>
          <w:sz w:val="26"/>
          <w:szCs w:val="26"/>
        </w:rPr>
      </w:pPr>
    </w:p>
    <w:p w:rsidR="00060D17" w:rsidRPr="00134D1E" w:rsidRDefault="00173132" w:rsidP="00060D17">
      <w:pPr>
        <w:spacing w:after="120"/>
        <w:ind w:firstLine="431"/>
        <w:jc w:val="both"/>
        <w:rPr>
          <w:rFonts w:ascii="Times New Roman" w:hAnsi="Times New Roman"/>
          <w:sz w:val="26"/>
          <w:szCs w:val="26"/>
        </w:rPr>
      </w:pPr>
      <w:r w:rsidRPr="00134D1E">
        <w:rPr>
          <w:rFonts w:ascii="Times New Roman" w:hAnsi="Times New Roman"/>
          <w:b/>
          <w:sz w:val="26"/>
          <w:szCs w:val="26"/>
        </w:rPr>
        <w:t>Art. 2</w:t>
      </w:r>
      <w:r w:rsidR="0094451B" w:rsidRPr="00134D1E">
        <w:rPr>
          <w:rFonts w:ascii="Times New Roman" w:hAnsi="Times New Roman"/>
          <w:b/>
          <w:sz w:val="26"/>
          <w:szCs w:val="26"/>
        </w:rPr>
        <w:t>4</w:t>
      </w:r>
      <w:r w:rsidRPr="00134D1E">
        <w:rPr>
          <w:rFonts w:ascii="Times New Roman" w:hAnsi="Times New Roman"/>
          <w:b/>
          <w:sz w:val="26"/>
          <w:szCs w:val="26"/>
        </w:rPr>
        <w:t>.</w:t>
      </w:r>
      <w:r w:rsidRPr="00134D1E">
        <w:rPr>
          <w:rFonts w:ascii="Times New Roman" w:hAnsi="Times New Roman"/>
          <w:sz w:val="26"/>
          <w:szCs w:val="26"/>
        </w:rPr>
        <w:t xml:space="preserve"> Oświadczenia, o których mowa w art. </w:t>
      </w:r>
      <w:r w:rsidR="0094451B" w:rsidRPr="00134D1E">
        <w:rPr>
          <w:rFonts w:ascii="Times New Roman" w:hAnsi="Times New Roman"/>
          <w:sz w:val="26"/>
          <w:szCs w:val="26"/>
        </w:rPr>
        <w:t>21</w:t>
      </w:r>
      <w:r w:rsidRPr="00134D1E">
        <w:rPr>
          <w:rFonts w:ascii="Times New Roman" w:hAnsi="Times New Roman"/>
          <w:sz w:val="26"/>
          <w:szCs w:val="26"/>
        </w:rPr>
        <w:t xml:space="preserve"> i art. 2</w:t>
      </w:r>
      <w:r w:rsidR="0094451B" w:rsidRPr="00134D1E">
        <w:rPr>
          <w:rFonts w:ascii="Times New Roman" w:hAnsi="Times New Roman"/>
          <w:sz w:val="26"/>
          <w:szCs w:val="26"/>
        </w:rPr>
        <w:t>3</w:t>
      </w:r>
      <w:r w:rsidRPr="00134D1E">
        <w:rPr>
          <w:rFonts w:ascii="Times New Roman" w:hAnsi="Times New Roman"/>
          <w:sz w:val="26"/>
          <w:szCs w:val="26"/>
        </w:rPr>
        <w:t xml:space="preserve"> składa się na formularz</w:t>
      </w:r>
      <w:r w:rsidR="002164A2" w:rsidRPr="00134D1E">
        <w:rPr>
          <w:rFonts w:ascii="Times New Roman" w:hAnsi="Times New Roman"/>
          <w:sz w:val="26"/>
          <w:szCs w:val="26"/>
        </w:rPr>
        <w:t>ach</w:t>
      </w:r>
      <w:r w:rsidRPr="00134D1E">
        <w:rPr>
          <w:rFonts w:ascii="Times New Roman" w:hAnsi="Times New Roman"/>
          <w:sz w:val="26"/>
          <w:szCs w:val="26"/>
        </w:rPr>
        <w:t>, któr</w:t>
      </w:r>
      <w:r w:rsidR="002164A2" w:rsidRPr="00134D1E">
        <w:rPr>
          <w:rFonts w:ascii="Times New Roman" w:hAnsi="Times New Roman"/>
          <w:sz w:val="26"/>
          <w:szCs w:val="26"/>
        </w:rPr>
        <w:t>ych wzo</w:t>
      </w:r>
      <w:r w:rsidRPr="00134D1E">
        <w:rPr>
          <w:rFonts w:ascii="Times New Roman" w:hAnsi="Times New Roman"/>
          <w:sz w:val="26"/>
          <w:szCs w:val="26"/>
        </w:rPr>
        <w:t>r</w:t>
      </w:r>
      <w:r w:rsidR="002164A2" w:rsidRPr="00134D1E">
        <w:rPr>
          <w:rFonts w:ascii="Times New Roman" w:hAnsi="Times New Roman"/>
          <w:sz w:val="26"/>
          <w:szCs w:val="26"/>
        </w:rPr>
        <w:t>y</w:t>
      </w:r>
      <w:r w:rsidRPr="00134D1E">
        <w:rPr>
          <w:rFonts w:ascii="Times New Roman" w:hAnsi="Times New Roman"/>
          <w:sz w:val="26"/>
          <w:szCs w:val="26"/>
        </w:rPr>
        <w:t xml:space="preserve"> określają przepisy wykonawcze, wydane na postawie art. 11 ustawy z dnia 21 sierpnia 1997 r. o ograniczeniu prowadzenia działalności gospodarczej przez osoby pełniące funkcje publiczne (Dz. U. z 2016 r. poz. 1202). </w:t>
      </w:r>
    </w:p>
    <w:p w:rsidR="00BF11C8" w:rsidRPr="00134D1E" w:rsidRDefault="00BF11C8" w:rsidP="000C203D">
      <w:pPr>
        <w:spacing w:after="120"/>
        <w:ind w:firstLine="408"/>
        <w:jc w:val="both"/>
        <w:rPr>
          <w:rFonts w:ascii="Times New Roman" w:hAnsi="Times New Roman"/>
          <w:b/>
          <w:sz w:val="26"/>
          <w:szCs w:val="26"/>
        </w:rPr>
      </w:pPr>
    </w:p>
    <w:p w:rsidR="003055BA" w:rsidRPr="00134D1E" w:rsidRDefault="0094451B" w:rsidP="003055BA">
      <w:pPr>
        <w:spacing w:after="120"/>
        <w:ind w:firstLine="408"/>
        <w:jc w:val="both"/>
        <w:rPr>
          <w:rFonts w:ascii="Times New Roman" w:hAnsi="Times New Roman"/>
          <w:sz w:val="26"/>
          <w:szCs w:val="26"/>
        </w:rPr>
      </w:pPr>
      <w:r w:rsidRPr="00134D1E">
        <w:rPr>
          <w:rFonts w:ascii="Times New Roman" w:hAnsi="Times New Roman"/>
          <w:b/>
          <w:sz w:val="26"/>
          <w:szCs w:val="26"/>
        </w:rPr>
        <w:t>Art. 25</w:t>
      </w:r>
      <w:r w:rsidR="003055BA" w:rsidRPr="00134D1E">
        <w:rPr>
          <w:rFonts w:ascii="Times New Roman" w:hAnsi="Times New Roman"/>
          <w:b/>
          <w:sz w:val="26"/>
          <w:szCs w:val="26"/>
        </w:rPr>
        <w:t>.</w:t>
      </w:r>
      <w:r w:rsidR="003055BA" w:rsidRPr="00134D1E">
        <w:rPr>
          <w:rFonts w:ascii="Times New Roman" w:hAnsi="Times New Roman"/>
          <w:sz w:val="26"/>
          <w:szCs w:val="26"/>
        </w:rPr>
        <w:t xml:space="preserve"> Podanie nieprawdy w oświadczeniu, o którym mowa w </w:t>
      </w:r>
      <w:r w:rsidR="00F9390C" w:rsidRPr="00134D1E">
        <w:rPr>
          <w:rFonts w:ascii="Times New Roman" w:hAnsi="Times New Roman"/>
          <w:sz w:val="26"/>
          <w:szCs w:val="26"/>
        </w:rPr>
        <w:t xml:space="preserve">art. 21 ust. 1 oraz </w:t>
      </w:r>
      <w:r w:rsidR="003055BA" w:rsidRPr="00134D1E">
        <w:rPr>
          <w:rFonts w:ascii="Times New Roman" w:hAnsi="Times New Roman"/>
          <w:sz w:val="26"/>
          <w:szCs w:val="26"/>
        </w:rPr>
        <w:t>art. 2</w:t>
      </w:r>
      <w:r w:rsidR="001C7A36" w:rsidRPr="00134D1E">
        <w:rPr>
          <w:rFonts w:ascii="Times New Roman" w:hAnsi="Times New Roman"/>
          <w:sz w:val="26"/>
          <w:szCs w:val="26"/>
        </w:rPr>
        <w:t>3</w:t>
      </w:r>
      <w:r w:rsidR="003055BA" w:rsidRPr="00134D1E">
        <w:rPr>
          <w:rFonts w:ascii="Times New Roman" w:hAnsi="Times New Roman"/>
          <w:sz w:val="26"/>
          <w:szCs w:val="26"/>
        </w:rPr>
        <w:t xml:space="preserve"> ust. 1 </w:t>
      </w:r>
      <w:r w:rsidR="00FF5620" w:rsidRPr="00134D1E">
        <w:rPr>
          <w:rFonts w:ascii="Times New Roman" w:hAnsi="Times New Roman"/>
          <w:sz w:val="26"/>
          <w:szCs w:val="26"/>
        </w:rPr>
        <w:t xml:space="preserve">i ust. 5 </w:t>
      </w:r>
      <w:r w:rsidR="003055BA" w:rsidRPr="00134D1E">
        <w:rPr>
          <w:rFonts w:ascii="Times New Roman" w:hAnsi="Times New Roman"/>
          <w:sz w:val="26"/>
          <w:szCs w:val="26"/>
        </w:rPr>
        <w:t>podlega karze na zasadach określonych w art. 14 ustawy z dnia 21 sierpnia 1997 r. o ograniczeniu prowadzenia działalności gospodarczej przez osoby pełniące funkcje publiczne.</w:t>
      </w:r>
    </w:p>
    <w:p w:rsidR="003055BA" w:rsidRPr="00134D1E" w:rsidRDefault="003055BA" w:rsidP="003055BA">
      <w:pPr>
        <w:spacing w:after="120"/>
        <w:ind w:firstLine="408"/>
        <w:jc w:val="both"/>
        <w:rPr>
          <w:rFonts w:ascii="Times New Roman" w:hAnsi="Times New Roman"/>
          <w:sz w:val="26"/>
          <w:szCs w:val="26"/>
        </w:rPr>
      </w:pPr>
    </w:p>
    <w:p w:rsidR="00E32C9F" w:rsidRPr="00134D1E" w:rsidRDefault="00AF63B5" w:rsidP="00AF63B5">
      <w:pPr>
        <w:spacing w:after="120"/>
        <w:ind w:firstLine="408"/>
        <w:jc w:val="both"/>
        <w:rPr>
          <w:rFonts w:ascii="Times New Roman" w:hAnsi="Times New Roman"/>
          <w:sz w:val="26"/>
          <w:szCs w:val="26"/>
        </w:rPr>
      </w:pPr>
      <w:r w:rsidRPr="00134D1E">
        <w:rPr>
          <w:rFonts w:ascii="Times New Roman" w:hAnsi="Times New Roman"/>
          <w:b/>
          <w:sz w:val="26"/>
          <w:szCs w:val="26"/>
        </w:rPr>
        <w:t>Art. 2</w:t>
      </w:r>
      <w:r w:rsidR="0094451B" w:rsidRPr="00134D1E">
        <w:rPr>
          <w:rFonts w:ascii="Times New Roman" w:hAnsi="Times New Roman"/>
          <w:b/>
          <w:sz w:val="26"/>
          <w:szCs w:val="26"/>
        </w:rPr>
        <w:t>6</w:t>
      </w:r>
      <w:r w:rsidRPr="00134D1E">
        <w:rPr>
          <w:rFonts w:ascii="Times New Roman" w:hAnsi="Times New Roman"/>
          <w:b/>
          <w:sz w:val="26"/>
          <w:szCs w:val="26"/>
        </w:rPr>
        <w:t>.</w:t>
      </w:r>
      <w:r w:rsidR="00780BC0" w:rsidRPr="00134D1E">
        <w:rPr>
          <w:rFonts w:ascii="Times New Roman" w:hAnsi="Times New Roman"/>
          <w:sz w:val="26"/>
          <w:szCs w:val="26"/>
        </w:rPr>
        <w:t xml:space="preserve"> </w:t>
      </w:r>
      <w:r w:rsidR="00E32C9F" w:rsidRPr="00134D1E">
        <w:rPr>
          <w:rFonts w:ascii="Times New Roman" w:hAnsi="Times New Roman"/>
          <w:sz w:val="26"/>
          <w:szCs w:val="26"/>
        </w:rPr>
        <w:t>1. Wygaśnięcie mandatu sędziego Trybunału przed upływem kadencji następuje w przypadku:</w:t>
      </w:r>
    </w:p>
    <w:p w:rsidR="00E32C9F" w:rsidRPr="00134D1E" w:rsidRDefault="00E32C9F" w:rsidP="000C203D">
      <w:pPr>
        <w:tabs>
          <w:tab w:val="left" w:pos="408"/>
        </w:tabs>
        <w:spacing w:after="120"/>
        <w:ind w:left="408" w:hanging="408"/>
        <w:jc w:val="both"/>
        <w:rPr>
          <w:rFonts w:ascii="Times New Roman" w:hAnsi="Times New Roman"/>
          <w:sz w:val="26"/>
          <w:szCs w:val="26"/>
        </w:rPr>
      </w:pPr>
      <w:r w:rsidRPr="00134D1E">
        <w:rPr>
          <w:rFonts w:ascii="Times New Roman" w:hAnsi="Times New Roman"/>
          <w:sz w:val="26"/>
          <w:szCs w:val="26"/>
        </w:rPr>
        <w:t>1)</w:t>
      </w:r>
      <w:r w:rsidR="00CB6382" w:rsidRPr="00134D1E">
        <w:rPr>
          <w:rFonts w:ascii="Times New Roman" w:hAnsi="Times New Roman"/>
          <w:sz w:val="26"/>
          <w:szCs w:val="26"/>
        </w:rPr>
        <w:t xml:space="preserve"> </w:t>
      </w:r>
      <w:r w:rsidRPr="00134D1E">
        <w:rPr>
          <w:rFonts w:ascii="Times New Roman" w:hAnsi="Times New Roman"/>
          <w:sz w:val="26"/>
          <w:szCs w:val="26"/>
        </w:rPr>
        <w:t>śmierci sędziego Trybunału;</w:t>
      </w:r>
    </w:p>
    <w:p w:rsidR="00E32C9F" w:rsidRPr="00134D1E" w:rsidRDefault="00E32C9F" w:rsidP="000C203D">
      <w:pPr>
        <w:tabs>
          <w:tab w:val="left" w:pos="408"/>
        </w:tabs>
        <w:spacing w:after="120"/>
        <w:ind w:left="408" w:hanging="408"/>
        <w:jc w:val="both"/>
        <w:rPr>
          <w:rFonts w:ascii="Times New Roman" w:hAnsi="Times New Roman"/>
          <w:sz w:val="26"/>
          <w:szCs w:val="26"/>
        </w:rPr>
      </w:pPr>
      <w:r w:rsidRPr="00134D1E">
        <w:rPr>
          <w:rFonts w:ascii="Times New Roman" w:hAnsi="Times New Roman"/>
          <w:sz w:val="26"/>
          <w:szCs w:val="26"/>
        </w:rPr>
        <w:t>2)</w:t>
      </w:r>
      <w:r w:rsidR="00CB6382" w:rsidRPr="00134D1E">
        <w:rPr>
          <w:rFonts w:ascii="Times New Roman" w:hAnsi="Times New Roman"/>
          <w:sz w:val="26"/>
          <w:szCs w:val="26"/>
        </w:rPr>
        <w:t xml:space="preserve"> </w:t>
      </w:r>
      <w:r w:rsidRPr="00134D1E">
        <w:rPr>
          <w:rFonts w:ascii="Times New Roman" w:hAnsi="Times New Roman"/>
          <w:sz w:val="26"/>
          <w:szCs w:val="26"/>
        </w:rPr>
        <w:t>zrzeczenia się przez sędziego Trybunału urzędu;</w:t>
      </w:r>
    </w:p>
    <w:p w:rsidR="00E32C9F" w:rsidRPr="00134D1E" w:rsidRDefault="0013217E" w:rsidP="000C203D">
      <w:pPr>
        <w:tabs>
          <w:tab w:val="left" w:pos="408"/>
        </w:tabs>
        <w:spacing w:after="120"/>
        <w:ind w:left="408" w:hanging="408"/>
        <w:jc w:val="both"/>
        <w:rPr>
          <w:rFonts w:ascii="Times New Roman" w:hAnsi="Times New Roman"/>
          <w:sz w:val="26"/>
          <w:szCs w:val="26"/>
        </w:rPr>
      </w:pPr>
      <w:r w:rsidRPr="00134D1E">
        <w:rPr>
          <w:rFonts w:ascii="Times New Roman" w:hAnsi="Times New Roman"/>
          <w:sz w:val="26"/>
          <w:szCs w:val="26"/>
        </w:rPr>
        <w:t>3</w:t>
      </w:r>
      <w:r w:rsidR="00CB6382" w:rsidRPr="00134D1E">
        <w:rPr>
          <w:rFonts w:ascii="Times New Roman" w:hAnsi="Times New Roman"/>
          <w:sz w:val="26"/>
          <w:szCs w:val="26"/>
        </w:rPr>
        <w:t xml:space="preserve">) </w:t>
      </w:r>
      <w:r w:rsidR="00E32C9F" w:rsidRPr="00134D1E">
        <w:rPr>
          <w:rFonts w:ascii="Times New Roman" w:hAnsi="Times New Roman"/>
          <w:sz w:val="26"/>
          <w:szCs w:val="26"/>
        </w:rPr>
        <w:t>skazania sędziego Trybunału prawomocnym wyrokiem sądu za przestępstwo umyślne ścigane z oskarżenia publicznego lub umyślne przestępstwo skarbowe;</w:t>
      </w:r>
    </w:p>
    <w:p w:rsidR="00E32C9F" w:rsidRPr="00134D1E" w:rsidRDefault="0013217E" w:rsidP="000C203D">
      <w:pPr>
        <w:tabs>
          <w:tab w:val="left" w:pos="408"/>
        </w:tabs>
        <w:spacing w:after="120"/>
        <w:ind w:left="408" w:hanging="408"/>
        <w:jc w:val="both"/>
        <w:rPr>
          <w:rFonts w:ascii="Times New Roman" w:hAnsi="Times New Roman"/>
          <w:sz w:val="26"/>
          <w:szCs w:val="26"/>
        </w:rPr>
      </w:pPr>
      <w:r w:rsidRPr="00134D1E">
        <w:rPr>
          <w:rFonts w:ascii="Times New Roman" w:hAnsi="Times New Roman"/>
          <w:sz w:val="26"/>
          <w:szCs w:val="26"/>
        </w:rPr>
        <w:t>4</w:t>
      </w:r>
      <w:r w:rsidR="00E32C9F" w:rsidRPr="00134D1E">
        <w:rPr>
          <w:rFonts w:ascii="Times New Roman" w:hAnsi="Times New Roman"/>
          <w:sz w:val="26"/>
          <w:szCs w:val="26"/>
        </w:rPr>
        <w:t>)</w:t>
      </w:r>
      <w:r w:rsidR="00CB6382" w:rsidRPr="00134D1E">
        <w:rPr>
          <w:rFonts w:ascii="Times New Roman" w:hAnsi="Times New Roman"/>
          <w:sz w:val="26"/>
          <w:szCs w:val="26"/>
        </w:rPr>
        <w:t xml:space="preserve"> </w:t>
      </w:r>
      <w:r w:rsidR="00E32C9F" w:rsidRPr="00134D1E">
        <w:rPr>
          <w:rFonts w:ascii="Times New Roman" w:hAnsi="Times New Roman"/>
          <w:sz w:val="26"/>
          <w:szCs w:val="26"/>
        </w:rPr>
        <w:t>prawomocnego orzeczenia o złożeniu sędziego Trybunału z urzędu.</w:t>
      </w:r>
    </w:p>
    <w:p w:rsidR="00E32C9F" w:rsidRPr="00134D1E" w:rsidRDefault="00DA22CD" w:rsidP="000C203D">
      <w:pPr>
        <w:spacing w:after="120"/>
        <w:ind w:firstLine="408"/>
        <w:jc w:val="both"/>
        <w:rPr>
          <w:rFonts w:ascii="Times New Roman" w:hAnsi="Times New Roman"/>
          <w:sz w:val="26"/>
          <w:szCs w:val="26"/>
        </w:rPr>
      </w:pPr>
      <w:r w:rsidRPr="00134D1E">
        <w:rPr>
          <w:rFonts w:ascii="Times New Roman" w:hAnsi="Times New Roman"/>
          <w:sz w:val="26"/>
          <w:szCs w:val="26"/>
        </w:rPr>
        <w:t>2</w:t>
      </w:r>
      <w:r w:rsidR="001F122B" w:rsidRPr="00134D1E">
        <w:rPr>
          <w:rFonts w:ascii="Times New Roman" w:hAnsi="Times New Roman"/>
          <w:sz w:val="26"/>
          <w:szCs w:val="26"/>
        </w:rPr>
        <w:t xml:space="preserve">. </w:t>
      </w:r>
      <w:r w:rsidR="00E32C9F" w:rsidRPr="00134D1E">
        <w:rPr>
          <w:rFonts w:ascii="Times New Roman" w:hAnsi="Times New Roman"/>
          <w:sz w:val="26"/>
          <w:szCs w:val="26"/>
        </w:rPr>
        <w:t>Wygaśnięcie mandatu sędziego Trybunału stwierdza:</w:t>
      </w:r>
    </w:p>
    <w:p w:rsidR="00E32C9F" w:rsidRPr="00134D1E" w:rsidRDefault="00E32C9F" w:rsidP="000C203D">
      <w:pPr>
        <w:tabs>
          <w:tab w:val="left" w:pos="408"/>
        </w:tabs>
        <w:spacing w:after="120"/>
        <w:ind w:left="408" w:hanging="408"/>
        <w:jc w:val="both"/>
        <w:rPr>
          <w:rFonts w:ascii="Times New Roman" w:hAnsi="Times New Roman"/>
          <w:sz w:val="26"/>
          <w:szCs w:val="26"/>
        </w:rPr>
      </w:pPr>
      <w:r w:rsidRPr="00134D1E">
        <w:rPr>
          <w:rFonts w:ascii="Times New Roman" w:hAnsi="Times New Roman"/>
          <w:sz w:val="26"/>
          <w:szCs w:val="26"/>
        </w:rPr>
        <w:t>1)</w:t>
      </w:r>
      <w:r w:rsidRPr="00134D1E">
        <w:rPr>
          <w:rFonts w:ascii="Times New Roman" w:hAnsi="Times New Roman"/>
          <w:sz w:val="26"/>
          <w:szCs w:val="26"/>
        </w:rPr>
        <w:tab/>
        <w:t>w przypadku, o którym mowa w ust. 1 pkt 1 - Prezes Trybunału w drodze postanowienia;</w:t>
      </w:r>
    </w:p>
    <w:p w:rsidR="00E32C9F" w:rsidRPr="00134D1E" w:rsidRDefault="00E32C9F" w:rsidP="000C203D">
      <w:pPr>
        <w:tabs>
          <w:tab w:val="left" w:pos="408"/>
        </w:tabs>
        <w:spacing w:after="120"/>
        <w:ind w:left="408" w:hanging="408"/>
        <w:jc w:val="both"/>
        <w:rPr>
          <w:rFonts w:ascii="Times New Roman" w:hAnsi="Times New Roman"/>
          <w:sz w:val="26"/>
          <w:szCs w:val="26"/>
        </w:rPr>
      </w:pPr>
      <w:r w:rsidRPr="00134D1E">
        <w:rPr>
          <w:rFonts w:ascii="Times New Roman" w:hAnsi="Times New Roman"/>
          <w:sz w:val="26"/>
          <w:szCs w:val="26"/>
        </w:rPr>
        <w:t>2)</w:t>
      </w:r>
      <w:r w:rsidRPr="00134D1E">
        <w:rPr>
          <w:rFonts w:ascii="Times New Roman" w:hAnsi="Times New Roman"/>
          <w:sz w:val="26"/>
          <w:szCs w:val="26"/>
        </w:rPr>
        <w:tab/>
        <w:t>w przypadkach, o których mowa w ust. 1 pkt 2-4 - Zgromadzenie Ogólne w drodze uchwały.</w:t>
      </w:r>
    </w:p>
    <w:p w:rsidR="00E32C9F" w:rsidRPr="00134D1E" w:rsidRDefault="00060D17" w:rsidP="000C203D">
      <w:pPr>
        <w:spacing w:after="120"/>
        <w:ind w:firstLine="431"/>
        <w:jc w:val="both"/>
        <w:rPr>
          <w:rFonts w:ascii="Times New Roman" w:hAnsi="Times New Roman"/>
          <w:sz w:val="26"/>
          <w:szCs w:val="26"/>
        </w:rPr>
      </w:pPr>
      <w:r w:rsidRPr="00134D1E">
        <w:rPr>
          <w:rFonts w:ascii="Times New Roman" w:hAnsi="Times New Roman"/>
          <w:sz w:val="26"/>
          <w:szCs w:val="26"/>
        </w:rPr>
        <w:t>3</w:t>
      </w:r>
      <w:r w:rsidR="00E32C9F" w:rsidRPr="00134D1E">
        <w:rPr>
          <w:rFonts w:ascii="Times New Roman" w:hAnsi="Times New Roman"/>
          <w:sz w:val="26"/>
          <w:szCs w:val="26"/>
        </w:rPr>
        <w:t>. Prezes Trybunału przekazuje niezwłocznie Marszałkowi Sejmu postanowienie lub uchwałę stwierdzające wygaśnięcie mandatu sędziego Trybunału.</w:t>
      </w:r>
    </w:p>
    <w:p w:rsidR="00ED3DC6" w:rsidRPr="00134D1E" w:rsidRDefault="00ED3DC6" w:rsidP="000C203D">
      <w:pPr>
        <w:spacing w:after="120"/>
        <w:ind w:firstLine="431"/>
        <w:jc w:val="both"/>
        <w:rPr>
          <w:rFonts w:ascii="Times New Roman" w:hAnsi="Times New Roman"/>
          <w:b/>
          <w:bCs/>
          <w:sz w:val="26"/>
          <w:szCs w:val="26"/>
        </w:rPr>
      </w:pPr>
    </w:p>
    <w:p w:rsidR="007C1224" w:rsidRPr="00134D1E" w:rsidRDefault="007C1224" w:rsidP="007C1224">
      <w:pPr>
        <w:spacing w:after="120"/>
        <w:ind w:firstLine="431"/>
        <w:jc w:val="center"/>
        <w:rPr>
          <w:rFonts w:ascii="Times New Roman" w:hAnsi="Times New Roman"/>
          <w:b/>
          <w:bCs/>
          <w:sz w:val="26"/>
          <w:szCs w:val="26"/>
        </w:rPr>
      </w:pPr>
      <w:r w:rsidRPr="00134D1E">
        <w:rPr>
          <w:rFonts w:ascii="Times New Roman" w:hAnsi="Times New Roman"/>
          <w:b/>
          <w:bCs/>
          <w:sz w:val="26"/>
          <w:szCs w:val="26"/>
        </w:rPr>
        <w:t>Rozdział 4</w:t>
      </w:r>
    </w:p>
    <w:p w:rsidR="007C1224" w:rsidRPr="00134D1E" w:rsidRDefault="007C1224" w:rsidP="007C1224">
      <w:pPr>
        <w:spacing w:after="120"/>
        <w:ind w:firstLine="431"/>
        <w:jc w:val="center"/>
        <w:rPr>
          <w:rFonts w:ascii="Times New Roman" w:hAnsi="Times New Roman"/>
          <w:b/>
          <w:bCs/>
          <w:sz w:val="26"/>
          <w:szCs w:val="26"/>
        </w:rPr>
      </w:pPr>
      <w:r w:rsidRPr="00134D1E">
        <w:rPr>
          <w:rFonts w:ascii="Times New Roman" w:hAnsi="Times New Roman"/>
          <w:b/>
          <w:bCs/>
          <w:sz w:val="26"/>
          <w:szCs w:val="26"/>
        </w:rPr>
        <w:t>Stan spoczynku</w:t>
      </w:r>
    </w:p>
    <w:p w:rsidR="007C1224" w:rsidRPr="00134D1E" w:rsidRDefault="007C1224" w:rsidP="000C203D">
      <w:pPr>
        <w:spacing w:after="120"/>
        <w:ind w:firstLine="431"/>
        <w:jc w:val="both"/>
        <w:rPr>
          <w:rFonts w:ascii="Times New Roman" w:hAnsi="Times New Roman"/>
          <w:b/>
          <w:bCs/>
          <w:sz w:val="26"/>
          <w:szCs w:val="26"/>
        </w:rPr>
      </w:pPr>
    </w:p>
    <w:p w:rsidR="00E32C9F" w:rsidRPr="00134D1E" w:rsidRDefault="00E32C9F" w:rsidP="000C203D">
      <w:pPr>
        <w:spacing w:after="120"/>
        <w:ind w:firstLine="431"/>
        <w:jc w:val="both"/>
        <w:rPr>
          <w:rFonts w:ascii="Times New Roman" w:hAnsi="Times New Roman"/>
          <w:sz w:val="26"/>
          <w:szCs w:val="26"/>
        </w:rPr>
      </w:pPr>
      <w:r w:rsidRPr="00134D1E">
        <w:rPr>
          <w:rFonts w:ascii="Times New Roman" w:hAnsi="Times New Roman"/>
          <w:b/>
          <w:bCs/>
          <w:sz w:val="26"/>
          <w:szCs w:val="26"/>
        </w:rPr>
        <w:t>Art. </w:t>
      </w:r>
      <w:r w:rsidR="00F76D4A" w:rsidRPr="00134D1E">
        <w:rPr>
          <w:rFonts w:ascii="Times New Roman" w:hAnsi="Times New Roman"/>
          <w:b/>
          <w:bCs/>
          <w:sz w:val="26"/>
          <w:szCs w:val="26"/>
        </w:rPr>
        <w:t>2</w:t>
      </w:r>
      <w:r w:rsidR="0094451B" w:rsidRPr="00134D1E">
        <w:rPr>
          <w:rFonts w:ascii="Times New Roman" w:hAnsi="Times New Roman"/>
          <w:b/>
          <w:bCs/>
          <w:sz w:val="26"/>
          <w:szCs w:val="26"/>
        </w:rPr>
        <w:t>7</w:t>
      </w:r>
      <w:r w:rsidRPr="00134D1E">
        <w:rPr>
          <w:rFonts w:ascii="Times New Roman" w:hAnsi="Times New Roman"/>
          <w:b/>
          <w:bCs/>
          <w:sz w:val="26"/>
          <w:szCs w:val="26"/>
        </w:rPr>
        <w:t>.</w:t>
      </w:r>
      <w:r w:rsidRPr="00134D1E">
        <w:rPr>
          <w:rFonts w:ascii="Times New Roman" w:hAnsi="Times New Roman"/>
          <w:sz w:val="26"/>
          <w:szCs w:val="26"/>
        </w:rPr>
        <w:t> </w:t>
      </w:r>
      <w:r w:rsidR="005F363C" w:rsidRPr="00134D1E">
        <w:rPr>
          <w:rFonts w:ascii="Times New Roman" w:hAnsi="Times New Roman"/>
          <w:sz w:val="26"/>
          <w:szCs w:val="26"/>
        </w:rPr>
        <w:t xml:space="preserve">1. </w:t>
      </w:r>
      <w:r w:rsidRPr="00134D1E">
        <w:rPr>
          <w:rFonts w:ascii="Times New Roman" w:hAnsi="Times New Roman"/>
          <w:sz w:val="26"/>
          <w:szCs w:val="26"/>
        </w:rPr>
        <w:t xml:space="preserve">Sędzia Trybunału </w:t>
      </w:r>
      <w:r w:rsidR="005F363C" w:rsidRPr="00134D1E">
        <w:rPr>
          <w:rFonts w:ascii="Times New Roman" w:hAnsi="Times New Roman"/>
          <w:sz w:val="26"/>
          <w:szCs w:val="26"/>
        </w:rPr>
        <w:t xml:space="preserve">przechodzi w stan spoczynku po zakończeniu </w:t>
      </w:r>
      <w:r w:rsidRPr="00134D1E">
        <w:rPr>
          <w:rFonts w:ascii="Times New Roman" w:hAnsi="Times New Roman"/>
          <w:sz w:val="26"/>
          <w:szCs w:val="26"/>
        </w:rPr>
        <w:t>kadencji</w:t>
      </w:r>
      <w:r w:rsidR="0016778A" w:rsidRPr="00134D1E">
        <w:rPr>
          <w:rFonts w:ascii="Times New Roman" w:hAnsi="Times New Roman"/>
          <w:sz w:val="26"/>
          <w:szCs w:val="26"/>
        </w:rPr>
        <w:t xml:space="preserve"> </w:t>
      </w:r>
      <w:r w:rsidR="005F363C" w:rsidRPr="00134D1E">
        <w:rPr>
          <w:rFonts w:ascii="Times New Roman" w:hAnsi="Times New Roman"/>
          <w:sz w:val="26"/>
          <w:szCs w:val="26"/>
        </w:rPr>
        <w:t>z zastrzeżeniem ust. 2.</w:t>
      </w:r>
    </w:p>
    <w:p w:rsidR="0094451B" w:rsidRPr="00134D1E" w:rsidRDefault="005F363C" w:rsidP="005F363C">
      <w:pPr>
        <w:spacing w:after="120"/>
        <w:ind w:firstLine="431"/>
        <w:jc w:val="both"/>
        <w:rPr>
          <w:rFonts w:ascii="Times New Roman" w:hAnsi="Times New Roman"/>
          <w:bCs/>
          <w:sz w:val="26"/>
          <w:szCs w:val="26"/>
        </w:rPr>
      </w:pPr>
      <w:r w:rsidRPr="00134D1E">
        <w:rPr>
          <w:rFonts w:ascii="Times New Roman" w:hAnsi="Times New Roman"/>
          <w:bCs/>
          <w:sz w:val="26"/>
          <w:szCs w:val="26"/>
        </w:rPr>
        <w:t xml:space="preserve">2. Sędzia Trybunału przechodzi w stan spoczynku po osiągnięciu wieku określonego w art. </w:t>
      </w:r>
      <w:r w:rsidRPr="00134D1E">
        <w:rPr>
          <w:rFonts w:ascii="Times New Roman" w:hAnsi="Times New Roman"/>
          <w:sz w:val="26"/>
          <w:szCs w:val="26"/>
        </w:rPr>
        <w:t xml:space="preserve">30 </w:t>
      </w:r>
      <w:r w:rsidRPr="00134D1E">
        <w:rPr>
          <w:rFonts w:ascii="Times New Roman" w:hAnsi="Times New Roman"/>
          <w:bCs/>
          <w:sz w:val="26"/>
          <w:szCs w:val="26"/>
        </w:rPr>
        <w:t xml:space="preserve">§ </w:t>
      </w:r>
      <w:r w:rsidR="00FA5974" w:rsidRPr="00134D1E">
        <w:rPr>
          <w:rFonts w:ascii="Times New Roman" w:hAnsi="Times New Roman"/>
          <w:bCs/>
          <w:sz w:val="26"/>
          <w:szCs w:val="26"/>
        </w:rPr>
        <w:t>1</w:t>
      </w:r>
      <w:r w:rsidRPr="00134D1E">
        <w:rPr>
          <w:rFonts w:ascii="Times New Roman" w:hAnsi="Times New Roman"/>
          <w:bCs/>
          <w:sz w:val="26"/>
          <w:szCs w:val="26"/>
        </w:rPr>
        <w:t xml:space="preserve"> ustawy z dnia 23 listop</w:t>
      </w:r>
      <w:r w:rsidR="00FA5974" w:rsidRPr="00134D1E">
        <w:rPr>
          <w:rFonts w:ascii="Times New Roman" w:hAnsi="Times New Roman"/>
          <w:bCs/>
          <w:sz w:val="26"/>
          <w:szCs w:val="26"/>
        </w:rPr>
        <w:t>ada 2002</w:t>
      </w:r>
      <w:r w:rsidR="005C62AF" w:rsidRPr="00134D1E">
        <w:rPr>
          <w:rFonts w:ascii="Times New Roman" w:hAnsi="Times New Roman"/>
          <w:bCs/>
          <w:sz w:val="26"/>
          <w:szCs w:val="26"/>
        </w:rPr>
        <w:t xml:space="preserve"> r. o Sądzie Najwyższym (</w:t>
      </w:r>
      <w:r w:rsidR="005C62AF" w:rsidRPr="00134D1E">
        <w:rPr>
          <w:rFonts w:ascii="Times New Roman" w:hAnsi="Times New Roman"/>
          <w:sz w:val="26"/>
          <w:szCs w:val="26"/>
        </w:rPr>
        <w:t>Dz. U. z 2013 r. poz. 499, z późn. zm.)</w:t>
      </w:r>
      <w:r w:rsidR="005C62AF" w:rsidRPr="00134D1E">
        <w:rPr>
          <w:rFonts w:ascii="Times New Roman" w:hAnsi="Times New Roman"/>
          <w:bCs/>
          <w:sz w:val="26"/>
          <w:szCs w:val="26"/>
        </w:rPr>
        <w:t>, chyba ż</w:t>
      </w:r>
      <w:r w:rsidR="00FA5974" w:rsidRPr="00134D1E">
        <w:rPr>
          <w:rFonts w:ascii="Times New Roman" w:hAnsi="Times New Roman"/>
          <w:bCs/>
          <w:sz w:val="26"/>
          <w:szCs w:val="26"/>
        </w:rPr>
        <w:t>e na 6 miesięcy przed ukończeniem 70 roku życia złoży Prezesowi Trybunału zaświadczenie</w:t>
      </w:r>
      <w:r w:rsidR="00832C21" w:rsidRPr="00134D1E">
        <w:rPr>
          <w:rFonts w:ascii="Times New Roman" w:hAnsi="Times New Roman"/>
          <w:bCs/>
          <w:sz w:val="26"/>
          <w:szCs w:val="26"/>
        </w:rPr>
        <w:t>,</w:t>
      </w:r>
      <w:r w:rsidR="00FA5974" w:rsidRPr="00134D1E">
        <w:rPr>
          <w:rFonts w:ascii="Times New Roman" w:hAnsi="Times New Roman"/>
          <w:bCs/>
          <w:sz w:val="26"/>
          <w:szCs w:val="26"/>
        </w:rPr>
        <w:t xml:space="preserve"> że jest zdolny ze względu na stan zdrowia do pełnienia obowiązków </w:t>
      </w:r>
      <w:r w:rsidR="0070267F" w:rsidRPr="00134D1E">
        <w:rPr>
          <w:rFonts w:ascii="Times New Roman" w:hAnsi="Times New Roman"/>
          <w:bCs/>
          <w:sz w:val="26"/>
          <w:szCs w:val="26"/>
        </w:rPr>
        <w:t>sę</w:t>
      </w:r>
      <w:r w:rsidR="001C4FCA" w:rsidRPr="00134D1E">
        <w:rPr>
          <w:rFonts w:ascii="Times New Roman" w:hAnsi="Times New Roman"/>
          <w:bCs/>
          <w:sz w:val="26"/>
          <w:szCs w:val="26"/>
        </w:rPr>
        <w:t>dziego.</w:t>
      </w:r>
      <w:r w:rsidR="00B770B0" w:rsidRPr="00134D1E">
        <w:rPr>
          <w:rFonts w:ascii="Times New Roman" w:hAnsi="Times New Roman"/>
          <w:bCs/>
          <w:sz w:val="26"/>
          <w:szCs w:val="26"/>
        </w:rPr>
        <w:t xml:space="preserve"> </w:t>
      </w:r>
    </w:p>
    <w:p w:rsidR="00FA5974" w:rsidRPr="00134D1E" w:rsidRDefault="00FA5974" w:rsidP="00FA5974">
      <w:pPr>
        <w:spacing w:after="120"/>
        <w:ind w:firstLine="431"/>
        <w:jc w:val="both"/>
        <w:rPr>
          <w:rFonts w:ascii="Times New Roman" w:hAnsi="Times New Roman"/>
          <w:sz w:val="26"/>
          <w:szCs w:val="26"/>
        </w:rPr>
      </w:pPr>
      <w:r w:rsidRPr="00134D1E">
        <w:rPr>
          <w:rFonts w:ascii="Times New Roman" w:hAnsi="Times New Roman"/>
          <w:sz w:val="26"/>
          <w:szCs w:val="26"/>
        </w:rPr>
        <w:t>3. Zaświadczenie, o którym mowa w ust.</w:t>
      </w:r>
      <w:r w:rsidR="009C6F81" w:rsidRPr="00134D1E">
        <w:rPr>
          <w:rFonts w:ascii="Times New Roman" w:hAnsi="Times New Roman"/>
          <w:sz w:val="26"/>
          <w:szCs w:val="26"/>
        </w:rPr>
        <w:t xml:space="preserve"> </w:t>
      </w:r>
      <w:r w:rsidRPr="00134D1E">
        <w:rPr>
          <w:rFonts w:ascii="Times New Roman" w:hAnsi="Times New Roman"/>
          <w:sz w:val="26"/>
          <w:szCs w:val="26"/>
        </w:rPr>
        <w:t xml:space="preserve">2 jest wydawane przez uprawnionego do tego lekarza, który jest wpisany do rejestru lekarzy przeprowadzających badania profilaktyczne, prowadzonego na podstawie przepisów wydanych w celu wykonania </w:t>
      </w:r>
      <w:hyperlink r:id="rId8" w:anchor="hiperlinkText.rpc?hiperlink=type=tresc:nro=Powszechny.1358947:part=a229&amp;full=1" w:tgtFrame="_parent" w:history="1">
        <w:r w:rsidRPr="00134D1E">
          <w:rPr>
            <w:rStyle w:val="Hipercze"/>
            <w:rFonts w:ascii="Times New Roman" w:hAnsi="Times New Roman"/>
            <w:color w:val="auto"/>
            <w:sz w:val="26"/>
            <w:szCs w:val="26"/>
            <w:u w:val="none"/>
          </w:rPr>
          <w:t>art. 229</w:t>
        </w:r>
      </w:hyperlink>
      <w:r w:rsidRPr="00134D1E">
        <w:rPr>
          <w:rFonts w:ascii="Times New Roman" w:hAnsi="Times New Roman"/>
          <w:sz w:val="26"/>
          <w:szCs w:val="26"/>
        </w:rPr>
        <w:t xml:space="preserve"> ustawy z dnia 26 czerwca 1974 r. - Kodeks pracy (Dz. U. z 2014 r. poz. 1502, z późn. zm.), i ma prawo wykonywania zawodu oraz co najmniej pięcioletni staż pracy w zawodzie.</w:t>
      </w:r>
    </w:p>
    <w:p w:rsidR="0070267F" w:rsidRPr="00134D1E" w:rsidRDefault="0070267F" w:rsidP="00FA5974">
      <w:pPr>
        <w:spacing w:after="120"/>
        <w:ind w:firstLine="431"/>
        <w:jc w:val="both"/>
        <w:rPr>
          <w:rFonts w:ascii="Times New Roman" w:hAnsi="Times New Roman"/>
          <w:sz w:val="26"/>
          <w:szCs w:val="26"/>
        </w:rPr>
      </w:pPr>
      <w:r w:rsidRPr="00134D1E">
        <w:rPr>
          <w:rFonts w:ascii="Times New Roman" w:hAnsi="Times New Roman"/>
          <w:sz w:val="26"/>
          <w:szCs w:val="26"/>
        </w:rPr>
        <w:t xml:space="preserve">4. Zaświadczenie o którym mowa w ust. </w:t>
      </w:r>
      <w:r w:rsidR="001C4FCA" w:rsidRPr="00134D1E">
        <w:rPr>
          <w:rFonts w:ascii="Times New Roman" w:hAnsi="Times New Roman"/>
          <w:sz w:val="26"/>
          <w:szCs w:val="26"/>
        </w:rPr>
        <w:t>2</w:t>
      </w:r>
      <w:r w:rsidRPr="00134D1E">
        <w:rPr>
          <w:rFonts w:ascii="Times New Roman" w:hAnsi="Times New Roman"/>
          <w:sz w:val="26"/>
          <w:szCs w:val="26"/>
        </w:rPr>
        <w:t xml:space="preserve"> sędzia Trybunału przedstawia następnie Prezesowi Trybuna</w:t>
      </w:r>
      <w:r w:rsidR="00AF122C" w:rsidRPr="00134D1E">
        <w:rPr>
          <w:rFonts w:ascii="Times New Roman" w:hAnsi="Times New Roman"/>
          <w:sz w:val="26"/>
          <w:szCs w:val="26"/>
        </w:rPr>
        <w:t>łu co roku, do dnia 31 stycznia, do ukończenia kadencji.</w:t>
      </w:r>
      <w:r w:rsidR="00EF09E6" w:rsidRPr="00134D1E">
        <w:rPr>
          <w:rFonts w:ascii="Times New Roman" w:hAnsi="Times New Roman"/>
          <w:sz w:val="26"/>
          <w:szCs w:val="26"/>
        </w:rPr>
        <w:t xml:space="preserve"> Nieprzedstawienie zaświadczenia </w:t>
      </w:r>
      <w:r w:rsidR="008C6749" w:rsidRPr="00134D1E">
        <w:rPr>
          <w:rFonts w:ascii="Times New Roman" w:hAnsi="Times New Roman"/>
          <w:sz w:val="26"/>
          <w:szCs w:val="26"/>
        </w:rPr>
        <w:t>w terminie</w:t>
      </w:r>
      <w:r w:rsidR="00EF09E6" w:rsidRPr="00134D1E">
        <w:rPr>
          <w:rFonts w:ascii="Times New Roman" w:hAnsi="Times New Roman"/>
          <w:sz w:val="26"/>
          <w:szCs w:val="26"/>
        </w:rPr>
        <w:t xml:space="preserve"> wskazanym w zdaniu pierwszym </w:t>
      </w:r>
      <w:r w:rsidR="00A85CEC" w:rsidRPr="00134D1E">
        <w:rPr>
          <w:rFonts w:ascii="Times New Roman" w:hAnsi="Times New Roman"/>
          <w:sz w:val="26"/>
          <w:szCs w:val="26"/>
        </w:rPr>
        <w:t xml:space="preserve">z </w:t>
      </w:r>
      <w:r w:rsidR="00D26AED" w:rsidRPr="00134D1E">
        <w:rPr>
          <w:rFonts w:ascii="Times New Roman" w:hAnsi="Times New Roman"/>
          <w:sz w:val="26"/>
          <w:szCs w:val="26"/>
        </w:rPr>
        <w:t>przyczyn leżących po stronie sędziego</w:t>
      </w:r>
      <w:r w:rsidR="00A85CEC" w:rsidRPr="00134D1E">
        <w:rPr>
          <w:rFonts w:ascii="Times New Roman" w:hAnsi="Times New Roman"/>
          <w:sz w:val="26"/>
          <w:szCs w:val="26"/>
        </w:rPr>
        <w:t xml:space="preserve"> Trybunału </w:t>
      </w:r>
      <w:r w:rsidR="00EF09E6" w:rsidRPr="00134D1E">
        <w:rPr>
          <w:rFonts w:ascii="Times New Roman" w:hAnsi="Times New Roman"/>
          <w:sz w:val="26"/>
          <w:szCs w:val="26"/>
        </w:rPr>
        <w:t>jest równoznaczn</w:t>
      </w:r>
      <w:r w:rsidR="00D26AED" w:rsidRPr="00134D1E">
        <w:rPr>
          <w:rFonts w:ascii="Times New Roman" w:hAnsi="Times New Roman"/>
          <w:sz w:val="26"/>
          <w:szCs w:val="26"/>
        </w:rPr>
        <w:t>e</w:t>
      </w:r>
      <w:r w:rsidR="00EF09E6" w:rsidRPr="00134D1E">
        <w:rPr>
          <w:rFonts w:ascii="Times New Roman" w:hAnsi="Times New Roman"/>
          <w:sz w:val="26"/>
          <w:szCs w:val="26"/>
        </w:rPr>
        <w:t xml:space="preserve"> ze zrzeczeniem się przez sędziego Trybunału urzędu</w:t>
      </w:r>
      <w:r w:rsidR="00F60FF4" w:rsidRPr="00134D1E">
        <w:rPr>
          <w:rFonts w:ascii="Times New Roman" w:hAnsi="Times New Roman"/>
          <w:sz w:val="26"/>
          <w:szCs w:val="26"/>
        </w:rPr>
        <w:t xml:space="preserve">, </w:t>
      </w:r>
      <w:r w:rsidR="00060D17" w:rsidRPr="00134D1E">
        <w:rPr>
          <w:rFonts w:ascii="Times New Roman" w:hAnsi="Times New Roman"/>
          <w:sz w:val="26"/>
          <w:szCs w:val="26"/>
        </w:rPr>
        <w:t>o którym mowa w art. 2</w:t>
      </w:r>
      <w:r w:rsidR="004E58E1" w:rsidRPr="00134D1E">
        <w:rPr>
          <w:rFonts w:ascii="Times New Roman" w:hAnsi="Times New Roman"/>
          <w:sz w:val="26"/>
          <w:szCs w:val="26"/>
        </w:rPr>
        <w:t xml:space="preserve">6 </w:t>
      </w:r>
      <w:r w:rsidR="00F60FF4" w:rsidRPr="00134D1E">
        <w:rPr>
          <w:rFonts w:ascii="Times New Roman" w:hAnsi="Times New Roman"/>
          <w:sz w:val="26"/>
          <w:szCs w:val="26"/>
        </w:rPr>
        <w:t xml:space="preserve">ust. </w:t>
      </w:r>
      <w:r w:rsidR="00C937DF" w:rsidRPr="00134D1E">
        <w:rPr>
          <w:rFonts w:ascii="Times New Roman" w:hAnsi="Times New Roman"/>
          <w:sz w:val="26"/>
          <w:szCs w:val="26"/>
        </w:rPr>
        <w:t xml:space="preserve">1 pkt </w:t>
      </w:r>
      <w:r w:rsidR="00F60FF4" w:rsidRPr="00134D1E">
        <w:rPr>
          <w:rFonts w:ascii="Times New Roman" w:hAnsi="Times New Roman"/>
          <w:sz w:val="26"/>
          <w:szCs w:val="26"/>
        </w:rPr>
        <w:t>2</w:t>
      </w:r>
      <w:r w:rsidR="00EF09E6" w:rsidRPr="00134D1E">
        <w:rPr>
          <w:rFonts w:ascii="Times New Roman" w:hAnsi="Times New Roman"/>
          <w:sz w:val="26"/>
          <w:szCs w:val="26"/>
        </w:rPr>
        <w:t>.</w:t>
      </w:r>
      <w:r w:rsidR="00A85CEC" w:rsidRPr="00134D1E">
        <w:rPr>
          <w:rFonts w:ascii="Times New Roman" w:hAnsi="Times New Roman"/>
          <w:sz w:val="26"/>
          <w:szCs w:val="26"/>
        </w:rPr>
        <w:t xml:space="preserve"> </w:t>
      </w:r>
    </w:p>
    <w:p w:rsidR="00620A51" w:rsidRPr="00134D1E" w:rsidRDefault="00620A51" w:rsidP="00620A51">
      <w:pPr>
        <w:spacing w:after="120"/>
        <w:ind w:firstLine="431"/>
        <w:jc w:val="both"/>
        <w:rPr>
          <w:rFonts w:ascii="Times New Roman" w:hAnsi="Times New Roman"/>
          <w:bCs/>
          <w:sz w:val="26"/>
          <w:szCs w:val="26"/>
        </w:rPr>
      </w:pPr>
      <w:r w:rsidRPr="00134D1E">
        <w:rPr>
          <w:rFonts w:ascii="Times New Roman" w:hAnsi="Times New Roman"/>
          <w:bCs/>
          <w:sz w:val="26"/>
          <w:szCs w:val="26"/>
        </w:rPr>
        <w:t>5.</w:t>
      </w:r>
      <w:r w:rsidR="00BF11C8" w:rsidRPr="00134D1E">
        <w:rPr>
          <w:rFonts w:ascii="Times New Roman" w:hAnsi="Times New Roman"/>
          <w:bCs/>
          <w:sz w:val="26"/>
          <w:szCs w:val="26"/>
        </w:rPr>
        <w:t xml:space="preserve"> Po złożeniu zaświadczenia, o którym mowa w ust. 2, sę</w:t>
      </w:r>
      <w:r w:rsidRPr="00134D1E">
        <w:rPr>
          <w:rFonts w:ascii="Times New Roman" w:hAnsi="Times New Roman"/>
          <w:bCs/>
          <w:sz w:val="26"/>
          <w:szCs w:val="26"/>
        </w:rPr>
        <w:t>dzia Trybunału, nie może pełnić funkcji Prezesa lub Wiceprezesa Trybunału.</w:t>
      </w:r>
    </w:p>
    <w:p w:rsidR="000C5F04" w:rsidRPr="00134D1E" w:rsidRDefault="00C81268" w:rsidP="000C5F04">
      <w:pPr>
        <w:spacing w:after="120"/>
        <w:ind w:firstLine="431"/>
        <w:jc w:val="both"/>
        <w:rPr>
          <w:rFonts w:ascii="Times New Roman" w:hAnsi="Times New Roman"/>
          <w:sz w:val="26"/>
          <w:szCs w:val="26"/>
        </w:rPr>
      </w:pPr>
      <w:r w:rsidRPr="00134D1E">
        <w:rPr>
          <w:rFonts w:ascii="Times New Roman" w:hAnsi="Times New Roman"/>
          <w:sz w:val="26"/>
          <w:szCs w:val="26"/>
        </w:rPr>
        <w:t>6</w:t>
      </w:r>
      <w:r w:rsidR="000C5F04" w:rsidRPr="00134D1E">
        <w:rPr>
          <w:rFonts w:ascii="Times New Roman" w:hAnsi="Times New Roman"/>
          <w:sz w:val="26"/>
          <w:szCs w:val="26"/>
        </w:rPr>
        <w:t>. Zgromadzenie Ogólne podejmuje uchwałę o przeniesieniu sędziego Trybunału w stan spoczynku, jeżeli z zaświadczenia, o którym mowa w ust. 2 wynika, że sędzia Trybunału nie jest zdolny ze względu na stan zdrowia do pełnienia obowiązków sędziego.</w:t>
      </w:r>
    </w:p>
    <w:p w:rsidR="00620A51" w:rsidRPr="00134D1E" w:rsidRDefault="00620A51" w:rsidP="000C203D">
      <w:pPr>
        <w:spacing w:after="120"/>
        <w:ind w:firstLine="431"/>
        <w:jc w:val="both"/>
        <w:rPr>
          <w:rFonts w:ascii="Times New Roman" w:hAnsi="Times New Roman"/>
          <w:bCs/>
          <w:sz w:val="26"/>
          <w:szCs w:val="26"/>
        </w:rPr>
      </w:pPr>
    </w:p>
    <w:p w:rsidR="00E32C9F" w:rsidRPr="00134D1E" w:rsidRDefault="00E32C9F" w:rsidP="000C203D">
      <w:pPr>
        <w:spacing w:after="120"/>
        <w:ind w:firstLine="431"/>
        <w:jc w:val="both"/>
        <w:rPr>
          <w:rFonts w:ascii="Times New Roman" w:hAnsi="Times New Roman"/>
          <w:sz w:val="26"/>
          <w:szCs w:val="26"/>
        </w:rPr>
      </w:pPr>
      <w:r w:rsidRPr="00134D1E">
        <w:rPr>
          <w:rFonts w:ascii="Times New Roman" w:hAnsi="Times New Roman"/>
          <w:b/>
          <w:bCs/>
          <w:sz w:val="26"/>
          <w:szCs w:val="26"/>
        </w:rPr>
        <w:t>Art. </w:t>
      </w:r>
      <w:r w:rsidR="00F81D2B" w:rsidRPr="00134D1E">
        <w:rPr>
          <w:rFonts w:ascii="Times New Roman" w:hAnsi="Times New Roman"/>
          <w:b/>
          <w:bCs/>
          <w:sz w:val="26"/>
          <w:szCs w:val="26"/>
        </w:rPr>
        <w:t>2</w:t>
      </w:r>
      <w:r w:rsidR="004E58E1" w:rsidRPr="00134D1E">
        <w:rPr>
          <w:rFonts w:ascii="Times New Roman" w:hAnsi="Times New Roman"/>
          <w:b/>
          <w:bCs/>
          <w:sz w:val="26"/>
          <w:szCs w:val="26"/>
        </w:rPr>
        <w:t>8</w:t>
      </w:r>
      <w:r w:rsidRPr="00134D1E">
        <w:rPr>
          <w:rFonts w:ascii="Times New Roman" w:hAnsi="Times New Roman"/>
          <w:b/>
          <w:bCs/>
          <w:sz w:val="26"/>
          <w:szCs w:val="26"/>
        </w:rPr>
        <w:t>.</w:t>
      </w:r>
      <w:r w:rsidRPr="00134D1E">
        <w:rPr>
          <w:rFonts w:ascii="Times New Roman" w:hAnsi="Times New Roman"/>
          <w:sz w:val="26"/>
          <w:szCs w:val="26"/>
        </w:rPr>
        <w:t> 1. Sędzia Trybunału może na swój wniosek zostać przeniesiony w stan spoczynku, jeżeli z powodu choroby, ułomności lub utraty sił został uznany przez lekarza orzecznika Zakładu Ubezpieczeń Społecznych za trwale niezdolnego do pełnienia obowiązków sędziego Trybunału.</w:t>
      </w:r>
    </w:p>
    <w:p w:rsidR="00E32C9F" w:rsidRPr="00134D1E" w:rsidRDefault="00E32C9F" w:rsidP="000C203D">
      <w:pPr>
        <w:spacing w:after="120"/>
        <w:ind w:firstLine="431"/>
        <w:jc w:val="both"/>
        <w:rPr>
          <w:rFonts w:ascii="Times New Roman" w:hAnsi="Times New Roman"/>
          <w:sz w:val="26"/>
          <w:szCs w:val="26"/>
        </w:rPr>
      </w:pPr>
      <w:r w:rsidRPr="00134D1E">
        <w:rPr>
          <w:rFonts w:ascii="Times New Roman" w:hAnsi="Times New Roman"/>
          <w:sz w:val="26"/>
          <w:szCs w:val="26"/>
        </w:rPr>
        <w:t>2. W szczególnie uzasadnionym przypadku z wnioskiem w sprawie wydania przez lekarza orzecznika Zakładu Ubezpieczeń Społecznych orzeczenia o trwałej niezdolności do pełnienia obowiązków sędziego Trybunału z powodu jego choroby, ułomności lub utraty sił może wystąpić Zgromadzenie Ogólne.</w:t>
      </w:r>
    </w:p>
    <w:p w:rsidR="00707FEE" w:rsidRPr="00134D1E" w:rsidRDefault="00E32C9F" w:rsidP="000C203D">
      <w:pPr>
        <w:spacing w:after="120"/>
        <w:ind w:firstLine="431"/>
        <w:jc w:val="both"/>
        <w:rPr>
          <w:rFonts w:ascii="Times New Roman" w:hAnsi="Times New Roman"/>
          <w:sz w:val="26"/>
          <w:szCs w:val="26"/>
        </w:rPr>
      </w:pPr>
      <w:r w:rsidRPr="00134D1E">
        <w:rPr>
          <w:rFonts w:ascii="Times New Roman" w:hAnsi="Times New Roman"/>
          <w:sz w:val="26"/>
          <w:szCs w:val="26"/>
        </w:rPr>
        <w:t>3. Uchwałę o przeniesieniu w stan spoczynku sędziego Trybunału trwale niezdolnego do pełnienia obowiązków sędziego podejmuje Zgromadzenie Ogólne. W uchwale określa się datę przejścia sędziego w stan spoczynku, oznaczającą zarazem zakończenie kadencji sędziego Trybunału.</w:t>
      </w:r>
    </w:p>
    <w:p w:rsidR="007F75FC" w:rsidRPr="00134D1E" w:rsidRDefault="007F75FC" w:rsidP="000C203D">
      <w:pPr>
        <w:spacing w:after="120"/>
        <w:ind w:firstLine="431"/>
        <w:jc w:val="both"/>
        <w:rPr>
          <w:rFonts w:ascii="Times New Roman" w:hAnsi="Times New Roman"/>
          <w:sz w:val="26"/>
          <w:szCs w:val="26"/>
        </w:rPr>
      </w:pPr>
    </w:p>
    <w:p w:rsidR="00BE433D" w:rsidRPr="00134D1E" w:rsidRDefault="00BE433D" w:rsidP="00BE433D">
      <w:pPr>
        <w:spacing w:after="120"/>
        <w:ind w:firstLine="431"/>
        <w:jc w:val="both"/>
        <w:rPr>
          <w:rFonts w:ascii="Times New Roman" w:hAnsi="Times New Roman"/>
          <w:sz w:val="26"/>
          <w:szCs w:val="26"/>
        </w:rPr>
      </w:pPr>
      <w:r w:rsidRPr="00134D1E">
        <w:rPr>
          <w:rFonts w:ascii="Times New Roman" w:hAnsi="Times New Roman"/>
          <w:b/>
          <w:bCs/>
          <w:sz w:val="26"/>
          <w:szCs w:val="26"/>
        </w:rPr>
        <w:t>Art. 29.</w:t>
      </w:r>
      <w:r w:rsidRPr="00134D1E">
        <w:rPr>
          <w:rFonts w:ascii="Times New Roman" w:hAnsi="Times New Roman"/>
          <w:sz w:val="26"/>
          <w:szCs w:val="26"/>
        </w:rPr>
        <w:t> 1. Sędzia Trybunału w stanie spoczynku nie może należeć do partii politycznej, związku zawodowego ani prowadzić działalności publicznej niedającej się pogodzić z zasadami niezależności sądów i niezawisłości sędziów, oraz musi dochować godności statusu sędziego Trybunału w stanie spoczynku.</w:t>
      </w:r>
    </w:p>
    <w:p w:rsidR="00FA3DA8" w:rsidRPr="00134D1E" w:rsidRDefault="00FA3DA8" w:rsidP="000C203D">
      <w:pPr>
        <w:spacing w:after="120"/>
        <w:ind w:firstLine="431"/>
        <w:jc w:val="both"/>
        <w:rPr>
          <w:rFonts w:ascii="Times New Roman" w:hAnsi="Times New Roman"/>
          <w:sz w:val="26"/>
          <w:szCs w:val="26"/>
        </w:rPr>
      </w:pPr>
      <w:r w:rsidRPr="00134D1E">
        <w:rPr>
          <w:rFonts w:ascii="Times New Roman" w:hAnsi="Times New Roman"/>
          <w:sz w:val="26"/>
          <w:szCs w:val="26"/>
        </w:rPr>
        <w:t xml:space="preserve">2. Sędzia Trybunału w stanie spoczynku odpowiada dyscyplinarnie przed Trybunałem za naruszenie przepisów prawa, uchybienie godności sędziego Trybunału w stanie spoczynku, naruszenie Kodeksu Etycznego Sędziego Trybunału </w:t>
      </w:r>
      <w:r w:rsidR="00563F7E">
        <w:rPr>
          <w:rFonts w:ascii="Times New Roman" w:hAnsi="Times New Roman"/>
          <w:sz w:val="26"/>
          <w:szCs w:val="26"/>
        </w:rPr>
        <w:t xml:space="preserve">Konstytucyjnego </w:t>
      </w:r>
      <w:r w:rsidRPr="00134D1E">
        <w:rPr>
          <w:rFonts w:ascii="Times New Roman" w:hAnsi="Times New Roman"/>
          <w:sz w:val="26"/>
          <w:szCs w:val="26"/>
        </w:rPr>
        <w:t>lub inne nieetyczne zachowanie mogące podważać zaufanie do jego bezstronności lub niezawisłości.</w:t>
      </w:r>
    </w:p>
    <w:p w:rsidR="00E32C9F" w:rsidRPr="00134D1E" w:rsidRDefault="00E32C9F" w:rsidP="000C203D">
      <w:pPr>
        <w:spacing w:after="120"/>
        <w:ind w:firstLine="431"/>
        <w:jc w:val="both"/>
        <w:rPr>
          <w:rFonts w:ascii="Times New Roman" w:hAnsi="Times New Roman"/>
          <w:sz w:val="26"/>
          <w:szCs w:val="26"/>
        </w:rPr>
      </w:pPr>
      <w:r w:rsidRPr="00134D1E">
        <w:rPr>
          <w:rFonts w:ascii="Times New Roman" w:hAnsi="Times New Roman"/>
          <w:sz w:val="26"/>
          <w:szCs w:val="26"/>
        </w:rPr>
        <w:t xml:space="preserve">3. Do odpowiedzialności dyscyplinarnej sędziego Trybunału w stanie spoczynku </w:t>
      </w:r>
      <w:r w:rsidR="00FA3DA8" w:rsidRPr="00134D1E">
        <w:rPr>
          <w:rFonts w:ascii="Times New Roman" w:hAnsi="Times New Roman"/>
          <w:sz w:val="26"/>
          <w:szCs w:val="26"/>
        </w:rPr>
        <w:t xml:space="preserve">art. 10 ust. 2, </w:t>
      </w:r>
      <w:r w:rsidR="00832C21" w:rsidRPr="00134D1E">
        <w:rPr>
          <w:rFonts w:ascii="Times New Roman" w:hAnsi="Times New Roman"/>
          <w:sz w:val="26"/>
          <w:szCs w:val="26"/>
        </w:rPr>
        <w:t>art. 1</w:t>
      </w:r>
      <w:r w:rsidR="00EB76BC" w:rsidRPr="00134D1E">
        <w:rPr>
          <w:rFonts w:ascii="Times New Roman" w:hAnsi="Times New Roman"/>
          <w:sz w:val="26"/>
          <w:szCs w:val="26"/>
        </w:rPr>
        <w:t>1</w:t>
      </w:r>
      <w:r w:rsidR="00FA3DA8" w:rsidRPr="00134D1E">
        <w:rPr>
          <w:rFonts w:ascii="Times New Roman" w:hAnsi="Times New Roman"/>
          <w:sz w:val="26"/>
          <w:szCs w:val="26"/>
        </w:rPr>
        <w:t xml:space="preserve">, art. 12, </w:t>
      </w:r>
      <w:r w:rsidR="00832C21" w:rsidRPr="00134D1E">
        <w:rPr>
          <w:rFonts w:ascii="Times New Roman" w:hAnsi="Times New Roman"/>
          <w:sz w:val="26"/>
          <w:szCs w:val="26"/>
        </w:rPr>
        <w:t>art. 1</w:t>
      </w:r>
      <w:r w:rsidR="00EB76BC" w:rsidRPr="00134D1E">
        <w:rPr>
          <w:rFonts w:ascii="Times New Roman" w:hAnsi="Times New Roman"/>
          <w:sz w:val="26"/>
          <w:szCs w:val="26"/>
        </w:rPr>
        <w:t>3</w:t>
      </w:r>
      <w:r w:rsidR="00832C21" w:rsidRPr="00134D1E">
        <w:rPr>
          <w:rFonts w:ascii="Times New Roman" w:hAnsi="Times New Roman"/>
          <w:sz w:val="26"/>
          <w:szCs w:val="26"/>
        </w:rPr>
        <w:t xml:space="preserve"> </w:t>
      </w:r>
      <w:r w:rsidR="004E58E1" w:rsidRPr="00134D1E">
        <w:rPr>
          <w:rFonts w:ascii="Times New Roman" w:hAnsi="Times New Roman"/>
          <w:sz w:val="26"/>
          <w:szCs w:val="26"/>
        </w:rPr>
        <w:t xml:space="preserve">oraz art. 15 </w:t>
      </w:r>
      <w:r w:rsidRPr="00134D1E">
        <w:rPr>
          <w:rFonts w:ascii="Times New Roman" w:hAnsi="Times New Roman"/>
          <w:sz w:val="26"/>
          <w:szCs w:val="26"/>
        </w:rPr>
        <w:t>stosuje się odpowiednio, a karami dyscyplinarnymi są:</w:t>
      </w:r>
    </w:p>
    <w:p w:rsidR="00E32C9F" w:rsidRPr="00134D1E" w:rsidRDefault="00E32C9F" w:rsidP="000C203D">
      <w:pPr>
        <w:tabs>
          <w:tab w:val="left" w:pos="408"/>
        </w:tabs>
        <w:spacing w:after="120"/>
        <w:ind w:left="408" w:hanging="408"/>
        <w:jc w:val="both"/>
        <w:rPr>
          <w:rFonts w:ascii="Times New Roman" w:hAnsi="Times New Roman"/>
          <w:sz w:val="26"/>
          <w:szCs w:val="26"/>
        </w:rPr>
      </w:pPr>
      <w:r w:rsidRPr="00134D1E">
        <w:rPr>
          <w:rFonts w:ascii="Times New Roman" w:hAnsi="Times New Roman"/>
          <w:sz w:val="26"/>
          <w:szCs w:val="26"/>
        </w:rPr>
        <w:t>1)</w:t>
      </w:r>
      <w:r w:rsidRPr="00134D1E">
        <w:rPr>
          <w:rFonts w:ascii="Times New Roman" w:hAnsi="Times New Roman"/>
          <w:sz w:val="26"/>
          <w:szCs w:val="26"/>
        </w:rPr>
        <w:tab/>
        <w:t>upomnienie;</w:t>
      </w:r>
    </w:p>
    <w:p w:rsidR="00E32C9F" w:rsidRPr="00134D1E" w:rsidRDefault="00E32C9F" w:rsidP="000C203D">
      <w:pPr>
        <w:tabs>
          <w:tab w:val="left" w:pos="408"/>
        </w:tabs>
        <w:spacing w:after="120"/>
        <w:ind w:left="408" w:hanging="408"/>
        <w:jc w:val="both"/>
        <w:rPr>
          <w:rFonts w:ascii="Times New Roman" w:hAnsi="Times New Roman"/>
          <w:sz w:val="26"/>
          <w:szCs w:val="26"/>
        </w:rPr>
      </w:pPr>
      <w:r w:rsidRPr="00134D1E">
        <w:rPr>
          <w:rFonts w:ascii="Times New Roman" w:hAnsi="Times New Roman"/>
          <w:sz w:val="26"/>
          <w:szCs w:val="26"/>
        </w:rPr>
        <w:t>2)</w:t>
      </w:r>
      <w:r w:rsidRPr="00134D1E">
        <w:rPr>
          <w:rFonts w:ascii="Times New Roman" w:hAnsi="Times New Roman"/>
          <w:sz w:val="26"/>
          <w:szCs w:val="26"/>
        </w:rPr>
        <w:tab/>
        <w:t>nagana;</w:t>
      </w:r>
    </w:p>
    <w:p w:rsidR="00841AC7" w:rsidRPr="00134D1E" w:rsidRDefault="00841AC7" w:rsidP="00841AC7">
      <w:pPr>
        <w:tabs>
          <w:tab w:val="left" w:pos="408"/>
        </w:tabs>
        <w:spacing w:after="120"/>
        <w:ind w:left="408" w:hanging="408"/>
        <w:jc w:val="both"/>
        <w:rPr>
          <w:rFonts w:ascii="Times New Roman" w:hAnsi="Times New Roman"/>
          <w:sz w:val="26"/>
          <w:szCs w:val="26"/>
        </w:rPr>
      </w:pPr>
      <w:r w:rsidRPr="00134D1E">
        <w:rPr>
          <w:rFonts w:ascii="Times New Roman" w:hAnsi="Times New Roman"/>
          <w:sz w:val="26"/>
          <w:szCs w:val="26"/>
        </w:rPr>
        <w:t>3) obniżenie uposażenia sędziego w stanie s</w:t>
      </w:r>
      <w:r w:rsidR="00E53186" w:rsidRPr="00134D1E">
        <w:rPr>
          <w:rFonts w:ascii="Times New Roman" w:hAnsi="Times New Roman"/>
          <w:sz w:val="26"/>
          <w:szCs w:val="26"/>
        </w:rPr>
        <w:t>poczynku w wysokości od 10% do 2</w:t>
      </w:r>
      <w:r w:rsidRPr="00134D1E">
        <w:rPr>
          <w:rFonts w:ascii="Times New Roman" w:hAnsi="Times New Roman"/>
          <w:sz w:val="26"/>
          <w:szCs w:val="26"/>
        </w:rPr>
        <w:t xml:space="preserve">0% </w:t>
      </w:r>
      <w:r w:rsidR="00BB10D8" w:rsidRPr="00134D1E">
        <w:rPr>
          <w:rFonts w:ascii="Times New Roman" w:hAnsi="Times New Roman"/>
          <w:sz w:val="26"/>
          <w:szCs w:val="26"/>
        </w:rPr>
        <w:t>na okres do 2 lat;</w:t>
      </w:r>
    </w:p>
    <w:p w:rsidR="00E32C9F" w:rsidRPr="00134D1E" w:rsidRDefault="00841AC7" w:rsidP="000C203D">
      <w:pPr>
        <w:tabs>
          <w:tab w:val="left" w:pos="408"/>
        </w:tabs>
        <w:spacing w:after="120"/>
        <w:ind w:left="408" w:hanging="408"/>
        <w:jc w:val="both"/>
        <w:rPr>
          <w:rFonts w:ascii="Times New Roman" w:hAnsi="Times New Roman"/>
          <w:sz w:val="26"/>
          <w:szCs w:val="26"/>
        </w:rPr>
      </w:pPr>
      <w:r w:rsidRPr="00134D1E">
        <w:rPr>
          <w:rFonts w:ascii="Times New Roman" w:hAnsi="Times New Roman"/>
          <w:sz w:val="26"/>
          <w:szCs w:val="26"/>
        </w:rPr>
        <w:t>4</w:t>
      </w:r>
      <w:r w:rsidR="00E32C9F" w:rsidRPr="00134D1E">
        <w:rPr>
          <w:rFonts w:ascii="Times New Roman" w:hAnsi="Times New Roman"/>
          <w:sz w:val="26"/>
          <w:szCs w:val="26"/>
        </w:rPr>
        <w:t>)</w:t>
      </w:r>
      <w:r w:rsidR="00E32C9F" w:rsidRPr="00134D1E">
        <w:rPr>
          <w:rFonts w:ascii="Times New Roman" w:hAnsi="Times New Roman"/>
          <w:sz w:val="26"/>
          <w:szCs w:val="26"/>
        </w:rPr>
        <w:tab/>
        <w:t>pozbawienie statusu sędziego w stanie spoczynku.</w:t>
      </w:r>
    </w:p>
    <w:p w:rsidR="00ED3DC6" w:rsidRPr="00134D1E" w:rsidRDefault="00ED3DC6" w:rsidP="000C203D">
      <w:pPr>
        <w:spacing w:after="120"/>
        <w:ind w:firstLine="431"/>
        <w:jc w:val="both"/>
        <w:rPr>
          <w:rFonts w:ascii="Times New Roman" w:hAnsi="Times New Roman"/>
          <w:b/>
          <w:bCs/>
          <w:sz w:val="26"/>
          <w:szCs w:val="26"/>
        </w:rPr>
      </w:pPr>
    </w:p>
    <w:p w:rsidR="00E32C9F" w:rsidRPr="00134D1E" w:rsidRDefault="00E32C9F" w:rsidP="000C203D">
      <w:pPr>
        <w:spacing w:after="120"/>
        <w:ind w:firstLine="431"/>
        <w:jc w:val="both"/>
        <w:rPr>
          <w:rFonts w:ascii="Times New Roman" w:hAnsi="Times New Roman"/>
          <w:sz w:val="26"/>
          <w:szCs w:val="26"/>
        </w:rPr>
      </w:pPr>
      <w:r w:rsidRPr="00134D1E">
        <w:rPr>
          <w:rFonts w:ascii="Times New Roman" w:hAnsi="Times New Roman"/>
          <w:b/>
          <w:bCs/>
          <w:sz w:val="26"/>
          <w:szCs w:val="26"/>
        </w:rPr>
        <w:t>Art. </w:t>
      </w:r>
      <w:r w:rsidR="004E58E1" w:rsidRPr="00134D1E">
        <w:rPr>
          <w:rFonts w:ascii="Times New Roman" w:hAnsi="Times New Roman"/>
          <w:b/>
          <w:bCs/>
          <w:sz w:val="26"/>
          <w:szCs w:val="26"/>
        </w:rPr>
        <w:t>30</w:t>
      </w:r>
      <w:r w:rsidRPr="00134D1E">
        <w:rPr>
          <w:rFonts w:ascii="Times New Roman" w:hAnsi="Times New Roman"/>
          <w:b/>
          <w:bCs/>
          <w:sz w:val="26"/>
          <w:szCs w:val="26"/>
        </w:rPr>
        <w:t>.</w:t>
      </w:r>
      <w:r w:rsidRPr="00134D1E">
        <w:rPr>
          <w:rFonts w:ascii="Times New Roman" w:hAnsi="Times New Roman"/>
          <w:sz w:val="26"/>
          <w:szCs w:val="26"/>
        </w:rPr>
        <w:t> Sędziemu Trybunału w stanie spoczynku przysługuje uposażenie w wysokości 75% ostatnio pobieranego wynagrodzenia miesięcznego z wyłączeniem dodatku funkcyjnego. Uposażenie to jest waloryzowane stosownie do zmian wynagrodzenia zasadniczego sędziów Trybunału.</w:t>
      </w:r>
    </w:p>
    <w:p w:rsidR="00542F07" w:rsidRPr="00134D1E" w:rsidRDefault="00542F07" w:rsidP="000C203D">
      <w:pPr>
        <w:spacing w:after="120"/>
        <w:ind w:firstLine="431"/>
        <w:jc w:val="both"/>
        <w:rPr>
          <w:rFonts w:ascii="Times New Roman" w:hAnsi="Times New Roman"/>
          <w:b/>
          <w:bCs/>
          <w:sz w:val="26"/>
          <w:szCs w:val="26"/>
        </w:rPr>
      </w:pPr>
    </w:p>
    <w:p w:rsidR="00E32C9F" w:rsidRPr="00134D1E" w:rsidRDefault="00E32C9F" w:rsidP="000C203D">
      <w:pPr>
        <w:spacing w:after="120"/>
        <w:ind w:firstLine="431"/>
        <w:jc w:val="both"/>
        <w:rPr>
          <w:rFonts w:ascii="Times New Roman" w:hAnsi="Times New Roman"/>
          <w:sz w:val="26"/>
          <w:szCs w:val="26"/>
        </w:rPr>
      </w:pPr>
      <w:r w:rsidRPr="00134D1E">
        <w:rPr>
          <w:rFonts w:ascii="Times New Roman" w:hAnsi="Times New Roman"/>
          <w:b/>
          <w:bCs/>
          <w:sz w:val="26"/>
          <w:szCs w:val="26"/>
        </w:rPr>
        <w:t>Art. </w:t>
      </w:r>
      <w:r w:rsidR="004E58E1" w:rsidRPr="00134D1E">
        <w:rPr>
          <w:rFonts w:ascii="Times New Roman" w:hAnsi="Times New Roman"/>
          <w:b/>
          <w:bCs/>
          <w:sz w:val="26"/>
          <w:szCs w:val="26"/>
        </w:rPr>
        <w:t>31</w:t>
      </w:r>
      <w:r w:rsidRPr="00134D1E">
        <w:rPr>
          <w:rFonts w:ascii="Times New Roman" w:hAnsi="Times New Roman"/>
          <w:b/>
          <w:bCs/>
          <w:sz w:val="26"/>
          <w:szCs w:val="26"/>
        </w:rPr>
        <w:t>.</w:t>
      </w:r>
      <w:r w:rsidRPr="00134D1E">
        <w:rPr>
          <w:rFonts w:ascii="Times New Roman" w:hAnsi="Times New Roman"/>
          <w:sz w:val="26"/>
          <w:szCs w:val="26"/>
        </w:rPr>
        <w:t> 1. Utrata statusu sędziego Trybunału w stanie spoczynku następuje w przypadku:</w:t>
      </w:r>
    </w:p>
    <w:p w:rsidR="00E32C9F" w:rsidRPr="00134D1E" w:rsidRDefault="00247D64" w:rsidP="000C203D">
      <w:pPr>
        <w:tabs>
          <w:tab w:val="left" w:pos="408"/>
        </w:tabs>
        <w:spacing w:after="120"/>
        <w:ind w:left="408" w:hanging="408"/>
        <w:jc w:val="both"/>
        <w:rPr>
          <w:rFonts w:ascii="Times New Roman" w:hAnsi="Times New Roman"/>
          <w:sz w:val="26"/>
          <w:szCs w:val="26"/>
        </w:rPr>
      </w:pPr>
      <w:r w:rsidRPr="00134D1E">
        <w:rPr>
          <w:rFonts w:ascii="Times New Roman" w:hAnsi="Times New Roman"/>
          <w:sz w:val="26"/>
          <w:szCs w:val="26"/>
        </w:rPr>
        <w:t xml:space="preserve">1) </w:t>
      </w:r>
      <w:r w:rsidR="00E32C9F" w:rsidRPr="00134D1E">
        <w:rPr>
          <w:rFonts w:ascii="Times New Roman" w:hAnsi="Times New Roman"/>
          <w:sz w:val="26"/>
          <w:szCs w:val="26"/>
        </w:rPr>
        <w:t>zrzeczenia się przez sędziego Trybunału w stanie spoczynku tego statusu;</w:t>
      </w:r>
    </w:p>
    <w:p w:rsidR="00E32C9F" w:rsidRPr="00134D1E" w:rsidRDefault="00247D64" w:rsidP="00247D64">
      <w:pPr>
        <w:tabs>
          <w:tab w:val="left" w:pos="0"/>
        </w:tabs>
        <w:spacing w:after="120"/>
        <w:jc w:val="both"/>
        <w:rPr>
          <w:rFonts w:ascii="Times New Roman" w:hAnsi="Times New Roman"/>
          <w:sz w:val="26"/>
          <w:szCs w:val="26"/>
        </w:rPr>
      </w:pPr>
      <w:r w:rsidRPr="00134D1E">
        <w:rPr>
          <w:rFonts w:ascii="Times New Roman" w:hAnsi="Times New Roman"/>
          <w:sz w:val="26"/>
          <w:szCs w:val="26"/>
        </w:rPr>
        <w:t xml:space="preserve">2) </w:t>
      </w:r>
      <w:r w:rsidR="00E32C9F" w:rsidRPr="00134D1E">
        <w:rPr>
          <w:rFonts w:ascii="Times New Roman" w:hAnsi="Times New Roman"/>
          <w:sz w:val="26"/>
          <w:szCs w:val="26"/>
        </w:rPr>
        <w:t>skazania sędziego Trybunału w stanie spoczynku prawomocnym wyrokiem sądu za przestępstwo umyślne ścigane z oskarżenia publicznego lub umyślne przestępstwo skarbowe;</w:t>
      </w:r>
    </w:p>
    <w:p w:rsidR="00E32C9F" w:rsidRPr="00134D1E" w:rsidRDefault="00E32C9F" w:rsidP="00247D64">
      <w:pPr>
        <w:tabs>
          <w:tab w:val="left" w:pos="0"/>
        </w:tabs>
        <w:spacing w:after="120"/>
        <w:jc w:val="both"/>
        <w:rPr>
          <w:rFonts w:ascii="Times New Roman" w:hAnsi="Times New Roman"/>
          <w:sz w:val="26"/>
          <w:szCs w:val="26"/>
        </w:rPr>
      </w:pPr>
      <w:r w:rsidRPr="00134D1E">
        <w:rPr>
          <w:rFonts w:ascii="Times New Roman" w:hAnsi="Times New Roman"/>
          <w:sz w:val="26"/>
          <w:szCs w:val="26"/>
        </w:rPr>
        <w:t>3)</w:t>
      </w:r>
      <w:r w:rsidR="00247D64" w:rsidRPr="00134D1E">
        <w:rPr>
          <w:rFonts w:ascii="Times New Roman" w:hAnsi="Times New Roman"/>
          <w:sz w:val="26"/>
          <w:szCs w:val="26"/>
        </w:rPr>
        <w:t xml:space="preserve"> </w:t>
      </w:r>
      <w:r w:rsidRPr="00134D1E">
        <w:rPr>
          <w:rFonts w:ascii="Times New Roman" w:hAnsi="Times New Roman"/>
          <w:sz w:val="26"/>
          <w:szCs w:val="26"/>
        </w:rPr>
        <w:t xml:space="preserve">prawomocnego orzeczenia o pozbawieniu sędziego Trybunału </w:t>
      </w:r>
      <w:r w:rsidR="00247D64" w:rsidRPr="00134D1E">
        <w:rPr>
          <w:rFonts w:ascii="Times New Roman" w:hAnsi="Times New Roman"/>
          <w:sz w:val="26"/>
          <w:szCs w:val="26"/>
        </w:rPr>
        <w:t>w stanie spoczynku tego statusu;</w:t>
      </w:r>
    </w:p>
    <w:p w:rsidR="00E32C9F" w:rsidRPr="00134D1E" w:rsidRDefault="00E32C9F" w:rsidP="000C203D">
      <w:pPr>
        <w:spacing w:after="120"/>
        <w:ind w:firstLine="431"/>
        <w:jc w:val="both"/>
        <w:rPr>
          <w:rFonts w:ascii="Times New Roman" w:hAnsi="Times New Roman"/>
          <w:sz w:val="26"/>
          <w:szCs w:val="26"/>
        </w:rPr>
      </w:pPr>
      <w:r w:rsidRPr="00134D1E">
        <w:rPr>
          <w:rFonts w:ascii="Times New Roman" w:hAnsi="Times New Roman"/>
          <w:sz w:val="26"/>
          <w:szCs w:val="26"/>
        </w:rPr>
        <w:t>2. Utratę statusu sędziego w stanie spoczynku stwierdza Zgromadzenie Ogólne w drodze uchwały.</w:t>
      </w:r>
    </w:p>
    <w:p w:rsidR="00ED3DC6" w:rsidRPr="00134D1E" w:rsidRDefault="00ED3DC6" w:rsidP="000C203D">
      <w:pPr>
        <w:spacing w:after="120"/>
        <w:ind w:firstLine="431"/>
        <w:jc w:val="both"/>
        <w:rPr>
          <w:rFonts w:ascii="Times New Roman" w:hAnsi="Times New Roman"/>
          <w:b/>
          <w:bCs/>
          <w:sz w:val="26"/>
          <w:szCs w:val="26"/>
        </w:rPr>
      </w:pPr>
    </w:p>
    <w:p w:rsidR="008B5FCA" w:rsidRPr="00134D1E" w:rsidRDefault="00E53186" w:rsidP="008B5FCA">
      <w:pPr>
        <w:spacing w:after="120"/>
        <w:ind w:firstLine="431"/>
        <w:jc w:val="both"/>
        <w:rPr>
          <w:rFonts w:ascii="Times New Roman" w:hAnsi="Times New Roman"/>
          <w:sz w:val="26"/>
          <w:szCs w:val="26"/>
        </w:rPr>
      </w:pPr>
      <w:r w:rsidRPr="00134D1E">
        <w:rPr>
          <w:rFonts w:ascii="Times New Roman" w:hAnsi="Times New Roman"/>
          <w:b/>
          <w:bCs/>
          <w:sz w:val="26"/>
          <w:szCs w:val="26"/>
        </w:rPr>
        <w:t>Art. </w:t>
      </w:r>
      <w:r w:rsidR="004E58E1" w:rsidRPr="00134D1E">
        <w:rPr>
          <w:rFonts w:ascii="Times New Roman" w:hAnsi="Times New Roman"/>
          <w:b/>
          <w:bCs/>
          <w:sz w:val="26"/>
          <w:szCs w:val="26"/>
        </w:rPr>
        <w:t>32</w:t>
      </w:r>
      <w:r w:rsidR="00E32C9F" w:rsidRPr="00134D1E">
        <w:rPr>
          <w:rFonts w:ascii="Times New Roman" w:hAnsi="Times New Roman"/>
          <w:b/>
          <w:bCs/>
          <w:sz w:val="26"/>
          <w:szCs w:val="26"/>
        </w:rPr>
        <w:t>.</w:t>
      </w:r>
      <w:r w:rsidR="00E32C9F" w:rsidRPr="00134D1E">
        <w:rPr>
          <w:rFonts w:ascii="Times New Roman" w:hAnsi="Times New Roman"/>
          <w:sz w:val="26"/>
          <w:szCs w:val="26"/>
        </w:rPr>
        <w:t> 1. Do sędziego Trybunału w stanie spoczynku przepisy art.</w:t>
      </w:r>
      <w:r w:rsidR="00106E31" w:rsidRPr="00134D1E">
        <w:rPr>
          <w:rFonts w:ascii="Times New Roman" w:hAnsi="Times New Roman"/>
          <w:sz w:val="26"/>
          <w:szCs w:val="26"/>
        </w:rPr>
        <w:t xml:space="preserve"> 6</w:t>
      </w:r>
      <w:r w:rsidR="00FA3DA8" w:rsidRPr="00134D1E">
        <w:rPr>
          <w:rFonts w:ascii="Times New Roman" w:hAnsi="Times New Roman"/>
          <w:sz w:val="26"/>
          <w:szCs w:val="26"/>
        </w:rPr>
        <w:t xml:space="preserve">, art. 7, art. 8, </w:t>
      </w:r>
      <w:r w:rsidR="00BE433D" w:rsidRPr="00134D1E">
        <w:rPr>
          <w:rFonts w:ascii="Times New Roman" w:hAnsi="Times New Roman"/>
          <w:sz w:val="26"/>
          <w:szCs w:val="26"/>
        </w:rPr>
        <w:t xml:space="preserve">art. </w:t>
      </w:r>
      <w:r w:rsidR="001C7A36" w:rsidRPr="00134D1E">
        <w:rPr>
          <w:rFonts w:ascii="Times New Roman" w:hAnsi="Times New Roman"/>
          <w:sz w:val="26"/>
          <w:szCs w:val="26"/>
        </w:rPr>
        <w:t xml:space="preserve">9, </w:t>
      </w:r>
      <w:r w:rsidR="00FA3DA8" w:rsidRPr="00134D1E">
        <w:rPr>
          <w:rFonts w:ascii="Times New Roman" w:hAnsi="Times New Roman"/>
          <w:sz w:val="26"/>
          <w:szCs w:val="26"/>
        </w:rPr>
        <w:t xml:space="preserve">art. 10 ust. 2, </w:t>
      </w:r>
      <w:r w:rsidR="001C7A36" w:rsidRPr="00134D1E">
        <w:rPr>
          <w:rFonts w:ascii="Times New Roman" w:hAnsi="Times New Roman"/>
          <w:sz w:val="26"/>
          <w:szCs w:val="26"/>
        </w:rPr>
        <w:t>art. 11</w:t>
      </w:r>
      <w:r w:rsidR="00973D07" w:rsidRPr="00134D1E">
        <w:rPr>
          <w:rFonts w:ascii="Times New Roman" w:hAnsi="Times New Roman"/>
          <w:sz w:val="26"/>
          <w:szCs w:val="26"/>
        </w:rPr>
        <w:t>,</w:t>
      </w:r>
      <w:r w:rsidR="001C7A36" w:rsidRPr="00134D1E">
        <w:rPr>
          <w:rFonts w:ascii="Times New Roman" w:hAnsi="Times New Roman"/>
          <w:sz w:val="26"/>
          <w:szCs w:val="26"/>
        </w:rPr>
        <w:t xml:space="preserve"> </w:t>
      </w:r>
      <w:r w:rsidR="00FA3DA8" w:rsidRPr="00134D1E">
        <w:rPr>
          <w:rFonts w:ascii="Times New Roman" w:hAnsi="Times New Roman"/>
          <w:sz w:val="26"/>
          <w:szCs w:val="26"/>
        </w:rPr>
        <w:t xml:space="preserve">art. 12, </w:t>
      </w:r>
      <w:r w:rsidR="001C7A36" w:rsidRPr="00134D1E">
        <w:rPr>
          <w:rFonts w:ascii="Times New Roman" w:hAnsi="Times New Roman"/>
          <w:sz w:val="26"/>
          <w:szCs w:val="26"/>
        </w:rPr>
        <w:t xml:space="preserve">art. </w:t>
      </w:r>
      <w:r w:rsidR="00DA22CD" w:rsidRPr="00134D1E">
        <w:rPr>
          <w:rFonts w:ascii="Times New Roman" w:hAnsi="Times New Roman"/>
          <w:sz w:val="26"/>
          <w:szCs w:val="26"/>
        </w:rPr>
        <w:t>1</w:t>
      </w:r>
      <w:r w:rsidR="00106E31" w:rsidRPr="00134D1E">
        <w:rPr>
          <w:rFonts w:ascii="Times New Roman" w:hAnsi="Times New Roman"/>
          <w:sz w:val="26"/>
          <w:szCs w:val="26"/>
        </w:rPr>
        <w:t>3</w:t>
      </w:r>
      <w:r w:rsidR="001C7A36" w:rsidRPr="00134D1E">
        <w:rPr>
          <w:rFonts w:ascii="Times New Roman" w:hAnsi="Times New Roman"/>
          <w:sz w:val="26"/>
          <w:szCs w:val="26"/>
        </w:rPr>
        <w:t>, art. 15,</w:t>
      </w:r>
      <w:r w:rsidR="008B5FCA" w:rsidRPr="00134D1E">
        <w:rPr>
          <w:rFonts w:ascii="Times New Roman" w:hAnsi="Times New Roman"/>
          <w:sz w:val="26"/>
          <w:szCs w:val="26"/>
        </w:rPr>
        <w:t xml:space="preserve"> art. </w:t>
      </w:r>
      <w:r w:rsidR="004E58E1" w:rsidRPr="00134D1E">
        <w:rPr>
          <w:rFonts w:ascii="Times New Roman" w:hAnsi="Times New Roman"/>
          <w:sz w:val="26"/>
          <w:szCs w:val="26"/>
        </w:rPr>
        <w:t>20</w:t>
      </w:r>
      <w:r w:rsidR="00D43A55" w:rsidRPr="00134D1E">
        <w:rPr>
          <w:rFonts w:ascii="Times New Roman" w:hAnsi="Times New Roman"/>
          <w:sz w:val="26"/>
          <w:szCs w:val="26"/>
        </w:rPr>
        <w:t xml:space="preserve"> i art. </w:t>
      </w:r>
      <w:r w:rsidR="00106E31" w:rsidRPr="00134D1E">
        <w:rPr>
          <w:rFonts w:ascii="Times New Roman" w:hAnsi="Times New Roman"/>
          <w:sz w:val="26"/>
          <w:szCs w:val="26"/>
        </w:rPr>
        <w:t>2</w:t>
      </w:r>
      <w:r w:rsidR="004E58E1" w:rsidRPr="00134D1E">
        <w:rPr>
          <w:rFonts w:ascii="Times New Roman" w:hAnsi="Times New Roman"/>
          <w:sz w:val="26"/>
          <w:szCs w:val="26"/>
        </w:rPr>
        <w:t>2</w:t>
      </w:r>
      <w:r w:rsidR="00060D17" w:rsidRPr="00134D1E">
        <w:rPr>
          <w:rFonts w:ascii="Times New Roman" w:hAnsi="Times New Roman"/>
          <w:sz w:val="26"/>
          <w:szCs w:val="26"/>
        </w:rPr>
        <w:t xml:space="preserve"> </w:t>
      </w:r>
      <w:r w:rsidR="00E32C9F" w:rsidRPr="00134D1E">
        <w:rPr>
          <w:rFonts w:ascii="Times New Roman" w:hAnsi="Times New Roman"/>
          <w:sz w:val="26"/>
          <w:szCs w:val="26"/>
        </w:rPr>
        <w:t>stosuje się odpowiednio.</w:t>
      </w:r>
      <w:r w:rsidR="008B5FCA" w:rsidRPr="00134D1E">
        <w:rPr>
          <w:rFonts w:ascii="Times New Roman" w:hAnsi="Times New Roman"/>
          <w:sz w:val="26"/>
          <w:szCs w:val="26"/>
        </w:rPr>
        <w:t xml:space="preserve"> </w:t>
      </w:r>
    </w:p>
    <w:p w:rsidR="00E32C9F" w:rsidRPr="00134D1E" w:rsidRDefault="00DA22CD" w:rsidP="000C203D">
      <w:pPr>
        <w:spacing w:after="120"/>
        <w:ind w:firstLine="431"/>
        <w:jc w:val="both"/>
        <w:rPr>
          <w:rFonts w:ascii="Times New Roman" w:hAnsi="Times New Roman"/>
          <w:sz w:val="26"/>
          <w:szCs w:val="26"/>
        </w:rPr>
      </w:pPr>
      <w:r w:rsidRPr="00134D1E">
        <w:rPr>
          <w:rFonts w:ascii="Times New Roman" w:hAnsi="Times New Roman"/>
          <w:sz w:val="26"/>
          <w:szCs w:val="26"/>
        </w:rPr>
        <w:t>2</w:t>
      </w:r>
      <w:r w:rsidR="00E32C9F" w:rsidRPr="00134D1E">
        <w:rPr>
          <w:rFonts w:ascii="Times New Roman" w:hAnsi="Times New Roman"/>
          <w:sz w:val="26"/>
          <w:szCs w:val="26"/>
        </w:rPr>
        <w:t xml:space="preserve">. Sędziemu Trybunału w stanie spoczynku wypłaca się uposażenie określone w art. </w:t>
      </w:r>
      <w:r w:rsidR="004E58E1" w:rsidRPr="00134D1E">
        <w:rPr>
          <w:rFonts w:ascii="Times New Roman" w:hAnsi="Times New Roman"/>
          <w:sz w:val="26"/>
          <w:szCs w:val="26"/>
        </w:rPr>
        <w:t>30</w:t>
      </w:r>
      <w:r w:rsidR="001A4F0F" w:rsidRPr="00134D1E">
        <w:rPr>
          <w:rFonts w:ascii="Times New Roman" w:hAnsi="Times New Roman"/>
          <w:sz w:val="26"/>
          <w:szCs w:val="26"/>
        </w:rPr>
        <w:t>, licząc</w:t>
      </w:r>
      <w:r w:rsidR="00E32C9F" w:rsidRPr="00134D1E">
        <w:rPr>
          <w:rFonts w:ascii="Times New Roman" w:hAnsi="Times New Roman"/>
          <w:sz w:val="26"/>
          <w:szCs w:val="26"/>
        </w:rPr>
        <w:t xml:space="preserve"> od dnia następującego po dniu, w którym przestał pełnić</w:t>
      </w:r>
      <w:r w:rsidR="001A4F0F" w:rsidRPr="00134D1E">
        <w:rPr>
          <w:rFonts w:ascii="Times New Roman" w:hAnsi="Times New Roman"/>
          <w:sz w:val="26"/>
          <w:szCs w:val="26"/>
        </w:rPr>
        <w:t xml:space="preserve"> stanowisko, o którym mowa w art.</w:t>
      </w:r>
      <w:r w:rsidR="00E32C9F" w:rsidRPr="00134D1E">
        <w:rPr>
          <w:rFonts w:ascii="Times New Roman" w:hAnsi="Times New Roman"/>
          <w:sz w:val="26"/>
          <w:szCs w:val="26"/>
        </w:rPr>
        <w:t xml:space="preserve"> 2</w:t>
      </w:r>
      <w:r w:rsidR="001A4F0F" w:rsidRPr="00134D1E">
        <w:rPr>
          <w:rFonts w:ascii="Times New Roman" w:hAnsi="Times New Roman"/>
          <w:sz w:val="26"/>
          <w:szCs w:val="26"/>
        </w:rPr>
        <w:t>, o ile nie nabył</w:t>
      </w:r>
      <w:r w:rsidR="00E32C9F" w:rsidRPr="00134D1E">
        <w:rPr>
          <w:rFonts w:ascii="Times New Roman" w:hAnsi="Times New Roman"/>
          <w:sz w:val="26"/>
          <w:szCs w:val="26"/>
        </w:rPr>
        <w:t xml:space="preserve"> prawa do innego świadczenia, w wysokości wyższej niż uposażenie sędziego Trybunału w stanie spoczynku.</w:t>
      </w:r>
    </w:p>
    <w:p w:rsidR="00542F07" w:rsidRPr="00134D1E" w:rsidRDefault="00542F07" w:rsidP="008E10A2">
      <w:pPr>
        <w:spacing w:after="120"/>
        <w:ind w:firstLine="431"/>
        <w:jc w:val="both"/>
        <w:rPr>
          <w:rFonts w:ascii="Times New Roman" w:hAnsi="Times New Roman"/>
          <w:b/>
          <w:bCs/>
          <w:sz w:val="26"/>
          <w:szCs w:val="26"/>
        </w:rPr>
      </w:pPr>
    </w:p>
    <w:p w:rsidR="008E10A2" w:rsidRPr="00134D1E" w:rsidRDefault="00060D17" w:rsidP="008E10A2">
      <w:pPr>
        <w:spacing w:after="120"/>
        <w:ind w:firstLine="431"/>
        <w:jc w:val="both"/>
        <w:rPr>
          <w:rFonts w:ascii="Times New Roman" w:hAnsi="Times New Roman"/>
          <w:sz w:val="26"/>
          <w:szCs w:val="26"/>
        </w:rPr>
      </w:pPr>
      <w:r w:rsidRPr="00134D1E">
        <w:rPr>
          <w:rFonts w:ascii="Times New Roman" w:hAnsi="Times New Roman"/>
          <w:b/>
          <w:bCs/>
          <w:sz w:val="26"/>
          <w:szCs w:val="26"/>
        </w:rPr>
        <w:t>Art. </w:t>
      </w:r>
      <w:r w:rsidR="00E53186" w:rsidRPr="00134D1E">
        <w:rPr>
          <w:rFonts w:ascii="Times New Roman" w:hAnsi="Times New Roman"/>
          <w:b/>
          <w:bCs/>
          <w:sz w:val="26"/>
          <w:szCs w:val="26"/>
        </w:rPr>
        <w:t>3</w:t>
      </w:r>
      <w:r w:rsidR="004E58E1" w:rsidRPr="00134D1E">
        <w:rPr>
          <w:rFonts w:ascii="Times New Roman" w:hAnsi="Times New Roman"/>
          <w:b/>
          <w:bCs/>
          <w:sz w:val="26"/>
          <w:szCs w:val="26"/>
        </w:rPr>
        <w:t>3</w:t>
      </w:r>
      <w:r w:rsidR="008E10A2" w:rsidRPr="00134D1E">
        <w:rPr>
          <w:rFonts w:ascii="Times New Roman" w:hAnsi="Times New Roman"/>
          <w:b/>
          <w:bCs/>
          <w:sz w:val="26"/>
          <w:szCs w:val="26"/>
        </w:rPr>
        <w:t>.</w:t>
      </w:r>
      <w:r w:rsidR="008E10A2" w:rsidRPr="00134D1E">
        <w:rPr>
          <w:rFonts w:ascii="Times New Roman" w:hAnsi="Times New Roman"/>
          <w:sz w:val="26"/>
          <w:szCs w:val="26"/>
        </w:rPr>
        <w:t> 1. Sędzia Trybunału w stanie spoczynku nie może należeć do partii politycznej, związku zawodowego ani prowadzić działalności publicznej niedającej się pogodzić z zasadami niezależności sądów i niezawisłości sędziów.</w:t>
      </w:r>
    </w:p>
    <w:p w:rsidR="008E10A2" w:rsidRPr="00134D1E" w:rsidRDefault="008E10A2" w:rsidP="008E10A2">
      <w:pPr>
        <w:spacing w:after="120"/>
        <w:ind w:firstLine="431"/>
        <w:jc w:val="both"/>
        <w:rPr>
          <w:rFonts w:ascii="Times New Roman" w:hAnsi="Times New Roman"/>
          <w:sz w:val="26"/>
          <w:szCs w:val="26"/>
        </w:rPr>
      </w:pPr>
      <w:r w:rsidRPr="00134D1E">
        <w:rPr>
          <w:rFonts w:ascii="Times New Roman" w:hAnsi="Times New Roman"/>
          <w:sz w:val="26"/>
          <w:szCs w:val="26"/>
        </w:rPr>
        <w:t>2. Sędzia Trybunału w stanie spoczynku nie może podejmować dodatkowego zatrudnienia, z wyjątkiem zatrudnienia w charakterze pracownika naukowo-dydaktycznego, dydaktycznego lub naukowego u jednego pracodawcy, w łącznym wymiarze nieprzekraczającym pełnego wymiaru czasu pracy pracowników zatrudnionych w takim charakterze.</w:t>
      </w:r>
    </w:p>
    <w:p w:rsidR="00707FEE" w:rsidRPr="00134D1E" w:rsidRDefault="00707FEE" w:rsidP="00707FEE">
      <w:pPr>
        <w:spacing w:after="120"/>
        <w:ind w:firstLine="431"/>
        <w:jc w:val="both"/>
        <w:rPr>
          <w:rFonts w:ascii="Times New Roman" w:hAnsi="Times New Roman"/>
          <w:sz w:val="26"/>
          <w:szCs w:val="26"/>
        </w:rPr>
      </w:pPr>
      <w:r w:rsidRPr="00134D1E">
        <w:rPr>
          <w:rFonts w:ascii="Times New Roman" w:hAnsi="Times New Roman"/>
          <w:sz w:val="26"/>
          <w:szCs w:val="26"/>
        </w:rPr>
        <w:t>3. Sędzia Trybunału w stanie spoczynku nie może podejmować innego zajęcia, o charakterze zarobkowym lub niezarobkowym, które naruszałoby zakazy, o których mowa w art. 29 ust. 1 lub uchybiałoby godności sędziego Trybunału w stanie spoczynku.</w:t>
      </w:r>
    </w:p>
    <w:p w:rsidR="00707FEE" w:rsidRPr="00134D1E" w:rsidRDefault="00707FEE" w:rsidP="00707FEE">
      <w:pPr>
        <w:spacing w:after="120"/>
        <w:ind w:firstLine="431"/>
        <w:jc w:val="both"/>
        <w:rPr>
          <w:rFonts w:ascii="Times New Roman" w:hAnsi="Times New Roman"/>
          <w:sz w:val="26"/>
          <w:szCs w:val="26"/>
        </w:rPr>
      </w:pPr>
      <w:r w:rsidRPr="00134D1E">
        <w:rPr>
          <w:rFonts w:ascii="Times New Roman" w:hAnsi="Times New Roman"/>
          <w:sz w:val="26"/>
          <w:szCs w:val="26"/>
        </w:rPr>
        <w:t>4. Sędzia Trybunału w stanie spoczynku zawiadamia Prezesa Trybunału o zamiarze podjęcia zatrudnienia lub innego zajęcia, o których mowa w ust. 3, albo o zamiarze ich kontynuowania. Prezes Trybunału pisemnie informuje o sprzeciwie, jeżeli uzna, że podjęcie albo kontynuowanie zatrudnienia lub innego zajęcia będzie zakazy, o których mowa w art. 29 ust. 1 lub uchybiało godności sędziego Trybunału w stanie spoczynku.</w:t>
      </w:r>
    </w:p>
    <w:p w:rsidR="008E10A2" w:rsidRPr="00134D1E" w:rsidRDefault="008E10A2" w:rsidP="008E10A2">
      <w:pPr>
        <w:spacing w:after="120"/>
        <w:ind w:firstLine="431"/>
        <w:jc w:val="both"/>
        <w:rPr>
          <w:rFonts w:ascii="Times New Roman" w:hAnsi="Times New Roman"/>
          <w:sz w:val="26"/>
          <w:szCs w:val="26"/>
        </w:rPr>
      </w:pPr>
      <w:r w:rsidRPr="00134D1E">
        <w:rPr>
          <w:rFonts w:ascii="Times New Roman" w:hAnsi="Times New Roman"/>
          <w:sz w:val="26"/>
          <w:szCs w:val="26"/>
        </w:rPr>
        <w:t>5. Sędzia Trybunału w stanie spoczynku postępuje zgodnie z Kodeksem Etycznym Sędziego Trybunału</w:t>
      </w:r>
      <w:r w:rsidR="00563F7E">
        <w:rPr>
          <w:rFonts w:ascii="Times New Roman" w:hAnsi="Times New Roman"/>
          <w:sz w:val="26"/>
          <w:szCs w:val="26"/>
        </w:rPr>
        <w:t xml:space="preserve"> Konstytucyjnego</w:t>
      </w:r>
      <w:r w:rsidRPr="00134D1E">
        <w:rPr>
          <w:rFonts w:ascii="Times New Roman" w:hAnsi="Times New Roman"/>
          <w:sz w:val="26"/>
          <w:szCs w:val="26"/>
        </w:rPr>
        <w:t>, uchwalonym na podstawie odrębnych przepisów.</w:t>
      </w:r>
    </w:p>
    <w:p w:rsidR="00DE1856" w:rsidRPr="00134D1E" w:rsidRDefault="00DE1856" w:rsidP="008E10A2">
      <w:pPr>
        <w:spacing w:after="120"/>
        <w:ind w:firstLine="431"/>
        <w:jc w:val="both"/>
        <w:rPr>
          <w:rFonts w:ascii="Times New Roman" w:hAnsi="Times New Roman"/>
          <w:sz w:val="26"/>
          <w:szCs w:val="26"/>
        </w:rPr>
      </w:pPr>
    </w:p>
    <w:p w:rsidR="005C62AF" w:rsidRPr="00134D1E" w:rsidRDefault="00780BC0" w:rsidP="005C62AF">
      <w:pPr>
        <w:spacing w:after="120"/>
        <w:ind w:firstLine="431"/>
        <w:jc w:val="center"/>
        <w:rPr>
          <w:rFonts w:ascii="Times New Roman" w:hAnsi="Times New Roman"/>
          <w:b/>
          <w:sz w:val="26"/>
          <w:szCs w:val="26"/>
        </w:rPr>
      </w:pPr>
      <w:r w:rsidRPr="00134D1E">
        <w:rPr>
          <w:rFonts w:ascii="Times New Roman" w:hAnsi="Times New Roman"/>
          <w:b/>
          <w:sz w:val="26"/>
          <w:szCs w:val="26"/>
        </w:rPr>
        <w:t xml:space="preserve">Rozdział </w:t>
      </w:r>
      <w:r w:rsidR="007C1224" w:rsidRPr="00134D1E">
        <w:rPr>
          <w:rFonts w:ascii="Times New Roman" w:hAnsi="Times New Roman"/>
          <w:b/>
          <w:sz w:val="26"/>
          <w:szCs w:val="26"/>
        </w:rPr>
        <w:t>5</w:t>
      </w:r>
    </w:p>
    <w:p w:rsidR="000F409E" w:rsidRPr="00134D1E" w:rsidRDefault="000F409E" w:rsidP="000F409E">
      <w:pPr>
        <w:ind w:firstLine="431"/>
        <w:jc w:val="center"/>
        <w:rPr>
          <w:rFonts w:ascii="Times New Roman" w:hAnsi="Times New Roman"/>
          <w:b/>
          <w:bCs/>
          <w:sz w:val="26"/>
          <w:szCs w:val="26"/>
        </w:rPr>
      </w:pPr>
      <w:r w:rsidRPr="00134D1E">
        <w:rPr>
          <w:rFonts w:ascii="Times New Roman" w:hAnsi="Times New Roman"/>
          <w:b/>
          <w:bCs/>
          <w:sz w:val="26"/>
          <w:szCs w:val="26"/>
        </w:rPr>
        <w:t>Przepis</w:t>
      </w:r>
      <w:r w:rsidR="00B27FD1" w:rsidRPr="00134D1E">
        <w:rPr>
          <w:rFonts w:ascii="Times New Roman" w:hAnsi="Times New Roman"/>
          <w:b/>
          <w:bCs/>
          <w:sz w:val="26"/>
          <w:szCs w:val="26"/>
        </w:rPr>
        <w:t>y końcowe</w:t>
      </w:r>
    </w:p>
    <w:p w:rsidR="00B27FD1" w:rsidRPr="00134D1E" w:rsidRDefault="00B27FD1" w:rsidP="000F409E">
      <w:pPr>
        <w:ind w:firstLine="431"/>
        <w:jc w:val="center"/>
        <w:rPr>
          <w:rFonts w:ascii="Times New Roman" w:hAnsi="Times New Roman"/>
          <w:b/>
          <w:bCs/>
          <w:sz w:val="26"/>
          <w:szCs w:val="26"/>
        </w:rPr>
      </w:pPr>
    </w:p>
    <w:p w:rsidR="00B27FD1" w:rsidRPr="00134D1E" w:rsidRDefault="00B27FD1" w:rsidP="001C7A36">
      <w:pPr>
        <w:ind w:firstLine="431"/>
        <w:jc w:val="both"/>
        <w:rPr>
          <w:sz w:val="26"/>
          <w:szCs w:val="26"/>
        </w:rPr>
      </w:pPr>
      <w:r w:rsidRPr="00134D1E">
        <w:rPr>
          <w:rFonts w:ascii="Times New Roman" w:hAnsi="Times New Roman"/>
          <w:b/>
          <w:bCs/>
          <w:sz w:val="26"/>
          <w:szCs w:val="26"/>
        </w:rPr>
        <w:t>Art. </w:t>
      </w:r>
      <w:r w:rsidR="0013217E" w:rsidRPr="00134D1E">
        <w:rPr>
          <w:rFonts w:ascii="Times New Roman" w:hAnsi="Times New Roman"/>
          <w:b/>
          <w:bCs/>
          <w:sz w:val="26"/>
          <w:szCs w:val="26"/>
        </w:rPr>
        <w:t>3</w:t>
      </w:r>
      <w:r w:rsidR="004E58E1" w:rsidRPr="00134D1E">
        <w:rPr>
          <w:rFonts w:ascii="Times New Roman" w:hAnsi="Times New Roman"/>
          <w:b/>
          <w:bCs/>
          <w:sz w:val="26"/>
          <w:szCs w:val="26"/>
        </w:rPr>
        <w:t>4</w:t>
      </w:r>
      <w:r w:rsidRPr="00134D1E">
        <w:rPr>
          <w:rFonts w:ascii="Times New Roman" w:hAnsi="Times New Roman"/>
          <w:b/>
          <w:bCs/>
          <w:sz w:val="26"/>
          <w:szCs w:val="26"/>
        </w:rPr>
        <w:t>.</w:t>
      </w:r>
      <w:r w:rsidRPr="00134D1E">
        <w:rPr>
          <w:rFonts w:ascii="Times New Roman" w:hAnsi="Times New Roman"/>
          <w:sz w:val="26"/>
          <w:szCs w:val="26"/>
        </w:rPr>
        <w:t> W zakresie nieuregulowanym</w:t>
      </w:r>
      <w:r w:rsidR="00DE1B6F">
        <w:rPr>
          <w:rFonts w:ascii="Times New Roman" w:hAnsi="Times New Roman"/>
          <w:sz w:val="26"/>
          <w:szCs w:val="26"/>
        </w:rPr>
        <w:t xml:space="preserve"> w ustawie do obowiązków i praw</w:t>
      </w:r>
      <w:r w:rsidRPr="00134D1E">
        <w:rPr>
          <w:rFonts w:ascii="Times New Roman" w:hAnsi="Times New Roman"/>
          <w:sz w:val="26"/>
          <w:szCs w:val="26"/>
        </w:rPr>
        <w:t xml:space="preserve"> sędziów Trybunału s</w:t>
      </w:r>
      <w:r w:rsidR="00DE1B6F">
        <w:rPr>
          <w:rFonts w:ascii="Times New Roman" w:hAnsi="Times New Roman"/>
          <w:sz w:val="26"/>
          <w:szCs w:val="26"/>
        </w:rPr>
        <w:t>tosuje się odpowiednio</w:t>
      </w:r>
      <w:r w:rsidR="003873BD" w:rsidRPr="00134D1E">
        <w:rPr>
          <w:rFonts w:ascii="Times New Roman" w:hAnsi="Times New Roman"/>
          <w:sz w:val="26"/>
          <w:szCs w:val="26"/>
        </w:rPr>
        <w:t xml:space="preserve"> </w:t>
      </w:r>
      <w:r w:rsidR="002A28AF" w:rsidRPr="00134D1E">
        <w:rPr>
          <w:rFonts w:ascii="Times New Roman" w:hAnsi="Times New Roman"/>
          <w:sz w:val="26"/>
          <w:szCs w:val="26"/>
        </w:rPr>
        <w:t>art. 43</w:t>
      </w:r>
      <w:r w:rsidR="00DE1B6F">
        <w:rPr>
          <w:rFonts w:ascii="Times New Roman" w:hAnsi="Times New Roman"/>
          <w:sz w:val="26"/>
          <w:szCs w:val="26"/>
        </w:rPr>
        <w:t>-</w:t>
      </w:r>
      <w:r w:rsidR="002A28AF" w:rsidRPr="00134D1E">
        <w:rPr>
          <w:rFonts w:ascii="Times New Roman" w:hAnsi="Times New Roman"/>
          <w:sz w:val="26"/>
          <w:szCs w:val="26"/>
        </w:rPr>
        <w:t xml:space="preserve">45 </w:t>
      </w:r>
      <w:r w:rsidRPr="00134D1E">
        <w:rPr>
          <w:rFonts w:ascii="Times New Roman" w:hAnsi="Times New Roman"/>
          <w:sz w:val="26"/>
          <w:szCs w:val="26"/>
        </w:rPr>
        <w:t>ustawy z dnia 23 listopada</w:t>
      </w:r>
      <w:r w:rsidR="00DE1B6F">
        <w:rPr>
          <w:rFonts w:ascii="Times New Roman" w:hAnsi="Times New Roman"/>
          <w:sz w:val="26"/>
          <w:szCs w:val="26"/>
        </w:rPr>
        <w:t xml:space="preserve"> 2002 r. o Sądzie Najwyższym.</w:t>
      </w:r>
    </w:p>
    <w:p w:rsidR="0063791A" w:rsidRPr="00134D1E" w:rsidRDefault="0063791A" w:rsidP="000F409E">
      <w:pPr>
        <w:ind w:firstLine="431"/>
        <w:jc w:val="both"/>
        <w:rPr>
          <w:rFonts w:ascii="Times New Roman" w:hAnsi="Times New Roman"/>
          <w:b/>
          <w:sz w:val="26"/>
          <w:szCs w:val="26"/>
        </w:rPr>
      </w:pPr>
    </w:p>
    <w:p w:rsidR="000F409E" w:rsidRPr="00134D1E" w:rsidRDefault="000F409E" w:rsidP="008E10A2">
      <w:pPr>
        <w:ind w:firstLine="431"/>
        <w:jc w:val="both"/>
        <w:rPr>
          <w:rFonts w:ascii="Times New Roman" w:hAnsi="Times New Roman"/>
          <w:b/>
          <w:sz w:val="26"/>
          <w:szCs w:val="26"/>
        </w:rPr>
      </w:pPr>
      <w:r w:rsidRPr="00134D1E">
        <w:rPr>
          <w:rFonts w:ascii="Times New Roman" w:hAnsi="Times New Roman"/>
          <w:b/>
          <w:sz w:val="26"/>
          <w:szCs w:val="26"/>
        </w:rPr>
        <w:t xml:space="preserve">Art. </w:t>
      </w:r>
      <w:r w:rsidR="00DE1856" w:rsidRPr="00134D1E">
        <w:rPr>
          <w:rFonts w:ascii="Times New Roman" w:hAnsi="Times New Roman"/>
          <w:b/>
          <w:sz w:val="26"/>
          <w:szCs w:val="26"/>
        </w:rPr>
        <w:t>3</w:t>
      </w:r>
      <w:r w:rsidR="004E58E1" w:rsidRPr="00134D1E">
        <w:rPr>
          <w:rFonts w:ascii="Times New Roman" w:hAnsi="Times New Roman"/>
          <w:b/>
          <w:sz w:val="26"/>
          <w:szCs w:val="26"/>
        </w:rPr>
        <w:t>5</w:t>
      </w:r>
      <w:r w:rsidRPr="00134D1E">
        <w:rPr>
          <w:rFonts w:ascii="Times New Roman" w:hAnsi="Times New Roman"/>
          <w:sz w:val="26"/>
          <w:szCs w:val="26"/>
        </w:rPr>
        <w:t>. Ustawa wchodzi w życie w terminie określonym w ustawie – Przepisy wprowadzające ustawę o organizacji i trybie postępowania przed Trybunałem Konstytucyjnym oraz ustawę o statusie sędziów Trybunału Konstytucyjnego.</w:t>
      </w:r>
    </w:p>
    <w:sectPr w:rsidR="000F409E" w:rsidRPr="00134D1E" w:rsidSect="003210CE">
      <w:headerReference w:type="default" r:id="rId9"/>
      <w:pgSz w:w="12240" w:h="15840"/>
      <w:pgMar w:top="1417" w:right="1417" w:bottom="1417" w:left="1417" w:header="708" w:footer="708"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6672" w:rsidRDefault="00926672" w:rsidP="00CE25F9">
      <w:r>
        <w:separator/>
      </w:r>
    </w:p>
  </w:endnote>
  <w:endnote w:type="continuationSeparator" w:id="0">
    <w:p w:rsidR="00926672" w:rsidRDefault="00926672" w:rsidP="00CE2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6672" w:rsidRDefault="00926672" w:rsidP="00CE25F9">
      <w:r>
        <w:separator/>
      </w:r>
    </w:p>
  </w:footnote>
  <w:footnote w:type="continuationSeparator" w:id="0">
    <w:p w:rsidR="00926672" w:rsidRDefault="00926672" w:rsidP="00CE25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6825001"/>
      <w:docPartObj>
        <w:docPartGallery w:val="Page Numbers (Top of Page)"/>
        <w:docPartUnique/>
      </w:docPartObj>
    </w:sdtPr>
    <w:sdtEndPr/>
    <w:sdtContent>
      <w:p w:rsidR="001E7031" w:rsidRDefault="00AE162D">
        <w:pPr>
          <w:pStyle w:val="Nagwek"/>
          <w:jc w:val="center"/>
        </w:pPr>
        <w:r>
          <w:fldChar w:fldCharType="begin"/>
        </w:r>
        <w:r w:rsidR="00293D75">
          <w:instrText xml:space="preserve"> PAGE   \* MERGEFORMAT </w:instrText>
        </w:r>
        <w:r>
          <w:fldChar w:fldCharType="separate"/>
        </w:r>
        <w:r w:rsidR="0079154E">
          <w:rPr>
            <w:noProof/>
          </w:rPr>
          <w:t>1</w:t>
        </w:r>
        <w:r>
          <w:rPr>
            <w:noProof/>
          </w:rPr>
          <w:fldChar w:fldCharType="end"/>
        </w:r>
      </w:p>
    </w:sdtContent>
  </w:sdt>
  <w:p w:rsidR="001E7031" w:rsidRDefault="001E7031">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906A7C"/>
    <w:multiLevelType w:val="hybridMultilevel"/>
    <w:tmpl w:val="89646194"/>
    <w:lvl w:ilvl="0" w:tplc="B6C065B0">
      <w:start w:val="1"/>
      <w:numFmt w:val="decimal"/>
      <w:lvlText w:val="%1)"/>
      <w:lvlJc w:val="left"/>
      <w:pPr>
        <w:ind w:left="791" w:hanging="360"/>
      </w:pPr>
      <w:rPr>
        <w:rFonts w:hint="default"/>
      </w:rPr>
    </w:lvl>
    <w:lvl w:ilvl="1" w:tplc="04150019" w:tentative="1">
      <w:start w:val="1"/>
      <w:numFmt w:val="lowerLetter"/>
      <w:lvlText w:val="%2."/>
      <w:lvlJc w:val="left"/>
      <w:pPr>
        <w:ind w:left="1511" w:hanging="360"/>
      </w:pPr>
    </w:lvl>
    <w:lvl w:ilvl="2" w:tplc="0415001B" w:tentative="1">
      <w:start w:val="1"/>
      <w:numFmt w:val="lowerRoman"/>
      <w:lvlText w:val="%3."/>
      <w:lvlJc w:val="right"/>
      <w:pPr>
        <w:ind w:left="2231" w:hanging="180"/>
      </w:pPr>
    </w:lvl>
    <w:lvl w:ilvl="3" w:tplc="0415000F" w:tentative="1">
      <w:start w:val="1"/>
      <w:numFmt w:val="decimal"/>
      <w:lvlText w:val="%4."/>
      <w:lvlJc w:val="left"/>
      <w:pPr>
        <w:ind w:left="2951" w:hanging="360"/>
      </w:pPr>
    </w:lvl>
    <w:lvl w:ilvl="4" w:tplc="04150019" w:tentative="1">
      <w:start w:val="1"/>
      <w:numFmt w:val="lowerLetter"/>
      <w:lvlText w:val="%5."/>
      <w:lvlJc w:val="left"/>
      <w:pPr>
        <w:ind w:left="3671" w:hanging="360"/>
      </w:pPr>
    </w:lvl>
    <w:lvl w:ilvl="5" w:tplc="0415001B" w:tentative="1">
      <w:start w:val="1"/>
      <w:numFmt w:val="lowerRoman"/>
      <w:lvlText w:val="%6."/>
      <w:lvlJc w:val="right"/>
      <w:pPr>
        <w:ind w:left="4391" w:hanging="180"/>
      </w:pPr>
    </w:lvl>
    <w:lvl w:ilvl="6" w:tplc="0415000F" w:tentative="1">
      <w:start w:val="1"/>
      <w:numFmt w:val="decimal"/>
      <w:lvlText w:val="%7."/>
      <w:lvlJc w:val="left"/>
      <w:pPr>
        <w:ind w:left="5111" w:hanging="360"/>
      </w:pPr>
    </w:lvl>
    <w:lvl w:ilvl="7" w:tplc="04150019" w:tentative="1">
      <w:start w:val="1"/>
      <w:numFmt w:val="lowerLetter"/>
      <w:lvlText w:val="%8."/>
      <w:lvlJc w:val="left"/>
      <w:pPr>
        <w:ind w:left="5831" w:hanging="360"/>
      </w:pPr>
    </w:lvl>
    <w:lvl w:ilvl="8" w:tplc="0415001B" w:tentative="1">
      <w:start w:val="1"/>
      <w:numFmt w:val="lowerRoman"/>
      <w:lvlText w:val="%9."/>
      <w:lvlJc w:val="right"/>
      <w:pPr>
        <w:ind w:left="655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C9F"/>
    <w:rsid w:val="000227AE"/>
    <w:rsid w:val="00025D1D"/>
    <w:rsid w:val="000308D0"/>
    <w:rsid w:val="00032587"/>
    <w:rsid w:val="00032FF5"/>
    <w:rsid w:val="00036B48"/>
    <w:rsid w:val="00051994"/>
    <w:rsid w:val="00060D17"/>
    <w:rsid w:val="0006543B"/>
    <w:rsid w:val="00070299"/>
    <w:rsid w:val="000904E1"/>
    <w:rsid w:val="000A2CC9"/>
    <w:rsid w:val="000B0896"/>
    <w:rsid w:val="000B61A8"/>
    <w:rsid w:val="000C09D9"/>
    <w:rsid w:val="000C203D"/>
    <w:rsid w:val="000C5F04"/>
    <w:rsid w:val="000C6240"/>
    <w:rsid w:val="000D46CE"/>
    <w:rsid w:val="000D5765"/>
    <w:rsid w:val="000E5C15"/>
    <w:rsid w:val="000F409E"/>
    <w:rsid w:val="001006E1"/>
    <w:rsid w:val="00106E31"/>
    <w:rsid w:val="0011753D"/>
    <w:rsid w:val="001319E6"/>
    <w:rsid w:val="00131CC1"/>
    <w:rsid w:val="00131D83"/>
    <w:rsid w:val="0013217E"/>
    <w:rsid w:val="0013422E"/>
    <w:rsid w:val="00134D1E"/>
    <w:rsid w:val="00136B06"/>
    <w:rsid w:val="001521CD"/>
    <w:rsid w:val="00152E5F"/>
    <w:rsid w:val="00157B40"/>
    <w:rsid w:val="0016778A"/>
    <w:rsid w:val="00173132"/>
    <w:rsid w:val="00173E0E"/>
    <w:rsid w:val="00185753"/>
    <w:rsid w:val="001869C9"/>
    <w:rsid w:val="00196108"/>
    <w:rsid w:val="001A0663"/>
    <w:rsid w:val="001A4F0F"/>
    <w:rsid w:val="001A593E"/>
    <w:rsid w:val="001C4A76"/>
    <w:rsid w:val="001C4FCA"/>
    <w:rsid w:val="001C694C"/>
    <w:rsid w:val="001C7A36"/>
    <w:rsid w:val="001D6F37"/>
    <w:rsid w:val="001E7031"/>
    <w:rsid w:val="001F122B"/>
    <w:rsid w:val="002164A2"/>
    <w:rsid w:val="0022562A"/>
    <w:rsid w:val="00246DB2"/>
    <w:rsid w:val="00247D64"/>
    <w:rsid w:val="00273CB7"/>
    <w:rsid w:val="0028122E"/>
    <w:rsid w:val="00286FE1"/>
    <w:rsid w:val="00293D75"/>
    <w:rsid w:val="00295FAC"/>
    <w:rsid w:val="002A28AF"/>
    <w:rsid w:val="002C644B"/>
    <w:rsid w:val="002D1509"/>
    <w:rsid w:val="002D4E23"/>
    <w:rsid w:val="002E0857"/>
    <w:rsid w:val="002F5B46"/>
    <w:rsid w:val="002F6389"/>
    <w:rsid w:val="003055BA"/>
    <w:rsid w:val="00305AC9"/>
    <w:rsid w:val="00310073"/>
    <w:rsid w:val="00314342"/>
    <w:rsid w:val="0031485A"/>
    <w:rsid w:val="003210CE"/>
    <w:rsid w:val="00324346"/>
    <w:rsid w:val="00327851"/>
    <w:rsid w:val="00333555"/>
    <w:rsid w:val="00355836"/>
    <w:rsid w:val="0038030F"/>
    <w:rsid w:val="0038603A"/>
    <w:rsid w:val="003873BD"/>
    <w:rsid w:val="00397339"/>
    <w:rsid w:val="003C5276"/>
    <w:rsid w:val="003C5B3F"/>
    <w:rsid w:val="003D14C2"/>
    <w:rsid w:val="003E6978"/>
    <w:rsid w:val="003F1981"/>
    <w:rsid w:val="003F24FA"/>
    <w:rsid w:val="00403CA4"/>
    <w:rsid w:val="004106D0"/>
    <w:rsid w:val="00411AC8"/>
    <w:rsid w:val="0041717B"/>
    <w:rsid w:val="00432BA8"/>
    <w:rsid w:val="004341C6"/>
    <w:rsid w:val="004567A9"/>
    <w:rsid w:val="00480130"/>
    <w:rsid w:val="004B17E9"/>
    <w:rsid w:val="004B5B1A"/>
    <w:rsid w:val="004C2B49"/>
    <w:rsid w:val="004E3858"/>
    <w:rsid w:val="004E58E1"/>
    <w:rsid w:val="004F7DF4"/>
    <w:rsid w:val="00506CBC"/>
    <w:rsid w:val="0051498C"/>
    <w:rsid w:val="00540D3C"/>
    <w:rsid w:val="00542F07"/>
    <w:rsid w:val="00551B2E"/>
    <w:rsid w:val="00563F7E"/>
    <w:rsid w:val="00567B53"/>
    <w:rsid w:val="00576462"/>
    <w:rsid w:val="00585936"/>
    <w:rsid w:val="0059633A"/>
    <w:rsid w:val="005A30C6"/>
    <w:rsid w:val="005A3817"/>
    <w:rsid w:val="005C5CAE"/>
    <w:rsid w:val="005C62AF"/>
    <w:rsid w:val="005F2B8D"/>
    <w:rsid w:val="005F363C"/>
    <w:rsid w:val="005F3F23"/>
    <w:rsid w:val="006063FF"/>
    <w:rsid w:val="00620A51"/>
    <w:rsid w:val="00637767"/>
    <w:rsid w:val="0063791A"/>
    <w:rsid w:val="00657549"/>
    <w:rsid w:val="0066700E"/>
    <w:rsid w:val="00670CFB"/>
    <w:rsid w:val="00687B34"/>
    <w:rsid w:val="006A1856"/>
    <w:rsid w:val="006B08D7"/>
    <w:rsid w:val="006C4B6E"/>
    <w:rsid w:val="006C7464"/>
    <w:rsid w:val="006D15D5"/>
    <w:rsid w:val="006D22C9"/>
    <w:rsid w:val="006F0410"/>
    <w:rsid w:val="0070267F"/>
    <w:rsid w:val="00703960"/>
    <w:rsid w:val="00707FEE"/>
    <w:rsid w:val="007176CD"/>
    <w:rsid w:val="007366E7"/>
    <w:rsid w:val="00751EEE"/>
    <w:rsid w:val="007521BC"/>
    <w:rsid w:val="00775D82"/>
    <w:rsid w:val="00780BC0"/>
    <w:rsid w:val="00783295"/>
    <w:rsid w:val="0079154E"/>
    <w:rsid w:val="007B7BAA"/>
    <w:rsid w:val="007C1224"/>
    <w:rsid w:val="007D136B"/>
    <w:rsid w:val="007D79F3"/>
    <w:rsid w:val="007E004B"/>
    <w:rsid w:val="007F71E0"/>
    <w:rsid w:val="007F7205"/>
    <w:rsid w:val="007F75FC"/>
    <w:rsid w:val="00803CAC"/>
    <w:rsid w:val="008046FB"/>
    <w:rsid w:val="00812E9B"/>
    <w:rsid w:val="008146BE"/>
    <w:rsid w:val="00822259"/>
    <w:rsid w:val="00822897"/>
    <w:rsid w:val="00827205"/>
    <w:rsid w:val="00830601"/>
    <w:rsid w:val="00832C21"/>
    <w:rsid w:val="0083648B"/>
    <w:rsid w:val="00841AC7"/>
    <w:rsid w:val="00842255"/>
    <w:rsid w:val="00842A3B"/>
    <w:rsid w:val="00851925"/>
    <w:rsid w:val="0088239E"/>
    <w:rsid w:val="00887D5C"/>
    <w:rsid w:val="008A2425"/>
    <w:rsid w:val="008A2B88"/>
    <w:rsid w:val="008B1752"/>
    <w:rsid w:val="008B5C9D"/>
    <w:rsid w:val="008B5FCA"/>
    <w:rsid w:val="008C0A2C"/>
    <w:rsid w:val="008C1815"/>
    <w:rsid w:val="008C3D69"/>
    <w:rsid w:val="008C6749"/>
    <w:rsid w:val="008C6E9F"/>
    <w:rsid w:val="008E10A2"/>
    <w:rsid w:val="008F137A"/>
    <w:rsid w:val="00912800"/>
    <w:rsid w:val="00922E22"/>
    <w:rsid w:val="00926215"/>
    <w:rsid w:val="00926672"/>
    <w:rsid w:val="0094451B"/>
    <w:rsid w:val="0094701F"/>
    <w:rsid w:val="00953779"/>
    <w:rsid w:val="009539DD"/>
    <w:rsid w:val="00967276"/>
    <w:rsid w:val="00973D07"/>
    <w:rsid w:val="0097451A"/>
    <w:rsid w:val="00981473"/>
    <w:rsid w:val="00995A85"/>
    <w:rsid w:val="009B084C"/>
    <w:rsid w:val="009B112F"/>
    <w:rsid w:val="009B56E6"/>
    <w:rsid w:val="009C6F81"/>
    <w:rsid w:val="009C7AB3"/>
    <w:rsid w:val="009D5196"/>
    <w:rsid w:val="00A027A2"/>
    <w:rsid w:val="00A11D03"/>
    <w:rsid w:val="00A3434C"/>
    <w:rsid w:val="00A375D5"/>
    <w:rsid w:val="00A43222"/>
    <w:rsid w:val="00A62D28"/>
    <w:rsid w:val="00A75B2E"/>
    <w:rsid w:val="00A85CEC"/>
    <w:rsid w:val="00A900FB"/>
    <w:rsid w:val="00AA3B70"/>
    <w:rsid w:val="00AC6CB0"/>
    <w:rsid w:val="00AD29D3"/>
    <w:rsid w:val="00AE162D"/>
    <w:rsid w:val="00AE35BF"/>
    <w:rsid w:val="00AF122C"/>
    <w:rsid w:val="00AF63B5"/>
    <w:rsid w:val="00B03EAE"/>
    <w:rsid w:val="00B06458"/>
    <w:rsid w:val="00B24A9D"/>
    <w:rsid w:val="00B27FD1"/>
    <w:rsid w:val="00B42BFE"/>
    <w:rsid w:val="00B439CC"/>
    <w:rsid w:val="00B46229"/>
    <w:rsid w:val="00B64B79"/>
    <w:rsid w:val="00B75328"/>
    <w:rsid w:val="00B770B0"/>
    <w:rsid w:val="00B7717E"/>
    <w:rsid w:val="00BB10D8"/>
    <w:rsid w:val="00BB4308"/>
    <w:rsid w:val="00BB59B7"/>
    <w:rsid w:val="00BB5D4B"/>
    <w:rsid w:val="00BC7577"/>
    <w:rsid w:val="00BD3B53"/>
    <w:rsid w:val="00BD419B"/>
    <w:rsid w:val="00BE1021"/>
    <w:rsid w:val="00BE362E"/>
    <w:rsid w:val="00BE433D"/>
    <w:rsid w:val="00BF11C8"/>
    <w:rsid w:val="00BF46FD"/>
    <w:rsid w:val="00C124B7"/>
    <w:rsid w:val="00C270CB"/>
    <w:rsid w:val="00C37CC3"/>
    <w:rsid w:val="00C52D9F"/>
    <w:rsid w:val="00C53F0A"/>
    <w:rsid w:val="00C7144B"/>
    <w:rsid w:val="00C75EBB"/>
    <w:rsid w:val="00C7672C"/>
    <w:rsid w:val="00C81268"/>
    <w:rsid w:val="00C83CF1"/>
    <w:rsid w:val="00C937DF"/>
    <w:rsid w:val="00CA4C4B"/>
    <w:rsid w:val="00CA58D9"/>
    <w:rsid w:val="00CB6382"/>
    <w:rsid w:val="00CE25F9"/>
    <w:rsid w:val="00D26AED"/>
    <w:rsid w:val="00D344F2"/>
    <w:rsid w:val="00D365DB"/>
    <w:rsid w:val="00D37118"/>
    <w:rsid w:val="00D43A55"/>
    <w:rsid w:val="00D669A8"/>
    <w:rsid w:val="00D70DD9"/>
    <w:rsid w:val="00D854C9"/>
    <w:rsid w:val="00DA22CD"/>
    <w:rsid w:val="00DA6BF5"/>
    <w:rsid w:val="00DB1802"/>
    <w:rsid w:val="00DB25B7"/>
    <w:rsid w:val="00DC1867"/>
    <w:rsid w:val="00DC20A2"/>
    <w:rsid w:val="00DC3657"/>
    <w:rsid w:val="00DD3715"/>
    <w:rsid w:val="00DE1856"/>
    <w:rsid w:val="00DE1B6F"/>
    <w:rsid w:val="00DE4AEF"/>
    <w:rsid w:val="00E20593"/>
    <w:rsid w:val="00E22E96"/>
    <w:rsid w:val="00E325DB"/>
    <w:rsid w:val="00E32C9F"/>
    <w:rsid w:val="00E332F1"/>
    <w:rsid w:val="00E3331F"/>
    <w:rsid w:val="00E36D5E"/>
    <w:rsid w:val="00E45078"/>
    <w:rsid w:val="00E4638A"/>
    <w:rsid w:val="00E53186"/>
    <w:rsid w:val="00E7173F"/>
    <w:rsid w:val="00EA1248"/>
    <w:rsid w:val="00EA5B50"/>
    <w:rsid w:val="00EB76BC"/>
    <w:rsid w:val="00ED0993"/>
    <w:rsid w:val="00ED190F"/>
    <w:rsid w:val="00ED2372"/>
    <w:rsid w:val="00ED3DC6"/>
    <w:rsid w:val="00EF09E6"/>
    <w:rsid w:val="00F04A9B"/>
    <w:rsid w:val="00F1452D"/>
    <w:rsid w:val="00F31F12"/>
    <w:rsid w:val="00F321EB"/>
    <w:rsid w:val="00F543A6"/>
    <w:rsid w:val="00F56E3E"/>
    <w:rsid w:val="00F603A9"/>
    <w:rsid w:val="00F60FF4"/>
    <w:rsid w:val="00F65E6E"/>
    <w:rsid w:val="00F70A55"/>
    <w:rsid w:val="00F76D4A"/>
    <w:rsid w:val="00F81D2B"/>
    <w:rsid w:val="00F83F30"/>
    <w:rsid w:val="00F9390C"/>
    <w:rsid w:val="00F9461C"/>
    <w:rsid w:val="00FA0945"/>
    <w:rsid w:val="00FA3DA8"/>
    <w:rsid w:val="00FA5974"/>
    <w:rsid w:val="00FA5CDE"/>
    <w:rsid w:val="00FB3047"/>
    <w:rsid w:val="00FC4659"/>
    <w:rsid w:val="00FC79A8"/>
    <w:rsid w:val="00FF06E1"/>
    <w:rsid w:val="00FF421A"/>
    <w:rsid w:val="00FF4DEC"/>
    <w:rsid w:val="00FF5620"/>
    <w:rsid w:val="00FF716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5C8DEA-0C2C-418D-971F-647EABBB2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32C9F"/>
    <w:pPr>
      <w:widowControl w:val="0"/>
      <w:autoSpaceDE w:val="0"/>
      <w:autoSpaceDN w:val="0"/>
      <w:adjustRightInd w:val="0"/>
      <w:spacing w:after="0" w:line="240" w:lineRule="auto"/>
    </w:pPr>
    <w:rPr>
      <w:rFonts w:ascii="Verdana" w:eastAsia="Times New Roman" w:hAnsi="Verdana"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5A3817"/>
    <w:rPr>
      <w:color w:val="0000FF"/>
      <w:u w:val="single"/>
    </w:rPr>
  </w:style>
  <w:style w:type="paragraph" w:styleId="Akapitzlist">
    <w:name w:val="List Paragraph"/>
    <w:basedOn w:val="Normalny"/>
    <w:uiPriority w:val="34"/>
    <w:qFormat/>
    <w:rsid w:val="00247D64"/>
    <w:pPr>
      <w:ind w:left="720"/>
      <w:contextualSpacing/>
    </w:pPr>
  </w:style>
  <w:style w:type="paragraph" w:styleId="Nagwek">
    <w:name w:val="header"/>
    <w:basedOn w:val="Normalny"/>
    <w:link w:val="NagwekZnak"/>
    <w:uiPriority w:val="99"/>
    <w:unhideWhenUsed/>
    <w:rsid w:val="00CE25F9"/>
    <w:pPr>
      <w:tabs>
        <w:tab w:val="center" w:pos="4536"/>
        <w:tab w:val="right" w:pos="9072"/>
      </w:tabs>
    </w:pPr>
  </w:style>
  <w:style w:type="character" w:customStyle="1" w:styleId="NagwekZnak">
    <w:name w:val="Nagłówek Znak"/>
    <w:basedOn w:val="Domylnaczcionkaakapitu"/>
    <w:link w:val="Nagwek"/>
    <w:uiPriority w:val="99"/>
    <w:rsid w:val="00CE25F9"/>
    <w:rPr>
      <w:rFonts w:ascii="Verdana" w:eastAsia="Times New Roman" w:hAnsi="Verdana" w:cs="Times New Roman"/>
      <w:sz w:val="20"/>
      <w:szCs w:val="20"/>
      <w:lang w:eastAsia="pl-PL"/>
    </w:rPr>
  </w:style>
  <w:style w:type="paragraph" w:styleId="Stopka">
    <w:name w:val="footer"/>
    <w:basedOn w:val="Normalny"/>
    <w:link w:val="StopkaZnak"/>
    <w:uiPriority w:val="99"/>
    <w:semiHidden/>
    <w:unhideWhenUsed/>
    <w:rsid w:val="00CE25F9"/>
    <w:pPr>
      <w:tabs>
        <w:tab w:val="center" w:pos="4536"/>
        <w:tab w:val="right" w:pos="9072"/>
      </w:tabs>
    </w:pPr>
  </w:style>
  <w:style w:type="character" w:customStyle="1" w:styleId="StopkaZnak">
    <w:name w:val="Stopka Znak"/>
    <w:basedOn w:val="Domylnaczcionkaakapitu"/>
    <w:link w:val="Stopka"/>
    <w:uiPriority w:val="99"/>
    <w:semiHidden/>
    <w:rsid w:val="00CE25F9"/>
    <w:rPr>
      <w:rFonts w:ascii="Verdana" w:eastAsia="Times New Roman" w:hAnsi="Verdana" w:cs="Times New Roman"/>
      <w:sz w:val="20"/>
      <w:szCs w:val="20"/>
      <w:lang w:eastAsia="pl-PL"/>
    </w:rPr>
  </w:style>
  <w:style w:type="paragraph" w:styleId="NormalnyWeb">
    <w:name w:val="Normal (Web)"/>
    <w:basedOn w:val="Normalny"/>
    <w:uiPriority w:val="99"/>
    <w:semiHidden/>
    <w:unhideWhenUsed/>
    <w:rsid w:val="00AF63B5"/>
    <w:pPr>
      <w:widowControl/>
      <w:autoSpaceDE/>
      <w:autoSpaceDN/>
      <w:adjustRightInd/>
      <w:spacing w:before="100" w:beforeAutospacing="1" w:after="100" w:afterAutospacing="1"/>
    </w:pPr>
    <w:rPr>
      <w:rFonts w:ascii="Times New Roman" w:hAnsi="Times New Roman"/>
      <w:sz w:val="24"/>
      <w:szCs w:val="24"/>
    </w:rPr>
  </w:style>
  <w:style w:type="character" w:customStyle="1" w:styleId="apple-converted-space">
    <w:name w:val="apple-converted-space"/>
    <w:basedOn w:val="Domylnaczcionkaakapitu"/>
    <w:rsid w:val="00822259"/>
  </w:style>
  <w:style w:type="paragraph" w:styleId="Tekstdymka">
    <w:name w:val="Balloon Text"/>
    <w:basedOn w:val="Normalny"/>
    <w:link w:val="TekstdymkaZnak"/>
    <w:uiPriority w:val="99"/>
    <w:semiHidden/>
    <w:unhideWhenUsed/>
    <w:rsid w:val="008C6E9F"/>
    <w:rPr>
      <w:rFonts w:ascii="Segoe UI" w:hAnsi="Segoe UI" w:cs="Segoe UI"/>
      <w:sz w:val="18"/>
      <w:szCs w:val="18"/>
    </w:rPr>
  </w:style>
  <w:style w:type="character" w:customStyle="1" w:styleId="TekstdymkaZnak">
    <w:name w:val="Tekst dymka Znak"/>
    <w:basedOn w:val="Domylnaczcionkaakapitu"/>
    <w:link w:val="Tekstdymka"/>
    <w:uiPriority w:val="99"/>
    <w:semiHidden/>
    <w:rsid w:val="008C6E9F"/>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655561">
      <w:bodyDiv w:val="1"/>
      <w:marLeft w:val="0"/>
      <w:marRight w:val="0"/>
      <w:marTop w:val="0"/>
      <w:marBottom w:val="0"/>
      <w:divBdr>
        <w:top w:val="none" w:sz="0" w:space="0" w:color="auto"/>
        <w:left w:val="none" w:sz="0" w:space="0" w:color="auto"/>
        <w:bottom w:val="none" w:sz="0" w:space="0" w:color="auto"/>
        <w:right w:val="none" w:sz="0" w:space="0" w:color="auto"/>
      </w:divBdr>
    </w:div>
    <w:div w:id="536701260">
      <w:bodyDiv w:val="1"/>
      <w:marLeft w:val="0"/>
      <w:marRight w:val="0"/>
      <w:marTop w:val="0"/>
      <w:marBottom w:val="0"/>
      <w:divBdr>
        <w:top w:val="none" w:sz="0" w:space="0" w:color="auto"/>
        <w:left w:val="none" w:sz="0" w:space="0" w:color="auto"/>
        <w:bottom w:val="none" w:sz="0" w:space="0" w:color="auto"/>
        <w:right w:val="none" w:sz="0" w:space="0" w:color="auto"/>
      </w:divBdr>
    </w:div>
    <w:div w:id="750807813">
      <w:bodyDiv w:val="1"/>
      <w:marLeft w:val="0"/>
      <w:marRight w:val="0"/>
      <w:marTop w:val="0"/>
      <w:marBottom w:val="0"/>
      <w:divBdr>
        <w:top w:val="none" w:sz="0" w:space="0" w:color="auto"/>
        <w:left w:val="none" w:sz="0" w:space="0" w:color="auto"/>
        <w:bottom w:val="none" w:sz="0" w:space="0" w:color="auto"/>
        <w:right w:val="none" w:sz="0" w:space="0" w:color="auto"/>
      </w:divBdr>
      <w:divsChild>
        <w:div w:id="2101441995">
          <w:marLeft w:val="0"/>
          <w:marRight w:val="0"/>
          <w:marTop w:val="0"/>
          <w:marBottom w:val="0"/>
          <w:divBdr>
            <w:top w:val="none" w:sz="0" w:space="0" w:color="auto"/>
            <w:left w:val="none" w:sz="0" w:space="0" w:color="auto"/>
            <w:bottom w:val="none" w:sz="0" w:space="0" w:color="auto"/>
            <w:right w:val="none" w:sz="0" w:space="0" w:color="auto"/>
          </w:divBdr>
        </w:div>
        <w:div w:id="358164799">
          <w:marLeft w:val="0"/>
          <w:marRight w:val="0"/>
          <w:marTop w:val="0"/>
          <w:marBottom w:val="0"/>
          <w:divBdr>
            <w:top w:val="none" w:sz="0" w:space="0" w:color="auto"/>
            <w:left w:val="none" w:sz="0" w:space="0" w:color="auto"/>
            <w:bottom w:val="none" w:sz="0" w:space="0" w:color="auto"/>
            <w:right w:val="none" w:sz="0" w:space="0" w:color="auto"/>
          </w:divBdr>
        </w:div>
        <w:div w:id="1641687853">
          <w:marLeft w:val="0"/>
          <w:marRight w:val="0"/>
          <w:marTop w:val="0"/>
          <w:marBottom w:val="0"/>
          <w:divBdr>
            <w:top w:val="none" w:sz="0" w:space="0" w:color="auto"/>
            <w:left w:val="none" w:sz="0" w:space="0" w:color="auto"/>
            <w:bottom w:val="none" w:sz="0" w:space="0" w:color="auto"/>
            <w:right w:val="none" w:sz="0" w:space="0" w:color="auto"/>
          </w:divBdr>
        </w:div>
        <w:div w:id="23873338">
          <w:marLeft w:val="0"/>
          <w:marRight w:val="0"/>
          <w:marTop w:val="0"/>
          <w:marBottom w:val="0"/>
          <w:divBdr>
            <w:top w:val="none" w:sz="0" w:space="0" w:color="auto"/>
            <w:left w:val="none" w:sz="0" w:space="0" w:color="auto"/>
            <w:bottom w:val="none" w:sz="0" w:space="0" w:color="auto"/>
            <w:right w:val="none" w:sz="0" w:space="0" w:color="auto"/>
          </w:divBdr>
        </w:div>
        <w:div w:id="710689928">
          <w:marLeft w:val="0"/>
          <w:marRight w:val="0"/>
          <w:marTop w:val="0"/>
          <w:marBottom w:val="0"/>
          <w:divBdr>
            <w:top w:val="none" w:sz="0" w:space="0" w:color="auto"/>
            <w:left w:val="none" w:sz="0" w:space="0" w:color="auto"/>
            <w:bottom w:val="none" w:sz="0" w:space="0" w:color="auto"/>
            <w:right w:val="none" w:sz="0" w:space="0" w:color="auto"/>
          </w:divBdr>
        </w:div>
      </w:divsChild>
    </w:div>
    <w:div w:id="1244682943">
      <w:bodyDiv w:val="1"/>
      <w:marLeft w:val="0"/>
      <w:marRight w:val="0"/>
      <w:marTop w:val="0"/>
      <w:marBottom w:val="0"/>
      <w:divBdr>
        <w:top w:val="none" w:sz="0" w:space="0" w:color="auto"/>
        <w:left w:val="none" w:sz="0" w:space="0" w:color="auto"/>
        <w:bottom w:val="none" w:sz="0" w:space="0" w:color="auto"/>
        <w:right w:val="none" w:sz="0" w:space="0" w:color="auto"/>
      </w:divBdr>
    </w:div>
    <w:div w:id="2088576279">
      <w:bodyDiv w:val="1"/>
      <w:marLeft w:val="0"/>
      <w:marRight w:val="0"/>
      <w:marTop w:val="0"/>
      <w:marBottom w:val="0"/>
      <w:divBdr>
        <w:top w:val="none" w:sz="0" w:space="0" w:color="auto"/>
        <w:left w:val="none" w:sz="0" w:space="0" w:color="auto"/>
        <w:bottom w:val="none" w:sz="0" w:space="0" w:color="auto"/>
        <w:right w:val="none" w:sz="0" w:space="0" w:color="auto"/>
      </w:divBdr>
      <w:divsChild>
        <w:div w:id="807894138">
          <w:marLeft w:val="0"/>
          <w:marRight w:val="0"/>
          <w:marTop w:val="0"/>
          <w:marBottom w:val="0"/>
          <w:divBdr>
            <w:top w:val="none" w:sz="0" w:space="0" w:color="auto"/>
            <w:left w:val="none" w:sz="0" w:space="0" w:color="auto"/>
            <w:bottom w:val="none" w:sz="0" w:space="0" w:color="auto"/>
            <w:right w:val="none" w:sz="0" w:space="0" w:color="auto"/>
          </w:divBdr>
          <w:divsChild>
            <w:div w:id="1414164666">
              <w:marLeft w:val="0"/>
              <w:marRight w:val="0"/>
              <w:marTop w:val="0"/>
              <w:marBottom w:val="0"/>
              <w:divBdr>
                <w:top w:val="none" w:sz="0" w:space="0" w:color="auto"/>
                <w:left w:val="none" w:sz="0" w:space="0" w:color="auto"/>
                <w:bottom w:val="none" w:sz="0" w:space="0" w:color="auto"/>
                <w:right w:val="none" w:sz="0" w:space="0" w:color="auto"/>
              </w:divBdr>
              <w:divsChild>
                <w:div w:id="1300767432">
                  <w:marLeft w:val="0"/>
                  <w:marRight w:val="0"/>
                  <w:marTop w:val="0"/>
                  <w:marBottom w:val="0"/>
                  <w:divBdr>
                    <w:top w:val="none" w:sz="0" w:space="0" w:color="auto"/>
                    <w:left w:val="none" w:sz="0" w:space="0" w:color="auto"/>
                    <w:bottom w:val="none" w:sz="0" w:space="0" w:color="auto"/>
                    <w:right w:val="none" w:sz="0" w:space="0" w:color="auto"/>
                  </w:divBdr>
                  <w:divsChild>
                    <w:div w:id="190069699">
                      <w:marLeft w:val="0"/>
                      <w:marRight w:val="0"/>
                      <w:marTop w:val="0"/>
                      <w:marBottom w:val="0"/>
                      <w:divBdr>
                        <w:top w:val="none" w:sz="0" w:space="0" w:color="auto"/>
                        <w:left w:val="none" w:sz="0" w:space="0" w:color="auto"/>
                        <w:bottom w:val="none" w:sz="0" w:space="0" w:color="auto"/>
                        <w:right w:val="none" w:sz="0" w:space="0" w:color="auto"/>
                      </w:divBdr>
                      <w:divsChild>
                        <w:div w:id="1223638968">
                          <w:marLeft w:val="0"/>
                          <w:marRight w:val="0"/>
                          <w:marTop w:val="0"/>
                          <w:marBottom w:val="0"/>
                          <w:divBdr>
                            <w:top w:val="none" w:sz="0" w:space="0" w:color="auto"/>
                            <w:left w:val="none" w:sz="0" w:space="0" w:color="auto"/>
                            <w:bottom w:val="none" w:sz="0" w:space="0" w:color="auto"/>
                            <w:right w:val="none" w:sz="0" w:space="0" w:color="auto"/>
                          </w:divBdr>
                          <w:divsChild>
                            <w:div w:id="544564343">
                              <w:marLeft w:val="0"/>
                              <w:marRight w:val="0"/>
                              <w:marTop w:val="0"/>
                              <w:marBottom w:val="0"/>
                              <w:divBdr>
                                <w:top w:val="none" w:sz="0" w:space="0" w:color="auto"/>
                                <w:left w:val="none" w:sz="0" w:space="0" w:color="auto"/>
                                <w:bottom w:val="none" w:sz="0" w:space="0" w:color="auto"/>
                                <w:right w:val="none" w:sz="0" w:space="0" w:color="auto"/>
                              </w:divBdr>
                              <w:divsChild>
                                <w:div w:id="1924953077">
                                  <w:marLeft w:val="0"/>
                                  <w:marRight w:val="0"/>
                                  <w:marTop w:val="0"/>
                                  <w:marBottom w:val="0"/>
                                  <w:divBdr>
                                    <w:top w:val="none" w:sz="0" w:space="0" w:color="auto"/>
                                    <w:left w:val="none" w:sz="0" w:space="0" w:color="auto"/>
                                    <w:bottom w:val="none" w:sz="0" w:space="0" w:color="auto"/>
                                    <w:right w:val="none" w:sz="0" w:space="0" w:color="auto"/>
                                  </w:divBdr>
                                  <w:divsChild>
                                    <w:div w:id="2078242006">
                                      <w:marLeft w:val="0"/>
                                      <w:marRight w:val="0"/>
                                      <w:marTop w:val="0"/>
                                      <w:marBottom w:val="0"/>
                                      <w:divBdr>
                                        <w:top w:val="none" w:sz="0" w:space="0" w:color="auto"/>
                                        <w:left w:val="none" w:sz="0" w:space="0" w:color="auto"/>
                                        <w:bottom w:val="none" w:sz="0" w:space="0" w:color="auto"/>
                                        <w:right w:val="none" w:sz="0" w:space="0" w:color="auto"/>
                                      </w:divBdr>
                                      <w:divsChild>
                                        <w:div w:id="886377956">
                                          <w:marLeft w:val="0"/>
                                          <w:marRight w:val="0"/>
                                          <w:marTop w:val="0"/>
                                          <w:marBottom w:val="0"/>
                                          <w:divBdr>
                                            <w:top w:val="none" w:sz="0" w:space="0" w:color="auto"/>
                                            <w:left w:val="none" w:sz="0" w:space="0" w:color="auto"/>
                                            <w:bottom w:val="none" w:sz="0" w:space="0" w:color="auto"/>
                                            <w:right w:val="none" w:sz="0" w:space="0" w:color="auto"/>
                                          </w:divBdr>
                                          <w:divsChild>
                                            <w:div w:id="1731925595">
                                              <w:marLeft w:val="0"/>
                                              <w:marRight w:val="0"/>
                                              <w:marTop w:val="0"/>
                                              <w:marBottom w:val="0"/>
                                              <w:divBdr>
                                                <w:top w:val="none" w:sz="0" w:space="0" w:color="auto"/>
                                                <w:left w:val="none" w:sz="0" w:space="0" w:color="auto"/>
                                                <w:bottom w:val="none" w:sz="0" w:space="0" w:color="auto"/>
                                                <w:right w:val="none" w:sz="0" w:space="0" w:color="auto"/>
                                              </w:divBdr>
                                              <w:divsChild>
                                                <w:div w:id="400104523">
                                                  <w:marLeft w:val="0"/>
                                                  <w:marRight w:val="0"/>
                                                  <w:marTop w:val="0"/>
                                                  <w:marBottom w:val="0"/>
                                                  <w:divBdr>
                                                    <w:top w:val="none" w:sz="0" w:space="0" w:color="auto"/>
                                                    <w:left w:val="none" w:sz="0" w:space="0" w:color="auto"/>
                                                    <w:bottom w:val="none" w:sz="0" w:space="0" w:color="auto"/>
                                                    <w:right w:val="none" w:sz="0" w:space="0" w:color="auto"/>
                                                  </w:divBdr>
                                                  <w:divsChild>
                                                    <w:div w:id="1048844270">
                                                      <w:marLeft w:val="0"/>
                                                      <w:marRight w:val="0"/>
                                                      <w:marTop w:val="0"/>
                                                      <w:marBottom w:val="0"/>
                                                      <w:divBdr>
                                                        <w:top w:val="none" w:sz="0" w:space="0" w:color="auto"/>
                                                        <w:left w:val="none" w:sz="0" w:space="0" w:color="auto"/>
                                                        <w:bottom w:val="none" w:sz="0" w:space="0" w:color="auto"/>
                                                        <w:right w:val="none" w:sz="0" w:space="0" w:color="auto"/>
                                                      </w:divBdr>
                                                      <w:divsChild>
                                                        <w:div w:id="1548109073">
                                                          <w:marLeft w:val="0"/>
                                                          <w:marRight w:val="0"/>
                                                          <w:marTop w:val="0"/>
                                                          <w:marBottom w:val="0"/>
                                                          <w:divBdr>
                                                            <w:top w:val="none" w:sz="0" w:space="0" w:color="auto"/>
                                                            <w:left w:val="none" w:sz="0" w:space="0" w:color="auto"/>
                                                            <w:bottom w:val="none" w:sz="0" w:space="0" w:color="auto"/>
                                                            <w:right w:val="none" w:sz="0" w:space="0" w:color="auto"/>
                                                          </w:divBdr>
                                                          <w:divsChild>
                                                            <w:div w:id="1350913555">
                                                              <w:marLeft w:val="0"/>
                                                              <w:marRight w:val="0"/>
                                                              <w:marTop w:val="735"/>
                                                              <w:marBottom w:val="150"/>
                                                              <w:divBdr>
                                                                <w:top w:val="none" w:sz="0" w:space="0" w:color="auto"/>
                                                                <w:left w:val="none" w:sz="0" w:space="0" w:color="auto"/>
                                                                <w:bottom w:val="none" w:sz="0" w:space="0" w:color="auto"/>
                                                                <w:right w:val="none" w:sz="0" w:space="0" w:color="auto"/>
                                                              </w:divBdr>
                                                              <w:divsChild>
                                                                <w:div w:id="1108232596">
                                                                  <w:marLeft w:val="450"/>
                                                                  <w:marRight w:val="450"/>
                                                                  <w:marTop w:val="0"/>
                                                                  <w:marBottom w:val="0"/>
                                                                  <w:divBdr>
                                                                    <w:top w:val="none" w:sz="0" w:space="0" w:color="auto"/>
                                                                    <w:left w:val="none" w:sz="0" w:space="0" w:color="auto"/>
                                                                    <w:bottom w:val="none" w:sz="0" w:space="0" w:color="auto"/>
                                                                    <w:right w:val="none" w:sz="0" w:space="0" w:color="auto"/>
                                                                  </w:divBdr>
                                                                  <w:divsChild>
                                                                    <w:div w:id="1250701921">
                                                                      <w:marLeft w:val="0"/>
                                                                      <w:marRight w:val="0"/>
                                                                      <w:marTop w:val="0"/>
                                                                      <w:marBottom w:val="0"/>
                                                                      <w:divBdr>
                                                                        <w:top w:val="none" w:sz="0" w:space="0" w:color="auto"/>
                                                                        <w:left w:val="none" w:sz="0" w:space="0" w:color="auto"/>
                                                                        <w:bottom w:val="none" w:sz="0" w:space="0" w:color="auto"/>
                                                                        <w:right w:val="none" w:sz="0" w:space="0" w:color="auto"/>
                                                                      </w:divBdr>
                                                                      <w:divsChild>
                                                                        <w:div w:id="511382384">
                                                                          <w:marLeft w:val="0"/>
                                                                          <w:marRight w:val="0"/>
                                                                          <w:marTop w:val="0"/>
                                                                          <w:marBottom w:val="0"/>
                                                                          <w:divBdr>
                                                                            <w:top w:val="none" w:sz="0" w:space="0" w:color="auto"/>
                                                                            <w:left w:val="none" w:sz="0" w:space="0" w:color="auto"/>
                                                                            <w:bottom w:val="none" w:sz="0" w:space="0" w:color="auto"/>
                                                                            <w:right w:val="none" w:sz="0" w:space="0" w:color="auto"/>
                                                                          </w:divBdr>
                                                                          <w:divsChild>
                                                                            <w:div w:id="130681304">
                                                                              <w:marLeft w:val="0"/>
                                                                              <w:marRight w:val="0"/>
                                                                              <w:marTop w:val="0"/>
                                                                              <w:marBottom w:val="0"/>
                                                                              <w:divBdr>
                                                                                <w:top w:val="none" w:sz="0" w:space="0" w:color="auto"/>
                                                                                <w:left w:val="none" w:sz="0" w:space="0" w:color="auto"/>
                                                                                <w:bottom w:val="none" w:sz="0" w:space="0" w:color="auto"/>
                                                                                <w:right w:val="none" w:sz="0" w:space="0" w:color="auto"/>
                                                                              </w:divBdr>
                                                                              <w:divsChild>
                                                                                <w:div w:id="1506899353">
                                                                                  <w:marLeft w:val="0"/>
                                                                                  <w:marRight w:val="0"/>
                                                                                  <w:marTop w:val="0"/>
                                                                                  <w:marBottom w:val="0"/>
                                                                                  <w:divBdr>
                                                                                    <w:top w:val="none" w:sz="0" w:space="0" w:color="auto"/>
                                                                                    <w:left w:val="single" w:sz="6" w:space="0" w:color="auto"/>
                                                                                    <w:bottom w:val="none" w:sz="0" w:space="0" w:color="auto"/>
                                                                                    <w:right w:val="single" w:sz="6" w:space="0" w:color="auto"/>
                                                                                  </w:divBdr>
                                                                                  <w:divsChild>
                                                                                    <w:div w:id="1134442856">
                                                                                      <w:marLeft w:val="150"/>
                                                                                      <w:marRight w:val="150"/>
                                                                                      <w:marTop w:val="0"/>
                                                                                      <w:marBottom w:val="0"/>
                                                                                      <w:divBdr>
                                                                                        <w:top w:val="none" w:sz="0" w:space="0" w:color="auto"/>
                                                                                        <w:left w:val="none" w:sz="0" w:space="0" w:color="auto"/>
                                                                                        <w:bottom w:val="none" w:sz="0" w:space="0" w:color="auto"/>
                                                                                        <w:right w:val="none" w:sz="0" w:space="0" w:color="auto"/>
                                                                                      </w:divBdr>
                                                                                      <w:divsChild>
                                                                                        <w:div w:id="1330446394">
                                                                                          <w:marLeft w:val="0"/>
                                                                                          <w:marRight w:val="0"/>
                                                                                          <w:marTop w:val="0"/>
                                                                                          <w:marBottom w:val="0"/>
                                                                                          <w:divBdr>
                                                                                            <w:top w:val="none" w:sz="0" w:space="0" w:color="auto"/>
                                                                                            <w:left w:val="none" w:sz="0" w:space="0" w:color="auto"/>
                                                                                            <w:bottom w:val="none" w:sz="0" w:space="0" w:color="auto"/>
                                                                                            <w:right w:val="none" w:sz="0" w:space="0" w:color="auto"/>
                                                                                          </w:divBdr>
                                                                                          <w:divsChild>
                                                                                            <w:div w:id="1515536664">
                                                                                              <w:marLeft w:val="0"/>
                                                                                              <w:marRight w:val="120"/>
                                                                                              <w:marTop w:val="0"/>
                                                                                              <w:marBottom w:val="0"/>
                                                                                              <w:divBdr>
                                                                                                <w:top w:val="none" w:sz="0" w:space="0" w:color="auto"/>
                                                                                                <w:left w:val="none" w:sz="0" w:space="0" w:color="auto"/>
                                                                                                <w:bottom w:val="none" w:sz="0" w:space="0" w:color="auto"/>
                                                                                                <w:right w:val="none" w:sz="0" w:space="0" w:color="auto"/>
                                                                                              </w:divBdr>
                                                                                              <w:divsChild>
                                                                                                <w:div w:id="1634024691">
                                                                                                  <w:marLeft w:val="0"/>
                                                                                                  <w:marRight w:val="0"/>
                                                                                                  <w:marTop w:val="0"/>
                                                                                                  <w:marBottom w:val="0"/>
                                                                                                  <w:divBdr>
                                                                                                    <w:top w:val="none" w:sz="0" w:space="0" w:color="auto"/>
                                                                                                    <w:left w:val="none" w:sz="0" w:space="0" w:color="auto"/>
                                                                                                    <w:bottom w:val="none" w:sz="0" w:space="0" w:color="auto"/>
                                                                                                    <w:right w:val="none" w:sz="0" w:space="0" w:color="auto"/>
                                                                                                  </w:divBdr>
                                                                                                  <w:divsChild>
                                                                                                    <w:div w:id="1327243479">
                                                                                                      <w:marLeft w:val="0"/>
                                                                                                      <w:marRight w:val="0"/>
                                                                                                      <w:marTop w:val="0"/>
                                                                                                      <w:marBottom w:val="0"/>
                                                                                                      <w:divBdr>
                                                                                                        <w:top w:val="none" w:sz="0" w:space="0" w:color="auto"/>
                                                                                                        <w:left w:val="none" w:sz="0" w:space="0" w:color="auto"/>
                                                                                                        <w:bottom w:val="none" w:sz="0" w:space="0" w:color="auto"/>
                                                                                                        <w:right w:val="none" w:sz="0" w:space="0" w:color="auto"/>
                                                                                                      </w:divBdr>
                                                                                                      <w:divsChild>
                                                                                                        <w:div w:id="1328169127">
                                                                                                          <w:marLeft w:val="0"/>
                                                                                                          <w:marRight w:val="0"/>
                                                                                                          <w:marTop w:val="0"/>
                                                                                                          <w:marBottom w:val="0"/>
                                                                                                          <w:divBdr>
                                                                                                            <w:top w:val="none" w:sz="0" w:space="0" w:color="auto"/>
                                                                                                            <w:left w:val="none" w:sz="0" w:space="0" w:color="auto"/>
                                                                                                            <w:bottom w:val="none" w:sz="0" w:space="0" w:color="auto"/>
                                                                                                            <w:right w:val="none" w:sz="0" w:space="0" w:color="auto"/>
                                                                                                          </w:divBdr>
                                                                                                          <w:divsChild>
                                                                                                            <w:div w:id="2017416203">
                                                                                                              <w:marLeft w:val="0"/>
                                                                                                              <w:marRight w:val="0"/>
                                                                                                              <w:marTop w:val="0"/>
                                                                                                              <w:marBottom w:val="0"/>
                                                                                                              <w:divBdr>
                                                                                                                <w:top w:val="none" w:sz="0" w:space="0" w:color="auto"/>
                                                                                                                <w:left w:val="none" w:sz="0" w:space="0" w:color="auto"/>
                                                                                                                <w:bottom w:val="none" w:sz="0" w:space="0" w:color="auto"/>
                                                                                                                <w:right w:val="none" w:sz="0" w:space="0" w:color="auto"/>
                                                                                                              </w:divBdr>
                                                                                                              <w:divsChild>
                                                                                                                <w:div w:id="10451543">
                                                                                                                  <w:marLeft w:val="0"/>
                                                                                                                  <w:marRight w:val="0"/>
                                                                                                                  <w:marTop w:val="0"/>
                                                                                                                  <w:marBottom w:val="0"/>
                                                                                                                  <w:divBdr>
                                                                                                                    <w:top w:val="none" w:sz="0" w:space="0" w:color="auto"/>
                                                                                                                    <w:left w:val="none" w:sz="0" w:space="0" w:color="auto"/>
                                                                                                                    <w:bottom w:val="none" w:sz="0" w:space="0" w:color="auto"/>
                                                                                                                    <w:right w:val="none" w:sz="0" w:space="0" w:color="auto"/>
                                                                                                                  </w:divBdr>
                                                                                                                  <w:divsChild>
                                                                                                                    <w:div w:id="1496385507">
                                                                                                                      <w:marLeft w:val="0"/>
                                                                                                                      <w:marRight w:val="0"/>
                                                                                                                      <w:marTop w:val="0"/>
                                                                                                                      <w:marBottom w:val="0"/>
                                                                                                                      <w:divBdr>
                                                                                                                        <w:top w:val="none" w:sz="0" w:space="0" w:color="auto"/>
                                                                                                                        <w:left w:val="none" w:sz="0" w:space="0" w:color="auto"/>
                                                                                                                        <w:bottom w:val="none" w:sz="0" w:space="0" w:color="auto"/>
                                                                                                                        <w:right w:val="none" w:sz="0" w:space="0" w:color="auto"/>
                                                                                                                      </w:divBdr>
                                                                                                                    </w:div>
                                                                                                                    <w:div w:id="2078016829">
                                                                                                                      <w:marLeft w:val="0"/>
                                                                                                                      <w:marRight w:val="0"/>
                                                                                                                      <w:marTop w:val="0"/>
                                                                                                                      <w:marBottom w:val="0"/>
                                                                                                                      <w:divBdr>
                                                                                                                        <w:top w:val="none" w:sz="0" w:space="0" w:color="auto"/>
                                                                                                                        <w:left w:val="none" w:sz="0" w:space="0" w:color="auto"/>
                                                                                                                        <w:bottom w:val="none" w:sz="0" w:space="0" w:color="auto"/>
                                                                                                                        <w:right w:val="none" w:sz="0" w:space="0" w:color="auto"/>
                                                                                                                      </w:divBdr>
                                                                                                                      <w:divsChild>
                                                                                                                        <w:div w:id="1315572023">
                                                                                                                          <w:marLeft w:val="0"/>
                                                                                                                          <w:marRight w:val="0"/>
                                                                                                                          <w:marTop w:val="0"/>
                                                                                                                          <w:marBottom w:val="0"/>
                                                                                                                          <w:divBdr>
                                                                                                                            <w:top w:val="none" w:sz="0" w:space="0" w:color="auto"/>
                                                                                                                            <w:left w:val="none" w:sz="0" w:space="0" w:color="auto"/>
                                                                                                                            <w:bottom w:val="none" w:sz="0" w:space="0" w:color="auto"/>
                                                                                                                            <w:right w:val="none" w:sz="0" w:space="0" w:color="auto"/>
                                                                                                                          </w:divBdr>
                                                                                                                          <w:divsChild>
                                                                                                                            <w:div w:id="41000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x.uksw.edu.pl/lex/index.rp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B6710-72E6-4B16-BA06-09841D2C8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3273</Words>
  <Characters>19644</Characters>
  <Application>Microsoft Office Word</Application>
  <DocSecurity>0</DocSecurity>
  <Lines>163</Lines>
  <Paragraphs>45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Grażyna D. Grabowska</cp:lastModifiedBy>
  <cp:revision>2</cp:revision>
  <cp:lastPrinted>2016-09-30T06:18:00Z</cp:lastPrinted>
  <dcterms:created xsi:type="dcterms:W3CDTF">2016-09-30T14:06:00Z</dcterms:created>
  <dcterms:modified xsi:type="dcterms:W3CDTF">2016-09-30T14:06:00Z</dcterms:modified>
</cp:coreProperties>
</file>