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DC7" w:rsidRPr="003402A0" w:rsidRDefault="00404DC7" w:rsidP="003402A0">
      <w:pPr>
        <w:overflowPunct w:val="0"/>
        <w:autoSpaceDE w:val="0"/>
        <w:autoSpaceDN w:val="0"/>
        <w:adjustRightInd w:val="0"/>
        <w:spacing w:before="120"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3402A0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</w:t>
      </w:r>
    </w:p>
    <w:p w:rsidR="000932C3" w:rsidRPr="003402A0" w:rsidRDefault="000932C3" w:rsidP="003402A0">
      <w:pPr>
        <w:tabs>
          <w:tab w:val="left" w:pos="336"/>
        </w:tabs>
        <w:spacing w:before="24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2A0">
        <w:rPr>
          <w:rFonts w:ascii="Times New Roman" w:hAnsi="Times New Roman" w:cs="Times New Roman"/>
          <w:b/>
          <w:sz w:val="24"/>
          <w:szCs w:val="24"/>
        </w:rPr>
        <w:t>1.</w:t>
      </w:r>
      <w:r w:rsidRPr="003402A0">
        <w:rPr>
          <w:rFonts w:ascii="Times New Roman" w:hAnsi="Times New Roman" w:cs="Times New Roman"/>
          <w:b/>
          <w:sz w:val="24"/>
          <w:szCs w:val="24"/>
        </w:rPr>
        <w:tab/>
        <w:t>Uwarunkowania nowelizacji ustawy budżetowej na rok 2016</w:t>
      </w:r>
    </w:p>
    <w:p w:rsidR="00112BEC" w:rsidRPr="003402A0" w:rsidRDefault="00CC6851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 xml:space="preserve">Projekt ustawy o zmianie ustawy budżetowej na </w:t>
      </w:r>
      <w:r w:rsidR="00605513" w:rsidRPr="003402A0">
        <w:rPr>
          <w:rFonts w:ascii="Times New Roman" w:hAnsi="Times New Roman" w:cs="Times New Roman"/>
          <w:sz w:val="24"/>
          <w:szCs w:val="24"/>
        </w:rPr>
        <w:t xml:space="preserve">rok </w:t>
      </w:r>
      <w:r w:rsidRPr="003402A0">
        <w:rPr>
          <w:rFonts w:ascii="Times New Roman" w:hAnsi="Times New Roman" w:cs="Times New Roman"/>
          <w:sz w:val="24"/>
          <w:szCs w:val="24"/>
        </w:rPr>
        <w:t xml:space="preserve">2016 </w:t>
      </w:r>
      <w:r w:rsidR="00456722" w:rsidRPr="003402A0">
        <w:rPr>
          <w:rFonts w:ascii="Times New Roman" w:hAnsi="Times New Roman" w:cs="Times New Roman"/>
          <w:sz w:val="24"/>
          <w:szCs w:val="24"/>
        </w:rPr>
        <w:t xml:space="preserve">ma </w:t>
      </w:r>
      <w:r w:rsidR="00CB7EA0" w:rsidRPr="003402A0">
        <w:rPr>
          <w:rFonts w:ascii="Times New Roman" w:hAnsi="Times New Roman" w:cs="Times New Roman"/>
          <w:sz w:val="24"/>
          <w:szCs w:val="24"/>
        </w:rPr>
        <w:t>umożliwi</w:t>
      </w:r>
      <w:r w:rsidR="00456722" w:rsidRPr="003402A0">
        <w:rPr>
          <w:rFonts w:ascii="Times New Roman" w:hAnsi="Times New Roman" w:cs="Times New Roman"/>
          <w:sz w:val="24"/>
          <w:szCs w:val="24"/>
        </w:rPr>
        <w:t>ć</w:t>
      </w:r>
      <w:r w:rsidR="00CB7EA0" w:rsidRPr="003402A0">
        <w:rPr>
          <w:rFonts w:ascii="Times New Roman" w:hAnsi="Times New Roman" w:cs="Times New Roman"/>
          <w:sz w:val="24"/>
          <w:szCs w:val="24"/>
        </w:rPr>
        <w:t xml:space="preserve"> Ministrowi Rolnictwa i Rozwoju Wsi wypłaty w roku bieżącym </w:t>
      </w:r>
      <w:r w:rsidR="00956A9C">
        <w:rPr>
          <w:rFonts w:ascii="Times New Roman" w:hAnsi="Times New Roman" w:cs="Times New Roman"/>
          <w:sz w:val="24"/>
          <w:szCs w:val="24"/>
        </w:rPr>
        <w:t>70</w:t>
      </w:r>
      <w:r w:rsidR="00CB7EA0" w:rsidRPr="003402A0">
        <w:rPr>
          <w:rFonts w:ascii="Times New Roman" w:hAnsi="Times New Roman" w:cs="Times New Roman"/>
          <w:sz w:val="24"/>
          <w:szCs w:val="24"/>
        </w:rPr>
        <w:t xml:space="preserve">% zaliczek na poczet płatności bezpośrednich dla </w:t>
      </w:r>
      <w:r w:rsidR="00D27163" w:rsidRPr="003402A0">
        <w:rPr>
          <w:rFonts w:ascii="Times New Roman" w:hAnsi="Times New Roman" w:cs="Times New Roman"/>
          <w:sz w:val="24"/>
          <w:szCs w:val="24"/>
        </w:rPr>
        <w:t xml:space="preserve">producentów rolnych </w:t>
      </w:r>
      <w:r w:rsidR="00CB7EA0" w:rsidRPr="003402A0">
        <w:rPr>
          <w:rFonts w:ascii="Times New Roman" w:hAnsi="Times New Roman" w:cs="Times New Roman"/>
          <w:sz w:val="24"/>
          <w:szCs w:val="24"/>
        </w:rPr>
        <w:t>za 2016 r</w:t>
      </w:r>
      <w:r w:rsidR="00230B4D">
        <w:rPr>
          <w:rFonts w:ascii="Times New Roman" w:hAnsi="Times New Roman" w:cs="Times New Roman"/>
          <w:sz w:val="24"/>
          <w:szCs w:val="24"/>
        </w:rPr>
        <w:t>.</w:t>
      </w:r>
      <w:r w:rsidR="00CB7EA0" w:rsidRPr="003402A0">
        <w:rPr>
          <w:rFonts w:ascii="Times New Roman" w:hAnsi="Times New Roman" w:cs="Times New Roman"/>
          <w:sz w:val="24"/>
          <w:szCs w:val="24"/>
        </w:rPr>
        <w:t xml:space="preserve"> w ramach wspólnej polityki rolnej (WPR). </w:t>
      </w:r>
      <w:r w:rsidR="00D27163" w:rsidRPr="003402A0">
        <w:rPr>
          <w:rFonts w:ascii="Times New Roman" w:hAnsi="Times New Roman" w:cs="Times New Roman"/>
          <w:sz w:val="24"/>
          <w:szCs w:val="24"/>
        </w:rPr>
        <w:t>Wypłata zaliczek złagodzi negatywne skutki kryzysu na rynkach rolnych spowodowan</w:t>
      </w:r>
      <w:r w:rsidR="00605513">
        <w:rPr>
          <w:rFonts w:ascii="Times New Roman" w:hAnsi="Times New Roman" w:cs="Times New Roman"/>
          <w:sz w:val="24"/>
          <w:szCs w:val="24"/>
        </w:rPr>
        <w:t>ego</w:t>
      </w:r>
      <w:r w:rsidR="00D27163" w:rsidRPr="003402A0">
        <w:rPr>
          <w:rFonts w:ascii="Times New Roman" w:hAnsi="Times New Roman" w:cs="Times New Roman"/>
          <w:sz w:val="24"/>
          <w:szCs w:val="24"/>
        </w:rPr>
        <w:t xml:space="preserve"> spadkami cen produktów rolnych</w:t>
      </w:r>
      <w:r w:rsidR="00CE6C27">
        <w:rPr>
          <w:rFonts w:ascii="Times New Roman" w:hAnsi="Times New Roman" w:cs="Times New Roman"/>
          <w:sz w:val="24"/>
          <w:szCs w:val="24"/>
        </w:rPr>
        <w:t>,</w:t>
      </w:r>
      <w:r w:rsidR="00D27163" w:rsidRPr="003402A0">
        <w:rPr>
          <w:rFonts w:ascii="Times New Roman" w:hAnsi="Times New Roman" w:cs="Times New Roman"/>
          <w:sz w:val="24"/>
          <w:szCs w:val="24"/>
        </w:rPr>
        <w:t xml:space="preserve"> jako uboczny efekt embarga rosyjskiego. </w:t>
      </w:r>
      <w:r w:rsidR="00CB7EA0" w:rsidRPr="003402A0">
        <w:rPr>
          <w:rFonts w:ascii="Times New Roman" w:hAnsi="Times New Roman" w:cs="Times New Roman"/>
          <w:sz w:val="24"/>
          <w:szCs w:val="24"/>
        </w:rPr>
        <w:t xml:space="preserve">Wymaga to </w:t>
      </w:r>
      <w:r w:rsidR="00112BEC" w:rsidRPr="003402A0">
        <w:rPr>
          <w:rFonts w:ascii="Times New Roman" w:hAnsi="Times New Roman" w:cs="Times New Roman"/>
          <w:sz w:val="24"/>
          <w:szCs w:val="24"/>
        </w:rPr>
        <w:t>urealnienia</w:t>
      </w:r>
      <w:r w:rsidR="007F049B" w:rsidRPr="003402A0">
        <w:rPr>
          <w:rFonts w:ascii="Times New Roman" w:hAnsi="Times New Roman" w:cs="Times New Roman"/>
          <w:sz w:val="24"/>
          <w:szCs w:val="24"/>
        </w:rPr>
        <w:t xml:space="preserve"> dochodów z tytułu </w:t>
      </w:r>
      <w:r w:rsidR="00CB7EA0" w:rsidRPr="003402A0">
        <w:rPr>
          <w:rFonts w:ascii="Times New Roman" w:hAnsi="Times New Roman" w:cs="Times New Roman"/>
          <w:sz w:val="24"/>
          <w:szCs w:val="24"/>
        </w:rPr>
        <w:t>wspólnej polityki rolnej, a co za tym idzie, zwiększenia deficytu budżetu środków europejskich</w:t>
      </w:r>
      <w:r w:rsidR="00A01890" w:rsidRPr="003402A0">
        <w:rPr>
          <w:rFonts w:ascii="Times New Roman" w:hAnsi="Times New Roman" w:cs="Times New Roman"/>
          <w:sz w:val="24"/>
          <w:szCs w:val="24"/>
        </w:rPr>
        <w:t xml:space="preserve">. </w:t>
      </w:r>
      <w:r w:rsidR="008768DD" w:rsidRPr="003402A0">
        <w:rPr>
          <w:rFonts w:ascii="Times New Roman" w:hAnsi="Times New Roman" w:cs="Times New Roman"/>
          <w:sz w:val="24"/>
          <w:szCs w:val="24"/>
        </w:rPr>
        <w:t xml:space="preserve">Proponowana zmiana </w:t>
      </w:r>
      <w:r w:rsidR="00A7193E" w:rsidRPr="003402A0">
        <w:rPr>
          <w:rFonts w:ascii="Times New Roman" w:hAnsi="Times New Roman" w:cs="Times New Roman"/>
          <w:sz w:val="24"/>
          <w:szCs w:val="24"/>
        </w:rPr>
        <w:t xml:space="preserve">polega na </w:t>
      </w:r>
      <w:r w:rsidR="00CB7EA0" w:rsidRPr="003402A0">
        <w:rPr>
          <w:rFonts w:ascii="Times New Roman" w:hAnsi="Times New Roman" w:cs="Times New Roman"/>
          <w:sz w:val="24"/>
          <w:szCs w:val="24"/>
        </w:rPr>
        <w:t>zmniejszeniu kwoty planowanych dochodów budżetu środków europejskich z</w:t>
      </w:r>
      <w:r w:rsidR="003402A0">
        <w:rPr>
          <w:rFonts w:ascii="Times New Roman" w:hAnsi="Times New Roman" w:cs="Times New Roman"/>
          <w:sz w:val="24"/>
          <w:szCs w:val="24"/>
        </w:rPr>
        <w:t> </w:t>
      </w:r>
      <w:r w:rsidR="00CB7EA0" w:rsidRPr="003402A0">
        <w:rPr>
          <w:rFonts w:ascii="Times New Roman" w:hAnsi="Times New Roman" w:cs="Times New Roman"/>
          <w:sz w:val="24"/>
          <w:szCs w:val="24"/>
        </w:rPr>
        <w:t>tytułu wspólnej polityki rolnej w 2016 r</w:t>
      </w:r>
      <w:r w:rsidR="00230B4D">
        <w:rPr>
          <w:rFonts w:ascii="Times New Roman" w:hAnsi="Times New Roman" w:cs="Times New Roman"/>
          <w:sz w:val="24"/>
          <w:szCs w:val="24"/>
        </w:rPr>
        <w:t>.</w:t>
      </w:r>
      <w:r w:rsidR="00CB7EA0" w:rsidRPr="003402A0">
        <w:rPr>
          <w:rFonts w:ascii="Times New Roman" w:hAnsi="Times New Roman" w:cs="Times New Roman"/>
          <w:sz w:val="24"/>
          <w:szCs w:val="24"/>
        </w:rPr>
        <w:t xml:space="preserve"> o kwotę 8</w:t>
      </w:r>
      <w:r w:rsidR="009B54DA">
        <w:rPr>
          <w:rFonts w:ascii="Times New Roman" w:hAnsi="Times New Roman" w:cs="Times New Roman"/>
          <w:sz w:val="24"/>
          <w:szCs w:val="24"/>
        </w:rPr>
        <w:t> </w:t>
      </w:r>
      <w:r w:rsidR="00CB7EA0" w:rsidRPr="003402A0">
        <w:rPr>
          <w:rFonts w:ascii="Times New Roman" w:hAnsi="Times New Roman" w:cs="Times New Roman"/>
          <w:sz w:val="24"/>
          <w:szCs w:val="24"/>
        </w:rPr>
        <w:t>971</w:t>
      </w:r>
      <w:r w:rsidR="009B54DA">
        <w:rPr>
          <w:rFonts w:ascii="Times New Roman" w:hAnsi="Times New Roman" w:cs="Times New Roman"/>
          <w:sz w:val="24"/>
          <w:szCs w:val="24"/>
        </w:rPr>
        <w:t> </w:t>
      </w:r>
      <w:r w:rsidR="00CB7EA0" w:rsidRPr="003402A0">
        <w:rPr>
          <w:rFonts w:ascii="Times New Roman" w:hAnsi="Times New Roman" w:cs="Times New Roman"/>
          <w:sz w:val="24"/>
          <w:szCs w:val="24"/>
        </w:rPr>
        <w:t xml:space="preserve">000 tys. zł i </w:t>
      </w:r>
      <w:r w:rsidR="00A7193E" w:rsidRPr="003402A0">
        <w:rPr>
          <w:rFonts w:ascii="Times New Roman" w:hAnsi="Times New Roman" w:cs="Times New Roman"/>
          <w:sz w:val="24"/>
          <w:szCs w:val="24"/>
        </w:rPr>
        <w:t>zwiększ</w:t>
      </w:r>
      <w:r w:rsidR="00CB7EA0" w:rsidRPr="003402A0">
        <w:rPr>
          <w:rFonts w:ascii="Times New Roman" w:hAnsi="Times New Roman" w:cs="Times New Roman"/>
          <w:sz w:val="24"/>
          <w:szCs w:val="24"/>
        </w:rPr>
        <w:t>eniu deficytu budżetu środków europejskich o tę samą kwotę</w:t>
      </w:r>
      <w:r w:rsidR="00F36681" w:rsidRPr="003402A0">
        <w:rPr>
          <w:rFonts w:ascii="Times New Roman" w:hAnsi="Times New Roman" w:cs="Times New Roman"/>
          <w:sz w:val="24"/>
          <w:szCs w:val="24"/>
        </w:rPr>
        <w:t xml:space="preserve">, </w:t>
      </w:r>
      <w:r w:rsidR="00CB7EA0" w:rsidRPr="003402A0">
        <w:rPr>
          <w:rFonts w:ascii="Times New Roman" w:hAnsi="Times New Roman" w:cs="Times New Roman"/>
          <w:sz w:val="24"/>
          <w:szCs w:val="24"/>
        </w:rPr>
        <w:t xml:space="preserve">co pozwoli na zrealizowanie </w:t>
      </w:r>
      <w:r w:rsidR="00F36681" w:rsidRPr="003402A0">
        <w:rPr>
          <w:rFonts w:ascii="Times New Roman" w:hAnsi="Times New Roman" w:cs="Times New Roman"/>
          <w:sz w:val="24"/>
          <w:szCs w:val="24"/>
        </w:rPr>
        <w:t xml:space="preserve">wyżej wspomnianego celu. </w:t>
      </w:r>
    </w:p>
    <w:p w:rsidR="007C2679" w:rsidRPr="003402A0" w:rsidRDefault="007C2679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>Niniejszy projekt zawiera zmiany wynikające wyłącznie z konieczności realizacji celu, o którym mowa na wstępie</w:t>
      </w:r>
      <w:r w:rsidR="00605513">
        <w:rPr>
          <w:rFonts w:ascii="Times New Roman" w:hAnsi="Times New Roman" w:cs="Times New Roman"/>
          <w:sz w:val="24"/>
          <w:szCs w:val="24"/>
        </w:rPr>
        <w:t>,</w:t>
      </w:r>
      <w:r w:rsidRPr="003402A0">
        <w:rPr>
          <w:rFonts w:ascii="Times New Roman" w:hAnsi="Times New Roman" w:cs="Times New Roman"/>
          <w:sz w:val="24"/>
          <w:szCs w:val="24"/>
        </w:rPr>
        <w:t xml:space="preserve"> i będące </w:t>
      </w:r>
      <w:r w:rsidR="00605513">
        <w:rPr>
          <w:rFonts w:ascii="Times New Roman" w:hAnsi="Times New Roman" w:cs="Times New Roman"/>
          <w:sz w:val="24"/>
          <w:szCs w:val="24"/>
        </w:rPr>
        <w:t xml:space="preserve">tego </w:t>
      </w:r>
      <w:r w:rsidRPr="003402A0">
        <w:rPr>
          <w:rFonts w:ascii="Times New Roman" w:hAnsi="Times New Roman" w:cs="Times New Roman"/>
          <w:sz w:val="24"/>
          <w:szCs w:val="24"/>
        </w:rPr>
        <w:t>konsekwencją</w:t>
      </w:r>
      <w:r w:rsidR="00777BC0" w:rsidRPr="003402A0">
        <w:rPr>
          <w:rFonts w:ascii="Times New Roman" w:hAnsi="Times New Roman" w:cs="Times New Roman"/>
          <w:sz w:val="24"/>
          <w:szCs w:val="24"/>
        </w:rPr>
        <w:t>.</w:t>
      </w:r>
      <w:r w:rsidRPr="003402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7059" w:rsidRPr="003402A0" w:rsidRDefault="00FF7059" w:rsidP="003402A0">
      <w:pPr>
        <w:tabs>
          <w:tab w:val="left" w:pos="336"/>
        </w:tabs>
        <w:spacing w:before="240" w:after="0" w:line="360" w:lineRule="auto"/>
        <w:ind w:left="336" w:hanging="3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2A0">
        <w:rPr>
          <w:rFonts w:ascii="Times New Roman" w:hAnsi="Times New Roman" w:cs="Times New Roman"/>
          <w:b/>
          <w:sz w:val="24"/>
          <w:szCs w:val="24"/>
        </w:rPr>
        <w:t>2.</w:t>
      </w:r>
      <w:r w:rsidRPr="003402A0">
        <w:rPr>
          <w:rFonts w:ascii="Times New Roman" w:hAnsi="Times New Roman" w:cs="Times New Roman"/>
          <w:b/>
          <w:sz w:val="24"/>
          <w:szCs w:val="24"/>
        </w:rPr>
        <w:tab/>
        <w:t>Dochody i wydatki budżetu środków europejskich z tytułu wspólnej polityki rolnej</w:t>
      </w:r>
    </w:p>
    <w:p w:rsidR="00456722" w:rsidRPr="003402A0" w:rsidRDefault="00DA7F39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 xml:space="preserve">Dochody </w:t>
      </w:r>
      <w:r w:rsidR="00094CEE" w:rsidRPr="003402A0">
        <w:rPr>
          <w:rFonts w:ascii="Times New Roman" w:hAnsi="Times New Roman" w:cs="Times New Roman"/>
          <w:sz w:val="24"/>
          <w:szCs w:val="24"/>
        </w:rPr>
        <w:t xml:space="preserve">i wydatki </w:t>
      </w:r>
      <w:r w:rsidRPr="003402A0">
        <w:rPr>
          <w:rFonts w:ascii="Times New Roman" w:hAnsi="Times New Roman" w:cs="Times New Roman"/>
          <w:sz w:val="24"/>
          <w:szCs w:val="24"/>
        </w:rPr>
        <w:t xml:space="preserve">budżetu środków </w:t>
      </w:r>
      <w:r w:rsidR="00094CEE" w:rsidRPr="003402A0">
        <w:rPr>
          <w:rFonts w:ascii="Times New Roman" w:hAnsi="Times New Roman" w:cs="Times New Roman"/>
          <w:sz w:val="24"/>
          <w:szCs w:val="24"/>
        </w:rPr>
        <w:t xml:space="preserve">europejskich z tytułu </w:t>
      </w:r>
      <w:r w:rsidR="00CB7EA0" w:rsidRPr="003402A0">
        <w:rPr>
          <w:rFonts w:ascii="Times New Roman" w:hAnsi="Times New Roman" w:cs="Times New Roman"/>
          <w:sz w:val="24"/>
          <w:szCs w:val="24"/>
        </w:rPr>
        <w:t xml:space="preserve">WPR </w:t>
      </w:r>
      <w:r w:rsidR="00094CEE" w:rsidRPr="003402A0">
        <w:rPr>
          <w:rFonts w:ascii="Times New Roman" w:hAnsi="Times New Roman" w:cs="Times New Roman"/>
          <w:sz w:val="24"/>
          <w:szCs w:val="24"/>
        </w:rPr>
        <w:t>zostały zaplanowane w</w:t>
      </w:r>
      <w:r w:rsidR="003402A0">
        <w:rPr>
          <w:rFonts w:ascii="Times New Roman" w:hAnsi="Times New Roman" w:cs="Times New Roman"/>
          <w:sz w:val="24"/>
          <w:szCs w:val="24"/>
        </w:rPr>
        <w:t> </w:t>
      </w:r>
      <w:r w:rsidR="00094CEE" w:rsidRPr="003402A0">
        <w:rPr>
          <w:rFonts w:ascii="Times New Roman" w:hAnsi="Times New Roman" w:cs="Times New Roman"/>
          <w:sz w:val="24"/>
          <w:szCs w:val="24"/>
        </w:rPr>
        <w:t xml:space="preserve">ustawie budżetowej na </w:t>
      </w:r>
      <w:r w:rsidR="00605513" w:rsidRPr="003402A0">
        <w:rPr>
          <w:rFonts w:ascii="Times New Roman" w:hAnsi="Times New Roman" w:cs="Times New Roman"/>
          <w:sz w:val="24"/>
          <w:szCs w:val="24"/>
        </w:rPr>
        <w:t xml:space="preserve">rok </w:t>
      </w:r>
      <w:r w:rsidR="00094CEE" w:rsidRPr="003402A0">
        <w:rPr>
          <w:rFonts w:ascii="Times New Roman" w:hAnsi="Times New Roman" w:cs="Times New Roman"/>
          <w:sz w:val="24"/>
          <w:szCs w:val="24"/>
        </w:rPr>
        <w:t>2016 w kwocie 26</w:t>
      </w:r>
      <w:r w:rsidR="009B54DA">
        <w:rPr>
          <w:rFonts w:ascii="Times New Roman" w:hAnsi="Times New Roman" w:cs="Times New Roman"/>
          <w:sz w:val="24"/>
          <w:szCs w:val="24"/>
        </w:rPr>
        <w:t> </w:t>
      </w:r>
      <w:r w:rsidR="00094CEE" w:rsidRPr="003402A0">
        <w:rPr>
          <w:rFonts w:ascii="Times New Roman" w:hAnsi="Times New Roman" w:cs="Times New Roman"/>
          <w:sz w:val="24"/>
          <w:szCs w:val="24"/>
        </w:rPr>
        <w:t>595</w:t>
      </w:r>
      <w:r w:rsidR="009B54DA">
        <w:rPr>
          <w:rFonts w:ascii="Times New Roman" w:hAnsi="Times New Roman" w:cs="Times New Roman"/>
          <w:sz w:val="24"/>
          <w:szCs w:val="24"/>
        </w:rPr>
        <w:t> </w:t>
      </w:r>
      <w:r w:rsidR="00094CEE" w:rsidRPr="003402A0">
        <w:rPr>
          <w:rFonts w:ascii="Times New Roman" w:hAnsi="Times New Roman" w:cs="Times New Roman"/>
          <w:sz w:val="24"/>
          <w:szCs w:val="24"/>
        </w:rPr>
        <w:t>458 tys. zł. Tym samym</w:t>
      </w:r>
      <w:r w:rsidR="00CB7EA0" w:rsidRPr="003402A0">
        <w:rPr>
          <w:rFonts w:ascii="Times New Roman" w:hAnsi="Times New Roman" w:cs="Times New Roman"/>
          <w:sz w:val="24"/>
          <w:szCs w:val="24"/>
        </w:rPr>
        <w:t>,</w:t>
      </w:r>
      <w:r w:rsidR="00094CEE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CB7EA0" w:rsidRPr="003402A0">
        <w:rPr>
          <w:rFonts w:ascii="Times New Roman" w:hAnsi="Times New Roman" w:cs="Times New Roman"/>
          <w:sz w:val="24"/>
          <w:szCs w:val="24"/>
        </w:rPr>
        <w:t xml:space="preserve">w roku 2016, </w:t>
      </w:r>
      <w:r w:rsidR="00094CEE" w:rsidRPr="003402A0">
        <w:rPr>
          <w:rFonts w:ascii="Times New Roman" w:hAnsi="Times New Roman" w:cs="Times New Roman"/>
          <w:sz w:val="24"/>
          <w:szCs w:val="24"/>
        </w:rPr>
        <w:t xml:space="preserve">nie został zaplanowany deficyt budżetu środków europejskich z tytułu WPR. </w:t>
      </w:r>
      <w:r w:rsidR="00CB7EA0" w:rsidRPr="003402A0">
        <w:rPr>
          <w:rFonts w:ascii="Times New Roman" w:hAnsi="Times New Roman" w:cs="Times New Roman"/>
          <w:sz w:val="24"/>
          <w:szCs w:val="24"/>
        </w:rPr>
        <w:t>Zatem</w:t>
      </w:r>
      <w:r w:rsidR="00094CEE" w:rsidRPr="003402A0">
        <w:rPr>
          <w:rFonts w:ascii="Times New Roman" w:hAnsi="Times New Roman" w:cs="Times New Roman"/>
          <w:sz w:val="24"/>
          <w:szCs w:val="24"/>
        </w:rPr>
        <w:t xml:space="preserve"> wszystkie zaplanowane wydatki budżetu środków europejskich z </w:t>
      </w:r>
      <w:r w:rsidR="008768DD" w:rsidRPr="003402A0">
        <w:rPr>
          <w:rFonts w:ascii="Times New Roman" w:hAnsi="Times New Roman" w:cs="Times New Roman"/>
          <w:sz w:val="24"/>
          <w:szCs w:val="24"/>
        </w:rPr>
        <w:t>tytułu wspólnej polityki rolnej</w:t>
      </w:r>
      <w:r w:rsidR="00094CEE" w:rsidRPr="003402A0">
        <w:rPr>
          <w:rFonts w:ascii="Times New Roman" w:hAnsi="Times New Roman" w:cs="Times New Roman"/>
          <w:sz w:val="24"/>
          <w:szCs w:val="24"/>
        </w:rPr>
        <w:t xml:space="preserve"> powinny znaleźć pokrycie w dochodach budżetu środków europejskich. Jednocześnie przewidywane wykonanie</w:t>
      </w:r>
      <w:r w:rsid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094CEE" w:rsidRPr="003402A0">
        <w:rPr>
          <w:rFonts w:ascii="Times New Roman" w:hAnsi="Times New Roman" w:cs="Times New Roman"/>
          <w:sz w:val="24"/>
          <w:szCs w:val="24"/>
        </w:rPr>
        <w:t>dochodów</w:t>
      </w:r>
      <w:r w:rsidR="004B1697">
        <w:rPr>
          <w:rFonts w:ascii="Times New Roman" w:hAnsi="Times New Roman" w:cs="Times New Roman"/>
          <w:sz w:val="24"/>
          <w:szCs w:val="24"/>
        </w:rPr>
        <w:t xml:space="preserve"> budżetu środków europejskich z </w:t>
      </w:r>
      <w:r w:rsidR="00094CEE" w:rsidRPr="003402A0">
        <w:rPr>
          <w:rFonts w:ascii="Times New Roman" w:hAnsi="Times New Roman" w:cs="Times New Roman"/>
          <w:sz w:val="24"/>
          <w:szCs w:val="24"/>
        </w:rPr>
        <w:t xml:space="preserve">tytułu WPR wyniesie </w:t>
      </w:r>
      <w:r w:rsidR="00E32CFF" w:rsidRPr="003402A0">
        <w:rPr>
          <w:rFonts w:ascii="Times New Roman" w:hAnsi="Times New Roman" w:cs="Times New Roman"/>
          <w:sz w:val="24"/>
          <w:szCs w:val="24"/>
        </w:rPr>
        <w:t>17</w:t>
      </w:r>
      <w:r w:rsidR="009B54DA">
        <w:rPr>
          <w:rFonts w:ascii="Times New Roman" w:hAnsi="Times New Roman" w:cs="Times New Roman"/>
          <w:sz w:val="24"/>
          <w:szCs w:val="24"/>
        </w:rPr>
        <w:t> 624 </w:t>
      </w:r>
      <w:r w:rsidR="00E32CFF" w:rsidRPr="003402A0">
        <w:rPr>
          <w:rFonts w:ascii="Times New Roman" w:hAnsi="Times New Roman" w:cs="Times New Roman"/>
          <w:sz w:val="24"/>
          <w:szCs w:val="24"/>
        </w:rPr>
        <w:t>458</w:t>
      </w:r>
      <w:r w:rsidR="00473D9A" w:rsidRPr="003402A0">
        <w:rPr>
          <w:rFonts w:ascii="Times New Roman" w:hAnsi="Times New Roman" w:cs="Times New Roman"/>
          <w:sz w:val="24"/>
          <w:szCs w:val="24"/>
        </w:rPr>
        <w:t xml:space="preserve"> tys. zł. </w:t>
      </w:r>
      <w:r w:rsidR="00D368A8" w:rsidRPr="003402A0">
        <w:rPr>
          <w:rFonts w:ascii="Times New Roman" w:hAnsi="Times New Roman" w:cs="Times New Roman"/>
          <w:sz w:val="24"/>
          <w:szCs w:val="24"/>
        </w:rPr>
        <w:t xml:space="preserve">Niższe od zaplanowanego </w:t>
      </w:r>
      <w:r w:rsidR="00AA7EF9" w:rsidRPr="003402A0">
        <w:rPr>
          <w:rFonts w:ascii="Times New Roman" w:hAnsi="Times New Roman" w:cs="Times New Roman"/>
          <w:sz w:val="24"/>
          <w:szCs w:val="24"/>
        </w:rPr>
        <w:t>w</w:t>
      </w:r>
      <w:r w:rsidR="009B54DA">
        <w:rPr>
          <w:rFonts w:ascii="Times New Roman" w:hAnsi="Times New Roman" w:cs="Times New Roman"/>
          <w:sz w:val="24"/>
          <w:szCs w:val="24"/>
        </w:rPr>
        <w:t xml:space="preserve"> </w:t>
      </w:r>
      <w:r w:rsidR="00AA7EF9" w:rsidRPr="003402A0">
        <w:rPr>
          <w:rFonts w:ascii="Times New Roman" w:hAnsi="Times New Roman" w:cs="Times New Roman"/>
          <w:sz w:val="24"/>
          <w:szCs w:val="24"/>
        </w:rPr>
        <w:t xml:space="preserve">ustawie budżetowej </w:t>
      </w:r>
      <w:r w:rsidR="00D368A8" w:rsidRPr="003402A0">
        <w:rPr>
          <w:rFonts w:ascii="Times New Roman" w:hAnsi="Times New Roman" w:cs="Times New Roman"/>
          <w:sz w:val="24"/>
          <w:szCs w:val="24"/>
        </w:rPr>
        <w:t xml:space="preserve">wykonanie dochodów wynika </w:t>
      </w:r>
      <w:r w:rsidR="006C67A7" w:rsidRPr="003402A0">
        <w:rPr>
          <w:rFonts w:ascii="Times New Roman" w:hAnsi="Times New Roman" w:cs="Times New Roman"/>
          <w:sz w:val="24"/>
          <w:szCs w:val="24"/>
        </w:rPr>
        <w:t xml:space="preserve">z </w:t>
      </w:r>
      <w:r w:rsidR="00473D9A" w:rsidRPr="003402A0">
        <w:rPr>
          <w:rFonts w:ascii="Times New Roman" w:hAnsi="Times New Roman" w:cs="Times New Roman"/>
          <w:sz w:val="24"/>
          <w:szCs w:val="24"/>
        </w:rPr>
        <w:t xml:space="preserve">następujących czynników: </w:t>
      </w:r>
    </w:p>
    <w:p w:rsidR="00456722" w:rsidRPr="003402A0" w:rsidRDefault="003402A0" w:rsidP="003402A0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473D9A" w:rsidRPr="003402A0">
        <w:rPr>
          <w:rFonts w:ascii="Times New Roman" w:hAnsi="Times New Roman" w:cs="Times New Roman"/>
          <w:sz w:val="24"/>
          <w:szCs w:val="24"/>
        </w:rPr>
        <w:t xml:space="preserve">obniżenia </w:t>
      </w:r>
      <w:r w:rsidR="004A1B1F" w:rsidRPr="003402A0">
        <w:rPr>
          <w:rFonts w:ascii="Times New Roman" w:hAnsi="Times New Roman" w:cs="Times New Roman"/>
          <w:sz w:val="24"/>
          <w:szCs w:val="24"/>
        </w:rPr>
        <w:t>kwoty</w:t>
      </w:r>
      <w:r w:rsidR="00AA7EF9" w:rsidRPr="003402A0">
        <w:rPr>
          <w:rFonts w:ascii="Times New Roman" w:hAnsi="Times New Roman" w:cs="Times New Roman"/>
          <w:sz w:val="24"/>
          <w:szCs w:val="24"/>
        </w:rPr>
        <w:t xml:space="preserve"> refundacji </w:t>
      </w:r>
      <w:r w:rsidR="0070600B" w:rsidRPr="003402A0">
        <w:rPr>
          <w:rFonts w:ascii="Times New Roman" w:hAnsi="Times New Roman" w:cs="Times New Roman"/>
          <w:sz w:val="24"/>
          <w:szCs w:val="24"/>
        </w:rPr>
        <w:t xml:space="preserve">w I </w:t>
      </w:r>
      <w:r w:rsidR="00AA7EF9" w:rsidRPr="003402A0">
        <w:rPr>
          <w:rFonts w:ascii="Times New Roman" w:hAnsi="Times New Roman" w:cs="Times New Roman"/>
          <w:sz w:val="24"/>
          <w:szCs w:val="24"/>
        </w:rPr>
        <w:t xml:space="preserve">kwartale </w:t>
      </w:r>
      <w:r w:rsidR="00605513">
        <w:rPr>
          <w:rFonts w:ascii="Times New Roman" w:hAnsi="Times New Roman" w:cs="Times New Roman"/>
          <w:sz w:val="24"/>
          <w:szCs w:val="24"/>
        </w:rPr>
        <w:t xml:space="preserve">2016 </w:t>
      </w:r>
      <w:r w:rsidR="004A1B1F" w:rsidRPr="003402A0">
        <w:rPr>
          <w:rFonts w:ascii="Times New Roman" w:hAnsi="Times New Roman" w:cs="Times New Roman"/>
          <w:sz w:val="24"/>
          <w:szCs w:val="24"/>
        </w:rPr>
        <w:t xml:space="preserve">r. </w:t>
      </w:r>
      <w:r w:rsidR="0070600B" w:rsidRPr="003402A0">
        <w:rPr>
          <w:rFonts w:ascii="Times New Roman" w:hAnsi="Times New Roman" w:cs="Times New Roman"/>
          <w:sz w:val="24"/>
          <w:szCs w:val="24"/>
        </w:rPr>
        <w:t xml:space="preserve">wydatków </w:t>
      </w:r>
      <w:r w:rsidR="00AA7EF9" w:rsidRPr="003402A0">
        <w:rPr>
          <w:rFonts w:ascii="Times New Roman" w:hAnsi="Times New Roman" w:cs="Times New Roman"/>
          <w:sz w:val="24"/>
          <w:szCs w:val="24"/>
        </w:rPr>
        <w:t xml:space="preserve">poniesionych </w:t>
      </w:r>
      <w:r w:rsidR="0070600B" w:rsidRPr="003402A0">
        <w:rPr>
          <w:rFonts w:ascii="Times New Roman" w:hAnsi="Times New Roman" w:cs="Times New Roman"/>
          <w:sz w:val="24"/>
          <w:szCs w:val="24"/>
        </w:rPr>
        <w:t xml:space="preserve">z tytułu </w:t>
      </w:r>
      <w:r w:rsidR="00AA7EF9" w:rsidRPr="003402A0">
        <w:rPr>
          <w:rFonts w:ascii="Times New Roman" w:hAnsi="Times New Roman" w:cs="Times New Roman"/>
          <w:sz w:val="24"/>
          <w:szCs w:val="24"/>
        </w:rPr>
        <w:t xml:space="preserve">Programu Rozwoju </w:t>
      </w:r>
      <w:r>
        <w:rPr>
          <w:rFonts w:ascii="Times New Roman" w:hAnsi="Times New Roman" w:cs="Times New Roman"/>
          <w:sz w:val="24"/>
          <w:szCs w:val="24"/>
        </w:rPr>
        <w:t>Obszarów Wiejskich 2014–</w:t>
      </w:r>
      <w:r w:rsidR="00AA7EF9" w:rsidRPr="003402A0">
        <w:rPr>
          <w:rFonts w:ascii="Times New Roman" w:hAnsi="Times New Roman" w:cs="Times New Roman"/>
          <w:sz w:val="24"/>
          <w:szCs w:val="24"/>
        </w:rPr>
        <w:t>2020,</w:t>
      </w:r>
      <w:r w:rsidR="00112BEC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AA7EF9" w:rsidRPr="003402A0">
        <w:rPr>
          <w:rFonts w:ascii="Times New Roman" w:hAnsi="Times New Roman" w:cs="Times New Roman"/>
          <w:sz w:val="24"/>
          <w:szCs w:val="24"/>
        </w:rPr>
        <w:t xml:space="preserve">w związku z </w:t>
      </w:r>
      <w:r w:rsidR="00456722" w:rsidRPr="003402A0">
        <w:rPr>
          <w:rFonts w:ascii="Times New Roman" w:hAnsi="Times New Roman" w:cs="Times New Roman"/>
          <w:sz w:val="24"/>
          <w:szCs w:val="24"/>
        </w:rPr>
        <w:t xml:space="preserve">zaliczeniem </w:t>
      </w:r>
      <w:r w:rsidR="004B1697">
        <w:rPr>
          <w:rFonts w:ascii="Times New Roman" w:hAnsi="Times New Roman" w:cs="Times New Roman"/>
          <w:sz w:val="24"/>
          <w:szCs w:val="24"/>
        </w:rPr>
        <w:t>w </w:t>
      </w:r>
      <w:r w:rsidR="0070600B" w:rsidRPr="003402A0">
        <w:rPr>
          <w:rFonts w:ascii="Times New Roman" w:hAnsi="Times New Roman" w:cs="Times New Roman"/>
          <w:sz w:val="24"/>
          <w:szCs w:val="24"/>
        </w:rPr>
        <w:t>2015 r</w:t>
      </w:r>
      <w:r w:rsidR="00230B4D">
        <w:rPr>
          <w:rFonts w:ascii="Times New Roman" w:hAnsi="Times New Roman" w:cs="Times New Roman"/>
          <w:sz w:val="24"/>
          <w:szCs w:val="24"/>
        </w:rPr>
        <w:t>.</w:t>
      </w:r>
      <w:r w:rsidR="0070600B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8768DD" w:rsidRPr="003402A0">
        <w:rPr>
          <w:rFonts w:ascii="Times New Roman" w:hAnsi="Times New Roman" w:cs="Times New Roman"/>
          <w:sz w:val="24"/>
          <w:szCs w:val="24"/>
        </w:rPr>
        <w:t xml:space="preserve">części </w:t>
      </w:r>
      <w:r w:rsidR="0070600B" w:rsidRPr="003402A0">
        <w:rPr>
          <w:rFonts w:ascii="Times New Roman" w:hAnsi="Times New Roman" w:cs="Times New Roman"/>
          <w:sz w:val="24"/>
          <w:szCs w:val="24"/>
        </w:rPr>
        <w:t xml:space="preserve">wydatków </w:t>
      </w:r>
      <w:r>
        <w:rPr>
          <w:rFonts w:ascii="Times New Roman" w:hAnsi="Times New Roman" w:cs="Times New Roman"/>
          <w:sz w:val="24"/>
          <w:szCs w:val="24"/>
        </w:rPr>
        <w:t>poniesionych w ramach PROW 2014–</w:t>
      </w:r>
      <w:r w:rsidR="0070600B" w:rsidRPr="003402A0">
        <w:rPr>
          <w:rFonts w:ascii="Times New Roman" w:hAnsi="Times New Roman" w:cs="Times New Roman"/>
          <w:sz w:val="24"/>
          <w:szCs w:val="24"/>
        </w:rPr>
        <w:t xml:space="preserve">2020 </w:t>
      </w:r>
      <w:r>
        <w:rPr>
          <w:rFonts w:ascii="Times New Roman" w:hAnsi="Times New Roman" w:cs="Times New Roman"/>
          <w:sz w:val="24"/>
          <w:szCs w:val="24"/>
        </w:rPr>
        <w:t>na poczet PROW 2007–</w:t>
      </w:r>
      <w:r w:rsidR="00FD6567" w:rsidRPr="003402A0">
        <w:rPr>
          <w:rFonts w:ascii="Times New Roman" w:hAnsi="Times New Roman" w:cs="Times New Roman"/>
          <w:sz w:val="24"/>
          <w:szCs w:val="24"/>
        </w:rPr>
        <w:t xml:space="preserve">2013, </w:t>
      </w:r>
      <w:r w:rsidR="00473D9A" w:rsidRPr="003402A0">
        <w:rPr>
          <w:rFonts w:ascii="Times New Roman" w:hAnsi="Times New Roman" w:cs="Times New Roman"/>
          <w:sz w:val="24"/>
          <w:szCs w:val="24"/>
        </w:rPr>
        <w:t>co miało na celu p</w:t>
      </w:r>
      <w:r w:rsidR="00606D31" w:rsidRPr="003402A0">
        <w:rPr>
          <w:rFonts w:ascii="Times New Roman" w:hAnsi="Times New Roman" w:cs="Times New Roman"/>
          <w:sz w:val="24"/>
          <w:szCs w:val="24"/>
        </w:rPr>
        <w:t>ełne wykorzystanie alokacji PROW</w:t>
      </w:r>
      <w:r w:rsidR="00473D9A" w:rsidRPr="003402A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  <w:t>2007–</w:t>
      </w:r>
      <w:r w:rsidR="00473D9A" w:rsidRPr="003402A0">
        <w:rPr>
          <w:rFonts w:ascii="Times New Roman" w:hAnsi="Times New Roman" w:cs="Times New Roman"/>
          <w:sz w:val="24"/>
          <w:szCs w:val="24"/>
        </w:rPr>
        <w:t>2013</w:t>
      </w:r>
      <w:r w:rsidR="00456722" w:rsidRPr="003402A0">
        <w:rPr>
          <w:rFonts w:ascii="Times New Roman" w:hAnsi="Times New Roman" w:cs="Times New Roman"/>
          <w:sz w:val="24"/>
          <w:szCs w:val="24"/>
        </w:rPr>
        <w:t xml:space="preserve"> (powoduje to opóźnienie w refundacji środków z tytułu PROW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2007–</w:t>
      </w:r>
      <w:r w:rsidR="00456722" w:rsidRPr="003402A0">
        <w:rPr>
          <w:rFonts w:ascii="Times New Roman" w:hAnsi="Times New Roman" w:cs="Times New Roman"/>
          <w:sz w:val="24"/>
          <w:szCs w:val="24"/>
        </w:rPr>
        <w:t>2013, ponieważ KE wypłaci te środki dopiero w ramach salda końcowego po ostatecznym rozliczeniu)</w:t>
      </w:r>
      <w:r w:rsidR="00473D9A" w:rsidRPr="003402A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56722" w:rsidRPr="003402A0" w:rsidRDefault="003402A0" w:rsidP="003402A0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473D9A" w:rsidRPr="003402A0">
        <w:rPr>
          <w:rFonts w:ascii="Times New Roman" w:hAnsi="Times New Roman" w:cs="Times New Roman"/>
          <w:sz w:val="24"/>
          <w:szCs w:val="24"/>
        </w:rPr>
        <w:t>niższ</w:t>
      </w:r>
      <w:r w:rsidR="00605513">
        <w:rPr>
          <w:rFonts w:ascii="Times New Roman" w:hAnsi="Times New Roman" w:cs="Times New Roman"/>
          <w:sz w:val="24"/>
          <w:szCs w:val="24"/>
        </w:rPr>
        <w:t>ego</w:t>
      </w:r>
      <w:r w:rsidR="00473D9A" w:rsidRPr="003402A0">
        <w:rPr>
          <w:rFonts w:ascii="Times New Roman" w:hAnsi="Times New Roman" w:cs="Times New Roman"/>
          <w:sz w:val="24"/>
          <w:szCs w:val="24"/>
        </w:rPr>
        <w:t xml:space="preserve"> od zakładanego </w:t>
      </w:r>
      <w:r w:rsidR="004D34B8" w:rsidRPr="003402A0">
        <w:rPr>
          <w:rFonts w:ascii="Times New Roman" w:hAnsi="Times New Roman" w:cs="Times New Roman"/>
          <w:sz w:val="24"/>
          <w:szCs w:val="24"/>
        </w:rPr>
        <w:t>wykonani</w:t>
      </w:r>
      <w:r w:rsidR="0060551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wydatków z tytułu PROW 2014–</w:t>
      </w:r>
      <w:r w:rsidR="004D34B8" w:rsidRPr="003402A0">
        <w:rPr>
          <w:rFonts w:ascii="Times New Roman" w:hAnsi="Times New Roman" w:cs="Times New Roman"/>
          <w:sz w:val="24"/>
          <w:szCs w:val="24"/>
        </w:rPr>
        <w:t xml:space="preserve">2020 </w:t>
      </w:r>
      <w:r w:rsidR="005C2EDA" w:rsidRPr="003402A0">
        <w:rPr>
          <w:rFonts w:ascii="Times New Roman" w:hAnsi="Times New Roman" w:cs="Times New Roman"/>
          <w:sz w:val="24"/>
          <w:szCs w:val="24"/>
        </w:rPr>
        <w:t>w</w:t>
      </w:r>
      <w:r w:rsidR="00956A9C">
        <w:rPr>
          <w:rFonts w:ascii="Times New Roman" w:hAnsi="Times New Roman" w:cs="Times New Roman"/>
          <w:sz w:val="24"/>
          <w:szCs w:val="24"/>
        </w:rPr>
        <w:t> </w:t>
      </w:r>
      <w:r w:rsidR="005C2EDA" w:rsidRPr="003402A0">
        <w:rPr>
          <w:rFonts w:ascii="Times New Roman" w:hAnsi="Times New Roman" w:cs="Times New Roman"/>
          <w:sz w:val="24"/>
          <w:szCs w:val="24"/>
        </w:rPr>
        <w:t>roku</w:t>
      </w:r>
      <w:r w:rsidR="00956A9C">
        <w:rPr>
          <w:rFonts w:ascii="Times New Roman" w:hAnsi="Times New Roman" w:cs="Times New Roman"/>
          <w:sz w:val="24"/>
          <w:szCs w:val="24"/>
        </w:rPr>
        <w:t> </w:t>
      </w:r>
      <w:r w:rsidR="004D34B8" w:rsidRPr="003402A0">
        <w:rPr>
          <w:rFonts w:ascii="Times New Roman" w:hAnsi="Times New Roman" w:cs="Times New Roman"/>
          <w:sz w:val="24"/>
          <w:szCs w:val="24"/>
        </w:rPr>
        <w:t>2015</w:t>
      </w:r>
      <w:r w:rsidR="004A1B1F" w:rsidRPr="003402A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34B8" w:rsidRPr="003402A0">
        <w:rPr>
          <w:rFonts w:ascii="Times New Roman" w:hAnsi="Times New Roman" w:cs="Times New Roman"/>
          <w:sz w:val="24"/>
          <w:szCs w:val="24"/>
        </w:rPr>
        <w:t>co przełożyło się na odpowiednio niższe refundacje z KE w roku 2016</w:t>
      </w:r>
      <w:r w:rsidR="00473D9A" w:rsidRPr="003402A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56722" w:rsidRPr="003402A0" w:rsidRDefault="003402A0" w:rsidP="003402A0">
      <w:pPr>
        <w:spacing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ab/>
      </w:r>
      <w:r w:rsidR="00473D9A" w:rsidRPr="003402A0">
        <w:rPr>
          <w:rFonts w:ascii="Times New Roman" w:hAnsi="Times New Roman" w:cs="Times New Roman"/>
          <w:sz w:val="24"/>
          <w:szCs w:val="24"/>
        </w:rPr>
        <w:t>znaczn</w:t>
      </w:r>
      <w:r w:rsidR="00605513">
        <w:rPr>
          <w:rFonts w:ascii="Times New Roman" w:hAnsi="Times New Roman" w:cs="Times New Roman"/>
          <w:sz w:val="24"/>
          <w:szCs w:val="24"/>
        </w:rPr>
        <w:t>ego</w:t>
      </w:r>
      <w:r w:rsidR="00473D9A" w:rsidRPr="003402A0">
        <w:rPr>
          <w:rFonts w:ascii="Times New Roman" w:hAnsi="Times New Roman" w:cs="Times New Roman"/>
          <w:sz w:val="24"/>
          <w:szCs w:val="24"/>
        </w:rPr>
        <w:t xml:space="preserve"> skumulowani</w:t>
      </w:r>
      <w:r w:rsidR="0060551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płatności z tytułu PROW 2014–</w:t>
      </w:r>
      <w:r w:rsidR="00473D9A" w:rsidRPr="003402A0">
        <w:rPr>
          <w:rFonts w:ascii="Times New Roman" w:hAnsi="Times New Roman" w:cs="Times New Roman"/>
          <w:sz w:val="24"/>
          <w:szCs w:val="24"/>
        </w:rPr>
        <w:t xml:space="preserve">2020 w IV </w:t>
      </w:r>
      <w:r w:rsidR="00605513">
        <w:rPr>
          <w:rFonts w:ascii="Times New Roman" w:hAnsi="Times New Roman" w:cs="Times New Roman"/>
          <w:sz w:val="24"/>
          <w:szCs w:val="24"/>
        </w:rPr>
        <w:t>kwartale 2016</w:t>
      </w:r>
      <w:r w:rsidR="004B1697">
        <w:rPr>
          <w:rFonts w:ascii="Times New Roman" w:hAnsi="Times New Roman" w:cs="Times New Roman"/>
          <w:sz w:val="24"/>
          <w:szCs w:val="24"/>
        </w:rPr>
        <w:t> </w:t>
      </w:r>
      <w:r w:rsidR="00473D9A" w:rsidRPr="003402A0">
        <w:rPr>
          <w:rFonts w:ascii="Times New Roman" w:hAnsi="Times New Roman" w:cs="Times New Roman"/>
          <w:sz w:val="24"/>
          <w:szCs w:val="24"/>
        </w:rPr>
        <w:t>r.</w:t>
      </w:r>
      <w:r w:rsidR="00605513">
        <w:rPr>
          <w:rFonts w:ascii="Times New Roman" w:hAnsi="Times New Roman" w:cs="Times New Roman"/>
          <w:sz w:val="24"/>
          <w:szCs w:val="24"/>
        </w:rPr>
        <w:t>,</w:t>
      </w:r>
      <w:r w:rsidR="00473D9A" w:rsidRPr="003402A0">
        <w:rPr>
          <w:rFonts w:ascii="Times New Roman" w:hAnsi="Times New Roman" w:cs="Times New Roman"/>
          <w:sz w:val="24"/>
          <w:szCs w:val="24"/>
        </w:rPr>
        <w:t xml:space="preserve"> dla których refundacja z KE wpłynie w roku 2017. </w:t>
      </w:r>
    </w:p>
    <w:p w:rsidR="00032CAF" w:rsidRPr="003402A0" w:rsidRDefault="00CC71D5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>Ponadto</w:t>
      </w:r>
      <w:r w:rsidR="00086886">
        <w:rPr>
          <w:rFonts w:ascii="Times New Roman" w:hAnsi="Times New Roman" w:cs="Times New Roman"/>
          <w:sz w:val="24"/>
          <w:szCs w:val="24"/>
        </w:rPr>
        <w:t>,</w:t>
      </w:r>
      <w:r w:rsidRPr="003402A0">
        <w:rPr>
          <w:rFonts w:ascii="Times New Roman" w:hAnsi="Times New Roman" w:cs="Times New Roman"/>
          <w:sz w:val="24"/>
          <w:szCs w:val="24"/>
        </w:rPr>
        <w:t xml:space="preserve"> strona polska nadal oczekuje na </w:t>
      </w:r>
      <w:r w:rsidR="007801DF" w:rsidRPr="003402A0">
        <w:rPr>
          <w:rFonts w:ascii="Times New Roman" w:hAnsi="Times New Roman" w:cs="Times New Roman"/>
          <w:sz w:val="24"/>
          <w:szCs w:val="24"/>
        </w:rPr>
        <w:t>wypłatę</w:t>
      </w:r>
      <w:r w:rsidR="004A4842" w:rsidRPr="003402A0">
        <w:rPr>
          <w:rFonts w:ascii="Times New Roman" w:hAnsi="Times New Roman" w:cs="Times New Roman"/>
          <w:sz w:val="24"/>
          <w:szCs w:val="24"/>
        </w:rPr>
        <w:t xml:space="preserve"> przez Komisję Europejską płatności końcowej z tytułu PROW</w:t>
      </w:r>
      <w:r w:rsidR="003402A0">
        <w:rPr>
          <w:rFonts w:ascii="Times New Roman" w:hAnsi="Times New Roman" w:cs="Times New Roman"/>
          <w:sz w:val="24"/>
          <w:szCs w:val="24"/>
        </w:rPr>
        <w:t xml:space="preserve"> 2007–</w:t>
      </w:r>
      <w:r w:rsidR="00ED2C7E" w:rsidRPr="003402A0">
        <w:rPr>
          <w:rFonts w:ascii="Times New Roman" w:hAnsi="Times New Roman" w:cs="Times New Roman"/>
          <w:sz w:val="24"/>
          <w:szCs w:val="24"/>
        </w:rPr>
        <w:t>2013</w:t>
      </w:r>
      <w:r w:rsidR="00086886">
        <w:rPr>
          <w:rFonts w:ascii="Times New Roman" w:hAnsi="Times New Roman" w:cs="Times New Roman"/>
          <w:sz w:val="24"/>
          <w:szCs w:val="24"/>
        </w:rPr>
        <w:t>,</w:t>
      </w:r>
      <w:r w:rsidR="00ED2C7E" w:rsidRPr="003402A0">
        <w:rPr>
          <w:rFonts w:ascii="Times New Roman" w:hAnsi="Times New Roman" w:cs="Times New Roman"/>
          <w:sz w:val="24"/>
          <w:szCs w:val="24"/>
        </w:rPr>
        <w:t xml:space="preserve"> w kwocie 2</w:t>
      </w:r>
      <w:r w:rsid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ED2C7E" w:rsidRPr="003402A0">
        <w:rPr>
          <w:rFonts w:ascii="Times New Roman" w:hAnsi="Times New Roman" w:cs="Times New Roman"/>
          <w:sz w:val="24"/>
          <w:szCs w:val="24"/>
        </w:rPr>
        <w:t>699</w:t>
      </w:r>
      <w:r w:rsid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ED2C7E" w:rsidRPr="003402A0">
        <w:rPr>
          <w:rFonts w:ascii="Times New Roman" w:hAnsi="Times New Roman" w:cs="Times New Roman"/>
          <w:sz w:val="24"/>
          <w:szCs w:val="24"/>
        </w:rPr>
        <w:t>884 tys.</w:t>
      </w:r>
      <w:r w:rsidR="00D950D4" w:rsidRPr="003402A0">
        <w:rPr>
          <w:rFonts w:ascii="Times New Roman" w:hAnsi="Times New Roman" w:cs="Times New Roman"/>
          <w:sz w:val="24"/>
          <w:szCs w:val="24"/>
        </w:rPr>
        <w:t xml:space="preserve"> zł. Powyższa kwota została zaplanowana jako dochód roku bieżącego, jednak jej wy</w:t>
      </w:r>
      <w:r w:rsidR="00DA7F39" w:rsidRPr="003402A0">
        <w:rPr>
          <w:rFonts w:ascii="Times New Roman" w:hAnsi="Times New Roman" w:cs="Times New Roman"/>
          <w:sz w:val="24"/>
          <w:szCs w:val="24"/>
        </w:rPr>
        <w:t>p</w:t>
      </w:r>
      <w:r w:rsidR="00D950D4" w:rsidRPr="003402A0">
        <w:rPr>
          <w:rFonts w:ascii="Times New Roman" w:hAnsi="Times New Roman" w:cs="Times New Roman"/>
          <w:sz w:val="24"/>
          <w:szCs w:val="24"/>
        </w:rPr>
        <w:t xml:space="preserve">łata przez KE przed końcem roku 2016 nie jest przesądzona. </w:t>
      </w:r>
    </w:p>
    <w:p w:rsidR="00112BEC" w:rsidRPr="003402A0" w:rsidRDefault="00112BEC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>Zgodnie z art. 75 ust. 1 akapit trzeci rozporządzenia Parlamentu Europejskiego i Rady (UE) nr 1306/2013 z dnia 17 grudnia 2013 r. w sprawie finansowania wspólnej polityki rolnej, zarządzania nią i monitorowania jej oraz uchylającego rozporządzenia Rady (EWG) nr 352/78, (WE) nr 165/94, (WE) nr 2799/98, (WE) nr 814/2000, (WE) nr</w:t>
      </w:r>
      <w:r w:rsidR="003402A0">
        <w:rPr>
          <w:rFonts w:ascii="Times New Roman" w:hAnsi="Times New Roman" w:cs="Times New Roman"/>
          <w:sz w:val="24"/>
          <w:szCs w:val="24"/>
        </w:rPr>
        <w:t> </w:t>
      </w:r>
      <w:r w:rsidRPr="003402A0">
        <w:rPr>
          <w:rFonts w:ascii="Times New Roman" w:hAnsi="Times New Roman" w:cs="Times New Roman"/>
          <w:sz w:val="24"/>
          <w:szCs w:val="24"/>
        </w:rPr>
        <w:t xml:space="preserve">1290/2005 i (WE) nr 485/2008 (Dz. Urz. UE L 347 </w:t>
      </w:r>
      <w:r w:rsidR="009B54DA">
        <w:rPr>
          <w:rFonts w:ascii="Times New Roman" w:hAnsi="Times New Roman" w:cs="Times New Roman"/>
          <w:sz w:val="24"/>
          <w:szCs w:val="24"/>
        </w:rPr>
        <w:t>z 20.12.2013, str. 549, z późn. </w:t>
      </w:r>
      <w:r w:rsidRPr="003402A0">
        <w:rPr>
          <w:rFonts w:ascii="Times New Roman" w:hAnsi="Times New Roman" w:cs="Times New Roman"/>
          <w:sz w:val="24"/>
          <w:szCs w:val="24"/>
        </w:rPr>
        <w:t>zm.)</w:t>
      </w:r>
      <w:r w:rsidR="007C2679" w:rsidRPr="003402A0">
        <w:rPr>
          <w:rFonts w:ascii="Times New Roman" w:hAnsi="Times New Roman" w:cs="Times New Roman"/>
          <w:sz w:val="24"/>
          <w:szCs w:val="24"/>
        </w:rPr>
        <w:t>,</w:t>
      </w:r>
      <w:r w:rsidRPr="003402A0">
        <w:rPr>
          <w:rFonts w:ascii="Times New Roman" w:hAnsi="Times New Roman" w:cs="Times New Roman"/>
          <w:sz w:val="24"/>
          <w:szCs w:val="24"/>
        </w:rPr>
        <w:t xml:space="preserve"> państwa członkowskie mogą, przed dniem 1 grudnia, ale nie przed dniem 16</w:t>
      </w:r>
      <w:r w:rsidR="003402A0">
        <w:rPr>
          <w:rFonts w:ascii="Times New Roman" w:hAnsi="Times New Roman" w:cs="Times New Roman"/>
          <w:sz w:val="24"/>
          <w:szCs w:val="24"/>
        </w:rPr>
        <w:t> </w:t>
      </w:r>
      <w:r w:rsidRPr="003402A0">
        <w:rPr>
          <w:rFonts w:ascii="Times New Roman" w:hAnsi="Times New Roman" w:cs="Times New Roman"/>
          <w:sz w:val="24"/>
          <w:szCs w:val="24"/>
        </w:rPr>
        <w:t>października, wypł</w:t>
      </w:r>
      <w:r w:rsidR="009B54DA">
        <w:rPr>
          <w:rFonts w:ascii="Times New Roman" w:hAnsi="Times New Roman" w:cs="Times New Roman"/>
          <w:sz w:val="24"/>
          <w:szCs w:val="24"/>
        </w:rPr>
        <w:t>acać zaliczki w wysokości do 50</w:t>
      </w:r>
      <w:r w:rsidRPr="003402A0">
        <w:rPr>
          <w:rFonts w:ascii="Times New Roman" w:hAnsi="Times New Roman" w:cs="Times New Roman"/>
          <w:sz w:val="24"/>
          <w:szCs w:val="24"/>
        </w:rPr>
        <w:t xml:space="preserve">% w przypadku płatności bezpośrednich. </w:t>
      </w:r>
      <w:r w:rsidR="003429FD" w:rsidRPr="003402A0">
        <w:rPr>
          <w:rFonts w:ascii="Times New Roman" w:hAnsi="Times New Roman" w:cs="Times New Roman"/>
          <w:sz w:val="24"/>
          <w:szCs w:val="24"/>
        </w:rPr>
        <w:t xml:space="preserve">W związku z trudną sytuacją na rynkach rolnych Komisja Europejska wydała Rozporządzenie </w:t>
      </w:r>
      <w:r w:rsidR="008E2F87" w:rsidRPr="003402A0">
        <w:rPr>
          <w:rFonts w:ascii="Times New Roman" w:hAnsi="Times New Roman" w:cs="Times New Roman"/>
          <w:sz w:val="24"/>
          <w:szCs w:val="24"/>
        </w:rPr>
        <w:t>Wykona</w:t>
      </w:r>
      <w:r w:rsidR="003429FD" w:rsidRPr="003402A0">
        <w:rPr>
          <w:rFonts w:ascii="Times New Roman" w:hAnsi="Times New Roman" w:cs="Times New Roman"/>
          <w:sz w:val="24"/>
          <w:szCs w:val="24"/>
        </w:rPr>
        <w:t>wcze</w:t>
      </w:r>
      <w:r w:rsidR="007F654E" w:rsidRPr="003402A0">
        <w:rPr>
          <w:rFonts w:ascii="Times New Roman" w:hAnsi="Times New Roman" w:cs="Times New Roman"/>
          <w:sz w:val="24"/>
          <w:szCs w:val="24"/>
        </w:rPr>
        <w:t xml:space="preserve"> (UE) 2016/1617 z dnia 8 września </w:t>
      </w:r>
      <w:r w:rsidR="003429FD" w:rsidRPr="003402A0">
        <w:rPr>
          <w:rFonts w:ascii="Times New Roman" w:hAnsi="Times New Roman" w:cs="Times New Roman"/>
          <w:sz w:val="24"/>
          <w:szCs w:val="24"/>
        </w:rPr>
        <w:t>2016 r. ustanawiające</w:t>
      </w:r>
      <w:r w:rsidR="007F654E" w:rsidRPr="003402A0">
        <w:rPr>
          <w:rFonts w:ascii="Times New Roman" w:hAnsi="Times New Roman" w:cs="Times New Roman"/>
          <w:sz w:val="24"/>
          <w:szCs w:val="24"/>
        </w:rPr>
        <w:t>, za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rok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składania wniosków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2016, odstępstwo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od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art.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75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ust.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1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akapit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trzeci rozporządzenia Parlamentu Europejskiego i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Rady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(UE)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nr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1306/2013 w</w:t>
      </w:r>
      <w:r w:rsidR="003402A0">
        <w:rPr>
          <w:rFonts w:ascii="Times New Roman" w:hAnsi="Times New Roman" w:cs="Times New Roman"/>
          <w:sz w:val="24"/>
          <w:szCs w:val="24"/>
        </w:rPr>
        <w:t> </w:t>
      </w:r>
      <w:r w:rsidR="007F654E" w:rsidRPr="003402A0">
        <w:rPr>
          <w:rFonts w:ascii="Times New Roman" w:hAnsi="Times New Roman" w:cs="Times New Roman"/>
          <w:sz w:val="24"/>
          <w:szCs w:val="24"/>
        </w:rPr>
        <w:t>odniesieniu do poziomu zaliczek na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płatności bezpośrednie oraz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środki obszarowe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i</w:t>
      </w:r>
      <w:r w:rsidR="003402A0">
        <w:rPr>
          <w:rFonts w:ascii="Times New Roman" w:hAnsi="Times New Roman" w:cs="Times New Roman"/>
          <w:sz w:val="24"/>
          <w:szCs w:val="24"/>
        </w:rPr>
        <w:t> </w:t>
      </w:r>
      <w:r w:rsidR="007F654E" w:rsidRPr="003402A0">
        <w:rPr>
          <w:rFonts w:ascii="Times New Roman" w:hAnsi="Times New Roman" w:cs="Times New Roman"/>
          <w:sz w:val="24"/>
          <w:szCs w:val="24"/>
        </w:rPr>
        <w:t>środki związane z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produkcją zwierzęcą w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ramach rozwoju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obszarów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wiejskich oraz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odstępstwo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od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art.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75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ust.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2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F654E" w:rsidRPr="003402A0">
        <w:rPr>
          <w:rFonts w:ascii="Times New Roman" w:hAnsi="Times New Roman" w:cs="Times New Roman"/>
          <w:sz w:val="24"/>
          <w:szCs w:val="24"/>
        </w:rPr>
        <w:t>akapit pierwszy tego rozporządzenia w odniesieniu do płatności bezpośrednich (</w:t>
      </w:r>
      <w:r w:rsidR="003429FD" w:rsidRPr="003402A0">
        <w:rPr>
          <w:rFonts w:ascii="Times New Roman" w:hAnsi="Times New Roman" w:cs="Times New Roman"/>
          <w:sz w:val="24"/>
          <w:szCs w:val="24"/>
        </w:rPr>
        <w:t>Dz.</w:t>
      </w:r>
      <w:r w:rsid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605513">
        <w:rPr>
          <w:rFonts w:ascii="Times New Roman" w:hAnsi="Times New Roman" w:cs="Times New Roman"/>
          <w:sz w:val="24"/>
          <w:szCs w:val="24"/>
        </w:rPr>
        <w:t xml:space="preserve">Urz. </w:t>
      </w:r>
      <w:r w:rsidR="003429FD" w:rsidRPr="003402A0">
        <w:rPr>
          <w:rFonts w:ascii="Times New Roman" w:hAnsi="Times New Roman" w:cs="Times New Roman"/>
          <w:sz w:val="24"/>
          <w:szCs w:val="24"/>
        </w:rPr>
        <w:t>U</w:t>
      </w:r>
      <w:r w:rsidR="00605513">
        <w:rPr>
          <w:rFonts w:ascii="Times New Roman" w:hAnsi="Times New Roman" w:cs="Times New Roman"/>
          <w:sz w:val="24"/>
          <w:szCs w:val="24"/>
        </w:rPr>
        <w:t>E</w:t>
      </w:r>
      <w:r w:rsidR="003429FD" w:rsidRPr="003402A0">
        <w:rPr>
          <w:rFonts w:ascii="Times New Roman" w:hAnsi="Times New Roman" w:cs="Times New Roman"/>
          <w:sz w:val="24"/>
          <w:szCs w:val="24"/>
        </w:rPr>
        <w:t xml:space="preserve"> L 242 z </w:t>
      </w:r>
      <w:r w:rsidR="00CA25A4">
        <w:rPr>
          <w:rFonts w:ascii="Times New Roman" w:hAnsi="Times New Roman" w:cs="Times New Roman"/>
          <w:sz w:val="24"/>
          <w:szCs w:val="24"/>
        </w:rPr>
        <w:t>09</w:t>
      </w:r>
      <w:r w:rsidR="003429FD" w:rsidRPr="003402A0">
        <w:rPr>
          <w:rFonts w:ascii="Times New Roman" w:hAnsi="Times New Roman" w:cs="Times New Roman"/>
          <w:sz w:val="24"/>
          <w:szCs w:val="24"/>
        </w:rPr>
        <w:t>.</w:t>
      </w:r>
      <w:r w:rsidR="00605513">
        <w:rPr>
          <w:rFonts w:ascii="Times New Roman" w:hAnsi="Times New Roman" w:cs="Times New Roman"/>
          <w:sz w:val="24"/>
          <w:szCs w:val="24"/>
        </w:rPr>
        <w:t>0</w:t>
      </w:r>
      <w:r w:rsidR="003429FD" w:rsidRPr="003402A0">
        <w:rPr>
          <w:rFonts w:ascii="Times New Roman" w:hAnsi="Times New Roman" w:cs="Times New Roman"/>
          <w:sz w:val="24"/>
          <w:szCs w:val="24"/>
        </w:rPr>
        <w:t>9.2016</w:t>
      </w:r>
      <w:r w:rsidR="00605513">
        <w:rPr>
          <w:rFonts w:ascii="Times New Roman" w:hAnsi="Times New Roman" w:cs="Times New Roman"/>
          <w:sz w:val="24"/>
          <w:szCs w:val="24"/>
        </w:rPr>
        <w:t>, str. 22</w:t>
      </w:r>
      <w:r w:rsidR="003429FD" w:rsidRPr="003402A0">
        <w:rPr>
          <w:rFonts w:ascii="Times New Roman" w:hAnsi="Times New Roman" w:cs="Times New Roman"/>
          <w:sz w:val="24"/>
          <w:szCs w:val="24"/>
        </w:rPr>
        <w:t xml:space="preserve">), </w:t>
      </w:r>
      <w:r w:rsidR="00DA7F39" w:rsidRPr="003402A0">
        <w:rPr>
          <w:rFonts w:ascii="Times New Roman" w:hAnsi="Times New Roman" w:cs="Times New Roman"/>
          <w:sz w:val="24"/>
          <w:szCs w:val="24"/>
        </w:rPr>
        <w:t xml:space="preserve">zgodnie z którym </w:t>
      </w:r>
      <w:r w:rsidRPr="003402A0">
        <w:rPr>
          <w:rFonts w:ascii="Times New Roman" w:hAnsi="Times New Roman" w:cs="Times New Roman"/>
          <w:sz w:val="24"/>
          <w:szCs w:val="24"/>
        </w:rPr>
        <w:t xml:space="preserve">państwa członkowskie </w:t>
      </w:r>
      <w:r w:rsidR="00456722" w:rsidRPr="003402A0">
        <w:rPr>
          <w:rFonts w:ascii="Times New Roman" w:hAnsi="Times New Roman" w:cs="Times New Roman"/>
          <w:sz w:val="24"/>
          <w:szCs w:val="24"/>
        </w:rPr>
        <w:t>mają możliwość</w:t>
      </w:r>
      <w:r w:rsidRPr="003402A0">
        <w:rPr>
          <w:rFonts w:ascii="Times New Roman" w:hAnsi="Times New Roman" w:cs="Times New Roman"/>
          <w:sz w:val="24"/>
          <w:szCs w:val="24"/>
        </w:rPr>
        <w:t xml:space="preserve"> zwiększenia do 70% dopuszczalnej wysokości zaliczek na poczet płatności bezpośrednich. </w:t>
      </w:r>
    </w:p>
    <w:p w:rsidR="00F25BA2" w:rsidRPr="003402A0" w:rsidRDefault="007C2679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>Biorąc pod uwagę wielkość środków</w:t>
      </w:r>
      <w:r w:rsidR="00F31176" w:rsidRPr="003402A0">
        <w:rPr>
          <w:rFonts w:ascii="Times New Roman" w:hAnsi="Times New Roman" w:cs="Times New Roman"/>
          <w:sz w:val="24"/>
          <w:szCs w:val="24"/>
        </w:rPr>
        <w:t xml:space="preserve"> wynikających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BA65FA" w:rsidRPr="003402A0">
        <w:rPr>
          <w:rFonts w:ascii="Times New Roman" w:hAnsi="Times New Roman" w:cs="Times New Roman"/>
          <w:sz w:val="24"/>
          <w:szCs w:val="24"/>
        </w:rPr>
        <w:t xml:space="preserve">z </w:t>
      </w:r>
      <w:r w:rsidR="00F31176" w:rsidRPr="003402A0">
        <w:rPr>
          <w:rFonts w:ascii="Times New Roman" w:hAnsi="Times New Roman" w:cs="Times New Roman"/>
          <w:sz w:val="24"/>
          <w:szCs w:val="24"/>
        </w:rPr>
        <w:t>koperty finansowej określonej w</w:t>
      </w:r>
      <w:r w:rsidR="003402A0" w:rsidRPr="003402A0">
        <w:rPr>
          <w:rFonts w:ascii="Times New Roman" w:hAnsi="Times New Roman" w:cs="Times New Roman"/>
          <w:sz w:val="24"/>
          <w:szCs w:val="24"/>
        </w:rPr>
        <w:t> </w:t>
      </w:r>
      <w:r w:rsidR="00F31176" w:rsidRPr="003402A0">
        <w:rPr>
          <w:rFonts w:ascii="Times New Roman" w:hAnsi="Times New Roman" w:cs="Times New Roman"/>
          <w:sz w:val="24"/>
          <w:szCs w:val="24"/>
        </w:rPr>
        <w:t>Rozporządzeni</w:t>
      </w:r>
      <w:r w:rsidR="008A1AEF" w:rsidRPr="003402A0">
        <w:rPr>
          <w:rFonts w:ascii="Times New Roman" w:hAnsi="Times New Roman" w:cs="Times New Roman"/>
          <w:sz w:val="24"/>
          <w:szCs w:val="24"/>
        </w:rPr>
        <w:t>u</w:t>
      </w:r>
      <w:r w:rsidR="00F31176" w:rsidRPr="003402A0">
        <w:rPr>
          <w:rFonts w:ascii="Times New Roman" w:hAnsi="Times New Roman" w:cs="Times New Roman"/>
          <w:sz w:val="24"/>
          <w:szCs w:val="24"/>
        </w:rPr>
        <w:t xml:space="preserve"> Delegowanym Komisji </w:t>
      </w:r>
      <w:r w:rsidR="008A1AEF" w:rsidRPr="003402A0">
        <w:rPr>
          <w:rFonts w:ascii="Times New Roman" w:hAnsi="Times New Roman" w:cs="Times New Roman"/>
          <w:sz w:val="24"/>
          <w:szCs w:val="24"/>
        </w:rPr>
        <w:t>(UE) nr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F31176" w:rsidRPr="003402A0">
        <w:rPr>
          <w:rFonts w:ascii="Times New Roman" w:hAnsi="Times New Roman" w:cs="Times New Roman"/>
          <w:sz w:val="24"/>
          <w:szCs w:val="24"/>
        </w:rPr>
        <w:t xml:space="preserve">994/2014 z dnia 13 maja 2014 r. zmieniającym </w:t>
      </w:r>
      <w:r w:rsidR="00156461">
        <w:rPr>
          <w:rFonts w:ascii="Times New Roman" w:hAnsi="Times New Roman" w:cs="Times New Roman"/>
          <w:sz w:val="24"/>
          <w:szCs w:val="24"/>
        </w:rPr>
        <w:t>za</w:t>
      </w:r>
      <w:r w:rsidR="00F31176" w:rsidRPr="003402A0">
        <w:rPr>
          <w:rFonts w:ascii="Times New Roman" w:hAnsi="Times New Roman" w:cs="Times New Roman"/>
          <w:sz w:val="24"/>
          <w:szCs w:val="24"/>
        </w:rPr>
        <w:t xml:space="preserve">łączniki VIII i VIIIc do rozporządzenia Rady (WE) nr 73/2009, załącznik I do rozporządzenia Parlamentu Europejskiego i Rady (UE) nr 1305/2013 oraz załączniki II, III i VI do rozporządzenia Parlamentu Europejskiego i Rady (UE) </w:t>
      </w:r>
      <w:r w:rsidR="00F31176" w:rsidRPr="003402A0">
        <w:rPr>
          <w:rFonts w:ascii="Times New Roman" w:hAnsi="Times New Roman" w:cs="Times New Roman"/>
          <w:sz w:val="24"/>
          <w:szCs w:val="24"/>
        </w:rPr>
        <w:lastRenderedPageBreak/>
        <w:t>nr</w:t>
      </w:r>
      <w:r w:rsidR="003402A0" w:rsidRPr="003402A0">
        <w:rPr>
          <w:rFonts w:ascii="Times New Roman" w:hAnsi="Times New Roman" w:cs="Times New Roman"/>
          <w:sz w:val="24"/>
          <w:szCs w:val="24"/>
        </w:rPr>
        <w:t> </w:t>
      </w:r>
      <w:r w:rsidR="00F31176" w:rsidRPr="003402A0">
        <w:rPr>
          <w:rFonts w:ascii="Times New Roman" w:hAnsi="Times New Roman" w:cs="Times New Roman"/>
          <w:sz w:val="24"/>
          <w:szCs w:val="24"/>
        </w:rPr>
        <w:t>1307/2013</w:t>
      </w:r>
      <w:r w:rsidR="008A1AEF" w:rsidRPr="003402A0">
        <w:rPr>
          <w:rFonts w:ascii="Times New Roman" w:hAnsi="Times New Roman" w:cs="Times New Roman"/>
          <w:sz w:val="24"/>
          <w:szCs w:val="24"/>
        </w:rPr>
        <w:t xml:space="preserve"> (Dz. </w:t>
      </w:r>
      <w:r w:rsidR="00605513">
        <w:rPr>
          <w:rFonts w:ascii="Times New Roman" w:hAnsi="Times New Roman" w:cs="Times New Roman"/>
          <w:sz w:val="24"/>
          <w:szCs w:val="24"/>
        </w:rPr>
        <w:t xml:space="preserve">Urz. </w:t>
      </w:r>
      <w:r w:rsidR="008A1AEF" w:rsidRPr="003402A0">
        <w:rPr>
          <w:rFonts w:ascii="Times New Roman" w:hAnsi="Times New Roman" w:cs="Times New Roman"/>
          <w:sz w:val="24"/>
          <w:szCs w:val="24"/>
        </w:rPr>
        <w:t>U</w:t>
      </w:r>
      <w:r w:rsidR="00605513">
        <w:rPr>
          <w:rFonts w:ascii="Times New Roman" w:hAnsi="Times New Roman" w:cs="Times New Roman"/>
          <w:sz w:val="24"/>
          <w:szCs w:val="24"/>
        </w:rPr>
        <w:t>E</w:t>
      </w:r>
      <w:r w:rsidR="008A1AEF" w:rsidRPr="003402A0">
        <w:rPr>
          <w:rFonts w:ascii="Times New Roman" w:hAnsi="Times New Roman" w:cs="Times New Roman"/>
          <w:sz w:val="24"/>
          <w:szCs w:val="24"/>
        </w:rPr>
        <w:t xml:space="preserve"> L 280 z 24.</w:t>
      </w:r>
      <w:r w:rsidR="003402A0">
        <w:rPr>
          <w:rFonts w:ascii="Times New Roman" w:hAnsi="Times New Roman" w:cs="Times New Roman"/>
          <w:sz w:val="24"/>
          <w:szCs w:val="24"/>
        </w:rPr>
        <w:t>0</w:t>
      </w:r>
      <w:r w:rsidR="008A1AEF" w:rsidRPr="003402A0">
        <w:rPr>
          <w:rFonts w:ascii="Times New Roman" w:hAnsi="Times New Roman" w:cs="Times New Roman"/>
          <w:sz w:val="24"/>
          <w:szCs w:val="24"/>
        </w:rPr>
        <w:t>9.2014</w:t>
      </w:r>
      <w:r w:rsidR="00605513">
        <w:rPr>
          <w:rFonts w:ascii="Times New Roman" w:hAnsi="Times New Roman" w:cs="Times New Roman"/>
          <w:sz w:val="24"/>
          <w:szCs w:val="24"/>
        </w:rPr>
        <w:t>, str. 1</w:t>
      </w:r>
      <w:r w:rsidR="008A1AEF" w:rsidRPr="003402A0">
        <w:rPr>
          <w:rFonts w:ascii="Times New Roman" w:hAnsi="Times New Roman" w:cs="Times New Roman"/>
          <w:sz w:val="24"/>
          <w:szCs w:val="24"/>
        </w:rPr>
        <w:t>), w wysokości</w:t>
      </w:r>
      <w:r w:rsidR="00F31176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C7C67" w:rsidRPr="003402A0">
        <w:rPr>
          <w:rFonts w:ascii="Times New Roman" w:hAnsi="Times New Roman" w:cs="Times New Roman"/>
          <w:sz w:val="24"/>
          <w:szCs w:val="24"/>
        </w:rPr>
        <w:t>3</w:t>
      </w:r>
      <w:r w:rsidR="004B1697">
        <w:rPr>
          <w:rFonts w:ascii="Times New Roman" w:hAnsi="Times New Roman" w:cs="Times New Roman"/>
          <w:sz w:val="24"/>
          <w:szCs w:val="24"/>
        </w:rPr>
        <w:t> </w:t>
      </w:r>
      <w:r w:rsidR="007C7C67" w:rsidRPr="003402A0">
        <w:rPr>
          <w:rFonts w:ascii="Times New Roman" w:hAnsi="Times New Roman" w:cs="Times New Roman"/>
          <w:sz w:val="24"/>
          <w:szCs w:val="24"/>
        </w:rPr>
        <w:t>395</w:t>
      </w:r>
      <w:r w:rsidR="004B1697">
        <w:rPr>
          <w:rFonts w:ascii="Times New Roman" w:hAnsi="Times New Roman" w:cs="Times New Roman"/>
          <w:sz w:val="24"/>
          <w:szCs w:val="24"/>
        </w:rPr>
        <w:t> 300 </w:t>
      </w:r>
      <w:r w:rsidR="00ED2C7E" w:rsidRPr="003402A0">
        <w:rPr>
          <w:rFonts w:ascii="Times New Roman" w:hAnsi="Times New Roman" w:cs="Times New Roman"/>
          <w:sz w:val="24"/>
          <w:szCs w:val="24"/>
        </w:rPr>
        <w:t>tys.</w:t>
      </w:r>
      <w:r w:rsidR="004B1697">
        <w:rPr>
          <w:rFonts w:ascii="Times New Roman" w:hAnsi="Times New Roman" w:cs="Times New Roman"/>
          <w:sz w:val="24"/>
          <w:szCs w:val="24"/>
        </w:rPr>
        <w:t> </w:t>
      </w:r>
      <w:r w:rsidR="007C7C67" w:rsidRPr="003402A0">
        <w:rPr>
          <w:rFonts w:ascii="Times New Roman" w:hAnsi="Times New Roman" w:cs="Times New Roman"/>
          <w:sz w:val="24"/>
          <w:szCs w:val="24"/>
        </w:rPr>
        <w:t>euro</w:t>
      </w:r>
      <w:r w:rsidR="003429FD" w:rsidRPr="003402A0">
        <w:rPr>
          <w:rFonts w:ascii="Times New Roman" w:hAnsi="Times New Roman" w:cs="Times New Roman"/>
          <w:sz w:val="24"/>
          <w:szCs w:val="24"/>
        </w:rPr>
        <w:t>,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C7C67" w:rsidRPr="003402A0">
        <w:rPr>
          <w:rFonts w:ascii="Times New Roman" w:hAnsi="Times New Roman" w:cs="Times New Roman"/>
          <w:sz w:val="24"/>
          <w:szCs w:val="24"/>
        </w:rPr>
        <w:t xml:space="preserve">co stanowi równowartość </w:t>
      </w:r>
      <w:r w:rsidR="002F54D0" w:rsidRPr="003402A0">
        <w:rPr>
          <w:rFonts w:ascii="Times New Roman" w:hAnsi="Times New Roman" w:cs="Times New Roman"/>
          <w:sz w:val="24"/>
          <w:szCs w:val="24"/>
        </w:rPr>
        <w:t xml:space="preserve">kwoty </w:t>
      </w:r>
      <w:r w:rsidR="007C7C67" w:rsidRPr="003402A0">
        <w:rPr>
          <w:rFonts w:ascii="Times New Roman" w:hAnsi="Times New Roman" w:cs="Times New Roman"/>
          <w:sz w:val="24"/>
          <w:szCs w:val="24"/>
        </w:rPr>
        <w:t>14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ED2C7E" w:rsidRPr="003402A0">
        <w:rPr>
          <w:rFonts w:ascii="Times New Roman" w:hAnsi="Times New Roman" w:cs="Times New Roman"/>
          <w:sz w:val="24"/>
          <w:szCs w:val="24"/>
        </w:rPr>
        <w:t>664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ED2C7E" w:rsidRPr="003402A0">
        <w:rPr>
          <w:rFonts w:ascii="Times New Roman" w:hAnsi="Times New Roman" w:cs="Times New Roman"/>
          <w:sz w:val="24"/>
          <w:szCs w:val="24"/>
        </w:rPr>
        <w:t>980 tys.</w:t>
      </w:r>
      <w:r w:rsidR="007C7C67" w:rsidRPr="003402A0">
        <w:rPr>
          <w:rFonts w:ascii="Times New Roman" w:hAnsi="Times New Roman" w:cs="Times New Roman"/>
          <w:sz w:val="24"/>
          <w:szCs w:val="24"/>
        </w:rPr>
        <w:t xml:space="preserve"> zł (przeliczonej po kursie 4,3192</w:t>
      </w:r>
      <w:r w:rsidR="00B73C05" w:rsidRPr="003402A0">
        <w:rPr>
          <w:rFonts w:ascii="Times New Roman" w:hAnsi="Times New Roman" w:cs="Times New Roman"/>
          <w:sz w:val="24"/>
          <w:szCs w:val="24"/>
        </w:rPr>
        <w:t>,</w:t>
      </w:r>
      <w:r w:rsidR="002F54D0" w:rsidRPr="003402A0">
        <w:rPr>
          <w:rFonts w:ascii="Times New Roman" w:hAnsi="Times New Roman" w:cs="Times New Roman"/>
          <w:sz w:val="24"/>
          <w:szCs w:val="24"/>
        </w:rPr>
        <w:t xml:space="preserve"> zgodnie z art. 106 ust. 3 akapit pierwszy </w:t>
      </w:r>
      <w:r w:rsidR="00605513">
        <w:rPr>
          <w:rFonts w:ascii="Times New Roman" w:hAnsi="Times New Roman" w:cs="Times New Roman"/>
          <w:sz w:val="24"/>
          <w:szCs w:val="24"/>
        </w:rPr>
        <w:t>r</w:t>
      </w:r>
      <w:r w:rsidR="002F54D0" w:rsidRPr="003402A0">
        <w:rPr>
          <w:rFonts w:ascii="Times New Roman" w:hAnsi="Times New Roman" w:cs="Times New Roman"/>
          <w:sz w:val="24"/>
          <w:szCs w:val="24"/>
        </w:rPr>
        <w:t>ozporządz</w:t>
      </w:r>
      <w:r w:rsidR="004B1697">
        <w:rPr>
          <w:rFonts w:ascii="Times New Roman" w:hAnsi="Times New Roman" w:cs="Times New Roman"/>
          <w:sz w:val="24"/>
          <w:szCs w:val="24"/>
        </w:rPr>
        <w:t>enia Parlamentu Europejskiego i </w:t>
      </w:r>
      <w:r w:rsidR="002F54D0" w:rsidRPr="003402A0">
        <w:rPr>
          <w:rFonts w:ascii="Times New Roman" w:hAnsi="Times New Roman" w:cs="Times New Roman"/>
          <w:sz w:val="24"/>
          <w:szCs w:val="24"/>
        </w:rPr>
        <w:t>Rady (UE) 1306/2013 z dnia 17 grudnia 2013 r. w sprawie finansowania wspólnej polityki rolnej, zarządzania nią i monitorowania jej oraz uchylającego rozporządzenia Rady (EWG) nr</w:t>
      </w:r>
      <w:r w:rsidR="003402A0">
        <w:rPr>
          <w:rFonts w:ascii="Times New Roman" w:hAnsi="Times New Roman" w:cs="Times New Roman"/>
          <w:sz w:val="24"/>
          <w:szCs w:val="24"/>
        </w:rPr>
        <w:t> </w:t>
      </w:r>
      <w:r w:rsidR="004B1697">
        <w:rPr>
          <w:rFonts w:ascii="Times New Roman" w:hAnsi="Times New Roman" w:cs="Times New Roman"/>
          <w:sz w:val="24"/>
          <w:szCs w:val="24"/>
        </w:rPr>
        <w:t>352/78, (WE) nr 165/94, (WE) nr </w:t>
      </w:r>
      <w:r w:rsidR="002F54D0" w:rsidRPr="003402A0">
        <w:rPr>
          <w:rFonts w:ascii="Times New Roman" w:hAnsi="Times New Roman" w:cs="Times New Roman"/>
          <w:sz w:val="24"/>
          <w:szCs w:val="24"/>
        </w:rPr>
        <w:t>279</w:t>
      </w:r>
      <w:r w:rsidR="004B1697">
        <w:rPr>
          <w:rFonts w:ascii="Times New Roman" w:hAnsi="Times New Roman" w:cs="Times New Roman"/>
          <w:sz w:val="24"/>
          <w:szCs w:val="24"/>
        </w:rPr>
        <w:t>9/98, (WE) nr 814/2000, (WE) nr </w:t>
      </w:r>
      <w:r w:rsidR="002F54D0" w:rsidRPr="003402A0">
        <w:rPr>
          <w:rFonts w:ascii="Times New Roman" w:hAnsi="Times New Roman" w:cs="Times New Roman"/>
          <w:sz w:val="24"/>
          <w:szCs w:val="24"/>
        </w:rPr>
        <w:t>1290/2005 i</w:t>
      </w:r>
      <w:r w:rsidR="003402A0">
        <w:rPr>
          <w:rFonts w:ascii="Times New Roman" w:hAnsi="Times New Roman" w:cs="Times New Roman"/>
          <w:sz w:val="24"/>
          <w:szCs w:val="24"/>
        </w:rPr>
        <w:t> </w:t>
      </w:r>
      <w:r w:rsidR="002F54D0" w:rsidRPr="003402A0">
        <w:rPr>
          <w:rFonts w:ascii="Times New Roman" w:hAnsi="Times New Roman" w:cs="Times New Roman"/>
          <w:sz w:val="24"/>
          <w:szCs w:val="24"/>
        </w:rPr>
        <w:t>(WE) nr 485/2008</w:t>
      </w:r>
      <w:r w:rsidR="00BA65FA" w:rsidRPr="003402A0">
        <w:rPr>
          <w:rFonts w:ascii="Times New Roman" w:hAnsi="Times New Roman" w:cs="Times New Roman"/>
          <w:sz w:val="24"/>
          <w:szCs w:val="24"/>
        </w:rPr>
        <w:t xml:space="preserve">, </w:t>
      </w:r>
      <w:r w:rsidR="003429FD" w:rsidRPr="003402A0">
        <w:rPr>
          <w:rFonts w:ascii="Times New Roman" w:hAnsi="Times New Roman" w:cs="Times New Roman"/>
          <w:sz w:val="24"/>
          <w:szCs w:val="24"/>
        </w:rPr>
        <w:t>w</w:t>
      </w:r>
      <w:r w:rsidR="009B54DA">
        <w:rPr>
          <w:rFonts w:ascii="Times New Roman" w:hAnsi="Times New Roman" w:cs="Times New Roman"/>
          <w:sz w:val="24"/>
          <w:szCs w:val="24"/>
        </w:rPr>
        <w:t xml:space="preserve"> </w:t>
      </w:r>
      <w:r w:rsidR="003429FD" w:rsidRPr="003402A0">
        <w:rPr>
          <w:rFonts w:ascii="Times New Roman" w:hAnsi="Times New Roman" w:cs="Times New Roman"/>
          <w:sz w:val="24"/>
          <w:szCs w:val="24"/>
        </w:rPr>
        <w:t xml:space="preserve">okresie od </w:t>
      </w:r>
      <w:r w:rsidR="009B54DA">
        <w:rPr>
          <w:rFonts w:ascii="Times New Roman" w:hAnsi="Times New Roman" w:cs="Times New Roman"/>
          <w:sz w:val="24"/>
          <w:szCs w:val="24"/>
        </w:rPr>
        <w:t xml:space="preserve">dnia </w:t>
      </w:r>
      <w:r w:rsidR="003429FD" w:rsidRPr="003402A0">
        <w:rPr>
          <w:rFonts w:ascii="Times New Roman" w:hAnsi="Times New Roman" w:cs="Times New Roman"/>
          <w:sz w:val="24"/>
          <w:szCs w:val="24"/>
        </w:rPr>
        <w:t xml:space="preserve">17 października do </w:t>
      </w:r>
      <w:r w:rsidR="009B54DA">
        <w:rPr>
          <w:rFonts w:ascii="Times New Roman" w:hAnsi="Times New Roman" w:cs="Times New Roman"/>
          <w:sz w:val="24"/>
          <w:szCs w:val="24"/>
        </w:rPr>
        <w:t xml:space="preserve">dnia </w:t>
      </w:r>
      <w:r w:rsidR="003429FD" w:rsidRPr="003402A0">
        <w:rPr>
          <w:rFonts w:ascii="Times New Roman" w:hAnsi="Times New Roman" w:cs="Times New Roman"/>
          <w:sz w:val="24"/>
          <w:szCs w:val="24"/>
        </w:rPr>
        <w:t>3</w:t>
      </w:r>
      <w:r w:rsidR="00606D31" w:rsidRPr="003402A0">
        <w:rPr>
          <w:rFonts w:ascii="Times New Roman" w:hAnsi="Times New Roman" w:cs="Times New Roman"/>
          <w:sz w:val="24"/>
          <w:szCs w:val="24"/>
        </w:rPr>
        <w:t>0</w:t>
      </w:r>
      <w:r w:rsidR="00230B4D">
        <w:rPr>
          <w:rFonts w:ascii="Times New Roman" w:hAnsi="Times New Roman" w:cs="Times New Roman"/>
          <w:sz w:val="24"/>
          <w:szCs w:val="24"/>
        </w:rPr>
        <w:t xml:space="preserve"> </w:t>
      </w:r>
      <w:r w:rsidR="003429FD" w:rsidRPr="003402A0">
        <w:rPr>
          <w:rFonts w:ascii="Times New Roman" w:hAnsi="Times New Roman" w:cs="Times New Roman"/>
          <w:sz w:val="24"/>
          <w:szCs w:val="24"/>
        </w:rPr>
        <w:t xml:space="preserve">listopada </w:t>
      </w:r>
      <w:r w:rsidR="00605513">
        <w:rPr>
          <w:rFonts w:ascii="Times New Roman" w:hAnsi="Times New Roman" w:cs="Times New Roman"/>
          <w:sz w:val="24"/>
          <w:szCs w:val="24"/>
        </w:rPr>
        <w:t xml:space="preserve">2016 </w:t>
      </w:r>
      <w:r w:rsidR="003429FD" w:rsidRPr="003402A0">
        <w:rPr>
          <w:rFonts w:ascii="Times New Roman" w:hAnsi="Times New Roman" w:cs="Times New Roman"/>
          <w:sz w:val="24"/>
          <w:szCs w:val="24"/>
        </w:rPr>
        <w:t xml:space="preserve">r. </w:t>
      </w:r>
      <w:r w:rsidRPr="003402A0">
        <w:rPr>
          <w:rFonts w:ascii="Times New Roman" w:hAnsi="Times New Roman" w:cs="Times New Roman"/>
          <w:sz w:val="24"/>
          <w:szCs w:val="24"/>
        </w:rPr>
        <w:t xml:space="preserve">wypłata </w:t>
      </w:r>
      <w:r w:rsidR="003402A0">
        <w:rPr>
          <w:rFonts w:ascii="Times New Roman" w:hAnsi="Times New Roman" w:cs="Times New Roman"/>
          <w:sz w:val="24"/>
          <w:szCs w:val="24"/>
        </w:rPr>
        <w:t>70</w:t>
      </w:r>
      <w:r w:rsidR="00BA65FA" w:rsidRPr="003402A0">
        <w:rPr>
          <w:rFonts w:ascii="Times New Roman" w:hAnsi="Times New Roman" w:cs="Times New Roman"/>
          <w:sz w:val="24"/>
          <w:szCs w:val="24"/>
        </w:rPr>
        <w:t xml:space="preserve">% </w:t>
      </w:r>
      <w:r w:rsidR="003429FD" w:rsidRPr="003402A0">
        <w:rPr>
          <w:rFonts w:ascii="Times New Roman" w:hAnsi="Times New Roman" w:cs="Times New Roman"/>
          <w:sz w:val="24"/>
          <w:szCs w:val="24"/>
        </w:rPr>
        <w:t xml:space="preserve">zaliczek wymaga zaangażowania środków europejskich w kwocie </w:t>
      </w:r>
      <w:r w:rsidR="007C7C67" w:rsidRPr="003402A0">
        <w:rPr>
          <w:rFonts w:ascii="Times New Roman" w:hAnsi="Times New Roman" w:cs="Times New Roman"/>
          <w:sz w:val="24"/>
          <w:szCs w:val="24"/>
        </w:rPr>
        <w:t>10</w:t>
      </w:r>
      <w:r w:rsidR="003402A0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C7C67" w:rsidRPr="003402A0">
        <w:rPr>
          <w:rFonts w:ascii="Times New Roman" w:hAnsi="Times New Roman" w:cs="Times New Roman"/>
          <w:sz w:val="24"/>
          <w:szCs w:val="24"/>
        </w:rPr>
        <w:t>265</w:t>
      </w:r>
      <w:r w:rsidR="00ED2C7E" w:rsidRPr="003402A0">
        <w:rPr>
          <w:rFonts w:ascii="Times New Roman" w:hAnsi="Times New Roman" w:cs="Times New Roman"/>
          <w:sz w:val="24"/>
          <w:szCs w:val="24"/>
        </w:rPr>
        <w:t xml:space="preserve"> 486 tys.</w:t>
      </w:r>
      <w:r w:rsidR="003429FD" w:rsidRPr="003402A0">
        <w:rPr>
          <w:rFonts w:ascii="Times New Roman" w:hAnsi="Times New Roman" w:cs="Times New Roman"/>
          <w:sz w:val="24"/>
          <w:szCs w:val="24"/>
        </w:rPr>
        <w:t xml:space="preserve"> zł. </w:t>
      </w:r>
      <w:r w:rsidR="004A0F05" w:rsidRPr="003402A0">
        <w:rPr>
          <w:rFonts w:ascii="Times New Roman" w:hAnsi="Times New Roman" w:cs="Times New Roman"/>
          <w:sz w:val="24"/>
          <w:szCs w:val="24"/>
        </w:rPr>
        <w:t xml:space="preserve">Z uwagi na </w:t>
      </w:r>
      <w:r w:rsidR="00DE11B3" w:rsidRPr="003402A0">
        <w:rPr>
          <w:rFonts w:ascii="Times New Roman" w:hAnsi="Times New Roman" w:cs="Times New Roman"/>
          <w:sz w:val="24"/>
          <w:szCs w:val="24"/>
        </w:rPr>
        <w:t>niepełne wykonanie</w:t>
      </w:r>
      <w:r w:rsidR="004A0F05" w:rsidRPr="003402A0">
        <w:rPr>
          <w:rFonts w:ascii="Times New Roman" w:hAnsi="Times New Roman" w:cs="Times New Roman"/>
          <w:sz w:val="24"/>
          <w:szCs w:val="24"/>
        </w:rPr>
        <w:t xml:space="preserve"> zaplanowanych w ustawie budżetowej </w:t>
      </w:r>
      <w:r w:rsidR="00230B4D">
        <w:rPr>
          <w:rFonts w:ascii="Times New Roman" w:hAnsi="Times New Roman" w:cs="Times New Roman"/>
          <w:sz w:val="24"/>
          <w:szCs w:val="24"/>
        </w:rPr>
        <w:t xml:space="preserve">na rok 2016 </w:t>
      </w:r>
      <w:r w:rsidR="004A0F05" w:rsidRPr="003402A0">
        <w:rPr>
          <w:rFonts w:ascii="Times New Roman" w:hAnsi="Times New Roman" w:cs="Times New Roman"/>
          <w:sz w:val="24"/>
          <w:szCs w:val="24"/>
        </w:rPr>
        <w:t>dochodów</w:t>
      </w:r>
      <w:r w:rsidR="00DE11B3" w:rsidRPr="003402A0">
        <w:rPr>
          <w:rFonts w:ascii="Times New Roman" w:hAnsi="Times New Roman" w:cs="Times New Roman"/>
          <w:sz w:val="24"/>
          <w:szCs w:val="24"/>
        </w:rPr>
        <w:t xml:space="preserve"> budżetu środków europejskich</w:t>
      </w:r>
      <w:r w:rsidR="004A0F05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230B4D">
        <w:rPr>
          <w:rFonts w:ascii="Times New Roman" w:hAnsi="Times New Roman" w:cs="Times New Roman"/>
          <w:sz w:val="24"/>
          <w:szCs w:val="24"/>
        </w:rPr>
        <w:t xml:space="preserve">z </w:t>
      </w:r>
      <w:r w:rsidR="004A0F05" w:rsidRPr="003402A0">
        <w:rPr>
          <w:rFonts w:ascii="Times New Roman" w:hAnsi="Times New Roman" w:cs="Times New Roman"/>
          <w:sz w:val="24"/>
          <w:szCs w:val="24"/>
        </w:rPr>
        <w:t>tytułu wspólnej polityki rolnej konieczne jest zrealizowanie ww.</w:t>
      </w:r>
      <w:r w:rsidR="003402A0">
        <w:rPr>
          <w:rFonts w:ascii="Times New Roman" w:hAnsi="Times New Roman" w:cs="Times New Roman"/>
          <w:sz w:val="24"/>
          <w:szCs w:val="24"/>
        </w:rPr>
        <w:t> </w:t>
      </w:r>
      <w:r w:rsidR="004A0F05" w:rsidRPr="003402A0">
        <w:rPr>
          <w:rFonts w:ascii="Times New Roman" w:hAnsi="Times New Roman" w:cs="Times New Roman"/>
          <w:sz w:val="24"/>
          <w:szCs w:val="24"/>
        </w:rPr>
        <w:t>wydatków w ramach deficytu budżetu środków europejskich</w:t>
      </w:r>
      <w:r w:rsidR="00E54561" w:rsidRPr="003402A0">
        <w:rPr>
          <w:rFonts w:ascii="Times New Roman" w:hAnsi="Times New Roman" w:cs="Times New Roman"/>
          <w:sz w:val="24"/>
          <w:szCs w:val="24"/>
        </w:rPr>
        <w:t>, który zostaje zwiększony</w:t>
      </w:r>
      <w:r w:rsidR="00DA7F39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6962B6" w:rsidRPr="003402A0">
        <w:rPr>
          <w:rFonts w:ascii="Times New Roman" w:hAnsi="Times New Roman" w:cs="Times New Roman"/>
          <w:sz w:val="24"/>
          <w:szCs w:val="24"/>
        </w:rPr>
        <w:t xml:space="preserve">o </w:t>
      </w:r>
      <w:r w:rsidRPr="003402A0">
        <w:rPr>
          <w:rFonts w:ascii="Times New Roman" w:hAnsi="Times New Roman" w:cs="Times New Roman"/>
          <w:sz w:val="24"/>
          <w:szCs w:val="24"/>
        </w:rPr>
        <w:t>kwotę</w:t>
      </w:r>
      <w:r w:rsidR="008A1AEF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ED2C7E" w:rsidRPr="003402A0">
        <w:rPr>
          <w:rFonts w:ascii="Times New Roman" w:hAnsi="Times New Roman" w:cs="Times New Roman"/>
          <w:sz w:val="24"/>
          <w:szCs w:val="24"/>
        </w:rPr>
        <w:t>8</w:t>
      </w:r>
      <w:r w:rsidR="004B1697">
        <w:rPr>
          <w:rFonts w:ascii="Times New Roman" w:hAnsi="Times New Roman" w:cs="Times New Roman"/>
          <w:sz w:val="24"/>
          <w:szCs w:val="24"/>
        </w:rPr>
        <w:t> </w:t>
      </w:r>
      <w:r w:rsidR="00ED2C7E" w:rsidRPr="003402A0">
        <w:rPr>
          <w:rFonts w:ascii="Times New Roman" w:hAnsi="Times New Roman" w:cs="Times New Roman"/>
          <w:sz w:val="24"/>
          <w:szCs w:val="24"/>
        </w:rPr>
        <w:t>971</w:t>
      </w:r>
      <w:r w:rsidR="004B1697">
        <w:rPr>
          <w:rFonts w:ascii="Times New Roman" w:hAnsi="Times New Roman" w:cs="Times New Roman"/>
          <w:sz w:val="24"/>
          <w:szCs w:val="24"/>
        </w:rPr>
        <w:t> </w:t>
      </w:r>
      <w:r w:rsidR="00ED2C7E" w:rsidRPr="003402A0">
        <w:rPr>
          <w:rFonts w:ascii="Times New Roman" w:hAnsi="Times New Roman" w:cs="Times New Roman"/>
          <w:sz w:val="24"/>
          <w:szCs w:val="24"/>
        </w:rPr>
        <w:t>000</w:t>
      </w:r>
      <w:r w:rsidR="004B1697">
        <w:rPr>
          <w:rFonts w:ascii="Times New Roman" w:hAnsi="Times New Roman" w:cs="Times New Roman"/>
          <w:sz w:val="24"/>
          <w:szCs w:val="24"/>
        </w:rPr>
        <w:t> </w:t>
      </w:r>
      <w:r w:rsidR="00ED2C7E" w:rsidRPr="003402A0">
        <w:rPr>
          <w:rFonts w:ascii="Times New Roman" w:hAnsi="Times New Roman" w:cs="Times New Roman"/>
          <w:sz w:val="24"/>
          <w:szCs w:val="24"/>
        </w:rPr>
        <w:t xml:space="preserve">tys. </w:t>
      </w:r>
      <w:r w:rsidR="008A1AEF" w:rsidRPr="003402A0">
        <w:rPr>
          <w:rFonts w:ascii="Times New Roman" w:hAnsi="Times New Roman" w:cs="Times New Roman"/>
          <w:sz w:val="24"/>
          <w:szCs w:val="24"/>
        </w:rPr>
        <w:t>zł</w:t>
      </w:r>
      <w:r w:rsidR="00DE11B3" w:rsidRPr="003402A0">
        <w:rPr>
          <w:rFonts w:ascii="Times New Roman" w:hAnsi="Times New Roman" w:cs="Times New Roman"/>
          <w:sz w:val="24"/>
          <w:szCs w:val="24"/>
        </w:rPr>
        <w:t>.</w:t>
      </w:r>
      <w:r w:rsidR="00E54561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F25BA2" w:rsidRPr="003402A0">
        <w:rPr>
          <w:rFonts w:ascii="Times New Roman" w:hAnsi="Times New Roman" w:cs="Times New Roman"/>
          <w:sz w:val="24"/>
          <w:szCs w:val="24"/>
        </w:rPr>
        <w:t>Zgodnie z regulacjami unijnymi, refundacja poniesionych wydatków ze środków Europejskiego Funduszu Rolniczego Gw</w:t>
      </w:r>
      <w:r w:rsidR="004B1697">
        <w:rPr>
          <w:rFonts w:ascii="Times New Roman" w:hAnsi="Times New Roman" w:cs="Times New Roman"/>
          <w:sz w:val="24"/>
          <w:szCs w:val="24"/>
        </w:rPr>
        <w:t xml:space="preserve">arancji </w:t>
      </w:r>
      <w:r w:rsidR="001264C7">
        <w:rPr>
          <w:rFonts w:ascii="Times New Roman" w:hAnsi="Times New Roman" w:cs="Times New Roman"/>
          <w:sz w:val="24"/>
          <w:szCs w:val="24"/>
        </w:rPr>
        <w:t xml:space="preserve">nastąpi w styczniu 2017 </w:t>
      </w:r>
      <w:r w:rsidR="00F25BA2" w:rsidRPr="003402A0">
        <w:rPr>
          <w:rFonts w:ascii="Times New Roman" w:hAnsi="Times New Roman" w:cs="Times New Roman"/>
          <w:sz w:val="24"/>
          <w:szCs w:val="24"/>
        </w:rPr>
        <w:t>r</w:t>
      </w:r>
      <w:r w:rsidR="001264C7">
        <w:rPr>
          <w:rFonts w:ascii="Times New Roman" w:hAnsi="Times New Roman" w:cs="Times New Roman"/>
          <w:sz w:val="24"/>
          <w:szCs w:val="24"/>
        </w:rPr>
        <w:t>.</w:t>
      </w:r>
      <w:r w:rsidR="00F25BA2" w:rsidRPr="003402A0">
        <w:rPr>
          <w:rFonts w:ascii="Times New Roman" w:hAnsi="Times New Roman" w:cs="Times New Roman"/>
          <w:sz w:val="24"/>
          <w:szCs w:val="24"/>
        </w:rPr>
        <w:t xml:space="preserve"> i zasili budżet </w:t>
      </w:r>
      <w:r w:rsidR="00606D31" w:rsidRPr="003402A0">
        <w:rPr>
          <w:rFonts w:ascii="Times New Roman" w:hAnsi="Times New Roman" w:cs="Times New Roman"/>
          <w:sz w:val="24"/>
          <w:szCs w:val="24"/>
        </w:rPr>
        <w:t xml:space="preserve">środków europejskich z tytułu </w:t>
      </w:r>
      <w:r w:rsidR="00F25BA2" w:rsidRPr="003402A0">
        <w:rPr>
          <w:rFonts w:ascii="Times New Roman" w:hAnsi="Times New Roman" w:cs="Times New Roman"/>
          <w:sz w:val="24"/>
          <w:szCs w:val="24"/>
        </w:rPr>
        <w:t xml:space="preserve">wspólnej polityki rolnej. </w:t>
      </w:r>
    </w:p>
    <w:p w:rsidR="00456722" w:rsidRPr="003402A0" w:rsidRDefault="00456722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>Ze względu na fakt, iż projektowana zmiana dotyczy wyłącznie deficytu środków europejskich, nie ma ona wpływu na deficyt sektora finansów publicznych wg</w:t>
      </w:r>
      <w:r w:rsidR="003402A0">
        <w:rPr>
          <w:rFonts w:ascii="Times New Roman" w:hAnsi="Times New Roman" w:cs="Times New Roman"/>
          <w:sz w:val="24"/>
          <w:szCs w:val="24"/>
        </w:rPr>
        <w:t> </w:t>
      </w:r>
      <w:r w:rsidRPr="003402A0">
        <w:rPr>
          <w:rFonts w:ascii="Times New Roman" w:hAnsi="Times New Roman" w:cs="Times New Roman"/>
          <w:sz w:val="24"/>
          <w:szCs w:val="24"/>
        </w:rPr>
        <w:t>ESA2010.</w:t>
      </w:r>
    </w:p>
    <w:p w:rsidR="00456722" w:rsidRPr="003402A0" w:rsidRDefault="005D430A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 xml:space="preserve">Natomiast efektem projektowanej zmiany będzie wzrost długu publicznego, maksymalnie o ok. 9 mld zł. Ostateczna kwota zwiększenia długu </w:t>
      </w:r>
      <w:r w:rsidR="00605513" w:rsidRPr="003402A0">
        <w:rPr>
          <w:rFonts w:ascii="Times New Roman" w:hAnsi="Times New Roman" w:cs="Times New Roman"/>
          <w:sz w:val="24"/>
          <w:szCs w:val="24"/>
        </w:rPr>
        <w:t xml:space="preserve">będzie </w:t>
      </w:r>
      <w:r w:rsidRPr="003402A0">
        <w:rPr>
          <w:rFonts w:ascii="Times New Roman" w:hAnsi="Times New Roman" w:cs="Times New Roman"/>
          <w:sz w:val="24"/>
          <w:szCs w:val="24"/>
        </w:rPr>
        <w:t>zależeć od realizacji procesu finansowania potrzeb pożyczkowych i będącego jego wynikiem poziomu środków zgromadzonych na rachunkach budżetu państwa na koniec 2016 r.</w:t>
      </w:r>
    </w:p>
    <w:p w:rsidR="00FF7059" w:rsidRPr="003402A0" w:rsidRDefault="00FF7059" w:rsidP="003402A0">
      <w:pPr>
        <w:tabs>
          <w:tab w:val="left" w:pos="336"/>
        </w:tabs>
        <w:spacing w:before="240" w:after="0" w:line="360" w:lineRule="auto"/>
        <w:ind w:left="336" w:hanging="3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02A0">
        <w:rPr>
          <w:rFonts w:ascii="Times New Roman" w:hAnsi="Times New Roman" w:cs="Times New Roman"/>
          <w:b/>
          <w:sz w:val="24"/>
          <w:szCs w:val="24"/>
        </w:rPr>
        <w:t>3.</w:t>
      </w:r>
      <w:r w:rsidRPr="003402A0">
        <w:rPr>
          <w:rFonts w:ascii="Times New Roman" w:hAnsi="Times New Roman" w:cs="Times New Roman"/>
          <w:b/>
          <w:sz w:val="24"/>
          <w:szCs w:val="24"/>
        </w:rPr>
        <w:tab/>
        <w:t>Omówienie zmian w artykułach projektu ustawy o zmiani</w:t>
      </w:r>
      <w:r w:rsidR="003402A0">
        <w:rPr>
          <w:rFonts w:ascii="Times New Roman" w:hAnsi="Times New Roman" w:cs="Times New Roman"/>
          <w:b/>
          <w:sz w:val="24"/>
          <w:szCs w:val="24"/>
        </w:rPr>
        <w:t>e ustawy budżetowej na rok 2016</w:t>
      </w:r>
    </w:p>
    <w:p w:rsidR="00520BED" w:rsidRPr="003402A0" w:rsidRDefault="00FF7059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>W</w:t>
      </w:r>
      <w:r w:rsidR="00520BED" w:rsidRPr="003402A0">
        <w:rPr>
          <w:rFonts w:ascii="Times New Roman" w:hAnsi="Times New Roman" w:cs="Times New Roman"/>
          <w:sz w:val="24"/>
          <w:szCs w:val="24"/>
        </w:rPr>
        <w:t xml:space="preserve"> ustawie budżetowej na rok 2016 </w:t>
      </w:r>
      <w:r w:rsidR="006E197C" w:rsidRPr="003402A0">
        <w:rPr>
          <w:rFonts w:ascii="Times New Roman" w:hAnsi="Times New Roman" w:cs="Times New Roman"/>
          <w:sz w:val="24"/>
          <w:szCs w:val="24"/>
        </w:rPr>
        <w:t>proponuje się wprowadzenie</w:t>
      </w:r>
      <w:r w:rsidRPr="003402A0">
        <w:rPr>
          <w:rFonts w:ascii="Times New Roman" w:hAnsi="Times New Roman" w:cs="Times New Roman"/>
          <w:sz w:val="24"/>
          <w:szCs w:val="24"/>
        </w:rPr>
        <w:t xml:space="preserve"> następujących zmian</w:t>
      </w:r>
      <w:r w:rsidR="00520BED" w:rsidRPr="003402A0">
        <w:rPr>
          <w:rFonts w:ascii="Times New Roman" w:hAnsi="Times New Roman" w:cs="Times New Roman"/>
          <w:sz w:val="24"/>
          <w:szCs w:val="24"/>
        </w:rPr>
        <w:t>:</w:t>
      </w:r>
    </w:p>
    <w:p w:rsidR="00520BED" w:rsidRPr="003402A0" w:rsidRDefault="00DE4CBC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>W</w:t>
      </w:r>
      <w:r w:rsidR="00520BED" w:rsidRPr="003402A0">
        <w:rPr>
          <w:rFonts w:ascii="Times New Roman" w:hAnsi="Times New Roman" w:cs="Times New Roman"/>
          <w:sz w:val="24"/>
          <w:szCs w:val="24"/>
        </w:rPr>
        <w:t xml:space="preserve"> art. 1 </w:t>
      </w:r>
      <w:r w:rsidR="002908D0" w:rsidRPr="003402A0">
        <w:rPr>
          <w:rFonts w:ascii="Times New Roman" w:hAnsi="Times New Roman" w:cs="Times New Roman"/>
          <w:sz w:val="24"/>
          <w:szCs w:val="24"/>
        </w:rPr>
        <w:t>pkt</w:t>
      </w:r>
      <w:r w:rsidR="003B50CF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520BED" w:rsidRPr="003402A0">
        <w:rPr>
          <w:rFonts w:ascii="Times New Roman" w:hAnsi="Times New Roman" w:cs="Times New Roman"/>
          <w:sz w:val="24"/>
          <w:szCs w:val="24"/>
        </w:rPr>
        <w:t xml:space="preserve">1 </w:t>
      </w:r>
      <w:r w:rsidR="002908D0" w:rsidRPr="003402A0">
        <w:rPr>
          <w:rFonts w:ascii="Times New Roman" w:hAnsi="Times New Roman" w:cs="Times New Roman"/>
          <w:sz w:val="24"/>
          <w:szCs w:val="24"/>
        </w:rPr>
        <w:t>lit.</w:t>
      </w:r>
      <w:r w:rsidR="003B50CF" w:rsidRPr="003402A0">
        <w:rPr>
          <w:rFonts w:ascii="Times New Roman" w:hAnsi="Times New Roman" w:cs="Times New Roman"/>
          <w:sz w:val="24"/>
          <w:szCs w:val="24"/>
        </w:rPr>
        <w:t xml:space="preserve"> a</w:t>
      </w:r>
      <w:r w:rsidR="00520BED" w:rsidRPr="003402A0">
        <w:rPr>
          <w:rFonts w:ascii="Times New Roman" w:hAnsi="Times New Roman" w:cs="Times New Roman"/>
          <w:sz w:val="24"/>
          <w:szCs w:val="24"/>
        </w:rPr>
        <w:t xml:space="preserve"> ustala się łączną kwotę prognozowanych dochodów budżetu środków europejskich w wysokości </w:t>
      </w:r>
      <w:r w:rsidR="004013C7" w:rsidRPr="003402A0">
        <w:rPr>
          <w:rFonts w:ascii="Times New Roman" w:hAnsi="Times New Roman" w:cs="Times New Roman"/>
          <w:sz w:val="24"/>
          <w:szCs w:val="24"/>
        </w:rPr>
        <w:t>53</w:t>
      </w:r>
      <w:r w:rsid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4013C7" w:rsidRPr="003402A0">
        <w:rPr>
          <w:rFonts w:ascii="Times New Roman" w:hAnsi="Times New Roman" w:cs="Times New Roman"/>
          <w:sz w:val="24"/>
          <w:szCs w:val="24"/>
        </w:rPr>
        <w:t>429 147</w:t>
      </w:r>
      <w:r w:rsidR="00797303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520BED" w:rsidRPr="003402A0">
        <w:rPr>
          <w:rFonts w:ascii="Times New Roman" w:hAnsi="Times New Roman" w:cs="Times New Roman"/>
          <w:sz w:val="24"/>
          <w:szCs w:val="24"/>
        </w:rPr>
        <w:t>tys. zł</w:t>
      </w:r>
      <w:r w:rsidR="00605513">
        <w:rPr>
          <w:rFonts w:ascii="Times New Roman" w:hAnsi="Times New Roman" w:cs="Times New Roman"/>
          <w:sz w:val="24"/>
          <w:szCs w:val="24"/>
        </w:rPr>
        <w:t>,</w:t>
      </w:r>
      <w:r w:rsidR="00777BC0" w:rsidRPr="003402A0">
        <w:rPr>
          <w:rFonts w:ascii="Times New Roman" w:hAnsi="Times New Roman" w:cs="Times New Roman"/>
          <w:sz w:val="24"/>
          <w:szCs w:val="24"/>
        </w:rPr>
        <w:t xml:space="preserve"> a w konsekwencji w</w:t>
      </w:r>
      <w:r w:rsidR="00520BED" w:rsidRPr="003402A0">
        <w:rPr>
          <w:rFonts w:ascii="Times New Roman" w:hAnsi="Times New Roman" w:cs="Times New Roman"/>
          <w:sz w:val="24"/>
          <w:szCs w:val="24"/>
        </w:rPr>
        <w:t xml:space="preserve"> art. 1 </w:t>
      </w:r>
      <w:r w:rsidR="002908D0" w:rsidRPr="003402A0">
        <w:rPr>
          <w:rFonts w:ascii="Times New Roman" w:hAnsi="Times New Roman" w:cs="Times New Roman"/>
          <w:sz w:val="24"/>
          <w:szCs w:val="24"/>
        </w:rPr>
        <w:t>pkt</w:t>
      </w:r>
      <w:r w:rsidR="003B50CF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520BED" w:rsidRPr="003402A0">
        <w:rPr>
          <w:rFonts w:ascii="Times New Roman" w:hAnsi="Times New Roman" w:cs="Times New Roman"/>
          <w:sz w:val="24"/>
          <w:szCs w:val="24"/>
        </w:rPr>
        <w:t xml:space="preserve">1 </w:t>
      </w:r>
      <w:r w:rsidR="002908D0" w:rsidRPr="003402A0">
        <w:rPr>
          <w:rFonts w:ascii="Times New Roman" w:hAnsi="Times New Roman" w:cs="Times New Roman"/>
          <w:sz w:val="24"/>
          <w:szCs w:val="24"/>
        </w:rPr>
        <w:t>lit.</w:t>
      </w:r>
      <w:r w:rsidR="00520BED" w:rsidRPr="003402A0">
        <w:rPr>
          <w:rFonts w:ascii="Times New Roman" w:hAnsi="Times New Roman" w:cs="Times New Roman"/>
          <w:sz w:val="24"/>
          <w:szCs w:val="24"/>
        </w:rPr>
        <w:t xml:space="preserve"> b ustala się wynik budżetu środków europejskich na kwotę </w:t>
      </w:r>
      <w:r w:rsidR="006B5ACB">
        <w:rPr>
          <w:rFonts w:ascii="Times New Roman" w:hAnsi="Times New Roman" w:cs="Times New Roman"/>
          <w:sz w:val="24"/>
          <w:szCs w:val="24"/>
        </w:rPr>
        <w:t>-</w:t>
      </w:r>
      <w:r w:rsidR="004013C7" w:rsidRPr="003402A0">
        <w:rPr>
          <w:rFonts w:ascii="Times New Roman" w:hAnsi="Times New Roman" w:cs="Times New Roman"/>
          <w:sz w:val="24"/>
          <w:szCs w:val="24"/>
        </w:rPr>
        <w:t>18</w:t>
      </w:r>
      <w:r w:rsid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4013C7" w:rsidRPr="003402A0">
        <w:rPr>
          <w:rFonts w:ascii="Times New Roman" w:hAnsi="Times New Roman" w:cs="Times New Roman"/>
          <w:sz w:val="24"/>
          <w:szCs w:val="24"/>
        </w:rPr>
        <w:t>211 381</w:t>
      </w:r>
      <w:r w:rsidR="00315BDC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520BED" w:rsidRPr="003402A0">
        <w:rPr>
          <w:rFonts w:ascii="Times New Roman" w:hAnsi="Times New Roman" w:cs="Times New Roman"/>
          <w:sz w:val="24"/>
          <w:szCs w:val="24"/>
        </w:rPr>
        <w:t>tys. zł</w:t>
      </w:r>
      <w:r w:rsidRPr="003402A0">
        <w:rPr>
          <w:rFonts w:ascii="Times New Roman" w:hAnsi="Times New Roman" w:cs="Times New Roman"/>
          <w:sz w:val="24"/>
          <w:szCs w:val="24"/>
        </w:rPr>
        <w:t>.</w:t>
      </w:r>
    </w:p>
    <w:p w:rsidR="00617C6B" w:rsidRPr="003402A0" w:rsidRDefault="00777BC0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 xml:space="preserve">Zmiana deficytu budżetu środków europejskich implikuje zawarte w </w:t>
      </w:r>
      <w:r w:rsidR="00520BED" w:rsidRPr="003402A0">
        <w:rPr>
          <w:rFonts w:ascii="Times New Roman" w:hAnsi="Times New Roman" w:cs="Times New Roman"/>
          <w:sz w:val="24"/>
          <w:szCs w:val="24"/>
        </w:rPr>
        <w:t xml:space="preserve">art. 1 </w:t>
      </w:r>
      <w:r w:rsidR="002908D0" w:rsidRPr="003402A0">
        <w:rPr>
          <w:rFonts w:ascii="Times New Roman" w:hAnsi="Times New Roman" w:cs="Times New Roman"/>
          <w:sz w:val="24"/>
          <w:szCs w:val="24"/>
        </w:rPr>
        <w:t xml:space="preserve">pkt </w:t>
      </w:r>
      <w:r w:rsidR="00520BED" w:rsidRPr="003402A0">
        <w:rPr>
          <w:rFonts w:ascii="Times New Roman" w:hAnsi="Times New Roman" w:cs="Times New Roman"/>
          <w:sz w:val="24"/>
          <w:szCs w:val="24"/>
        </w:rPr>
        <w:t xml:space="preserve">2 </w:t>
      </w:r>
      <w:r w:rsidRPr="003402A0">
        <w:rPr>
          <w:rFonts w:ascii="Times New Roman" w:hAnsi="Times New Roman" w:cs="Times New Roman"/>
          <w:sz w:val="24"/>
          <w:szCs w:val="24"/>
        </w:rPr>
        <w:t xml:space="preserve">zmiany przychodów i rozchodów, tj. </w:t>
      </w:r>
      <w:r w:rsidR="008078DD" w:rsidRPr="003402A0">
        <w:rPr>
          <w:rFonts w:ascii="Times New Roman" w:hAnsi="Times New Roman" w:cs="Times New Roman"/>
          <w:sz w:val="24"/>
          <w:szCs w:val="24"/>
        </w:rPr>
        <w:t xml:space="preserve">ustala się łączną kwotę planowanych przychodów budżetu </w:t>
      </w:r>
      <w:r w:rsidR="008078DD" w:rsidRPr="003402A0">
        <w:rPr>
          <w:rFonts w:ascii="Times New Roman" w:hAnsi="Times New Roman" w:cs="Times New Roman"/>
          <w:sz w:val="24"/>
          <w:szCs w:val="24"/>
        </w:rPr>
        <w:lastRenderedPageBreak/>
        <w:t>państwa w wysokości 338</w:t>
      </w:r>
      <w:r w:rsid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8078DD" w:rsidRPr="003402A0">
        <w:rPr>
          <w:rFonts w:ascii="Times New Roman" w:hAnsi="Times New Roman" w:cs="Times New Roman"/>
          <w:sz w:val="24"/>
          <w:szCs w:val="24"/>
        </w:rPr>
        <w:t>099 330 tys. zł oraz łączną kwotę planowanych rozchodów budżetu państwa w wysokości 265</w:t>
      </w:r>
      <w:r w:rsid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8078DD" w:rsidRPr="003402A0">
        <w:rPr>
          <w:rFonts w:ascii="Times New Roman" w:hAnsi="Times New Roman" w:cs="Times New Roman"/>
          <w:sz w:val="24"/>
          <w:szCs w:val="24"/>
        </w:rPr>
        <w:t>147 949 tys. zł, a planowane saldo przychodów i</w:t>
      </w:r>
      <w:r w:rsidR="003402A0">
        <w:rPr>
          <w:rFonts w:ascii="Times New Roman" w:hAnsi="Times New Roman" w:cs="Times New Roman"/>
          <w:sz w:val="24"/>
          <w:szCs w:val="24"/>
        </w:rPr>
        <w:t> </w:t>
      </w:r>
      <w:r w:rsidR="008078DD" w:rsidRPr="003402A0">
        <w:rPr>
          <w:rFonts w:ascii="Times New Roman" w:hAnsi="Times New Roman" w:cs="Times New Roman"/>
          <w:sz w:val="24"/>
          <w:szCs w:val="24"/>
        </w:rPr>
        <w:t>rozchodów budżetu państwa ustala się na kwotę 72 951 381 tys. zł</w:t>
      </w:r>
      <w:r w:rsidR="00617C6B" w:rsidRPr="003402A0">
        <w:rPr>
          <w:rFonts w:ascii="Times New Roman" w:hAnsi="Times New Roman" w:cs="Times New Roman"/>
          <w:sz w:val="24"/>
          <w:szCs w:val="24"/>
        </w:rPr>
        <w:t>.</w:t>
      </w:r>
    </w:p>
    <w:p w:rsidR="00362388" w:rsidRPr="003402A0" w:rsidRDefault="00777BC0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 xml:space="preserve">Ww. zmiany odzwierciedlone zostały w </w:t>
      </w:r>
      <w:r w:rsidR="00520BED" w:rsidRPr="003402A0">
        <w:rPr>
          <w:rFonts w:ascii="Times New Roman" w:hAnsi="Times New Roman" w:cs="Times New Roman"/>
          <w:sz w:val="24"/>
          <w:szCs w:val="24"/>
        </w:rPr>
        <w:t>załączniku nr 3 do ustawy</w:t>
      </w:r>
      <w:r w:rsidRPr="003402A0">
        <w:rPr>
          <w:rFonts w:ascii="Times New Roman" w:hAnsi="Times New Roman" w:cs="Times New Roman"/>
          <w:sz w:val="24"/>
          <w:szCs w:val="24"/>
        </w:rPr>
        <w:t xml:space="preserve">, w którym </w:t>
      </w:r>
      <w:r w:rsidR="00DE4CBC" w:rsidRPr="003402A0">
        <w:rPr>
          <w:rFonts w:ascii="Times New Roman" w:hAnsi="Times New Roman" w:cs="Times New Roman"/>
          <w:sz w:val="24"/>
          <w:szCs w:val="24"/>
        </w:rPr>
        <w:t>ustala się kwotę dochodów budżetu środków europejskich w 2016 r</w:t>
      </w:r>
      <w:r w:rsidR="001264C7">
        <w:rPr>
          <w:rFonts w:ascii="Times New Roman" w:hAnsi="Times New Roman" w:cs="Times New Roman"/>
          <w:sz w:val="24"/>
          <w:szCs w:val="24"/>
        </w:rPr>
        <w:t>.</w:t>
      </w:r>
      <w:r w:rsidR="00DE4CBC" w:rsidRPr="003402A0">
        <w:rPr>
          <w:rFonts w:ascii="Times New Roman" w:hAnsi="Times New Roman" w:cs="Times New Roman"/>
          <w:sz w:val="24"/>
          <w:szCs w:val="24"/>
        </w:rPr>
        <w:t xml:space="preserve">, w poz. Wspólna Polityka Rolna na </w:t>
      </w:r>
      <w:r w:rsidR="004013C7" w:rsidRPr="003402A0">
        <w:rPr>
          <w:rFonts w:ascii="Times New Roman" w:hAnsi="Times New Roman" w:cs="Times New Roman"/>
          <w:sz w:val="24"/>
          <w:szCs w:val="24"/>
        </w:rPr>
        <w:t>17</w:t>
      </w:r>
      <w:r w:rsidR="001264C7">
        <w:rPr>
          <w:rFonts w:ascii="Times New Roman" w:hAnsi="Times New Roman" w:cs="Times New Roman"/>
          <w:sz w:val="24"/>
          <w:szCs w:val="24"/>
        </w:rPr>
        <w:t> 624 </w:t>
      </w:r>
      <w:r w:rsidR="004013C7" w:rsidRPr="003402A0">
        <w:rPr>
          <w:rFonts w:ascii="Times New Roman" w:hAnsi="Times New Roman" w:cs="Times New Roman"/>
          <w:sz w:val="24"/>
          <w:szCs w:val="24"/>
        </w:rPr>
        <w:t>458</w:t>
      </w:r>
      <w:r w:rsidR="00315BDC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DE4CBC" w:rsidRPr="003402A0">
        <w:rPr>
          <w:rFonts w:ascii="Times New Roman" w:hAnsi="Times New Roman" w:cs="Times New Roman"/>
          <w:sz w:val="24"/>
          <w:szCs w:val="24"/>
        </w:rPr>
        <w:t xml:space="preserve">tys. zł, oraz kwotę Ogółem Programy na </w:t>
      </w:r>
      <w:r w:rsidR="004013C7" w:rsidRPr="003402A0">
        <w:rPr>
          <w:rFonts w:ascii="Times New Roman" w:hAnsi="Times New Roman" w:cs="Times New Roman"/>
          <w:sz w:val="24"/>
          <w:szCs w:val="24"/>
        </w:rPr>
        <w:t>53</w:t>
      </w:r>
      <w:r w:rsidR="001264C7">
        <w:rPr>
          <w:rFonts w:ascii="Times New Roman" w:hAnsi="Times New Roman" w:cs="Times New Roman"/>
          <w:sz w:val="24"/>
          <w:szCs w:val="24"/>
        </w:rPr>
        <w:t> 429 </w:t>
      </w:r>
      <w:r w:rsidR="004013C7" w:rsidRPr="003402A0">
        <w:rPr>
          <w:rFonts w:ascii="Times New Roman" w:hAnsi="Times New Roman" w:cs="Times New Roman"/>
          <w:sz w:val="24"/>
          <w:szCs w:val="24"/>
        </w:rPr>
        <w:t>147</w:t>
      </w:r>
      <w:r w:rsidR="00315BDC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DE4CBC" w:rsidRPr="003402A0">
        <w:rPr>
          <w:rFonts w:ascii="Times New Roman" w:hAnsi="Times New Roman" w:cs="Times New Roman"/>
          <w:sz w:val="24"/>
          <w:szCs w:val="24"/>
        </w:rPr>
        <w:t>tys. zł.</w:t>
      </w:r>
    </w:p>
    <w:p w:rsidR="00617C6B" w:rsidRPr="003402A0" w:rsidRDefault="00777BC0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 xml:space="preserve">W związku ze zmianami w zakresie przychodów i rozchodów nowe brzmienie otrzymuje </w:t>
      </w:r>
      <w:r w:rsidR="00617C6B" w:rsidRPr="003402A0">
        <w:rPr>
          <w:rFonts w:ascii="Times New Roman" w:hAnsi="Times New Roman" w:cs="Times New Roman"/>
          <w:sz w:val="24"/>
          <w:szCs w:val="24"/>
        </w:rPr>
        <w:t>załącznik nr 5</w:t>
      </w:r>
      <w:r w:rsidR="004A6E5E" w:rsidRPr="003402A0">
        <w:rPr>
          <w:rFonts w:ascii="Times New Roman" w:hAnsi="Times New Roman" w:cs="Times New Roman"/>
          <w:sz w:val="24"/>
          <w:szCs w:val="24"/>
        </w:rPr>
        <w:t xml:space="preserve"> do ustawy</w:t>
      </w:r>
      <w:r w:rsidR="00617C6B" w:rsidRPr="003402A0">
        <w:rPr>
          <w:rFonts w:ascii="Times New Roman" w:hAnsi="Times New Roman" w:cs="Times New Roman"/>
          <w:sz w:val="24"/>
          <w:szCs w:val="24"/>
        </w:rPr>
        <w:t xml:space="preserve"> „Plan przychodów i rozchodów budżetu państwa”</w:t>
      </w:r>
      <w:r w:rsidR="00C508C0">
        <w:rPr>
          <w:rFonts w:ascii="Times New Roman" w:hAnsi="Times New Roman" w:cs="Times New Roman"/>
          <w:sz w:val="24"/>
          <w:szCs w:val="24"/>
        </w:rPr>
        <w:t>, w cz</w:t>
      </w:r>
      <w:r w:rsidR="00F44F66">
        <w:rPr>
          <w:rFonts w:ascii="Times New Roman" w:hAnsi="Times New Roman" w:cs="Times New Roman"/>
          <w:sz w:val="24"/>
          <w:szCs w:val="24"/>
        </w:rPr>
        <w:t>ęści dotyczącej pla</w:t>
      </w:r>
      <w:r w:rsidR="003E7D47">
        <w:rPr>
          <w:rFonts w:ascii="Times New Roman" w:hAnsi="Times New Roman" w:cs="Times New Roman"/>
          <w:sz w:val="24"/>
          <w:szCs w:val="24"/>
        </w:rPr>
        <w:t>nu na rok 2016,</w:t>
      </w:r>
      <w:r w:rsidR="00617C6B" w:rsidRPr="003402A0">
        <w:rPr>
          <w:rFonts w:ascii="Times New Roman" w:hAnsi="Times New Roman" w:cs="Times New Roman"/>
          <w:sz w:val="24"/>
          <w:szCs w:val="24"/>
        </w:rPr>
        <w:t xml:space="preserve"> określon</w:t>
      </w:r>
      <w:r w:rsidR="00D27163" w:rsidRPr="003402A0">
        <w:rPr>
          <w:rFonts w:ascii="Times New Roman" w:hAnsi="Times New Roman" w:cs="Times New Roman"/>
          <w:sz w:val="24"/>
          <w:szCs w:val="24"/>
        </w:rPr>
        <w:t>y</w:t>
      </w:r>
      <w:r w:rsidR="00617C6B" w:rsidRPr="003402A0">
        <w:rPr>
          <w:rFonts w:ascii="Times New Roman" w:hAnsi="Times New Roman" w:cs="Times New Roman"/>
          <w:sz w:val="24"/>
          <w:szCs w:val="24"/>
        </w:rPr>
        <w:t xml:space="preserve"> w załączniku nr 1 do niniejszej ustawy.</w:t>
      </w:r>
      <w:r w:rsidR="004A6E5E" w:rsidRPr="003402A0">
        <w:rPr>
          <w:rFonts w:ascii="Times New Roman" w:hAnsi="Times New Roman" w:cs="Times New Roman"/>
          <w:sz w:val="24"/>
          <w:szCs w:val="24"/>
        </w:rPr>
        <w:t xml:space="preserve"> Dane zawarte w załączniku prezentują planowane w ujęciu rocznym przychody i rozchody budżetu państwa. Wielkości potrzeb pożyczkowych netto wynikające z tych przepływów uwzględniają kwoty z obowiązują</w:t>
      </w:r>
      <w:r w:rsidR="005A2C5B">
        <w:rPr>
          <w:rFonts w:ascii="Times New Roman" w:hAnsi="Times New Roman" w:cs="Times New Roman"/>
          <w:sz w:val="24"/>
          <w:szCs w:val="24"/>
        </w:rPr>
        <w:t>cej ustawy budżetowej na rok 2016</w:t>
      </w:r>
      <w:r w:rsidR="004A6E5E" w:rsidRPr="003402A0">
        <w:rPr>
          <w:rFonts w:ascii="Times New Roman" w:hAnsi="Times New Roman" w:cs="Times New Roman"/>
          <w:sz w:val="24"/>
          <w:szCs w:val="24"/>
        </w:rPr>
        <w:t xml:space="preserve"> oraz nową kwotę deficytu budżetu środków eur</w:t>
      </w:r>
      <w:r w:rsidR="00EA2E29">
        <w:rPr>
          <w:rFonts w:ascii="Times New Roman" w:hAnsi="Times New Roman" w:cs="Times New Roman"/>
          <w:sz w:val="24"/>
          <w:szCs w:val="24"/>
        </w:rPr>
        <w:t>opejskich. Wielkości związane z </w:t>
      </w:r>
      <w:r w:rsidR="004A6E5E" w:rsidRPr="003402A0">
        <w:rPr>
          <w:rFonts w:ascii="Times New Roman" w:hAnsi="Times New Roman" w:cs="Times New Roman"/>
          <w:sz w:val="24"/>
          <w:szCs w:val="24"/>
        </w:rPr>
        <w:t>finansowaniem potrzeb pożyczk</w:t>
      </w:r>
      <w:r w:rsidR="00396BBA" w:rsidRPr="003402A0">
        <w:rPr>
          <w:rFonts w:ascii="Times New Roman" w:hAnsi="Times New Roman" w:cs="Times New Roman"/>
          <w:sz w:val="24"/>
          <w:szCs w:val="24"/>
        </w:rPr>
        <w:t xml:space="preserve">owych netto oraz wykupem długu </w:t>
      </w:r>
      <w:r w:rsidR="004A6E5E" w:rsidRPr="003402A0">
        <w:rPr>
          <w:rFonts w:ascii="Times New Roman" w:hAnsi="Times New Roman" w:cs="Times New Roman"/>
          <w:sz w:val="24"/>
          <w:szCs w:val="24"/>
        </w:rPr>
        <w:t>są sumą kwot zrealizowanych do końca września 2016 r. oraz przyjętych założeń w tym zakresie do końca bieżącego roku.</w:t>
      </w:r>
    </w:p>
    <w:p w:rsidR="003C6BE7" w:rsidRPr="003402A0" w:rsidRDefault="002B5596" w:rsidP="003402A0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>Konsekwencją</w:t>
      </w:r>
      <w:r w:rsidR="00777BC0" w:rsidRPr="003402A0">
        <w:rPr>
          <w:rFonts w:ascii="Times New Roman" w:hAnsi="Times New Roman" w:cs="Times New Roman"/>
          <w:sz w:val="24"/>
          <w:szCs w:val="24"/>
        </w:rPr>
        <w:t xml:space="preserve"> powyższych zmian jest również zmiana </w:t>
      </w:r>
      <w:r w:rsidR="001D470B">
        <w:rPr>
          <w:rFonts w:ascii="Times New Roman" w:hAnsi="Times New Roman" w:cs="Times New Roman"/>
          <w:sz w:val="24"/>
          <w:szCs w:val="24"/>
        </w:rPr>
        <w:t>w załączniku nr 15</w:t>
      </w:r>
      <w:r w:rsidR="004A6E5E" w:rsidRPr="003402A0">
        <w:rPr>
          <w:rFonts w:ascii="Times New Roman" w:hAnsi="Times New Roman" w:cs="Times New Roman"/>
          <w:sz w:val="24"/>
          <w:szCs w:val="24"/>
        </w:rPr>
        <w:t xml:space="preserve"> w Tabeli</w:t>
      </w:r>
      <w:r w:rsidR="002779DC" w:rsidRPr="003402A0">
        <w:rPr>
          <w:rFonts w:ascii="Times New Roman" w:hAnsi="Times New Roman" w:cs="Times New Roman"/>
          <w:sz w:val="24"/>
          <w:szCs w:val="24"/>
        </w:rPr>
        <w:t xml:space="preserve"> 1</w:t>
      </w:r>
      <w:r w:rsidR="004A6E5E" w:rsidRPr="003402A0">
        <w:rPr>
          <w:rFonts w:ascii="Times New Roman" w:hAnsi="Times New Roman" w:cs="Times New Roman"/>
          <w:sz w:val="24"/>
          <w:szCs w:val="24"/>
        </w:rPr>
        <w:t>,</w:t>
      </w:r>
      <w:r w:rsidR="003C6BE7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777BC0" w:rsidRPr="003402A0">
        <w:rPr>
          <w:rFonts w:ascii="Times New Roman" w:hAnsi="Times New Roman" w:cs="Times New Roman"/>
          <w:sz w:val="24"/>
          <w:szCs w:val="24"/>
        </w:rPr>
        <w:t xml:space="preserve">w którym </w:t>
      </w:r>
      <w:r w:rsidR="003C6BE7" w:rsidRPr="003402A0">
        <w:rPr>
          <w:rFonts w:ascii="Times New Roman" w:hAnsi="Times New Roman" w:cs="Times New Roman"/>
          <w:sz w:val="24"/>
          <w:szCs w:val="24"/>
        </w:rPr>
        <w:t>ustala się kwotę planu dochodów budżetu środków europejskich na 2016 r</w:t>
      </w:r>
      <w:r w:rsidR="001D470B">
        <w:rPr>
          <w:rFonts w:ascii="Times New Roman" w:hAnsi="Times New Roman" w:cs="Times New Roman"/>
          <w:sz w:val="24"/>
          <w:szCs w:val="24"/>
        </w:rPr>
        <w:t>. z </w:t>
      </w:r>
      <w:r w:rsidR="003C6BE7" w:rsidRPr="003402A0">
        <w:rPr>
          <w:rFonts w:ascii="Times New Roman" w:hAnsi="Times New Roman" w:cs="Times New Roman"/>
          <w:sz w:val="24"/>
          <w:szCs w:val="24"/>
        </w:rPr>
        <w:t xml:space="preserve">tytułu WPR na </w:t>
      </w:r>
      <w:r w:rsidR="00141354" w:rsidRPr="003402A0">
        <w:rPr>
          <w:rFonts w:ascii="Times New Roman" w:hAnsi="Times New Roman" w:cs="Times New Roman"/>
          <w:sz w:val="24"/>
          <w:szCs w:val="24"/>
        </w:rPr>
        <w:t>17</w:t>
      </w:r>
      <w:r w:rsidR="00D15CC8">
        <w:rPr>
          <w:rFonts w:ascii="Times New Roman" w:hAnsi="Times New Roman" w:cs="Times New Roman"/>
          <w:sz w:val="24"/>
          <w:szCs w:val="24"/>
        </w:rPr>
        <w:t> 624 </w:t>
      </w:r>
      <w:r w:rsidR="00141354" w:rsidRPr="003402A0">
        <w:rPr>
          <w:rFonts w:ascii="Times New Roman" w:hAnsi="Times New Roman" w:cs="Times New Roman"/>
          <w:sz w:val="24"/>
          <w:szCs w:val="24"/>
        </w:rPr>
        <w:t>458</w:t>
      </w:r>
      <w:r w:rsidR="00315BDC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3C6BE7" w:rsidRPr="003402A0">
        <w:rPr>
          <w:rFonts w:ascii="Times New Roman" w:hAnsi="Times New Roman" w:cs="Times New Roman"/>
          <w:sz w:val="24"/>
          <w:szCs w:val="24"/>
        </w:rPr>
        <w:t>tys. zł oraz kwotę planu dochodów budżetu środków europejskich na 2016 r</w:t>
      </w:r>
      <w:r w:rsidR="00DD3F75">
        <w:rPr>
          <w:rFonts w:ascii="Times New Roman" w:hAnsi="Times New Roman" w:cs="Times New Roman"/>
          <w:sz w:val="24"/>
          <w:szCs w:val="24"/>
        </w:rPr>
        <w:t>.</w:t>
      </w:r>
      <w:r w:rsidR="003C6BE7" w:rsidRPr="003402A0">
        <w:rPr>
          <w:rFonts w:ascii="Times New Roman" w:hAnsi="Times New Roman" w:cs="Times New Roman"/>
          <w:sz w:val="24"/>
          <w:szCs w:val="24"/>
        </w:rPr>
        <w:t xml:space="preserve"> dla Programów Ogółem na </w:t>
      </w:r>
      <w:r w:rsidR="00141354" w:rsidRPr="003402A0">
        <w:rPr>
          <w:rFonts w:ascii="Times New Roman" w:hAnsi="Times New Roman" w:cs="Times New Roman"/>
          <w:sz w:val="24"/>
          <w:szCs w:val="24"/>
        </w:rPr>
        <w:t>53</w:t>
      </w:r>
      <w:r w:rsidR="00D15CC8">
        <w:rPr>
          <w:rFonts w:ascii="Times New Roman" w:hAnsi="Times New Roman" w:cs="Times New Roman"/>
          <w:sz w:val="24"/>
          <w:szCs w:val="24"/>
        </w:rPr>
        <w:t> 429 </w:t>
      </w:r>
      <w:r w:rsidR="00141354" w:rsidRPr="003402A0">
        <w:rPr>
          <w:rFonts w:ascii="Times New Roman" w:hAnsi="Times New Roman" w:cs="Times New Roman"/>
          <w:sz w:val="24"/>
          <w:szCs w:val="24"/>
        </w:rPr>
        <w:t>147</w:t>
      </w:r>
      <w:r w:rsidR="00315BDC" w:rsidRPr="003402A0">
        <w:rPr>
          <w:rFonts w:ascii="Times New Roman" w:hAnsi="Times New Roman" w:cs="Times New Roman"/>
          <w:sz w:val="24"/>
          <w:szCs w:val="24"/>
        </w:rPr>
        <w:t xml:space="preserve"> </w:t>
      </w:r>
      <w:r w:rsidR="003C6BE7" w:rsidRPr="003402A0">
        <w:rPr>
          <w:rFonts w:ascii="Times New Roman" w:hAnsi="Times New Roman" w:cs="Times New Roman"/>
          <w:sz w:val="24"/>
          <w:szCs w:val="24"/>
        </w:rPr>
        <w:t xml:space="preserve">tys. zł. </w:t>
      </w:r>
    </w:p>
    <w:p w:rsidR="003402A0" w:rsidRPr="004B1697" w:rsidRDefault="00773286" w:rsidP="004B1697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02A0">
        <w:rPr>
          <w:rFonts w:ascii="Times New Roman" w:hAnsi="Times New Roman" w:cs="Times New Roman"/>
          <w:sz w:val="24"/>
          <w:szCs w:val="24"/>
        </w:rPr>
        <w:t>W art. 2</w:t>
      </w:r>
      <w:r w:rsidR="00777BC0" w:rsidRPr="003402A0">
        <w:rPr>
          <w:rFonts w:ascii="Times New Roman" w:hAnsi="Times New Roman" w:cs="Times New Roman"/>
          <w:sz w:val="24"/>
          <w:szCs w:val="24"/>
        </w:rPr>
        <w:t>, ze względu na konieczność jak najszybszego zrealizowania cel</w:t>
      </w:r>
      <w:r w:rsidR="00DD3F75">
        <w:rPr>
          <w:rFonts w:ascii="Times New Roman" w:hAnsi="Times New Roman" w:cs="Times New Roman"/>
          <w:sz w:val="24"/>
          <w:szCs w:val="24"/>
        </w:rPr>
        <w:t>u ustawy oraz fakt</w:t>
      </w:r>
      <w:r w:rsidR="00BA65FA" w:rsidRPr="003402A0">
        <w:rPr>
          <w:rFonts w:ascii="Times New Roman" w:hAnsi="Times New Roman" w:cs="Times New Roman"/>
          <w:sz w:val="24"/>
          <w:szCs w:val="24"/>
        </w:rPr>
        <w:t>, iż zaliczki</w:t>
      </w:r>
      <w:r w:rsidR="00777BC0" w:rsidRPr="003402A0">
        <w:rPr>
          <w:rFonts w:ascii="Times New Roman" w:hAnsi="Times New Roman" w:cs="Times New Roman"/>
          <w:sz w:val="24"/>
          <w:szCs w:val="24"/>
        </w:rPr>
        <w:t xml:space="preserve"> mogą być wypłacane od dnia 17 października </w:t>
      </w:r>
      <w:r w:rsidR="00605513">
        <w:rPr>
          <w:rFonts w:ascii="Times New Roman" w:hAnsi="Times New Roman" w:cs="Times New Roman"/>
          <w:sz w:val="24"/>
          <w:szCs w:val="24"/>
        </w:rPr>
        <w:t xml:space="preserve">2016 </w:t>
      </w:r>
      <w:r w:rsidR="00777BC0" w:rsidRPr="003402A0">
        <w:rPr>
          <w:rFonts w:ascii="Times New Roman" w:hAnsi="Times New Roman" w:cs="Times New Roman"/>
          <w:sz w:val="24"/>
          <w:szCs w:val="24"/>
        </w:rPr>
        <w:t>r.,</w:t>
      </w:r>
      <w:r w:rsidR="003402A0">
        <w:rPr>
          <w:rFonts w:ascii="Times New Roman" w:hAnsi="Times New Roman" w:cs="Times New Roman"/>
          <w:sz w:val="24"/>
          <w:szCs w:val="24"/>
        </w:rPr>
        <w:t xml:space="preserve"> </w:t>
      </w:r>
      <w:r w:rsidRPr="003402A0">
        <w:rPr>
          <w:rFonts w:ascii="Times New Roman" w:hAnsi="Times New Roman" w:cs="Times New Roman"/>
          <w:sz w:val="24"/>
          <w:szCs w:val="24"/>
        </w:rPr>
        <w:t>p</w:t>
      </w:r>
      <w:r w:rsidR="003C6BE7" w:rsidRPr="003402A0">
        <w:rPr>
          <w:rFonts w:ascii="Times New Roman" w:hAnsi="Times New Roman" w:cs="Times New Roman"/>
          <w:sz w:val="24"/>
          <w:szCs w:val="24"/>
        </w:rPr>
        <w:t>roponuje się</w:t>
      </w:r>
      <w:r w:rsidR="00777BC0" w:rsidRPr="003402A0">
        <w:rPr>
          <w:rFonts w:ascii="Times New Roman" w:hAnsi="Times New Roman" w:cs="Times New Roman"/>
          <w:sz w:val="24"/>
          <w:szCs w:val="24"/>
        </w:rPr>
        <w:t>,</w:t>
      </w:r>
      <w:r w:rsidR="003C6BE7" w:rsidRPr="003402A0">
        <w:rPr>
          <w:rFonts w:ascii="Times New Roman" w:hAnsi="Times New Roman" w:cs="Times New Roman"/>
          <w:sz w:val="24"/>
          <w:szCs w:val="24"/>
        </w:rPr>
        <w:t xml:space="preserve"> aby ustawa weszła w życie </w:t>
      </w:r>
      <w:r w:rsidR="001D117E" w:rsidRPr="003402A0">
        <w:rPr>
          <w:rFonts w:ascii="Times New Roman" w:hAnsi="Times New Roman" w:cs="Times New Roman"/>
          <w:sz w:val="24"/>
          <w:szCs w:val="24"/>
        </w:rPr>
        <w:t>z dniem następującym po</w:t>
      </w:r>
      <w:r w:rsidR="003C6BE7" w:rsidRPr="003402A0">
        <w:rPr>
          <w:rFonts w:ascii="Times New Roman" w:hAnsi="Times New Roman" w:cs="Times New Roman"/>
          <w:sz w:val="24"/>
          <w:szCs w:val="24"/>
        </w:rPr>
        <w:t xml:space="preserve"> dniu ogłoszenia</w:t>
      </w:r>
      <w:r w:rsidR="00081F37" w:rsidRPr="003402A0">
        <w:rPr>
          <w:rFonts w:ascii="Times New Roman" w:hAnsi="Times New Roman" w:cs="Times New Roman"/>
          <w:sz w:val="24"/>
          <w:szCs w:val="24"/>
        </w:rPr>
        <w:t>.</w:t>
      </w:r>
    </w:p>
    <w:sectPr w:rsidR="003402A0" w:rsidRPr="004B1697" w:rsidSect="00956A9C">
      <w:footerReference w:type="default" r:id="rId8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2CC1" w:rsidRDefault="009C2CC1" w:rsidP="00BA65FA">
      <w:pPr>
        <w:spacing w:after="0" w:line="240" w:lineRule="auto"/>
      </w:pPr>
      <w:r>
        <w:separator/>
      </w:r>
    </w:p>
  </w:endnote>
  <w:endnote w:type="continuationSeparator" w:id="0">
    <w:p w:rsidR="009C2CC1" w:rsidRDefault="009C2CC1" w:rsidP="00BA6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93110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A65FA" w:rsidRPr="00976F74" w:rsidRDefault="00BA65FA" w:rsidP="00956A9C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76F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6F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76F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01F4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976F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2CC1" w:rsidRDefault="009C2CC1" w:rsidP="00BA65FA">
      <w:pPr>
        <w:spacing w:after="0" w:line="240" w:lineRule="auto"/>
      </w:pPr>
      <w:r>
        <w:separator/>
      </w:r>
    </w:p>
  </w:footnote>
  <w:footnote w:type="continuationSeparator" w:id="0">
    <w:p w:rsidR="009C2CC1" w:rsidRDefault="009C2CC1" w:rsidP="00BA65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BC4"/>
    <w:rsid w:val="00007FB0"/>
    <w:rsid w:val="00025935"/>
    <w:rsid w:val="00032CAF"/>
    <w:rsid w:val="00053ADC"/>
    <w:rsid w:val="000542A1"/>
    <w:rsid w:val="00063F77"/>
    <w:rsid w:val="00081F37"/>
    <w:rsid w:val="00086886"/>
    <w:rsid w:val="00087FF7"/>
    <w:rsid w:val="000932C3"/>
    <w:rsid w:val="00094CEE"/>
    <w:rsid w:val="000E0422"/>
    <w:rsid w:val="00112BEC"/>
    <w:rsid w:val="001264C7"/>
    <w:rsid w:val="00141354"/>
    <w:rsid w:val="00156461"/>
    <w:rsid w:val="001836C4"/>
    <w:rsid w:val="001D117E"/>
    <w:rsid w:val="001D470B"/>
    <w:rsid w:val="00230B4D"/>
    <w:rsid w:val="002779DC"/>
    <w:rsid w:val="002908D0"/>
    <w:rsid w:val="002B5596"/>
    <w:rsid w:val="002F54D0"/>
    <w:rsid w:val="003101F4"/>
    <w:rsid w:val="00315BDC"/>
    <w:rsid w:val="003402A0"/>
    <w:rsid w:val="00342577"/>
    <w:rsid w:val="003429FD"/>
    <w:rsid w:val="00362388"/>
    <w:rsid w:val="00396BBA"/>
    <w:rsid w:val="003B50CF"/>
    <w:rsid w:val="003C6BE7"/>
    <w:rsid w:val="003E7D47"/>
    <w:rsid w:val="004013C7"/>
    <w:rsid w:val="00404DC7"/>
    <w:rsid w:val="00456722"/>
    <w:rsid w:val="00473D9A"/>
    <w:rsid w:val="004A0F05"/>
    <w:rsid w:val="004A1B1F"/>
    <w:rsid w:val="004A4842"/>
    <w:rsid w:val="004A6E5E"/>
    <w:rsid w:val="004B1697"/>
    <w:rsid w:val="004C0235"/>
    <w:rsid w:val="004D34B8"/>
    <w:rsid w:val="00520BED"/>
    <w:rsid w:val="005A2C5B"/>
    <w:rsid w:val="005B1B19"/>
    <w:rsid w:val="005C2EDA"/>
    <w:rsid w:val="005D430A"/>
    <w:rsid w:val="00605513"/>
    <w:rsid w:val="00606D31"/>
    <w:rsid w:val="00617C6B"/>
    <w:rsid w:val="00646C6F"/>
    <w:rsid w:val="006962B6"/>
    <w:rsid w:val="006B5ACB"/>
    <w:rsid w:val="006C67A7"/>
    <w:rsid w:val="006E197C"/>
    <w:rsid w:val="0070600B"/>
    <w:rsid w:val="00740297"/>
    <w:rsid w:val="0074097D"/>
    <w:rsid w:val="00773286"/>
    <w:rsid w:val="00777BC0"/>
    <w:rsid w:val="007801DF"/>
    <w:rsid w:val="00785D63"/>
    <w:rsid w:val="00791BFA"/>
    <w:rsid w:val="00797303"/>
    <w:rsid w:val="007C2679"/>
    <w:rsid w:val="007C7C67"/>
    <w:rsid w:val="007D6338"/>
    <w:rsid w:val="007F049B"/>
    <w:rsid w:val="007F654E"/>
    <w:rsid w:val="008078DD"/>
    <w:rsid w:val="008768DD"/>
    <w:rsid w:val="008768FD"/>
    <w:rsid w:val="008A1AEF"/>
    <w:rsid w:val="008A6090"/>
    <w:rsid w:val="008E2F87"/>
    <w:rsid w:val="00910094"/>
    <w:rsid w:val="00954A98"/>
    <w:rsid w:val="00956A9C"/>
    <w:rsid w:val="00976F74"/>
    <w:rsid w:val="009B54DA"/>
    <w:rsid w:val="009C2CC1"/>
    <w:rsid w:val="00A01890"/>
    <w:rsid w:val="00A32AF7"/>
    <w:rsid w:val="00A65461"/>
    <w:rsid w:val="00A675A3"/>
    <w:rsid w:val="00A7193E"/>
    <w:rsid w:val="00AA7EF9"/>
    <w:rsid w:val="00B13150"/>
    <w:rsid w:val="00B313EF"/>
    <w:rsid w:val="00B73C05"/>
    <w:rsid w:val="00BA65FA"/>
    <w:rsid w:val="00BD5D05"/>
    <w:rsid w:val="00BD7300"/>
    <w:rsid w:val="00C14E4B"/>
    <w:rsid w:val="00C20C68"/>
    <w:rsid w:val="00C3246A"/>
    <w:rsid w:val="00C508C0"/>
    <w:rsid w:val="00C84BC4"/>
    <w:rsid w:val="00CA25A4"/>
    <w:rsid w:val="00CB7EA0"/>
    <w:rsid w:val="00CC6851"/>
    <w:rsid w:val="00CC71D5"/>
    <w:rsid w:val="00CE6C27"/>
    <w:rsid w:val="00D15CC8"/>
    <w:rsid w:val="00D27163"/>
    <w:rsid w:val="00D368A8"/>
    <w:rsid w:val="00D950D4"/>
    <w:rsid w:val="00DA7F39"/>
    <w:rsid w:val="00DD3F75"/>
    <w:rsid w:val="00DE11B3"/>
    <w:rsid w:val="00DE4CBC"/>
    <w:rsid w:val="00E32CFF"/>
    <w:rsid w:val="00E54561"/>
    <w:rsid w:val="00EA2E29"/>
    <w:rsid w:val="00EA76CA"/>
    <w:rsid w:val="00EB7874"/>
    <w:rsid w:val="00EC5267"/>
    <w:rsid w:val="00ED2C7E"/>
    <w:rsid w:val="00ED5AF5"/>
    <w:rsid w:val="00EF02B4"/>
    <w:rsid w:val="00F22E15"/>
    <w:rsid w:val="00F25BA2"/>
    <w:rsid w:val="00F31176"/>
    <w:rsid w:val="00F36681"/>
    <w:rsid w:val="00F44F66"/>
    <w:rsid w:val="00F6529E"/>
    <w:rsid w:val="00FD6567"/>
    <w:rsid w:val="00FE1F0A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77B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7B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7B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7B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7B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BC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A6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65FA"/>
  </w:style>
  <w:style w:type="paragraph" w:styleId="Stopka">
    <w:name w:val="footer"/>
    <w:basedOn w:val="Normalny"/>
    <w:link w:val="StopkaZnak"/>
    <w:uiPriority w:val="99"/>
    <w:unhideWhenUsed/>
    <w:rsid w:val="00BA6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65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777B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77B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77B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77B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77BC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7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7BC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A6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65FA"/>
  </w:style>
  <w:style w:type="paragraph" w:styleId="Stopka">
    <w:name w:val="footer"/>
    <w:basedOn w:val="Normalny"/>
    <w:link w:val="StopkaZnak"/>
    <w:uiPriority w:val="99"/>
    <w:unhideWhenUsed/>
    <w:rsid w:val="00BA65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6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E6A91-251B-4D36-8ADC-8E944A2A6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1213</Words>
  <Characters>7282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8479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Demusiak Anna</dc:creator>
  <cp:lastModifiedBy>Ewa A. Genert</cp:lastModifiedBy>
  <cp:revision>2</cp:revision>
  <cp:lastPrinted>2016-10-05T15:09:00Z</cp:lastPrinted>
  <dcterms:created xsi:type="dcterms:W3CDTF">2016-10-14T11:17:00Z</dcterms:created>
  <dcterms:modified xsi:type="dcterms:W3CDTF">2016-10-14T11:17:00Z</dcterms:modified>
</cp:coreProperties>
</file>