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EE9" w:rsidRPr="00A12EE9" w:rsidRDefault="00A12EE9" w:rsidP="00A12EE9">
      <w:pPr>
        <w:pStyle w:val="OZNPROJEKTUwskazaniedatylubwersjiprojektu"/>
      </w:pPr>
      <w:bookmarkStart w:id="0" w:name="_GoBack"/>
      <w:bookmarkEnd w:id="0"/>
      <w:r>
        <w:t>Projekt</w:t>
      </w:r>
    </w:p>
    <w:p w:rsidR="00A12EE9" w:rsidRPr="00A12EE9" w:rsidRDefault="00A12EE9" w:rsidP="00A12EE9">
      <w:pPr>
        <w:pStyle w:val="OZNRODZAKTUtznustawalubrozporzdzenieiorganwydajcy"/>
      </w:pPr>
      <w:r w:rsidRPr="00A12EE9">
        <w:t>USTAWA</w:t>
      </w:r>
    </w:p>
    <w:p w:rsidR="00A12EE9" w:rsidRPr="00A12EE9" w:rsidRDefault="00A12EE9" w:rsidP="00A12EE9">
      <w:pPr>
        <w:pStyle w:val="DATAAKTUdatauchwalenialubwydaniaaktu"/>
      </w:pPr>
      <w:r>
        <w:t>z dnia</w:t>
      </w:r>
    </w:p>
    <w:p w:rsidR="00A12EE9" w:rsidRPr="00A12EE9" w:rsidRDefault="00A12EE9" w:rsidP="00A12EE9">
      <w:pPr>
        <w:pStyle w:val="TYTUAKTUprzedmiotregulacjiustawylubrozporzdzenia"/>
      </w:pPr>
      <w:r w:rsidRPr="00A12EE9">
        <w:t>o zmianie ustawy o zatrudnianiu osób pozbawionych wolności</w:t>
      </w:r>
    </w:p>
    <w:p w:rsidR="00A12EE9" w:rsidRPr="00A12EE9" w:rsidRDefault="00A12EE9" w:rsidP="00A12EE9">
      <w:pPr>
        <w:pStyle w:val="ARTartustawynprozporzdzenia"/>
      </w:pPr>
      <w:r w:rsidRPr="00A12EE9">
        <w:rPr>
          <w:rStyle w:val="Ppogrubienie"/>
        </w:rPr>
        <w:t>Art.</w:t>
      </w:r>
      <w:r>
        <w:rPr>
          <w:rStyle w:val="Ppogrubienie"/>
        </w:rPr>
        <w:t> </w:t>
      </w:r>
      <w:r w:rsidRPr="00A12EE9">
        <w:rPr>
          <w:rStyle w:val="Ppogrubienie"/>
        </w:rPr>
        <w:t>1.</w:t>
      </w:r>
      <w:r>
        <w:rPr>
          <w:rStyle w:val="Ppogrubienie"/>
        </w:rPr>
        <w:t> </w:t>
      </w:r>
      <w:r w:rsidRPr="00A12EE9">
        <w:t>W ustawie z dnia 28 sierpnia 1997 r. o zatrudnianiu osób pozbawionych wolności (Dz. U. z 2014 r. poz. 1116) w art. 8 wp</w:t>
      </w:r>
      <w:r>
        <w:t>rowadza się następujące zmiany:</w:t>
      </w:r>
    </w:p>
    <w:p w:rsidR="00A12EE9" w:rsidRPr="00A12EE9" w:rsidRDefault="00A12EE9" w:rsidP="00A12EE9">
      <w:pPr>
        <w:pStyle w:val="PKTpunkt"/>
      </w:pPr>
      <w:r w:rsidRPr="00A12EE9">
        <w:t>1)</w:t>
      </w:r>
      <w:r w:rsidRPr="00A12EE9">
        <w:tab/>
        <w:t>ust. 2 otrzymuje brzmienie:</w:t>
      </w:r>
    </w:p>
    <w:p w:rsidR="00A12EE9" w:rsidRPr="00A12EE9" w:rsidRDefault="00A12EE9" w:rsidP="00A12EE9">
      <w:pPr>
        <w:pStyle w:val="ZUSTzmustartykuempunktem"/>
      </w:pPr>
      <w:r w:rsidRPr="00A12EE9">
        <w:t>„2. Z tytułu zwiększonych kosztów zatrudnienia osób pozbawionych wolności przedsiębiorcy zatrudniający te osoby otrzymują ze środków Funduszu Aktywizacji ryczałt w wysokości 40% wartości wynagrodzeń przysługujących zatrudnionym osobom pozbawionym wolności; wypłata ryczałtu następuje na wniosek tych przedsiębiorców.”;</w:t>
      </w:r>
    </w:p>
    <w:p w:rsidR="00A12EE9" w:rsidRPr="00A12EE9" w:rsidRDefault="00A12EE9" w:rsidP="00A12EE9">
      <w:pPr>
        <w:pStyle w:val="PKTpunkt"/>
      </w:pPr>
      <w:r w:rsidRPr="00A12EE9">
        <w:t>2)</w:t>
      </w:r>
      <w:r w:rsidRPr="00A12EE9">
        <w:tab/>
        <w:t>po ust. 2 dodaje się ust. 2a w brzmieniu:</w:t>
      </w:r>
    </w:p>
    <w:p w:rsidR="00A12EE9" w:rsidRPr="00A12EE9" w:rsidRDefault="00A12EE9" w:rsidP="00A12EE9">
      <w:pPr>
        <w:pStyle w:val="ZUSTzmustartykuempunktem"/>
      </w:pPr>
      <w:r w:rsidRPr="00A12EE9">
        <w:t>„2a. Przepis ust. 2 stosuje się od dnia, w którym Komisja Europejska wydała pozytywną decyzję o zgodności pomocy pub</w:t>
      </w:r>
      <w:r>
        <w:t>licznej z rynkiem wewnętrznym, i </w:t>
      </w:r>
      <w:r w:rsidRPr="00A12EE9">
        <w:t>obowiązuje w okresie jej obowiązywania.”.</w:t>
      </w:r>
    </w:p>
    <w:p w:rsidR="00261A16" w:rsidRPr="00737F6A" w:rsidRDefault="00A12EE9" w:rsidP="00A12EE9">
      <w:pPr>
        <w:pStyle w:val="ARTartustawynprozporzdzenia"/>
      </w:pPr>
      <w:r w:rsidRPr="00A12EE9">
        <w:rPr>
          <w:rStyle w:val="Ppogrubienie"/>
        </w:rPr>
        <w:t>Art.</w:t>
      </w:r>
      <w:r>
        <w:rPr>
          <w:rStyle w:val="Ppogrubienie"/>
        </w:rPr>
        <w:t> </w:t>
      </w:r>
      <w:r w:rsidRPr="00A12EE9">
        <w:rPr>
          <w:rStyle w:val="Ppogrubienie"/>
        </w:rPr>
        <w:t>2.</w:t>
      </w:r>
      <w:r>
        <w:rPr>
          <w:rStyle w:val="Ppogrubienie"/>
        </w:rPr>
        <w:t> </w:t>
      </w:r>
      <w:r w:rsidRPr="00A12EE9">
        <w:t xml:space="preserve">Ustawa wchodzi w życie po upływie </w:t>
      </w:r>
      <w:r>
        <w:t>6 miesięcy od dnia ogłoszenia.</w:t>
      </w:r>
    </w:p>
    <w:sectPr w:rsidR="00261A16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2EE9" w:rsidRDefault="00A12EE9">
      <w:r>
        <w:separator/>
      </w:r>
    </w:p>
  </w:endnote>
  <w:endnote w:type="continuationSeparator" w:id="0">
    <w:p w:rsidR="00A12EE9" w:rsidRDefault="00A1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2EE9" w:rsidRDefault="00A12EE9">
      <w:r>
        <w:separator/>
      </w:r>
    </w:p>
  </w:footnote>
  <w:footnote w:type="continuationSeparator" w:id="0">
    <w:p w:rsidR="00A12EE9" w:rsidRDefault="00A12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EE9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2EE9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3EB7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10D754C-1B3D-42B7-9F02-9ADC7061A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</Pages>
  <Words>133</Words>
  <Characters>766</Characters>
  <Application>Microsoft Office Word</Application>
  <DocSecurity>0</DocSecurity>
  <Lines>6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Ewa A. Genert</cp:lastModifiedBy>
  <cp:revision>2</cp:revision>
  <cp:lastPrinted>2016-09-30T14:13:00Z</cp:lastPrinted>
  <dcterms:created xsi:type="dcterms:W3CDTF">2016-10-19T09:22:00Z</dcterms:created>
  <dcterms:modified xsi:type="dcterms:W3CDTF">2016-10-19T09:22:00Z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