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FAB" w:rsidRDefault="00EF4FAB" w:rsidP="00EF4FAB">
      <w:pPr>
        <w:pStyle w:val="TEKSTZacznikido"/>
      </w:pPr>
      <w:bookmarkStart w:id="0" w:name="_GoBack"/>
      <w:bookmarkEnd w:id="0"/>
      <w:r w:rsidRPr="007D5A31">
        <w:rPr>
          <w:lang w:eastAsia="en-US"/>
        </w:rPr>
        <w:t>Załącznik</w:t>
      </w:r>
    </w:p>
    <w:p w:rsidR="00EF4FAB" w:rsidRDefault="00EF4FAB" w:rsidP="00EF4FAB">
      <w:pPr>
        <w:pStyle w:val="TEKSTZacznikido"/>
      </w:pPr>
      <w:r w:rsidRPr="007D5A31">
        <w:rPr>
          <w:lang w:eastAsia="en-US"/>
        </w:rPr>
        <w:t>do ustawy</w:t>
      </w:r>
    </w:p>
    <w:p w:rsidR="00EF4FAB" w:rsidRDefault="00EF4FAB" w:rsidP="00EF4FAB">
      <w:pPr>
        <w:pStyle w:val="TEKSTZacznikido"/>
      </w:pPr>
      <w:r w:rsidRPr="007D5A31">
        <w:rPr>
          <w:lang w:eastAsia="en-US"/>
        </w:rPr>
        <w:t>z dnia</w:t>
      </w:r>
    </w:p>
    <w:p w:rsidR="00EF4FAB" w:rsidRPr="007D5A31" w:rsidRDefault="00EF4FAB" w:rsidP="00EF4FAB">
      <w:pPr>
        <w:pStyle w:val="TEKSTZacznikido"/>
      </w:pPr>
      <w:r w:rsidRPr="007D5A31">
        <w:t xml:space="preserve">(poz. </w:t>
      </w:r>
      <w:r>
        <w:t>…</w:t>
      </w:r>
      <w:r w:rsidRPr="007D5A31">
        <w:t>)</w:t>
      </w:r>
    </w:p>
    <w:p w:rsidR="00EF4FAB" w:rsidRPr="007D5A31" w:rsidRDefault="00EF4FAB" w:rsidP="00EF4FAB">
      <w:pPr>
        <w:pStyle w:val="TYTTABELItytutabeli"/>
      </w:pPr>
      <w:r w:rsidRPr="007D5A31">
        <w:t>WYKAZ USŁUG, O KTÓRYCH MOWA W ART. 17 UST. 1 PKT 8 USTAWY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6552"/>
      </w:tblGrid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TEKSTwTABELIWYRODKOWANYtekstwyrodkowanywpoziomie"/>
            </w:pPr>
            <w:r w:rsidRPr="007D5A31">
              <w:t>Poz.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TEKSTwTABELIWYRODKOWANYtekstwyrodkowanywpoziomie"/>
            </w:pPr>
            <w:r w:rsidRPr="007D5A31">
              <w:t>Symbol PKWiU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TEKSTwTABELIWYRODKOWANYtekstwyrodkowanywpoziomie"/>
            </w:pPr>
            <w:r w:rsidRPr="007D5A31">
              <w:t>Nazwa usługi (grupy usług)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bez względu na symbol PKWiU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90726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Usługi w zakresie przenoszenia uprawnień do emisji gazów cieplarnianych, o których mowa w ustawie</w:t>
            </w:r>
            <w:r w:rsidR="00590726">
              <w:rPr>
                <w:lang w:eastAsia="en-US"/>
              </w:rPr>
              <w:t xml:space="preserve"> </w:t>
            </w:r>
            <w:r w:rsidRPr="007D5A31">
              <w:rPr>
                <w:lang w:eastAsia="en-US"/>
              </w:rPr>
              <w:t>z dnia 12 czerwca 2015 r. o systemie handlu uprawnieniami do emisji gazów cieplarnianych (Dz. U. poz. 1223 oraz</w:t>
            </w:r>
            <w:r w:rsidR="00590726">
              <w:rPr>
                <w:lang w:eastAsia="en-US"/>
              </w:rPr>
              <w:t xml:space="preserve"> </w:t>
            </w:r>
            <w:r w:rsidRPr="007D5A31">
              <w:rPr>
                <w:lang w:eastAsia="en-US"/>
              </w:rPr>
              <w:t>z 2016 r. poz. 266 i 542)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41.00.30.0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budowlane związane ze wznoszeniem budynków mieszkalnych (prace związane z budową nowych budynków, przebudową lub remontem istniejących budynków)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41.00.40.0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budowlane związane ze wznoszeniem budynków niemieszkalnych (prace związane z budową nowych budynków, przebudową lub remontem istniejących budynków)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42.11.20.0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autostrad, dróg, ulic i innych dróg dla pojazdów i pieszych oraz budową pasów startowych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5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42.12.20.0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</w:t>
            </w:r>
            <w:r w:rsidR="0072465C">
              <w:rPr>
                <w:lang w:eastAsia="en-US"/>
              </w:rPr>
              <w:t>ązane z budową dróg szynowych i </w:t>
            </w:r>
            <w:r w:rsidRPr="007D5A31">
              <w:rPr>
                <w:lang w:eastAsia="en-US"/>
              </w:rPr>
              <w:t>kolei podziemnej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6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42.13.20.0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mostów i tuneli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7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42.21.21.0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rurociągów przesyłowych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8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42.21.22.0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sieci rozdzielczych, włączając prace pomocnicze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9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42.21.23.0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systemów irygacyjnych (kanałów), magistrali i linii wodociągowych, obiektów do uzdatniania wody i oczyszczania ścieków oraz stacji pomp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10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42.21.24.0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wierceniem studni i ujęć wodnych oraz instalowaniem zbiorników septycznych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90726">
            <w:pPr>
              <w:pStyle w:val="CZWSPP1wTABELIczwsppoziomu1numeracjiwtabeli"/>
              <w:keepNext/>
              <w:rPr>
                <w:lang w:eastAsia="en-US"/>
              </w:rPr>
            </w:pPr>
            <w:r w:rsidRPr="007D5A31">
              <w:lastRenderedPageBreak/>
              <w:t>11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90726">
            <w:pPr>
              <w:pStyle w:val="CZWSPP1wTABELIczwsppoziomu1numeracjiwtabeli"/>
              <w:keepNext/>
              <w:rPr>
                <w:lang w:eastAsia="en-US"/>
              </w:rPr>
            </w:pPr>
            <w:r w:rsidRPr="007D5A31">
              <w:t>42.22.21.0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90726">
            <w:pPr>
              <w:pStyle w:val="CZWSPP1wTABELIczwsppoziomu1numeracjiwtabeli"/>
              <w:keepNext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przesyłowych linii telekomunikacyjnych i elektroenergetycznych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12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42.22.22.0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rozdzielczych linii telekomunikacyjnych i elektroenergetycznych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13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42.22.23.0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elektrowni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14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42.91.20.0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nabrzeży, portów, tam, śluz i związanych z nimi obiektów hydrotechnicznych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15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42.99.21.0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obiektów produkcyjnych i górniczych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16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42.99.22.0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stadionów i boisk sportowych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17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42.99.29.0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ogólnobudowlane związane z budową pozostałych obiektów inżynierii lądowej i wodnej, gdzie indziej niesklasyfikowane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18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43.11.10.0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rozbiórką i burzeniem obiektów budowlanych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19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43.12.11.0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 xml:space="preserve">Roboty związane z przygotowaniem terenu pod budowę, </w:t>
            </w:r>
            <w:r w:rsidRPr="007D5A31">
              <w:rPr>
                <w:lang w:eastAsia="en-US"/>
              </w:rPr>
              <w:br/>
              <w:t>z wyłączeniem robót ziemnych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20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43.12.12.0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ziemne: roboty związane z kopaniem rowów i wykopów oraz przemieszczaniem ziemi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21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43.13.10.0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wykopów i wierceń geologiczno-inżynierskich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22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43.21.10.1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instalacji elektrycznych służących bezpieczeństwu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23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43.21.10.2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pozostałych instalacji elektrycznych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24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43.22.11.0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instalacji wodno-kanalizacyjnych i odwadniających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25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43.22.12.0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instalacji cieplnych, wentylacyjnych i klimatyzacyjnych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26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43.22.20.0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instalacji gazowych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27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43.29.11.0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zakładaniem izolacji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28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43.29.12.0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zakładaniem ogrodzeń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lastRenderedPageBreak/>
              <w:t>29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43.29.19.0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Pozostałe roboty instalacyjne, gdzie indziej niesklasyfikowane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30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43.31.10.0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tynkarskie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31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43.32.10.0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instalacyjne stolarki budowlanej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32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43.33.10.0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wykładaniem posadzek i oblicowywaniem ścian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33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43.33.21.0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wykładaniem podłóg i ścian lastryko, marmurem, granitem lub łupkiem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34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43.33.29.0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Pozostałe roboty związane z wykładaniem podłóg i ścian (włączając tapetowanie), gdzie indziej niesklasyfikowane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35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43.34.10.0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malarskie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36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43.34.20.0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szklarskie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37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43.39.11.0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elementów dekoracyjnych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38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43.39.19.0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pozostałych wykończeniowych robót budowlanych, gdzie indziej niesklasyfikowanych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39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43.91.11.0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konstrukcji dachowych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40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43.91.19.0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pozostałych prac dekarskich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41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43.99.10.0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zakładaniem</w:t>
            </w:r>
            <w:r w:rsidR="0072465C">
              <w:rPr>
                <w:lang w:eastAsia="en-US"/>
              </w:rPr>
              <w:t xml:space="preserve"> izolacji przeciwwilgociowych i </w:t>
            </w:r>
            <w:r w:rsidRPr="007D5A31">
              <w:rPr>
                <w:lang w:eastAsia="en-US"/>
              </w:rPr>
              <w:t>wodochronnych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42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43.99.20.0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montowaniem i demontowaniem rusztowań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43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43.99.30.0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fundamentowaniem, włączając wbijanie pali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44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43.99.40.0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betoniarskie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45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43.99.50.0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ze wznoszeniem konstrukcji stalowych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46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43.99.60.0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ze wznoszeniem konstrukcji z cegieł i kamienia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47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43.99.70.0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monta</w:t>
            </w:r>
            <w:r w:rsidR="0072465C">
              <w:rPr>
                <w:lang w:eastAsia="en-US"/>
              </w:rPr>
              <w:t>żem i wznoszeniem konstrukcji z </w:t>
            </w:r>
            <w:r w:rsidRPr="007D5A31">
              <w:rPr>
                <w:lang w:eastAsia="en-US"/>
              </w:rPr>
              <w:t>elementów prefabrykowanych</w:t>
            </w:r>
          </w:p>
        </w:tc>
      </w:tr>
      <w:tr w:rsidR="00EF4FAB" w:rsidRPr="007D5A31" w:rsidTr="00587B4B">
        <w:tc>
          <w:tcPr>
            <w:tcW w:w="67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t>48</w:t>
            </w:r>
          </w:p>
        </w:tc>
        <w:tc>
          <w:tcPr>
            <w:tcW w:w="1985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43.99.90.0</w:t>
            </w:r>
          </w:p>
        </w:tc>
        <w:tc>
          <w:tcPr>
            <w:tcW w:w="6552" w:type="dxa"/>
            <w:shd w:val="clear" w:color="auto" w:fill="auto"/>
          </w:tcPr>
          <w:p w:rsidR="00EF4FAB" w:rsidRPr="007D5A31" w:rsidRDefault="00EF4FAB" w:rsidP="00587B4B">
            <w:pPr>
              <w:pStyle w:val="CZWSPP1wTABELIczwsppoziomu1numeracjiwtabeli"/>
              <w:rPr>
                <w:lang w:eastAsia="en-US"/>
              </w:rPr>
            </w:pPr>
            <w:r w:rsidRPr="007D5A31">
              <w:rPr>
                <w:lang w:eastAsia="en-US"/>
              </w:rPr>
              <w:t>Roboty związane z wykonywaniem pozostałych specjalistycznych robót budowlanych, gdzie indziej niesklasyfikowanych</w:t>
            </w:r>
          </w:p>
        </w:tc>
      </w:tr>
    </w:tbl>
    <w:p w:rsidR="0072465C" w:rsidRPr="0072465C" w:rsidRDefault="0072465C" w:rsidP="00297A8A">
      <w:pPr>
        <w:rPr>
          <w:sz w:val="20"/>
        </w:rPr>
      </w:pPr>
    </w:p>
    <w:sectPr w:rsidR="0072465C" w:rsidRPr="0072465C" w:rsidSect="001A7F15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65C" w:rsidRDefault="0072465C" w:rsidP="0072465C">
      <w:pPr>
        <w:spacing w:line="240" w:lineRule="auto"/>
      </w:pPr>
      <w:r>
        <w:separator/>
      </w:r>
    </w:p>
  </w:endnote>
  <w:endnote w:type="continuationSeparator" w:id="0">
    <w:p w:rsidR="0072465C" w:rsidRDefault="0072465C" w:rsidP="007246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65C" w:rsidRDefault="0072465C" w:rsidP="0072465C">
      <w:pPr>
        <w:spacing w:line="240" w:lineRule="auto"/>
      </w:pPr>
      <w:r>
        <w:separator/>
      </w:r>
    </w:p>
  </w:footnote>
  <w:footnote w:type="continuationSeparator" w:id="0">
    <w:p w:rsidR="0072465C" w:rsidRDefault="0072465C" w:rsidP="007246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A31" w:rsidRPr="00B371CC" w:rsidRDefault="0072465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02DBB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FAB"/>
    <w:rsid w:val="000356AD"/>
    <w:rsid w:val="0011146A"/>
    <w:rsid w:val="001522B4"/>
    <w:rsid w:val="00177D90"/>
    <w:rsid w:val="001E04F7"/>
    <w:rsid w:val="00232488"/>
    <w:rsid w:val="00297A8A"/>
    <w:rsid w:val="002D6878"/>
    <w:rsid w:val="003D639D"/>
    <w:rsid w:val="003E0C48"/>
    <w:rsid w:val="003E7A13"/>
    <w:rsid w:val="00590726"/>
    <w:rsid w:val="0072465C"/>
    <w:rsid w:val="00B02DBB"/>
    <w:rsid w:val="00B64D99"/>
    <w:rsid w:val="00B83EA6"/>
    <w:rsid w:val="00B87031"/>
    <w:rsid w:val="00DB4AB7"/>
    <w:rsid w:val="00EF4FAB"/>
    <w:rsid w:val="00FA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4FA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EF4FA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F4FAB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F4FA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CZWSPP1wTABELIczwsppoziomu1numeracjiwtabeli">
    <w:name w:val="CZ_WSP_P1_w_TABELI – część wsp. poziomu 1 numeracji w tabeli"/>
    <w:basedOn w:val="Normalny"/>
    <w:next w:val="Normalny"/>
    <w:uiPriority w:val="25"/>
    <w:qFormat/>
    <w:rsid w:val="00EF4FAB"/>
    <w:pPr>
      <w:widowControl/>
      <w:autoSpaceDE/>
      <w:autoSpaceDN/>
      <w:adjustRightInd/>
      <w:jc w:val="both"/>
    </w:pPr>
    <w:rPr>
      <w:rFonts w:ascii="Times" w:hAnsi="Times"/>
      <w:bCs/>
      <w:kern w:val="24"/>
    </w:rPr>
  </w:style>
  <w:style w:type="paragraph" w:customStyle="1" w:styleId="TYTTABELItytutabeli">
    <w:name w:val="TYT_TABELI – tytuł tabeli"/>
    <w:basedOn w:val="Normalny"/>
    <w:uiPriority w:val="22"/>
    <w:qFormat/>
    <w:rsid w:val="00EF4FAB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TEKSTZacznikido">
    <w:name w:val="TEKST&quot;Załącznik(i) do ...&quot;"/>
    <w:uiPriority w:val="28"/>
    <w:qFormat/>
    <w:rsid w:val="00EF4FAB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EF4FAB"/>
    <w:pPr>
      <w:widowControl/>
      <w:suppressAutoHyphens/>
      <w:jc w:val="center"/>
    </w:pPr>
    <w:rPr>
      <w:rFonts w:ascii="Times" w:hAnsi="Times"/>
      <w:bCs/>
      <w:kern w:val="24"/>
    </w:rPr>
  </w:style>
  <w:style w:type="paragraph" w:styleId="Stopka">
    <w:name w:val="footer"/>
    <w:basedOn w:val="Normalny"/>
    <w:link w:val="StopkaZnak"/>
    <w:uiPriority w:val="99"/>
    <w:unhideWhenUsed/>
    <w:rsid w:val="0072465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465C"/>
    <w:rPr>
      <w:rFonts w:ascii="Times New Roman" w:eastAsia="Times New Roman" w:hAnsi="Times New Roman" w:cs="Arial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4FA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EF4FA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F4FAB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F4FA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CZWSPP1wTABELIczwsppoziomu1numeracjiwtabeli">
    <w:name w:val="CZ_WSP_P1_w_TABELI – część wsp. poziomu 1 numeracji w tabeli"/>
    <w:basedOn w:val="Normalny"/>
    <w:next w:val="Normalny"/>
    <w:uiPriority w:val="25"/>
    <w:qFormat/>
    <w:rsid w:val="00EF4FAB"/>
    <w:pPr>
      <w:widowControl/>
      <w:autoSpaceDE/>
      <w:autoSpaceDN/>
      <w:adjustRightInd/>
      <w:jc w:val="both"/>
    </w:pPr>
    <w:rPr>
      <w:rFonts w:ascii="Times" w:hAnsi="Times"/>
      <w:bCs/>
      <w:kern w:val="24"/>
    </w:rPr>
  </w:style>
  <w:style w:type="paragraph" w:customStyle="1" w:styleId="TYTTABELItytutabeli">
    <w:name w:val="TYT_TABELI – tytuł tabeli"/>
    <w:basedOn w:val="Normalny"/>
    <w:uiPriority w:val="22"/>
    <w:qFormat/>
    <w:rsid w:val="00EF4FAB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TEKSTZacznikido">
    <w:name w:val="TEKST&quot;Załącznik(i) do ...&quot;"/>
    <w:uiPriority w:val="28"/>
    <w:qFormat/>
    <w:rsid w:val="00EF4FAB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EF4FAB"/>
    <w:pPr>
      <w:widowControl/>
      <w:suppressAutoHyphens/>
      <w:jc w:val="center"/>
    </w:pPr>
    <w:rPr>
      <w:rFonts w:ascii="Times" w:hAnsi="Times"/>
      <w:bCs/>
      <w:kern w:val="24"/>
    </w:rPr>
  </w:style>
  <w:style w:type="paragraph" w:styleId="Stopka">
    <w:name w:val="footer"/>
    <w:basedOn w:val="Normalny"/>
    <w:link w:val="StopkaZnak"/>
    <w:uiPriority w:val="99"/>
    <w:unhideWhenUsed/>
    <w:rsid w:val="0072465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465C"/>
    <w:rPr>
      <w:rFonts w:ascii="Times New Roman" w:eastAsia="Times New Roman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Trafisz</dc:creator>
  <cp:lastModifiedBy>Ewa A. Genert</cp:lastModifiedBy>
  <cp:revision>2</cp:revision>
  <dcterms:created xsi:type="dcterms:W3CDTF">2016-10-28T13:11:00Z</dcterms:created>
  <dcterms:modified xsi:type="dcterms:W3CDTF">2016-10-28T13:11:00Z</dcterms:modified>
</cp:coreProperties>
</file>