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14" w:rsidRPr="000504BB" w:rsidRDefault="00A41E14" w:rsidP="00477CBD">
      <w:pPr>
        <w:shd w:val="clear" w:color="auto" w:fill="FFFFFF"/>
        <w:autoSpaceDE w:val="0"/>
        <w:autoSpaceDN w:val="0"/>
        <w:adjustRightInd w:val="0"/>
        <w:spacing w:after="12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504BB">
        <w:rPr>
          <w:rFonts w:ascii="Times New Roman" w:eastAsia="Calibri" w:hAnsi="Times New Roman" w:cs="Times New Roman"/>
          <w:color w:val="000000"/>
          <w:sz w:val="24"/>
          <w:szCs w:val="24"/>
        </w:rPr>
        <w:t>UZASADNIENIE</w:t>
      </w:r>
    </w:p>
    <w:p w:rsidR="00A41E14" w:rsidRPr="000504BB" w:rsidRDefault="00634921" w:rsidP="00477CBD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04BB">
        <w:rPr>
          <w:rFonts w:ascii="Times New Roman" w:eastAsia="Calibri" w:hAnsi="Times New Roman" w:cs="Times New Roman"/>
          <w:sz w:val="24"/>
          <w:szCs w:val="24"/>
        </w:rPr>
        <w:t xml:space="preserve">Celem projektowanych rozwiązań jest 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>uregulowan</w:t>
      </w:r>
      <w:r w:rsidRPr="000504BB">
        <w:rPr>
          <w:rFonts w:ascii="Times New Roman" w:eastAsia="Calibri" w:hAnsi="Times New Roman" w:cs="Times New Roman"/>
          <w:sz w:val="24"/>
          <w:szCs w:val="24"/>
        </w:rPr>
        <w:t>ie w sposób kompleksowy wsparcia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 xml:space="preserve"> dla kobiet w ciąży i ich rodzin, ze szczególnym uwzględnieniem kobiet w ciąży powikłanej oraz w sytuacji niepowodzeń położniczych</w:t>
      </w:r>
      <w:r w:rsidRPr="000504BB">
        <w:rPr>
          <w:rFonts w:ascii="Times New Roman" w:eastAsia="Calibri" w:hAnsi="Times New Roman" w:cs="Times New Roman"/>
          <w:sz w:val="24"/>
          <w:szCs w:val="24"/>
        </w:rPr>
        <w:t>, a także dzieci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>, u któr</w:t>
      </w:r>
      <w:r w:rsidRPr="000504BB">
        <w:rPr>
          <w:rFonts w:ascii="Times New Roman" w:eastAsia="Calibri" w:hAnsi="Times New Roman" w:cs="Times New Roman"/>
          <w:sz w:val="24"/>
          <w:szCs w:val="24"/>
        </w:rPr>
        <w:t>ych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 xml:space="preserve"> zdiagnozowano ciężkie i nieodwracalne upośledzenie albo nieul</w:t>
      </w:r>
      <w:r w:rsidRPr="000504BB">
        <w:rPr>
          <w:rFonts w:ascii="Times New Roman" w:eastAsia="Calibri" w:hAnsi="Times New Roman" w:cs="Times New Roman"/>
          <w:sz w:val="24"/>
          <w:szCs w:val="24"/>
        </w:rPr>
        <w:t>eczalną chorobę zagrażającą ich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 xml:space="preserve"> życiu, </w:t>
      </w:r>
      <w:r w:rsidRPr="000504BB">
        <w:rPr>
          <w:rFonts w:ascii="Times New Roman" w:eastAsia="Calibri" w:hAnsi="Times New Roman" w:cs="Times New Roman"/>
          <w:sz w:val="24"/>
          <w:szCs w:val="24"/>
        </w:rPr>
        <w:t>powstałe</w:t>
      </w:r>
      <w:r w:rsidR="005F154D">
        <w:rPr>
          <w:rFonts w:ascii="Times New Roman" w:eastAsia="Calibri" w:hAnsi="Times New Roman" w:cs="Times New Roman"/>
          <w:sz w:val="24"/>
          <w:szCs w:val="24"/>
        </w:rPr>
        <w:t xml:space="preserve"> w 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>prenatalny</w:t>
      </w:r>
      <w:r w:rsidR="00677ABC">
        <w:rPr>
          <w:rFonts w:ascii="Times New Roman" w:eastAsia="Calibri" w:hAnsi="Times New Roman" w:cs="Times New Roman"/>
          <w:sz w:val="24"/>
          <w:szCs w:val="24"/>
        </w:rPr>
        <w:t xml:space="preserve">m okresie rozwoju dziecka lub w </w:t>
      </w:r>
      <w:r w:rsidR="00A41E14" w:rsidRPr="000504BB">
        <w:rPr>
          <w:rFonts w:ascii="Times New Roman" w:eastAsia="Calibri" w:hAnsi="Times New Roman" w:cs="Times New Roman"/>
          <w:sz w:val="24"/>
          <w:szCs w:val="24"/>
        </w:rPr>
        <w:t>czasie porodu.</w:t>
      </w:r>
    </w:p>
    <w:p w:rsidR="00050CAC" w:rsidRPr="000504BB" w:rsidRDefault="00634921" w:rsidP="001678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Potrzeba wprowadzenia </w:t>
      </w:r>
      <w:r w:rsidR="00050CAC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projektowanych rozwiązań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wynika z konieczności zapewnienia</w:t>
      </w:r>
      <w:r w:rsidR="00050CAC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przez państwo rodzinom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w Polsce </w:t>
      </w:r>
      <w:r w:rsidR="00050CAC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poczucia bezpieczeństwa, w szczególności gdy może wystąpić sytuacja nieodwracalnego upośledzenia albo nieuleczalnej choroby zagrażającej życiu dziecka.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Opieka państwa w zakresie przewidzianym w niniejszym projekcie ma obejmować dostęp do świadczeń opieki zdrowotnej, w tym do diagnostyki prenatalnej</w:t>
      </w:r>
      <w:r w:rsidR="0046368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,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oraz 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dostęp do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instrumentów polityki na rzecz rodziny.</w:t>
      </w:r>
    </w:p>
    <w:p w:rsidR="00666097" w:rsidRPr="000504BB" w:rsidRDefault="00A41E14" w:rsidP="001678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Projekt u</w:t>
      </w:r>
      <w:r w:rsidR="00666097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stawy</w:t>
      </w:r>
      <w:r w:rsidR="005351E9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przewiduje, że wsparcie we wskazanym powyżej zakresie będzie realizowane przez świadczeniodawców z zakresu opieki zdrowotnej, jednostki samorządu terytorialnego oraz jednostki organizacyjne realizujące wspieranie rodziny lub inne jednostki, w tym na zasadach, w sposób i w trybie przewidzianym w przepisach odrębnych.</w:t>
      </w:r>
    </w:p>
    <w:p w:rsidR="007C424E" w:rsidRPr="000504BB" w:rsidRDefault="007C424E" w:rsidP="001678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Przewiduje się, że wsparcie dla rodzin oraz kobiet w ciąży będzie realizowane przez zapewnienie dostępu do informacji w zakresie rozwiązań wspierających</w:t>
      </w:r>
      <w:r w:rsidR="005D62B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,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do diagnostyki prenatalnej</w:t>
      </w:r>
      <w:r w:rsidR="005D62B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oraz </w:t>
      </w:r>
      <w:r w:rsidR="005D62BF" w:rsidRPr="000504BB">
        <w:rPr>
          <w:rFonts w:ascii="Times New Roman" w:hAnsi="Times New Roman" w:cs="Times New Roman"/>
          <w:sz w:val="24"/>
          <w:szCs w:val="24"/>
        </w:rPr>
        <w:t>zapewnienie możliwości przeprowadzenia porodu w szpitalu III stopnia referencyjności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. Ponadto kobiety w okresie ciąży, porodu i połogu,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ze szczególnym uwzględnieniem kobiet w ciąży powikłanej oraz w sytuacji niepowodzeń położniczych,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będą miały zapewnione odpowiednie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świadczenia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opieki zdrowotnej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. Wsparcie będzie polegało również na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zapewnieni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u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odpowiednich świadczeń opieki zdrowotnej dla dziecka, ze szczególnym uwzględnieniem dziecka, u którego zdiagnozowano ciężkie i</w:t>
      </w:r>
      <w:r w:rsidR="00677ABC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nieodwracalne upośledzenie albo nieuleczalną chorobę zagrażają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cą jego życiu, które powstały w 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prenatalnym okresie rozwoju dziecka lub w</w:t>
      </w:r>
      <w:r w:rsidR="00677ABC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czasie porodu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.</w:t>
      </w:r>
      <w:r w:rsidR="00677ABC">
        <w:rPr>
          <w:rFonts w:ascii="Times New Roman" w:eastAsia="Arial Unicode MS" w:hAnsi="Times New Roman" w:cs="Arial Unicode MS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Jednocześnie projekt ustawy zakłada wsparcie w zakresie zapewnienia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innych świadczeń, w tym w zakresie wspierania rodziny i pieczy zastępczej. 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sparcie 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w powyżej wskazanych obszarach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będzie realizowane na zasadach określonych w przepisach odrębnych.</w:t>
      </w:r>
    </w:p>
    <w:p w:rsidR="00E966B1" w:rsidRPr="000504BB" w:rsidRDefault="007C424E" w:rsidP="001678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Ponadto 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ww. wsparcie obejmuje także zapewnienie dostępu</w:t>
      </w:r>
      <w:r w:rsidR="00B90DAD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rodzinom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,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CA04E8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 szczególnych sytuacjach</w:t>
      </w:r>
      <w:r w:rsidR="00E966B1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, </w:t>
      </w:r>
      <w:r w:rsidR="000C710F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do poradnictwa w zakresie rozwiązań wspierających rodzinę</w:t>
      </w:r>
      <w:r w:rsidR="00CA04E8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. Poradnictwo będzie dotyczyło realizacji indywidualnych potrzeb rodziny. Będzie mogła ona skorzystać ze wsparcia psychologicznego, pomocy prawnej (w szczególności w zakresie praw rodzicielskich i uprawnień pracowniczych), a także poradnictwa w zakresie przezwyciężania </w:t>
      </w:r>
      <w:r w:rsidR="00CA04E8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lastRenderedPageBreak/>
        <w:t xml:space="preserve">trudności w pielęgnacji 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i wychowaniu dziecka, dostęp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u do rehabilitacji społecznej i 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zawodowej oraz świadczeń opieki zdrowotnej.</w:t>
      </w:r>
    </w:p>
    <w:p w:rsidR="006A35CA" w:rsidRPr="000504BB" w:rsidRDefault="006A35CA" w:rsidP="0016785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Poradnictwo w ww. zakresie, dla kobiet posiadających dokument potwierdzający ciążę, ich rodzin lub rodziny z dzieckiem posiadającym zaświadczen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ie, o którym mowa w art. 4 ust. 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3, koordynowane bę</w:t>
      </w:r>
      <w:r w:rsidR="00677ABC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dzie przez asystenta rodziny, o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kt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s-ES_tradnl" w:eastAsia="pl-PL"/>
        </w:rPr>
        <w:t>ó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rym mowa w ustawie o wspieraniu rodziny i systemie pieczy zastępczej. Koordynacja ta ma polegać na opracowywaniu katalogu wsparcia możliwego do uzyskania oraz występowaniu przez asystenta rodziny do odpowiednich podmiot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val="es-ES_tradnl" w:eastAsia="pl-PL"/>
        </w:rPr>
        <w:t>ó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w, w celu umożliwienia skorzystania ze wsparcia.</w:t>
      </w:r>
    </w:p>
    <w:p w:rsidR="00477CBD" w:rsidRPr="000504BB" w:rsidRDefault="00477CBD" w:rsidP="0016785B">
      <w:pPr>
        <w:pStyle w:val="ARTartustawynprozporzdzenia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eastAsia="Times New Roman" w:hAnsi="Times New Roman" w:cs="Times New Roman"/>
          <w:color w:val="auto"/>
        </w:rPr>
        <w:t xml:space="preserve">W odniesieniu do uprawnień </w:t>
      </w:r>
      <w:r w:rsidRPr="000504BB">
        <w:rPr>
          <w:rFonts w:ascii="Times New Roman" w:hAnsi="Times New Roman"/>
          <w:color w:val="auto"/>
        </w:rPr>
        <w:t>na rzecz kobiety w ciąży oraz dziecka</w:t>
      </w:r>
      <w:r w:rsidR="005F154D">
        <w:rPr>
          <w:rFonts w:ascii="Times New Roman" w:eastAsia="Times New Roman" w:hAnsi="Times New Roman" w:cs="Times New Roman"/>
          <w:color w:val="auto"/>
        </w:rPr>
        <w:t xml:space="preserve"> do wsparcia w </w:t>
      </w:r>
      <w:r w:rsidRPr="000504BB">
        <w:rPr>
          <w:rFonts w:ascii="Times New Roman" w:eastAsia="Times New Roman" w:hAnsi="Times New Roman" w:cs="Times New Roman"/>
          <w:color w:val="auto"/>
        </w:rPr>
        <w:t>zakresie dostępu do świadczeń opieki zdrowotnej, w tym do diagnostyki prenatalnej</w:t>
      </w:r>
      <w:r w:rsidR="0016785B">
        <w:rPr>
          <w:rFonts w:ascii="Times New Roman" w:eastAsia="Times New Roman" w:hAnsi="Times New Roman" w:cs="Times New Roman"/>
          <w:color w:val="auto"/>
        </w:rPr>
        <w:t>,</w:t>
      </w:r>
      <w:r w:rsidRPr="000504BB">
        <w:rPr>
          <w:rFonts w:ascii="Times New Roman" w:eastAsia="Times New Roman" w:hAnsi="Times New Roman" w:cs="Times New Roman"/>
          <w:color w:val="auto"/>
        </w:rPr>
        <w:t xml:space="preserve"> projektowana ustawa wskazuje, że obejmują one w szczególności: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1)</w:t>
      </w:r>
      <w:r w:rsidRPr="000504BB">
        <w:rPr>
          <w:rFonts w:ascii="Times New Roman" w:hAnsi="Times New Roman"/>
          <w:color w:val="auto"/>
        </w:rPr>
        <w:tab/>
        <w:t>badania prenatalne;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2)</w:t>
      </w:r>
      <w:r w:rsidRPr="000504BB">
        <w:rPr>
          <w:rFonts w:ascii="Times New Roman" w:hAnsi="Times New Roman"/>
          <w:color w:val="auto"/>
        </w:rPr>
        <w:tab/>
        <w:t>świadczenia opieki zdrowotnej z zakresu ambulatoryjnej opieki specjalistycznej i leczenia szpitalnego, w tym zabiegi wewnątrzmaciczne;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3)</w:t>
      </w:r>
      <w:r w:rsidRPr="000504BB">
        <w:rPr>
          <w:rFonts w:ascii="Times New Roman" w:hAnsi="Times New Roman"/>
          <w:color w:val="auto"/>
        </w:rPr>
        <w:tab/>
        <w:t>wsparcie psychologiczne;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4)</w:t>
      </w:r>
      <w:r w:rsidRPr="000504BB">
        <w:rPr>
          <w:rFonts w:ascii="Times New Roman" w:hAnsi="Times New Roman"/>
          <w:color w:val="auto"/>
        </w:rPr>
        <w:tab/>
        <w:t>rehabilitację leczniczą;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5)</w:t>
      </w:r>
      <w:r w:rsidRPr="000504BB">
        <w:rPr>
          <w:rFonts w:ascii="Times New Roman" w:hAnsi="Times New Roman"/>
          <w:color w:val="auto"/>
        </w:rPr>
        <w:tab/>
        <w:t>zaopatrzenie w wyroby medyczne;</w:t>
      </w:r>
    </w:p>
    <w:p w:rsidR="00477CBD" w:rsidRPr="000504BB" w:rsidRDefault="00477CBD" w:rsidP="0016785B">
      <w:pPr>
        <w:pStyle w:val="PKTpunkt"/>
        <w:ind w:left="567" w:hanging="567"/>
        <w:rPr>
          <w:rFonts w:ascii="Times New Roman" w:eastAsia="Times New Roman" w:hAnsi="Times New Roman" w:cs="Times New Roman"/>
          <w:color w:val="auto"/>
        </w:rPr>
      </w:pPr>
      <w:r w:rsidRPr="000504BB">
        <w:rPr>
          <w:rFonts w:ascii="Times New Roman" w:hAnsi="Times New Roman"/>
          <w:color w:val="auto"/>
        </w:rPr>
        <w:t>6)</w:t>
      </w:r>
      <w:r w:rsidRPr="000504BB">
        <w:rPr>
          <w:rFonts w:ascii="Times New Roman" w:hAnsi="Times New Roman"/>
          <w:color w:val="auto"/>
        </w:rPr>
        <w:tab/>
        <w:t>opiekę paliatywną i hospicyjną;</w:t>
      </w:r>
    </w:p>
    <w:p w:rsidR="00477CBD" w:rsidRPr="000504BB" w:rsidRDefault="00477CBD" w:rsidP="0016785B">
      <w:pPr>
        <w:pStyle w:val="PKTpunkt"/>
        <w:rPr>
          <w:rFonts w:ascii="Times New Roman" w:hAnsi="Times New Roman"/>
          <w:color w:val="auto"/>
        </w:rPr>
      </w:pPr>
      <w:r w:rsidRPr="000504BB">
        <w:rPr>
          <w:rFonts w:ascii="Times New Roman" w:hAnsi="Times New Roman"/>
          <w:color w:val="auto"/>
        </w:rPr>
        <w:t>7)</w:t>
      </w:r>
      <w:r w:rsidRPr="000504BB">
        <w:rPr>
          <w:rFonts w:ascii="Times New Roman" w:hAnsi="Times New Roman"/>
          <w:color w:val="auto"/>
        </w:rPr>
        <w:tab/>
        <w:t>poradnictwo laktacyjne, ze szczególnym uwzględnieniem matek dzieci urodzonych przed ukończeniem 37 tygodnia ciąży lub urodzonych z masą urodzeniową poniżej 2500 g.</w:t>
      </w:r>
    </w:p>
    <w:p w:rsidR="00477CBD" w:rsidRPr="000504BB" w:rsidRDefault="00477CBD" w:rsidP="000504BB">
      <w:pPr>
        <w:spacing w:after="120" w:line="360" w:lineRule="auto"/>
        <w:ind w:firstLine="51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4BB">
        <w:rPr>
          <w:rFonts w:ascii="Times New Roman" w:hAnsi="Times New Roman" w:cs="Times New Roman"/>
          <w:bCs/>
          <w:sz w:val="24"/>
          <w:szCs w:val="24"/>
        </w:rPr>
        <w:t>Projektowana ustawa umożliwi korzystanie dzieciom do 18 roku życia z</w:t>
      </w:r>
      <w:r w:rsidR="008E18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04BB">
        <w:rPr>
          <w:rFonts w:ascii="Times New Roman" w:hAnsi="Times New Roman" w:cs="Times New Roman"/>
          <w:bCs/>
          <w:sz w:val="24"/>
          <w:szCs w:val="24"/>
        </w:rPr>
        <w:t>ciężkim i nieodwracalnym upośledzeniem albo nieuleczalną chorobą zagrażającą życiu, które powstały w prenatalnym okresie rozwoju dziecka lub w czasie porodu</w:t>
      </w:r>
      <w:r w:rsidR="000A20BE">
        <w:rPr>
          <w:rFonts w:ascii="Times New Roman" w:hAnsi="Times New Roman" w:cs="Times New Roman"/>
          <w:bCs/>
          <w:sz w:val="24"/>
          <w:szCs w:val="24"/>
        </w:rPr>
        <w:t>,</w:t>
      </w:r>
      <w:r w:rsidRPr="000504BB">
        <w:rPr>
          <w:rFonts w:ascii="Times New Roman" w:hAnsi="Times New Roman" w:cs="Times New Roman"/>
          <w:bCs/>
          <w:sz w:val="24"/>
          <w:szCs w:val="24"/>
        </w:rPr>
        <w:t xml:space="preserve"> ze świadczeń opieki paliatywnej i hospicyjnej dzieci poza kolejnością. W ramach tych świadczeń objęte są opieką lekarską, pielęgniarską, psychologiczną oraz mają zapewnioną rehabilitację, co wynika z przepisów rozporządzenia Ministra Zdrowia w sprawie świadczeń gwarantowanych z zakresu</w:t>
      </w:r>
      <w:r w:rsidR="00763D1A">
        <w:rPr>
          <w:rFonts w:ascii="Times New Roman" w:hAnsi="Times New Roman" w:cs="Times New Roman"/>
          <w:bCs/>
          <w:sz w:val="24"/>
          <w:szCs w:val="24"/>
        </w:rPr>
        <w:t xml:space="preserve"> opieki paliatywnej i </w:t>
      </w:r>
      <w:r w:rsidRPr="000504BB">
        <w:rPr>
          <w:rFonts w:ascii="Times New Roman" w:hAnsi="Times New Roman" w:cs="Times New Roman"/>
          <w:bCs/>
          <w:sz w:val="24"/>
          <w:szCs w:val="24"/>
        </w:rPr>
        <w:t>hospicyjnej. Opieka ta może być realizowana przez hospicja domowe w domu pacjenta. Z</w:t>
      </w:r>
      <w:r w:rsidR="00763D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04BB">
        <w:rPr>
          <w:rFonts w:ascii="Times New Roman" w:hAnsi="Times New Roman" w:cs="Times New Roman"/>
          <w:bCs/>
          <w:sz w:val="24"/>
          <w:szCs w:val="24"/>
        </w:rPr>
        <w:t xml:space="preserve">opieki psychologicznej może również korzystać rodzina </w:t>
      </w:r>
      <w:r w:rsidR="000504BB" w:rsidRPr="000504BB">
        <w:rPr>
          <w:rFonts w:ascii="Times New Roman" w:hAnsi="Times New Roman" w:cs="Times New Roman"/>
          <w:bCs/>
          <w:sz w:val="24"/>
          <w:szCs w:val="24"/>
        </w:rPr>
        <w:t xml:space="preserve">chorego </w:t>
      </w:r>
      <w:r w:rsidRPr="000504BB">
        <w:rPr>
          <w:rFonts w:ascii="Times New Roman" w:hAnsi="Times New Roman" w:cs="Times New Roman"/>
          <w:bCs/>
          <w:sz w:val="24"/>
          <w:szCs w:val="24"/>
        </w:rPr>
        <w:t>dziecka. Jeżeli rodzina nie jest w stanie dalej opiekować się chorym dzieckiem, wówczas istnieje możliwość umieszczenia dziecka w</w:t>
      </w:r>
      <w:r w:rsidR="00763D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04BB">
        <w:rPr>
          <w:rFonts w:ascii="Times New Roman" w:hAnsi="Times New Roman" w:cs="Times New Roman"/>
          <w:bCs/>
          <w:sz w:val="24"/>
          <w:szCs w:val="24"/>
        </w:rPr>
        <w:t xml:space="preserve">hospicjum stacjonarnym. Rodzina chorego dziecka może skorzystać też z opieki wyręczającej, która polega na zapewnieniu całodobowej opieki w hospicjum stacjonarnym przez okres 10 dni. Czas ten rodzina może przeznaczyć np. na odpoczynek, podjęcie leczenia czy załatwienie spraw rodzinnych. </w:t>
      </w:r>
      <w:r w:rsidRPr="000504B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Jeżeli zaistnieje potrzeba stałej opieki całodobowej nad chorym dzieckiem, rodzina może ubiegać się o umieszczenie dziecka w zakładzie opiekuńczym. </w:t>
      </w:r>
    </w:p>
    <w:p w:rsidR="006A35CA" w:rsidRPr="000504BB" w:rsidRDefault="00477CBD" w:rsidP="00477CB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hAnsi="Times New Roman"/>
          <w:bCs/>
          <w:sz w:val="24"/>
          <w:szCs w:val="24"/>
        </w:rPr>
      </w:pPr>
      <w:r w:rsidRPr="000504BB">
        <w:rPr>
          <w:rFonts w:ascii="Times New Roman" w:hAnsi="Times New Roman"/>
          <w:bCs/>
          <w:sz w:val="24"/>
          <w:szCs w:val="24"/>
        </w:rPr>
        <w:t>W projekcie przewidziano ponadto przyznanie świadczeniobiorcom do 18. roku życia, u których stwierdzono ciężkie i nieodwracalne upośledzenie albo nieuleczalną chorobę zagrażającą życiu, które powstały w prenatalnym okresie rozwoju dziecka lub w</w:t>
      </w:r>
      <w:r w:rsidR="00763D1A">
        <w:rPr>
          <w:rFonts w:ascii="Times New Roman" w:hAnsi="Times New Roman"/>
          <w:bCs/>
          <w:sz w:val="24"/>
          <w:szCs w:val="24"/>
        </w:rPr>
        <w:t xml:space="preserve"> </w:t>
      </w:r>
      <w:r w:rsidRPr="000504BB">
        <w:rPr>
          <w:rFonts w:ascii="Times New Roman" w:hAnsi="Times New Roman"/>
          <w:bCs/>
          <w:sz w:val="24"/>
          <w:szCs w:val="24"/>
        </w:rPr>
        <w:t>czasie porodu, na podstawie zaświadczenia lekarza podstawowej opieki zdrowotnej lub lekarza ubezpieczenia zdrowotnego, posiadającego specjalizację II stopnia lub tytuł specjalisty w dziedzinie: położnictwa i ginekologii, perinatologii, neonatologii lub pediatrii, prawa do wyrob</w:t>
      </w:r>
      <w:r w:rsidRPr="000504BB">
        <w:rPr>
          <w:rFonts w:ascii="Times New Roman" w:hAnsi="Times New Roman"/>
          <w:bCs/>
          <w:sz w:val="24"/>
          <w:szCs w:val="24"/>
          <w:lang w:val="es-ES_tradnl"/>
        </w:rPr>
        <w:t>ó</w:t>
      </w:r>
      <w:r w:rsidRPr="000504BB">
        <w:rPr>
          <w:rFonts w:ascii="Times New Roman" w:hAnsi="Times New Roman"/>
          <w:bCs/>
          <w:sz w:val="24"/>
          <w:szCs w:val="24"/>
        </w:rPr>
        <w:t>w medycznych określonych w przepisach wydanych o refundacji, na zlecenie, do wysokości limitu finansowania ze środków publicznych określonego w tych przepisach, według wskazań medycznych bez uwzględnienia okres</w:t>
      </w:r>
      <w:r w:rsidRPr="000504BB">
        <w:rPr>
          <w:rFonts w:ascii="Times New Roman" w:hAnsi="Times New Roman"/>
          <w:bCs/>
          <w:sz w:val="24"/>
          <w:szCs w:val="24"/>
          <w:lang w:val="es-ES_tradnl"/>
        </w:rPr>
        <w:t>ó</w:t>
      </w:r>
      <w:r w:rsidRPr="000504BB">
        <w:rPr>
          <w:rFonts w:ascii="Times New Roman" w:hAnsi="Times New Roman"/>
          <w:bCs/>
          <w:sz w:val="24"/>
          <w:szCs w:val="24"/>
        </w:rPr>
        <w:t>w użytkowania. O ilości miesięcznego zaopatrzenia w te wyroby będzie decydowała każdorazowo osoba uprawniona do wystawienia zlecenia.</w:t>
      </w:r>
    </w:p>
    <w:p w:rsidR="00477CBD" w:rsidRPr="000504BB" w:rsidRDefault="00477CBD" w:rsidP="000504BB">
      <w:pPr>
        <w:pStyle w:val="PKTpunkt"/>
        <w:ind w:left="0" w:firstLine="510"/>
        <w:rPr>
          <w:rFonts w:ascii="Times New Roman" w:hAnsi="Times New Roman"/>
          <w:bCs/>
          <w:color w:val="auto"/>
        </w:rPr>
      </w:pPr>
      <w:r w:rsidRPr="000504BB">
        <w:rPr>
          <w:rFonts w:ascii="Times New Roman" w:hAnsi="Times New Roman"/>
          <w:bCs/>
          <w:color w:val="auto"/>
        </w:rPr>
        <w:t>Istotnym wsparciem wprowadzonym mocą projektowanych regulacji jest również zapewnienie prawa do korzystania poza kolejnością ze świadczeń opieki zdrowotnej oraz z usług farmaceutycznych udzielanych w aptekach. Zgodnie z zaproponowanymi w tym zakresie rozwiązaniami takie uprawnienie będzie przysługiwało kobietom w ciąży oraz świadczeniobiorcom do 18. roku życia, u których stwierdzono ciężkie i</w:t>
      </w:r>
      <w:r w:rsidR="00763D1A">
        <w:rPr>
          <w:rFonts w:ascii="Times New Roman" w:hAnsi="Times New Roman"/>
          <w:bCs/>
          <w:color w:val="auto"/>
        </w:rPr>
        <w:t xml:space="preserve"> </w:t>
      </w:r>
      <w:r w:rsidRPr="000504BB">
        <w:rPr>
          <w:rFonts w:ascii="Times New Roman" w:hAnsi="Times New Roman"/>
          <w:bCs/>
          <w:color w:val="auto"/>
        </w:rPr>
        <w:t>nieodwracalne upośledzenie albo nieuleczalną chorobę zagrażającą życiu, które powstały w</w:t>
      </w:r>
      <w:r w:rsidR="00763D1A">
        <w:rPr>
          <w:rFonts w:ascii="Times New Roman" w:hAnsi="Times New Roman"/>
          <w:bCs/>
          <w:color w:val="auto"/>
        </w:rPr>
        <w:t xml:space="preserve"> </w:t>
      </w:r>
      <w:r w:rsidRPr="000504BB">
        <w:rPr>
          <w:rFonts w:ascii="Times New Roman" w:hAnsi="Times New Roman"/>
          <w:bCs/>
          <w:color w:val="auto"/>
        </w:rPr>
        <w:t>prenatalnym okresie rozwoju dziecka lub w</w:t>
      </w:r>
      <w:r w:rsidR="00763D1A">
        <w:rPr>
          <w:rFonts w:ascii="Times New Roman" w:hAnsi="Times New Roman"/>
          <w:bCs/>
          <w:color w:val="auto"/>
        </w:rPr>
        <w:t xml:space="preserve"> </w:t>
      </w:r>
      <w:r w:rsidRPr="000504BB">
        <w:rPr>
          <w:rFonts w:ascii="Times New Roman" w:hAnsi="Times New Roman"/>
          <w:bCs/>
          <w:color w:val="auto"/>
        </w:rPr>
        <w:t>czasie porodu, na podstawie zaświadczenia lekarza podstawowej opieki zdrowotnej lub lekarza ubezpieczenia zdrowotnego, posiadającego specjalizację II stopnia lub tytuł specjalisty w dziedzinie: położnictwa i ginekologii, perinatologii, neonatologii lub pediatrii.</w:t>
      </w:r>
    </w:p>
    <w:p w:rsidR="00E966B1" w:rsidRPr="000504BB" w:rsidRDefault="00E966B1" w:rsidP="00477CB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Ponadto projekt ustawy przewiduje zapewnienie </w:t>
      </w:r>
      <w:r w:rsidR="00162891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jednorazowego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świadczenia 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 </w:t>
      </w:r>
      <w:r w:rsidR="00677ABC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wysokości 4000 </w:t>
      </w:r>
      <w:r w:rsidR="00162891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zł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z tytułu urodzenia dziecka, u 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którego zdiagnozowano ciężkie i 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nieodwracalne upośledzenie albo nieuleczalną chorobę zagrażającą jego życiu, które powstały w prenatalnym okresie rozwoju dziecka lub w czasie porodu.</w:t>
      </w:r>
      <w:r w:rsidR="00162891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Świadczenie to przysługiwać będzie </w:t>
      </w:r>
      <w:r w:rsidR="00D71898"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matce lub ojcu dziecka, opiekunowi prawnemu albo opiekunowi faktycznemu dziecka bez względu na dochód.</w:t>
      </w:r>
    </w:p>
    <w:p w:rsidR="005351E9" w:rsidRPr="000504BB" w:rsidRDefault="00CA04E8" w:rsidP="00477CB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Rozwiązaniem dodatkowym, ułatwiającym rodzinom s</w:t>
      </w:r>
      <w:r w:rsidR="000504BB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korzystanie ze wsparcia, będzie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informator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o uprawnieniach przysługujących na podstawie niniejszego projektu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. Zostanie on opracowany przez ministra właściwego do spraw zdrowia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w porozumieniu z ministrem właściwym do spraw rodziny oraz ministrem właściwym do spraw zabezpieczenia społecznego i ud</w:t>
      </w:r>
      <w:r w:rsidR="00864129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ostępniony na stronach interneto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wych urzędów obsługujących 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lastRenderedPageBreak/>
        <w:t>ww. </w:t>
      </w:r>
      <w:r w:rsidR="0054680A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ministrów.</w:t>
      </w:r>
      <w:r w:rsidR="000504BB"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Ponadto projekt przewiduje, </w:t>
      </w:r>
      <w:r w:rsidR="000504BB" w:rsidRPr="000504BB">
        <w:rPr>
          <w:rFonts w:ascii="Times New Roman" w:eastAsia="Times New Roman" w:hAnsi="Times New Roman" w:cs="Times New Roman"/>
          <w:sz w:val="24"/>
          <w:szCs w:val="24"/>
        </w:rPr>
        <w:t>że podmiot udzielający świadczeń zdrowotnych będzie obowiązany do udzielania informacji w zakresie objętym informatorem w miejscu udzielania świadczeń.</w:t>
      </w:r>
    </w:p>
    <w:p w:rsidR="006A35CA" w:rsidRPr="000504BB" w:rsidRDefault="006A35CA" w:rsidP="00477CB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Projekt ustawy zakłada, że Rada Ministrów</w:t>
      </w:r>
      <w:r w:rsidR="00702254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,</w:t>
      </w:r>
      <w:r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7915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dostrzegając potrzebę pomocy państwa rodzinom, </w:t>
      </w:r>
      <w:r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w terminie do dnia 31 grudnia 2016 r.</w:t>
      </w:r>
      <w:r w:rsidR="007915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,</w:t>
      </w:r>
      <w:r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 przyjmie </w:t>
      </w:r>
      <w:r w:rsidR="007915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kompleksowy </w:t>
      </w:r>
      <w:r w:rsidRPr="000504BB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program wsparcia „Za życiem” dotyczący w szczególności:</w:t>
      </w:r>
    </w:p>
    <w:p w:rsidR="006A35CA" w:rsidRPr="00DE2AEC" w:rsidRDefault="006A35CA" w:rsidP="00DE2AE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wczesnego wspomagania rozwoju dziecka;</w:t>
      </w:r>
    </w:p>
    <w:p w:rsidR="006A35CA" w:rsidRPr="00DE2AEC" w:rsidRDefault="006A35CA" w:rsidP="00DE2AE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opieki, w tym paliatywnej</w:t>
      </w:r>
      <w:r w:rsidR="00702254"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,</w:t>
      </w: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 lub rehabilitacji dzieci posiadających </w:t>
      </w:r>
      <w:r w:rsidR="000504BB"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stosowne </w:t>
      </w: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zaświadczenie;</w:t>
      </w:r>
    </w:p>
    <w:p w:rsidR="006A35CA" w:rsidRPr="00DE2AEC" w:rsidRDefault="006A35CA" w:rsidP="00DE2AE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wsparcia dla kobiet w ciąży i ich rodzin w przypadku ciąży powikłanej;</w:t>
      </w:r>
    </w:p>
    <w:p w:rsidR="006A35CA" w:rsidRPr="00DE2AEC" w:rsidRDefault="006A35CA" w:rsidP="00DE2AE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pomocy w zabezpieczeniu szczególnych potrzeb,</w:t>
      </w:r>
      <w:r w:rsid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 w tym mieszkaniowych, rodzin z </w:t>
      </w:r>
      <w:r w:rsidRPr="00DE2AEC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dzieckiem posiadającym stosowne zaświadczenie.</w:t>
      </w:r>
    </w:p>
    <w:p w:rsidR="007915EC" w:rsidRPr="000504BB" w:rsidRDefault="007915EC" w:rsidP="003258C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Program ten będzie obejmował rozwiązania prawno-organizacyjne oraz finansowe. Adresatami wsparcia w programie będą </w:t>
      </w:r>
      <w:r w:rsidR="004F5FE0"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>kobiety w ciąży oraz</w:t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u w:color="000000"/>
          <w:bdr w:val="nil"/>
          <w:lang w:eastAsia="pl-PL"/>
        </w:rPr>
        <w:t xml:space="preserve"> rodziny wychowujące dzieci mające istotne problemy zdrowotne lub będące osobami niepełnosprawnymi.</w:t>
      </w:r>
    </w:p>
    <w:p w:rsidR="006A35CA" w:rsidRPr="000504BB" w:rsidRDefault="006A35CA" w:rsidP="00477CB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Monitoring realizacji ustawy będzie sprawował wojewoda właściwy ze względu na miejsce</w:t>
      </w:r>
      <w:r w:rsidR="005C57E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0504B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zamieszkania kobiety w ciąży oraz dziecka uprawnionego do wsparcia. Wojewoda obowiązany będzie do przedstawienia Radzie Ministrów corocznie do dnia 30 kwietnia informacji z realizacji ustawy za rok poprzedni.</w:t>
      </w:r>
    </w:p>
    <w:p w:rsidR="007915EC" w:rsidRDefault="007915EC" w:rsidP="007915E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Termin wejścia w życie ustawy został skorelowany z pracami nad ustawą budżetową na 2017 rok ze względu na oddziaływanie projektowanych prz</w:t>
      </w:r>
      <w:r w:rsidR="005F154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episów na budżet państwa, jak i 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możliwości budżetu państwa w zakresie projektowanej ustawy.</w:t>
      </w:r>
    </w:p>
    <w:p w:rsidR="008E180F" w:rsidRPr="000504BB" w:rsidRDefault="008E180F" w:rsidP="007915E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10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Przepis dotyczący przyjęcia kompleksowego programu „Za życiem” wejdzie w życie z dniem następującym po dniu ogłoszenia, </w:t>
      </w:r>
      <w:r w:rsidR="008E67A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a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by zapewnić</w:t>
      </w:r>
      <w:r w:rsidR="008E67A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 wejście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>program</w:t>
      </w:r>
      <w:r w:rsidR="008E67AB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u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pl-PL"/>
        </w:rPr>
        <w:t xml:space="preserve">w życie wraz z projektowaną ustawą. </w:t>
      </w:r>
    </w:p>
    <w:p w:rsidR="00A41E14" w:rsidRPr="000504BB" w:rsidRDefault="00A41E14" w:rsidP="00477CBD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04BB">
        <w:rPr>
          <w:rFonts w:ascii="Times New Roman" w:eastAsia="Calibri" w:hAnsi="Times New Roman" w:cs="Times New Roman"/>
          <w:sz w:val="24"/>
          <w:szCs w:val="24"/>
        </w:rPr>
        <w:t>Projekt ustawy nie zawiera rozwiązań o charakterze intertemporalnym.</w:t>
      </w:r>
    </w:p>
    <w:p w:rsidR="00A41E14" w:rsidRPr="000504BB" w:rsidRDefault="00A41E14" w:rsidP="00477CBD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04BB">
        <w:rPr>
          <w:rFonts w:ascii="Times New Roman" w:eastAsia="Calibri" w:hAnsi="Times New Roman" w:cs="Times New Roman"/>
          <w:sz w:val="24"/>
          <w:szCs w:val="24"/>
        </w:rPr>
        <w:t xml:space="preserve">Projekt ustawy nie jest sprzeczny z prawem Unii Europejskiej. </w:t>
      </w:r>
    </w:p>
    <w:p w:rsidR="00A41E14" w:rsidRPr="000504BB" w:rsidRDefault="00A41E14" w:rsidP="00477CBD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04BB">
        <w:rPr>
          <w:rFonts w:ascii="Times New Roman" w:eastAsia="Calibri" w:hAnsi="Times New Roman" w:cs="Times New Roman"/>
          <w:sz w:val="24"/>
          <w:szCs w:val="24"/>
        </w:rPr>
        <w:t xml:space="preserve">Projekt ustawy nie podlega obowiązkowi przedstawienia właściwym instytucjom Unii Europejskiej, w tym Europejskiemu Bankowi Centralnemu, w celu uzyskania opinii, dokonania powiadomienia, konsultacji albo uzgodnienia. </w:t>
      </w:r>
    </w:p>
    <w:p w:rsidR="00A41E14" w:rsidRPr="000504BB" w:rsidRDefault="00A41E14" w:rsidP="00477CBD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04BB">
        <w:rPr>
          <w:rFonts w:ascii="Times New Roman" w:eastAsia="Calibri" w:hAnsi="Times New Roman" w:cs="Times New Roman"/>
          <w:sz w:val="24"/>
          <w:szCs w:val="24"/>
        </w:rPr>
        <w:t>Projekt ustawy nie podlega procedurze notyfikac</w:t>
      </w:r>
      <w:r w:rsidR="005F154D">
        <w:rPr>
          <w:rFonts w:ascii="Times New Roman" w:eastAsia="Calibri" w:hAnsi="Times New Roman" w:cs="Times New Roman"/>
          <w:sz w:val="24"/>
          <w:szCs w:val="24"/>
        </w:rPr>
        <w:t>ji aktów prawnych, określonej w </w:t>
      </w:r>
      <w:r w:rsidRPr="000504BB">
        <w:rPr>
          <w:rFonts w:ascii="Times New Roman" w:eastAsia="Calibri" w:hAnsi="Times New Roman" w:cs="Times New Roman"/>
          <w:sz w:val="24"/>
          <w:szCs w:val="24"/>
        </w:rPr>
        <w:t>przepisach rozporządzenia Rady Ministrów z dnia 23 grudnia 2002 r. w sprawie funkcjonowania krajowego systemu notyfikacji nor</w:t>
      </w:r>
      <w:r w:rsidR="00763D1A">
        <w:rPr>
          <w:rFonts w:ascii="Times New Roman" w:eastAsia="Calibri" w:hAnsi="Times New Roman" w:cs="Times New Roman"/>
          <w:sz w:val="24"/>
          <w:szCs w:val="24"/>
        </w:rPr>
        <w:t>m i aktów prawnych (Dz. U. poz. </w:t>
      </w:r>
      <w:r w:rsidRPr="000504BB">
        <w:rPr>
          <w:rFonts w:ascii="Times New Roman" w:eastAsia="Calibri" w:hAnsi="Times New Roman" w:cs="Times New Roman"/>
          <w:sz w:val="24"/>
          <w:szCs w:val="24"/>
        </w:rPr>
        <w:t xml:space="preserve">2039 oraz z 2004 r. poz. 597). </w:t>
      </w:r>
    </w:p>
    <w:sectPr w:rsidR="00A41E14" w:rsidRPr="000504BB" w:rsidSect="00023F2A">
      <w:footerReference w:type="defaul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54D" w:rsidRDefault="005F154D" w:rsidP="005F154D">
      <w:pPr>
        <w:spacing w:after="0" w:line="240" w:lineRule="auto"/>
      </w:pPr>
      <w:r>
        <w:separator/>
      </w:r>
    </w:p>
  </w:endnote>
  <w:endnote w:type="continuationSeparator" w:id="0">
    <w:p w:rsidR="005F154D" w:rsidRDefault="005F154D" w:rsidP="005F1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1291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F154D" w:rsidRPr="005F154D" w:rsidRDefault="005F154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15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154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15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5AE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F15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154D" w:rsidRDefault="005F15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54D" w:rsidRDefault="005F154D" w:rsidP="005F154D">
      <w:pPr>
        <w:spacing w:after="0" w:line="240" w:lineRule="auto"/>
      </w:pPr>
      <w:r>
        <w:separator/>
      </w:r>
    </w:p>
  </w:footnote>
  <w:footnote w:type="continuationSeparator" w:id="0">
    <w:p w:rsidR="005F154D" w:rsidRDefault="005F154D" w:rsidP="005F1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C22FD"/>
    <w:multiLevelType w:val="hybridMultilevel"/>
    <w:tmpl w:val="177EA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E1815"/>
    <w:multiLevelType w:val="hybridMultilevel"/>
    <w:tmpl w:val="3FE836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14"/>
    <w:rsid w:val="00023F2A"/>
    <w:rsid w:val="000504BB"/>
    <w:rsid w:val="00050CAC"/>
    <w:rsid w:val="000A20BE"/>
    <w:rsid w:val="000C710F"/>
    <w:rsid w:val="000C7C4C"/>
    <w:rsid w:val="00162891"/>
    <w:rsid w:val="0016785B"/>
    <w:rsid w:val="001A63E6"/>
    <w:rsid w:val="003258CA"/>
    <w:rsid w:val="00463686"/>
    <w:rsid w:val="00477CBD"/>
    <w:rsid w:val="004A5AE6"/>
    <w:rsid w:val="004F5FE0"/>
    <w:rsid w:val="005351E9"/>
    <w:rsid w:val="005455DF"/>
    <w:rsid w:val="0054680A"/>
    <w:rsid w:val="005C57EE"/>
    <w:rsid w:val="005D62BF"/>
    <w:rsid w:val="005F154D"/>
    <w:rsid w:val="00634921"/>
    <w:rsid w:val="00666097"/>
    <w:rsid w:val="00677ABC"/>
    <w:rsid w:val="006A35CA"/>
    <w:rsid w:val="00702254"/>
    <w:rsid w:val="00763D1A"/>
    <w:rsid w:val="007915EC"/>
    <w:rsid w:val="007C424E"/>
    <w:rsid w:val="00864129"/>
    <w:rsid w:val="00897C53"/>
    <w:rsid w:val="008E180F"/>
    <w:rsid w:val="008E67AB"/>
    <w:rsid w:val="00A41E14"/>
    <w:rsid w:val="00AE417C"/>
    <w:rsid w:val="00B90DAD"/>
    <w:rsid w:val="00BA043C"/>
    <w:rsid w:val="00CA04E8"/>
    <w:rsid w:val="00D71898"/>
    <w:rsid w:val="00DE2AEC"/>
    <w:rsid w:val="00E966B1"/>
    <w:rsid w:val="00ED5A13"/>
    <w:rsid w:val="00F4223D"/>
    <w:rsid w:val="00F6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rsid w:val="00477CBD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477CB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0" w:line="360" w:lineRule="auto"/>
      <w:ind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CB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F1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54D"/>
  </w:style>
  <w:style w:type="paragraph" w:styleId="Stopka">
    <w:name w:val="footer"/>
    <w:basedOn w:val="Normalny"/>
    <w:link w:val="StopkaZnak"/>
    <w:uiPriority w:val="99"/>
    <w:unhideWhenUsed/>
    <w:rsid w:val="005F1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54D"/>
  </w:style>
  <w:style w:type="paragraph" w:styleId="Akapitzlist">
    <w:name w:val="List Paragraph"/>
    <w:basedOn w:val="Normalny"/>
    <w:uiPriority w:val="34"/>
    <w:qFormat/>
    <w:rsid w:val="00DE2A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rsid w:val="00477CBD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477CB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0" w:line="360" w:lineRule="auto"/>
      <w:ind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CB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F1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54D"/>
  </w:style>
  <w:style w:type="paragraph" w:styleId="Stopka">
    <w:name w:val="footer"/>
    <w:basedOn w:val="Normalny"/>
    <w:link w:val="StopkaZnak"/>
    <w:uiPriority w:val="99"/>
    <w:unhideWhenUsed/>
    <w:rsid w:val="005F1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54D"/>
  </w:style>
  <w:style w:type="paragraph" w:styleId="Akapitzlist">
    <w:name w:val="List Paragraph"/>
    <w:basedOn w:val="Normalny"/>
    <w:uiPriority w:val="34"/>
    <w:qFormat/>
    <w:rsid w:val="00DE2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1435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Kosinski</dc:creator>
  <cp:lastModifiedBy>Ewa A. Genert</cp:lastModifiedBy>
  <cp:revision>2</cp:revision>
  <cp:lastPrinted>2016-11-02T11:44:00Z</cp:lastPrinted>
  <dcterms:created xsi:type="dcterms:W3CDTF">2016-11-02T15:47:00Z</dcterms:created>
  <dcterms:modified xsi:type="dcterms:W3CDTF">2016-11-02T15:47:00Z</dcterms:modified>
</cp:coreProperties>
</file>