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C67" w:rsidRPr="00FE19C5" w:rsidRDefault="007C7C67" w:rsidP="007C7C67">
      <w:pPr>
        <w:pStyle w:val="tekst"/>
        <w:spacing w:after="0" w:line="360" w:lineRule="auto"/>
        <w:jc w:val="right"/>
        <w:rPr>
          <w:rFonts w:ascii="Arial" w:hAnsi="Arial" w:cs="Arial"/>
          <w:szCs w:val="24"/>
        </w:rPr>
      </w:pPr>
      <w:bookmarkStart w:id="0" w:name="_GoBack"/>
      <w:bookmarkEnd w:id="0"/>
      <w:r w:rsidRPr="00FE19C5">
        <w:rPr>
          <w:rFonts w:ascii="Arial" w:hAnsi="Arial" w:cs="Arial"/>
          <w:szCs w:val="24"/>
        </w:rPr>
        <w:t>PROJEKT</w:t>
      </w:r>
    </w:p>
    <w:p w:rsidR="007C7C67" w:rsidRPr="00FE19C5" w:rsidRDefault="007C7C67" w:rsidP="007C7C67">
      <w:pPr>
        <w:pStyle w:val="tyt"/>
        <w:spacing w:before="0" w:after="0" w:line="360" w:lineRule="auto"/>
        <w:rPr>
          <w:rFonts w:ascii="Arial" w:hAnsi="Arial" w:cs="Arial"/>
          <w:b w:val="0"/>
          <w:bCs/>
          <w:szCs w:val="24"/>
        </w:rPr>
      </w:pPr>
    </w:p>
    <w:p w:rsidR="007C7C67" w:rsidRPr="00FE19C5" w:rsidRDefault="007C7C67" w:rsidP="007C7C67">
      <w:pPr>
        <w:pStyle w:val="tyt"/>
        <w:spacing w:before="0" w:after="0" w:line="360" w:lineRule="auto"/>
        <w:rPr>
          <w:rFonts w:ascii="Arial" w:hAnsi="Arial" w:cs="Arial"/>
          <w:b w:val="0"/>
          <w:bCs/>
          <w:szCs w:val="24"/>
        </w:rPr>
      </w:pPr>
    </w:p>
    <w:p w:rsidR="007C7C67" w:rsidRPr="00FE19C5" w:rsidRDefault="007C7C67" w:rsidP="007C7C67">
      <w:pPr>
        <w:pStyle w:val="tyt"/>
        <w:spacing w:before="0" w:after="0" w:line="360" w:lineRule="auto"/>
        <w:rPr>
          <w:rFonts w:ascii="Arial" w:hAnsi="Arial" w:cs="Arial"/>
          <w:b w:val="0"/>
          <w:bCs/>
          <w:szCs w:val="24"/>
        </w:rPr>
      </w:pPr>
    </w:p>
    <w:p w:rsidR="007C7C67" w:rsidRPr="00FE19C5" w:rsidRDefault="007C7C67" w:rsidP="007C7C67">
      <w:pPr>
        <w:pStyle w:val="tyt"/>
        <w:spacing w:before="0" w:after="0" w:line="360" w:lineRule="auto"/>
        <w:rPr>
          <w:rFonts w:ascii="Arial" w:hAnsi="Arial" w:cs="Arial"/>
          <w:b w:val="0"/>
          <w:bCs/>
          <w:szCs w:val="24"/>
        </w:rPr>
      </w:pPr>
      <w:r w:rsidRPr="00FE19C5">
        <w:rPr>
          <w:rFonts w:ascii="Arial" w:hAnsi="Arial" w:cs="Arial"/>
          <w:b w:val="0"/>
          <w:bCs/>
          <w:szCs w:val="24"/>
        </w:rPr>
        <w:t>USTAWA</w:t>
      </w:r>
    </w:p>
    <w:p w:rsidR="007C7C67" w:rsidRPr="00FE19C5" w:rsidRDefault="007C7C67" w:rsidP="007C7C67">
      <w:pPr>
        <w:pStyle w:val="tyt"/>
        <w:spacing w:before="0" w:after="0" w:line="360" w:lineRule="auto"/>
        <w:rPr>
          <w:rFonts w:ascii="Arial" w:hAnsi="Arial" w:cs="Arial"/>
          <w:b w:val="0"/>
          <w:bCs/>
          <w:szCs w:val="24"/>
        </w:rPr>
      </w:pPr>
      <w:r w:rsidRPr="00FE19C5">
        <w:rPr>
          <w:rFonts w:ascii="Arial" w:hAnsi="Arial" w:cs="Arial"/>
          <w:b w:val="0"/>
          <w:bCs/>
          <w:szCs w:val="24"/>
        </w:rPr>
        <w:t>z dnia                         201</w:t>
      </w:r>
      <w:r>
        <w:rPr>
          <w:rFonts w:ascii="Arial" w:hAnsi="Arial" w:cs="Arial"/>
          <w:b w:val="0"/>
          <w:bCs/>
          <w:szCs w:val="24"/>
        </w:rPr>
        <w:t>6</w:t>
      </w:r>
      <w:r w:rsidRPr="00FE19C5">
        <w:rPr>
          <w:rFonts w:ascii="Arial" w:hAnsi="Arial" w:cs="Arial"/>
          <w:b w:val="0"/>
          <w:bCs/>
          <w:szCs w:val="24"/>
        </w:rPr>
        <w:t xml:space="preserve"> r.</w:t>
      </w:r>
    </w:p>
    <w:p w:rsidR="007C7C67" w:rsidRPr="00BC331B" w:rsidRDefault="007C7C67" w:rsidP="007C7C67">
      <w:pPr>
        <w:pStyle w:val="Default"/>
        <w:spacing w:line="360" w:lineRule="auto"/>
        <w:jc w:val="center"/>
        <w:rPr>
          <w:rFonts w:ascii="Arial" w:hAnsi="Arial" w:cs="Arial"/>
          <w:color w:val="auto"/>
          <w:lang w:val="pl-PL"/>
        </w:rPr>
      </w:pPr>
      <w:r w:rsidRPr="00BC331B">
        <w:rPr>
          <w:rFonts w:ascii="Arial" w:hAnsi="Arial" w:cs="Arial"/>
          <w:color w:val="auto"/>
          <w:lang w:val="pl-PL"/>
        </w:rPr>
        <w:t xml:space="preserve">o zmianie ustawy </w:t>
      </w:r>
      <w:r>
        <w:rPr>
          <w:rFonts w:ascii="Arial" w:hAnsi="Arial" w:cs="Arial"/>
          <w:color w:val="auto"/>
          <w:lang w:val="pl-PL"/>
        </w:rPr>
        <w:t>- Kodeks postępowania administracyjnego</w:t>
      </w:r>
    </w:p>
    <w:p w:rsidR="007C7C67" w:rsidRPr="00FE19C5" w:rsidRDefault="007C7C67" w:rsidP="007C7C67">
      <w:pPr>
        <w:spacing w:line="360" w:lineRule="auto"/>
        <w:rPr>
          <w:sz w:val="24"/>
          <w:szCs w:val="24"/>
        </w:rPr>
      </w:pPr>
    </w:p>
    <w:p w:rsidR="007C7C67" w:rsidRPr="00FE19C5" w:rsidRDefault="007C7C67" w:rsidP="007C7C67">
      <w:pPr>
        <w:spacing w:line="360" w:lineRule="auto"/>
        <w:rPr>
          <w:sz w:val="24"/>
          <w:szCs w:val="24"/>
        </w:rPr>
      </w:pPr>
    </w:p>
    <w:p w:rsidR="007C7C67" w:rsidRPr="00FE19C5" w:rsidRDefault="007C7C67" w:rsidP="007C7C67">
      <w:pPr>
        <w:pStyle w:val="tyt"/>
        <w:spacing w:before="0" w:after="200" w:line="360" w:lineRule="auto"/>
        <w:rPr>
          <w:rFonts w:ascii="Arial" w:hAnsi="Arial" w:cs="Arial"/>
          <w:szCs w:val="24"/>
        </w:rPr>
      </w:pPr>
      <w:r w:rsidRPr="00FE19C5">
        <w:rPr>
          <w:rFonts w:ascii="Arial" w:hAnsi="Arial" w:cs="Arial"/>
          <w:szCs w:val="24"/>
        </w:rPr>
        <w:t>Art. 1.</w:t>
      </w:r>
    </w:p>
    <w:p w:rsidR="007C7C67" w:rsidRDefault="007C7C67" w:rsidP="007C7C67">
      <w:pPr>
        <w:spacing w:line="360" w:lineRule="auto"/>
        <w:jc w:val="both"/>
        <w:rPr>
          <w:rFonts w:ascii="Arial" w:hAnsi="Arial" w:cs="Arial"/>
          <w:sz w:val="24"/>
          <w:szCs w:val="24"/>
        </w:rPr>
      </w:pPr>
      <w:r w:rsidRPr="00FE19C5">
        <w:rPr>
          <w:rFonts w:ascii="Arial" w:hAnsi="Arial" w:cs="Arial"/>
          <w:sz w:val="24"/>
          <w:szCs w:val="24"/>
        </w:rPr>
        <w:t xml:space="preserve">W ustawie z dnia </w:t>
      </w:r>
      <w:r>
        <w:rPr>
          <w:rFonts w:ascii="Arial" w:hAnsi="Arial" w:cs="Arial"/>
          <w:sz w:val="24"/>
          <w:szCs w:val="24"/>
        </w:rPr>
        <w:t>14</w:t>
      </w:r>
      <w:r w:rsidRPr="00FE19C5">
        <w:rPr>
          <w:rFonts w:ascii="Arial" w:hAnsi="Arial" w:cs="Arial"/>
          <w:sz w:val="24"/>
          <w:szCs w:val="24"/>
        </w:rPr>
        <w:t xml:space="preserve"> </w:t>
      </w:r>
      <w:r>
        <w:rPr>
          <w:rFonts w:ascii="Arial" w:hAnsi="Arial" w:cs="Arial"/>
          <w:sz w:val="24"/>
          <w:szCs w:val="24"/>
        </w:rPr>
        <w:t>czerwca 1960</w:t>
      </w:r>
      <w:r w:rsidRPr="00FE19C5">
        <w:rPr>
          <w:rFonts w:ascii="Arial" w:hAnsi="Arial" w:cs="Arial"/>
          <w:sz w:val="24"/>
          <w:szCs w:val="24"/>
        </w:rPr>
        <w:t xml:space="preserve">r. </w:t>
      </w:r>
      <w:r>
        <w:rPr>
          <w:rFonts w:ascii="Arial" w:hAnsi="Arial" w:cs="Arial"/>
          <w:sz w:val="24"/>
          <w:szCs w:val="24"/>
        </w:rPr>
        <w:t xml:space="preserve">- Kodeks postępowania administracyjnego </w:t>
      </w:r>
      <w:r w:rsidRPr="00FE19C5">
        <w:rPr>
          <w:rFonts w:ascii="Arial" w:hAnsi="Arial" w:cs="Arial"/>
          <w:sz w:val="24"/>
          <w:szCs w:val="24"/>
        </w:rPr>
        <w:t xml:space="preserve">(Dz. U. z </w:t>
      </w:r>
      <w:r>
        <w:rPr>
          <w:rFonts w:ascii="Arial" w:hAnsi="Arial" w:cs="Arial"/>
          <w:sz w:val="24"/>
          <w:szCs w:val="24"/>
        </w:rPr>
        <w:t>201</w:t>
      </w:r>
      <w:r w:rsidR="00A53D79">
        <w:rPr>
          <w:rFonts w:ascii="Arial" w:hAnsi="Arial" w:cs="Arial"/>
          <w:sz w:val="24"/>
          <w:szCs w:val="24"/>
        </w:rPr>
        <w:t xml:space="preserve">6 </w:t>
      </w:r>
      <w:r w:rsidRPr="00FE19C5">
        <w:rPr>
          <w:rFonts w:ascii="Arial" w:hAnsi="Arial" w:cs="Arial"/>
          <w:sz w:val="24"/>
          <w:szCs w:val="24"/>
        </w:rPr>
        <w:t>r.</w:t>
      </w:r>
      <w:r w:rsidRPr="00EC4F74">
        <w:rPr>
          <w:rFonts w:ascii="Arial" w:hAnsi="Arial" w:cs="Arial"/>
          <w:sz w:val="24"/>
          <w:szCs w:val="24"/>
        </w:rPr>
        <w:t>,</w:t>
      </w:r>
      <w:proofErr w:type="spellStart"/>
      <w:r w:rsidR="00A53D79" w:rsidRPr="00A53D79">
        <w:rPr>
          <w:rFonts w:ascii="Arial" w:hAnsi="Arial" w:cs="Arial"/>
          <w:sz w:val="24"/>
          <w:szCs w:val="24"/>
        </w:rPr>
        <w:t>poz</w:t>
      </w:r>
      <w:proofErr w:type="spellEnd"/>
      <w:r w:rsidR="00A53D79" w:rsidRPr="00A53D79">
        <w:rPr>
          <w:rFonts w:ascii="Arial" w:hAnsi="Arial" w:cs="Arial"/>
          <w:sz w:val="24"/>
          <w:szCs w:val="24"/>
        </w:rPr>
        <w:t>. 23, 868 i 996</w:t>
      </w:r>
      <w:r w:rsidRPr="00EC4F74">
        <w:rPr>
          <w:rFonts w:ascii="Arial" w:hAnsi="Arial" w:cs="Arial"/>
          <w:sz w:val="24"/>
          <w:szCs w:val="24"/>
        </w:rPr>
        <w:t xml:space="preserve">) </w:t>
      </w:r>
      <w:r>
        <w:rPr>
          <w:rFonts w:ascii="Arial" w:hAnsi="Arial" w:cs="Arial"/>
          <w:sz w:val="24"/>
          <w:szCs w:val="24"/>
        </w:rPr>
        <w:t xml:space="preserve">w </w:t>
      </w:r>
      <w:r w:rsidRPr="00EC4F74">
        <w:rPr>
          <w:rFonts w:ascii="Arial" w:hAnsi="Arial" w:cs="Arial"/>
          <w:sz w:val="24"/>
          <w:szCs w:val="24"/>
        </w:rPr>
        <w:t xml:space="preserve">art. </w:t>
      </w:r>
      <w:r w:rsidR="00A53D79">
        <w:rPr>
          <w:rFonts w:ascii="Arial" w:hAnsi="Arial" w:cs="Arial"/>
          <w:sz w:val="24"/>
          <w:szCs w:val="24"/>
        </w:rPr>
        <w:t>31 uchyla się § 4.</w:t>
      </w:r>
    </w:p>
    <w:p w:rsidR="00AA04ED" w:rsidRDefault="00AA04ED" w:rsidP="007C7C67">
      <w:pPr>
        <w:spacing w:line="360" w:lineRule="auto"/>
        <w:jc w:val="both"/>
        <w:rPr>
          <w:rFonts w:ascii="Arial" w:hAnsi="Arial" w:cs="Arial"/>
          <w:sz w:val="24"/>
          <w:szCs w:val="24"/>
        </w:rPr>
      </w:pPr>
    </w:p>
    <w:p w:rsidR="00AA04ED" w:rsidRPr="00FE19C5" w:rsidRDefault="00AA04ED" w:rsidP="00AA04ED">
      <w:pPr>
        <w:pStyle w:val="tyt"/>
        <w:spacing w:before="0" w:after="200" w:line="360" w:lineRule="auto"/>
        <w:rPr>
          <w:rFonts w:ascii="Arial" w:hAnsi="Arial" w:cs="Arial"/>
          <w:szCs w:val="24"/>
        </w:rPr>
      </w:pPr>
      <w:r w:rsidRPr="00FE19C5">
        <w:rPr>
          <w:rFonts w:ascii="Arial" w:hAnsi="Arial" w:cs="Arial"/>
          <w:szCs w:val="24"/>
        </w:rPr>
        <w:t xml:space="preserve">Art. </w:t>
      </w:r>
      <w:r>
        <w:rPr>
          <w:rFonts w:ascii="Arial" w:hAnsi="Arial" w:cs="Arial"/>
          <w:szCs w:val="24"/>
        </w:rPr>
        <w:t>2</w:t>
      </w:r>
      <w:r w:rsidRPr="00FE19C5">
        <w:rPr>
          <w:rFonts w:ascii="Arial" w:hAnsi="Arial" w:cs="Arial"/>
          <w:szCs w:val="24"/>
        </w:rPr>
        <w:t>.</w:t>
      </w:r>
    </w:p>
    <w:p w:rsidR="002553E5" w:rsidRDefault="000805E1" w:rsidP="00AA04ED">
      <w:pPr>
        <w:spacing w:line="360" w:lineRule="auto"/>
        <w:jc w:val="both"/>
        <w:rPr>
          <w:rFonts w:ascii="Arial" w:hAnsi="Arial" w:cs="Arial"/>
          <w:sz w:val="24"/>
          <w:szCs w:val="24"/>
        </w:rPr>
      </w:pPr>
      <w:r>
        <w:rPr>
          <w:rFonts w:ascii="Arial" w:hAnsi="Arial" w:cs="Arial"/>
          <w:sz w:val="24"/>
          <w:szCs w:val="24"/>
        </w:rPr>
        <w:t xml:space="preserve">Do postępowań wszczętych i niezakończonych przed dniem wejścia w życie niniejszej ustawy, stosuje się </w:t>
      </w:r>
      <w:r w:rsidR="000E6F2C">
        <w:rPr>
          <w:rFonts w:ascii="Arial" w:hAnsi="Arial" w:cs="Arial"/>
          <w:sz w:val="24"/>
          <w:szCs w:val="24"/>
        </w:rPr>
        <w:t xml:space="preserve">przepis art. 31 ustawy zmienianej w art. 1, </w:t>
      </w:r>
      <w:r w:rsidR="00C9351A">
        <w:rPr>
          <w:rFonts w:ascii="Arial" w:hAnsi="Arial" w:cs="Arial"/>
          <w:sz w:val="24"/>
          <w:szCs w:val="24"/>
        </w:rPr>
        <w:t>w brzmieniu nadanym niniejszą ustawą</w:t>
      </w:r>
      <w:r>
        <w:rPr>
          <w:rFonts w:ascii="Arial" w:hAnsi="Arial" w:cs="Arial"/>
          <w:sz w:val="24"/>
          <w:szCs w:val="24"/>
        </w:rPr>
        <w:t>.</w:t>
      </w:r>
    </w:p>
    <w:p w:rsidR="00AA04ED" w:rsidRDefault="00AA04ED" w:rsidP="00AA04ED">
      <w:pPr>
        <w:spacing w:line="360" w:lineRule="auto"/>
        <w:jc w:val="both"/>
        <w:rPr>
          <w:rFonts w:ascii="Arial" w:hAnsi="Arial" w:cs="Arial"/>
          <w:sz w:val="24"/>
          <w:szCs w:val="24"/>
        </w:rPr>
      </w:pPr>
    </w:p>
    <w:p w:rsidR="007C7C67" w:rsidRPr="00CD6DEE" w:rsidRDefault="007C7C67" w:rsidP="007C7C67">
      <w:pPr>
        <w:pStyle w:val="Default"/>
        <w:spacing w:after="200" w:line="360" w:lineRule="auto"/>
        <w:jc w:val="center"/>
        <w:rPr>
          <w:rFonts w:ascii="Arial" w:hAnsi="Arial" w:cs="Arial"/>
          <w:b/>
          <w:color w:val="auto"/>
          <w:lang w:val="pl-PL"/>
        </w:rPr>
      </w:pPr>
      <w:r w:rsidRPr="00CD6DEE">
        <w:rPr>
          <w:rFonts w:ascii="Arial" w:hAnsi="Arial" w:cs="Arial"/>
          <w:b/>
          <w:color w:val="auto"/>
          <w:lang w:val="pl-PL"/>
        </w:rPr>
        <w:t>Art. 2</w:t>
      </w:r>
    </w:p>
    <w:p w:rsidR="007C7C67" w:rsidRDefault="007C7C67" w:rsidP="007C7C67">
      <w:pPr>
        <w:pStyle w:val="Default"/>
        <w:spacing w:after="240" w:line="360" w:lineRule="auto"/>
        <w:jc w:val="both"/>
        <w:rPr>
          <w:rFonts w:ascii="Arial" w:hAnsi="Arial" w:cs="Arial"/>
          <w:color w:val="auto"/>
          <w:lang w:val="pl-PL"/>
        </w:rPr>
      </w:pPr>
      <w:r>
        <w:rPr>
          <w:rFonts w:ascii="Arial" w:hAnsi="Arial" w:cs="Arial"/>
          <w:color w:val="auto"/>
          <w:lang w:val="pl-PL"/>
        </w:rPr>
        <w:t xml:space="preserve">Ustawa wchodzi w życie po upływie </w:t>
      </w:r>
      <w:r w:rsidR="007E7D7D">
        <w:rPr>
          <w:rFonts w:ascii="Arial" w:hAnsi="Arial" w:cs="Arial"/>
          <w:color w:val="auto"/>
          <w:lang w:val="pl-PL"/>
        </w:rPr>
        <w:t xml:space="preserve">30 </w:t>
      </w:r>
      <w:r>
        <w:rPr>
          <w:rFonts w:ascii="Arial" w:hAnsi="Arial" w:cs="Arial"/>
          <w:color w:val="auto"/>
          <w:lang w:val="pl-PL"/>
        </w:rPr>
        <w:t xml:space="preserve">dni od dnia ogłoszenia. </w:t>
      </w:r>
    </w:p>
    <w:p w:rsidR="007C7C67" w:rsidRDefault="007C7C67" w:rsidP="007C7C67">
      <w:pPr>
        <w:pStyle w:val="Default"/>
        <w:spacing w:after="240" w:line="360" w:lineRule="auto"/>
        <w:jc w:val="both"/>
        <w:rPr>
          <w:rFonts w:ascii="Arial" w:hAnsi="Arial" w:cs="Arial"/>
          <w:color w:val="auto"/>
          <w:lang w:val="pl-PL"/>
        </w:rPr>
      </w:pPr>
    </w:p>
    <w:p w:rsidR="007C7C67" w:rsidRDefault="007C7C67" w:rsidP="007C7C67">
      <w:pPr>
        <w:pStyle w:val="Default"/>
        <w:spacing w:after="240" w:line="360" w:lineRule="auto"/>
        <w:jc w:val="both"/>
        <w:rPr>
          <w:rFonts w:ascii="Arial" w:hAnsi="Arial" w:cs="Arial"/>
          <w:color w:val="auto"/>
          <w:lang w:val="pl-PL"/>
        </w:rPr>
      </w:pPr>
    </w:p>
    <w:p w:rsidR="007C7C67" w:rsidRDefault="007C7C67" w:rsidP="007C7C67">
      <w:pPr>
        <w:pStyle w:val="Default"/>
        <w:spacing w:after="240" w:line="360" w:lineRule="auto"/>
        <w:jc w:val="both"/>
        <w:rPr>
          <w:rFonts w:ascii="Arial" w:hAnsi="Arial" w:cs="Arial"/>
          <w:color w:val="auto"/>
          <w:lang w:val="pl-PL"/>
        </w:rPr>
      </w:pPr>
    </w:p>
    <w:p w:rsidR="007C7C67" w:rsidRDefault="007C7C67" w:rsidP="007C7C67">
      <w:pPr>
        <w:pStyle w:val="Default"/>
        <w:spacing w:after="240" w:line="360" w:lineRule="auto"/>
        <w:jc w:val="both"/>
        <w:rPr>
          <w:rFonts w:ascii="Arial" w:hAnsi="Arial" w:cs="Arial"/>
          <w:color w:val="auto"/>
          <w:lang w:val="pl-PL"/>
        </w:rPr>
      </w:pPr>
    </w:p>
    <w:p w:rsidR="007C7C67" w:rsidRDefault="007C7C67" w:rsidP="007C7C67">
      <w:pPr>
        <w:pStyle w:val="Default"/>
        <w:spacing w:after="240" w:line="360" w:lineRule="auto"/>
        <w:jc w:val="both"/>
        <w:rPr>
          <w:rFonts w:ascii="Arial" w:hAnsi="Arial" w:cs="Arial"/>
          <w:color w:val="auto"/>
          <w:lang w:val="pl-PL"/>
        </w:rPr>
      </w:pPr>
    </w:p>
    <w:p w:rsidR="007C7C67" w:rsidRDefault="007C7C67" w:rsidP="007C7C67">
      <w:pPr>
        <w:pStyle w:val="Default"/>
        <w:spacing w:after="240" w:line="360" w:lineRule="auto"/>
        <w:jc w:val="both"/>
        <w:rPr>
          <w:rFonts w:ascii="Arial" w:hAnsi="Arial" w:cs="Arial"/>
          <w:color w:val="auto"/>
          <w:lang w:val="pl-PL"/>
        </w:rPr>
      </w:pPr>
    </w:p>
    <w:p w:rsidR="007C7C67" w:rsidRPr="007C7C67" w:rsidRDefault="007C7C67" w:rsidP="007C7C67">
      <w:pPr>
        <w:pStyle w:val="OZNRODZAKTUtznustawalubrozporzdzenieiorganwydajcy"/>
        <w:spacing w:after="240"/>
        <w:rPr>
          <w:rFonts w:ascii="Arial" w:hAnsi="Arial" w:cs="Arial"/>
        </w:rPr>
      </w:pPr>
      <w:r w:rsidRPr="007C7C67">
        <w:rPr>
          <w:rFonts w:ascii="Arial" w:hAnsi="Arial" w:cs="Arial"/>
        </w:rPr>
        <w:lastRenderedPageBreak/>
        <w:t>Uzasadnienie</w:t>
      </w:r>
    </w:p>
    <w:p w:rsidR="007C7C67" w:rsidRPr="007C7C67" w:rsidRDefault="007C7C67" w:rsidP="007C7C67">
      <w:pPr>
        <w:pStyle w:val="NIEARTTEKSTtekstnieartykuowanynppodstprawnarozplubpreambua"/>
        <w:spacing w:before="0" w:after="240"/>
        <w:rPr>
          <w:rFonts w:ascii="Arial" w:hAnsi="Arial"/>
          <w:szCs w:val="24"/>
        </w:rPr>
      </w:pPr>
    </w:p>
    <w:p w:rsidR="007C7C67" w:rsidRPr="007C7C67" w:rsidRDefault="007C7C67" w:rsidP="007C7C67">
      <w:pPr>
        <w:pStyle w:val="PKTpunkt"/>
        <w:spacing w:after="240"/>
        <w:rPr>
          <w:rStyle w:val="Ppogrubienie"/>
          <w:rFonts w:ascii="Arial" w:hAnsi="Arial"/>
          <w:szCs w:val="24"/>
        </w:rPr>
      </w:pPr>
      <w:r w:rsidRPr="007C7C67">
        <w:rPr>
          <w:rStyle w:val="Ppogrubienie"/>
          <w:rFonts w:ascii="Arial" w:hAnsi="Arial"/>
          <w:szCs w:val="24"/>
        </w:rPr>
        <w:t>1.</w:t>
      </w:r>
      <w:r w:rsidRPr="007C7C67">
        <w:rPr>
          <w:rStyle w:val="Ppogrubienie"/>
          <w:rFonts w:ascii="Arial" w:hAnsi="Arial"/>
          <w:szCs w:val="24"/>
        </w:rPr>
        <w:tab/>
        <w:t>Potrzeba i cel uchwalenia ustawy</w:t>
      </w:r>
    </w:p>
    <w:p w:rsidR="007C7C67" w:rsidRPr="007C7C67" w:rsidRDefault="007C7C67" w:rsidP="007C7C67">
      <w:pPr>
        <w:autoSpaceDE w:val="0"/>
        <w:autoSpaceDN w:val="0"/>
        <w:adjustRightInd w:val="0"/>
        <w:spacing w:after="240" w:line="360" w:lineRule="auto"/>
        <w:ind w:firstLine="708"/>
        <w:jc w:val="both"/>
        <w:rPr>
          <w:rFonts w:ascii="Arial" w:hAnsi="Arial" w:cs="Arial"/>
          <w:sz w:val="24"/>
          <w:szCs w:val="24"/>
        </w:rPr>
      </w:pPr>
      <w:r w:rsidRPr="007C7C67">
        <w:rPr>
          <w:rFonts w:ascii="Arial" w:hAnsi="Arial"/>
          <w:sz w:val="24"/>
          <w:szCs w:val="24"/>
        </w:rPr>
        <w:t xml:space="preserve">Projektowana ustawa jest reakcją Komisji do Spraw Petycji Sejmu RP na petycję  skierowaną do Sejmu RP przez Stowarzyszenie Interesu Społecznego „WIECZYSTE” z </w:t>
      </w:r>
      <w:r w:rsidRPr="007C7C67">
        <w:rPr>
          <w:rFonts w:ascii="Arial" w:hAnsi="Arial" w:cs="Arial"/>
          <w:sz w:val="24"/>
          <w:szCs w:val="24"/>
        </w:rPr>
        <w:t>siedzibą w Warszawie, która uznała jedną z propozycji zawartych w tej petycji za zasadną.</w:t>
      </w:r>
    </w:p>
    <w:p w:rsidR="007C7C67" w:rsidRPr="007C7C67" w:rsidRDefault="007C7C67" w:rsidP="007C7C67">
      <w:pPr>
        <w:autoSpaceDE w:val="0"/>
        <w:autoSpaceDN w:val="0"/>
        <w:adjustRightInd w:val="0"/>
        <w:spacing w:after="0" w:line="360" w:lineRule="auto"/>
        <w:ind w:firstLine="708"/>
        <w:jc w:val="both"/>
        <w:rPr>
          <w:rFonts w:ascii="Arial" w:hAnsi="Arial" w:cs="Arial"/>
          <w:sz w:val="24"/>
          <w:szCs w:val="24"/>
          <w:lang w:eastAsia="pl-PL"/>
        </w:rPr>
      </w:pPr>
      <w:r w:rsidRPr="007C7C67">
        <w:rPr>
          <w:rFonts w:ascii="Arial" w:hAnsi="Arial" w:cs="Arial"/>
          <w:sz w:val="24"/>
          <w:szCs w:val="24"/>
          <w:lang w:eastAsia="pl-PL"/>
        </w:rPr>
        <w:t>Art. 31 § 4 Kodeksu postępowania administracyjnego nakłada na organ administracji publicznej obowiązek zawiadomienia organizacji społecznej o wszczęciu postępowania w sprawie dotyczącej innej osoby, jeżeli uzna, że organizacja ta może  być zainteresowana udziałem w tym postępowaniu ze względu na swoje cele statutowe i gdy przemawia za tym interes społeczny. W piśmiennictwie podkreśla się niejasny zakres tego obowiązku, przede wszystkim ze względu na brak jednoznacznego określenia, czy obowiązek ten dotyczy wszystkich możliwych organizacji czy też krąg tych organizacji może być swobodnie definiowany przez organ administracji. Ponadto wykonanie tego obowiązku jest uwarunkowane posiadaniem przez organ administracji publicznej odpowiedniego wykazu organizacji społecznych i ich statutów.</w:t>
      </w:r>
    </w:p>
    <w:p w:rsidR="007C7C67" w:rsidRPr="007C7C67" w:rsidRDefault="007C7C67" w:rsidP="007C7C67">
      <w:pPr>
        <w:autoSpaceDE w:val="0"/>
        <w:autoSpaceDN w:val="0"/>
        <w:adjustRightInd w:val="0"/>
        <w:spacing w:after="240" w:line="360" w:lineRule="auto"/>
        <w:ind w:firstLine="708"/>
        <w:jc w:val="both"/>
        <w:rPr>
          <w:rFonts w:ascii="Arial" w:hAnsi="Arial" w:cs="Arial"/>
          <w:sz w:val="24"/>
          <w:szCs w:val="24"/>
        </w:rPr>
      </w:pPr>
      <w:r w:rsidRPr="007C7C67">
        <w:rPr>
          <w:rFonts w:ascii="Arial" w:hAnsi="Arial" w:cs="Arial"/>
          <w:sz w:val="24"/>
          <w:szCs w:val="24"/>
        </w:rPr>
        <w:t xml:space="preserve">Istnienie tego przepisu stwarza potencjalnie podstawę do kwestionowania rozstrzygnięć administracyjnych z powodów formalnych, w sytuacji gdy organ </w:t>
      </w:r>
      <w:r w:rsidRPr="007C7C67">
        <w:rPr>
          <w:rFonts w:ascii="Arial" w:hAnsi="Arial" w:cs="Arial"/>
          <w:sz w:val="24"/>
          <w:szCs w:val="24"/>
          <w:lang w:eastAsia="pl-PL"/>
        </w:rPr>
        <w:t>administracji</w:t>
      </w:r>
      <w:r w:rsidRPr="007C7C67">
        <w:rPr>
          <w:rFonts w:ascii="Arial" w:hAnsi="Arial" w:cs="Arial"/>
          <w:sz w:val="24"/>
          <w:szCs w:val="24"/>
        </w:rPr>
        <w:t xml:space="preserve"> nie dopełni obowiązku określonego w art. </w:t>
      </w:r>
      <w:r w:rsidR="000805E1">
        <w:rPr>
          <w:rFonts w:ascii="Arial" w:hAnsi="Arial" w:cs="Arial"/>
          <w:sz w:val="24"/>
          <w:szCs w:val="24"/>
        </w:rPr>
        <w:t>31 § 4</w:t>
      </w:r>
      <w:r w:rsidRPr="007C7C67">
        <w:rPr>
          <w:rFonts w:ascii="Arial" w:hAnsi="Arial" w:cs="Arial"/>
          <w:sz w:val="24"/>
          <w:szCs w:val="24"/>
        </w:rPr>
        <w:t xml:space="preserve"> a jego stosowanie może prowadzić do zbędnego, znacznego wydłużenia postępowania.</w:t>
      </w:r>
    </w:p>
    <w:p w:rsidR="007C7C67" w:rsidRPr="007C7C67" w:rsidRDefault="007C7C67" w:rsidP="007C7C67">
      <w:pPr>
        <w:pStyle w:val="PKTpunkt"/>
        <w:spacing w:after="240"/>
        <w:rPr>
          <w:rStyle w:val="Ppogrubienie"/>
          <w:rFonts w:ascii="Arial" w:hAnsi="Arial"/>
          <w:szCs w:val="24"/>
        </w:rPr>
      </w:pPr>
      <w:r w:rsidRPr="007C7C67">
        <w:rPr>
          <w:rStyle w:val="Ppogrubienie"/>
          <w:rFonts w:ascii="Arial" w:hAnsi="Arial"/>
          <w:szCs w:val="24"/>
        </w:rPr>
        <w:t>2.</w:t>
      </w:r>
      <w:r w:rsidRPr="007C7C67">
        <w:rPr>
          <w:rStyle w:val="Ppogrubienie"/>
          <w:rFonts w:ascii="Arial" w:hAnsi="Arial"/>
          <w:szCs w:val="24"/>
        </w:rPr>
        <w:tab/>
        <w:t>Rzeczywisty stan w dziedzinie, która ma być unormowana</w:t>
      </w:r>
    </w:p>
    <w:p w:rsidR="007C7C67" w:rsidRPr="007C7C67" w:rsidRDefault="007C7C67" w:rsidP="007C7C67">
      <w:pPr>
        <w:spacing w:after="240" w:line="360" w:lineRule="auto"/>
        <w:ind w:firstLine="708"/>
        <w:jc w:val="both"/>
        <w:rPr>
          <w:rFonts w:ascii="Arial" w:hAnsi="Arial" w:cs="Arial"/>
          <w:sz w:val="24"/>
          <w:szCs w:val="24"/>
          <w:lang w:eastAsia="pl-PL"/>
        </w:rPr>
      </w:pPr>
      <w:r w:rsidRPr="007C7C67">
        <w:rPr>
          <w:rFonts w:ascii="Arial" w:hAnsi="Arial" w:cs="Arial"/>
          <w:sz w:val="24"/>
          <w:szCs w:val="24"/>
          <w:lang w:eastAsia="pl-PL"/>
        </w:rPr>
        <w:t>W praktyce administracji publicznej przepis ten jest martwy, brak jest informacji o nawet sporadycznych przypadkach jego stosowania.</w:t>
      </w:r>
    </w:p>
    <w:p w:rsidR="007C7C67" w:rsidRPr="007C7C67" w:rsidRDefault="007C7C67" w:rsidP="007C7C67">
      <w:pPr>
        <w:pStyle w:val="PKTpunkt"/>
        <w:spacing w:after="240"/>
        <w:rPr>
          <w:rStyle w:val="Ppogrubienie"/>
          <w:rFonts w:ascii="Arial" w:hAnsi="Arial"/>
          <w:szCs w:val="24"/>
        </w:rPr>
      </w:pPr>
      <w:r w:rsidRPr="007C7C67">
        <w:rPr>
          <w:rStyle w:val="Ppogrubienie"/>
          <w:rFonts w:ascii="Arial" w:hAnsi="Arial"/>
          <w:szCs w:val="24"/>
        </w:rPr>
        <w:t>3.</w:t>
      </w:r>
      <w:r w:rsidRPr="007C7C67">
        <w:rPr>
          <w:rStyle w:val="Ppogrubienie"/>
          <w:rFonts w:ascii="Arial" w:hAnsi="Arial"/>
          <w:szCs w:val="24"/>
        </w:rPr>
        <w:tab/>
        <w:t>Różnica pomiędzy dotychczasowym a projektowanym stanem prawnym</w:t>
      </w:r>
    </w:p>
    <w:p w:rsidR="007C7C67" w:rsidRPr="007C7C67" w:rsidRDefault="007C7C67" w:rsidP="007C7C67">
      <w:pPr>
        <w:pStyle w:val="PKTpunkt"/>
        <w:spacing w:after="240"/>
        <w:ind w:left="0" w:firstLine="708"/>
        <w:rPr>
          <w:rStyle w:val="Ppogrubienie"/>
          <w:rFonts w:ascii="Arial" w:hAnsi="Arial"/>
          <w:b w:val="0"/>
          <w:szCs w:val="24"/>
        </w:rPr>
      </w:pPr>
      <w:r w:rsidRPr="007C7C67">
        <w:rPr>
          <w:rFonts w:ascii="Arial" w:hAnsi="Arial"/>
          <w:szCs w:val="24"/>
        </w:rPr>
        <w:t>Projektowana ustawa zawiera propozycję uchylenia art. 31 § 4 Kodeksu postępowania administracyjnego.</w:t>
      </w:r>
    </w:p>
    <w:p w:rsidR="007C7C67" w:rsidRPr="0060496B" w:rsidRDefault="007C7C67" w:rsidP="007C7C67">
      <w:pPr>
        <w:pStyle w:val="PKTpunkt"/>
        <w:spacing w:after="240"/>
        <w:rPr>
          <w:rStyle w:val="Ppogrubienie"/>
          <w:rFonts w:ascii="Arial" w:hAnsi="Arial"/>
          <w:szCs w:val="24"/>
        </w:rPr>
      </w:pPr>
      <w:r w:rsidRPr="0060496B">
        <w:rPr>
          <w:rStyle w:val="Ppogrubienie"/>
          <w:rFonts w:ascii="Arial" w:hAnsi="Arial"/>
          <w:szCs w:val="24"/>
        </w:rPr>
        <w:lastRenderedPageBreak/>
        <w:t>4.</w:t>
      </w:r>
      <w:r w:rsidRPr="0060496B">
        <w:rPr>
          <w:rStyle w:val="Ppogrubienie"/>
          <w:rFonts w:ascii="Arial" w:hAnsi="Arial"/>
          <w:szCs w:val="24"/>
        </w:rPr>
        <w:tab/>
        <w:t xml:space="preserve">Skutki projektowanej ustawy </w:t>
      </w:r>
    </w:p>
    <w:p w:rsidR="007C7C67" w:rsidRPr="007C7C67" w:rsidRDefault="007C7C67" w:rsidP="007C7C67">
      <w:pPr>
        <w:pStyle w:val="PKTpunkt"/>
        <w:spacing w:after="240"/>
        <w:ind w:left="0" w:firstLine="708"/>
        <w:rPr>
          <w:rStyle w:val="Ppogrubienie"/>
          <w:rFonts w:ascii="Arial" w:eastAsia="Calibri" w:hAnsi="Arial" w:cs="Times New Roman"/>
          <w:b w:val="0"/>
          <w:bCs w:val="0"/>
          <w:szCs w:val="24"/>
          <w:lang w:eastAsia="en-US"/>
        </w:rPr>
      </w:pPr>
      <w:r w:rsidRPr="0060496B">
        <w:rPr>
          <w:rStyle w:val="Ppogrubienie"/>
          <w:rFonts w:ascii="Arial" w:hAnsi="Arial"/>
          <w:b w:val="0"/>
          <w:szCs w:val="24"/>
        </w:rPr>
        <w:t>Projektowana ustawa nie ma wpływu na finanse publiczne. Jej skutki społeczne są bardzo ważne –</w:t>
      </w:r>
      <w:r w:rsidRPr="007C7C67">
        <w:rPr>
          <w:rStyle w:val="Ppogrubienie"/>
          <w:rFonts w:ascii="Arial" w:hAnsi="Arial"/>
          <w:b w:val="0"/>
          <w:szCs w:val="24"/>
        </w:rPr>
        <w:t xml:space="preserve"> wyeliminowany zostanie przepis martwy, który jednak stanowi potencjalnie zagrożenie dla sprawności postępowań administracyjnych. W uzasadnionych przypadkach organizacje społeczne, które chcą uczestniczyć w konkretnym postępowaniu administracyjnym nadal będą miały taką możliwość na podstawie przepisów  zawartych w art. 31 § 1, § 2, § 3 i § 5.</w:t>
      </w:r>
    </w:p>
    <w:p w:rsidR="007C7C67" w:rsidRPr="007C7C67" w:rsidRDefault="007C7C67" w:rsidP="007C7C67">
      <w:pPr>
        <w:pStyle w:val="PKTpunkt"/>
        <w:spacing w:after="240"/>
        <w:rPr>
          <w:rStyle w:val="Ppogrubienie"/>
          <w:rFonts w:ascii="Arial" w:hAnsi="Arial"/>
          <w:szCs w:val="24"/>
        </w:rPr>
      </w:pPr>
      <w:r w:rsidRPr="007C7C67">
        <w:rPr>
          <w:rStyle w:val="Ppogrubienie"/>
          <w:rFonts w:ascii="Arial" w:hAnsi="Arial"/>
          <w:szCs w:val="24"/>
        </w:rPr>
        <w:t>5.</w:t>
      </w:r>
      <w:r w:rsidRPr="007C7C67">
        <w:rPr>
          <w:rStyle w:val="Ppogrubienie"/>
          <w:rFonts w:ascii="Arial" w:hAnsi="Arial"/>
          <w:szCs w:val="24"/>
        </w:rPr>
        <w:tab/>
        <w:t>Oświadczenie o zgodności projektu ustawy z prawem Unii Europejskiej</w:t>
      </w:r>
    </w:p>
    <w:p w:rsidR="008F5797" w:rsidRPr="007C7C67" w:rsidRDefault="007C7C67" w:rsidP="007C7C67">
      <w:pPr>
        <w:rPr>
          <w:sz w:val="24"/>
          <w:szCs w:val="24"/>
        </w:rPr>
      </w:pPr>
      <w:r w:rsidRPr="007C7C67">
        <w:rPr>
          <w:rFonts w:ascii="Arial" w:hAnsi="Arial"/>
          <w:sz w:val="24"/>
          <w:szCs w:val="24"/>
        </w:rPr>
        <w:t>Przedmiot projektowanej regulacji nie jest objęty prawem Unii Europejskiej</w:t>
      </w:r>
    </w:p>
    <w:sectPr w:rsidR="008F5797" w:rsidRPr="007C7C67" w:rsidSect="008F579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7D4" w:rsidRDefault="008347D4" w:rsidP="007C7C67">
      <w:pPr>
        <w:spacing w:after="0" w:line="240" w:lineRule="auto"/>
      </w:pPr>
      <w:r>
        <w:separator/>
      </w:r>
    </w:p>
  </w:endnote>
  <w:endnote w:type="continuationSeparator" w:id="0">
    <w:p w:rsidR="008347D4" w:rsidRDefault="008347D4" w:rsidP="007C7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7D4" w:rsidRDefault="008347D4" w:rsidP="007C7C67">
      <w:pPr>
        <w:spacing w:after="0" w:line="240" w:lineRule="auto"/>
      </w:pPr>
      <w:r>
        <w:separator/>
      </w:r>
    </w:p>
  </w:footnote>
  <w:footnote w:type="continuationSeparator" w:id="0">
    <w:p w:rsidR="008347D4" w:rsidRDefault="008347D4" w:rsidP="007C7C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08BD"/>
    <w:multiLevelType w:val="hybridMultilevel"/>
    <w:tmpl w:val="7BE47B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C67"/>
    <w:rsid w:val="000805E1"/>
    <w:rsid w:val="00085BE5"/>
    <w:rsid w:val="000E6F2C"/>
    <w:rsid w:val="001634EA"/>
    <w:rsid w:val="001E0F84"/>
    <w:rsid w:val="002553E5"/>
    <w:rsid w:val="00266E36"/>
    <w:rsid w:val="002C25DC"/>
    <w:rsid w:val="003A5B93"/>
    <w:rsid w:val="003F4D6F"/>
    <w:rsid w:val="00580878"/>
    <w:rsid w:val="0060496B"/>
    <w:rsid w:val="007C7C67"/>
    <w:rsid w:val="007E7D7D"/>
    <w:rsid w:val="008347D4"/>
    <w:rsid w:val="008B415C"/>
    <w:rsid w:val="008F5797"/>
    <w:rsid w:val="00935313"/>
    <w:rsid w:val="00A53D79"/>
    <w:rsid w:val="00A7592B"/>
    <w:rsid w:val="00AA04ED"/>
    <w:rsid w:val="00C9351A"/>
    <w:rsid w:val="00CC5788"/>
    <w:rsid w:val="00EF721B"/>
    <w:rsid w:val="00F31E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C7C67"/>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C7C67"/>
    <w:pPr>
      <w:ind w:left="720"/>
      <w:contextualSpacing/>
    </w:pPr>
  </w:style>
  <w:style w:type="paragraph" w:customStyle="1" w:styleId="tekst">
    <w:name w:val="tekst"/>
    <w:basedOn w:val="Normalny"/>
    <w:uiPriority w:val="99"/>
    <w:rsid w:val="007C7C67"/>
    <w:pPr>
      <w:overflowPunct w:val="0"/>
      <w:autoSpaceDE w:val="0"/>
      <w:autoSpaceDN w:val="0"/>
      <w:adjustRightInd w:val="0"/>
      <w:spacing w:after="80" w:line="240" w:lineRule="auto"/>
      <w:jc w:val="both"/>
      <w:textAlignment w:val="baseline"/>
    </w:pPr>
    <w:rPr>
      <w:rFonts w:ascii="Times New Roman" w:eastAsia="Times New Roman" w:hAnsi="Times New Roman"/>
      <w:sz w:val="24"/>
      <w:szCs w:val="20"/>
      <w:lang w:eastAsia="pl-PL"/>
    </w:rPr>
  </w:style>
  <w:style w:type="paragraph" w:customStyle="1" w:styleId="tyt">
    <w:name w:val="tyt"/>
    <w:basedOn w:val="Normalny"/>
    <w:uiPriority w:val="99"/>
    <w:rsid w:val="007C7C67"/>
    <w:pPr>
      <w:keepNext/>
      <w:overflowPunct w:val="0"/>
      <w:autoSpaceDE w:val="0"/>
      <w:autoSpaceDN w:val="0"/>
      <w:adjustRightInd w:val="0"/>
      <w:spacing w:before="60" w:after="60" w:line="240" w:lineRule="auto"/>
      <w:jc w:val="center"/>
      <w:textAlignment w:val="baseline"/>
    </w:pPr>
    <w:rPr>
      <w:rFonts w:ascii="Times New Roman" w:eastAsia="Times New Roman" w:hAnsi="Times New Roman"/>
      <w:b/>
      <w:sz w:val="24"/>
      <w:szCs w:val="20"/>
      <w:lang w:eastAsia="pl-PL"/>
    </w:rPr>
  </w:style>
  <w:style w:type="paragraph" w:customStyle="1" w:styleId="Default">
    <w:name w:val="Default"/>
    <w:uiPriority w:val="99"/>
    <w:rsid w:val="007C7C67"/>
    <w:pPr>
      <w:autoSpaceDE w:val="0"/>
      <w:autoSpaceDN w:val="0"/>
      <w:adjustRightInd w:val="0"/>
      <w:spacing w:after="0" w:line="240" w:lineRule="auto"/>
    </w:pPr>
    <w:rPr>
      <w:rFonts w:ascii="Times New Roman" w:eastAsia="PMingLiU" w:hAnsi="Times New Roman" w:cs="Times New Roman"/>
      <w:color w:val="000000"/>
      <w:sz w:val="24"/>
      <w:szCs w:val="24"/>
      <w:lang w:val="en-GB" w:eastAsia="zh-CN"/>
    </w:rPr>
  </w:style>
  <w:style w:type="character" w:styleId="Odwoanieprzypisudolnego">
    <w:name w:val="footnote reference"/>
    <w:aliases w:val="Odwołanie przypisu,FZ,(Voetnootmarkering),OZNAKA OPOMBE,przypisy dolne"/>
    <w:basedOn w:val="Domylnaczcionkaakapitu"/>
    <w:uiPriority w:val="99"/>
    <w:rsid w:val="007C7C67"/>
    <w:rPr>
      <w:rFonts w:cs="Times New Roman"/>
      <w:vertAlign w:val="superscript"/>
    </w:rPr>
  </w:style>
  <w:style w:type="paragraph" w:customStyle="1" w:styleId="OZNRODZAKTUtznustawalubrozporzdzenieiorganwydajcy">
    <w:name w:val="OZN_RODZ_AKTU – tzn. ustawa lub rozporządzenie i organ wydający"/>
    <w:next w:val="Normalny"/>
    <w:link w:val="OZNRODZAKTUtznustawalubrozporzdzenieiorganwydajcyZnak"/>
    <w:uiPriority w:val="5"/>
    <w:qFormat/>
    <w:rsid w:val="007C7C67"/>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OZNRODZAKTUtznustawalubrozporzdzenieiorganwydajcyZnak">
    <w:name w:val="OZN_RODZ_AKTU – tzn. ustawa lub rozporządzenie i organ wydający Znak"/>
    <w:link w:val="OZNRODZAKTUtznustawalubrozporzdzenieiorganwydajcy"/>
    <w:uiPriority w:val="5"/>
    <w:rsid w:val="007C7C67"/>
    <w:rPr>
      <w:rFonts w:ascii="Times" w:eastAsia="Times New Roman" w:hAnsi="Times" w:cs="Times New Roman"/>
      <w:b/>
      <w:bCs/>
      <w:caps/>
      <w:spacing w:val="54"/>
      <w:kern w:val="24"/>
      <w:sz w:val="24"/>
      <w:szCs w:val="24"/>
      <w:lang w:eastAsia="pl-PL"/>
    </w:rPr>
  </w:style>
  <w:style w:type="paragraph" w:customStyle="1" w:styleId="PKTpunkt">
    <w:name w:val="PKT – punkt"/>
    <w:basedOn w:val="Normalny"/>
    <w:link w:val="PKTpunktZnak"/>
    <w:uiPriority w:val="16"/>
    <w:qFormat/>
    <w:rsid w:val="007C7C67"/>
    <w:pPr>
      <w:suppressAutoHyphens/>
      <w:autoSpaceDE w:val="0"/>
      <w:autoSpaceDN w:val="0"/>
      <w:adjustRightInd w:val="0"/>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basedOn w:val="Domylnaczcionkaakapitu"/>
    <w:link w:val="PKTpunkt"/>
    <w:uiPriority w:val="16"/>
    <w:locked/>
    <w:rsid w:val="007C7C67"/>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7C7C67"/>
    <w:rPr>
      <w:b/>
    </w:rPr>
  </w:style>
  <w:style w:type="paragraph" w:customStyle="1" w:styleId="NIEARTTEKSTtekstnieartykuowanynppodstprawnarozplubpreambua">
    <w:name w:val="NIEART_TEKST – tekst nieartykułowany (np. podst. prawna rozp. lub preambuła)"/>
    <w:basedOn w:val="Normalny"/>
    <w:next w:val="Normalny"/>
    <w:uiPriority w:val="7"/>
    <w:qFormat/>
    <w:rsid w:val="007C7C67"/>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0805E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805E1"/>
    <w:rPr>
      <w:rFonts w:ascii="Tahoma" w:eastAsia="Calibri" w:hAnsi="Tahoma" w:cs="Tahoma"/>
      <w:sz w:val="16"/>
      <w:szCs w:val="16"/>
    </w:rPr>
  </w:style>
  <w:style w:type="character" w:styleId="Odwoaniedokomentarza">
    <w:name w:val="annotation reference"/>
    <w:basedOn w:val="Domylnaczcionkaakapitu"/>
    <w:uiPriority w:val="99"/>
    <w:semiHidden/>
    <w:unhideWhenUsed/>
    <w:rsid w:val="000E6F2C"/>
    <w:rPr>
      <w:sz w:val="16"/>
      <w:szCs w:val="16"/>
    </w:rPr>
  </w:style>
  <w:style w:type="paragraph" w:styleId="Tekstkomentarza">
    <w:name w:val="annotation text"/>
    <w:basedOn w:val="Normalny"/>
    <w:link w:val="TekstkomentarzaZnak"/>
    <w:uiPriority w:val="99"/>
    <w:semiHidden/>
    <w:unhideWhenUsed/>
    <w:rsid w:val="000E6F2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E6F2C"/>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E6F2C"/>
    <w:rPr>
      <w:b/>
      <w:bCs/>
    </w:rPr>
  </w:style>
  <w:style w:type="character" w:customStyle="1" w:styleId="TematkomentarzaZnak">
    <w:name w:val="Temat komentarza Znak"/>
    <w:basedOn w:val="TekstkomentarzaZnak"/>
    <w:link w:val="Tematkomentarza"/>
    <w:uiPriority w:val="99"/>
    <w:semiHidden/>
    <w:rsid w:val="000E6F2C"/>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C7C67"/>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C7C67"/>
    <w:pPr>
      <w:ind w:left="720"/>
      <w:contextualSpacing/>
    </w:pPr>
  </w:style>
  <w:style w:type="paragraph" w:customStyle="1" w:styleId="tekst">
    <w:name w:val="tekst"/>
    <w:basedOn w:val="Normalny"/>
    <w:uiPriority w:val="99"/>
    <w:rsid w:val="007C7C67"/>
    <w:pPr>
      <w:overflowPunct w:val="0"/>
      <w:autoSpaceDE w:val="0"/>
      <w:autoSpaceDN w:val="0"/>
      <w:adjustRightInd w:val="0"/>
      <w:spacing w:after="80" w:line="240" w:lineRule="auto"/>
      <w:jc w:val="both"/>
      <w:textAlignment w:val="baseline"/>
    </w:pPr>
    <w:rPr>
      <w:rFonts w:ascii="Times New Roman" w:eastAsia="Times New Roman" w:hAnsi="Times New Roman"/>
      <w:sz w:val="24"/>
      <w:szCs w:val="20"/>
      <w:lang w:eastAsia="pl-PL"/>
    </w:rPr>
  </w:style>
  <w:style w:type="paragraph" w:customStyle="1" w:styleId="tyt">
    <w:name w:val="tyt"/>
    <w:basedOn w:val="Normalny"/>
    <w:uiPriority w:val="99"/>
    <w:rsid w:val="007C7C67"/>
    <w:pPr>
      <w:keepNext/>
      <w:overflowPunct w:val="0"/>
      <w:autoSpaceDE w:val="0"/>
      <w:autoSpaceDN w:val="0"/>
      <w:adjustRightInd w:val="0"/>
      <w:spacing w:before="60" w:after="60" w:line="240" w:lineRule="auto"/>
      <w:jc w:val="center"/>
      <w:textAlignment w:val="baseline"/>
    </w:pPr>
    <w:rPr>
      <w:rFonts w:ascii="Times New Roman" w:eastAsia="Times New Roman" w:hAnsi="Times New Roman"/>
      <w:b/>
      <w:sz w:val="24"/>
      <w:szCs w:val="20"/>
      <w:lang w:eastAsia="pl-PL"/>
    </w:rPr>
  </w:style>
  <w:style w:type="paragraph" w:customStyle="1" w:styleId="Default">
    <w:name w:val="Default"/>
    <w:uiPriority w:val="99"/>
    <w:rsid w:val="007C7C67"/>
    <w:pPr>
      <w:autoSpaceDE w:val="0"/>
      <w:autoSpaceDN w:val="0"/>
      <w:adjustRightInd w:val="0"/>
      <w:spacing w:after="0" w:line="240" w:lineRule="auto"/>
    </w:pPr>
    <w:rPr>
      <w:rFonts w:ascii="Times New Roman" w:eastAsia="PMingLiU" w:hAnsi="Times New Roman" w:cs="Times New Roman"/>
      <w:color w:val="000000"/>
      <w:sz w:val="24"/>
      <w:szCs w:val="24"/>
      <w:lang w:val="en-GB" w:eastAsia="zh-CN"/>
    </w:rPr>
  </w:style>
  <w:style w:type="character" w:styleId="Odwoanieprzypisudolnego">
    <w:name w:val="footnote reference"/>
    <w:aliases w:val="Odwołanie przypisu,FZ,(Voetnootmarkering),OZNAKA OPOMBE,przypisy dolne"/>
    <w:basedOn w:val="Domylnaczcionkaakapitu"/>
    <w:uiPriority w:val="99"/>
    <w:rsid w:val="007C7C67"/>
    <w:rPr>
      <w:rFonts w:cs="Times New Roman"/>
      <w:vertAlign w:val="superscript"/>
    </w:rPr>
  </w:style>
  <w:style w:type="paragraph" w:customStyle="1" w:styleId="OZNRODZAKTUtznustawalubrozporzdzenieiorganwydajcy">
    <w:name w:val="OZN_RODZ_AKTU – tzn. ustawa lub rozporządzenie i organ wydający"/>
    <w:next w:val="Normalny"/>
    <w:link w:val="OZNRODZAKTUtznustawalubrozporzdzenieiorganwydajcyZnak"/>
    <w:uiPriority w:val="5"/>
    <w:qFormat/>
    <w:rsid w:val="007C7C67"/>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OZNRODZAKTUtznustawalubrozporzdzenieiorganwydajcyZnak">
    <w:name w:val="OZN_RODZ_AKTU – tzn. ustawa lub rozporządzenie i organ wydający Znak"/>
    <w:link w:val="OZNRODZAKTUtznustawalubrozporzdzenieiorganwydajcy"/>
    <w:uiPriority w:val="5"/>
    <w:rsid w:val="007C7C67"/>
    <w:rPr>
      <w:rFonts w:ascii="Times" w:eastAsia="Times New Roman" w:hAnsi="Times" w:cs="Times New Roman"/>
      <w:b/>
      <w:bCs/>
      <w:caps/>
      <w:spacing w:val="54"/>
      <w:kern w:val="24"/>
      <w:sz w:val="24"/>
      <w:szCs w:val="24"/>
      <w:lang w:eastAsia="pl-PL"/>
    </w:rPr>
  </w:style>
  <w:style w:type="paragraph" w:customStyle="1" w:styleId="PKTpunkt">
    <w:name w:val="PKT – punkt"/>
    <w:basedOn w:val="Normalny"/>
    <w:link w:val="PKTpunktZnak"/>
    <w:uiPriority w:val="16"/>
    <w:qFormat/>
    <w:rsid w:val="007C7C67"/>
    <w:pPr>
      <w:suppressAutoHyphens/>
      <w:autoSpaceDE w:val="0"/>
      <w:autoSpaceDN w:val="0"/>
      <w:adjustRightInd w:val="0"/>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basedOn w:val="Domylnaczcionkaakapitu"/>
    <w:link w:val="PKTpunkt"/>
    <w:uiPriority w:val="16"/>
    <w:locked/>
    <w:rsid w:val="007C7C67"/>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7C7C67"/>
    <w:rPr>
      <w:b/>
    </w:rPr>
  </w:style>
  <w:style w:type="paragraph" w:customStyle="1" w:styleId="NIEARTTEKSTtekstnieartykuowanynppodstprawnarozplubpreambua">
    <w:name w:val="NIEART_TEKST – tekst nieartykułowany (np. podst. prawna rozp. lub preambuła)"/>
    <w:basedOn w:val="Normalny"/>
    <w:next w:val="Normalny"/>
    <w:uiPriority w:val="7"/>
    <w:qFormat/>
    <w:rsid w:val="007C7C67"/>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0805E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805E1"/>
    <w:rPr>
      <w:rFonts w:ascii="Tahoma" w:eastAsia="Calibri" w:hAnsi="Tahoma" w:cs="Tahoma"/>
      <w:sz w:val="16"/>
      <w:szCs w:val="16"/>
    </w:rPr>
  </w:style>
  <w:style w:type="character" w:styleId="Odwoaniedokomentarza">
    <w:name w:val="annotation reference"/>
    <w:basedOn w:val="Domylnaczcionkaakapitu"/>
    <w:uiPriority w:val="99"/>
    <w:semiHidden/>
    <w:unhideWhenUsed/>
    <w:rsid w:val="000E6F2C"/>
    <w:rPr>
      <w:sz w:val="16"/>
      <w:szCs w:val="16"/>
    </w:rPr>
  </w:style>
  <w:style w:type="paragraph" w:styleId="Tekstkomentarza">
    <w:name w:val="annotation text"/>
    <w:basedOn w:val="Normalny"/>
    <w:link w:val="TekstkomentarzaZnak"/>
    <w:uiPriority w:val="99"/>
    <w:semiHidden/>
    <w:unhideWhenUsed/>
    <w:rsid w:val="000E6F2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E6F2C"/>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E6F2C"/>
    <w:rPr>
      <w:b/>
      <w:bCs/>
    </w:rPr>
  </w:style>
  <w:style w:type="character" w:customStyle="1" w:styleId="TematkomentarzaZnak">
    <w:name w:val="Temat komentarza Znak"/>
    <w:basedOn w:val="TekstkomentarzaZnak"/>
    <w:link w:val="Tematkomentarza"/>
    <w:uiPriority w:val="99"/>
    <w:semiHidden/>
    <w:rsid w:val="000E6F2C"/>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2477</Characters>
  <Application>Microsoft Office Word</Application>
  <DocSecurity>0</DocSecurity>
  <Lines>20</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Ewa A. Genert</cp:lastModifiedBy>
  <cp:revision>2</cp:revision>
  <cp:lastPrinted>2016-09-30T08:25:00Z</cp:lastPrinted>
  <dcterms:created xsi:type="dcterms:W3CDTF">2016-11-04T09:23:00Z</dcterms:created>
  <dcterms:modified xsi:type="dcterms:W3CDTF">2016-11-04T09:23:00Z</dcterms:modified>
</cp:coreProperties>
</file>