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391" w:rsidRPr="00B95391" w:rsidRDefault="00B95391" w:rsidP="00A003F7">
      <w:pPr>
        <w:pStyle w:val="OZNPROJEKTUwskazaniedatylubwersjiprojektu"/>
        <w:keepNext/>
      </w:pPr>
      <w:bookmarkStart w:id="0" w:name="_GoBack"/>
      <w:bookmarkEnd w:id="0"/>
      <w:r w:rsidRPr="00B95391">
        <w:t>Projekt</w:t>
      </w:r>
    </w:p>
    <w:p w:rsidR="00B95391" w:rsidRPr="00B95391" w:rsidRDefault="00B95391" w:rsidP="00B95391">
      <w:pPr>
        <w:pStyle w:val="OZNRODZAKTUtznustawalubrozporzdzenieiorganwydajcy"/>
      </w:pPr>
      <w:r w:rsidRPr="00B95391">
        <w:t>Ustawa</w:t>
      </w:r>
    </w:p>
    <w:p w:rsidR="00B95391" w:rsidRPr="00B95391" w:rsidRDefault="00B95391" w:rsidP="00B95391">
      <w:pPr>
        <w:pStyle w:val="DATAAKTUdatauchwalenialubwydaniaaktu"/>
      </w:pPr>
      <w:r w:rsidRPr="00B95391">
        <w:t>z dnia</w:t>
      </w:r>
    </w:p>
    <w:p w:rsidR="00B95391" w:rsidRPr="00B95391" w:rsidRDefault="00B95391" w:rsidP="00A003F7">
      <w:pPr>
        <w:pStyle w:val="TYTUAKTUprzedmiotregulacjiustawylubrozporzdzenia"/>
      </w:pPr>
      <w:r w:rsidRPr="00B95391">
        <w:t>o zmianie ustawy o kierujących pojazdami oraz niektórych innych ustaw</w:t>
      </w:r>
      <w:r w:rsidRPr="002404DA">
        <w:rPr>
          <w:rStyle w:val="IGPindeksgrnyipogrubienie"/>
        </w:rPr>
        <w:footnoteReference w:id="1"/>
      </w:r>
      <w:r w:rsidRPr="00B95391">
        <w:rPr>
          <w:rStyle w:val="IGindeksgrny"/>
        </w:rPr>
        <w:t>)</w:t>
      </w:r>
    </w:p>
    <w:p w:rsidR="00B95391" w:rsidRPr="00B95391" w:rsidRDefault="00B95391" w:rsidP="00A003F7">
      <w:pPr>
        <w:pStyle w:val="ARTartustawynprozporzdzenia"/>
        <w:keepNext/>
      </w:pPr>
      <w:r w:rsidRPr="00A003F7">
        <w:rPr>
          <w:rStyle w:val="Ppogrubienie"/>
        </w:rPr>
        <w:t>Art.</w:t>
      </w:r>
      <w:r w:rsidR="00A003F7">
        <w:rPr>
          <w:rStyle w:val="Ppogrubienie"/>
        </w:rPr>
        <w:t> </w:t>
      </w:r>
      <w:r w:rsidRPr="00A003F7">
        <w:rPr>
          <w:rStyle w:val="Ppogrubienie"/>
        </w:rPr>
        <w:t>1.</w:t>
      </w:r>
      <w:r w:rsidRPr="00B95391">
        <w:t xml:space="preserve"> W ustawie z dnia 5 stycznia 2011 r. o kierujących pojazdami (Dz. U. z 2016 r. poz. 627, 904</w:t>
      </w:r>
      <w:r w:rsidR="002404DA">
        <w:t>,</w:t>
      </w:r>
      <w:r w:rsidRPr="00B95391">
        <w:t xml:space="preserve"> 1241</w:t>
      </w:r>
      <w:r w:rsidR="002404DA">
        <w:t xml:space="preserve"> i 1579</w:t>
      </w:r>
      <w:r w:rsidRPr="00B95391">
        <w:t>) wprowadza się następujące zmiany:</w:t>
      </w:r>
    </w:p>
    <w:p w:rsidR="00B95391" w:rsidRPr="00B95391" w:rsidRDefault="00B95391" w:rsidP="00A003F7">
      <w:pPr>
        <w:pStyle w:val="PKTpunkt"/>
        <w:keepNext/>
      </w:pPr>
      <w:r w:rsidRPr="00B95391">
        <w:t>1)</w:t>
      </w:r>
      <w:r w:rsidRPr="00B95391">
        <w:tab/>
        <w:t>w art. 102 ust. 1d otrzymuje brzmienie:</w:t>
      </w:r>
    </w:p>
    <w:p w:rsidR="00B95391" w:rsidRPr="00B95391" w:rsidRDefault="00B95391" w:rsidP="00B95391">
      <w:pPr>
        <w:pStyle w:val="ZUSTzmustartykuempunktem"/>
      </w:pPr>
      <w:r w:rsidRPr="00B95391">
        <w:t xml:space="preserve">„1d. Jeżeli osoba kierowała pojazdem silnikowym pomimo wydania decyzji administracyjnej o zatrzymaniu jej prawa jazdy na podstawie ust. 1 pkt 4 lub 5 albo zatrzymania prawa jazdy na podstawie art. 135 ust. 1 pkt 1a ustawy z dnia 20 czerwca 1997 r. </w:t>
      </w:r>
      <w:r w:rsidR="00E80C1A">
        <w:t xml:space="preserve">– </w:t>
      </w:r>
      <w:r w:rsidRPr="00B95391">
        <w:t>Prawo o ruchu drogowym, starosta w</w:t>
      </w:r>
      <w:r w:rsidR="00A003F7">
        <w:t>ydaje decyzję administracyjną o </w:t>
      </w:r>
      <w:r w:rsidRPr="00B95391">
        <w:t>przedłużeniu okresu, na który zatrzymano prawo jazdy, do 6 miesięcy. Jeżeli decyzja, o której mowa w ust. 1c, nie została jeszcze wydana, starosta wydaje tę decyzję na okres 6 miesięcy.”;</w:t>
      </w:r>
    </w:p>
    <w:p w:rsidR="00B95391" w:rsidRPr="00B95391" w:rsidRDefault="00B95391" w:rsidP="00A003F7">
      <w:pPr>
        <w:pStyle w:val="PKTpunkt"/>
        <w:keepNext/>
      </w:pPr>
      <w:r w:rsidRPr="00B95391">
        <w:t>2)</w:t>
      </w:r>
      <w:r w:rsidRPr="00B95391">
        <w:tab/>
        <w:t xml:space="preserve">w art. 103 </w:t>
      </w:r>
      <w:r w:rsidR="00D67616">
        <w:t xml:space="preserve">w </w:t>
      </w:r>
      <w:r w:rsidRPr="00B95391">
        <w:t>ust. 1 pkt 5 otrzymuje brzmienie:</w:t>
      </w:r>
    </w:p>
    <w:p w:rsidR="00B95391" w:rsidRPr="00B95391" w:rsidRDefault="00B95391" w:rsidP="00B95391">
      <w:pPr>
        <w:pStyle w:val="ZPKTzmpktartykuempunktem"/>
      </w:pPr>
      <w:r w:rsidRPr="00B95391">
        <w:t>„5)</w:t>
      </w:r>
      <w:r w:rsidRPr="00B95391">
        <w:tab/>
        <w:t>kierowania pojazdem silnikowym w przedłużony</w:t>
      </w:r>
      <w:r w:rsidR="00A003F7">
        <w:t>m okresie, o którym mowa w art. </w:t>
      </w:r>
      <w:r w:rsidRPr="00B95391">
        <w:t>102 ust. 1d;”;</w:t>
      </w:r>
    </w:p>
    <w:p w:rsidR="00B95391" w:rsidRPr="00B95391" w:rsidRDefault="00B95391" w:rsidP="00A003F7">
      <w:pPr>
        <w:pStyle w:val="PKTpunkt"/>
        <w:keepNext/>
      </w:pPr>
      <w:r w:rsidRPr="00B95391">
        <w:t>3)</w:t>
      </w:r>
      <w:r w:rsidRPr="00B95391">
        <w:tab/>
        <w:t>w art. 134 ust. 5 otrzymuje brzmienie:</w:t>
      </w:r>
    </w:p>
    <w:p w:rsidR="00B95391" w:rsidRPr="00B95391" w:rsidRDefault="00B95391" w:rsidP="00B95391">
      <w:pPr>
        <w:pStyle w:val="ZUSTzmustartykuempunktem"/>
      </w:pPr>
      <w:r w:rsidRPr="00B95391">
        <w:t xml:space="preserve">„5. Okres posiadania uprawnień do kierowania </w:t>
      </w:r>
      <w:r w:rsidR="00A003F7">
        <w:t>pojazdami, o którym mowa w art. </w:t>
      </w:r>
      <w:r w:rsidRPr="00B95391">
        <w:t>33 ust. 1 pkt 2 lit. b i pkt 3 oraz w art. 58 ust. 1 pkt 2, dla osób, które uzyskały uprawnienia do kierowania pojazdami po dniu 3 czerwca 2018 r., liczy się od dnia zakończenia okresu próbnego, o którym mowa w art. 91 ust. 1.”;</w:t>
      </w:r>
    </w:p>
    <w:p w:rsidR="00B95391" w:rsidRPr="00B95391" w:rsidRDefault="00B95391" w:rsidP="00A003F7">
      <w:pPr>
        <w:pStyle w:val="PKTpunkt"/>
        <w:keepNext/>
      </w:pPr>
      <w:r w:rsidRPr="00B95391">
        <w:t>4)</w:t>
      </w:r>
      <w:r w:rsidRPr="00B95391">
        <w:tab/>
        <w:t>art. 135a otrzymuje brzmienie:</w:t>
      </w:r>
    </w:p>
    <w:p w:rsidR="00B95391" w:rsidRPr="00B95391" w:rsidRDefault="00B95391" w:rsidP="00B95391">
      <w:pPr>
        <w:pStyle w:val="ZARTzmartartykuempunktem"/>
      </w:pPr>
      <w:r w:rsidRPr="00B95391">
        <w:t>„Art. 135a. Do dnia 3 czerwca 2018 r. starosta wydaje decyzję, o której mowa w</w:t>
      </w:r>
      <w:r w:rsidR="00A003F7">
        <w:t> </w:t>
      </w:r>
      <w:r w:rsidRPr="00B95391">
        <w:t>art. 99 ust. 1 pkt 2 lit. a, pkt 3 lit. a oraz pkt 5, na podstawie odpisu wyroku przesłanego przez sąd w trybie art. 182 § 1 ustawy z dnia 6 czerwca 1997 r. – Kodeks karny wykonawczy.”;</w:t>
      </w:r>
    </w:p>
    <w:p w:rsidR="00B95391" w:rsidRPr="00B95391" w:rsidRDefault="00B95391" w:rsidP="00A003F7">
      <w:pPr>
        <w:pStyle w:val="PKTpunkt"/>
        <w:keepNext/>
      </w:pPr>
      <w:r w:rsidRPr="00B95391">
        <w:lastRenderedPageBreak/>
        <w:t>5)</w:t>
      </w:r>
      <w:r w:rsidRPr="00B95391">
        <w:tab/>
        <w:t>w art. 136 ust. 1–4 otrzymują brzmienie:</w:t>
      </w:r>
    </w:p>
    <w:p w:rsidR="00B95391" w:rsidRPr="00B95391" w:rsidRDefault="00B95391" w:rsidP="00B95391">
      <w:pPr>
        <w:pStyle w:val="ZUSTzmustartykuempunktem"/>
      </w:pPr>
      <w:r w:rsidRPr="00B95391">
        <w:t>„1. W stosunku do osób, które dopuściły się naruszeń przepisów ruchu drogowego przed dniem 4 czerwca 2018 r. i naruszenia te skut</w:t>
      </w:r>
      <w:r w:rsidR="00A003F7">
        <w:t>kowały przekroczeniem liczby 24 </w:t>
      </w:r>
      <w:r w:rsidRPr="00B95391">
        <w:t>punktów za naruszenia przepisów ruchu drogowego, a w przypadku kierowców, którzy dopuścili się tych naruszeń w okresie jednego roku od wydania po raz pierwszy prawa jazdy – liczby 20 punktów, stosuje się tryb postępowania oraz skutki według stanu prawnego na dzień popełnienia naruszenia powodującego przekroczenie dopuszczalnej liczby punktów. W tym celu Policja może przetwarzać dane zgromadzone w trybie art. 130 ustawy z dnia 20 czerwca 1997 r. – Prawo o ruchu drogowym.</w:t>
      </w:r>
    </w:p>
    <w:p w:rsidR="00B95391" w:rsidRPr="00B95391" w:rsidRDefault="00B95391" w:rsidP="00B95391">
      <w:pPr>
        <w:pStyle w:val="ZUSTzmustartykuempunktem"/>
      </w:pPr>
      <w:r w:rsidRPr="00B95391">
        <w:t>2. Naruszenia popełnione przed dniem 4 czerwca 2018 r. i odpowiadające im otrzymane punkty usuwa się z ewidencji z upływem roku od dnia naruszenia.</w:t>
      </w:r>
    </w:p>
    <w:p w:rsidR="00B95391" w:rsidRPr="00B95391" w:rsidRDefault="00B95391" w:rsidP="00B95391">
      <w:pPr>
        <w:pStyle w:val="ZUSTzmustartykuempunktem"/>
      </w:pPr>
      <w:r w:rsidRPr="00B95391">
        <w:t>3. Przekaz informacji dotyczących naruszeń popełnionych przed dniem 4</w:t>
      </w:r>
      <w:r w:rsidR="007837CB">
        <w:t xml:space="preserve"> </w:t>
      </w:r>
      <w:r w:rsidRPr="00B95391">
        <w:t>czerwca 2018 r. następuje według stanu prawnego na dzień popełnienia naruszenia.</w:t>
      </w:r>
    </w:p>
    <w:p w:rsidR="00B95391" w:rsidRPr="00B95391" w:rsidRDefault="00B95391" w:rsidP="00B95391">
      <w:pPr>
        <w:pStyle w:val="ZUSTzmustartykuempunktem"/>
      </w:pPr>
      <w:r w:rsidRPr="00B95391">
        <w:t>4. Kopie wpisów dotyczących naruszeń popełnio</w:t>
      </w:r>
      <w:r w:rsidR="00A003F7">
        <w:t>nych przed dniem 4 czerwca 2018 </w:t>
      </w:r>
      <w:r w:rsidRPr="00B95391">
        <w:t>r. zgromadzonych przez Policję w ewidencji kierowców naruszających przepisy ruchu drogowego, o której mowa w art. 130 ustawy z dn</w:t>
      </w:r>
      <w:r w:rsidR="00A003F7">
        <w:t>ia 20 czerwca 1997 r. – Prawo o </w:t>
      </w:r>
      <w:r w:rsidRPr="00B95391">
        <w:t>ruchu drogowym, przenosi się do centralnej ewidencji kierowców.”;</w:t>
      </w:r>
    </w:p>
    <w:p w:rsidR="00B95391" w:rsidRPr="00B95391" w:rsidRDefault="00B95391" w:rsidP="00A003F7">
      <w:pPr>
        <w:pStyle w:val="PKTpunkt"/>
        <w:keepNext/>
      </w:pPr>
      <w:r w:rsidRPr="00B95391">
        <w:t>6)</w:t>
      </w:r>
      <w:r w:rsidRPr="00B95391">
        <w:tab/>
        <w:t>art. 138a otrzymuje brzmienie:</w:t>
      </w:r>
    </w:p>
    <w:p w:rsidR="00B95391" w:rsidRPr="00B95391" w:rsidRDefault="00B95391" w:rsidP="00B95391">
      <w:pPr>
        <w:pStyle w:val="ZARTzmartartykuempunktem"/>
      </w:pPr>
      <w:r w:rsidRPr="00B95391">
        <w:t>„Art. 138a. Opłatę ewidencyjną, o której mowa w art. 28 ust. 8 i 9, art. 31 ust. 3, art. 33 ust. 2 pkt 1, art. 38 ust. 2 pkt 1, art. 58 ust. 2 pkt 1, art</w:t>
      </w:r>
      <w:r w:rsidR="00A003F7">
        <w:t>. 77 ust. 2 pkt 1, art. 85 ust. </w:t>
      </w:r>
      <w:r w:rsidRPr="00B95391">
        <w:t xml:space="preserve">8, art. 87 ust. 3 pkt 1, art. 101 ust. 1 pkt 3 oraz ust. 2 pkt </w:t>
      </w:r>
      <w:r w:rsidR="00A003F7">
        <w:t>3, art. 109 ust. 1, 3 i 4, art. </w:t>
      </w:r>
      <w:r w:rsidRPr="00B95391">
        <w:t>110 i art. 117 ust. 3 pkt 1, pobiera się od dnia 4 czerwca 2018 r.”;</w:t>
      </w:r>
    </w:p>
    <w:p w:rsidR="00B95391" w:rsidRPr="00B95391" w:rsidRDefault="00B95391" w:rsidP="00A003F7">
      <w:pPr>
        <w:pStyle w:val="PKTpunkt"/>
        <w:keepNext/>
      </w:pPr>
      <w:r w:rsidRPr="00B95391">
        <w:t>7)</w:t>
      </w:r>
      <w:r w:rsidRPr="00B95391">
        <w:tab/>
        <w:t>w art. 138b:</w:t>
      </w:r>
    </w:p>
    <w:p w:rsidR="00B95391" w:rsidRPr="00B95391" w:rsidRDefault="00B95391" w:rsidP="00A003F7">
      <w:pPr>
        <w:pStyle w:val="LITlitera"/>
        <w:keepNext/>
      </w:pPr>
      <w:r w:rsidRPr="00B95391">
        <w:t>a)</w:t>
      </w:r>
      <w:r w:rsidRPr="00B95391">
        <w:tab/>
        <w:t>w ust. 1 wprowadzenie do wyliczenia otrzymuje brzmienie:</w:t>
      </w:r>
    </w:p>
    <w:p w:rsidR="00B95391" w:rsidRPr="00B95391" w:rsidRDefault="00B95391" w:rsidP="00B95391">
      <w:pPr>
        <w:pStyle w:val="ZLITFRAGzmlitfragmentunpzdanialiter"/>
      </w:pPr>
      <w:r w:rsidRPr="00B95391">
        <w:t>„Organy właściwe prowadzące ewidencje, o których mowa odpowiednio w art. 33 ust. 1 pkt 9, art. 38 ust. 2, art. 58 ust. 1 pkt 10, art. 77 u</w:t>
      </w:r>
      <w:r w:rsidR="00A003F7">
        <w:t>st. 1 pkt 5, art. 87 ust. 2 pkt </w:t>
      </w:r>
      <w:r w:rsidRPr="00B95391">
        <w:t>4 i art. 117 ust. 2 pkt 8, przekazują do centralnej ewidencji kierowców dane, zgromadzone do dnia 3 czerwca 2018 r., w następującym zakresie:”,</w:t>
      </w:r>
    </w:p>
    <w:p w:rsidR="00B95391" w:rsidRPr="00B95391" w:rsidRDefault="00B95391" w:rsidP="00A003F7">
      <w:pPr>
        <w:pStyle w:val="LITlitera"/>
        <w:keepNext/>
      </w:pPr>
      <w:r w:rsidRPr="00B95391">
        <w:t>b)</w:t>
      </w:r>
      <w:r w:rsidRPr="00B95391">
        <w:tab/>
        <w:t>w ust. 1a wprowadzenie do wyliczenia otrzymuje brzmienie:</w:t>
      </w:r>
    </w:p>
    <w:p w:rsidR="00B95391" w:rsidRPr="00B95391" w:rsidRDefault="00B95391" w:rsidP="00B95391">
      <w:pPr>
        <w:pStyle w:val="ZLITFRAGzmlitfragmentunpzdanialiter"/>
      </w:pPr>
      <w:r w:rsidRPr="00B95391">
        <w:t xml:space="preserve">„Organy właściwe prowadzące ewidencje, o których mowa odpowiednio w art. 30 ust. 1, art. 86 ust. 4 i art. 116 ust. 4, i rejestry działalności regulowanej, o których mowa odpowiednio w art. 28 ust. 1, art. 85 ust. 1 i art. 114 ust. 1, przekazują do </w:t>
      </w:r>
      <w:r w:rsidRPr="00B95391">
        <w:lastRenderedPageBreak/>
        <w:t>centralnej ewidencji kierowców dane, zgromadzo</w:t>
      </w:r>
      <w:r w:rsidR="00A003F7">
        <w:t>ne do dnia 3 czerwca 2018 r., w </w:t>
      </w:r>
      <w:r w:rsidRPr="00B95391">
        <w:t>następującym zakresie:”;</w:t>
      </w:r>
    </w:p>
    <w:p w:rsidR="00B95391" w:rsidRPr="00B95391" w:rsidRDefault="00B95391" w:rsidP="00A003F7">
      <w:pPr>
        <w:pStyle w:val="PKTpunkt"/>
        <w:keepNext/>
      </w:pPr>
      <w:r w:rsidRPr="00B95391">
        <w:t>8)</w:t>
      </w:r>
      <w:r w:rsidRPr="00B95391">
        <w:tab/>
        <w:t>w art. 139 pkt 3 otrzymuje brzmienie:</w:t>
      </w:r>
    </w:p>
    <w:p w:rsidR="00B95391" w:rsidRPr="00B95391" w:rsidRDefault="00B95391" w:rsidP="00B95391">
      <w:pPr>
        <w:pStyle w:val="ZPKTzmpktartykuempunktem"/>
      </w:pPr>
      <w:r w:rsidRPr="00B95391">
        <w:t>„3)</w:t>
      </w:r>
      <w:r w:rsidRPr="00B95391">
        <w:tab/>
        <w:t>art. 13 ust. 1 pkt 1 lit. b, art. 43 ust. 2 pkt 4, art. 44 ust. 1 pkt 2 lit. b i ust. 3 pkt 2, art. 67 ust. 2 pkt 2, art. 82 ust. 1 pkt 4 lit. c, art. 91–95, art. 98, art. 99 ust. 1 pkt 3 lit. c i pkt 4, ust. 2 pkt 1 lit. b oraz ust. 3, art. 100, art. 1</w:t>
      </w:r>
      <w:r w:rsidR="00A003F7">
        <w:t>01, art. 102 ust. 1 pkt 2, art. </w:t>
      </w:r>
      <w:r w:rsidRPr="00B95391">
        <w:t>103 ust. 1 pkt 2 i 3 oraz ust. 2, art. 105 ust. 1 i 2, art. 112 ust. 1 pkt</w:t>
      </w:r>
      <w:r w:rsidR="00A003F7">
        <w:t xml:space="preserve"> 1 lit. b, art. </w:t>
      </w:r>
      <w:r w:rsidRPr="00B95391">
        <w:t>124 ust. 7, art. 125 pkt 10 lit. g w zakresie art. 1</w:t>
      </w:r>
      <w:r w:rsidR="00A003F7">
        <w:t>14 ust. 1 pkt 1 lit. b ustawy z </w:t>
      </w:r>
      <w:r w:rsidRPr="00B95391">
        <w:t>dnia 20 czerwca 1997 r. – Prawo o ruchu</w:t>
      </w:r>
      <w:r w:rsidR="00A003F7">
        <w:t xml:space="preserve"> drogowym, pkt 13 oraz pkt 16 w </w:t>
      </w:r>
      <w:r w:rsidRPr="00B95391">
        <w:t>zakresie art. 140 ust. 1 pkt 3, 3a i pkt 4 lit. a ustawy z dnia 20 czerwca 1997 r. – Prawo o ruchu drogowym, oraz art. 136 ust. 1–3, które wchodzą w życie z dniem</w:t>
      </w:r>
      <w:r w:rsidR="00E80C1A">
        <w:br/>
      </w:r>
      <w:r w:rsidRPr="00B95391">
        <w:t>4</w:t>
      </w:r>
      <w:r w:rsidR="00E80C1A">
        <w:t xml:space="preserve"> </w:t>
      </w:r>
      <w:r w:rsidRPr="00B95391">
        <w:t>czerwca 2018 r.”.</w:t>
      </w:r>
    </w:p>
    <w:p w:rsidR="00B95391" w:rsidRPr="00B95391" w:rsidRDefault="00B95391" w:rsidP="00A003F7">
      <w:pPr>
        <w:pStyle w:val="ARTartustawynprozporzdzenia"/>
        <w:keepNext/>
      </w:pPr>
      <w:r w:rsidRPr="00A003F7">
        <w:rPr>
          <w:rStyle w:val="Ppogrubienie"/>
        </w:rPr>
        <w:t>Art.</w:t>
      </w:r>
      <w:r w:rsidR="00A003F7">
        <w:rPr>
          <w:rStyle w:val="Ppogrubienie"/>
        </w:rPr>
        <w:t> </w:t>
      </w:r>
      <w:r w:rsidRPr="00A003F7">
        <w:rPr>
          <w:rStyle w:val="Ppogrubienie"/>
        </w:rPr>
        <w:t>2.</w:t>
      </w:r>
      <w:r w:rsidRPr="00B95391">
        <w:t xml:space="preserve"> W ustawie z dnia 23 października 2013 r. o zmianie ustawy – Prawo o ruchu drogowym oraz niektórych innych ustaw (Dz. U. poz. 1446, z </w:t>
      </w:r>
      <w:r w:rsidR="002404DA">
        <w:t xml:space="preserve">2014 r. poz. 486 i 1589 oraz </w:t>
      </w:r>
      <w:r w:rsidR="002404DA">
        <w:br/>
        <w:t>z 2015 r. poz. 1273 i 2183</w:t>
      </w:r>
      <w:r w:rsidRPr="00B95391">
        <w:t>) art. 7 otrzymuje brzmienie:</w:t>
      </w:r>
    </w:p>
    <w:p w:rsidR="00B95391" w:rsidRPr="00B95391" w:rsidRDefault="00B95391" w:rsidP="00B95391">
      <w:pPr>
        <w:pStyle w:val="ZARTzmartartykuempunktem"/>
      </w:pPr>
      <w:r w:rsidRPr="00B95391">
        <w:t>„Art. 7. Opłatę ewidencyjną, o której mowa w art. 8</w:t>
      </w:r>
      <w:r w:rsidR="00A003F7">
        <w:t xml:space="preserve"> ust. 4 i 5 ustawy zmienianej w </w:t>
      </w:r>
      <w:r w:rsidRPr="00B95391">
        <w:t>art. 1, pobiera się od dnia 4 czerwca 2018 r.”.</w:t>
      </w:r>
    </w:p>
    <w:p w:rsidR="00B95391" w:rsidRPr="00B95391" w:rsidRDefault="00B95391" w:rsidP="00A003F7">
      <w:pPr>
        <w:pStyle w:val="ARTartustawynprozporzdzenia"/>
        <w:keepNext/>
      </w:pPr>
      <w:r w:rsidRPr="00A003F7">
        <w:rPr>
          <w:rStyle w:val="Ppogrubienie"/>
        </w:rPr>
        <w:t>Art.</w:t>
      </w:r>
      <w:r w:rsidR="00A003F7">
        <w:rPr>
          <w:rStyle w:val="Ppogrubienie"/>
        </w:rPr>
        <w:t> </w:t>
      </w:r>
      <w:r w:rsidRPr="00A003F7">
        <w:rPr>
          <w:rStyle w:val="Ppogrubienie"/>
        </w:rPr>
        <w:t>3.</w:t>
      </w:r>
      <w:r w:rsidRPr="00B95391">
        <w:t xml:space="preserve"> W ustawie z dnia 26 czerwca 2014 r. o zmianie ustawy o kierujących pojazdami (Dz. U. poz. 970 oraz z 2015 r. poz. 2183) art. 12 otrzymuje brzmienie:</w:t>
      </w:r>
    </w:p>
    <w:p w:rsidR="00B95391" w:rsidRPr="00B95391" w:rsidRDefault="00B95391" w:rsidP="00A003F7">
      <w:pPr>
        <w:pStyle w:val="ZARTzmartartykuempunktem"/>
        <w:keepNext/>
      </w:pPr>
      <w:r w:rsidRPr="00B95391">
        <w:t>„Art. 12. 1. Do dnia 3 czerwca 2018 r. osoba skierowana na badanie, o którym mowa w art. 99 ust. 1 pkt 2 lub pkt 3 lit. a, b i d ustawy zmienianej w art. 1, jest obowiązana do:</w:t>
      </w:r>
    </w:p>
    <w:p w:rsidR="00B95391" w:rsidRPr="00B95391" w:rsidRDefault="00B95391" w:rsidP="00B95391">
      <w:pPr>
        <w:pStyle w:val="ZPKTzmpktartykuempunktem"/>
      </w:pPr>
      <w:r w:rsidRPr="00B95391">
        <w:t>1)</w:t>
      </w:r>
      <w:r w:rsidRPr="00B95391">
        <w:tab/>
        <w:t>poddania się badaniu w terminie miesią</w:t>
      </w:r>
      <w:r w:rsidR="00A003F7">
        <w:t>ca od dnia doręczenia decyzji o </w:t>
      </w:r>
      <w:r w:rsidRPr="00B95391">
        <w:t>skierowaniu;</w:t>
      </w:r>
    </w:p>
    <w:p w:rsidR="00B95391" w:rsidRPr="00B95391" w:rsidRDefault="00B95391" w:rsidP="00B95391">
      <w:pPr>
        <w:pStyle w:val="ZPKTzmpktartykuempunktem"/>
      </w:pPr>
      <w:r w:rsidRPr="00B95391">
        <w:t>2)</w:t>
      </w:r>
      <w:r w:rsidRPr="00B95391">
        <w:tab/>
        <w:t>przedstawienia staroście odpowiedniego orzeczenia lekarskiego lub orzeczenia psychologicznego w terminie 3 miesięcy od dnia doręczenia decyzji o skierowaniu.</w:t>
      </w:r>
    </w:p>
    <w:p w:rsidR="00B95391" w:rsidRPr="00B95391" w:rsidRDefault="00B95391" w:rsidP="00B95391">
      <w:pPr>
        <w:pStyle w:val="ZUSTzmustartykuempunktem"/>
      </w:pPr>
      <w:r w:rsidRPr="00B95391">
        <w:t>2. Do dnia 3 czerwca 2018 r. starosta w</w:t>
      </w:r>
      <w:r w:rsidR="00A003F7">
        <w:t>ydaje decyzję administracyjną o </w:t>
      </w:r>
      <w:r w:rsidRPr="00B95391">
        <w:t xml:space="preserve">skierowaniu kierowcy lub osoby kierującej tramwajem na kontrolne sprawdzenie kwalifikacji, o którym mowa w art. 114 ust. 1 pkt 1 lit. </w:t>
      </w:r>
      <w:r w:rsidR="00A003F7">
        <w:t>b ustawy z dnia 20 czerwca 1997 </w:t>
      </w:r>
      <w:r w:rsidRPr="00B95391">
        <w:t>r. – Prawo o ruchu drogowym (Dz. U. z 2012 r. poz. 1137, z późn. zm.</w:t>
      </w:r>
      <w:r w:rsidR="002404DA" w:rsidRPr="00B95391">
        <w:rPr>
          <w:rStyle w:val="IGindeksgrny"/>
        </w:rPr>
        <w:footnoteReference w:id="2"/>
      </w:r>
      <w:r w:rsidR="002404DA" w:rsidRPr="00B95391">
        <w:rPr>
          <w:rStyle w:val="IGindeksgrny"/>
        </w:rPr>
        <w:t>)</w:t>
      </w:r>
      <w:r w:rsidRPr="00B95391">
        <w:t xml:space="preserve">). </w:t>
      </w:r>
      <w:r w:rsidRPr="00B95391">
        <w:lastRenderedPageBreak/>
        <w:t>Kierowca lub osoba kierująca tramwajem skierowani na egzamin państwowy przystępują do kontrolnego sprawdzenia kwalifikacji w trybie art. 99 u</w:t>
      </w:r>
      <w:r w:rsidR="00A003F7">
        <w:t>st. 1 pkt 1 ustawy zmienianej w </w:t>
      </w:r>
      <w:r w:rsidRPr="00B95391">
        <w:t>art. 1.”.</w:t>
      </w:r>
    </w:p>
    <w:p w:rsidR="00B95391" w:rsidRPr="00B95391" w:rsidRDefault="00B95391" w:rsidP="00A003F7">
      <w:pPr>
        <w:pStyle w:val="ARTartustawynprozporzdzenia"/>
        <w:keepNext/>
      </w:pPr>
      <w:r w:rsidRPr="00A003F7">
        <w:rPr>
          <w:rStyle w:val="Ppogrubienie"/>
        </w:rPr>
        <w:t>Art.</w:t>
      </w:r>
      <w:r w:rsidR="00A003F7">
        <w:rPr>
          <w:rStyle w:val="Ppogrubienie"/>
        </w:rPr>
        <w:t> </w:t>
      </w:r>
      <w:r w:rsidRPr="00A003F7">
        <w:rPr>
          <w:rStyle w:val="Ppogrubienie"/>
        </w:rPr>
        <w:t>4.</w:t>
      </w:r>
      <w:r w:rsidRPr="00B95391">
        <w:t xml:space="preserve"> W ustawie z dnia 20 marca 2015 r. o zmianie ustawy – Kodeks karny oraz niektórych innych ustaw (Dz. U. poz. 541 i 2183) wprowadza się następujące zmiany:</w:t>
      </w:r>
    </w:p>
    <w:p w:rsidR="00B95391" w:rsidRPr="00B95391" w:rsidRDefault="00B95391" w:rsidP="00A003F7">
      <w:pPr>
        <w:pStyle w:val="PKTpunkt"/>
        <w:keepNext/>
      </w:pPr>
      <w:r w:rsidRPr="00B95391">
        <w:t>1)</w:t>
      </w:r>
      <w:r w:rsidRPr="00B95391">
        <w:tab/>
        <w:t>w art. 7 w ust. 1:</w:t>
      </w:r>
    </w:p>
    <w:p w:rsidR="00B95391" w:rsidRPr="00B95391" w:rsidRDefault="00B95391" w:rsidP="00A003F7">
      <w:pPr>
        <w:pStyle w:val="LITlitera"/>
        <w:keepNext/>
      </w:pPr>
      <w:r w:rsidRPr="00B95391">
        <w:t>a)</w:t>
      </w:r>
      <w:r w:rsidRPr="00B95391">
        <w:tab/>
        <w:t>wprowadzenie do wyliczenia otrzymuje brzmienie:</w:t>
      </w:r>
    </w:p>
    <w:p w:rsidR="00B95391" w:rsidRPr="00B95391" w:rsidRDefault="00B95391" w:rsidP="0077632C">
      <w:pPr>
        <w:pStyle w:val="ZLITFRAGzmlitfragmentunpzdanialiter"/>
      </w:pPr>
      <w:r w:rsidRPr="00B95391">
        <w:t>„Do dnia 3 czerwca 2018 r.:”,</w:t>
      </w:r>
    </w:p>
    <w:p w:rsidR="00B95391" w:rsidRPr="00B95391" w:rsidRDefault="00B95391" w:rsidP="00A003F7">
      <w:pPr>
        <w:pStyle w:val="LITlitera"/>
        <w:keepNext/>
      </w:pPr>
      <w:r w:rsidRPr="00B95391">
        <w:t>b)</w:t>
      </w:r>
      <w:r w:rsidRPr="00B95391">
        <w:tab/>
        <w:t>pkt 1–3 otrzymują brzmienie:</w:t>
      </w:r>
    </w:p>
    <w:p w:rsidR="00B95391" w:rsidRPr="00B95391" w:rsidRDefault="00B95391" w:rsidP="0077632C">
      <w:pPr>
        <w:pStyle w:val="ZLITPKTzmpktliter"/>
      </w:pPr>
      <w:r w:rsidRPr="00B95391">
        <w:t>„1)</w:t>
      </w:r>
      <w:r w:rsidRPr="00B95391">
        <w:tab/>
        <w:t>podmiot, który ujawnił popełnienie naruszenia</w:t>
      </w:r>
      <w:r w:rsidR="00A003F7">
        <w:t>, o którym mowa w art. 135 ust. </w:t>
      </w:r>
      <w:r w:rsidRPr="00B95391">
        <w:t>1 pkt 1a ustawy wymienionej w art. 4 lub wydał prawomocne rozstrzygnięcie za to naruszenie, niezwłocznie powiadamia o tym starostę właściwego ze względu na miejsce zamieszkania kierującego pojazdem;</w:t>
      </w:r>
    </w:p>
    <w:p w:rsidR="00B95391" w:rsidRPr="00B95391" w:rsidRDefault="00B95391" w:rsidP="0077632C">
      <w:pPr>
        <w:pStyle w:val="ZLITPKTzmpktliter"/>
      </w:pPr>
      <w:r w:rsidRPr="00B95391">
        <w:t>2)</w:t>
      </w:r>
      <w:r w:rsidRPr="00B95391">
        <w:tab/>
        <w:t>podstawą wydania decyzji, o której mowa w art.</w:t>
      </w:r>
      <w:r w:rsidR="00A003F7">
        <w:t xml:space="preserve"> 102 ust. 1 pkt 4 i 5 oraz ust. </w:t>
      </w:r>
      <w:r w:rsidRPr="00B95391">
        <w:t>1d i art. 103 ust. 1 pkt 5 ustawy wymienion</w:t>
      </w:r>
      <w:r w:rsidR="00A003F7">
        <w:t>ej w art. 5, jest informacja, o </w:t>
      </w:r>
      <w:r w:rsidRPr="00B95391">
        <w:t>której mowa odpowiednio w pkt 1 lub 3;</w:t>
      </w:r>
    </w:p>
    <w:p w:rsidR="00B95391" w:rsidRPr="00B95391" w:rsidRDefault="00B95391" w:rsidP="0077632C">
      <w:pPr>
        <w:pStyle w:val="ZLITPKTzmpktliter"/>
      </w:pPr>
      <w:r w:rsidRPr="00B95391">
        <w:t>3)</w:t>
      </w:r>
      <w:r w:rsidRPr="00B95391">
        <w:tab/>
        <w:t>organ kontroli ruchu drogowego, który stwierdził kierowanie pojazdem silnikowym w okolicznościach, o których mo</w:t>
      </w:r>
      <w:r w:rsidR="00A003F7">
        <w:t>wa w art. 102 ust. 1d albo art. </w:t>
      </w:r>
      <w:r w:rsidRPr="00B95391">
        <w:t>103 ust. 1 pkt 5 ustawy wymienionej w ar</w:t>
      </w:r>
      <w:r w:rsidR="00A003F7">
        <w:t>t. 5, niezwłocznie powiadamia o </w:t>
      </w:r>
      <w:r w:rsidRPr="00B95391">
        <w:t>tym starostę właściwego ze względu na miejsce zamieszkania kierującego pojazdem;”;</w:t>
      </w:r>
    </w:p>
    <w:p w:rsidR="00B95391" w:rsidRPr="00B95391" w:rsidRDefault="00B95391" w:rsidP="00A003F7">
      <w:pPr>
        <w:pStyle w:val="PKTpunkt"/>
        <w:keepNext/>
      </w:pPr>
      <w:r w:rsidRPr="00B95391">
        <w:t>2)</w:t>
      </w:r>
      <w:r w:rsidRPr="00B95391">
        <w:tab/>
        <w:t>art. 8 i art. 9 otrzymują brzmienie:</w:t>
      </w:r>
    </w:p>
    <w:p w:rsidR="00B95391" w:rsidRPr="00B95391" w:rsidRDefault="00B95391" w:rsidP="00B95391">
      <w:pPr>
        <w:pStyle w:val="ZARTzmartartykuempunktem"/>
      </w:pPr>
      <w:r w:rsidRPr="00B95391">
        <w:t>„Art. 8. Przepis art. 135 ust. 1 pkt 1 lit. h ustawy, o której mowa w art. 4, traci moc z dniem 4 czerwca 2018 r.</w:t>
      </w:r>
    </w:p>
    <w:p w:rsidR="00B95391" w:rsidRPr="00B95391" w:rsidRDefault="00B95391" w:rsidP="00B95391">
      <w:pPr>
        <w:pStyle w:val="ZARTzmartartykuempunktem"/>
      </w:pPr>
      <w:r w:rsidRPr="00B95391">
        <w:t>Art. 9. Ustawa wchodzi w życie po upływie 30 dni od dnia ogłoszenia, z wyjątkiem art. 5 pkt 7 lit. b, w zakresie dotyczącym art. 102 ust. 1b ustawy wymienionej w art. 5, który wchodzi w życie z dniem 4 czerwca 2018 r.”</w:t>
      </w:r>
      <w:r w:rsidR="00E80C1A">
        <w:t>.</w:t>
      </w:r>
    </w:p>
    <w:p w:rsidR="00B95391" w:rsidRPr="00B95391" w:rsidRDefault="00B95391" w:rsidP="00A003F7">
      <w:pPr>
        <w:pStyle w:val="ARTartustawynprozporzdzenia"/>
        <w:keepNext/>
      </w:pPr>
      <w:r w:rsidRPr="00A003F7">
        <w:rPr>
          <w:rStyle w:val="Ppogrubienie"/>
        </w:rPr>
        <w:lastRenderedPageBreak/>
        <w:t>Art.</w:t>
      </w:r>
      <w:r w:rsidR="00A003F7">
        <w:rPr>
          <w:rStyle w:val="Ppogrubienie"/>
        </w:rPr>
        <w:t> </w:t>
      </w:r>
      <w:r w:rsidRPr="00A003F7">
        <w:rPr>
          <w:rStyle w:val="Ppogrubienie"/>
        </w:rPr>
        <w:t>5.</w:t>
      </w:r>
      <w:r w:rsidRPr="00B95391">
        <w:t xml:space="preserve"> W ustawie z dnia 24 lipca 2015 r. o zmianie ustawy – Prawo o ruchu drogowym oraz niektórych innych ustaw (Dz. U. poz. 1273, 2183 i 2281 oraz z 2016 r. poz. 352) wprowadza się następujące zmiany:</w:t>
      </w:r>
    </w:p>
    <w:p w:rsidR="00B95391" w:rsidRPr="00B95391" w:rsidRDefault="00B95391" w:rsidP="00A003F7">
      <w:pPr>
        <w:pStyle w:val="PKTpunkt"/>
        <w:keepNext/>
      </w:pPr>
      <w:r w:rsidRPr="00B95391">
        <w:t>1)</w:t>
      </w:r>
      <w:r w:rsidRPr="00B95391">
        <w:tab/>
        <w:t>w art. 1 w pkt 17</w:t>
      </w:r>
      <w:r w:rsidR="00F15010">
        <w:t>,</w:t>
      </w:r>
      <w:r w:rsidRPr="00B95391">
        <w:t xml:space="preserve"> w art. 100aa ust. 3 otrzymuje brzmienie:</w:t>
      </w:r>
    </w:p>
    <w:p w:rsidR="00B95391" w:rsidRPr="00B95391" w:rsidRDefault="00B95391" w:rsidP="0077632C">
      <w:pPr>
        <w:pStyle w:val="ZUSTzmustartykuempunktem"/>
      </w:pPr>
      <w:r w:rsidRPr="00B95391">
        <w:t xml:space="preserve">„3. W ewidencji gromadzi się także dane zgromadzone do dnia 3 czerwca 2018 r. przez organy właściwe w sprawach wydawania uprawnień do </w:t>
      </w:r>
      <w:r w:rsidR="00A003F7">
        <w:t>kierowania pojazdami w </w:t>
      </w:r>
      <w:r w:rsidRPr="00B95391">
        <w:t>związku z tworzeniem profilu kandydata na kierowcę.”</w:t>
      </w:r>
      <w:r w:rsidR="00F15010">
        <w:t>;</w:t>
      </w:r>
    </w:p>
    <w:p w:rsidR="00B95391" w:rsidRPr="00B95391" w:rsidRDefault="00B95391" w:rsidP="00A003F7">
      <w:pPr>
        <w:pStyle w:val="PKTpunkt"/>
        <w:keepNext/>
      </w:pPr>
      <w:r w:rsidRPr="00B95391">
        <w:t>2)</w:t>
      </w:r>
      <w:r w:rsidRPr="00B95391">
        <w:tab/>
        <w:t>art. 11 otrzymuje brzmienie:</w:t>
      </w:r>
    </w:p>
    <w:p w:rsidR="00B95391" w:rsidRPr="00B95391" w:rsidRDefault="00B95391" w:rsidP="00B95391">
      <w:pPr>
        <w:pStyle w:val="ZARTzmartartykuempunktem"/>
      </w:pPr>
      <w:r w:rsidRPr="00B95391">
        <w:t>„Art. 11. 1. Zakłady ubezpieczeń przekazują do centralnej ewidencji pojazdów dane i informacje zgromadzone do dnia 3 czerwca 2018</w:t>
      </w:r>
      <w:r w:rsidR="00A003F7">
        <w:t xml:space="preserve"> r. w zakresie, o którym mowa w </w:t>
      </w:r>
      <w:r w:rsidRPr="00B95391">
        <w:t>art. 80b ust. 1 pkt 6 i 11 ustawy zmienianej w art. 1 w brzmieniu nadanym niniejszą ustawą.</w:t>
      </w:r>
    </w:p>
    <w:p w:rsidR="00B95391" w:rsidRPr="00B95391" w:rsidRDefault="00B95391" w:rsidP="00B95391">
      <w:pPr>
        <w:pStyle w:val="ZUSTzmustartykuempunktem"/>
      </w:pPr>
      <w:r w:rsidRPr="00B95391">
        <w:t>2. Organy właściwe w sprawach wydawania uprawnień do kierowania pojazdami przekazują do centralnej ewidencji kierowców dane i i</w:t>
      </w:r>
      <w:r w:rsidR="00A003F7">
        <w:t>nformacje zgromadzone do dnia 3 </w:t>
      </w:r>
      <w:r w:rsidRPr="00B95391">
        <w:t xml:space="preserve">czerwca 2018 r. w zakresie wynikającym z utworzenia profilu kandydata na kierowcę, według stanu prawnego na dzień 3 czerwca 2018 r. </w:t>
      </w:r>
    </w:p>
    <w:p w:rsidR="00B95391" w:rsidRPr="00B95391" w:rsidRDefault="00B95391" w:rsidP="00B95391">
      <w:pPr>
        <w:pStyle w:val="ZUSTzmustartykuempunktem"/>
      </w:pPr>
      <w:r w:rsidRPr="00B95391">
        <w:t xml:space="preserve">3. Organy rejestrujące oraz organy właściwe w sprawach wydawania uprawnień do kierowania pojazdami przekazują odpowiednio do </w:t>
      </w:r>
      <w:r w:rsidR="00A003F7">
        <w:t>centralnej ewidencji pojazdów i </w:t>
      </w:r>
      <w:r w:rsidRPr="00B95391">
        <w:t>centralnej ewidencji kierowców dane i informacje zgromadzone do dnia 3 czerwca 2018 r., a nieprzekazane do ewidencji, według stanu prawnego na dzień 3 czerwca</w:t>
      </w:r>
      <w:r w:rsidR="00E80C1A">
        <w:br/>
      </w:r>
      <w:r w:rsidRPr="00B95391">
        <w:t>2018</w:t>
      </w:r>
      <w:r w:rsidR="00E80C1A">
        <w:t xml:space="preserve"> </w:t>
      </w:r>
      <w:r w:rsidRPr="00B95391">
        <w:t xml:space="preserve">r. </w:t>
      </w:r>
    </w:p>
    <w:p w:rsidR="00B95391" w:rsidRPr="00B95391" w:rsidRDefault="00B95391" w:rsidP="00B95391">
      <w:pPr>
        <w:pStyle w:val="ZUSTzmustartykuempunktem"/>
      </w:pPr>
      <w:r w:rsidRPr="00B95391">
        <w:t>4. Przewodniczący powiatowyc</w:t>
      </w:r>
      <w:r w:rsidR="00A003F7">
        <w:t>h zespołów do spraw orzekania o </w:t>
      </w:r>
      <w:r w:rsidRPr="00B95391">
        <w:t>niepełnosprawności przekazują do centralnej ewidencji posiadaczy kart parkingowych dane i informacje zgromadzone w okresie od dnia 1 lipca 2014 r. do dnia 3 czerwca 2018 r. w zakresie, o którym mowa w art. 100g ust.</w:t>
      </w:r>
      <w:r w:rsidR="00A003F7">
        <w:t xml:space="preserve"> 1 ustawy zmienianej w art. 1 w </w:t>
      </w:r>
      <w:r w:rsidRPr="00B95391">
        <w:t>brzmieniu nadanym niniejszą ustawą.”</w:t>
      </w:r>
      <w:r w:rsidR="00E80C1A">
        <w:t>;</w:t>
      </w:r>
    </w:p>
    <w:p w:rsidR="00B95391" w:rsidRPr="00B95391" w:rsidRDefault="00B95391" w:rsidP="00A003F7">
      <w:pPr>
        <w:pStyle w:val="PKTpunkt"/>
        <w:keepNext/>
      </w:pPr>
      <w:r w:rsidRPr="00B95391">
        <w:t>3)</w:t>
      </w:r>
      <w:r w:rsidRPr="00B95391">
        <w:tab/>
        <w:t>art. 18 otrzymuje brzmienie:</w:t>
      </w:r>
    </w:p>
    <w:p w:rsidR="00B95391" w:rsidRPr="00B95391" w:rsidRDefault="00B95391" w:rsidP="00A003F7">
      <w:pPr>
        <w:pStyle w:val="ZARTzmartartykuempunktem"/>
        <w:keepNext/>
      </w:pPr>
      <w:r w:rsidRPr="00B95391">
        <w:t>„Art. 18. Ustawa wchodzi w życie z dniem 4 czerwca 2018 r., z wyjątkiem:</w:t>
      </w:r>
    </w:p>
    <w:p w:rsidR="00B95391" w:rsidRPr="00B95391" w:rsidRDefault="00B95391" w:rsidP="00B95391">
      <w:pPr>
        <w:pStyle w:val="ZPKTzmpktartykuempunktem"/>
      </w:pPr>
      <w:r w:rsidRPr="00B95391">
        <w:t>1)</w:t>
      </w:r>
      <w:r w:rsidRPr="00B95391">
        <w:tab/>
        <w:t>art. 6 pkt 5–7 oraz art. 8, które wchodzą w życie po upływie 14 dni od dnia ogłoszenia;</w:t>
      </w:r>
    </w:p>
    <w:p w:rsidR="00B95391" w:rsidRPr="00B95391" w:rsidRDefault="00B95391" w:rsidP="00B95391">
      <w:pPr>
        <w:pStyle w:val="ZPKTzmpktartykuempunktem"/>
      </w:pPr>
      <w:r w:rsidRPr="00B95391">
        <w:t>2)</w:t>
      </w:r>
      <w:r w:rsidRPr="00B95391">
        <w:tab/>
        <w:t>art. 2, który wchodzi w życie z dniem 1 stycznia 2016 r.;</w:t>
      </w:r>
    </w:p>
    <w:p w:rsidR="00B95391" w:rsidRPr="00B95391" w:rsidRDefault="00B95391" w:rsidP="00B95391">
      <w:pPr>
        <w:pStyle w:val="ZPKTzmpktartykuempunktem"/>
      </w:pPr>
      <w:r w:rsidRPr="00B95391">
        <w:t>3)</w:t>
      </w:r>
      <w:r w:rsidRPr="00B95391">
        <w:tab/>
        <w:t>art. 1 pkt 2–5 oraz pkt 8 w zakresie dodawanego art. 8</w:t>
      </w:r>
      <w:r w:rsidR="00A003F7">
        <w:t>0bh ust. 1, 3–5, ust. 6 pkt 2 i </w:t>
      </w:r>
      <w:r w:rsidRPr="00B95391">
        <w:t>3 oraz ust. 8, które wchodzą w życie z dniem 1 stycznia 2017 r.”.</w:t>
      </w:r>
    </w:p>
    <w:p w:rsidR="00B95391" w:rsidRPr="00B95391" w:rsidRDefault="00B95391" w:rsidP="00A003F7">
      <w:pPr>
        <w:pStyle w:val="ARTartustawynprozporzdzenia"/>
        <w:keepNext/>
      </w:pPr>
      <w:r w:rsidRPr="00A003F7">
        <w:rPr>
          <w:rStyle w:val="Ppogrubienie"/>
        </w:rPr>
        <w:lastRenderedPageBreak/>
        <w:t>Art.</w:t>
      </w:r>
      <w:r w:rsidR="00A003F7">
        <w:rPr>
          <w:rStyle w:val="Ppogrubienie"/>
        </w:rPr>
        <w:t> </w:t>
      </w:r>
      <w:r w:rsidRPr="00A003F7">
        <w:rPr>
          <w:rStyle w:val="Ppogrubienie"/>
        </w:rPr>
        <w:t>6.</w:t>
      </w:r>
      <w:r w:rsidR="00E80C1A">
        <w:rPr>
          <w:rStyle w:val="Ppogrubienie"/>
        </w:rPr>
        <w:t xml:space="preserve"> </w:t>
      </w:r>
      <w:r w:rsidRPr="00B95391">
        <w:t>W ustawie z dnia 16 grudnia 2015 r. o zmianie ustawy – Prawo o ruchu drogowym oraz niektórych innych ustaw (Dz. U. poz. 2183) art. 10 otrzymuje brzmienie:</w:t>
      </w:r>
    </w:p>
    <w:p w:rsidR="00B95391" w:rsidRPr="00B95391" w:rsidRDefault="00B95391" w:rsidP="0077632C">
      <w:pPr>
        <w:pStyle w:val="ZARTzmartartykuempunktem"/>
      </w:pPr>
      <w:r w:rsidRPr="00B95391">
        <w:t>„Art. 10. Ustawa wchodzi w życie z dniem 31 grudnia 2015 r., z wyjątkiem art. 2, który wchodzi w życie z dniem 4 czerwca 2018 r.”.</w:t>
      </w:r>
    </w:p>
    <w:p w:rsidR="00B95391" w:rsidRPr="00B95391" w:rsidRDefault="00B95391" w:rsidP="00A003F7">
      <w:pPr>
        <w:pStyle w:val="ARTartustawynprozporzdzenia"/>
        <w:keepNext/>
      </w:pPr>
      <w:r w:rsidRPr="00A003F7">
        <w:rPr>
          <w:rStyle w:val="Ppogrubienie"/>
        </w:rPr>
        <w:t>Art.</w:t>
      </w:r>
      <w:r w:rsidR="00A003F7">
        <w:rPr>
          <w:rStyle w:val="Ppogrubienie"/>
        </w:rPr>
        <w:t> </w:t>
      </w:r>
      <w:r w:rsidRPr="00A003F7">
        <w:rPr>
          <w:rStyle w:val="Ppogrubienie"/>
        </w:rPr>
        <w:t>7.</w:t>
      </w:r>
      <w:r w:rsidR="00E80C1A">
        <w:rPr>
          <w:rStyle w:val="Ppogrubienie"/>
        </w:rPr>
        <w:t xml:space="preserve"> </w:t>
      </w:r>
      <w:r w:rsidRPr="00B95391">
        <w:t>W ustawie z dnia 22 grudnia 2015 r. o zmianie ustawy o działach administracji rządowej oraz niektórych innych ustaw (Dz. U. poz. 2281) w art. 45 pkt 2 otrzymuje brzmienie:</w:t>
      </w:r>
    </w:p>
    <w:p w:rsidR="00B95391" w:rsidRPr="00B95391" w:rsidRDefault="00B95391" w:rsidP="0077632C">
      <w:pPr>
        <w:pStyle w:val="ZPKTzmpktartykuempunktem"/>
      </w:pPr>
      <w:r w:rsidRPr="00B95391">
        <w:t>„2)</w:t>
      </w:r>
      <w:r w:rsidRPr="00B95391">
        <w:tab/>
        <w:t>art. 29 pkt 6, który wchodzi w życie z dniem 4 czerwca 2018 r.</w:t>
      </w:r>
      <w:r w:rsidR="00F15010">
        <w:t>;</w:t>
      </w:r>
      <w:r w:rsidRPr="00B95391">
        <w:t>”.</w:t>
      </w:r>
    </w:p>
    <w:p w:rsidR="00B95391" w:rsidRPr="00B95391" w:rsidRDefault="00B95391" w:rsidP="00A003F7">
      <w:pPr>
        <w:pStyle w:val="ARTartustawynprozporzdzenia"/>
        <w:keepNext/>
      </w:pPr>
      <w:r w:rsidRPr="00A003F7">
        <w:rPr>
          <w:rStyle w:val="Ppogrubienie"/>
        </w:rPr>
        <w:t>Art.</w:t>
      </w:r>
      <w:r w:rsidR="00A003F7">
        <w:rPr>
          <w:rStyle w:val="Ppogrubienie"/>
        </w:rPr>
        <w:t> </w:t>
      </w:r>
      <w:r w:rsidRPr="00A003F7">
        <w:rPr>
          <w:rStyle w:val="Ppogrubienie"/>
        </w:rPr>
        <w:t>8.</w:t>
      </w:r>
      <w:r w:rsidRPr="00B95391">
        <w:t xml:space="preserve"> 1. Podmiot odpowiedzialny za prowadzenie e</w:t>
      </w:r>
      <w:r w:rsidR="00A003F7">
        <w:t>lektronicznego katalogu marek i </w:t>
      </w:r>
      <w:r w:rsidRPr="00B95391">
        <w:t>typów pojazdów homologowanych oraz dopuszczonych do ruchu na terytorium Rzeczypospolitej Polskiej opracowuje następujące dane dotyczące pojazdów:</w:t>
      </w:r>
    </w:p>
    <w:p w:rsidR="00B95391" w:rsidRPr="00B95391" w:rsidRDefault="00B95391" w:rsidP="00B95391">
      <w:pPr>
        <w:pStyle w:val="PKTpunkt"/>
      </w:pPr>
      <w:r w:rsidRPr="00B95391">
        <w:t>1)</w:t>
      </w:r>
      <w:r w:rsidRPr="00B95391">
        <w:tab/>
        <w:t>markę;</w:t>
      </w:r>
    </w:p>
    <w:p w:rsidR="00B95391" w:rsidRPr="00B95391" w:rsidRDefault="00B95391" w:rsidP="00B95391">
      <w:pPr>
        <w:pStyle w:val="PKTpunkt"/>
      </w:pPr>
      <w:r w:rsidRPr="00B95391">
        <w:t>2)</w:t>
      </w:r>
      <w:r w:rsidRPr="00B95391">
        <w:tab/>
        <w:t>model (nazwę handlową);</w:t>
      </w:r>
    </w:p>
    <w:p w:rsidR="00B95391" w:rsidRPr="00B95391" w:rsidRDefault="00B95391" w:rsidP="00B95391">
      <w:pPr>
        <w:pStyle w:val="PKTpunkt"/>
      </w:pPr>
      <w:r w:rsidRPr="00B95391">
        <w:t>3)</w:t>
      </w:r>
      <w:r w:rsidRPr="00B95391">
        <w:tab/>
        <w:t>typ;</w:t>
      </w:r>
      <w:r w:rsidRPr="00B95391">
        <w:tab/>
      </w:r>
    </w:p>
    <w:p w:rsidR="00B95391" w:rsidRPr="00B95391" w:rsidRDefault="00B95391" w:rsidP="00B95391">
      <w:pPr>
        <w:pStyle w:val="PKTpunkt"/>
      </w:pPr>
      <w:r w:rsidRPr="00B95391">
        <w:t>4)</w:t>
      </w:r>
      <w:r w:rsidRPr="00B95391">
        <w:tab/>
        <w:t>wariant;</w:t>
      </w:r>
    </w:p>
    <w:p w:rsidR="00B95391" w:rsidRPr="00B95391" w:rsidRDefault="00B95391" w:rsidP="00B95391">
      <w:pPr>
        <w:pStyle w:val="PKTpunkt"/>
      </w:pPr>
      <w:r w:rsidRPr="00B95391">
        <w:t>5)</w:t>
      </w:r>
      <w:r w:rsidRPr="00B95391">
        <w:tab/>
        <w:t>wersję;</w:t>
      </w:r>
    </w:p>
    <w:p w:rsidR="00B95391" w:rsidRPr="00B95391" w:rsidRDefault="00B95391" w:rsidP="00B95391">
      <w:pPr>
        <w:pStyle w:val="PKTpunkt"/>
      </w:pPr>
      <w:r w:rsidRPr="00B95391">
        <w:t>6)</w:t>
      </w:r>
      <w:r w:rsidRPr="00B95391">
        <w:tab/>
        <w:t>kod Instytutu Transportu Samochodowego;</w:t>
      </w:r>
    </w:p>
    <w:p w:rsidR="00B95391" w:rsidRPr="00B95391" w:rsidRDefault="00B95391" w:rsidP="00B95391">
      <w:pPr>
        <w:pStyle w:val="PKTpunkt"/>
      </w:pPr>
      <w:r w:rsidRPr="00B95391">
        <w:t>7)</w:t>
      </w:r>
      <w:r w:rsidRPr="00B95391">
        <w:tab/>
        <w:t>rodzaj pojazdu;</w:t>
      </w:r>
    </w:p>
    <w:p w:rsidR="00B95391" w:rsidRPr="00B95391" w:rsidRDefault="00B95391" w:rsidP="00B95391">
      <w:pPr>
        <w:pStyle w:val="PKTpunkt"/>
      </w:pPr>
      <w:r w:rsidRPr="00B95391">
        <w:t>8)</w:t>
      </w:r>
      <w:r w:rsidRPr="00B95391">
        <w:tab/>
        <w:t>podrodzaj pojazdu;</w:t>
      </w:r>
    </w:p>
    <w:p w:rsidR="00B95391" w:rsidRPr="00B95391" w:rsidRDefault="00B95391" w:rsidP="00B95391">
      <w:pPr>
        <w:pStyle w:val="PKTpunkt"/>
      </w:pPr>
      <w:r w:rsidRPr="00B95391">
        <w:t>9)</w:t>
      </w:r>
      <w:r w:rsidRPr="00B95391">
        <w:tab/>
        <w:t>przeznaczenie pojazdu;</w:t>
      </w:r>
    </w:p>
    <w:p w:rsidR="00B95391" w:rsidRPr="00B95391" w:rsidRDefault="00B95391" w:rsidP="00B95391">
      <w:pPr>
        <w:pStyle w:val="PKTpunkt"/>
      </w:pPr>
      <w:r w:rsidRPr="00B95391">
        <w:t>10)</w:t>
      </w:r>
      <w:r w:rsidRPr="00B95391">
        <w:tab/>
        <w:t>kategorię pojazdu;</w:t>
      </w:r>
    </w:p>
    <w:p w:rsidR="00B95391" w:rsidRPr="00B95391" w:rsidRDefault="00B95391" w:rsidP="00B95391">
      <w:pPr>
        <w:pStyle w:val="PKTpunkt"/>
      </w:pPr>
      <w:r w:rsidRPr="00B95391">
        <w:t>11)</w:t>
      </w:r>
      <w:r w:rsidRPr="00B95391">
        <w:tab/>
        <w:t>numer świadectwa homologacji krajowej lub Wspólnoty Europejskiej;</w:t>
      </w:r>
    </w:p>
    <w:p w:rsidR="00B95391" w:rsidRPr="00B95391" w:rsidRDefault="00B95391" w:rsidP="00B95391">
      <w:pPr>
        <w:pStyle w:val="PKTpunkt"/>
      </w:pPr>
      <w:r w:rsidRPr="00B95391">
        <w:t>12)</w:t>
      </w:r>
      <w:r w:rsidRPr="00B95391">
        <w:tab/>
        <w:t>odstępstwo od homologacji;</w:t>
      </w:r>
    </w:p>
    <w:p w:rsidR="00B95391" w:rsidRPr="00B95391" w:rsidRDefault="00B95391" w:rsidP="00B95391">
      <w:pPr>
        <w:pStyle w:val="PKTpunkt"/>
      </w:pPr>
      <w:r w:rsidRPr="00B95391">
        <w:t>13)</w:t>
      </w:r>
      <w:r w:rsidRPr="00B95391">
        <w:tab/>
        <w:t>liczbę miejsc siedzących;</w:t>
      </w:r>
    </w:p>
    <w:p w:rsidR="00B95391" w:rsidRPr="00B95391" w:rsidRDefault="00B95391" w:rsidP="00B95391">
      <w:pPr>
        <w:pStyle w:val="PKTpunkt"/>
      </w:pPr>
      <w:r w:rsidRPr="00B95391">
        <w:t>14)</w:t>
      </w:r>
      <w:r w:rsidRPr="00B95391">
        <w:tab/>
        <w:t>liczbę miejsc stojących;</w:t>
      </w:r>
    </w:p>
    <w:p w:rsidR="00B95391" w:rsidRPr="00B95391" w:rsidRDefault="00B95391" w:rsidP="00B95391">
      <w:pPr>
        <w:pStyle w:val="PKTpunkt"/>
      </w:pPr>
      <w:r w:rsidRPr="00B95391">
        <w:t>15)</w:t>
      </w:r>
      <w:r w:rsidRPr="00B95391">
        <w:tab/>
        <w:t>rodzaje paliwa;</w:t>
      </w:r>
    </w:p>
    <w:p w:rsidR="00B95391" w:rsidRPr="00B95391" w:rsidRDefault="00B95391" w:rsidP="00B95391">
      <w:pPr>
        <w:pStyle w:val="PKTpunkt"/>
      </w:pPr>
      <w:r w:rsidRPr="00B95391">
        <w:t>16)</w:t>
      </w:r>
      <w:r w:rsidRPr="00B95391">
        <w:tab/>
        <w:t>pojemność skokową silnika;</w:t>
      </w:r>
    </w:p>
    <w:p w:rsidR="00B95391" w:rsidRPr="00B95391" w:rsidRDefault="00B95391" w:rsidP="00B95391">
      <w:pPr>
        <w:pStyle w:val="PKTpunkt"/>
      </w:pPr>
      <w:r w:rsidRPr="00B95391">
        <w:t>17)</w:t>
      </w:r>
      <w:r w:rsidRPr="00B95391">
        <w:tab/>
        <w:t>maksymalną moc netto silnika;</w:t>
      </w:r>
    </w:p>
    <w:p w:rsidR="00B95391" w:rsidRPr="00B95391" w:rsidRDefault="00B95391" w:rsidP="00B95391">
      <w:pPr>
        <w:pStyle w:val="PKTpunkt"/>
      </w:pPr>
      <w:r w:rsidRPr="00B95391">
        <w:t>18)</w:t>
      </w:r>
      <w:r w:rsidRPr="00B95391">
        <w:tab/>
        <w:t>stosunek mocy silnika do masy własnej (dotyczy tylko motocykli);</w:t>
      </w:r>
    </w:p>
    <w:p w:rsidR="00B95391" w:rsidRPr="00B95391" w:rsidRDefault="00B95391" w:rsidP="00B95391">
      <w:pPr>
        <w:pStyle w:val="PKTpunkt"/>
      </w:pPr>
      <w:r w:rsidRPr="00B95391">
        <w:t>19)</w:t>
      </w:r>
      <w:r w:rsidRPr="00B95391">
        <w:tab/>
        <w:t>zamontowany katalizator;</w:t>
      </w:r>
    </w:p>
    <w:p w:rsidR="00B95391" w:rsidRPr="00B95391" w:rsidRDefault="00B95391" w:rsidP="00B95391">
      <w:pPr>
        <w:pStyle w:val="PKTpunkt"/>
      </w:pPr>
      <w:r w:rsidRPr="00B95391">
        <w:t>20)</w:t>
      </w:r>
      <w:r w:rsidRPr="00B95391">
        <w:tab/>
        <w:t>maksymalną masę całkowitą;</w:t>
      </w:r>
    </w:p>
    <w:p w:rsidR="00B95391" w:rsidRPr="00B95391" w:rsidRDefault="00B95391" w:rsidP="00B95391">
      <w:pPr>
        <w:pStyle w:val="PKTpunkt"/>
      </w:pPr>
      <w:r w:rsidRPr="00B95391">
        <w:t>21)</w:t>
      </w:r>
      <w:r w:rsidRPr="00B95391">
        <w:tab/>
        <w:t>dopuszczalną masę całkowitą;</w:t>
      </w:r>
    </w:p>
    <w:p w:rsidR="00B95391" w:rsidRPr="00B95391" w:rsidRDefault="00B95391" w:rsidP="00B95391">
      <w:pPr>
        <w:pStyle w:val="PKTpunkt"/>
      </w:pPr>
      <w:r w:rsidRPr="00B95391">
        <w:lastRenderedPageBreak/>
        <w:t>22)</w:t>
      </w:r>
      <w:r w:rsidRPr="00B95391">
        <w:tab/>
        <w:t>masę własną;</w:t>
      </w:r>
    </w:p>
    <w:p w:rsidR="00B95391" w:rsidRPr="00B95391" w:rsidRDefault="00B95391" w:rsidP="00B95391">
      <w:pPr>
        <w:pStyle w:val="PKTpunkt"/>
      </w:pPr>
      <w:r w:rsidRPr="00B95391">
        <w:t>23)</w:t>
      </w:r>
      <w:r w:rsidRPr="00B95391">
        <w:tab/>
        <w:t>maksymalną ładowność;</w:t>
      </w:r>
    </w:p>
    <w:p w:rsidR="00B95391" w:rsidRPr="00B95391" w:rsidRDefault="00B95391" w:rsidP="00B95391">
      <w:pPr>
        <w:pStyle w:val="PKTpunkt"/>
      </w:pPr>
      <w:r w:rsidRPr="00B95391">
        <w:t>24)</w:t>
      </w:r>
      <w:r w:rsidRPr="00B95391">
        <w:tab/>
        <w:t>dopuszczalną ładowność;</w:t>
      </w:r>
    </w:p>
    <w:p w:rsidR="00B95391" w:rsidRPr="00B95391" w:rsidRDefault="00B95391" w:rsidP="00B95391">
      <w:pPr>
        <w:pStyle w:val="PKTpunkt"/>
      </w:pPr>
      <w:r w:rsidRPr="00B95391">
        <w:t>25)</w:t>
      </w:r>
      <w:r w:rsidRPr="00B95391">
        <w:tab/>
        <w:t>maksymalną masę całkowitą ciągniętej przyczepy z hamulcem;</w:t>
      </w:r>
    </w:p>
    <w:p w:rsidR="00B95391" w:rsidRPr="00B95391" w:rsidRDefault="00B95391" w:rsidP="00B95391">
      <w:pPr>
        <w:pStyle w:val="PKTpunkt"/>
      </w:pPr>
      <w:r w:rsidRPr="00B95391">
        <w:t>26)</w:t>
      </w:r>
      <w:r w:rsidRPr="00B95391">
        <w:tab/>
        <w:t>maksymalną masę całkowitą ciągniętej przyczepy bez hamulca;</w:t>
      </w:r>
    </w:p>
    <w:p w:rsidR="00B95391" w:rsidRPr="00B95391" w:rsidRDefault="00B95391" w:rsidP="00B95391">
      <w:pPr>
        <w:pStyle w:val="PKTpunkt"/>
      </w:pPr>
      <w:r w:rsidRPr="00B95391">
        <w:t>27)</w:t>
      </w:r>
      <w:r w:rsidRPr="00B95391">
        <w:tab/>
        <w:t>największy dopuszczalny nacisk osi;</w:t>
      </w:r>
    </w:p>
    <w:p w:rsidR="00B95391" w:rsidRPr="00B95391" w:rsidRDefault="00B95391" w:rsidP="00B95391">
      <w:pPr>
        <w:pStyle w:val="PKTpunkt"/>
      </w:pPr>
      <w:r w:rsidRPr="00B95391">
        <w:t>28)</w:t>
      </w:r>
      <w:r w:rsidRPr="00B95391">
        <w:tab/>
        <w:t>największy maksymalny nacisk osi;</w:t>
      </w:r>
    </w:p>
    <w:p w:rsidR="00B95391" w:rsidRPr="00B95391" w:rsidRDefault="00B95391" w:rsidP="00B95391">
      <w:pPr>
        <w:pStyle w:val="PKTpunkt"/>
      </w:pPr>
      <w:r w:rsidRPr="00B95391">
        <w:t>29)</w:t>
      </w:r>
      <w:r w:rsidRPr="00B95391">
        <w:tab/>
        <w:t>dopuszczalną masę całkowitą zespołu pojazdów;</w:t>
      </w:r>
    </w:p>
    <w:p w:rsidR="00B95391" w:rsidRPr="00B95391" w:rsidRDefault="00B95391" w:rsidP="00B95391">
      <w:pPr>
        <w:pStyle w:val="PKTpunkt"/>
      </w:pPr>
      <w:r w:rsidRPr="00B95391">
        <w:t>30)</w:t>
      </w:r>
      <w:r w:rsidRPr="00B95391">
        <w:tab/>
        <w:t>liczbę osi</w:t>
      </w:r>
      <w:r w:rsidR="00F15010">
        <w:t>.</w:t>
      </w:r>
    </w:p>
    <w:p w:rsidR="00B95391" w:rsidRPr="00B95391" w:rsidRDefault="00B95391" w:rsidP="00B95391">
      <w:pPr>
        <w:pStyle w:val="USTustnpkodeksu"/>
      </w:pPr>
      <w:r w:rsidRPr="00B95391">
        <w:t xml:space="preserve">2. Dane, o których mowa w ust. 1, są używane przez starostów przy przekazywaniu danych do centralnej ewidencji pojazdów do dnia 3 czerwca 2018 r. </w:t>
      </w:r>
    </w:p>
    <w:p w:rsidR="00B95391" w:rsidRPr="00B95391" w:rsidRDefault="00B95391" w:rsidP="0077632C">
      <w:pPr>
        <w:pStyle w:val="ARTartustawynprozporzdzenia"/>
      </w:pPr>
      <w:r w:rsidRPr="00A003F7">
        <w:rPr>
          <w:rStyle w:val="Ppogrubienie"/>
        </w:rPr>
        <w:t>Art.</w:t>
      </w:r>
      <w:r w:rsidR="00A003F7">
        <w:rPr>
          <w:rStyle w:val="Ppogrubienie"/>
        </w:rPr>
        <w:t> </w:t>
      </w:r>
      <w:r w:rsidRPr="00A003F7">
        <w:rPr>
          <w:rStyle w:val="Ppogrubienie"/>
        </w:rPr>
        <w:t>9.</w:t>
      </w:r>
      <w:r w:rsidRPr="00B95391">
        <w:rPr>
          <w:rStyle w:val="Ppogrubienie"/>
        </w:rPr>
        <w:t xml:space="preserve"> </w:t>
      </w:r>
      <w:r w:rsidRPr="00B95391">
        <w:t xml:space="preserve">Ustawa wchodzi w życie z dniem 1 stycznia 2017 r. </w:t>
      </w:r>
    </w:p>
    <w:sectPr w:rsidR="00B95391" w:rsidRPr="00B95391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391" w:rsidRDefault="00B95391">
      <w:r>
        <w:separator/>
      </w:r>
    </w:p>
  </w:endnote>
  <w:endnote w:type="continuationSeparator" w:id="0">
    <w:p w:rsidR="00B95391" w:rsidRDefault="00B95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391" w:rsidRDefault="00B95391">
      <w:r>
        <w:separator/>
      </w:r>
    </w:p>
  </w:footnote>
  <w:footnote w:type="continuationSeparator" w:id="0">
    <w:p w:rsidR="00B95391" w:rsidRDefault="00B95391">
      <w:r>
        <w:continuationSeparator/>
      </w:r>
    </w:p>
  </w:footnote>
  <w:footnote w:id="1">
    <w:p w:rsidR="00B95391" w:rsidRDefault="00B95391" w:rsidP="00B9539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</w:t>
      </w:r>
      <w:r w:rsidR="002404DA">
        <w:t xml:space="preserve">następujące </w:t>
      </w:r>
      <w:r>
        <w:t>ustawy: ustawę z dnia 23 października 201</w:t>
      </w:r>
      <w:r w:rsidR="0077632C">
        <w:t>3 r. o zmianie ustawy – Prawo o </w:t>
      </w:r>
      <w:r>
        <w:t>ruchu drogowym oraz niektórych innych ustaw,</w:t>
      </w:r>
      <w:r w:rsidR="002404DA">
        <w:t xml:space="preserve"> ustawę z dnia 26 czerwca 2014 r. o zmianie ustawy o kierujących pojazdami,</w:t>
      </w:r>
      <w:r>
        <w:t xml:space="preserve"> ustawę z dnia 20 marca 2015 r. o zmianie ustawy – Kodeks karny oraz niektórych innych ustaw, ustawę z dnia 24 lipca 201</w:t>
      </w:r>
      <w:r w:rsidR="0077632C">
        <w:t>5 r. o zmianie ustawy – Prawo o </w:t>
      </w:r>
      <w:r>
        <w:t>ruchu drogowym oraz niektórych innych ustaw, ustawę z dnia 16 grudnia 2015 r. o zmianie ustawy – Prawo o ruchu drogowym oraz niektórych innych ustaw oraz ustawę z dnia 22 grudnia 2015 r. o zmianie ustawy o działach administracji rządowej oraz niektórych innych ustaw.</w:t>
      </w:r>
    </w:p>
  </w:footnote>
  <w:footnote w:id="2">
    <w:p w:rsidR="002404DA" w:rsidRDefault="002404DA" w:rsidP="002404D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</w:t>
      </w:r>
      <w:r w:rsidR="00D53954">
        <w:t xml:space="preserve">tekstu jednolitego </w:t>
      </w:r>
      <w:r>
        <w:t>wymienionej ustawy zostały ogłoszone w Dz. U. z 2012 r. poz. 1448, z 2013 r. poz. 700, 991, 1446 i 1611, z 2014 r. poz. 312,</w:t>
      </w:r>
      <w:r w:rsidR="00D53954">
        <w:t xml:space="preserve"> </w:t>
      </w:r>
      <w:r>
        <w:t>486, 529, 768,</w:t>
      </w:r>
      <w:r w:rsidR="00D53954">
        <w:t xml:space="preserve"> </w:t>
      </w:r>
      <w:r>
        <w:t xml:space="preserve">822 i 970, z 2015 r. poz. 211, 541, 591, 933, 1038, 1045, 1273, 1326, 1335, 1359, 1649, 1830, 1844, 1893, 2183 i 2281 oraz z 2016 r. poz. 266, 352 </w:t>
      </w:r>
      <w:r w:rsidR="00D53954">
        <w:br/>
      </w:r>
      <w:r>
        <w:t>i 1250.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34496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39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04DA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32C"/>
    <w:rsid w:val="00776DC2"/>
    <w:rsid w:val="00780122"/>
    <w:rsid w:val="0078214B"/>
    <w:rsid w:val="007837C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4496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03F7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5391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3954"/>
    <w:rsid w:val="00D55290"/>
    <w:rsid w:val="00D57791"/>
    <w:rsid w:val="00D6046A"/>
    <w:rsid w:val="00D62870"/>
    <w:rsid w:val="00D655D9"/>
    <w:rsid w:val="00D65872"/>
    <w:rsid w:val="00D67616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0C1A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010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003F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003F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09F7D5-0A71-431E-B59F-E339DEB5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7</Pages>
  <Words>2068</Words>
  <Characters>9683</Characters>
  <Application>Microsoft Office Word</Application>
  <DocSecurity>0</DocSecurity>
  <Lines>80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Ewa Pietrzak</dc:creator>
  <cp:lastModifiedBy>Ewa A. Genert</cp:lastModifiedBy>
  <cp:revision>2</cp:revision>
  <cp:lastPrinted>2016-11-08T14:26:00Z</cp:lastPrinted>
  <dcterms:created xsi:type="dcterms:W3CDTF">2016-11-10T12:44:00Z</dcterms:created>
  <dcterms:modified xsi:type="dcterms:W3CDTF">2016-11-10T12:44:00Z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