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31FD" w:rsidRDefault="004431FD" w:rsidP="006B0D67">
      <w:pPr>
        <w:pStyle w:val="TYTDZOZNoznaczenietytuulubdziau"/>
        <w:spacing w:before="0"/>
        <w:rPr>
          <w:rFonts w:ascii="Times New Roman" w:hAnsi="Times New Roman" w:cs="Times New Roman"/>
        </w:rPr>
      </w:pPr>
      <w:bookmarkStart w:id="0" w:name="_GoBack"/>
      <w:bookmarkEnd w:id="0"/>
      <w:r w:rsidRPr="006B0D67">
        <w:rPr>
          <w:rFonts w:ascii="Times New Roman" w:hAnsi="Times New Roman" w:cs="Times New Roman"/>
        </w:rPr>
        <w:t>UZASADNIENIE</w:t>
      </w:r>
    </w:p>
    <w:p w:rsidR="006B0D67" w:rsidRPr="006B0D67" w:rsidRDefault="006B0D67" w:rsidP="006B0D67"/>
    <w:p w:rsidR="004431FD" w:rsidRPr="006B0D67" w:rsidRDefault="004431FD" w:rsidP="006B0D67">
      <w:pPr>
        <w:pStyle w:val="NIEARTTEKSTtekstnieartykuowanynppodstprawnarozplubpreambua"/>
        <w:spacing w:before="0"/>
        <w:rPr>
          <w:rFonts w:ascii="Times New Roman" w:hAnsi="Times New Roman" w:cs="Times New Roman"/>
        </w:rPr>
      </w:pPr>
      <w:r w:rsidRPr="006B0D67">
        <w:rPr>
          <w:rFonts w:ascii="Times New Roman" w:hAnsi="Times New Roman" w:cs="Times New Roman"/>
        </w:rPr>
        <w:t xml:space="preserve">System informatyczny pod nazwą Centralna Ewidencja Pojazdów i Kierowców (CEPIK) to jeden z najczęściej używanych przez obywateli dla potrzeb załatwiania ich codziennych spraw urzędowych systemów teleinformatycznych </w:t>
      </w:r>
      <w:r w:rsidR="0087374A">
        <w:rPr>
          <w:rFonts w:ascii="Times New Roman" w:hAnsi="Times New Roman" w:cs="Times New Roman"/>
        </w:rPr>
        <w:t>p</w:t>
      </w:r>
      <w:r w:rsidRPr="006B0D67">
        <w:rPr>
          <w:rFonts w:ascii="Times New Roman" w:hAnsi="Times New Roman" w:cs="Times New Roman"/>
        </w:rPr>
        <w:t xml:space="preserve">aństwa. </w:t>
      </w:r>
    </w:p>
    <w:p w:rsidR="004431FD" w:rsidRPr="006B0D67" w:rsidRDefault="004431FD" w:rsidP="006B0D67">
      <w:pPr>
        <w:pStyle w:val="NIEARTTEKSTtekstnieartykuowanynppodstprawnarozplubpreambua"/>
        <w:spacing w:before="0"/>
        <w:rPr>
          <w:rFonts w:ascii="Times New Roman" w:hAnsi="Times New Roman" w:cs="Times New Roman"/>
        </w:rPr>
      </w:pPr>
      <w:r w:rsidRPr="006B0D67">
        <w:rPr>
          <w:rFonts w:ascii="Times New Roman" w:hAnsi="Times New Roman" w:cs="Times New Roman"/>
        </w:rPr>
        <w:t>Począwszy od września 2013 r. realizowana jest kolejna odsłona tego projektu – CEPIK 2.0 – który ma zaowocować wdrożeniem jednego z najbardziej rozległych systemów teleinformatycznych w Polsce. Jego rozległość i złożoność powoduje, iż oddziałuje on na wielu interesariuszy, z których część realizuje funkcje kluczowe dla zapewnienia porządku i</w:t>
      </w:r>
      <w:r w:rsidR="006B0D67" w:rsidRPr="006B0D67">
        <w:rPr>
          <w:rFonts w:ascii="Times New Roman" w:hAnsi="Times New Roman" w:cs="Times New Roman"/>
        </w:rPr>
        <w:t xml:space="preserve"> </w:t>
      </w:r>
      <w:r w:rsidRPr="006B0D67">
        <w:rPr>
          <w:rFonts w:ascii="Times New Roman" w:hAnsi="Times New Roman" w:cs="Times New Roman"/>
        </w:rPr>
        <w:t>bezpieczeństwa publicznego. Do najważniejszych podmiotów, których aktywność i</w:t>
      </w:r>
      <w:r w:rsidR="006B0D67" w:rsidRPr="006B0D67">
        <w:rPr>
          <w:rFonts w:ascii="Times New Roman" w:hAnsi="Times New Roman" w:cs="Times New Roman"/>
        </w:rPr>
        <w:t xml:space="preserve"> </w:t>
      </w:r>
      <w:r w:rsidRPr="006B0D67">
        <w:rPr>
          <w:rFonts w:ascii="Times New Roman" w:hAnsi="Times New Roman" w:cs="Times New Roman"/>
        </w:rPr>
        <w:t>kooperacja w projekcie jest kluczowa i niezbędna do zapewnienia udanego wdrożenia CEPIK 2.0 należą: starostwa powiatowe, Policja, Główny Inspektor Transportu Drogowego, Polska Wytwórnia Papierów Wartościowych S.A., wojewódzkie ośrodki ruchu drogowego, ośrodki szkolenia kierowców oraz stacje kontroli pojazdów. W ustawie z dnia</w:t>
      </w:r>
      <w:r w:rsidR="006B0D67" w:rsidRPr="006B0D67">
        <w:rPr>
          <w:rFonts w:ascii="Times New Roman" w:hAnsi="Times New Roman" w:cs="Times New Roman"/>
        </w:rPr>
        <w:t xml:space="preserve"> </w:t>
      </w:r>
      <w:r w:rsidRPr="006B0D67">
        <w:rPr>
          <w:rFonts w:ascii="Times New Roman" w:hAnsi="Times New Roman" w:cs="Times New Roman"/>
        </w:rPr>
        <w:t>24</w:t>
      </w:r>
      <w:r w:rsidR="006B0D67" w:rsidRPr="006B0D67">
        <w:rPr>
          <w:rFonts w:ascii="Times New Roman" w:hAnsi="Times New Roman" w:cs="Times New Roman"/>
        </w:rPr>
        <w:t xml:space="preserve"> </w:t>
      </w:r>
      <w:r w:rsidRPr="006B0D67">
        <w:rPr>
          <w:rFonts w:ascii="Times New Roman" w:hAnsi="Times New Roman" w:cs="Times New Roman"/>
        </w:rPr>
        <w:t>lipca</w:t>
      </w:r>
      <w:r w:rsidR="006B0D67" w:rsidRPr="006B0D67">
        <w:rPr>
          <w:rFonts w:ascii="Times New Roman" w:hAnsi="Times New Roman" w:cs="Times New Roman"/>
        </w:rPr>
        <w:t xml:space="preserve"> </w:t>
      </w:r>
      <w:r w:rsidRPr="006B0D67">
        <w:rPr>
          <w:rFonts w:ascii="Times New Roman" w:hAnsi="Times New Roman" w:cs="Times New Roman"/>
        </w:rPr>
        <w:t>2015</w:t>
      </w:r>
      <w:r w:rsidR="006B0D67" w:rsidRPr="006B0D67">
        <w:rPr>
          <w:rFonts w:ascii="Times New Roman" w:hAnsi="Times New Roman" w:cs="Times New Roman"/>
        </w:rPr>
        <w:t xml:space="preserve"> </w:t>
      </w:r>
      <w:r w:rsidRPr="006B0D67">
        <w:rPr>
          <w:rFonts w:ascii="Times New Roman" w:hAnsi="Times New Roman" w:cs="Times New Roman"/>
        </w:rPr>
        <w:t>r. o</w:t>
      </w:r>
      <w:r w:rsidR="006B0D67" w:rsidRPr="006B0D67">
        <w:rPr>
          <w:rFonts w:ascii="Times New Roman" w:hAnsi="Times New Roman" w:cs="Times New Roman"/>
        </w:rPr>
        <w:t xml:space="preserve"> </w:t>
      </w:r>
      <w:r w:rsidRPr="006B0D67">
        <w:rPr>
          <w:rFonts w:ascii="Times New Roman" w:hAnsi="Times New Roman" w:cs="Times New Roman"/>
        </w:rPr>
        <w:t>zmianie ustawy – Prawo o</w:t>
      </w:r>
      <w:r w:rsidR="006B0D67" w:rsidRPr="006B0D67">
        <w:rPr>
          <w:rFonts w:ascii="Times New Roman" w:hAnsi="Times New Roman" w:cs="Times New Roman"/>
        </w:rPr>
        <w:t xml:space="preserve"> </w:t>
      </w:r>
      <w:r w:rsidRPr="006B0D67">
        <w:rPr>
          <w:rFonts w:ascii="Times New Roman" w:hAnsi="Times New Roman" w:cs="Times New Roman"/>
        </w:rPr>
        <w:t>ruchu drogowym oraz niektórych innych ustaw (Dz.</w:t>
      </w:r>
      <w:r w:rsidR="006B0D67" w:rsidRPr="006B0D67">
        <w:rPr>
          <w:rFonts w:ascii="Times New Roman" w:hAnsi="Times New Roman" w:cs="Times New Roman"/>
        </w:rPr>
        <w:t xml:space="preserve"> </w:t>
      </w:r>
      <w:r w:rsidRPr="006B0D67">
        <w:rPr>
          <w:rFonts w:ascii="Times New Roman" w:hAnsi="Times New Roman" w:cs="Times New Roman"/>
        </w:rPr>
        <w:t>U. poz.</w:t>
      </w:r>
      <w:r w:rsidR="006B0D67" w:rsidRPr="006B0D67">
        <w:rPr>
          <w:rFonts w:ascii="Times New Roman" w:hAnsi="Times New Roman" w:cs="Times New Roman"/>
        </w:rPr>
        <w:t xml:space="preserve"> </w:t>
      </w:r>
      <w:r w:rsidRPr="006B0D67">
        <w:rPr>
          <w:rFonts w:ascii="Times New Roman" w:hAnsi="Times New Roman" w:cs="Times New Roman"/>
        </w:rPr>
        <w:t>1273</w:t>
      </w:r>
      <w:r w:rsidR="0087374A">
        <w:rPr>
          <w:rFonts w:ascii="Times New Roman" w:hAnsi="Times New Roman" w:cs="Times New Roman"/>
        </w:rPr>
        <w:t>, z późn. zm.</w:t>
      </w:r>
      <w:r w:rsidRPr="006B0D67">
        <w:rPr>
          <w:rFonts w:ascii="Times New Roman" w:hAnsi="Times New Roman" w:cs="Times New Roman"/>
        </w:rPr>
        <w:t>) zostały zawarte zmiany mające stworzyć ramy prawne dla realizacji projektu informatycznego CEPiK 2.0, którego celem jest przebudowa i</w:t>
      </w:r>
      <w:r w:rsidR="006B0D67" w:rsidRPr="006B0D67">
        <w:rPr>
          <w:rFonts w:ascii="Times New Roman" w:hAnsi="Times New Roman" w:cs="Times New Roman"/>
        </w:rPr>
        <w:t xml:space="preserve"> </w:t>
      </w:r>
      <w:r w:rsidRPr="006B0D67">
        <w:rPr>
          <w:rFonts w:ascii="Times New Roman" w:hAnsi="Times New Roman" w:cs="Times New Roman"/>
        </w:rPr>
        <w:t>modernizacja centralnej ewidencji pojazdów (CEP), centralnej ewidencji kierowców (CEK), a także budowa centralnej ewidencji posiadaczy kart parkingowych (CEPKP). Zakładała ona poszerzenie danych gromadzonych w CEP i</w:t>
      </w:r>
      <w:r w:rsidR="006B0D67" w:rsidRPr="006B0D67">
        <w:rPr>
          <w:rFonts w:ascii="Times New Roman" w:hAnsi="Times New Roman" w:cs="Times New Roman"/>
        </w:rPr>
        <w:t xml:space="preserve"> </w:t>
      </w:r>
      <w:r w:rsidRPr="006B0D67">
        <w:rPr>
          <w:rFonts w:ascii="Times New Roman" w:hAnsi="Times New Roman" w:cs="Times New Roman"/>
        </w:rPr>
        <w:t>CEK, ustanowienie zasad wyjaśniania niezgodności, stworzenie jednolitych ram technicznych dla wprowadzania danych do CEP, CEK i CEPKP, ustanowienie zasady wprowadzania danych do ewidencji w czasie wykonania czynności skutkującej koniecznością przekazania danych oraz rozszerzenie katalogu podmiotów uprawnionych do dostępu do danych zgromadzonych w</w:t>
      </w:r>
      <w:r w:rsidR="006B0D67" w:rsidRPr="006B0D67">
        <w:rPr>
          <w:rFonts w:ascii="Times New Roman" w:hAnsi="Times New Roman" w:cs="Times New Roman"/>
        </w:rPr>
        <w:t xml:space="preserve"> </w:t>
      </w:r>
      <w:r w:rsidRPr="006B0D67">
        <w:rPr>
          <w:rFonts w:ascii="Times New Roman" w:hAnsi="Times New Roman" w:cs="Times New Roman"/>
        </w:rPr>
        <w:t>ewidencjach.</w:t>
      </w:r>
      <w:r w:rsidR="006B0D67" w:rsidRPr="006B0D67">
        <w:rPr>
          <w:rFonts w:ascii="Times New Roman" w:hAnsi="Times New Roman" w:cs="Times New Roman"/>
        </w:rPr>
        <w:t xml:space="preserve"> </w:t>
      </w:r>
      <w:r w:rsidRPr="006B0D67">
        <w:rPr>
          <w:rFonts w:ascii="Times New Roman" w:hAnsi="Times New Roman" w:cs="Times New Roman"/>
        </w:rPr>
        <w:t>Ustawa miała wejść w życie z</w:t>
      </w:r>
      <w:r w:rsidR="006B0D67" w:rsidRPr="006B0D67">
        <w:rPr>
          <w:rFonts w:ascii="Times New Roman" w:hAnsi="Times New Roman" w:cs="Times New Roman"/>
        </w:rPr>
        <w:t xml:space="preserve"> </w:t>
      </w:r>
      <w:r w:rsidRPr="006B0D67">
        <w:rPr>
          <w:rFonts w:ascii="Times New Roman" w:hAnsi="Times New Roman" w:cs="Times New Roman"/>
        </w:rPr>
        <w:t>dniem 4 stycznia 2016 r.</w:t>
      </w:r>
    </w:p>
    <w:p w:rsidR="004431FD" w:rsidRPr="006B0D67" w:rsidRDefault="0087374A" w:rsidP="006B0D67">
      <w:pPr>
        <w:pStyle w:val="NIEARTTEKSTtekstnieartykuowanynppodstprawnarozplubpreambua"/>
        <w:spacing w:before="0"/>
        <w:rPr>
          <w:rFonts w:ascii="Times New Roman" w:hAnsi="Times New Roman" w:cs="Times New Roman"/>
        </w:rPr>
      </w:pPr>
      <w:r>
        <w:rPr>
          <w:rFonts w:ascii="Times New Roman" w:hAnsi="Times New Roman" w:cs="Times New Roman"/>
        </w:rPr>
        <w:t xml:space="preserve">Na podstawie </w:t>
      </w:r>
      <w:r w:rsidR="004431FD" w:rsidRPr="006B0D67">
        <w:rPr>
          <w:rFonts w:ascii="Times New Roman" w:hAnsi="Times New Roman" w:cs="Times New Roman"/>
        </w:rPr>
        <w:t>ustawy z dnia 16 grudnia 2015 r. o zmianie ustawy – Prawo o</w:t>
      </w:r>
      <w:r w:rsidR="006B0D67" w:rsidRPr="006B0D67">
        <w:rPr>
          <w:rFonts w:ascii="Times New Roman" w:hAnsi="Times New Roman" w:cs="Times New Roman"/>
        </w:rPr>
        <w:t xml:space="preserve"> </w:t>
      </w:r>
      <w:r w:rsidR="004431FD" w:rsidRPr="006B0D67">
        <w:rPr>
          <w:rFonts w:ascii="Times New Roman" w:hAnsi="Times New Roman" w:cs="Times New Roman"/>
        </w:rPr>
        <w:t>ruchu drogowym oraz niektórych innych ustaw (Dz.</w:t>
      </w:r>
      <w:r w:rsidR="006B0D67" w:rsidRPr="006B0D67">
        <w:rPr>
          <w:rFonts w:ascii="Times New Roman" w:hAnsi="Times New Roman" w:cs="Times New Roman"/>
        </w:rPr>
        <w:t xml:space="preserve"> </w:t>
      </w:r>
      <w:r w:rsidR="004431FD" w:rsidRPr="006B0D67">
        <w:rPr>
          <w:rFonts w:ascii="Times New Roman" w:hAnsi="Times New Roman" w:cs="Times New Roman"/>
        </w:rPr>
        <w:t>U. poz.</w:t>
      </w:r>
      <w:r w:rsidR="006B0D67" w:rsidRPr="006B0D67">
        <w:rPr>
          <w:rFonts w:ascii="Times New Roman" w:hAnsi="Times New Roman" w:cs="Times New Roman"/>
        </w:rPr>
        <w:t xml:space="preserve"> </w:t>
      </w:r>
      <w:r w:rsidR="004431FD" w:rsidRPr="006B0D67">
        <w:rPr>
          <w:rFonts w:ascii="Times New Roman" w:hAnsi="Times New Roman" w:cs="Times New Roman"/>
        </w:rPr>
        <w:t>2183) termin wejścia w życie ww. przepisów związanych z realizacją projektu informatycznego CEPiK 2.0. został zmieniony na 1</w:t>
      </w:r>
      <w:r w:rsidR="006B0D67" w:rsidRPr="006B0D67">
        <w:rPr>
          <w:rFonts w:ascii="Times New Roman" w:hAnsi="Times New Roman" w:cs="Times New Roman"/>
        </w:rPr>
        <w:t xml:space="preserve"> </w:t>
      </w:r>
      <w:r w:rsidR="004431FD" w:rsidRPr="006B0D67">
        <w:rPr>
          <w:rFonts w:ascii="Times New Roman" w:hAnsi="Times New Roman" w:cs="Times New Roman"/>
        </w:rPr>
        <w:t xml:space="preserve">stycznia 2017 r. </w:t>
      </w:r>
    </w:p>
    <w:p w:rsidR="004431FD" w:rsidRPr="006B0D67" w:rsidRDefault="004431FD" w:rsidP="006B0D67">
      <w:pPr>
        <w:pStyle w:val="NIEARTTEKSTtekstnieartykuowanynppodstprawnarozplubpreambua"/>
        <w:spacing w:before="0"/>
        <w:rPr>
          <w:rFonts w:ascii="Times New Roman" w:hAnsi="Times New Roman" w:cs="Times New Roman"/>
        </w:rPr>
      </w:pPr>
      <w:r w:rsidRPr="006B0D67">
        <w:rPr>
          <w:rFonts w:ascii="Times New Roman" w:hAnsi="Times New Roman" w:cs="Times New Roman"/>
        </w:rPr>
        <w:t>Przesunięcie terminu uruchomienia zmodernizowanego Systemu Informatycznego Centralnej Ewidencji Pojazdów i</w:t>
      </w:r>
      <w:r w:rsidR="006B0D67" w:rsidRPr="006B0D67">
        <w:rPr>
          <w:rFonts w:ascii="Times New Roman" w:hAnsi="Times New Roman" w:cs="Times New Roman"/>
        </w:rPr>
        <w:t xml:space="preserve"> </w:t>
      </w:r>
      <w:r w:rsidRPr="006B0D67">
        <w:rPr>
          <w:rFonts w:ascii="Times New Roman" w:hAnsi="Times New Roman" w:cs="Times New Roman"/>
        </w:rPr>
        <w:t xml:space="preserve">Kierowców, budowanego w ramach projektu informatycznego CEPiK 2.0, związane było z niedostatecznym przygotowaniem użytkowników systemu do wdrożenia (tj. niedostosowaniem zewnętrznych systemów </w:t>
      </w:r>
      <w:r w:rsidRPr="006B0D67">
        <w:rPr>
          <w:rFonts w:ascii="Times New Roman" w:hAnsi="Times New Roman" w:cs="Times New Roman"/>
        </w:rPr>
        <w:lastRenderedPageBreak/>
        <w:t>teleinformatycznych podmiotów zasilających CEP i</w:t>
      </w:r>
      <w:r w:rsidR="006B0D67" w:rsidRPr="006B0D67">
        <w:rPr>
          <w:rFonts w:ascii="Times New Roman" w:hAnsi="Times New Roman" w:cs="Times New Roman"/>
        </w:rPr>
        <w:t xml:space="preserve"> </w:t>
      </w:r>
      <w:r w:rsidRPr="006B0D67">
        <w:rPr>
          <w:rFonts w:ascii="Times New Roman" w:hAnsi="Times New Roman" w:cs="Times New Roman"/>
        </w:rPr>
        <w:t>CEK), w szczególności systemów eksploatowanych w</w:t>
      </w:r>
      <w:r w:rsidR="006B0D67" w:rsidRPr="006B0D67">
        <w:rPr>
          <w:rFonts w:ascii="Times New Roman" w:hAnsi="Times New Roman" w:cs="Times New Roman"/>
        </w:rPr>
        <w:t xml:space="preserve"> </w:t>
      </w:r>
      <w:r w:rsidRPr="006B0D67">
        <w:rPr>
          <w:rFonts w:ascii="Times New Roman" w:hAnsi="Times New Roman" w:cs="Times New Roman"/>
        </w:rPr>
        <w:t>starostwach, kluczowych dl</w:t>
      </w:r>
      <w:r w:rsidR="00227831">
        <w:rPr>
          <w:rFonts w:ascii="Times New Roman" w:hAnsi="Times New Roman" w:cs="Times New Roman"/>
        </w:rPr>
        <w:t>a realizacji zadań związanych z </w:t>
      </w:r>
      <w:r w:rsidRPr="006B0D67">
        <w:rPr>
          <w:rFonts w:ascii="Times New Roman" w:hAnsi="Times New Roman" w:cs="Times New Roman"/>
        </w:rPr>
        <w:t xml:space="preserve">rejestracją pojazdów i wydawaniem uprawnień do kierowania pojazdami. </w:t>
      </w:r>
    </w:p>
    <w:p w:rsidR="004431FD" w:rsidRPr="006B0D67" w:rsidRDefault="004431FD" w:rsidP="006B0D67">
      <w:pPr>
        <w:pStyle w:val="NIEARTTEKSTtekstnieartykuowanynppodstprawnarozplubpreambua"/>
        <w:spacing w:before="0"/>
        <w:rPr>
          <w:rFonts w:ascii="Times New Roman" w:hAnsi="Times New Roman" w:cs="Times New Roman"/>
        </w:rPr>
      </w:pPr>
      <w:r w:rsidRPr="006B0D67">
        <w:rPr>
          <w:rFonts w:ascii="Times New Roman" w:hAnsi="Times New Roman" w:cs="Times New Roman"/>
        </w:rPr>
        <w:t xml:space="preserve">W związku z informacjami uzyskanymi od interesariuszy systemu Minister Cyfryzacji zlecił przeprowadzenie audytu, dotyczącego stanu przygotowania do wdrożenia CEPIK 2.0. </w:t>
      </w:r>
    </w:p>
    <w:p w:rsidR="004431FD" w:rsidRPr="006B0D67" w:rsidRDefault="004431FD" w:rsidP="006B0D67">
      <w:pPr>
        <w:pStyle w:val="NIEARTTEKSTtekstnieartykuowanynppodstprawnarozplubpreambua"/>
        <w:spacing w:before="0"/>
        <w:rPr>
          <w:rFonts w:ascii="Times New Roman" w:hAnsi="Times New Roman" w:cs="Times New Roman"/>
        </w:rPr>
      </w:pPr>
      <w:r w:rsidRPr="006B0D67">
        <w:rPr>
          <w:rFonts w:ascii="Times New Roman" w:hAnsi="Times New Roman" w:cs="Times New Roman"/>
        </w:rPr>
        <w:t>Jedną z zasadniczych rekomendacji wynikających z tego audytu jest konieczność zmiany i urealnienia harmonogramu wdrożenia CEPIK 2.0, w związku z wysokim ryzykiem nieudanego wdrożenia systemu w terminie do 1 stycznia 2017 r. z uwagi na brak wytworzonych</w:t>
      </w:r>
      <w:r w:rsidR="006B0D67" w:rsidRPr="006B0D67">
        <w:rPr>
          <w:rFonts w:ascii="Times New Roman" w:hAnsi="Times New Roman" w:cs="Times New Roman"/>
        </w:rPr>
        <w:t xml:space="preserve"> </w:t>
      </w:r>
      <w:r w:rsidRPr="006B0D67">
        <w:rPr>
          <w:rFonts w:ascii="Times New Roman" w:hAnsi="Times New Roman" w:cs="Times New Roman"/>
        </w:rPr>
        <w:t>wszystkich komponentów infrastruktury systemów teleinformatycznych dla wszystkich interesariuszy projektu – przedstawicieli użytkowników końcowych systemów dziedzinowych komunikujących się z bazą centralną (starostwa, ośrodki szkolenia kierowców, stacje kontroli pojazdów, Policja).</w:t>
      </w:r>
    </w:p>
    <w:p w:rsidR="004431FD" w:rsidRPr="006B0D67" w:rsidRDefault="004431FD" w:rsidP="006B0D67">
      <w:pPr>
        <w:pStyle w:val="NIEARTTEKSTtekstnieartykuowanynppodstprawnarozplubpreambua"/>
        <w:spacing w:before="0"/>
        <w:rPr>
          <w:rFonts w:ascii="Times New Roman" w:hAnsi="Times New Roman" w:cs="Times New Roman"/>
        </w:rPr>
      </w:pPr>
      <w:r w:rsidRPr="006B0D67">
        <w:rPr>
          <w:rFonts w:ascii="Times New Roman" w:hAnsi="Times New Roman" w:cs="Times New Roman"/>
        </w:rPr>
        <w:t xml:space="preserve">Projekt ustawy o zmianie ustawy o kierujących pojazdami oraz niektórych innych ustaw, przedłużający kolejny raz </w:t>
      </w:r>
      <w:r w:rsidRPr="0087374A">
        <w:rPr>
          <w:rFonts w:ascii="Times New Roman" w:hAnsi="Times New Roman" w:cs="Times New Roman"/>
          <w:i/>
        </w:rPr>
        <w:t>vacatio legis</w:t>
      </w:r>
      <w:r w:rsidRPr="006B0D67">
        <w:rPr>
          <w:rFonts w:ascii="Times New Roman" w:hAnsi="Times New Roman" w:cs="Times New Roman"/>
        </w:rPr>
        <w:t xml:space="preserve"> dla przepisów wdrażających system CEPIK 2.0 ma pozwolić na kompleksowe przygotowanie modernizacji i uruchomienia systemu.</w:t>
      </w:r>
    </w:p>
    <w:p w:rsidR="004431FD" w:rsidRPr="006B0D67" w:rsidRDefault="004431FD" w:rsidP="006B0D67">
      <w:pPr>
        <w:pStyle w:val="NIEARTTEKSTtekstnieartykuowanynppodstprawnarozplubpreambua"/>
        <w:spacing w:before="0"/>
        <w:rPr>
          <w:rFonts w:ascii="Times New Roman" w:hAnsi="Times New Roman" w:cs="Times New Roman"/>
        </w:rPr>
      </w:pPr>
      <w:r w:rsidRPr="006B0D67">
        <w:rPr>
          <w:rFonts w:ascii="Times New Roman" w:hAnsi="Times New Roman" w:cs="Times New Roman"/>
        </w:rPr>
        <w:t>Proces przełączenia na zmodernizowany system</w:t>
      </w:r>
      <w:r w:rsidR="00227831">
        <w:rPr>
          <w:rFonts w:ascii="Times New Roman" w:hAnsi="Times New Roman" w:cs="Times New Roman"/>
        </w:rPr>
        <w:t xml:space="preserve"> jest procesem skomplikowanym i </w:t>
      </w:r>
      <w:r w:rsidRPr="006B0D67">
        <w:rPr>
          <w:rFonts w:ascii="Times New Roman" w:hAnsi="Times New Roman" w:cs="Times New Roman"/>
        </w:rPr>
        <w:t>wiąże się z migracją bardzo dużej ilości danych z wielu źródeł oraz przełączeniem dużej ilości podmiotów. Konieczność zweryfikowania i potwierdzenia poprawności komunikacji oraz wykonania testów związanych z</w:t>
      </w:r>
      <w:r w:rsidR="006B0D67" w:rsidRPr="006B0D67">
        <w:rPr>
          <w:rFonts w:ascii="Times New Roman" w:hAnsi="Times New Roman" w:cs="Times New Roman"/>
        </w:rPr>
        <w:t xml:space="preserve"> </w:t>
      </w:r>
      <w:r w:rsidRPr="006B0D67">
        <w:rPr>
          <w:rFonts w:ascii="Times New Roman" w:hAnsi="Times New Roman" w:cs="Times New Roman"/>
        </w:rPr>
        <w:t>uruchomieniem systemu jest również procesem, którego skomplikowanie wynika głównie ze zróżnicowania i liczby końcowych odbiorców usług – 380 powiatów, ponad 4 tysiące stacji kontroli pojazdów, ponad 7 tysięcy ośrodków szkolenia kierowców.</w:t>
      </w:r>
    </w:p>
    <w:p w:rsidR="004431FD" w:rsidRPr="006B0D67" w:rsidRDefault="004431FD" w:rsidP="006B0D67">
      <w:pPr>
        <w:pStyle w:val="NIEARTTEKSTtekstnieartykuowanynppodstprawnarozplubpreambua"/>
        <w:spacing w:before="0"/>
        <w:rPr>
          <w:rFonts w:ascii="Times New Roman" w:hAnsi="Times New Roman" w:cs="Times New Roman"/>
        </w:rPr>
      </w:pPr>
      <w:r w:rsidRPr="006B0D67">
        <w:rPr>
          <w:rFonts w:ascii="Times New Roman" w:hAnsi="Times New Roman" w:cs="Times New Roman"/>
        </w:rPr>
        <w:t>Proces przełączenia na zmodernizowany syste</w:t>
      </w:r>
      <w:r w:rsidR="00227831">
        <w:rPr>
          <w:rFonts w:ascii="Times New Roman" w:hAnsi="Times New Roman" w:cs="Times New Roman"/>
        </w:rPr>
        <w:t>m powinien być przeprowadzony w </w:t>
      </w:r>
      <w:r w:rsidRPr="006B0D67">
        <w:rPr>
          <w:rFonts w:ascii="Times New Roman" w:hAnsi="Times New Roman" w:cs="Times New Roman"/>
        </w:rPr>
        <w:t>okresie, w którym zdecydowana większość systemów teleinformatycznych podmiotów realizujących zadania z wykorzystaniem Systemu Informatycznego Centralnej Ewidencji Pojazdów i</w:t>
      </w:r>
      <w:r w:rsidR="006B0D67" w:rsidRPr="006B0D67">
        <w:rPr>
          <w:rFonts w:ascii="Times New Roman" w:hAnsi="Times New Roman" w:cs="Times New Roman"/>
        </w:rPr>
        <w:t xml:space="preserve"> </w:t>
      </w:r>
      <w:r w:rsidRPr="006B0D67">
        <w:rPr>
          <w:rFonts w:ascii="Times New Roman" w:hAnsi="Times New Roman" w:cs="Times New Roman"/>
        </w:rPr>
        <w:t xml:space="preserve">Kierowców, nie jest wykorzystywana przez użytkowników. Z punktu widzenia kalendarza i rozłożenie w nim tzw. długich weekendów, optymalnym terminem umożliwiającym techniczne wdrożenie zmodernizowanego systemu bez zakłóceń jest dzień 4 czerwca 2018 r. W tym terminie przewiduje się wejście w życie </w:t>
      </w:r>
      <w:r w:rsidR="0087374A">
        <w:rPr>
          <w:rFonts w:ascii="Times New Roman" w:hAnsi="Times New Roman" w:cs="Times New Roman"/>
        </w:rPr>
        <w:t xml:space="preserve">nowelizowanych </w:t>
      </w:r>
      <w:r w:rsidRPr="006B0D67">
        <w:rPr>
          <w:rFonts w:ascii="Times New Roman" w:hAnsi="Times New Roman" w:cs="Times New Roman"/>
        </w:rPr>
        <w:t xml:space="preserve">przepisów oraz wdrożenie CEPIK 2.0. </w:t>
      </w:r>
      <w:r w:rsidRPr="006B0D67">
        <w:rPr>
          <w:rFonts w:ascii="Times New Roman" w:hAnsi="Times New Roman" w:cs="Times New Roman"/>
        </w:rPr>
        <w:lastRenderedPageBreak/>
        <w:t>Dzięki temu terminowi będzie bowiem możliwe przeprowadzenie produkcyjnego uruchomienia systemu w</w:t>
      </w:r>
      <w:r w:rsidR="006B0D67" w:rsidRPr="006B0D67">
        <w:rPr>
          <w:rFonts w:ascii="Times New Roman" w:hAnsi="Times New Roman" w:cs="Times New Roman"/>
        </w:rPr>
        <w:t xml:space="preserve"> </w:t>
      </w:r>
      <w:r w:rsidRPr="006B0D67">
        <w:rPr>
          <w:rFonts w:ascii="Times New Roman" w:hAnsi="Times New Roman" w:cs="Times New Roman"/>
        </w:rPr>
        <w:t xml:space="preserve">dniach 2 i 3 czerwca 2018 r. </w:t>
      </w:r>
    </w:p>
    <w:p w:rsidR="004431FD" w:rsidRPr="006B0D67" w:rsidRDefault="004431FD" w:rsidP="006B0D67">
      <w:pPr>
        <w:pStyle w:val="NIEARTTEKSTtekstnieartykuowanynppodstprawnarozplubpreambua"/>
        <w:spacing w:before="0"/>
        <w:rPr>
          <w:rFonts w:ascii="Times New Roman" w:hAnsi="Times New Roman" w:cs="Times New Roman"/>
        </w:rPr>
      </w:pPr>
      <w:r w:rsidRPr="006B0D67">
        <w:rPr>
          <w:rFonts w:ascii="Times New Roman" w:hAnsi="Times New Roman" w:cs="Times New Roman"/>
        </w:rPr>
        <w:t>W związku z przesunięciem terminu wdrożenia zmodernizowanego systemu niezbędne jest dostosowanie przepisów następujących ustaw:</w:t>
      </w:r>
    </w:p>
    <w:p w:rsidR="004431FD" w:rsidRPr="006B0D67" w:rsidRDefault="004431FD" w:rsidP="006B0D67">
      <w:pPr>
        <w:pStyle w:val="PKTpunkt"/>
        <w:rPr>
          <w:rFonts w:ascii="Times New Roman" w:hAnsi="Times New Roman" w:cs="Times New Roman"/>
        </w:rPr>
      </w:pPr>
      <w:r w:rsidRPr="006B0D67">
        <w:rPr>
          <w:rFonts w:ascii="Times New Roman" w:hAnsi="Times New Roman" w:cs="Times New Roman"/>
        </w:rPr>
        <w:t>1)</w:t>
      </w:r>
      <w:r w:rsidRPr="006B0D67">
        <w:rPr>
          <w:rFonts w:ascii="Times New Roman" w:hAnsi="Times New Roman" w:cs="Times New Roman"/>
        </w:rPr>
        <w:tab/>
        <w:t>ustawy</w:t>
      </w:r>
      <w:r w:rsidR="006B0D67" w:rsidRPr="006B0D67">
        <w:rPr>
          <w:rFonts w:ascii="Times New Roman" w:hAnsi="Times New Roman" w:cs="Times New Roman"/>
        </w:rPr>
        <w:t xml:space="preserve"> </w:t>
      </w:r>
      <w:r w:rsidRPr="006B0D67">
        <w:rPr>
          <w:rFonts w:ascii="Times New Roman" w:hAnsi="Times New Roman" w:cs="Times New Roman"/>
        </w:rPr>
        <w:t>z</w:t>
      </w:r>
      <w:r w:rsidR="006B0D67" w:rsidRPr="006B0D67">
        <w:rPr>
          <w:rFonts w:ascii="Times New Roman" w:hAnsi="Times New Roman" w:cs="Times New Roman"/>
        </w:rPr>
        <w:t xml:space="preserve"> </w:t>
      </w:r>
      <w:r w:rsidRPr="006B0D67">
        <w:rPr>
          <w:rFonts w:ascii="Times New Roman" w:hAnsi="Times New Roman" w:cs="Times New Roman"/>
        </w:rPr>
        <w:t>dnia</w:t>
      </w:r>
      <w:r w:rsidR="006B0D67" w:rsidRPr="006B0D67">
        <w:rPr>
          <w:rFonts w:ascii="Times New Roman" w:hAnsi="Times New Roman" w:cs="Times New Roman"/>
        </w:rPr>
        <w:t xml:space="preserve"> </w:t>
      </w:r>
      <w:r w:rsidRPr="006B0D67">
        <w:rPr>
          <w:rFonts w:ascii="Times New Roman" w:hAnsi="Times New Roman" w:cs="Times New Roman"/>
        </w:rPr>
        <w:t>5</w:t>
      </w:r>
      <w:r w:rsidR="006B0D67" w:rsidRPr="006B0D67">
        <w:rPr>
          <w:rFonts w:ascii="Times New Roman" w:hAnsi="Times New Roman" w:cs="Times New Roman"/>
        </w:rPr>
        <w:t xml:space="preserve"> </w:t>
      </w:r>
      <w:r w:rsidRPr="006B0D67">
        <w:rPr>
          <w:rFonts w:ascii="Times New Roman" w:hAnsi="Times New Roman" w:cs="Times New Roman"/>
        </w:rPr>
        <w:t>stycznia</w:t>
      </w:r>
      <w:r w:rsidR="006B0D67" w:rsidRPr="006B0D67">
        <w:rPr>
          <w:rFonts w:ascii="Times New Roman" w:hAnsi="Times New Roman" w:cs="Times New Roman"/>
        </w:rPr>
        <w:t xml:space="preserve"> </w:t>
      </w:r>
      <w:r w:rsidRPr="006B0D67">
        <w:rPr>
          <w:rFonts w:ascii="Times New Roman" w:hAnsi="Times New Roman" w:cs="Times New Roman"/>
        </w:rPr>
        <w:t>2011</w:t>
      </w:r>
      <w:r w:rsidR="006B0D67" w:rsidRPr="006B0D67">
        <w:rPr>
          <w:rFonts w:ascii="Times New Roman" w:hAnsi="Times New Roman" w:cs="Times New Roman"/>
        </w:rPr>
        <w:t xml:space="preserve"> </w:t>
      </w:r>
      <w:r w:rsidRPr="006B0D67">
        <w:rPr>
          <w:rFonts w:ascii="Times New Roman" w:hAnsi="Times New Roman" w:cs="Times New Roman"/>
        </w:rPr>
        <w:t>r. o</w:t>
      </w:r>
      <w:r w:rsidR="006B0D67" w:rsidRPr="006B0D67">
        <w:rPr>
          <w:rFonts w:ascii="Times New Roman" w:hAnsi="Times New Roman" w:cs="Times New Roman"/>
        </w:rPr>
        <w:t xml:space="preserve"> </w:t>
      </w:r>
      <w:r w:rsidRPr="006B0D67">
        <w:rPr>
          <w:rFonts w:ascii="Times New Roman" w:hAnsi="Times New Roman" w:cs="Times New Roman"/>
        </w:rPr>
        <w:t>kierujących pojazdami (Dz.</w:t>
      </w:r>
      <w:r w:rsidR="006B0D67" w:rsidRPr="006B0D67">
        <w:rPr>
          <w:rFonts w:ascii="Times New Roman" w:hAnsi="Times New Roman" w:cs="Times New Roman"/>
        </w:rPr>
        <w:t xml:space="preserve"> </w:t>
      </w:r>
      <w:r w:rsidRPr="006B0D67">
        <w:rPr>
          <w:rFonts w:ascii="Times New Roman" w:hAnsi="Times New Roman" w:cs="Times New Roman"/>
        </w:rPr>
        <w:t>U. z</w:t>
      </w:r>
      <w:r w:rsidR="006B0D67" w:rsidRPr="006B0D67">
        <w:rPr>
          <w:rFonts w:ascii="Times New Roman" w:hAnsi="Times New Roman" w:cs="Times New Roman"/>
        </w:rPr>
        <w:t xml:space="preserve"> </w:t>
      </w:r>
      <w:r w:rsidRPr="006B0D67">
        <w:rPr>
          <w:rFonts w:ascii="Times New Roman" w:hAnsi="Times New Roman" w:cs="Times New Roman"/>
        </w:rPr>
        <w:t>201</w:t>
      </w:r>
      <w:r w:rsidR="0087374A">
        <w:rPr>
          <w:rFonts w:ascii="Times New Roman" w:hAnsi="Times New Roman" w:cs="Times New Roman"/>
        </w:rPr>
        <w:t>6</w:t>
      </w:r>
      <w:r w:rsidR="006B0D67" w:rsidRPr="006B0D67">
        <w:rPr>
          <w:rFonts w:ascii="Times New Roman" w:hAnsi="Times New Roman" w:cs="Times New Roman"/>
        </w:rPr>
        <w:t xml:space="preserve"> </w:t>
      </w:r>
      <w:r w:rsidRPr="006B0D67">
        <w:rPr>
          <w:rFonts w:ascii="Times New Roman" w:hAnsi="Times New Roman" w:cs="Times New Roman"/>
        </w:rPr>
        <w:t>r. poz.</w:t>
      </w:r>
      <w:r w:rsidR="00227831">
        <w:rPr>
          <w:rFonts w:ascii="Times New Roman" w:hAnsi="Times New Roman" w:cs="Times New Roman"/>
        </w:rPr>
        <w:t> </w:t>
      </w:r>
      <w:r w:rsidR="0087374A">
        <w:rPr>
          <w:rFonts w:ascii="Times New Roman" w:hAnsi="Times New Roman" w:cs="Times New Roman"/>
        </w:rPr>
        <w:t>627</w:t>
      </w:r>
      <w:r w:rsidRPr="006B0D67">
        <w:rPr>
          <w:rFonts w:ascii="Times New Roman" w:hAnsi="Times New Roman" w:cs="Times New Roman"/>
        </w:rPr>
        <w:t>, z</w:t>
      </w:r>
      <w:r w:rsidR="006B0D67" w:rsidRPr="006B0D67">
        <w:rPr>
          <w:rFonts w:ascii="Times New Roman" w:hAnsi="Times New Roman" w:cs="Times New Roman"/>
        </w:rPr>
        <w:t xml:space="preserve"> </w:t>
      </w:r>
      <w:r w:rsidRPr="006B0D67">
        <w:rPr>
          <w:rFonts w:ascii="Times New Roman" w:hAnsi="Times New Roman" w:cs="Times New Roman"/>
        </w:rPr>
        <w:t>późn. zm.);</w:t>
      </w:r>
    </w:p>
    <w:p w:rsidR="004431FD" w:rsidRPr="006B0D67" w:rsidRDefault="004431FD" w:rsidP="006B0D67">
      <w:pPr>
        <w:pStyle w:val="PKTpunkt"/>
        <w:rPr>
          <w:rFonts w:ascii="Times New Roman" w:hAnsi="Times New Roman" w:cs="Times New Roman"/>
        </w:rPr>
      </w:pPr>
      <w:r w:rsidRPr="006B0D67">
        <w:rPr>
          <w:rFonts w:ascii="Times New Roman" w:hAnsi="Times New Roman" w:cs="Times New Roman"/>
        </w:rPr>
        <w:t>2)</w:t>
      </w:r>
      <w:r w:rsidRPr="006B0D67">
        <w:rPr>
          <w:rFonts w:ascii="Times New Roman" w:hAnsi="Times New Roman" w:cs="Times New Roman"/>
        </w:rPr>
        <w:tab/>
        <w:t>ustawy z</w:t>
      </w:r>
      <w:r w:rsidR="006B0D67" w:rsidRPr="006B0D67">
        <w:rPr>
          <w:rFonts w:ascii="Times New Roman" w:hAnsi="Times New Roman" w:cs="Times New Roman"/>
        </w:rPr>
        <w:t xml:space="preserve"> </w:t>
      </w:r>
      <w:r w:rsidRPr="006B0D67">
        <w:rPr>
          <w:rFonts w:ascii="Times New Roman" w:hAnsi="Times New Roman" w:cs="Times New Roman"/>
        </w:rPr>
        <w:t>dnia 23</w:t>
      </w:r>
      <w:r w:rsidR="006B0D67" w:rsidRPr="006B0D67">
        <w:rPr>
          <w:rFonts w:ascii="Times New Roman" w:hAnsi="Times New Roman" w:cs="Times New Roman"/>
        </w:rPr>
        <w:t xml:space="preserve"> </w:t>
      </w:r>
      <w:r w:rsidRPr="006B0D67">
        <w:rPr>
          <w:rFonts w:ascii="Times New Roman" w:hAnsi="Times New Roman" w:cs="Times New Roman"/>
        </w:rPr>
        <w:t>października 2013</w:t>
      </w:r>
      <w:r w:rsidR="006B0D67" w:rsidRPr="006B0D67">
        <w:rPr>
          <w:rFonts w:ascii="Times New Roman" w:hAnsi="Times New Roman" w:cs="Times New Roman"/>
        </w:rPr>
        <w:t xml:space="preserve"> </w:t>
      </w:r>
      <w:r w:rsidRPr="006B0D67">
        <w:rPr>
          <w:rFonts w:ascii="Times New Roman" w:hAnsi="Times New Roman" w:cs="Times New Roman"/>
        </w:rPr>
        <w:t>r. o</w:t>
      </w:r>
      <w:r w:rsidR="006B0D67" w:rsidRPr="006B0D67">
        <w:rPr>
          <w:rFonts w:ascii="Times New Roman" w:hAnsi="Times New Roman" w:cs="Times New Roman"/>
        </w:rPr>
        <w:t xml:space="preserve"> </w:t>
      </w:r>
      <w:r w:rsidRPr="006B0D67">
        <w:rPr>
          <w:rFonts w:ascii="Times New Roman" w:hAnsi="Times New Roman" w:cs="Times New Roman"/>
        </w:rPr>
        <w:t>zmianie ustawy – Prawo o</w:t>
      </w:r>
      <w:r w:rsidR="006B0D67" w:rsidRPr="006B0D67">
        <w:rPr>
          <w:rFonts w:ascii="Times New Roman" w:hAnsi="Times New Roman" w:cs="Times New Roman"/>
        </w:rPr>
        <w:t xml:space="preserve"> </w:t>
      </w:r>
      <w:r w:rsidRPr="006B0D67">
        <w:rPr>
          <w:rFonts w:ascii="Times New Roman" w:hAnsi="Times New Roman" w:cs="Times New Roman"/>
        </w:rPr>
        <w:t>ruchu drogowym oraz niektórych innych ustaw (Dz.</w:t>
      </w:r>
      <w:r w:rsidR="006B0D67" w:rsidRPr="006B0D67">
        <w:rPr>
          <w:rFonts w:ascii="Times New Roman" w:hAnsi="Times New Roman" w:cs="Times New Roman"/>
        </w:rPr>
        <w:t xml:space="preserve"> </w:t>
      </w:r>
      <w:r w:rsidRPr="006B0D67">
        <w:rPr>
          <w:rFonts w:ascii="Times New Roman" w:hAnsi="Times New Roman" w:cs="Times New Roman"/>
        </w:rPr>
        <w:t>U. poz.</w:t>
      </w:r>
      <w:r w:rsidR="006B0D67" w:rsidRPr="006B0D67">
        <w:rPr>
          <w:rFonts w:ascii="Times New Roman" w:hAnsi="Times New Roman" w:cs="Times New Roman"/>
        </w:rPr>
        <w:t xml:space="preserve"> </w:t>
      </w:r>
      <w:r w:rsidRPr="006B0D67">
        <w:rPr>
          <w:rFonts w:ascii="Times New Roman" w:hAnsi="Times New Roman" w:cs="Times New Roman"/>
        </w:rPr>
        <w:t>1446, z późn. zm.);</w:t>
      </w:r>
    </w:p>
    <w:p w:rsidR="004431FD" w:rsidRPr="006B0D67" w:rsidRDefault="004431FD" w:rsidP="006B0D67">
      <w:pPr>
        <w:pStyle w:val="PKTpunkt"/>
        <w:rPr>
          <w:rFonts w:ascii="Times New Roman" w:hAnsi="Times New Roman" w:cs="Times New Roman"/>
        </w:rPr>
      </w:pPr>
      <w:r w:rsidRPr="006B0D67">
        <w:rPr>
          <w:rFonts w:ascii="Times New Roman" w:hAnsi="Times New Roman" w:cs="Times New Roman"/>
        </w:rPr>
        <w:t>3)</w:t>
      </w:r>
      <w:r w:rsidRPr="006B0D67">
        <w:rPr>
          <w:rFonts w:ascii="Times New Roman" w:hAnsi="Times New Roman" w:cs="Times New Roman"/>
        </w:rPr>
        <w:tab/>
        <w:t>ustawy z dnia 26 czerwca 2014 r. o zmianie ustawy o kierujących pojazdami (Dz.</w:t>
      </w:r>
      <w:r w:rsidR="00227831">
        <w:rPr>
          <w:rFonts w:ascii="Times New Roman" w:hAnsi="Times New Roman" w:cs="Times New Roman"/>
        </w:rPr>
        <w:t> </w:t>
      </w:r>
      <w:r w:rsidRPr="006B0D67">
        <w:rPr>
          <w:rFonts w:ascii="Times New Roman" w:hAnsi="Times New Roman" w:cs="Times New Roman"/>
        </w:rPr>
        <w:t>U.</w:t>
      </w:r>
      <w:r w:rsidR="006B0D67" w:rsidRPr="006B0D67">
        <w:rPr>
          <w:rFonts w:ascii="Times New Roman" w:hAnsi="Times New Roman" w:cs="Times New Roman"/>
        </w:rPr>
        <w:t xml:space="preserve"> </w:t>
      </w:r>
      <w:r w:rsidRPr="006B0D67">
        <w:rPr>
          <w:rFonts w:ascii="Times New Roman" w:hAnsi="Times New Roman" w:cs="Times New Roman"/>
        </w:rPr>
        <w:t>poz. 970</w:t>
      </w:r>
      <w:r w:rsidR="0087374A">
        <w:rPr>
          <w:rFonts w:ascii="Times New Roman" w:hAnsi="Times New Roman" w:cs="Times New Roman"/>
        </w:rPr>
        <w:t>, z późn. zm.</w:t>
      </w:r>
      <w:r w:rsidRPr="006B0D67">
        <w:rPr>
          <w:rFonts w:ascii="Times New Roman" w:hAnsi="Times New Roman" w:cs="Times New Roman"/>
        </w:rPr>
        <w:t>);</w:t>
      </w:r>
    </w:p>
    <w:p w:rsidR="004431FD" w:rsidRPr="006B0D67" w:rsidRDefault="004431FD" w:rsidP="006B0D67">
      <w:pPr>
        <w:pStyle w:val="PKTpunkt"/>
        <w:rPr>
          <w:rFonts w:ascii="Times New Roman" w:hAnsi="Times New Roman" w:cs="Times New Roman"/>
        </w:rPr>
      </w:pPr>
      <w:r w:rsidRPr="006B0D67">
        <w:rPr>
          <w:rFonts w:ascii="Times New Roman" w:hAnsi="Times New Roman" w:cs="Times New Roman"/>
        </w:rPr>
        <w:t>4)</w:t>
      </w:r>
      <w:r w:rsidRPr="006B0D67">
        <w:rPr>
          <w:rFonts w:ascii="Times New Roman" w:hAnsi="Times New Roman" w:cs="Times New Roman"/>
        </w:rPr>
        <w:tab/>
        <w:t>ustawy z</w:t>
      </w:r>
      <w:r w:rsidR="006B0D67" w:rsidRPr="006B0D67">
        <w:rPr>
          <w:rFonts w:ascii="Times New Roman" w:hAnsi="Times New Roman" w:cs="Times New Roman"/>
        </w:rPr>
        <w:t xml:space="preserve"> </w:t>
      </w:r>
      <w:r w:rsidRPr="006B0D67">
        <w:rPr>
          <w:rFonts w:ascii="Times New Roman" w:hAnsi="Times New Roman" w:cs="Times New Roman"/>
        </w:rPr>
        <w:t>dnia 20</w:t>
      </w:r>
      <w:r w:rsidR="006B0D67" w:rsidRPr="006B0D67">
        <w:rPr>
          <w:rFonts w:ascii="Times New Roman" w:hAnsi="Times New Roman" w:cs="Times New Roman"/>
        </w:rPr>
        <w:t xml:space="preserve"> </w:t>
      </w:r>
      <w:r w:rsidRPr="006B0D67">
        <w:rPr>
          <w:rFonts w:ascii="Times New Roman" w:hAnsi="Times New Roman" w:cs="Times New Roman"/>
        </w:rPr>
        <w:t>marca 2015</w:t>
      </w:r>
      <w:r w:rsidR="006B0D67" w:rsidRPr="006B0D67">
        <w:rPr>
          <w:rFonts w:ascii="Times New Roman" w:hAnsi="Times New Roman" w:cs="Times New Roman"/>
        </w:rPr>
        <w:t xml:space="preserve"> </w:t>
      </w:r>
      <w:r w:rsidRPr="006B0D67">
        <w:rPr>
          <w:rFonts w:ascii="Times New Roman" w:hAnsi="Times New Roman" w:cs="Times New Roman"/>
        </w:rPr>
        <w:t>r. o</w:t>
      </w:r>
      <w:r w:rsidR="006B0D67" w:rsidRPr="006B0D67">
        <w:rPr>
          <w:rFonts w:ascii="Times New Roman" w:hAnsi="Times New Roman" w:cs="Times New Roman"/>
        </w:rPr>
        <w:t xml:space="preserve"> </w:t>
      </w:r>
      <w:r w:rsidRPr="006B0D67">
        <w:rPr>
          <w:rFonts w:ascii="Times New Roman" w:hAnsi="Times New Roman" w:cs="Times New Roman"/>
        </w:rPr>
        <w:t>zmianie ustawy – Kodeks karny oraz niektórych innych ustaw (Dz.</w:t>
      </w:r>
      <w:r w:rsidR="006B0D67" w:rsidRPr="006B0D67">
        <w:rPr>
          <w:rFonts w:ascii="Times New Roman" w:hAnsi="Times New Roman" w:cs="Times New Roman"/>
        </w:rPr>
        <w:t xml:space="preserve"> </w:t>
      </w:r>
      <w:r w:rsidRPr="006B0D67">
        <w:rPr>
          <w:rFonts w:ascii="Times New Roman" w:hAnsi="Times New Roman" w:cs="Times New Roman"/>
        </w:rPr>
        <w:t>U. poz.</w:t>
      </w:r>
      <w:r w:rsidR="006B0D67" w:rsidRPr="006B0D67">
        <w:rPr>
          <w:rFonts w:ascii="Times New Roman" w:hAnsi="Times New Roman" w:cs="Times New Roman"/>
        </w:rPr>
        <w:t xml:space="preserve"> </w:t>
      </w:r>
      <w:r w:rsidRPr="006B0D67">
        <w:rPr>
          <w:rFonts w:ascii="Times New Roman" w:hAnsi="Times New Roman" w:cs="Times New Roman"/>
        </w:rPr>
        <w:t>541, z późn. zm.);</w:t>
      </w:r>
    </w:p>
    <w:p w:rsidR="004431FD" w:rsidRPr="006B0D67" w:rsidRDefault="004431FD" w:rsidP="006B0D67">
      <w:pPr>
        <w:pStyle w:val="PKTpunkt"/>
        <w:rPr>
          <w:rFonts w:ascii="Times New Roman" w:hAnsi="Times New Roman" w:cs="Times New Roman"/>
        </w:rPr>
      </w:pPr>
      <w:r w:rsidRPr="006B0D67">
        <w:rPr>
          <w:rFonts w:ascii="Times New Roman" w:hAnsi="Times New Roman" w:cs="Times New Roman"/>
        </w:rPr>
        <w:t>5)</w:t>
      </w:r>
      <w:r w:rsidRPr="006B0D67">
        <w:rPr>
          <w:rFonts w:ascii="Times New Roman" w:hAnsi="Times New Roman" w:cs="Times New Roman"/>
        </w:rPr>
        <w:tab/>
        <w:t>ustawy</w:t>
      </w:r>
      <w:r w:rsidR="006B0D67" w:rsidRPr="006B0D67">
        <w:rPr>
          <w:rFonts w:ascii="Times New Roman" w:hAnsi="Times New Roman" w:cs="Times New Roman"/>
        </w:rPr>
        <w:t xml:space="preserve"> </w:t>
      </w:r>
      <w:r w:rsidRPr="006B0D67">
        <w:rPr>
          <w:rFonts w:ascii="Times New Roman" w:hAnsi="Times New Roman" w:cs="Times New Roman"/>
        </w:rPr>
        <w:t>z</w:t>
      </w:r>
      <w:r w:rsidR="006B0D67" w:rsidRPr="006B0D67">
        <w:rPr>
          <w:rFonts w:ascii="Times New Roman" w:hAnsi="Times New Roman" w:cs="Times New Roman"/>
        </w:rPr>
        <w:t xml:space="preserve"> </w:t>
      </w:r>
      <w:r w:rsidRPr="006B0D67">
        <w:rPr>
          <w:rFonts w:ascii="Times New Roman" w:hAnsi="Times New Roman" w:cs="Times New Roman"/>
        </w:rPr>
        <w:t>dnia</w:t>
      </w:r>
      <w:r w:rsidR="006B0D67" w:rsidRPr="006B0D67">
        <w:rPr>
          <w:rFonts w:ascii="Times New Roman" w:hAnsi="Times New Roman" w:cs="Times New Roman"/>
        </w:rPr>
        <w:t xml:space="preserve"> </w:t>
      </w:r>
      <w:r w:rsidRPr="006B0D67">
        <w:rPr>
          <w:rFonts w:ascii="Times New Roman" w:hAnsi="Times New Roman" w:cs="Times New Roman"/>
        </w:rPr>
        <w:t>24</w:t>
      </w:r>
      <w:r w:rsidR="006B0D67" w:rsidRPr="006B0D67">
        <w:rPr>
          <w:rFonts w:ascii="Times New Roman" w:hAnsi="Times New Roman" w:cs="Times New Roman"/>
        </w:rPr>
        <w:t xml:space="preserve"> </w:t>
      </w:r>
      <w:r w:rsidRPr="006B0D67">
        <w:rPr>
          <w:rFonts w:ascii="Times New Roman" w:hAnsi="Times New Roman" w:cs="Times New Roman"/>
        </w:rPr>
        <w:t>lipca</w:t>
      </w:r>
      <w:r w:rsidR="006B0D67" w:rsidRPr="006B0D67">
        <w:rPr>
          <w:rFonts w:ascii="Times New Roman" w:hAnsi="Times New Roman" w:cs="Times New Roman"/>
        </w:rPr>
        <w:t xml:space="preserve"> </w:t>
      </w:r>
      <w:r w:rsidRPr="006B0D67">
        <w:rPr>
          <w:rFonts w:ascii="Times New Roman" w:hAnsi="Times New Roman" w:cs="Times New Roman"/>
        </w:rPr>
        <w:t>2015</w:t>
      </w:r>
      <w:r w:rsidR="006B0D67" w:rsidRPr="006B0D67">
        <w:rPr>
          <w:rFonts w:ascii="Times New Roman" w:hAnsi="Times New Roman" w:cs="Times New Roman"/>
        </w:rPr>
        <w:t xml:space="preserve"> </w:t>
      </w:r>
      <w:r w:rsidRPr="006B0D67">
        <w:rPr>
          <w:rFonts w:ascii="Times New Roman" w:hAnsi="Times New Roman" w:cs="Times New Roman"/>
        </w:rPr>
        <w:t>r. o</w:t>
      </w:r>
      <w:r w:rsidR="006B0D67" w:rsidRPr="006B0D67">
        <w:rPr>
          <w:rFonts w:ascii="Times New Roman" w:hAnsi="Times New Roman" w:cs="Times New Roman"/>
        </w:rPr>
        <w:t xml:space="preserve"> </w:t>
      </w:r>
      <w:r w:rsidRPr="006B0D67">
        <w:rPr>
          <w:rFonts w:ascii="Times New Roman" w:hAnsi="Times New Roman" w:cs="Times New Roman"/>
        </w:rPr>
        <w:t>zmianie ustawy – Prawo o</w:t>
      </w:r>
      <w:r w:rsidR="006B0D67" w:rsidRPr="006B0D67">
        <w:rPr>
          <w:rFonts w:ascii="Times New Roman" w:hAnsi="Times New Roman" w:cs="Times New Roman"/>
        </w:rPr>
        <w:t xml:space="preserve"> </w:t>
      </w:r>
      <w:r w:rsidRPr="006B0D67">
        <w:rPr>
          <w:rFonts w:ascii="Times New Roman" w:hAnsi="Times New Roman" w:cs="Times New Roman"/>
        </w:rPr>
        <w:t>ruchu drogowym oraz niektórych innych ustaw (Dz.</w:t>
      </w:r>
      <w:r w:rsidR="006B0D67" w:rsidRPr="006B0D67">
        <w:rPr>
          <w:rFonts w:ascii="Times New Roman" w:hAnsi="Times New Roman" w:cs="Times New Roman"/>
        </w:rPr>
        <w:t xml:space="preserve"> </w:t>
      </w:r>
      <w:r w:rsidRPr="006B0D67">
        <w:rPr>
          <w:rFonts w:ascii="Times New Roman" w:hAnsi="Times New Roman" w:cs="Times New Roman"/>
        </w:rPr>
        <w:t>U. poz.</w:t>
      </w:r>
      <w:r w:rsidR="006B0D67" w:rsidRPr="006B0D67">
        <w:rPr>
          <w:rFonts w:ascii="Times New Roman" w:hAnsi="Times New Roman" w:cs="Times New Roman"/>
        </w:rPr>
        <w:t xml:space="preserve"> </w:t>
      </w:r>
      <w:r w:rsidRPr="006B0D67">
        <w:rPr>
          <w:rFonts w:ascii="Times New Roman" w:hAnsi="Times New Roman" w:cs="Times New Roman"/>
        </w:rPr>
        <w:t>1273, z późn. zm.);</w:t>
      </w:r>
    </w:p>
    <w:p w:rsidR="004431FD" w:rsidRPr="006B0D67" w:rsidRDefault="004431FD" w:rsidP="006B0D67">
      <w:pPr>
        <w:pStyle w:val="PKTpunkt"/>
        <w:rPr>
          <w:rFonts w:ascii="Times New Roman" w:hAnsi="Times New Roman" w:cs="Times New Roman"/>
        </w:rPr>
      </w:pPr>
      <w:r w:rsidRPr="006B0D67">
        <w:rPr>
          <w:rFonts w:ascii="Times New Roman" w:hAnsi="Times New Roman" w:cs="Times New Roman"/>
        </w:rPr>
        <w:t>6)</w:t>
      </w:r>
      <w:r w:rsidRPr="006B0D67">
        <w:rPr>
          <w:rFonts w:ascii="Times New Roman" w:hAnsi="Times New Roman" w:cs="Times New Roman"/>
        </w:rPr>
        <w:tab/>
        <w:t>ustawy z</w:t>
      </w:r>
      <w:r w:rsidR="006B0D67" w:rsidRPr="006B0D67">
        <w:rPr>
          <w:rFonts w:ascii="Times New Roman" w:hAnsi="Times New Roman" w:cs="Times New Roman"/>
        </w:rPr>
        <w:t xml:space="preserve"> </w:t>
      </w:r>
      <w:r w:rsidRPr="006B0D67">
        <w:rPr>
          <w:rFonts w:ascii="Times New Roman" w:hAnsi="Times New Roman" w:cs="Times New Roman"/>
        </w:rPr>
        <w:t>dnia 16 grudnia 2015 r. o zmianie ustawy – Prawo o</w:t>
      </w:r>
      <w:r w:rsidR="006B0D67" w:rsidRPr="006B0D67">
        <w:rPr>
          <w:rFonts w:ascii="Times New Roman" w:hAnsi="Times New Roman" w:cs="Times New Roman"/>
        </w:rPr>
        <w:t xml:space="preserve"> </w:t>
      </w:r>
      <w:r w:rsidRPr="006B0D67">
        <w:rPr>
          <w:rFonts w:ascii="Times New Roman" w:hAnsi="Times New Roman" w:cs="Times New Roman"/>
        </w:rPr>
        <w:t>ruchu drogowym oraz niektórych innych ustaw (Dz.</w:t>
      </w:r>
      <w:r w:rsidR="006B0D67" w:rsidRPr="006B0D67">
        <w:rPr>
          <w:rFonts w:ascii="Times New Roman" w:hAnsi="Times New Roman" w:cs="Times New Roman"/>
        </w:rPr>
        <w:t xml:space="preserve"> </w:t>
      </w:r>
      <w:r w:rsidRPr="006B0D67">
        <w:rPr>
          <w:rFonts w:ascii="Times New Roman" w:hAnsi="Times New Roman" w:cs="Times New Roman"/>
        </w:rPr>
        <w:t>U. poz.</w:t>
      </w:r>
      <w:r w:rsidR="006B0D67" w:rsidRPr="006B0D67">
        <w:rPr>
          <w:rFonts w:ascii="Times New Roman" w:hAnsi="Times New Roman" w:cs="Times New Roman"/>
        </w:rPr>
        <w:t xml:space="preserve"> </w:t>
      </w:r>
      <w:r w:rsidRPr="006B0D67">
        <w:rPr>
          <w:rFonts w:ascii="Times New Roman" w:hAnsi="Times New Roman" w:cs="Times New Roman"/>
        </w:rPr>
        <w:t>2183);</w:t>
      </w:r>
    </w:p>
    <w:p w:rsidR="004431FD" w:rsidRPr="006B0D67" w:rsidRDefault="004431FD" w:rsidP="006B0D67">
      <w:pPr>
        <w:pStyle w:val="PKTpunkt"/>
        <w:rPr>
          <w:rFonts w:ascii="Times New Roman" w:hAnsi="Times New Roman" w:cs="Times New Roman"/>
        </w:rPr>
      </w:pPr>
      <w:r w:rsidRPr="006B0D67">
        <w:rPr>
          <w:rFonts w:ascii="Times New Roman" w:hAnsi="Times New Roman" w:cs="Times New Roman"/>
        </w:rPr>
        <w:t>7)</w:t>
      </w:r>
      <w:r w:rsidRPr="006B0D67">
        <w:rPr>
          <w:rFonts w:ascii="Times New Roman" w:hAnsi="Times New Roman" w:cs="Times New Roman"/>
        </w:rPr>
        <w:tab/>
        <w:t>ustawy z dnia 22 grudnia 2015 r. o zmianie ustawy o działach administracji rządowej oraz niektórych innych ustaw (Dz. U. poz. 2281).</w:t>
      </w:r>
    </w:p>
    <w:p w:rsidR="004431FD" w:rsidRPr="006B0D67" w:rsidRDefault="004431FD" w:rsidP="006B0D67">
      <w:pPr>
        <w:pStyle w:val="NIEARTTEKSTtekstnieartykuowanynppodstprawnarozplubpreambua"/>
        <w:spacing w:before="0"/>
        <w:rPr>
          <w:rFonts w:ascii="Times New Roman" w:hAnsi="Times New Roman" w:cs="Times New Roman"/>
        </w:rPr>
      </w:pPr>
      <w:r w:rsidRPr="006B0D67">
        <w:rPr>
          <w:rFonts w:ascii="Times New Roman" w:hAnsi="Times New Roman" w:cs="Times New Roman"/>
        </w:rPr>
        <w:t>Przewidziane w art. 1</w:t>
      </w:r>
      <w:r w:rsidR="006B0D67" w:rsidRPr="006B0D67">
        <w:rPr>
          <w:rFonts w:ascii="Times New Roman" w:hAnsi="Times New Roman" w:cs="Times New Roman"/>
        </w:rPr>
        <w:t>–</w:t>
      </w:r>
      <w:r w:rsidRPr="006B0D67">
        <w:rPr>
          <w:rFonts w:ascii="Times New Roman" w:hAnsi="Times New Roman" w:cs="Times New Roman"/>
        </w:rPr>
        <w:t>7 projektu ustawy zmiany ww. ustaw ograniczają się do zmiany terminu wejścia w życie ustawy z dnia 24 lipca 2015 r. o zmianie ustawy – Prawo o ruchu drogowym oraz niektórych innych ustaw na dzień 4 czerwca 2018 r. oraz dostosowania innych terminów wskazanych w ww. ustawach do nowego terminu wejścia w życie ustawy z dnia 24 lipca 2015 r. o zmianie ustawy – Prawo o ruchu drogowym oraz niektórych innych ustaw.</w:t>
      </w:r>
    </w:p>
    <w:p w:rsidR="004431FD" w:rsidRPr="006B0D67" w:rsidRDefault="004431FD" w:rsidP="006B0D67">
      <w:pPr>
        <w:pStyle w:val="ARTartustawynprozporzdzenia"/>
        <w:spacing w:before="0"/>
        <w:rPr>
          <w:rFonts w:ascii="Times New Roman" w:hAnsi="Times New Roman" w:cs="Times New Roman"/>
        </w:rPr>
      </w:pPr>
      <w:r w:rsidRPr="006B0D67">
        <w:rPr>
          <w:rFonts w:ascii="Times New Roman" w:hAnsi="Times New Roman" w:cs="Times New Roman"/>
        </w:rPr>
        <w:t>W konsekwencji nowelizacji ustaw</w:t>
      </w:r>
      <w:r w:rsidR="00227831">
        <w:rPr>
          <w:rFonts w:ascii="Times New Roman" w:hAnsi="Times New Roman" w:cs="Times New Roman"/>
        </w:rPr>
        <w:t xml:space="preserve">y </w:t>
      </w:r>
      <w:r w:rsidR="0087374A">
        <w:rPr>
          <w:rFonts w:ascii="Times New Roman" w:hAnsi="Times New Roman" w:cs="Times New Roman"/>
        </w:rPr>
        <w:t xml:space="preserve">z dnia 20 czerwca 1997 r. </w:t>
      </w:r>
      <w:r w:rsidR="00227831">
        <w:rPr>
          <w:rFonts w:ascii="Times New Roman" w:hAnsi="Times New Roman" w:cs="Times New Roman"/>
        </w:rPr>
        <w:t xml:space="preserve">– Prawo o ruchu drogowym </w:t>
      </w:r>
      <w:r w:rsidR="0087374A">
        <w:rPr>
          <w:rFonts w:ascii="Times New Roman" w:hAnsi="Times New Roman" w:cs="Times New Roman"/>
        </w:rPr>
        <w:t>(Dz. U. z 2012 r. poz. 1137, z późn. zm.</w:t>
      </w:r>
      <w:r w:rsidR="00395209">
        <w:rPr>
          <w:rFonts w:ascii="Times New Roman" w:hAnsi="Times New Roman" w:cs="Times New Roman"/>
        </w:rPr>
        <w:t>)</w:t>
      </w:r>
      <w:r w:rsidR="0087374A">
        <w:rPr>
          <w:rFonts w:ascii="Times New Roman" w:hAnsi="Times New Roman" w:cs="Times New Roman"/>
        </w:rPr>
        <w:t xml:space="preserve"> dokonanej ustawą z dnia </w:t>
      </w:r>
      <w:r w:rsidR="00227831">
        <w:rPr>
          <w:rFonts w:ascii="Times New Roman" w:hAnsi="Times New Roman" w:cs="Times New Roman"/>
        </w:rPr>
        <w:t>z 10 </w:t>
      </w:r>
      <w:r w:rsidRPr="006B0D67">
        <w:rPr>
          <w:rFonts w:ascii="Times New Roman" w:hAnsi="Times New Roman" w:cs="Times New Roman"/>
        </w:rPr>
        <w:t xml:space="preserve">października 2012 r. </w:t>
      </w:r>
      <w:r w:rsidR="00395209">
        <w:rPr>
          <w:rFonts w:ascii="Times New Roman" w:hAnsi="Times New Roman" w:cs="Times New Roman"/>
        </w:rPr>
        <w:t xml:space="preserve">o zmianie ustawy – Prawo o ruchu drogowym oraz niektórych innych ustaw (Dz. U. poz. 1448, z późn. zm.) </w:t>
      </w:r>
      <w:r w:rsidRPr="006B0D67">
        <w:rPr>
          <w:rFonts w:ascii="Times New Roman" w:hAnsi="Times New Roman" w:cs="Times New Roman"/>
        </w:rPr>
        <w:t>zmienione zostały akty wykonawcze do tej ustawy. W efekcie zmienił się charakter katalogu marek pojazdów: z materiału obligatoryjnego do wykorzystywania przez organy, na materiał porównawczy. Opcjonalne wykorzystywanie katalogu, a tym samym dowolność przy wprowadzaniu danych technicznych pojazdów, prowadzi do powstawania błędów w danych (np. błędów przy wpisywaniu do ewidencji marek samochodów). Art</w:t>
      </w:r>
      <w:r w:rsidR="00395209">
        <w:rPr>
          <w:rFonts w:ascii="Times New Roman" w:hAnsi="Times New Roman" w:cs="Times New Roman"/>
        </w:rPr>
        <w:t>ykuł</w:t>
      </w:r>
      <w:r w:rsidRPr="006B0D67">
        <w:rPr>
          <w:rFonts w:ascii="Times New Roman" w:hAnsi="Times New Roman" w:cs="Times New Roman"/>
        </w:rPr>
        <w:t xml:space="preserve"> 8 projektu </w:t>
      </w:r>
      <w:r w:rsidR="00395209">
        <w:rPr>
          <w:rFonts w:ascii="Times New Roman" w:hAnsi="Times New Roman" w:cs="Times New Roman"/>
        </w:rPr>
        <w:t xml:space="preserve">ustawy </w:t>
      </w:r>
      <w:r w:rsidRPr="006B0D67">
        <w:rPr>
          <w:rFonts w:ascii="Times New Roman" w:hAnsi="Times New Roman" w:cs="Times New Roman"/>
        </w:rPr>
        <w:lastRenderedPageBreak/>
        <w:t>przewiduje, że podmiot odpowiedzialny za prowadzenie elektronicznego katalogu marek i typów pojazdów homologowanych oraz dopuszczonych do ruchu na terytorium Rzeczypospolitej Polskiej opracowuje katalog danych dotyczących pojazdów. Dane te mają być używane przez starostów przy przekazywaniu danych do centraln</w:t>
      </w:r>
      <w:r w:rsidR="00227831">
        <w:rPr>
          <w:rFonts w:ascii="Times New Roman" w:hAnsi="Times New Roman" w:cs="Times New Roman"/>
        </w:rPr>
        <w:t>ej ewidencji pojazdów do dnia 4 </w:t>
      </w:r>
      <w:r w:rsidRPr="006B0D67">
        <w:rPr>
          <w:rFonts w:ascii="Times New Roman" w:hAnsi="Times New Roman" w:cs="Times New Roman"/>
        </w:rPr>
        <w:t xml:space="preserve">czerwca 2018 r. Obligatoryjne stosowanie katalogu danych zagwarantuje, że do dnia uruchomienia projektu informatycznego CEPIK 2.0 będą przekazywane poprawne dane, co ułatwi </w:t>
      </w:r>
      <w:r w:rsidR="00395209">
        <w:rPr>
          <w:rFonts w:ascii="Times New Roman" w:hAnsi="Times New Roman" w:cs="Times New Roman"/>
        </w:rPr>
        <w:t xml:space="preserve">w późniejszym czasie </w:t>
      </w:r>
      <w:r w:rsidRPr="006B0D67">
        <w:rPr>
          <w:rFonts w:ascii="Times New Roman" w:hAnsi="Times New Roman" w:cs="Times New Roman"/>
        </w:rPr>
        <w:t>ich migracje.</w:t>
      </w:r>
    </w:p>
    <w:p w:rsidR="004431FD" w:rsidRPr="006B0D67" w:rsidRDefault="004431FD" w:rsidP="006B0D67">
      <w:pPr>
        <w:pStyle w:val="NIEARTTEKSTtekstnieartykuowanynppodstprawnarozplubpreambua"/>
        <w:spacing w:before="0"/>
        <w:rPr>
          <w:rFonts w:ascii="Times New Roman" w:hAnsi="Times New Roman" w:cs="Times New Roman"/>
        </w:rPr>
      </w:pPr>
      <w:r w:rsidRPr="006B0D67">
        <w:rPr>
          <w:rFonts w:ascii="Times New Roman" w:hAnsi="Times New Roman" w:cs="Times New Roman"/>
        </w:rPr>
        <w:t>Dodatkowo projektowana ustawa przewiduje w art. 4 pkt 1 lit. b zmianę brzmienia przepisu art. 7 ust. 1 pkt 1</w:t>
      </w:r>
      <w:r w:rsidR="006B0D67" w:rsidRPr="006B0D67">
        <w:rPr>
          <w:rFonts w:ascii="Times New Roman" w:hAnsi="Times New Roman" w:cs="Times New Roman"/>
        </w:rPr>
        <w:t>–</w:t>
      </w:r>
      <w:r w:rsidRPr="006B0D67">
        <w:rPr>
          <w:rFonts w:ascii="Times New Roman" w:hAnsi="Times New Roman" w:cs="Times New Roman"/>
        </w:rPr>
        <w:t xml:space="preserve">3 ustawy z dnia 20 marca 2015 r. o zmianie ustawy </w:t>
      </w:r>
      <w:r w:rsidR="006B0D67" w:rsidRPr="006B0D67">
        <w:rPr>
          <w:rFonts w:ascii="Times New Roman" w:hAnsi="Times New Roman" w:cs="Times New Roman"/>
        </w:rPr>
        <w:t>–</w:t>
      </w:r>
      <w:r w:rsidRPr="006B0D67">
        <w:rPr>
          <w:rFonts w:ascii="Times New Roman" w:hAnsi="Times New Roman" w:cs="Times New Roman"/>
        </w:rPr>
        <w:t xml:space="preserve"> Kodeks karny oraz niektórych innych ustaw. Zmiana ma wyeliminować lukę prawną pozwalając</w:t>
      </w:r>
      <w:r w:rsidR="009A6B56">
        <w:rPr>
          <w:rFonts w:ascii="Times New Roman" w:hAnsi="Times New Roman" w:cs="Times New Roman"/>
        </w:rPr>
        <w:t>ą</w:t>
      </w:r>
      <w:r w:rsidRPr="006B0D67">
        <w:rPr>
          <w:rFonts w:ascii="Times New Roman" w:hAnsi="Times New Roman" w:cs="Times New Roman"/>
        </w:rPr>
        <w:t xml:space="preserve"> osobom popełniającym m.in. naruszenie polegające na kierowaniu pojazdem z prędkością przekraczającą dopuszczalną o więcej niż 50 km/h </w:t>
      </w:r>
      <w:r w:rsidR="00395209">
        <w:rPr>
          <w:rFonts w:ascii="Times New Roman" w:hAnsi="Times New Roman" w:cs="Times New Roman"/>
        </w:rPr>
        <w:t>na</w:t>
      </w:r>
      <w:r w:rsidRPr="006B0D67">
        <w:rPr>
          <w:rFonts w:ascii="Times New Roman" w:hAnsi="Times New Roman" w:cs="Times New Roman"/>
        </w:rPr>
        <w:t xml:space="preserve"> obszarze zabudowanym</w:t>
      </w:r>
      <w:r w:rsidR="00395209">
        <w:rPr>
          <w:rFonts w:ascii="Times New Roman" w:hAnsi="Times New Roman" w:cs="Times New Roman"/>
        </w:rPr>
        <w:t xml:space="preserve">, </w:t>
      </w:r>
      <w:r w:rsidRPr="006B0D67">
        <w:rPr>
          <w:rFonts w:ascii="Times New Roman" w:hAnsi="Times New Roman" w:cs="Times New Roman"/>
        </w:rPr>
        <w:t>na omijanie przepisów o zatrzymaniu prawa jazdy na 3 miesiące, przez nieokazanie tego dokumentu podczas kontroli drogowej.</w:t>
      </w:r>
    </w:p>
    <w:p w:rsidR="004431FD" w:rsidRPr="006B0D67" w:rsidRDefault="004431FD" w:rsidP="006B0D67">
      <w:pPr>
        <w:pStyle w:val="NIEARTTEKSTtekstnieartykuowanynppodstprawnarozplubpreambua"/>
        <w:spacing w:before="0"/>
        <w:rPr>
          <w:rFonts w:ascii="Times New Roman" w:hAnsi="Times New Roman" w:cs="Times New Roman"/>
        </w:rPr>
      </w:pPr>
      <w:r w:rsidRPr="006B0D67">
        <w:rPr>
          <w:rFonts w:ascii="Times New Roman" w:hAnsi="Times New Roman" w:cs="Times New Roman"/>
        </w:rPr>
        <w:t>Obecnie podstawą do rozpoczęcia postępowania w sprawie wydania decyzji o</w:t>
      </w:r>
      <w:r w:rsidR="00227831">
        <w:rPr>
          <w:rFonts w:ascii="Times New Roman" w:hAnsi="Times New Roman" w:cs="Times New Roman"/>
        </w:rPr>
        <w:t> </w:t>
      </w:r>
      <w:r w:rsidRPr="006B0D67">
        <w:rPr>
          <w:rFonts w:ascii="Times New Roman" w:hAnsi="Times New Roman" w:cs="Times New Roman"/>
        </w:rPr>
        <w:t xml:space="preserve">zatrzymaniu prawa jazdy w trybie art. 102 ust. 1 pkt 4 ustawy </w:t>
      </w:r>
      <w:r w:rsidR="00395209">
        <w:rPr>
          <w:rFonts w:ascii="Times New Roman" w:hAnsi="Times New Roman" w:cs="Times New Roman"/>
        </w:rPr>
        <w:t xml:space="preserve">z dnia 5 stycznia </w:t>
      </w:r>
      <w:r w:rsidR="00395209">
        <w:rPr>
          <w:rFonts w:ascii="Times New Roman" w:hAnsi="Times New Roman" w:cs="Times New Roman"/>
        </w:rPr>
        <w:br/>
        <w:t xml:space="preserve">2011 r. </w:t>
      </w:r>
      <w:r w:rsidRPr="006B0D67">
        <w:rPr>
          <w:rFonts w:ascii="Times New Roman" w:hAnsi="Times New Roman" w:cs="Times New Roman"/>
        </w:rPr>
        <w:t>o kierujących pojazdami jest informacja o fizycznym zatrzymaniu prawa jazdy podczas kontroli drogowej, na podstawie art. 135 ust. 1 pkt 1a ustawy</w:t>
      </w:r>
      <w:r w:rsidR="00395209">
        <w:rPr>
          <w:rFonts w:ascii="Times New Roman" w:hAnsi="Times New Roman" w:cs="Times New Roman"/>
        </w:rPr>
        <w:t xml:space="preserve"> z dnia 20 czerwca 1997 r.</w:t>
      </w:r>
      <w:r w:rsidRPr="006B0D67">
        <w:rPr>
          <w:rFonts w:ascii="Times New Roman" w:hAnsi="Times New Roman" w:cs="Times New Roman"/>
        </w:rPr>
        <w:t xml:space="preserve"> – Prawo o ruchu drogowym. Oznacza to, że brak zatrzymanego prawa jazdy podczas kontroli determinuje, do czasu uruchomienia systemu teleinformatycznego CEPIK 2.0, brak możliwości wydania przez starostę decyzji administracyjnej </w:t>
      </w:r>
      <w:r w:rsidR="00B7774B">
        <w:rPr>
          <w:rFonts w:ascii="Times New Roman" w:hAnsi="Times New Roman" w:cs="Times New Roman"/>
        </w:rPr>
        <w:br/>
      </w:r>
      <w:r w:rsidRPr="006B0D67">
        <w:rPr>
          <w:rFonts w:ascii="Times New Roman" w:hAnsi="Times New Roman" w:cs="Times New Roman"/>
        </w:rPr>
        <w:t>o zatrzymaniu prawa jazdy. Wystarczy więc, że kierowca powie policjantowi w trakcie kontroli, że zapomniał wziąć ze sobą prawa jazdy, a otrzyma wyłącznie mandat za brak dokumentu w trakcie jazdy i uniknie zatrzymania prawa jazdy.</w:t>
      </w:r>
    </w:p>
    <w:p w:rsidR="004431FD" w:rsidRPr="006B0D67" w:rsidRDefault="004431FD" w:rsidP="006B0D67">
      <w:pPr>
        <w:pStyle w:val="NIEARTTEKSTtekstnieartykuowanynppodstprawnarozplubpreambua"/>
        <w:spacing w:before="0"/>
        <w:rPr>
          <w:rFonts w:ascii="Times New Roman" w:hAnsi="Times New Roman" w:cs="Times New Roman"/>
        </w:rPr>
      </w:pPr>
      <w:r w:rsidRPr="006B0D67">
        <w:rPr>
          <w:rFonts w:ascii="Times New Roman" w:hAnsi="Times New Roman" w:cs="Times New Roman"/>
        </w:rPr>
        <w:t xml:space="preserve">Projektowana zmiana polega na zastąpieniu </w:t>
      </w:r>
      <w:r w:rsidR="00395209">
        <w:rPr>
          <w:rFonts w:ascii="Times New Roman" w:hAnsi="Times New Roman" w:cs="Times New Roman"/>
        </w:rPr>
        <w:t>przepisu</w:t>
      </w:r>
      <w:r w:rsidRPr="006B0D67">
        <w:rPr>
          <w:rFonts w:ascii="Times New Roman" w:hAnsi="Times New Roman" w:cs="Times New Roman"/>
        </w:rPr>
        <w:t xml:space="preserve"> dotyczącego informacj</w:t>
      </w:r>
      <w:r w:rsidR="00227831">
        <w:rPr>
          <w:rFonts w:ascii="Times New Roman" w:hAnsi="Times New Roman" w:cs="Times New Roman"/>
        </w:rPr>
        <w:t>i o </w:t>
      </w:r>
      <w:r w:rsidRPr="006B0D67">
        <w:rPr>
          <w:rFonts w:ascii="Times New Roman" w:hAnsi="Times New Roman" w:cs="Times New Roman"/>
        </w:rPr>
        <w:t>zatrzymaniu prawa jazdy jako podstawy do wyd</w:t>
      </w:r>
      <w:r w:rsidR="00227831">
        <w:rPr>
          <w:rFonts w:ascii="Times New Roman" w:hAnsi="Times New Roman" w:cs="Times New Roman"/>
        </w:rPr>
        <w:t>ania decyzji administracyjnej o </w:t>
      </w:r>
      <w:r w:rsidRPr="006B0D67">
        <w:rPr>
          <w:rFonts w:ascii="Times New Roman" w:hAnsi="Times New Roman" w:cs="Times New Roman"/>
        </w:rPr>
        <w:t xml:space="preserve">zatrzymaniu prawa jazdy, </w:t>
      </w:r>
      <w:r w:rsidR="00395209">
        <w:rPr>
          <w:rFonts w:ascii="Times New Roman" w:hAnsi="Times New Roman" w:cs="Times New Roman"/>
        </w:rPr>
        <w:t>przepisem</w:t>
      </w:r>
      <w:r w:rsidRPr="006B0D67">
        <w:rPr>
          <w:rFonts w:ascii="Times New Roman" w:hAnsi="Times New Roman" w:cs="Times New Roman"/>
        </w:rPr>
        <w:t xml:space="preserve"> dotyczącym informacji o</w:t>
      </w:r>
      <w:r w:rsidR="006B0D67" w:rsidRPr="006B0D67">
        <w:rPr>
          <w:rFonts w:ascii="Times New Roman" w:hAnsi="Times New Roman" w:cs="Times New Roman"/>
        </w:rPr>
        <w:t xml:space="preserve"> </w:t>
      </w:r>
      <w:r w:rsidRPr="006B0D67">
        <w:rPr>
          <w:rFonts w:ascii="Times New Roman" w:hAnsi="Times New Roman" w:cs="Times New Roman"/>
        </w:rPr>
        <w:t xml:space="preserve">popełnionym naruszeniu, jako podstawy do wydania tej decyzji. Spowoduje to, że podstawą do wszczęcia postępowania o zatrzymaniu prawa jazdy będzie wyłącznie fakt popełnienia naruszenia </w:t>
      </w:r>
      <w:r w:rsidR="00395209">
        <w:rPr>
          <w:rFonts w:ascii="Times New Roman" w:hAnsi="Times New Roman" w:cs="Times New Roman"/>
        </w:rPr>
        <w:t xml:space="preserve">– </w:t>
      </w:r>
      <w:r w:rsidRPr="006B0D67">
        <w:rPr>
          <w:rFonts w:ascii="Times New Roman" w:hAnsi="Times New Roman" w:cs="Times New Roman"/>
        </w:rPr>
        <w:t xml:space="preserve">bez względu na to, czy dojdzie do zatrzymania prawa jazdy na drodze przez Policję, co uniemożliwi unikanie zatrzymania prawa jazdy przez kierowców, którzy nie okażą dokumentu prawa jazdy podczas kontroli na drodze. </w:t>
      </w:r>
    </w:p>
    <w:p w:rsidR="004431FD" w:rsidRPr="006B0D67" w:rsidRDefault="004431FD" w:rsidP="006B0D67">
      <w:pPr>
        <w:pStyle w:val="NIEARTTEKSTtekstnieartykuowanynppodstprawnarozplubpreambua"/>
        <w:spacing w:before="0"/>
        <w:rPr>
          <w:rFonts w:ascii="Times New Roman" w:hAnsi="Times New Roman" w:cs="Times New Roman"/>
        </w:rPr>
      </w:pPr>
      <w:r w:rsidRPr="006B0D67">
        <w:rPr>
          <w:rFonts w:ascii="Times New Roman" w:hAnsi="Times New Roman" w:cs="Times New Roman"/>
        </w:rPr>
        <w:lastRenderedPageBreak/>
        <w:t xml:space="preserve">Ponadto </w:t>
      </w:r>
      <w:r w:rsidR="00395209">
        <w:rPr>
          <w:rFonts w:ascii="Times New Roman" w:hAnsi="Times New Roman" w:cs="Times New Roman"/>
        </w:rPr>
        <w:t xml:space="preserve">projekt ustawy przewiduje nowy </w:t>
      </w:r>
      <w:r w:rsidRPr="006B0D67">
        <w:rPr>
          <w:rFonts w:ascii="Times New Roman" w:hAnsi="Times New Roman" w:cs="Times New Roman"/>
        </w:rPr>
        <w:t xml:space="preserve">obowiązek dla podmiotu, który ujawnił popełnienie naruszenia lub wydał prawomocne rozstrzygnięcie za to naruszenie, aby niezwłocznie powiadomił o tym starostę właściwego ze względu na miejsce zamieszkania kierującego pojazdem. </w:t>
      </w:r>
      <w:r w:rsidR="00395209">
        <w:rPr>
          <w:rFonts w:ascii="Times New Roman" w:hAnsi="Times New Roman" w:cs="Times New Roman"/>
        </w:rPr>
        <w:t>Dodatkowo</w:t>
      </w:r>
      <w:r w:rsidRPr="006B0D67">
        <w:rPr>
          <w:rFonts w:ascii="Times New Roman" w:hAnsi="Times New Roman" w:cs="Times New Roman"/>
        </w:rPr>
        <w:t xml:space="preserve"> proponuje się dokonanie jeszcze jednej nowelizacji, która ma na celu wyeliminowanie luki prawnej. Zgodnie </w:t>
      </w:r>
      <w:r w:rsidR="00B7774B">
        <w:rPr>
          <w:rFonts w:ascii="Times New Roman" w:hAnsi="Times New Roman" w:cs="Times New Roman"/>
        </w:rPr>
        <w:br/>
      </w:r>
      <w:r w:rsidRPr="006B0D67">
        <w:rPr>
          <w:rFonts w:ascii="Times New Roman" w:hAnsi="Times New Roman" w:cs="Times New Roman"/>
        </w:rPr>
        <w:t>z</w:t>
      </w:r>
      <w:r w:rsidR="006B0D67" w:rsidRPr="006B0D67">
        <w:rPr>
          <w:rFonts w:ascii="Times New Roman" w:hAnsi="Times New Roman" w:cs="Times New Roman"/>
        </w:rPr>
        <w:t xml:space="preserve"> </w:t>
      </w:r>
      <w:r w:rsidR="00227831">
        <w:rPr>
          <w:rFonts w:ascii="Times New Roman" w:hAnsi="Times New Roman" w:cs="Times New Roman"/>
        </w:rPr>
        <w:t>przepisem art. </w:t>
      </w:r>
      <w:r w:rsidRPr="006B0D67">
        <w:rPr>
          <w:rFonts w:ascii="Times New Roman" w:hAnsi="Times New Roman" w:cs="Times New Roman"/>
        </w:rPr>
        <w:t xml:space="preserve">99 ust. 1 pkt 5 ustawy </w:t>
      </w:r>
      <w:r w:rsidR="00395209">
        <w:rPr>
          <w:rFonts w:ascii="Times New Roman" w:hAnsi="Times New Roman" w:cs="Times New Roman"/>
        </w:rPr>
        <w:t xml:space="preserve">z dnia 5 stycznia 2011 r. </w:t>
      </w:r>
      <w:r w:rsidRPr="006B0D67">
        <w:rPr>
          <w:rFonts w:ascii="Times New Roman" w:hAnsi="Times New Roman" w:cs="Times New Roman"/>
        </w:rPr>
        <w:t xml:space="preserve">o kierujących pojazdami, starosta jest obowiązany skierować osobę, która kierowała pojazdem </w:t>
      </w:r>
      <w:r w:rsidR="00B7774B">
        <w:rPr>
          <w:rFonts w:ascii="Times New Roman" w:hAnsi="Times New Roman" w:cs="Times New Roman"/>
        </w:rPr>
        <w:br/>
      </w:r>
      <w:r w:rsidR="00395209">
        <w:rPr>
          <w:rFonts w:ascii="Times New Roman" w:hAnsi="Times New Roman" w:cs="Times New Roman"/>
        </w:rPr>
        <w:t xml:space="preserve">w stanie nietrzeźwości, w stanie po spożyciu </w:t>
      </w:r>
      <w:r w:rsidRPr="006B0D67">
        <w:rPr>
          <w:rFonts w:ascii="Times New Roman" w:hAnsi="Times New Roman" w:cs="Times New Roman"/>
        </w:rPr>
        <w:t xml:space="preserve">alkoholu lub środka działającego podobnie do alkoholu, na odpowiedni kurs reedukacyjny. Zgodnie z przepisem art. 99 ust. 2 pkt 1 </w:t>
      </w:r>
      <w:r w:rsidR="001F6B45">
        <w:rPr>
          <w:rFonts w:ascii="Times New Roman" w:hAnsi="Times New Roman" w:cs="Times New Roman"/>
        </w:rPr>
        <w:br/>
      </w:r>
      <w:r w:rsidRPr="006B0D67">
        <w:rPr>
          <w:rFonts w:ascii="Times New Roman" w:hAnsi="Times New Roman" w:cs="Times New Roman"/>
        </w:rPr>
        <w:t xml:space="preserve">lit. b </w:t>
      </w:r>
      <w:r w:rsidR="001F6B45">
        <w:rPr>
          <w:rFonts w:ascii="Times New Roman" w:hAnsi="Times New Roman" w:cs="Times New Roman"/>
        </w:rPr>
        <w:t xml:space="preserve">ustawy z dnia 5 stycznia 2011 r. o kierujących pojazdami, </w:t>
      </w:r>
      <w:r w:rsidRPr="006B0D67">
        <w:rPr>
          <w:rFonts w:ascii="Times New Roman" w:hAnsi="Times New Roman" w:cs="Times New Roman"/>
        </w:rPr>
        <w:t xml:space="preserve">starosta ma obowiązek </w:t>
      </w:r>
      <w:r w:rsidR="001F6B45">
        <w:rPr>
          <w:rFonts w:ascii="Times New Roman" w:hAnsi="Times New Roman" w:cs="Times New Roman"/>
        </w:rPr>
        <w:t xml:space="preserve">dokonać tego </w:t>
      </w:r>
      <w:r w:rsidRPr="006B0D67">
        <w:rPr>
          <w:rFonts w:ascii="Times New Roman" w:hAnsi="Times New Roman" w:cs="Times New Roman"/>
        </w:rPr>
        <w:t>na podstawie informacji uzyskanej od administratora centralnej ewidencji kierowców. Centralna ewidencja kierowców nie gromadzi obecnie takich danych. Będzie je gromadzić po wejściu przepisów wprowadzających CEPIK 2.0. W obecnym stanie prawnym informacja o</w:t>
      </w:r>
      <w:r w:rsidR="006B0D67" w:rsidRPr="006B0D67">
        <w:rPr>
          <w:rFonts w:ascii="Times New Roman" w:hAnsi="Times New Roman" w:cs="Times New Roman"/>
        </w:rPr>
        <w:t xml:space="preserve"> </w:t>
      </w:r>
      <w:r w:rsidRPr="006B0D67">
        <w:rPr>
          <w:rFonts w:ascii="Times New Roman" w:hAnsi="Times New Roman" w:cs="Times New Roman"/>
        </w:rPr>
        <w:t>kierowaniu pojazdami pod wpływem alkoholu wpływa bezpośrednio do starosty od sądu w</w:t>
      </w:r>
      <w:r w:rsidR="006B0D67" w:rsidRPr="006B0D67">
        <w:rPr>
          <w:rFonts w:ascii="Times New Roman" w:hAnsi="Times New Roman" w:cs="Times New Roman"/>
        </w:rPr>
        <w:t xml:space="preserve"> </w:t>
      </w:r>
      <w:r w:rsidRPr="006B0D67">
        <w:rPr>
          <w:rFonts w:ascii="Times New Roman" w:hAnsi="Times New Roman" w:cs="Times New Roman"/>
        </w:rPr>
        <w:t>postaci odpisu wyroku, a</w:t>
      </w:r>
      <w:r w:rsidR="006B0D67" w:rsidRPr="006B0D67">
        <w:rPr>
          <w:rFonts w:ascii="Times New Roman" w:hAnsi="Times New Roman" w:cs="Times New Roman"/>
        </w:rPr>
        <w:t xml:space="preserve"> </w:t>
      </w:r>
      <w:r w:rsidRPr="006B0D67">
        <w:rPr>
          <w:rFonts w:ascii="Times New Roman" w:hAnsi="Times New Roman" w:cs="Times New Roman"/>
        </w:rPr>
        <w:t>więc starosta mimo, że taką informację posiada, nie może wydać decyzji o skierowaniu kierowcy</w:t>
      </w:r>
      <w:r w:rsidR="009A6B56">
        <w:rPr>
          <w:rFonts w:ascii="Times New Roman" w:hAnsi="Times New Roman" w:cs="Times New Roman"/>
        </w:rPr>
        <w:t xml:space="preserve"> na </w:t>
      </w:r>
      <w:r w:rsidR="001F6B45">
        <w:rPr>
          <w:rFonts w:ascii="Times New Roman" w:hAnsi="Times New Roman" w:cs="Times New Roman"/>
        </w:rPr>
        <w:t xml:space="preserve">odpowiedni </w:t>
      </w:r>
      <w:r w:rsidR="009A6B56">
        <w:rPr>
          <w:rFonts w:ascii="Times New Roman" w:hAnsi="Times New Roman" w:cs="Times New Roman"/>
        </w:rPr>
        <w:t>kurs reedukacyjny</w:t>
      </w:r>
      <w:r w:rsidRPr="006B0D67">
        <w:rPr>
          <w:rFonts w:ascii="Times New Roman" w:hAnsi="Times New Roman" w:cs="Times New Roman"/>
        </w:rPr>
        <w:t>. Z tego powodu w</w:t>
      </w:r>
      <w:r w:rsidR="006B0D67" w:rsidRPr="006B0D67">
        <w:rPr>
          <w:rFonts w:ascii="Times New Roman" w:hAnsi="Times New Roman" w:cs="Times New Roman"/>
        </w:rPr>
        <w:t xml:space="preserve"> </w:t>
      </w:r>
      <w:r w:rsidRPr="006B0D67">
        <w:rPr>
          <w:rFonts w:ascii="Times New Roman" w:hAnsi="Times New Roman" w:cs="Times New Roman"/>
        </w:rPr>
        <w:t>p</w:t>
      </w:r>
      <w:r w:rsidR="00227831">
        <w:rPr>
          <w:rFonts w:ascii="Times New Roman" w:hAnsi="Times New Roman" w:cs="Times New Roman"/>
        </w:rPr>
        <w:t>rojektowanym art. 135a ustawy z </w:t>
      </w:r>
      <w:r w:rsidRPr="006B0D67">
        <w:rPr>
          <w:rFonts w:ascii="Times New Roman" w:hAnsi="Times New Roman" w:cs="Times New Roman"/>
        </w:rPr>
        <w:t xml:space="preserve">dnia 5 stycznia 2011 r. o kierujących pojazdami dodano, że do czasu uruchomienia CEPIK 2.0 starosta wydaje decyzję, o której mowa w art. 99 ust. 1 pkt 5 </w:t>
      </w:r>
      <w:r w:rsidR="001F6B45">
        <w:rPr>
          <w:rFonts w:ascii="Times New Roman" w:hAnsi="Times New Roman" w:cs="Times New Roman"/>
        </w:rPr>
        <w:t xml:space="preserve">ww. </w:t>
      </w:r>
      <w:r w:rsidRPr="006B0D67">
        <w:rPr>
          <w:rFonts w:ascii="Times New Roman" w:hAnsi="Times New Roman" w:cs="Times New Roman"/>
        </w:rPr>
        <w:t>ustawy, na podstawie odpisu wyroku prze</w:t>
      </w:r>
      <w:r w:rsidR="00227831">
        <w:rPr>
          <w:rFonts w:ascii="Times New Roman" w:hAnsi="Times New Roman" w:cs="Times New Roman"/>
        </w:rPr>
        <w:t>słanego przez sąd w trybie art. </w:t>
      </w:r>
      <w:r w:rsidRPr="006B0D67">
        <w:rPr>
          <w:rFonts w:ascii="Times New Roman" w:hAnsi="Times New Roman" w:cs="Times New Roman"/>
        </w:rPr>
        <w:t>182 § 1 ustawy z dnia</w:t>
      </w:r>
      <w:r w:rsidR="001F6B45">
        <w:rPr>
          <w:rFonts w:ascii="Times New Roman" w:hAnsi="Times New Roman" w:cs="Times New Roman"/>
        </w:rPr>
        <w:br/>
      </w:r>
      <w:r w:rsidRPr="006B0D67">
        <w:rPr>
          <w:rFonts w:ascii="Times New Roman" w:hAnsi="Times New Roman" w:cs="Times New Roman"/>
        </w:rPr>
        <w:t>6 czerwca 1997 r. – Kodeks karny wykonawczy.</w:t>
      </w:r>
    </w:p>
    <w:p w:rsidR="004431FD" w:rsidRPr="006B0D67" w:rsidRDefault="004431FD" w:rsidP="006B0D67">
      <w:pPr>
        <w:pStyle w:val="NIEARTTEKSTtekstnieartykuowanynppodstprawnarozplubpreambua"/>
        <w:spacing w:before="0"/>
        <w:rPr>
          <w:rFonts w:ascii="Times New Roman" w:hAnsi="Times New Roman" w:cs="Times New Roman"/>
        </w:rPr>
      </w:pPr>
      <w:r w:rsidRPr="006B0D67">
        <w:rPr>
          <w:rFonts w:ascii="Times New Roman" w:hAnsi="Times New Roman" w:cs="Times New Roman"/>
        </w:rPr>
        <w:t xml:space="preserve">Projekt dookreśla również rodzaje pojazdów, którymi kierowanie w okresie obowiązywania decyzji o zatrzymaniu prawa jazdy będzie skutkowało wydłużeniem okresu zatrzymania dokumentu lub cofnięciem uprawnienia do kierowania pojazdami. Obecnie obowiązujące przepisy stanowią ogólnie o kierowaniu pojazdem, a więc każdym, w tym również rowerem, czy pojazdem zaprzęgowym. Biorąc pod uwagę powyższe oraz dolegliwość, jaką skutkuje wydanie decyzji o zatrzymaniu prawa jazdy za wspomniane naruszenia, zasadne jest doprecyzowanie w projekcie, że naruszenie musi być związane z kierowaniem pojazdem silnikowym. W związku z tym projekt </w:t>
      </w:r>
      <w:r w:rsidR="001F6B45">
        <w:rPr>
          <w:rFonts w:ascii="Times New Roman" w:hAnsi="Times New Roman" w:cs="Times New Roman"/>
        </w:rPr>
        <w:t xml:space="preserve">ustawy </w:t>
      </w:r>
      <w:r w:rsidRPr="006B0D67">
        <w:rPr>
          <w:rFonts w:ascii="Times New Roman" w:hAnsi="Times New Roman" w:cs="Times New Roman"/>
        </w:rPr>
        <w:t>przewiduje dokonanie stosownych zmian w art. 102 ust. 1d i art. 10</w:t>
      </w:r>
      <w:r w:rsidR="001F6B45">
        <w:rPr>
          <w:rFonts w:ascii="Times New Roman" w:hAnsi="Times New Roman" w:cs="Times New Roman"/>
        </w:rPr>
        <w:t>3</w:t>
      </w:r>
      <w:r w:rsidRPr="006B0D67">
        <w:rPr>
          <w:rFonts w:ascii="Times New Roman" w:hAnsi="Times New Roman" w:cs="Times New Roman"/>
        </w:rPr>
        <w:t xml:space="preserve"> ust. 1 pkt 5 ustawy z dnia 5 stycznia 2011 r. o kierujących pojazdami oraz</w:t>
      </w:r>
      <w:r w:rsidR="00227831">
        <w:rPr>
          <w:rFonts w:ascii="Times New Roman" w:hAnsi="Times New Roman" w:cs="Times New Roman"/>
        </w:rPr>
        <w:t xml:space="preserve"> w art. 7 ust. 1 pkt 3 ustawy z </w:t>
      </w:r>
      <w:r w:rsidRPr="006B0D67">
        <w:rPr>
          <w:rFonts w:ascii="Times New Roman" w:hAnsi="Times New Roman" w:cs="Times New Roman"/>
        </w:rPr>
        <w:t xml:space="preserve">dnia 20 marca 2015 r. o zmianie ustawy – Kodeks karny oraz niektórych innych ustaw. </w:t>
      </w:r>
    </w:p>
    <w:p w:rsidR="004431FD" w:rsidRPr="006B0D67" w:rsidRDefault="004431FD" w:rsidP="006B0D67">
      <w:pPr>
        <w:pStyle w:val="NIEARTTEKSTtekstnieartykuowanynppodstprawnarozplubpreambua"/>
        <w:spacing w:before="0"/>
        <w:rPr>
          <w:rFonts w:ascii="Times New Roman" w:hAnsi="Times New Roman" w:cs="Times New Roman"/>
        </w:rPr>
      </w:pPr>
      <w:r w:rsidRPr="006B0D67">
        <w:rPr>
          <w:rFonts w:ascii="Times New Roman" w:hAnsi="Times New Roman" w:cs="Times New Roman"/>
        </w:rPr>
        <w:lastRenderedPageBreak/>
        <w:t xml:space="preserve">Ustawa wejdzie w całości w życie z dniem 1 stycznia 2017 r., co umożliwi skuteczne przesunięcie terminów wejścia w życie ww. ustaw na 4 czerwca 2018 r. </w:t>
      </w:r>
    </w:p>
    <w:p w:rsidR="004431FD" w:rsidRPr="006B0D67" w:rsidRDefault="004431FD" w:rsidP="006B0D67">
      <w:pPr>
        <w:pStyle w:val="ARTartustawynprozporzdzenia"/>
        <w:spacing w:before="0"/>
        <w:rPr>
          <w:rFonts w:ascii="Times New Roman" w:hAnsi="Times New Roman" w:cs="Times New Roman"/>
        </w:rPr>
      </w:pPr>
      <w:r w:rsidRPr="006B0D67">
        <w:rPr>
          <w:rFonts w:ascii="Times New Roman" w:hAnsi="Times New Roman" w:cs="Times New Roman"/>
        </w:rPr>
        <w:t>Efektem przyjęcia ww. projektu ustawy bę</w:t>
      </w:r>
      <w:r w:rsidR="00227831">
        <w:rPr>
          <w:rFonts w:ascii="Times New Roman" w:hAnsi="Times New Roman" w:cs="Times New Roman"/>
        </w:rPr>
        <w:t>dzie konieczność nowelizacji 27 </w:t>
      </w:r>
      <w:r w:rsidRPr="006B0D67">
        <w:rPr>
          <w:rFonts w:ascii="Times New Roman" w:hAnsi="Times New Roman" w:cs="Times New Roman"/>
        </w:rPr>
        <w:t>rozporządzeń Ministra Cyfryzacji oraz 4 rozporz</w:t>
      </w:r>
      <w:r w:rsidR="00227831">
        <w:rPr>
          <w:rFonts w:ascii="Times New Roman" w:hAnsi="Times New Roman" w:cs="Times New Roman"/>
        </w:rPr>
        <w:t>ądzeń Ministra Infrastruktury i </w:t>
      </w:r>
      <w:r w:rsidRPr="006B0D67">
        <w:rPr>
          <w:rFonts w:ascii="Times New Roman" w:hAnsi="Times New Roman" w:cs="Times New Roman"/>
        </w:rPr>
        <w:t>Budownictwa. Projektowane zmiany będą sprowadzały się do zmiany terminu wejścia w życie tych rozporządzeń na 4 czerwca 2018</w:t>
      </w:r>
      <w:r w:rsidR="00227831">
        <w:rPr>
          <w:rFonts w:ascii="Times New Roman" w:hAnsi="Times New Roman" w:cs="Times New Roman"/>
        </w:rPr>
        <w:t xml:space="preserve"> r. Dzięki wprowadzeniu zmian w </w:t>
      </w:r>
      <w:r w:rsidRPr="006B0D67">
        <w:rPr>
          <w:rFonts w:ascii="Times New Roman" w:hAnsi="Times New Roman" w:cs="Times New Roman"/>
        </w:rPr>
        <w:t>przepisie o wejściu w życie ustawy z dnia 24 lipca 2015 r. o zmianie ustawy – Prawo o ruchu drogowym oraz niektórych innych ustaw, dwa rozporządzenia Ministra Infrastruktury i Budownictwa</w:t>
      </w:r>
      <w:r w:rsidR="00227831">
        <w:rPr>
          <w:rFonts w:ascii="Times New Roman" w:hAnsi="Times New Roman" w:cs="Times New Roman"/>
        </w:rPr>
        <w:t xml:space="preserve"> dotyczące opłat (niezwiązane z </w:t>
      </w:r>
      <w:r w:rsidRPr="006B0D67">
        <w:rPr>
          <w:rFonts w:ascii="Times New Roman" w:hAnsi="Times New Roman" w:cs="Times New Roman"/>
        </w:rPr>
        <w:t>projektem informatycznym CEPIK 2.0) wejdą w życie z dniem 1 stycznia 2017 r.</w:t>
      </w:r>
    </w:p>
    <w:p w:rsidR="004431FD" w:rsidRPr="006B0D67" w:rsidRDefault="004431FD" w:rsidP="006B0D67">
      <w:pPr>
        <w:pStyle w:val="NIEARTTEKSTtekstnieartykuowanynppodstprawnarozplubpreambua"/>
        <w:spacing w:before="0"/>
        <w:rPr>
          <w:rFonts w:ascii="Times New Roman" w:hAnsi="Times New Roman" w:cs="Times New Roman"/>
        </w:rPr>
      </w:pPr>
      <w:r w:rsidRPr="006B0D67">
        <w:rPr>
          <w:rFonts w:ascii="Times New Roman" w:hAnsi="Times New Roman" w:cs="Times New Roman"/>
        </w:rPr>
        <w:t>Skutki finansowe związane z wprowadzeniem C</w:t>
      </w:r>
      <w:r w:rsidR="00227831">
        <w:rPr>
          <w:rFonts w:ascii="Times New Roman" w:hAnsi="Times New Roman" w:cs="Times New Roman"/>
        </w:rPr>
        <w:t>EPIK 2.0 zostały przewidziane w </w:t>
      </w:r>
      <w:r w:rsidRPr="006B0D67">
        <w:rPr>
          <w:rFonts w:ascii="Times New Roman" w:hAnsi="Times New Roman" w:cs="Times New Roman"/>
        </w:rPr>
        <w:t>ustawie z dnia 24 lipca 2015 r. o zmianie ustawy – Prawo o ruchu drogowym oraz niektórych innych ustaw. Ewentua</w:t>
      </w:r>
      <w:r w:rsidR="00227831">
        <w:rPr>
          <w:rFonts w:ascii="Times New Roman" w:hAnsi="Times New Roman" w:cs="Times New Roman"/>
        </w:rPr>
        <w:t>lne skutki finansowe związane z </w:t>
      </w:r>
      <w:r w:rsidRPr="006B0D67">
        <w:rPr>
          <w:rFonts w:ascii="Times New Roman" w:hAnsi="Times New Roman" w:cs="Times New Roman"/>
        </w:rPr>
        <w:t xml:space="preserve">przyjęciem przedmiotowego projektu ustawy dla budżetu państwa i budżetów jednostek samorządu terytorialnego mogą być związane ze zmianą harmonogramu uruchamiania ww. projektu informatycznego, ale powinny one mieścić się w skutkach przewidzianych dla realizacji całego projektu. </w:t>
      </w:r>
    </w:p>
    <w:p w:rsidR="004431FD" w:rsidRPr="006B0D67" w:rsidRDefault="004431FD" w:rsidP="006B0D67">
      <w:pPr>
        <w:pStyle w:val="ARTartustawynprozporzdzenia"/>
        <w:spacing w:before="0"/>
        <w:rPr>
          <w:rFonts w:ascii="Times New Roman" w:hAnsi="Times New Roman" w:cs="Times New Roman"/>
        </w:rPr>
      </w:pPr>
      <w:r w:rsidRPr="006B0D67">
        <w:rPr>
          <w:rFonts w:ascii="Times New Roman" w:hAnsi="Times New Roman" w:cs="Times New Roman"/>
        </w:rPr>
        <w:t xml:space="preserve">Projekt </w:t>
      </w:r>
      <w:r w:rsidR="001F6B45">
        <w:rPr>
          <w:rFonts w:ascii="Times New Roman" w:hAnsi="Times New Roman" w:cs="Times New Roman"/>
        </w:rPr>
        <w:t>ustawy</w:t>
      </w:r>
      <w:r w:rsidRPr="006B0D67">
        <w:rPr>
          <w:rFonts w:ascii="Times New Roman" w:hAnsi="Times New Roman" w:cs="Times New Roman"/>
        </w:rPr>
        <w:t xml:space="preserve"> nie zawiera przepisów technicznych w rozumieniu rozporządzenia Rady Ministrów z dnia 23 grudnia 2002 r. w sprawie sposobu funkcjonowania krajowego systemu notyfikacji norm i aktów prawnych (Dz. U. poz. 2039</w:t>
      </w:r>
      <w:r w:rsidR="00B7774B">
        <w:rPr>
          <w:rFonts w:ascii="Times New Roman" w:hAnsi="Times New Roman" w:cs="Times New Roman"/>
        </w:rPr>
        <w:t>,</w:t>
      </w:r>
      <w:r w:rsidRPr="006B0D67">
        <w:rPr>
          <w:rFonts w:ascii="Times New Roman" w:hAnsi="Times New Roman" w:cs="Times New Roman"/>
        </w:rPr>
        <w:t xml:space="preserve"> </w:t>
      </w:r>
      <w:r w:rsidR="001F6B45">
        <w:rPr>
          <w:rFonts w:ascii="Times New Roman" w:hAnsi="Times New Roman" w:cs="Times New Roman"/>
        </w:rPr>
        <w:t>z późn. zm.)</w:t>
      </w:r>
      <w:r w:rsidRPr="006B0D67">
        <w:rPr>
          <w:rFonts w:ascii="Times New Roman" w:hAnsi="Times New Roman" w:cs="Times New Roman"/>
        </w:rPr>
        <w:t xml:space="preserve"> i w związku z tym nie wymaga notyfikacji. </w:t>
      </w:r>
    </w:p>
    <w:p w:rsidR="004431FD" w:rsidRPr="006B0D67" w:rsidRDefault="004431FD" w:rsidP="006B0D67">
      <w:pPr>
        <w:pStyle w:val="ARTartustawynprozporzdzenia"/>
        <w:spacing w:before="0"/>
        <w:rPr>
          <w:rFonts w:ascii="Times New Roman" w:hAnsi="Times New Roman" w:cs="Times New Roman"/>
        </w:rPr>
      </w:pPr>
      <w:r w:rsidRPr="006B0D67">
        <w:rPr>
          <w:rFonts w:ascii="Times New Roman" w:hAnsi="Times New Roman" w:cs="Times New Roman"/>
        </w:rPr>
        <w:t xml:space="preserve">Projekt </w:t>
      </w:r>
      <w:r w:rsidR="001F6B45">
        <w:rPr>
          <w:rFonts w:ascii="Times New Roman" w:hAnsi="Times New Roman" w:cs="Times New Roman"/>
        </w:rPr>
        <w:t xml:space="preserve">ustawy </w:t>
      </w:r>
      <w:r w:rsidRPr="006B0D67">
        <w:rPr>
          <w:rFonts w:ascii="Times New Roman" w:hAnsi="Times New Roman" w:cs="Times New Roman"/>
        </w:rPr>
        <w:t>nie został poddany konsultacjom publicznym ani uzgodnieniom międzyresortowym.</w:t>
      </w:r>
    </w:p>
    <w:p w:rsidR="004431FD" w:rsidRPr="006B0D67" w:rsidRDefault="004431FD" w:rsidP="006B0D67">
      <w:pPr>
        <w:pStyle w:val="ARTartustawynprozporzdzenia"/>
        <w:spacing w:before="0"/>
        <w:rPr>
          <w:rFonts w:ascii="Times New Roman" w:hAnsi="Times New Roman" w:cs="Times New Roman"/>
        </w:rPr>
      </w:pPr>
      <w:r w:rsidRPr="006B0D67">
        <w:rPr>
          <w:rFonts w:ascii="Times New Roman" w:hAnsi="Times New Roman" w:cs="Times New Roman"/>
        </w:rPr>
        <w:t>Projekt</w:t>
      </w:r>
      <w:r w:rsidR="001F6B45">
        <w:rPr>
          <w:rFonts w:ascii="Times New Roman" w:hAnsi="Times New Roman" w:cs="Times New Roman"/>
        </w:rPr>
        <w:t>owana ustawa</w:t>
      </w:r>
      <w:r w:rsidR="009A6B56">
        <w:rPr>
          <w:rFonts w:ascii="Times New Roman" w:hAnsi="Times New Roman" w:cs="Times New Roman"/>
        </w:rPr>
        <w:t xml:space="preserve"> </w:t>
      </w:r>
      <w:r w:rsidRPr="006B0D67">
        <w:rPr>
          <w:rFonts w:ascii="Times New Roman" w:hAnsi="Times New Roman" w:cs="Times New Roman"/>
        </w:rPr>
        <w:t>jest zgodn</w:t>
      </w:r>
      <w:r w:rsidR="001F6B45">
        <w:rPr>
          <w:rFonts w:ascii="Times New Roman" w:hAnsi="Times New Roman" w:cs="Times New Roman"/>
        </w:rPr>
        <w:t>a</w:t>
      </w:r>
      <w:r w:rsidRPr="006B0D67">
        <w:rPr>
          <w:rFonts w:ascii="Times New Roman" w:hAnsi="Times New Roman" w:cs="Times New Roman"/>
        </w:rPr>
        <w:t xml:space="preserve"> z prawem Unii Europejskiej.</w:t>
      </w:r>
    </w:p>
    <w:p w:rsidR="004431FD" w:rsidRPr="006B0D67" w:rsidRDefault="004431FD" w:rsidP="006B0D67">
      <w:pPr>
        <w:pStyle w:val="ARTartustawynprozporzdzenia"/>
        <w:spacing w:before="0"/>
        <w:rPr>
          <w:rFonts w:ascii="Times New Roman" w:hAnsi="Times New Roman" w:cs="Times New Roman"/>
        </w:rPr>
      </w:pPr>
      <w:r w:rsidRPr="006B0D67">
        <w:rPr>
          <w:rFonts w:ascii="Times New Roman" w:hAnsi="Times New Roman" w:cs="Times New Roman"/>
        </w:rPr>
        <w:t xml:space="preserve">Projekt </w:t>
      </w:r>
      <w:r w:rsidR="001F6B45">
        <w:rPr>
          <w:rFonts w:ascii="Times New Roman" w:hAnsi="Times New Roman" w:cs="Times New Roman"/>
        </w:rPr>
        <w:t>ustawy</w:t>
      </w:r>
      <w:r w:rsidRPr="006B0D67">
        <w:rPr>
          <w:rFonts w:ascii="Times New Roman" w:hAnsi="Times New Roman" w:cs="Times New Roman"/>
        </w:rPr>
        <w:t xml:space="preserve"> nie wymaga prz</w:t>
      </w:r>
      <w:r w:rsidR="00227831">
        <w:rPr>
          <w:rFonts w:ascii="Times New Roman" w:hAnsi="Times New Roman" w:cs="Times New Roman"/>
        </w:rPr>
        <w:t>edstawienia właściwym organom i </w:t>
      </w:r>
      <w:r w:rsidRPr="006B0D67">
        <w:rPr>
          <w:rFonts w:ascii="Times New Roman" w:hAnsi="Times New Roman" w:cs="Times New Roman"/>
        </w:rPr>
        <w:t>instytucjom Unii Europejskiej, w tym Europejskiemu Bankowi Centralnemu, w celu uzyskania opinii, dokonania powiadomienia, konsultacji albo uzgodnienia.</w:t>
      </w:r>
    </w:p>
    <w:sectPr w:rsidR="004431FD" w:rsidRPr="006B0D67" w:rsidSect="006B0D67">
      <w:footerReference w:type="default" r:id="rId7"/>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0D67" w:rsidRDefault="006B0D67" w:rsidP="006B0D67">
      <w:r>
        <w:separator/>
      </w:r>
    </w:p>
  </w:endnote>
  <w:endnote w:type="continuationSeparator" w:id="0">
    <w:p w:rsidR="006B0D67" w:rsidRDefault="006B0D67" w:rsidP="006B0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Verdana">
    <w:panose1 w:val="020B0604030504040204"/>
    <w:charset w:val="EE"/>
    <w:family w:val="swiss"/>
    <w:pitch w:val="variable"/>
    <w:sig w:usb0="A10006FF" w:usb1="4000205B" w:usb2="00000010"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9658977"/>
      <w:docPartObj>
        <w:docPartGallery w:val="Page Numbers (Bottom of Page)"/>
        <w:docPartUnique/>
      </w:docPartObj>
    </w:sdtPr>
    <w:sdtEndPr>
      <w:rPr>
        <w:rFonts w:ascii="Times New Roman" w:hAnsi="Times New Roman"/>
        <w:sz w:val="24"/>
        <w:szCs w:val="24"/>
      </w:rPr>
    </w:sdtEndPr>
    <w:sdtContent>
      <w:p w:rsidR="006B0D67" w:rsidRPr="006B0D67" w:rsidRDefault="006B0D67">
        <w:pPr>
          <w:pStyle w:val="Stopka"/>
          <w:jc w:val="center"/>
          <w:rPr>
            <w:rFonts w:ascii="Times New Roman" w:hAnsi="Times New Roman"/>
            <w:sz w:val="24"/>
            <w:szCs w:val="24"/>
          </w:rPr>
        </w:pPr>
        <w:r w:rsidRPr="006B0D67">
          <w:rPr>
            <w:rFonts w:ascii="Times New Roman" w:hAnsi="Times New Roman"/>
            <w:sz w:val="24"/>
            <w:szCs w:val="24"/>
          </w:rPr>
          <w:fldChar w:fldCharType="begin"/>
        </w:r>
        <w:r w:rsidRPr="006B0D67">
          <w:rPr>
            <w:rFonts w:ascii="Times New Roman" w:hAnsi="Times New Roman"/>
            <w:sz w:val="24"/>
            <w:szCs w:val="24"/>
          </w:rPr>
          <w:instrText>PAGE   \* MERGEFORMAT</w:instrText>
        </w:r>
        <w:r w:rsidRPr="006B0D67">
          <w:rPr>
            <w:rFonts w:ascii="Times New Roman" w:hAnsi="Times New Roman"/>
            <w:sz w:val="24"/>
            <w:szCs w:val="24"/>
          </w:rPr>
          <w:fldChar w:fldCharType="separate"/>
        </w:r>
        <w:r w:rsidR="00DC3250">
          <w:rPr>
            <w:rFonts w:ascii="Times New Roman" w:hAnsi="Times New Roman"/>
            <w:noProof/>
            <w:sz w:val="24"/>
            <w:szCs w:val="24"/>
          </w:rPr>
          <w:t>6</w:t>
        </w:r>
        <w:r w:rsidRPr="006B0D67">
          <w:rPr>
            <w:rFonts w:ascii="Times New Roman" w:hAnsi="Times New Roman"/>
            <w:sz w:val="24"/>
            <w:szCs w:val="24"/>
          </w:rPr>
          <w:fldChar w:fldCharType="end"/>
        </w:r>
      </w:p>
    </w:sdtContent>
  </w:sdt>
  <w:p w:rsidR="006B0D67" w:rsidRDefault="006B0D6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0D67" w:rsidRDefault="006B0D67" w:rsidP="006B0D67">
      <w:r>
        <w:separator/>
      </w:r>
    </w:p>
  </w:footnote>
  <w:footnote w:type="continuationSeparator" w:id="0">
    <w:p w:rsidR="006B0D67" w:rsidRDefault="006B0D67" w:rsidP="006B0D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1FD"/>
    <w:rsid w:val="000F5777"/>
    <w:rsid w:val="0016698D"/>
    <w:rsid w:val="001F6B45"/>
    <w:rsid w:val="00227831"/>
    <w:rsid w:val="00395209"/>
    <w:rsid w:val="004431FD"/>
    <w:rsid w:val="00461880"/>
    <w:rsid w:val="004F3412"/>
    <w:rsid w:val="006B0D67"/>
    <w:rsid w:val="006C6722"/>
    <w:rsid w:val="00791BD0"/>
    <w:rsid w:val="007E70E5"/>
    <w:rsid w:val="0087374A"/>
    <w:rsid w:val="00943F3E"/>
    <w:rsid w:val="009A6B56"/>
    <w:rsid w:val="00B7774B"/>
    <w:rsid w:val="00D0710E"/>
    <w:rsid w:val="00D12FD9"/>
    <w:rsid w:val="00DC32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431FD"/>
    <w:pPr>
      <w:widowControl w:val="0"/>
      <w:autoSpaceDE w:val="0"/>
      <w:autoSpaceDN w:val="0"/>
      <w:adjustRightInd w:val="0"/>
      <w:spacing w:after="0" w:line="240" w:lineRule="auto"/>
    </w:pPr>
    <w:rPr>
      <w:rFonts w:ascii="Verdana" w:eastAsiaTheme="minorEastAsia" w:hAnsi="Verdana"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4431FD"/>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4431FD"/>
    <w:rPr>
      <w:bCs/>
    </w:rPr>
  </w:style>
  <w:style w:type="paragraph" w:customStyle="1" w:styleId="PKTpunkt">
    <w:name w:val="PKT – punkt"/>
    <w:uiPriority w:val="13"/>
    <w:qFormat/>
    <w:rsid w:val="004431FD"/>
    <w:pPr>
      <w:spacing w:after="0" w:line="360" w:lineRule="auto"/>
      <w:ind w:left="510" w:hanging="510"/>
      <w:jc w:val="both"/>
    </w:pPr>
    <w:rPr>
      <w:rFonts w:ascii="Times" w:eastAsiaTheme="minorEastAsia" w:hAnsi="Times" w:cs="Arial"/>
      <w:bCs/>
      <w:sz w:val="24"/>
      <w:szCs w:val="20"/>
      <w:lang w:eastAsia="pl-PL"/>
    </w:rPr>
  </w:style>
  <w:style w:type="paragraph" w:customStyle="1" w:styleId="TYTDZOZNoznaczenietytuulubdziau">
    <w:name w:val="TYT(DZ)_OZN – oznaczenie tytułu lub działu"/>
    <w:next w:val="Normalny"/>
    <w:uiPriority w:val="9"/>
    <w:qFormat/>
    <w:rsid w:val="004431FD"/>
    <w:pPr>
      <w:keepNext/>
      <w:spacing w:before="120" w:after="0" w:line="360" w:lineRule="auto"/>
      <w:jc w:val="center"/>
    </w:pPr>
    <w:rPr>
      <w:rFonts w:ascii="Times" w:eastAsiaTheme="minorEastAsia" w:hAnsi="Times" w:cs="Arial"/>
      <w:bCs/>
      <w:caps/>
      <w:kern w:val="24"/>
      <w:sz w:val="24"/>
      <w:szCs w:val="24"/>
      <w:lang w:eastAsia="pl-PL"/>
    </w:rPr>
  </w:style>
  <w:style w:type="paragraph" w:styleId="Nagwek">
    <w:name w:val="header"/>
    <w:basedOn w:val="Normalny"/>
    <w:link w:val="NagwekZnak"/>
    <w:uiPriority w:val="99"/>
    <w:unhideWhenUsed/>
    <w:rsid w:val="006B0D67"/>
    <w:pPr>
      <w:tabs>
        <w:tab w:val="center" w:pos="4536"/>
        <w:tab w:val="right" w:pos="9072"/>
      </w:tabs>
    </w:pPr>
  </w:style>
  <w:style w:type="character" w:customStyle="1" w:styleId="NagwekZnak">
    <w:name w:val="Nagłówek Znak"/>
    <w:basedOn w:val="Domylnaczcionkaakapitu"/>
    <w:link w:val="Nagwek"/>
    <w:uiPriority w:val="99"/>
    <w:rsid w:val="006B0D67"/>
    <w:rPr>
      <w:rFonts w:ascii="Verdana" w:eastAsiaTheme="minorEastAsia" w:hAnsi="Verdana" w:cs="Times New Roman"/>
      <w:sz w:val="20"/>
      <w:szCs w:val="20"/>
      <w:lang w:eastAsia="pl-PL"/>
    </w:rPr>
  </w:style>
  <w:style w:type="paragraph" w:styleId="Stopka">
    <w:name w:val="footer"/>
    <w:basedOn w:val="Normalny"/>
    <w:link w:val="StopkaZnak"/>
    <w:uiPriority w:val="99"/>
    <w:unhideWhenUsed/>
    <w:rsid w:val="006B0D67"/>
    <w:pPr>
      <w:tabs>
        <w:tab w:val="center" w:pos="4536"/>
        <w:tab w:val="right" w:pos="9072"/>
      </w:tabs>
    </w:pPr>
  </w:style>
  <w:style w:type="character" w:customStyle="1" w:styleId="StopkaZnak">
    <w:name w:val="Stopka Znak"/>
    <w:basedOn w:val="Domylnaczcionkaakapitu"/>
    <w:link w:val="Stopka"/>
    <w:uiPriority w:val="99"/>
    <w:rsid w:val="006B0D67"/>
    <w:rPr>
      <w:rFonts w:ascii="Verdana" w:eastAsiaTheme="minorEastAsia" w:hAnsi="Verdana" w:cs="Times New Roman"/>
      <w:sz w:val="20"/>
      <w:szCs w:val="20"/>
      <w:lang w:eastAsia="pl-PL"/>
    </w:rPr>
  </w:style>
  <w:style w:type="paragraph" w:styleId="Tekstdymka">
    <w:name w:val="Balloon Text"/>
    <w:basedOn w:val="Normalny"/>
    <w:link w:val="TekstdymkaZnak"/>
    <w:uiPriority w:val="99"/>
    <w:semiHidden/>
    <w:unhideWhenUsed/>
    <w:rsid w:val="00D0710E"/>
    <w:rPr>
      <w:rFonts w:ascii="Tahoma" w:hAnsi="Tahoma" w:cs="Tahoma"/>
      <w:sz w:val="16"/>
      <w:szCs w:val="16"/>
    </w:rPr>
  </w:style>
  <w:style w:type="character" w:customStyle="1" w:styleId="TekstdymkaZnak">
    <w:name w:val="Tekst dymka Znak"/>
    <w:basedOn w:val="Domylnaczcionkaakapitu"/>
    <w:link w:val="Tekstdymka"/>
    <w:uiPriority w:val="99"/>
    <w:semiHidden/>
    <w:rsid w:val="00D0710E"/>
    <w:rPr>
      <w:rFonts w:ascii="Tahoma" w:eastAsiaTheme="minorEastAsia" w:hAnsi="Tahoma" w:cs="Tahoma"/>
      <w:sz w:val="16"/>
      <w:szCs w:val="16"/>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431FD"/>
    <w:pPr>
      <w:widowControl w:val="0"/>
      <w:autoSpaceDE w:val="0"/>
      <w:autoSpaceDN w:val="0"/>
      <w:adjustRightInd w:val="0"/>
      <w:spacing w:after="0" w:line="240" w:lineRule="auto"/>
    </w:pPr>
    <w:rPr>
      <w:rFonts w:ascii="Verdana" w:eastAsiaTheme="minorEastAsia" w:hAnsi="Verdana"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4431FD"/>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4431FD"/>
    <w:rPr>
      <w:bCs/>
    </w:rPr>
  </w:style>
  <w:style w:type="paragraph" w:customStyle="1" w:styleId="PKTpunkt">
    <w:name w:val="PKT – punkt"/>
    <w:uiPriority w:val="13"/>
    <w:qFormat/>
    <w:rsid w:val="004431FD"/>
    <w:pPr>
      <w:spacing w:after="0" w:line="360" w:lineRule="auto"/>
      <w:ind w:left="510" w:hanging="510"/>
      <w:jc w:val="both"/>
    </w:pPr>
    <w:rPr>
      <w:rFonts w:ascii="Times" w:eastAsiaTheme="minorEastAsia" w:hAnsi="Times" w:cs="Arial"/>
      <w:bCs/>
      <w:sz w:val="24"/>
      <w:szCs w:val="20"/>
      <w:lang w:eastAsia="pl-PL"/>
    </w:rPr>
  </w:style>
  <w:style w:type="paragraph" w:customStyle="1" w:styleId="TYTDZOZNoznaczenietytuulubdziau">
    <w:name w:val="TYT(DZ)_OZN – oznaczenie tytułu lub działu"/>
    <w:next w:val="Normalny"/>
    <w:uiPriority w:val="9"/>
    <w:qFormat/>
    <w:rsid w:val="004431FD"/>
    <w:pPr>
      <w:keepNext/>
      <w:spacing w:before="120" w:after="0" w:line="360" w:lineRule="auto"/>
      <w:jc w:val="center"/>
    </w:pPr>
    <w:rPr>
      <w:rFonts w:ascii="Times" w:eastAsiaTheme="minorEastAsia" w:hAnsi="Times" w:cs="Arial"/>
      <w:bCs/>
      <w:caps/>
      <w:kern w:val="24"/>
      <w:sz w:val="24"/>
      <w:szCs w:val="24"/>
      <w:lang w:eastAsia="pl-PL"/>
    </w:rPr>
  </w:style>
  <w:style w:type="paragraph" w:styleId="Nagwek">
    <w:name w:val="header"/>
    <w:basedOn w:val="Normalny"/>
    <w:link w:val="NagwekZnak"/>
    <w:uiPriority w:val="99"/>
    <w:unhideWhenUsed/>
    <w:rsid w:val="006B0D67"/>
    <w:pPr>
      <w:tabs>
        <w:tab w:val="center" w:pos="4536"/>
        <w:tab w:val="right" w:pos="9072"/>
      </w:tabs>
    </w:pPr>
  </w:style>
  <w:style w:type="character" w:customStyle="1" w:styleId="NagwekZnak">
    <w:name w:val="Nagłówek Znak"/>
    <w:basedOn w:val="Domylnaczcionkaakapitu"/>
    <w:link w:val="Nagwek"/>
    <w:uiPriority w:val="99"/>
    <w:rsid w:val="006B0D67"/>
    <w:rPr>
      <w:rFonts w:ascii="Verdana" w:eastAsiaTheme="minorEastAsia" w:hAnsi="Verdana" w:cs="Times New Roman"/>
      <w:sz w:val="20"/>
      <w:szCs w:val="20"/>
      <w:lang w:eastAsia="pl-PL"/>
    </w:rPr>
  </w:style>
  <w:style w:type="paragraph" w:styleId="Stopka">
    <w:name w:val="footer"/>
    <w:basedOn w:val="Normalny"/>
    <w:link w:val="StopkaZnak"/>
    <w:uiPriority w:val="99"/>
    <w:unhideWhenUsed/>
    <w:rsid w:val="006B0D67"/>
    <w:pPr>
      <w:tabs>
        <w:tab w:val="center" w:pos="4536"/>
        <w:tab w:val="right" w:pos="9072"/>
      </w:tabs>
    </w:pPr>
  </w:style>
  <w:style w:type="character" w:customStyle="1" w:styleId="StopkaZnak">
    <w:name w:val="Stopka Znak"/>
    <w:basedOn w:val="Domylnaczcionkaakapitu"/>
    <w:link w:val="Stopka"/>
    <w:uiPriority w:val="99"/>
    <w:rsid w:val="006B0D67"/>
    <w:rPr>
      <w:rFonts w:ascii="Verdana" w:eastAsiaTheme="minorEastAsia" w:hAnsi="Verdana" w:cs="Times New Roman"/>
      <w:sz w:val="20"/>
      <w:szCs w:val="20"/>
      <w:lang w:eastAsia="pl-PL"/>
    </w:rPr>
  </w:style>
  <w:style w:type="paragraph" w:styleId="Tekstdymka">
    <w:name w:val="Balloon Text"/>
    <w:basedOn w:val="Normalny"/>
    <w:link w:val="TekstdymkaZnak"/>
    <w:uiPriority w:val="99"/>
    <w:semiHidden/>
    <w:unhideWhenUsed/>
    <w:rsid w:val="00D0710E"/>
    <w:rPr>
      <w:rFonts w:ascii="Tahoma" w:hAnsi="Tahoma" w:cs="Tahoma"/>
      <w:sz w:val="16"/>
      <w:szCs w:val="16"/>
    </w:rPr>
  </w:style>
  <w:style w:type="character" w:customStyle="1" w:styleId="TekstdymkaZnak">
    <w:name w:val="Tekst dymka Znak"/>
    <w:basedOn w:val="Domylnaczcionkaakapitu"/>
    <w:link w:val="Tekstdymka"/>
    <w:uiPriority w:val="99"/>
    <w:semiHidden/>
    <w:rsid w:val="00D0710E"/>
    <w:rPr>
      <w:rFonts w:ascii="Tahoma" w:eastAsiaTheme="minorEastAsia" w:hAnsi="Tahoma" w:cs="Tahom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1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1993</Words>
  <Characters>11958</Characters>
  <Application>Microsoft Office Word</Application>
  <DocSecurity>0</DocSecurity>
  <Lines>99</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Pietrzak</dc:creator>
  <cp:lastModifiedBy>Ewa A. Genert</cp:lastModifiedBy>
  <cp:revision>2</cp:revision>
  <cp:lastPrinted>2016-11-08T15:17:00Z</cp:lastPrinted>
  <dcterms:created xsi:type="dcterms:W3CDTF">2016-11-10T12:44:00Z</dcterms:created>
  <dcterms:modified xsi:type="dcterms:W3CDTF">2016-11-10T12:44:00Z</dcterms:modified>
</cp:coreProperties>
</file>