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0A8" w:rsidRPr="00D05CFA" w:rsidRDefault="00E43D33" w:rsidP="00184FB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05CFA">
        <w:rPr>
          <w:rFonts w:ascii="Times New Roman" w:hAnsi="Times New Roman" w:cs="Times New Roman"/>
          <w:sz w:val="24"/>
          <w:szCs w:val="24"/>
        </w:rPr>
        <w:t>UZASADNIENIE</w:t>
      </w:r>
    </w:p>
    <w:p w:rsidR="00270980" w:rsidRPr="00D05CFA" w:rsidRDefault="00270980" w:rsidP="00184FBB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6488" w:rsidRPr="00D05CFA" w:rsidRDefault="00CB411C" w:rsidP="00184FBB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CFA">
        <w:rPr>
          <w:rFonts w:ascii="Times New Roman" w:hAnsi="Times New Roman" w:cs="Times New Roman"/>
          <w:sz w:val="24"/>
          <w:szCs w:val="24"/>
        </w:rPr>
        <w:t xml:space="preserve">Celem projektowanej </w:t>
      </w:r>
      <w:r w:rsidR="00D165C9" w:rsidRPr="00D05CFA">
        <w:rPr>
          <w:rFonts w:ascii="Times New Roman" w:hAnsi="Times New Roman" w:cs="Times New Roman"/>
          <w:sz w:val="24"/>
          <w:szCs w:val="24"/>
        </w:rPr>
        <w:t>ustawy</w:t>
      </w:r>
      <w:r w:rsidR="00D165C9" w:rsidRPr="00D05C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65C9" w:rsidRPr="00D05CFA">
        <w:rPr>
          <w:rFonts w:ascii="Times New Roman" w:hAnsi="Times New Roman" w:cs="Times New Roman"/>
          <w:sz w:val="24"/>
          <w:szCs w:val="24"/>
        </w:rPr>
        <w:t>jest wdrożenie wyroku T</w:t>
      </w:r>
      <w:r w:rsidRPr="00D05CFA">
        <w:rPr>
          <w:rFonts w:ascii="Times New Roman" w:hAnsi="Times New Roman" w:cs="Times New Roman"/>
          <w:sz w:val="24"/>
          <w:szCs w:val="24"/>
        </w:rPr>
        <w:t>rybunału Konstytucyjnego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D165C9" w:rsidRPr="00D05CFA">
        <w:rPr>
          <w:rFonts w:ascii="Times New Roman" w:hAnsi="Times New Roman" w:cs="Times New Roman"/>
          <w:sz w:val="24"/>
          <w:szCs w:val="24"/>
        </w:rPr>
        <w:t>z dnia 6 października 2015 r. (sygn. a</w:t>
      </w:r>
      <w:r w:rsidRPr="00D05CFA">
        <w:rPr>
          <w:rFonts w:ascii="Times New Roman" w:hAnsi="Times New Roman" w:cs="Times New Roman"/>
          <w:sz w:val="24"/>
          <w:szCs w:val="24"/>
        </w:rPr>
        <w:t>kt SK 19/14</w:t>
      </w:r>
      <w:r w:rsidR="00D165C9" w:rsidRPr="00D05CFA">
        <w:rPr>
          <w:rFonts w:ascii="Times New Roman" w:hAnsi="Times New Roman" w:cs="Times New Roman"/>
          <w:sz w:val="24"/>
          <w:szCs w:val="24"/>
        </w:rPr>
        <w:t>)</w:t>
      </w:r>
      <w:r w:rsidRPr="00D05CFA">
        <w:rPr>
          <w:rFonts w:ascii="Times New Roman" w:hAnsi="Times New Roman" w:cs="Times New Roman"/>
          <w:sz w:val="24"/>
          <w:szCs w:val="24"/>
        </w:rPr>
        <w:t>.</w:t>
      </w:r>
      <w:r w:rsidR="00FB3173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D165C9" w:rsidRPr="00D05CFA">
        <w:rPr>
          <w:rFonts w:ascii="Times New Roman" w:hAnsi="Times New Roman" w:cs="Times New Roman"/>
          <w:sz w:val="24"/>
          <w:szCs w:val="24"/>
        </w:rPr>
        <w:t xml:space="preserve">W wyroku tym Trybunał </w:t>
      </w:r>
      <w:hyperlink r:id="rId7" w:anchor="hiperlinkText.rpc?hiperlink=type=tresc:nro=Powszechny.1385112:part=a106u3:ver=5&amp;full=1" w:tgtFrame="_parent" w:history="1">
        <w:r w:rsidR="00D165C9" w:rsidRPr="00D05CFA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orzekł, że a</w:t>
        </w:r>
        <w:r w:rsidR="00B93A6D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rt. </w:t>
        </w:r>
        <w:r w:rsidR="00226488" w:rsidRPr="00D05CFA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106 ust. 3</w:t>
        </w:r>
      </w:hyperlink>
      <w:r w:rsidR="00184FBB" w:rsidRPr="00D05C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26488" w:rsidRPr="00D05C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</w:t>
      </w:r>
      <w:r w:rsidR="00D165C9" w:rsidRPr="00D05C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pomocy społecznej </w:t>
      </w:r>
      <w:r w:rsidR="00226488" w:rsidRPr="00D05CFA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zakresie, w jakim stanowi, że w wypadku wniosku o przyznanie zasiłku stałego osobie całkowicie niezdolnej do pracy, legitymującej się orzeczeniem o znacznym stopniu niepełnosprawności i niemającej innych środków utrzymania, prawo do zasiłku usta</w:t>
      </w:r>
      <w:r w:rsidR="00B93A6D">
        <w:rPr>
          <w:rFonts w:ascii="Times New Roman" w:eastAsia="Times New Roman" w:hAnsi="Times New Roman" w:cs="Times New Roman"/>
          <w:sz w:val="24"/>
          <w:szCs w:val="24"/>
          <w:lang w:eastAsia="pl-PL"/>
        </w:rPr>
        <w:t>la się</w:t>
      </w:r>
      <w:r w:rsidR="00D54F9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93A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począwszy od miesiąca, w </w:t>
      </w:r>
      <w:r w:rsidR="00226488" w:rsidRPr="00D05CFA">
        <w:rPr>
          <w:rFonts w:ascii="Times New Roman" w:eastAsia="Times New Roman" w:hAnsi="Times New Roman" w:cs="Times New Roman"/>
          <w:sz w:val="24"/>
          <w:szCs w:val="24"/>
          <w:lang w:eastAsia="pl-PL"/>
        </w:rPr>
        <w:t>którym został złożony wniosek, jest niezgodny z</w:t>
      </w:r>
      <w:r w:rsidR="00184FBB" w:rsidRPr="00D05C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8" w:anchor="hiperlinkText.rpc?hiperlink=type=tresc:nro=Powszechny.21397:part=a67u2&amp;full=1" w:tgtFrame="_parent" w:history="1">
        <w:r w:rsidR="00226488" w:rsidRPr="00D05CFA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art. 67 ust. 2</w:t>
        </w:r>
      </w:hyperlink>
      <w:r w:rsidR="00184FBB" w:rsidRPr="00D05C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26488" w:rsidRPr="00D05CFA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</w:t>
      </w:r>
      <w:r w:rsidR="00184FBB" w:rsidRPr="00D05C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9" w:anchor="hiperlinkText.rpc?hiperlink=type=tresc:nro=Powszechny.21397:part=a2&amp;full=1" w:tgtFrame="_parent" w:history="1">
        <w:r w:rsidR="00226488" w:rsidRPr="00D05CFA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art.</w:t>
        </w:r>
        <w:r w:rsidR="009C36F8" w:rsidRPr="00D05CFA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 xml:space="preserve"> </w:t>
        </w:r>
        <w:r w:rsidR="00226488" w:rsidRPr="00D05CFA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2</w:t>
        </w:r>
      </w:hyperlink>
      <w:r w:rsidR="00226488" w:rsidRPr="00D05C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Konstytucji Rzeczypospolitej Polskiej.</w:t>
      </w:r>
      <w:r w:rsidR="00D165C9" w:rsidRPr="00D05C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A72B8" w:rsidRPr="00D05CFA" w:rsidRDefault="007A72B8" w:rsidP="00D05CFA">
      <w:pPr>
        <w:tabs>
          <w:tab w:val="left" w:pos="408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CFA">
        <w:rPr>
          <w:rFonts w:ascii="Times New Roman" w:hAnsi="Times New Roman" w:cs="Times New Roman"/>
          <w:sz w:val="24"/>
          <w:szCs w:val="24"/>
        </w:rPr>
        <w:t>Zasiłek stały jest to świadczenie pieniężne z pomocy społecznej, do którego uprawnienie posiadają:</w:t>
      </w:r>
    </w:p>
    <w:p w:rsidR="007A72B8" w:rsidRPr="00D05CFA" w:rsidRDefault="007A72B8" w:rsidP="00D05CFA">
      <w:pPr>
        <w:tabs>
          <w:tab w:val="left" w:pos="408"/>
        </w:tabs>
        <w:spacing w:after="0" w:line="36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05CFA">
        <w:rPr>
          <w:rFonts w:ascii="Times New Roman" w:hAnsi="Times New Roman" w:cs="Times New Roman"/>
          <w:sz w:val="24"/>
          <w:szCs w:val="24"/>
        </w:rPr>
        <w:t>1)</w:t>
      </w:r>
      <w:r w:rsidRPr="00D05CFA">
        <w:rPr>
          <w:rFonts w:ascii="Times New Roman" w:hAnsi="Times New Roman" w:cs="Times New Roman"/>
          <w:sz w:val="24"/>
          <w:szCs w:val="24"/>
        </w:rPr>
        <w:tab/>
        <w:t>pełnoletnie osoby samotnie gospodarujące, niezdolne do pracy z powodu wieku lub całkowicie niezdolne do pracy, jeżeli ich dochód jest niższy od kryterium dochodowego osoby samotnie gospodarującej;</w:t>
      </w:r>
    </w:p>
    <w:p w:rsidR="007A72B8" w:rsidRPr="00D05CFA" w:rsidRDefault="007A72B8" w:rsidP="00D05CFA">
      <w:pPr>
        <w:tabs>
          <w:tab w:val="left" w:pos="408"/>
        </w:tabs>
        <w:spacing w:after="0" w:line="36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05CFA">
        <w:rPr>
          <w:rFonts w:ascii="Times New Roman" w:hAnsi="Times New Roman" w:cs="Times New Roman"/>
          <w:sz w:val="24"/>
          <w:szCs w:val="24"/>
        </w:rPr>
        <w:t>2)</w:t>
      </w:r>
      <w:r w:rsidRPr="00D05CFA">
        <w:rPr>
          <w:rFonts w:ascii="Times New Roman" w:hAnsi="Times New Roman" w:cs="Times New Roman"/>
          <w:sz w:val="24"/>
          <w:szCs w:val="24"/>
        </w:rPr>
        <w:tab/>
        <w:t>pełnoletnie osoby pozostające w rodzinie, niezdolne do pracy z powodu wieku lub całkowicie niezdolne do pracy, jeżeli ich dochód</w:t>
      </w:r>
      <w:r w:rsidR="00B93A6D">
        <w:rPr>
          <w:rFonts w:ascii="Times New Roman" w:hAnsi="Times New Roman" w:cs="Times New Roman"/>
          <w:sz w:val="24"/>
          <w:szCs w:val="24"/>
        </w:rPr>
        <w:t>, jak również dochód na osobę w </w:t>
      </w:r>
      <w:r w:rsidRPr="00D05CFA">
        <w:rPr>
          <w:rFonts w:ascii="Times New Roman" w:hAnsi="Times New Roman" w:cs="Times New Roman"/>
          <w:sz w:val="24"/>
          <w:szCs w:val="24"/>
        </w:rPr>
        <w:t>ich rodzinie</w:t>
      </w:r>
      <w:r w:rsidR="00D54F98">
        <w:rPr>
          <w:rFonts w:ascii="Times New Roman" w:hAnsi="Times New Roman" w:cs="Times New Roman"/>
          <w:sz w:val="24"/>
          <w:szCs w:val="24"/>
        </w:rPr>
        <w:t>,</w:t>
      </w:r>
      <w:r w:rsidRPr="00D05CFA">
        <w:rPr>
          <w:rFonts w:ascii="Times New Roman" w:hAnsi="Times New Roman" w:cs="Times New Roman"/>
          <w:sz w:val="24"/>
          <w:szCs w:val="24"/>
        </w:rPr>
        <w:t xml:space="preserve"> są niższe od kryterium dochodowego na osobę w rodzinie.</w:t>
      </w:r>
    </w:p>
    <w:p w:rsidR="007A72B8" w:rsidRPr="00D05CFA" w:rsidRDefault="007A72B8" w:rsidP="00D05CF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CFA">
        <w:rPr>
          <w:rFonts w:ascii="Times New Roman" w:hAnsi="Times New Roman" w:cs="Times New Roman"/>
          <w:sz w:val="24"/>
          <w:szCs w:val="24"/>
        </w:rPr>
        <w:t>Zasiłek stały ustala się w wysokości:</w:t>
      </w:r>
    </w:p>
    <w:p w:rsidR="007A72B8" w:rsidRPr="00D05CFA" w:rsidRDefault="007A72B8" w:rsidP="00D05CFA">
      <w:pPr>
        <w:tabs>
          <w:tab w:val="left" w:pos="408"/>
        </w:tabs>
        <w:spacing w:after="0" w:line="36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05CFA">
        <w:rPr>
          <w:rFonts w:ascii="Times New Roman" w:hAnsi="Times New Roman" w:cs="Times New Roman"/>
          <w:sz w:val="24"/>
          <w:szCs w:val="24"/>
        </w:rPr>
        <w:t>1)</w:t>
      </w:r>
      <w:r w:rsidRPr="00D05CFA">
        <w:rPr>
          <w:rFonts w:ascii="Times New Roman" w:hAnsi="Times New Roman" w:cs="Times New Roman"/>
          <w:sz w:val="24"/>
          <w:szCs w:val="24"/>
        </w:rPr>
        <w:tab/>
        <w:t>w przypadku</w:t>
      </w:r>
      <w:r w:rsidR="00C06E50" w:rsidRPr="00D05CFA">
        <w:rPr>
          <w:rFonts w:ascii="Times New Roman" w:hAnsi="Times New Roman" w:cs="Times New Roman"/>
          <w:sz w:val="24"/>
          <w:szCs w:val="24"/>
        </w:rPr>
        <w:t xml:space="preserve"> osoby samotnie gospodarującej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C06E50" w:rsidRPr="00D05CFA">
        <w:rPr>
          <w:rFonts w:ascii="Times New Roman" w:hAnsi="Times New Roman" w:cs="Times New Roman"/>
          <w:sz w:val="24"/>
          <w:szCs w:val="24"/>
        </w:rPr>
        <w:t>–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Pr="00D05CFA">
        <w:rPr>
          <w:rFonts w:ascii="Times New Roman" w:hAnsi="Times New Roman" w:cs="Times New Roman"/>
          <w:sz w:val="24"/>
          <w:szCs w:val="24"/>
        </w:rPr>
        <w:t xml:space="preserve">różnicy między kryterium dochodowym osoby samotnie gospodarującej a dochodem tej osoby, z tym że kwota zasiłku nie może być wyższa niż </w:t>
      </w:r>
      <w:r w:rsidR="00BA59C4" w:rsidRPr="00D05CFA">
        <w:rPr>
          <w:rFonts w:ascii="Times New Roman" w:hAnsi="Times New Roman" w:cs="Times New Roman"/>
          <w:iCs/>
          <w:sz w:val="24"/>
          <w:szCs w:val="24"/>
        </w:rPr>
        <w:t>604</w:t>
      </w:r>
      <w:r w:rsidRPr="00D05CFA">
        <w:rPr>
          <w:rFonts w:ascii="Times New Roman" w:hAnsi="Times New Roman" w:cs="Times New Roman"/>
          <w:iCs/>
          <w:sz w:val="24"/>
          <w:szCs w:val="24"/>
        </w:rPr>
        <w:t xml:space="preserve"> zł</w:t>
      </w:r>
      <w:r w:rsidRPr="00D05CFA">
        <w:rPr>
          <w:rFonts w:ascii="Times New Roman" w:hAnsi="Times New Roman" w:cs="Times New Roman"/>
          <w:sz w:val="24"/>
          <w:szCs w:val="24"/>
        </w:rPr>
        <w:t xml:space="preserve"> miesięcznie;</w:t>
      </w:r>
    </w:p>
    <w:p w:rsidR="007A72B8" w:rsidRPr="00D05CFA" w:rsidRDefault="007A72B8" w:rsidP="00D05CFA">
      <w:pPr>
        <w:tabs>
          <w:tab w:val="left" w:pos="408"/>
        </w:tabs>
        <w:spacing w:after="0" w:line="36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D05CFA">
        <w:rPr>
          <w:rFonts w:ascii="Times New Roman" w:hAnsi="Times New Roman" w:cs="Times New Roman"/>
          <w:sz w:val="24"/>
          <w:szCs w:val="24"/>
        </w:rPr>
        <w:t>2</w:t>
      </w:r>
      <w:r w:rsidR="00C06E50" w:rsidRPr="00D05CFA">
        <w:rPr>
          <w:rFonts w:ascii="Times New Roman" w:hAnsi="Times New Roman" w:cs="Times New Roman"/>
          <w:sz w:val="24"/>
          <w:szCs w:val="24"/>
        </w:rPr>
        <w:t>)</w:t>
      </w:r>
      <w:r w:rsidR="00C06E50" w:rsidRPr="00D05CFA">
        <w:rPr>
          <w:rFonts w:ascii="Times New Roman" w:hAnsi="Times New Roman" w:cs="Times New Roman"/>
          <w:sz w:val="24"/>
          <w:szCs w:val="24"/>
        </w:rPr>
        <w:tab/>
        <w:t>w przypadku osoby w rodzinie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C06E50" w:rsidRPr="00D05CFA">
        <w:rPr>
          <w:rFonts w:ascii="Times New Roman" w:hAnsi="Times New Roman" w:cs="Times New Roman"/>
          <w:sz w:val="24"/>
          <w:szCs w:val="24"/>
        </w:rPr>
        <w:t>–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Pr="00D05CFA">
        <w:rPr>
          <w:rFonts w:ascii="Times New Roman" w:hAnsi="Times New Roman" w:cs="Times New Roman"/>
          <w:sz w:val="24"/>
          <w:szCs w:val="24"/>
        </w:rPr>
        <w:t>różnicy między kryterium dochodowym na osobę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Pr="00D05CFA">
        <w:rPr>
          <w:rFonts w:ascii="Times New Roman" w:hAnsi="Times New Roman" w:cs="Times New Roman"/>
          <w:sz w:val="24"/>
          <w:szCs w:val="24"/>
        </w:rPr>
        <w:t>w rodzinie a dochodem na osobę w rodzinie.</w:t>
      </w:r>
    </w:p>
    <w:p w:rsidR="007A72B8" w:rsidRPr="00D05CFA" w:rsidRDefault="007A72B8" w:rsidP="00D05CF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CFA">
        <w:rPr>
          <w:rFonts w:ascii="Times New Roman" w:hAnsi="Times New Roman" w:cs="Times New Roman"/>
          <w:sz w:val="24"/>
          <w:szCs w:val="24"/>
        </w:rPr>
        <w:t xml:space="preserve">Kwota zasiłku stałego nie może być niższa niż 30 zł </w:t>
      </w:r>
      <w:r w:rsidR="00BA59C4" w:rsidRPr="00D05CFA">
        <w:rPr>
          <w:rFonts w:ascii="Times New Roman" w:hAnsi="Times New Roman" w:cs="Times New Roman"/>
          <w:sz w:val="24"/>
          <w:szCs w:val="24"/>
        </w:rPr>
        <w:t>miesięcznie.</w:t>
      </w:r>
    </w:p>
    <w:p w:rsidR="00D06ABA" w:rsidRPr="00D05CFA" w:rsidRDefault="00D06ABA" w:rsidP="00D05CF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CFA">
        <w:rPr>
          <w:rFonts w:ascii="Times New Roman" w:hAnsi="Times New Roman" w:cs="Times New Roman"/>
          <w:sz w:val="24"/>
          <w:szCs w:val="24"/>
        </w:rPr>
        <w:t>Na podstawie obecnego brzmienia art. 106 ust. 3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Pr="00D05CFA">
        <w:rPr>
          <w:rFonts w:ascii="Times New Roman" w:hAnsi="Times New Roman" w:cs="Times New Roman"/>
          <w:sz w:val="24"/>
          <w:szCs w:val="24"/>
        </w:rPr>
        <w:t>świadczenia pieniężne z pomocy społecznej przyznaje się i wypłaca za okres miesiąca kalendarzowego, począwszy od miesiąca, w którym został złożony wniosek wr</w:t>
      </w:r>
      <w:r w:rsidR="00B93A6D">
        <w:rPr>
          <w:rFonts w:ascii="Times New Roman" w:hAnsi="Times New Roman" w:cs="Times New Roman"/>
          <w:sz w:val="24"/>
          <w:szCs w:val="24"/>
        </w:rPr>
        <w:t>az z wymaganą dokumentacją. W </w:t>
      </w:r>
      <w:r w:rsidRPr="00D05CFA">
        <w:rPr>
          <w:rFonts w:ascii="Times New Roman" w:hAnsi="Times New Roman" w:cs="Times New Roman"/>
          <w:sz w:val="24"/>
          <w:szCs w:val="24"/>
        </w:rPr>
        <w:t>przypadku gdy uprawnienie do świadczenia nie obejmuje pełnego miesiąca,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Pr="00D05CFA">
        <w:rPr>
          <w:rFonts w:ascii="Times New Roman" w:hAnsi="Times New Roman" w:cs="Times New Roman"/>
          <w:sz w:val="24"/>
          <w:szCs w:val="24"/>
        </w:rPr>
        <w:t xml:space="preserve">świadczenie przyznaje się za niepełny miesiąc, </w:t>
      </w:r>
      <w:r w:rsidR="00683DA5" w:rsidRPr="00D05CFA">
        <w:rPr>
          <w:rFonts w:ascii="Times New Roman" w:hAnsi="Times New Roman" w:cs="Times New Roman"/>
          <w:sz w:val="24"/>
          <w:szCs w:val="24"/>
        </w:rPr>
        <w:t>a kwotę świadczenia ustala się</w:t>
      </w:r>
      <w:r w:rsidRPr="00D05CFA">
        <w:rPr>
          <w:rFonts w:ascii="Times New Roman" w:hAnsi="Times New Roman" w:cs="Times New Roman"/>
          <w:sz w:val="24"/>
          <w:szCs w:val="24"/>
        </w:rPr>
        <w:t xml:space="preserve"> dzieląc pełne kwoty przez liczbę dni kalendarzowych tego miesiąca i mnożąc przez liczbę dni objętych świadczeniem.</w:t>
      </w:r>
    </w:p>
    <w:p w:rsidR="004D7347" w:rsidRPr="00D05CFA" w:rsidRDefault="004D7347" w:rsidP="00D05CF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CFA">
        <w:rPr>
          <w:rFonts w:ascii="Times New Roman" w:hAnsi="Times New Roman" w:cs="Times New Roman"/>
          <w:sz w:val="24"/>
          <w:szCs w:val="24"/>
        </w:rPr>
        <w:lastRenderedPageBreak/>
        <w:t xml:space="preserve">Trybunał </w:t>
      </w:r>
      <w:r w:rsidR="0022551D" w:rsidRPr="00D05CFA">
        <w:rPr>
          <w:rFonts w:ascii="Times New Roman" w:hAnsi="Times New Roman" w:cs="Times New Roman"/>
          <w:sz w:val="24"/>
          <w:szCs w:val="24"/>
        </w:rPr>
        <w:t xml:space="preserve">Konstytucyjny </w:t>
      </w:r>
      <w:r w:rsidRPr="00D05CFA">
        <w:rPr>
          <w:rFonts w:ascii="Times New Roman" w:hAnsi="Times New Roman" w:cs="Times New Roman"/>
          <w:sz w:val="24"/>
          <w:szCs w:val="24"/>
        </w:rPr>
        <w:t>zakwestionował brak możliwości skutecznego złożenia wniosku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Pr="00D05CFA">
        <w:rPr>
          <w:rFonts w:ascii="Times New Roman" w:hAnsi="Times New Roman" w:cs="Times New Roman"/>
          <w:sz w:val="24"/>
          <w:szCs w:val="24"/>
        </w:rPr>
        <w:t>o przyznanie zasiłku stałego przy jednoczesnym faktyczny</w:t>
      </w:r>
      <w:r w:rsidR="00B93A6D">
        <w:rPr>
          <w:rFonts w:ascii="Times New Roman" w:hAnsi="Times New Roman" w:cs="Times New Roman"/>
          <w:sz w:val="24"/>
          <w:szCs w:val="24"/>
        </w:rPr>
        <w:t>m wystąpieniu u </w:t>
      </w:r>
      <w:r w:rsidRPr="00D05CFA">
        <w:rPr>
          <w:rFonts w:ascii="Times New Roman" w:hAnsi="Times New Roman" w:cs="Times New Roman"/>
          <w:sz w:val="24"/>
          <w:szCs w:val="24"/>
        </w:rPr>
        <w:t>osoby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Pr="00D05CFA">
        <w:rPr>
          <w:rFonts w:ascii="Times New Roman" w:hAnsi="Times New Roman" w:cs="Times New Roman"/>
          <w:sz w:val="24"/>
          <w:szCs w:val="24"/>
        </w:rPr>
        <w:t>w danym momencie niepełnosprawności (potwierdzonym dopiero po jakimś czasie orzeczeniem</w:t>
      </w:r>
      <w:r w:rsidR="009C36F8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Pr="00D05CFA">
        <w:rPr>
          <w:rFonts w:ascii="Times New Roman" w:hAnsi="Times New Roman" w:cs="Times New Roman"/>
          <w:sz w:val="24"/>
          <w:szCs w:val="24"/>
        </w:rPr>
        <w:t>o niepełnosprawności). Trybunał zwrócił uwagę, że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Pr="00D05CFA">
        <w:rPr>
          <w:rFonts w:ascii="Times New Roman" w:hAnsi="Times New Roman" w:cs="Times New Roman"/>
          <w:sz w:val="24"/>
          <w:szCs w:val="24"/>
        </w:rPr>
        <w:t>jeżeli osoba wystąpiła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Pr="00D05CFA">
        <w:rPr>
          <w:rFonts w:ascii="Times New Roman" w:hAnsi="Times New Roman" w:cs="Times New Roman"/>
          <w:sz w:val="24"/>
          <w:szCs w:val="24"/>
        </w:rPr>
        <w:t xml:space="preserve">o stwierdzenie niepełnosprawności, a następnie ze względu na tę niepełnosprawność, powodującą brak środków utrzymania, występuje o zasiłek stały, świadczenie to powinno zostać jej przyznane od dnia stwierdzenia niepełnosprawności uniemożliwiającej podjęcie pracy (po stwierdzeniu, że ta niepełnosprawność jest </w:t>
      </w:r>
      <w:r w:rsidR="007F060E" w:rsidRPr="00D05CFA">
        <w:rPr>
          <w:rFonts w:ascii="Times New Roman" w:hAnsi="Times New Roman" w:cs="Times New Roman"/>
          <w:sz w:val="24"/>
          <w:szCs w:val="24"/>
        </w:rPr>
        <w:t>źródłem braku dochodu). Według T</w:t>
      </w:r>
      <w:r w:rsidRPr="00D05CFA">
        <w:rPr>
          <w:rFonts w:ascii="Times New Roman" w:hAnsi="Times New Roman" w:cs="Times New Roman"/>
          <w:sz w:val="24"/>
          <w:szCs w:val="24"/>
        </w:rPr>
        <w:t>rybunału przyznanie zasiłku stałego z datą późniejszą byłoby możliwe, gdy</w:t>
      </w:r>
      <w:r w:rsidR="00BE74AF" w:rsidRPr="00D05CFA">
        <w:rPr>
          <w:rFonts w:ascii="Times New Roman" w:hAnsi="Times New Roman" w:cs="Times New Roman"/>
          <w:sz w:val="24"/>
          <w:szCs w:val="24"/>
        </w:rPr>
        <w:t>by</w:t>
      </w:r>
      <w:r w:rsidRPr="00D05CFA">
        <w:rPr>
          <w:rFonts w:ascii="Times New Roman" w:hAnsi="Times New Roman" w:cs="Times New Roman"/>
          <w:sz w:val="24"/>
          <w:szCs w:val="24"/>
        </w:rPr>
        <w:t xml:space="preserve"> organ stwierdził, że wystąpienie niepełnosprawności nie od razu łączyło się z brakiem środków utrzymania, a tylko z utratą dochodu z pracy. </w:t>
      </w:r>
    </w:p>
    <w:p w:rsidR="00226488" w:rsidRPr="00D05CFA" w:rsidRDefault="004D7347" w:rsidP="00D05CF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CFA">
        <w:rPr>
          <w:rFonts w:ascii="Times New Roman" w:hAnsi="Times New Roman" w:cs="Times New Roman"/>
          <w:sz w:val="24"/>
          <w:szCs w:val="24"/>
        </w:rPr>
        <w:t>Trybunał orzekł, że niezbędna jest reakcja ustawodawcy polegająca na zmodyfikowaniu daty, od której pewnej kategorii podmiotów ma być przyznawany zasiłek stały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B93A6D">
        <w:rPr>
          <w:rFonts w:ascii="Times New Roman" w:hAnsi="Times New Roman" w:cs="Times New Roman"/>
          <w:sz w:val="24"/>
          <w:szCs w:val="24"/>
        </w:rPr>
        <w:t>i </w:t>
      </w:r>
      <w:r w:rsidRPr="00D05CFA">
        <w:rPr>
          <w:rFonts w:ascii="Times New Roman" w:hAnsi="Times New Roman" w:cs="Times New Roman"/>
          <w:sz w:val="24"/>
          <w:szCs w:val="24"/>
        </w:rPr>
        <w:t xml:space="preserve">wkomponowanie jej w tryb udzielania świadczeń. </w:t>
      </w:r>
      <w:r w:rsidR="00226488" w:rsidRPr="00D05C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Trybunał odroczył termin utraty mocy obowiązującej niekonstytucyjnej normy do </w:t>
      </w:r>
      <w:r w:rsidR="008B749C" w:rsidRPr="00D05C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</w:t>
      </w:r>
      <w:r w:rsidR="00226488" w:rsidRPr="00D05C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31 grudnia 2016 r. </w:t>
      </w:r>
    </w:p>
    <w:p w:rsidR="004838AC" w:rsidRPr="00D05CFA" w:rsidRDefault="004838AC" w:rsidP="00D05CF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CFA">
        <w:rPr>
          <w:rFonts w:ascii="Times New Roman" w:hAnsi="Times New Roman" w:cs="Times New Roman"/>
          <w:sz w:val="24"/>
          <w:szCs w:val="24"/>
        </w:rPr>
        <w:t xml:space="preserve">Projekt </w:t>
      </w:r>
      <w:r w:rsidRPr="00D05CFA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</w:t>
      </w:r>
      <w:r w:rsidRPr="00D05CFA">
        <w:rPr>
          <w:rFonts w:ascii="Times New Roman" w:hAnsi="Times New Roman" w:cs="Times New Roman"/>
          <w:sz w:val="24"/>
          <w:szCs w:val="24"/>
        </w:rPr>
        <w:t xml:space="preserve"> o zmianie </w:t>
      </w:r>
      <w:r w:rsidRPr="00D05C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o pomocy społecznej przewiduje zmianę reguły zakwestionowanej przez </w:t>
      </w:r>
      <w:r w:rsidRPr="00D05CFA">
        <w:rPr>
          <w:rFonts w:ascii="Times New Roman" w:hAnsi="Times New Roman" w:cs="Times New Roman"/>
          <w:sz w:val="24"/>
          <w:szCs w:val="24"/>
        </w:rPr>
        <w:t>Trybunał, tj. przyznawania zasiłku stałego od momentu złożenia wniosku do ośrodka pomocy społecznej</w:t>
      </w:r>
      <w:r w:rsidR="00B93A6D">
        <w:rPr>
          <w:rFonts w:ascii="Times New Roman" w:hAnsi="Times New Roman" w:cs="Times New Roman"/>
          <w:sz w:val="24"/>
          <w:szCs w:val="24"/>
        </w:rPr>
        <w:t xml:space="preserve"> wraz z aktualnym orzeczeniem o </w:t>
      </w:r>
      <w:r w:rsidRPr="00D05CFA">
        <w:rPr>
          <w:rFonts w:ascii="Times New Roman" w:hAnsi="Times New Roman" w:cs="Times New Roman"/>
          <w:sz w:val="24"/>
          <w:szCs w:val="24"/>
        </w:rPr>
        <w:t xml:space="preserve">stopniu niepełnosprawności. </w:t>
      </w:r>
    </w:p>
    <w:p w:rsidR="00497675" w:rsidRPr="00D05CFA" w:rsidRDefault="002610E5" w:rsidP="00D05CF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CFA">
        <w:rPr>
          <w:rFonts w:ascii="Times New Roman" w:hAnsi="Times New Roman" w:cs="Times New Roman"/>
          <w:sz w:val="24"/>
          <w:szCs w:val="24"/>
        </w:rPr>
        <w:t>Ponieważ zasił</w:t>
      </w:r>
      <w:r w:rsidR="00497675" w:rsidRPr="00D05CFA">
        <w:rPr>
          <w:rFonts w:ascii="Times New Roman" w:hAnsi="Times New Roman" w:cs="Times New Roman"/>
          <w:sz w:val="24"/>
          <w:szCs w:val="24"/>
        </w:rPr>
        <w:t>k</w:t>
      </w:r>
      <w:r w:rsidRPr="00D05CFA">
        <w:rPr>
          <w:rFonts w:ascii="Times New Roman" w:hAnsi="Times New Roman" w:cs="Times New Roman"/>
          <w:sz w:val="24"/>
          <w:szCs w:val="24"/>
        </w:rPr>
        <w:t>i stałe</w:t>
      </w:r>
      <w:r w:rsidR="00497675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Pr="00D05CFA">
        <w:rPr>
          <w:rFonts w:ascii="Times New Roman" w:hAnsi="Times New Roman" w:cs="Times New Roman"/>
          <w:sz w:val="24"/>
          <w:szCs w:val="24"/>
        </w:rPr>
        <w:t>mogą</w:t>
      </w:r>
      <w:r w:rsidR="00497675" w:rsidRPr="00D05CFA">
        <w:rPr>
          <w:rFonts w:ascii="Times New Roman" w:hAnsi="Times New Roman" w:cs="Times New Roman"/>
          <w:sz w:val="24"/>
          <w:szCs w:val="24"/>
        </w:rPr>
        <w:t xml:space="preserve"> być przyz</w:t>
      </w:r>
      <w:r w:rsidRPr="00D05CFA">
        <w:rPr>
          <w:rFonts w:ascii="Times New Roman" w:hAnsi="Times New Roman" w:cs="Times New Roman"/>
          <w:sz w:val="24"/>
          <w:szCs w:val="24"/>
        </w:rPr>
        <w:t>nane</w:t>
      </w:r>
      <w:r w:rsidR="00497675" w:rsidRPr="00D05CFA">
        <w:rPr>
          <w:rFonts w:ascii="Times New Roman" w:hAnsi="Times New Roman" w:cs="Times New Roman"/>
          <w:sz w:val="24"/>
          <w:szCs w:val="24"/>
        </w:rPr>
        <w:t xml:space="preserve"> również na podstawie orzecze</w:t>
      </w:r>
      <w:r w:rsidRPr="00D05CFA">
        <w:rPr>
          <w:rFonts w:ascii="Times New Roman" w:hAnsi="Times New Roman" w:cs="Times New Roman"/>
          <w:sz w:val="24"/>
          <w:szCs w:val="24"/>
        </w:rPr>
        <w:t>ń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497675" w:rsidRPr="00D05CFA">
        <w:rPr>
          <w:rFonts w:ascii="Times New Roman" w:hAnsi="Times New Roman" w:cs="Times New Roman"/>
          <w:sz w:val="24"/>
          <w:szCs w:val="24"/>
        </w:rPr>
        <w:t xml:space="preserve">o całkowitej niezdolności do pracy, projekt ustawy uwzględnia również te orzeczenia. </w:t>
      </w:r>
    </w:p>
    <w:p w:rsidR="006B250C" w:rsidRPr="00D05CFA" w:rsidRDefault="00A71832" w:rsidP="00D05CF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CFA">
        <w:rPr>
          <w:rFonts w:ascii="Times New Roman" w:hAnsi="Times New Roman" w:cs="Times New Roman"/>
          <w:sz w:val="24"/>
          <w:szCs w:val="24"/>
        </w:rPr>
        <w:t>Zgodnie z</w:t>
      </w:r>
      <w:r w:rsidR="00BE74AF" w:rsidRPr="00D05CFA">
        <w:rPr>
          <w:rFonts w:ascii="Times New Roman" w:hAnsi="Times New Roman" w:cs="Times New Roman"/>
          <w:sz w:val="24"/>
          <w:szCs w:val="24"/>
        </w:rPr>
        <w:t>e zmienianym</w:t>
      </w:r>
      <w:r w:rsidRPr="00D05CFA">
        <w:rPr>
          <w:rFonts w:ascii="Times New Roman" w:hAnsi="Times New Roman" w:cs="Times New Roman"/>
          <w:sz w:val="24"/>
          <w:szCs w:val="24"/>
        </w:rPr>
        <w:t xml:space="preserve"> art. 106 ust. 7</w:t>
      </w:r>
      <w:r w:rsidR="00BE74AF" w:rsidRPr="00D05CFA">
        <w:rPr>
          <w:rFonts w:ascii="Times New Roman" w:hAnsi="Times New Roman" w:cs="Times New Roman"/>
          <w:sz w:val="24"/>
          <w:szCs w:val="24"/>
        </w:rPr>
        <w:t>,</w:t>
      </w:r>
      <w:r w:rsidRPr="00D05CFA">
        <w:rPr>
          <w:rFonts w:ascii="Times New Roman" w:hAnsi="Times New Roman" w:cs="Times New Roman"/>
          <w:sz w:val="24"/>
          <w:szCs w:val="24"/>
        </w:rPr>
        <w:t xml:space="preserve"> w przypadku złożenia przez osobę, która nie posiada orzeczenia</w:t>
      </w:r>
      <w:r w:rsidR="00F56468" w:rsidRPr="00D05CFA">
        <w:rPr>
          <w:rFonts w:ascii="Times New Roman" w:hAnsi="Times New Roman" w:cs="Times New Roman"/>
          <w:sz w:val="24"/>
          <w:szCs w:val="24"/>
        </w:rPr>
        <w:t xml:space="preserve"> o całkowitej niezdolności do pracy w rozumieniu przepisów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B93A6D">
        <w:rPr>
          <w:rFonts w:ascii="Times New Roman" w:hAnsi="Times New Roman" w:cs="Times New Roman"/>
          <w:sz w:val="24"/>
          <w:szCs w:val="24"/>
        </w:rPr>
        <w:t>o </w:t>
      </w:r>
      <w:r w:rsidR="00F56468" w:rsidRPr="00D05CFA">
        <w:rPr>
          <w:rFonts w:ascii="Times New Roman" w:hAnsi="Times New Roman" w:cs="Times New Roman"/>
          <w:sz w:val="24"/>
          <w:szCs w:val="24"/>
        </w:rPr>
        <w:t>emeryturach i rentach z Funduszu Ubezpieczeń Społecznych lub orzeczenia</w:t>
      </w:r>
      <w:r w:rsidR="00B93A6D">
        <w:rPr>
          <w:rFonts w:ascii="Times New Roman" w:hAnsi="Times New Roman" w:cs="Times New Roman"/>
          <w:sz w:val="24"/>
          <w:szCs w:val="24"/>
        </w:rPr>
        <w:t xml:space="preserve"> o </w:t>
      </w:r>
      <w:r w:rsidR="00F56468" w:rsidRPr="00D05CFA">
        <w:rPr>
          <w:rFonts w:ascii="Times New Roman" w:hAnsi="Times New Roman" w:cs="Times New Roman"/>
          <w:sz w:val="24"/>
          <w:szCs w:val="24"/>
        </w:rPr>
        <w:t>znacznym lub umiarkowanym stopniu niepełnospra</w:t>
      </w:r>
      <w:r w:rsidR="00B93A6D">
        <w:rPr>
          <w:rFonts w:ascii="Times New Roman" w:hAnsi="Times New Roman" w:cs="Times New Roman"/>
          <w:sz w:val="24"/>
          <w:szCs w:val="24"/>
        </w:rPr>
        <w:t>wności w rozumieniu przepisów o </w:t>
      </w:r>
      <w:r w:rsidR="00F56468" w:rsidRPr="00D05CFA">
        <w:rPr>
          <w:rFonts w:ascii="Times New Roman" w:hAnsi="Times New Roman" w:cs="Times New Roman"/>
          <w:sz w:val="24"/>
          <w:szCs w:val="24"/>
        </w:rPr>
        <w:t>rehabilitacji zawodowej i społecznej oraz zatrudnianiu osób niepełnosprawnych</w:t>
      </w:r>
      <w:r w:rsidRPr="00D05CFA">
        <w:rPr>
          <w:rFonts w:ascii="Times New Roman" w:hAnsi="Times New Roman" w:cs="Times New Roman"/>
          <w:sz w:val="24"/>
          <w:szCs w:val="24"/>
        </w:rPr>
        <w:t>, wniosku o przyznanie zasiłku stałego wraz z wymaganą dokumentacją oraz</w:t>
      </w:r>
      <w:r w:rsidR="00555724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EF0992" w:rsidRPr="00D05CFA">
        <w:rPr>
          <w:rFonts w:ascii="Times New Roman" w:hAnsi="Times New Roman" w:cs="Times New Roman"/>
          <w:sz w:val="24"/>
          <w:szCs w:val="24"/>
        </w:rPr>
        <w:t>potwierdzeniem złożenia wniosku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EF0992" w:rsidRPr="00D05CFA">
        <w:rPr>
          <w:rFonts w:ascii="Times New Roman" w:hAnsi="Times New Roman" w:cs="Times New Roman"/>
          <w:sz w:val="24"/>
          <w:szCs w:val="24"/>
        </w:rPr>
        <w:t>o przyznanie świadczenia uzależnionego od niezdolności do pracy albo wniosku o wydanie orzeczenia o stopniu niepełnosprawności</w:t>
      </w:r>
      <w:r w:rsidRPr="00D05CFA">
        <w:rPr>
          <w:rFonts w:ascii="Times New Roman" w:hAnsi="Times New Roman" w:cs="Times New Roman"/>
          <w:sz w:val="24"/>
          <w:szCs w:val="24"/>
        </w:rPr>
        <w:t>, wszczyna się postępowanie o ustalenie uprawnienia do zasiłku stałego</w:t>
      </w:r>
      <w:r w:rsidR="009A290D" w:rsidRPr="00D05CFA">
        <w:rPr>
          <w:rFonts w:ascii="Times New Roman" w:hAnsi="Times New Roman" w:cs="Times New Roman"/>
          <w:sz w:val="24"/>
          <w:szCs w:val="24"/>
        </w:rPr>
        <w:t xml:space="preserve"> i przeprowadza rodzinny wywiad środowiskowy. Dalsze postępowanie jest uzależnione od spełniania przez osobę ubiegającą się o zasiłek stały pozostałych </w:t>
      </w:r>
      <w:r w:rsidR="009A290D" w:rsidRPr="00D05CFA">
        <w:rPr>
          <w:rFonts w:ascii="Times New Roman" w:hAnsi="Times New Roman" w:cs="Times New Roman"/>
          <w:sz w:val="24"/>
          <w:szCs w:val="24"/>
        </w:rPr>
        <w:lastRenderedPageBreak/>
        <w:t>przesłanek określonych w art. 37 ust. 1 i 4.</w:t>
      </w:r>
      <w:r w:rsidR="006B250C" w:rsidRPr="00D05CFA">
        <w:rPr>
          <w:rFonts w:ascii="Times New Roman" w:hAnsi="Times New Roman" w:cs="Times New Roman"/>
          <w:sz w:val="24"/>
          <w:szCs w:val="24"/>
        </w:rPr>
        <w:t xml:space="preserve"> W przypadku spełnienia warunków,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B93A6D">
        <w:rPr>
          <w:rFonts w:ascii="Times New Roman" w:hAnsi="Times New Roman" w:cs="Times New Roman"/>
          <w:sz w:val="24"/>
          <w:szCs w:val="24"/>
        </w:rPr>
        <w:t>o </w:t>
      </w:r>
      <w:r w:rsidR="006B250C" w:rsidRPr="00D05CFA">
        <w:rPr>
          <w:rFonts w:ascii="Times New Roman" w:hAnsi="Times New Roman" w:cs="Times New Roman"/>
          <w:sz w:val="24"/>
          <w:szCs w:val="24"/>
        </w:rPr>
        <w:t xml:space="preserve">których mowa w art. 37 ust. 1 i 4, z wyłączeniem warunku całkowitej niezdolności do pracy </w:t>
      </w:r>
      <w:r w:rsidR="00184FBB" w:rsidRPr="00D05CFA">
        <w:rPr>
          <w:rFonts w:ascii="Times New Roman" w:hAnsi="Times New Roman" w:cs="Times New Roman"/>
          <w:sz w:val="24"/>
          <w:szCs w:val="24"/>
        </w:rPr>
        <w:t>–</w:t>
      </w:r>
      <w:r w:rsidR="006B250C" w:rsidRPr="00D05CFA">
        <w:rPr>
          <w:rFonts w:ascii="Times New Roman" w:hAnsi="Times New Roman" w:cs="Times New Roman"/>
          <w:sz w:val="24"/>
          <w:szCs w:val="24"/>
        </w:rPr>
        <w:t xml:space="preserve"> postępowanie zawiesza się do dnia dostarczenia orzeczenia</w:t>
      </w:r>
      <w:r w:rsidR="00B93A6D">
        <w:rPr>
          <w:rFonts w:ascii="Times New Roman" w:hAnsi="Times New Roman" w:cs="Times New Roman"/>
          <w:sz w:val="24"/>
          <w:szCs w:val="24"/>
        </w:rPr>
        <w:t>, o którym mowa w</w:t>
      </w:r>
      <w:r w:rsidR="00557E9B">
        <w:rPr>
          <w:rFonts w:ascii="Times New Roman" w:hAnsi="Times New Roman" w:cs="Times New Roman"/>
          <w:sz w:val="24"/>
          <w:szCs w:val="24"/>
        </w:rPr>
        <w:t xml:space="preserve"> art. 106 </w:t>
      </w:r>
      <w:r w:rsidR="00F56468" w:rsidRPr="00D05CFA">
        <w:rPr>
          <w:rFonts w:ascii="Times New Roman" w:hAnsi="Times New Roman" w:cs="Times New Roman"/>
          <w:sz w:val="24"/>
          <w:szCs w:val="24"/>
        </w:rPr>
        <w:t xml:space="preserve">ust. 7, </w:t>
      </w:r>
      <w:r w:rsidR="006B250C" w:rsidRPr="00D05CFA">
        <w:rPr>
          <w:rFonts w:ascii="Times New Roman" w:hAnsi="Times New Roman" w:cs="Times New Roman"/>
          <w:sz w:val="24"/>
          <w:szCs w:val="24"/>
        </w:rPr>
        <w:t>natomiast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6B250C" w:rsidRPr="00D05CFA">
        <w:rPr>
          <w:rFonts w:ascii="Times New Roman" w:hAnsi="Times New Roman" w:cs="Times New Roman"/>
          <w:sz w:val="24"/>
          <w:szCs w:val="24"/>
        </w:rPr>
        <w:t xml:space="preserve">w przypadku niespełnienia któregokolwiek z warunków, o których mowa w art. 37 ust. 1 i 4, z wyłączeniem warunku całkowitej niezdolności do pracy </w:t>
      </w:r>
      <w:r w:rsidR="00184FBB" w:rsidRPr="00D05CFA">
        <w:rPr>
          <w:rFonts w:ascii="Times New Roman" w:hAnsi="Times New Roman" w:cs="Times New Roman"/>
          <w:sz w:val="24"/>
          <w:szCs w:val="24"/>
        </w:rPr>
        <w:t>–</w:t>
      </w:r>
      <w:r w:rsidR="006B250C" w:rsidRPr="00D05CFA">
        <w:rPr>
          <w:rFonts w:ascii="Times New Roman" w:hAnsi="Times New Roman" w:cs="Times New Roman"/>
          <w:sz w:val="24"/>
          <w:szCs w:val="24"/>
        </w:rPr>
        <w:t xml:space="preserve"> odmawia się przyznania zasiłku stałego. </w:t>
      </w:r>
      <w:r w:rsidR="00B00AA3" w:rsidRPr="00D05CFA">
        <w:rPr>
          <w:rFonts w:ascii="Times New Roman" w:hAnsi="Times New Roman" w:cs="Times New Roman"/>
          <w:sz w:val="24"/>
          <w:szCs w:val="24"/>
        </w:rPr>
        <w:t>W ten sposób osoba ubiegająca się o zasiłek stały</w:t>
      </w:r>
      <w:r w:rsidR="00957EF6" w:rsidRPr="00D05CFA">
        <w:rPr>
          <w:rFonts w:ascii="Times New Roman" w:hAnsi="Times New Roman" w:cs="Times New Roman"/>
          <w:sz w:val="24"/>
          <w:szCs w:val="24"/>
        </w:rPr>
        <w:t>, a niespełniająca na przykład przesłanki dochodowej, nie będzie musiała czekać aż do czasu otrzymania orzeczenia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957EF6" w:rsidRPr="00D05CFA">
        <w:rPr>
          <w:rFonts w:ascii="Times New Roman" w:hAnsi="Times New Roman" w:cs="Times New Roman"/>
          <w:sz w:val="24"/>
          <w:szCs w:val="24"/>
        </w:rPr>
        <w:t>na rozstrzygni</w:t>
      </w:r>
      <w:r w:rsidR="00D54F98">
        <w:rPr>
          <w:rFonts w:ascii="Times New Roman" w:hAnsi="Times New Roman" w:cs="Times New Roman"/>
          <w:sz w:val="24"/>
          <w:szCs w:val="24"/>
        </w:rPr>
        <w:t>ę</w:t>
      </w:r>
      <w:r w:rsidR="00957EF6" w:rsidRPr="00D05CFA">
        <w:rPr>
          <w:rFonts w:ascii="Times New Roman" w:hAnsi="Times New Roman" w:cs="Times New Roman"/>
          <w:sz w:val="24"/>
          <w:szCs w:val="24"/>
        </w:rPr>
        <w:t>cie o braku uprawnienia</w:t>
      </w:r>
      <w:r w:rsidR="00C73990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957EF6" w:rsidRPr="00D05CFA">
        <w:rPr>
          <w:rFonts w:ascii="Times New Roman" w:hAnsi="Times New Roman" w:cs="Times New Roman"/>
          <w:sz w:val="24"/>
          <w:szCs w:val="24"/>
        </w:rPr>
        <w:t xml:space="preserve">do zasiłku. </w:t>
      </w:r>
    </w:p>
    <w:p w:rsidR="00D33BB6" w:rsidRPr="00D05CFA" w:rsidRDefault="00A71832" w:rsidP="00D05CFA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D05CFA">
        <w:rPr>
          <w:rFonts w:ascii="Times New Roman" w:hAnsi="Times New Roman" w:cs="Times New Roman"/>
          <w:szCs w:val="24"/>
        </w:rPr>
        <w:t>Po otrzymaniu orzeczenia</w:t>
      </w:r>
      <w:r w:rsidR="00F56468" w:rsidRPr="00D05CFA">
        <w:rPr>
          <w:rFonts w:ascii="Times New Roman" w:hAnsi="Times New Roman" w:cs="Times New Roman"/>
          <w:szCs w:val="24"/>
        </w:rPr>
        <w:t xml:space="preserve"> o całkowitej niezdolności do pracy albo orzeczenia</w:t>
      </w:r>
      <w:r w:rsidR="00184FBB" w:rsidRPr="00D05CFA">
        <w:rPr>
          <w:rFonts w:ascii="Times New Roman" w:hAnsi="Times New Roman" w:cs="Times New Roman"/>
          <w:szCs w:val="24"/>
        </w:rPr>
        <w:t xml:space="preserve"> </w:t>
      </w:r>
      <w:r w:rsidR="00B93A6D">
        <w:rPr>
          <w:rFonts w:ascii="Times New Roman" w:hAnsi="Times New Roman" w:cs="Times New Roman"/>
          <w:szCs w:val="24"/>
        </w:rPr>
        <w:t>o </w:t>
      </w:r>
      <w:r w:rsidRPr="00D05CFA">
        <w:rPr>
          <w:rFonts w:ascii="Times New Roman" w:hAnsi="Times New Roman" w:cs="Times New Roman"/>
          <w:szCs w:val="24"/>
        </w:rPr>
        <w:t xml:space="preserve">umiarkowanym lub znacznym stopniu niepełnosprawności, osoba </w:t>
      </w:r>
      <w:r w:rsidR="00B93A6D">
        <w:rPr>
          <w:rFonts w:ascii="Times New Roman" w:hAnsi="Times New Roman" w:cs="Times New Roman"/>
          <w:szCs w:val="24"/>
        </w:rPr>
        <w:t>ubiegająca się o </w:t>
      </w:r>
      <w:r w:rsidR="00F56468" w:rsidRPr="00D05CFA">
        <w:rPr>
          <w:rFonts w:ascii="Times New Roman" w:hAnsi="Times New Roman" w:cs="Times New Roman"/>
          <w:szCs w:val="24"/>
        </w:rPr>
        <w:t xml:space="preserve">zasiłek stały </w:t>
      </w:r>
      <w:r w:rsidRPr="00D05CFA">
        <w:rPr>
          <w:rFonts w:ascii="Times New Roman" w:hAnsi="Times New Roman" w:cs="Times New Roman"/>
          <w:szCs w:val="24"/>
        </w:rPr>
        <w:t xml:space="preserve">powinna złożyć orzeczenie </w:t>
      </w:r>
      <w:r w:rsidR="00726189" w:rsidRPr="00D05CFA">
        <w:rPr>
          <w:rFonts w:ascii="Times New Roman" w:hAnsi="Times New Roman" w:cs="Times New Roman"/>
          <w:szCs w:val="24"/>
        </w:rPr>
        <w:t xml:space="preserve">w ośrodku pomocy społecznej </w:t>
      </w:r>
      <w:r w:rsidRPr="00D05CFA">
        <w:rPr>
          <w:rFonts w:ascii="Times New Roman" w:hAnsi="Times New Roman" w:cs="Times New Roman"/>
          <w:szCs w:val="24"/>
        </w:rPr>
        <w:t xml:space="preserve">w okresie </w:t>
      </w:r>
      <w:r w:rsidR="0054225B" w:rsidRPr="00D05CFA">
        <w:rPr>
          <w:rFonts w:ascii="Times New Roman" w:hAnsi="Times New Roman" w:cs="Times New Roman"/>
          <w:szCs w:val="24"/>
        </w:rPr>
        <w:t>60</w:t>
      </w:r>
      <w:r w:rsidR="00B93A6D">
        <w:rPr>
          <w:rFonts w:ascii="Times New Roman" w:hAnsi="Times New Roman" w:cs="Times New Roman"/>
          <w:szCs w:val="24"/>
        </w:rPr>
        <w:t> </w:t>
      </w:r>
      <w:r w:rsidRPr="00D05CFA">
        <w:rPr>
          <w:rFonts w:ascii="Times New Roman" w:hAnsi="Times New Roman" w:cs="Times New Roman"/>
          <w:szCs w:val="24"/>
        </w:rPr>
        <w:t>dni od jego otrzymania</w:t>
      </w:r>
      <w:r w:rsidR="00726189" w:rsidRPr="00D05CFA">
        <w:rPr>
          <w:rFonts w:ascii="Times New Roman" w:hAnsi="Times New Roman" w:cs="Times New Roman"/>
          <w:szCs w:val="24"/>
        </w:rPr>
        <w:t>. Ośrodek</w:t>
      </w:r>
      <w:r w:rsidR="00184FBB" w:rsidRPr="00D05CFA">
        <w:rPr>
          <w:rFonts w:ascii="Times New Roman" w:hAnsi="Times New Roman" w:cs="Times New Roman"/>
          <w:szCs w:val="24"/>
        </w:rPr>
        <w:t xml:space="preserve"> </w:t>
      </w:r>
      <w:r w:rsidRPr="00D05CFA">
        <w:rPr>
          <w:rFonts w:ascii="Times New Roman" w:hAnsi="Times New Roman" w:cs="Times New Roman"/>
          <w:szCs w:val="24"/>
        </w:rPr>
        <w:t>przyzna zasiłek stały od mie</w:t>
      </w:r>
      <w:r w:rsidR="00BE74AF" w:rsidRPr="00D05CFA">
        <w:rPr>
          <w:rFonts w:ascii="Times New Roman" w:hAnsi="Times New Roman" w:cs="Times New Roman"/>
          <w:szCs w:val="24"/>
        </w:rPr>
        <w:t>siąca, w którym złożono wniosek</w:t>
      </w:r>
      <w:r w:rsidR="00184FBB" w:rsidRPr="00D05CFA">
        <w:rPr>
          <w:rFonts w:ascii="Times New Roman" w:hAnsi="Times New Roman" w:cs="Times New Roman"/>
          <w:szCs w:val="24"/>
        </w:rPr>
        <w:t xml:space="preserve"> </w:t>
      </w:r>
      <w:r w:rsidRPr="00D05CFA">
        <w:rPr>
          <w:rFonts w:ascii="Times New Roman" w:hAnsi="Times New Roman" w:cs="Times New Roman"/>
          <w:szCs w:val="24"/>
        </w:rPr>
        <w:t>o przyznanie zasiłku stałego wraz z wyżej wymienionym potwierdzeniem (</w:t>
      </w:r>
      <w:r w:rsidR="007D65B3" w:rsidRPr="00D05CFA">
        <w:rPr>
          <w:rFonts w:ascii="Times New Roman" w:hAnsi="Times New Roman" w:cs="Times New Roman"/>
          <w:szCs w:val="24"/>
        </w:rPr>
        <w:t xml:space="preserve">art. 106 </w:t>
      </w:r>
      <w:r w:rsidRPr="00D05CFA">
        <w:rPr>
          <w:rFonts w:ascii="Times New Roman" w:hAnsi="Times New Roman" w:cs="Times New Roman"/>
          <w:szCs w:val="24"/>
        </w:rPr>
        <w:t>ust. 9).</w:t>
      </w:r>
      <w:r w:rsidR="00184FBB" w:rsidRPr="00D05CFA">
        <w:rPr>
          <w:rFonts w:ascii="Times New Roman" w:hAnsi="Times New Roman" w:cs="Times New Roman"/>
          <w:szCs w:val="24"/>
        </w:rPr>
        <w:t xml:space="preserve"> </w:t>
      </w:r>
    </w:p>
    <w:p w:rsidR="00D33BB6" w:rsidRPr="00D05CFA" w:rsidRDefault="00D33BB6" w:rsidP="00D05CF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CFA">
        <w:rPr>
          <w:rFonts w:ascii="Times New Roman" w:hAnsi="Times New Roman" w:cs="Times New Roman"/>
          <w:sz w:val="24"/>
          <w:szCs w:val="24"/>
        </w:rPr>
        <w:t>Nastąpi zatem przesunięcie wstecz terminu, od którego nas</w:t>
      </w:r>
      <w:r w:rsidR="00BE74AF" w:rsidRPr="00D05CFA">
        <w:rPr>
          <w:rFonts w:ascii="Times New Roman" w:hAnsi="Times New Roman" w:cs="Times New Roman"/>
          <w:sz w:val="24"/>
          <w:szCs w:val="24"/>
        </w:rPr>
        <w:t>tąpi przyznanie zasiłku stałego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BE74AF" w:rsidRPr="00D05CFA">
        <w:rPr>
          <w:rFonts w:ascii="Times New Roman" w:hAnsi="Times New Roman" w:cs="Times New Roman"/>
          <w:sz w:val="24"/>
          <w:szCs w:val="24"/>
        </w:rPr>
        <w:t>–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Pr="00D05CFA">
        <w:rPr>
          <w:rFonts w:ascii="Times New Roman" w:hAnsi="Times New Roman" w:cs="Times New Roman"/>
          <w:sz w:val="24"/>
          <w:szCs w:val="24"/>
        </w:rPr>
        <w:t xml:space="preserve">zasiłek stały będzie mógł być przyznany od miesiąca wystąpienia </w:t>
      </w:r>
      <w:r w:rsidR="00BE74AF" w:rsidRPr="00D05CFA">
        <w:rPr>
          <w:rFonts w:ascii="Times New Roman" w:hAnsi="Times New Roman" w:cs="Times New Roman"/>
          <w:sz w:val="24"/>
          <w:szCs w:val="24"/>
        </w:rPr>
        <w:t>z wnioskiem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Pr="00D05CFA">
        <w:rPr>
          <w:rFonts w:ascii="Times New Roman" w:hAnsi="Times New Roman" w:cs="Times New Roman"/>
          <w:sz w:val="24"/>
          <w:szCs w:val="24"/>
        </w:rPr>
        <w:t xml:space="preserve">o ustalenie stopnia niepełnosprawności. </w:t>
      </w:r>
    </w:p>
    <w:p w:rsidR="00A71832" w:rsidRPr="00D05CFA" w:rsidRDefault="00533759" w:rsidP="00D05CF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CFA">
        <w:rPr>
          <w:rFonts w:ascii="Times New Roman" w:hAnsi="Times New Roman" w:cs="Times New Roman"/>
          <w:sz w:val="24"/>
          <w:szCs w:val="24"/>
        </w:rPr>
        <w:t xml:space="preserve">Złożenie orzeczenia po upływie </w:t>
      </w:r>
      <w:r w:rsidR="0054225B" w:rsidRPr="00D05CFA">
        <w:rPr>
          <w:rFonts w:ascii="Times New Roman" w:hAnsi="Times New Roman" w:cs="Times New Roman"/>
          <w:sz w:val="24"/>
          <w:szCs w:val="24"/>
        </w:rPr>
        <w:t>60</w:t>
      </w:r>
      <w:r w:rsidRPr="00D05CFA">
        <w:rPr>
          <w:rFonts w:ascii="Times New Roman" w:hAnsi="Times New Roman" w:cs="Times New Roman"/>
          <w:sz w:val="24"/>
          <w:szCs w:val="24"/>
        </w:rPr>
        <w:t xml:space="preserve"> dni </w:t>
      </w:r>
      <w:r w:rsidR="00BE74AF" w:rsidRPr="00D05CFA">
        <w:rPr>
          <w:rFonts w:ascii="Times New Roman" w:hAnsi="Times New Roman" w:cs="Times New Roman"/>
          <w:sz w:val="24"/>
          <w:szCs w:val="24"/>
        </w:rPr>
        <w:t xml:space="preserve">od dnia jego otrzymania </w:t>
      </w:r>
      <w:r w:rsidRPr="00D05CFA">
        <w:rPr>
          <w:rFonts w:ascii="Times New Roman" w:hAnsi="Times New Roman" w:cs="Times New Roman"/>
          <w:sz w:val="24"/>
          <w:szCs w:val="24"/>
        </w:rPr>
        <w:t>będzie skutkować przyznaniem zasiłku stałego od miesiąca, w którym dostarczono orzeczenie (</w:t>
      </w:r>
      <w:r w:rsidR="007D65B3" w:rsidRPr="00D05CFA">
        <w:rPr>
          <w:rFonts w:ascii="Times New Roman" w:hAnsi="Times New Roman" w:cs="Times New Roman"/>
          <w:sz w:val="24"/>
          <w:szCs w:val="24"/>
        </w:rPr>
        <w:t xml:space="preserve">art. 106 </w:t>
      </w:r>
      <w:r w:rsidRPr="00D05CFA">
        <w:rPr>
          <w:rFonts w:ascii="Times New Roman" w:hAnsi="Times New Roman" w:cs="Times New Roman"/>
          <w:sz w:val="24"/>
          <w:szCs w:val="24"/>
        </w:rPr>
        <w:t>ust. 10).</w:t>
      </w:r>
      <w:r w:rsidR="003A2CA2" w:rsidRPr="00D05CFA">
        <w:rPr>
          <w:rFonts w:ascii="Times New Roman" w:hAnsi="Times New Roman" w:cs="Times New Roman"/>
          <w:sz w:val="24"/>
          <w:szCs w:val="24"/>
        </w:rPr>
        <w:t xml:space="preserve"> W związku z istniejącym w art. 14 ustawy o pomocy społecznej odwołaniem do odpowiedniego stosowania Kodeksu postępowania administracyjnego w sprawach nieuregulowanych w tej ustawie, wskazany termin będzie mógł być przywrócony zgodnie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3A2CA2" w:rsidRPr="00D05CFA">
        <w:rPr>
          <w:rFonts w:ascii="Times New Roman" w:hAnsi="Times New Roman" w:cs="Times New Roman"/>
          <w:sz w:val="24"/>
          <w:szCs w:val="24"/>
        </w:rPr>
        <w:t>z regulacjami Kodeksu.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0FEB" w:rsidRPr="00D05CFA" w:rsidRDefault="00533759" w:rsidP="00D05CF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CFA">
        <w:rPr>
          <w:rFonts w:ascii="Times New Roman" w:hAnsi="Times New Roman" w:cs="Times New Roman"/>
          <w:sz w:val="24"/>
          <w:szCs w:val="24"/>
        </w:rPr>
        <w:t>W okresie oczekiwania na wydanie orzeczenia osoba będzie mogła otrzymywać świadczenie w postaci zasiłku okresowego</w:t>
      </w:r>
      <w:r w:rsidR="00F97A9D" w:rsidRPr="00D05CFA">
        <w:rPr>
          <w:rFonts w:ascii="Times New Roman" w:hAnsi="Times New Roman" w:cs="Times New Roman"/>
          <w:sz w:val="24"/>
          <w:szCs w:val="24"/>
        </w:rPr>
        <w:t xml:space="preserve"> z urzędu</w:t>
      </w:r>
      <w:r w:rsidR="001D241F" w:rsidRPr="00D05CFA">
        <w:rPr>
          <w:rFonts w:ascii="Times New Roman" w:hAnsi="Times New Roman" w:cs="Times New Roman"/>
          <w:sz w:val="24"/>
          <w:szCs w:val="24"/>
        </w:rPr>
        <w:t>, bez konieczności składania wniosku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1D241F" w:rsidRPr="00D05CFA">
        <w:rPr>
          <w:rFonts w:ascii="Times New Roman" w:hAnsi="Times New Roman" w:cs="Times New Roman"/>
          <w:sz w:val="24"/>
          <w:szCs w:val="24"/>
        </w:rPr>
        <w:t>o jego przyznanie</w:t>
      </w:r>
      <w:r w:rsidRPr="00D05CFA">
        <w:rPr>
          <w:rFonts w:ascii="Times New Roman" w:hAnsi="Times New Roman" w:cs="Times New Roman"/>
          <w:sz w:val="24"/>
          <w:szCs w:val="24"/>
        </w:rPr>
        <w:t>. Wymaga się przy tym spełniania ustawowych przesłanek do tego zasiłku, w tym również przesłanki dochodowej (</w:t>
      </w:r>
      <w:r w:rsidR="00BE74AF" w:rsidRPr="00D05CFA">
        <w:rPr>
          <w:rFonts w:ascii="Times New Roman" w:hAnsi="Times New Roman" w:cs="Times New Roman"/>
          <w:sz w:val="24"/>
          <w:szCs w:val="24"/>
        </w:rPr>
        <w:t xml:space="preserve">art. 106 </w:t>
      </w:r>
      <w:r w:rsidRPr="00D05CFA">
        <w:rPr>
          <w:rFonts w:ascii="Times New Roman" w:hAnsi="Times New Roman" w:cs="Times New Roman"/>
          <w:sz w:val="24"/>
          <w:szCs w:val="24"/>
        </w:rPr>
        <w:t>ust. 8</w:t>
      </w:r>
      <w:r w:rsidR="00BE74AF" w:rsidRPr="00D05CFA">
        <w:rPr>
          <w:rFonts w:ascii="Times New Roman" w:hAnsi="Times New Roman" w:cs="Times New Roman"/>
          <w:sz w:val="24"/>
          <w:szCs w:val="24"/>
        </w:rPr>
        <w:t xml:space="preserve"> ustawy</w:t>
      </w:r>
      <w:r w:rsidRPr="00D05CFA">
        <w:rPr>
          <w:rFonts w:ascii="Times New Roman" w:hAnsi="Times New Roman" w:cs="Times New Roman"/>
          <w:sz w:val="24"/>
          <w:szCs w:val="24"/>
        </w:rPr>
        <w:t>). W ten sposób osoba spełniająca warunki do objęcia pomocą społeczną nie zostanie pozbawiona niezbędnych środków utrzymania.</w:t>
      </w:r>
      <w:r w:rsidR="0075541E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8F0FEB" w:rsidRPr="00D05CFA">
        <w:rPr>
          <w:rFonts w:ascii="Times New Roman" w:hAnsi="Times New Roman" w:cs="Times New Roman"/>
          <w:sz w:val="24"/>
          <w:szCs w:val="24"/>
        </w:rPr>
        <w:t xml:space="preserve">Wysokość zasiłku stałego </w:t>
      </w:r>
      <w:r w:rsidR="009B069A" w:rsidRPr="00D05CFA">
        <w:rPr>
          <w:rFonts w:ascii="Times New Roman" w:hAnsi="Times New Roman" w:cs="Times New Roman"/>
          <w:sz w:val="24"/>
          <w:szCs w:val="24"/>
        </w:rPr>
        <w:t xml:space="preserve">wypłacanego wstecz </w:t>
      </w:r>
      <w:r w:rsidR="008F0FEB" w:rsidRPr="00D05CFA">
        <w:rPr>
          <w:rFonts w:ascii="Times New Roman" w:hAnsi="Times New Roman" w:cs="Times New Roman"/>
          <w:sz w:val="24"/>
          <w:szCs w:val="24"/>
        </w:rPr>
        <w:t xml:space="preserve">zostanie </w:t>
      </w:r>
      <w:r w:rsidR="009B069A" w:rsidRPr="00D05CFA">
        <w:rPr>
          <w:rFonts w:ascii="Times New Roman" w:hAnsi="Times New Roman" w:cs="Times New Roman"/>
          <w:sz w:val="24"/>
          <w:szCs w:val="24"/>
        </w:rPr>
        <w:t>ustalona</w:t>
      </w:r>
      <w:r w:rsidR="00184FBB" w:rsidRPr="00D05CFA">
        <w:rPr>
          <w:rFonts w:ascii="Times New Roman" w:hAnsi="Times New Roman" w:cs="Times New Roman"/>
          <w:sz w:val="24"/>
          <w:szCs w:val="24"/>
        </w:rPr>
        <w:t xml:space="preserve"> </w:t>
      </w:r>
      <w:r w:rsidR="009B069A" w:rsidRPr="00D05CFA">
        <w:rPr>
          <w:rFonts w:ascii="Times New Roman" w:hAnsi="Times New Roman" w:cs="Times New Roman"/>
          <w:sz w:val="24"/>
          <w:szCs w:val="24"/>
        </w:rPr>
        <w:t xml:space="preserve">z uwzględnieniem przyznanego wcześniej zasiłku </w:t>
      </w:r>
      <w:r w:rsidR="008F0FEB" w:rsidRPr="00D05CFA">
        <w:rPr>
          <w:rFonts w:ascii="Times New Roman" w:hAnsi="Times New Roman" w:cs="Times New Roman"/>
          <w:sz w:val="24"/>
          <w:szCs w:val="24"/>
        </w:rPr>
        <w:t>okresowego, aby uniknąć dublowania się świadczeń</w:t>
      </w:r>
      <w:r w:rsidRPr="00D05CFA">
        <w:rPr>
          <w:rFonts w:ascii="Times New Roman" w:hAnsi="Times New Roman" w:cs="Times New Roman"/>
          <w:sz w:val="24"/>
          <w:szCs w:val="24"/>
        </w:rPr>
        <w:t xml:space="preserve"> (</w:t>
      </w:r>
      <w:r w:rsidR="00BE74AF" w:rsidRPr="00D05CFA">
        <w:rPr>
          <w:rFonts w:ascii="Times New Roman" w:hAnsi="Times New Roman" w:cs="Times New Roman"/>
          <w:sz w:val="24"/>
          <w:szCs w:val="24"/>
        </w:rPr>
        <w:t xml:space="preserve">art. 106 </w:t>
      </w:r>
      <w:r w:rsidRPr="00D05CFA">
        <w:rPr>
          <w:rFonts w:ascii="Times New Roman" w:hAnsi="Times New Roman" w:cs="Times New Roman"/>
          <w:sz w:val="24"/>
          <w:szCs w:val="24"/>
        </w:rPr>
        <w:t>ust. 9</w:t>
      </w:r>
      <w:r w:rsidR="00BE74AF" w:rsidRPr="00D05CFA">
        <w:rPr>
          <w:rFonts w:ascii="Times New Roman" w:hAnsi="Times New Roman" w:cs="Times New Roman"/>
          <w:sz w:val="24"/>
          <w:szCs w:val="24"/>
        </w:rPr>
        <w:t xml:space="preserve"> ustawy</w:t>
      </w:r>
      <w:r w:rsidRPr="00D05CFA">
        <w:rPr>
          <w:rFonts w:ascii="Times New Roman" w:hAnsi="Times New Roman" w:cs="Times New Roman"/>
          <w:sz w:val="24"/>
          <w:szCs w:val="24"/>
        </w:rPr>
        <w:t>)</w:t>
      </w:r>
      <w:r w:rsidR="008F0FEB" w:rsidRPr="00D05CF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C48DE" w:rsidRPr="00D05CFA" w:rsidRDefault="008C48DE" w:rsidP="00D05CFA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D05CFA">
        <w:rPr>
          <w:rFonts w:ascii="Times New Roman" w:hAnsi="Times New Roman" w:cs="Times New Roman"/>
          <w:szCs w:val="24"/>
        </w:rPr>
        <w:lastRenderedPageBreak/>
        <w:t>Projekt reguluje również sytuację, w której zainteresowany nie dostarczył orzeczenia</w:t>
      </w:r>
      <w:r w:rsidR="00184FBB" w:rsidRPr="00D05CFA">
        <w:rPr>
          <w:rFonts w:ascii="Times New Roman" w:hAnsi="Times New Roman" w:cs="Times New Roman"/>
          <w:szCs w:val="24"/>
        </w:rPr>
        <w:t xml:space="preserve"> </w:t>
      </w:r>
      <w:r w:rsidR="00B93A6D">
        <w:rPr>
          <w:rFonts w:ascii="Times New Roman" w:hAnsi="Times New Roman" w:cs="Times New Roman"/>
          <w:szCs w:val="24"/>
        </w:rPr>
        <w:t>w </w:t>
      </w:r>
      <w:r w:rsidRPr="00D05CFA">
        <w:rPr>
          <w:rFonts w:ascii="Times New Roman" w:hAnsi="Times New Roman" w:cs="Times New Roman"/>
          <w:szCs w:val="24"/>
        </w:rPr>
        <w:t>terminie 3 lat o</w:t>
      </w:r>
      <w:r w:rsidR="00D40911" w:rsidRPr="00D05CFA">
        <w:rPr>
          <w:rFonts w:ascii="Times New Roman" w:hAnsi="Times New Roman" w:cs="Times New Roman"/>
          <w:szCs w:val="24"/>
        </w:rPr>
        <w:t>d dnia zawieszenia postę</w:t>
      </w:r>
      <w:r w:rsidRPr="00D05CFA">
        <w:rPr>
          <w:rFonts w:ascii="Times New Roman" w:hAnsi="Times New Roman" w:cs="Times New Roman"/>
          <w:szCs w:val="24"/>
        </w:rPr>
        <w:t>powania. Ze względu na konieczność zakończenia zawieszonych postępowań, w art. 106 ust. 11 ustawy wprowadza się dyrektywę podjęcia zawieszonego postępowania z urzędu.</w:t>
      </w:r>
      <w:r w:rsidR="00184FBB" w:rsidRPr="00D05CFA">
        <w:rPr>
          <w:rFonts w:ascii="Times New Roman" w:hAnsi="Times New Roman" w:cs="Times New Roman"/>
          <w:szCs w:val="24"/>
        </w:rPr>
        <w:t xml:space="preserve"> </w:t>
      </w:r>
    </w:p>
    <w:p w:rsidR="00F97A9D" w:rsidRPr="00D05CFA" w:rsidRDefault="00021D7D" w:rsidP="00D05CFA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D05CFA">
        <w:rPr>
          <w:rFonts w:ascii="Times New Roman" w:hAnsi="Times New Roman" w:cs="Times New Roman"/>
          <w:szCs w:val="24"/>
        </w:rPr>
        <w:t>Projekt zawiera przepis przejściowy odnoszący się do postępowań w sprawie</w:t>
      </w:r>
      <w:r w:rsidR="00184FBB" w:rsidRPr="00D05CFA">
        <w:rPr>
          <w:rFonts w:ascii="Times New Roman" w:hAnsi="Times New Roman" w:cs="Times New Roman"/>
          <w:szCs w:val="24"/>
        </w:rPr>
        <w:t xml:space="preserve"> </w:t>
      </w:r>
      <w:r w:rsidR="00B93A6D">
        <w:rPr>
          <w:rFonts w:ascii="Times New Roman" w:hAnsi="Times New Roman" w:cs="Times New Roman"/>
          <w:szCs w:val="24"/>
        </w:rPr>
        <w:t>o </w:t>
      </w:r>
      <w:r w:rsidRPr="00D05CFA">
        <w:rPr>
          <w:rFonts w:ascii="Times New Roman" w:hAnsi="Times New Roman" w:cs="Times New Roman"/>
          <w:szCs w:val="24"/>
        </w:rPr>
        <w:t>przyznanie zasiłku stałego osobom, które złożyły wniosek o przyznanie zasiłku stałego przed dniem wejścia w życie ustawy.</w:t>
      </w:r>
      <w:r w:rsidR="00184FBB" w:rsidRPr="00D05CFA">
        <w:rPr>
          <w:rFonts w:ascii="Times New Roman" w:hAnsi="Times New Roman" w:cs="Times New Roman"/>
          <w:szCs w:val="24"/>
        </w:rPr>
        <w:t xml:space="preserve"> </w:t>
      </w:r>
      <w:r w:rsidRPr="00D05CFA">
        <w:rPr>
          <w:rFonts w:ascii="Times New Roman" w:hAnsi="Times New Roman" w:cs="Times New Roman"/>
          <w:szCs w:val="24"/>
        </w:rPr>
        <w:t xml:space="preserve">Postępowania takie toczą się według </w:t>
      </w:r>
      <w:r w:rsidR="00F97A9D" w:rsidRPr="00D05CFA">
        <w:rPr>
          <w:rFonts w:ascii="Times New Roman" w:hAnsi="Times New Roman" w:cs="Times New Roman"/>
          <w:szCs w:val="24"/>
        </w:rPr>
        <w:t xml:space="preserve">nowych </w:t>
      </w:r>
      <w:r w:rsidRPr="00D05CFA">
        <w:rPr>
          <w:rFonts w:ascii="Times New Roman" w:hAnsi="Times New Roman" w:cs="Times New Roman"/>
          <w:szCs w:val="24"/>
        </w:rPr>
        <w:t>przepisów</w:t>
      </w:r>
      <w:r w:rsidR="00F97A9D" w:rsidRPr="00D05CFA">
        <w:rPr>
          <w:rFonts w:ascii="Times New Roman" w:hAnsi="Times New Roman" w:cs="Times New Roman"/>
          <w:szCs w:val="24"/>
        </w:rPr>
        <w:t>. Wprowadzono dodatkową re</w:t>
      </w:r>
      <w:r w:rsidR="00B93A6D">
        <w:rPr>
          <w:rFonts w:ascii="Times New Roman" w:hAnsi="Times New Roman" w:cs="Times New Roman"/>
          <w:szCs w:val="24"/>
        </w:rPr>
        <w:t>gulację związaną z faktem, że w </w:t>
      </w:r>
      <w:r w:rsidR="00F97A9D" w:rsidRPr="00D05CFA">
        <w:rPr>
          <w:rFonts w:ascii="Times New Roman" w:hAnsi="Times New Roman" w:cs="Times New Roman"/>
          <w:szCs w:val="24"/>
        </w:rPr>
        <w:t>obecnym stanie prawnym nie wymaga się dostarczania po</w:t>
      </w:r>
      <w:r w:rsidR="0089559A" w:rsidRPr="00D05CFA">
        <w:rPr>
          <w:rFonts w:ascii="Times New Roman" w:hAnsi="Times New Roman" w:cs="Times New Roman"/>
          <w:szCs w:val="24"/>
        </w:rPr>
        <w:t>twierdzenia</w:t>
      </w:r>
      <w:r w:rsidR="00555724" w:rsidRPr="00D05CFA">
        <w:rPr>
          <w:rFonts w:ascii="Times New Roman" w:hAnsi="Times New Roman" w:cs="Times New Roman"/>
          <w:szCs w:val="24"/>
        </w:rPr>
        <w:t>, o którym mowa powyżej.</w:t>
      </w:r>
      <w:r w:rsidR="00184FBB" w:rsidRPr="00D05CFA">
        <w:rPr>
          <w:rFonts w:ascii="Times New Roman" w:hAnsi="Times New Roman" w:cs="Times New Roman"/>
          <w:szCs w:val="24"/>
        </w:rPr>
        <w:t xml:space="preserve"> </w:t>
      </w:r>
      <w:r w:rsidR="0089559A" w:rsidRPr="00D05CFA">
        <w:rPr>
          <w:rFonts w:ascii="Times New Roman" w:hAnsi="Times New Roman" w:cs="Times New Roman"/>
          <w:szCs w:val="24"/>
        </w:rPr>
        <w:t>Osobom, które złożyły wniosek o przyznanie zasiłku stałego przed dniem wejścia w życie ustawy, wyznacza się okres 60 dni na dostarczenie wskazanego potwierdzenia bez żadnych konsekwencji dla ustalenia prawa do zasiłku stałego.</w:t>
      </w:r>
      <w:r w:rsidR="00184FBB" w:rsidRPr="00D05CFA">
        <w:rPr>
          <w:rFonts w:ascii="Times New Roman" w:hAnsi="Times New Roman" w:cs="Times New Roman"/>
          <w:szCs w:val="24"/>
        </w:rPr>
        <w:t xml:space="preserve"> </w:t>
      </w:r>
    </w:p>
    <w:p w:rsidR="0084709A" w:rsidRPr="00D05CFA" w:rsidRDefault="003C4557" w:rsidP="00D05CFA">
      <w:pPr>
        <w:pStyle w:val="NIEARTTEKSTtekstnieartykuowanynppodstprawnarozplubpreambua"/>
        <w:tabs>
          <w:tab w:val="left" w:pos="851"/>
        </w:tabs>
        <w:ind w:firstLine="0"/>
        <w:rPr>
          <w:rFonts w:ascii="Times New Roman" w:hAnsi="Times New Roman" w:cs="Times New Roman"/>
          <w:szCs w:val="24"/>
        </w:rPr>
      </w:pPr>
      <w:r w:rsidRPr="00D05CFA">
        <w:rPr>
          <w:rFonts w:ascii="Times New Roman" w:hAnsi="Times New Roman" w:cs="Times New Roman"/>
          <w:szCs w:val="24"/>
        </w:rPr>
        <w:t xml:space="preserve">Regulacja zawarta w planowanym projekcie ustawy przyczyni się do </w:t>
      </w:r>
      <w:r w:rsidR="00AB45F5" w:rsidRPr="00D05CFA">
        <w:rPr>
          <w:rFonts w:ascii="Times New Roman" w:hAnsi="Times New Roman" w:cs="Times New Roman"/>
          <w:szCs w:val="24"/>
        </w:rPr>
        <w:t xml:space="preserve">zapewnienia gwarancji osobom, które będąc </w:t>
      </w:r>
      <w:r w:rsidR="00A5222F" w:rsidRPr="00D05CFA">
        <w:rPr>
          <w:rFonts w:ascii="Times New Roman" w:hAnsi="Times New Roman" w:cs="Times New Roman"/>
          <w:szCs w:val="24"/>
        </w:rPr>
        <w:t xml:space="preserve">niezdolnymi do pracy lub </w:t>
      </w:r>
      <w:r w:rsidR="00AB45F5" w:rsidRPr="00D05CFA">
        <w:rPr>
          <w:rFonts w:ascii="Times New Roman" w:hAnsi="Times New Roman" w:cs="Times New Roman"/>
          <w:szCs w:val="24"/>
        </w:rPr>
        <w:t xml:space="preserve">niepełnosprawnymi, lecz nie posiadając </w:t>
      </w:r>
      <w:r w:rsidR="00A5222F" w:rsidRPr="00D05CFA">
        <w:rPr>
          <w:rFonts w:ascii="Times New Roman" w:hAnsi="Times New Roman" w:cs="Times New Roman"/>
          <w:szCs w:val="24"/>
        </w:rPr>
        <w:t>odpowiedniego</w:t>
      </w:r>
      <w:r w:rsidR="00184FBB" w:rsidRPr="00D05CFA">
        <w:rPr>
          <w:rFonts w:ascii="Times New Roman" w:hAnsi="Times New Roman" w:cs="Times New Roman"/>
          <w:szCs w:val="24"/>
        </w:rPr>
        <w:t xml:space="preserve"> </w:t>
      </w:r>
      <w:r w:rsidR="00AB45F5" w:rsidRPr="00D05CFA">
        <w:rPr>
          <w:rFonts w:ascii="Times New Roman" w:hAnsi="Times New Roman" w:cs="Times New Roman"/>
          <w:szCs w:val="24"/>
        </w:rPr>
        <w:t>orzeczenia</w:t>
      </w:r>
      <w:r w:rsidR="00FA2C33" w:rsidRPr="00D05CFA">
        <w:rPr>
          <w:rFonts w:ascii="Times New Roman" w:hAnsi="Times New Roman" w:cs="Times New Roman"/>
          <w:szCs w:val="24"/>
        </w:rPr>
        <w:t xml:space="preserve"> st</w:t>
      </w:r>
      <w:r w:rsidR="00567E6A" w:rsidRPr="00D05CFA">
        <w:rPr>
          <w:rFonts w:ascii="Times New Roman" w:hAnsi="Times New Roman" w:cs="Times New Roman"/>
          <w:szCs w:val="24"/>
        </w:rPr>
        <w:t>wierdzającego ten fakt</w:t>
      </w:r>
      <w:r w:rsidR="003B6AD0" w:rsidRPr="00D05CFA">
        <w:rPr>
          <w:rFonts w:ascii="Times New Roman" w:hAnsi="Times New Roman" w:cs="Times New Roman"/>
          <w:szCs w:val="24"/>
        </w:rPr>
        <w:t>,</w:t>
      </w:r>
      <w:r w:rsidR="00AB45F5" w:rsidRPr="00D05CFA">
        <w:rPr>
          <w:rFonts w:ascii="Times New Roman" w:hAnsi="Times New Roman" w:cs="Times New Roman"/>
          <w:szCs w:val="24"/>
        </w:rPr>
        <w:t xml:space="preserve"> oczekują dłuższy czas na wydanie takiego orzeczenia. Projektowane przepisy pozwolą z jednej strony na objęcie osób oczekujących na orzeczenie stosowną pomocą w postaci zasiłku okresowego, z drugiej strony umożliwią tym osobom uzyskanie zasiłku stałego za okres oczekiwania na orzeczenie. </w:t>
      </w:r>
      <w:r w:rsidR="0049347F" w:rsidRPr="00D05CFA">
        <w:rPr>
          <w:rFonts w:ascii="Times New Roman" w:hAnsi="Times New Roman" w:cs="Times New Roman"/>
          <w:szCs w:val="24"/>
        </w:rPr>
        <w:t>Wydaje się, że przyjęte rozwiązanie jest optymalne dla wykonania wyroku Trybunału Konstytucyjnego.</w:t>
      </w:r>
      <w:r w:rsidR="00D90DAF" w:rsidRPr="00D05CFA">
        <w:rPr>
          <w:rFonts w:ascii="Times New Roman" w:hAnsi="Times New Roman" w:cs="Times New Roman"/>
          <w:szCs w:val="24"/>
        </w:rPr>
        <w:t xml:space="preserve"> </w:t>
      </w:r>
    </w:p>
    <w:p w:rsidR="00533759" w:rsidRPr="00D05CFA" w:rsidRDefault="007F33A6" w:rsidP="00D05CFA">
      <w:pPr>
        <w:pStyle w:val="NIEARTTEKSTtekstnieartykuowanynppodstprawnarozplubpreambua"/>
        <w:tabs>
          <w:tab w:val="left" w:pos="851"/>
        </w:tabs>
        <w:ind w:firstLine="0"/>
        <w:rPr>
          <w:rFonts w:ascii="Times New Roman" w:hAnsi="Times New Roman" w:cs="Times New Roman"/>
          <w:szCs w:val="24"/>
        </w:rPr>
      </w:pPr>
      <w:r w:rsidRPr="00D05CFA">
        <w:rPr>
          <w:rFonts w:ascii="Times New Roman" w:hAnsi="Times New Roman" w:cs="Times New Roman"/>
          <w:szCs w:val="24"/>
        </w:rPr>
        <w:t xml:space="preserve">Zakłada się, że projektowana ustawa wejdzie w życie w </w:t>
      </w:r>
      <w:r w:rsidR="00DD01B5" w:rsidRPr="00D05CFA">
        <w:rPr>
          <w:rFonts w:ascii="Times New Roman" w:hAnsi="Times New Roman" w:cs="Times New Roman"/>
          <w:szCs w:val="24"/>
        </w:rPr>
        <w:t>dniu</w:t>
      </w:r>
      <w:r w:rsidR="004575B5" w:rsidRPr="00D05CFA">
        <w:rPr>
          <w:rFonts w:ascii="Times New Roman" w:hAnsi="Times New Roman" w:cs="Times New Roman"/>
          <w:szCs w:val="24"/>
        </w:rPr>
        <w:t xml:space="preserve"> 1 stycznia 2017</w:t>
      </w:r>
      <w:r w:rsidR="00DB2B41" w:rsidRPr="00D05CFA">
        <w:rPr>
          <w:rFonts w:ascii="Times New Roman" w:hAnsi="Times New Roman" w:cs="Times New Roman"/>
          <w:szCs w:val="24"/>
        </w:rPr>
        <w:t xml:space="preserve"> r</w:t>
      </w:r>
      <w:r w:rsidR="00DD01B5" w:rsidRPr="00D05CFA">
        <w:rPr>
          <w:rFonts w:ascii="Times New Roman" w:hAnsi="Times New Roman" w:cs="Times New Roman"/>
          <w:szCs w:val="24"/>
        </w:rPr>
        <w:t xml:space="preserve">. </w:t>
      </w:r>
      <w:r w:rsidR="0065684B" w:rsidRPr="00D05CFA">
        <w:rPr>
          <w:rFonts w:ascii="Times New Roman" w:hAnsi="Times New Roman" w:cs="Times New Roman"/>
          <w:szCs w:val="24"/>
        </w:rPr>
        <w:t>Takie oznaczenie</w:t>
      </w:r>
      <w:r w:rsidR="0009266A" w:rsidRPr="00D05CFA">
        <w:rPr>
          <w:rFonts w:ascii="Times New Roman" w:hAnsi="Times New Roman" w:cs="Times New Roman"/>
          <w:szCs w:val="24"/>
        </w:rPr>
        <w:t xml:space="preserve"> daty wejścia ustawy w życie wynika z faktu odroczenia przez Trybunał Konstytucyjny terminu utraty mocy obowiązu</w:t>
      </w:r>
      <w:r w:rsidR="00915135" w:rsidRPr="00D05CFA">
        <w:rPr>
          <w:rFonts w:ascii="Times New Roman" w:hAnsi="Times New Roman" w:cs="Times New Roman"/>
          <w:szCs w:val="24"/>
        </w:rPr>
        <w:t>jącej niekonstytucyjnej normy</w:t>
      </w:r>
      <w:r w:rsidR="00DC698C" w:rsidRPr="00D05CFA">
        <w:rPr>
          <w:rFonts w:ascii="Times New Roman" w:hAnsi="Times New Roman" w:cs="Times New Roman"/>
          <w:szCs w:val="24"/>
        </w:rPr>
        <w:t xml:space="preserve"> do końca 2016 r.</w:t>
      </w:r>
    </w:p>
    <w:p w:rsidR="00533759" w:rsidRPr="00D05CFA" w:rsidRDefault="007F33A6" w:rsidP="00D05CFA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D05CFA">
        <w:rPr>
          <w:rFonts w:ascii="Times New Roman" w:hAnsi="Times New Roman" w:cs="Times New Roman"/>
          <w:szCs w:val="24"/>
        </w:rPr>
        <w:t>Projekt nie jest objęty zakresem prawa Unii Europejskiej.</w:t>
      </w:r>
    </w:p>
    <w:p w:rsidR="006E7FAE" w:rsidRPr="00D05CFA" w:rsidRDefault="006E7FAE" w:rsidP="00D05CFA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05CFA">
        <w:rPr>
          <w:rFonts w:ascii="Times New Roman" w:eastAsia="Calibri" w:hAnsi="Times New Roman" w:cs="Times New Roman"/>
          <w:sz w:val="24"/>
          <w:szCs w:val="24"/>
          <w:lang w:eastAsia="pl-PL"/>
        </w:rPr>
        <w:t>Zgodnie z art. 5 ustawy z dnia 7 lipca 2005 r. o działalności lobbingowej w procesie stanowienia prawa (Dz. U. poz. 1414, z późn. zm.) oraz § 4 i § 52 uchwały nr</w:t>
      </w:r>
      <w:r w:rsidR="00184FBB" w:rsidRPr="00D05CF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D05CFA">
        <w:rPr>
          <w:rFonts w:ascii="Times New Roman" w:eastAsia="Calibri" w:hAnsi="Times New Roman" w:cs="Times New Roman"/>
          <w:sz w:val="24"/>
          <w:szCs w:val="24"/>
          <w:lang w:eastAsia="pl-PL"/>
        </w:rPr>
        <w:t>190 Rady Ministrów z dnia 29 października 2013 r. – Regulamin pracy R</w:t>
      </w:r>
      <w:r w:rsidR="00B93A6D">
        <w:rPr>
          <w:rFonts w:ascii="Times New Roman" w:eastAsia="Calibri" w:hAnsi="Times New Roman" w:cs="Times New Roman"/>
          <w:sz w:val="24"/>
          <w:szCs w:val="24"/>
          <w:lang w:eastAsia="pl-PL"/>
        </w:rPr>
        <w:t>ady Ministrów (M.P. </w:t>
      </w:r>
      <w:r w:rsidR="00D54F9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 2016 r. </w:t>
      </w:r>
      <w:r w:rsidRPr="00D05CF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poz. </w:t>
      </w:r>
      <w:r w:rsidR="00D54F98">
        <w:rPr>
          <w:rFonts w:ascii="Times New Roman" w:eastAsia="Calibri" w:hAnsi="Times New Roman" w:cs="Times New Roman"/>
          <w:sz w:val="24"/>
          <w:szCs w:val="24"/>
          <w:lang w:eastAsia="pl-PL"/>
        </w:rPr>
        <w:t>1006</w:t>
      </w:r>
      <w:r w:rsidRPr="00D05CFA">
        <w:rPr>
          <w:rFonts w:ascii="Times New Roman" w:eastAsia="Calibri" w:hAnsi="Times New Roman" w:cs="Times New Roman"/>
          <w:sz w:val="24"/>
          <w:szCs w:val="24"/>
          <w:lang w:eastAsia="pl-PL"/>
        </w:rPr>
        <w:t>), projekt ustawy został udostępniony w Biuletynie Informacji Publicznej Rządowego Centrum Legislacji na stronie podmiotowej Rządowego Centrum Legislacji,</w:t>
      </w:r>
      <w:r w:rsidR="00184FBB" w:rsidRPr="00D05CF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D05CFA">
        <w:rPr>
          <w:rFonts w:ascii="Times New Roman" w:eastAsia="Calibri" w:hAnsi="Times New Roman" w:cs="Times New Roman"/>
          <w:sz w:val="24"/>
          <w:szCs w:val="24"/>
          <w:lang w:eastAsia="pl-PL"/>
        </w:rPr>
        <w:t>w serwisie Rządowy Proces Legislacyjny.</w:t>
      </w:r>
      <w:r w:rsidR="00184FBB" w:rsidRPr="00D05CF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557E9B">
        <w:rPr>
          <w:rFonts w:ascii="Times New Roman" w:eastAsia="Calibri" w:hAnsi="Times New Roman" w:cs="Times New Roman"/>
          <w:sz w:val="24"/>
          <w:szCs w:val="24"/>
          <w:lang w:eastAsia="pl-PL"/>
        </w:rPr>
        <w:t>Żaden podmiot nie zgłosił zainteresowania pracami nad projektem ustawy w trybie art. 7 ww. ustawy.</w:t>
      </w:r>
    </w:p>
    <w:p w:rsidR="006E7FAE" w:rsidRPr="00D05CFA" w:rsidRDefault="006E7FAE" w:rsidP="00D05CFA">
      <w:pPr>
        <w:pStyle w:val="NIEARTTEKSTtekstnieartykuowanynppodstprawnarozplubpreambua"/>
        <w:ind w:firstLine="0"/>
        <w:rPr>
          <w:rFonts w:ascii="Times New Roman" w:hAnsi="Times New Roman" w:cs="Times New Roman"/>
          <w:caps/>
          <w:szCs w:val="24"/>
        </w:rPr>
      </w:pPr>
      <w:r w:rsidRPr="00D05CFA">
        <w:rPr>
          <w:rFonts w:ascii="Times New Roman" w:hAnsi="Times New Roman" w:cs="Times New Roman"/>
          <w:szCs w:val="24"/>
        </w:rPr>
        <w:lastRenderedPageBreak/>
        <w:t>Projektowana ustawa nie podlega procedurze notyfikacji w rozumieniu przepisów rozporządzenia Rady Ministrów z dnia 23 grudnia 2002 r. w sprawie sposobu funkcjonowania krajowego systemu notyfikacji nor</w:t>
      </w:r>
      <w:r w:rsidR="00B93A6D">
        <w:rPr>
          <w:rFonts w:ascii="Times New Roman" w:hAnsi="Times New Roman" w:cs="Times New Roman"/>
          <w:szCs w:val="24"/>
        </w:rPr>
        <w:t>m i aktów prawnych (Dz.</w:t>
      </w:r>
      <w:r w:rsidR="00D54F98">
        <w:rPr>
          <w:rFonts w:ascii="Times New Roman" w:hAnsi="Times New Roman" w:cs="Times New Roman"/>
          <w:szCs w:val="24"/>
        </w:rPr>
        <w:t> </w:t>
      </w:r>
      <w:r w:rsidR="00B93A6D">
        <w:rPr>
          <w:rFonts w:ascii="Times New Roman" w:hAnsi="Times New Roman" w:cs="Times New Roman"/>
          <w:szCs w:val="24"/>
        </w:rPr>
        <w:t>U.</w:t>
      </w:r>
      <w:r w:rsidR="00D54F98">
        <w:rPr>
          <w:rFonts w:ascii="Times New Roman" w:hAnsi="Times New Roman" w:cs="Times New Roman"/>
          <w:szCs w:val="24"/>
        </w:rPr>
        <w:t> </w:t>
      </w:r>
      <w:r w:rsidR="00B93A6D">
        <w:rPr>
          <w:rFonts w:ascii="Times New Roman" w:hAnsi="Times New Roman" w:cs="Times New Roman"/>
          <w:szCs w:val="24"/>
        </w:rPr>
        <w:t>poz. </w:t>
      </w:r>
      <w:r w:rsidRPr="00D05CFA">
        <w:rPr>
          <w:rFonts w:ascii="Times New Roman" w:hAnsi="Times New Roman" w:cs="Times New Roman"/>
          <w:szCs w:val="24"/>
        </w:rPr>
        <w:t>2039 oraz z 2004 r. poz. 597).</w:t>
      </w:r>
    </w:p>
    <w:p w:rsidR="00D05CFA" w:rsidRPr="00D05CFA" w:rsidRDefault="001E221D" w:rsidP="00D05CFA">
      <w:pPr>
        <w:pStyle w:val="NIEARTTEKSTtekstnieartykuowanynppodstprawnarozplubpreambua"/>
        <w:ind w:firstLine="0"/>
        <w:rPr>
          <w:rFonts w:ascii="Times New Roman" w:hAnsi="Times New Roman" w:cs="Times New Roman"/>
          <w:caps/>
          <w:szCs w:val="24"/>
        </w:rPr>
      </w:pPr>
      <w:r w:rsidRPr="00D05CFA">
        <w:rPr>
          <w:rFonts w:ascii="Times New Roman" w:hAnsi="Times New Roman" w:cs="Times New Roman"/>
          <w:color w:val="000000"/>
          <w:szCs w:val="24"/>
        </w:rPr>
        <w:t>Zgodnie z uchwa</w:t>
      </w:r>
      <w:r w:rsidR="00633242">
        <w:rPr>
          <w:rFonts w:ascii="Times New Roman" w:hAnsi="Times New Roman" w:cs="Times New Roman"/>
          <w:color w:val="000000"/>
          <w:szCs w:val="24"/>
        </w:rPr>
        <w:t>ł</w:t>
      </w:r>
      <w:r w:rsidRPr="00D05CFA">
        <w:rPr>
          <w:rFonts w:ascii="Times New Roman" w:hAnsi="Times New Roman" w:cs="Times New Roman"/>
          <w:color w:val="000000"/>
          <w:szCs w:val="24"/>
        </w:rPr>
        <w:t xml:space="preserve">ą </w:t>
      </w:r>
      <w:r w:rsidR="00D54F98">
        <w:rPr>
          <w:rFonts w:ascii="Times New Roman" w:hAnsi="Times New Roman" w:cs="Times New Roman"/>
          <w:color w:val="000000"/>
          <w:szCs w:val="24"/>
        </w:rPr>
        <w:t>n</w:t>
      </w:r>
      <w:r w:rsidRPr="00D05CFA">
        <w:rPr>
          <w:rFonts w:ascii="Times New Roman" w:hAnsi="Times New Roman" w:cs="Times New Roman"/>
          <w:color w:val="000000"/>
          <w:szCs w:val="24"/>
        </w:rPr>
        <w:t>r 190 Rady Ministrów z dnia 29 października 2013 r.</w:t>
      </w:r>
      <w:r w:rsidR="00184FBB" w:rsidRPr="00D05CFA">
        <w:rPr>
          <w:rFonts w:ascii="Times New Roman" w:hAnsi="Times New Roman" w:cs="Times New Roman"/>
          <w:color w:val="000000"/>
          <w:szCs w:val="24"/>
        </w:rPr>
        <w:t xml:space="preserve"> </w:t>
      </w:r>
      <w:r w:rsidRPr="00D05CFA">
        <w:rPr>
          <w:rFonts w:ascii="Times New Roman" w:hAnsi="Times New Roman" w:cs="Times New Roman"/>
          <w:color w:val="000000"/>
          <w:szCs w:val="24"/>
        </w:rPr>
        <w:t xml:space="preserve">– Regulamin pracy Rady Ministrów (M.P. </w:t>
      </w:r>
      <w:r w:rsidR="00D54F98">
        <w:rPr>
          <w:rFonts w:ascii="Times New Roman" w:hAnsi="Times New Roman" w:cs="Times New Roman"/>
          <w:color w:val="000000"/>
          <w:szCs w:val="24"/>
        </w:rPr>
        <w:t>z 2016 r. poz. 1006</w:t>
      </w:r>
      <w:r w:rsidRPr="00D05CFA">
        <w:rPr>
          <w:rFonts w:ascii="Times New Roman" w:hAnsi="Times New Roman" w:cs="Times New Roman"/>
          <w:color w:val="000000"/>
          <w:szCs w:val="24"/>
        </w:rPr>
        <w:t>), projekt nie podlega opinii właściwych instytucji i organów Unii Europejskiej, w tym Europejskiego Banku Centralnego.</w:t>
      </w:r>
    </w:p>
    <w:p w:rsidR="00B4318E" w:rsidRPr="00D05CFA" w:rsidRDefault="00B4318E" w:rsidP="00D05CFA">
      <w:pPr>
        <w:rPr>
          <w:rFonts w:ascii="Times New Roman" w:hAnsi="Times New Roman" w:cs="Times New Roman"/>
          <w:sz w:val="24"/>
          <w:szCs w:val="24"/>
          <w:lang w:eastAsia="pl-PL"/>
        </w:rPr>
      </w:pPr>
    </w:p>
    <w:sectPr w:rsidR="00B4318E" w:rsidRPr="00D05CFA" w:rsidSect="00D05CFA">
      <w:footerReference w:type="default" r:id="rId10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751" w:rsidRDefault="00F95751" w:rsidP="00D05CFA">
      <w:pPr>
        <w:spacing w:after="0" w:line="240" w:lineRule="auto"/>
      </w:pPr>
      <w:r>
        <w:separator/>
      </w:r>
    </w:p>
  </w:endnote>
  <w:endnote w:type="continuationSeparator" w:id="0">
    <w:p w:rsidR="00F95751" w:rsidRDefault="00F95751" w:rsidP="00D05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047032988"/>
      <w:docPartObj>
        <w:docPartGallery w:val="Page Numbers (Bottom of Page)"/>
        <w:docPartUnique/>
      </w:docPartObj>
    </w:sdtPr>
    <w:sdtEndPr/>
    <w:sdtContent>
      <w:p w:rsidR="00D05CFA" w:rsidRPr="00D05CFA" w:rsidRDefault="00D05CFA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05C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5C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05C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3DC5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05C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751" w:rsidRDefault="00F95751" w:rsidP="00D05CFA">
      <w:pPr>
        <w:spacing w:after="0" w:line="240" w:lineRule="auto"/>
      </w:pPr>
      <w:r>
        <w:separator/>
      </w:r>
    </w:p>
  </w:footnote>
  <w:footnote w:type="continuationSeparator" w:id="0">
    <w:p w:rsidR="00F95751" w:rsidRDefault="00F95751" w:rsidP="00D05C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D0E"/>
    <w:rsid w:val="00021D7D"/>
    <w:rsid w:val="00057CF6"/>
    <w:rsid w:val="00065BD9"/>
    <w:rsid w:val="00081D56"/>
    <w:rsid w:val="0009266A"/>
    <w:rsid w:val="000F59A7"/>
    <w:rsid w:val="000F694B"/>
    <w:rsid w:val="001363E5"/>
    <w:rsid w:val="001819F0"/>
    <w:rsid w:val="00184FBB"/>
    <w:rsid w:val="001A1DD2"/>
    <w:rsid w:val="001C27E3"/>
    <w:rsid w:val="001C6C4F"/>
    <w:rsid w:val="001D241F"/>
    <w:rsid w:val="001D2F2C"/>
    <w:rsid w:val="001E221D"/>
    <w:rsid w:val="001F4295"/>
    <w:rsid w:val="00201172"/>
    <w:rsid w:val="00213D0E"/>
    <w:rsid w:val="0022551D"/>
    <w:rsid w:val="00226488"/>
    <w:rsid w:val="002610E5"/>
    <w:rsid w:val="00270980"/>
    <w:rsid w:val="00293DC5"/>
    <w:rsid w:val="002B71A6"/>
    <w:rsid w:val="00332B82"/>
    <w:rsid w:val="003A2CA2"/>
    <w:rsid w:val="003B6AD0"/>
    <w:rsid w:val="003C4557"/>
    <w:rsid w:val="003E792B"/>
    <w:rsid w:val="00434F4B"/>
    <w:rsid w:val="00443ECF"/>
    <w:rsid w:val="0045396F"/>
    <w:rsid w:val="004575B5"/>
    <w:rsid w:val="0045798B"/>
    <w:rsid w:val="004768A2"/>
    <w:rsid w:val="004838AC"/>
    <w:rsid w:val="0049092C"/>
    <w:rsid w:val="0049347F"/>
    <w:rsid w:val="00497675"/>
    <w:rsid w:val="004A10A8"/>
    <w:rsid w:val="004D7347"/>
    <w:rsid w:val="00533759"/>
    <w:rsid w:val="0054225B"/>
    <w:rsid w:val="00555724"/>
    <w:rsid w:val="00557E9B"/>
    <w:rsid w:val="005654A4"/>
    <w:rsid w:val="00566B7E"/>
    <w:rsid w:val="00567E6A"/>
    <w:rsid w:val="005B0635"/>
    <w:rsid w:val="00601A02"/>
    <w:rsid w:val="00633242"/>
    <w:rsid w:val="00641668"/>
    <w:rsid w:val="0065684B"/>
    <w:rsid w:val="00683DA5"/>
    <w:rsid w:val="006B04F1"/>
    <w:rsid w:val="006B250C"/>
    <w:rsid w:val="006E7FAE"/>
    <w:rsid w:val="00726189"/>
    <w:rsid w:val="0075541E"/>
    <w:rsid w:val="00785963"/>
    <w:rsid w:val="007A72B8"/>
    <w:rsid w:val="007D65B3"/>
    <w:rsid w:val="007F060E"/>
    <w:rsid w:val="007F33A6"/>
    <w:rsid w:val="00801FB4"/>
    <w:rsid w:val="0084709A"/>
    <w:rsid w:val="0089559A"/>
    <w:rsid w:val="008B749C"/>
    <w:rsid w:val="008C48DE"/>
    <w:rsid w:val="008C4A8D"/>
    <w:rsid w:val="008F0FEB"/>
    <w:rsid w:val="009065D7"/>
    <w:rsid w:val="00915135"/>
    <w:rsid w:val="00933964"/>
    <w:rsid w:val="00951CC4"/>
    <w:rsid w:val="00954E71"/>
    <w:rsid w:val="00957EF6"/>
    <w:rsid w:val="0098178A"/>
    <w:rsid w:val="009A290D"/>
    <w:rsid w:val="009B069A"/>
    <w:rsid w:val="009B1A97"/>
    <w:rsid w:val="009C127A"/>
    <w:rsid w:val="009C36F8"/>
    <w:rsid w:val="00A01578"/>
    <w:rsid w:val="00A5222F"/>
    <w:rsid w:val="00A67F78"/>
    <w:rsid w:val="00A71832"/>
    <w:rsid w:val="00AB2FDC"/>
    <w:rsid w:val="00AB45F5"/>
    <w:rsid w:val="00B00AA3"/>
    <w:rsid w:val="00B142FE"/>
    <w:rsid w:val="00B36B6C"/>
    <w:rsid w:val="00B4318E"/>
    <w:rsid w:val="00B46504"/>
    <w:rsid w:val="00B62C8B"/>
    <w:rsid w:val="00B70F96"/>
    <w:rsid w:val="00B93A6D"/>
    <w:rsid w:val="00BA59C4"/>
    <w:rsid w:val="00BE23D8"/>
    <w:rsid w:val="00BE74AF"/>
    <w:rsid w:val="00C03A6B"/>
    <w:rsid w:val="00C06E50"/>
    <w:rsid w:val="00C148FF"/>
    <w:rsid w:val="00C30FCC"/>
    <w:rsid w:val="00C42F6D"/>
    <w:rsid w:val="00C4372A"/>
    <w:rsid w:val="00C67823"/>
    <w:rsid w:val="00C67BCA"/>
    <w:rsid w:val="00C72270"/>
    <w:rsid w:val="00C73990"/>
    <w:rsid w:val="00CA0DAB"/>
    <w:rsid w:val="00CB411C"/>
    <w:rsid w:val="00CD7E45"/>
    <w:rsid w:val="00D05CFA"/>
    <w:rsid w:val="00D06ABA"/>
    <w:rsid w:val="00D1169D"/>
    <w:rsid w:val="00D13815"/>
    <w:rsid w:val="00D165C9"/>
    <w:rsid w:val="00D250C8"/>
    <w:rsid w:val="00D252F1"/>
    <w:rsid w:val="00D33BB6"/>
    <w:rsid w:val="00D40911"/>
    <w:rsid w:val="00D54F98"/>
    <w:rsid w:val="00D70887"/>
    <w:rsid w:val="00D80BDF"/>
    <w:rsid w:val="00D90DAF"/>
    <w:rsid w:val="00DB2B41"/>
    <w:rsid w:val="00DC698C"/>
    <w:rsid w:val="00DD01B5"/>
    <w:rsid w:val="00DD6E9E"/>
    <w:rsid w:val="00DE6876"/>
    <w:rsid w:val="00E03192"/>
    <w:rsid w:val="00E43D33"/>
    <w:rsid w:val="00E979D1"/>
    <w:rsid w:val="00EF0992"/>
    <w:rsid w:val="00F2576C"/>
    <w:rsid w:val="00F437FF"/>
    <w:rsid w:val="00F56468"/>
    <w:rsid w:val="00F95751"/>
    <w:rsid w:val="00F97A9D"/>
    <w:rsid w:val="00FA2C33"/>
    <w:rsid w:val="00FB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99"/>
    <w:rsid w:val="007F33A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BEZWERSALIKW">
    <w:name w:val="_BEZ_WERSALIKÓW_"/>
    <w:uiPriority w:val="99"/>
    <w:rsid w:val="007F33A6"/>
    <w:rPr>
      <w:caps/>
    </w:rPr>
  </w:style>
  <w:style w:type="paragraph" w:customStyle="1" w:styleId="USTustnpkodeksu">
    <w:name w:val="UST(§) – ust. (§ np. kodeksu)"/>
    <w:basedOn w:val="Normalny"/>
    <w:uiPriority w:val="12"/>
    <w:qFormat/>
    <w:rsid w:val="008C48DE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F97A9D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7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7A9D"/>
    <w:rPr>
      <w:rFonts w:ascii="Tahoma" w:hAnsi="Tahoma" w:cs="Tahoma"/>
      <w:sz w:val="16"/>
      <w:szCs w:val="16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6B250C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05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5CFA"/>
  </w:style>
  <w:style w:type="paragraph" w:styleId="Stopka">
    <w:name w:val="footer"/>
    <w:basedOn w:val="Normalny"/>
    <w:link w:val="StopkaZnak"/>
    <w:uiPriority w:val="99"/>
    <w:unhideWhenUsed/>
    <w:rsid w:val="00D05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5C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99"/>
    <w:rsid w:val="007F33A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BEZWERSALIKW">
    <w:name w:val="_BEZ_WERSALIKÓW_"/>
    <w:uiPriority w:val="99"/>
    <w:rsid w:val="007F33A6"/>
    <w:rPr>
      <w:caps/>
    </w:rPr>
  </w:style>
  <w:style w:type="paragraph" w:customStyle="1" w:styleId="USTustnpkodeksu">
    <w:name w:val="UST(§) – ust. (§ np. kodeksu)"/>
    <w:basedOn w:val="Normalny"/>
    <w:uiPriority w:val="12"/>
    <w:qFormat/>
    <w:rsid w:val="008C48DE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F97A9D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7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7A9D"/>
    <w:rPr>
      <w:rFonts w:ascii="Tahoma" w:hAnsi="Tahoma" w:cs="Tahoma"/>
      <w:sz w:val="16"/>
      <w:szCs w:val="16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6B250C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05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5CFA"/>
  </w:style>
  <w:style w:type="paragraph" w:styleId="Stopka">
    <w:name w:val="footer"/>
    <w:basedOn w:val="Normalny"/>
    <w:link w:val="StopkaZnak"/>
    <w:uiPriority w:val="99"/>
    <w:unhideWhenUsed/>
    <w:rsid w:val="00D05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5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2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int/lex/index.rp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xint/lex/index.rpc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xint/lex/index.rp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1461</Words>
  <Characters>8766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MPiPS</Company>
  <LinksUpToDate>false</LinksUpToDate>
  <CharactersWithSpaces>10207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Prekurat</dc:creator>
  <cp:lastModifiedBy>Ewa A. Genert</cp:lastModifiedBy>
  <cp:revision>2</cp:revision>
  <cp:lastPrinted>2016-11-08T12:17:00Z</cp:lastPrinted>
  <dcterms:created xsi:type="dcterms:W3CDTF">2016-11-10T12:40:00Z</dcterms:created>
  <dcterms:modified xsi:type="dcterms:W3CDTF">2016-11-10T12:40:00Z</dcterms:modified>
</cp:coreProperties>
</file>