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D28" w:rsidRPr="005C7D28" w:rsidRDefault="005C7D28" w:rsidP="005C7D28">
      <w:pPr>
        <w:pStyle w:val="OZNPROJEKTUwskazaniedatylubwersjiprojektu"/>
      </w:pPr>
      <w:bookmarkStart w:id="0" w:name="_GoBack"/>
      <w:bookmarkEnd w:id="0"/>
      <w:r w:rsidRPr="00C627F2">
        <w:t>Projekt</w:t>
      </w:r>
    </w:p>
    <w:p w:rsidR="00145B22" w:rsidRPr="00205AF5" w:rsidRDefault="00145B22" w:rsidP="00145B22">
      <w:pPr>
        <w:pStyle w:val="OZNRODZAKTUtznustawalubrozporzdzenieiorganwydajcy"/>
      </w:pPr>
      <w:r>
        <w:t>Ustawa</w:t>
      </w:r>
    </w:p>
    <w:p w:rsidR="00145B22" w:rsidRPr="001508D9" w:rsidRDefault="00145B22" w:rsidP="00145B22">
      <w:pPr>
        <w:pStyle w:val="DATAAKTUdatauchwalenialubwydaniaaktu"/>
      </w:pPr>
      <w:r>
        <w:t>z dnia</w:t>
      </w:r>
    </w:p>
    <w:p w:rsidR="00145B22" w:rsidRPr="003F490A" w:rsidRDefault="00145B22" w:rsidP="00BD56A8">
      <w:pPr>
        <w:pStyle w:val="TYTUAKTUprzedmiotregulacjiustawylubrozporzdzenia"/>
      </w:pPr>
      <w:r w:rsidRPr="001508D9">
        <w:t>o zmianie ustawy – Prawo energetyczne oraz niektórych innych ustaw</w:t>
      </w:r>
      <w:r w:rsidR="003A3D3D" w:rsidRPr="005C7D28">
        <w:rPr>
          <w:rStyle w:val="IGPindeksgrnyipogrubienie"/>
        </w:rPr>
        <w:footnoteReference w:id="1"/>
      </w:r>
      <w:r w:rsidR="003A3D3D" w:rsidRPr="005C7D28">
        <w:rPr>
          <w:rStyle w:val="IGPindeksgrnyipogrubienie"/>
        </w:rPr>
        <w:t>)</w:t>
      </w:r>
      <w:r w:rsidR="003A3D3D">
        <w:rPr>
          <w:rStyle w:val="IGPindeksgrnyipogrubienie"/>
        </w:rPr>
        <w:t xml:space="preserve"> </w:t>
      </w:r>
      <w:r w:rsidRPr="005C7D28">
        <w:rPr>
          <w:rStyle w:val="IGPindeksgrnyipogrubienie"/>
        </w:rPr>
        <w:footnoteReference w:id="2"/>
      </w:r>
      <w:r w:rsidRPr="005C7D28">
        <w:rPr>
          <w:rStyle w:val="IGPindeksgrnyipogrubienie"/>
        </w:rPr>
        <w:t>)</w:t>
      </w:r>
      <w:r w:rsidR="00C6129A">
        <w:rPr>
          <w:rStyle w:val="IGPindeksgrnyipogrubienie"/>
        </w:rPr>
        <w:t xml:space="preserve"> </w:t>
      </w:r>
    </w:p>
    <w:p w:rsidR="00145B22" w:rsidRPr="001508D9" w:rsidRDefault="00145B22" w:rsidP="00BD56A8">
      <w:pPr>
        <w:pStyle w:val="ARTartustawynprozporzdzenia"/>
        <w:keepNext/>
      </w:pPr>
      <w:r w:rsidRPr="00BD56A8">
        <w:rPr>
          <w:rStyle w:val="Ppogrubienie"/>
        </w:rPr>
        <w:t>Art. 1.</w:t>
      </w:r>
      <w:r w:rsidRPr="001508D9">
        <w:t xml:space="preserve"> W ustawie z dnia 10 kwietnia 1997 r. – Prawo energetyczne (Dz. U. z 2012 r. poz. 1059, z późn. zm.</w:t>
      </w:r>
      <w:r>
        <w:rPr>
          <w:rStyle w:val="Odwoanieprzypisudolnego"/>
        </w:rPr>
        <w:footnoteReference w:id="3"/>
      </w:r>
      <w:r>
        <w:rPr>
          <w:rStyle w:val="IGindeksgrny"/>
        </w:rPr>
        <w:t>)</w:t>
      </w:r>
      <w:r w:rsidRPr="001508D9">
        <w:t>) wprowadza się następujące zmiany:</w:t>
      </w:r>
    </w:p>
    <w:p w:rsidR="00145B22" w:rsidRPr="001508D9" w:rsidRDefault="00145B22" w:rsidP="00BD56A8">
      <w:pPr>
        <w:pStyle w:val="PKTpunkt"/>
        <w:keepNext/>
      </w:pPr>
      <w:r>
        <w:t>1)</w:t>
      </w:r>
      <w:r w:rsidRPr="001508D9">
        <w:tab/>
        <w:t>w art. 3:</w:t>
      </w:r>
    </w:p>
    <w:p w:rsidR="00145B22" w:rsidRPr="001508D9" w:rsidRDefault="00145B22" w:rsidP="00145B22">
      <w:pPr>
        <w:pStyle w:val="LITlitera"/>
      </w:pPr>
      <w:r>
        <w:t>a</w:t>
      </w:r>
      <w:r w:rsidRPr="001508D9">
        <w:t>)</w:t>
      </w:r>
      <w:r w:rsidRPr="001508D9">
        <w:tab/>
        <w:t xml:space="preserve">w pkt 10h po wyrazach </w:t>
      </w:r>
      <w:r>
        <w:t>„</w:t>
      </w:r>
      <w:r w:rsidRPr="001508D9">
        <w:t>zespół urządzeń służących do zaopatrywania</w:t>
      </w:r>
      <w:r>
        <w:t>”</w:t>
      </w:r>
      <w:r w:rsidRPr="001508D9">
        <w:t xml:space="preserve"> skreśla się wyrazy </w:t>
      </w:r>
      <w:r>
        <w:t>„</w:t>
      </w:r>
      <w:r w:rsidRPr="001508D9">
        <w:t>przez przedsiębiorstwo energetyczne</w:t>
      </w:r>
      <w:r>
        <w:t>”,</w:t>
      </w:r>
    </w:p>
    <w:p w:rsidR="00145B22" w:rsidRPr="001508D9" w:rsidRDefault="00145B22" w:rsidP="00BD56A8">
      <w:pPr>
        <w:pStyle w:val="LITlitera"/>
        <w:keepNext/>
      </w:pPr>
      <w:r>
        <w:t>b</w:t>
      </w:r>
      <w:r w:rsidRPr="001508D9">
        <w:t>)</w:t>
      </w:r>
      <w:r w:rsidRPr="001508D9">
        <w:tab/>
        <w:t>pkt 12c otrzymuje brzmienie:</w:t>
      </w:r>
    </w:p>
    <w:p w:rsidR="00145B22" w:rsidRPr="001508D9" w:rsidRDefault="00145B22" w:rsidP="00BD56A8">
      <w:pPr>
        <w:pStyle w:val="ZLITPKTzmpktliter"/>
        <w:keepNext/>
      </w:pPr>
      <w:r>
        <w:t>„12c)</w:t>
      </w:r>
      <w:r>
        <w:tab/>
      </w:r>
      <w:r w:rsidRPr="001508D9">
        <w:t>podmiot przywożący – osobę fizyczną, osobę prawną lub jednostkę organizacyjną nieposiadającą osobowości prawnej, która samodzielnie lub za pośrednictwem innego podmiotu dokonuje przywozu paliw ciekłych, z wyłączeniem przywozu paliw ciekłych:</w:t>
      </w:r>
    </w:p>
    <w:p w:rsidR="00145B22" w:rsidRPr="001508D9" w:rsidRDefault="00145B22" w:rsidP="00145B22">
      <w:pPr>
        <w:pStyle w:val="ZLITLITwPKTzmlitwpktliter"/>
      </w:pPr>
      <w:r w:rsidRPr="001508D9">
        <w:t>a)</w:t>
      </w:r>
      <w:r w:rsidRPr="001508D9">
        <w:tab/>
        <w:t>w ramach wykonywania działalności polegającej na obrocie paliwami ciekłymi z zagranicą wymagającej</w:t>
      </w:r>
      <w:r w:rsidR="00BD56A8">
        <w:t xml:space="preserve"> </w:t>
      </w:r>
      <w:r w:rsidRPr="001508D9">
        <w:t>uzys</w:t>
      </w:r>
      <w:r>
        <w:t>kania koncesji, o której mowa w </w:t>
      </w:r>
      <w:r w:rsidRPr="001508D9">
        <w:t>art. 32 ust. 1 pkt 4, lub</w:t>
      </w:r>
    </w:p>
    <w:p w:rsidR="00145B22" w:rsidRPr="001508D9" w:rsidRDefault="00145B22" w:rsidP="00145B22">
      <w:pPr>
        <w:pStyle w:val="ZLITLITwPKTzmlitwpktliter"/>
      </w:pPr>
      <w:r w:rsidRPr="001508D9">
        <w:t>b)</w:t>
      </w:r>
      <w:r w:rsidRPr="001508D9">
        <w:tab/>
        <w:t>przeznaczonych do użycia podczas transportu i przywożonych w standardowych zbiornikach, o których</w:t>
      </w:r>
      <w:r>
        <w:t xml:space="preserve"> mowa w art. 33 ust. 1 ustawy z </w:t>
      </w:r>
      <w:r w:rsidRPr="001508D9">
        <w:t>dnia 6 grudnia 2008 r. o podatku a</w:t>
      </w:r>
      <w:r>
        <w:t>kcyzowym (Dz. U. z 2014 r. poz. </w:t>
      </w:r>
      <w:r w:rsidRPr="001508D9">
        <w:t>752, z późn. zm.</w:t>
      </w:r>
      <w:r w:rsidRPr="007B2550">
        <w:rPr>
          <w:rStyle w:val="IGindeksgrny"/>
        </w:rPr>
        <w:footnoteReference w:id="4"/>
      </w:r>
      <w:r w:rsidRPr="007B2550">
        <w:rPr>
          <w:rStyle w:val="IGindeksgrny"/>
        </w:rPr>
        <w:t>)</w:t>
      </w:r>
      <w:r w:rsidRPr="001508D9">
        <w:t>);</w:t>
      </w:r>
      <w:r>
        <w:t>”</w:t>
      </w:r>
      <w:r w:rsidRPr="001508D9">
        <w:t>;</w:t>
      </w:r>
    </w:p>
    <w:p w:rsidR="00145B22" w:rsidRPr="001508D9" w:rsidRDefault="00145B22" w:rsidP="00145B22">
      <w:pPr>
        <w:pStyle w:val="PKTpunkt"/>
      </w:pPr>
      <w:r w:rsidRPr="001508D9">
        <w:t>2)</w:t>
      </w:r>
      <w:r w:rsidRPr="001508D9">
        <w:tab/>
        <w:t xml:space="preserve">w art. 32a w ust. 4 w pkt 4 </w:t>
      </w:r>
      <w:r>
        <w:t xml:space="preserve">po wyrazach „paliwa ciekłego” </w:t>
      </w:r>
      <w:r w:rsidRPr="001508D9">
        <w:t xml:space="preserve">skreśla się </w:t>
      </w:r>
      <w:r>
        <w:t xml:space="preserve">przecinek oraz </w:t>
      </w:r>
      <w:r w:rsidRPr="001508D9">
        <w:t xml:space="preserve">wyrazy </w:t>
      </w:r>
      <w:r>
        <w:t>„</w:t>
      </w:r>
      <w:r w:rsidRPr="001508D9">
        <w:t>o którym mowa w art. 3 pkt 12c</w:t>
      </w:r>
      <w:r>
        <w:t>”</w:t>
      </w:r>
      <w:r w:rsidRPr="001508D9">
        <w:t>;</w:t>
      </w:r>
    </w:p>
    <w:p w:rsidR="00145B22" w:rsidRPr="001508D9" w:rsidRDefault="00145B22" w:rsidP="00BD56A8">
      <w:pPr>
        <w:pStyle w:val="PKTpunkt"/>
        <w:keepNext/>
      </w:pPr>
      <w:r w:rsidRPr="001508D9">
        <w:lastRenderedPageBreak/>
        <w:t>3)</w:t>
      </w:r>
      <w:r w:rsidRPr="001508D9">
        <w:tab/>
        <w:t>w art. 32c po ust. 2 dodaje się ust. 2a w brzmieniu:</w:t>
      </w:r>
    </w:p>
    <w:p w:rsidR="00145B22" w:rsidRPr="001508D9" w:rsidRDefault="00145B22" w:rsidP="00145B22">
      <w:pPr>
        <w:pStyle w:val="ZUSTzmustartykuempunktem"/>
      </w:pPr>
      <w:r>
        <w:t>„</w:t>
      </w:r>
      <w:r w:rsidRPr="001508D9">
        <w:t>2a. Wzór wniosku, o którym mowa w ust. 2, opracowuje i udostępnia Prezes URE</w:t>
      </w:r>
      <w:r>
        <w:t xml:space="preserve"> na stronie internetowej Urzędu Regulacji Energetyki</w:t>
      </w:r>
      <w:r w:rsidRPr="001508D9">
        <w:t>.</w:t>
      </w:r>
      <w:r>
        <w:t>”</w:t>
      </w:r>
      <w:r w:rsidRPr="001508D9">
        <w:t>;</w:t>
      </w:r>
    </w:p>
    <w:p w:rsidR="00145B22" w:rsidRPr="001508D9" w:rsidRDefault="00145B22" w:rsidP="00BD56A8">
      <w:pPr>
        <w:pStyle w:val="PKTpunkt"/>
        <w:keepNext/>
      </w:pPr>
      <w:r w:rsidRPr="001508D9">
        <w:t>4)</w:t>
      </w:r>
      <w:r w:rsidRPr="001508D9">
        <w:tab/>
        <w:t>w art. 33:</w:t>
      </w:r>
    </w:p>
    <w:p w:rsidR="00145B22" w:rsidRPr="001508D9" w:rsidRDefault="00145B22" w:rsidP="00BD56A8">
      <w:pPr>
        <w:pStyle w:val="LITlitera"/>
        <w:keepNext/>
      </w:pPr>
      <w:r>
        <w:t>a)</w:t>
      </w:r>
      <w:r w:rsidRPr="001508D9">
        <w:tab/>
        <w:t>w ust. 1a pkt 2 i 3 otrzymują brzmienie:</w:t>
      </w:r>
    </w:p>
    <w:p w:rsidR="00145B22" w:rsidRPr="001508D9" w:rsidRDefault="00145B22" w:rsidP="00145B22">
      <w:pPr>
        <w:pStyle w:val="ZLITPKTzmpktliter"/>
      </w:pPr>
      <w:r>
        <w:t>„</w:t>
      </w:r>
      <w:r w:rsidRPr="001508D9">
        <w:t>2)</w:t>
      </w:r>
      <w:r w:rsidRPr="001508D9">
        <w:tab/>
        <w:t>zawarł umowę przedwstępną o świadczenie usługi magazynowania zapasów obowiązkowych gazu ziemnego, o których</w:t>
      </w:r>
      <w:r>
        <w:t xml:space="preserve"> mowa w art. 24 ust. 1 ustawy z </w:t>
      </w:r>
      <w:r w:rsidRPr="001508D9">
        <w:t>dnia 16 lutego 2007 r. o zapasach ropy naftowej, produktów naftowyc</w:t>
      </w:r>
      <w:r>
        <w:t>h i </w:t>
      </w:r>
      <w:r w:rsidRPr="001508D9">
        <w:t>gazu ziemnego oraz zasadach postępowania w sytuacjach zagrożenia bezpieczeństwa paliwowego państwa i zakłó</w:t>
      </w:r>
      <w:r>
        <w:t>ceń na rynku naftowym (Dz. U. z </w:t>
      </w:r>
      <w:r w:rsidRPr="001508D9">
        <w:t>2014 r. poz. 1695</w:t>
      </w:r>
      <w:r w:rsidR="00275E69">
        <w:t xml:space="preserve"> </w:t>
      </w:r>
      <w:r w:rsidR="00261D51">
        <w:t>oraz</w:t>
      </w:r>
      <w:r w:rsidR="00261D51" w:rsidRPr="00261D51">
        <w:t xml:space="preserve"> </w:t>
      </w:r>
      <w:r w:rsidR="00261D51" w:rsidRPr="00EB633A">
        <w:t xml:space="preserve">z </w:t>
      </w:r>
      <w:r w:rsidR="00261D51">
        <w:t>2016 r. poz. 266, 352, 1052 i </w:t>
      </w:r>
      <w:r w:rsidR="00261D51" w:rsidRPr="00D42C5B">
        <w:t>1165</w:t>
      </w:r>
      <w:r w:rsidRPr="001508D9">
        <w:t>), w wielkości u</w:t>
      </w:r>
      <w:r>
        <w:t>stalonej zgodnie z art. 25 ust. </w:t>
      </w:r>
      <w:r w:rsidRPr="001508D9">
        <w:t>2 lub 5 tej ustawy</w:t>
      </w:r>
      <w:r w:rsidR="006920E3">
        <w:t>,</w:t>
      </w:r>
      <w:r w:rsidRPr="001508D9">
        <w:t xml:space="preserve"> lub</w:t>
      </w:r>
    </w:p>
    <w:p w:rsidR="00145B22" w:rsidRPr="001508D9" w:rsidRDefault="00145B22" w:rsidP="00145B22">
      <w:pPr>
        <w:pStyle w:val="ZLITPKTzmpktliter"/>
      </w:pPr>
      <w:r w:rsidRPr="001508D9">
        <w:t>3)</w:t>
      </w:r>
      <w:r w:rsidRPr="001508D9">
        <w:tab/>
        <w:t>zawarł umowę przedwstępną o wykonywanie zadań w zakresie utrzymywania zapasów obowiązkowych gazu ziemnego, o której mowa w art. 24b ust. 1 ustawy, o której mowa w pkt 2.</w:t>
      </w:r>
      <w:r>
        <w:t>”</w:t>
      </w:r>
      <w:r w:rsidRPr="001508D9">
        <w:t>,</w:t>
      </w:r>
    </w:p>
    <w:p w:rsidR="00145B22" w:rsidRPr="001508D9" w:rsidRDefault="00145B22" w:rsidP="00BD56A8">
      <w:pPr>
        <w:pStyle w:val="LITlitera"/>
        <w:keepNext/>
      </w:pPr>
      <w:r w:rsidRPr="001508D9">
        <w:t>b)</w:t>
      </w:r>
      <w:r w:rsidRPr="001508D9">
        <w:tab/>
        <w:t>w ust. 3:</w:t>
      </w:r>
    </w:p>
    <w:p w:rsidR="00145B22" w:rsidRPr="001508D9" w:rsidRDefault="00145B22" w:rsidP="00BD56A8">
      <w:pPr>
        <w:pStyle w:val="TIRtiret"/>
        <w:keepNext/>
      </w:pPr>
      <w:r>
        <w:t>–</w:t>
      </w:r>
      <w:r w:rsidRPr="001508D9">
        <w:tab/>
        <w:t>pkt 3</w:t>
      </w:r>
      <w:r w:rsidR="006920E3">
        <w:t xml:space="preserve"> i 4</w:t>
      </w:r>
      <w:r w:rsidRPr="001508D9">
        <w:t xml:space="preserve"> otrzymuj</w:t>
      </w:r>
      <w:r w:rsidR="006920E3">
        <w:t>ą</w:t>
      </w:r>
      <w:r w:rsidRPr="001508D9">
        <w:t xml:space="preserve"> brzmienie:</w:t>
      </w:r>
    </w:p>
    <w:p w:rsidR="00145B22" w:rsidRDefault="00145B22" w:rsidP="00145B22">
      <w:pPr>
        <w:pStyle w:val="ZTIRPKTzmpkttiret"/>
      </w:pPr>
      <w:r>
        <w:t>„3)</w:t>
      </w:r>
      <w:r>
        <w:tab/>
      </w:r>
      <w:r w:rsidRPr="001508D9">
        <w:t>skazanemu prawomocnym wyrokiem sądu za przestępstwo lub przestępstwo skarbowe mające związek z prowadzoną działalnością gospodarczą;</w:t>
      </w:r>
    </w:p>
    <w:p w:rsidR="00145B22" w:rsidRDefault="00145B22" w:rsidP="00145B22">
      <w:pPr>
        <w:pStyle w:val="ZTIRPKTzmpkttiret"/>
      </w:pPr>
      <w:r>
        <w:t>4)</w:t>
      </w:r>
      <w:r>
        <w:tab/>
      </w:r>
      <w:r w:rsidRPr="001508D9">
        <w:t xml:space="preserve">który nie jest </w:t>
      </w:r>
      <w:r w:rsidRPr="00183CB2">
        <w:t>zarejestrowany</w:t>
      </w:r>
      <w:r w:rsidRPr="001508D9">
        <w:t xml:space="preserve"> jako podatnik podatku od towarów i usług;</w:t>
      </w:r>
      <w:r>
        <w:t>”</w:t>
      </w:r>
      <w:r w:rsidRPr="001508D9">
        <w:t>,</w:t>
      </w:r>
    </w:p>
    <w:p w:rsidR="00145B22" w:rsidRPr="001508D9" w:rsidRDefault="00145B22" w:rsidP="00145B22">
      <w:pPr>
        <w:pStyle w:val="TIRtiret"/>
      </w:pPr>
      <w:r>
        <w:t>–</w:t>
      </w:r>
      <w:r w:rsidRPr="001508D9">
        <w:tab/>
        <w:t>uchyla się pkt 5,</w:t>
      </w:r>
    </w:p>
    <w:p w:rsidR="00145B22" w:rsidRPr="001508D9" w:rsidRDefault="00145B22" w:rsidP="00BD56A8">
      <w:pPr>
        <w:pStyle w:val="TIRtiret"/>
        <w:keepNext/>
      </w:pPr>
      <w:r>
        <w:t>–</w:t>
      </w:r>
      <w:r w:rsidRPr="001508D9">
        <w:tab/>
        <w:t>pkt 6 otrzymuje brzmienie:</w:t>
      </w:r>
    </w:p>
    <w:p w:rsidR="00145B22" w:rsidRDefault="00145B22" w:rsidP="00145B22">
      <w:pPr>
        <w:pStyle w:val="ZTIRPKTzmpkttiret"/>
      </w:pPr>
      <w:r>
        <w:t>„6)</w:t>
      </w:r>
      <w:r w:rsidRPr="001508D9">
        <w:tab/>
        <w:t>jeżeli inny podmiot posiadający wobec niego znaczący wpływ lub sprawujący nad nim kontrolę albo współko</w:t>
      </w:r>
      <w:r>
        <w:t>ntrolę w rozumieniu art. 3 ust. </w:t>
      </w:r>
      <w:r w:rsidRPr="001508D9">
        <w:t xml:space="preserve">1 pkt 34, 35 i </w:t>
      </w:r>
      <w:r w:rsidR="006920E3">
        <w:t xml:space="preserve">pkt </w:t>
      </w:r>
      <w:r w:rsidRPr="001508D9">
        <w:t>36 lit. a, b, e i f usta</w:t>
      </w:r>
      <w:r>
        <w:t>wy z dnia 29 września 1994 r. o </w:t>
      </w:r>
      <w:r w:rsidRPr="001508D9">
        <w:t>rachunkowości, został w</w:t>
      </w:r>
      <w:r>
        <w:t xml:space="preserve"> </w:t>
      </w:r>
      <w:r w:rsidRPr="001508D9">
        <w:t>ciągu ostatnich 3 lat prawomocnie skazany za przestępstwo lub przestępstwo skarbowe mające związek z przedmiotem działalności gospodarczej określonej ustawą.</w:t>
      </w:r>
      <w:r>
        <w:t>”</w:t>
      </w:r>
      <w:r w:rsidRPr="001508D9">
        <w:t>,</w:t>
      </w:r>
    </w:p>
    <w:p w:rsidR="00145B22" w:rsidRPr="001508D9" w:rsidRDefault="00145B22" w:rsidP="00145B22">
      <w:pPr>
        <w:pStyle w:val="LITlitera"/>
      </w:pPr>
      <w:r w:rsidRPr="001508D9">
        <w:t>c)</w:t>
      </w:r>
      <w:r w:rsidRPr="001508D9">
        <w:tab/>
        <w:t xml:space="preserve">w ust. 3a </w:t>
      </w:r>
      <w:r w:rsidR="002C0F52">
        <w:t xml:space="preserve">po wyrazach „warunek, o którym mowa w ust. 3 pkt 3,” </w:t>
      </w:r>
      <w:r w:rsidRPr="001508D9">
        <w:t xml:space="preserve">skreśla się wyrazy </w:t>
      </w:r>
      <w:r>
        <w:t>„</w:t>
      </w:r>
      <w:r w:rsidRPr="001508D9">
        <w:t>z uwzględnieniem ust. 3 pkt 5,</w:t>
      </w:r>
      <w:r>
        <w:t>”</w:t>
      </w:r>
      <w:r w:rsidRPr="001508D9">
        <w:t>,</w:t>
      </w:r>
    </w:p>
    <w:p w:rsidR="00145B22" w:rsidRPr="001508D9" w:rsidRDefault="00145B22" w:rsidP="00BD56A8">
      <w:pPr>
        <w:pStyle w:val="LITlitera"/>
        <w:keepNext/>
      </w:pPr>
      <w:r w:rsidRPr="001508D9">
        <w:lastRenderedPageBreak/>
        <w:t>d)</w:t>
      </w:r>
      <w:r w:rsidRPr="001508D9">
        <w:tab/>
        <w:t>ust. 3c otrzymuje brzmienie:</w:t>
      </w:r>
    </w:p>
    <w:p w:rsidR="00145B22" w:rsidRPr="001508D9" w:rsidRDefault="00145B22" w:rsidP="00145B22">
      <w:pPr>
        <w:pStyle w:val="ZLITUSTzmustliter"/>
      </w:pPr>
      <w:r>
        <w:t>„</w:t>
      </w:r>
      <w:r w:rsidRPr="001508D9">
        <w:t>3c. Prezes URE zawiesza postępowanie o udzielenie koncesji w przypadku wnioskodawcy, wobec którego wydano postanowienie o przedstawieniu zarzutów w sprawie popełniania przestępstwa lub przestępstwa skarbowego mającego związek z prowadzoną przez niego działalnością gospodarczą</w:t>
      </w:r>
      <w:r w:rsidR="00CC6F74">
        <w:t>,</w:t>
      </w:r>
      <w:r w:rsidR="00BD56A8">
        <w:t xml:space="preserve"> </w:t>
      </w:r>
      <w:r w:rsidRPr="001508D9">
        <w:t>lub gdy wydano takie postanowienie wobec osób oraz członków, o których mowa w ust. 3a, do czasu zakończenia postępowań przygotowawczego oraz sądowego.</w:t>
      </w:r>
      <w:r>
        <w:t>”</w:t>
      </w:r>
      <w:r w:rsidRPr="001508D9">
        <w:t>;</w:t>
      </w:r>
    </w:p>
    <w:p w:rsidR="00145B22" w:rsidRDefault="00145B22" w:rsidP="00BD56A8">
      <w:pPr>
        <w:pStyle w:val="PKTpunkt"/>
        <w:keepNext/>
      </w:pPr>
      <w:r>
        <w:t>5)</w:t>
      </w:r>
      <w:r w:rsidRPr="001508D9">
        <w:tab/>
        <w:t xml:space="preserve">w art. 41 </w:t>
      </w:r>
      <w:r w:rsidR="006920E3">
        <w:t xml:space="preserve">w </w:t>
      </w:r>
      <w:r w:rsidRPr="001508D9">
        <w:t>ust. 2c</w:t>
      </w:r>
      <w:r w:rsidR="006920E3">
        <w:t xml:space="preserve"> pkt 2</w:t>
      </w:r>
      <w:r w:rsidRPr="001508D9">
        <w:t xml:space="preserve"> </w:t>
      </w:r>
      <w:r>
        <w:t>otrzymuje brzmienie:</w:t>
      </w:r>
    </w:p>
    <w:p w:rsidR="00145B22" w:rsidRPr="001508D9" w:rsidRDefault="00145B22" w:rsidP="00145B22">
      <w:pPr>
        <w:pStyle w:val="ZPKTzmpktartykuempunktem"/>
      </w:pPr>
      <w:r>
        <w:t>„2</w:t>
      </w:r>
      <w:r w:rsidRPr="00604AAB">
        <w:t>)</w:t>
      </w:r>
      <w:r w:rsidRPr="00604AAB">
        <w:tab/>
        <w:t xml:space="preserve">przedsiębiorstwu energetycznemu została prawomocnie cofnięta koncesja na obrót paliwami ciekłymi z zagranicą z przyczyn określonych w ust. 2 pkt 1 w zakresie art. 58 ust. 1 pkt 1 ustawy o swobodzie działalności gospodarczej lub w ust. 2 pkt 4 w zakresie art. 33 ust. 3 pkt 3 </w:t>
      </w:r>
      <w:r>
        <w:t>lub</w:t>
      </w:r>
      <w:r w:rsidRPr="00604AAB">
        <w:t xml:space="preserve"> 6 lub ust. 3a;</w:t>
      </w:r>
      <w:r>
        <w:t>”;</w:t>
      </w:r>
    </w:p>
    <w:p w:rsidR="00145B22" w:rsidRDefault="00145B22" w:rsidP="00BD56A8">
      <w:pPr>
        <w:pStyle w:val="PKTpunkt"/>
        <w:keepNext/>
      </w:pPr>
      <w:r w:rsidRPr="001508D9">
        <w:t>6)</w:t>
      </w:r>
      <w:r w:rsidRPr="001508D9">
        <w:tab/>
        <w:t xml:space="preserve">w art. 42a ust. 1 </w:t>
      </w:r>
      <w:r>
        <w:t>otrzymuje brzmienie:</w:t>
      </w:r>
    </w:p>
    <w:p w:rsidR="00145B22" w:rsidRDefault="00145B22" w:rsidP="00145B22">
      <w:pPr>
        <w:pStyle w:val="ZARTzmartartykuempunktem"/>
      </w:pPr>
      <w:r>
        <w:t>„</w:t>
      </w:r>
      <w:r w:rsidRPr="00604AAB">
        <w:t>1.</w:t>
      </w:r>
      <w:r>
        <w:t xml:space="preserve"> </w:t>
      </w:r>
      <w:r w:rsidRPr="00604AAB">
        <w:t>Koncesja na wytwarzanie paliw ciekłych lub koncesja na obrót paliwami ciekłymi z zagranicą wygasa, jeżeli przedsiębiorstwo energetyczne przez kolejne 12</w:t>
      </w:r>
      <w:r w:rsidR="00D342DB">
        <w:t> </w:t>
      </w:r>
      <w:r w:rsidRPr="00604AAB">
        <w:t>miesięcy nie wykaże w sprawozdaniach, o których mowa w art. 43d, prowadzenia działalności objętej koncesją.</w:t>
      </w:r>
      <w:r>
        <w:t>”</w:t>
      </w:r>
      <w:r w:rsidRPr="001508D9">
        <w:t>;</w:t>
      </w:r>
    </w:p>
    <w:p w:rsidR="00145B22" w:rsidRDefault="00145B22" w:rsidP="00BD56A8">
      <w:pPr>
        <w:pStyle w:val="PKTpunkt"/>
        <w:keepNext/>
      </w:pPr>
      <w:r>
        <w:t>7)</w:t>
      </w:r>
      <w:r w:rsidRPr="001508D9">
        <w:tab/>
        <w:t>w art. 43 w ust. 11</w:t>
      </w:r>
      <w:r>
        <w:t>:</w:t>
      </w:r>
    </w:p>
    <w:p w:rsidR="00145B22" w:rsidRDefault="00145B22" w:rsidP="00BD56A8">
      <w:pPr>
        <w:pStyle w:val="LITlitera"/>
        <w:keepNext/>
      </w:pPr>
      <w:r>
        <w:t>a)</w:t>
      </w:r>
      <w:r>
        <w:tab/>
      </w:r>
      <w:r w:rsidRPr="001508D9">
        <w:t>w</w:t>
      </w:r>
      <w:r>
        <w:t>prowadzenie</w:t>
      </w:r>
      <w:r w:rsidRPr="001508D9">
        <w:t xml:space="preserve"> do wyliczenia otrzymuj</w:t>
      </w:r>
      <w:r>
        <w:t>e</w:t>
      </w:r>
      <w:r w:rsidRPr="001508D9">
        <w:t xml:space="preserve"> brzmienie:</w:t>
      </w:r>
    </w:p>
    <w:p w:rsidR="00145B22" w:rsidRDefault="00145B22" w:rsidP="00145B22">
      <w:pPr>
        <w:pStyle w:val="ZLITFRAGzmlitfragmentunpzdanialiter"/>
      </w:pPr>
      <w:r>
        <w:t>„</w:t>
      </w:r>
      <w:r w:rsidRPr="001508D9">
        <w:t>Prezes URE publikuje w Biuletynie Informacji Publicznej URE wykaz podmiotów posiadających promesę koncesji, obejmujący:</w:t>
      </w:r>
      <w:r>
        <w:t>”,</w:t>
      </w:r>
    </w:p>
    <w:p w:rsidR="00145B22" w:rsidRDefault="00145B22" w:rsidP="00BD56A8">
      <w:pPr>
        <w:pStyle w:val="LITlitera"/>
        <w:keepNext/>
      </w:pPr>
      <w:r>
        <w:t>b)</w:t>
      </w:r>
      <w:r>
        <w:tab/>
      </w:r>
      <w:r w:rsidRPr="001508D9">
        <w:t>pkt 1</w:t>
      </w:r>
      <w:r>
        <w:t xml:space="preserve"> otrzymuje brzmienie:</w:t>
      </w:r>
    </w:p>
    <w:p w:rsidR="00145B22" w:rsidRDefault="00145B22" w:rsidP="00145B22">
      <w:pPr>
        <w:pStyle w:val="ZLITPKTzmpktliter"/>
      </w:pPr>
      <w:r>
        <w:t>„</w:t>
      </w:r>
      <w:r w:rsidRPr="00183CB2">
        <w:t>1) oznaczenie podmiotu;</w:t>
      </w:r>
      <w:r>
        <w:t>”</w:t>
      </w:r>
      <w:r w:rsidRPr="00183CB2">
        <w:t>;</w:t>
      </w:r>
    </w:p>
    <w:p w:rsidR="00145B22" w:rsidRPr="001508D9" w:rsidRDefault="00145B22" w:rsidP="00BD56A8">
      <w:pPr>
        <w:pStyle w:val="PKTpunkt"/>
        <w:keepNext/>
      </w:pPr>
      <w:r>
        <w:t>8)</w:t>
      </w:r>
      <w:r w:rsidRPr="001508D9">
        <w:tab/>
        <w:t>w art. 43d:</w:t>
      </w:r>
    </w:p>
    <w:p w:rsidR="00145B22" w:rsidRPr="001508D9" w:rsidRDefault="00145B22" w:rsidP="00145B22">
      <w:pPr>
        <w:pStyle w:val="LITlitera"/>
      </w:pPr>
      <w:r w:rsidRPr="001508D9">
        <w:t>a)</w:t>
      </w:r>
      <w:r w:rsidRPr="001508D9">
        <w:tab/>
        <w:t xml:space="preserve">w ust. 1 </w:t>
      </w:r>
      <w:r w:rsidR="00E50A97">
        <w:t xml:space="preserve">po wyrazach „a także ich przeznaczeniu” </w:t>
      </w:r>
      <w:r w:rsidRPr="001508D9">
        <w:t xml:space="preserve">skreśla się </w:t>
      </w:r>
      <w:r>
        <w:t xml:space="preserve">przecinek i </w:t>
      </w:r>
      <w:r w:rsidRPr="001508D9">
        <w:t xml:space="preserve">wyrazy </w:t>
      </w:r>
      <w:r>
        <w:t>„</w:t>
      </w:r>
      <w:r w:rsidRPr="001508D9">
        <w:t>poprzez wskazanie formy rozporządzenia nimi lub przedstawienie informacji o</w:t>
      </w:r>
      <w:r w:rsidR="00E50A97">
        <w:t> </w:t>
      </w:r>
      <w:r w:rsidRPr="001508D9">
        <w:t>zużyciu ich na potrzeby własne</w:t>
      </w:r>
      <w:r>
        <w:t>”</w:t>
      </w:r>
      <w:r w:rsidRPr="001508D9">
        <w:t>,</w:t>
      </w:r>
    </w:p>
    <w:p w:rsidR="00145B22" w:rsidRPr="001508D9" w:rsidRDefault="00145B22" w:rsidP="00145B22">
      <w:pPr>
        <w:pStyle w:val="LITlitera"/>
      </w:pPr>
      <w:r w:rsidRPr="001508D9">
        <w:t>b)</w:t>
      </w:r>
      <w:r w:rsidRPr="001508D9">
        <w:tab/>
        <w:t xml:space="preserve">w ust. 3 po wyrazach </w:t>
      </w:r>
      <w:r>
        <w:t>„</w:t>
      </w:r>
      <w:r w:rsidRPr="001508D9">
        <w:t>Minister właściwy do spraw finansów publicznych</w:t>
      </w:r>
      <w:r>
        <w:t>”</w:t>
      </w:r>
      <w:r w:rsidRPr="001508D9">
        <w:t xml:space="preserve"> dodaje się </w:t>
      </w:r>
      <w:r>
        <w:t xml:space="preserve">przecinek oraz </w:t>
      </w:r>
      <w:r w:rsidRPr="001508D9">
        <w:t xml:space="preserve">wyrazy </w:t>
      </w:r>
      <w:r>
        <w:t>„</w:t>
      </w:r>
      <w:r w:rsidRPr="001508D9">
        <w:t>minister właściwy do spraw energii</w:t>
      </w:r>
      <w:r>
        <w:t>”</w:t>
      </w:r>
      <w:r w:rsidRPr="001508D9">
        <w:t>;</w:t>
      </w:r>
    </w:p>
    <w:p w:rsidR="00145B22" w:rsidRPr="00205AF5" w:rsidRDefault="00145B22" w:rsidP="00BD56A8">
      <w:pPr>
        <w:pStyle w:val="PKTpunkt"/>
        <w:keepNext/>
      </w:pPr>
      <w:r w:rsidRPr="001508D9">
        <w:t>9)</w:t>
      </w:r>
      <w:r w:rsidRPr="001508D9">
        <w:tab/>
        <w:t>w art. 47 po ust. 1 dodaje się ust. 1a w brzmieniu:</w:t>
      </w:r>
    </w:p>
    <w:p w:rsidR="00145B22" w:rsidRPr="001508D9" w:rsidRDefault="00145B22" w:rsidP="00145B22">
      <w:pPr>
        <w:pStyle w:val="ZUSTzmustartykuempunktem"/>
      </w:pPr>
      <w:r>
        <w:t>„</w:t>
      </w:r>
      <w:r w:rsidRPr="001508D9">
        <w:t>1a. Obowiązku przedkładania taryf do zatwierdz</w:t>
      </w:r>
      <w:r>
        <w:t xml:space="preserve">enia, o którym mowa w ust. 1, </w:t>
      </w:r>
      <w:r w:rsidRPr="001508D9">
        <w:t xml:space="preserve">nie stosuje się do przedsiębiorstw energetycznych posiadających koncesję na obrót </w:t>
      </w:r>
      <w:r w:rsidRPr="001508D9">
        <w:lastRenderedPageBreak/>
        <w:t>paliwami gazowymi lub na obrót gazem ziemnym z</w:t>
      </w:r>
      <w:r w:rsidR="00BD56A8">
        <w:t xml:space="preserve"> </w:t>
      </w:r>
      <w:r w:rsidRPr="001508D9">
        <w:t>za</w:t>
      </w:r>
      <w:r w:rsidR="00BD56A8">
        <w:t>granicą w zakresie określonym w </w:t>
      </w:r>
      <w:r w:rsidRPr="001508D9">
        <w:t>tej koncesji, z zastrzeżeniem art. 62b ust. 1.</w:t>
      </w:r>
      <w:r>
        <w:t>”</w:t>
      </w:r>
      <w:r w:rsidRPr="001508D9">
        <w:t>;</w:t>
      </w:r>
    </w:p>
    <w:p w:rsidR="00145B22" w:rsidRPr="00205AF5" w:rsidRDefault="00145B22" w:rsidP="00BD56A8">
      <w:pPr>
        <w:pStyle w:val="PKTpunkt"/>
        <w:keepNext/>
      </w:pPr>
      <w:r w:rsidRPr="001508D9">
        <w:t>10)</w:t>
      </w:r>
      <w:r w:rsidRPr="001508D9">
        <w:tab/>
      </w:r>
      <w:r w:rsidRPr="00205AF5">
        <w:t>w art. 56:</w:t>
      </w:r>
    </w:p>
    <w:p w:rsidR="00145B22" w:rsidRPr="001508D9" w:rsidRDefault="00145B22" w:rsidP="00BD56A8">
      <w:pPr>
        <w:pStyle w:val="LITlitera"/>
        <w:keepNext/>
      </w:pPr>
      <w:r w:rsidRPr="001508D9">
        <w:t>a)</w:t>
      </w:r>
      <w:r w:rsidRPr="00205AF5">
        <w:tab/>
      </w:r>
      <w:r w:rsidRPr="001508D9">
        <w:t>w ust. 1:</w:t>
      </w:r>
    </w:p>
    <w:p w:rsidR="00145B22" w:rsidRPr="001508D9" w:rsidRDefault="00145B22" w:rsidP="00BD56A8">
      <w:pPr>
        <w:pStyle w:val="TIRtiret"/>
        <w:keepNext/>
      </w:pPr>
      <w:r>
        <w:t>–</w:t>
      </w:r>
      <w:r w:rsidRPr="001508D9">
        <w:tab/>
        <w:t>pkt 45 otrzymuje brzmienie:</w:t>
      </w:r>
    </w:p>
    <w:p w:rsidR="00145B22" w:rsidRPr="001508D9" w:rsidRDefault="00145B22" w:rsidP="00145B22">
      <w:pPr>
        <w:pStyle w:val="ZTIRPKTzmpkttiret"/>
      </w:pPr>
      <w:r>
        <w:t>„</w:t>
      </w:r>
      <w:r w:rsidRPr="001508D9">
        <w:t>45) sprzedaje paliwa ciekłe z naruszeniem</w:t>
      </w:r>
      <w:r w:rsidR="00BD56A8">
        <w:t xml:space="preserve"> wymogów, o których mowa w art. </w:t>
      </w:r>
      <w:r w:rsidRPr="001508D9">
        <w:t>43a ust. 1 lub 4;</w:t>
      </w:r>
      <w:r>
        <w:t>”</w:t>
      </w:r>
      <w:r w:rsidRPr="001508D9">
        <w:t>,</w:t>
      </w:r>
    </w:p>
    <w:p w:rsidR="00145B22" w:rsidRPr="001508D9" w:rsidRDefault="003C1872" w:rsidP="00BD56A8">
      <w:pPr>
        <w:pStyle w:val="TIRtiret"/>
        <w:keepNext/>
      </w:pPr>
      <w:r>
        <w:t>–</w:t>
      </w:r>
      <w:r w:rsidR="00145B22" w:rsidRPr="001508D9">
        <w:tab/>
        <w:t>pkt 49 otrzymuje brzmienie:</w:t>
      </w:r>
    </w:p>
    <w:p w:rsidR="00145B22" w:rsidRPr="00205AF5" w:rsidRDefault="00145B22" w:rsidP="00145B22">
      <w:pPr>
        <w:pStyle w:val="ZTIRPKTzmpkttiret"/>
      </w:pPr>
      <w:r>
        <w:t>„</w:t>
      </w:r>
      <w:r w:rsidRPr="001508D9">
        <w:t>49)</w:t>
      </w:r>
      <w:r w:rsidRPr="001508D9">
        <w:tab/>
        <w:t>nie realizuje obowiązku, o którym mowa w art. 37 ust. 2c lub 2d.</w:t>
      </w:r>
      <w:r>
        <w:t>”</w:t>
      </w:r>
      <w:r w:rsidRPr="001508D9">
        <w:t>,</w:t>
      </w:r>
    </w:p>
    <w:p w:rsidR="00145B22" w:rsidRPr="00205AF5" w:rsidRDefault="00145B22" w:rsidP="00BD56A8">
      <w:pPr>
        <w:pStyle w:val="LITlitera"/>
        <w:keepNext/>
      </w:pPr>
      <w:r w:rsidRPr="00205AF5">
        <w:t>b)</w:t>
      </w:r>
      <w:r w:rsidRPr="00205AF5">
        <w:tab/>
        <w:t>w ust. 2h pkt 8 otrzymuje brzmienie:</w:t>
      </w:r>
    </w:p>
    <w:p w:rsidR="00145B22" w:rsidRPr="00205AF5" w:rsidRDefault="00145B22" w:rsidP="00145B22">
      <w:pPr>
        <w:pStyle w:val="ZLITPKTzmpktliter"/>
      </w:pPr>
      <w:r>
        <w:t>„</w:t>
      </w:r>
      <w:r w:rsidR="003C1872">
        <w:t>8)</w:t>
      </w:r>
      <w:r w:rsidRPr="00205AF5">
        <w:tab/>
        <w:t>pkt 48 wynosi 10</w:t>
      </w:r>
      <w:r w:rsidR="00BD56A8">
        <w:t xml:space="preserve"> </w:t>
      </w:r>
      <w:r w:rsidRPr="00205AF5">
        <w:t xml:space="preserve">000 zł </w:t>
      </w:r>
      <w:r w:rsidRPr="001508D9">
        <w:t>oddzielnie</w:t>
      </w:r>
      <w:r w:rsidRPr="00205AF5">
        <w:t xml:space="preserve"> dla każdego rodzaju i lokalizacji infrastruktury paliw ciekłych;</w:t>
      </w:r>
      <w:r>
        <w:t>”</w:t>
      </w:r>
      <w:r w:rsidRPr="00205AF5">
        <w:t>;</w:t>
      </w:r>
    </w:p>
    <w:p w:rsidR="00145B22" w:rsidRPr="00205AF5" w:rsidRDefault="003C1872" w:rsidP="00BD56A8">
      <w:pPr>
        <w:pStyle w:val="PKTpunkt"/>
        <w:keepNext/>
      </w:pPr>
      <w:r>
        <w:t>11)</w:t>
      </w:r>
      <w:r w:rsidR="00145B22">
        <w:tab/>
      </w:r>
      <w:r w:rsidR="00145B22" w:rsidRPr="00205AF5">
        <w:t>tytuł rozdziału 8 otrzymuje brzmienie:</w:t>
      </w:r>
    </w:p>
    <w:p w:rsidR="00145B22" w:rsidRPr="00205AF5" w:rsidRDefault="00145B22" w:rsidP="003C1872">
      <w:pPr>
        <w:pStyle w:val="ZROZDZODDZOZNzmoznrozdzoddzartykuempunktem"/>
      </w:pPr>
      <w:r>
        <w:t>„</w:t>
      </w:r>
      <w:r w:rsidRPr="00205AF5">
        <w:t xml:space="preserve">Zmiany w </w:t>
      </w:r>
      <w:r w:rsidRPr="001508D9">
        <w:t>przepisach</w:t>
      </w:r>
      <w:r w:rsidRPr="00205AF5">
        <w:t xml:space="preserve"> obowiązujących, przepisy epizodyczne, przejściowe i końcowe</w:t>
      </w:r>
      <w:r>
        <w:t>”</w:t>
      </w:r>
      <w:r w:rsidRPr="00205AF5">
        <w:t>;</w:t>
      </w:r>
    </w:p>
    <w:p w:rsidR="00145B22" w:rsidRPr="001508D9" w:rsidRDefault="003C1872" w:rsidP="00BD56A8">
      <w:pPr>
        <w:pStyle w:val="PKTpunkt"/>
        <w:keepNext/>
      </w:pPr>
      <w:r>
        <w:t>12)</w:t>
      </w:r>
      <w:r w:rsidR="00145B22">
        <w:tab/>
      </w:r>
      <w:r w:rsidR="00145B22" w:rsidRPr="00205AF5">
        <w:t>po art. 62a dodaje się art. 62b w brzmieniu:</w:t>
      </w:r>
    </w:p>
    <w:p w:rsidR="00145B22" w:rsidRPr="001508D9" w:rsidRDefault="00145B22" w:rsidP="00BD56A8">
      <w:pPr>
        <w:pStyle w:val="ZARTzmartartykuempunktem"/>
        <w:keepNext/>
      </w:pPr>
      <w:r>
        <w:t>„Art. 62b. 1. Prezes</w:t>
      </w:r>
      <w:r w:rsidRPr="001508D9">
        <w:t xml:space="preserve"> URE zatwierdza przedsiębiorstwu energetycznemu posiadającemu koncesję na obrót paliwami gazowymi lub ko</w:t>
      </w:r>
      <w:r w:rsidR="003C1872">
        <w:t xml:space="preserve">ncesję na obrót gazem ziemnym z </w:t>
      </w:r>
      <w:r w:rsidRPr="001508D9">
        <w:t>zagranicą taryfy ustalane dla:</w:t>
      </w:r>
    </w:p>
    <w:p w:rsidR="00145B22" w:rsidRPr="001508D9" w:rsidRDefault="00145B22" w:rsidP="00BD56A8">
      <w:pPr>
        <w:pStyle w:val="ZPKTzmpktartykuempunktem"/>
        <w:keepNext/>
      </w:pPr>
      <w:r w:rsidRPr="001508D9">
        <w:t>1)</w:t>
      </w:r>
      <w:r w:rsidRPr="001508D9">
        <w:tab/>
        <w:t>odbiorców końcowych, z wyjątkiem odbiorców, którzy dokonują zakupu paliw gazowych:</w:t>
      </w:r>
    </w:p>
    <w:p w:rsidR="00145B22" w:rsidRPr="001508D9" w:rsidRDefault="00145B22" w:rsidP="00145B22">
      <w:pPr>
        <w:pStyle w:val="ZLITwPKTzmlitwpktartykuempunktem"/>
      </w:pPr>
      <w:r w:rsidRPr="001508D9">
        <w:t>a)</w:t>
      </w:r>
      <w:r w:rsidRPr="001508D9">
        <w:tab/>
        <w:t>w punkcie wirtualnym w</w:t>
      </w:r>
      <w:r w:rsidR="00BD56A8">
        <w:t xml:space="preserve"> </w:t>
      </w:r>
      <w:r w:rsidRPr="001508D9">
        <w:t>rozumieniu przepisów wydanych na podstawie art. 9 ust. 1 i 2,</w:t>
      </w:r>
    </w:p>
    <w:p w:rsidR="00145B22" w:rsidRPr="001508D9" w:rsidRDefault="00145B22" w:rsidP="00145B22">
      <w:pPr>
        <w:pStyle w:val="ZLITwPKTzmlitwpktartykuempunktem"/>
      </w:pPr>
      <w:r w:rsidRPr="001508D9">
        <w:t>b)</w:t>
      </w:r>
      <w:r w:rsidRPr="001508D9">
        <w:tab/>
        <w:t>w</w:t>
      </w:r>
      <w:r w:rsidR="003C1872">
        <w:t xml:space="preserve"> </w:t>
      </w:r>
      <w:r w:rsidRPr="001508D9">
        <w:t>postaci skroplonego gazu ziemnego (LNG) lub sprężonego gazu ziemnego (CNG),</w:t>
      </w:r>
    </w:p>
    <w:p w:rsidR="00145B22" w:rsidRPr="001508D9" w:rsidRDefault="00145B22" w:rsidP="00BD56A8">
      <w:pPr>
        <w:pStyle w:val="ZLITwPKTzmlitwpktartykuempunktem"/>
        <w:keepNext/>
      </w:pPr>
      <w:r w:rsidRPr="001508D9">
        <w:t>c)</w:t>
      </w:r>
      <w:r w:rsidRPr="001508D9">
        <w:tab/>
        <w:t>w trybie przetargów, aukcji lub zamówień publicznych w rozumieniu przepisów o</w:t>
      </w:r>
      <w:r w:rsidR="003C1872">
        <w:t xml:space="preserve"> </w:t>
      </w:r>
      <w:r w:rsidRPr="001508D9">
        <w:t>zamówieniach publicznych</w:t>
      </w:r>
    </w:p>
    <w:p w:rsidR="00145B22" w:rsidRPr="001508D9" w:rsidRDefault="003C1872" w:rsidP="00BD56A8">
      <w:pPr>
        <w:pStyle w:val="ZCZWSPLITwPKTzmczciwsplitwpktartykuempunktem"/>
      </w:pPr>
      <w:r>
        <w:t>–</w:t>
      </w:r>
      <w:r w:rsidR="00145B22" w:rsidRPr="001508D9">
        <w:t xml:space="preserve"> które stosuje się do dnia 30 września 2017 r.;</w:t>
      </w:r>
    </w:p>
    <w:p w:rsidR="00145B22" w:rsidRPr="001508D9" w:rsidRDefault="00145B22" w:rsidP="00145B22">
      <w:pPr>
        <w:pStyle w:val="ZPKTzmpktartykuempunktem"/>
      </w:pPr>
      <w:r w:rsidRPr="001508D9">
        <w:t>2)</w:t>
      </w:r>
      <w:r w:rsidRPr="001508D9">
        <w:tab/>
        <w:t>odbiorców paliw gazowych w gospodarstwach domowych, które stosuje się do dnia 31 grudnia 2023 r.</w:t>
      </w:r>
    </w:p>
    <w:p w:rsidR="00145B22" w:rsidRPr="001508D9" w:rsidRDefault="00145B22" w:rsidP="003C1872">
      <w:pPr>
        <w:pStyle w:val="ZUSTzmustartykuempunktem"/>
      </w:pPr>
      <w:r w:rsidRPr="001508D9">
        <w:t>2. Jeżeli umowa sprzedaży paliw gazowych lub umowa kompleksowa nie określają ceny paliw gazowych lub sposobu jej ustalania po</w:t>
      </w:r>
      <w:r w:rsidR="00BD56A8">
        <w:t xml:space="preserve"> </w:t>
      </w:r>
      <w:r w:rsidRPr="001508D9">
        <w:t>ustaniu obowiązku przedkładania taryf do zatwierdzenia Prezesowi URE, przedsiębiorstwo energetyczne zajmujące się sprzedażą paliw gazowych przesyła odbiorcy projekt zmiany umowy w</w:t>
      </w:r>
      <w:r w:rsidR="003C1872">
        <w:t xml:space="preserve"> </w:t>
      </w:r>
      <w:r w:rsidRPr="001508D9">
        <w:t xml:space="preserve">zakresie </w:t>
      </w:r>
      <w:r w:rsidRPr="001508D9">
        <w:lastRenderedPageBreak/>
        <w:t>proponowanych</w:t>
      </w:r>
      <w:r w:rsidRPr="00205AF5">
        <w:t xml:space="preserve"> </w:t>
      </w:r>
      <w:r w:rsidRPr="001508D9">
        <w:t>cen paliw gazowych lub sposobu ich ustalania, w terminie umożliwiającym dostosowanie tej umowy przed upływem terminów, o których mowa w</w:t>
      </w:r>
      <w:r w:rsidR="00BD56A8">
        <w:t> </w:t>
      </w:r>
      <w:r w:rsidRPr="001508D9">
        <w:t>ust. 1, nie później jednak niż na 2</w:t>
      </w:r>
      <w:r w:rsidR="00BD56A8">
        <w:t xml:space="preserve"> </w:t>
      </w:r>
      <w:r w:rsidRPr="001508D9">
        <w:t>miesiące prze</w:t>
      </w:r>
      <w:r w:rsidR="00BD56A8">
        <w:t>d upływem tych terminów. Wraz z </w:t>
      </w:r>
      <w:r w:rsidRPr="001508D9">
        <w:t>projektem zmiany umowy przedsiębiorstwo energetyczne jest obowiązane przesłać odbiorcy pisemną informację o prawie do wypowiedzenia umowy.</w:t>
      </w:r>
    </w:p>
    <w:p w:rsidR="00145B22" w:rsidRPr="001508D9" w:rsidRDefault="00145B22" w:rsidP="003C1872">
      <w:pPr>
        <w:pStyle w:val="ZUSTzmustartykuempunktem"/>
      </w:pPr>
      <w:r w:rsidRPr="001508D9">
        <w:t>3. W przypadku, o którym mowa w ust. 2, odbiorca może wypowiedzieć umowę sprzedaży paliw gazowych lub umowę kompleksową, bez ponoszenia kosztów, składając do przedsiębiorstwa energetycznego pisemne oświadczenie. Umowa ta ulega rozwiązaniu z ostatnim dniem miesiąca następującego po miesiącu, w którym oświadczenie o</w:t>
      </w:r>
      <w:r w:rsidR="00BD56A8">
        <w:t xml:space="preserve"> </w:t>
      </w:r>
      <w:r w:rsidRPr="001508D9">
        <w:t>wypowiedzeniu umowy dotarło do przedsiębiorstwa energetycznego. Odbiorca może wskazać późniejszy termin rozwiązania tej umowy.</w:t>
      </w:r>
      <w:r>
        <w:t>”</w:t>
      </w:r>
      <w:r w:rsidRPr="001508D9">
        <w:t>.</w:t>
      </w:r>
    </w:p>
    <w:p w:rsidR="00145B22" w:rsidRPr="001508D9" w:rsidRDefault="00145B22" w:rsidP="00BD56A8">
      <w:pPr>
        <w:pStyle w:val="ARTartustawynprozporzdzenia"/>
        <w:keepNext/>
      </w:pPr>
      <w:r w:rsidRPr="00BD56A8">
        <w:rPr>
          <w:rStyle w:val="Ppogrubienie"/>
        </w:rPr>
        <w:t>Art. 2.</w:t>
      </w:r>
      <w:r w:rsidRPr="001508D9">
        <w:t xml:space="preserve"> W ustawie z dnia 25 sierpnia 2006 r. o biokomponentach i biopaliwach ciekłych (Dz. U. z 2015 r. poz. 775 oraz z 2016 r. poz. 266 i 1165) wprowadza się następujące zmiany:</w:t>
      </w:r>
    </w:p>
    <w:p w:rsidR="00145B22" w:rsidRPr="001508D9" w:rsidRDefault="00145B22" w:rsidP="00BD56A8">
      <w:pPr>
        <w:pStyle w:val="PKTpunkt"/>
        <w:keepNext/>
      </w:pPr>
      <w:r w:rsidRPr="001508D9">
        <w:t>1)</w:t>
      </w:r>
      <w:r w:rsidRPr="001508D9">
        <w:tab/>
        <w:t>w art. 2 w ust. 1:</w:t>
      </w:r>
    </w:p>
    <w:p w:rsidR="00145B22" w:rsidRPr="001508D9" w:rsidRDefault="00145B22" w:rsidP="00BD56A8">
      <w:pPr>
        <w:pStyle w:val="LITlitera"/>
        <w:keepNext/>
      </w:pPr>
      <w:r w:rsidRPr="001508D9">
        <w:t>a)</w:t>
      </w:r>
      <w:r w:rsidRPr="001508D9">
        <w:tab/>
        <w:t>pkt 14 otrzymuje brzmienie:</w:t>
      </w:r>
    </w:p>
    <w:p w:rsidR="00145B22" w:rsidRPr="001508D9" w:rsidRDefault="00145B22" w:rsidP="00145B22">
      <w:pPr>
        <w:pStyle w:val="ZLITPKTzmpktliter"/>
      </w:pPr>
      <w:r>
        <w:t>„</w:t>
      </w:r>
      <w:r w:rsidRPr="001508D9">
        <w:t>14)</w:t>
      </w:r>
      <w:r w:rsidRPr="001508D9">
        <w:tab/>
        <w:t>wprowadzanie do obrotu – rozporządzenie biokomponentami, paliwami ciekłymi lub biopaliwami ciekłymi poprzez dokonanie jakiejkolwiek czynności prawnej lub faktycznej, poza procedurą zawieszenia poboru akcyzy, w rozumieniu przepisów o podatku akcyzowym;</w:t>
      </w:r>
      <w:r>
        <w:t>”</w:t>
      </w:r>
      <w:r w:rsidRPr="001508D9">
        <w:t>,</w:t>
      </w:r>
    </w:p>
    <w:p w:rsidR="00145B22" w:rsidRPr="001508D9" w:rsidRDefault="00145B22" w:rsidP="00BD56A8">
      <w:pPr>
        <w:pStyle w:val="LITlitera"/>
        <w:keepNext/>
      </w:pPr>
      <w:r w:rsidRPr="001508D9">
        <w:t>b)</w:t>
      </w:r>
      <w:r w:rsidRPr="001508D9">
        <w:tab/>
        <w:t>pkt 39 otrzymuje brzmienie:</w:t>
      </w:r>
    </w:p>
    <w:p w:rsidR="00145B22" w:rsidRPr="001508D9" w:rsidRDefault="00145B22" w:rsidP="00145B22">
      <w:pPr>
        <w:pStyle w:val="ZLITPKTzmpktliter"/>
      </w:pPr>
      <w:r>
        <w:t>„</w:t>
      </w:r>
      <w:r w:rsidRPr="001508D9">
        <w:t>39)</w:t>
      </w:r>
      <w:r w:rsidRPr="001508D9">
        <w:tab/>
        <w:t>świadectwo – dokument wystawiany przez podmiot realizujący Narodowy Cel Wskaźnikowy potwierdzający, że wskazana w tym dokumencie ilość biokomponentów, zawartych w paliwach ciekłych lub biopaliwach ciekłych rozporządzanych poprzez dokonanie jakiejkolwiek czynności prawnej lub faktycznej przez ten podmiot na terytorium Rzeczypospolitej Polskiej lub zużytych na tym terytorium na potrzeby własne, spełnia kryteria zrównoważonego rozwoju określone w art. 28b–28bc;</w:t>
      </w:r>
      <w:r>
        <w:t>”</w:t>
      </w:r>
      <w:r w:rsidRPr="001508D9">
        <w:t>;</w:t>
      </w:r>
    </w:p>
    <w:p w:rsidR="00145B22" w:rsidRDefault="00145B22" w:rsidP="00BD56A8">
      <w:pPr>
        <w:pStyle w:val="PKTpunkt"/>
        <w:keepNext/>
      </w:pPr>
      <w:r w:rsidRPr="001508D9">
        <w:t>2)</w:t>
      </w:r>
      <w:r w:rsidRPr="001508D9">
        <w:tab/>
        <w:t>w art. 23:</w:t>
      </w:r>
    </w:p>
    <w:p w:rsidR="00145B22" w:rsidRDefault="00145B22" w:rsidP="00BD56A8">
      <w:pPr>
        <w:pStyle w:val="LITlitera"/>
        <w:keepNext/>
      </w:pPr>
      <w:r w:rsidRPr="001508D9">
        <w:t>a)</w:t>
      </w:r>
      <w:r w:rsidRPr="001508D9">
        <w:tab/>
        <w:t>ust. 1 otrzymuje brzmienie:</w:t>
      </w:r>
    </w:p>
    <w:p w:rsidR="00145B22" w:rsidRDefault="00145B22" w:rsidP="00BD56A8">
      <w:pPr>
        <w:pStyle w:val="ZLITUSTzmustliter"/>
      </w:pPr>
      <w:r>
        <w:t>„</w:t>
      </w:r>
      <w:r w:rsidRPr="001508D9">
        <w:t xml:space="preserve">1. Podmiot realizujący Narodowy Cel Wskaźnikowy jest obowiązany zapewnić w danym roku co najmniej minimalny udział biokomponentów i innych paliw odnawialnych rozporządzanych poprzez dokonanie jakiejkolwiek czynności prawnej lub faktycznej lub zużywanych przez niego na potrzeby własne we </w:t>
      </w:r>
      <w:r w:rsidRPr="001508D9">
        <w:lastRenderedPageBreak/>
        <w:t>wszystkich rodzajach transportu w ogólnej ilości paliw ciekłych i biopaliw ciekłych rozporządzanych poprzez dokonanie jakiejkolwiek czynności prawnej lub faktycznej lub zużywanych przez nieg</w:t>
      </w:r>
      <w:r w:rsidR="00BD56A8">
        <w:t>o w ciągu roku kalendarzowego w </w:t>
      </w:r>
      <w:r w:rsidRPr="001508D9">
        <w:t>transporcie drogowym i kolejowym.</w:t>
      </w:r>
      <w:r>
        <w:t>”</w:t>
      </w:r>
      <w:r w:rsidRPr="001508D9">
        <w:t>,</w:t>
      </w:r>
    </w:p>
    <w:p w:rsidR="00145B22" w:rsidRDefault="00145B22" w:rsidP="00BD56A8">
      <w:pPr>
        <w:pStyle w:val="LITlitera"/>
        <w:keepNext/>
      </w:pPr>
      <w:r w:rsidRPr="001508D9">
        <w:t>b)</w:t>
      </w:r>
      <w:r w:rsidRPr="001508D9">
        <w:tab/>
        <w:t>ust. 4d otrzymuje brzmienie:</w:t>
      </w:r>
    </w:p>
    <w:p w:rsidR="00145B22" w:rsidRPr="001508D9" w:rsidRDefault="00145B22" w:rsidP="00BD56A8">
      <w:pPr>
        <w:pStyle w:val="ZLITUSTzmustliter"/>
      </w:pPr>
      <w:r>
        <w:t>„</w:t>
      </w:r>
      <w:r w:rsidRPr="001508D9">
        <w:t>4d. W przypadku podmiotu realizującego Narodowy Cel Wskaźnikowy, który realizując obowiązek, o którym mowa w ust. 1, rozporządza poprzez dokonanie jakiejkolwiek czynności prawnej lub faktycznej benzynami silnikowymi lub zużywa je na potrzeby własne, minimalny udział, o którym mowa w ust. 1, może być liczony w sposób określony w ust. 4, pod warunkiem że nie mniej niż 60% biokomponentów zawartych w tych benzynach silnikowych zostało wytworzonych w sposób określony w</w:t>
      </w:r>
      <w:r w:rsidR="00BD56A8">
        <w:t xml:space="preserve"> </w:t>
      </w:r>
      <w:r w:rsidRPr="001508D9">
        <w:t>ust.</w:t>
      </w:r>
      <w:r w:rsidR="00BD56A8">
        <w:t xml:space="preserve"> </w:t>
      </w:r>
      <w:r w:rsidRPr="001508D9">
        <w:t>4.</w:t>
      </w:r>
      <w:r>
        <w:t>”</w:t>
      </w:r>
      <w:r w:rsidR="006920E3">
        <w:t>;</w:t>
      </w:r>
    </w:p>
    <w:p w:rsidR="00145B22" w:rsidRDefault="00145B22" w:rsidP="00BD56A8">
      <w:pPr>
        <w:pStyle w:val="PKTpunkt"/>
        <w:keepNext/>
      </w:pPr>
      <w:r w:rsidRPr="001508D9">
        <w:t>3)</w:t>
      </w:r>
      <w:r w:rsidRPr="001508D9">
        <w:tab/>
      </w:r>
      <w:r>
        <w:t>w art. 24 ust. 1 otrzymuje brzmienie:</w:t>
      </w:r>
    </w:p>
    <w:p w:rsidR="00145B22" w:rsidRDefault="00145B22" w:rsidP="003C1872">
      <w:pPr>
        <w:pStyle w:val="ZUSTzmustartykuempunktem"/>
      </w:pPr>
      <w:r>
        <w:t>„</w:t>
      </w:r>
      <w:r w:rsidRPr="002D68A3">
        <w:t xml:space="preserve">l. Rada Ministrów, co </w:t>
      </w:r>
      <w:r w:rsidR="00FC53FB">
        <w:t>4</w:t>
      </w:r>
      <w:r w:rsidRPr="002D68A3">
        <w:t xml:space="preserve"> lata, do dnia 15 </w:t>
      </w:r>
      <w:r w:rsidR="00BD56A8">
        <w:t>czerwca danego roku, określa, w </w:t>
      </w:r>
      <w:r w:rsidRPr="002D68A3">
        <w:t>drodze rozporządzenia, Narodowe Cele Wskaźnikowe na kolejne 8 lat, biorąc pod uwagę możliwości surowcowe i wytwórcze, możliwości branży paliwowej oraz przepisy Un</w:t>
      </w:r>
      <w:r>
        <w:t>ii Europejskiej w tym zakresie.”</w:t>
      </w:r>
      <w:r w:rsidRPr="002D68A3">
        <w:t>;</w:t>
      </w:r>
    </w:p>
    <w:p w:rsidR="00145B22" w:rsidRDefault="003C1872" w:rsidP="00BD56A8">
      <w:pPr>
        <w:pStyle w:val="PKTpunkt"/>
        <w:keepNext/>
      </w:pPr>
      <w:r>
        <w:t>4)</w:t>
      </w:r>
      <w:r>
        <w:tab/>
      </w:r>
      <w:r w:rsidR="00145B22" w:rsidRPr="001508D9">
        <w:t>w art. 26a w ust. 5 pkt 1 otrzymuje brzmienie:</w:t>
      </w:r>
    </w:p>
    <w:p w:rsidR="00145B22" w:rsidRDefault="00145B22" w:rsidP="003C1872">
      <w:pPr>
        <w:pStyle w:val="ZPKTzmpktartykuempunktem"/>
      </w:pPr>
      <w:r>
        <w:t>„</w:t>
      </w:r>
      <w:r w:rsidRPr="001508D9">
        <w:t>1)</w:t>
      </w:r>
      <w:r w:rsidRPr="001508D9">
        <w:tab/>
        <w:t>ustnych i pisemnych wyjaśnień, a także przedstawienia dokumentów dotyczących zapewnienia minimalnego udziału biokomponentów i innych paliw odnawialnych w ogólnej ilości paliw ciekłych i biopaliw ciekłych rozporządzanych poprzez dokonanie jakiejkolwiek czynności prawnej lub faktycznej lub zużywanych przez kontrolowanego na potrzeby własne;</w:t>
      </w:r>
      <w:r>
        <w:t>”</w:t>
      </w:r>
      <w:r w:rsidRPr="001508D9">
        <w:t>;</w:t>
      </w:r>
    </w:p>
    <w:p w:rsidR="00145B22" w:rsidRDefault="00145B22" w:rsidP="00BD56A8">
      <w:pPr>
        <w:pStyle w:val="PKTpunkt"/>
        <w:keepNext/>
      </w:pPr>
      <w:r>
        <w:t>5</w:t>
      </w:r>
      <w:r w:rsidRPr="001508D9">
        <w:t>)</w:t>
      </w:r>
      <w:r w:rsidRPr="001508D9">
        <w:tab/>
      </w:r>
      <w:r>
        <w:t>w art. 28b ust. 1 i 2 otrzymują brzmienie:</w:t>
      </w:r>
    </w:p>
    <w:p w:rsidR="00145B22" w:rsidRDefault="00145B22" w:rsidP="00BD56A8">
      <w:pPr>
        <w:pStyle w:val="ZUSTzmustartykuempunktem"/>
        <w:keepNext/>
      </w:pPr>
      <w:r>
        <w:t>„l. Biokomponenty spełniają kryterium ograniczenia emisji gazów cieplarnianych, jeżeli ograniczenie emisji tych gazów wynosi co najmniej:</w:t>
      </w:r>
    </w:p>
    <w:p w:rsidR="00145B22" w:rsidRDefault="003C1872" w:rsidP="003C1872">
      <w:pPr>
        <w:pStyle w:val="ZPKTzmpktartykuempunktem"/>
      </w:pPr>
      <w:r>
        <w:t>l)</w:t>
      </w:r>
      <w:r>
        <w:tab/>
      </w:r>
      <w:r w:rsidR="00145B22">
        <w:t xml:space="preserve">35% </w:t>
      </w:r>
      <w:r>
        <w:t>–</w:t>
      </w:r>
      <w:r w:rsidR="00145B22">
        <w:t xml:space="preserve"> do dnia 31 grudnia 2017 r.;</w:t>
      </w:r>
    </w:p>
    <w:p w:rsidR="00145B22" w:rsidRDefault="003C1872" w:rsidP="003C1872">
      <w:pPr>
        <w:pStyle w:val="ZPKTzmpktartykuempunktem"/>
      </w:pPr>
      <w:r>
        <w:t>2)</w:t>
      </w:r>
      <w:r>
        <w:tab/>
      </w:r>
      <w:r w:rsidR="00145B22">
        <w:t xml:space="preserve">50% </w:t>
      </w:r>
      <w:r>
        <w:t>–</w:t>
      </w:r>
      <w:r w:rsidR="00145B22">
        <w:t xml:space="preserve"> od dnia l stycznia 2018 r.</w:t>
      </w:r>
    </w:p>
    <w:p w:rsidR="00145B22" w:rsidRDefault="00145B22" w:rsidP="003C1872">
      <w:pPr>
        <w:pStyle w:val="ZUSTzmustartykuempunktem"/>
      </w:pPr>
      <w:r>
        <w:t>2. W przypadku biokomponentów wytworzonych w instalacjach, w których produkcja została rozpoczęta po dniu 5 października 2015 r., kryterium ograniczenia emisji gazów cieplarnianych wynosi co najmniej 60%.”;</w:t>
      </w:r>
    </w:p>
    <w:p w:rsidR="00145B22" w:rsidRPr="001508D9" w:rsidRDefault="003C1872" w:rsidP="00BD56A8">
      <w:pPr>
        <w:pStyle w:val="PKTpunkt"/>
        <w:keepNext/>
      </w:pPr>
      <w:r>
        <w:lastRenderedPageBreak/>
        <w:t>6)</w:t>
      </w:r>
      <w:r>
        <w:tab/>
        <w:t>w art. 30b w ust. 1 pkt 1–</w:t>
      </w:r>
      <w:r w:rsidR="00145B22" w:rsidRPr="001508D9">
        <w:t>3 otrzymują brzmienie:</w:t>
      </w:r>
    </w:p>
    <w:p w:rsidR="00145B22" w:rsidRPr="001508D9" w:rsidRDefault="00145B22" w:rsidP="00145B22">
      <w:pPr>
        <w:pStyle w:val="ZPKTzmpktartykuempunktem"/>
      </w:pPr>
      <w:r>
        <w:t>„</w:t>
      </w:r>
      <w:r w:rsidRPr="001508D9">
        <w:t>1)</w:t>
      </w:r>
      <w:r w:rsidRPr="001508D9">
        <w:tab/>
        <w:t>rozporządzonych poprzez dokonanie jakiejkolwiek czynności prawnej lub faktycznej lub zużytych przez nie na potrzeby własne paliw ciekłych, z określeniem zawartości biokomponentów w tych paliwach;</w:t>
      </w:r>
    </w:p>
    <w:p w:rsidR="00145B22" w:rsidRPr="001508D9" w:rsidRDefault="00145B22" w:rsidP="00145B22">
      <w:pPr>
        <w:pStyle w:val="ZPKTzmpktartykuempunktem"/>
      </w:pPr>
      <w:r w:rsidRPr="001508D9">
        <w:t>2)</w:t>
      </w:r>
      <w:r w:rsidRPr="001508D9">
        <w:tab/>
        <w:t>rozporządzonych poprzez dokonanie jakiejkolwiek czynności prawnej lub faktycznej lub zużytych przez nie na potrzeby własne biopaliw ciekłych, z określeniem zawartości biokomponentów w tych biopaliwach;</w:t>
      </w:r>
    </w:p>
    <w:p w:rsidR="00145B22" w:rsidRDefault="00145B22" w:rsidP="00145B22">
      <w:pPr>
        <w:pStyle w:val="ZPKTzmpktartykuempunktem"/>
      </w:pPr>
      <w:r w:rsidRPr="001508D9">
        <w:t>3)</w:t>
      </w:r>
      <w:r w:rsidRPr="001508D9">
        <w:tab/>
        <w:t>rozporządzonych poprzez dokonanie jakiejkolwiek czynności prawnej lub faktycznej lub zużytych przez nie na potrzeby własne innych paliw odnawialnych, z określeniem zawartości biokomponentów w tych paliwach;</w:t>
      </w:r>
      <w:r w:rsidR="006920E3">
        <w:t>”</w:t>
      </w:r>
      <w:r w:rsidR="006920E3" w:rsidRPr="005633C2">
        <w:t>;</w:t>
      </w:r>
    </w:p>
    <w:p w:rsidR="00145B22" w:rsidRPr="005633C2" w:rsidRDefault="00145B22" w:rsidP="00BD56A8">
      <w:pPr>
        <w:pStyle w:val="PKTpunkt"/>
        <w:keepNext/>
      </w:pPr>
      <w:r>
        <w:t>7</w:t>
      </w:r>
      <w:r w:rsidR="003C1872">
        <w:t>)</w:t>
      </w:r>
      <w:r w:rsidR="003C1872">
        <w:tab/>
      </w:r>
      <w:r>
        <w:t>w</w:t>
      </w:r>
      <w:r w:rsidRPr="005633C2">
        <w:t xml:space="preserve"> art. 33:</w:t>
      </w:r>
    </w:p>
    <w:p w:rsidR="00145B22" w:rsidRPr="005633C2" w:rsidRDefault="00145B22" w:rsidP="00BD56A8">
      <w:pPr>
        <w:pStyle w:val="LITlitera"/>
        <w:keepNext/>
      </w:pPr>
      <w:r>
        <w:t>a)</w:t>
      </w:r>
      <w:r w:rsidR="003C1872">
        <w:tab/>
      </w:r>
      <w:r w:rsidRPr="005633C2">
        <w:t>w ust. 1:</w:t>
      </w:r>
    </w:p>
    <w:p w:rsidR="00145B22" w:rsidRPr="005633C2" w:rsidRDefault="003C1872" w:rsidP="00BD56A8">
      <w:pPr>
        <w:pStyle w:val="TIRtiret"/>
        <w:keepNext/>
      </w:pPr>
      <w:r>
        <w:t>–</w:t>
      </w:r>
      <w:r>
        <w:tab/>
      </w:r>
      <w:r w:rsidR="00145B22" w:rsidRPr="005633C2">
        <w:t>pkt 1a otrzymuje brzmienie:</w:t>
      </w:r>
    </w:p>
    <w:p w:rsidR="00145B22" w:rsidRPr="005633C2" w:rsidRDefault="00145B22" w:rsidP="003C1872">
      <w:pPr>
        <w:pStyle w:val="ZTIRPKTzmpkttiret"/>
      </w:pPr>
      <w:r>
        <w:t>„</w:t>
      </w:r>
      <w:r w:rsidR="003C1872">
        <w:t>1a)</w:t>
      </w:r>
      <w:r w:rsidR="003C1872">
        <w:tab/>
      </w:r>
      <w:r w:rsidRPr="005633C2">
        <w:t>importuje lub nabywa wewnątrzwspólnotowo biokompon</w:t>
      </w:r>
      <w:r>
        <w:t>enty, a następnie rozporządza</w:t>
      </w:r>
      <w:r w:rsidRPr="005633C2">
        <w:t xml:space="preserve"> nimi poprzez dokonanie jakiejkolwiek czynności prawnej lub faktycznej bez wpisu do rejestru, o którym mowa w art. 12a ust. 1;</w:t>
      </w:r>
      <w:r>
        <w:t>”</w:t>
      </w:r>
      <w:r w:rsidRPr="005633C2">
        <w:t>,</w:t>
      </w:r>
    </w:p>
    <w:p w:rsidR="00145B22" w:rsidRPr="005633C2" w:rsidRDefault="003C1872" w:rsidP="00BD56A8">
      <w:pPr>
        <w:pStyle w:val="TIRtiret"/>
        <w:keepNext/>
      </w:pPr>
      <w:r>
        <w:t>–</w:t>
      </w:r>
      <w:r>
        <w:tab/>
      </w:r>
      <w:r w:rsidR="006920E3">
        <w:t xml:space="preserve">w </w:t>
      </w:r>
      <w:r w:rsidR="00145B22" w:rsidRPr="005633C2">
        <w:t>pkt 9 lit. b otrzymuje brzmienie:</w:t>
      </w:r>
    </w:p>
    <w:p w:rsidR="00145B22" w:rsidRPr="005633C2" w:rsidRDefault="00145B22" w:rsidP="003C1872">
      <w:pPr>
        <w:pStyle w:val="ZTIRLITzmlittiret"/>
      </w:pPr>
      <w:r>
        <w:t>„</w:t>
      </w:r>
      <w:r w:rsidR="003C1872">
        <w:t>b)</w:t>
      </w:r>
      <w:r w:rsidR="003C1872">
        <w:tab/>
      </w:r>
      <w:r w:rsidRPr="005633C2">
        <w:t>rozporządza biopaliwami ciekłymi poprzez dokonanie jakiejkolwiek czynności prawnej lub faktycznej,</w:t>
      </w:r>
      <w:r>
        <w:t>”</w:t>
      </w:r>
      <w:r w:rsidR="006920E3">
        <w:t>,</w:t>
      </w:r>
    </w:p>
    <w:p w:rsidR="00145B22" w:rsidRPr="005633C2" w:rsidRDefault="00145B22" w:rsidP="00BD56A8">
      <w:pPr>
        <w:pStyle w:val="LITlitera"/>
        <w:keepNext/>
      </w:pPr>
      <w:r>
        <w:t>b</w:t>
      </w:r>
      <w:r w:rsidR="003C1872">
        <w:t>)</w:t>
      </w:r>
      <w:r w:rsidR="003C1872">
        <w:tab/>
      </w:r>
      <w:r w:rsidRPr="005633C2">
        <w:t>ust. 5 otrzymuje brzmienie:</w:t>
      </w:r>
    </w:p>
    <w:p w:rsidR="00145B22" w:rsidRPr="005633C2" w:rsidRDefault="00145B22" w:rsidP="003C1872">
      <w:pPr>
        <w:pStyle w:val="ZLITUSTzmustliter"/>
      </w:pPr>
      <w:r>
        <w:t>„</w:t>
      </w:r>
      <w:r w:rsidRPr="005633C2">
        <w:t>5. W przypadku, o którym mowa w ust. 1 pkt 5, wysokość kary oblicza się według wzoru:</w:t>
      </w:r>
    </w:p>
    <w:p w:rsidR="00145B22" w:rsidRPr="005633C2" w:rsidRDefault="00145B22" w:rsidP="00BD56A8">
      <w:pPr>
        <w:pStyle w:val="ZLITWMATFIZCHEMzmwzorumatfizlubchemliter"/>
      </w:pPr>
      <w:r w:rsidRPr="005633C2">
        <w:t xml:space="preserve">K = 5 </w:t>
      </w:r>
      <w:r w:rsidRPr="0068720D">
        <w:rPr>
          <w:rStyle w:val="Ppogrubienie"/>
          <w:rFonts w:hint="eastAsia"/>
        </w:rPr>
        <w:t>×</w:t>
      </w:r>
      <w:r w:rsidRPr="005633C2">
        <w:t>W</w:t>
      </w:r>
      <w:r w:rsidRPr="0068720D">
        <w:rPr>
          <w:rStyle w:val="Ppogrubienie"/>
          <w:rFonts w:hint="eastAsia"/>
        </w:rPr>
        <w:t>×</w:t>
      </w:r>
      <w:r>
        <w:t xml:space="preserve"> (</w:t>
      </w:r>
      <w:r w:rsidRPr="005633C2">
        <w:t xml:space="preserve">M </w:t>
      </w:r>
      <w:r>
        <w:t>–</w:t>
      </w:r>
      <w:r w:rsidRPr="005633C2">
        <w:t xml:space="preserve"> R</w:t>
      </w:r>
      <w:r>
        <w:t>)</w:t>
      </w:r>
      <w:r w:rsidRPr="0068720D">
        <w:rPr>
          <w:rStyle w:val="Ppogrubienie"/>
          <w:rFonts w:hint="eastAsia"/>
        </w:rPr>
        <w:t>⁄</w:t>
      </w:r>
      <w:r w:rsidRPr="005633C2">
        <w:t>100%</w:t>
      </w:r>
    </w:p>
    <w:p w:rsidR="00145B22" w:rsidRPr="005633C2" w:rsidRDefault="00145B22" w:rsidP="00BD56A8">
      <w:pPr>
        <w:pStyle w:val="ZLITLEGWMATFIZCHEMzmlegendywzorumatfizlubchemliter"/>
      </w:pPr>
      <w:r w:rsidRPr="005633C2">
        <w:t>gdzie poszczególne symbole oznaczają:</w:t>
      </w:r>
    </w:p>
    <w:p w:rsidR="00145B22" w:rsidRPr="005633C2" w:rsidRDefault="00145B22" w:rsidP="00BD56A8">
      <w:pPr>
        <w:pStyle w:val="ZLITLEGWMATFIZCHEMzmlegendywzorumatfizlubchemliter"/>
      </w:pPr>
      <w:r w:rsidRPr="005633C2">
        <w:t xml:space="preserve">K </w:t>
      </w:r>
      <w:r w:rsidR="008C0841">
        <w:t xml:space="preserve"> </w:t>
      </w:r>
      <w:r w:rsidRPr="005633C2">
        <w:t xml:space="preserve">– </w:t>
      </w:r>
      <w:r w:rsidR="008C0841">
        <w:t xml:space="preserve"> </w:t>
      </w:r>
      <w:r w:rsidRPr="005633C2">
        <w:t>wysokość kary, wyrażoną w złotych,</w:t>
      </w:r>
    </w:p>
    <w:p w:rsidR="00145B22" w:rsidRPr="005633C2" w:rsidRDefault="00145B22" w:rsidP="00BD56A8">
      <w:pPr>
        <w:pStyle w:val="ZLITLEGWMATFIZCHEMzmlegendywzorumatfizlubchemliter"/>
      </w:pPr>
      <w:r w:rsidRPr="005633C2">
        <w:t>W – ogólną wartość paliw ciekłych i biopaliw ciekłych rozporządzonych poprzez dokonanie jakiejkolwiek czynności prawnej lub faktycznej przez podmiot podlegający karze, a także zużytych przez niego na potrzeby własne, liczoną za rok, w którym podmiot ten nie zrealizował obowiązku wynikające</w:t>
      </w:r>
      <w:r w:rsidR="00BD56A8">
        <w:t>go z art. 23 ust. 1, wyrażoną w </w:t>
      </w:r>
      <w:r w:rsidRPr="005633C2">
        <w:t>złotych,</w:t>
      </w:r>
    </w:p>
    <w:p w:rsidR="00145B22" w:rsidRPr="005633C2" w:rsidRDefault="00145B22" w:rsidP="00BD56A8">
      <w:pPr>
        <w:pStyle w:val="ZLITLEGWMATFIZCHEMzmlegendywzorumatfizlubchemliter"/>
      </w:pPr>
      <w:r w:rsidRPr="005633C2">
        <w:t>M – wysokość Narodowego Celu Wskaźnikowego, do którego realizacji był zobowiązany podmiot podlegający karze, wyrażoną w procentach,</w:t>
      </w:r>
    </w:p>
    <w:p w:rsidR="00145B22" w:rsidRPr="00205AF5" w:rsidRDefault="00145B22" w:rsidP="00BD56A8">
      <w:pPr>
        <w:pStyle w:val="ZLITLEGWMATFIZCHEMzmlegendywzorumatfizlubchemliter"/>
        <w:rPr>
          <w:rStyle w:val="Ppogrubienie"/>
        </w:rPr>
      </w:pPr>
      <w:r w:rsidRPr="005633C2">
        <w:lastRenderedPageBreak/>
        <w:t>R – wysokość zrealizowanego udziału biokomponentów i innych paliw odnawialnych zużytych we ws</w:t>
      </w:r>
      <w:r w:rsidR="00BD56A8">
        <w:t>zystkich rodzajach transportu w </w:t>
      </w:r>
      <w:r w:rsidRPr="005633C2">
        <w:t>ogólnej ilości paliw ciekłych i biopaliw ciekłych rozporządzanych poprzez dokonanie jakiejkolwiek czynności prawnej lub faktycznej lub zużywanych przez podmiot podlegający karze w transporcie drogowym i kolejowym w roku, w którym podmiot ten nie zrealizował obowiązku, o którym mo</w:t>
      </w:r>
      <w:r w:rsidR="00BD56A8">
        <w:t>wa w art. 23 ust. 1, wyrażoną w </w:t>
      </w:r>
      <w:r w:rsidRPr="005633C2">
        <w:t>procentach</w:t>
      </w:r>
      <w:r>
        <w:t>.”</w:t>
      </w:r>
      <w:r w:rsidRPr="001508D9">
        <w:t>.</w:t>
      </w:r>
    </w:p>
    <w:p w:rsidR="00145B22" w:rsidRPr="001508D9" w:rsidRDefault="00145B22" w:rsidP="00BD56A8">
      <w:pPr>
        <w:pStyle w:val="ARTartustawynprozporzdzenia"/>
        <w:keepNext/>
      </w:pPr>
      <w:r w:rsidRPr="00BD56A8">
        <w:rPr>
          <w:rStyle w:val="Ppogrubienie"/>
        </w:rPr>
        <w:t>Art. 3.</w:t>
      </w:r>
      <w:r w:rsidRPr="001508D9">
        <w:t xml:space="preserve"> W ustawie z dnia 16 lutego 2007 r. o zapasach ropy naftowej, produktów naftowych i gazu ziemnego oraz zasadach postępowania w sytuacjach zagrożenia bezpieczeństwa paliwowego państwa i zakłóceń na rynku naftowym (Dz.</w:t>
      </w:r>
      <w:r w:rsidR="006920E3">
        <w:t xml:space="preserve"> </w:t>
      </w:r>
      <w:r w:rsidR="00BD56A8">
        <w:t>U. z 2014 r. poz. </w:t>
      </w:r>
      <w:r w:rsidRPr="001508D9">
        <w:t>1695 oraz z 2016 r. poz. 266, 352, 1052 i 1165) wprowadza się następujące zmiany:</w:t>
      </w:r>
    </w:p>
    <w:p w:rsidR="00145B22" w:rsidRPr="00205AF5" w:rsidRDefault="00145B22" w:rsidP="00BD56A8">
      <w:pPr>
        <w:pStyle w:val="PKTpunkt"/>
        <w:keepNext/>
      </w:pPr>
      <w:r>
        <w:t>1)</w:t>
      </w:r>
      <w:r>
        <w:tab/>
      </w:r>
      <w:r w:rsidRPr="001508D9">
        <w:t xml:space="preserve">art. </w:t>
      </w:r>
      <w:r w:rsidRPr="005A0ABE">
        <w:t>13a</w:t>
      </w:r>
      <w:r w:rsidRPr="001508D9">
        <w:t xml:space="preserve"> </w:t>
      </w:r>
      <w:r>
        <w:t>dodany przez art. 4 pkt 2 ustawy z dnia 7 l</w:t>
      </w:r>
      <w:r w:rsidR="00BD56A8">
        <w:t>ipca 2016 r. o zmianie ustawy o </w:t>
      </w:r>
      <w:r>
        <w:t>podatku od towarów i usług oraz niektórych innych ustaw (Dz. U. poz. 1052</w:t>
      </w:r>
      <w:r w:rsidR="0068720D">
        <w:t xml:space="preserve"> i 1165</w:t>
      </w:r>
      <w:r>
        <w:t xml:space="preserve">) </w:t>
      </w:r>
      <w:r w:rsidRPr="001508D9">
        <w:t>otrzymuje brzmienie:</w:t>
      </w:r>
    </w:p>
    <w:p w:rsidR="00145B22" w:rsidRPr="001508D9" w:rsidRDefault="00145B22" w:rsidP="00BD56A8">
      <w:pPr>
        <w:pStyle w:val="ZARTzmartartykuempunktem"/>
        <w:keepNext/>
      </w:pPr>
      <w:r>
        <w:t>„</w:t>
      </w:r>
      <w:r w:rsidRPr="001508D9">
        <w:t>Art. 13a. 1. Prezes Agencji przekazuje w formie elektronicznej Prezesowi URE, co najmniej raz na kwartał lub na każde jego żądanie:</w:t>
      </w:r>
    </w:p>
    <w:p w:rsidR="00145B22" w:rsidRPr="001508D9" w:rsidRDefault="00145B22" w:rsidP="00145B22">
      <w:pPr>
        <w:pStyle w:val="ZPKTzmpktartykuempunktem"/>
      </w:pPr>
      <w:r w:rsidRPr="001508D9">
        <w:t>1)</w:t>
      </w:r>
      <w:r w:rsidRPr="001508D9">
        <w:tab/>
        <w:t>wykaz producentów i handlowców, którzy posiadają zawarte umowy, o których mowa w art. 10 i art. 11;</w:t>
      </w:r>
    </w:p>
    <w:p w:rsidR="00145B22" w:rsidRPr="001508D9" w:rsidRDefault="00145B22" w:rsidP="00145B22">
      <w:pPr>
        <w:pStyle w:val="ZPKTzmpktartykuempunktem"/>
      </w:pPr>
      <w:r w:rsidRPr="001508D9">
        <w:t>2)</w:t>
      </w:r>
      <w:r w:rsidRPr="001508D9">
        <w:tab/>
        <w:t xml:space="preserve">wykaz producentów i handlowców, w stosunku do których została wydana decyzja o odmowie wyrażenia zgody na zawarcie umowy, o której mowa w art. 11, wraz </w:t>
      </w:r>
      <w:r w:rsidR="00275E69">
        <w:t>z</w:t>
      </w:r>
      <w:r w:rsidR="00680A72">
        <w:t> </w:t>
      </w:r>
      <w:r w:rsidRPr="001508D9">
        <w:t>informacją, czy decyzja ta jest ostateczna.</w:t>
      </w:r>
    </w:p>
    <w:p w:rsidR="00145B22" w:rsidRPr="001508D9" w:rsidRDefault="00145B22" w:rsidP="00145B22">
      <w:pPr>
        <w:pStyle w:val="ZUSTzmustartykuempunktem"/>
      </w:pPr>
      <w:r w:rsidRPr="001508D9">
        <w:t>2. Wykaz, o którym mowa w ust. 1 pkt 1, zawiera oznaczenie stron umowy, rodzaju i przedmiotu umowy oraz informację o rodzaju i lokalizacji utrzymywanych w ten sposób zapasów obowiązkowych, datę zawarcia umowy i okres jej obowiązywania.</w:t>
      </w:r>
    </w:p>
    <w:p w:rsidR="00145B22" w:rsidRPr="001508D9" w:rsidRDefault="00145B22" w:rsidP="00145B22">
      <w:pPr>
        <w:pStyle w:val="ZUSTzmustartykuempunktem"/>
      </w:pPr>
      <w:r w:rsidRPr="001508D9">
        <w:t>3. Wykaz, o którym mowa w ust. 1 pkt 2, zawiera oznaczenie stron umowy, opis przyczyny odmowy wyrażenia zgody na zawarcie tej umowy oraz datę wydania decyzji o odmowie wyrażenia zgody na zawarcie umowy, a w przypadku gdy decyzja taka stała się ostateczna – także tę datę.</w:t>
      </w:r>
      <w:r>
        <w:t>”</w:t>
      </w:r>
      <w:r w:rsidRPr="001508D9">
        <w:t>;</w:t>
      </w:r>
    </w:p>
    <w:p w:rsidR="00145B22" w:rsidRDefault="00145B22" w:rsidP="00145B22">
      <w:pPr>
        <w:pStyle w:val="PKTpunkt"/>
      </w:pPr>
      <w:r>
        <w:t>2)</w:t>
      </w:r>
      <w:r>
        <w:tab/>
        <w:t>uchyla się art. 13a dodany przez art. 10 pkt 7 ustawy z dnia 22 lipca 2016 r. o zmianie ustawy – Prawo energetyczne oraz niektórych innych ustaw (Dz. U. poz. 1165);</w:t>
      </w:r>
    </w:p>
    <w:p w:rsidR="00145B22" w:rsidRPr="00205AF5" w:rsidRDefault="00745CAD" w:rsidP="00BD56A8">
      <w:pPr>
        <w:pStyle w:val="PKTpunkt"/>
        <w:keepNext/>
      </w:pPr>
      <w:r>
        <w:lastRenderedPageBreak/>
        <w:t>3)</w:t>
      </w:r>
      <w:r>
        <w:tab/>
      </w:r>
      <w:r w:rsidR="00145B22" w:rsidRPr="001508D9">
        <w:t>w art. 25</w:t>
      </w:r>
      <w:r w:rsidR="00145B22" w:rsidRPr="00205AF5">
        <w:t>:</w:t>
      </w:r>
    </w:p>
    <w:p w:rsidR="00145B22" w:rsidRPr="00205AF5" w:rsidRDefault="00145B22" w:rsidP="00BD56A8">
      <w:pPr>
        <w:pStyle w:val="LITlitera"/>
        <w:keepNext/>
      </w:pPr>
      <w:r>
        <w:t>a)</w:t>
      </w:r>
      <w:r>
        <w:tab/>
      </w:r>
      <w:r w:rsidRPr="001508D9">
        <w:t>ust. 2 otrzymuj</w:t>
      </w:r>
      <w:r>
        <w:t>e</w:t>
      </w:r>
      <w:r w:rsidRPr="001508D9">
        <w:t xml:space="preserve"> brzmienie:</w:t>
      </w:r>
    </w:p>
    <w:p w:rsidR="00145B22" w:rsidRPr="001508D9" w:rsidRDefault="00145B22" w:rsidP="00145B22">
      <w:pPr>
        <w:pStyle w:val="ZLITUSTzmustliter"/>
      </w:pPr>
      <w:r>
        <w:t>„</w:t>
      </w:r>
      <w:r w:rsidRPr="001508D9">
        <w:t>2. Przedsiębiorstwa i podmioty, o których mowa w ust. 1, które w okresie od dnia 1 kwietnia roku ubiegłego do dnia 31 marca danego roku dokonały przywozu gazu ziemnego, ustalają wielkość zapasów obowiązkowych gazu ziemnego na podstawie ilości gazu ziemnego przywiezionego w tym okresie.</w:t>
      </w:r>
      <w:r>
        <w:t>”,</w:t>
      </w:r>
    </w:p>
    <w:p w:rsidR="00145B22" w:rsidRDefault="00145B22" w:rsidP="00BD56A8">
      <w:pPr>
        <w:pStyle w:val="LITlitera"/>
        <w:keepNext/>
      </w:pPr>
      <w:r>
        <w:t>b)</w:t>
      </w:r>
      <w:r>
        <w:tab/>
      </w:r>
      <w:r w:rsidRPr="00205AF5">
        <w:t xml:space="preserve">ust. 5 </w:t>
      </w:r>
      <w:r>
        <w:t>otrzymuje brzmienie:</w:t>
      </w:r>
    </w:p>
    <w:p w:rsidR="00145B22" w:rsidRDefault="00145B22" w:rsidP="00145B22">
      <w:pPr>
        <w:pStyle w:val="ZLITUSTzmustliter"/>
      </w:pPr>
      <w:r>
        <w:t>„5. W</w:t>
      </w:r>
      <w:r w:rsidRPr="00783D1B">
        <w:t xml:space="preserve">ielkość zapasów obowiązkowych gazu ziemnego </w:t>
      </w:r>
      <w:r w:rsidRPr="00205AF5">
        <w:t>dla przedsiębiorstwa lub podmiotu, o których mowa w ust. 1, które planują rozpoczęcie przywozu gazu ziemnego z zagranicy, oraz dla podmiotu, który wystąpił z wnioskiem o udzielenie koncesji na obrót gazem ziemnym z zagranicą</w:t>
      </w:r>
      <w:r>
        <w:t>,</w:t>
      </w:r>
      <w:r w:rsidRPr="00783D1B">
        <w:t xml:space="preserve"> na okres od dnia rozpoczęcia przywozu gazu ziemnego do dnia 30 września, ustala Prezes URE, na podstawie średniodobowego planowanego przez to przedsię</w:t>
      </w:r>
      <w:r w:rsidR="00BD56A8">
        <w:t>biorstwo lub podmiot przywozu w </w:t>
      </w:r>
      <w:r w:rsidRPr="00783D1B">
        <w:t>okresie od dnia jego rozpoczęcia do dnia 31 marca kolejnego roku, w drodze decyzji. Na okres od dnia 1 października następującego po dniu rozpoczęcia przywozu gazu ziemnego do dnia 30 września roku kolejnego wielkość zapasów obowiązkowych gazu ziemnego jest określana przez Prezesa URE w odrębnej decyzji, wydanej najpóźniej na 15 dni przed dniem 1 października następującym po dniu rozpoczęcia przywozu gazu ziemnego, na podstawie danych o średniej ilości jego przywozu z dotychczasowego okresu prowadzenia działalności, wynikających ze sprawozdań statystycznych sporządzanych przez te przedsiębiorstwa lub podmioty oraz danych przekazanych w trybie a</w:t>
      </w:r>
      <w:r w:rsidR="00BD56A8">
        <w:t>rt. 49c ust. 1 ustawy z dnia 10 </w:t>
      </w:r>
      <w:r w:rsidRPr="00783D1B">
        <w:t xml:space="preserve">kwietnia 1997 r. </w:t>
      </w:r>
      <w:r w:rsidR="00745CAD">
        <w:t>–</w:t>
      </w:r>
      <w:r w:rsidRPr="00783D1B">
        <w:t xml:space="preserve"> Prawo energetyczne.</w:t>
      </w:r>
      <w:r>
        <w:t>”</w:t>
      </w:r>
      <w:r w:rsidR="006920E3">
        <w:t>;</w:t>
      </w:r>
    </w:p>
    <w:p w:rsidR="00145B22" w:rsidRPr="00205AF5" w:rsidRDefault="00145B22" w:rsidP="00BD56A8">
      <w:pPr>
        <w:pStyle w:val="PKTpunkt"/>
        <w:keepNext/>
      </w:pPr>
      <w:r>
        <w:t>4)</w:t>
      </w:r>
      <w:r>
        <w:tab/>
      </w:r>
      <w:r w:rsidRPr="001508D9">
        <w:t>w art. 63 w ust. 1 pkt 5 otrzymuje brzmienie:</w:t>
      </w:r>
    </w:p>
    <w:p w:rsidR="00145B22" w:rsidRPr="001508D9" w:rsidRDefault="00145B22" w:rsidP="00145B22">
      <w:pPr>
        <w:pStyle w:val="ZPKTzmpktartykuempunktem"/>
      </w:pPr>
      <w:r>
        <w:t>„</w:t>
      </w:r>
      <w:r w:rsidR="00745CAD">
        <w:t>5)</w:t>
      </w:r>
      <w:r w:rsidR="00745CAD">
        <w:tab/>
      </w:r>
      <w:r w:rsidRPr="001508D9">
        <w:t>nie przedstawi w wyznaczonym terminie informacji</w:t>
      </w:r>
      <w:r w:rsidR="00BD56A8">
        <w:t>, o których mowa w art. 22 ust. </w:t>
      </w:r>
      <w:r w:rsidRPr="001508D9">
        <w:t>1c i 3 lub art. 38, albo przedstawi w tej informacji dane nieprawdziwe;</w:t>
      </w:r>
      <w:r>
        <w:t>”</w:t>
      </w:r>
      <w:r w:rsidRPr="001508D9">
        <w:t>.</w:t>
      </w:r>
    </w:p>
    <w:p w:rsidR="00145B22" w:rsidRPr="001508D9" w:rsidRDefault="00145B22" w:rsidP="00BD56A8">
      <w:pPr>
        <w:pStyle w:val="ARTartustawynprozporzdzenia"/>
        <w:keepNext/>
      </w:pPr>
      <w:r w:rsidRPr="00BD56A8">
        <w:rPr>
          <w:rStyle w:val="Ppogrubienie"/>
        </w:rPr>
        <w:t>Art. 4.</w:t>
      </w:r>
      <w:r w:rsidRPr="001508D9">
        <w:t xml:space="preserve"> W ustawie z dnia 22 lipca 2016 r. o zmianie ustawy – Prawo energetyczne oraz niektórych innych ustaw (Dz. U. poz. 1165) wprowadza się następujące zmiany:</w:t>
      </w:r>
    </w:p>
    <w:p w:rsidR="00145B22" w:rsidRPr="00205AF5" w:rsidRDefault="00145B22" w:rsidP="00BD56A8">
      <w:pPr>
        <w:pStyle w:val="PKTpunkt"/>
        <w:keepNext/>
      </w:pPr>
      <w:r>
        <w:t>1)</w:t>
      </w:r>
      <w:r>
        <w:tab/>
        <w:t>po art. 15 dodaje się art. 15a w brzmieniu</w:t>
      </w:r>
      <w:r w:rsidRPr="00205AF5">
        <w:t>:</w:t>
      </w:r>
    </w:p>
    <w:p w:rsidR="00145B22" w:rsidRPr="00BA47CA" w:rsidRDefault="00145B22" w:rsidP="00745CAD">
      <w:pPr>
        <w:pStyle w:val="ZARTzmartartykuempunktem"/>
      </w:pPr>
      <w:r>
        <w:t>„</w:t>
      </w:r>
      <w:r w:rsidRPr="0000671E">
        <w:t xml:space="preserve">Art. 15a. Nie wszczyna się postępowań, a wszczęte </w:t>
      </w:r>
      <w:r w:rsidR="00BD56A8">
        <w:t>umarza, w sprawach o </w:t>
      </w:r>
      <w:r w:rsidRPr="0000671E">
        <w:t>nieprzestrzeganie obowiązków wynikających z ko</w:t>
      </w:r>
      <w:r w:rsidR="00BD56A8">
        <w:t>ncesji na obrót gazem ziemnym z </w:t>
      </w:r>
      <w:r w:rsidRPr="0000671E">
        <w:t xml:space="preserve">zagranicą w zakresie dywersyfikacji dostaw gazu ziemnego oraz postępowań na podstawie art. 32 ust. 2 ustawy zmienianej w art. 1, w brzmieniu nadanym niniejszą </w:t>
      </w:r>
      <w:r w:rsidRPr="0000671E">
        <w:lastRenderedPageBreak/>
        <w:t>ustawą, dotyczących okresu sprzed wejścia w życie przepisów wykonawczych wydanych na podstawie art. 32 ust. 3 ustawy</w:t>
      </w:r>
      <w:r w:rsidR="00275A4D">
        <w:t xml:space="preserve"> zmienianej</w:t>
      </w:r>
      <w:r w:rsidRPr="0000671E">
        <w:t xml:space="preserve"> w art. 1, w brzmieniu nadanym niniejszą ustawą.</w:t>
      </w:r>
      <w:r>
        <w:t>”</w:t>
      </w:r>
      <w:r w:rsidRPr="0000671E">
        <w:t>;</w:t>
      </w:r>
    </w:p>
    <w:p w:rsidR="00145B22" w:rsidRDefault="00145B22" w:rsidP="00145B22">
      <w:pPr>
        <w:pStyle w:val="PKTpunkt"/>
      </w:pPr>
      <w:r>
        <w:t>2)</w:t>
      </w:r>
      <w:r w:rsidR="00745CAD">
        <w:tab/>
      </w:r>
      <w:r>
        <w:t xml:space="preserve">w art. 16 </w:t>
      </w:r>
      <w:r w:rsidR="00275A4D">
        <w:t>uchyla</w:t>
      </w:r>
      <w:r>
        <w:t xml:space="preserve"> się ust. 3;</w:t>
      </w:r>
    </w:p>
    <w:p w:rsidR="00145B22" w:rsidRPr="00205AF5" w:rsidRDefault="00745CAD" w:rsidP="00BD56A8">
      <w:pPr>
        <w:pStyle w:val="PKTpunkt"/>
        <w:keepNext/>
      </w:pPr>
      <w:r>
        <w:t>3)</w:t>
      </w:r>
      <w:r>
        <w:tab/>
      </w:r>
      <w:r w:rsidR="00145B22" w:rsidRPr="001508D9">
        <w:t>po art. 16 dodaje się art. 16a w brzmieniu:</w:t>
      </w:r>
    </w:p>
    <w:p w:rsidR="00145B22" w:rsidRPr="001508D9" w:rsidRDefault="00145B22" w:rsidP="00145B22">
      <w:pPr>
        <w:pStyle w:val="ZARTzmartartykuempunktem"/>
      </w:pPr>
      <w:r>
        <w:t>„</w:t>
      </w:r>
      <w:r w:rsidRPr="0080283A">
        <w:t>Art. 16a.</w:t>
      </w:r>
      <w:r w:rsidRPr="001508D9">
        <w:t xml:space="preserve"> 1. Podmioty prowadzące przed dniem wejścia w życie</w:t>
      </w:r>
      <w:r>
        <w:t xml:space="preserve"> przepisów wykonawczych wydanych na podstawie art. 32 ust. 6 ustawy zmienianej w art. 1</w:t>
      </w:r>
      <w:r w:rsidRPr="001508D9">
        <w:t xml:space="preserve"> działalność polegającą na wytwarzaniu, magazynowaniu lub przeładunku, przesyłaniu lub dystrybucji oraz obrocie paliwami ciekłymi</w:t>
      </w:r>
      <w:r w:rsidR="00BD56A8">
        <w:t>, w tym obrocie tymi paliwami z </w:t>
      </w:r>
      <w:r w:rsidRPr="001508D9">
        <w:t>zagranicą, które</w:t>
      </w:r>
      <w:r>
        <w:t xml:space="preserve"> w związku z wejściem w życie</w:t>
      </w:r>
      <w:r w:rsidRPr="001508D9">
        <w:t xml:space="preserve"> niniejszej ustawy oraz przepisów wykonawczych wydanych na podstawie art. 32 ust. 6 ustawy zmienianej w art. 1</w:t>
      </w:r>
      <w:r w:rsidR="00CC6F74">
        <w:t>,</w:t>
      </w:r>
      <w:r w:rsidRPr="001508D9">
        <w:t xml:space="preserve"> są obowiązane</w:t>
      </w:r>
      <w:r>
        <w:t xml:space="preserve"> do uzyskania koncesji lub,</w:t>
      </w:r>
      <w:r w:rsidRPr="001508D9">
        <w:t xml:space="preserve"> </w:t>
      </w:r>
      <w:r>
        <w:t>w przypadkach innych niż określone w art. 16,</w:t>
      </w:r>
      <w:r w:rsidRPr="000F7051">
        <w:t xml:space="preserve"> </w:t>
      </w:r>
      <w:r w:rsidRPr="001508D9">
        <w:t>zmiany zakresu posiadanej</w:t>
      </w:r>
      <w:r>
        <w:t xml:space="preserve"> koncesji</w:t>
      </w:r>
      <w:r w:rsidRPr="001508D9">
        <w:t>, składają wniosek o udzielenie lub zmianę koncesji w terminie miesiąca od dnia wejścia w życie przepisów wykonawczych wydanych na podstawie art. 32 ust. 6 ustawy zmienianej w art. 1.</w:t>
      </w:r>
    </w:p>
    <w:p w:rsidR="00145B22" w:rsidRPr="001508D9" w:rsidRDefault="00145B22" w:rsidP="00745CAD">
      <w:pPr>
        <w:pStyle w:val="ZUSTzmustartykuempunktem"/>
      </w:pPr>
      <w:r w:rsidRPr="001508D9">
        <w:t>2. Wniosek, o którym mowa w ust. 1, nieuzupełniony w wyznaczonym przez Prezesa Urzędu Regulacji Energetyki terminie w sposób spełniający wszystkie wymagane ustawą zmienianą w art. 1 warunki, pozostawia się bez rozpoznania.</w:t>
      </w:r>
      <w:r>
        <w:t>”</w:t>
      </w:r>
      <w:r w:rsidRPr="001508D9">
        <w:t>;</w:t>
      </w:r>
    </w:p>
    <w:p w:rsidR="00145B22" w:rsidRPr="001508D9" w:rsidRDefault="00745CAD" w:rsidP="00145B22">
      <w:pPr>
        <w:pStyle w:val="PKTpunkt"/>
      </w:pPr>
      <w:r>
        <w:t>4</w:t>
      </w:r>
      <w:r w:rsidR="00145B22">
        <w:t>)</w:t>
      </w:r>
      <w:r w:rsidR="00145B22">
        <w:tab/>
      </w:r>
      <w:r w:rsidR="00145B22" w:rsidRPr="004662DF">
        <w:t>uchyla</w:t>
      </w:r>
      <w:r w:rsidR="00145B22" w:rsidRPr="001508D9">
        <w:t xml:space="preserve"> się art. 18;</w:t>
      </w:r>
    </w:p>
    <w:p w:rsidR="00145B22" w:rsidRPr="001508D9" w:rsidRDefault="00745CAD" w:rsidP="00BD56A8">
      <w:pPr>
        <w:pStyle w:val="PKTpunkt"/>
        <w:keepNext/>
      </w:pPr>
      <w:r>
        <w:t>5</w:t>
      </w:r>
      <w:r w:rsidR="00145B22">
        <w:t>)</w:t>
      </w:r>
      <w:r w:rsidR="00145B22">
        <w:tab/>
      </w:r>
      <w:r w:rsidR="00145B22" w:rsidRPr="004662DF">
        <w:t>art</w:t>
      </w:r>
      <w:r w:rsidR="00145B22" w:rsidRPr="001508D9">
        <w:t>. 22 otrzymuje brzmienie:</w:t>
      </w:r>
    </w:p>
    <w:p w:rsidR="00145B22" w:rsidRDefault="00145B22" w:rsidP="00145B22">
      <w:pPr>
        <w:pStyle w:val="ZARTzmartartykuempunktem"/>
      </w:pPr>
      <w:r w:rsidRPr="00745CAD">
        <w:t>„Art. 22.</w:t>
      </w:r>
      <w:r w:rsidRPr="001508D9">
        <w:t> Postępowania o udzielenie koncesji na obrót gazem ziemnym z zagranicą wszczęte na podstawie art. 33 ust. 1a ustawy zmienianej w art. 1, w brzmieniu dotychczasowym, i niezakończone przed dniem wejścia w życie niniejszej ustawy umarza się.</w:t>
      </w:r>
      <w:r>
        <w:t>”</w:t>
      </w:r>
      <w:r w:rsidRPr="001508D9">
        <w:t>;</w:t>
      </w:r>
    </w:p>
    <w:p w:rsidR="00145B22" w:rsidRPr="001508D9" w:rsidRDefault="00745CAD" w:rsidP="00BD56A8">
      <w:pPr>
        <w:pStyle w:val="PKTpunkt"/>
        <w:keepNext/>
      </w:pPr>
      <w:r>
        <w:t>6</w:t>
      </w:r>
      <w:r w:rsidR="00145B22">
        <w:t>)</w:t>
      </w:r>
      <w:r w:rsidR="00145B22">
        <w:tab/>
      </w:r>
      <w:r w:rsidR="00145B22" w:rsidRPr="001508D9">
        <w:t>w art. 25 ust. 2 otrzymuje brzmienie:</w:t>
      </w:r>
    </w:p>
    <w:p w:rsidR="00145B22" w:rsidRPr="001508D9" w:rsidRDefault="00145B22" w:rsidP="00145B22">
      <w:pPr>
        <w:pStyle w:val="ZUSTzmustartykuempunktem"/>
      </w:pPr>
      <w:r>
        <w:t>„</w:t>
      </w:r>
      <w:r w:rsidRPr="001508D9">
        <w:t>2. W terminie dwóch miesięcy od dnia wejścia w życie niniejszej ustawy Prezes Urzędu Regulacji Energetyki publikuje w Biuletynie Informacji Publicznej Urzędu Regulacji Energetyki wykaz, o którym mowa w art. 28</w:t>
      </w:r>
      <w:r w:rsidRPr="007B2550">
        <w:rPr>
          <w:rStyle w:val="IGindeksgrny"/>
        </w:rPr>
        <w:t>1</w:t>
      </w:r>
      <w:r w:rsidRPr="00205AF5">
        <w:t xml:space="preserve"> </w:t>
      </w:r>
      <w:r w:rsidRPr="001508D9">
        <w:t>ustawy zmienianej w art. 8.</w:t>
      </w:r>
      <w:r>
        <w:t>”</w:t>
      </w:r>
      <w:r w:rsidRPr="001508D9">
        <w:t>;</w:t>
      </w:r>
    </w:p>
    <w:p w:rsidR="00145B22" w:rsidRPr="001508D9" w:rsidRDefault="00745CAD" w:rsidP="00BD56A8">
      <w:pPr>
        <w:pStyle w:val="PKTpunkt"/>
        <w:keepNext/>
      </w:pPr>
      <w:r>
        <w:t>7</w:t>
      </w:r>
      <w:r w:rsidR="00145B22">
        <w:t>)</w:t>
      </w:r>
      <w:r w:rsidR="00145B22" w:rsidRPr="001508D9">
        <w:tab/>
        <w:t>art. 27 otrzymuje brzmienie:</w:t>
      </w:r>
    </w:p>
    <w:p w:rsidR="00145B22" w:rsidRPr="001508D9" w:rsidRDefault="00145B22" w:rsidP="00145B22">
      <w:pPr>
        <w:pStyle w:val="ZARTzmartartykuempunktem"/>
      </w:pPr>
      <w:r>
        <w:t>„</w:t>
      </w:r>
      <w:r w:rsidRPr="004662DF">
        <w:t>Art. 27.</w:t>
      </w:r>
      <w:r w:rsidRPr="001508D9">
        <w:t xml:space="preserve"> Podmioty, na które na mocy wprowadzonej niniejszą ustawą zmiany sposobu określenia podmiotu realizującego Narodowy Cel Wskaźnikowy, o którym mowa w art. 2 ust. 1 pkt 25 ustawy zmienianej w art. 8, </w:t>
      </w:r>
      <w:r w:rsidR="00BD56A8">
        <w:t>rozszerzony został obowiązek, o </w:t>
      </w:r>
      <w:r w:rsidRPr="001508D9">
        <w:t xml:space="preserve">którym mowa w art. 23 ust. 1 ustawy zmienianej w art. 8, w roku wejścia w życie </w:t>
      </w:r>
      <w:r w:rsidRPr="001508D9">
        <w:lastRenderedPageBreak/>
        <w:t>niniejszej ustawy są obowiązane do jego realizacji za okres od dnia wejścia w życie niniejszej ustawy do ostatniego dnia tego roku.</w:t>
      </w:r>
      <w:r>
        <w:t>”</w:t>
      </w:r>
      <w:r w:rsidRPr="001508D9">
        <w:t>;</w:t>
      </w:r>
    </w:p>
    <w:p w:rsidR="00145B22" w:rsidRPr="001508D9" w:rsidRDefault="00745CAD" w:rsidP="00145B22">
      <w:pPr>
        <w:pStyle w:val="PKTpunkt"/>
      </w:pPr>
      <w:r>
        <w:t>8)</w:t>
      </w:r>
      <w:r w:rsidR="00145B22" w:rsidRPr="001508D9">
        <w:tab/>
        <w:t xml:space="preserve">w art. 32 po wyrazach </w:t>
      </w:r>
      <w:r w:rsidR="00145B22">
        <w:t>„</w:t>
      </w:r>
      <w:r w:rsidR="00145B22" w:rsidRPr="001508D9">
        <w:t>z tym że wniosek, o którym mowa w art. 14</w:t>
      </w:r>
      <w:r w:rsidR="00145B22">
        <w:t>”</w:t>
      </w:r>
      <w:r w:rsidR="00145B22" w:rsidRPr="001508D9">
        <w:t xml:space="preserve"> dodaje się wyrazy </w:t>
      </w:r>
      <w:r w:rsidR="00145B22">
        <w:t>„</w:t>
      </w:r>
      <w:r w:rsidR="00145B22" w:rsidRPr="001508D9">
        <w:t>ustawy zmienianej w art. 10</w:t>
      </w:r>
      <w:r w:rsidR="00145B22">
        <w:t>”</w:t>
      </w:r>
      <w:r w:rsidR="00145B22" w:rsidRPr="001508D9">
        <w:t>;</w:t>
      </w:r>
    </w:p>
    <w:p w:rsidR="00145B22" w:rsidRPr="001508D9" w:rsidRDefault="00745CAD" w:rsidP="00145B22">
      <w:pPr>
        <w:pStyle w:val="PKTpunkt"/>
      </w:pPr>
      <w:r>
        <w:t>9</w:t>
      </w:r>
      <w:r w:rsidR="00145B22" w:rsidRPr="001508D9">
        <w:t>)</w:t>
      </w:r>
      <w:r w:rsidR="00145B22" w:rsidRPr="001508D9">
        <w:tab/>
        <w:t xml:space="preserve">w art. 37 po wyrazach </w:t>
      </w:r>
      <w:r w:rsidR="00145B22">
        <w:t>„</w:t>
      </w:r>
      <w:r w:rsidR="005E4BF5">
        <w:t xml:space="preserve">w </w:t>
      </w:r>
      <w:r w:rsidR="00145B22" w:rsidRPr="001508D9">
        <w:t>okresie od dnia 1 stycznia 2017 r.</w:t>
      </w:r>
      <w:r w:rsidR="00145B22">
        <w:t>”</w:t>
      </w:r>
      <w:r w:rsidR="00145B22" w:rsidRPr="001508D9">
        <w:t xml:space="preserve"> dodaje się wyrazy </w:t>
      </w:r>
      <w:r w:rsidR="00145B22">
        <w:t>„</w:t>
      </w:r>
      <w:r w:rsidR="00145B22" w:rsidRPr="001508D9">
        <w:t>do dnia 30 czerwca 2017 r.</w:t>
      </w:r>
      <w:r w:rsidR="00145B22">
        <w:t>”</w:t>
      </w:r>
      <w:r w:rsidR="00145B22" w:rsidRPr="001508D9">
        <w:t>;</w:t>
      </w:r>
    </w:p>
    <w:p w:rsidR="00145B22" w:rsidRPr="001508D9" w:rsidRDefault="00745CAD" w:rsidP="00BD56A8">
      <w:pPr>
        <w:pStyle w:val="PKTpunkt"/>
        <w:keepNext/>
      </w:pPr>
      <w:r>
        <w:t>10</w:t>
      </w:r>
      <w:r w:rsidR="00145B22" w:rsidRPr="001508D9">
        <w:t>)</w:t>
      </w:r>
      <w:r w:rsidR="00145B22" w:rsidRPr="001508D9">
        <w:tab/>
        <w:t>art. 41 otrzymuje brzmienie:</w:t>
      </w:r>
    </w:p>
    <w:p w:rsidR="00145B22" w:rsidRDefault="00145B22" w:rsidP="00145B22">
      <w:pPr>
        <w:pStyle w:val="ZARTzmartartykuempunktem"/>
      </w:pPr>
      <w:r>
        <w:t>„</w:t>
      </w:r>
      <w:r w:rsidRPr="004662DF">
        <w:t>Art. 41.</w:t>
      </w:r>
      <w:r w:rsidRPr="001508D9">
        <w:t xml:space="preserve"> Przedsiębiorstwa energetyczne, które złożyły wnioski zgodnie z art. 16 ust. 1, art. 16a ust. 1, art. 19 ust. 1 oraz art. 20 ust. 1, do czasu ostatecznego rozstrzygnięcia w przedmiocie wniosku mogą prowadzić działalność na zasadach dotychczasowych.</w:t>
      </w:r>
      <w:r>
        <w:t>”</w:t>
      </w:r>
      <w:r w:rsidR="006920E3">
        <w:t>.</w:t>
      </w:r>
    </w:p>
    <w:p w:rsidR="00145B22" w:rsidRPr="001508D9" w:rsidRDefault="00145B22" w:rsidP="00BD56A8">
      <w:pPr>
        <w:pStyle w:val="ARTartustawynprozporzdzenia"/>
        <w:keepNext/>
      </w:pPr>
      <w:r w:rsidRPr="00BD56A8">
        <w:rPr>
          <w:rStyle w:val="Ppogrubienie"/>
        </w:rPr>
        <w:t>Art. 5.</w:t>
      </w:r>
      <w:r w:rsidRPr="001508D9">
        <w:t xml:space="preserve"> Postępowania w sprawie zatwierdzenia lub zwolnienia z obowiązku zatwierdzenia taryf dla paliw gazowych, ustalanych dla odbiorców, którzy dokonują zakupu paliw gazowych:</w:t>
      </w:r>
    </w:p>
    <w:p w:rsidR="00145B22" w:rsidRPr="001508D9" w:rsidRDefault="00145B22" w:rsidP="00145B22">
      <w:pPr>
        <w:pStyle w:val="PKTpunkt"/>
      </w:pPr>
      <w:r w:rsidRPr="001508D9">
        <w:t>1)</w:t>
      </w:r>
      <w:r w:rsidRPr="001508D9">
        <w:tab/>
        <w:t>w punkcie wirtualnym w</w:t>
      </w:r>
      <w:r w:rsidR="00BD56A8">
        <w:t xml:space="preserve"> </w:t>
      </w:r>
      <w:r w:rsidRPr="001508D9">
        <w:t>rozumieniu przepisów wydanych na podstawie art. 9 ust. 1 i 2 ustawy zmienianej w art. 1,</w:t>
      </w:r>
    </w:p>
    <w:p w:rsidR="00145B22" w:rsidRPr="001508D9" w:rsidRDefault="00145B22" w:rsidP="00145B22">
      <w:pPr>
        <w:pStyle w:val="PKTpunkt"/>
      </w:pPr>
      <w:r w:rsidRPr="001508D9">
        <w:t>2)</w:t>
      </w:r>
      <w:r w:rsidRPr="001508D9">
        <w:tab/>
        <w:t>w postaci skroplonego gazu ziemnego (LNG) lub sprężonego gazu ziemnego (CNG),</w:t>
      </w:r>
    </w:p>
    <w:p w:rsidR="00145B22" w:rsidRPr="001508D9" w:rsidRDefault="00145B22" w:rsidP="00BD56A8">
      <w:pPr>
        <w:pStyle w:val="PKTpunkt"/>
        <w:keepNext/>
      </w:pPr>
      <w:r w:rsidRPr="001508D9">
        <w:t>3)</w:t>
      </w:r>
      <w:r w:rsidRPr="001508D9">
        <w:tab/>
        <w:t>w trybie przetargów, aukcji lub zamówień publicznych w rozumieniu przepisów o zamówieniach publicznych</w:t>
      </w:r>
    </w:p>
    <w:p w:rsidR="00145B22" w:rsidRDefault="00BD56A8" w:rsidP="00BD56A8">
      <w:pPr>
        <w:pStyle w:val="CZWSPPKTczwsplnapunktw"/>
      </w:pPr>
      <w:r>
        <w:t>–</w:t>
      </w:r>
      <w:r w:rsidR="00145B22" w:rsidRPr="001508D9">
        <w:t xml:space="preserve"> wszczęte i niezakończone do dnia wejścia życie </w:t>
      </w:r>
      <w:r w:rsidR="006920E3">
        <w:t xml:space="preserve">niniejszej </w:t>
      </w:r>
      <w:r w:rsidR="00145B22" w:rsidRPr="001508D9">
        <w:t>ustawy umarza się.</w:t>
      </w:r>
    </w:p>
    <w:p w:rsidR="00145B22" w:rsidRDefault="00BD56A8" w:rsidP="00BD56A8">
      <w:pPr>
        <w:pStyle w:val="ARTartustawynprozporzdzenia"/>
        <w:keepNext/>
      </w:pPr>
      <w:r w:rsidRPr="00BD56A8">
        <w:rPr>
          <w:rStyle w:val="Ppogrubienie"/>
        </w:rPr>
        <w:t>Art. 6.</w:t>
      </w:r>
      <w:r>
        <w:t xml:space="preserve"> Na lata 2017–</w:t>
      </w:r>
      <w:r w:rsidR="00145B22">
        <w:t>2020 ustala się następującą wysokość Narodowych Celów Wskaźnikowych :</w:t>
      </w:r>
    </w:p>
    <w:p w:rsidR="00145B22" w:rsidRDefault="00BD56A8" w:rsidP="00145B22">
      <w:pPr>
        <w:pStyle w:val="PKTpunkt"/>
      </w:pPr>
      <w:r>
        <w:t>l)</w:t>
      </w:r>
      <w:r>
        <w:tab/>
      </w:r>
      <w:r w:rsidR="00145B22">
        <w:t xml:space="preserve">7,10% </w:t>
      </w:r>
      <w:r>
        <w:t>–</w:t>
      </w:r>
      <w:r w:rsidR="00145B22">
        <w:t xml:space="preserve"> na 2017 r.;</w:t>
      </w:r>
    </w:p>
    <w:p w:rsidR="00145B22" w:rsidRDefault="00BD56A8" w:rsidP="00145B22">
      <w:pPr>
        <w:pStyle w:val="PKTpunkt"/>
      </w:pPr>
      <w:r>
        <w:t>2)</w:t>
      </w:r>
      <w:r>
        <w:tab/>
      </w:r>
      <w:r w:rsidR="00145B22">
        <w:t xml:space="preserve">7,50% </w:t>
      </w:r>
      <w:r>
        <w:t>–</w:t>
      </w:r>
      <w:r w:rsidR="00145B22">
        <w:t xml:space="preserve"> na 2018 r.;</w:t>
      </w:r>
    </w:p>
    <w:p w:rsidR="00145B22" w:rsidRDefault="00BD56A8" w:rsidP="00145B22">
      <w:pPr>
        <w:pStyle w:val="PKTpunkt"/>
      </w:pPr>
      <w:r>
        <w:t>3)</w:t>
      </w:r>
      <w:r>
        <w:tab/>
      </w:r>
      <w:r w:rsidR="00145B22">
        <w:t xml:space="preserve">8,0% </w:t>
      </w:r>
      <w:r>
        <w:t>–</w:t>
      </w:r>
      <w:r w:rsidR="00145B22">
        <w:t xml:space="preserve"> na 2019 r.;</w:t>
      </w:r>
    </w:p>
    <w:p w:rsidR="00145B22" w:rsidRDefault="00BD56A8" w:rsidP="00145B22">
      <w:pPr>
        <w:pStyle w:val="PKTpunkt"/>
      </w:pPr>
      <w:r>
        <w:t>4)</w:t>
      </w:r>
      <w:r>
        <w:tab/>
      </w:r>
      <w:r w:rsidR="00145B22">
        <w:t xml:space="preserve">8,5% </w:t>
      </w:r>
      <w:r>
        <w:t>–</w:t>
      </w:r>
      <w:r w:rsidR="00145B22">
        <w:t xml:space="preserve"> na 2020 r.</w:t>
      </w:r>
    </w:p>
    <w:p w:rsidR="00145B22" w:rsidRDefault="00145B22" w:rsidP="00145B22">
      <w:pPr>
        <w:pStyle w:val="ARTartustawynprozporzdzenia"/>
      </w:pPr>
      <w:r w:rsidRPr="00BD56A8">
        <w:rPr>
          <w:rStyle w:val="Ppogrubienie"/>
        </w:rPr>
        <w:t>Art. 7.</w:t>
      </w:r>
      <w:r w:rsidRPr="001906F7">
        <w:t xml:space="preserve"> Rada Min</w:t>
      </w:r>
      <w:r>
        <w:t xml:space="preserve">istrów po raz pierwszy określi </w:t>
      </w:r>
      <w:r w:rsidRPr="001906F7">
        <w:t xml:space="preserve">Narodowe Cele Wskaźnikowe na </w:t>
      </w:r>
      <w:r>
        <w:t>podstawie art. 24 ust. 1 ustawy zmienianej w art. 2, w brzmieniu nadanym niniejszą ustawą, w terminie</w:t>
      </w:r>
      <w:r w:rsidRPr="001906F7">
        <w:t xml:space="preserve"> do dnia 15 czerwca 2019 r.</w:t>
      </w:r>
    </w:p>
    <w:p w:rsidR="00145B22" w:rsidRDefault="00145B22" w:rsidP="00BD56A8">
      <w:pPr>
        <w:pStyle w:val="ARTartustawynprozporzdzenia"/>
        <w:keepNext/>
      </w:pPr>
      <w:r w:rsidRPr="00BD56A8">
        <w:rPr>
          <w:rStyle w:val="Ppogrubienie"/>
        </w:rPr>
        <w:t>Art. 8.</w:t>
      </w:r>
      <w:r w:rsidRPr="001508D9">
        <w:tab/>
        <w:t xml:space="preserve"> Ustawa wchodzi w życie z dniem 1 stycznia 2017 r.</w:t>
      </w:r>
      <w:r w:rsidR="006920E3">
        <w:t>,</w:t>
      </w:r>
      <w:r w:rsidRPr="001508D9">
        <w:t xml:space="preserve"> z wyjątkiem</w:t>
      </w:r>
      <w:r>
        <w:t>:</w:t>
      </w:r>
    </w:p>
    <w:p w:rsidR="00145B22" w:rsidRDefault="00BD56A8" w:rsidP="00BD56A8">
      <w:pPr>
        <w:pStyle w:val="PKTpunkt"/>
      </w:pPr>
      <w:r>
        <w:t>1)</w:t>
      </w:r>
      <w:r>
        <w:tab/>
        <w:t>art. 1 pkt 1–</w:t>
      </w:r>
      <w:r w:rsidR="00145B22" w:rsidRPr="001508D9">
        <w:t>8 i</w:t>
      </w:r>
      <w:r>
        <w:t xml:space="preserve"> </w:t>
      </w:r>
      <w:r w:rsidR="00145B22" w:rsidRPr="001508D9">
        <w:t>10</w:t>
      </w:r>
      <w:r w:rsidR="00145B22">
        <w:t xml:space="preserve">, </w:t>
      </w:r>
      <w:r w:rsidR="00145B22" w:rsidRPr="001508D9">
        <w:t>art. 2</w:t>
      </w:r>
      <w:r w:rsidR="00145B22">
        <w:t xml:space="preserve"> pkt 1, 2, 4, 6</w:t>
      </w:r>
      <w:r w:rsidR="006920E3">
        <w:t xml:space="preserve"> i</w:t>
      </w:r>
      <w:r w:rsidR="00145B22">
        <w:t xml:space="preserve"> 7 oraz art. 3 i </w:t>
      </w:r>
      <w:r w:rsidR="00042459">
        <w:t xml:space="preserve">art. </w:t>
      </w:r>
      <w:r>
        <w:t>4, które wchodzą w życie z </w:t>
      </w:r>
      <w:r w:rsidR="00145B22" w:rsidRPr="001508D9">
        <w:t>dniem następującym po dniu ogłoszenia</w:t>
      </w:r>
      <w:r w:rsidR="00145B22">
        <w:t>;</w:t>
      </w:r>
    </w:p>
    <w:p w:rsidR="00145B22" w:rsidRPr="001508D9" w:rsidRDefault="00BD56A8" w:rsidP="00BD56A8">
      <w:pPr>
        <w:pStyle w:val="PKTpunkt"/>
      </w:pPr>
      <w:r>
        <w:lastRenderedPageBreak/>
        <w:t>2)</w:t>
      </w:r>
      <w:r>
        <w:tab/>
      </w:r>
      <w:r w:rsidR="00145B22">
        <w:t>art. 2 pkt 5 w zakresie art. 28b ust. 2, który wchodzi w</w:t>
      </w:r>
      <w:r>
        <w:t xml:space="preserve"> życie z dniem 10 września 2017 </w:t>
      </w:r>
      <w:r w:rsidR="00145B22">
        <w:t>r.</w:t>
      </w:r>
    </w:p>
    <w:p w:rsidR="00261A16" w:rsidRDefault="00261A16" w:rsidP="00BD56A8">
      <w:pPr>
        <w:pStyle w:val="OZNPARAFYADNOTACJE"/>
      </w:pPr>
    </w:p>
    <w:sectPr w:rsidR="00261A16"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B22" w:rsidRDefault="00145B22">
      <w:r>
        <w:separator/>
      </w:r>
    </w:p>
  </w:endnote>
  <w:endnote w:type="continuationSeparator" w:id="0">
    <w:p w:rsidR="00145B22" w:rsidRDefault="00145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B22" w:rsidRDefault="00145B22">
      <w:r>
        <w:separator/>
      </w:r>
    </w:p>
  </w:footnote>
  <w:footnote w:type="continuationSeparator" w:id="0">
    <w:p w:rsidR="00145B22" w:rsidRDefault="00145B22">
      <w:r>
        <w:continuationSeparator/>
      </w:r>
    </w:p>
  </w:footnote>
  <w:footnote w:id="1">
    <w:p w:rsidR="003A3D3D" w:rsidRPr="005B5F68" w:rsidRDefault="003A3D3D" w:rsidP="003A3D3D">
      <w:pPr>
        <w:pStyle w:val="ODNONIKtreodnonika"/>
      </w:pPr>
      <w:r>
        <w:rPr>
          <w:rStyle w:val="Odwoanieprzypisudolnego"/>
        </w:rPr>
        <w:footnoteRef/>
      </w:r>
      <w:r>
        <w:rPr>
          <w:rStyle w:val="IGindeksgrny"/>
        </w:rPr>
        <w:t>)</w:t>
      </w:r>
      <w:r>
        <w:tab/>
      </w:r>
      <w:r w:rsidRPr="005B5F68">
        <w:t>Niniejsza ustawa w zakresie swojej regulacji wdr</w:t>
      </w:r>
      <w:r>
        <w:t>a</w:t>
      </w:r>
      <w:r w:rsidRPr="005B5F68">
        <w:t>ż</w:t>
      </w:r>
      <w:r>
        <w:t>a</w:t>
      </w:r>
      <w:r w:rsidRPr="005B5F68">
        <w:t xml:space="preserve"> dyrektyw</w:t>
      </w:r>
      <w:r>
        <w:t>ę</w:t>
      </w:r>
      <w:r w:rsidRPr="005B5F68">
        <w:t xml:space="preserve"> Parlamentu Europejskiego i</w:t>
      </w:r>
      <w:r>
        <w:t> </w:t>
      </w:r>
      <w:r w:rsidRPr="005B5F68">
        <w:t>Rady</w:t>
      </w:r>
      <w:r>
        <w:t xml:space="preserve"> (UE)</w:t>
      </w:r>
      <w:r w:rsidRPr="005B5F68">
        <w:t xml:space="preserve"> </w:t>
      </w:r>
      <w:r w:rsidR="00275E69" w:rsidRPr="005B5F68">
        <w:t>2015</w:t>
      </w:r>
      <w:r w:rsidR="00275E69">
        <w:t>/</w:t>
      </w:r>
      <w:r w:rsidR="00275E69" w:rsidRPr="005B5F68">
        <w:t xml:space="preserve">1513 </w:t>
      </w:r>
      <w:r w:rsidRPr="005B5F68">
        <w:t>z dnia 9 września 2015 r. zmieniając</w:t>
      </w:r>
      <w:r>
        <w:t>ą</w:t>
      </w:r>
      <w:r w:rsidRPr="005B5F68">
        <w:t xml:space="preserve"> dyrekt</w:t>
      </w:r>
      <w:r>
        <w:t>ywę 98/70/WE odnoszącą się do j</w:t>
      </w:r>
      <w:r w:rsidRPr="005B5F68">
        <w:t>akości benzyny i</w:t>
      </w:r>
      <w:r w:rsidR="003B05F8">
        <w:t> </w:t>
      </w:r>
      <w:r w:rsidRPr="005B5F68">
        <w:t>olejów napędowych oraz zmieniając</w:t>
      </w:r>
      <w:r>
        <w:t>ą</w:t>
      </w:r>
      <w:r w:rsidRPr="005B5F68">
        <w:t xml:space="preserve"> dyrektywę 2009/28/WE w sprawie promowania stosowania energii ze źródeł odnawialnych (Dz. Urz. UE L 239 z 15.09.2015, str. </w:t>
      </w:r>
      <w:r>
        <w:t xml:space="preserve">1 oraz Dz. Urz. UE L 234 z 31.08.2016, str. </w:t>
      </w:r>
      <w:r w:rsidR="006448E4">
        <w:t>26</w:t>
      </w:r>
      <w:r w:rsidRPr="005B5F68">
        <w:t>).</w:t>
      </w:r>
    </w:p>
  </w:footnote>
  <w:footnote w:id="2">
    <w:p w:rsidR="00145B22" w:rsidRDefault="00145B22" w:rsidP="00145B22">
      <w:pPr>
        <w:pStyle w:val="ODNONIKtreodnonika"/>
      </w:pPr>
      <w:r w:rsidRPr="00145B22">
        <w:rPr>
          <w:rStyle w:val="IGindeksgrny"/>
        </w:rPr>
        <w:footnoteRef/>
      </w:r>
      <w:r w:rsidRPr="00145B22">
        <w:rPr>
          <w:rStyle w:val="IGindeksgrny"/>
        </w:rPr>
        <w:t>)</w:t>
      </w:r>
      <w:r>
        <w:tab/>
        <w:t xml:space="preserve">Niniejszą ustawą zmienia się ustawy: ustawę </w:t>
      </w:r>
      <w:r w:rsidRPr="002B6990">
        <w:t>z dnia 25 sierpnia 2006 r. o biokomponentach i biopaliwach ciekłych</w:t>
      </w:r>
      <w:r>
        <w:t>,</w:t>
      </w:r>
      <w:r w:rsidRPr="002B6990">
        <w:t xml:space="preserve"> </w:t>
      </w:r>
      <w:r>
        <w:t>ustawę z dnia 16 lutego 2007 r. o zapasach ropy naftowej, produktów naftowych i gazu ziemnego oraz zasadach postępowania w sytuacjach zagrożenia bezpieczeństwa paliwowego państwa i zakłóceń na rynku naftowym oraz ustawę z dnia 22 lipca 2016 r. o zmianie ustawy – Prawo energetyczne oraz niektórych innych ustaw.</w:t>
      </w:r>
    </w:p>
  </w:footnote>
  <w:footnote w:id="3">
    <w:p w:rsidR="00145B22" w:rsidRDefault="00145B22" w:rsidP="00145B22">
      <w:pPr>
        <w:pStyle w:val="ODNONIKtreodnonika"/>
      </w:pPr>
      <w:r>
        <w:rPr>
          <w:rStyle w:val="Odwoanieprzypisudolnego"/>
        </w:rPr>
        <w:footnoteRef/>
      </w:r>
      <w:r w:rsidRPr="00145B22">
        <w:rPr>
          <w:rStyle w:val="IGindeksgrny"/>
        </w:rPr>
        <w:t>)</w:t>
      </w:r>
      <w:r>
        <w:tab/>
        <w:t xml:space="preserve">Zmiany tekstu jednolitego wymienionej ustawy zostały ogłoszone w Dz. U. z 2013 r. poz. 984 i 1238, z 2014 r. poz. 457, 490, 900, 942, 1101 i 1662, z 2015 r. poz. 151, 478, 942, 1618, 1893, 1960 i 2365 oraz z 2016 r. poz. 266, 831, 925, 1052 </w:t>
      </w:r>
      <w:r w:rsidRPr="005569F4">
        <w:t>i 1165</w:t>
      </w:r>
      <w:r>
        <w:t>.</w:t>
      </w:r>
    </w:p>
  </w:footnote>
  <w:footnote w:id="4">
    <w:p w:rsidR="00145B22" w:rsidRDefault="00145B22" w:rsidP="00145B22">
      <w:pPr>
        <w:pStyle w:val="ODNONIKtreodnonika"/>
      </w:pPr>
      <w:r w:rsidRPr="00F679C8">
        <w:rPr>
          <w:rStyle w:val="Odwoanieprzypisudolnego"/>
        </w:rPr>
        <w:footnoteRef/>
      </w:r>
      <w:r>
        <w:rPr>
          <w:vertAlign w:val="superscript"/>
        </w:rPr>
        <w:t>)</w:t>
      </w:r>
      <w:r>
        <w:tab/>
      </w:r>
      <w:r w:rsidRPr="00D42C5B">
        <w:t>Zmiany tekstu jednolitego wymienionej ustawy zostały ogłoszone w Dz. U.</w:t>
      </w:r>
      <w:r>
        <w:t xml:space="preserve"> z 2014 r. poz. </w:t>
      </w:r>
      <w:r w:rsidRPr="00A65F49">
        <w:t>1559</w:t>
      </w:r>
      <w:r>
        <w:t>, 1</w:t>
      </w:r>
      <w:r w:rsidRPr="00A65F49">
        <w:t>662</w:t>
      </w:r>
      <w:r w:rsidR="006920E3">
        <w:t xml:space="preserve"> </w:t>
      </w:r>
      <w:r>
        <w:t xml:space="preserve">i </w:t>
      </w:r>
      <w:r w:rsidRPr="00A65F49">
        <w:t>877</w:t>
      </w:r>
      <w:r>
        <w:t xml:space="preserve">, z 2015 r. poz. </w:t>
      </w:r>
      <w:r w:rsidRPr="00A65F49">
        <w:t>18</w:t>
      </w:r>
      <w:r>
        <w:t xml:space="preserve">, </w:t>
      </w:r>
      <w:r w:rsidRPr="00A65F49">
        <w:t>211</w:t>
      </w:r>
      <w:r>
        <w:t xml:space="preserve">, </w:t>
      </w:r>
      <w:r w:rsidRPr="00A65F49">
        <w:t>978</w:t>
      </w:r>
      <w:r>
        <w:t xml:space="preserve">, </w:t>
      </w:r>
      <w:r w:rsidRPr="00A65F49">
        <w:t>1269</w:t>
      </w:r>
      <w:r>
        <w:t xml:space="preserve">, </w:t>
      </w:r>
      <w:r w:rsidRPr="00A65F49">
        <w:t>1479</w:t>
      </w:r>
      <w:r>
        <w:t xml:space="preserve">, </w:t>
      </w:r>
      <w:r w:rsidRPr="00A65F49">
        <w:t>1649</w:t>
      </w:r>
      <w:r>
        <w:t xml:space="preserve">, </w:t>
      </w:r>
      <w:r w:rsidRPr="00A65F49">
        <w:t>1844</w:t>
      </w:r>
      <w:r w:rsidR="006448E4">
        <w:t>,</w:t>
      </w:r>
      <w:r>
        <w:t xml:space="preserve"> </w:t>
      </w:r>
      <w:r w:rsidRPr="00A65F49">
        <w:t>1893</w:t>
      </w:r>
      <w:r w:rsidR="006448E4">
        <w:t xml:space="preserve"> i 1932</w:t>
      </w:r>
      <w:r>
        <w:t xml:space="preserve"> oraz z </w:t>
      </w:r>
      <w:r w:rsidRPr="00A65F49">
        <w:t>2016</w:t>
      </w:r>
      <w:r>
        <w:t xml:space="preserve"> r. poz. 925, </w:t>
      </w:r>
      <w:r w:rsidRPr="00A65F49">
        <w:t>1052</w:t>
      </w:r>
      <w:r>
        <w:t xml:space="preserve"> i </w:t>
      </w:r>
      <w:r w:rsidRPr="00A65F49">
        <w:t>1228</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285949">
      <w:rPr>
        <w:noProof/>
      </w:rPr>
      <w:t>12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B22"/>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2459"/>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3303"/>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5B22"/>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2879"/>
    <w:rsid w:val="00243777"/>
    <w:rsid w:val="002441CD"/>
    <w:rsid w:val="002501A3"/>
    <w:rsid w:val="0025166C"/>
    <w:rsid w:val="002555D4"/>
    <w:rsid w:val="00261A16"/>
    <w:rsid w:val="00261D51"/>
    <w:rsid w:val="00263522"/>
    <w:rsid w:val="00264EC6"/>
    <w:rsid w:val="00271013"/>
    <w:rsid w:val="00273FE4"/>
    <w:rsid w:val="00275A4D"/>
    <w:rsid w:val="00275E69"/>
    <w:rsid w:val="002765B4"/>
    <w:rsid w:val="00276A94"/>
    <w:rsid w:val="00285949"/>
    <w:rsid w:val="0029405D"/>
    <w:rsid w:val="00294FA6"/>
    <w:rsid w:val="00295A6F"/>
    <w:rsid w:val="002A20C4"/>
    <w:rsid w:val="002A570F"/>
    <w:rsid w:val="002A7292"/>
    <w:rsid w:val="002A7358"/>
    <w:rsid w:val="002A7902"/>
    <w:rsid w:val="002B0F6B"/>
    <w:rsid w:val="002B23B8"/>
    <w:rsid w:val="002B4429"/>
    <w:rsid w:val="002B68A6"/>
    <w:rsid w:val="002B7FAF"/>
    <w:rsid w:val="002C0F52"/>
    <w:rsid w:val="002D0C4F"/>
    <w:rsid w:val="002D1364"/>
    <w:rsid w:val="002D4D30"/>
    <w:rsid w:val="002D5000"/>
    <w:rsid w:val="002D598D"/>
    <w:rsid w:val="002D7188"/>
    <w:rsid w:val="002D740D"/>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879B0"/>
    <w:rsid w:val="00390E89"/>
    <w:rsid w:val="00391B1A"/>
    <w:rsid w:val="00394423"/>
    <w:rsid w:val="00396942"/>
    <w:rsid w:val="00396B49"/>
    <w:rsid w:val="00396E3E"/>
    <w:rsid w:val="003A306E"/>
    <w:rsid w:val="003A3D3D"/>
    <w:rsid w:val="003A60DC"/>
    <w:rsid w:val="003A6A46"/>
    <w:rsid w:val="003A7A63"/>
    <w:rsid w:val="003A7D4E"/>
    <w:rsid w:val="003B000C"/>
    <w:rsid w:val="003B05F8"/>
    <w:rsid w:val="003B0F1D"/>
    <w:rsid w:val="003B4A57"/>
    <w:rsid w:val="003C0AD9"/>
    <w:rsid w:val="003C0ED0"/>
    <w:rsid w:val="003C1872"/>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333"/>
    <w:rsid w:val="00557A12"/>
    <w:rsid w:val="00560AC7"/>
    <w:rsid w:val="00561AFB"/>
    <w:rsid w:val="00561FA8"/>
    <w:rsid w:val="005635ED"/>
    <w:rsid w:val="00565253"/>
    <w:rsid w:val="0056609E"/>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C7D28"/>
    <w:rsid w:val="005D3763"/>
    <w:rsid w:val="005D55E1"/>
    <w:rsid w:val="005E19F7"/>
    <w:rsid w:val="005E4BF5"/>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48E4"/>
    <w:rsid w:val="00645DCE"/>
    <w:rsid w:val="006465AC"/>
    <w:rsid w:val="006465BF"/>
    <w:rsid w:val="00653B22"/>
    <w:rsid w:val="00657BF4"/>
    <w:rsid w:val="006603FB"/>
    <w:rsid w:val="006608DF"/>
    <w:rsid w:val="006623AC"/>
    <w:rsid w:val="006678AF"/>
    <w:rsid w:val="006701EF"/>
    <w:rsid w:val="00673BA5"/>
    <w:rsid w:val="00680058"/>
    <w:rsid w:val="00680A72"/>
    <w:rsid w:val="00681F9F"/>
    <w:rsid w:val="006840EA"/>
    <w:rsid w:val="006844E2"/>
    <w:rsid w:val="00685267"/>
    <w:rsid w:val="00685740"/>
    <w:rsid w:val="0068720D"/>
    <w:rsid w:val="006872AE"/>
    <w:rsid w:val="00690082"/>
    <w:rsid w:val="00690252"/>
    <w:rsid w:val="006920E3"/>
    <w:rsid w:val="006946BB"/>
    <w:rsid w:val="006969FA"/>
    <w:rsid w:val="006A35D5"/>
    <w:rsid w:val="006A748A"/>
    <w:rsid w:val="006C2852"/>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5CAD"/>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4FFD"/>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6E0D"/>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0841"/>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2FC5"/>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D56A8"/>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3D27"/>
    <w:rsid w:val="00C260B1"/>
    <w:rsid w:val="00C26E56"/>
    <w:rsid w:val="00C31406"/>
    <w:rsid w:val="00C37194"/>
    <w:rsid w:val="00C40637"/>
    <w:rsid w:val="00C40F6C"/>
    <w:rsid w:val="00C44426"/>
    <w:rsid w:val="00C445F3"/>
    <w:rsid w:val="00C451F4"/>
    <w:rsid w:val="00C45920"/>
    <w:rsid w:val="00C45EB1"/>
    <w:rsid w:val="00C54A3A"/>
    <w:rsid w:val="00C55566"/>
    <w:rsid w:val="00C56448"/>
    <w:rsid w:val="00C6129A"/>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C6F74"/>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342DB"/>
    <w:rsid w:val="00D402FB"/>
    <w:rsid w:val="00D442D0"/>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672C"/>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0A97"/>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C53FB"/>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BD56A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99"/>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99"/>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99"/>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99"/>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99"/>
    <w:qFormat/>
    <w:rsid w:val="006A748A"/>
    <w:pPr>
      <w:ind w:left="987"/>
    </w:pPr>
  </w:style>
  <w:style w:type="paragraph" w:customStyle="1" w:styleId="ZLITPKTzmpktliter">
    <w:name w:val="Z_LIT/PKT – zm. pkt literą"/>
    <w:basedOn w:val="PKTpunkt"/>
    <w:uiPriority w:val="99"/>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99"/>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99"/>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99"/>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99"/>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BD56A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99"/>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99"/>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99"/>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99"/>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99"/>
    <w:qFormat/>
    <w:rsid w:val="006A748A"/>
    <w:pPr>
      <w:ind w:left="987"/>
    </w:pPr>
  </w:style>
  <w:style w:type="paragraph" w:customStyle="1" w:styleId="ZLITPKTzmpktliter">
    <w:name w:val="Z_LIT/PKT – zm. pkt literą"/>
    <w:basedOn w:val="PKTpunkt"/>
    <w:uiPriority w:val="99"/>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99"/>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99"/>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99"/>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99"/>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68F6F7-36CC-42E3-984F-5F9225866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12</Pages>
  <Words>3215</Words>
  <Characters>17648</Characters>
  <Application>Microsoft Office Word</Application>
  <DocSecurity>0</DocSecurity>
  <Lines>147</Lines>
  <Paragraphs>41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20822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Kinga Trafisz</dc:creator>
  <cp:lastModifiedBy>Ewa A. Genert</cp:lastModifiedBy>
  <cp:revision>2</cp:revision>
  <cp:lastPrinted>2016-11-09T13:43:00Z</cp:lastPrinted>
  <dcterms:created xsi:type="dcterms:W3CDTF">2016-11-10T12:42:00Z</dcterms:created>
  <dcterms:modified xsi:type="dcterms:W3CDTF">2016-11-10T12:42:00Z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