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C30B6" w14:textId="73ADA2A5" w:rsidR="00594F6C" w:rsidRDefault="006A66BB" w:rsidP="001E3782">
      <w:pPr>
        <w:pStyle w:val="OZNPROJEKTUwskazaniedatylubwersjiprojektu"/>
      </w:pPr>
      <w:r>
        <w:t>p</w:t>
      </w:r>
      <w:r w:rsidR="00594F6C">
        <w:t>rojekt</w:t>
      </w:r>
    </w:p>
    <w:p w14:paraId="358C9839" w14:textId="28F5E1DF" w:rsidR="00AA7796" w:rsidRDefault="00594F6C" w:rsidP="001E3782">
      <w:pPr>
        <w:pStyle w:val="OZNRODZAKTUtznustawalubrozporzdzenieiorganwydajcy"/>
      </w:pPr>
      <w:r>
        <w:t>Ustawa</w:t>
      </w:r>
    </w:p>
    <w:p w14:paraId="7BE6E394" w14:textId="4283E62E" w:rsidR="001E3782" w:rsidRPr="001E3782" w:rsidRDefault="001E3782" w:rsidP="001E3782">
      <w:pPr>
        <w:pStyle w:val="DATAAKTUdatauchwalenialubwydaniaaktu"/>
      </w:pPr>
      <w:r>
        <w:t>z</w:t>
      </w:r>
      <w:r w:rsidRPr="001E3782">
        <w:t xml:space="preserve"> dnia</w:t>
      </w:r>
      <w:r w:rsidR="004C035A">
        <w:t xml:space="preserve"> </w:t>
      </w:r>
      <w:r>
        <w:t>…</w:t>
      </w:r>
      <w:r w:rsidR="00441684">
        <w:t>………………………</w:t>
      </w:r>
      <w:r w:rsidR="003F10AB">
        <w:t xml:space="preserve"> </w:t>
      </w:r>
    </w:p>
    <w:p w14:paraId="4830F477" w14:textId="0C48289E" w:rsidR="001E3782" w:rsidRPr="001E3782" w:rsidRDefault="00AA7796" w:rsidP="001E3782">
      <w:pPr>
        <w:pStyle w:val="TYTUAKTUprzedmiotregulacjiustawylubrozporzdzenia"/>
        <w:rPr>
          <w:rFonts w:eastAsia="Times New Roman"/>
        </w:rPr>
      </w:pPr>
      <w:r>
        <w:t xml:space="preserve"> </w:t>
      </w:r>
      <w:r w:rsidRPr="001E3782">
        <w:t xml:space="preserve">o zmianie ustawy o zapobieganiu oraz zwalczaniu zakażeń i chorób zakaźnych u ludzi </w:t>
      </w:r>
    </w:p>
    <w:p w14:paraId="26DDA763" w14:textId="1FD78AEB" w:rsidR="00751C7E" w:rsidRPr="00191566" w:rsidRDefault="001E3782" w:rsidP="001E3782">
      <w:pPr>
        <w:pStyle w:val="ARTartustawynprozporzdzenia"/>
        <w:rPr>
          <w:rFonts w:cs="Times"/>
          <w:szCs w:val="24"/>
        </w:rPr>
      </w:pPr>
      <w:r w:rsidRPr="00191566">
        <w:rPr>
          <w:rFonts w:cs="Times"/>
          <w:b/>
          <w:bCs/>
          <w:szCs w:val="24"/>
        </w:rPr>
        <w:t>Art. 1.</w:t>
      </w:r>
      <w:r w:rsidRPr="00191566">
        <w:rPr>
          <w:rFonts w:cs="Times"/>
          <w:szCs w:val="24"/>
        </w:rPr>
        <w:t xml:space="preserve"> W ustawie z dnia 5 grudnia 2008 r. o zapobieganiu oraz zwalczaniu zakażeń i chorób zakaźnych u ludzi (Dz. U. z 2020 r. poz. 1845, 2112 i 2401</w:t>
      </w:r>
      <w:r w:rsidR="00961DAD">
        <w:rPr>
          <w:rFonts w:cs="Times"/>
          <w:szCs w:val="24"/>
        </w:rPr>
        <w:t xml:space="preserve"> oraz z 2021 r. </w:t>
      </w:r>
      <w:r w:rsidR="00AB44DE">
        <w:rPr>
          <w:rFonts w:cs="Times"/>
          <w:szCs w:val="24"/>
        </w:rPr>
        <w:t xml:space="preserve">poz. </w:t>
      </w:r>
      <w:r w:rsidR="00961DAD">
        <w:rPr>
          <w:rFonts w:cs="Times"/>
          <w:szCs w:val="24"/>
        </w:rPr>
        <w:t>159, 180 i 255</w:t>
      </w:r>
      <w:r w:rsidRPr="00191566">
        <w:rPr>
          <w:rFonts w:cs="Times"/>
          <w:szCs w:val="24"/>
        </w:rPr>
        <w:t>)</w:t>
      </w:r>
      <w:r w:rsidR="00751C7E" w:rsidRPr="00191566">
        <w:rPr>
          <w:rFonts w:cs="Times"/>
          <w:szCs w:val="24"/>
        </w:rPr>
        <w:t xml:space="preserve"> </w:t>
      </w:r>
      <w:r w:rsidR="00AB44DE">
        <w:rPr>
          <w:rFonts w:cs="Times"/>
          <w:szCs w:val="24"/>
        </w:rPr>
        <w:t>w art. 21c</w:t>
      </w:r>
      <w:r w:rsidR="00751C7E" w:rsidRPr="00191566">
        <w:rPr>
          <w:rFonts w:cs="Times"/>
          <w:szCs w:val="24"/>
        </w:rPr>
        <w:t>:</w:t>
      </w:r>
    </w:p>
    <w:p w14:paraId="089E7B70" w14:textId="70A99C1D" w:rsidR="00AB44DE" w:rsidRDefault="00961DAD" w:rsidP="00AB44DE">
      <w:pPr>
        <w:pStyle w:val="PKTpunkt"/>
      </w:pPr>
      <w:r>
        <w:t>1)</w:t>
      </w:r>
      <w:r>
        <w:tab/>
      </w:r>
      <w:r w:rsidR="00A00903" w:rsidRPr="00191566">
        <w:t xml:space="preserve">w ust. </w:t>
      </w:r>
      <w:r w:rsidR="00CB0503">
        <w:t>1</w:t>
      </w:r>
      <w:r w:rsidR="00A00903" w:rsidRPr="00191566">
        <w:t xml:space="preserve"> wyraz</w:t>
      </w:r>
      <w:r w:rsidR="00274A6C">
        <w:t>y</w:t>
      </w:r>
      <w:r w:rsidR="00A00903" w:rsidRPr="00191566">
        <w:t xml:space="preserve"> </w:t>
      </w:r>
      <w:bookmarkStart w:id="0" w:name="_Hlk65750591"/>
      <w:r w:rsidR="00A00903" w:rsidRPr="00191566">
        <w:t>„</w:t>
      </w:r>
      <w:bookmarkEnd w:id="0"/>
      <w:r w:rsidR="00A00903" w:rsidRPr="00191566">
        <w:t>lekarskim</w:t>
      </w:r>
      <w:r w:rsidR="00274A6C" w:rsidRPr="00274A6C">
        <w:rPr>
          <w:rFonts w:ascii="Open Sans" w:hAnsi="Open Sans" w:cstheme="minorBidi"/>
          <w:bCs w:val="0"/>
          <w:color w:val="333333"/>
          <w:sz w:val="20"/>
          <w:shd w:val="clear" w:color="auto" w:fill="FFFFFF"/>
        </w:rPr>
        <w:t xml:space="preserve"> </w:t>
      </w:r>
      <w:r w:rsidR="00274A6C" w:rsidRPr="00274A6C">
        <w:t>badaniem kwalifikacyjnym w celu wykluczenia przeciwwskazań do jego wykonania</w:t>
      </w:r>
      <w:r w:rsidR="00A00903" w:rsidRPr="00191566">
        <w:t>”</w:t>
      </w:r>
      <w:r w:rsidR="00274A6C">
        <w:t xml:space="preserve"> zastępuje się wyrazami „</w:t>
      </w:r>
      <w:bookmarkStart w:id="1" w:name="_Hlk65750858"/>
      <w:r w:rsidR="00274A6C" w:rsidRPr="00274A6C">
        <w:t>badaniem kwalifikacyjnym w celu wykluczenia przeciwwskazań do jego wykonania</w:t>
      </w:r>
      <w:r w:rsidR="00274A6C">
        <w:t xml:space="preserve"> przeprowadzanym przez </w:t>
      </w:r>
      <w:r w:rsidR="00737C1B">
        <w:t xml:space="preserve">lekarza lub </w:t>
      </w:r>
      <w:r w:rsidR="00274A6C">
        <w:t xml:space="preserve">osobę </w:t>
      </w:r>
      <w:r w:rsidR="00274A6C" w:rsidRPr="00274A6C">
        <w:t>posiadając</w:t>
      </w:r>
      <w:r w:rsidR="00274A6C">
        <w:t>ą</w:t>
      </w:r>
      <w:r w:rsidR="00274A6C" w:rsidRPr="00274A6C">
        <w:t xml:space="preserve"> kwalifikacje określone w przepisach wydanych na podstawie ust. 5</w:t>
      </w:r>
      <w:bookmarkStart w:id="2" w:name="_Hlk65750603"/>
      <w:bookmarkEnd w:id="1"/>
      <w:r w:rsidR="00274A6C">
        <w:t>”</w:t>
      </w:r>
      <w:bookmarkEnd w:id="2"/>
      <w:r w:rsidR="00AB44DE">
        <w:t>;</w:t>
      </w:r>
    </w:p>
    <w:p w14:paraId="42DF70FB" w14:textId="45A1CD93" w:rsidR="00D9415E" w:rsidRPr="00191566" w:rsidRDefault="00AB44DE" w:rsidP="00AB44DE">
      <w:pPr>
        <w:pStyle w:val="PKTpunkt"/>
      </w:pPr>
      <w:r>
        <w:t>2)</w:t>
      </w:r>
      <w:r w:rsidR="00961DAD">
        <w:tab/>
      </w:r>
      <w:r w:rsidR="00D9415E" w:rsidRPr="00191566">
        <w:t xml:space="preserve">ust. </w:t>
      </w:r>
      <w:r w:rsidR="00CB0503">
        <w:t>5</w:t>
      </w:r>
      <w:r w:rsidR="00961DAD">
        <w:t xml:space="preserve"> otrzymuje brzmienie:</w:t>
      </w:r>
      <w:r w:rsidR="00D9415E" w:rsidRPr="00191566">
        <w:t xml:space="preserve"> </w:t>
      </w:r>
    </w:p>
    <w:p w14:paraId="49810FD8" w14:textId="77777777" w:rsidR="00CB0503" w:rsidRPr="00CB0503" w:rsidRDefault="00D9415E" w:rsidP="00CB0503">
      <w:pPr>
        <w:pStyle w:val="ZLITUSTzmustliter"/>
      </w:pPr>
      <w:r w:rsidRPr="00191566">
        <w:t>„</w:t>
      </w:r>
      <w:r w:rsidR="00CB0503" w:rsidRPr="00CB0503">
        <w:t>5. Minister właściwy do spraw zdrowia określi, w drodze rozporządzenia:</w:t>
      </w:r>
    </w:p>
    <w:p w14:paraId="7749BDE3" w14:textId="71918E6A" w:rsidR="00CB0503" w:rsidRPr="00CB0503" w:rsidRDefault="00CB0503" w:rsidP="00CB0503">
      <w:pPr>
        <w:pStyle w:val="ZLITPKTzmpktliter"/>
      </w:pPr>
      <w:r>
        <w:t>1)</w:t>
      </w:r>
      <w:r>
        <w:tab/>
      </w:r>
      <w:bookmarkStart w:id="3" w:name="_Hlk65750451"/>
      <w:r w:rsidRPr="00CB0503">
        <w:t xml:space="preserve">kwalifikacje </w:t>
      </w:r>
      <w:bookmarkStart w:id="4" w:name="_Hlk64063241"/>
      <w:r w:rsidRPr="00CB0503">
        <w:t>osób przeprowadzających badanie kwalifikacyjne, o któr</w:t>
      </w:r>
      <w:r w:rsidR="00304B55">
        <w:t>ych</w:t>
      </w:r>
      <w:r w:rsidRPr="00CB0503">
        <w:t xml:space="preserve"> mowa w ust.</w:t>
      </w:r>
      <w:r>
        <w:t xml:space="preserve"> </w:t>
      </w:r>
      <w:r w:rsidRPr="00CB0503">
        <w:t>1</w:t>
      </w:r>
      <w:bookmarkEnd w:id="4"/>
      <w:r w:rsidRPr="00CB0503">
        <w:t>,</w:t>
      </w:r>
    </w:p>
    <w:p w14:paraId="6306A74C" w14:textId="5BA8AA0E" w:rsidR="00CB0503" w:rsidRPr="00CB0503" w:rsidRDefault="00CB0503" w:rsidP="00CB0503">
      <w:pPr>
        <w:pStyle w:val="ZLITPKTzmpktliter"/>
      </w:pPr>
      <w:r>
        <w:t>2)</w:t>
      </w:r>
      <w:r>
        <w:tab/>
      </w:r>
      <w:r w:rsidRPr="00CB0503">
        <w:t>kwalifikacje osób przeprowadzających szczepienia ochronne przeciwko COVID-19, o których mowa w ust. 2 pkt 2</w:t>
      </w:r>
    </w:p>
    <w:p w14:paraId="08BDC771" w14:textId="5C656ABD" w:rsidR="00D9415E" w:rsidRDefault="00CB0503" w:rsidP="00CB0503">
      <w:pPr>
        <w:pStyle w:val="ZLITCZWSPPKTzmczciwsppktliter"/>
      </w:pPr>
      <w:bookmarkStart w:id="5" w:name="_Hlk65750887"/>
      <w:bookmarkEnd w:id="3"/>
      <w:r>
        <w:t>–</w:t>
      </w:r>
      <w:r w:rsidRPr="00CB0503">
        <w:t xml:space="preserve"> uwzględniając konieczność zapewnienia bezpieczeństwa osób poddanych tym szczepieniom</w:t>
      </w:r>
      <w:bookmarkEnd w:id="5"/>
      <w:r w:rsidR="00D9415E" w:rsidRPr="00191566">
        <w:t>.</w:t>
      </w:r>
      <w:r w:rsidR="00961DAD">
        <w:t>”</w:t>
      </w:r>
      <w:r w:rsidR="00AB44DE">
        <w:t>.</w:t>
      </w:r>
    </w:p>
    <w:p w14:paraId="2C0690A5" w14:textId="4513804C" w:rsidR="00CB0503" w:rsidRDefault="00106CEA" w:rsidP="00EB2FB6">
      <w:pPr>
        <w:pStyle w:val="ARTartustawynprozporzdzenia"/>
        <w:rPr>
          <w:rFonts w:cs="Times"/>
          <w:bCs/>
          <w:szCs w:val="24"/>
        </w:rPr>
      </w:pPr>
      <w:r w:rsidRPr="00191566">
        <w:rPr>
          <w:rFonts w:cs="Times"/>
          <w:b/>
          <w:szCs w:val="24"/>
        </w:rPr>
        <w:t xml:space="preserve">Art. </w:t>
      </w:r>
      <w:r w:rsidR="00AB44DE">
        <w:rPr>
          <w:rFonts w:cs="Times"/>
          <w:b/>
          <w:szCs w:val="24"/>
        </w:rPr>
        <w:t>2</w:t>
      </w:r>
      <w:r w:rsidR="00CB0503">
        <w:rPr>
          <w:rFonts w:cs="Times"/>
          <w:b/>
          <w:szCs w:val="24"/>
        </w:rPr>
        <w:t xml:space="preserve">. </w:t>
      </w:r>
      <w:r w:rsidR="003C46D9">
        <w:rPr>
          <w:rFonts w:cs="Times"/>
          <w:szCs w:val="24"/>
        </w:rPr>
        <w:t xml:space="preserve">Dotychczasowe </w:t>
      </w:r>
      <w:r w:rsidR="003C46D9">
        <w:rPr>
          <w:rFonts w:cs="Times"/>
          <w:bCs/>
          <w:szCs w:val="24"/>
        </w:rPr>
        <w:t>p</w:t>
      </w:r>
      <w:r w:rsidR="00CB0503">
        <w:rPr>
          <w:rFonts w:cs="Times"/>
          <w:bCs/>
          <w:szCs w:val="24"/>
        </w:rPr>
        <w:t>rzepisy wykonawcze wydane na podstawie art. 21c ust. 5 ustawy zmienianej w art. 1</w:t>
      </w:r>
      <w:r w:rsidR="003C46D9">
        <w:rPr>
          <w:rFonts w:cs="Times"/>
          <w:bCs/>
          <w:szCs w:val="24"/>
        </w:rPr>
        <w:t>,</w:t>
      </w:r>
      <w:r w:rsidR="00CB0503">
        <w:rPr>
          <w:rFonts w:cs="Times"/>
          <w:bCs/>
          <w:szCs w:val="24"/>
        </w:rPr>
        <w:t xml:space="preserve"> zachowują moc do dnia wejścia w życie przepisów wykonawczych wydanych na podstawie art. 21c ust. 5 ustawy zmienianej w</w:t>
      </w:r>
      <w:r w:rsidR="004414B0">
        <w:rPr>
          <w:rFonts w:cs="Times"/>
          <w:bCs/>
          <w:szCs w:val="24"/>
        </w:rPr>
        <w:t xml:space="preserve"> </w:t>
      </w:r>
      <w:r w:rsidR="00CB0503">
        <w:rPr>
          <w:rFonts w:cs="Times"/>
          <w:bCs/>
          <w:szCs w:val="24"/>
        </w:rPr>
        <w:t>art. 1</w:t>
      </w:r>
      <w:r w:rsidR="00304B55">
        <w:rPr>
          <w:rFonts w:cs="Times"/>
          <w:bCs/>
          <w:szCs w:val="24"/>
        </w:rPr>
        <w:t>,</w:t>
      </w:r>
      <w:r w:rsidR="00CB0503">
        <w:rPr>
          <w:rFonts w:cs="Times"/>
          <w:bCs/>
          <w:szCs w:val="24"/>
        </w:rPr>
        <w:t xml:space="preserve"> w brzmieniu nadanym niniejsz</w:t>
      </w:r>
      <w:r w:rsidR="00681309">
        <w:rPr>
          <w:rFonts w:cs="Times"/>
          <w:bCs/>
          <w:szCs w:val="24"/>
        </w:rPr>
        <w:t>ą</w:t>
      </w:r>
      <w:r w:rsidR="00CB0503">
        <w:rPr>
          <w:rFonts w:cs="Times"/>
          <w:bCs/>
          <w:szCs w:val="24"/>
        </w:rPr>
        <w:t xml:space="preserve"> ustawą, jednak nie dłużej niż przez </w:t>
      </w:r>
      <w:r w:rsidR="005914D9">
        <w:rPr>
          <w:rFonts w:cs="Times"/>
          <w:bCs/>
          <w:szCs w:val="24"/>
        </w:rPr>
        <w:t>6</w:t>
      </w:r>
      <w:r w:rsidR="00CB0503">
        <w:rPr>
          <w:rFonts w:cs="Times"/>
          <w:bCs/>
          <w:szCs w:val="24"/>
        </w:rPr>
        <w:t xml:space="preserve"> miesiąc</w:t>
      </w:r>
      <w:r w:rsidR="005914D9">
        <w:rPr>
          <w:rFonts w:cs="Times"/>
          <w:bCs/>
          <w:szCs w:val="24"/>
        </w:rPr>
        <w:t>y</w:t>
      </w:r>
      <w:r w:rsidR="00CB0503">
        <w:rPr>
          <w:rFonts w:cs="Times"/>
          <w:bCs/>
          <w:szCs w:val="24"/>
        </w:rPr>
        <w:t xml:space="preserve"> od dnia wejścia w życie niniejszej ustawy</w:t>
      </w:r>
      <w:r w:rsidR="005914D9">
        <w:rPr>
          <w:rFonts w:cs="Times"/>
          <w:bCs/>
          <w:szCs w:val="24"/>
        </w:rPr>
        <w:t>,</w:t>
      </w:r>
      <w:r w:rsidR="00304B55">
        <w:rPr>
          <w:rFonts w:cs="Times"/>
          <w:bCs/>
          <w:szCs w:val="24"/>
        </w:rPr>
        <w:t xml:space="preserve"> </w:t>
      </w:r>
      <w:r w:rsidR="005914D9">
        <w:rPr>
          <w:rFonts w:cs="Times"/>
          <w:szCs w:val="24"/>
          <w:shd w:val="clear" w:color="auto" w:fill="FFFFFF"/>
        </w:rPr>
        <w:t>oraz</w:t>
      </w:r>
      <w:r w:rsidR="00304B55" w:rsidRPr="0088651F">
        <w:rPr>
          <w:rFonts w:cs="Times"/>
          <w:szCs w:val="24"/>
          <w:shd w:val="clear" w:color="auto" w:fill="FFFFFF"/>
        </w:rPr>
        <w:t xml:space="preserve"> </w:t>
      </w:r>
      <w:r w:rsidR="00304B55">
        <w:rPr>
          <w:rFonts w:cs="Times"/>
          <w:szCs w:val="24"/>
          <w:shd w:val="clear" w:color="auto" w:fill="FFFFFF"/>
        </w:rPr>
        <w:t xml:space="preserve">mogą być </w:t>
      </w:r>
      <w:r w:rsidR="00304B55" w:rsidRPr="0088651F">
        <w:rPr>
          <w:rFonts w:cs="Times"/>
          <w:szCs w:val="24"/>
          <w:shd w:val="clear" w:color="auto" w:fill="FFFFFF"/>
        </w:rPr>
        <w:t>zmien</w:t>
      </w:r>
      <w:r w:rsidR="00304B55" w:rsidRPr="00C37945">
        <w:rPr>
          <w:rFonts w:cs="Times"/>
          <w:szCs w:val="24"/>
          <w:shd w:val="clear" w:color="auto" w:fill="FFFFFF"/>
        </w:rPr>
        <w:t>iane</w:t>
      </w:r>
      <w:r w:rsidR="00CB0503">
        <w:rPr>
          <w:rFonts w:cs="Times"/>
          <w:bCs/>
          <w:szCs w:val="24"/>
        </w:rPr>
        <w:t>.</w:t>
      </w:r>
    </w:p>
    <w:p w14:paraId="0A321242" w14:textId="0891AB8E" w:rsidR="00946CFB" w:rsidRDefault="00CB0503" w:rsidP="00FF537B">
      <w:pPr>
        <w:pStyle w:val="ARTartustawynprozporzdzenia"/>
        <w:rPr>
          <w:bCs/>
        </w:rPr>
      </w:pPr>
      <w:r w:rsidRPr="004414B0">
        <w:rPr>
          <w:rStyle w:val="Ppogrubienie"/>
        </w:rPr>
        <w:t xml:space="preserve">Art. </w:t>
      </w:r>
      <w:r w:rsidR="00AB44DE">
        <w:rPr>
          <w:rStyle w:val="Ppogrubienie"/>
        </w:rPr>
        <w:t>3</w:t>
      </w:r>
      <w:r w:rsidRPr="004414B0">
        <w:rPr>
          <w:rStyle w:val="Ppogrubienie"/>
        </w:rPr>
        <w:t>.</w:t>
      </w:r>
      <w:r>
        <w:rPr>
          <w:rFonts w:cs="Times"/>
          <w:szCs w:val="24"/>
        </w:rPr>
        <w:t xml:space="preserve"> </w:t>
      </w:r>
      <w:r w:rsidR="00AC17A0" w:rsidRPr="00191566">
        <w:rPr>
          <w:rFonts w:cs="Times"/>
          <w:szCs w:val="24"/>
        </w:rPr>
        <w:t>Ustawa wchodzi w życie</w:t>
      </w:r>
      <w:r w:rsidR="001B2175" w:rsidRPr="00191566">
        <w:rPr>
          <w:rFonts w:cs="Times"/>
          <w:szCs w:val="24"/>
        </w:rPr>
        <w:t xml:space="preserve"> </w:t>
      </w:r>
      <w:r w:rsidR="005914D9">
        <w:rPr>
          <w:rFonts w:cs="Times"/>
          <w:szCs w:val="24"/>
        </w:rPr>
        <w:t>z dniem następującym po dniu</w:t>
      </w:r>
      <w:r w:rsidR="00304B55">
        <w:rPr>
          <w:rFonts w:cs="Times"/>
          <w:szCs w:val="24"/>
        </w:rPr>
        <w:t xml:space="preserve"> </w:t>
      </w:r>
      <w:r>
        <w:rPr>
          <w:rFonts w:cs="Times"/>
          <w:szCs w:val="24"/>
        </w:rPr>
        <w:t xml:space="preserve">ogłoszenia. </w:t>
      </w:r>
      <w:bookmarkStart w:id="6" w:name="_GoBack"/>
      <w:bookmarkEnd w:id="6"/>
    </w:p>
    <w:sectPr w:rsidR="00946CFB" w:rsidSect="003838F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E6221" w14:textId="77777777" w:rsidR="008C7F94" w:rsidRDefault="008C7F94" w:rsidP="004673DB">
      <w:r>
        <w:separator/>
      </w:r>
    </w:p>
  </w:endnote>
  <w:endnote w:type="continuationSeparator" w:id="0">
    <w:p w14:paraId="406CB595" w14:textId="77777777" w:rsidR="008C7F94" w:rsidRDefault="008C7F94" w:rsidP="0046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22118" w14:textId="77777777" w:rsidR="008C7F94" w:rsidRDefault="008C7F94" w:rsidP="004673DB">
      <w:r>
        <w:separator/>
      </w:r>
    </w:p>
  </w:footnote>
  <w:footnote w:type="continuationSeparator" w:id="0">
    <w:p w14:paraId="57AFBAF8" w14:textId="77777777" w:rsidR="008C7F94" w:rsidRDefault="008C7F94" w:rsidP="00467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2FCD"/>
    <w:multiLevelType w:val="hybridMultilevel"/>
    <w:tmpl w:val="FD121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DDE"/>
    <w:multiLevelType w:val="hybridMultilevel"/>
    <w:tmpl w:val="5E9AD756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068953C2"/>
    <w:multiLevelType w:val="hybridMultilevel"/>
    <w:tmpl w:val="019AE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F1077"/>
    <w:multiLevelType w:val="hybridMultilevel"/>
    <w:tmpl w:val="D50CEB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866AB"/>
    <w:multiLevelType w:val="hybridMultilevel"/>
    <w:tmpl w:val="0FA6BED0"/>
    <w:lvl w:ilvl="0" w:tplc="E4202802">
      <w:start w:val="1"/>
      <w:numFmt w:val="decimal"/>
      <w:lvlText w:val="%1)  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57398"/>
    <w:multiLevelType w:val="hybridMultilevel"/>
    <w:tmpl w:val="14FC595A"/>
    <w:lvl w:ilvl="0" w:tplc="F4FC1774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56F95C43"/>
    <w:multiLevelType w:val="hybridMultilevel"/>
    <w:tmpl w:val="21DEC1F6"/>
    <w:lvl w:ilvl="0" w:tplc="1994BFE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131531"/>
    <w:multiLevelType w:val="hybridMultilevel"/>
    <w:tmpl w:val="230E17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5065A"/>
    <w:multiLevelType w:val="hybridMultilevel"/>
    <w:tmpl w:val="BF606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348F1"/>
    <w:multiLevelType w:val="hybridMultilevel"/>
    <w:tmpl w:val="C26EA13E"/>
    <w:lvl w:ilvl="0" w:tplc="BABC3B50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9"/>
  </w:num>
  <w:num w:numId="8">
    <w:abstractNumId w:val="8"/>
  </w:num>
  <w:num w:numId="9">
    <w:abstractNumId w:val="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FF"/>
    <w:rsid w:val="00022890"/>
    <w:rsid w:val="00023A69"/>
    <w:rsid w:val="000264DF"/>
    <w:rsid w:val="0004037B"/>
    <w:rsid w:val="00040A8A"/>
    <w:rsid w:val="00040D3B"/>
    <w:rsid w:val="00045036"/>
    <w:rsid w:val="00046194"/>
    <w:rsid w:val="000646C8"/>
    <w:rsid w:val="00075775"/>
    <w:rsid w:val="00092EDD"/>
    <w:rsid w:val="000A0210"/>
    <w:rsid w:val="000B105F"/>
    <w:rsid w:val="000B5DBC"/>
    <w:rsid w:val="000C3DD3"/>
    <w:rsid w:val="000C74BA"/>
    <w:rsid w:val="000D3092"/>
    <w:rsid w:val="000D3BA3"/>
    <w:rsid w:val="000D48B4"/>
    <w:rsid w:val="000E296E"/>
    <w:rsid w:val="000E3443"/>
    <w:rsid w:val="000E4109"/>
    <w:rsid w:val="000E4C03"/>
    <w:rsid w:val="000F447D"/>
    <w:rsid w:val="00103AC9"/>
    <w:rsid w:val="00106CEA"/>
    <w:rsid w:val="00113C77"/>
    <w:rsid w:val="00121C44"/>
    <w:rsid w:val="00135933"/>
    <w:rsid w:val="00140C27"/>
    <w:rsid w:val="0014490C"/>
    <w:rsid w:val="00151A35"/>
    <w:rsid w:val="001563A9"/>
    <w:rsid w:val="00160553"/>
    <w:rsid w:val="001619B0"/>
    <w:rsid w:val="00170BD6"/>
    <w:rsid w:val="00171B3B"/>
    <w:rsid w:val="00191566"/>
    <w:rsid w:val="001928BE"/>
    <w:rsid w:val="0019576F"/>
    <w:rsid w:val="001A4141"/>
    <w:rsid w:val="001A681B"/>
    <w:rsid w:val="001A7C2A"/>
    <w:rsid w:val="001B2175"/>
    <w:rsid w:val="001B553D"/>
    <w:rsid w:val="001C1903"/>
    <w:rsid w:val="001C6856"/>
    <w:rsid w:val="001D2BDF"/>
    <w:rsid w:val="001D60EB"/>
    <w:rsid w:val="001E116D"/>
    <w:rsid w:val="001E3782"/>
    <w:rsid w:val="001E7BF4"/>
    <w:rsid w:val="001F614A"/>
    <w:rsid w:val="001F67CC"/>
    <w:rsid w:val="001F78FC"/>
    <w:rsid w:val="00207552"/>
    <w:rsid w:val="00207B88"/>
    <w:rsid w:val="00207CF5"/>
    <w:rsid w:val="00220191"/>
    <w:rsid w:val="00221095"/>
    <w:rsid w:val="0022759C"/>
    <w:rsid w:val="00232E2B"/>
    <w:rsid w:val="002430A5"/>
    <w:rsid w:val="00244C9A"/>
    <w:rsid w:val="00245412"/>
    <w:rsid w:val="00245C13"/>
    <w:rsid w:val="00247CCE"/>
    <w:rsid w:val="00257600"/>
    <w:rsid w:val="002646F3"/>
    <w:rsid w:val="00272390"/>
    <w:rsid w:val="00274A6C"/>
    <w:rsid w:val="0027697C"/>
    <w:rsid w:val="0028148F"/>
    <w:rsid w:val="00287D7D"/>
    <w:rsid w:val="00292A60"/>
    <w:rsid w:val="00295156"/>
    <w:rsid w:val="0029624A"/>
    <w:rsid w:val="002A1C0B"/>
    <w:rsid w:val="002A69A6"/>
    <w:rsid w:val="002C2C9A"/>
    <w:rsid w:val="002C49FE"/>
    <w:rsid w:val="002D1949"/>
    <w:rsid w:val="002D357A"/>
    <w:rsid w:val="002E00BD"/>
    <w:rsid w:val="003000CD"/>
    <w:rsid w:val="00304B55"/>
    <w:rsid w:val="00307794"/>
    <w:rsid w:val="00335B1E"/>
    <w:rsid w:val="003426AF"/>
    <w:rsid w:val="00343BEF"/>
    <w:rsid w:val="00344B05"/>
    <w:rsid w:val="00352EC3"/>
    <w:rsid w:val="00363773"/>
    <w:rsid w:val="003670E7"/>
    <w:rsid w:val="00370856"/>
    <w:rsid w:val="00380E00"/>
    <w:rsid w:val="003838FA"/>
    <w:rsid w:val="00393CA2"/>
    <w:rsid w:val="00395224"/>
    <w:rsid w:val="003B240F"/>
    <w:rsid w:val="003C099F"/>
    <w:rsid w:val="003C389B"/>
    <w:rsid w:val="003C46D9"/>
    <w:rsid w:val="003C5A33"/>
    <w:rsid w:val="003D3A46"/>
    <w:rsid w:val="003D474D"/>
    <w:rsid w:val="003D77F6"/>
    <w:rsid w:val="003E4EB6"/>
    <w:rsid w:val="003F10AB"/>
    <w:rsid w:val="003F540F"/>
    <w:rsid w:val="00400BAC"/>
    <w:rsid w:val="004020C4"/>
    <w:rsid w:val="0040227D"/>
    <w:rsid w:val="00404B86"/>
    <w:rsid w:val="00405583"/>
    <w:rsid w:val="00414F62"/>
    <w:rsid w:val="00420361"/>
    <w:rsid w:val="00426C02"/>
    <w:rsid w:val="004373DF"/>
    <w:rsid w:val="004414B0"/>
    <w:rsid w:val="00441684"/>
    <w:rsid w:val="0045242A"/>
    <w:rsid w:val="00452B81"/>
    <w:rsid w:val="0046080A"/>
    <w:rsid w:val="00463881"/>
    <w:rsid w:val="004673DB"/>
    <w:rsid w:val="00475B0A"/>
    <w:rsid w:val="00481EB2"/>
    <w:rsid w:val="00483A8C"/>
    <w:rsid w:val="00484ABA"/>
    <w:rsid w:val="00492019"/>
    <w:rsid w:val="00492B02"/>
    <w:rsid w:val="0049470A"/>
    <w:rsid w:val="00494770"/>
    <w:rsid w:val="004A0C9A"/>
    <w:rsid w:val="004A31CE"/>
    <w:rsid w:val="004B0C6D"/>
    <w:rsid w:val="004B6714"/>
    <w:rsid w:val="004C035A"/>
    <w:rsid w:val="004C359E"/>
    <w:rsid w:val="004D3F89"/>
    <w:rsid w:val="004D795F"/>
    <w:rsid w:val="004E2B63"/>
    <w:rsid w:val="004E355F"/>
    <w:rsid w:val="004E3915"/>
    <w:rsid w:val="004F0D26"/>
    <w:rsid w:val="004F5735"/>
    <w:rsid w:val="00500F6F"/>
    <w:rsid w:val="00505841"/>
    <w:rsid w:val="00506A9E"/>
    <w:rsid w:val="0051735A"/>
    <w:rsid w:val="00517663"/>
    <w:rsid w:val="00533727"/>
    <w:rsid w:val="00537E00"/>
    <w:rsid w:val="0054215B"/>
    <w:rsid w:val="00542E88"/>
    <w:rsid w:val="00547F58"/>
    <w:rsid w:val="00550B81"/>
    <w:rsid w:val="005526D1"/>
    <w:rsid w:val="0056752C"/>
    <w:rsid w:val="00583E4E"/>
    <w:rsid w:val="00590048"/>
    <w:rsid w:val="0059136F"/>
    <w:rsid w:val="005914D9"/>
    <w:rsid w:val="00594F6C"/>
    <w:rsid w:val="0059551D"/>
    <w:rsid w:val="005A4142"/>
    <w:rsid w:val="005A44F5"/>
    <w:rsid w:val="005A55A7"/>
    <w:rsid w:val="005B020E"/>
    <w:rsid w:val="005B2E5F"/>
    <w:rsid w:val="005B590D"/>
    <w:rsid w:val="005B7030"/>
    <w:rsid w:val="005C4FF6"/>
    <w:rsid w:val="005D0160"/>
    <w:rsid w:val="005D2630"/>
    <w:rsid w:val="005E1BDF"/>
    <w:rsid w:val="005E5AA4"/>
    <w:rsid w:val="005F7C08"/>
    <w:rsid w:val="00603950"/>
    <w:rsid w:val="00605FCA"/>
    <w:rsid w:val="00616104"/>
    <w:rsid w:val="00621CFA"/>
    <w:rsid w:val="00636AFF"/>
    <w:rsid w:val="00646183"/>
    <w:rsid w:val="00652FD2"/>
    <w:rsid w:val="00663E31"/>
    <w:rsid w:val="006749D7"/>
    <w:rsid w:val="00681309"/>
    <w:rsid w:val="006947F0"/>
    <w:rsid w:val="006A1F91"/>
    <w:rsid w:val="006A66BB"/>
    <w:rsid w:val="006C45AD"/>
    <w:rsid w:val="006C6F1F"/>
    <w:rsid w:val="006D018A"/>
    <w:rsid w:val="006D11A6"/>
    <w:rsid w:val="006D162D"/>
    <w:rsid w:val="006D1B64"/>
    <w:rsid w:val="006D3C3A"/>
    <w:rsid w:val="006E6974"/>
    <w:rsid w:val="006F26A3"/>
    <w:rsid w:val="00734703"/>
    <w:rsid w:val="00735532"/>
    <w:rsid w:val="00737C1B"/>
    <w:rsid w:val="007424AF"/>
    <w:rsid w:val="00746D31"/>
    <w:rsid w:val="00751C7E"/>
    <w:rsid w:val="00780C32"/>
    <w:rsid w:val="00786E25"/>
    <w:rsid w:val="007B0101"/>
    <w:rsid w:val="007B1EB8"/>
    <w:rsid w:val="007B77D8"/>
    <w:rsid w:val="007C40D3"/>
    <w:rsid w:val="007C5043"/>
    <w:rsid w:val="007D0B41"/>
    <w:rsid w:val="007D1EFE"/>
    <w:rsid w:val="007D21FD"/>
    <w:rsid w:val="007E5609"/>
    <w:rsid w:val="007F1222"/>
    <w:rsid w:val="0080012B"/>
    <w:rsid w:val="0080346B"/>
    <w:rsid w:val="0081139B"/>
    <w:rsid w:val="008167EC"/>
    <w:rsid w:val="00816D86"/>
    <w:rsid w:val="0081714C"/>
    <w:rsid w:val="008178BB"/>
    <w:rsid w:val="008201AF"/>
    <w:rsid w:val="00824198"/>
    <w:rsid w:val="008318B1"/>
    <w:rsid w:val="0084330D"/>
    <w:rsid w:val="00860B96"/>
    <w:rsid w:val="008753D0"/>
    <w:rsid w:val="0089116B"/>
    <w:rsid w:val="00896CCF"/>
    <w:rsid w:val="008C5BAC"/>
    <w:rsid w:val="008C7F94"/>
    <w:rsid w:val="008D6250"/>
    <w:rsid w:val="008D7B72"/>
    <w:rsid w:val="008F5FE1"/>
    <w:rsid w:val="00904C7B"/>
    <w:rsid w:val="00905A02"/>
    <w:rsid w:val="00905A33"/>
    <w:rsid w:val="00906F2E"/>
    <w:rsid w:val="00914DB9"/>
    <w:rsid w:val="00916511"/>
    <w:rsid w:val="00922D50"/>
    <w:rsid w:val="00935443"/>
    <w:rsid w:val="00936B56"/>
    <w:rsid w:val="00940F56"/>
    <w:rsid w:val="00942ABC"/>
    <w:rsid w:val="00946CFB"/>
    <w:rsid w:val="00952825"/>
    <w:rsid w:val="009555A0"/>
    <w:rsid w:val="00956B5D"/>
    <w:rsid w:val="00961DAD"/>
    <w:rsid w:val="00966560"/>
    <w:rsid w:val="0097233B"/>
    <w:rsid w:val="009724B8"/>
    <w:rsid w:val="00973797"/>
    <w:rsid w:val="00977528"/>
    <w:rsid w:val="009804D5"/>
    <w:rsid w:val="00981CA0"/>
    <w:rsid w:val="009974A1"/>
    <w:rsid w:val="009A0F3F"/>
    <w:rsid w:val="009A5F2B"/>
    <w:rsid w:val="009B34DE"/>
    <w:rsid w:val="009C74DF"/>
    <w:rsid w:val="009D14F7"/>
    <w:rsid w:val="009D45B7"/>
    <w:rsid w:val="009E11DE"/>
    <w:rsid w:val="009E268C"/>
    <w:rsid w:val="009F45A5"/>
    <w:rsid w:val="009F5113"/>
    <w:rsid w:val="009F6197"/>
    <w:rsid w:val="009F67B5"/>
    <w:rsid w:val="00A00903"/>
    <w:rsid w:val="00A0724C"/>
    <w:rsid w:val="00A20C15"/>
    <w:rsid w:val="00A21B67"/>
    <w:rsid w:val="00A222A4"/>
    <w:rsid w:val="00A26B54"/>
    <w:rsid w:val="00A516BF"/>
    <w:rsid w:val="00A520B9"/>
    <w:rsid w:val="00A527FC"/>
    <w:rsid w:val="00A92197"/>
    <w:rsid w:val="00A943A1"/>
    <w:rsid w:val="00AA671E"/>
    <w:rsid w:val="00AA7796"/>
    <w:rsid w:val="00AA7AAD"/>
    <w:rsid w:val="00AB44DE"/>
    <w:rsid w:val="00AC17A0"/>
    <w:rsid w:val="00AC3E36"/>
    <w:rsid w:val="00AC61BD"/>
    <w:rsid w:val="00AD5FB3"/>
    <w:rsid w:val="00AE53F1"/>
    <w:rsid w:val="00AE5E48"/>
    <w:rsid w:val="00AF0BE6"/>
    <w:rsid w:val="00AF1B29"/>
    <w:rsid w:val="00B05C82"/>
    <w:rsid w:val="00B15D42"/>
    <w:rsid w:val="00B20C99"/>
    <w:rsid w:val="00B20FAE"/>
    <w:rsid w:val="00B4061E"/>
    <w:rsid w:val="00B4323A"/>
    <w:rsid w:val="00B44F7F"/>
    <w:rsid w:val="00B4652A"/>
    <w:rsid w:val="00B55F40"/>
    <w:rsid w:val="00B71A49"/>
    <w:rsid w:val="00B763C1"/>
    <w:rsid w:val="00B91856"/>
    <w:rsid w:val="00B968DB"/>
    <w:rsid w:val="00BA22FB"/>
    <w:rsid w:val="00BB182A"/>
    <w:rsid w:val="00BC7101"/>
    <w:rsid w:val="00BC7D4E"/>
    <w:rsid w:val="00BD1633"/>
    <w:rsid w:val="00BD228D"/>
    <w:rsid w:val="00BD70D0"/>
    <w:rsid w:val="00BE2BCD"/>
    <w:rsid w:val="00BE3297"/>
    <w:rsid w:val="00BE5F0A"/>
    <w:rsid w:val="00BF1F75"/>
    <w:rsid w:val="00C13E07"/>
    <w:rsid w:val="00C15BB4"/>
    <w:rsid w:val="00C25FA3"/>
    <w:rsid w:val="00C26AE0"/>
    <w:rsid w:val="00C4286E"/>
    <w:rsid w:val="00C51B81"/>
    <w:rsid w:val="00C54205"/>
    <w:rsid w:val="00C55CBC"/>
    <w:rsid w:val="00C63AE6"/>
    <w:rsid w:val="00C92845"/>
    <w:rsid w:val="00C932E0"/>
    <w:rsid w:val="00CA1777"/>
    <w:rsid w:val="00CA200B"/>
    <w:rsid w:val="00CA2836"/>
    <w:rsid w:val="00CA73AC"/>
    <w:rsid w:val="00CB0503"/>
    <w:rsid w:val="00CB3E87"/>
    <w:rsid w:val="00CB43AD"/>
    <w:rsid w:val="00CC24FF"/>
    <w:rsid w:val="00CC63CB"/>
    <w:rsid w:val="00CC7F05"/>
    <w:rsid w:val="00CD43BF"/>
    <w:rsid w:val="00CD593B"/>
    <w:rsid w:val="00CE3F79"/>
    <w:rsid w:val="00CE6243"/>
    <w:rsid w:val="00D1636B"/>
    <w:rsid w:val="00D275A1"/>
    <w:rsid w:val="00D32D08"/>
    <w:rsid w:val="00D52D70"/>
    <w:rsid w:val="00D85090"/>
    <w:rsid w:val="00D90442"/>
    <w:rsid w:val="00D9244C"/>
    <w:rsid w:val="00D9415E"/>
    <w:rsid w:val="00DA37E9"/>
    <w:rsid w:val="00DB32E0"/>
    <w:rsid w:val="00DC1BD3"/>
    <w:rsid w:val="00DC249C"/>
    <w:rsid w:val="00DC3CCB"/>
    <w:rsid w:val="00DC4732"/>
    <w:rsid w:val="00DC7A67"/>
    <w:rsid w:val="00DD1926"/>
    <w:rsid w:val="00DD4D55"/>
    <w:rsid w:val="00DE23B3"/>
    <w:rsid w:val="00DE2DCF"/>
    <w:rsid w:val="00DF0D97"/>
    <w:rsid w:val="00DF0F91"/>
    <w:rsid w:val="00E033E0"/>
    <w:rsid w:val="00E060CB"/>
    <w:rsid w:val="00E17817"/>
    <w:rsid w:val="00E203E1"/>
    <w:rsid w:val="00E23D9E"/>
    <w:rsid w:val="00E267ED"/>
    <w:rsid w:val="00E342F0"/>
    <w:rsid w:val="00E40985"/>
    <w:rsid w:val="00E40C6C"/>
    <w:rsid w:val="00E44902"/>
    <w:rsid w:val="00E461DE"/>
    <w:rsid w:val="00E572CB"/>
    <w:rsid w:val="00E66AC4"/>
    <w:rsid w:val="00E75F2B"/>
    <w:rsid w:val="00E7760D"/>
    <w:rsid w:val="00E80311"/>
    <w:rsid w:val="00E91E8E"/>
    <w:rsid w:val="00E92800"/>
    <w:rsid w:val="00EB2FB6"/>
    <w:rsid w:val="00EB6604"/>
    <w:rsid w:val="00EE7B7B"/>
    <w:rsid w:val="00EF2FE4"/>
    <w:rsid w:val="00F0005F"/>
    <w:rsid w:val="00F20943"/>
    <w:rsid w:val="00F30CED"/>
    <w:rsid w:val="00F33A3F"/>
    <w:rsid w:val="00F519B2"/>
    <w:rsid w:val="00F75A7D"/>
    <w:rsid w:val="00F8022E"/>
    <w:rsid w:val="00F84A85"/>
    <w:rsid w:val="00F93FAF"/>
    <w:rsid w:val="00F945FB"/>
    <w:rsid w:val="00FA31D0"/>
    <w:rsid w:val="00FA54AE"/>
    <w:rsid w:val="00FB387A"/>
    <w:rsid w:val="00FC7CCC"/>
    <w:rsid w:val="00FD1D9B"/>
    <w:rsid w:val="00FE7739"/>
    <w:rsid w:val="00FF4359"/>
    <w:rsid w:val="00FF4F22"/>
    <w:rsid w:val="00FF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91A0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4F6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rsid w:val="00594F6C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77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37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594F6C"/>
    <w:pPr>
      <w:ind w:left="1497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594F6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94F6C"/>
    <w:pPr>
      <w:spacing w:before="0"/>
      <w:ind w:left="510"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594F6C"/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594F6C"/>
    <w:pPr>
      <w:ind w:left="510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94F6C"/>
  </w:style>
  <w:style w:type="character" w:styleId="Uwydatnienie">
    <w:name w:val="Emphasis"/>
    <w:basedOn w:val="Domylnaczcionkaakapitu"/>
    <w:uiPriority w:val="20"/>
    <w:qFormat/>
    <w:rsid w:val="0050584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rsid w:val="00594F6C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594F6C"/>
    <w:rPr>
      <w:rFonts w:ascii="Tahoma" w:eastAsia="Times New Roman" w:hAnsi="Tahoma" w:cs="Tahoma"/>
      <w:kern w:val="1"/>
      <w:sz w:val="20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594F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94F6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rsid w:val="00594F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94F6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4F6C"/>
    <w:rPr>
      <w:rFonts w:ascii="Times" w:eastAsia="Times New Roman" w:hAnsi="Times" w:cs="Times New Roman"/>
      <w:sz w:val="20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94F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4F6C"/>
    <w:rPr>
      <w:rFonts w:ascii="Times" w:eastAsia="Times New Roman" w:hAnsi="Times" w:cs="Times New Roman"/>
      <w:b/>
      <w:bCs/>
      <w:sz w:val="20"/>
      <w:szCs w:val="24"/>
      <w:lang w:eastAsia="pl-PL"/>
    </w:rPr>
  </w:style>
  <w:style w:type="paragraph" w:styleId="Poprawka">
    <w:name w:val="Revision"/>
    <w:hidden/>
    <w:uiPriority w:val="99"/>
    <w:semiHidden/>
    <w:rsid w:val="00C26AE0"/>
    <w:pPr>
      <w:spacing w:after="0" w:line="240" w:lineRule="auto"/>
    </w:pPr>
  </w:style>
  <w:style w:type="character" w:customStyle="1" w:styleId="BEZWERSALIKW">
    <w:name w:val="_BEZ_WERSALIKÓW_"/>
    <w:basedOn w:val="Domylnaczcionkaakapitu"/>
    <w:uiPriority w:val="4"/>
    <w:qFormat/>
    <w:rsid w:val="00594F6C"/>
    <w:rPr>
      <w:caps/>
    </w:rPr>
  </w:style>
  <w:style w:type="character" w:customStyle="1" w:styleId="IDindeksdolny">
    <w:name w:val="_ID_ – indeks dolny"/>
    <w:basedOn w:val="Domylnaczcionkaakapitu"/>
    <w:uiPriority w:val="3"/>
    <w:qFormat/>
    <w:rsid w:val="00594F6C"/>
    <w:rPr>
      <w:b w:val="0"/>
      <w:i w:val="0"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4F6C"/>
    <w:rPr>
      <w:i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4F6C"/>
    <w:rPr>
      <w:b/>
      <w:vanish w:val="0"/>
      <w:spacing w:val="0"/>
      <w:vertAlign w:val="sub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4F6C"/>
    <w:rPr>
      <w:b/>
      <w:i/>
      <w:vanish w:val="0"/>
      <w:spacing w:val="0"/>
      <w:vertAlign w:val="subscript"/>
    </w:rPr>
  </w:style>
  <w:style w:type="character" w:customStyle="1" w:styleId="IGindeksgrny">
    <w:name w:val="_IG_ – indeks górny"/>
    <w:basedOn w:val="Domylnaczcionkaakapitu"/>
    <w:uiPriority w:val="2"/>
    <w:qFormat/>
    <w:rsid w:val="00594F6C"/>
    <w:rPr>
      <w:b w:val="0"/>
      <w:i w:val="0"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594F6C"/>
    <w:rPr>
      <w:i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594F6C"/>
    <w:rPr>
      <w:b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4F6C"/>
    <w:rPr>
      <w:b/>
      <w:i/>
      <w:vanish w:val="0"/>
      <w:spacing w:val="0"/>
      <w:vertAlign w:val="superscript"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594F6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594F6C"/>
    <w:rPr>
      <w:b w:val="0"/>
      <w:i w:val="0"/>
      <w:vanish w:val="0"/>
      <w:spacing w:val="0"/>
      <w:position w:val="6"/>
      <w:vertAlign w:val="superscript"/>
    </w:rPr>
  </w:style>
  <w:style w:type="character" w:customStyle="1" w:styleId="Kkursywa">
    <w:name w:val="_K_ – kursywa"/>
    <w:basedOn w:val="Domylnaczcionkaakapitu"/>
    <w:uiPriority w:val="1"/>
    <w:qFormat/>
    <w:rsid w:val="00594F6C"/>
    <w:rPr>
      <w:i/>
    </w:rPr>
  </w:style>
  <w:style w:type="character" w:customStyle="1" w:styleId="Ppogrubienie">
    <w:name w:val="_P_ – pogrubienie"/>
    <w:basedOn w:val="Domylnaczcionkaakapitu"/>
    <w:uiPriority w:val="1"/>
    <w:qFormat/>
    <w:rsid w:val="00594F6C"/>
    <w:rPr>
      <w:b/>
    </w:rPr>
  </w:style>
  <w:style w:type="character" w:customStyle="1" w:styleId="PKpogrubieniekursywa">
    <w:name w:val="_P_K_ – pogrubienie kursywa"/>
    <w:basedOn w:val="Domylnaczcionkaakapitu"/>
    <w:uiPriority w:val="1"/>
    <w:qFormat/>
    <w:rsid w:val="00594F6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594F6C"/>
    <w:rPr>
      <w:vanish w:val="0"/>
      <w:color w:val="FF0000"/>
      <w:u w:val="single" w:color="FF0000"/>
    </w:rPr>
  </w:style>
  <w:style w:type="paragraph" w:customStyle="1" w:styleId="PKTpunkt">
    <w:name w:val="PKT – punkt"/>
    <w:uiPriority w:val="13"/>
    <w:qFormat/>
    <w:rsid w:val="00594F6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594F6C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594F6C"/>
    <w:pPr>
      <w:ind w:left="1384" w:hanging="397"/>
    </w:pPr>
  </w:style>
  <w:style w:type="paragraph" w:customStyle="1" w:styleId="2TIRpodwjnytiret">
    <w:name w:val="2TIR – podwójny tiret"/>
    <w:basedOn w:val="TIRtiret"/>
    <w:uiPriority w:val="73"/>
    <w:qFormat/>
    <w:rsid w:val="00594F6C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594F6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Bezodstpw">
    <w:name w:val="No Spacing"/>
    <w:uiPriority w:val="99"/>
    <w:rsid w:val="00594F6C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94F6C"/>
    <w:pPr>
      <w:spacing w:before="0"/>
    </w:pPr>
    <w:rPr>
      <w:bCs/>
    </w:r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594F6C"/>
    <w:pPr>
      <w:ind w:left="510" w:right="510" w:firstLine="0"/>
      <w:mirrorIndents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594F6C"/>
    <w:pPr>
      <w:ind w:left="987" w:firstLine="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594F6C"/>
    <w:pPr>
      <w:ind w:left="1780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594F6C"/>
    <w:pPr>
      <w:ind w:left="510" w:firstLine="0"/>
    </w:pPr>
    <w:rPr>
      <w:szCs w:val="24"/>
    </w:rPr>
  </w:style>
  <w:style w:type="paragraph" w:customStyle="1" w:styleId="ODNONIKtreodnonika">
    <w:name w:val="ODNOŚNIK – treść odnośnika"/>
    <w:uiPriority w:val="19"/>
    <w:qFormat/>
    <w:rsid w:val="00594F6C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PKTODNONIKApunktodnonika">
    <w:name w:val="PKT_ODNOŚNIKA – punkt odnośnika"/>
    <w:basedOn w:val="ODNONIKtreodnonika"/>
    <w:uiPriority w:val="19"/>
    <w:qFormat/>
    <w:rsid w:val="00594F6C"/>
    <w:pPr>
      <w:ind w:left="568"/>
    </w:p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594F6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594F6C"/>
    <w:pPr>
      <w:ind w:left="567" w:firstLine="0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594F6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594F6C"/>
    <w:pPr>
      <w:ind w:left="0" w:firstLine="0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594F6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594F6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594F6C"/>
    <w:pPr>
      <w:ind w:left="1191"/>
    </w:p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594F6C"/>
    <w:pPr>
      <w:ind w:left="0" w:firstLine="0"/>
    </w:p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594F6C"/>
    <w:pPr>
      <w:ind w:left="284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594F6C"/>
    <w:pPr>
      <w:keepNext/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594F6C"/>
    <w:pPr>
      <w:keepNext w:val="0"/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594F6C"/>
    <w:pPr>
      <w:ind w:left="-510" w:firstLine="0"/>
    </w:p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594F6C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594F6C"/>
    <w:pPr>
      <w:ind w:left="-510"/>
    </w:pPr>
  </w:style>
  <w:style w:type="paragraph" w:customStyle="1" w:styleId="WMATFIZCHEMwzrmatfizlubchem">
    <w:name w:val="W_MAT(FIZ|CHEM) – wzór mat. (fiz. lub chem.)"/>
    <w:uiPriority w:val="18"/>
    <w:qFormat/>
    <w:rsid w:val="00594F6C"/>
    <w:pPr>
      <w:spacing w:after="0" w:line="360" w:lineRule="auto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594F6C"/>
    <w:pPr>
      <w:ind w:left="1304" w:hanging="794"/>
      <w:jc w:val="both"/>
    </w:pPr>
  </w:style>
  <w:style w:type="paragraph" w:styleId="Nagwek">
    <w:name w:val="header"/>
    <w:basedOn w:val="Normalny"/>
    <w:link w:val="NagwekZnak"/>
    <w:uiPriority w:val="99"/>
    <w:rsid w:val="00594F6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594F6C"/>
    <w:rPr>
      <w:rFonts w:ascii="Times" w:eastAsia="Times New Roman" w:hAnsi="Times" w:cs="Times New Roman"/>
      <w:kern w:val="1"/>
      <w:sz w:val="20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9"/>
    <w:rsid w:val="00594F6C"/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94F6C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594F6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594F6C"/>
    <w:pPr>
      <w:ind w:left="0" w:right="4820"/>
      <w:jc w:val="left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94F6C"/>
    <w:rPr>
      <w:bCs/>
    </w:rPr>
  </w:style>
  <w:style w:type="paragraph" w:customStyle="1" w:styleId="NOTATKILEGISLATORA">
    <w:name w:val="NOTATKI_LEGISLATORA"/>
    <w:basedOn w:val="Normalny"/>
    <w:uiPriority w:val="5"/>
    <w:qFormat/>
    <w:rsid w:val="00594F6C"/>
    <w:rPr>
      <w:b/>
      <w:i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594F6C"/>
    <w:pPr>
      <w:widowControl/>
      <w:autoSpaceDE/>
      <w:autoSpaceDN/>
      <w:adjustRightInd/>
      <w:ind w:left="283" w:hanging="170"/>
    </w:pPr>
  </w:style>
  <w:style w:type="character" w:styleId="Odwoanieprzypisudolnego">
    <w:name w:val="footnote reference"/>
    <w:uiPriority w:val="99"/>
    <w:rsid w:val="00594F6C"/>
    <w:rPr>
      <w:rFonts w:cs="Times New Roman"/>
      <w:vertAlign w:val="superscript"/>
    </w:rPr>
  </w:style>
  <w:style w:type="paragraph" w:customStyle="1" w:styleId="OZNPARAFYADNOTACJE">
    <w:name w:val="OZN_PARAFY(ADNOTACJE)"/>
    <w:basedOn w:val="ODNONIKtreodnonika"/>
    <w:uiPriority w:val="26"/>
    <w:qFormat/>
    <w:rsid w:val="00594F6C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94F6C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594F6C"/>
    <w:pPr>
      <w:keepNext/>
    </w:pPr>
    <w:rPr>
      <w:b/>
      <w:u w:val="none"/>
    </w:r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594F6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594F6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594F6C"/>
    <w:pPr>
      <w:ind w:left="1588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594F6C"/>
    <w:pPr>
      <w:ind w:left="510" w:firstLine="0"/>
    </w:pPr>
  </w:style>
  <w:style w:type="paragraph" w:styleId="Stopka">
    <w:name w:val="footer"/>
    <w:basedOn w:val="Normalny"/>
    <w:link w:val="StopkaZnak"/>
    <w:uiPriority w:val="99"/>
    <w:semiHidden/>
    <w:rsid w:val="00594F6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594F6C"/>
    <w:rPr>
      <w:rFonts w:ascii="Times" w:eastAsia="Times New Roman" w:hAnsi="Times" w:cs="Times New Roman"/>
      <w:kern w:val="1"/>
      <w:sz w:val="20"/>
      <w:szCs w:val="24"/>
      <w:lang w:eastAsia="ar-SA"/>
    </w:rPr>
  </w:style>
  <w:style w:type="table" w:customStyle="1" w:styleId="TABELA1zszablonu">
    <w:name w:val="TABELA 1 z szablonu"/>
    <w:basedOn w:val="Tabela-Siatka"/>
    <w:uiPriority w:val="99"/>
    <w:rsid w:val="00594F6C"/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styleId="Tabela-Siatka">
    <w:name w:val="Table Grid"/>
    <w:basedOn w:val="Standardowy"/>
    <w:uiPriority w:val="39"/>
    <w:rsid w:val="00594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2zszablonu">
    <w:name w:val="TABELA 2 z szablonu"/>
    <w:basedOn w:val="Tabela-Elegancki"/>
    <w:uiPriority w:val="99"/>
    <w:rsid w:val="00594F6C"/>
    <w:pPr>
      <w:jc w:val="both"/>
    </w:pPr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uiPriority w:val="99"/>
    <w:semiHidden/>
    <w:unhideWhenUsed/>
    <w:rsid w:val="00594F6C"/>
    <w:pPr>
      <w:widowControl w:val="0"/>
      <w:autoSpaceDE w:val="0"/>
      <w:autoSpaceDN w:val="0"/>
      <w:adjustRightInd w:val="0"/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3zszablonu">
    <w:name w:val="TABELA 3 z szablonu"/>
    <w:basedOn w:val="TABELA2zszablonu"/>
    <w:uiPriority w:val="99"/>
    <w:rsid w:val="00594F6C"/>
    <w:pPr>
      <w:jc w:val="left"/>
    </w:pPr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594F6C"/>
    <w:rPr>
      <w:color w:val="808080"/>
    </w:r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594F6C"/>
    <w:pPr>
      <w:ind w:left="-510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594F6C"/>
    <w:pPr>
      <w:spacing w:after="0" w:line="360" w:lineRule="auto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594F6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594F6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94F6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TYTDZOZNoznaczenietytuulubdziau">
    <w:name w:val="TYT(DZ)_OZN – oznaczenie tytułu lub działu"/>
    <w:next w:val="Normalny"/>
    <w:uiPriority w:val="9"/>
    <w:qFormat/>
    <w:rsid w:val="00594F6C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TYTTABELItytutabeli">
    <w:name w:val="TYT_TABELI – tytuł tabeli"/>
    <w:basedOn w:val="TYTDZOZNoznaczenietytuulubdziau"/>
    <w:uiPriority w:val="22"/>
    <w:qFormat/>
    <w:rsid w:val="00594F6C"/>
    <w:rPr>
      <w:b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94F6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594F6C"/>
    <w:pPr>
      <w:ind w:left="-51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594F6C"/>
    <w:pPr>
      <w:ind w:left="907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594F6C"/>
    <w:pPr>
      <w:ind w:left="2291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594F6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594F6C"/>
    <w:pPr>
      <w:ind w:left="1304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594F6C"/>
    <w:pPr>
      <w:ind w:left="1021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594F6C"/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Normalny"/>
    <w:uiPriority w:val="75"/>
    <w:qFormat/>
    <w:rsid w:val="00594F6C"/>
    <w:pPr>
      <w:ind w:left="1383" w:firstLine="0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Normalny"/>
    <w:uiPriority w:val="75"/>
    <w:qFormat/>
    <w:rsid w:val="00594F6C"/>
    <w:pPr>
      <w:ind w:left="1894" w:firstLine="0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594F6C"/>
    <w:pPr>
      <w:ind w:left="907" w:firstLine="0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594F6C"/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594F6C"/>
    <w:pPr>
      <w:spacing w:line="360" w:lineRule="auto"/>
      <w:ind w:left="907" w:hanging="397"/>
    </w:pPr>
    <w:rPr>
      <w:sz w:val="24"/>
    </w:r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594F6C"/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594F6C"/>
    <w:pPr>
      <w:ind w:left="510" w:firstLine="0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594F6C"/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594F6C"/>
    <w:pPr>
      <w:ind w:left="1021"/>
    </w:pPr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594F6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594F6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594F6C"/>
    <w:pPr>
      <w:ind w:left="1304"/>
    </w:pPr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594F6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594F6C"/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594F6C"/>
    <w:pPr>
      <w:ind w:left="1497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594F6C"/>
    <w:pPr>
      <w:ind w:left="510"/>
    </w:pPr>
    <w:rPr>
      <w:b w:val="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594F6C"/>
    <w:pPr>
      <w:ind w:firstLine="0"/>
    </w:pPr>
    <w:rPr>
      <w:rFonts w:ascii="Times New Roman" w:hAnsi="Times New Roman"/>
    </w:r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594F6C"/>
    <w:pPr>
      <w:ind w:left="1815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594F6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594F6C"/>
    <w:pPr>
      <w:ind w:left="1304"/>
    </w:p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594F6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594F6C"/>
    <w:pPr>
      <w:ind w:left="1701"/>
    </w:p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594F6C"/>
    <w:pPr>
      <w:ind w:left="510"/>
    </w:pPr>
  </w:style>
  <w:style w:type="paragraph" w:customStyle="1" w:styleId="ZROZDZODDZOZNzmoznrozdzoddzartykuempunktem">
    <w:name w:val="Z/ROZDZ(ODDZ)_OZN – zm. ozn. rozdz. (oddz.) artykułem (punktem)"/>
    <w:next w:val="Normalny"/>
    <w:uiPriority w:val="29"/>
    <w:qFormat/>
    <w:rsid w:val="00594F6C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594F6C"/>
    <w:pPr>
      <w:spacing w:after="120"/>
      <w:ind w:left="510"/>
    </w:pPr>
    <w:rPr>
      <w:b w:val="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594F6C"/>
    <w:pPr>
      <w:ind w:left="1021"/>
    </w:p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594F6C"/>
    <w:pPr>
      <w:ind w:left="90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594F6C"/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594F6C"/>
    <w:pPr>
      <w:ind w:left="1894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Normalny"/>
    <w:uiPriority w:val="28"/>
    <w:qFormat/>
    <w:rsid w:val="00594F6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594F6C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594F6C"/>
    <w:pPr>
      <w:ind w:left="510"/>
    </w:p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594F6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594F6C"/>
    <w:pPr>
      <w:ind w:left="3051"/>
    </w:p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594F6C"/>
    <w:pPr>
      <w:ind w:left="3561"/>
    </w:pPr>
    <w:rPr>
      <w:rFonts w:ascii="Times New Roman" w:hAnsi="Times New Roman"/>
      <w:lang w:val="en-US"/>
    </w:r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594F6C"/>
    <w:pPr>
      <w:ind w:left="2574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594F6C"/>
    <w:pPr>
      <w:ind w:left="2256"/>
    </w:pPr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594F6C"/>
    <w:pPr>
      <w:ind w:left="2290" w:hanging="510"/>
    </w:pPr>
    <w:rPr>
      <w:rFonts w:ascii="Times New Roman" w:hAnsi="Times New Roman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594F6C"/>
    <w:pPr>
      <w:ind w:left="1780" w:firstLine="510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594F6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Normalny"/>
    <w:uiPriority w:val="61"/>
    <w:qFormat/>
    <w:rsid w:val="00594F6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Normalny"/>
    <w:uiPriority w:val="90"/>
    <w:qFormat/>
    <w:rsid w:val="00594F6C"/>
    <w:pPr>
      <w:ind w:left="2291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594F6C"/>
    <w:pPr>
      <w:ind w:left="1780"/>
    </w:pPr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594F6C"/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594F6C"/>
    <w:pPr>
      <w:ind w:left="2654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594F6C"/>
    <w:pPr>
      <w:ind w:left="3164" w:firstLine="0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594F6C"/>
    <w:pPr>
      <w:ind w:left="2177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594F6C"/>
    <w:pPr>
      <w:ind w:left="2767"/>
    </w:pPr>
    <w:rPr>
      <w:rFonts w:ascii="Times New Roman" w:hAnsi="Times New Roman"/>
    </w:r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594F6C"/>
    <w:pPr>
      <w:ind w:left="2291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594F6C"/>
    <w:pPr>
      <w:ind w:left="1780" w:firstLine="0"/>
    </w:pPr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594F6C"/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594F6C"/>
    <w:pPr>
      <w:ind w:left="2257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594F6C"/>
    <w:pPr>
      <w:ind w:left="2654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594F6C"/>
    <w:pPr>
      <w:ind w:left="3164"/>
    </w:pPr>
    <w:rPr>
      <w:rFonts w:ascii="Times New Roman" w:hAnsi="Times New Roman"/>
      <w:lang w:val="en-US"/>
    </w:r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594F6C"/>
    <w:pPr>
      <w:ind w:left="2767" w:firstLine="0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594F6C"/>
    <w:pPr>
      <w:ind w:left="1383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594F6C"/>
    <w:rPr>
      <w:rFonts w:ascii="Times New Roman" w:hAnsi="Times New Roman"/>
    </w:r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594F6C"/>
    <w:pPr>
      <w:ind w:left="1780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594F6C"/>
    <w:pPr>
      <w:ind w:left="2291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594F6C"/>
    <w:pPr>
      <w:ind w:left="2688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594F6C"/>
    <w:pPr>
      <w:ind w:left="3085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Normalny"/>
    <w:uiPriority w:val="45"/>
    <w:qFormat/>
    <w:rsid w:val="00594F6C"/>
    <w:pPr>
      <w:ind w:left="987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Normalny"/>
    <w:uiPriority w:val="54"/>
    <w:qFormat/>
    <w:rsid w:val="00594F6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Normalny"/>
    <w:uiPriority w:val="81"/>
    <w:qFormat/>
    <w:rsid w:val="00594F6C"/>
    <w:pPr>
      <w:ind w:left="1780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Normalny"/>
    <w:uiPriority w:val="45"/>
    <w:qFormat/>
    <w:rsid w:val="00594F6C"/>
    <w:pPr>
      <w:ind w:left="987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594F6C"/>
    <w:pPr>
      <w:ind w:left="1383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594F6C"/>
    <w:pPr>
      <w:ind w:left="1780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594F6C"/>
    <w:pPr>
      <w:ind w:left="2291" w:firstLine="0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594F6C"/>
    <w:pPr>
      <w:ind w:left="2177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594F6C"/>
    <w:pPr>
      <w:ind w:left="1780" w:firstLine="510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Normalny"/>
    <w:uiPriority w:val="53"/>
    <w:qFormat/>
    <w:rsid w:val="00594F6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Normalny"/>
    <w:uiPriority w:val="62"/>
    <w:qFormat/>
    <w:rsid w:val="00594F6C"/>
    <w:pPr>
      <w:ind w:left="1383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594F6C"/>
    <w:pPr>
      <w:ind w:left="1780"/>
    </w:pPr>
  </w:style>
  <w:style w:type="paragraph" w:customStyle="1" w:styleId="ZLIT2TIRzmpodwtirliter">
    <w:name w:val="Z_LIT/2TIR – zm. podw. tir. literą"/>
    <w:basedOn w:val="TIRtiret"/>
    <w:uiPriority w:val="75"/>
    <w:qFormat/>
    <w:rsid w:val="00594F6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594F6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594F6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594F6C"/>
    <w:pPr>
      <w:ind w:left="2767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594F6C"/>
    <w:pPr>
      <w:ind w:left="987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594F6C"/>
    <w:rPr>
      <w:rFonts w:ascii="Times New Roman" w:hAnsi="Times New Roman"/>
    </w:r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594F6C"/>
    <w:pPr>
      <w:ind w:left="987"/>
    </w:pPr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594F6C"/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594F6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594F6C"/>
    <w:pPr>
      <w:ind w:left="2370" w:firstLine="0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594F6C"/>
    <w:pPr>
      <w:ind w:left="1383" w:firstLine="0"/>
    </w:pPr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594F6C"/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594F6C"/>
    <w:pPr>
      <w:ind w:left="1497"/>
    </w:pPr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594F6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594F6C"/>
    <w:pPr>
      <w:ind w:left="1463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594F6C"/>
    <w:pPr>
      <w:ind w:left="1973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594F6C"/>
    <w:pPr>
      <w:ind w:firstLine="0"/>
    </w:pPr>
    <w:rPr>
      <w:rFonts w:ascii="Times New Roman" w:hAnsi="Times New Roman"/>
    </w:rPr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594F6C"/>
    <w:pPr>
      <w:ind w:left="987"/>
    </w:pPr>
  </w:style>
  <w:style w:type="paragraph" w:customStyle="1" w:styleId="ZLITLITzmlitliter">
    <w:name w:val="Z_LIT/LIT – zm. lit. literą"/>
    <w:basedOn w:val="LITlitera"/>
    <w:uiPriority w:val="48"/>
    <w:qFormat/>
    <w:rsid w:val="00594F6C"/>
    <w:pPr>
      <w:ind w:left="1463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594F6C"/>
    <w:pPr>
      <w:ind w:left="1973"/>
    </w:pPr>
  </w:style>
  <w:style w:type="paragraph" w:customStyle="1" w:styleId="ZLITPKTzmpktliter">
    <w:name w:val="Z_LIT/PKT – zm. pkt literą"/>
    <w:basedOn w:val="PKTpunkt"/>
    <w:uiPriority w:val="47"/>
    <w:qFormat/>
    <w:rsid w:val="00594F6C"/>
    <w:pPr>
      <w:ind w:left="1497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594F6C"/>
    <w:pPr>
      <w:ind w:left="1497"/>
    </w:pPr>
  </w:style>
  <w:style w:type="paragraph" w:customStyle="1" w:styleId="ZLITTIRzmtirliter">
    <w:name w:val="Z_LIT/TIR – zm. tir. literą"/>
    <w:basedOn w:val="TIRtiret"/>
    <w:uiPriority w:val="49"/>
    <w:qFormat/>
    <w:rsid w:val="00594F6C"/>
  </w:style>
  <w:style w:type="paragraph" w:customStyle="1" w:styleId="ZLITTIRwLITzmtirwlitliter">
    <w:name w:val="Z_LIT/TIR_w_LIT – zm. tir. w lit. literą"/>
    <w:basedOn w:val="TIRtiret"/>
    <w:uiPriority w:val="49"/>
    <w:qFormat/>
    <w:rsid w:val="00594F6C"/>
    <w:pPr>
      <w:ind w:left="1860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594F6C"/>
    <w:pPr>
      <w:ind w:left="2370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Normalny"/>
    <w:uiPriority w:val="44"/>
    <w:qFormat/>
    <w:rsid w:val="00594F6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594F6C"/>
    <w:pPr>
      <w:ind w:left="987"/>
    </w:pPr>
  </w:style>
  <w:style w:type="paragraph" w:customStyle="1" w:styleId="ZTIR2TIRzmpodwtirtiret">
    <w:name w:val="Z_TIR/2TIR – zm. podw. tir. tiret"/>
    <w:basedOn w:val="TIRtiret"/>
    <w:uiPriority w:val="78"/>
    <w:qFormat/>
    <w:rsid w:val="00594F6C"/>
    <w:pPr>
      <w:ind w:left="178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594F6C"/>
    <w:pPr>
      <w:ind w:left="2654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594F6C"/>
    <w:pPr>
      <w:ind w:left="3164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594F6C"/>
    <w:pPr>
      <w:ind w:left="2177"/>
    </w:pPr>
  </w:style>
  <w:style w:type="paragraph" w:customStyle="1" w:styleId="ZTIRPKTzmpkttiret">
    <w:name w:val="Z_TIR/PKT – zm. pkt tiret"/>
    <w:basedOn w:val="PKTpunkt"/>
    <w:uiPriority w:val="56"/>
    <w:qFormat/>
    <w:rsid w:val="00594F6C"/>
    <w:pPr>
      <w:ind w:left="1893"/>
    </w:pPr>
  </w:style>
  <w:style w:type="paragraph" w:customStyle="1" w:styleId="ZTIRARTzmarttiret">
    <w:name w:val="Z_TIR/ART(§) – zm. art. (§) tiret"/>
    <w:basedOn w:val="ZTIRPKTzmpkttiret"/>
    <w:uiPriority w:val="55"/>
    <w:qFormat/>
    <w:rsid w:val="00594F6C"/>
    <w:pPr>
      <w:ind w:left="1383" w:firstLine="510"/>
    </w:pPr>
    <w:rPr>
      <w:rFonts w:ascii="Times New Roman" w:hAnsi="Times New Roman"/>
    </w:rPr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594F6C"/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594F6C"/>
    <w:pPr>
      <w:ind w:left="2257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594F6C"/>
    <w:pPr>
      <w:ind w:left="2767" w:firstLine="0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594F6C"/>
    <w:pPr>
      <w:ind w:left="1780"/>
    </w:pPr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594F6C"/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594F6C"/>
    <w:pPr>
      <w:ind w:left="1860"/>
    </w:pPr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594F6C"/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594F6C"/>
    <w:pPr>
      <w:ind w:left="1860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594F6C"/>
    <w:pPr>
      <w:ind w:left="2257"/>
    </w:p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594F6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594F6C"/>
    <w:pPr>
      <w:ind w:left="2336" w:firstLine="0"/>
    </w:pPr>
  </w:style>
  <w:style w:type="paragraph" w:customStyle="1" w:styleId="ZTIRDZOZNzmozndziautiret">
    <w:name w:val="Z_TIR/DZ_OZN – zm. ozn. działu tiret"/>
    <w:basedOn w:val="ZLITTYTDZOZNzmozntytuudziauliter"/>
    <w:next w:val="Normalny"/>
    <w:uiPriority w:val="54"/>
    <w:qFormat/>
    <w:rsid w:val="00594F6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594F6C"/>
    <w:pPr>
      <w:ind w:left="1383"/>
    </w:pPr>
  </w:style>
  <w:style w:type="paragraph" w:customStyle="1" w:styleId="ZTIRLITzmlittiret">
    <w:name w:val="Z_TIR/LIT – zm. lit. tiret"/>
    <w:basedOn w:val="LITlitera"/>
    <w:uiPriority w:val="57"/>
    <w:qFormat/>
    <w:rsid w:val="00594F6C"/>
    <w:pPr>
      <w:ind w:left="1859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594F6C"/>
    <w:pPr>
      <w:ind w:left="2336"/>
    </w:p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594F6C"/>
    <w:pPr>
      <w:ind w:left="1894"/>
    </w:pPr>
  </w:style>
  <w:style w:type="paragraph" w:customStyle="1" w:styleId="ZTIRTIRzmtirtiret">
    <w:name w:val="Z_TIR/TIR – zm. tir. tiret"/>
    <w:basedOn w:val="TIRtiret"/>
    <w:uiPriority w:val="57"/>
    <w:qFormat/>
    <w:rsid w:val="00594F6C"/>
    <w:pPr>
      <w:ind w:left="178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594F6C"/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594F6C"/>
  </w:style>
  <w:style w:type="paragraph" w:customStyle="1" w:styleId="ZZPKTzmianazmpkt">
    <w:name w:val="ZZ/PKT – zmiana zm. pkt"/>
    <w:basedOn w:val="ZPKTzmpktartykuempunktem"/>
    <w:uiPriority w:val="66"/>
    <w:qFormat/>
    <w:rsid w:val="00594F6C"/>
    <w:pPr>
      <w:ind w:left="2404"/>
    </w:pPr>
  </w:style>
  <w:style w:type="paragraph" w:customStyle="1" w:styleId="ZZLITzmianazmlit">
    <w:name w:val="ZZ/LIT – zmiana zm. lit."/>
    <w:basedOn w:val="ZZPKTzmianazmpkt"/>
    <w:uiPriority w:val="67"/>
    <w:qFormat/>
    <w:rsid w:val="00594F6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594F6C"/>
    <w:pPr>
      <w:ind w:left="2291" w:hanging="397"/>
    </w:pPr>
  </w:style>
  <w:style w:type="paragraph" w:customStyle="1" w:styleId="ZZCZWSP2TIRzmianazmczciwsppodwtir">
    <w:name w:val="ZZ/CZ_WSP_2TIR – zmiana zm. części wsp. podw. tir."/>
    <w:basedOn w:val="ZZTIRzmianazmtir"/>
    <w:next w:val="Normalny"/>
    <w:uiPriority w:val="94"/>
    <w:qFormat/>
    <w:rsid w:val="00594F6C"/>
    <w:pPr>
      <w:ind w:left="1894" w:firstLine="0"/>
    </w:pPr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594F6C"/>
    <w:pPr>
      <w:ind w:left="2291" w:hanging="397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594F6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594F6C"/>
    <w:pPr>
      <w:ind w:left="3164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594F6C"/>
    <w:pPr>
      <w:ind w:left="3674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594F6C"/>
    <w:pPr>
      <w:ind w:left="1894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594F6C"/>
    <w:pPr>
      <w:ind w:firstLine="0"/>
    </w:pPr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594F6C"/>
  </w:style>
  <w:style w:type="paragraph" w:customStyle="1" w:styleId="ZZCYTzmianazmcytatunpprzysigi">
    <w:name w:val="ZZ/CYT – zmiana zm. cytatu np. przysięgi"/>
    <w:basedOn w:val="ZZFRAGzmianazmfragmentunpzdania"/>
    <w:next w:val="Normalny"/>
    <w:uiPriority w:val="71"/>
    <w:qFormat/>
    <w:rsid w:val="00594F6C"/>
    <w:pPr>
      <w:ind w:left="2404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594F6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594F6C"/>
    <w:pPr>
      <w:ind w:left="3277" w:firstLine="0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594F6C"/>
    <w:pPr>
      <w:ind w:left="2291" w:firstLine="0"/>
    </w:pPr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594F6C"/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594F6C"/>
    <w:pPr>
      <w:ind w:left="2880"/>
    </w:pPr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594F6C"/>
    <w:pPr>
      <w:ind w:left="2404" w:firstLine="0"/>
    </w:pPr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594F6C"/>
  </w:style>
  <w:style w:type="paragraph" w:customStyle="1" w:styleId="ZZTIRwLITzmianazmtirwlit">
    <w:name w:val="ZZ/TIR_w_LIT – zmiana zm. tir. w lit."/>
    <w:basedOn w:val="ZZTIRzmianazmtir"/>
    <w:uiPriority w:val="67"/>
    <w:qFormat/>
    <w:rsid w:val="00594F6C"/>
    <w:pPr>
      <w:ind w:left="276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594F6C"/>
    <w:pPr>
      <w:ind w:left="237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594F6C"/>
    <w:pPr>
      <w:ind w:left="3277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594F6C"/>
    <w:pPr>
      <w:ind w:left="2880" w:firstLine="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594F6C"/>
    <w:pPr>
      <w:spacing w:before="0"/>
      <w:ind w:left="1894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594F6C"/>
    <w:pPr>
      <w:ind w:left="3198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Normalny"/>
    <w:uiPriority w:val="64"/>
    <w:qFormat/>
    <w:rsid w:val="00594F6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594F6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594F6C"/>
    <w:pPr>
      <w:ind w:left="240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594F6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594F6C"/>
    <w:pPr>
      <w:ind w:left="1894"/>
    </w:pPr>
  </w:style>
  <w:style w:type="paragraph" w:customStyle="1" w:styleId="ZZUSTzmianazmust">
    <w:name w:val="ZZ/UST(§) – zmiana zm. ust. (§)"/>
    <w:basedOn w:val="ZZARTzmianazmart"/>
    <w:uiPriority w:val="65"/>
    <w:qFormat/>
    <w:rsid w:val="00594F6C"/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594F6C"/>
    <w:pPr>
      <w:ind w:left="2404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378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73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73DB"/>
    <w:rPr>
      <w:rFonts w:ascii="Verdana" w:eastAsiaTheme="minorEastAsia" w:hAnsi="Verdana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77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mainpub">
    <w:name w:val="mainpub"/>
    <w:basedOn w:val="Normalny"/>
    <w:rsid w:val="0030779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-disabled">
    <w:name w:val="highlight-disabled"/>
    <w:basedOn w:val="Domylnaczcionkaakapitu"/>
    <w:rsid w:val="0046080A"/>
  </w:style>
  <w:style w:type="character" w:styleId="Odwoaniedelikatne">
    <w:name w:val="Subtle Reference"/>
    <w:basedOn w:val="Domylnaczcionkaakapitu"/>
    <w:uiPriority w:val="31"/>
    <w:qFormat/>
    <w:rsid w:val="00935443"/>
    <w:rPr>
      <w:smallCaps/>
      <w:color w:val="5A5A5A" w:themeColor="text1" w:themeTint="A5"/>
    </w:rPr>
  </w:style>
  <w:style w:type="character" w:customStyle="1" w:styleId="highlight">
    <w:name w:val="highlight"/>
    <w:basedOn w:val="Domylnaczcionkaakapitu"/>
    <w:rsid w:val="00A0090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D016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5BA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5BAC"/>
    <w:rPr>
      <w:rFonts w:ascii="Verdana" w:eastAsiaTheme="minorEastAsia" w:hAnsi="Verdan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5B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358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543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404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73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8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23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39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17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8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19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19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5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4649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47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33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AA986-A1DF-46EE-80F4-10023A21B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2021-03-11T08:29:00Z</dcterms:created>
  <dcterms:modified xsi:type="dcterms:W3CDTF">2021-03-12T09:47:00Z</dcterms:modified>
</cp:coreProperties>
</file>