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05F68" w14:textId="53A42D2F" w:rsidR="00005C76" w:rsidRPr="001E091F" w:rsidRDefault="007A3731" w:rsidP="00A749EB">
      <w:pPr>
        <w:spacing w:line="360" w:lineRule="auto"/>
        <w:jc w:val="center"/>
        <w:rPr>
          <w:rFonts w:ascii="Times New Roman" w:hAnsi="Times New Roman" w:cs="Times New Roman"/>
        </w:rPr>
      </w:pPr>
      <w:r w:rsidRPr="007A3731">
        <w:rPr>
          <w:rFonts w:ascii="Times New Roman" w:hAnsi="Times New Roman" w:cs="Times New Roman"/>
        </w:rPr>
        <w:t>UZASADNIENIE</w:t>
      </w:r>
    </w:p>
    <w:p w14:paraId="5895C691" w14:textId="04ACB3F7" w:rsidR="0033402F" w:rsidRPr="001E091F" w:rsidRDefault="0033402F" w:rsidP="00080C45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1E091F">
        <w:rPr>
          <w:rFonts w:ascii="Times New Roman" w:hAnsi="Times New Roman" w:cs="Times New Roman"/>
        </w:rPr>
        <w:t>Proponowana zmiana w</w:t>
      </w:r>
      <w:r w:rsidRPr="007A3731">
        <w:rPr>
          <w:rFonts w:ascii="Times New Roman" w:hAnsi="Times New Roman" w:cs="Times New Roman"/>
        </w:rPr>
        <w:t xml:space="preserve"> ustawie z dnia 23 lipca 2003 r. o ochronie zabytków i opiece nad</w:t>
      </w:r>
      <w:r w:rsidR="00374956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>zabytkami (Dz. U.</w:t>
      </w:r>
      <w:r w:rsidR="002307BE" w:rsidRPr="007A3731">
        <w:rPr>
          <w:rFonts w:ascii="Times New Roman" w:hAnsi="Times New Roman" w:cs="Times New Roman"/>
        </w:rPr>
        <w:t xml:space="preserve"> </w:t>
      </w:r>
      <w:r w:rsidRPr="007A3731">
        <w:rPr>
          <w:rFonts w:ascii="Times New Roman" w:hAnsi="Times New Roman" w:cs="Times New Roman"/>
        </w:rPr>
        <w:t>z 2020 r. poz. 282</w:t>
      </w:r>
      <w:r w:rsidR="00603947" w:rsidRPr="007A3731">
        <w:rPr>
          <w:rFonts w:ascii="Times New Roman" w:hAnsi="Times New Roman" w:cs="Times New Roman"/>
        </w:rPr>
        <w:t>,</w:t>
      </w:r>
      <w:r w:rsidRPr="007A3731">
        <w:rPr>
          <w:rFonts w:ascii="Times New Roman" w:hAnsi="Times New Roman" w:cs="Times New Roman"/>
        </w:rPr>
        <w:t xml:space="preserve"> 782</w:t>
      </w:r>
      <w:r w:rsidR="00603947" w:rsidRPr="007A3731">
        <w:rPr>
          <w:rFonts w:ascii="Times New Roman" w:hAnsi="Times New Roman" w:cs="Times New Roman"/>
        </w:rPr>
        <w:t xml:space="preserve"> i 1378</w:t>
      </w:r>
      <w:r w:rsidRPr="007A3731">
        <w:rPr>
          <w:rFonts w:ascii="Times New Roman" w:hAnsi="Times New Roman" w:cs="Times New Roman"/>
        </w:rPr>
        <w:t>) wynika z konieczności wdrożenia do</w:t>
      </w:r>
      <w:r w:rsidR="00080C45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 xml:space="preserve">polskiego porządku prawnego przepisów </w:t>
      </w:r>
      <w:r w:rsidR="00603947" w:rsidRPr="007A3731">
        <w:rPr>
          <w:rFonts w:ascii="Times New Roman" w:hAnsi="Times New Roman" w:cs="Times New Roman"/>
        </w:rPr>
        <w:t xml:space="preserve">rozporządzenia </w:t>
      </w:r>
      <w:r w:rsidR="002307BE" w:rsidRPr="007A3731">
        <w:rPr>
          <w:rFonts w:ascii="Times New Roman" w:hAnsi="Times New Roman" w:cs="Times New Roman"/>
        </w:rPr>
        <w:t>Parlamentu Europejskiego i</w:t>
      </w:r>
      <w:r w:rsidR="00080C45">
        <w:rPr>
          <w:rFonts w:ascii="Times New Roman" w:hAnsi="Times New Roman" w:cs="Times New Roman"/>
        </w:rPr>
        <w:t> </w:t>
      </w:r>
      <w:r w:rsidR="002307BE" w:rsidRPr="007A3731">
        <w:rPr>
          <w:rFonts w:ascii="Times New Roman" w:hAnsi="Times New Roman" w:cs="Times New Roman"/>
        </w:rPr>
        <w:t xml:space="preserve">Rady (UE) 2019/880 z dnia 17 kwietnia 2019 r. w sprawie wprowadzania i przywozu dóbr kultury (Dz. Urz. UE. L 151 z </w:t>
      </w:r>
      <w:r w:rsidR="00121D36" w:rsidRPr="007A3731">
        <w:rPr>
          <w:rFonts w:ascii="Times New Roman" w:hAnsi="Times New Roman" w:cs="Times New Roman"/>
        </w:rPr>
        <w:t>0</w:t>
      </w:r>
      <w:r w:rsidR="002307BE" w:rsidRPr="007A3731">
        <w:rPr>
          <w:rFonts w:ascii="Times New Roman" w:hAnsi="Times New Roman" w:cs="Times New Roman"/>
        </w:rPr>
        <w:t>7.</w:t>
      </w:r>
      <w:r w:rsidR="00121D36" w:rsidRPr="007A3731">
        <w:rPr>
          <w:rFonts w:ascii="Times New Roman" w:hAnsi="Times New Roman" w:cs="Times New Roman"/>
        </w:rPr>
        <w:t>0</w:t>
      </w:r>
      <w:r w:rsidR="002307BE" w:rsidRPr="007A3731">
        <w:rPr>
          <w:rFonts w:ascii="Times New Roman" w:hAnsi="Times New Roman" w:cs="Times New Roman"/>
        </w:rPr>
        <w:t>6.2019, str. 1)</w:t>
      </w:r>
      <w:r w:rsidR="00950582" w:rsidRPr="007A3731">
        <w:rPr>
          <w:rFonts w:ascii="Times New Roman" w:hAnsi="Times New Roman" w:cs="Times New Roman"/>
        </w:rPr>
        <w:t xml:space="preserve">, </w:t>
      </w:r>
      <w:r w:rsidR="00603947" w:rsidRPr="007A3731">
        <w:rPr>
          <w:rFonts w:ascii="Times New Roman" w:hAnsi="Times New Roman" w:cs="Times New Roman"/>
        </w:rPr>
        <w:t xml:space="preserve">zwanego </w:t>
      </w:r>
      <w:r w:rsidR="00950582" w:rsidRPr="007A3731">
        <w:rPr>
          <w:rFonts w:ascii="Times New Roman" w:hAnsi="Times New Roman" w:cs="Times New Roman"/>
        </w:rPr>
        <w:t>dalej „Rozporządzenie</w:t>
      </w:r>
      <w:r w:rsidR="00603947" w:rsidRPr="007A3731">
        <w:rPr>
          <w:rFonts w:ascii="Times New Roman" w:hAnsi="Times New Roman" w:cs="Times New Roman"/>
        </w:rPr>
        <w:t>m</w:t>
      </w:r>
      <w:r w:rsidR="00950582" w:rsidRPr="007A3731">
        <w:rPr>
          <w:rFonts w:ascii="Times New Roman" w:hAnsi="Times New Roman" w:cs="Times New Roman"/>
        </w:rPr>
        <w:t xml:space="preserve"> 2019/880”</w:t>
      </w:r>
      <w:r w:rsidR="002307BE" w:rsidRPr="007A3731">
        <w:rPr>
          <w:rFonts w:ascii="Times New Roman" w:hAnsi="Times New Roman" w:cs="Times New Roman"/>
        </w:rPr>
        <w:t xml:space="preserve">. </w:t>
      </w:r>
      <w:r w:rsidR="0030028F" w:rsidRPr="007A3731">
        <w:rPr>
          <w:rFonts w:ascii="Times New Roman" w:hAnsi="Times New Roman" w:cs="Times New Roman"/>
        </w:rPr>
        <w:t>Na mocy Rozporządzenia 2019/880 (art.</w:t>
      </w:r>
      <w:r w:rsidR="00404CAB">
        <w:rPr>
          <w:rFonts w:ascii="Times New Roman" w:hAnsi="Times New Roman" w:cs="Times New Roman"/>
        </w:rPr>
        <w:t> </w:t>
      </w:r>
      <w:r w:rsidR="0030028F" w:rsidRPr="007A3731">
        <w:rPr>
          <w:rFonts w:ascii="Times New Roman" w:hAnsi="Times New Roman" w:cs="Times New Roman"/>
        </w:rPr>
        <w:t>3 ust. 1) zabrania się wprowadzania do U</w:t>
      </w:r>
      <w:r w:rsidR="00603947" w:rsidRPr="007A3731">
        <w:rPr>
          <w:rFonts w:ascii="Times New Roman" w:hAnsi="Times New Roman" w:cs="Times New Roman"/>
        </w:rPr>
        <w:t xml:space="preserve">nii </w:t>
      </w:r>
      <w:r w:rsidR="0030028F" w:rsidRPr="007A3731">
        <w:rPr>
          <w:rFonts w:ascii="Times New Roman" w:hAnsi="Times New Roman" w:cs="Times New Roman"/>
        </w:rPr>
        <w:t>E</w:t>
      </w:r>
      <w:r w:rsidR="00603947" w:rsidRPr="007A3731">
        <w:rPr>
          <w:rFonts w:ascii="Times New Roman" w:hAnsi="Times New Roman" w:cs="Times New Roman"/>
        </w:rPr>
        <w:t>uropejskiej</w:t>
      </w:r>
      <w:r w:rsidR="0030028F" w:rsidRPr="007A3731">
        <w:rPr>
          <w:rFonts w:ascii="Times New Roman" w:hAnsi="Times New Roman" w:cs="Times New Roman"/>
        </w:rPr>
        <w:t xml:space="preserve"> dóbr kultury, o których mowa w części A załącznika</w:t>
      </w:r>
      <w:r w:rsidR="00603947" w:rsidRPr="007A3731">
        <w:rPr>
          <w:rFonts w:ascii="Times New Roman" w:hAnsi="Times New Roman" w:cs="Times New Roman"/>
        </w:rPr>
        <w:t xml:space="preserve"> do</w:t>
      </w:r>
      <w:r w:rsidR="00080C45">
        <w:rPr>
          <w:rFonts w:ascii="Times New Roman" w:hAnsi="Times New Roman" w:cs="Times New Roman"/>
        </w:rPr>
        <w:t> </w:t>
      </w:r>
      <w:r w:rsidR="00603947" w:rsidRPr="007A3731">
        <w:rPr>
          <w:rFonts w:ascii="Times New Roman" w:hAnsi="Times New Roman" w:cs="Times New Roman"/>
        </w:rPr>
        <w:t>Rozporządzenia 2019/880</w:t>
      </w:r>
      <w:r w:rsidR="0030028F" w:rsidRPr="007A3731">
        <w:rPr>
          <w:rFonts w:ascii="Times New Roman" w:hAnsi="Times New Roman" w:cs="Times New Roman"/>
        </w:rPr>
        <w:t xml:space="preserve">, jeśli zostały one nielegalnie wyprowadzone z terytorium państwa, w którym powstały lub zostały odkryte </w:t>
      </w:r>
      <w:r w:rsidR="00603947" w:rsidRPr="007A3731">
        <w:rPr>
          <w:rFonts w:ascii="Times New Roman" w:hAnsi="Times New Roman" w:cs="Times New Roman"/>
        </w:rPr>
        <w:t>(</w:t>
      </w:r>
      <w:r w:rsidR="0030028F" w:rsidRPr="007A3731">
        <w:rPr>
          <w:rFonts w:ascii="Times New Roman" w:hAnsi="Times New Roman" w:cs="Times New Roman"/>
        </w:rPr>
        <w:t>zasada ogólnego zakazu). Zgodnie z</w:t>
      </w:r>
      <w:r w:rsidR="00080C45">
        <w:rPr>
          <w:rFonts w:ascii="Times New Roman" w:hAnsi="Times New Roman" w:cs="Times New Roman"/>
        </w:rPr>
        <w:t> </w:t>
      </w:r>
      <w:r w:rsidR="0030028F" w:rsidRPr="007A3731">
        <w:rPr>
          <w:rFonts w:ascii="Times New Roman" w:hAnsi="Times New Roman" w:cs="Times New Roman"/>
        </w:rPr>
        <w:t>art.</w:t>
      </w:r>
      <w:r w:rsidR="00080C45">
        <w:rPr>
          <w:rFonts w:ascii="Times New Roman" w:hAnsi="Times New Roman" w:cs="Times New Roman"/>
        </w:rPr>
        <w:t> </w:t>
      </w:r>
      <w:r w:rsidR="0030028F" w:rsidRPr="007A3731">
        <w:rPr>
          <w:rFonts w:ascii="Times New Roman" w:hAnsi="Times New Roman" w:cs="Times New Roman"/>
        </w:rPr>
        <w:t>11 akapit pierwszy</w:t>
      </w:r>
      <w:r w:rsidR="00603947" w:rsidRPr="007A3731">
        <w:rPr>
          <w:rFonts w:ascii="Times New Roman" w:hAnsi="Times New Roman" w:cs="Times New Roman"/>
        </w:rPr>
        <w:t xml:space="preserve"> Rozporządzenia 2019/880</w:t>
      </w:r>
      <w:r w:rsidR="0030028F" w:rsidRPr="007A3731">
        <w:rPr>
          <w:rFonts w:ascii="Times New Roman" w:hAnsi="Times New Roman" w:cs="Times New Roman"/>
        </w:rPr>
        <w:t xml:space="preserve"> państwa członkowskie ustanawiają przepisy dotyczące sankcji mających zastosowanie w</w:t>
      </w:r>
      <w:r w:rsidR="00404CAB">
        <w:rPr>
          <w:rFonts w:ascii="Times New Roman" w:hAnsi="Times New Roman" w:cs="Times New Roman"/>
        </w:rPr>
        <w:t> </w:t>
      </w:r>
      <w:r w:rsidR="0030028F" w:rsidRPr="001E091F">
        <w:rPr>
          <w:rFonts w:ascii="Times New Roman" w:hAnsi="Times New Roman" w:cs="Times New Roman"/>
        </w:rPr>
        <w:t xml:space="preserve">przypadku naruszeń </w:t>
      </w:r>
      <w:r w:rsidR="00603947" w:rsidRPr="001E091F">
        <w:rPr>
          <w:rFonts w:ascii="Times New Roman" w:hAnsi="Times New Roman" w:cs="Times New Roman"/>
        </w:rPr>
        <w:t>Rozporządzenia</w:t>
      </w:r>
      <w:r w:rsidR="00603947" w:rsidRPr="007A3731">
        <w:rPr>
          <w:rFonts w:ascii="Times New Roman" w:hAnsi="Times New Roman" w:cs="Times New Roman"/>
        </w:rPr>
        <w:t xml:space="preserve"> 2019/880</w:t>
      </w:r>
      <w:r w:rsidR="0030028F" w:rsidRPr="007A3731">
        <w:rPr>
          <w:rFonts w:ascii="Times New Roman" w:hAnsi="Times New Roman" w:cs="Times New Roman"/>
        </w:rPr>
        <w:t xml:space="preserve"> i podejmują wszelkie niezbędne środki w</w:t>
      </w:r>
      <w:r w:rsidR="00A749EB">
        <w:rPr>
          <w:rFonts w:ascii="Times New Roman" w:hAnsi="Times New Roman" w:cs="Times New Roman"/>
        </w:rPr>
        <w:t xml:space="preserve"> </w:t>
      </w:r>
      <w:r w:rsidR="0030028F" w:rsidRPr="001E091F">
        <w:rPr>
          <w:rFonts w:ascii="Times New Roman" w:hAnsi="Times New Roman" w:cs="Times New Roman"/>
        </w:rPr>
        <w:t>celu zapewnienia ich</w:t>
      </w:r>
      <w:r w:rsidR="00374956">
        <w:rPr>
          <w:rFonts w:ascii="Times New Roman" w:hAnsi="Times New Roman" w:cs="Times New Roman"/>
        </w:rPr>
        <w:t> </w:t>
      </w:r>
      <w:r w:rsidR="0030028F" w:rsidRPr="001E091F">
        <w:rPr>
          <w:rFonts w:ascii="Times New Roman" w:hAnsi="Times New Roman" w:cs="Times New Roman"/>
        </w:rPr>
        <w:t>wykonywania. Przewidziane sankcje muszą być skuteczne, proporcjonalne i</w:t>
      </w:r>
      <w:r w:rsidR="00080C45">
        <w:rPr>
          <w:rFonts w:ascii="Times New Roman" w:hAnsi="Times New Roman" w:cs="Times New Roman"/>
        </w:rPr>
        <w:t> </w:t>
      </w:r>
      <w:r w:rsidR="0030028F" w:rsidRPr="001E091F">
        <w:rPr>
          <w:rFonts w:ascii="Times New Roman" w:hAnsi="Times New Roman" w:cs="Times New Roman"/>
        </w:rPr>
        <w:t>odstraszające</w:t>
      </w:r>
      <w:r w:rsidR="009A4C43" w:rsidRPr="007A3731">
        <w:rPr>
          <w:rFonts w:ascii="Times New Roman" w:hAnsi="Times New Roman" w:cs="Times New Roman"/>
        </w:rPr>
        <w:t xml:space="preserve">. Do dnia 28 grudnia 2020 r. państwa członkowskie powiadamiają Komisję o przepisach dotyczących sankcji mających zastosowanie w przypadku wprowadzania dóbr kultury z naruszeniem art. 3 ust. 1 </w:t>
      </w:r>
      <w:r w:rsidR="00603947" w:rsidRPr="007A3731">
        <w:rPr>
          <w:rFonts w:ascii="Times New Roman" w:hAnsi="Times New Roman" w:cs="Times New Roman"/>
        </w:rPr>
        <w:t xml:space="preserve">Rozporządzenia 2019/880 </w:t>
      </w:r>
      <w:r w:rsidR="009A4C43" w:rsidRPr="007A3731">
        <w:rPr>
          <w:rFonts w:ascii="Times New Roman" w:hAnsi="Times New Roman" w:cs="Times New Roman"/>
        </w:rPr>
        <w:t>oraz o</w:t>
      </w:r>
      <w:r w:rsidR="00A749EB">
        <w:rPr>
          <w:rFonts w:ascii="Times New Roman" w:hAnsi="Times New Roman" w:cs="Times New Roman"/>
        </w:rPr>
        <w:t xml:space="preserve"> </w:t>
      </w:r>
      <w:r w:rsidR="009A4C43" w:rsidRPr="001E091F">
        <w:rPr>
          <w:rFonts w:ascii="Times New Roman" w:hAnsi="Times New Roman" w:cs="Times New Roman"/>
        </w:rPr>
        <w:t>związanych z</w:t>
      </w:r>
      <w:r w:rsidR="00080C45">
        <w:rPr>
          <w:rFonts w:ascii="Times New Roman" w:hAnsi="Times New Roman" w:cs="Times New Roman"/>
        </w:rPr>
        <w:t> </w:t>
      </w:r>
      <w:r w:rsidR="009A4C43" w:rsidRPr="001E091F">
        <w:rPr>
          <w:rFonts w:ascii="Times New Roman" w:hAnsi="Times New Roman" w:cs="Times New Roman"/>
        </w:rPr>
        <w:t>nimi środkach.</w:t>
      </w:r>
    </w:p>
    <w:p w14:paraId="2928C4FD" w14:textId="5FB1156B" w:rsidR="00EA3B92" w:rsidRPr="007A3731" w:rsidRDefault="002307BE" w:rsidP="001E091F">
      <w:pPr>
        <w:spacing w:line="360" w:lineRule="auto"/>
        <w:jc w:val="both"/>
        <w:rPr>
          <w:rFonts w:ascii="Times New Roman" w:hAnsi="Times New Roman" w:cs="Times New Roman"/>
        </w:rPr>
      </w:pPr>
      <w:r w:rsidRPr="007A3731">
        <w:rPr>
          <w:rFonts w:ascii="Times New Roman" w:hAnsi="Times New Roman" w:cs="Times New Roman"/>
        </w:rPr>
        <w:t xml:space="preserve">Celem projektowanej ustawy jest objęcie penalizacją </w:t>
      </w:r>
      <w:r w:rsidR="0030028F" w:rsidRPr="007A3731">
        <w:rPr>
          <w:rFonts w:ascii="Times New Roman" w:hAnsi="Times New Roman" w:cs="Times New Roman"/>
        </w:rPr>
        <w:t xml:space="preserve">nielegalnego </w:t>
      </w:r>
      <w:r w:rsidR="00950582" w:rsidRPr="007A3731">
        <w:rPr>
          <w:rFonts w:ascii="Times New Roman" w:hAnsi="Times New Roman" w:cs="Times New Roman"/>
        </w:rPr>
        <w:t>w</w:t>
      </w:r>
      <w:r w:rsidR="00842CD1" w:rsidRPr="007A3731">
        <w:rPr>
          <w:rFonts w:ascii="Times New Roman" w:hAnsi="Times New Roman" w:cs="Times New Roman"/>
        </w:rPr>
        <w:t>prowadzenia</w:t>
      </w:r>
      <w:r w:rsidR="00950582" w:rsidRPr="007A3731">
        <w:rPr>
          <w:rFonts w:ascii="Times New Roman" w:hAnsi="Times New Roman" w:cs="Times New Roman"/>
        </w:rPr>
        <w:t xml:space="preserve"> na</w:t>
      </w:r>
      <w:r w:rsidR="00080C45">
        <w:rPr>
          <w:rFonts w:ascii="Times New Roman" w:hAnsi="Times New Roman" w:cs="Times New Roman"/>
        </w:rPr>
        <w:t> </w:t>
      </w:r>
      <w:r w:rsidR="00950582" w:rsidRPr="007A3731">
        <w:rPr>
          <w:rFonts w:ascii="Times New Roman" w:hAnsi="Times New Roman" w:cs="Times New Roman"/>
        </w:rPr>
        <w:t xml:space="preserve">obszar Rzeczypospolitej </w:t>
      </w:r>
      <w:r w:rsidR="00603947" w:rsidRPr="007A3731">
        <w:rPr>
          <w:rFonts w:ascii="Times New Roman" w:hAnsi="Times New Roman" w:cs="Times New Roman"/>
        </w:rPr>
        <w:t xml:space="preserve">Polskiej </w:t>
      </w:r>
      <w:r w:rsidR="00842CD1" w:rsidRPr="007A3731">
        <w:rPr>
          <w:rFonts w:ascii="Times New Roman" w:hAnsi="Times New Roman" w:cs="Times New Roman"/>
        </w:rPr>
        <w:t>dóbr kultury</w:t>
      </w:r>
      <w:r w:rsidR="0030028F" w:rsidRPr="007A3731">
        <w:rPr>
          <w:rFonts w:ascii="Times New Roman" w:hAnsi="Times New Roman" w:cs="Times New Roman"/>
        </w:rPr>
        <w:t xml:space="preserve"> pochodzących z państw niebędących członkami Unii Europejskiej. </w:t>
      </w:r>
      <w:r w:rsidR="009A4C43" w:rsidRPr="007A3731">
        <w:rPr>
          <w:rFonts w:ascii="Times New Roman" w:hAnsi="Times New Roman" w:cs="Times New Roman"/>
        </w:rPr>
        <w:t>Zgodnie z projektowanym przepisem art. 108</w:t>
      </w:r>
      <w:r w:rsidR="008C0BE8" w:rsidRPr="007A3731">
        <w:rPr>
          <w:rFonts w:ascii="Times New Roman" w:hAnsi="Times New Roman" w:cs="Times New Roman"/>
        </w:rPr>
        <w:t>a</w:t>
      </w:r>
      <w:r w:rsidR="009A4C43" w:rsidRPr="007A3731">
        <w:rPr>
          <w:rFonts w:ascii="Times New Roman" w:hAnsi="Times New Roman" w:cs="Times New Roman"/>
        </w:rPr>
        <w:t xml:space="preserve"> realizacja ustawowych znamion tego umyślnego występku polegać będzie na</w:t>
      </w:r>
      <w:r w:rsidR="009A4C43" w:rsidRPr="00080C45">
        <w:rPr>
          <w:rFonts w:ascii="Times New Roman" w:hAnsi="Times New Roman"/>
          <w:color w:val="000000"/>
        </w:rPr>
        <w:t xml:space="preserve"> wprowadzeniu na</w:t>
      </w:r>
      <w:r w:rsidR="00080C45">
        <w:rPr>
          <w:rFonts w:ascii="Times New Roman" w:hAnsi="Times New Roman"/>
          <w:color w:val="000000"/>
        </w:rPr>
        <w:t> </w:t>
      </w:r>
      <w:r w:rsidR="009A4C43" w:rsidRPr="00080C45">
        <w:rPr>
          <w:rFonts w:ascii="Times New Roman" w:hAnsi="Times New Roman"/>
          <w:color w:val="000000"/>
        </w:rPr>
        <w:t>terytorium Rzeczypospolitej Polskiej dobra kultury określonego w części A załącznika do Rozporządzenia 2019/880, które zostało wyprowadzone z terytorium państwa niebędącego państwem członkowskim Unii Europejskiej, w którym dobro kultury powstało lub zostało odkryte, z naruszeniem przepisów ustawowych lub</w:t>
      </w:r>
      <w:r w:rsidR="00404CAB">
        <w:rPr>
          <w:rFonts w:ascii="Times New Roman" w:hAnsi="Times New Roman"/>
          <w:color w:val="000000"/>
        </w:rPr>
        <w:t> </w:t>
      </w:r>
      <w:r w:rsidR="009A4C43" w:rsidRPr="00080C45">
        <w:rPr>
          <w:rFonts w:ascii="Times New Roman" w:hAnsi="Times New Roman"/>
          <w:color w:val="000000"/>
        </w:rPr>
        <w:t>wykonawczych tego państwa</w:t>
      </w:r>
      <w:r w:rsidR="00C0274E" w:rsidRPr="00080C45">
        <w:rPr>
          <w:rFonts w:ascii="Times New Roman" w:hAnsi="Times New Roman"/>
          <w:color w:val="000000"/>
        </w:rPr>
        <w:t>.</w:t>
      </w:r>
      <w:r w:rsidR="009A4C43" w:rsidRPr="00080C45">
        <w:rPr>
          <w:rFonts w:ascii="Times New Roman" w:hAnsi="Times New Roman"/>
          <w:color w:val="000000"/>
        </w:rPr>
        <w:t xml:space="preserve"> </w:t>
      </w:r>
      <w:r w:rsidR="009A4C43" w:rsidRPr="001E091F">
        <w:rPr>
          <w:rFonts w:ascii="Times New Roman" w:hAnsi="Times New Roman" w:cs="Times New Roman"/>
        </w:rPr>
        <w:t>Przestępstwo zagrożone będzie sankcją alternatywną</w:t>
      </w:r>
      <w:r w:rsidR="002B089B" w:rsidRPr="001E091F">
        <w:rPr>
          <w:rFonts w:ascii="Times New Roman" w:hAnsi="Times New Roman" w:cs="Times New Roman"/>
        </w:rPr>
        <w:t>:</w:t>
      </w:r>
      <w:r w:rsidR="009A4C43" w:rsidRPr="007A3731">
        <w:rPr>
          <w:rFonts w:ascii="Times New Roman" w:hAnsi="Times New Roman" w:cs="Times New Roman"/>
        </w:rPr>
        <w:t xml:space="preserve"> </w:t>
      </w:r>
      <w:r w:rsidR="009A4C43" w:rsidRPr="00080C45">
        <w:rPr>
          <w:rFonts w:ascii="Times New Roman" w:hAnsi="Times New Roman"/>
          <w:color w:val="000000"/>
        </w:rPr>
        <w:t>grzywn</w:t>
      </w:r>
      <w:r w:rsidR="002B089B" w:rsidRPr="00080C45">
        <w:rPr>
          <w:rFonts w:ascii="Times New Roman" w:hAnsi="Times New Roman"/>
          <w:color w:val="000000"/>
        </w:rPr>
        <w:t>ą</w:t>
      </w:r>
      <w:r w:rsidR="009A4C43" w:rsidRPr="00080C45">
        <w:rPr>
          <w:rFonts w:ascii="Times New Roman" w:hAnsi="Times New Roman"/>
          <w:color w:val="000000"/>
        </w:rPr>
        <w:t>, kar</w:t>
      </w:r>
      <w:r w:rsidR="002B089B" w:rsidRPr="00080C45">
        <w:rPr>
          <w:rFonts w:ascii="Times New Roman" w:hAnsi="Times New Roman"/>
          <w:color w:val="000000"/>
        </w:rPr>
        <w:t>ą</w:t>
      </w:r>
      <w:r w:rsidR="009A4C43" w:rsidRPr="00080C45">
        <w:rPr>
          <w:rFonts w:ascii="Times New Roman" w:hAnsi="Times New Roman"/>
          <w:color w:val="000000"/>
        </w:rPr>
        <w:t xml:space="preserve"> ograniczenia wolności albo pozbawienia wolności do lat 2.</w:t>
      </w:r>
      <w:r w:rsidR="002B089B" w:rsidRPr="001E091F">
        <w:rPr>
          <w:rFonts w:ascii="Times New Roman" w:hAnsi="Times New Roman" w:cs="Times New Roman"/>
        </w:rPr>
        <w:t xml:space="preserve"> </w:t>
      </w:r>
      <w:r w:rsidR="009A210C" w:rsidRPr="001E091F">
        <w:rPr>
          <w:rFonts w:ascii="Times New Roman" w:hAnsi="Times New Roman" w:cs="Times New Roman"/>
        </w:rPr>
        <w:t xml:space="preserve">W </w:t>
      </w:r>
      <w:r w:rsidR="008346B7" w:rsidRPr="001E091F">
        <w:rPr>
          <w:rFonts w:ascii="Times New Roman" w:hAnsi="Times New Roman" w:cs="Times New Roman"/>
        </w:rPr>
        <w:t>ust.</w:t>
      </w:r>
      <w:r w:rsidR="00A749EB">
        <w:rPr>
          <w:rFonts w:ascii="Times New Roman" w:hAnsi="Times New Roman" w:cs="Times New Roman"/>
        </w:rPr>
        <w:t xml:space="preserve"> </w:t>
      </w:r>
      <w:r w:rsidR="009A210C" w:rsidRPr="001E091F">
        <w:rPr>
          <w:rFonts w:ascii="Times New Roman" w:hAnsi="Times New Roman" w:cs="Times New Roman"/>
        </w:rPr>
        <w:t xml:space="preserve">2 projektowanego przepisu przewidziano typ uprzywilejowany </w:t>
      </w:r>
      <w:r w:rsidR="00E45B7D" w:rsidRPr="001E091F">
        <w:rPr>
          <w:rFonts w:ascii="Times New Roman" w:hAnsi="Times New Roman" w:cs="Times New Roman"/>
        </w:rPr>
        <w:t>nielegalnego wwozu dobra kultury określony jako wypadek mniejszej wagi</w:t>
      </w:r>
      <w:r w:rsidR="002B089B" w:rsidRPr="007A3731">
        <w:rPr>
          <w:rFonts w:ascii="Times New Roman" w:hAnsi="Times New Roman" w:cs="Times New Roman"/>
        </w:rPr>
        <w:t>, który zagrożony będzie grzywną.</w:t>
      </w:r>
      <w:r w:rsidR="008C0BE8" w:rsidRPr="007A3731">
        <w:rPr>
          <w:rFonts w:ascii="Times New Roman" w:hAnsi="Times New Roman" w:cs="Times New Roman"/>
        </w:rPr>
        <w:t xml:space="preserve"> </w:t>
      </w:r>
      <w:r w:rsidR="00C34912" w:rsidRPr="007A3731">
        <w:rPr>
          <w:rFonts w:ascii="Times New Roman" w:hAnsi="Times New Roman" w:cs="Times New Roman"/>
        </w:rPr>
        <w:t xml:space="preserve">Typizacja wypadku mniejszej wagi jest uzasadniona faktem, że w przypadku nielegalnego wwozu </w:t>
      </w:r>
      <w:r w:rsidR="00347840" w:rsidRPr="007A3731">
        <w:rPr>
          <w:rFonts w:ascii="Times New Roman" w:hAnsi="Times New Roman" w:cs="Times New Roman"/>
        </w:rPr>
        <w:t xml:space="preserve">dóbr kultury </w:t>
      </w:r>
      <w:r w:rsidR="00277E23" w:rsidRPr="007A3731">
        <w:rPr>
          <w:rFonts w:ascii="Times New Roman" w:hAnsi="Times New Roman" w:cs="Times New Roman"/>
        </w:rPr>
        <w:t>wartość przedmiotu zamachu</w:t>
      </w:r>
      <w:r w:rsidR="00C34912" w:rsidRPr="007A3731">
        <w:rPr>
          <w:rFonts w:ascii="Times New Roman" w:hAnsi="Times New Roman" w:cs="Times New Roman"/>
        </w:rPr>
        <w:t xml:space="preserve"> (zarówno w znaczeniu materialnym jak</w:t>
      </w:r>
      <w:r w:rsidR="00080C45">
        <w:rPr>
          <w:rFonts w:ascii="Times New Roman" w:hAnsi="Times New Roman" w:cs="Times New Roman"/>
        </w:rPr>
        <w:t> </w:t>
      </w:r>
      <w:r w:rsidR="008346B7" w:rsidRPr="007A3731">
        <w:rPr>
          <w:rFonts w:ascii="Times New Roman" w:hAnsi="Times New Roman" w:cs="Times New Roman"/>
        </w:rPr>
        <w:t>i</w:t>
      </w:r>
      <w:r w:rsidR="00080C45">
        <w:rPr>
          <w:rFonts w:ascii="Times New Roman" w:hAnsi="Times New Roman" w:cs="Times New Roman"/>
        </w:rPr>
        <w:t> </w:t>
      </w:r>
      <w:r w:rsidR="00C34912" w:rsidRPr="007A3731">
        <w:rPr>
          <w:rFonts w:ascii="Times New Roman" w:hAnsi="Times New Roman" w:cs="Times New Roman"/>
        </w:rPr>
        <w:t>niematerialnym) jak i</w:t>
      </w:r>
      <w:r w:rsidR="00277E23" w:rsidRPr="007A3731">
        <w:rPr>
          <w:rFonts w:ascii="Times New Roman" w:hAnsi="Times New Roman" w:cs="Times New Roman"/>
        </w:rPr>
        <w:t xml:space="preserve"> okoliczności popełnienia czynu </w:t>
      </w:r>
      <w:r w:rsidR="00C34912" w:rsidRPr="007A3731">
        <w:rPr>
          <w:rFonts w:ascii="Times New Roman" w:hAnsi="Times New Roman" w:cs="Times New Roman"/>
        </w:rPr>
        <w:t xml:space="preserve">decydujące </w:t>
      </w:r>
      <w:r w:rsidR="00C34912" w:rsidRPr="007A3731">
        <w:rPr>
          <w:rFonts w:ascii="Times New Roman" w:hAnsi="Times New Roman" w:cs="Times New Roman"/>
        </w:rPr>
        <w:lastRenderedPageBreak/>
        <w:t>o</w:t>
      </w:r>
      <w:r w:rsidR="00404CAB">
        <w:rPr>
          <w:rFonts w:ascii="Times New Roman" w:hAnsi="Times New Roman" w:cs="Times New Roman"/>
        </w:rPr>
        <w:t> </w:t>
      </w:r>
      <w:r w:rsidR="00C34912" w:rsidRPr="007A3731">
        <w:rPr>
          <w:rFonts w:ascii="Times New Roman" w:hAnsi="Times New Roman" w:cs="Times New Roman"/>
        </w:rPr>
        <w:t xml:space="preserve">jego </w:t>
      </w:r>
      <w:r w:rsidR="00277E23" w:rsidRPr="007A3731">
        <w:rPr>
          <w:rFonts w:ascii="Times New Roman" w:hAnsi="Times New Roman" w:cs="Times New Roman"/>
        </w:rPr>
        <w:t xml:space="preserve">społecznej szkodliwości </w:t>
      </w:r>
      <w:r w:rsidR="00C34912" w:rsidRPr="007A3731">
        <w:rPr>
          <w:rFonts w:ascii="Times New Roman" w:hAnsi="Times New Roman" w:cs="Times New Roman"/>
        </w:rPr>
        <w:t xml:space="preserve">(np. rodzaj naruszonych przepisów w państwie wywozu) będą bardzo zróżnicowane. Uzasadnione jest, aby w sprawach drobnych kwalifikacja prawna czynu nie była </w:t>
      </w:r>
      <w:r w:rsidR="00347840" w:rsidRPr="007A3731">
        <w:rPr>
          <w:rFonts w:ascii="Times New Roman" w:hAnsi="Times New Roman" w:cs="Times New Roman"/>
        </w:rPr>
        <w:t xml:space="preserve">ta sama, co w przypadku czynów o wysokim stopniu naganności. </w:t>
      </w:r>
    </w:p>
    <w:p w14:paraId="04EF98EC" w14:textId="22680502" w:rsidR="00E45B7D" w:rsidRPr="007A3731" w:rsidRDefault="008C0BE8" w:rsidP="001E091F">
      <w:pPr>
        <w:spacing w:line="360" w:lineRule="auto"/>
        <w:jc w:val="both"/>
        <w:rPr>
          <w:rFonts w:ascii="Times New Roman" w:hAnsi="Times New Roman" w:cs="Times New Roman"/>
        </w:rPr>
      </w:pPr>
      <w:r w:rsidRPr="007A3731">
        <w:rPr>
          <w:rFonts w:ascii="Times New Roman" w:hAnsi="Times New Roman" w:cs="Times New Roman"/>
        </w:rPr>
        <w:t xml:space="preserve">Z kolei </w:t>
      </w:r>
      <w:r w:rsidR="008346B7" w:rsidRPr="007A3731">
        <w:rPr>
          <w:rFonts w:ascii="Times New Roman" w:hAnsi="Times New Roman" w:cs="Times New Roman"/>
        </w:rPr>
        <w:t xml:space="preserve">ust. </w:t>
      </w:r>
      <w:r w:rsidRPr="007A3731">
        <w:rPr>
          <w:rFonts w:ascii="Times New Roman" w:hAnsi="Times New Roman" w:cs="Times New Roman"/>
        </w:rPr>
        <w:t>3 przewiduje możliwość orzeczenia przepadku dóbr kultury będących przedmiotem przestępstwa.</w:t>
      </w:r>
    </w:p>
    <w:p w14:paraId="23CE2FFD" w14:textId="3C0A979F" w:rsidR="001209C4" w:rsidRPr="007A3731" w:rsidRDefault="001209C4">
      <w:pPr>
        <w:spacing w:line="360" w:lineRule="auto"/>
        <w:jc w:val="both"/>
        <w:rPr>
          <w:rFonts w:ascii="Times New Roman" w:hAnsi="Times New Roman" w:cs="Times New Roman"/>
        </w:rPr>
      </w:pPr>
      <w:r w:rsidRPr="007A3731">
        <w:rPr>
          <w:rFonts w:ascii="Times New Roman" w:hAnsi="Times New Roman" w:cs="Times New Roman"/>
        </w:rPr>
        <w:t>Projekt przewiduje zmianę ustawy z dnia 16 listopada 2016 r. o Krajowej Administracji Skarbowej (Dz. U. z 2020 r. poz. 505, 568, 695, 1087</w:t>
      </w:r>
      <w:r w:rsidR="008346B7" w:rsidRPr="007A3731">
        <w:rPr>
          <w:rFonts w:ascii="Times New Roman" w:hAnsi="Times New Roman" w:cs="Times New Roman"/>
        </w:rPr>
        <w:t>,</w:t>
      </w:r>
      <w:r w:rsidRPr="007A3731">
        <w:rPr>
          <w:rFonts w:ascii="Times New Roman" w:hAnsi="Times New Roman" w:cs="Times New Roman"/>
        </w:rPr>
        <w:t xml:space="preserve"> 1106</w:t>
      </w:r>
      <w:r w:rsidR="008346B7" w:rsidRPr="007A3731">
        <w:rPr>
          <w:rFonts w:ascii="Times New Roman" w:hAnsi="Times New Roman" w:cs="Times New Roman"/>
        </w:rPr>
        <w:t xml:space="preserve"> i 2320</w:t>
      </w:r>
      <w:r w:rsidRPr="007A3731">
        <w:rPr>
          <w:rFonts w:ascii="Times New Roman" w:hAnsi="Times New Roman" w:cs="Times New Roman"/>
        </w:rPr>
        <w:t>)</w:t>
      </w:r>
      <w:r w:rsidR="002E5B0D">
        <w:rPr>
          <w:rFonts w:ascii="Times New Roman" w:hAnsi="Times New Roman" w:cs="Times New Roman"/>
        </w:rPr>
        <w:t>,</w:t>
      </w:r>
      <w:r w:rsidRPr="007A3731">
        <w:rPr>
          <w:rFonts w:ascii="Times New Roman" w:hAnsi="Times New Roman" w:cs="Times New Roman"/>
        </w:rPr>
        <w:t xml:space="preserve"> rozszerzając zawarte w</w:t>
      </w:r>
      <w:r w:rsidR="00A749EB">
        <w:rPr>
          <w:rFonts w:ascii="Times New Roman" w:hAnsi="Times New Roman" w:cs="Times New Roman"/>
        </w:rPr>
        <w:t xml:space="preserve"> </w:t>
      </w:r>
      <w:r w:rsidRPr="001E091F">
        <w:rPr>
          <w:rFonts w:ascii="Times New Roman" w:hAnsi="Times New Roman" w:cs="Times New Roman"/>
        </w:rPr>
        <w:t>art.</w:t>
      </w:r>
      <w:r w:rsidR="00A749EB">
        <w:rPr>
          <w:rFonts w:ascii="Times New Roman" w:hAnsi="Times New Roman" w:cs="Times New Roman"/>
        </w:rPr>
        <w:t xml:space="preserve"> </w:t>
      </w:r>
      <w:r w:rsidRPr="001E091F">
        <w:rPr>
          <w:rFonts w:ascii="Times New Roman" w:hAnsi="Times New Roman" w:cs="Times New Roman"/>
        </w:rPr>
        <w:t>33 tej ustawy kompetencje naczelników urzędów celno-skarbowych o</w:t>
      </w:r>
      <w:r w:rsidR="00080C45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>rozpoznawanie, wykrywanie i zwalczanie przestępstw</w:t>
      </w:r>
      <w:r w:rsidR="00B12371" w:rsidRPr="007A3731">
        <w:rPr>
          <w:rFonts w:ascii="Times New Roman" w:hAnsi="Times New Roman" w:cs="Times New Roman"/>
        </w:rPr>
        <w:t>a</w:t>
      </w:r>
      <w:r w:rsidRPr="007A3731">
        <w:rPr>
          <w:rFonts w:ascii="Times New Roman" w:hAnsi="Times New Roman" w:cs="Times New Roman"/>
        </w:rPr>
        <w:t xml:space="preserve"> penalizowan</w:t>
      </w:r>
      <w:r w:rsidR="00B12371" w:rsidRPr="007A3731">
        <w:rPr>
          <w:rFonts w:ascii="Times New Roman" w:hAnsi="Times New Roman" w:cs="Times New Roman"/>
        </w:rPr>
        <w:t>ego</w:t>
      </w:r>
      <w:r w:rsidRPr="007A3731">
        <w:rPr>
          <w:rFonts w:ascii="Times New Roman" w:hAnsi="Times New Roman" w:cs="Times New Roman"/>
        </w:rPr>
        <w:t xml:space="preserve"> w</w:t>
      </w:r>
      <w:r w:rsidR="00080C45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>projektowanym art. 108a</w:t>
      </w:r>
      <w:r w:rsidR="00B14443" w:rsidRPr="007A3731">
        <w:rPr>
          <w:rFonts w:ascii="Times New Roman" w:hAnsi="Times New Roman" w:cs="Times New Roman"/>
        </w:rPr>
        <w:t>.</w:t>
      </w:r>
    </w:p>
    <w:p w14:paraId="76CA586B" w14:textId="77777777" w:rsidR="0033402F" w:rsidRPr="007A3731" w:rsidRDefault="0033402F">
      <w:pPr>
        <w:spacing w:line="360" w:lineRule="auto"/>
        <w:jc w:val="both"/>
        <w:rPr>
          <w:rFonts w:ascii="Times New Roman" w:hAnsi="Times New Roman" w:cs="Times New Roman"/>
        </w:rPr>
      </w:pPr>
      <w:r w:rsidRPr="007A3731">
        <w:rPr>
          <w:rFonts w:ascii="Times New Roman" w:hAnsi="Times New Roman" w:cs="Times New Roman"/>
        </w:rPr>
        <w:t xml:space="preserve">Projekt ustawy jest zgodny </w:t>
      </w:r>
      <w:r w:rsidR="00603947" w:rsidRPr="007A3731">
        <w:rPr>
          <w:rFonts w:ascii="Times New Roman" w:hAnsi="Times New Roman" w:cs="Times New Roman"/>
        </w:rPr>
        <w:t xml:space="preserve">z </w:t>
      </w:r>
      <w:r w:rsidRPr="007A3731">
        <w:rPr>
          <w:rFonts w:ascii="Times New Roman" w:hAnsi="Times New Roman" w:cs="Times New Roman"/>
        </w:rPr>
        <w:t>prawem Unii Europejskiej.</w:t>
      </w:r>
    </w:p>
    <w:p w14:paraId="4BAEF409" w14:textId="0CC5EE9F" w:rsidR="009A4C43" w:rsidRPr="00080C45" w:rsidRDefault="0033402F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7A3731">
        <w:rPr>
          <w:rFonts w:ascii="Times New Roman" w:hAnsi="Times New Roman" w:cs="Times New Roman"/>
        </w:rPr>
        <w:t>Projekt nie zawiera przepisów technicznych, a zatem nie podlega notyfikacji zgodnie z</w:t>
      </w:r>
      <w:r w:rsidR="00080C45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 xml:space="preserve">trybem przewidzianym w </w:t>
      </w:r>
      <w:r w:rsidR="00603947" w:rsidRPr="007A3731">
        <w:rPr>
          <w:rFonts w:ascii="Times New Roman" w:hAnsi="Times New Roman" w:cs="Times New Roman"/>
        </w:rPr>
        <w:t xml:space="preserve">rozporządzeniu </w:t>
      </w:r>
      <w:r w:rsidRPr="007A3731">
        <w:rPr>
          <w:rFonts w:ascii="Times New Roman" w:hAnsi="Times New Roman" w:cs="Times New Roman"/>
        </w:rPr>
        <w:t>Rady Ministrów z dnia 23 grudnia 2002 r. w</w:t>
      </w:r>
      <w:r w:rsidR="00080C45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>sprawie sposobu funkcjonowania krajowego systemu notyfikacji norm i aktów prawnych (Dz. U. poz. 2039</w:t>
      </w:r>
      <w:r w:rsidR="00603947" w:rsidRPr="007A3731">
        <w:rPr>
          <w:rFonts w:ascii="Times New Roman" w:hAnsi="Times New Roman" w:cs="Times New Roman"/>
        </w:rPr>
        <w:t xml:space="preserve"> oraz z 2004 r. poz. 597</w:t>
      </w:r>
      <w:r w:rsidRPr="007A3731">
        <w:rPr>
          <w:rFonts w:ascii="Times New Roman" w:hAnsi="Times New Roman" w:cs="Times New Roman"/>
        </w:rPr>
        <w:t>).</w:t>
      </w:r>
      <w:r w:rsidR="009A4C43" w:rsidRPr="007A3731">
        <w:rPr>
          <w:rFonts w:ascii="Times New Roman" w:hAnsi="Times New Roman" w:cs="Times New Roman"/>
        </w:rPr>
        <w:t xml:space="preserve"> </w:t>
      </w:r>
    </w:p>
    <w:p w14:paraId="11D4DE28" w14:textId="728EDA26" w:rsidR="0033402F" w:rsidRPr="007A3731" w:rsidRDefault="0033402F">
      <w:pPr>
        <w:spacing w:line="360" w:lineRule="auto"/>
        <w:jc w:val="both"/>
        <w:rPr>
          <w:rFonts w:ascii="Times New Roman" w:hAnsi="Times New Roman" w:cs="Times New Roman"/>
        </w:rPr>
      </w:pPr>
      <w:r w:rsidRPr="001E091F">
        <w:rPr>
          <w:rFonts w:ascii="Times New Roman" w:hAnsi="Times New Roman" w:cs="Times New Roman"/>
        </w:rPr>
        <w:t xml:space="preserve">Zgodnie z art. 5 ustawy z dnia 7 lipca 2005 r. o działalności lobbingowej w procesie stanowienia prawa (Dz. U. </w:t>
      </w:r>
      <w:r w:rsidR="008C0BE8" w:rsidRPr="001E091F">
        <w:rPr>
          <w:rFonts w:ascii="Times New Roman" w:hAnsi="Times New Roman" w:cs="Times New Roman"/>
        </w:rPr>
        <w:t xml:space="preserve">z 2017 r. </w:t>
      </w:r>
      <w:r w:rsidRPr="001E091F">
        <w:rPr>
          <w:rFonts w:ascii="Times New Roman" w:hAnsi="Times New Roman" w:cs="Times New Roman"/>
        </w:rPr>
        <w:t>poz.</w:t>
      </w:r>
      <w:r w:rsidR="008C0BE8" w:rsidRPr="007A3731">
        <w:rPr>
          <w:rFonts w:ascii="Times New Roman" w:hAnsi="Times New Roman" w:cs="Times New Roman"/>
        </w:rPr>
        <w:t xml:space="preserve"> 248</w:t>
      </w:r>
      <w:r w:rsidRPr="007A3731">
        <w:rPr>
          <w:rFonts w:ascii="Times New Roman" w:hAnsi="Times New Roman" w:cs="Times New Roman"/>
        </w:rPr>
        <w:t xml:space="preserve">) projekt ustawy </w:t>
      </w:r>
      <w:r w:rsidR="008346B7" w:rsidRPr="007A3731">
        <w:rPr>
          <w:rFonts w:ascii="Times New Roman" w:hAnsi="Times New Roman" w:cs="Times New Roman"/>
        </w:rPr>
        <w:t xml:space="preserve">został </w:t>
      </w:r>
      <w:r w:rsidRPr="007A3731">
        <w:rPr>
          <w:rFonts w:ascii="Times New Roman" w:hAnsi="Times New Roman" w:cs="Times New Roman"/>
        </w:rPr>
        <w:t>udostępniony na</w:t>
      </w:r>
      <w:r w:rsidR="00080C45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>stron</w:t>
      </w:r>
      <w:r w:rsidR="001E595F" w:rsidRPr="007A3731">
        <w:rPr>
          <w:rFonts w:ascii="Times New Roman" w:hAnsi="Times New Roman" w:cs="Times New Roman"/>
        </w:rPr>
        <w:t>ie</w:t>
      </w:r>
      <w:r w:rsidRPr="007A3731">
        <w:rPr>
          <w:rFonts w:ascii="Times New Roman" w:hAnsi="Times New Roman" w:cs="Times New Roman"/>
        </w:rPr>
        <w:t xml:space="preserve"> </w:t>
      </w:r>
      <w:r w:rsidR="001E595F" w:rsidRPr="007A3731">
        <w:rPr>
          <w:rFonts w:ascii="Times New Roman" w:hAnsi="Times New Roman" w:cs="Times New Roman"/>
        </w:rPr>
        <w:t xml:space="preserve">internetowej </w:t>
      </w:r>
      <w:r w:rsidRPr="007A3731">
        <w:rPr>
          <w:rFonts w:ascii="Times New Roman" w:hAnsi="Times New Roman" w:cs="Times New Roman"/>
        </w:rPr>
        <w:t>Rządowego Centrum Legislacji.</w:t>
      </w:r>
      <w:r w:rsidR="002D4A7A">
        <w:rPr>
          <w:rFonts w:ascii="Times New Roman" w:hAnsi="Times New Roman" w:cs="Times New Roman"/>
        </w:rPr>
        <w:t xml:space="preserve"> Ż</w:t>
      </w:r>
      <w:r w:rsidR="002D4A7A" w:rsidRPr="002D4A7A">
        <w:rPr>
          <w:rFonts w:ascii="Times New Roman" w:hAnsi="Times New Roman" w:cs="Times New Roman"/>
        </w:rPr>
        <w:t>aden podmiot nie zgłosił zainteresowania pracami nad projektem w trybie przepisów o działalności lobbingowej w procesie stanowienia prawa.</w:t>
      </w:r>
    </w:p>
    <w:p w14:paraId="2E5B52B0" w14:textId="77777777" w:rsidR="00603947" w:rsidRPr="007A3731" w:rsidRDefault="00603947">
      <w:pPr>
        <w:spacing w:line="360" w:lineRule="auto"/>
        <w:jc w:val="both"/>
        <w:rPr>
          <w:rFonts w:ascii="Times New Roman" w:hAnsi="Times New Roman" w:cs="Times New Roman"/>
        </w:rPr>
      </w:pPr>
      <w:r w:rsidRPr="007A3731">
        <w:rPr>
          <w:rFonts w:ascii="Times New Roman" w:hAnsi="Times New Roman" w:cs="Times New Roman"/>
        </w:rPr>
        <w:t>Projekt ustawy nie wymaga przedstawienia właściwym organom i instytucjom Unii Europejskiej, w tym Europejskiemu Bankowi Centralnemu, w celu uzyskania opinii, dokonania powiadomienia, konsultacji albo uzgodnienia.</w:t>
      </w:r>
    </w:p>
    <w:p w14:paraId="497CC235" w14:textId="4942BCD2" w:rsidR="00603947" w:rsidRDefault="00603947">
      <w:pPr>
        <w:spacing w:line="360" w:lineRule="auto"/>
        <w:jc w:val="both"/>
        <w:rPr>
          <w:rFonts w:ascii="Times New Roman" w:hAnsi="Times New Roman" w:cs="Times New Roman"/>
        </w:rPr>
      </w:pPr>
      <w:r w:rsidRPr="007A3731">
        <w:rPr>
          <w:rFonts w:ascii="Times New Roman" w:hAnsi="Times New Roman" w:cs="Times New Roman"/>
        </w:rPr>
        <w:t>Projekt nie wywiera wpływu na działalność mikroprzedsiębiorców oraz małych i</w:t>
      </w:r>
      <w:r w:rsidR="00080C45">
        <w:rPr>
          <w:rFonts w:ascii="Times New Roman" w:hAnsi="Times New Roman" w:cs="Times New Roman"/>
        </w:rPr>
        <w:t> </w:t>
      </w:r>
      <w:r w:rsidRPr="007A3731">
        <w:rPr>
          <w:rFonts w:ascii="Times New Roman" w:hAnsi="Times New Roman" w:cs="Times New Roman"/>
        </w:rPr>
        <w:t>średnich przedsiębiorców.</w:t>
      </w:r>
    </w:p>
    <w:p w14:paraId="2052AD6A" w14:textId="6FCC4FE0" w:rsidR="00AE0C46" w:rsidRDefault="00AE0C4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ustawy nie podlegał konsultacjom publicznym, ze względu na ograniczony zakres projektowanych zmian oraz konieczność pilnego wykonania zobowiązań wynikających z członkostwa Rzeczypospolitej Polskiej w Unii Europejskiej.</w:t>
      </w:r>
    </w:p>
    <w:p w14:paraId="0A2828FE" w14:textId="47435A3B" w:rsidR="00AE0C46" w:rsidRPr="007A3731" w:rsidRDefault="00AE0C4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nie został również przekazany do zaopiniowania Komisji Wspólnej Rządu i Samorządu Terytorialnego, gdyż nie dotyczy problematyki samorządu terytorialnego, w tym także nie określa relacji między samorządem terytorialnym a innymi organami administracji publicznej.</w:t>
      </w:r>
      <w:bookmarkStart w:id="0" w:name="_GoBack"/>
      <w:bookmarkEnd w:id="0"/>
    </w:p>
    <w:sectPr w:rsidR="00AE0C46" w:rsidRPr="007A3731" w:rsidSect="00080C45">
      <w:footerReference w:type="default" r:id="rId6"/>
      <w:pgSz w:w="11900" w:h="16840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F96C8" w14:textId="77777777" w:rsidR="005D1D52" w:rsidRDefault="005D1D52" w:rsidP="00F63E2E">
      <w:r>
        <w:separator/>
      </w:r>
    </w:p>
  </w:endnote>
  <w:endnote w:type="continuationSeparator" w:id="0">
    <w:p w14:paraId="75615191" w14:textId="77777777" w:rsidR="005D1D52" w:rsidRDefault="005D1D52" w:rsidP="00F6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1328591"/>
      <w:docPartObj>
        <w:docPartGallery w:val="Page Numbers (Bottom of Page)"/>
        <w:docPartUnique/>
      </w:docPartObj>
    </w:sdtPr>
    <w:sdtEndPr/>
    <w:sdtContent>
      <w:p w14:paraId="29A98A90" w14:textId="663CB6C5" w:rsidR="007A3731" w:rsidRDefault="007A3731" w:rsidP="00080C45">
        <w:pPr>
          <w:pStyle w:val="Stopka"/>
          <w:tabs>
            <w:tab w:val="clear" w:pos="4536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CAB">
          <w:rPr>
            <w:noProof/>
          </w:rPr>
          <w:t>2</w:t>
        </w:r>
        <w:r>
          <w:fldChar w:fldCharType="end"/>
        </w:r>
      </w:p>
    </w:sdtContent>
  </w:sdt>
  <w:p w14:paraId="6C4D3B28" w14:textId="77777777" w:rsidR="007A3731" w:rsidRDefault="007A37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34E59" w14:textId="77777777" w:rsidR="005D1D52" w:rsidRDefault="005D1D52" w:rsidP="00F63E2E">
      <w:r>
        <w:separator/>
      </w:r>
    </w:p>
  </w:footnote>
  <w:footnote w:type="continuationSeparator" w:id="0">
    <w:p w14:paraId="1D088A9D" w14:textId="77777777" w:rsidR="005D1D52" w:rsidRDefault="005D1D52" w:rsidP="00F63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2F"/>
    <w:rsid w:val="0000186A"/>
    <w:rsid w:val="00005C76"/>
    <w:rsid w:val="0004110E"/>
    <w:rsid w:val="00080C45"/>
    <w:rsid w:val="000D2074"/>
    <w:rsid w:val="001209C4"/>
    <w:rsid w:val="00121D36"/>
    <w:rsid w:val="00136219"/>
    <w:rsid w:val="001870A2"/>
    <w:rsid w:val="001A508D"/>
    <w:rsid w:val="001E091F"/>
    <w:rsid w:val="001E595F"/>
    <w:rsid w:val="002307BE"/>
    <w:rsid w:val="00277E23"/>
    <w:rsid w:val="002833BB"/>
    <w:rsid w:val="002B089B"/>
    <w:rsid w:val="002D4A7A"/>
    <w:rsid w:val="002E5B0D"/>
    <w:rsid w:val="0030028F"/>
    <w:rsid w:val="0033402F"/>
    <w:rsid w:val="00347840"/>
    <w:rsid w:val="00374956"/>
    <w:rsid w:val="003E0C29"/>
    <w:rsid w:val="00404CAB"/>
    <w:rsid w:val="0045544C"/>
    <w:rsid w:val="004917C8"/>
    <w:rsid w:val="004B0D91"/>
    <w:rsid w:val="0050362A"/>
    <w:rsid w:val="005B424A"/>
    <w:rsid w:val="005D1D52"/>
    <w:rsid w:val="005F23BC"/>
    <w:rsid w:val="00603947"/>
    <w:rsid w:val="00624262"/>
    <w:rsid w:val="0063169B"/>
    <w:rsid w:val="00687303"/>
    <w:rsid w:val="007A3731"/>
    <w:rsid w:val="008201D2"/>
    <w:rsid w:val="00823FE2"/>
    <w:rsid w:val="008346B7"/>
    <w:rsid w:val="00842CD1"/>
    <w:rsid w:val="008A4FBD"/>
    <w:rsid w:val="008C0BE8"/>
    <w:rsid w:val="00950582"/>
    <w:rsid w:val="009A210C"/>
    <w:rsid w:val="009A4C43"/>
    <w:rsid w:val="00A749EB"/>
    <w:rsid w:val="00AC79A5"/>
    <w:rsid w:val="00AE0C46"/>
    <w:rsid w:val="00B12371"/>
    <w:rsid w:val="00B14443"/>
    <w:rsid w:val="00C0274E"/>
    <w:rsid w:val="00C2446B"/>
    <w:rsid w:val="00C34912"/>
    <w:rsid w:val="00C414BB"/>
    <w:rsid w:val="00C71B1D"/>
    <w:rsid w:val="00CD34AB"/>
    <w:rsid w:val="00CF7EEB"/>
    <w:rsid w:val="00D109E2"/>
    <w:rsid w:val="00DA5AA3"/>
    <w:rsid w:val="00E11881"/>
    <w:rsid w:val="00E45B7D"/>
    <w:rsid w:val="00E72198"/>
    <w:rsid w:val="00EA3B92"/>
    <w:rsid w:val="00F53B1C"/>
    <w:rsid w:val="00F63E2E"/>
    <w:rsid w:val="00FF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32D2F8"/>
  <w15:docId w15:val="{41E7C899-10B2-4F9C-A7A0-2B814037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70A2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70A2"/>
    <w:rPr>
      <w:rFonts w:ascii="Times New Roman" w:hAnsi="Times New Roman"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39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39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9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9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94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63E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E2E"/>
  </w:style>
  <w:style w:type="paragraph" w:styleId="Stopka">
    <w:name w:val="footer"/>
    <w:basedOn w:val="Normalny"/>
    <w:link w:val="StopkaZnak"/>
    <w:uiPriority w:val="99"/>
    <w:unhideWhenUsed/>
    <w:rsid w:val="00F63E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1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7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5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675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ŁC</dc:creator>
  <cp:keywords/>
  <dc:description/>
  <cp:lastModifiedBy>Sabiniewicz Marcin</cp:lastModifiedBy>
  <cp:revision>4</cp:revision>
  <dcterms:created xsi:type="dcterms:W3CDTF">2021-03-05T07:21:00Z</dcterms:created>
  <dcterms:modified xsi:type="dcterms:W3CDTF">2021-03-08T09:49:00Z</dcterms:modified>
</cp:coreProperties>
</file>