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5EA3F8F" w:rsidR="002D7C70" w:rsidRPr="001D35B1" w:rsidRDefault="00814C9F">
      <w:pPr>
        <w:spacing w:line="360" w:lineRule="auto"/>
        <w:jc w:val="right"/>
        <w:rPr>
          <w:rFonts w:ascii="Tahoma" w:hAnsi="Tahoma" w:cs="Tahoma"/>
          <w:sz w:val="24"/>
          <w:szCs w:val="24"/>
          <w:u w:val="single"/>
        </w:rPr>
      </w:pPr>
      <w:bookmarkStart w:id="0" w:name="_GoBack"/>
      <w:bookmarkEnd w:id="0"/>
      <w:r w:rsidRPr="001D35B1">
        <w:rPr>
          <w:rFonts w:ascii="Tahoma" w:hAnsi="Tahoma" w:cs="Tahoma"/>
          <w:sz w:val="24"/>
          <w:szCs w:val="24"/>
          <w:u w:val="single"/>
        </w:rPr>
        <w:t>projekt</w:t>
      </w:r>
    </w:p>
    <w:p w14:paraId="00000003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04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05" w14:textId="77777777" w:rsidR="002D7C70" w:rsidRPr="001D35B1" w:rsidRDefault="00814C9F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 xml:space="preserve">Ustawa </w:t>
      </w:r>
    </w:p>
    <w:p w14:paraId="00000006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07" w14:textId="77777777" w:rsidR="002D7C70" w:rsidRPr="001D35B1" w:rsidRDefault="00814C9F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z dnia … 2020 r.</w:t>
      </w:r>
    </w:p>
    <w:p w14:paraId="00000008" w14:textId="77777777" w:rsidR="002D7C70" w:rsidRPr="001D35B1" w:rsidRDefault="002D7C70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09" w14:textId="77777777" w:rsidR="002D7C70" w:rsidRPr="001D35B1" w:rsidRDefault="00814C9F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 xml:space="preserve">o zmianie ustawy o pomocy społecznej oraz ustawy o zawodach pielęgniarki i położnej </w:t>
      </w:r>
    </w:p>
    <w:p w14:paraId="0000000A" w14:textId="77777777" w:rsidR="002D7C70" w:rsidRPr="001D35B1" w:rsidRDefault="002D7C70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000000C" w14:textId="77777777" w:rsidR="002D7C70" w:rsidRPr="001D35B1" w:rsidRDefault="002D7C70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000000D" w14:textId="77777777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Art. 1.</w:t>
      </w:r>
      <w:r w:rsidRPr="001D35B1">
        <w:rPr>
          <w:rFonts w:ascii="Tahoma" w:hAnsi="Tahoma" w:cs="Tahoma"/>
          <w:sz w:val="24"/>
          <w:szCs w:val="24"/>
        </w:rPr>
        <w:t xml:space="preserve"> W ustawie z dnia 12 marca 2004 r. o pomocy społecznej (Dz.U. z 2020 r. poz. 1876, 2369) po art. 66 dodaje się art. 66a w brzmieniu: “Art. 66a. 1. Pracownikom domów pomocy społecznej pracującym w trudnych lub uciążliwych warunkach przysługuje z tego tytułu dodatek za warunki pracy.</w:t>
      </w:r>
    </w:p>
    <w:p w14:paraId="0000000E" w14:textId="77777777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2. Dodatek, o którym mowa w ust. 1, wynosi 15% wynagrodzenia zasadniczego.</w:t>
      </w:r>
    </w:p>
    <w:p w14:paraId="0000000F" w14:textId="77777777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3. Dodatek, o którym mowa w ust. 1, wypłaca właściwa jednostka samorządu terytorialnego, która prowadzi lub zleca prowadzenie domu pomocy społecznej, z dotacji celowej z budżetu państwa, o której mowa w ustawie z dnia z dnia 13 listopada 2003 r. o dochodach jednostek samorządu terytorialnego.</w:t>
      </w:r>
    </w:p>
    <w:p w14:paraId="00000010" w14:textId="77777777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sz w:val="24"/>
          <w:szCs w:val="24"/>
        </w:rPr>
        <w:t>4.  Minister właściwy do spraw zabezpieczenia społecznego, w porozumieniu z ministrem właściwym do spraw pracy, określa, w drodze rozporządzenia, wykaz trudnych i uciążliwych warunków pracy, stanowiących podstawę do przyznania z tego tytułu dodatku, o którym mowa w ust. 1, biorąc pod uwagę w szczególności stopień trudności pracy wykonywanej w warunkach trudnych i uciążliwych.”</w:t>
      </w:r>
    </w:p>
    <w:p w14:paraId="00000011" w14:textId="77777777" w:rsidR="002D7C70" w:rsidRPr="001D35B1" w:rsidRDefault="002D7C70">
      <w:pPr>
        <w:spacing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</w:p>
    <w:p w14:paraId="00000012" w14:textId="05F81343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>Art. 2.</w:t>
      </w:r>
      <w:r w:rsidRPr="001D35B1">
        <w:rPr>
          <w:rFonts w:ascii="Tahoma" w:hAnsi="Tahoma" w:cs="Tahoma"/>
          <w:sz w:val="24"/>
          <w:szCs w:val="24"/>
        </w:rPr>
        <w:t xml:space="preserve"> W ustawie dnia 15 lipca 2011 r. o zawodach pielęgniarki i położnej </w:t>
      </w:r>
      <w:r w:rsidR="00D47E53">
        <w:rPr>
          <w:rFonts w:ascii="Tahoma" w:hAnsi="Tahoma" w:cs="Tahoma"/>
          <w:sz w:val="24"/>
          <w:szCs w:val="24"/>
        </w:rPr>
        <w:t>(</w:t>
      </w:r>
      <w:r w:rsidRPr="001D35B1">
        <w:rPr>
          <w:rFonts w:ascii="Tahoma" w:hAnsi="Tahoma" w:cs="Tahoma"/>
          <w:sz w:val="24"/>
          <w:szCs w:val="24"/>
        </w:rPr>
        <w:t>Dz.U. z 2020 r. poz. 562, 567, 945, 1493, 2401) w art. 26 po ust. 2b dodaje się ust 2c w brzmieniu: “2c. Okres pracy w domu pomocy społecznej, o który</w:t>
      </w:r>
      <w:r w:rsidR="002E3758">
        <w:rPr>
          <w:rFonts w:ascii="Tahoma" w:hAnsi="Tahoma" w:cs="Tahoma"/>
          <w:sz w:val="24"/>
          <w:szCs w:val="24"/>
        </w:rPr>
        <w:t xml:space="preserve">m mowa w dziale </w:t>
      </w:r>
      <w:r w:rsidR="002E3758">
        <w:rPr>
          <w:rFonts w:ascii="Tahoma" w:hAnsi="Tahoma" w:cs="Tahoma"/>
          <w:sz w:val="24"/>
          <w:szCs w:val="24"/>
        </w:rPr>
        <w:lastRenderedPageBreak/>
        <w:t>II rozdziale 2</w:t>
      </w:r>
      <w:r w:rsidRPr="001D35B1">
        <w:rPr>
          <w:rFonts w:ascii="Tahoma" w:hAnsi="Tahoma" w:cs="Tahoma"/>
          <w:sz w:val="24"/>
          <w:szCs w:val="24"/>
        </w:rPr>
        <w:t xml:space="preserve"> ustawy dnia 12 marca 2004 r. o pomocy społecznej </w:t>
      </w:r>
      <w:r w:rsidR="002E3758" w:rsidRPr="001D35B1">
        <w:rPr>
          <w:rFonts w:ascii="Tahoma" w:hAnsi="Tahoma" w:cs="Tahoma"/>
          <w:sz w:val="24"/>
          <w:szCs w:val="24"/>
        </w:rPr>
        <w:t>(Dz.U. z 2020 r. poz. 1876, 2369</w:t>
      </w:r>
      <w:r w:rsidR="002E3758">
        <w:rPr>
          <w:rFonts w:ascii="Tahoma" w:hAnsi="Tahoma" w:cs="Tahoma"/>
          <w:sz w:val="24"/>
          <w:szCs w:val="24"/>
        </w:rPr>
        <w:t>, ...</w:t>
      </w:r>
      <w:r w:rsidR="002E3758" w:rsidRPr="001D35B1">
        <w:rPr>
          <w:rFonts w:ascii="Tahoma" w:hAnsi="Tahoma" w:cs="Tahoma"/>
          <w:sz w:val="24"/>
          <w:szCs w:val="24"/>
        </w:rPr>
        <w:t>)</w:t>
      </w:r>
      <w:r w:rsidR="002E3758">
        <w:rPr>
          <w:rFonts w:ascii="Tahoma" w:hAnsi="Tahoma" w:cs="Tahoma"/>
          <w:sz w:val="24"/>
          <w:szCs w:val="24"/>
        </w:rPr>
        <w:t xml:space="preserve"> </w:t>
      </w:r>
      <w:r w:rsidRPr="001D35B1">
        <w:rPr>
          <w:rFonts w:ascii="Tahoma" w:hAnsi="Tahoma" w:cs="Tahoma"/>
          <w:sz w:val="24"/>
          <w:szCs w:val="24"/>
        </w:rPr>
        <w:t>wlicza się do okresu wykonywania zawodu pielęgniarki.”</w:t>
      </w:r>
    </w:p>
    <w:p w14:paraId="00000013" w14:textId="77777777" w:rsidR="002D7C70" w:rsidRPr="001D35B1" w:rsidRDefault="002D7C70">
      <w:pPr>
        <w:spacing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</w:p>
    <w:p w14:paraId="00000014" w14:textId="11F92039" w:rsidR="002D7C70" w:rsidRPr="001D35B1" w:rsidRDefault="00814C9F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1D35B1">
        <w:rPr>
          <w:rFonts w:ascii="Tahoma" w:hAnsi="Tahoma" w:cs="Tahoma"/>
          <w:b/>
          <w:sz w:val="24"/>
          <w:szCs w:val="24"/>
        </w:rPr>
        <w:t xml:space="preserve">Art. </w:t>
      </w:r>
      <w:r w:rsidR="001D35B1">
        <w:rPr>
          <w:rFonts w:ascii="Tahoma" w:hAnsi="Tahoma" w:cs="Tahoma"/>
          <w:b/>
          <w:sz w:val="24"/>
          <w:szCs w:val="24"/>
        </w:rPr>
        <w:t>3</w:t>
      </w:r>
      <w:r w:rsidRPr="001D35B1">
        <w:rPr>
          <w:rFonts w:ascii="Tahoma" w:hAnsi="Tahoma" w:cs="Tahoma"/>
          <w:b/>
          <w:sz w:val="24"/>
          <w:szCs w:val="24"/>
        </w:rPr>
        <w:t xml:space="preserve">. </w:t>
      </w:r>
      <w:r w:rsidRPr="001D35B1">
        <w:rPr>
          <w:rFonts w:ascii="Tahoma" w:hAnsi="Tahoma" w:cs="Tahoma"/>
          <w:sz w:val="24"/>
          <w:szCs w:val="24"/>
        </w:rPr>
        <w:t>Ustawa wchodzi w życie 1 stycznia 2022 roku.</w:t>
      </w:r>
    </w:p>
    <w:p w14:paraId="00000015" w14:textId="5B9CFF9A" w:rsidR="002D7C70" w:rsidRDefault="002D7C7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106962E" w14:textId="77777777" w:rsidR="001D35B1" w:rsidRP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16" w14:textId="0D4BE1D6" w:rsidR="002D7C70" w:rsidRDefault="002D7C7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3237FD2" w14:textId="198E2639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7D5D0822" w14:textId="696061CF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1951FF0" w14:textId="4151834B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6F26B7AC" w14:textId="09E88018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786DCD4" w14:textId="0942F117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6827B0F5" w14:textId="6618A1BE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5A01F121" w14:textId="56953738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35744EC3" w14:textId="15D14717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18A10BF5" w14:textId="2D5963A8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5950F660" w14:textId="7C731C64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671516EC" w14:textId="7123FF4A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D05AE53" w14:textId="3F5D3AA8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76A008D5" w14:textId="725E5BBA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28F1E988" w14:textId="25E13B74" w:rsidR="001D35B1" w:rsidRDefault="001D35B1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32" w14:textId="77777777" w:rsidR="002D7C70" w:rsidRPr="001D35B1" w:rsidRDefault="002D7C70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2D7C70" w:rsidRPr="001D35B1" w:rsidSect="001D35B1">
      <w:footerReference w:type="default" r:id="rId6"/>
      <w:pgSz w:w="11909" w:h="16834"/>
      <w:pgMar w:top="1440" w:right="1440" w:bottom="1843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D4375" w14:textId="77777777" w:rsidR="00DD0281" w:rsidRDefault="00DD0281" w:rsidP="001D35B1">
      <w:pPr>
        <w:spacing w:line="240" w:lineRule="auto"/>
      </w:pPr>
      <w:r>
        <w:separator/>
      </w:r>
    </w:p>
  </w:endnote>
  <w:endnote w:type="continuationSeparator" w:id="0">
    <w:p w14:paraId="351D760E" w14:textId="77777777" w:rsidR="00DD0281" w:rsidRDefault="00DD0281" w:rsidP="001D3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ahoma" w:hAnsi="Tahoma" w:cs="Tahoma"/>
        <w:sz w:val="24"/>
        <w:szCs w:val="24"/>
      </w:rPr>
      <w:id w:val="2032686849"/>
      <w:docPartObj>
        <w:docPartGallery w:val="Page Numbers (Bottom of Page)"/>
        <w:docPartUnique/>
      </w:docPartObj>
    </w:sdtPr>
    <w:sdtEndPr/>
    <w:sdtContent>
      <w:p w14:paraId="767A35C0" w14:textId="271D9BEC" w:rsidR="001D35B1" w:rsidRPr="001D35B1" w:rsidRDefault="001D35B1">
        <w:pPr>
          <w:pStyle w:val="Stopka"/>
          <w:jc w:val="center"/>
          <w:rPr>
            <w:rFonts w:ascii="Tahoma" w:hAnsi="Tahoma" w:cs="Tahoma"/>
            <w:sz w:val="24"/>
            <w:szCs w:val="24"/>
          </w:rPr>
        </w:pPr>
        <w:r w:rsidRPr="001D35B1">
          <w:rPr>
            <w:rFonts w:ascii="Tahoma" w:hAnsi="Tahoma" w:cs="Tahoma"/>
            <w:sz w:val="24"/>
            <w:szCs w:val="24"/>
          </w:rPr>
          <w:fldChar w:fldCharType="begin"/>
        </w:r>
        <w:r w:rsidRPr="001D35B1">
          <w:rPr>
            <w:rFonts w:ascii="Tahoma" w:hAnsi="Tahoma" w:cs="Tahoma"/>
            <w:sz w:val="24"/>
            <w:szCs w:val="24"/>
          </w:rPr>
          <w:instrText>PAGE   \* MERGEFORMAT</w:instrText>
        </w:r>
        <w:r w:rsidRPr="001D35B1">
          <w:rPr>
            <w:rFonts w:ascii="Tahoma" w:hAnsi="Tahoma" w:cs="Tahoma"/>
            <w:sz w:val="24"/>
            <w:szCs w:val="24"/>
          </w:rPr>
          <w:fldChar w:fldCharType="separate"/>
        </w:r>
        <w:r w:rsidR="00A378BB" w:rsidRPr="00A378BB">
          <w:rPr>
            <w:rFonts w:ascii="Tahoma" w:hAnsi="Tahoma" w:cs="Tahoma"/>
            <w:noProof/>
            <w:sz w:val="24"/>
            <w:szCs w:val="24"/>
            <w:lang w:val="pl-PL"/>
          </w:rPr>
          <w:t>2</w:t>
        </w:r>
        <w:r w:rsidRPr="001D35B1">
          <w:rPr>
            <w:rFonts w:ascii="Tahoma" w:hAnsi="Tahoma" w:cs="Tahoma"/>
            <w:sz w:val="24"/>
            <w:szCs w:val="24"/>
          </w:rPr>
          <w:fldChar w:fldCharType="end"/>
        </w:r>
      </w:p>
    </w:sdtContent>
  </w:sdt>
  <w:p w14:paraId="796559C3" w14:textId="77777777" w:rsidR="001D35B1" w:rsidRPr="001D35B1" w:rsidRDefault="001D35B1">
    <w:pPr>
      <w:pStyle w:val="Stopka"/>
      <w:rPr>
        <w:rFonts w:ascii="Tahoma" w:hAnsi="Tahoma" w:cs="Tahom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9CBB03" w14:textId="77777777" w:rsidR="00DD0281" w:rsidRDefault="00DD0281" w:rsidP="001D35B1">
      <w:pPr>
        <w:spacing w:line="240" w:lineRule="auto"/>
      </w:pPr>
      <w:r>
        <w:separator/>
      </w:r>
    </w:p>
  </w:footnote>
  <w:footnote w:type="continuationSeparator" w:id="0">
    <w:p w14:paraId="5C850C7B" w14:textId="77777777" w:rsidR="00DD0281" w:rsidRDefault="00DD0281" w:rsidP="001D35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70"/>
    <w:rsid w:val="00090295"/>
    <w:rsid w:val="001D35B1"/>
    <w:rsid w:val="002D7C70"/>
    <w:rsid w:val="002E3758"/>
    <w:rsid w:val="003C3F20"/>
    <w:rsid w:val="00814C9F"/>
    <w:rsid w:val="00A378BB"/>
    <w:rsid w:val="00C376C0"/>
    <w:rsid w:val="00CF18DE"/>
    <w:rsid w:val="00D47E53"/>
    <w:rsid w:val="00DC5D7D"/>
    <w:rsid w:val="00DD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F08A4"/>
  <w15:docId w15:val="{42077BFF-924B-4411-8273-A5320688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1D35B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5B1"/>
  </w:style>
  <w:style w:type="paragraph" w:styleId="Stopka">
    <w:name w:val="footer"/>
    <w:basedOn w:val="Normalny"/>
    <w:link w:val="StopkaZnak"/>
    <w:uiPriority w:val="99"/>
    <w:unhideWhenUsed/>
    <w:rsid w:val="001D35B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5B1"/>
  </w:style>
  <w:style w:type="paragraph" w:styleId="Akapitzlist">
    <w:name w:val="List Paragraph"/>
    <w:basedOn w:val="Normalny"/>
    <w:uiPriority w:val="34"/>
    <w:qFormat/>
    <w:rsid w:val="001D3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2021-03-02T11:38:00Z</dcterms:created>
  <dcterms:modified xsi:type="dcterms:W3CDTF">2021-03-16T11:43:00Z</dcterms:modified>
</cp:coreProperties>
</file>