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6E1D" w14:textId="3AF64078" w:rsidR="0073337A" w:rsidRDefault="00773420" w:rsidP="0047522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sz w:val="24"/>
          <w:szCs w:val="24"/>
        </w:rPr>
        <w:t>Stanowisko</w:t>
      </w:r>
      <w:r w:rsidR="0073337A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Rządu do poselskiego projektu ustawy</w:t>
      </w:r>
    </w:p>
    <w:p w14:paraId="6427089A" w14:textId="77777777" w:rsidR="0073337A" w:rsidRDefault="0073337A" w:rsidP="0047522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 zmianie ustawy o szczególnych rozwiązaniach związanych z zapobieganiem,</w:t>
      </w:r>
    </w:p>
    <w:p w14:paraId="036173EF" w14:textId="77777777" w:rsidR="00602CF9" w:rsidRDefault="0073337A" w:rsidP="0047522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przeciwdziałaniem i zwalczaniem COVID-19, innych chorób zakaźnych </w:t>
      </w:r>
    </w:p>
    <w:p w14:paraId="3C62BE9C" w14:textId="5F859AC7" w:rsidR="0073337A" w:rsidRDefault="0073337A" w:rsidP="00602CF9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oraz</w:t>
      </w:r>
      <w:r w:rsidR="00602CF9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wywołanych nimi sytuacji kryzysowych</w:t>
      </w:r>
    </w:p>
    <w:p w14:paraId="33372F81" w14:textId="453B3708" w:rsidR="0073337A" w:rsidRDefault="0073337A" w:rsidP="0047522A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(druk sejmowy nr 1018)</w:t>
      </w:r>
    </w:p>
    <w:bookmarkEnd w:id="0"/>
    <w:p w14:paraId="0BBB0AAC" w14:textId="77777777" w:rsidR="0073337A" w:rsidRDefault="0073337A" w:rsidP="0047522A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0C92D41" w14:textId="4D356204" w:rsidR="0073337A" w:rsidRDefault="0073337A" w:rsidP="00552EF2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Poselski projekt ustawy o zmianie ustawy o szczególnych rozwiązaniach związanych z</w:t>
      </w:r>
      <w:r w:rsidR="00773420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zapobieganiem, przeciwdziałaniem i zwalczaniem COVID-19, innych chorób zakaźnych oraz</w:t>
      </w:r>
      <w:r w:rsidR="00602CF9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wywoł</w:t>
      </w:r>
      <w:r w:rsidR="00167C12">
        <w:rPr>
          <w:rFonts w:ascii="TimesNewRomanPSMT" w:hAnsi="TimesNewRomanPSMT" w:cs="TimesNewRomanPSMT"/>
          <w:sz w:val="24"/>
          <w:szCs w:val="24"/>
        </w:rPr>
        <w:t>anych nimi sytuacji kryzysowych</w:t>
      </w:r>
      <w:r>
        <w:rPr>
          <w:rFonts w:ascii="TimesNewRomanPSMT" w:hAnsi="TimesNewRomanPSMT" w:cs="TimesNewRomanPSMT"/>
          <w:sz w:val="24"/>
          <w:szCs w:val="24"/>
        </w:rPr>
        <w:t xml:space="preserve"> przewiduje przedłużenie kadencji organów statutowych związków zawodowych, związku lub organizacji przedsiębiorców oraz</w:t>
      </w:r>
      <w:r w:rsidR="00773420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 xml:space="preserve">społecznych inspektorów pracy </w:t>
      </w:r>
      <w:r w:rsidR="00773FD3">
        <w:rPr>
          <w:rFonts w:ascii="TimesNewRomanPSMT" w:hAnsi="TimesNewRomanPSMT" w:cs="TimesNewRomanPSMT"/>
          <w:sz w:val="24"/>
          <w:szCs w:val="24"/>
        </w:rPr>
        <w:t>(dalej jako: „SIP”)</w:t>
      </w:r>
      <w:r w:rsidR="00075AEC">
        <w:rPr>
          <w:rFonts w:ascii="TimesNewRomanPSMT" w:hAnsi="TimesNewRomanPSMT" w:cs="TimesNewRomanPSMT"/>
          <w:sz w:val="24"/>
          <w:szCs w:val="24"/>
        </w:rPr>
        <w:t>, jeżeli kadencja tych organów upływa</w:t>
      </w:r>
      <w:r w:rsidR="005F2466">
        <w:rPr>
          <w:rFonts w:ascii="TimesNewRomanPSMT" w:hAnsi="TimesNewRomanPSMT" w:cs="TimesNewRomanPSMT"/>
          <w:sz w:val="24"/>
          <w:szCs w:val="24"/>
        </w:rPr>
        <w:t xml:space="preserve"> w okresie obowiązywania stanu zagrożenia epidemicznego albo stanu epidemii ogłoszonego z powodu COVID-19 lub do 30 dni po odwołaniu danego stanu</w:t>
      </w:r>
      <w:r w:rsidR="00552EF2">
        <w:rPr>
          <w:rFonts w:ascii="TimesNewRomanPSMT" w:hAnsi="TimesNewRomanPSMT" w:cs="TimesNewRomanPSMT"/>
          <w:sz w:val="24"/>
          <w:szCs w:val="24"/>
        </w:rPr>
        <w:t xml:space="preserve">, </w:t>
      </w:r>
      <w:r w:rsidR="00552EF2" w:rsidRPr="00552EF2">
        <w:rPr>
          <w:rFonts w:ascii="TimesNewRomanPSMT" w:hAnsi="TimesNewRomanPSMT" w:cs="TimesNewRomanPSMT"/>
          <w:sz w:val="24"/>
          <w:szCs w:val="24"/>
        </w:rPr>
        <w:t>do czasu wyboru organu statutowego związku zawodowego, związku</w:t>
      </w:r>
      <w:r w:rsidR="00552EF2">
        <w:rPr>
          <w:rFonts w:ascii="TimesNewRomanPSMT" w:hAnsi="TimesNewRomanPSMT" w:cs="TimesNewRomanPSMT"/>
          <w:sz w:val="24"/>
          <w:szCs w:val="24"/>
        </w:rPr>
        <w:t xml:space="preserve"> </w:t>
      </w:r>
      <w:r w:rsidR="00552EF2" w:rsidRPr="00552EF2">
        <w:rPr>
          <w:rFonts w:ascii="TimesNewRomanPSMT" w:hAnsi="TimesNewRomanPSMT" w:cs="TimesNewRomanPSMT"/>
          <w:sz w:val="24"/>
          <w:szCs w:val="24"/>
        </w:rPr>
        <w:t>lub organizacji przedsiębiorców oraz społecznych inspektorów pracy na nową kadencję, jednak</w:t>
      </w:r>
      <w:r w:rsidR="00552EF2">
        <w:rPr>
          <w:rFonts w:ascii="TimesNewRomanPSMT" w:hAnsi="TimesNewRomanPSMT" w:cs="TimesNewRomanPSMT"/>
          <w:sz w:val="24"/>
          <w:szCs w:val="24"/>
        </w:rPr>
        <w:t xml:space="preserve"> </w:t>
      </w:r>
      <w:r w:rsidR="00552EF2" w:rsidRPr="00552EF2">
        <w:rPr>
          <w:rFonts w:ascii="TimesNewRomanPSMT" w:hAnsi="TimesNewRomanPSMT" w:cs="TimesNewRomanPSMT"/>
          <w:sz w:val="24"/>
          <w:szCs w:val="24"/>
        </w:rPr>
        <w:t>nie dłużej niż do 90 dni od dnia odwołania stanu zagrożenia epidemicznego lub stanu epidemii</w:t>
      </w:r>
      <w:r w:rsidR="00552EF2">
        <w:rPr>
          <w:rFonts w:ascii="TimesNewRomanPSMT" w:hAnsi="TimesNewRomanPSMT" w:cs="TimesNewRomanPSMT"/>
          <w:sz w:val="24"/>
          <w:szCs w:val="24"/>
        </w:rPr>
        <w:t>.</w:t>
      </w:r>
    </w:p>
    <w:p w14:paraId="20A526EE" w14:textId="44365366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Kwestia przedłużenia kadencji organów statutowych związków zawodowych </w:t>
      </w:r>
      <w:r w:rsidR="00264A03">
        <w:rPr>
          <w:rFonts w:ascii="TimesNewRomanPSMT" w:hAnsi="TimesNewRomanPSMT" w:cs="TimesNewRomanPSMT"/>
          <w:sz w:val="24"/>
          <w:szCs w:val="24"/>
        </w:rPr>
        <w:t>oraz</w:t>
      </w:r>
      <w:r>
        <w:rPr>
          <w:rFonts w:ascii="TimesNewRomanPSMT" w:hAnsi="TimesNewRomanPSMT" w:cs="TimesNewRomanPSMT"/>
          <w:sz w:val="24"/>
          <w:szCs w:val="24"/>
        </w:rPr>
        <w:t xml:space="preserve"> organizacji </w:t>
      </w:r>
      <w:r w:rsidR="00264A03">
        <w:rPr>
          <w:rFonts w:ascii="TimesNewRomanPSMT" w:hAnsi="TimesNewRomanPSMT" w:cs="TimesNewRomanPSMT"/>
          <w:sz w:val="24"/>
          <w:szCs w:val="24"/>
        </w:rPr>
        <w:t>pracodawców</w:t>
      </w:r>
      <w:r>
        <w:rPr>
          <w:rFonts w:ascii="TimesNewRomanPSMT" w:hAnsi="TimesNewRomanPSMT" w:cs="TimesNewRomanPSMT"/>
          <w:sz w:val="24"/>
          <w:szCs w:val="24"/>
        </w:rPr>
        <w:t xml:space="preserve"> była dyskutowana z reprezentatywnymi organizacjami pracodawców oraz</w:t>
      </w:r>
      <w:r w:rsidR="00602CF9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reprezentatywnymi organizacjami związków zawodowych. Akceptację dla wprowadzenia takich rozwiązań legislacyjnych wyraziły:</w:t>
      </w:r>
    </w:p>
    <w:p w14:paraId="7AD33680" w14:textId="49A4BA6B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Związek Przedsiębiorców i Pracodawców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13DEB5A1" w14:textId="4F906E7E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Związek Pracodawców Business Centre Club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61EA8EF8" w14:textId="72EBA685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Pracodawcy RP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7E7BA3BF" w14:textId="556038D9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Konfederacja Lewiatan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6845C68D" w14:textId="6771B279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Związek Rzemiosła Polskiego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57DF0C47" w14:textId="0FD8BD67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Ogólnopolskie Porozumienie Związków Zawodowych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22E6DFB4" w14:textId="08E6CC0C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Forum Związków Zawodowych</w:t>
      </w:r>
      <w:r w:rsidR="00401A2B">
        <w:rPr>
          <w:rFonts w:ascii="TimesNewRomanPSMT" w:hAnsi="TimesNewRomanPSMT" w:cs="TimesNewRomanPSMT"/>
          <w:sz w:val="24"/>
          <w:szCs w:val="24"/>
        </w:rPr>
        <w:t>;</w:t>
      </w:r>
    </w:p>
    <w:p w14:paraId="0E20C30D" w14:textId="192EA19B" w:rsidR="0073337A" w:rsidRPr="0073337A" w:rsidRDefault="0073337A" w:rsidP="004752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73337A">
        <w:rPr>
          <w:rFonts w:ascii="TimesNewRomanPSMT" w:hAnsi="TimesNewRomanPSMT" w:cs="TimesNewRomanPSMT"/>
          <w:sz w:val="24"/>
          <w:szCs w:val="24"/>
        </w:rPr>
        <w:t>NSZZ Solidarność</w:t>
      </w:r>
      <w:r w:rsidR="00401A2B">
        <w:rPr>
          <w:rFonts w:ascii="TimesNewRomanPSMT" w:hAnsi="TimesNewRomanPSMT" w:cs="TimesNewRomanPSMT"/>
          <w:sz w:val="24"/>
          <w:szCs w:val="24"/>
        </w:rPr>
        <w:t>.</w:t>
      </w:r>
    </w:p>
    <w:p w14:paraId="2B5D9368" w14:textId="3B7FF29E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Federacja Przedsiębiorców Polskich zgodziła się tylko na przedłużenie kadencji przedstawicieli związków zawodowych. W jej ocenie nie ma potrzeby zmiany regulacją ustawową kwestii przedłużenia kadencji organów statutowych organizacji </w:t>
      </w:r>
      <w:r w:rsidR="00F54627">
        <w:rPr>
          <w:rFonts w:ascii="TimesNewRomanPSMT" w:hAnsi="TimesNewRomanPSMT" w:cs="TimesNewRomanPSMT"/>
          <w:sz w:val="24"/>
          <w:szCs w:val="24"/>
        </w:rPr>
        <w:t>pracodawców</w:t>
      </w:r>
      <w:r>
        <w:rPr>
          <w:rFonts w:ascii="TimesNewRomanPSMT" w:hAnsi="TimesNewRomanPSMT" w:cs="TimesNewRomanPSMT"/>
          <w:sz w:val="24"/>
          <w:szCs w:val="24"/>
        </w:rPr>
        <w:t>, ponieważ nie było takiej inicjatywy ze strony tych organizacji.</w:t>
      </w:r>
    </w:p>
    <w:p w14:paraId="2D2009AA" w14:textId="00B2D7A5" w:rsidR="008D2C73" w:rsidRPr="004D6B0A" w:rsidRDefault="004D6B0A" w:rsidP="00E0198B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B0A">
        <w:rPr>
          <w:rFonts w:ascii="Times New Roman" w:hAnsi="Times New Roman" w:cs="Times New Roman"/>
          <w:sz w:val="24"/>
          <w:szCs w:val="24"/>
        </w:rPr>
        <w:lastRenderedPageBreak/>
        <w:t xml:space="preserve">Należy </w:t>
      </w:r>
      <w:r>
        <w:rPr>
          <w:rFonts w:ascii="Times New Roman" w:hAnsi="Times New Roman" w:cs="Times New Roman"/>
          <w:sz w:val="24"/>
          <w:szCs w:val="24"/>
        </w:rPr>
        <w:t>zwrócić uwagę</w:t>
      </w:r>
      <w:r w:rsidRPr="004D6B0A">
        <w:rPr>
          <w:rFonts w:ascii="Times New Roman" w:hAnsi="Times New Roman" w:cs="Times New Roman"/>
          <w:sz w:val="24"/>
          <w:szCs w:val="24"/>
        </w:rPr>
        <w:t>, że ustawa z dnia 23 maja 1991 r. o organizacjach pracodawców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U. z 2019 r. poz. 1809) posługuje się pojęciem „związki pracodawców, ich federacje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konfederacje”, których statuty powinny określać m.in. organy związku, zakres ich uprawnień, tryb ich wyboru i odwołania oraz okres kadencji, oraz pojęciem „organizacje pracodawców, reprezentatywne w rozumieniu ustawy o Radzie Dialogu Społecznego”</w:t>
      </w:r>
      <w:r w:rsidR="00D97BB2">
        <w:rPr>
          <w:rFonts w:ascii="Times New Roman" w:hAnsi="Times New Roman" w:cs="Times New Roman"/>
          <w:sz w:val="24"/>
          <w:szCs w:val="24"/>
        </w:rPr>
        <w:t>,</w:t>
      </w:r>
      <w:r w:rsidRPr="004D6B0A">
        <w:rPr>
          <w:rFonts w:ascii="Times New Roman" w:hAnsi="Times New Roman" w:cs="Times New Roman"/>
          <w:sz w:val="24"/>
          <w:szCs w:val="24"/>
        </w:rPr>
        <w:t xml:space="preserve"> nie posługuje się</w:t>
      </w:r>
      <w:r w:rsidR="00175E2F"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natomiast pojęciem „organizacja przedsiębiorców”. Pojęcie „organizacja przedsiębiorców” występuje w ustawie z dnia 30 maja 1989 r. o samorządzie zawodowym niektórych przedsiębiorców (Dz. U. poz. 194</w:t>
      </w:r>
      <w:r w:rsidR="00F06963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F0696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06963">
        <w:rPr>
          <w:rFonts w:ascii="Times New Roman" w:hAnsi="Times New Roman" w:cs="Times New Roman"/>
          <w:sz w:val="24"/>
          <w:szCs w:val="24"/>
        </w:rPr>
        <w:t>. zm.</w:t>
      </w:r>
      <w:r w:rsidRPr="004D6B0A">
        <w:rPr>
          <w:rFonts w:ascii="Times New Roman" w:hAnsi="Times New Roman" w:cs="Times New Roman"/>
          <w:sz w:val="24"/>
          <w:szCs w:val="24"/>
        </w:rPr>
        <w:t>)</w:t>
      </w:r>
      <w:r w:rsidR="00401A2B">
        <w:rPr>
          <w:rFonts w:ascii="Times New Roman" w:hAnsi="Times New Roman" w:cs="Times New Roman"/>
          <w:sz w:val="24"/>
          <w:szCs w:val="24"/>
        </w:rPr>
        <w:t>,</w:t>
      </w:r>
      <w:r w:rsidRPr="004D6B0A">
        <w:rPr>
          <w:rFonts w:ascii="Times New Roman" w:hAnsi="Times New Roman" w:cs="Times New Roman"/>
          <w:sz w:val="24"/>
          <w:szCs w:val="24"/>
        </w:rPr>
        <w:t xml:space="preserve"> zgodnie z którą przedsiębiorcy mogą, według wyboru, zrzeszać się w zawodowych samorządowych organizacjach: zrzeszeniach handlu i</w:t>
      </w:r>
      <w:r w:rsidR="00175E2F"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usług, zrzeszeniach transportu, innych organizacjach przedsiębiorców. W związku z</w:t>
      </w:r>
      <w:r w:rsidR="00175E2F"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powyższym należy postulować dostosowanie terminologii używanej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D6B0A">
        <w:rPr>
          <w:rFonts w:ascii="Times New Roman" w:hAnsi="Times New Roman" w:cs="Times New Roman"/>
          <w:sz w:val="24"/>
          <w:szCs w:val="24"/>
        </w:rPr>
        <w:t>przedstawionym poselskim projekcie ustawy zmieniającej zgodnie z intencją projektodawców.</w:t>
      </w:r>
    </w:p>
    <w:p w14:paraId="063129A9" w14:textId="58F79425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Odnosząc się do kwestii kadencji SIP, należy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zauważyć, że zgodnie z art. 6 ustawy z dnia 24</w:t>
      </w:r>
      <w:r w:rsidR="00175E2F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czerwca 1983 r. o społecznej inspekcji pracy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(Dz.</w:t>
      </w:r>
      <w:r w:rsidR="00D97BB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U. z 2015 r. poz. 567</w:t>
      </w:r>
      <w:r w:rsidR="00D97BB2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z </w:t>
      </w:r>
      <w:proofErr w:type="spellStart"/>
      <w:r w:rsidR="00D97BB2">
        <w:rPr>
          <w:rFonts w:ascii="TimesNewRomanPSMT" w:hAnsi="TimesNewRomanPSMT" w:cs="TimesNewRomanPSMT"/>
          <w:sz w:val="24"/>
          <w:szCs w:val="24"/>
        </w:rPr>
        <w:t>późn</w:t>
      </w:r>
      <w:proofErr w:type="spellEnd"/>
      <w:r w:rsidR="00D97BB2">
        <w:rPr>
          <w:rFonts w:ascii="TimesNewRomanPSMT" w:hAnsi="TimesNewRomanPSMT" w:cs="TimesNewRomanPSMT"/>
          <w:sz w:val="24"/>
          <w:szCs w:val="24"/>
        </w:rPr>
        <w:t xml:space="preserve">. </w:t>
      </w:r>
      <w:r w:rsidR="002766C9">
        <w:rPr>
          <w:rFonts w:ascii="TimesNewRomanPSMT" w:hAnsi="TimesNewRomanPSMT" w:cs="TimesNewRomanPSMT"/>
          <w:sz w:val="24"/>
          <w:szCs w:val="24"/>
        </w:rPr>
        <w:t>zm.)</w:t>
      </w:r>
      <w:r>
        <w:rPr>
          <w:rFonts w:ascii="TimesNewRomanPSMT" w:hAnsi="TimesNewRomanPSMT" w:cs="TimesNewRomanPSMT"/>
          <w:sz w:val="24"/>
          <w:szCs w:val="24"/>
        </w:rPr>
        <w:t xml:space="preserve"> SIP wybierają i odwołują pracownicy zakładu pracy na okres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4 lat. Zgodnie z art. 6 ust. 6 </w:t>
      </w:r>
      <w:r w:rsidR="00D97BB2">
        <w:rPr>
          <w:rFonts w:ascii="TimesNewRomanPSMT" w:hAnsi="TimesNewRomanPSMT" w:cs="TimesNewRomanPSMT"/>
          <w:sz w:val="24"/>
          <w:szCs w:val="24"/>
        </w:rPr>
        <w:t>ww.</w:t>
      </w:r>
      <w:r w:rsidR="00F9027F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 xml:space="preserve">ustawy </w:t>
      </w:r>
      <w:r w:rsidR="00D97BB2">
        <w:rPr>
          <w:rFonts w:ascii="TimesNewRomanPSMT" w:hAnsi="TimesNewRomanPSMT" w:cs="TimesNewRomanPSMT"/>
          <w:sz w:val="24"/>
          <w:szCs w:val="24"/>
        </w:rPr>
        <w:t xml:space="preserve">z dnia 24 czerwca 1983 r. </w:t>
      </w:r>
      <w:r>
        <w:rPr>
          <w:rFonts w:ascii="TimesNewRomanPSMT" w:hAnsi="TimesNewRomanPSMT" w:cs="TimesNewRomanPSMT"/>
          <w:sz w:val="24"/>
          <w:szCs w:val="24"/>
        </w:rPr>
        <w:t>wybory SIP przeprowadzają zakładowe organizacje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związkowe na podstawie uchwalonych przez siebie regulaminów wyborów. Wyboru SIP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dokonują pracownicy w wyborach powszechnych, mających charakter bezpośredni lub</w:t>
      </w:r>
      <w:r w:rsidR="00F9027F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pośredni (w zależności od wielkości zakładu).</w:t>
      </w:r>
    </w:p>
    <w:p w14:paraId="58112293" w14:textId="6F56B0A7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Sąd Najwyższy w wyroku z dnia 18 grudnia 2001 r., sygn. akt I PKN 755/00</w:t>
      </w:r>
      <w:r w:rsidR="00F71E03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D97BB2">
        <w:rPr>
          <w:rFonts w:ascii="TimesNewRomanPSMT" w:hAnsi="TimesNewRomanPSMT" w:cs="TimesNewRomanPSMT"/>
          <w:sz w:val="24"/>
          <w:szCs w:val="24"/>
        </w:rPr>
        <w:t xml:space="preserve">wyraził </w:t>
      </w:r>
      <w:r>
        <w:rPr>
          <w:rFonts w:ascii="TimesNewRomanPSMT" w:hAnsi="TimesNewRomanPSMT" w:cs="TimesNewRomanPSMT"/>
          <w:sz w:val="24"/>
          <w:szCs w:val="24"/>
        </w:rPr>
        <w:t>pogląd,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w myśl którego pracownik, który przez wiele lat faktycznie pełnił funkcję zakładowego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społecznego inspektora pracy za dorozumianą i niewątpliwą wolą pracowników zakładu pracy,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mimo niedokonania formalnego wyboru po upływie wcześniejszej kadencji, korzysta ze</w:t>
      </w:r>
      <w:r w:rsidR="00175E2F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szczególnej ochrony prawnej przed wypowiedzeniem i rozwiązaniem stosunku pracy w</w:t>
      </w:r>
      <w:r w:rsidR="00C9428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granicach określonych art. 13 ust. 1 ustawy z dnia 24 czerwca 1983 r. o społecznej inspekcji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pracy.</w:t>
      </w:r>
    </w:p>
    <w:p w14:paraId="421712CE" w14:textId="28952CED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 wyroku Sądu Najwyższego z dnia 2 czerwca 2010 r., sygn. akt II PK 371/09</w:t>
      </w:r>
      <w:r w:rsidR="002766C9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wyrażono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stanowisko, iż wprawdzie kontrola zgodności z prawem wyboru społecznego inspektora pracy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nie należy do kompetencji sądu pracy, to nie oznacza to, że sąd pracy zwolniony jest z dalszej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oceny na tle prawa materialnego, czy pracownikowi przysługuje ochrona z art. 13 ustawy </w:t>
      </w:r>
      <w:r w:rsidR="00D97BB2">
        <w:rPr>
          <w:rFonts w:ascii="TimesNewRomanPSMT" w:hAnsi="TimesNewRomanPSMT" w:cs="TimesNewRomanPSMT"/>
          <w:sz w:val="24"/>
          <w:szCs w:val="24"/>
        </w:rPr>
        <w:t xml:space="preserve">z dnia 24 czerwca 1983 r. </w:t>
      </w:r>
      <w:r>
        <w:rPr>
          <w:rFonts w:ascii="TimesNewRomanPSMT" w:hAnsi="TimesNewRomanPSMT" w:cs="TimesNewRomanPSMT"/>
          <w:sz w:val="24"/>
          <w:szCs w:val="24"/>
        </w:rPr>
        <w:t>o</w:t>
      </w:r>
      <w:r w:rsidR="00C9428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społecznej inspekcji pracy. W tym zakresie Sąd Najwyższy podkreślił, że</w:t>
      </w:r>
      <w:r w:rsidR="00175E2F">
        <w:t> </w:t>
      </w:r>
      <w:r>
        <w:rPr>
          <w:rFonts w:ascii="TimesNewRomanPSMT" w:hAnsi="TimesNewRomanPSMT" w:cs="TimesNewRomanPSMT"/>
          <w:sz w:val="24"/>
          <w:szCs w:val="24"/>
        </w:rPr>
        <w:t>uzasadnienie tej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ochrony </w:t>
      </w:r>
      <w:r w:rsidR="00D97BB2">
        <w:rPr>
          <w:rFonts w:ascii="TimesNewRomanPSMT" w:hAnsi="TimesNewRomanPSMT" w:cs="TimesNewRomanPSMT"/>
          <w:sz w:val="24"/>
          <w:szCs w:val="24"/>
        </w:rPr>
        <w:t>–</w:t>
      </w:r>
      <w:r>
        <w:rPr>
          <w:rFonts w:ascii="TimesNewRomanPSMT" w:hAnsi="TimesNewRomanPSMT" w:cs="TimesNewRomanPSMT"/>
          <w:sz w:val="24"/>
          <w:szCs w:val="24"/>
        </w:rPr>
        <w:t xml:space="preserve"> mimo braku formalnych wyborów przez pracowników zakładu </w:t>
      </w:r>
      <w:r>
        <w:rPr>
          <w:rFonts w:ascii="TimesNewRomanPSMT" w:hAnsi="TimesNewRomanPSMT" w:cs="TimesNewRomanPSMT"/>
          <w:sz w:val="24"/>
          <w:szCs w:val="24"/>
        </w:rPr>
        <w:lastRenderedPageBreak/>
        <w:t xml:space="preserve">pracy </w:t>
      </w:r>
      <w:r w:rsidR="00D97BB2">
        <w:rPr>
          <w:rFonts w:ascii="TimesNewRomanPSMT" w:hAnsi="TimesNewRomanPSMT" w:cs="TimesNewRomanPSMT"/>
          <w:sz w:val="24"/>
          <w:szCs w:val="24"/>
        </w:rPr>
        <w:t>–</w:t>
      </w:r>
      <w:r>
        <w:rPr>
          <w:rFonts w:ascii="TimesNewRomanPSMT" w:hAnsi="TimesNewRomanPSMT" w:cs="TimesNewRomanPSMT"/>
          <w:sz w:val="24"/>
          <w:szCs w:val="24"/>
        </w:rPr>
        <w:t xml:space="preserve"> łączy się z</w:t>
      </w:r>
      <w:r w:rsidR="00C9428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faktycznym pełnieniem funkcji zakładowego społecznego inspektora pracy za dorozumianą i</w:t>
      </w:r>
      <w:r w:rsidR="00C9428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niewątpliwą wolą pracowników zakładu pracy (co też nie było kwestionowane przez związki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zawodowe i pracodawcę).</w:t>
      </w:r>
    </w:p>
    <w:p w14:paraId="0D1B668C" w14:textId="54F566D7" w:rsidR="009554BF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Z analizy przepisów ustawy</w:t>
      </w:r>
      <w:r w:rsidR="002766C9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jak i orzecznictwa Sądu Najwyższego w tym zakresie wynika, że</w:t>
      </w:r>
      <w:r w:rsidR="0061079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warunkiem niezbędnym do funkcjonowania SIP – niezależnie od formy wyboru (np. wybory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lub zebranie pracowników) – jest niewątpliwa wola pracowników zakładu pracy. Sposób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wyrażenia tej woli należy zostawić praktyce przyjętej w danym zakładzie pracy, z</w:t>
      </w:r>
      <w:r w:rsidR="00C94284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uwzględnieniem obostrzeń związanych z COVID-19 (np. ankieta internetowa, zwłaszcza dla</w:t>
      </w:r>
      <w:r w:rsidR="001D24BC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pracowników na pracy zdalnej).</w:t>
      </w:r>
    </w:p>
    <w:p w14:paraId="7FF62E0A" w14:textId="1FC2BEB8" w:rsidR="0073337A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 celu osiągnięcia zamierzonego efektu nie jest więc konieczne przeprowadzanie formalnych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wyborów SIP, lecz wystarczy uzyskanie, w jakiejkolwiek formie, woli pracowników w tym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zakresie.</w:t>
      </w:r>
    </w:p>
    <w:p w14:paraId="5866D6C2" w14:textId="46F31021" w:rsidR="00264A03" w:rsidRDefault="0073337A" w:rsidP="0047522A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Wobec powyższego, z uwagi na fakt, że proponowane </w:t>
      </w:r>
      <w:r w:rsidR="00401A2B" w:rsidRPr="004D6B0A">
        <w:rPr>
          <w:rFonts w:ascii="Times New Roman" w:hAnsi="Times New Roman" w:cs="Times New Roman"/>
          <w:sz w:val="24"/>
          <w:szCs w:val="24"/>
        </w:rPr>
        <w:t>rozwiązania uwzględniają</w:t>
      </w:r>
      <w:r w:rsidR="008A6F35">
        <w:rPr>
          <w:rFonts w:ascii="Times New Roman" w:hAnsi="Times New Roman" w:cs="Times New Roman"/>
          <w:sz w:val="24"/>
          <w:szCs w:val="24"/>
        </w:rPr>
        <w:t xml:space="preserve"> kierunkowo</w:t>
      </w:r>
      <w:r w:rsidR="00401A2B" w:rsidRPr="004D6B0A">
        <w:rPr>
          <w:rFonts w:ascii="Times New Roman" w:hAnsi="Times New Roman" w:cs="Times New Roman"/>
          <w:sz w:val="24"/>
          <w:szCs w:val="24"/>
        </w:rPr>
        <w:t xml:space="preserve"> rekomendacje </w:t>
      </w:r>
      <w:r w:rsidR="001C00D0">
        <w:rPr>
          <w:rFonts w:ascii="Times New Roman" w:hAnsi="Times New Roman" w:cs="Times New Roman"/>
          <w:sz w:val="24"/>
          <w:szCs w:val="24"/>
        </w:rPr>
        <w:t xml:space="preserve">organizacji związkowych wchodzących w skład </w:t>
      </w:r>
      <w:r w:rsidR="00401A2B" w:rsidRPr="004D6B0A">
        <w:rPr>
          <w:rFonts w:ascii="Times New Roman" w:hAnsi="Times New Roman" w:cs="Times New Roman"/>
          <w:sz w:val="24"/>
          <w:szCs w:val="24"/>
        </w:rPr>
        <w:t>Rady Dialogu Społecznego</w:t>
      </w:r>
      <w:r w:rsidR="0040078C">
        <w:rPr>
          <w:rFonts w:ascii="Times New Roman" w:hAnsi="Times New Roman" w:cs="Times New Roman"/>
          <w:sz w:val="24"/>
          <w:szCs w:val="24"/>
        </w:rPr>
        <w:t>,</w:t>
      </w:r>
      <w:r w:rsidR="00401A2B">
        <w:rPr>
          <w:rFonts w:ascii="Times New Roman" w:hAnsi="Times New Roman" w:cs="Times New Roman"/>
          <w:sz w:val="24"/>
          <w:szCs w:val="24"/>
        </w:rPr>
        <w:t xml:space="preserve"> </w:t>
      </w:r>
      <w:r w:rsidR="003F40F8" w:rsidRPr="003F40F8">
        <w:rPr>
          <w:rFonts w:ascii="TimesNewRomanPSMT" w:hAnsi="TimesNewRomanPSMT" w:cs="TimesNewRomanPSMT"/>
          <w:sz w:val="24"/>
          <w:szCs w:val="24"/>
        </w:rPr>
        <w:t xml:space="preserve">Rada Ministrów pozytywnie </w:t>
      </w:r>
      <w:r w:rsidR="00FF74D4" w:rsidRPr="003F40F8">
        <w:rPr>
          <w:rFonts w:ascii="TimesNewRomanPSMT" w:hAnsi="TimesNewRomanPSMT" w:cs="TimesNewRomanPSMT"/>
          <w:sz w:val="24"/>
          <w:szCs w:val="24"/>
        </w:rPr>
        <w:t>o</w:t>
      </w:r>
      <w:r w:rsidR="00FF74D4">
        <w:rPr>
          <w:rFonts w:ascii="TimesNewRomanPSMT" w:hAnsi="TimesNewRomanPSMT" w:cs="TimesNewRomanPSMT"/>
          <w:sz w:val="24"/>
          <w:szCs w:val="24"/>
        </w:rPr>
        <w:t xml:space="preserve">piniuje </w:t>
      </w:r>
      <w:r w:rsidR="003F40F8" w:rsidRPr="003F40F8">
        <w:rPr>
          <w:rFonts w:ascii="TimesNewRomanPSMT" w:hAnsi="TimesNewRomanPSMT" w:cs="TimesNewRomanPSMT"/>
          <w:sz w:val="24"/>
          <w:szCs w:val="24"/>
        </w:rPr>
        <w:t>przedłożony projekt ustawy w zakresie przedłużenia kadencji organów statutowych związków zawodowych</w:t>
      </w:r>
      <w:r w:rsidR="00FF74D4">
        <w:rPr>
          <w:rFonts w:ascii="TimesNewRomanPSMT" w:hAnsi="TimesNewRomanPSMT" w:cs="TimesNewRomanPSMT"/>
          <w:sz w:val="24"/>
          <w:szCs w:val="24"/>
        </w:rPr>
        <w:t xml:space="preserve">. </w:t>
      </w:r>
      <w:r w:rsidR="0059712C">
        <w:rPr>
          <w:rFonts w:ascii="Times New Roman" w:hAnsi="Times New Roman" w:cs="Times New Roman"/>
          <w:sz w:val="24"/>
          <w:szCs w:val="24"/>
        </w:rPr>
        <w:t>P</w:t>
      </w:r>
      <w:r w:rsidR="0059712C" w:rsidRPr="004D6B0A">
        <w:rPr>
          <w:rFonts w:ascii="Times New Roman" w:hAnsi="Times New Roman" w:cs="Times New Roman"/>
          <w:sz w:val="24"/>
          <w:szCs w:val="24"/>
        </w:rPr>
        <w:t xml:space="preserve">odobne rozwiązania dotyczące przedłużenia kadencji organów, których kadencja kończy się w okresie obowiązywania stanu zagrożenia epidemicznego lub stanu epidemii </w:t>
      </w:r>
      <w:r w:rsidR="00F06963">
        <w:rPr>
          <w:rFonts w:ascii="TimesNewRomanPSMT" w:hAnsi="TimesNewRomanPSMT" w:cs="TimesNewRomanPSMT"/>
          <w:sz w:val="24"/>
          <w:szCs w:val="24"/>
        </w:rPr>
        <w:t xml:space="preserve">ogłoszonego z powodu COVID-19 </w:t>
      </w:r>
      <w:r w:rsidR="0059712C" w:rsidRPr="004D6B0A">
        <w:rPr>
          <w:rFonts w:ascii="Times New Roman" w:hAnsi="Times New Roman" w:cs="Times New Roman"/>
          <w:sz w:val="24"/>
          <w:szCs w:val="24"/>
        </w:rPr>
        <w:t>albo</w:t>
      </w:r>
      <w:r w:rsidR="001D24BC">
        <w:t> </w:t>
      </w:r>
      <w:r w:rsidR="0059712C" w:rsidRPr="004D6B0A">
        <w:rPr>
          <w:rFonts w:ascii="Times New Roman" w:hAnsi="Times New Roman" w:cs="Times New Roman"/>
          <w:sz w:val="24"/>
          <w:szCs w:val="24"/>
        </w:rPr>
        <w:t>w</w:t>
      </w:r>
      <w:r w:rsidR="001D24BC">
        <w:rPr>
          <w:rFonts w:ascii="Times New Roman" w:hAnsi="Times New Roman" w:cs="Times New Roman"/>
          <w:sz w:val="24"/>
          <w:szCs w:val="24"/>
        </w:rPr>
        <w:t> </w:t>
      </w:r>
      <w:r w:rsidR="0059712C" w:rsidRPr="004D6B0A">
        <w:rPr>
          <w:rFonts w:ascii="Times New Roman" w:hAnsi="Times New Roman" w:cs="Times New Roman"/>
          <w:sz w:val="24"/>
          <w:szCs w:val="24"/>
        </w:rPr>
        <w:t>określonym czasie bezpośrednio po zakończeniu tych stanów, są już stosowane w</w:t>
      </w:r>
      <w:r w:rsidR="0059712C">
        <w:rPr>
          <w:rFonts w:ascii="Times New Roman" w:hAnsi="Times New Roman" w:cs="Times New Roman"/>
          <w:sz w:val="24"/>
          <w:szCs w:val="24"/>
        </w:rPr>
        <w:t> </w:t>
      </w:r>
      <w:r w:rsidR="0059712C" w:rsidRPr="004D6B0A">
        <w:rPr>
          <w:rFonts w:ascii="Times New Roman" w:hAnsi="Times New Roman" w:cs="Times New Roman"/>
          <w:sz w:val="24"/>
          <w:szCs w:val="24"/>
        </w:rPr>
        <w:t>odniesieniu do innych podmiotów, np. organizacji samorządu gospodarczego rzemiosła, organów polskiego związku sportowego</w:t>
      </w:r>
      <w:r w:rsidR="0059712C">
        <w:rPr>
          <w:rFonts w:ascii="Times New Roman" w:hAnsi="Times New Roman" w:cs="Times New Roman"/>
          <w:sz w:val="24"/>
          <w:szCs w:val="24"/>
        </w:rPr>
        <w:t xml:space="preserve">. </w:t>
      </w:r>
      <w:r w:rsidR="0040078C">
        <w:rPr>
          <w:rFonts w:ascii="Times New Roman" w:hAnsi="Times New Roman" w:cs="Times New Roman"/>
          <w:sz w:val="24"/>
          <w:szCs w:val="24"/>
        </w:rPr>
        <w:t xml:space="preserve">W odniesieniu do kwestii przedłużenia kadencji </w:t>
      </w:r>
      <w:r w:rsidR="00227F03">
        <w:rPr>
          <w:rFonts w:ascii="Times New Roman" w:hAnsi="Times New Roman" w:cs="Times New Roman"/>
          <w:sz w:val="24"/>
          <w:szCs w:val="24"/>
        </w:rPr>
        <w:t xml:space="preserve">organów </w:t>
      </w:r>
      <w:r w:rsidR="00BD4ACE">
        <w:rPr>
          <w:rFonts w:ascii="Times New Roman" w:hAnsi="Times New Roman" w:cs="Times New Roman"/>
          <w:sz w:val="24"/>
          <w:szCs w:val="24"/>
        </w:rPr>
        <w:t xml:space="preserve">statutowych </w:t>
      </w:r>
      <w:r w:rsidR="00227F03">
        <w:rPr>
          <w:rFonts w:ascii="Times New Roman" w:hAnsi="Times New Roman" w:cs="Times New Roman"/>
          <w:sz w:val="24"/>
          <w:szCs w:val="24"/>
        </w:rPr>
        <w:t xml:space="preserve">organizacji pracodawców Rada Ministrów zwraca uwagę, że takie rozwiązanie nie uzyskało aprobaty wszystkich organizacji pracodawców wchodzących w skład Rady Dialogu Społecznego. W przypadku procedowania </w:t>
      </w:r>
      <w:r w:rsidR="002766C9">
        <w:rPr>
          <w:rFonts w:ascii="Times New Roman" w:hAnsi="Times New Roman" w:cs="Times New Roman"/>
          <w:sz w:val="24"/>
          <w:szCs w:val="24"/>
        </w:rPr>
        <w:t>projektu</w:t>
      </w:r>
      <w:r w:rsidR="00227F03">
        <w:rPr>
          <w:rFonts w:ascii="Times New Roman" w:hAnsi="Times New Roman" w:cs="Times New Roman"/>
          <w:sz w:val="24"/>
          <w:szCs w:val="24"/>
        </w:rPr>
        <w:t xml:space="preserve"> </w:t>
      </w:r>
      <w:r w:rsidR="00331822">
        <w:rPr>
          <w:rFonts w:ascii="Times New Roman" w:hAnsi="Times New Roman" w:cs="Times New Roman"/>
          <w:sz w:val="24"/>
          <w:szCs w:val="24"/>
        </w:rPr>
        <w:t xml:space="preserve">ta kwestia </w:t>
      </w:r>
      <w:r w:rsidR="00D14F6D">
        <w:rPr>
          <w:rFonts w:ascii="Times New Roman" w:hAnsi="Times New Roman" w:cs="Times New Roman"/>
          <w:sz w:val="24"/>
          <w:szCs w:val="24"/>
        </w:rPr>
        <w:t>wymaga dostosowania terminologii oraz odpowiedniego rozwinięcia w uzasadnieniu.</w:t>
      </w:r>
    </w:p>
    <w:p w14:paraId="1CA98332" w14:textId="08A687F7" w:rsidR="004D6B0A" w:rsidRDefault="0073337A" w:rsidP="00BF12D0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 odniesieniu do przedłużenia</w:t>
      </w:r>
      <w:r w:rsidR="0047522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kadencji </w:t>
      </w:r>
      <w:r w:rsidR="00773FD3">
        <w:rPr>
          <w:rFonts w:ascii="TimesNewRomanPSMT" w:hAnsi="TimesNewRomanPSMT" w:cs="TimesNewRomanPSMT"/>
          <w:sz w:val="24"/>
          <w:szCs w:val="24"/>
        </w:rPr>
        <w:t>SIP</w:t>
      </w:r>
      <w:r>
        <w:rPr>
          <w:rFonts w:ascii="TimesNewRomanPSMT" w:hAnsi="TimesNewRomanPSMT" w:cs="TimesNewRomanPSMT"/>
          <w:sz w:val="24"/>
          <w:szCs w:val="24"/>
        </w:rPr>
        <w:t xml:space="preserve"> interwencja legislacyjna nie jest konieczna do</w:t>
      </w:r>
      <w:r w:rsidR="00773420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uzyskania rezultatu zaplanowanego w projekcie ustawy</w:t>
      </w:r>
      <w:r w:rsidR="00F54627">
        <w:rPr>
          <w:rFonts w:ascii="TimesNewRomanPSMT" w:hAnsi="TimesNewRomanPSMT" w:cs="TimesNewRomanPSMT"/>
          <w:sz w:val="24"/>
          <w:szCs w:val="24"/>
        </w:rPr>
        <w:t>,</w:t>
      </w:r>
      <w:r w:rsidR="0059712C">
        <w:rPr>
          <w:rFonts w:ascii="TimesNewRomanPSMT" w:hAnsi="TimesNewRomanPSMT" w:cs="TimesNewRomanPSMT"/>
          <w:sz w:val="24"/>
          <w:szCs w:val="24"/>
        </w:rPr>
        <w:t xml:space="preserve"> </w:t>
      </w:r>
      <w:r w:rsidR="0059712C" w:rsidRPr="0059712C">
        <w:rPr>
          <w:rFonts w:ascii="Times New Roman" w:hAnsi="Times New Roman" w:cs="Times New Roman"/>
          <w:sz w:val="24"/>
          <w:szCs w:val="24"/>
        </w:rPr>
        <w:t xml:space="preserve">ale w przypadku jej podjęcia przyczyni się ona do rozwiązania problemu kończącej się kadencji </w:t>
      </w:r>
      <w:r w:rsidR="00773FD3">
        <w:rPr>
          <w:rFonts w:ascii="Times New Roman" w:hAnsi="Times New Roman" w:cs="Times New Roman"/>
          <w:sz w:val="24"/>
          <w:szCs w:val="24"/>
        </w:rPr>
        <w:t>SIP</w:t>
      </w:r>
      <w:r w:rsidR="0059712C" w:rsidRPr="0059712C">
        <w:rPr>
          <w:rFonts w:ascii="Times New Roman" w:hAnsi="Times New Roman" w:cs="Times New Roman"/>
          <w:sz w:val="24"/>
          <w:szCs w:val="24"/>
        </w:rPr>
        <w:t xml:space="preserve"> i ryzyka zasięgania opinii pracowników w tej sprawie w trakcie trwającego stanu epidemii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14:paraId="286E5D70" w14:textId="194DF619" w:rsidR="00FF74D4" w:rsidRPr="0047522A" w:rsidRDefault="00FF74D4" w:rsidP="00BF12D0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F40F8">
        <w:rPr>
          <w:rFonts w:ascii="TimesNewRomanPSMT" w:hAnsi="TimesNewRomanPSMT" w:cs="TimesNewRomanPSMT"/>
          <w:sz w:val="24"/>
          <w:szCs w:val="24"/>
        </w:rPr>
        <w:t>Rada Ministrów pozytywnie ocenia przedłożony projekt ustawy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Pr="003F40F8">
        <w:rPr>
          <w:rFonts w:ascii="TimesNewRomanPSMT" w:hAnsi="TimesNewRomanPSMT" w:cs="TimesNewRomanPSMT"/>
          <w:sz w:val="24"/>
          <w:szCs w:val="24"/>
        </w:rPr>
        <w:t xml:space="preserve"> proponując równocześnie wprowadzenie w nim przedstawionych w stanowisku zmian.</w:t>
      </w:r>
    </w:p>
    <w:sectPr w:rsidR="00FF74D4" w:rsidRPr="0047522A" w:rsidSect="00DC070C">
      <w:footerReference w:type="default" r:id="rId8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FC36F" w14:textId="77777777" w:rsidR="00347F96" w:rsidRDefault="00347F96" w:rsidP="00DC070C">
      <w:pPr>
        <w:spacing w:after="0" w:line="240" w:lineRule="auto"/>
      </w:pPr>
      <w:r>
        <w:separator/>
      </w:r>
    </w:p>
  </w:endnote>
  <w:endnote w:type="continuationSeparator" w:id="0">
    <w:p w14:paraId="75380E04" w14:textId="77777777" w:rsidR="00347F96" w:rsidRDefault="00347F96" w:rsidP="00DC0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946528"/>
      <w:docPartObj>
        <w:docPartGallery w:val="Page Numbers (Bottom of Page)"/>
        <w:docPartUnique/>
      </w:docPartObj>
    </w:sdtPr>
    <w:sdtContent>
      <w:p w14:paraId="4F27E54E" w14:textId="0A7EB9FF" w:rsidR="00DC070C" w:rsidRDefault="00DC07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CF9">
          <w:rPr>
            <w:noProof/>
          </w:rPr>
          <w:t>3</w:t>
        </w:r>
        <w:r>
          <w:fldChar w:fldCharType="end"/>
        </w:r>
      </w:p>
    </w:sdtContent>
  </w:sdt>
  <w:p w14:paraId="79548B51" w14:textId="77777777" w:rsidR="00DC070C" w:rsidRDefault="00DC07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092DB" w14:textId="77777777" w:rsidR="00347F96" w:rsidRDefault="00347F96" w:rsidP="00DC070C">
      <w:pPr>
        <w:spacing w:after="0" w:line="240" w:lineRule="auto"/>
      </w:pPr>
      <w:r>
        <w:separator/>
      </w:r>
    </w:p>
  </w:footnote>
  <w:footnote w:type="continuationSeparator" w:id="0">
    <w:p w14:paraId="5CEC9CB0" w14:textId="77777777" w:rsidR="00347F96" w:rsidRDefault="00347F96" w:rsidP="00DC0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42B5"/>
    <w:multiLevelType w:val="hybridMultilevel"/>
    <w:tmpl w:val="84645EE2"/>
    <w:lvl w:ilvl="0" w:tplc="483C866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1121"/>
    <w:multiLevelType w:val="hybridMultilevel"/>
    <w:tmpl w:val="0D48E8A4"/>
    <w:lvl w:ilvl="0" w:tplc="89981C96">
      <w:numFmt w:val="bullet"/>
      <w:lvlText w:val="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66ABE"/>
    <w:multiLevelType w:val="hybridMultilevel"/>
    <w:tmpl w:val="DDA6B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6B9F"/>
    <w:multiLevelType w:val="hybridMultilevel"/>
    <w:tmpl w:val="DDA6B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048B"/>
    <w:multiLevelType w:val="hybridMultilevel"/>
    <w:tmpl w:val="181642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04"/>
    <w:rsid w:val="00020BEC"/>
    <w:rsid w:val="00041322"/>
    <w:rsid w:val="00075AEC"/>
    <w:rsid w:val="000B11FE"/>
    <w:rsid w:val="0014564D"/>
    <w:rsid w:val="001505CD"/>
    <w:rsid w:val="00167C12"/>
    <w:rsid w:val="00175E2F"/>
    <w:rsid w:val="001B2286"/>
    <w:rsid w:val="001C00D0"/>
    <w:rsid w:val="001D24BC"/>
    <w:rsid w:val="00227F03"/>
    <w:rsid w:val="00236BA3"/>
    <w:rsid w:val="00264A03"/>
    <w:rsid w:val="002766C9"/>
    <w:rsid w:val="00294ABE"/>
    <w:rsid w:val="00331822"/>
    <w:rsid w:val="00347F96"/>
    <w:rsid w:val="003714FD"/>
    <w:rsid w:val="00373FC9"/>
    <w:rsid w:val="003F40F8"/>
    <w:rsid w:val="0040078C"/>
    <w:rsid w:val="00401A2B"/>
    <w:rsid w:val="00416A31"/>
    <w:rsid w:val="004612A7"/>
    <w:rsid w:val="0047522A"/>
    <w:rsid w:val="004D6B0A"/>
    <w:rsid w:val="00552EF2"/>
    <w:rsid w:val="00581941"/>
    <w:rsid w:val="0059712C"/>
    <w:rsid w:val="005A1328"/>
    <w:rsid w:val="005F2466"/>
    <w:rsid w:val="00602CF9"/>
    <w:rsid w:val="00610794"/>
    <w:rsid w:val="00675EED"/>
    <w:rsid w:val="006B2F1F"/>
    <w:rsid w:val="00702761"/>
    <w:rsid w:val="0073337A"/>
    <w:rsid w:val="00773420"/>
    <w:rsid w:val="00773FD3"/>
    <w:rsid w:val="00784004"/>
    <w:rsid w:val="007D705E"/>
    <w:rsid w:val="00814A2D"/>
    <w:rsid w:val="008A5489"/>
    <w:rsid w:val="008A6F35"/>
    <w:rsid w:val="008D2C73"/>
    <w:rsid w:val="0092375E"/>
    <w:rsid w:val="009554BF"/>
    <w:rsid w:val="00B20F52"/>
    <w:rsid w:val="00B244D3"/>
    <w:rsid w:val="00BD4ACE"/>
    <w:rsid w:val="00BF12D0"/>
    <w:rsid w:val="00C94284"/>
    <w:rsid w:val="00D14F6D"/>
    <w:rsid w:val="00D22A8A"/>
    <w:rsid w:val="00D97BB2"/>
    <w:rsid w:val="00DC070C"/>
    <w:rsid w:val="00E0198B"/>
    <w:rsid w:val="00E54FB6"/>
    <w:rsid w:val="00F06963"/>
    <w:rsid w:val="00F54627"/>
    <w:rsid w:val="00F57625"/>
    <w:rsid w:val="00F71E03"/>
    <w:rsid w:val="00F9027F"/>
    <w:rsid w:val="00FA3D39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30D99"/>
  <w15:docId w15:val="{B4EF6A66-CEA8-434E-9883-562E1544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33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1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9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C0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70C"/>
  </w:style>
  <w:style w:type="paragraph" w:styleId="Stopka">
    <w:name w:val="footer"/>
    <w:basedOn w:val="Normalny"/>
    <w:link w:val="StopkaZnak"/>
    <w:uiPriority w:val="99"/>
    <w:unhideWhenUsed/>
    <w:rsid w:val="00DC0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C836E-5439-4025-978B-3310A828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994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swiatek.ania</dc:creator>
  <cp:lastModifiedBy>Sabiniewicz Marcin</cp:lastModifiedBy>
  <cp:revision>12</cp:revision>
  <dcterms:created xsi:type="dcterms:W3CDTF">2021-05-21T08:06:00Z</dcterms:created>
  <dcterms:modified xsi:type="dcterms:W3CDTF">2021-05-21T08:42:00Z</dcterms:modified>
</cp:coreProperties>
</file>