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E7A" w:rsidRPr="00801F69" w:rsidRDefault="00B06540" w:rsidP="00801F69">
      <w:pPr>
        <w:autoSpaceDE w:val="0"/>
        <w:autoSpaceDN w:val="0"/>
        <w:adjustRightInd w:val="0"/>
        <w:spacing w:before="120"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B06540">
        <w:rPr>
          <w:rFonts w:ascii="Times New Roman" w:hAnsi="Times New Roman" w:cs="Times New Roman"/>
          <w:bCs/>
          <w:sz w:val="24"/>
          <w:szCs w:val="24"/>
          <w:lang w:val="pl-PL"/>
        </w:rPr>
        <w:t>UZASADNIENIE</w:t>
      </w:r>
    </w:p>
    <w:p w:rsidR="009F7280" w:rsidRDefault="00AC68EB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>Projektowana ustawa służy stosowaniu przepisów rozporządzenia Parlamentu Europejskiego i Rady (UE) 2019/1020</w:t>
      </w:r>
      <w:r w:rsidR="0072639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726396" w:rsidRPr="00726396">
        <w:rPr>
          <w:rFonts w:ascii="Times New Roman" w:hAnsi="Times New Roman" w:cs="Times New Roman"/>
          <w:bCs/>
          <w:sz w:val="24"/>
          <w:szCs w:val="24"/>
          <w:lang w:val="pl-PL"/>
        </w:rPr>
        <w:t>z dnia 20</w:t>
      </w:r>
      <w:r w:rsidR="00B0654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726396" w:rsidRPr="00726396">
        <w:rPr>
          <w:rFonts w:ascii="Times New Roman" w:hAnsi="Times New Roman" w:cs="Times New Roman"/>
          <w:bCs/>
          <w:sz w:val="24"/>
          <w:szCs w:val="24"/>
          <w:lang w:val="pl-PL"/>
        </w:rPr>
        <w:t>czerwca 2019</w:t>
      </w:r>
      <w:r w:rsidR="00B0654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726396" w:rsidRPr="00726396">
        <w:rPr>
          <w:rFonts w:ascii="Times New Roman" w:hAnsi="Times New Roman" w:cs="Times New Roman"/>
          <w:bCs/>
          <w:sz w:val="24"/>
          <w:szCs w:val="24"/>
          <w:lang w:val="pl-PL"/>
        </w:rPr>
        <w:t>r.</w:t>
      </w:r>
      <w:r w:rsidR="0072639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>w sprawie nadzoru rynku i zgodności produktów oraz zmieniające</w:t>
      </w:r>
      <w:r w:rsidR="00726396">
        <w:rPr>
          <w:rFonts w:ascii="Times New Roman" w:hAnsi="Times New Roman" w:cs="Times New Roman"/>
          <w:bCs/>
          <w:sz w:val="24"/>
          <w:szCs w:val="24"/>
          <w:lang w:val="pl-PL"/>
        </w:rPr>
        <w:t>go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dyrektywę 2004/42/WE oraz</w:t>
      </w:r>
      <w:r w:rsidR="007E723A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>r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ozporządzenia (WE) nr 765/2008 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i (UE) nr 305/2011 (Dz. Urz. 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>UE L 169 z</w:t>
      </w:r>
      <w:r w:rsidR="007E723A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>2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>5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>.06.2019, str.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>1)</w:t>
      </w:r>
      <w:r w:rsidR="0072639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, zwanego dalej </w:t>
      </w:r>
      <w:r w:rsidR="00E34279">
        <w:rPr>
          <w:rFonts w:ascii="Times New Roman" w:hAnsi="Times New Roman" w:cs="Times New Roman"/>
          <w:bCs/>
          <w:sz w:val="24"/>
          <w:szCs w:val="24"/>
          <w:lang w:val="pl-PL"/>
        </w:rPr>
        <w:t>„</w:t>
      </w:r>
      <w:r w:rsidR="00726396">
        <w:rPr>
          <w:rFonts w:ascii="Times New Roman" w:hAnsi="Times New Roman" w:cs="Times New Roman"/>
          <w:bCs/>
          <w:sz w:val="24"/>
          <w:szCs w:val="24"/>
          <w:lang w:val="pl-PL"/>
        </w:rPr>
        <w:t>rozporządzeniem</w:t>
      </w:r>
      <w:r w:rsidR="00E34279">
        <w:rPr>
          <w:rFonts w:ascii="Times New Roman" w:hAnsi="Times New Roman" w:cs="Times New Roman"/>
          <w:bCs/>
          <w:sz w:val="24"/>
          <w:szCs w:val="24"/>
          <w:lang w:val="pl-PL"/>
        </w:rPr>
        <w:t>”</w:t>
      </w:r>
      <w:r w:rsidR="00726396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 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zakresie </w:t>
      </w:r>
      <w:r w:rsidR="006C314F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 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jakim przepisy </w:t>
      </w:r>
      <w:r w:rsidR="009F7280">
        <w:rPr>
          <w:rFonts w:ascii="Times New Roman" w:hAnsi="Times New Roman" w:cs="Times New Roman"/>
          <w:bCs/>
          <w:sz w:val="24"/>
          <w:szCs w:val="24"/>
          <w:lang w:val="pl-PL"/>
        </w:rPr>
        <w:t>te</w:t>
      </w:r>
      <w:r w:rsidR="007E723A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9F7280">
        <w:rPr>
          <w:rFonts w:ascii="Times New Roman" w:hAnsi="Times New Roman" w:cs="Times New Roman"/>
          <w:bCs/>
          <w:sz w:val="24"/>
          <w:szCs w:val="24"/>
          <w:lang w:val="pl-PL"/>
        </w:rPr>
        <w:t>odnoszą się do:</w:t>
      </w:r>
      <w:r w:rsidR="00726396" w:rsidRPr="0072639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</w:p>
    <w:p w:rsidR="0017227A" w:rsidRDefault="002A111A" w:rsidP="00801F69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a)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ab/>
      </w:r>
      <w:r w:rsidR="009F7280">
        <w:rPr>
          <w:rFonts w:ascii="Times New Roman" w:hAnsi="Times New Roman" w:cs="Times New Roman"/>
          <w:bCs/>
          <w:sz w:val="24"/>
          <w:szCs w:val="24"/>
          <w:lang w:val="pl-PL"/>
        </w:rPr>
        <w:t>Unijnej Sieci ds. Zgodności Produktów, której ustanowienie</w:t>
      </w:r>
      <w:r w:rsidR="001722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9F7280">
        <w:rPr>
          <w:rFonts w:ascii="Times New Roman" w:hAnsi="Times New Roman" w:cs="Times New Roman"/>
          <w:bCs/>
          <w:sz w:val="24"/>
          <w:szCs w:val="24"/>
          <w:lang w:val="pl-PL"/>
        </w:rPr>
        <w:t>przewiduje art. 29 r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ozporządzenia,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zwanej dalej „Siecią”,</w:t>
      </w:r>
    </w:p>
    <w:p w:rsidR="00177E9A" w:rsidRDefault="002A111A" w:rsidP="00801F69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b)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ab/>
      </w:r>
      <w:r w:rsidR="00AC3A44">
        <w:rPr>
          <w:rFonts w:ascii="Times New Roman" w:hAnsi="Times New Roman" w:cs="Times New Roman"/>
          <w:bCs/>
          <w:sz w:val="24"/>
          <w:szCs w:val="24"/>
          <w:lang w:val="pl-PL"/>
        </w:rPr>
        <w:t>jednolitego urzędu ł</w:t>
      </w:r>
      <w:r w:rsidR="00AC68EB" w:rsidRPr="0017227A">
        <w:rPr>
          <w:rFonts w:ascii="Times New Roman" w:hAnsi="Times New Roman" w:cs="Times New Roman"/>
          <w:bCs/>
          <w:sz w:val="24"/>
          <w:szCs w:val="24"/>
          <w:lang w:val="pl-PL"/>
        </w:rPr>
        <w:t>ącznikowego (JUŁ),</w:t>
      </w:r>
      <w:r w:rsidR="00B0654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AC68EB" w:rsidRPr="00AC68EB">
        <w:rPr>
          <w:rFonts w:ascii="Times New Roman" w:hAnsi="Times New Roman" w:cs="Times New Roman"/>
          <w:bCs/>
          <w:sz w:val="24"/>
          <w:szCs w:val="24"/>
          <w:lang w:val="pl-PL"/>
        </w:rPr>
        <w:t>którego wyznaczenie w każdym państwie członkowskim UE przewiduje ar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t. 10 ust. 3 rozporządzenia,</w:t>
      </w:r>
      <w:r w:rsidR="00AC68EB"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</w:p>
    <w:p w:rsidR="00E646DA" w:rsidRDefault="002A111A" w:rsidP="00801F69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c)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ab/>
      </w:r>
      <w:r w:rsidR="00E646DA">
        <w:rPr>
          <w:rFonts w:ascii="Times New Roman" w:hAnsi="Times New Roman" w:cs="Times New Roman"/>
          <w:bCs/>
          <w:sz w:val="24"/>
          <w:szCs w:val="24"/>
          <w:lang w:val="pl-PL"/>
        </w:rPr>
        <w:t>sporządzania krajowej strategii nadzoru rynku</w:t>
      </w:r>
      <w:r w:rsidR="0009420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oraz jej podsumowania</w:t>
      </w:r>
      <w:r w:rsidR="00D972C4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 w:rsidR="00E646D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E74925">
        <w:rPr>
          <w:rFonts w:ascii="Times New Roman" w:hAnsi="Times New Roman" w:cs="Times New Roman"/>
          <w:bCs/>
          <w:sz w:val="24"/>
          <w:szCs w:val="24"/>
          <w:lang w:val="pl-PL"/>
        </w:rPr>
        <w:t>o któr</w:t>
      </w:r>
      <w:r w:rsidR="00094208">
        <w:rPr>
          <w:rFonts w:ascii="Times New Roman" w:hAnsi="Times New Roman" w:cs="Times New Roman"/>
          <w:bCs/>
          <w:sz w:val="24"/>
          <w:szCs w:val="24"/>
          <w:lang w:val="pl-PL"/>
        </w:rPr>
        <w:t>ych</w:t>
      </w:r>
      <w:r w:rsidR="00E7492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mowa w art. 13 rozporządzenia.</w:t>
      </w:r>
      <w:r w:rsidR="00E646DA" w:rsidRPr="00E646D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</w:p>
    <w:p w:rsidR="00B3273A" w:rsidRDefault="00AC68EB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Rozporządzenie </w:t>
      </w:r>
      <w:r w:rsidR="00E076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weszło w życie 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 dniem </w:t>
      </w:r>
      <w:r w:rsidR="00E0760D">
        <w:rPr>
          <w:rFonts w:ascii="Times New Roman" w:hAnsi="Times New Roman" w:cs="Times New Roman"/>
          <w:bCs/>
          <w:sz w:val="24"/>
          <w:szCs w:val="24"/>
          <w:lang w:val="pl-PL"/>
        </w:rPr>
        <w:t>1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>5</w:t>
      </w:r>
      <w:r w:rsidR="00E076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lipca 2019 r. 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>N</w:t>
      </w:r>
      <w:r w:rsidR="0017227A">
        <w:rPr>
          <w:rFonts w:ascii="Times New Roman" w:hAnsi="Times New Roman" w:cs="Times New Roman"/>
          <w:bCs/>
          <w:sz w:val="24"/>
          <w:szCs w:val="24"/>
          <w:lang w:val="pl-PL"/>
        </w:rPr>
        <w:t>ależy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jednak</w:t>
      </w:r>
      <w:r w:rsidR="001722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zwrócić uwagę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na</w:t>
      </w:r>
      <w:r w:rsidR="001722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17227A" w:rsidRPr="0017227A">
        <w:rPr>
          <w:rFonts w:ascii="Times New Roman" w:hAnsi="Times New Roman" w:cs="Times New Roman"/>
          <w:bCs/>
          <w:sz w:val="24"/>
          <w:szCs w:val="24"/>
          <w:lang w:val="pl-PL"/>
        </w:rPr>
        <w:t>niespójność stosowania przepisów</w:t>
      </w:r>
      <w:r w:rsidR="007C2FB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rozporządzenia </w:t>
      </w:r>
      <w:r w:rsidR="00E34279">
        <w:rPr>
          <w:rFonts w:ascii="Times New Roman" w:hAnsi="Times New Roman" w:cs="Times New Roman"/>
          <w:bCs/>
          <w:sz w:val="24"/>
          <w:szCs w:val="24"/>
          <w:lang w:val="pl-PL"/>
        </w:rPr>
        <w:t>w zakresie</w:t>
      </w:r>
      <w:r w:rsidR="0017227A" w:rsidRPr="001722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S</w:t>
      </w:r>
      <w:r w:rsidR="00AC3A44">
        <w:rPr>
          <w:rFonts w:ascii="Times New Roman" w:hAnsi="Times New Roman" w:cs="Times New Roman"/>
          <w:bCs/>
          <w:sz w:val="24"/>
          <w:szCs w:val="24"/>
          <w:lang w:val="pl-PL"/>
        </w:rPr>
        <w:t>ieci i jednolit</w:t>
      </w:r>
      <w:r w:rsidR="00E34279">
        <w:rPr>
          <w:rFonts w:ascii="Times New Roman" w:hAnsi="Times New Roman" w:cs="Times New Roman"/>
          <w:bCs/>
          <w:sz w:val="24"/>
          <w:szCs w:val="24"/>
          <w:lang w:val="pl-PL"/>
        </w:rPr>
        <w:t>ego</w:t>
      </w:r>
      <w:r w:rsidR="00AC3A4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urzęd</w:t>
      </w:r>
      <w:r w:rsidR="00E34279">
        <w:rPr>
          <w:rFonts w:ascii="Times New Roman" w:hAnsi="Times New Roman" w:cs="Times New Roman"/>
          <w:bCs/>
          <w:sz w:val="24"/>
          <w:szCs w:val="24"/>
          <w:lang w:val="pl-PL"/>
        </w:rPr>
        <w:t>u</w:t>
      </w:r>
      <w:r w:rsidR="00AC3A4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ł</w:t>
      </w:r>
      <w:r w:rsidR="0017227A" w:rsidRPr="0017227A">
        <w:rPr>
          <w:rFonts w:ascii="Times New Roman" w:hAnsi="Times New Roman" w:cs="Times New Roman"/>
          <w:bCs/>
          <w:sz w:val="24"/>
          <w:szCs w:val="24"/>
          <w:lang w:val="pl-PL"/>
        </w:rPr>
        <w:t>ącznikow</w:t>
      </w:r>
      <w:r w:rsidR="00E34279">
        <w:rPr>
          <w:rFonts w:ascii="Times New Roman" w:hAnsi="Times New Roman" w:cs="Times New Roman"/>
          <w:bCs/>
          <w:sz w:val="24"/>
          <w:szCs w:val="24"/>
          <w:lang w:val="pl-PL"/>
        </w:rPr>
        <w:t>ego</w:t>
      </w:r>
      <w:r w:rsidR="003C6E0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P</w:t>
      </w:r>
      <w:r w:rsidR="00AC3A44">
        <w:rPr>
          <w:rFonts w:ascii="Times New Roman" w:hAnsi="Times New Roman" w:cs="Times New Roman"/>
          <w:bCs/>
          <w:sz w:val="24"/>
          <w:szCs w:val="24"/>
          <w:lang w:val="pl-PL"/>
        </w:rPr>
        <w:t>rzepisy dotyczące jednolitego urzędu ł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>ącznikowe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>go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E0760D">
        <w:rPr>
          <w:rFonts w:ascii="Times New Roman" w:hAnsi="Times New Roman" w:cs="Times New Roman"/>
          <w:bCs/>
          <w:sz w:val="24"/>
          <w:szCs w:val="24"/>
          <w:lang w:val="pl-PL"/>
        </w:rPr>
        <w:t>będą</w:t>
      </w:r>
      <w:r w:rsidR="003C6E0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stosowane od 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dnia </w:t>
      </w:r>
      <w:r w:rsidR="003C6E00">
        <w:rPr>
          <w:rFonts w:ascii="Times New Roman" w:hAnsi="Times New Roman" w:cs="Times New Roman"/>
          <w:bCs/>
          <w:sz w:val="24"/>
          <w:szCs w:val="24"/>
          <w:lang w:val="pl-PL"/>
        </w:rPr>
        <w:t>16 lipca 2021 r., natomiast p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rzepisy 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dotyczące ustanowienia 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>Sieci</w:t>
      </w:r>
      <w:r w:rsidR="005D104C">
        <w:rPr>
          <w:rFonts w:ascii="Times New Roman" w:hAnsi="Times New Roman" w:cs="Times New Roman"/>
          <w:bCs/>
          <w:sz w:val="24"/>
          <w:szCs w:val="24"/>
          <w:lang w:val="pl-PL"/>
        </w:rPr>
        <w:t>, której jednolite u</w:t>
      </w:r>
      <w:r w:rsidR="00177E9A">
        <w:rPr>
          <w:rFonts w:ascii="Times New Roman" w:hAnsi="Times New Roman" w:cs="Times New Roman"/>
          <w:bCs/>
          <w:sz w:val="24"/>
          <w:szCs w:val="24"/>
          <w:lang w:val="pl-PL"/>
        </w:rPr>
        <w:t>rzę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>d</w:t>
      </w:r>
      <w:r w:rsidR="005D104C">
        <w:rPr>
          <w:rFonts w:ascii="Times New Roman" w:hAnsi="Times New Roman" w:cs="Times New Roman"/>
          <w:bCs/>
          <w:sz w:val="24"/>
          <w:szCs w:val="24"/>
          <w:lang w:val="pl-PL"/>
        </w:rPr>
        <w:t>y ł</w:t>
      </w:r>
      <w:r w:rsidR="00177E9A">
        <w:rPr>
          <w:rFonts w:ascii="Times New Roman" w:hAnsi="Times New Roman" w:cs="Times New Roman"/>
          <w:bCs/>
          <w:sz w:val="24"/>
          <w:szCs w:val="24"/>
          <w:lang w:val="pl-PL"/>
        </w:rPr>
        <w:t>ącznikowe</w:t>
      </w:r>
      <w:r w:rsidR="00852ED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z każdego państwa członkowskiego UE</w:t>
      </w:r>
      <w:r w:rsidR="00177E9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są</w:t>
      </w:r>
      <w:r w:rsidR="00AD4799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bookmarkStart w:id="0" w:name="_GoBack"/>
      <w:bookmarkEnd w:id="0"/>
      <w:r w:rsidR="003C6E00">
        <w:rPr>
          <w:rFonts w:ascii="Times New Roman" w:hAnsi="Times New Roman" w:cs="Times New Roman"/>
          <w:bCs/>
          <w:sz w:val="24"/>
          <w:szCs w:val="24"/>
          <w:lang w:val="pl-PL"/>
        </w:rPr>
        <w:t>członkami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, 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są </w:t>
      </w:r>
      <w:r w:rsidR="00CF1D40">
        <w:rPr>
          <w:rFonts w:ascii="Times New Roman" w:hAnsi="Times New Roman" w:cs="Times New Roman"/>
          <w:bCs/>
          <w:sz w:val="24"/>
          <w:szCs w:val="24"/>
          <w:lang w:val="pl-PL"/>
        </w:rPr>
        <w:t>stosowane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od 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dnia 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>1 stycznia 2021 r.</w:t>
      </w:r>
    </w:p>
    <w:p w:rsidR="00B3273A" w:rsidRDefault="00B3273A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Pomimo świadomości ze strony Komisji Europejskiej o stosowaniu od 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dnia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16 lipca 2021</w:t>
      </w:r>
      <w:r w:rsidR="007E723A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r. przepisów rozporządzenia dot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>yczących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JUŁ w dniu 16 marca 2020 r. zwróciła się ona w liście do państw członkowskich z prośbą </w:t>
      </w:r>
      <w:r w:rsidR="00D317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o poinformowanie jej do 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dnia </w:t>
      </w:r>
      <w:r w:rsidR="00D3170D">
        <w:rPr>
          <w:rFonts w:ascii="Times New Roman" w:hAnsi="Times New Roman" w:cs="Times New Roman"/>
          <w:bCs/>
          <w:sz w:val="24"/>
          <w:szCs w:val="24"/>
          <w:lang w:val="pl-PL"/>
        </w:rPr>
        <w:t>30</w:t>
      </w:r>
      <w:r w:rsidR="007E723A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D317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czerwca 2020 r. o organie, który państwa członkowskie wyznaczyły lub zamierzają wyznaczyć do pełnienia roli JUŁ. 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>Komisja Europejska zamierza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>ła</w:t>
      </w:r>
      <w:r w:rsidR="0012643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bowiem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054F41" w:rsidRPr="00054F41">
        <w:rPr>
          <w:rFonts w:ascii="Times New Roman" w:hAnsi="Times New Roman" w:cs="Times New Roman"/>
          <w:bCs/>
          <w:sz w:val="24"/>
          <w:szCs w:val="24"/>
          <w:lang w:val="pl-PL"/>
        </w:rPr>
        <w:t>zor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>ganizować pierwsze posiedzenie S</w:t>
      </w:r>
      <w:r w:rsidR="00054F41" w:rsidRPr="00054F41">
        <w:rPr>
          <w:rFonts w:ascii="Times New Roman" w:hAnsi="Times New Roman" w:cs="Times New Roman"/>
          <w:bCs/>
          <w:sz w:val="24"/>
          <w:szCs w:val="24"/>
          <w:lang w:val="pl-PL"/>
        </w:rPr>
        <w:t>ieci na początku 2021 r. i w związku z tym musi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>ała</w:t>
      </w:r>
      <w:r w:rsidR="00054F41" w:rsidRPr="00054F4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wystarczająco wcześn</w:t>
      </w:r>
      <w:r w:rsidR="0083529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ie uzyskać informacje na temat </w:t>
      </w:r>
      <w:r w:rsidR="005D104C">
        <w:rPr>
          <w:rFonts w:ascii="Times New Roman" w:hAnsi="Times New Roman" w:cs="Times New Roman"/>
          <w:bCs/>
          <w:sz w:val="24"/>
          <w:szCs w:val="24"/>
          <w:lang w:val="pl-PL"/>
        </w:rPr>
        <w:t>jednolitych urzędów ł</w:t>
      </w:r>
      <w:r w:rsidR="00054F41" w:rsidRPr="00054F41">
        <w:rPr>
          <w:rFonts w:ascii="Times New Roman" w:hAnsi="Times New Roman" w:cs="Times New Roman"/>
          <w:bCs/>
          <w:sz w:val="24"/>
          <w:szCs w:val="24"/>
          <w:lang w:val="pl-PL"/>
        </w:rPr>
        <w:t>ącznikowych wyznaczonych przez państwa członkowskie.</w:t>
      </w:r>
    </w:p>
    <w:p w:rsidR="00AC68EB" w:rsidRDefault="00AC68EB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 dniu 28 kwietnia 2020 r. Międzyresortowy Zespół do sprawy Reformy Systemów Oceny Zgodności i Nadzoru Rynku przyjął w formie uchwały rekomendację dla Rady Ministrów, aby zadania </w:t>
      </w:r>
      <w:r w:rsidR="00CD089A">
        <w:rPr>
          <w:rFonts w:ascii="Times New Roman" w:hAnsi="Times New Roman" w:cs="Times New Roman"/>
          <w:bCs/>
          <w:sz w:val="24"/>
          <w:szCs w:val="24"/>
          <w:lang w:val="pl-PL"/>
        </w:rPr>
        <w:t>j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ednolitego </w:t>
      </w:r>
      <w:r w:rsidR="00CD089A">
        <w:rPr>
          <w:rFonts w:ascii="Times New Roman" w:hAnsi="Times New Roman" w:cs="Times New Roman"/>
          <w:bCs/>
          <w:sz w:val="24"/>
          <w:szCs w:val="24"/>
          <w:lang w:val="pl-PL"/>
        </w:rPr>
        <w:t>u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rzędu </w:t>
      </w:r>
      <w:r w:rsidR="00CD089A">
        <w:rPr>
          <w:rFonts w:ascii="Times New Roman" w:hAnsi="Times New Roman" w:cs="Times New Roman"/>
          <w:bCs/>
          <w:sz w:val="24"/>
          <w:szCs w:val="24"/>
          <w:lang w:val="pl-PL"/>
        </w:rPr>
        <w:t>ł</w:t>
      </w:r>
      <w:r w:rsidRPr="00AC68EB">
        <w:rPr>
          <w:rFonts w:ascii="Times New Roman" w:hAnsi="Times New Roman" w:cs="Times New Roman"/>
          <w:bCs/>
          <w:sz w:val="24"/>
          <w:szCs w:val="24"/>
          <w:lang w:val="pl-PL"/>
        </w:rPr>
        <w:t>ącznikowego powierzyć Prezesowi Urzędu Ochrony Konkurencji i Konsumentów.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C40CD0" w:rsidRPr="00397FF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Powierzenie roli </w:t>
      </w:r>
      <w:r w:rsidR="00CA57F2" w:rsidRPr="00397FFA">
        <w:rPr>
          <w:rFonts w:ascii="Times New Roman" w:hAnsi="Times New Roman" w:cs="Times New Roman"/>
          <w:bCs/>
          <w:sz w:val="24"/>
          <w:szCs w:val="24"/>
          <w:lang w:val="pl-PL"/>
        </w:rPr>
        <w:t>JUŁ</w:t>
      </w:r>
      <w:r w:rsidR="00C40CD0" w:rsidRPr="00397FF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Prezesowi </w:t>
      </w:r>
      <w:r w:rsidR="00153961" w:rsidRPr="00397FFA">
        <w:rPr>
          <w:rFonts w:ascii="Times New Roman" w:hAnsi="Times New Roman" w:cs="Times New Roman"/>
          <w:bCs/>
          <w:sz w:val="24"/>
          <w:szCs w:val="24"/>
          <w:lang w:val="pl-PL"/>
        </w:rPr>
        <w:t>UOKiK wpisuje się w rolę</w:t>
      </w:r>
      <w:r w:rsidR="004C7784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 w:rsidR="008649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jaką pełni</w:t>
      </w:r>
      <w:r w:rsidR="00153961" w:rsidRPr="00397FF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on w krajowym systemie nadzoru rynku, </w:t>
      </w:r>
      <w:r w:rsidR="00676838" w:rsidRPr="00397FF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jako organ </w:t>
      </w:r>
      <w:r w:rsidR="00676838" w:rsidRPr="00397FFA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monitorujący</w:t>
      </w:r>
      <w:r w:rsidR="00852ED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system i </w:t>
      </w:r>
      <w:r w:rsidR="00852EDA" w:rsidRPr="00852EDA">
        <w:rPr>
          <w:rFonts w:ascii="Times New Roman" w:hAnsi="Times New Roman" w:cs="Times New Roman"/>
          <w:bCs/>
          <w:sz w:val="24"/>
          <w:szCs w:val="24"/>
          <w:lang w:val="pl-PL"/>
        </w:rPr>
        <w:t>posiada</w:t>
      </w:r>
      <w:r w:rsidR="003902BA">
        <w:rPr>
          <w:rFonts w:ascii="Times New Roman" w:hAnsi="Times New Roman" w:cs="Times New Roman"/>
          <w:bCs/>
          <w:sz w:val="24"/>
          <w:szCs w:val="24"/>
          <w:lang w:val="pl-PL"/>
        </w:rPr>
        <w:t>jący</w:t>
      </w:r>
      <w:r w:rsidR="00852EDA" w:rsidRPr="00852ED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największe</w:t>
      </w:r>
      <w:r w:rsidR="00ED535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ED5354" w:rsidRPr="00ED5354">
        <w:rPr>
          <w:rFonts w:ascii="Times New Roman" w:hAnsi="Times New Roman" w:cs="Times New Roman"/>
          <w:bCs/>
          <w:sz w:val="24"/>
          <w:szCs w:val="24"/>
          <w:lang w:val="pl-PL"/>
        </w:rPr>
        <w:t>ze wszystkich organów tworzących system</w:t>
      </w:r>
      <w:r w:rsidR="00852EDA" w:rsidRPr="00852ED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doświadczenie oraz kompetencje w realizacji zadań koordynujących i</w:t>
      </w:r>
      <w:r w:rsidR="00973D8B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852EDA" w:rsidRPr="00852EDA">
        <w:rPr>
          <w:rFonts w:ascii="Times New Roman" w:hAnsi="Times New Roman" w:cs="Times New Roman"/>
          <w:bCs/>
          <w:sz w:val="24"/>
          <w:szCs w:val="24"/>
          <w:lang w:val="pl-PL"/>
        </w:rPr>
        <w:t>współpracy na</w:t>
      </w:r>
      <w:r w:rsidR="007E723A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852EDA" w:rsidRPr="00852EDA">
        <w:rPr>
          <w:rFonts w:ascii="Times New Roman" w:hAnsi="Times New Roman" w:cs="Times New Roman"/>
          <w:bCs/>
          <w:sz w:val="24"/>
          <w:szCs w:val="24"/>
          <w:lang w:val="pl-PL"/>
        </w:rPr>
        <w:t>szczeblu europejskim.</w:t>
      </w:r>
      <w:r w:rsidR="0076616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A73446">
        <w:rPr>
          <w:rFonts w:ascii="Times New Roman" w:hAnsi="Times New Roman" w:cs="Times New Roman"/>
          <w:bCs/>
          <w:sz w:val="24"/>
          <w:szCs w:val="24"/>
          <w:lang w:val="pl-PL"/>
        </w:rPr>
        <w:t>W kwestii swoich kompetencji i zakresu działania jako JUŁ Prezes UOKiK będzie bezpośrednio odwoływał się do przepisów rozporządzenia, które</w:t>
      </w:r>
      <w:r w:rsidR="007E723A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A73446">
        <w:rPr>
          <w:rFonts w:ascii="Times New Roman" w:hAnsi="Times New Roman" w:cs="Times New Roman"/>
          <w:bCs/>
          <w:sz w:val="24"/>
          <w:szCs w:val="24"/>
          <w:lang w:val="pl-PL"/>
        </w:rPr>
        <w:t>szczegółowo definiuje zadania jednolitego urzędu łącznikowego.</w:t>
      </w:r>
      <w:r w:rsidR="00B0654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</w:p>
    <w:p w:rsidR="0045381C" w:rsidRDefault="00673A69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Naturalną k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onsekwencją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powyższej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rekomendacji jest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potrzeba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nadania Prezesowi UOKiK </w:t>
      </w:r>
      <w:r w:rsidRPr="00673A69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kompetencji </w:t>
      </w:r>
      <w:r w:rsidR="006C3794">
        <w:rPr>
          <w:rFonts w:ascii="Times New Roman" w:hAnsi="Times New Roman" w:cs="Times New Roman"/>
          <w:bCs/>
          <w:sz w:val="24"/>
          <w:szCs w:val="24"/>
          <w:lang w:val="pl-PL"/>
        </w:rPr>
        <w:t>do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uczestnictwa</w:t>
      </w:r>
      <w:r w:rsidR="0012643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jako jedn</w:t>
      </w:r>
      <w:r w:rsidR="0041587C">
        <w:rPr>
          <w:rFonts w:ascii="Times New Roman" w:hAnsi="Times New Roman" w:cs="Times New Roman"/>
          <w:bCs/>
          <w:sz w:val="24"/>
          <w:szCs w:val="24"/>
          <w:lang w:val="pl-PL"/>
        </w:rPr>
        <w:t>ego</w:t>
      </w:r>
      <w:r w:rsidR="0012643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z przedstawicieli Polski</w:t>
      </w:r>
      <w:r w:rsidR="00054F4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 pracach Sieci w okresie </w:t>
      </w:r>
      <w:r w:rsidR="006C379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do </w:t>
      </w:r>
      <w:r w:rsidR="008F605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dnia </w:t>
      </w:r>
      <w:r w:rsidR="006C379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15 lipca 2021 r., tak aby rozpoczynając </w:t>
      </w:r>
      <w:r w:rsidR="0045381C" w:rsidRPr="0045381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od </w:t>
      </w:r>
      <w:r w:rsidR="008F605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dnia </w:t>
      </w:r>
      <w:r w:rsidR="0045381C" w:rsidRPr="0045381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16 lipca 2021 r. </w:t>
      </w:r>
      <w:r w:rsidR="006C379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pełnienie </w:t>
      </w:r>
      <w:r w:rsidR="00126431">
        <w:rPr>
          <w:rFonts w:ascii="Times New Roman" w:hAnsi="Times New Roman" w:cs="Times New Roman"/>
          <w:bCs/>
          <w:sz w:val="24"/>
          <w:szCs w:val="24"/>
          <w:lang w:val="pl-PL"/>
        </w:rPr>
        <w:t>roli</w:t>
      </w:r>
      <w:r w:rsidR="006C379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JUŁ</w:t>
      </w:r>
      <w:r w:rsidR="0045381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2339F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bezpośrednio na podstawie przepisów rozporządzenia </w:t>
      </w:r>
      <w:r w:rsidR="00145D84">
        <w:rPr>
          <w:rFonts w:ascii="Times New Roman" w:hAnsi="Times New Roman" w:cs="Times New Roman"/>
          <w:bCs/>
          <w:sz w:val="24"/>
          <w:szCs w:val="24"/>
          <w:lang w:val="pl-PL"/>
        </w:rPr>
        <w:t>płyn</w:t>
      </w:r>
      <w:r w:rsidR="00D5731A">
        <w:rPr>
          <w:rFonts w:ascii="Times New Roman" w:hAnsi="Times New Roman" w:cs="Times New Roman"/>
          <w:bCs/>
          <w:sz w:val="24"/>
          <w:szCs w:val="24"/>
          <w:lang w:val="pl-PL"/>
        </w:rPr>
        <w:t>n</w:t>
      </w:r>
      <w:r w:rsidR="00145D8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ie </w:t>
      </w:r>
      <w:r w:rsidR="002339F0" w:rsidRPr="002339F0">
        <w:rPr>
          <w:rFonts w:ascii="Times New Roman" w:hAnsi="Times New Roman" w:cs="Times New Roman"/>
          <w:bCs/>
          <w:sz w:val="24"/>
          <w:szCs w:val="24"/>
          <w:lang w:val="pl-PL"/>
        </w:rPr>
        <w:t>kontynuował</w:t>
      </w:r>
      <w:r w:rsidR="002339F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45381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uczestnictwo w pracach Sieci </w:t>
      </w:r>
      <w:r w:rsidR="0080044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już </w:t>
      </w:r>
      <w:r w:rsidR="0045381C">
        <w:rPr>
          <w:rFonts w:ascii="Times New Roman" w:hAnsi="Times New Roman" w:cs="Times New Roman"/>
          <w:bCs/>
          <w:sz w:val="24"/>
          <w:szCs w:val="24"/>
          <w:lang w:val="pl-PL"/>
        </w:rPr>
        <w:t>jako JUŁ</w:t>
      </w:r>
      <w:r w:rsidR="006C379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2339F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i </w:t>
      </w:r>
      <w:r w:rsidR="0045381C" w:rsidRPr="0045381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wypełniał </w:t>
      </w:r>
      <w:r w:rsidR="00D972C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kompleksowo </w:t>
      </w:r>
      <w:r w:rsidR="0045381C" w:rsidRPr="0045381C">
        <w:rPr>
          <w:rFonts w:ascii="Times New Roman" w:hAnsi="Times New Roman" w:cs="Times New Roman"/>
          <w:bCs/>
          <w:sz w:val="24"/>
          <w:szCs w:val="24"/>
          <w:lang w:val="pl-PL"/>
        </w:rPr>
        <w:t>zadania dzięki posiadaniu wiedz</w:t>
      </w:r>
      <w:r w:rsidR="0045381C">
        <w:rPr>
          <w:rFonts w:ascii="Times New Roman" w:hAnsi="Times New Roman" w:cs="Times New Roman"/>
          <w:bCs/>
          <w:sz w:val="24"/>
          <w:szCs w:val="24"/>
          <w:lang w:val="pl-PL"/>
        </w:rPr>
        <w:t>y</w:t>
      </w:r>
      <w:r w:rsidR="0045381C" w:rsidRPr="0045381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 wszystkich działaniach i decyzjach Sieci podjętych przed tą datą</w:t>
      </w:r>
      <w:r w:rsidR="0045381C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</w:p>
    <w:p w:rsidR="00094208" w:rsidRDefault="0041587C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Biorąc pod uwagę</w:t>
      </w:r>
      <w:r w:rsidR="00D972C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kompetencje Prezesa UOKiK jako organu monitorującego system </w:t>
      </w:r>
      <w:r w:rsidR="00CD089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nadzoru rynku </w:t>
      </w:r>
      <w:r w:rsidR="00D972C4">
        <w:rPr>
          <w:rFonts w:ascii="Times New Roman" w:hAnsi="Times New Roman" w:cs="Times New Roman"/>
          <w:bCs/>
          <w:sz w:val="24"/>
          <w:szCs w:val="24"/>
          <w:lang w:val="pl-PL"/>
        </w:rPr>
        <w:t>uznano, że daje on najlepsz</w:t>
      </w:r>
      <w:r w:rsidR="008E1405">
        <w:rPr>
          <w:rFonts w:ascii="Times New Roman" w:hAnsi="Times New Roman" w:cs="Times New Roman"/>
          <w:bCs/>
          <w:sz w:val="24"/>
          <w:szCs w:val="24"/>
          <w:lang w:val="pl-PL"/>
        </w:rPr>
        <w:t>ą</w:t>
      </w:r>
      <w:r w:rsidR="00D972C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gwarancję </w:t>
      </w:r>
      <w:r w:rsidR="00D972C4" w:rsidRPr="00D972C4">
        <w:rPr>
          <w:rFonts w:ascii="Times New Roman" w:hAnsi="Times New Roman" w:cs="Times New Roman"/>
          <w:bCs/>
          <w:sz w:val="24"/>
          <w:szCs w:val="24"/>
          <w:lang w:val="pl-PL"/>
        </w:rPr>
        <w:t>sporządzani</w:t>
      </w:r>
      <w:r w:rsidR="007C73E3">
        <w:rPr>
          <w:rFonts w:ascii="Times New Roman" w:hAnsi="Times New Roman" w:cs="Times New Roman"/>
          <w:bCs/>
          <w:sz w:val="24"/>
          <w:szCs w:val="24"/>
          <w:lang w:val="pl-PL"/>
        </w:rPr>
        <w:t>a</w:t>
      </w:r>
      <w:r w:rsidR="00D972C4" w:rsidRPr="00D972C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krajowej strategii nadzoru rynku</w:t>
      </w:r>
      <w:r w:rsidR="00D972C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, które to zadanie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nakłada na państwa</w:t>
      </w:r>
      <w:r w:rsidR="00D972C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członkowskie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art. 13 rozporządzenia</w:t>
      </w:r>
      <w:r w:rsidR="00D972C4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  <w:r w:rsidR="0009420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Elementy, jakie powinna obejmować sporządzana strategia</w:t>
      </w:r>
      <w:r w:rsidR="008055A7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 w:rsidR="0009420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określa </w:t>
      </w:r>
      <w:r w:rsidR="0095342E">
        <w:rPr>
          <w:rFonts w:ascii="Times New Roman" w:hAnsi="Times New Roman" w:cs="Times New Roman"/>
          <w:bCs/>
          <w:sz w:val="24"/>
          <w:szCs w:val="24"/>
          <w:lang w:val="pl-PL"/>
        </w:rPr>
        <w:t>w</w:t>
      </w:r>
      <w:r w:rsidR="00AD4799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95342E">
        <w:rPr>
          <w:rFonts w:ascii="Times New Roman" w:hAnsi="Times New Roman" w:cs="Times New Roman"/>
          <w:bCs/>
          <w:sz w:val="24"/>
          <w:szCs w:val="24"/>
          <w:lang w:val="pl-PL"/>
        </w:rPr>
        <w:t>sposób otwarty</w:t>
      </w:r>
      <w:r w:rsidR="0009420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art.</w:t>
      </w:r>
      <w:r w:rsidR="007E723A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094208">
        <w:rPr>
          <w:rFonts w:ascii="Times New Roman" w:hAnsi="Times New Roman" w:cs="Times New Roman"/>
          <w:bCs/>
          <w:sz w:val="24"/>
          <w:szCs w:val="24"/>
          <w:lang w:val="pl-PL"/>
        </w:rPr>
        <w:t>13 ust.</w:t>
      </w:r>
      <w:r w:rsidR="005338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09420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2 rozporządzenia. </w:t>
      </w:r>
      <w:r w:rsidR="00D309B2">
        <w:rPr>
          <w:rFonts w:ascii="Times New Roman" w:hAnsi="Times New Roman" w:cs="Times New Roman"/>
          <w:bCs/>
          <w:sz w:val="24"/>
          <w:szCs w:val="24"/>
          <w:lang w:val="pl-PL"/>
        </w:rPr>
        <w:t>Sporządzając strategię</w:t>
      </w:r>
      <w:r w:rsidR="007C73E3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 w:rsidR="00D309B2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094208">
        <w:rPr>
          <w:rFonts w:ascii="Times New Roman" w:hAnsi="Times New Roman" w:cs="Times New Roman"/>
          <w:bCs/>
          <w:sz w:val="24"/>
          <w:szCs w:val="24"/>
          <w:lang w:val="pl-PL"/>
        </w:rPr>
        <w:t>Prezes UOKiK będzie bezpośrednio stosował rozporządzenie,</w:t>
      </w:r>
      <w:r w:rsidR="0095342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co</w:t>
      </w:r>
      <w:r w:rsidR="0009420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094208" w:rsidRPr="00094208">
        <w:rPr>
          <w:rFonts w:ascii="Times New Roman" w:hAnsi="Times New Roman" w:cs="Times New Roman"/>
          <w:bCs/>
          <w:sz w:val="24"/>
          <w:szCs w:val="24"/>
          <w:lang w:val="pl-PL"/>
        </w:rPr>
        <w:t>pozwoli</w:t>
      </w:r>
      <w:r w:rsidR="00D309B2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mu</w:t>
      </w:r>
      <w:r w:rsidR="00094208" w:rsidRPr="0009420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elastycznie reagować na</w:t>
      </w:r>
      <w:r w:rsidR="00AD4799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094208" w:rsidRPr="00094208">
        <w:rPr>
          <w:rFonts w:ascii="Times New Roman" w:hAnsi="Times New Roman" w:cs="Times New Roman"/>
          <w:bCs/>
          <w:sz w:val="24"/>
          <w:szCs w:val="24"/>
          <w:lang w:val="pl-PL"/>
        </w:rPr>
        <w:t>zmieniającą się</w:t>
      </w:r>
      <w:r w:rsidR="007E723A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094208" w:rsidRPr="00094208">
        <w:rPr>
          <w:rFonts w:ascii="Times New Roman" w:hAnsi="Times New Roman" w:cs="Times New Roman"/>
          <w:bCs/>
          <w:sz w:val="24"/>
          <w:szCs w:val="24"/>
          <w:lang w:val="pl-PL"/>
        </w:rPr>
        <w:t>sytuację w zakresie systemu nadzoru rynku</w:t>
      </w:r>
      <w:r w:rsidR="00094208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</w:p>
    <w:p w:rsidR="00D972C4" w:rsidRDefault="003214E7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Pozostałe organy nadzoru rynku będą musiały współpracować z Prezesem UOKiK w tej kwestii poprzez udzielanie na jego wniosek niezbędnych informacji do sporządzenia strategii. </w:t>
      </w:r>
    </w:p>
    <w:p w:rsidR="00AA11EC" w:rsidRDefault="006C3794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R</w:t>
      </w:r>
      <w:r w:rsidR="00153961" w:rsidRPr="00397FFA">
        <w:rPr>
          <w:rFonts w:ascii="Times New Roman" w:hAnsi="Times New Roman" w:cs="Times New Roman"/>
          <w:bCs/>
          <w:sz w:val="24"/>
          <w:szCs w:val="24"/>
          <w:lang w:val="pl-PL"/>
        </w:rPr>
        <w:t>ola</w:t>
      </w:r>
      <w:r w:rsidR="004C7784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 w:rsidR="00153961" w:rsidRPr="00397FF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jaką </w:t>
      </w:r>
      <w:r w:rsidR="004C7784" w:rsidRPr="004C778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Prezes UOKiK </w:t>
      </w:r>
      <w:r w:rsidR="00DC2E58" w:rsidRPr="00397FFA">
        <w:rPr>
          <w:rFonts w:ascii="Times New Roman" w:hAnsi="Times New Roman" w:cs="Times New Roman"/>
          <w:bCs/>
          <w:sz w:val="24"/>
          <w:szCs w:val="24"/>
          <w:lang w:val="pl-PL"/>
        </w:rPr>
        <w:t>będzie pełnił w systemie objętym rozp</w:t>
      </w:r>
      <w:r w:rsidR="00E0760D">
        <w:rPr>
          <w:rFonts w:ascii="Times New Roman" w:hAnsi="Times New Roman" w:cs="Times New Roman"/>
          <w:bCs/>
          <w:sz w:val="24"/>
          <w:szCs w:val="24"/>
          <w:lang w:val="pl-PL"/>
        </w:rPr>
        <w:t>orządzeniem</w:t>
      </w:r>
      <w:r w:rsidR="002C23AD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 w:rsidR="00B91139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E0760D">
        <w:rPr>
          <w:rFonts w:ascii="Times New Roman" w:hAnsi="Times New Roman" w:cs="Times New Roman"/>
          <w:bCs/>
          <w:sz w:val="24"/>
          <w:szCs w:val="24"/>
          <w:lang w:val="pl-PL"/>
        </w:rPr>
        <w:t>zostanie</w:t>
      </w:r>
      <w:r w:rsidR="00DC2E58" w:rsidRPr="00397FF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znacząco rozszerzona</w:t>
      </w:r>
      <w:r w:rsidR="003D3B4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 porównaniu do obecnej</w:t>
      </w:r>
      <w:r w:rsidR="00DC2E58" w:rsidRPr="00397FF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– z </w:t>
      </w:r>
      <w:r w:rsidR="00E0760D">
        <w:rPr>
          <w:rFonts w:ascii="Times New Roman" w:hAnsi="Times New Roman" w:cs="Times New Roman"/>
          <w:bCs/>
          <w:sz w:val="24"/>
          <w:szCs w:val="24"/>
          <w:lang w:val="pl-PL"/>
        </w:rPr>
        <w:t>kilkunast</w:t>
      </w:r>
      <w:r w:rsidR="00B91139">
        <w:rPr>
          <w:rFonts w:ascii="Times New Roman" w:hAnsi="Times New Roman" w:cs="Times New Roman"/>
          <w:bCs/>
          <w:sz w:val="24"/>
          <w:szCs w:val="24"/>
          <w:lang w:val="pl-PL"/>
        </w:rPr>
        <w:t>u</w:t>
      </w:r>
      <w:r w:rsidR="00E076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DC2E58" w:rsidRPr="00397FFA">
        <w:rPr>
          <w:rFonts w:ascii="Times New Roman" w:hAnsi="Times New Roman" w:cs="Times New Roman"/>
          <w:bCs/>
          <w:sz w:val="24"/>
          <w:szCs w:val="24"/>
          <w:lang w:val="pl-PL"/>
        </w:rPr>
        <w:t>aktów prawodawstwa harmonizacyjnego obejmujących oznakowanie zgodności (CE lub inne znaki zgodności) do łącznie 70 aktów unijnego prawodawstwa harmonizacyjnego</w:t>
      </w:r>
      <w:r w:rsidR="00676838" w:rsidRPr="00397FFA">
        <w:rPr>
          <w:rFonts w:ascii="Times New Roman" w:hAnsi="Times New Roman" w:cs="Times New Roman"/>
          <w:bCs/>
          <w:sz w:val="24"/>
          <w:szCs w:val="24"/>
          <w:lang w:val="pl-PL"/>
        </w:rPr>
        <w:t>, w tym nieobejmujących</w:t>
      </w:r>
      <w:r w:rsidR="00DC2E58" w:rsidRPr="00397FF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znakowania zgodności.</w:t>
      </w:r>
      <w:r w:rsidR="00676838" w:rsidRPr="00397FF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</w:p>
    <w:p w:rsidR="00AA11EC" w:rsidRDefault="00AA11EC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W ramach pełnienia roli</w:t>
      </w:r>
      <w:r w:rsidR="00B0654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JUŁ Prezes UOKiK </w:t>
      </w:r>
      <w:r w:rsidR="00111726">
        <w:rPr>
          <w:rFonts w:ascii="Times New Roman" w:hAnsi="Times New Roman" w:cs="Times New Roman"/>
          <w:bCs/>
          <w:sz w:val="24"/>
          <w:szCs w:val="24"/>
          <w:lang w:val="pl-PL"/>
        </w:rPr>
        <w:t>będzie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odpowiedzialny za</w:t>
      </w:r>
      <w:r w:rsidR="00973D8B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>reprezentowanie</w:t>
      </w:r>
      <w:r w:rsidR="0011172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na forum Sieci skoordynowanego stanowiska </w:t>
      </w:r>
      <w:r w:rsidR="0057391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krajowych 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>organów nadzoru rynku i</w:t>
      </w:r>
      <w:r w:rsidR="002F131F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>organów odpowiedzialnych za kontrolę produktów wprowadzanych na</w:t>
      </w:r>
      <w:r w:rsidR="00973D8B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rynek Unii 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Europejskiej 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>oraz za</w:t>
      </w:r>
      <w:r w:rsidR="001B07C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>informowanie o krajow</w:t>
      </w:r>
      <w:r w:rsidR="003D3B4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ej strategii 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nadzoru rynku. Ponadto </w:t>
      </w:r>
      <w:r w:rsidR="00111726">
        <w:rPr>
          <w:rFonts w:ascii="Times New Roman" w:hAnsi="Times New Roman" w:cs="Times New Roman"/>
          <w:bCs/>
          <w:sz w:val="24"/>
          <w:szCs w:val="24"/>
          <w:lang w:val="pl-PL"/>
        </w:rPr>
        <w:t>Prezes UOKiK</w:t>
      </w:r>
      <w:r w:rsidR="00B0654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11172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będzie również 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>wspomaga</w:t>
      </w:r>
      <w:r w:rsidR="00111726">
        <w:rPr>
          <w:rFonts w:ascii="Times New Roman" w:hAnsi="Times New Roman" w:cs="Times New Roman"/>
          <w:bCs/>
          <w:sz w:val="24"/>
          <w:szCs w:val="24"/>
          <w:lang w:val="pl-PL"/>
        </w:rPr>
        <w:t>ł wewnątrzunijną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współpracę </w:t>
      </w:r>
      <w:r w:rsidR="00111726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(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>m.in.</w:t>
      </w:r>
      <w:r w:rsidR="00973D8B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>wymiana informacji oraz prawny obowiązek udzielania wzajemnej pomocy w</w:t>
      </w:r>
      <w:r w:rsidR="00973D8B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>prowadzonych postępowaniach)</w:t>
      </w:r>
      <w:r w:rsidR="0011172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>między organami nadzoru rynku państw członkowskich, jak określono w rozdziale VI rozporządzenia</w:t>
      </w:r>
      <w:r w:rsidR="00FE615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>dotycząc</w:t>
      </w:r>
      <w:r w:rsidR="00CD089A">
        <w:rPr>
          <w:rFonts w:ascii="Times New Roman" w:hAnsi="Times New Roman" w:cs="Times New Roman"/>
          <w:bCs/>
          <w:sz w:val="24"/>
          <w:szCs w:val="24"/>
          <w:lang w:val="pl-PL"/>
        </w:rPr>
        <w:t>ym</w:t>
      </w:r>
      <w:r w:rsidR="00111726" w:rsidRPr="0011172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wzajemnej pomocy transgranicznej.</w:t>
      </w:r>
    </w:p>
    <w:p w:rsidR="00E0760D" w:rsidRDefault="00856F87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397FF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Rozporządzenie przewiduje także </w:t>
      </w:r>
      <w:r w:rsidR="00A4292B" w:rsidRPr="00A4292B">
        <w:rPr>
          <w:rFonts w:ascii="Times New Roman" w:hAnsi="Times New Roman" w:cs="Times New Roman"/>
          <w:bCs/>
          <w:sz w:val="24"/>
          <w:szCs w:val="24"/>
          <w:lang w:val="pl-PL"/>
        </w:rPr>
        <w:t>zwiększenie zakresu działań na rzecz promowania zgodności, wykrywania niezgodności, podnoszenia świadomości i udzielania wskazówek co do unijnego prawodawstwa harmonizacyjnego i konkretnych kategorii produktów, w</w:t>
      </w:r>
      <w:r w:rsidR="002F131F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A4292B" w:rsidRPr="00A4292B">
        <w:rPr>
          <w:rFonts w:ascii="Times New Roman" w:hAnsi="Times New Roman" w:cs="Times New Roman"/>
          <w:bCs/>
          <w:sz w:val="24"/>
          <w:szCs w:val="24"/>
          <w:lang w:val="pl-PL"/>
        </w:rPr>
        <w:t>tym produktów oferowanych do sprzedaży online</w:t>
      </w:r>
      <w:r w:rsidR="00A4292B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  <w:r w:rsidRPr="00397FF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</w:p>
    <w:p w:rsidR="00856F87" w:rsidRDefault="00856F87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397FFA">
        <w:rPr>
          <w:rFonts w:ascii="Times New Roman" w:hAnsi="Times New Roman" w:cs="Times New Roman"/>
          <w:bCs/>
          <w:sz w:val="24"/>
          <w:szCs w:val="24"/>
          <w:lang w:val="pl-PL"/>
        </w:rPr>
        <w:t>Znaczne rozszerzenie liczby aktów prawnych objętych nowym rozporządzeniem w</w:t>
      </w:r>
      <w:r w:rsidR="002F131F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397FFA">
        <w:rPr>
          <w:rFonts w:ascii="Times New Roman" w:hAnsi="Times New Roman" w:cs="Times New Roman"/>
          <w:bCs/>
          <w:sz w:val="24"/>
          <w:szCs w:val="24"/>
          <w:lang w:val="pl-PL"/>
        </w:rPr>
        <w:t>porównaniu z poprzednim rozporządzeniem 765/2008</w:t>
      </w:r>
      <w:r w:rsidR="0014547E" w:rsidRPr="00397FFA">
        <w:rPr>
          <w:rFonts w:ascii="Times New Roman" w:hAnsi="Times New Roman" w:cs="Times New Roman"/>
          <w:bCs/>
          <w:sz w:val="24"/>
          <w:szCs w:val="24"/>
          <w:lang w:val="pl-PL"/>
        </w:rPr>
        <w:t>/WE</w:t>
      </w:r>
      <w:r w:rsidRPr="00397FF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znacząco zwiększy liczbę notyfikacji p</w:t>
      </w:r>
      <w:r w:rsidR="0014547E" w:rsidRPr="00397FFA">
        <w:rPr>
          <w:rFonts w:ascii="Times New Roman" w:hAnsi="Times New Roman" w:cs="Times New Roman"/>
          <w:bCs/>
          <w:sz w:val="24"/>
          <w:szCs w:val="24"/>
          <w:lang w:val="pl-PL"/>
        </w:rPr>
        <w:t>rzekazywanych i otrzymywanych z</w:t>
      </w:r>
      <w:r w:rsidR="00B0654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397FFA">
        <w:rPr>
          <w:rFonts w:ascii="Times New Roman" w:hAnsi="Times New Roman" w:cs="Times New Roman"/>
          <w:bCs/>
          <w:sz w:val="24"/>
          <w:szCs w:val="24"/>
          <w:lang w:val="pl-PL"/>
        </w:rPr>
        <w:t>organów nadzoru rynku państw członkowskich.</w:t>
      </w:r>
      <w:r w:rsidR="00E076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E0760D" w:rsidRPr="00E076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Zwiększy się </w:t>
      </w:r>
      <w:r w:rsidR="00E076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zatem także </w:t>
      </w:r>
      <w:r w:rsidR="00E0760D" w:rsidRPr="00E076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zakres realizowanych </w:t>
      </w:r>
      <w:r w:rsidR="00E076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przez Prezesa UOKiK </w:t>
      </w:r>
      <w:r w:rsidR="00E0760D" w:rsidRPr="00E0760D">
        <w:rPr>
          <w:rFonts w:ascii="Times New Roman" w:hAnsi="Times New Roman" w:cs="Times New Roman"/>
          <w:bCs/>
          <w:sz w:val="24"/>
          <w:szCs w:val="24"/>
          <w:lang w:val="pl-PL"/>
        </w:rPr>
        <w:t>zadań</w:t>
      </w:r>
      <w:r w:rsidR="00E076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jako</w:t>
      </w:r>
      <w:r w:rsidR="00B0654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E0760D" w:rsidRPr="00E0760D">
        <w:rPr>
          <w:rFonts w:ascii="Times New Roman" w:hAnsi="Times New Roman" w:cs="Times New Roman"/>
          <w:bCs/>
          <w:sz w:val="24"/>
          <w:szCs w:val="24"/>
          <w:lang w:val="pl-PL"/>
        </w:rPr>
        <w:t>polski</w:t>
      </w:r>
      <w:r w:rsidR="00B779F9">
        <w:rPr>
          <w:rFonts w:ascii="Times New Roman" w:hAnsi="Times New Roman" w:cs="Times New Roman"/>
          <w:bCs/>
          <w:sz w:val="24"/>
          <w:szCs w:val="24"/>
          <w:lang w:val="pl-PL"/>
        </w:rPr>
        <w:t>ego</w:t>
      </w:r>
      <w:r w:rsidR="00E0760D" w:rsidRPr="00E076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punkt</w:t>
      </w:r>
      <w:r w:rsidR="00B779F9">
        <w:rPr>
          <w:rFonts w:ascii="Times New Roman" w:hAnsi="Times New Roman" w:cs="Times New Roman"/>
          <w:bCs/>
          <w:sz w:val="24"/>
          <w:szCs w:val="24"/>
          <w:lang w:val="pl-PL"/>
        </w:rPr>
        <w:t>u</w:t>
      </w:r>
      <w:r w:rsidR="00E0760D" w:rsidRPr="00E076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kontaktow</w:t>
      </w:r>
      <w:r w:rsidR="00B779F9">
        <w:rPr>
          <w:rFonts w:ascii="Times New Roman" w:hAnsi="Times New Roman" w:cs="Times New Roman"/>
          <w:bCs/>
          <w:sz w:val="24"/>
          <w:szCs w:val="24"/>
          <w:lang w:val="pl-PL"/>
        </w:rPr>
        <w:t>ego</w:t>
      </w:r>
      <w:r w:rsidR="00E0760D" w:rsidRPr="00E0760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wymiany informacji o produktach niebezpiecznych (RAPEX).</w:t>
      </w:r>
    </w:p>
    <w:p w:rsidR="00206ABE" w:rsidRPr="008836BC" w:rsidRDefault="00206ABE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Z uwagi na konieczność natychmiastowego rozpoczęcia przez Prezesa UOKiK uczestnictwa w pracach Sieci termin wejścia w życie przepisu to regulującego</w:t>
      </w:r>
      <w:r w:rsidR="00253846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25384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tj. art. 2 projektowanej ustawy,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został określony na dzień następujący po </w:t>
      </w:r>
      <w:r w:rsidR="00844E5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dniu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ogłoszeni</w:t>
      </w:r>
      <w:r w:rsidR="00844E55">
        <w:rPr>
          <w:rFonts w:ascii="Times New Roman" w:hAnsi="Times New Roman" w:cs="Times New Roman"/>
          <w:bCs/>
          <w:sz w:val="24"/>
          <w:szCs w:val="24"/>
          <w:lang w:val="pl-PL"/>
        </w:rPr>
        <w:t>a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ustawy</w:t>
      </w:r>
      <w:r w:rsidR="00253846">
        <w:rPr>
          <w:rFonts w:ascii="Times New Roman" w:hAnsi="Times New Roman" w:cs="Times New Roman"/>
          <w:bCs/>
          <w:sz w:val="24"/>
          <w:szCs w:val="24"/>
          <w:lang w:val="pl-PL"/>
        </w:rPr>
        <w:t>. W pozostałym zakresie</w:t>
      </w:r>
      <w:r w:rsidR="00B0654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25384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projektowana ustawa </w:t>
      </w:r>
      <w:r w:rsidR="00882D30" w:rsidRPr="00882D30">
        <w:rPr>
          <w:rFonts w:ascii="Times New Roman" w:hAnsi="Times New Roman" w:cs="Times New Roman"/>
          <w:bCs/>
          <w:sz w:val="24"/>
          <w:szCs w:val="24"/>
          <w:lang w:val="pl-PL"/>
        </w:rPr>
        <w:t>w</w:t>
      </w:r>
      <w:r w:rsidR="00882D3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ejdzie </w:t>
      </w:r>
      <w:r w:rsidR="00882D30" w:rsidRPr="00882D30">
        <w:rPr>
          <w:rFonts w:ascii="Times New Roman" w:hAnsi="Times New Roman" w:cs="Times New Roman"/>
          <w:bCs/>
          <w:sz w:val="24"/>
          <w:szCs w:val="24"/>
          <w:lang w:val="pl-PL"/>
        </w:rPr>
        <w:t>w życie z dniem 16 lipca 2021 r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. Przemawia za tym ważny interes państwa i zasady demokratycznego państwa prawa nie stoją temu na przeszkodzie zgodnie z art. 4 ust. 2 ustawy z dnia 20 lipca 2000</w:t>
      </w:r>
      <w:r w:rsidR="00973D8B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r. </w:t>
      </w:r>
      <w:r w:rsidRPr="00206ABE">
        <w:rPr>
          <w:rFonts w:ascii="Times New Roman" w:hAnsi="Times New Roman" w:cs="Times New Roman"/>
          <w:bCs/>
          <w:sz w:val="24"/>
          <w:szCs w:val="24"/>
          <w:lang w:val="pl-PL"/>
        </w:rPr>
        <w:t>o</w:t>
      </w:r>
      <w:r w:rsidR="002F131F" w:rsidRPr="009A18BE">
        <w:rPr>
          <w:lang w:val="pl-PL"/>
        </w:rPr>
        <w:t> </w:t>
      </w:r>
      <w:r w:rsidRPr="00206ABE">
        <w:rPr>
          <w:rFonts w:ascii="Times New Roman" w:hAnsi="Times New Roman" w:cs="Times New Roman"/>
          <w:bCs/>
          <w:sz w:val="24"/>
          <w:szCs w:val="24"/>
          <w:lang w:val="pl-PL"/>
        </w:rPr>
        <w:t>ogłaszaniu aktów normatywnych i niektórych innych aktów prawnych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(Dz.</w:t>
      </w:r>
      <w:r w:rsidR="00844E5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U. z 2019</w:t>
      </w:r>
      <w:r w:rsidR="002F131F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r. poz.</w:t>
      </w:r>
      <w:r w:rsidR="00844E5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1461).</w:t>
      </w:r>
      <w:r w:rsidR="0023154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</w:p>
    <w:p w:rsidR="00852EDA" w:rsidRPr="00852EDA" w:rsidRDefault="00852EDA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52EDA">
        <w:rPr>
          <w:rFonts w:ascii="Times New Roman" w:hAnsi="Times New Roman" w:cs="Times New Roman"/>
          <w:bCs/>
          <w:sz w:val="24"/>
          <w:szCs w:val="24"/>
          <w:lang w:val="pl-PL"/>
        </w:rPr>
        <w:t>Projektowana ustawa jest zgodna z prawem Unii Europejskiej.</w:t>
      </w:r>
    </w:p>
    <w:p w:rsidR="00852EDA" w:rsidRDefault="00852EDA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52EDA">
        <w:rPr>
          <w:rFonts w:ascii="Times New Roman" w:hAnsi="Times New Roman" w:cs="Times New Roman"/>
          <w:bCs/>
          <w:sz w:val="24"/>
          <w:szCs w:val="24"/>
          <w:lang w:val="pl-PL"/>
        </w:rPr>
        <w:t>Projektowana ustawa nie zawiera przepisów technicznych i w związku z tym nie</w:t>
      </w:r>
      <w:r w:rsidR="00973D8B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852EDA">
        <w:rPr>
          <w:rFonts w:ascii="Times New Roman" w:hAnsi="Times New Roman" w:cs="Times New Roman"/>
          <w:bCs/>
          <w:sz w:val="24"/>
          <w:szCs w:val="24"/>
          <w:lang w:val="pl-PL"/>
        </w:rPr>
        <w:t>podlega notyfikacji w rozumieniu przepisów rozporządzenia Rady Ministrów z dnia 23 grudnia 2002 r. w sprawie sposobu funkcjonowania krajowego systemu notyfikacji norm i aktów prawnych (Dz. U. poz. 2039, z późn. zm.).</w:t>
      </w:r>
    </w:p>
    <w:p w:rsidR="00B6073C" w:rsidRPr="00852EDA" w:rsidRDefault="00B6073C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Projektowana regulacja </w:t>
      </w:r>
      <w:r w:rsidR="00CD089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nie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>wywiera wpływu na mikro, małych i średnich przedsiębiorców.</w:t>
      </w:r>
    </w:p>
    <w:p w:rsidR="00852EDA" w:rsidRPr="00852EDA" w:rsidRDefault="00852EDA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52ED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Projekt ustawy nie wymaga przedstawienia właściwym organom i instytucjom Unii Europejskiej, w tym Europejskiemu Bankowi Centralnemu, w celu uzyskania opinii, </w:t>
      </w:r>
      <w:r w:rsidRPr="00852EDA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dokonania powiadomienia, konsultacji albo uzgodnienia, o którym mowa w § 27 ust. 4 uchwały nr 190 Rady Ministrów z dnia 29 października 2013 r. – Regulamin pracy Rady Ministrów (M.P. z 2016 r. poz. 1006, z późn. zm.).</w:t>
      </w:r>
    </w:p>
    <w:p w:rsidR="00852EDA" w:rsidRPr="00852EDA" w:rsidRDefault="00852EDA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52EDA">
        <w:rPr>
          <w:rFonts w:ascii="Times New Roman" w:hAnsi="Times New Roman" w:cs="Times New Roman"/>
          <w:bCs/>
          <w:sz w:val="24"/>
          <w:szCs w:val="24"/>
          <w:lang w:val="pl-PL"/>
        </w:rPr>
        <w:t>Projekt ustawy został ujęty w Wykazie prac legislacyjnych i programowych Rady Ministrów pod numerem</w:t>
      </w:r>
      <w:r w:rsidR="00A820DB">
        <w:rPr>
          <w:rFonts w:ascii="Times New Roman" w:hAnsi="Times New Roman" w:cs="Times New Roman"/>
          <w:bCs/>
          <w:sz w:val="24"/>
          <w:szCs w:val="24"/>
          <w:lang w:val="pl-PL"/>
        </w:rPr>
        <w:t>: UC49</w:t>
      </w:r>
      <w:r w:rsidR="00B779F9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</w:p>
    <w:p w:rsidR="00E0760D" w:rsidRPr="00B91139" w:rsidRDefault="00852EDA" w:rsidP="00801F6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52EDA">
        <w:rPr>
          <w:rFonts w:ascii="Times New Roman" w:hAnsi="Times New Roman" w:cs="Times New Roman"/>
          <w:bCs/>
          <w:sz w:val="24"/>
          <w:szCs w:val="24"/>
          <w:lang w:val="pl-PL"/>
        </w:rPr>
        <w:t>Stosownie do art. 5 ustawy z dnia 7 lipca 2005 r. o działalności lobbingowej w procesie stanowienia prawa (Dz. U. z 2017 r. poz. 248) projekt ustawy został udostępniony w</w:t>
      </w:r>
      <w:r w:rsidR="002F131F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852EDA">
        <w:rPr>
          <w:rFonts w:ascii="Times New Roman" w:hAnsi="Times New Roman" w:cs="Times New Roman"/>
          <w:bCs/>
          <w:sz w:val="24"/>
          <w:szCs w:val="24"/>
          <w:lang w:val="pl-PL"/>
        </w:rPr>
        <w:t>Biuletynie Informacji Publicznej Rządowego Centrum Legislacji.</w:t>
      </w:r>
      <w:r w:rsidR="00A6119D" w:rsidRPr="00B91139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3710E4">
        <w:rPr>
          <w:rFonts w:ascii="Times New Roman" w:hAnsi="Times New Roman" w:cs="Times New Roman"/>
          <w:bCs/>
          <w:sz w:val="24"/>
          <w:szCs w:val="24"/>
          <w:lang w:val="pl-PL"/>
        </w:rPr>
        <w:t>Żadne uwagi w</w:t>
      </w:r>
      <w:r w:rsidR="002F131F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="003710E4">
        <w:rPr>
          <w:rFonts w:ascii="Times New Roman" w:hAnsi="Times New Roman" w:cs="Times New Roman"/>
          <w:bCs/>
          <w:sz w:val="24"/>
          <w:szCs w:val="24"/>
          <w:lang w:val="pl-PL"/>
        </w:rPr>
        <w:t>trybie ww. ustawy nie zostały zgłoszone.</w:t>
      </w:r>
      <w:r w:rsidR="00A6119D" w:rsidRPr="00B91139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</w:p>
    <w:sectPr w:rsidR="00E0760D" w:rsidRPr="00B91139" w:rsidSect="00801F69">
      <w:footerReference w:type="default" r:id="rId7"/>
      <w:type w:val="continuous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163" w:rsidRDefault="00236163" w:rsidP="00B06540">
      <w:pPr>
        <w:spacing w:after="0" w:line="240" w:lineRule="auto"/>
      </w:pPr>
      <w:r>
        <w:separator/>
      </w:r>
    </w:p>
  </w:endnote>
  <w:endnote w:type="continuationSeparator" w:id="0">
    <w:p w:rsidR="00236163" w:rsidRDefault="00236163" w:rsidP="00B06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78266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06540" w:rsidRPr="00801F69" w:rsidRDefault="00B06540" w:rsidP="00801F69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01F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1F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01F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4799" w:rsidRPr="00AD4799">
          <w:rPr>
            <w:rFonts w:ascii="Times New Roman" w:hAnsi="Times New Roman" w:cs="Times New Roman"/>
            <w:noProof/>
            <w:sz w:val="24"/>
            <w:szCs w:val="24"/>
            <w:lang w:val="pl-PL"/>
          </w:rPr>
          <w:t>2</w:t>
        </w:r>
        <w:r w:rsidRPr="00801F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163" w:rsidRDefault="00236163" w:rsidP="00B06540">
      <w:pPr>
        <w:spacing w:after="0" w:line="240" w:lineRule="auto"/>
      </w:pPr>
      <w:r>
        <w:separator/>
      </w:r>
    </w:p>
  </w:footnote>
  <w:footnote w:type="continuationSeparator" w:id="0">
    <w:p w:rsidR="00236163" w:rsidRDefault="00236163" w:rsidP="00B06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E3F6E"/>
    <w:multiLevelType w:val="hybridMultilevel"/>
    <w:tmpl w:val="52F88CC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ADA7EFD"/>
    <w:multiLevelType w:val="hybridMultilevel"/>
    <w:tmpl w:val="B40250CA"/>
    <w:lvl w:ilvl="0" w:tplc="E93C487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8A10F240">
      <w:start w:val="1"/>
      <w:numFmt w:val="lowerLetter"/>
      <w:lvlText w:val="%2)"/>
      <w:lvlJc w:val="left"/>
      <w:pPr>
        <w:ind w:left="1440" w:hanging="360"/>
      </w:pPr>
      <w:rPr>
        <w:rFonts w:cstheme="minorBidi" w:hint="default"/>
        <w:sz w:val="19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00FF6"/>
    <w:multiLevelType w:val="hybridMultilevel"/>
    <w:tmpl w:val="CF14E3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C3989"/>
    <w:multiLevelType w:val="hybridMultilevel"/>
    <w:tmpl w:val="5262E1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F5463"/>
    <w:multiLevelType w:val="hybridMultilevel"/>
    <w:tmpl w:val="C1E4DA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4566D"/>
    <w:multiLevelType w:val="hybridMultilevel"/>
    <w:tmpl w:val="C268CA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8A6242"/>
    <w:multiLevelType w:val="hybridMultilevel"/>
    <w:tmpl w:val="A8EAA7A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56D18A9"/>
    <w:multiLevelType w:val="hybridMultilevel"/>
    <w:tmpl w:val="610CA4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F2A2C"/>
    <w:multiLevelType w:val="hybridMultilevel"/>
    <w:tmpl w:val="28220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2B0145"/>
    <w:multiLevelType w:val="hybridMultilevel"/>
    <w:tmpl w:val="A27851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431C79"/>
    <w:multiLevelType w:val="hybridMultilevel"/>
    <w:tmpl w:val="6002AF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4861DA"/>
    <w:multiLevelType w:val="hybridMultilevel"/>
    <w:tmpl w:val="8B04AB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171A61"/>
    <w:multiLevelType w:val="hybridMultilevel"/>
    <w:tmpl w:val="07EA12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F1140C"/>
    <w:multiLevelType w:val="hybridMultilevel"/>
    <w:tmpl w:val="5A447882"/>
    <w:lvl w:ilvl="0" w:tplc="1662F5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72EB9"/>
    <w:multiLevelType w:val="hybridMultilevel"/>
    <w:tmpl w:val="5D90BC84"/>
    <w:lvl w:ilvl="0" w:tplc="66B0D1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D435409"/>
    <w:multiLevelType w:val="hybridMultilevel"/>
    <w:tmpl w:val="643E2A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8"/>
  </w:num>
  <w:num w:numId="4">
    <w:abstractNumId w:val="13"/>
  </w:num>
  <w:num w:numId="5">
    <w:abstractNumId w:val="2"/>
  </w:num>
  <w:num w:numId="6">
    <w:abstractNumId w:val="3"/>
  </w:num>
  <w:num w:numId="7">
    <w:abstractNumId w:val="11"/>
  </w:num>
  <w:num w:numId="8">
    <w:abstractNumId w:val="10"/>
  </w:num>
  <w:num w:numId="9">
    <w:abstractNumId w:val="1"/>
  </w:num>
  <w:num w:numId="10">
    <w:abstractNumId w:val="6"/>
  </w:num>
  <w:num w:numId="11">
    <w:abstractNumId w:val="5"/>
  </w:num>
  <w:num w:numId="12">
    <w:abstractNumId w:val="15"/>
  </w:num>
  <w:num w:numId="13">
    <w:abstractNumId w:val="0"/>
  </w:num>
  <w:num w:numId="14">
    <w:abstractNumId w:val="7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AA0"/>
    <w:rsid w:val="00021ACC"/>
    <w:rsid w:val="00054F41"/>
    <w:rsid w:val="0006712F"/>
    <w:rsid w:val="00067637"/>
    <w:rsid w:val="00091B95"/>
    <w:rsid w:val="00094208"/>
    <w:rsid w:val="000A44B1"/>
    <w:rsid w:val="000D66AE"/>
    <w:rsid w:val="000E340A"/>
    <w:rsid w:val="000F1204"/>
    <w:rsid w:val="00111726"/>
    <w:rsid w:val="00126431"/>
    <w:rsid w:val="0014547E"/>
    <w:rsid w:val="00145D84"/>
    <w:rsid w:val="00153961"/>
    <w:rsid w:val="0017227A"/>
    <w:rsid w:val="0017508E"/>
    <w:rsid w:val="00177E9A"/>
    <w:rsid w:val="00193B44"/>
    <w:rsid w:val="00196F31"/>
    <w:rsid w:val="001B07CB"/>
    <w:rsid w:val="001C23EF"/>
    <w:rsid w:val="001E0B55"/>
    <w:rsid w:val="001E0CDA"/>
    <w:rsid w:val="00206ABE"/>
    <w:rsid w:val="00222D81"/>
    <w:rsid w:val="002308E8"/>
    <w:rsid w:val="0023154A"/>
    <w:rsid w:val="002339F0"/>
    <w:rsid w:val="00236163"/>
    <w:rsid w:val="00253846"/>
    <w:rsid w:val="00267050"/>
    <w:rsid w:val="002A111A"/>
    <w:rsid w:val="002A7C7D"/>
    <w:rsid w:val="002B21F2"/>
    <w:rsid w:val="002C23AD"/>
    <w:rsid w:val="002E0050"/>
    <w:rsid w:val="002F131F"/>
    <w:rsid w:val="003214E7"/>
    <w:rsid w:val="00350876"/>
    <w:rsid w:val="00356B73"/>
    <w:rsid w:val="00370AF7"/>
    <w:rsid w:val="003710E4"/>
    <w:rsid w:val="003803E1"/>
    <w:rsid w:val="003902BA"/>
    <w:rsid w:val="0039453A"/>
    <w:rsid w:val="00397FFA"/>
    <w:rsid w:val="003A13C1"/>
    <w:rsid w:val="003A269B"/>
    <w:rsid w:val="003C6E00"/>
    <w:rsid w:val="003D3B48"/>
    <w:rsid w:val="00410CC4"/>
    <w:rsid w:val="0041587C"/>
    <w:rsid w:val="0045381C"/>
    <w:rsid w:val="00455AC0"/>
    <w:rsid w:val="00466546"/>
    <w:rsid w:val="00472A10"/>
    <w:rsid w:val="004A2C38"/>
    <w:rsid w:val="004B483B"/>
    <w:rsid w:val="004B4E13"/>
    <w:rsid w:val="004B641E"/>
    <w:rsid w:val="004C19B3"/>
    <w:rsid w:val="004C7784"/>
    <w:rsid w:val="004E7681"/>
    <w:rsid w:val="004F6AEE"/>
    <w:rsid w:val="0050277B"/>
    <w:rsid w:val="0050513B"/>
    <w:rsid w:val="00516E69"/>
    <w:rsid w:val="00525231"/>
    <w:rsid w:val="00533823"/>
    <w:rsid w:val="00533E7A"/>
    <w:rsid w:val="00535CCC"/>
    <w:rsid w:val="0055147E"/>
    <w:rsid w:val="00557D3D"/>
    <w:rsid w:val="005722C5"/>
    <w:rsid w:val="00573917"/>
    <w:rsid w:val="005746E6"/>
    <w:rsid w:val="005D104C"/>
    <w:rsid w:val="00600D03"/>
    <w:rsid w:val="00604B9A"/>
    <w:rsid w:val="0064423E"/>
    <w:rsid w:val="00673A69"/>
    <w:rsid w:val="00676838"/>
    <w:rsid w:val="00690B11"/>
    <w:rsid w:val="006919B1"/>
    <w:rsid w:val="006C2948"/>
    <w:rsid w:val="006C314F"/>
    <w:rsid w:val="006C3794"/>
    <w:rsid w:val="006C3AA0"/>
    <w:rsid w:val="00726396"/>
    <w:rsid w:val="00750DFD"/>
    <w:rsid w:val="00766163"/>
    <w:rsid w:val="00771994"/>
    <w:rsid w:val="007A4B11"/>
    <w:rsid w:val="007B77D4"/>
    <w:rsid w:val="007C2FBE"/>
    <w:rsid w:val="007C73E3"/>
    <w:rsid w:val="007D133F"/>
    <w:rsid w:val="007E723A"/>
    <w:rsid w:val="007F2B0D"/>
    <w:rsid w:val="0080044B"/>
    <w:rsid w:val="00801F69"/>
    <w:rsid w:val="008055A7"/>
    <w:rsid w:val="008108F5"/>
    <w:rsid w:val="00835295"/>
    <w:rsid w:val="00844E55"/>
    <w:rsid w:val="00852EDA"/>
    <w:rsid w:val="00856F87"/>
    <w:rsid w:val="008649AA"/>
    <w:rsid w:val="00865836"/>
    <w:rsid w:val="00876B62"/>
    <w:rsid w:val="00882D30"/>
    <w:rsid w:val="008836BC"/>
    <w:rsid w:val="008E1405"/>
    <w:rsid w:val="008E6DF7"/>
    <w:rsid w:val="008F605E"/>
    <w:rsid w:val="009059AC"/>
    <w:rsid w:val="00936ACF"/>
    <w:rsid w:val="00946F9A"/>
    <w:rsid w:val="0095342E"/>
    <w:rsid w:val="00973D8B"/>
    <w:rsid w:val="00993525"/>
    <w:rsid w:val="009A016D"/>
    <w:rsid w:val="009A18BE"/>
    <w:rsid w:val="009A25BE"/>
    <w:rsid w:val="009B053C"/>
    <w:rsid w:val="009B76BD"/>
    <w:rsid w:val="009D36C8"/>
    <w:rsid w:val="009E181F"/>
    <w:rsid w:val="009F7280"/>
    <w:rsid w:val="00A123F3"/>
    <w:rsid w:val="00A4292B"/>
    <w:rsid w:val="00A6119D"/>
    <w:rsid w:val="00A732CF"/>
    <w:rsid w:val="00A73446"/>
    <w:rsid w:val="00A820DB"/>
    <w:rsid w:val="00AA11EC"/>
    <w:rsid w:val="00AC3A44"/>
    <w:rsid w:val="00AC68EB"/>
    <w:rsid w:val="00AD4799"/>
    <w:rsid w:val="00AD4ED6"/>
    <w:rsid w:val="00B06540"/>
    <w:rsid w:val="00B3273A"/>
    <w:rsid w:val="00B6073C"/>
    <w:rsid w:val="00B779F9"/>
    <w:rsid w:val="00B84FBF"/>
    <w:rsid w:val="00B91139"/>
    <w:rsid w:val="00B93C11"/>
    <w:rsid w:val="00BB3A75"/>
    <w:rsid w:val="00BD3461"/>
    <w:rsid w:val="00BE6CD6"/>
    <w:rsid w:val="00C16914"/>
    <w:rsid w:val="00C1708A"/>
    <w:rsid w:val="00C35014"/>
    <w:rsid w:val="00C40CD0"/>
    <w:rsid w:val="00C5668D"/>
    <w:rsid w:val="00C64463"/>
    <w:rsid w:val="00CA57F2"/>
    <w:rsid w:val="00CC0312"/>
    <w:rsid w:val="00CD089A"/>
    <w:rsid w:val="00CF13BE"/>
    <w:rsid w:val="00CF1D40"/>
    <w:rsid w:val="00CF4970"/>
    <w:rsid w:val="00D06730"/>
    <w:rsid w:val="00D309B2"/>
    <w:rsid w:val="00D3170D"/>
    <w:rsid w:val="00D5731A"/>
    <w:rsid w:val="00D7136D"/>
    <w:rsid w:val="00D972C4"/>
    <w:rsid w:val="00DC2809"/>
    <w:rsid w:val="00DC2E58"/>
    <w:rsid w:val="00DD278C"/>
    <w:rsid w:val="00DF0D3E"/>
    <w:rsid w:val="00E0760D"/>
    <w:rsid w:val="00E14B82"/>
    <w:rsid w:val="00E23F43"/>
    <w:rsid w:val="00E34279"/>
    <w:rsid w:val="00E6003E"/>
    <w:rsid w:val="00E646DA"/>
    <w:rsid w:val="00E664DD"/>
    <w:rsid w:val="00E74925"/>
    <w:rsid w:val="00E969AC"/>
    <w:rsid w:val="00ED5354"/>
    <w:rsid w:val="00EE7D70"/>
    <w:rsid w:val="00F2069F"/>
    <w:rsid w:val="00F3352A"/>
    <w:rsid w:val="00F45E76"/>
    <w:rsid w:val="00F82713"/>
    <w:rsid w:val="00F85987"/>
    <w:rsid w:val="00F92AC6"/>
    <w:rsid w:val="00FC4A55"/>
    <w:rsid w:val="00FE615A"/>
    <w:rsid w:val="00F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A5FB"/>
  <w15:docId w15:val="{6FEBBB9C-7645-4FC3-90B9-84F1834E5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12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712F"/>
    <w:pPr>
      <w:ind w:left="720"/>
      <w:contextualSpacing/>
    </w:pPr>
  </w:style>
  <w:style w:type="table" w:styleId="Tabela-Siatka">
    <w:name w:val="Table Grid"/>
    <w:basedOn w:val="Standardowy"/>
    <w:uiPriority w:val="59"/>
    <w:rsid w:val="00993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E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6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639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06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6540"/>
  </w:style>
  <w:style w:type="paragraph" w:styleId="Stopka">
    <w:name w:val="footer"/>
    <w:basedOn w:val="Normalny"/>
    <w:link w:val="StopkaZnak"/>
    <w:uiPriority w:val="99"/>
    <w:unhideWhenUsed/>
    <w:rsid w:val="00B06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6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6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1046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Sabiniewicz Marcin</cp:lastModifiedBy>
  <cp:revision>6</cp:revision>
  <dcterms:created xsi:type="dcterms:W3CDTF">2021-03-23T15:28:00Z</dcterms:created>
  <dcterms:modified xsi:type="dcterms:W3CDTF">2021-03-25T07:47:00Z</dcterms:modified>
</cp:coreProperties>
</file>