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3265BA5" w14:textId="77777777" w:rsidR="00B06219" w:rsidRPr="009A0B41" w:rsidRDefault="00826965" w:rsidP="009A0B41">
      <w:pPr>
        <w:pStyle w:val="Bezodstpw"/>
        <w:spacing w:before="120" w:line="360" w:lineRule="auto"/>
        <w:jc w:val="center"/>
        <w:rPr>
          <w:rFonts w:ascii="Times New Roman" w:hAnsi="Times New Roman" w:cs="Times New Roman"/>
          <w:sz w:val="24"/>
          <w:szCs w:val="24"/>
        </w:rPr>
      </w:pPr>
      <w:r w:rsidRPr="009A0B41">
        <w:rPr>
          <w:rFonts w:ascii="Times New Roman" w:hAnsi="Times New Roman" w:cs="Times New Roman"/>
          <w:sz w:val="24"/>
          <w:szCs w:val="24"/>
        </w:rPr>
        <w:t>UZASADNIENIE</w:t>
      </w:r>
      <w:bookmarkStart w:id="0" w:name="mip51098496"/>
      <w:bookmarkStart w:id="1" w:name="mip51098497"/>
      <w:bookmarkStart w:id="2" w:name="mip51098498"/>
      <w:bookmarkStart w:id="3" w:name="mip51098499"/>
      <w:bookmarkStart w:id="4" w:name="mip36467814"/>
      <w:bookmarkStart w:id="5" w:name="mip36467815"/>
      <w:bookmarkStart w:id="6" w:name="mip34133532"/>
      <w:bookmarkEnd w:id="0"/>
      <w:bookmarkEnd w:id="1"/>
      <w:bookmarkEnd w:id="2"/>
      <w:bookmarkEnd w:id="3"/>
      <w:bookmarkEnd w:id="4"/>
      <w:bookmarkEnd w:id="5"/>
      <w:bookmarkEnd w:id="6"/>
    </w:p>
    <w:p w14:paraId="4462D4CD" w14:textId="2C9527F5" w:rsidR="00B5479D" w:rsidRPr="00CC1988" w:rsidRDefault="00B5479D" w:rsidP="009A0B41">
      <w:pPr>
        <w:tabs>
          <w:tab w:val="left" w:pos="7640"/>
        </w:tabs>
        <w:spacing w:before="360" w:after="0" w:line="360" w:lineRule="auto"/>
        <w:jc w:val="both"/>
        <w:rPr>
          <w:rFonts w:ascii="Times New Roman" w:eastAsia="Times New Roman" w:hAnsi="Times New Roman" w:cs="Times New Roman"/>
          <w:b/>
          <w:sz w:val="24"/>
          <w:szCs w:val="24"/>
          <w:u w:val="single"/>
        </w:rPr>
      </w:pPr>
      <w:r w:rsidRPr="00CC1988">
        <w:rPr>
          <w:rFonts w:ascii="Times New Roman" w:eastAsia="Times New Roman" w:hAnsi="Times New Roman" w:cs="Times New Roman"/>
          <w:b/>
          <w:sz w:val="24"/>
          <w:szCs w:val="24"/>
          <w:u w:val="single"/>
        </w:rPr>
        <w:t>Wstęp</w:t>
      </w:r>
    </w:p>
    <w:p w14:paraId="691559AA" w14:textId="75023CE9" w:rsidR="00B06219" w:rsidRPr="00CC1988" w:rsidRDefault="00826965" w:rsidP="009A0B41">
      <w:pP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Epidemia COVID-19 spowodowała </w:t>
      </w:r>
      <w:r w:rsidR="00631822" w:rsidRPr="00CC1988">
        <w:rPr>
          <w:rFonts w:ascii="Times New Roman" w:hAnsi="Times New Roman" w:cs="Times New Roman"/>
          <w:sz w:val="24"/>
          <w:szCs w:val="24"/>
        </w:rPr>
        <w:t xml:space="preserve">przejściowe </w:t>
      </w:r>
      <w:r w:rsidRPr="00CC1988">
        <w:rPr>
          <w:rFonts w:ascii="Times New Roman" w:hAnsi="Times New Roman" w:cs="Times New Roman"/>
          <w:sz w:val="24"/>
          <w:szCs w:val="24"/>
        </w:rPr>
        <w:t xml:space="preserve">administracyjne </w:t>
      </w:r>
      <w:r w:rsidR="00631822" w:rsidRPr="00CC1988">
        <w:rPr>
          <w:rFonts w:ascii="Times New Roman" w:hAnsi="Times New Roman" w:cs="Times New Roman"/>
          <w:sz w:val="24"/>
          <w:szCs w:val="24"/>
        </w:rPr>
        <w:t>(</w:t>
      </w:r>
      <w:r w:rsidRPr="00CC1988">
        <w:rPr>
          <w:rFonts w:ascii="Times New Roman" w:hAnsi="Times New Roman" w:cs="Times New Roman"/>
          <w:sz w:val="24"/>
          <w:szCs w:val="24"/>
        </w:rPr>
        <w:t>częściowe lub całkowite</w:t>
      </w:r>
      <w:r w:rsidR="00631822" w:rsidRPr="00CC1988">
        <w:rPr>
          <w:rFonts w:ascii="Times New Roman" w:hAnsi="Times New Roman" w:cs="Times New Roman"/>
          <w:sz w:val="24"/>
          <w:szCs w:val="24"/>
        </w:rPr>
        <w:t>)</w:t>
      </w:r>
      <w:r w:rsidRPr="00CC1988">
        <w:rPr>
          <w:rFonts w:ascii="Times New Roman" w:hAnsi="Times New Roman" w:cs="Times New Roman"/>
          <w:sz w:val="24"/>
          <w:szCs w:val="24"/>
        </w:rPr>
        <w:t xml:space="preserve"> wygaszenie niektórych sektorów gospodarki. </w:t>
      </w:r>
      <w:r w:rsidR="00B57282" w:rsidRPr="00CC1988">
        <w:rPr>
          <w:rFonts w:ascii="Times New Roman" w:hAnsi="Times New Roman" w:cs="Times New Roman"/>
          <w:sz w:val="24"/>
          <w:szCs w:val="24"/>
        </w:rPr>
        <w:t xml:space="preserve">Wydaje się, że </w:t>
      </w:r>
      <w:r w:rsidR="00F93A7A" w:rsidRPr="00CC1988">
        <w:rPr>
          <w:rFonts w:ascii="Times New Roman" w:hAnsi="Times New Roman" w:cs="Times New Roman"/>
          <w:sz w:val="24"/>
          <w:szCs w:val="24"/>
        </w:rPr>
        <w:t xml:space="preserve">długotrwałe </w:t>
      </w:r>
      <w:r w:rsidR="00B57282" w:rsidRPr="00CC1988">
        <w:rPr>
          <w:rFonts w:ascii="Times New Roman" w:hAnsi="Times New Roman" w:cs="Times New Roman"/>
          <w:sz w:val="24"/>
          <w:szCs w:val="24"/>
        </w:rPr>
        <w:t>k</w:t>
      </w:r>
      <w:r w:rsidRPr="00CC1988">
        <w:rPr>
          <w:rFonts w:ascii="Times New Roman" w:hAnsi="Times New Roman" w:cs="Times New Roman"/>
          <w:sz w:val="24"/>
          <w:szCs w:val="24"/>
        </w:rPr>
        <w:t xml:space="preserve">onsekwencje epidemii dla rozwoju ekonomicznego Polski są jeszcze obecnie </w:t>
      </w:r>
      <w:proofErr w:type="spellStart"/>
      <w:r w:rsidRPr="00CC1988">
        <w:rPr>
          <w:rFonts w:ascii="Times New Roman" w:hAnsi="Times New Roman" w:cs="Times New Roman"/>
          <w:sz w:val="24"/>
          <w:szCs w:val="24"/>
        </w:rPr>
        <w:t>nieszacowalne</w:t>
      </w:r>
      <w:proofErr w:type="spellEnd"/>
      <w:r w:rsidRPr="00CC1988">
        <w:rPr>
          <w:rFonts w:ascii="Times New Roman" w:hAnsi="Times New Roman" w:cs="Times New Roman"/>
          <w:sz w:val="24"/>
          <w:szCs w:val="24"/>
        </w:rPr>
        <w:t xml:space="preserve">, chociaż </w:t>
      </w:r>
      <w:r w:rsidR="00B57282" w:rsidRPr="00CC1988">
        <w:rPr>
          <w:rFonts w:ascii="Times New Roman" w:hAnsi="Times New Roman" w:cs="Times New Roman"/>
          <w:sz w:val="24"/>
          <w:szCs w:val="24"/>
        </w:rPr>
        <w:t>w</w:t>
      </w:r>
      <w:r w:rsidR="00BB0DDC">
        <w:rPr>
          <w:rFonts w:ascii="Times New Roman" w:hAnsi="Times New Roman" w:cs="Times New Roman"/>
          <w:sz w:val="24"/>
          <w:szCs w:val="24"/>
        </w:rPr>
        <w:t xml:space="preserve"> </w:t>
      </w:r>
      <w:r w:rsidR="00B57282" w:rsidRPr="00CC1988">
        <w:rPr>
          <w:rFonts w:ascii="Times New Roman" w:hAnsi="Times New Roman" w:cs="Times New Roman"/>
          <w:sz w:val="24"/>
          <w:szCs w:val="24"/>
        </w:rPr>
        <w:t>2020</w:t>
      </w:r>
      <w:r w:rsidR="00BB0DDC">
        <w:rPr>
          <w:rFonts w:ascii="Times New Roman" w:hAnsi="Times New Roman" w:cs="Times New Roman"/>
          <w:sz w:val="24"/>
          <w:szCs w:val="24"/>
        </w:rPr>
        <w:t xml:space="preserve"> </w:t>
      </w:r>
      <w:r w:rsidR="00B57282" w:rsidRPr="00CC1988">
        <w:rPr>
          <w:rFonts w:ascii="Times New Roman" w:hAnsi="Times New Roman" w:cs="Times New Roman"/>
          <w:sz w:val="24"/>
          <w:szCs w:val="24"/>
        </w:rPr>
        <w:t>r. nastąpił</w:t>
      </w:r>
      <w:r w:rsidRPr="00CC1988">
        <w:rPr>
          <w:rFonts w:ascii="Times New Roman" w:hAnsi="Times New Roman" w:cs="Times New Roman"/>
          <w:sz w:val="24"/>
          <w:szCs w:val="24"/>
        </w:rPr>
        <w:t xml:space="preserve"> </w:t>
      </w:r>
      <w:r w:rsidR="00A97F2B" w:rsidRPr="00CC1988">
        <w:rPr>
          <w:rFonts w:ascii="Times New Roman" w:hAnsi="Times New Roman" w:cs="Times New Roman"/>
          <w:sz w:val="24"/>
          <w:szCs w:val="24"/>
        </w:rPr>
        <w:t>pierwszy</w:t>
      </w:r>
      <w:r w:rsidRPr="00CC1988">
        <w:rPr>
          <w:rFonts w:ascii="Times New Roman" w:hAnsi="Times New Roman" w:cs="Times New Roman"/>
          <w:sz w:val="24"/>
          <w:szCs w:val="24"/>
        </w:rPr>
        <w:t xml:space="preserve"> spadek PKB od</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początku transformacji ustrojowej. </w:t>
      </w:r>
      <w:r w:rsidR="00F056C8" w:rsidRPr="00CC1988">
        <w:rPr>
          <w:rFonts w:ascii="Times New Roman" w:hAnsi="Times New Roman" w:cs="Times New Roman"/>
          <w:sz w:val="24"/>
          <w:szCs w:val="24"/>
        </w:rPr>
        <w:t xml:space="preserve">Na </w:t>
      </w:r>
      <w:r w:rsidR="00B57282" w:rsidRPr="00CC1988">
        <w:rPr>
          <w:rFonts w:ascii="Times New Roman" w:hAnsi="Times New Roman" w:cs="Times New Roman"/>
          <w:sz w:val="24"/>
          <w:szCs w:val="24"/>
        </w:rPr>
        <w:t>pierwszym etapie walki ze skutkami epidemii rząd koncentrował</w:t>
      </w:r>
      <w:r w:rsidRPr="00CC1988">
        <w:rPr>
          <w:rFonts w:ascii="Times New Roman" w:hAnsi="Times New Roman" w:cs="Times New Roman"/>
          <w:sz w:val="24"/>
          <w:szCs w:val="24"/>
        </w:rPr>
        <w:t xml:space="preserve"> się na działaniach osłonowych, zapewniając przedsiębiorcom i pracownikom przetrwanie najtrudniejszych miesi</w:t>
      </w:r>
      <w:r w:rsidR="00B57282" w:rsidRPr="00CC1988">
        <w:rPr>
          <w:rFonts w:ascii="Times New Roman" w:hAnsi="Times New Roman" w:cs="Times New Roman"/>
          <w:sz w:val="24"/>
          <w:szCs w:val="24"/>
        </w:rPr>
        <w:t>ęcy</w:t>
      </w:r>
      <w:r w:rsidRPr="00CC1988">
        <w:rPr>
          <w:rFonts w:ascii="Times New Roman" w:hAnsi="Times New Roman" w:cs="Times New Roman"/>
          <w:sz w:val="24"/>
          <w:szCs w:val="24"/>
        </w:rPr>
        <w:t xml:space="preserve"> przestoju gospodarczego. </w:t>
      </w:r>
      <w:r w:rsidR="00A375D0" w:rsidRPr="00CC1988">
        <w:rPr>
          <w:rFonts w:ascii="Times New Roman" w:hAnsi="Times New Roman" w:cs="Times New Roman"/>
          <w:sz w:val="24"/>
          <w:szCs w:val="24"/>
        </w:rPr>
        <w:t>P</w:t>
      </w:r>
      <w:r w:rsidRPr="00CC1988">
        <w:rPr>
          <w:rFonts w:ascii="Times New Roman" w:hAnsi="Times New Roman" w:cs="Times New Roman"/>
          <w:sz w:val="24"/>
          <w:szCs w:val="24"/>
        </w:rPr>
        <w:t xml:space="preserve">o odmrożeniu gospodarki </w:t>
      </w:r>
      <w:r w:rsidR="00A375D0" w:rsidRPr="00CC1988">
        <w:rPr>
          <w:rFonts w:ascii="Times New Roman" w:hAnsi="Times New Roman" w:cs="Times New Roman"/>
          <w:sz w:val="24"/>
          <w:szCs w:val="24"/>
        </w:rPr>
        <w:t xml:space="preserve">w obliczu </w:t>
      </w:r>
      <w:r w:rsidR="00A97F2B" w:rsidRPr="00CC1988">
        <w:rPr>
          <w:rFonts w:ascii="Times New Roman" w:hAnsi="Times New Roman" w:cs="Times New Roman"/>
          <w:sz w:val="24"/>
          <w:szCs w:val="24"/>
        </w:rPr>
        <w:t>kolejnych, o wiele groźniejszych</w:t>
      </w:r>
      <w:r w:rsidR="00A61BD3" w:rsidRPr="00CC1988">
        <w:rPr>
          <w:rFonts w:ascii="Times New Roman" w:hAnsi="Times New Roman" w:cs="Times New Roman"/>
          <w:sz w:val="24"/>
          <w:szCs w:val="24"/>
        </w:rPr>
        <w:t>,</w:t>
      </w:r>
      <w:r w:rsidR="00A97F2B" w:rsidRPr="00CC1988">
        <w:rPr>
          <w:rFonts w:ascii="Times New Roman" w:hAnsi="Times New Roman" w:cs="Times New Roman"/>
          <w:sz w:val="24"/>
          <w:szCs w:val="24"/>
        </w:rPr>
        <w:t xml:space="preserve"> fal</w:t>
      </w:r>
      <w:r w:rsidR="00A375D0" w:rsidRPr="00CC1988">
        <w:rPr>
          <w:rFonts w:ascii="Times New Roman" w:hAnsi="Times New Roman" w:cs="Times New Roman"/>
          <w:sz w:val="24"/>
          <w:szCs w:val="24"/>
        </w:rPr>
        <w:t xml:space="preserve"> epidemii</w:t>
      </w:r>
      <w:r w:rsidR="00A61BD3" w:rsidRPr="00CC1988">
        <w:rPr>
          <w:rFonts w:ascii="Times New Roman" w:hAnsi="Times New Roman" w:cs="Times New Roman"/>
          <w:sz w:val="24"/>
          <w:szCs w:val="24"/>
        </w:rPr>
        <w:t>,</w:t>
      </w:r>
      <w:r w:rsidR="00A375D0" w:rsidRPr="00CC1988">
        <w:rPr>
          <w:rFonts w:ascii="Times New Roman" w:hAnsi="Times New Roman" w:cs="Times New Roman"/>
          <w:sz w:val="24"/>
          <w:szCs w:val="24"/>
        </w:rPr>
        <w:t xml:space="preserve"> </w:t>
      </w:r>
      <w:r w:rsidRPr="00CC1988">
        <w:rPr>
          <w:rFonts w:ascii="Times New Roman" w:hAnsi="Times New Roman" w:cs="Times New Roman"/>
          <w:sz w:val="24"/>
          <w:szCs w:val="24"/>
        </w:rPr>
        <w:t xml:space="preserve">niezbędne </w:t>
      </w:r>
      <w:r w:rsidR="00631822" w:rsidRPr="00CC1988">
        <w:rPr>
          <w:rFonts w:ascii="Times New Roman" w:hAnsi="Times New Roman" w:cs="Times New Roman"/>
          <w:sz w:val="24"/>
          <w:szCs w:val="24"/>
        </w:rPr>
        <w:t>jest</w:t>
      </w:r>
      <w:r w:rsidRPr="00CC1988">
        <w:rPr>
          <w:rFonts w:ascii="Times New Roman" w:hAnsi="Times New Roman" w:cs="Times New Roman"/>
          <w:sz w:val="24"/>
          <w:szCs w:val="24"/>
        </w:rPr>
        <w:t xml:space="preserve"> poszukiwanie instrumentów mających na celu łagodzenie niekorzystnego wpływu epidemii na poszczególne sektory życia gospodarczego i</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społecznego, a następnie poszukiwanie nowych ścieżek rozwojowych. </w:t>
      </w:r>
    </w:p>
    <w:p w14:paraId="731DC3F1" w14:textId="77777777" w:rsidR="00B06219" w:rsidRPr="00CC1988" w:rsidRDefault="00826965" w:rsidP="009A0B41">
      <w:pP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Niniejszy projekt ustawy dotyczy działań ukierunkowanych na rozwój rynku mieszkaniowego, w szczególności w </w:t>
      </w:r>
      <w:r w:rsidR="008869A4" w:rsidRPr="00CC1988">
        <w:rPr>
          <w:rFonts w:ascii="Times New Roman" w:hAnsi="Times New Roman" w:cs="Times New Roman"/>
          <w:sz w:val="24"/>
          <w:szCs w:val="24"/>
        </w:rPr>
        <w:t>sektorze</w:t>
      </w:r>
      <w:r w:rsidRPr="00CC1988">
        <w:rPr>
          <w:rFonts w:ascii="Times New Roman" w:hAnsi="Times New Roman" w:cs="Times New Roman"/>
          <w:sz w:val="24"/>
          <w:szCs w:val="24"/>
        </w:rPr>
        <w:t xml:space="preserve"> mieszkań na wynajem</w:t>
      </w:r>
      <w:r w:rsidR="008869A4" w:rsidRPr="00CC1988">
        <w:rPr>
          <w:rFonts w:ascii="Times New Roman" w:hAnsi="Times New Roman" w:cs="Times New Roman"/>
          <w:sz w:val="24"/>
          <w:szCs w:val="24"/>
        </w:rPr>
        <w:t xml:space="preserve">. </w:t>
      </w:r>
      <w:r w:rsidRPr="00CC1988">
        <w:rPr>
          <w:rFonts w:ascii="Times New Roman" w:hAnsi="Times New Roman" w:cs="Times New Roman"/>
          <w:sz w:val="24"/>
          <w:szCs w:val="24"/>
        </w:rPr>
        <w:t xml:space="preserve">Sektor </w:t>
      </w:r>
      <w:r w:rsidR="008869A4" w:rsidRPr="00CC1988">
        <w:rPr>
          <w:rFonts w:ascii="Times New Roman" w:hAnsi="Times New Roman" w:cs="Times New Roman"/>
          <w:sz w:val="24"/>
          <w:szCs w:val="24"/>
        </w:rPr>
        <w:t>ten, który</w:t>
      </w:r>
      <w:r w:rsidRPr="00CC1988">
        <w:rPr>
          <w:rFonts w:ascii="Times New Roman" w:hAnsi="Times New Roman" w:cs="Times New Roman"/>
          <w:sz w:val="24"/>
          <w:szCs w:val="24"/>
        </w:rPr>
        <w:t xml:space="preserve"> rozwij</w:t>
      </w:r>
      <w:r w:rsidR="008869A4" w:rsidRPr="00CC1988">
        <w:rPr>
          <w:rFonts w:ascii="Times New Roman" w:hAnsi="Times New Roman" w:cs="Times New Roman"/>
          <w:sz w:val="24"/>
          <w:szCs w:val="24"/>
        </w:rPr>
        <w:t>ał</w:t>
      </w:r>
      <w:r w:rsidRPr="00CC1988">
        <w:rPr>
          <w:rFonts w:ascii="Times New Roman" w:hAnsi="Times New Roman" w:cs="Times New Roman"/>
          <w:sz w:val="24"/>
          <w:szCs w:val="24"/>
        </w:rPr>
        <w:t xml:space="preserve"> się dynamicznie w ostatnich latach dzięki wzrostowi popytu na tego typu mieszkania oraz wzrostowi stawek czynszów</w:t>
      </w:r>
      <w:r w:rsidR="000A0BA1" w:rsidRPr="00CC1988">
        <w:rPr>
          <w:rFonts w:ascii="Times New Roman" w:hAnsi="Times New Roman" w:cs="Times New Roman"/>
          <w:sz w:val="24"/>
          <w:szCs w:val="24"/>
        </w:rPr>
        <w:t>,</w:t>
      </w:r>
      <w:r w:rsidRPr="00CC1988">
        <w:rPr>
          <w:rFonts w:ascii="Times New Roman" w:hAnsi="Times New Roman" w:cs="Times New Roman"/>
          <w:sz w:val="24"/>
          <w:szCs w:val="24"/>
        </w:rPr>
        <w:t xml:space="preserve"> został szczególnie dotknięty skutkami epidemii z dwóch głównych powodów:</w:t>
      </w:r>
    </w:p>
    <w:p w14:paraId="57F2F80C" w14:textId="0BF33CD8" w:rsidR="00B06219" w:rsidRPr="00CC1988" w:rsidRDefault="00826965" w:rsidP="009A0B41">
      <w:pPr>
        <w:numPr>
          <w:ilvl w:val="0"/>
          <w:numId w:val="27"/>
        </w:numPr>
        <w:spacing w:before="120" w:after="0" w:line="360" w:lineRule="auto"/>
        <w:ind w:left="504" w:hanging="504"/>
        <w:jc w:val="both"/>
        <w:rPr>
          <w:rFonts w:ascii="Times New Roman" w:hAnsi="Times New Roman" w:cs="Times New Roman"/>
          <w:sz w:val="24"/>
          <w:szCs w:val="24"/>
        </w:rPr>
      </w:pPr>
      <w:r w:rsidRPr="00CC1988">
        <w:rPr>
          <w:rFonts w:ascii="Times New Roman" w:hAnsi="Times New Roman" w:cs="Times New Roman"/>
          <w:sz w:val="24"/>
          <w:szCs w:val="24"/>
        </w:rPr>
        <w:t>zmniejszeni</w:t>
      </w:r>
      <w:r w:rsidR="00C647FB" w:rsidRPr="00CC1988">
        <w:rPr>
          <w:rFonts w:ascii="Times New Roman" w:hAnsi="Times New Roman" w:cs="Times New Roman"/>
          <w:sz w:val="24"/>
          <w:szCs w:val="24"/>
        </w:rPr>
        <w:t>a</w:t>
      </w:r>
      <w:r w:rsidRPr="00CC1988">
        <w:rPr>
          <w:rFonts w:ascii="Times New Roman" w:hAnsi="Times New Roman" w:cs="Times New Roman"/>
          <w:sz w:val="24"/>
          <w:szCs w:val="24"/>
        </w:rPr>
        <w:t xml:space="preserve"> popytu na najem długoterminowy, ze względu na zamknięcie</w:t>
      </w:r>
      <w:r w:rsidR="00B57282" w:rsidRPr="00CC1988">
        <w:rPr>
          <w:rFonts w:ascii="Times New Roman" w:hAnsi="Times New Roman" w:cs="Times New Roman"/>
          <w:sz w:val="24"/>
          <w:szCs w:val="24"/>
        </w:rPr>
        <w:t xml:space="preserve"> (a</w:t>
      </w:r>
      <w:r w:rsidR="00BB0DDC">
        <w:rPr>
          <w:rFonts w:ascii="Times New Roman" w:hAnsi="Times New Roman" w:cs="Times New Roman"/>
          <w:sz w:val="24"/>
          <w:szCs w:val="24"/>
        </w:rPr>
        <w:t xml:space="preserve"> </w:t>
      </w:r>
      <w:r w:rsidR="00B57282" w:rsidRPr="00CC1988">
        <w:rPr>
          <w:rFonts w:ascii="Times New Roman" w:hAnsi="Times New Roman" w:cs="Times New Roman"/>
          <w:sz w:val="24"/>
          <w:szCs w:val="24"/>
        </w:rPr>
        <w:t>następnie przejście na zdalny tryb nauczania)</w:t>
      </w:r>
      <w:r w:rsidRPr="00CC1988">
        <w:rPr>
          <w:rFonts w:ascii="Times New Roman" w:hAnsi="Times New Roman" w:cs="Times New Roman"/>
          <w:sz w:val="24"/>
          <w:szCs w:val="24"/>
        </w:rPr>
        <w:t xml:space="preserve"> szkół wyższych oraz działalności gospodarczych będących tradycyjnym miejscem zatrudnienia studentów i młodych osób wynajmujących mieszkania w większych miastach; ponadto do spadku popytu na mieszkania na wynajem przyczynił się wyjazd części pracowników cudzoziemskich (głównie z Ukrainy)</w:t>
      </w:r>
      <w:r w:rsidR="00115F02" w:rsidRPr="00CC1988">
        <w:rPr>
          <w:rFonts w:ascii="Times New Roman" w:hAnsi="Times New Roman" w:cs="Times New Roman"/>
          <w:sz w:val="24"/>
          <w:szCs w:val="24"/>
        </w:rPr>
        <w:t>;</w:t>
      </w:r>
    </w:p>
    <w:p w14:paraId="1F22DC2C" w14:textId="33878D7A" w:rsidR="00B06219" w:rsidRPr="00CC1988" w:rsidRDefault="00826965" w:rsidP="009A0B41">
      <w:pPr>
        <w:numPr>
          <w:ilvl w:val="0"/>
          <w:numId w:val="27"/>
        </w:numPr>
        <w:spacing w:before="120" w:after="0" w:line="360" w:lineRule="auto"/>
        <w:ind w:left="504" w:hanging="504"/>
        <w:jc w:val="both"/>
        <w:rPr>
          <w:rFonts w:ascii="Times New Roman" w:hAnsi="Times New Roman" w:cs="Times New Roman"/>
          <w:sz w:val="24"/>
          <w:szCs w:val="24"/>
        </w:rPr>
      </w:pPr>
      <w:r w:rsidRPr="00CC1988">
        <w:rPr>
          <w:rFonts w:ascii="Times New Roman" w:hAnsi="Times New Roman" w:cs="Times New Roman"/>
          <w:sz w:val="24"/>
          <w:szCs w:val="24"/>
        </w:rPr>
        <w:t>zmniejszeni</w:t>
      </w:r>
      <w:r w:rsidR="00C647FB" w:rsidRPr="00CC1988">
        <w:rPr>
          <w:rFonts w:ascii="Times New Roman" w:hAnsi="Times New Roman" w:cs="Times New Roman"/>
          <w:sz w:val="24"/>
          <w:szCs w:val="24"/>
        </w:rPr>
        <w:t>a</w:t>
      </w:r>
      <w:r w:rsidRPr="00CC1988">
        <w:rPr>
          <w:rFonts w:ascii="Times New Roman" w:hAnsi="Times New Roman" w:cs="Times New Roman"/>
          <w:sz w:val="24"/>
          <w:szCs w:val="24"/>
        </w:rPr>
        <w:t xml:space="preserve"> popytu na najem krótkoterminowy, ze względu na </w:t>
      </w:r>
      <w:r w:rsidR="008869A4" w:rsidRPr="00CC1988">
        <w:rPr>
          <w:rFonts w:ascii="Times New Roman" w:hAnsi="Times New Roman" w:cs="Times New Roman"/>
          <w:sz w:val="24"/>
          <w:szCs w:val="24"/>
        </w:rPr>
        <w:t>ograniczenie</w:t>
      </w:r>
      <w:r w:rsidRPr="00CC1988">
        <w:rPr>
          <w:rFonts w:ascii="Times New Roman" w:hAnsi="Times New Roman" w:cs="Times New Roman"/>
          <w:sz w:val="24"/>
          <w:szCs w:val="24"/>
        </w:rPr>
        <w:t xml:space="preserve"> ruchu turystycznego spowodowane regulacjami administracyjnymi dotyczącymi walki z</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epidemią (np. nakaz izolacji społecznej</w:t>
      </w:r>
      <w:r w:rsidR="00B57282" w:rsidRPr="00CC1988">
        <w:rPr>
          <w:rFonts w:ascii="Times New Roman" w:hAnsi="Times New Roman" w:cs="Times New Roman"/>
          <w:sz w:val="24"/>
          <w:szCs w:val="24"/>
        </w:rPr>
        <w:t xml:space="preserve">, zachowania </w:t>
      </w:r>
      <w:r w:rsidR="00F056C8" w:rsidRPr="00CC1988">
        <w:rPr>
          <w:rFonts w:ascii="Times New Roman" w:hAnsi="Times New Roman" w:cs="Times New Roman"/>
          <w:sz w:val="24"/>
          <w:szCs w:val="24"/>
        </w:rPr>
        <w:t xml:space="preserve">dystansu </w:t>
      </w:r>
      <w:r w:rsidR="00B57282" w:rsidRPr="00CC1988">
        <w:rPr>
          <w:rFonts w:ascii="Times New Roman" w:hAnsi="Times New Roman" w:cs="Times New Roman"/>
          <w:sz w:val="24"/>
          <w:szCs w:val="24"/>
        </w:rPr>
        <w:t>itp.</w:t>
      </w:r>
      <w:r w:rsidRPr="00CC1988">
        <w:rPr>
          <w:rFonts w:ascii="Times New Roman" w:hAnsi="Times New Roman" w:cs="Times New Roman"/>
          <w:sz w:val="24"/>
          <w:szCs w:val="24"/>
        </w:rPr>
        <w:t>)</w:t>
      </w:r>
      <w:r w:rsidR="00115F02" w:rsidRPr="00CC1988">
        <w:rPr>
          <w:rFonts w:ascii="Times New Roman" w:hAnsi="Times New Roman" w:cs="Times New Roman"/>
          <w:sz w:val="24"/>
          <w:szCs w:val="24"/>
        </w:rPr>
        <w:t>.</w:t>
      </w:r>
    </w:p>
    <w:p w14:paraId="17654879" w14:textId="55045F1E" w:rsidR="00B06219" w:rsidRPr="00CC1988" w:rsidRDefault="00826965" w:rsidP="009A0B41">
      <w:pPr>
        <w:keepNext/>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lastRenderedPageBreak/>
        <w:t xml:space="preserve">W przypadku sektora mieszkań na sprzedaż, notującego w </w:t>
      </w:r>
      <w:r w:rsidR="0028462D" w:rsidRPr="00CC1988">
        <w:rPr>
          <w:rFonts w:ascii="Times New Roman" w:hAnsi="Times New Roman" w:cs="Times New Roman"/>
          <w:sz w:val="24"/>
          <w:szCs w:val="24"/>
        </w:rPr>
        <w:t xml:space="preserve">2020 </w:t>
      </w:r>
      <w:r w:rsidRPr="00CC1988">
        <w:rPr>
          <w:rFonts w:ascii="Times New Roman" w:hAnsi="Times New Roman" w:cs="Times New Roman"/>
          <w:sz w:val="24"/>
          <w:szCs w:val="24"/>
        </w:rPr>
        <w:t>r. rekordowe wyniki pod względem liczby wybudowanych mieszkań oraz cen mieszkań, skutki spowolnienia gospodarczego uwidocznią się w dłuższym okresie. Negatywnie na ten rynek wpłyną:</w:t>
      </w:r>
    </w:p>
    <w:p w14:paraId="2399FE2F" w14:textId="77777777" w:rsidR="00B06219" w:rsidRPr="00CC1988" w:rsidRDefault="00826965" w:rsidP="009A0B41">
      <w:pPr>
        <w:keepNext/>
        <w:numPr>
          <w:ilvl w:val="0"/>
          <w:numId w:val="28"/>
        </w:numPr>
        <w:spacing w:before="120" w:after="0" w:line="360" w:lineRule="auto"/>
        <w:ind w:left="490" w:hanging="490"/>
        <w:jc w:val="both"/>
        <w:rPr>
          <w:rFonts w:ascii="Times New Roman" w:hAnsi="Times New Roman" w:cs="Times New Roman"/>
          <w:sz w:val="24"/>
          <w:szCs w:val="24"/>
        </w:rPr>
      </w:pPr>
      <w:r w:rsidRPr="00CC1988">
        <w:rPr>
          <w:rFonts w:ascii="Times New Roman" w:hAnsi="Times New Roman" w:cs="Times New Roman"/>
          <w:sz w:val="24"/>
          <w:szCs w:val="24"/>
        </w:rPr>
        <w:t xml:space="preserve">zmniejszenie popytu mieszkaniowego spowodowane spadkiem dochodów ludności, wzrostem bezrobocia, </w:t>
      </w:r>
      <w:r w:rsidR="00B57282" w:rsidRPr="00CC1988">
        <w:rPr>
          <w:rFonts w:ascii="Times New Roman" w:hAnsi="Times New Roman" w:cs="Times New Roman"/>
          <w:sz w:val="24"/>
          <w:szCs w:val="24"/>
        </w:rPr>
        <w:t xml:space="preserve">przejściem wielu sektorów, w tym wyższych uczelni, na pracę zdalną, </w:t>
      </w:r>
      <w:r w:rsidRPr="00CC1988">
        <w:rPr>
          <w:rFonts w:ascii="Times New Roman" w:hAnsi="Times New Roman" w:cs="Times New Roman"/>
          <w:sz w:val="24"/>
          <w:szCs w:val="24"/>
        </w:rPr>
        <w:t>zmniejszeniem liczby cudzoziemskich pracowników</w:t>
      </w:r>
      <w:r w:rsidR="005847E3" w:rsidRPr="00CC1988">
        <w:rPr>
          <w:rFonts w:ascii="Times New Roman" w:hAnsi="Times New Roman" w:cs="Times New Roman"/>
          <w:sz w:val="24"/>
          <w:szCs w:val="24"/>
        </w:rPr>
        <w:t>;</w:t>
      </w:r>
      <w:r w:rsidRPr="00CC1988">
        <w:rPr>
          <w:rFonts w:ascii="Times New Roman" w:hAnsi="Times New Roman" w:cs="Times New Roman"/>
          <w:sz w:val="24"/>
          <w:szCs w:val="24"/>
        </w:rPr>
        <w:t xml:space="preserve"> </w:t>
      </w:r>
    </w:p>
    <w:p w14:paraId="65B91BB3" w14:textId="60DCF681" w:rsidR="00B06219" w:rsidRPr="00CC1988" w:rsidRDefault="00826965" w:rsidP="009A0B41">
      <w:pPr>
        <w:numPr>
          <w:ilvl w:val="0"/>
          <w:numId w:val="28"/>
        </w:numPr>
        <w:spacing w:before="120" w:after="0" w:line="360" w:lineRule="auto"/>
        <w:ind w:left="490" w:hanging="490"/>
        <w:jc w:val="both"/>
        <w:rPr>
          <w:rFonts w:ascii="Times New Roman" w:hAnsi="Times New Roman" w:cs="Times New Roman"/>
          <w:sz w:val="24"/>
          <w:szCs w:val="24"/>
        </w:rPr>
      </w:pPr>
      <w:r w:rsidRPr="00CC1988">
        <w:rPr>
          <w:rFonts w:ascii="Times New Roman" w:hAnsi="Times New Roman" w:cs="Times New Roman"/>
          <w:sz w:val="24"/>
          <w:szCs w:val="24"/>
        </w:rPr>
        <w:t>zaostrzenie polityki kredytowej banków (np. żądanie wyższego wkładu własnego przy zaciąganiu kredytów hipotecznych</w:t>
      </w:r>
      <w:r w:rsidR="0057774F" w:rsidRPr="00CC1988">
        <w:rPr>
          <w:rFonts w:ascii="Times New Roman" w:hAnsi="Times New Roman" w:cs="Times New Roman"/>
          <w:sz w:val="24"/>
          <w:szCs w:val="24"/>
        </w:rPr>
        <w:t>, wzrost marży kredytowych</w:t>
      </w:r>
      <w:r w:rsidRPr="00CC1988">
        <w:rPr>
          <w:rFonts w:ascii="Times New Roman" w:hAnsi="Times New Roman" w:cs="Times New Roman"/>
          <w:sz w:val="24"/>
          <w:szCs w:val="24"/>
        </w:rPr>
        <w:t>), pomimo rekordowego zmniejszenia wysokości stóp procentowych</w:t>
      </w:r>
      <w:r w:rsidR="005847E3" w:rsidRPr="00CC1988">
        <w:rPr>
          <w:rFonts w:ascii="Times New Roman" w:hAnsi="Times New Roman" w:cs="Times New Roman"/>
          <w:sz w:val="24"/>
          <w:szCs w:val="24"/>
        </w:rPr>
        <w:t>;</w:t>
      </w:r>
    </w:p>
    <w:p w14:paraId="09689EF0" w14:textId="643FB510" w:rsidR="00B06219" w:rsidRPr="00CC1988" w:rsidRDefault="00826965" w:rsidP="009A0B41">
      <w:pPr>
        <w:numPr>
          <w:ilvl w:val="0"/>
          <w:numId w:val="28"/>
        </w:numPr>
        <w:spacing w:before="120" w:after="0" w:line="360" w:lineRule="auto"/>
        <w:ind w:left="490" w:hanging="490"/>
        <w:jc w:val="both"/>
        <w:rPr>
          <w:rFonts w:ascii="Times New Roman" w:hAnsi="Times New Roman" w:cs="Times New Roman"/>
          <w:sz w:val="24"/>
          <w:szCs w:val="24"/>
        </w:rPr>
      </w:pPr>
      <w:r w:rsidRPr="00CC1988">
        <w:rPr>
          <w:rFonts w:ascii="Times New Roman" w:hAnsi="Times New Roman" w:cs="Times New Roman"/>
          <w:sz w:val="24"/>
          <w:szCs w:val="24"/>
        </w:rPr>
        <w:t>ogólna niepewność sytuacji gospodarczej wstrzymująca podejmowanie poważnych</w:t>
      </w:r>
      <w:r w:rsidR="005847E3" w:rsidRPr="00CC1988">
        <w:rPr>
          <w:rFonts w:ascii="Times New Roman" w:hAnsi="Times New Roman" w:cs="Times New Roman"/>
          <w:sz w:val="24"/>
          <w:szCs w:val="24"/>
        </w:rPr>
        <w:t>,</w:t>
      </w:r>
      <w:r w:rsidRPr="00CC1988">
        <w:rPr>
          <w:rFonts w:ascii="Times New Roman" w:hAnsi="Times New Roman" w:cs="Times New Roman"/>
          <w:sz w:val="24"/>
          <w:szCs w:val="24"/>
        </w:rPr>
        <w:t xml:space="preserve"> w</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perspektywie życiowej</w:t>
      </w:r>
      <w:r w:rsidR="005847E3" w:rsidRPr="00CC1988">
        <w:rPr>
          <w:rFonts w:ascii="Times New Roman" w:hAnsi="Times New Roman" w:cs="Times New Roman"/>
          <w:sz w:val="24"/>
          <w:szCs w:val="24"/>
        </w:rPr>
        <w:t>,</w:t>
      </w:r>
      <w:r w:rsidRPr="00CC1988">
        <w:rPr>
          <w:rFonts w:ascii="Times New Roman" w:hAnsi="Times New Roman" w:cs="Times New Roman"/>
          <w:sz w:val="24"/>
          <w:szCs w:val="24"/>
        </w:rPr>
        <w:t xml:space="preserve"> decyzji o nabyciu mieszkania, skutkujących często wieloletnim zadłużeniem.</w:t>
      </w:r>
    </w:p>
    <w:p w14:paraId="0DA608CD" w14:textId="2058418A" w:rsidR="00B06219" w:rsidRPr="00CC1988" w:rsidRDefault="00826965" w:rsidP="009A0B41">
      <w:pP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W ramach przywracania aktywności gospodarczej rząd podejmuje szereg działań mających na celu podtrzymanie aktywności rynku mieszkaniowego i</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sektora budowlanego, którego częścią (szacowaną na ok. 1% PKB) są przedsiębiorstwa działające w obszarze budownictwa mieszkaniowego. Działania te dotyczą: </w:t>
      </w:r>
    </w:p>
    <w:p w14:paraId="35AC4903" w14:textId="147100B2" w:rsidR="00B06219" w:rsidRPr="00CC1988" w:rsidRDefault="00826965" w:rsidP="009A0B41">
      <w:pPr>
        <w:numPr>
          <w:ilvl w:val="0"/>
          <w:numId w:val="29"/>
        </w:numPr>
        <w:spacing w:before="120" w:after="0" w:line="360" w:lineRule="auto"/>
        <w:ind w:left="490" w:hanging="490"/>
        <w:jc w:val="both"/>
        <w:rPr>
          <w:rFonts w:ascii="Times New Roman" w:hAnsi="Times New Roman" w:cs="Times New Roman"/>
          <w:sz w:val="24"/>
          <w:szCs w:val="24"/>
        </w:rPr>
      </w:pPr>
      <w:r w:rsidRPr="00CC1988">
        <w:rPr>
          <w:rFonts w:ascii="Times New Roman" w:hAnsi="Times New Roman" w:cs="Times New Roman"/>
          <w:sz w:val="24"/>
          <w:szCs w:val="24"/>
        </w:rPr>
        <w:t>szeroko rozumianego sektora społecznego, obejmującego budownictwo gminne, budownictwo towarzystw budownictwa społecznego</w:t>
      </w:r>
      <w:r w:rsidR="00B57282" w:rsidRPr="00CC1988">
        <w:rPr>
          <w:rFonts w:ascii="Times New Roman" w:hAnsi="Times New Roman" w:cs="Times New Roman"/>
          <w:sz w:val="24"/>
          <w:szCs w:val="24"/>
        </w:rPr>
        <w:t xml:space="preserve"> </w:t>
      </w:r>
      <w:r w:rsidR="0028462D" w:rsidRPr="00CC1988">
        <w:rPr>
          <w:rFonts w:ascii="Times New Roman" w:hAnsi="Times New Roman" w:cs="Times New Roman"/>
          <w:sz w:val="24"/>
          <w:szCs w:val="24"/>
        </w:rPr>
        <w:t xml:space="preserve">i </w:t>
      </w:r>
      <w:r w:rsidR="00B57282" w:rsidRPr="00CC1988">
        <w:rPr>
          <w:rFonts w:ascii="Times New Roman" w:hAnsi="Times New Roman" w:cs="Times New Roman"/>
          <w:sz w:val="24"/>
          <w:szCs w:val="24"/>
        </w:rPr>
        <w:t>społecznych inicjatyw mieszkaniowych</w:t>
      </w:r>
      <w:r w:rsidRPr="00CC1988">
        <w:rPr>
          <w:rFonts w:ascii="Times New Roman" w:hAnsi="Times New Roman" w:cs="Times New Roman"/>
          <w:sz w:val="24"/>
          <w:szCs w:val="24"/>
        </w:rPr>
        <w:t xml:space="preserve"> </w:t>
      </w:r>
      <w:r w:rsidR="0028462D" w:rsidRPr="00CC1988">
        <w:rPr>
          <w:rFonts w:ascii="Times New Roman" w:hAnsi="Times New Roman" w:cs="Times New Roman"/>
          <w:sz w:val="24"/>
          <w:szCs w:val="24"/>
        </w:rPr>
        <w:t>oraz</w:t>
      </w:r>
      <w:r w:rsidRPr="00CC1988">
        <w:rPr>
          <w:rFonts w:ascii="Times New Roman" w:hAnsi="Times New Roman" w:cs="Times New Roman"/>
          <w:sz w:val="24"/>
          <w:szCs w:val="24"/>
        </w:rPr>
        <w:t xml:space="preserve"> spółdzielni mieszkaniowych</w:t>
      </w:r>
      <w:r w:rsidR="0028462D" w:rsidRPr="00CC1988">
        <w:rPr>
          <w:rFonts w:ascii="Times New Roman" w:hAnsi="Times New Roman" w:cs="Times New Roman"/>
          <w:sz w:val="24"/>
          <w:szCs w:val="24"/>
        </w:rPr>
        <w:t>, a także</w:t>
      </w:r>
      <w:r w:rsidRPr="00CC1988">
        <w:rPr>
          <w:rFonts w:ascii="Times New Roman" w:hAnsi="Times New Roman" w:cs="Times New Roman"/>
          <w:sz w:val="24"/>
          <w:szCs w:val="24"/>
        </w:rPr>
        <w:t xml:space="preserve"> pomoc najemcom w</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opłacaniu czynszu najmu;</w:t>
      </w:r>
    </w:p>
    <w:p w14:paraId="2D79B5D5" w14:textId="77777777" w:rsidR="00B06219" w:rsidRPr="00CC1988" w:rsidRDefault="00826965" w:rsidP="009A0B41">
      <w:pPr>
        <w:numPr>
          <w:ilvl w:val="0"/>
          <w:numId w:val="29"/>
        </w:numPr>
        <w:spacing w:before="120" w:after="0" w:line="360" w:lineRule="auto"/>
        <w:ind w:left="490" w:hanging="490"/>
        <w:jc w:val="both"/>
        <w:rPr>
          <w:rFonts w:ascii="Times New Roman" w:hAnsi="Times New Roman" w:cs="Times New Roman"/>
          <w:sz w:val="24"/>
          <w:szCs w:val="24"/>
        </w:rPr>
      </w:pPr>
      <w:r w:rsidRPr="00CC1988">
        <w:rPr>
          <w:rFonts w:ascii="Times New Roman" w:hAnsi="Times New Roman" w:cs="Times New Roman"/>
          <w:sz w:val="24"/>
          <w:szCs w:val="24"/>
        </w:rPr>
        <w:t xml:space="preserve">szeroko rozumianego sektora rynkowego, obejmującego m.in. </w:t>
      </w:r>
      <w:r w:rsidR="00B57282" w:rsidRPr="00CC1988">
        <w:rPr>
          <w:rFonts w:ascii="Times New Roman" w:hAnsi="Times New Roman" w:cs="Times New Roman"/>
          <w:sz w:val="24"/>
          <w:szCs w:val="24"/>
        </w:rPr>
        <w:t xml:space="preserve">realizację inwestycji mieszkaniowych na gruntach samorządowych, </w:t>
      </w:r>
      <w:r w:rsidRPr="00CC1988">
        <w:rPr>
          <w:rFonts w:ascii="Times New Roman" w:hAnsi="Times New Roman" w:cs="Times New Roman"/>
          <w:sz w:val="24"/>
          <w:szCs w:val="24"/>
        </w:rPr>
        <w:t>powstawanie kooperatyw mieszkaniowych, rozwój rynku najmu prywatnego oraz nowego budownictwa mieszkaniowego.</w:t>
      </w:r>
    </w:p>
    <w:p w14:paraId="314179A2" w14:textId="4C20CFB2" w:rsidR="00B06219" w:rsidRPr="00CC1988" w:rsidRDefault="00826965" w:rsidP="009A0B41">
      <w:pP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Prezentowane w </w:t>
      </w:r>
      <w:r w:rsidR="0028462D" w:rsidRPr="00CC1988">
        <w:rPr>
          <w:rFonts w:ascii="Times New Roman" w:hAnsi="Times New Roman" w:cs="Times New Roman"/>
          <w:sz w:val="24"/>
          <w:szCs w:val="24"/>
        </w:rPr>
        <w:t xml:space="preserve">projektowanej </w:t>
      </w:r>
      <w:r w:rsidRPr="00CC1988">
        <w:rPr>
          <w:rFonts w:ascii="Times New Roman" w:hAnsi="Times New Roman" w:cs="Times New Roman"/>
          <w:sz w:val="24"/>
          <w:szCs w:val="24"/>
        </w:rPr>
        <w:t>ustawie rozwiązania dotyczą:</w:t>
      </w:r>
    </w:p>
    <w:p w14:paraId="37E3F9BE" w14:textId="77777777" w:rsidR="00B06219" w:rsidRPr="00CC1988" w:rsidRDefault="00826965" w:rsidP="009A0B41">
      <w:pPr>
        <w:numPr>
          <w:ilvl w:val="0"/>
          <w:numId w:val="30"/>
        </w:numPr>
        <w:spacing w:before="120" w:after="0" w:line="360" w:lineRule="auto"/>
        <w:ind w:left="476" w:hanging="476"/>
        <w:jc w:val="both"/>
        <w:rPr>
          <w:rFonts w:ascii="Times New Roman" w:hAnsi="Times New Roman" w:cs="Times New Roman"/>
          <w:sz w:val="24"/>
          <w:szCs w:val="24"/>
        </w:rPr>
      </w:pPr>
      <w:r w:rsidRPr="00CC1988">
        <w:rPr>
          <w:rFonts w:ascii="Times New Roman" w:hAnsi="Times New Roman" w:cs="Times New Roman"/>
          <w:sz w:val="24"/>
          <w:szCs w:val="24"/>
        </w:rPr>
        <w:t>rozwoju koncepcji społecznych agencji najmu (dalej „SAN”), popularnego w Europie Zachodniej pośrednika łączącego w swojej działalności sektor komercyjny oraz sektor społeczny rynku najmu</w:t>
      </w:r>
      <w:r w:rsidR="005847E3" w:rsidRPr="00CC1988">
        <w:rPr>
          <w:rFonts w:ascii="Times New Roman" w:hAnsi="Times New Roman" w:cs="Times New Roman"/>
          <w:sz w:val="24"/>
          <w:szCs w:val="24"/>
        </w:rPr>
        <w:t>;</w:t>
      </w:r>
    </w:p>
    <w:p w14:paraId="1363F8A2" w14:textId="44AD908B" w:rsidR="00FB6457" w:rsidRPr="00CC1988" w:rsidRDefault="00826965" w:rsidP="009A0B41">
      <w:pPr>
        <w:numPr>
          <w:ilvl w:val="0"/>
          <w:numId w:val="30"/>
        </w:numPr>
        <w:spacing w:before="120" w:after="0" w:line="360" w:lineRule="auto"/>
        <w:ind w:left="476" w:hanging="476"/>
        <w:jc w:val="both"/>
        <w:rPr>
          <w:rFonts w:ascii="Times New Roman" w:hAnsi="Times New Roman" w:cs="Times New Roman"/>
          <w:sz w:val="24"/>
          <w:szCs w:val="24"/>
        </w:rPr>
      </w:pPr>
      <w:r w:rsidRPr="00CC1988">
        <w:rPr>
          <w:rFonts w:ascii="Times New Roman" w:hAnsi="Times New Roman" w:cs="Times New Roman"/>
          <w:sz w:val="24"/>
          <w:szCs w:val="24"/>
        </w:rPr>
        <w:t>rozszerzenia grona najemców, którzy mogą ubiegać się o dopłaty do czynszu w</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ramach programu Mieszkanie na Start, regulowanego </w:t>
      </w:r>
      <w:r w:rsidRPr="00CC1988">
        <w:rPr>
          <w:rFonts w:ascii="Times New Roman" w:hAnsi="Times New Roman" w:cs="Times New Roman"/>
          <w:iCs/>
          <w:sz w:val="24"/>
          <w:szCs w:val="24"/>
        </w:rPr>
        <w:t>ustawą z dnia 20</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lipca</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2018</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r. o pomocy państwa w ponoszeniu wydatków mieszkaniowych w</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 xml:space="preserve">pierwszych latach </w:t>
      </w:r>
      <w:r w:rsidRPr="00CC1988">
        <w:rPr>
          <w:rFonts w:ascii="Times New Roman" w:hAnsi="Times New Roman" w:cs="Times New Roman"/>
          <w:iCs/>
          <w:sz w:val="24"/>
          <w:szCs w:val="24"/>
        </w:rPr>
        <w:lastRenderedPageBreak/>
        <w:t>najmu mieszkania</w:t>
      </w:r>
      <w:r w:rsidRPr="00CC1988">
        <w:rPr>
          <w:rFonts w:ascii="Times New Roman" w:hAnsi="Times New Roman" w:cs="Times New Roman"/>
          <w:sz w:val="24"/>
          <w:szCs w:val="24"/>
        </w:rPr>
        <w:t xml:space="preserve"> (</w:t>
      </w:r>
      <w:r w:rsidR="00C647FB" w:rsidRPr="00CC1988">
        <w:rPr>
          <w:rFonts w:ascii="Times New Roman" w:hAnsi="Times New Roman" w:cs="Times New Roman"/>
          <w:sz w:val="24"/>
          <w:szCs w:val="24"/>
        </w:rPr>
        <w:t>D</w:t>
      </w:r>
      <w:r w:rsidRPr="00CC1988">
        <w:rPr>
          <w:rFonts w:ascii="Times New Roman" w:hAnsi="Times New Roman" w:cs="Times New Roman"/>
          <w:sz w:val="24"/>
          <w:szCs w:val="24"/>
        </w:rPr>
        <w:t>z. U. z 2020 r. poz. 551</w:t>
      </w:r>
      <w:r w:rsidR="007F4300" w:rsidRPr="00CC1988">
        <w:rPr>
          <w:rFonts w:ascii="Times New Roman" w:hAnsi="Times New Roman" w:cs="Times New Roman"/>
          <w:sz w:val="24"/>
          <w:szCs w:val="24"/>
        </w:rPr>
        <w:t xml:space="preserve">, z </w:t>
      </w:r>
      <w:proofErr w:type="spellStart"/>
      <w:r w:rsidR="007F4300" w:rsidRPr="00CC1988">
        <w:rPr>
          <w:rFonts w:ascii="Times New Roman" w:hAnsi="Times New Roman" w:cs="Times New Roman"/>
          <w:sz w:val="24"/>
          <w:szCs w:val="24"/>
        </w:rPr>
        <w:t>późn</w:t>
      </w:r>
      <w:proofErr w:type="spellEnd"/>
      <w:r w:rsidR="007F4300" w:rsidRPr="00CC1988">
        <w:rPr>
          <w:rFonts w:ascii="Times New Roman" w:hAnsi="Times New Roman" w:cs="Times New Roman"/>
          <w:sz w:val="24"/>
          <w:szCs w:val="24"/>
        </w:rPr>
        <w:t>. zm.</w:t>
      </w:r>
      <w:r w:rsidRPr="00CC1988">
        <w:rPr>
          <w:rFonts w:ascii="Times New Roman" w:hAnsi="Times New Roman" w:cs="Times New Roman"/>
          <w:sz w:val="24"/>
          <w:szCs w:val="24"/>
        </w:rPr>
        <w:t xml:space="preserve">), o osoby </w:t>
      </w:r>
      <w:r w:rsidR="008869A4" w:rsidRPr="00CC1988">
        <w:rPr>
          <w:rFonts w:ascii="Times New Roman" w:hAnsi="Times New Roman" w:cs="Times New Roman"/>
          <w:sz w:val="24"/>
          <w:szCs w:val="24"/>
        </w:rPr>
        <w:t>wy</w:t>
      </w:r>
      <w:r w:rsidRPr="00CC1988">
        <w:rPr>
          <w:rFonts w:ascii="Times New Roman" w:hAnsi="Times New Roman" w:cs="Times New Roman"/>
          <w:sz w:val="24"/>
          <w:szCs w:val="24"/>
        </w:rPr>
        <w:t>najmujące mieszkania od</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SAN</w:t>
      </w:r>
      <w:r w:rsidR="00FB6457" w:rsidRPr="00CC1988">
        <w:rPr>
          <w:rFonts w:ascii="Times New Roman" w:hAnsi="Times New Roman" w:cs="Times New Roman"/>
          <w:sz w:val="24"/>
          <w:szCs w:val="24"/>
        </w:rPr>
        <w:t>.</w:t>
      </w:r>
    </w:p>
    <w:p w14:paraId="7D46146C" w14:textId="330018DB" w:rsidR="00B06219" w:rsidRPr="00CC1988" w:rsidRDefault="009B5326" w:rsidP="009A0B41">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C</w:t>
      </w:r>
      <w:r w:rsidR="00826965" w:rsidRPr="00CC1988">
        <w:rPr>
          <w:rFonts w:ascii="Times New Roman" w:hAnsi="Times New Roman" w:cs="Times New Roman"/>
          <w:sz w:val="24"/>
          <w:szCs w:val="24"/>
        </w:rPr>
        <w:t xml:space="preserve">elem </w:t>
      </w:r>
      <w:r w:rsidR="00C647FB" w:rsidRPr="00CC1988">
        <w:rPr>
          <w:rFonts w:ascii="Times New Roman" w:hAnsi="Times New Roman" w:cs="Times New Roman"/>
          <w:sz w:val="24"/>
          <w:szCs w:val="24"/>
        </w:rPr>
        <w:t>projektodawcy</w:t>
      </w:r>
      <w:r w:rsidR="00826965" w:rsidRPr="00CC1988">
        <w:rPr>
          <w:rFonts w:ascii="Times New Roman" w:hAnsi="Times New Roman" w:cs="Times New Roman"/>
          <w:sz w:val="24"/>
          <w:szCs w:val="24"/>
        </w:rPr>
        <w:t xml:space="preserve"> jest wykorzystanie </w:t>
      </w:r>
      <w:r w:rsidR="00115F02" w:rsidRPr="00CC1988">
        <w:rPr>
          <w:rFonts w:ascii="Times New Roman" w:hAnsi="Times New Roman" w:cs="Times New Roman"/>
          <w:sz w:val="24"/>
          <w:szCs w:val="24"/>
        </w:rPr>
        <w:t xml:space="preserve">obserwowanej jako skutek epidemii </w:t>
      </w:r>
      <w:r w:rsidR="00826965" w:rsidRPr="00CC1988">
        <w:rPr>
          <w:rFonts w:ascii="Times New Roman" w:hAnsi="Times New Roman" w:cs="Times New Roman"/>
          <w:sz w:val="24"/>
          <w:szCs w:val="24"/>
        </w:rPr>
        <w:t xml:space="preserve">nadpodaży mieszkań na wynajem na cele społeczne. SAN specjalizują się w </w:t>
      </w:r>
      <w:r w:rsidR="008869A4" w:rsidRPr="00CC1988">
        <w:rPr>
          <w:rFonts w:ascii="Times New Roman" w:hAnsi="Times New Roman" w:cs="Times New Roman"/>
          <w:sz w:val="24"/>
          <w:szCs w:val="24"/>
        </w:rPr>
        <w:t>pozyskiwaniu</w:t>
      </w:r>
      <w:r w:rsidR="00826965" w:rsidRPr="00CC1988">
        <w:rPr>
          <w:rFonts w:ascii="Times New Roman" w:hAnsi="Times New Roman" w:cs="Times New Roman"/>
          <w:sz w:val="24"/>
          <w:szCs w:val="24"/>
        </w:rPr>
        <w:t xml:space="preserve"> mieszkań na rynku, głównie od osób fizycznych. Oferując </w:t>
      </w:r>
      <w:r w:rsidR="008869A4" w:rsidRPr="00CC1988">
        <w:rPr>
          <w:rFonts w:ascii="Times New Roman" w:hAnsi="Times New Roman" w:cs="Times New Roman"/>
          <w:sz w:val="24"/>
          <w:szCs w:val="24"/>
        </w:rPr>
        <w:t>długoletnią dzierżawę</w:t>
      </w:r>
      <w:r w:rsidR="00826965" w:rsidRPr="00CC1988">
        <w:rPr>
          <w:rFonts w:ascii="Times New Roman" w:hAnsi="Times New Roman" w:cs="Times New Roman"/>
          <w:sz w:val="24"/>
          <w:szCs w:val="24"/>
        </w:rPr>
        <w:t xml:space="preserve"> z gwarancją czynszu</w:t>
      </w:r>
      <w:r w:rsidR="0028462D" w:rsidRPr="00CC1988">
        <w:rPr>
          <w:rFonts w:ascii="Times New Roman" w:hAnsi="Times New Roman" w:cs="Times New Roman"/>
          <w:sz w:val="24"/>
          <w:szCs w:val="24"/>
        </w:rPr>
        <w:t>,</w:t>
      </w:r>
      <w:r w:rsidR="00826965" w:rsidRPr="00CC1988">
        <w:rPr>
          <w:rFonts w:ascii="Times New Roman" w:hAnsi="Times New Roman" w:cs="Times New Roman"/>
          <w:sz w:val="24"/>
          <w:szCs w:val="24"/>
        </w:rPr>
        <w:t xml:space="preserve"> mogą wynegocjować obniżenie stawki czynszu o ok. 20% (tak wskazują doświadczenia zagraniczne</w:t>
      </w:r>
      <w:r w:rsidR="00A61BD3" w:rsidRPr="00CC1988">
        <w:rPr>
          <w:rFonts w:ascii="Times New Roman" w:hAnsi="Times New Roman" w:cs="Times New Roman"/>
          <w:sz w:val="24"/>
          <w:szCs w:val="24"/>
        </w:rPr>
        <w:t>;</w:t>
      </w:r>
      <w:r w:rsidR="008755A1" w:rsidRPr="00CC1988">
        <w:rPr>
          <w:rFonts w:ascii="Times New Roman" w:hAnsi="Times New Roman" w:cs="Times New Roman"/>
          <w:sz w:val="24"/>
          <w:szCs w:val="24"/>
        </w:rPr>
        <w:t xml:space="preserve"> być może w przypadku nadpodaży mieszkań na wynajem oraz zwolnienia właścicieli z podatku dochodowego, możliwości obniżenia stawki czynszu będą więk</w:t>
      </w:r>
      <w:r w:rsidR="005847E3" w:rsidRPr="00CC1988">
        <w:rPr>
          <w:rFonts w:ascii="Times New Roman" w:hAnsi="Times New Roman" w:cs="Times New Roman"/>
          <w:sz w:val="24"/>
          <w:szCs w:val="24"/>
        </w:rPr>
        <w:t>s</w:t>
      </w:r>
      <w:r w:rsidR="008755A1" w:rsidRPr="00CC1988">
        <w:rPr>
          <w:rFonts w:ascii="Times New Roman" w:hAnsi="Times New Roman" w:cs="Times New Roman"/>
          <w:sz w:val="24"/>
          <w:szCs w:val="24"/>
        </w:rPr>
        <w:t>ze</w:t>
      </w:r>
      <w:r w:rsidR="00826965" w:rsidRPr="00CC1988">
        <w:rPr>
          <w:rFonts w:ascii="Times New Roman" w:hAnsi="Times New Roman" w:cs="Times New Roman"/>
          <w:sz w:val="24"/>
          <w:szCs w:val="24"/>
        </w:rPr>
        <w:t xml:space="preserve">). Następnie mieszkania te mogą zostać </w:t>
      </w:r>
      <w:r w:rsidR="008869A4" w:rsidRPr="00CC1988">
        <w:rPr>
          <w:rFonts w:ascii="Times New Roman" w:hAnsi="Times New Roman" w:cs="Times New Roman"/>
          <w:sz w:val="24"/>
          <w:szCs w:val="24"/>
        </w:rPr>
        <w:t>wy</w:t>
      </w:r>
      <w:r w:rsidR="00826965" w:rsidRPr="00CC1988">
        <w:rPr>
          <w:rFonts w:ascii="Times New Roman" w:hAnsi="Times New Roman" w:cs="Times New Roman"/>
          <w:sz w:val="24"/>
          <w:szCs w:val="24"/>
        </w:rPr>
        <w:t>najęte osobom, których dochody lub sytuacja życiowa nie pozwala na wynajem mieszkania na zasadach komercyjnych. Wiąże to SAN z</w:t>
      </w:r>
      <w:r w:rsidR="00BB0DDC">
        <w:rPr>
          <w:rFonts w:ascii="Times New Roman" w:hAnsi="Times New Roman" w:cs="Times New Roman"/>
          <w:sz w:val="24"/>
          <w:szCs w:val="24"/>
        </w:rPr>
        <w:t xml:space="preserve"> </w:t>
      </w:r>
      <w:r w:rsidR="00826965" w:rsidRPr="00CC1988">
        <w:rPr>
          <w:rFonts w:ascii="Times New Roman" w:hAnsi="Times New Roman" w:cs="Times New Roman"/>
          <w:sz w:val="24"/>
          <w:szCs w:val="24"/>
        </w:rPr>
        <w:t xml:space="preserve">realizacją polityki mieszkaniowej, szczególnie w skali lokalnej, stąd zaznaczone w ustawie ścisłe powiązanie działalności SAN z celami mieszkaniowymi samorządów gminnych oraz umożliwienie najemcom spełniającym ustawowe kryteria dochodowe ubiegania się o dopłaty do czynszu. </w:t>
      </w:r>
    </w:p>
    <w:p w14:paraId="048A6E92" w14:textId="43BE15CF" w:rsidR="00B06219" w:rsidRPr="00CC1988" w:rsidRDefault="00826965" w:rsidP="009A0B41">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Model SAN, popularny w kilku krajach zachodnioeuropejskich, był w Polsce popularyzowany przez fundację </w:t>
      </w:r>
      <w:r w:rsidRPr="00CC1988">
        <w:rPr>
          <w:rFonts w:ascii="Times New Roman" w:hAnsi="Times New Roman" w:cs="Times New Roman"/>
          <w:iCs/>
          <w:sz w:val="24"/>
          <w:szCs w:val="24"/>
        </w:rPr>
        <w:t xml:space="preserve">Habitat for </w:t>
      </w:r>
      <w:proofErr w:type="spellStart"/>
      <w:r w:rsidRPr="00CC1988">
        <w:rPr>
          <w:rFonts w:ascii="Times New Roman" w:hAnsi="Times New Roman" w:cs="Times New Roman"/>
          <w:iCs/>
          <w:sz w:val="24"/>
          <w:szCs w:val="24"/>
        </w:rPr>
        <w:t>Humanity</w:t>
      </w:r>
      <w:proofErr w:type="spellEnd"/>
      <w:r w:rsidRPr="00CC1988">
        <w:rPr>
          <w:rFonts w:ascii="Times New Roman" w:hAnsi="Times New Roman" w:cs="Times New Roman"/>
          <w:sz w:val="24"/>
          <w:szCs w:val="24"/>
        </w:rPr>
        <w:t>, również z wykorzystaniem środków Europejskiego Funduszu Społecznego. Różne modele SAN we współpracy z</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samorządami gminnymi realizowano m.in. w Poznaniu i w Warszawie. </w:t>
      </w:r>
      <w:r w:rsidR="00063EEC" w:rsidRPr="00CC1988">
        <w:rPr>
          <w:rFonts w:ascii="Times New Roman" w:hAnsi="Times New Roman" w:cs="Times New Roman"/>
          <w:sz w:val="24"/>
          <w:szCs w:val="24"/>
        </w:rPr>
        <w:t>Kwestie związane z</w:t>
      </w:r>
      <w:r w:rsidR="00BB0DDC">
        <w:rPr>
          <w:rFonts w:ascii="Times New Roman" w:hAnsi="Times New Roman" w:cs="Times New Roman"/>
          <w:sz w:val="24"/>
          <w:szCs w:val="24"/>
        </w:rPr>
        <w:t xml:space="preserve"> </w:t>
      </w:r>
      <w:r w:rsidR="00063EEC" w:rsidRPr="00CC1988">
        <w:rPr>
          <w:rFonts w:ascii="Times New Roman" w:hAnsi="Times New Roman" w:cs="Times New Roman"/>
          <w:sz w:val="24"/>
          <w:szCs w:val="24"/>
        </w:rPr>
        <w:t>funkcjonowaniem SAN były omawiane na kilku konferencjach, p</w:t>
      </w:r>
      <w:r w:rsidRPr="00CC1988">
        <w:rPr>
          <w:rFonts w:ascii="Times New Roman" w:hAnsi="Times New Roman" w:cs="Times New Roman"/>
          <w:sz w:val="24"/>
          <w:szCs w:val="24"/>
        </w:rPr>
        <w:t xml:space="preserve">owstało </w:t>
      </w:r>
      <w:r w:rsidR="00063EEC" w:rsidRPr="00CC1988">
        <w:rPr>
          <w:rFonts w:ascii="Times New Roman" w:hAnsi="Times New Roman" w:cs="Times New Roman"/>
          <w:sz w:val="24"/>
          <w:szCs w:val="24"/>
        </w:rPr>
        <w:t xml:space="preserve">również </w:t>
      </w:r>
      <w:r w:rsidRPr="00CC1988">
        <w:rPr>
          <w:rFonts w:ascii="Times New Roman" w:hAnsi="Times New Roman" w:cs="Times New Roman"/>
          <w:sz w:val="24"/>
          <w:szCs w:val="24"/>
        </w:rPr>
        <w:t>kilka publikacji opisujących konkretne działania SAN, z których wynikały rekomendacje m.in. dla administracji rządowej i</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samorządowej. Najważniejszą rekomendacją było zdefiniowanie koncepcji SAN w polskim systemie prawnym, z określeniem sposobu działania SAN oraz roli SAN w prowadzeniu polityki mieszkaniowej gminy. Rekomendowano również zagwarantowanie publicznego wsparcia (finansowego, gwarancyjnego) na prowadzenie działań SAN oraz wprowadzenie możliwości ubiegania się przez najemców SAN o</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dopłaty do czynszu. </w:t>
      </w:r>
      <w:r w:rsidR="008F48A6" w:rsidRPr="00CC1988">
        <w:rPr>
          <w:rFonts w:ascii="Times New Roman" w:hAnsi="Times New Roman" w:cs="Times New Roman"/>
          <w:sz w:val="24"/>
          <w:szCs w:val="24"/>
        </w:rPr>
        <w:t xml:space="preserve">Środowiska organizacji pożytku publicznego postulowały również włączenie do działań SAN organizacji społecznych realizujących cele mieszkaniowe. </w:t>
      </w:r>
    </w:p>
    <w:p w14:paraId="4DC089EA" w14:textId="186FE6E1" w:rsidR="00B06219" w:rsidRPr="00CC1988" w:rsidRDefault="00826965" w:rsidP="009A0B41">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Przedstawiony projekt, realizując cele gospodarcze </w:t>
      </w:r>
      <w:r w:rsidR="0073306E" w:rsidRPr="00CC1988">
        <w:rPr>
          <w:rFonts w:ascii="Times New Roman" w:hAnsi="Times New Roman" w:cs="Times New Roman"/>
          <w:sz w:val="24"/>
          <w:szCs w:val="24"/>
        </w:rPr>
        <w:t>w zakresie rozwoju</w:t>
      </w:r>
      <w:r w:rsidRPr="00CC1988">
        <w:rPr>
          <w:rFonts w:ascii="Times New Roman" w:hAnsi="Times New Roman" w:cs="Times New Roman"/>
          <w:sz w:val="24"/>
          <w:szCs w:val="24"/>
        </w:rPr>
        <w:t xml:space="preserve"> rynku mieszkań na</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wynajem, realizuje również cele społeczne, zwiększając ofertę mieszkaniową dla osób o</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niskich i średnich dochodach oraz umożliwiając funkcjonowanie innowacyjnych form rynku mieszkaniowego, jakimi są SAN. </w:t>
      </w:r>
    </w:p>
    <w:p w14:paraId="6E77BCA8" w14:textId="2671AE45" w:rsidR="00B06219" w:rsidRPr="00CC1988" w:rsidRDefault="00826965" w:rsidP="009A0B41">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lastRenderedPageBreak/>
        <w:t>Funkcjonowanie SAN wiąże się z szeregiem korzyści społecznych, przestrzennych i</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finansowych. Dzięki ich działalności następuje zwiększenie dostępności mieszkań bez konieczności ponoszenia wydatków na budowę nowych obiektów (wskutek użytkowania mieszkań istniejących), co przekłada się na lepsze wykorzystanie istniejącej infrastruktury technicznej i społecznej, a także przeciwdziała zjawisku </w:t>
      </w:r>
      <w:proofErr w:type="spellStart"/>
      <w:r w:rsidRPr="00CC1988">
        <w:rPr>
          <w:rFonts w:ascii="Times New Roman" w:hAnsi="Times New Roman" w:cs="Times New Roman"/>
          <w:sz w:val="24"/>
          <w:szCs w:val="24"/>
        </w:rPr>
        <w:t>gettoizacji</w:t>
      </w:r>
      <w:proofErr w:type="spellEnd"/>
      <w:r w:rsidRPr="00CC1988">
        <w:rPr>
          <w:rFonts w:ascii="Times New Roman" w:hAnsi="Times New Roman" w:cs="Times New Roman"/>
          <w:sz w:val="24"/>
          <w:szCs w:val="24"/>
        </w:rPr>
        <w:t xml:space="preserve"> poprzez rozproszenie</w:t>
      </w:r>
      <w:r w:rsidR="005847E3" w:rsidRPr="00CC1988">
        <w:rPr>
          <w:rFonts w:ascii="Times New Roman" w:hAnsi="Times New Roman" w:cs="Times New Roman"/>
          <w:sz w:val="24"/>
          <w:szCs w:val="24"/>
        </w:rPr>
        <w:t xml:space="preserve"> w</w:t>
      </w:r>
      <w:r w:rsidR="00BB0DDC">
        <w:rPr>
          <w:rFonts w:ascii="Times New Roman" w:hAnsi="Times New Roman" w:cs="Times New Roman"/>
          <w:sz w:val="24"/>
          <w:szCs w:val="24"/>
        </w:rPr>
        <w:t xml:space="preserve"> </w:t>
      </w:r>
      <w:r w:rsidR="005847E3" w:rsidRPr="00CC1988">
        <w:rPr>
          <w:rFonts w:ascii="Times New Roman" w:hAnsi="Times New Roman" w:cs="Times New Roman"/>
          <w:sz w:val="24"/>
          <w:szCs w:val="24"/>
        </w:rPr>
        <w:t>istniejącej zabudowie</w:t>
      </w:r>
      <w:r w:rsidRPr="00CC1988">
        <w:rPr>
          <w:rFonts w:ascii="Times New Roman" w:hAnsi="Times New Roman" w:cs="Times New Roman"/>
          <w:sz w:val="24"/>
          <w:szCs w:val="24"/>
        </w:rPr>
        <w:t xml:space="preserve"> najemców o różnych możliwościach i różnym statusie. Wskutek zawierania wieloletnich umów z właścicielami mieszkań zwiększa się ponadto bezpieczeństwo i stabilność najmu, rozszerza się tym samym oferta mieszkaniowa dla osób o</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niskich i średnich dochodach, dla których zaspokojenie potrzeb mieszkaniowych na</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zasadach rynkowych stanowiłoby nadmierne obciążenie. </w:t>
      </w:r>
    </w:p>
    <w:p w14:paraId="192BD6AF" w14:textId="4F4D7889" w:rsidR="005736E8" w:rsidRPr="00CC1988" w:rsidRDefault="005736E8" w:rsidP="009A0B41">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Dodatkowo projekt zawiera zmiany legislacyjne, które wynikają z przyjęcia ustawy z dnia 10</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grudnia 2020 r. o zmianie niektórych ustaw wspierających rozwój mieszkalnictwa (Dz. U. z 2021 r. poz. 11) oraz wprowadza możliwość zasilenia Funduszu Dopłat oraz Funduszu Termomodernizacji i Remontów z wolnych środków Rządowego Funduszu Rozwoju Mieszkalnictwa.</w:t>
      </w:r>
    </w:p>
    <w:p w14:paraId="6D24927A" w14:textId="77777777" w:rsidR="00B06219" w:rsidRPr="00CC1988" w:rsidRDefault="00826965" w:rsidP="009A0B41">
      <w:pPr>
        <w:pBdr>
          <w:right w:val="none" w:sz="4" w:space="1" w:color="000000"/>
        </w:pBdr>
        <w:tabs>
          <w:tab w:val="left" w:pos="540"/>
        </w:tabs>
        <w:spacing w:before="120" w:after="0" w:line="360" w:lineRule="auto"/>
        <w:jc w:val="both"/>
        <w:rPr>
          <w:rFonts w:ascii="Times New Roman" w:hAnsi="Times New Roman" w:cs="Times New Roman"/>
          <w:b/>
          <w:sz w:val="24"/>
          <w:szCs w:val="24"/>
          <w:u w:val="single"/>
        </w:rPr>
      </w:pPr>
      <w:r w:rsidRPr="00CC1988">
        <w:rPr>
          <w:rFonts w:ascii="Times New Roman" w:hAnsi="Times New Roman" w:cs="Times New Roman"/>
          <w:b/>
          <w:sz w:val="24"/>
          <w:szCs w:val="24"/>
          <w:u w:val="single"/>
        </w:rPr>
        <w:t>Uzasadnienie szczegółowe proponowanych rozwiązań</w:t>
      </w:r>
    </w:p>
    <w:p w14:paraId="2F1440C4" w14:textId="28D388CF" w:rsidR="00B06219" w:rsidRPr="00CC1988" w:rsidRDefault="00826965" w:rsidP="009A0B41">
      <w:pPr>
        <w:pBdr>
          <w:right w:val="none" w:sz="4" w:space="1" w:color="000000"/>
        </w:pBdr>
        <w:tabs>
          <w:tab w:val="left" w:pos="540"/>
        </w:tabs>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W </w:t>
      </w:r>
      <w:r w:rsidRPr="00CC1988">
        <w:rPr>
          <w:rFonts w:ascii="Times New Roman" w:hAnsi="Times New Roman" w:cs="Times New Roman"/>
          <w:b/>
          <w:bCs/>
          <w:sz w:val="24"/>
          <w:szCs w:val="24"/>
        </w:rPr>
        <w:t>art. 1</w:t>
      </w:r>
      <w:r w:rsidRPr="00CC1988">
        <w:rPr>
          <w:rFonts w:ascii="Times New Roman" w:hAnsi="Times New Roman" w:cs="Times New Roman"/>
          <w:sz w:val="24"/>
          <w:szCs w:val="24"/>
        </w:rPr>
        <w:t xml:space="preserve"> projektowanej ustawy zaproponowano zmiany w </w:t>
      </w:r>
      <w:r w:rsidRPr="00CC1988">
        <w:rPr>
          <w:rFonts w:ascii="Times New Roman" w:hAnsi="Times New Roman" w:cs="Times New Roman"/>
          <w:iCs/>
          <w:sz w:val="24"/>
          <w:szCs w:val="24"/>
        </w:rPr>
        <w:t>ustawie z dnia 26</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października</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1995</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r. o niektórych formach popierania budownictwa mieszkaniowego</w:t>
      </w:r>
      <w:r w:rsidRPr="00CC1988">
        <w:rPr>
          <w:rFonts w:ascii="Times New Roman" w:hAnsi="Times New Roman" w:cs="Times New Roman"/>
          <w:sz w:val="24"/>
          <w:szCs w:val="24"/>
        </w:rPr>
        <w:t xml:space="preserve"> (Dz.</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U. z 2019 r. poz.</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2195</w:t>
      </w:r>
      <w:r w:rsidR="0028462D" w:rsidRPr="00CC1988">
        <w:rPr>
          <w:rFonts w:ascii="Times New Roman" w:hAnsi="Times New Roman" w:cs="Times New Roman"/>
          <w:sz w:val="24"/>
          <w:szCs w:val="24"/>
        </w:rPr>
        <w:t xml:space="preserve">, z </w:t>
      </w:r>
      <w:proofErr w:type="spellStart"/>
      <w:r w:rsidR="0028462D" w:rsidRPr="00CC1988">
        <w:rPr>
          <w:rFonts w:ascii="Times New Roman" w:hAnsi="Times New Roman" w:cs="Times New Roman"/>
          <w:sz w:val="24"/>
          <w:szCs w:val="24"/>
        </w:rPr>
        <w:t>późn</w:t>
      </w:r>
      <w:proofErr w:type="spellEnd"/>
      <w:r w:rsidR="0028462D" w:rsidRPr="00CC1988">
        <w:rPr>
          <w:rFonts w:ascii="Times New Roman" w:hAnsi="Times New Roman" w:cs="Times New Roman"/>
          <w:sz w:val="24"/>
          <w:szCs w:val="24"/>
        </w:rPr>
        <w:t>. zm.</w:t>
      </w:r>
      <w:r w:rsidRPr="00CC1988">
        <w:rPr>
          <w:rFonts w:ascii="Times New Roman" w:hAnsi="Times New Roman" w:cs="Times New Roman"/>
          <w:sz w:val="24"/>
          <w:szCs w:val="24"/>
        </w:rPr>
        <w:t xml:space="preserve">), wprowadzające model pośrednictwa w formule </w:t>
      </w:r>
      <w:r w:rsidR="002F4100" w:rsidRPr="00CC1988">
        <w:rPr>
          <w:rFonts w:ascii="Times New Roman" w:hAnsi="Times New Roman" w:cs="Times New Roman"/>
          <w:sz w:val="24"/>
          <w:szCs w:val="24"/>
        </w:rPr>
        <w:t>S</w:t>
      </w:r>
      <w:r w:rsidR="004361DE" w:rsidRPr="00CC1988">
        <w:rPr>
          <w:rFonts w:ascii="Times New Roman" w:hAnsi="Times New Roman" w:cs="Times New Roman"/>
          <w:sz w:val="24"/>
          <w:szCs w:val="24"/>
        </w:rPr>
        <w:t>AN</w:t>
      </w:r>
      <w:r w:rsidRPr="00CC1988">
        <w:rPr>
          <w:rFonts w:ascii="Times New Roman" w:hAnsi="Times New Roman" w:cs="Times New Roman"/>
          <w:sz w:val="24"/>
          <w:szCs w:val="24"/>
        </w:rPr>
        <w:t>. Wybór tej ustawy jako miejsca osadzenia nowej formuły w</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systemie prawa został podyktowany przedmiotem tego aktu normatywnego, obejmującym z</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jednej strony różne formy wspierania osób fizycznych w zaspokajaniu potrzeb mieszkaniowych, z drugiej natomiast działalność towarzystw budownictwa społecznego</w:t>
      </w:r>
      <w:r w:rsidR="006D65D7" w:rsidRPr="00CC1988">
        <w:rPr>
          <w:rFonts w:ascii="Times New Roman" w:hAnsi="Times New Roman" w:cs="Times New Roman"/>
          <w:sz w:val="24"/>
          <w:szCs w:val="24"/>
        </w:rPr>
        <w:t>, a obecnie społecznych inicjatyw mieszkaniowych,</w:t>
      </w:r>
      <w:r w:rsidRPr="00CC1988">
        <w:rPr>
          <w:rFonts w:ascii="Times New Roman" w:hAnsi="Times New Roman" w:cs="Times New Roman"/>
          <w:sz w:val="24"/>
          <w:szCs w:val="24"/>
        </w:rPr>
        <w:t xml:space="preserve"> jako podmiotów działających w</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segmencie społecznych zasobów mieszkaniowych na wynajem, a</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zatem w segmencie, w</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który wpisywać się będzie również działalność społecznych agencji najmu. </w:t>
      </w:r>
      <w:r w:rsidR="00EB479F" w:rsidRPr="00CC1988">
        <w:rPr>
          <w:rFonts w:ascii="Times New Roman" w:hAnsi="Times New Roman" w:cs="Times New Roman"/>
          <w:sz w:val="24"/>
          <w:szCs w:val="24"/>
        </w:rPr>
        <w:t xml:space="preserve">Można się spodziewać, że na poziomie poszczególnych gmin działania towarzystw budownictwa społecznego </w:t>
      </w:r>
      <w:r w:rsidR="00CA68D9" w:rsidRPr="00CC1988">
        <w:rPr>
          <w:rFonts w:ascii="Times New Roman" w:hAnsi="Times New Roman" w:cs="Times New Roman"/>
          <w:sz w:val="24"/>
          <w:szCs w:val="24"/>
        </w:rPr>
        <w:t xml:space="preserve">lub </w:t>
      </w:r>
      <w:r w:rsidR="00EB479F" w:rsidRPr="00CC1988">
        <w:rPr>
          <w:rFonts w:ascii="Times New Roman" w:hAnsi="Times New Roman" w:cs="Times New Roman"/>
          <w:sz w:val="24"/>
          <w:szCs w:val="24"/>
        </w:rPr>
        <w:t>społecznych inicjatyw mieszkaniowych i społecznych agencji najmu powinny się uzupełniać.</w:t>
      </w:r>
    </w:p>
    <w:p w14:paraId="37056F27" w14:textId="42958D5A" w:rsidR="008F20BB" w:rsidRPr="00CC1988" w:rsidRDefault="00826965" w:rsidP="009A0B41">
      <w:pPr>
        <w:pBdr>
          <w:right w:val="none" w:sz="4" w:space="1" w:color="000000"/>
        </w:pBdr>
        <w:tabs>
          <w:tab w:val="left" w:pos="540"/>
        </w:tabs>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W związku z tym</w:t>
      </w:r>
      <w:r w:rsidR="002F4100" w:rsidRPr="00CC1988">
        <w:rPr>
          <w:rFonts w:ascii="Times New Roman" w:hAnsi="Times New Roman" w:cs="Times New Roman"/>
          <w:sz w:val="24"/>
          <w:szCs w:val="24"/>
        </w:rPr>
        <w:t>,</w:t>
      </w:r>
      <w:r w:rsidRPr="00CC1988">
        <w:rPr>
          <w:rFonts w:ascii="Times New Roman" w:hAnsi="Times New Roman" w:cs="Times New Roman"/>
          <w:sz w:val="24"/>
          <w:szCs w:val="24"/>
        </w:rPr>
        <w:t xml:space="preserve"> poza uzupełnieniem przedmiotu </w:t>
      </w:r>
      <w:r w:rsidRPr="00CC1988">
        <w:rPr>
          <w:rFonts w:ascii="Times New Roman" w:hAnsi="Times New Roman" w:cs="Times New Roman"/>
          <w:iCs/>
          <w:sz w:val="24"/>
          <w:szCs w:val="24"/>
        </w:rPr>
        <w:t>ustawy z dnia 26 października 1995 r. o</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niektórych formach popierania budownictwa mieszkaniowego</w:t>
      </w:r>
      <w:r w:rsidRPr="00CC1988">
        <w:rPr>
          <w:rFonts w:ascii="Times New Roman" w:hAnsi="Times New Roman" w:cs="Times New Roman"/>
          <w:sz w:val="24"/>
          <w:szCs w:val="24"/>
        </w:rPr>
        <w:t xml:space="preserve"> o zasady dotyczące działania SAN, proponuje się dodanie w tej ustawie rozdziału 3a poświęconego</w:t>
      </w:r>
      <w:r w:rsidR="002F4100" w:rsidRPr="00CC1988">
        <w:rPr>
          <w:rFonts w:ascii="Times New Roman" w:hAnsi="Times New Roman" w:cs="Times New Roman"/>
          <w:sz w:val="24"/>
          <w:szCs w:val="24"/>
        </w:rPr>
        <w:t xml:space="preserve"> SAN</w:t>
      </w:r>
      <w:r w:rsidRPr="00CC1988">
        <w:rPr>
          <w:rFonts w:ascii="Times New Roman" w:hAnsi="Times New Roman" w:cs="Times New Roman"/>
          <w:sz w:val="24"/>
          <w:szCs w:val="24"/>
        </w:rPr>
        <w:t>. W myśl</w:t>
      </w:r>
      <w:r w:rsidR="00BC7475" w:rsidRPr="00CC1988">
        <w:rPr>
          <w:rFonts w:ascii="Times New Roman" w:hAnsi="Times New Roman" w:cs="Times New Roman"/>
          <w:sz w:val="24"/>
          <w:szCs w:val="24"/>
        </w:rPr>
        <w:t xml:space="preserve"> projektowanych</w:t>
      </w:r>
      <w:r w:rsidRPr="00CC1988">
        <w:rPr>
          <w:rFonts w:ascii="Times New Roman" w:hAnsi="Times New Roman" w:cs="Times New Roman"/>
          <w:sz w:val="24"/>
          <w:szCs w:val="24"/>
        </w:rPr>
        <w:t xml:space="preserve"> przepisów przez </w:t>
      </w:r>
      <w:r w:rsidR="00BC7475" w:rsidRPr="00CC1988">
        <w:rPr>
          <w:rFonts w:ascii="Times New Roman" w:hAnsi="Times New Roman" w:cs="Times New Roman"/>
          <w:sz w:val="24"/>
          <w:szCs w:val="24"/>
        </w:rPr>
        <w:t>SAN</w:t>
      </w:r>
      <w:r w:rsidRPr="00CC1988">
        <w:rPr>
          <w:rFonts w:ascii="Times New Roman" w:hAnsi="Times New Roman" w:cs="Times New Roman"/>
          <w:sz w:val="24"/>
          <w:szCs w:val="24"/>
        </w:rPr>
        <w:t xml:space="preserve"> rozumie się podmiot prowadzący działalność </w:t>
      </w:r>
      <w:r w:rsidRPr="00CC1988">
        <w:rPr>
          <w:rFonts w:ascii="Times New Roman" w:hAnsi="Times New Roman" w:cs="Times New Roman"/>
          <w:sz w:val="24"/>
          <w:szCs w:val="24"/>
        </w:rPr>
        <w:lastRenderedPageBreak/>
        <w:t>statutową w sferze tworzenia warunków do zaspokajania potrzeb mieszkaniowych wspólnoty samorządowej</w:t>
      </w:r>
      <w:r w:rsidR="0026344F" w:rsidRPr="00CC1988">
        <w:rPr>
          <w:rFonts w:ascii="Times New Roman" w:hAnsi="Times New Roman" w:cs="Times New Roman"/>
          <w:sz w:val="24"/>
          <w:szCs w:val="24"/>
        </w:rPr>
        <w:t xml:space="preserve">, tj. działalność polegającą na dzierżawie lokali mieszkalnych lub budynków mieszkalnych jednorodzinnych od ich właścicieli oraz wynajmowaniu tych lokali lub budynków osobom fizycznym </w:t>
      </w:r>
      <w:r w:rsidR="00D747A8" w:rsidRPr="00CC1988">
        <w:rPr>
          <w:rFonts w:ascii="Times New Roman" w:hAnsi="Times New Roman" w:cs="Times New Roman"/>
          <w:sz w:val="24"/>
          <w:szCs w:val="24"/>
        </w:rPr>
        <w:t>wskazanym</w:t>
      </w:r>
      <w:r w:rsidR="0026344F" w:rsidRPr="00CC1988">
        <w:rPr>
          <w:rFonts w:ascii="Times New Roman" w:hAnsi="Times New Roman" w:cs="Times New Roman"/>
          <w:sz w:val="24"/>
          <w:szCs w:val="24"/>
        </w:rPr>
        <w:t xml:space="preserve"> przez gminę</w:t>
      </w:r>
      <w:r w:rsidR="00D747A8" w:rsidRPr="00CC1988">
        <w:rPr>
          <w:rFonts w:ascii="Times New Roman" w:hAnsi="Times New Roman" w:cs="Times New Roman"/>
          <w:sz w:val="24"/>
          <w:szCs w:val="24"/>
        </w:rPr>
        <w:t xml:space="preserve"> (spełniającym kryteria określone w</w:t>
      </w:r>
      <w:r w:rsidR="00BB0DDC">
        <w:rPr>
          <w:rFonts w:ascii="Times New Roman" w:hAnsi="Times New Roman" w:cs="Times New Roman"/>
          <w:sz w:val="24"/>
          <w:szCs w:val="24"/>
        </w:rPr>
        <w:t xml:space="preserve"> </w:t>
      </w:r>
      <w:r w:rsidR="00D747A8" w:rsidRPr="00CC1988">
        <w:rPr>
          <w:rFonts w:ascii="Times New Roman" w:hAnsi="Times New Roman" w:cs="Times New Roman"/>
          <w:sz w:val="24"/>
          <w:szCs w:val="24"/>
        </w:rPr>
        <w:t>uchwale rady gminy)</w:t>
      </w:r>
      <w:r w:rsidRPr="00CC1988">
        <w:rPr>
          <w:rFonts w:ascii="Times New Roman" w:hAnsi="Times New Roman" w:cs="Times New Roman"/>
          <w:sz w:val="24"/>
          <w:szCs w:val="24"/>
        </w:rPr>
        <w:t xml:space="preserve">. Takim podmiotem może być zarówno </w:t>
      </w:r>
      <w:r w:rsidR="008869A4" w:rsidRPr="00CC1988">
        <w:rPr>
          <w:rFonts w:ascii="Times New Roman" w:hAnsi="Times New Roman" w:cs="Times New Roman"/>
          <w:sz w:val="24"/>
          <w:szCs w:val="24"/>
        </w:rPr>
        <w:t>spółka, w</w:t>
      </w:r>
      <w:r w:rsidR="00BB0DDC">
        <w:rPr>
          <w:rFonts w:ascii="Times New Roman" w:hAnsi="Times New Roman" w:cs="Times New Roman"/>
          <w:sz w:val="24"/>
          <w:szCs w:val="24"/>
        </w:rPr>
        <w:t xml:space="preserve"> </w:t>
      </w:r>
      <w:r w:rsidR="008869A4" w:rsidRPr="00CC1988">
        <w:rPr>
          <w:rFonts w:ascii="Times New Roman" w:hAnsi="Times New Roman" w:cs="Times New Roman"/>
          <w:sz w:val="24"/>
          <w:szCs w:val="24"/>
        </w:rPr>
        <w:t xml:space="preserve">której gmina lub gminy dysponują udziałem większościowym, </w:t>
      </w:r>
      <w:r w:rsidR="00CC0307" w:rsidRPr="00CC1988">
        <w:rPr>
          <w:rFonts w:ascii="Times New Roman" w:hAnsi="Times New Roman" w:cs="Times New Roman"/>
          <w:sz w:val="24"/>
          <w:szCs w:val="24"/>
        </w:rPr>
        <w:t xml:space="preserve">jak i </w:t>
      </w:r>
      <w:r w:rsidR="00534964" w:rsidRPr="00CC1988">
        <w:rPr>
          <w:rFonts w:ascii="Times New Roman" w:hAnsi="Times New Roman" w:cs="Times New Roman"/>
          <w:sz w:val="24"/>
          <w:szCs w:val="24"/>
        </w:rPr>
        <w:t xml:space="preserve">organizacja pozarządowa taka </w:t>
      </w:r>
      <w:r w:rsidR="008869A4" w:rsidRPr="00CC1988">
        <w:rPr>
          <w:rFonts w:ascii="Times New Roman" w:hAnsi="Times New Roman" w:cs="Times New Roman"/>
          <w:sz w:val="24"/>
          <w:szCs w:val="24"/>
        </w:rPr>
        <w:t>jak stowarzyszeni</w:t>
      </w:r>
      <w:r w:rsidR="00BC7475" w:rsidRPr="00CC1988">
        <w:rPr>
          <w:rFonts w:ascii="Times New Roman" w:hAnsi="Times New Roman" w:cs="Times New Roman"/>
          <w:sz w:val="24"/>
          <w:szCs w:val="24"/>
        </w:rPr>
        <w:t>e</w:t>
      </w:r>
      <w:r w:rsidR="008869A4" w:rsidRPr="00CC1988">
        <w:rPr>
          <w:rFonts w:ascii="Times New Roman" w:hAnsi="Times New Roman" w:cs="Times New Roman"/>
          <w:sz w:val="24"/>
          <w:szCs w:val="24"/>
        </w:rPr>
        <w:t xml:space="preserve"> lub fundacj</w:t>
      </w:r>
      <w:r w:rsidR="00BC7475" w:rsidRPr="00CC1988">
        <w:rPr>
          <w:rFonts w:ascii="Times New Roman" w:hAnsi="Times New Roman" w:cs="Times New Roman"/>
          <w:sz w:val="24"/>
          <w:szCs w:val="24"/>
        </w:rPr>
        <w:t>a</w:t>
      </w:r>
      <w:r w:rsidR="00534964" w:rsidRPr="00CC1988">
        <w:rPr>
          <w:rFonts w:ascii="Times New Roman" w:hAnsi="Times New Roman" w:cs="Times New Roman"/>
          <w:sz w:val="24"/>
          <w:szCs w:val="24"/>
        </w:rPr>
        <w:t xml:space="preserve"> albo spółdzielnia socjalna jako podmiot uprawniony do</w:t>
      </w:r>
      <w:r w:rsidR="00BB0DDC">
        <w:rPr>
          <w:rFonts w:ascii="Times New Roman" w:hAnsi="Times New Roman" w:cs="Times New Roman"/>
          <w:sz w:val="24"/>
          <w:szCs w:val="24"/>
        </w:rPr>
        <w:t xml:space="preserve"> </w:t>
      </w:r>
      <w:r w:rsidR="00534964" w:rsidRPr="00CC1988">
        <w:rPr>
          <w:rFonts w:ascii="Times New Roman" w:hAnsi="Times New Roman" w:cs="Times New Roman"/>
          <w:sz w:val="24"/>
          <w:szCs w:val="24"/>
        </w:rPr>
        <w:t>prowadzenia działalności pożytku publicznego</w:t>
      </w:r>
      <w:r w:rsidR="00BC7475" w:rsidRPr="00CC1988">
        <w:rPr>
          <w:rFonts w:ascii="Times New Roman" w:hAnsi="Times New Roman" w:cs="Times New Roman"/>
          <w:sz w:val="24"/>
          <w:szCs w:val="24"/>
        </w:rPr>
        <w:t xml:space="preserve"> </w:t>
      </w:r>
      <w:r w:rsidR="002C0DE6" w:rsidRPr="00CC1988">
        <w:rPr>
          <w:rFonts w:ascii="Times New Roman" w:hAnsi="Times New Roman" w:cs="Times New Roman"/>
          <w:sz w:val="24"/>
          <w:szCs w:val="24"/>
        </w:rPr>
        <w:t>–</w:t>
      </w:r>
      <w:r w:rsidRPr="00CC1988">
        <w:rPr>
          <w:rFonts w:ascii="Times New Roman" w:hAnsi="Times New Roman" w:cs="Times New Roman"/>
          <w:sz w:val="24"/>
          <w:szCs w:val="24"/>
        </w:rPr>
        <w:t xml:space="preserve"> </w:t>
      </w:r>
      <w:r w:rsidR="00BC7475" w:rsidRPr="00CC1988">
        <w:rPr>
          <w:rFonts w:ascii="Times New Roman" w:hAnsi="Times New Roman" w:cs="Times New Roman"/>
          <w:sz w:val="24"/>
          <w:szCs w:val="24"/>
        </w:rPr>
        <w:t>w</w:t>
      </w:r>
      <w:r w:rsidR="008F20BB" w:rsidRPr="00CC1988">
        <w:rPr>
          <w:rFonts w:ascii="Times New Roman" w:hAnsi="Times New Roman" w:cs="Times New Roman"/>
          <w:sz w:val="24"/>
          <w:szCs w:val="24"/>
        </w:rPr>
        <w:t>arunkiem jest</w:t>
      </w:r>
      <w:r w:rsidR="00D747A8" w:rsidRPr="00CC1988">
        <w:rPr>
          <w:rFonts w:ascii="Times New Roman" w:hAnsi="Times New Roman" w:cs="Times New Roman"/>
          <w:sz w:val="24"/>
          <w:szCs w:val="24"/>
        </w:rPr>
        <w:t xml:space="preserve"> to</w:t>
      </w:r>
      <w:r w:rsidR="0026344F" w:rsidRPr="00CC1988">
        <w:rPr>
          <w:rFonts w:ascii="Times New Roman" w:hAnsi="Times New Roman" w:cs="Times New Roman"/>
          <w:sz w:val="24"/>
          <w:szCs w:val="24"/>
        </w:rPr>
        <w:t>,</w:t>
      </w:r>
      <w:r w:rsidR="008F20BB" w:rsidRPr="00CC1988">
        <w:rPr>
          <w:rFonts w:ascii="Times New Roman" w:hAnsi="Times New Roman" w:cs="Times New Roman"/>
          <w:sz w:val="24"/>
          <w:szCs w:val="24"/>
        </w:rPr>
        <w:t xml:space="preserve"> by dochody z</w:t>
      </w:r>
      <w:r w:rsidR="00BB0DDC">
        <w:rPr>
          <w:rFonts w:ascii="Times New Roman" w:hAnsi="Times New Roman" w:cs="Times New Roman"/>
          <w:sz w:val="24"/>
          <w:szCs w:val="24"/>
        </w:rPr>
        <w:t xml:space="preserve"> </w:t>
      </w:r>
      <w:r w:rsidR="008F20BB" w:rsidRPr="00CC1988">
        <w:rPr>
          <w:rFonts w:ascii="Times New Roman" w:hAnsi="Times New Roman" w:cs="Times New Roman"/>
          <w:sz w:val="24"/>
          <w:szCs w:val="24"/>
        </w:rPr>
        <w:t>działalności</w:t>
      </w:r>
      <w:r w:rsidR="002F4100" w:rsidRPr="00CC1988">
        <w:rPr>
          <w:rFonts w:ascii="Times New Roman" w:hAnsi="Times New Roman" w:cs="Times New Roman"/>
          <w:sz w:val="24"/>
          <w:szCs w:val="24"/>
        </w:rPr>
        <w:t xml:space="preserve"> statutowej</w:t>
      </w:r>
      <w:r w:rsidR="00D747A8" w:rsidRPr="00CC1988">
        <w:rPr>
          <w:rFonts w:ascii="Times New Roman" w:hAnsi="Times New Roman" w:cs="Times New Roman"/>
          <w:sz w:val="24"/>
          <w:szCs w:val="24"/>
        </w:rPr>
        <w:t xml:space="preserve"> </w:t>
      </w:r>
      <w:r w:rsidR="008F20BB" w:rsidRPr="00CC1988">
        <w:rPr>
          <w:rFonts w:ascii="Times New Roman" w:hAnsi="Times New Roman" w:cs="Times New Roman"/>
          <w:sz w:val="24"/>
          <w:szCs w:val="24"/>
        </w:rPr>
        <w:t xml:space="preserve">SAN były w całości przeznaczane na </w:t>
      </w:r>
      <w:r w:rsidR="00D747A8" w:rsidRPr="00CC1988">
        <w:rPr>
          <w:rFonts w:ascii="Times New Roman" w:hAnsi="Times New Roman" w:cs="Times New Roman"/>
          <w:sz w:val="24"/>
          <w:szCs w:val="24"/>
        </w:rPr>
        <w:t xml:space="preserve">taką </w:t>
      </w:r>
      <w:r w:rsidR="001E2992" w:rsidRPr="00CC1988">
        <w:rPr>
          <w:rFonts w:ascii="Times New Roman" w:hAnsi="Times New Roman" w:cs="Times New Roman"/>
          <w:sz w:val="24"/>
          <w:szCs w:val="24"/>
        </w:rPr>
        <w:t>działalność</w:t>
      </w:r>
      <w:r w:rsidR="00D747A8" w:rsidRPr="00CC1988">
        <w:rPr>
          <w:rFonts w:ascii="Times New Roman" w:hAnsi="Times New Roman" w:cs="Times New Roman"/>
          <w:sz w:val="24"/>
          <w:szCs w:val="24"/>
        </w:rPr>
        <w:t xml:space="preserve"> (tj.</w:t>
      </w:r>
      <w:r w:rsidR="00BB0DDC">
        <w:rPr>
          <w:rFonts w:ascii="Times New Roman" w:hAnsi="Times New Roman" w:cs="Times New Roman"/>
          <w:sz w:val="24"/>
          <w:szCs w:val="24"/>
        </w:rPr>
        <w:t xml:space="preserve"> </w:t>
      </w:r>
      <w:r w:rsidR="00D747A8" w:rsidRPr="00CC1988">
        <w:rPr>
          <w:rFonts w:ascii="Times New Roman" w:hAnsi="Times New Roman" w:cs="Times New Roman"/>
          <w:sz w:val="24"/>
          <w:szCs w:val="24"/>
        </w:rPr>
        <w:t>działalność polegającą na dzierżawie zasobów mieszkaniowych i ich wynajmie osobom wskazanym przez gminę)</w:t>
      </w:r>
      <w:r w:rsidR="008F20BB" w:rsidRPr="00CC1988">
        <w:rPr>
          <w:rFonts w:ascii="Times New Roman" w:hAnsi="Times New Roman" w:cs="Times New Roman"/>
          <w:sz w:val="24"/>
          <w:szCs w:val="24"/>
        </w:rPr>
        <w:t xml:space="preserve">. </w:t>
      </w:r>
      <w:r w:rsidR="008755A1" w:rsidRPr="00CC1988">
        <w:rPr>
          <w:rFonts w:ascii="Times New Roman" w:hAnsi="Times New Roman" w:cs="Times New Roman"/>
          <w:sz w:val="24"/>
          <w:szCs w:val="24"/>
        </w:rPr>
        <w:t>Przepis ten nie wyklucza</w:t>
      </w:r>
      <w:r w:rsidR="00B8553E" w:rsidRPr="00CC1988">
        <w:rPr>
          <w:rFonts w:ascii="Times New Roman" w:hAnsi="Times New Roman" w:cs="Times New Roman"/>
          <w:sz w:val="24"/>
          <w:szCs w:val="24"/>
        </w:rPr>
        <w:t xml:space="preserve"> przy tym tego</w:t>
      </w:r>
      <w:r w:rsidR="008755A1" w:rsidRPr="00CC1988">
        <w:rPr>
          <w:rFonts w:ascii="Times New Roman" w:hAnsi="Times New Roman" w:cs="Times New Roman"/>
          <w:sz w:val="24"/>
          <w:szCs w:val="24"/>
        </w:rPr>
        <w:t xml:space="preserve">, by SAN były prowadzone przez istniejące spółki gminne zajmujące się sprawami mieszkaniowymi, w tym również towarzystwa budownictwa społecznego </w:t>
      </w:r>
      <w:r w:rsidR="00CA68D9" w:rsidRPr="00CC1988">
        <w:rPr>
          <w:rFonts w:ascii="Times New Roman" w:hAnsi="Times New Roman" w:cs="Times New Roman"/>
          <w:sz w:val="24"/>
          <w:szCs w:val="24"/>
        </w:rPr>
        <w:t xml:space="preserve">lub </w:t>
      </w:r>
      <w:r w:rsidR="008755A1" w:rsidRPr="00CC1988">
        <w:rPr>
          <w:rFonts w:ascii="Times New Roman" w:hAnsi="Times New Roman" w:cs="Times New Roman"/>
          <w:sz w:val="24"/>
          <w:szCs w:val="24"/>
        </w:rPr>
        <w:t>społeczne inicjatywy mieszkaniowe.</w:t>
      </w:r>
    </w:p>
    <w:p w14:paraId="6685FDBD" w14:textId="593FE180" w:rsidR="002A2E78" w:rsidRPr="00CC1988" w:rsidRDefault="002A2E78" w:rsidP="009A0B41">
      <w:pPr>
        <w:pBdr>
          <w:right w:val="none" w:sz="4" w:space="1" w:color="000000"/>
        </w:pBdr>
        <w:tabs>
          <w:tab w:val="left" w:pos="540"/>
        </w:tabs>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Projekt ustawy reguluje </w:t>
      </w:r>
      <w:r w:rsidR="00B8553E" w:rsidRPr="00CC1988">
        <w:rPr>
          <w:rFonts w:ascii="Times New Roman" w:hAnsi="Times New Roman" w:cs="Times New Roman"/>
          <w:sz w:val="24"/>
          <w:szCs w:val="24"/>
        </w:rPr>
        <w:t xml:space="preserve">ponadto </w:t>
      </w:r>
      <w:r w:rsidRPr="00CC1988">
        <w:rPr>
          <w:rFonts w:ascii="Times New Roman" w:hAnsi="Times New Roman" w:cs="Times New Roman"/>
          <w:sz w:val="24"/>
          <w:szCs w:val="24"/>
        </w:rPr>
        <w:t>relacje między poszczególnymi podmiotami systemu najmu społecznego</w:t>
      </w:r>
      <w:r w:rsidR="00436E3E" w:rsidRPr="00CC1988">
        <w:rPr>
          <w:rFonts w:ascii="Times New Roman" w:hAnsi="Times New Roman" w:cs="Times New Roman"/>
          <w:sz w:val="24"/>
          <w:szCs w:val="24"/>
        </w:rPr>
        <w:t xml:space="preserve"> przez określenie wymagań dotyczących umów </w:t>
      </w:r>
      <w:r w:rsidR="00C10A9F" w:rsidRPr="00CC1988">
        <w:rPr>
          <w:rFonts w:ascii="Times New Roman" w:hAnsi="Times New Roman" w:cs="Times New Roman"/>
          <w:sz w:val="24"/>
          <w:szCs w:val="24"/>
        </w:rPr>
        <w:t xml:space="preserve">zawieranych </w:t>
      </w:r>
      <w:r w:rsidR="00436E3E" w:rsidRPr="00CC1988">
        <w:rPr>
          <w:rFonts w:ascii="Times New Roman" w:hAnsi="Times New Roman" w:cs="Times New Roman"/>
          <w:sz w:val="24"/>
          <w:szCs w:val="24"/>
        </w:rPr>
        <w:t>między:</w:t>
      </w:r>
      <w:r w:rsidRPr="00CC1988">
        <w:rPr>
          <w:rFonts w:ascii="Times New Roman" w:hAnsi="Times New Roman" w:cs="Times New Roman"/>
          <w:sz w:val="24"/>
          <w:szCs w:val="24"/>
        </w:rPr>
        <w:t xml:space="preserve"> gmin</w:t>
      </w:r>
      <w:r w:rsidR="00436E3E" w:rsidRPr="00CC1988">
        <w:rPr>
          <w:rFonts w:ascii="Times New Roman" w:hAnsi="Times New Roman" w:cs="Times New Roman"/>
          <w:sz w:val="24"/>
          <w:szCs w:val="24"/>
        </w:rPr>
        <w:t>ą</w:t>
      </w:r>
      <w:r w:rsidR="00BB0DDC">
        <w:rPr>
          <w:rFonts w:ascii="Times New Roman" w:hAnsi="Times New Roman" w:cs="Times New Roman"/>
          <w:sz w:val="24"/>
          <w:szCs w:val="24"/>
        </w:rPr>
        <w:t xml:space="preserve"> </w:t>
      </w:r>
      <w:r w:rsidR="00436E3E" w:rsidRPr="00CC1988">
        <w:rPr>
          <w:rFonts w:ascii="Times New Roman" w:hAnsi="Times New Roman" w:cs="Times New Roman"/>
          <w:sz w:val="24"/>
          <w:szCs w:val="24"/>
        </w:rPr>
        <w:t>i</w:t>
      </w:r>
      <w:r w:rsidR="00BB0DDC">
        <w:rPr>
          <w:rFonts w:ascii="Times New Roman" w:hAnsi="Times New Roman" w:cs="Times New Roman"/>
          <w:sz w:val="24"/>
          <w:szCs w:val="24"/>
        </w:rPr>
        <w:t xml:space="preserve"> </w:t>
      </w:r>
      <w:r w:rsidR="00436E3E" w:rsidRPr="00CC1988">
        <w:rPr>
          <w:rFonts w:ascii="Times New Roman" w:hAnsi="Times New Roman" w:cs="Times New Roman"/>
          <w:sz w:val="24"/>
          <w:szCs w:val="24"/>
        </w:rPr>
        <w:t>SAN</w:t>
      </w:r>
      <w:r w:rsidR="00261447" w:rsidRPr="00CC1988">
        <w:rPr>
          <w:rFonts w:ascii="Times New Roman" w:hAnsi="Times New Roman" w:cs="Times New Roman"/>
          <w:sz w:val="24"/>
          <w:szCs w:val="24"/>
        </w:rPr>
        <w:t xml:space="preserve"> (tzw. „umowa o współpracy”)</w:t>
      </w:r>
      <w:r w:rsidR="00436E3E" w:rsidRPr="00CC1988">
        <w:rPr>
          <w:rFonts w:ascii="Times New Roman" w:hAnsi="Times New Roman" w:cs="Times New Roman"/>
          <w:sz w:val="24"/>
          <w:szCs w:val="24"/>
        </w:rPr>
        <w:t>, SAN i właścicielem dzierżawionego lokalu</w:t>
      </w:r>
      <w:r w:rsidR="0026344F" w:rsidRPr="00CC1988">
        <w:rPr>
          <w:rFonts w:ascii="Times New Roman" w:hAnsi="Times New Roman" w:cs="Times New Roman"/>
          <w:sz w:val="24"/>
          <w:szCs w:val="24"/>
        </w:rPr>
        <w:t>/budynku</w:t>
      </w:r>
      <w:r w:rsidR="00436E3E" w:rsidRPr="00CC1988">
        <w:rPr>
          <w:rFonts w:ascii="Times New Roman" w:hAnsi="Times New Roman" w:cs="Times New Roman"/>
          <w:sz w:val="24"/>
          <w:szCs w:val="24"/>
        </w:rPr>
        <w:t xml:space="preserve"> oraz SAN i najemcą </w:t>
      </w:r>
      <w:r w:rsidR="00C10A9F" w:rsidRPr="00CC1988">
        <w:rPr>
          <w:rFonts w:ascii="Times New Roman" w:hAnsi="Times New Roman" w:cs="Times New Roman"/>
          <w:sz w:val="24"/>
          <w:szCs w:val="24"/>
        </w:rPr>
        <w:t xml:space="preserve">wydzierżawionego </w:t>
      </w:r>
      <w:r w:rsidR="00436E3E" w:rsidRPr="00CC1988">
        <w:rPr>
          <w:rFonts w:ascii="Times New Roman" w:hAnsi="Times New Roman" w:cs="Times New Roman"/>
          <w:sz w:val="24"/>
          <w:szCs w:val="24"/>
        </w:rPr>
        <w:t>lokalu</w:t>
      </w:r>
      <w:r w:rsidR="0026344F" w:rsidRPr="00CC1988">
        <w:rPr>
          <w:rFonts w:ascii="Times New Roman" w:hAnsi="Times New Roman" w:cs="Times New Roman"/>
          <w:sz w:val="24"/>
          <w:szCs w:val="24"/>
        </w:rPr>
        <w:t>/budynku</w:t>
      </w:r>
      <w:r w:rsidR="00436E3E" w:rsidRPr="00CC1988">
        <w:rPr>
          <w:rFonts w:ascii="Times New Roman" w:hAnsi="Times New Roman" w:cs="Times New Roman"/>
          <w:sz w:val="24"/>
          <w:szCs w:val="24"/>
        </w:rPr>
        <w:t>.</w:t>
      </w:r>
    </w:p>
    <w:p w14:paraId="3D641BF2" w14:textId="231243EE" w:rsidR="002A2E78" w:rsidRPr="00CC1988" w:rsidRDefault="00C37F03" w:rsidP="009A0B41">
      <w:pPr>
        <w:pBdr>
          <w:right w:val="none" w:sz="4" w:space="1" w:color="000000"/>
        </w:pBdr>
        <w:tabs>
          <w:tab w:val="left" w:pos="540"/>
        </w:tabs>
        <w:spacing w:before="120" w:after="0" w:line="360" w:lineRule="auto"/>
        <w:jc w:val="both"/>
        <w:rPr>
          <w:rFonts w:ascii="Times New Roman" w:hAnsi="Times New Roman" w:cs="Times New Roman"/>
          <w:sz w:val="24"/>
          <w:szCs w:val="24"/>
          <w:highlight w:val="cyan"/>
        </w:rPr>
      </w:pPr>
      <w:r w:rsidRPr="00CC1988">
        <w:rPr>
          <w:rFonts w:ascii="Times New Roman" w:hAnsi="Times New Roman" w:cs="Times New Roman"/>
          <w:sz w:val="24"/>
          <w:szCs w:val="24"/>
        </w:rPr>
        <w:t>A</w:t>
      </w:r>
      <w:r w:rsidR="002A2E78" w:rsidRPr="00CC1988">
        <w:rPr>
          <w:rFonts w:ascii="Times New Roman" w:hAnsi="Times New Roman" w:cs="Times New Roman"/>
          <w:sz w:val="24"/>
          <w:szCs w:val="24"/>
        </w:rPr>
        <w:t xml:space="preserve">by możliwe było prowadzenie działalności SAN na terenie gminy, konieczne jest zawarcie umowy </w:t>
      </w:r>
      <w:r w:rsidR="005F4C1A" w:rsidRPr="00CC1988">
        <w:rPr>
          <w:rFonts w:ascii="Times New Roman" w:hAnsi="Times New Roman" w:cs="Times New Roman"/>
          <w:sz w:val="24"/>
          <w:szCs w:val="24"/>
        </w:rPr>
        <w:t>po</w:t>
      </w:r>
      <w:r w:rsidR="002A2E78" w:rsidRPr="00CC1988">
        <w:rPr>
          <w:rFonts w:ascii="Times New Roman" w:hAnsi="Times New Roman" w:cs="Times New Roman"/>
          <w:sz w:val="24"/>
          <w:szCs w:val="24"/>
        </w:rPr>
        <w:t>między tą gminą a SAN. Projektowany przepis przewiduje, że umowa będzie określać m.in. skalę działań SAN (liczbę dzierżawionych i wynajmowanych lokali), zasady współfinansowania przez gminę działalności realizowanej przez SAN</w:t>
      </w:r>
      <w:r w:rsidR="00261447" w:rsidRPr="00CC1988">
        <w:rPr>
          <w:rFonts w:ascii="Times New Roman" w:hAnsi="Times New Roman" w:cs="Times New Roman"/>
          <w:sz w:val="24"/>
          <w:szCs w:val="24"/>
        </w:rPr>
        <w:t>,</w:t>
      </w:r>
      <w:r w:rsidR="002A2E78" w:rsidRPr="00CC1988">
        <w:rPr>
          <w:rFonts w:ascii="Times New Roman" w:hAnsi="Times New Roman" w:cs="Times New Roman"/>
          <w:sz w:val="24"/>
          <w:szCs w:val="24"/>
        </w:rPr>
        <w:t xml:space="preserve"> zasady sprawozdawczości</w:t>
      </w:r>
      <w:r w:rsidR="00261447" w:rsidRPr="00CC1988">
        <w:rPr>
          <w:rFonts w:ascii="Times New Roman" w:hAnsi="Times New Roman" w:cs="Times New Roman"/>
          <w:sz w:val="24"/>
          <w:szCs w:val="24"/>
        </w:rPr>
        <w:t xml:space="preserve"> oraz zasady podziału odpowiedzialności </w:t>
      </w:r>
      <w:r w:rsidR="00BC7475" w:rsidRPr="00CC1988">
        <w:rPr>
          <w:rFonts w:ascii="Times New Roman" w:hAnsi="Times New Roman" w:cs="Times New Roman"/>
          <w:sz w:val="24"/>
          <w:szCs w:val="24"/>
        </w:rPr>
        <w:t>za</w:t>
      </w:r>
      <w:r w:rsidR="00BB0DDC">
        <w:rPr>
          <w:rFonts w:ascii="Times New Roman" w:hAnsi="Times New Roman" w:cs="Times New Roman"/>
          <w:sz w:val="24"/>
          <w:szCs w:val="24"/>
        </w:rPr>
        <w:t xml:space="preserve"> </w:t>
      </w:r>
      <w:r w:rsidR="00BC7475" w:rsidRPr="00CC1988">
        <w:rPr>
          <w:rFonts w:ascii="Times New Roman" w:hAnsi="Times New Roman" w:cs="Times New Roman"/>
          <w:sz w:val="24"/>
          <w:szCs w:val="24"/>
        </w:rPr>
        <w:t xml:space="preserve">nieuregulowane należności czynszowe </w:t>
      </w:r>
      <w:r w:rsidR="005F4C1A" w:rsidRPr="00CC1988">
        <w:rPr>
          <w:rFonts w:ascii="Times New Roman" w:hAnsi="Times New Roman" w:cs="Times New Roman"/>
          <w:sz w:val="24"/>
          <w:szCs w:val="24"/>
        </w:rPr>
        <w:t xml:space="preserve">opuszczającego wynajmowany zasób najemcy </w:t>
      </w:r>
      <w:r w:rsidR="00261447" w:rsidRPr="00CC1988">
        <w:rPr>
          <w:rFonts w:ascii="Times New Roman" w:hAnsi="Times New Roman" w:cs="Times New Roman"/>
          <w:sz w:val="24"/>
          <w:szCs w:val="24"/>
        </w:rPr>
        <w:t>między gmin</w:t>
      </w:r>
      <w:r w:rsidR="00BC7475" w:rsidRPr="00CC1988">
        <w:rPr>
          <w:rFonts w:ascii="Times New Roman" w:hAnsi="Times New Roman" w:cs="Times New Roman"/>
          <w:sz w:val="24"/>
          <w:szCs w:val="24"/>
        </w:rPr>
        <w:t>ę</w:t>
      </w:r>
      <w:r w:rsidR="00261447" w:rsidRPr="00CC1988">
        <w:rPr>
          <w:rFonts w:ascii="Times New Roman" w:hAnsi="Times New Roman" w:cs="Times New Roman"/>
          <w:sz w:val="24"/>
          <w:szCs w:val="24"/>
        </w:rPr>
        <w:t xml:space="preserve"> a SAN</w:t>
      </w:r>
      <w:r w:rsidR="002A2E78" w:rsidRPr="00CC1988">
        <w:rPr>
          <w:rFonts w:ascii="Times New Roman" w:hAnsi="Times New Roman" w:cs="Times New Roman"/>
          <w:sz w:val="24"/>
          <w:szCs w:val="24"/>
        </w:rPr>
        <w:t>.</w:t>
      </w:r>
      <w:r w:rsidR="005A2FFB" w:rsidRPr="00CC1988">
        <w:rPr>
          <w:rFonts w:ascii="Times New Roman" w:hAnsi="Times New Roman" w:cs="Times New Roman"/>
          <w:sz w:val="24"/>
          <w:szCs w:val="24"/>
        </w:rPr>
        <w:t xml:space="preserve"> </w:t>
      </w:r>
      <w:r w:rsidR="00230EB7" w:rsidRPr="00CC1988">
        <w:rPr>
          <w:rFonts w:ascii="Times New Roman" w:hAnsi="Times New Roman" w:cs="Times New Roman"/>
          <w:sz w:val="24"/>
          <w:szCs w:val="24"/>
        </w:rPr>
        <w:t>Niezależnie od powyższego należy zauważyć, że</w:t>
      </w:r>
      <w:r w:rsidR="00BB0DDC">
        <w:rPr>
          <w:rFonts w:ascii="Times New Roman" w:hAnsi="Times New Roman" w:cs="Times New Roman"/>
          <w:sz w:val="24"/>
          <w:szCs w:val="24"/>
        </w:rPr>
        <w:t xml:space="preserve"> </w:t>
      </w:r>
      <w:r w:rsidR="00230EB7" w:rsidRPr="00CC1988">
        <w:rPr>
          <w:rFonts w:ascii="Times New Roman" w:hAnsi="Times New Roman" w:cs="Times New Roman"/>
          <w:sz w:val="24"/>
          <w:szCs w:val="24"/>
        </w:rPr>
        <w:t>w</w:t>
      </w:r>
      <w:r w:rsidR="00BB0DDC">
        <w:rPr>
          <w:rFonts w:ascii="Times New Roman" w:hAnsi="Times New Roman" w:cs="Times New Roman"/>
          <w:sz w:val="24"/>
          <w:szCs w:val="24"/>
        </w:rPr>
        <w:t xml:space="preserve"> </w:t>
      </w:r>
      <w:r w:rsidR="00313A86" w:rsidRPr="00CC1988">
        <w:rPr>
          <w:rFonts w:ascii="Times New Roman" w:hAnsi="Times New Roman" w:cs="Times New Roman"/>
          <w:sz w:val="24"/>
          <w:szCs w:val="24"/>
        </w:rPr>
        <w:t>przypadku stowarzyszeń</w:t>
      </w:r>
      <w:r w:rsidR="00117B53" w:rsidRPr="00CC1988">
        <w:rPr>
          <w:rFonts w:ascii="Times New Roman" w:hAnsi="Times New Roman" w:cs="Times New Roman"/>
          <w:sz w:val="24"/>
          <w:szCs w:val="24"/>
        </w:rPr>
        <w:t xml:space="preserve">, </w:t>
      </w:r>
      <w:r w:rsidR="00313A86" w:rsidRPr="00CC1988">
        <w:rPr>
          <w:rFonts w:ascii="Times New Roman" w:hAnsi="Times New Roman" w:cs="Times New Roman"/>
          <w:sz w:val="24"/>
          <w:szCs w:val="24"/>
        </w:rPr>
        <w:t>fundacji</w:t>
      </w:r>
      <w:r w:rsidR="00117B53" w:rsidRPr="00CC1988">
        <w:rPr>
          <w:rFonts w:ascii="Times New Roman" w:hAnsi="Times New Roman" w:cs="Times New Roman"/>
          <w:sz w:val="24"/>
          <w:szCs w:val="24"/>
        </w:rPr>
        <w:t xml:space="preserve"> i spółdzielni socjalnych</w:t>
      </w:r>
      <w:r w:rsidR="00313A86" w:rsidRPr="00CC1988">
        <w:rPr>
          <w:rFonts w:ascii="Times New Roman" w:hAnsi="Times New Roman" w:cs="Times New Roman"/>
          <w:sz w:val="24"/>
          <w:szCs w:val="24"/>
        </w:rPr>
        <w:t xml:space="preserve"> zawierane z gminą umowy </w:t>
      </w:r>
      <w:r w:rsidR="00230EB7" w:rsidRPr="00CC1988">
        <w:rPr>
          <w:rFonts w:ascii="Times New Roman" w:hAnsi="Times New Roman" w:cs="Times New Roman"/>
          <w:sz w:val="24"/>
          <w:szCs w:val="24"/>
        </w:rPr>
        <w:t>będą stanowić</w:t>
      </w:r>
      <w:r w:rsidR="00313A86" w:rsidRPr="00CC1988">
        <w:rPr>
          <w:rFonts w:ascii="Times New Roman" w:hAnsi="Times New Roman" w:cs="Times New Roman"/>
          <w:sz w:val="24"/>
          <w:szCs w:val="24"/>
        </w:rPr>
        <w:t xml:space="preserve"> umowy </w:t>
      </w:r>
      <w:r w:rsidR="00261447" w:rsidRPr="00CC1988">
        <w:rPr>
          <w:rFonts w:ascii="Times New Roman" w:hAnsi="Times New Roman" w:cs="Times New Roman"/>
          <w:sz w:val="24"/>
          <w:szCs w:val="24"/>
        </w:rPr>
        <w:t>o</w:t>
      </w:r>
      <w:r w:rsidR="00BB0DDC">
        <w:rPr>
          <w:rFonts w:ascii="Times New Roman" w:hAnsi="Times New Roman" w:cs="Times New Roman"/>
          <w:sz w:val="24"/>
          <w:szCs w:val="24"/>
        </w:rPr>
        <w:t xml:space="preserve"> </w:t>
      </w:r>
      <w:r w:rsidR="00261447" w:rsidRPr="00CC1988">
        <w:rPr>
          <w:rFonts w:ascii="Times New Roman" w:hAnsi="Times New Roman" w:cs="Times New Roman"/>
          <w:sz w:val="24"/>
          <w:szCs w:val="24"/>
        </w:rPr>
        <w:t xml:space="preserve">wsparcie realizacji zadania publicznego lub </w:t>
      </w:r>
      <w:r w:rsidR="00313A86" w:rsidRPr="00CC1988">
        <w:rPr>
          <w:rFonts w:ascii="Times New Roman" w:hAnsi="Times New Roman" w:cs="Times New Roman"/>
          <w:sz w:val="24"/>
          <w:szCs w:val="24"/>
        </w:rPr>
        <w:t>o powierzenie realizacji zadania publicznego w</w:t>
      </w:r>
      <w:r w:rsidR="00BB0DDC">
        <w:rPr>
          <w:rFonts w:ascii="Times New Roman" w:hAnsi="Times New Roman" w:cs="Times New Roman"/>
          <w:sz w:val="24"/>
          <w:szCs w:val="24"/>
        </w:rPr>
        <w:t xml:space="preserve"> </w:t>
      </w:r>
      <w:r w:rsidR="00313A86" w:rsidRPr="00CC1988">
        <w:rPr>
          <w:rFonts w:ascii="Times New Roman" w:hAnsi="Times New Roman" w:cs="Times New Roman"/>
          <w:sz w:val="24"/>
          <w:szCs w:val="24"/>
        </w:rPr>
        <w:t xml:space="preserve">rozumieniu art. 16 </w:t>
      </w:r>
      <w:r w:rsidR="00313A86" w:rsidRPr="00CC1988">
        <w:rPr>
          <w:rFonts w:ascii="Times New Roman" w:hAnsi="Times New Roman" w:cs="Times New Roman"/>
          <w:iCs/>
          <w:sz w:val="24"/>
          <w:szCs w:val="24"/>
        </w:rPr>
        <w:t>ustawy z</w:t>
      </w:r>
      <w:r w:rsidR="00BB0DDC">
        <w:rPr>
          <w:rFonts w:ascii="Times New Roman" w:hAnsi="Times New Roman" w:cs="Times New Roman"/>
          <w:iCs/>
          <w:sz w:val="24"/>
          <w:szCs w:val="24"/>
        </w:rPr>
        <w:t xml:space="preserve"> </w:t>
      </w:r>
      <w:r w:rsidR="00313A86" w:rsidRPr="00CC1988">
        <w:rPr>
          <w:rFonts w:ascii="Times New Roman" w:hAnsi="Times New Roman" w:cs="Times New Roman"/>
          <w:iCs/>
          <w:sz w:val="24"/>
          <w:szCs w:val="24"/>
        </w:rPr>
        <w:t>dnia 24 kwietnia 2003 r. o działalności pożytku publicznego i</w:t>
      </w:r>
      <w:r w:rsidR="00BB0DDC">
        <w:rPr>
          <w:rFonts w:ascii="Times New Roman" w:hAnsi="Times New Roman" w:cs="Times New Roman"/>
          <w:iCs/>
          <w:sz w:val="24"/>
          <w:szCs w:val="24"/>
        </w:rPr>
        <w:t xml:space="preserve"> </w:t>
      </w:r>
      <w:r w:rsidR="00313A86" w:rsidRPr="00CC1988">
        <w:rPr>
          <w:rFonts w:ascii="Times New Roman" w:hAnsi="Times New Roman" w:cs="Times New Roman"/>
          <w:iCs/>
          <w:sz w:val="24"/>
          <w:szCs w:val="24"/>
        </w:rPr>
        <w:t>o</w:t>
      </w:r>
      <w:r w:rsidR="00BB0DDC">
        <w:rPr>
          <w:rFonts w:ascii="Times New Roman" w:hAnsi="Times New Roman" w:cs="Times New Roman"/>
          <w:iCs/>
          <w:sz w:val="24"/>
          <w:szCs w:val="24"/>
        </w:rPr>
        <w:t xml:space="preserve"> </w:t>
      </w:r>
      <w:r w:rsidR="00313A86" w:rsidRPr="00CC1988">
        <w:rPr>
          <w:rFonts w:ascii="Times New Roman" w:hAnsi="Times New Roman" w:cs="Times New Roman"/>
          <w:iCs/>
          <w:sz w:val="24"/>
          <w:szCs w:val="24"/>
        </w:rPr>
        <w:t>wolontariacie</w:t>
      </w:r>
      <w:r w:rsidR="00313A86" w:rsidRPr="00CC1988">
        <w:rPr>
          <w:rFonts w:ascii="Times New Roman" w:hAnsi="Times New Roman" w:cs="Times New Roman"/>
          <w:sz w:val="24"/>
          <w:szCs w:val="24"/>
        </w:rPr>
        <w:t xml:space="preserve"> (Dz. U. z</w:t>
      </w:r>
      <w:r w:rsidR="00BB0DDC">
        <w:rPr>
          <w:rFonts w:ascii="Times New Roman" w:hAnsi="Times New Roman" w:cs="Times New Roman"/>
          <w:sz w:val="24"/>
          <w:szCs w:val="24"/>
        </w:rPr>
        <w:t xml:space="preserve"> </w:t>
      </w:r>
      <w:r w:rsidR="00313A86" w:rsidRPr="00CC1988">
        <w:rPr>
          <w:rFonts w:ascii="Times New Roman" w:hAnsi="Times New Roman" w:cs="Times New Roman"/>
          <w:sz w:val="24"/>
          <w:szCs w:val="24"/>
        </w:rPr>
        <w:t>2020 r. poz. 1057).</w:t>
      </w:r>
      <w:r w:rsidR="00F42103" w:rsidRPr="00CC1988">
        <w:rPr>
          <w:rFonts w:ascii="Times New Roman" w:hAnsi="Times New Roman" w:cs="Times New Roman"/>
          <w:sz w:val="24"/>
          <w:szCs w:val="24"/>
        </w:rPr>
        <w:t xml:space="preserve"> Umowa między gminą a SAN będzie zawierana na okres 5 lat</w:t>
      </w:r>
      <w:r w:rsidR="005F4C1A" w:rsidRPr="00CC1988">
        <w:rPr>
          <w:rFonts w:ascii="Times New Roman" w:hAnsi="Times New Roman" w:cs="Times New Roman"/>
          <w:sz w:val="24"/>
          <w:szCs w:val="24"/>
        </w:rPr>
        <w:t>.</w:t>
      </w:r>
      <w:r w:rsidR="00F42103" w:rsidRPr="00CC1988">
        <w:rPr>
          <w:rFonts w:ascii="Times New Roman" w:hAnsi="Times New Roman" w:cs="Times New Roman"/>
          <w:sz w:val="24"/>
          <w:szCs w:val="24"/>
        </w:rPr>
        <w:t xml:space="preserve"> </w:t>
      </w:r>
      <w:r w:rsidR="005F4C1A" w:rsidRPr="00CC1988">
        <w:rPr>
          <w:rFonts w:ascii="Times New Roman" w:hAnsi="Times New Roman" w:cs="Times New Roman"/>
          <w:sz w:val="24"/>
          <w:szCs w:val="24"/>
        </w:rPr>
        <w:t>W</w:t>
      </w:r>
      <w:r w:rsidR="00BB0DDC">
        <w:rPr>
          <w:rFonts w:ascii="Times New Roman" w:hAnsi="Times New Roman" w:cs="Times New Roman"/>
          <w:sz w:val="24"/>
          <w:szCs w:val="24"/>
        </w:rPr>
        <w:t xml:space="preserve"> </w:t>
      </w:r>
      <w:r w:rsidR="005F4C1A" w:rsidRPr="00CC1988">
        <w:rPr>
          <w:rFonts w:ascii="Times New Roman" w:hAnsi="Times New Roman" w:cs="Times New Roman"/>
          <w:sz w:val="24"/>
          <w:szCs w:val="24"/>
        </w:rPr>
        <w:t xml:space="preserve">odniesieniu do agencji będących spółkami gminnymi dopuszczono </w:t>
      </w:r>
      <w:r w:rsidR="00164BC5" w:rsidRPr="00CC1988">
        <w:rPr>
          <w:rFonts w:ascii="Times New Roman" w:hAnsi="Times New Roman" w:cs="Times New Roman"/>
          <w:sz w:val="24"/>
          <w:szCs w:val="24"/>
        </w:rPr>
        <w:t>jednak</w:t>
      </w:r>
      <w:r w:rsidR="005F4C1A" w:rsidRPr="00CC1988">
        <w:rPr>
          <w:rFonts w:ascii="Times New Roman" w:hAnsi="Times New Roman" w:cs="Times New Roman"/>
          <w:sz w:val="24"/>
          <w:szCs w:val="24"/>
        </w:rPr>
        <w:t xml:space="preserve"> możliwość </w:t>
      </w:r>
      <w:r w:rsidR="00F42103" w:rsidRPr="00CC1988">
        <w:rPr>
          <w:rFonts w:ascii="Times New Roman" w:hAnsi="Times New Roman" w:cs="Times New Roman"/>
          <w:sz w:val="24"/>
          <w:szCs w:val="24"/>
        </w:rPr>
        <w:t xml:space="preserve">jej przedłużenia o kolejne 5 lat </w:t>
      </w:r>
      <w:r w:rsidR="005F4C1A" w:rsidRPr="00CC1988">
        <w:rPr>
          <w:rFonts w:ascii="Times New Roman" w:hAnsi="Times New Roman" w:cs="Times New Roman"/>
          <w:sz w:val="24"/>
          <w:szCs w:val="24"/>
        </w:rPr>
        <w:t xml:space="preserve">na wniosek SAN złożony </w:t>
      </w:r>
      <w:r w:rsidR="00F42103" w:rsidRPr="00CC1988">
        <w:rPr>
          <w:rFonts w:ascii="Times New Roman" w:hAnsi="Times New Roman" w:cs="Times New Roman"/>
          <w:sz w:val="24"/>
          <w:szCs w:val="24"/>
        </w:rPr>
        <w:t>w ostatnim roku obowiązywania</w:t>
      </w:r>
      <w:r w:rsidR="00261447" w:rsidRPr="00CC1988">
        <w:rPr>
          <w:rFonts w:ascii="Times New Roman" w:hAnsi="Times New Roman" w:cs="Times New Roman"/>
          <w:sz w:val="24"/>
          <w:szCs w:val="24"/>
        </w:rPr>
        <w:t xml:space="preserve"> </w:t>
      </w:r>
      <w:r w:rsidR="00164BC5" w:rsidRPr="00CC1988">
        <w:rPr>
          <w:rFonts w:ascii="Times New Roman" w:hAnsi="Times New Roman" w:cs="Times New Roman"/>
          <w:sz w:val="24"/>
          <w:szCs w:val="24"/>
        </w:rPr>
        <w:t xml:space="preserve">umowy o współpracy </w:t>
      </w:r>
      <w:r w:rsidR="005F4C1A" w:rsidRPr="00CC1988">
        <w:rPr>
          <w:rFonts w:ascii="Times New Roman" w:hAnsi="Times New Roman" w:cs="Times New Roman"/>
          <w:sz w:val="24"/>
          <w:szCs w:val="24"/>
        </w:rPr>
        <w:t>(</w:t>
      </w:r>
      <w:r w:rsidR="00261447" w:rsidRPr="00CC1988">
        <w:rPr>
          <w:rFonts w:ascii="Times New Roman" w:hAnsi="Times New Roman" w:cs="Times New Roman"/>
          <w:sz w:val="24"/>
          <w:szCs w:val="24"/>
        </w:rPr>
        <w:t>przedłużenie to będzie można ponawiać</w:t>
      </w:r>
      <w:r w:rsidR="0049150C" w:rsidRPr="00CC1988">
        <w:rPr>
          <w:rFonts w:ascii="Times New Roman" w:hAnsi="Times New Roman" w:cs="Times New Roman"/>
          <w:sz w:val="24"/>
          <w:szCs w:val="24"/>
        </w:rPr>
        <w:t xml:space="preserve"> w tym samym trybie</w:t>
      </w:r>
      <w:r w:rsidR="005F4C1A" w:rsidRPr="00CC1988">
        <w:rPr>
          <w:rFonts w:ascii="Times New Roman" w:hAnsi="Times New Roman" w:cs="Times New Roman"/>
          <w:sz w:val="24"/>
          <w:szCs w:val="24"/>
        </w:rPr>
        <w:t>)</w:t>
      </w:r>
      <w:r w:rsidR="00F42103" w:rsidRPr="00CC1988">
        <w:rPr>
          <w:rFonts w:ascii="Times New Roman" w:hAnsi="Times New Roman" w:cs="Times New Roman"/>
          <w:sz w:val="24"/>
          <w:szCs w:val="24"/>
        </w:rPr>
        <w:t>.</w:t>
      </w:r>
      <w:r w:rsidR="00EB479F" w:rsidRPr="00CC1988">
        <w:rPr>
          <w:rFonts w:ascii="Times New Roman" w:hAnsi="Times New Roman" w:cs="Times New Roman"/>
          <w:sz w:val="24"/>
          <w:szCs w:val="24"/>
        </w:rPr>
        <w:t xml:space="preserve"> </w:t>
      </w:r>
      <w:r w:rsidR="00A27304" w:rsidRPr="00CC1988">
        <w:rPr>
          <w:rFonts w:ascii="Times New Roman" w:hAnsi="Times New Roman" w:cs="Times New Roman"/>
          <w:sz w:val="24"/>
          <w:szCs w:val="24"/>
        </w:rPr>
        <w:lastRenderedPageBreak/>
        <w:t xml:space="preserve">Rozwiązanie to jest uzasadnione formą spółki gminnej, która w naturalny sposób jest </w:t>
      </w:r>
      <w:r w:rsidR="00A15C51" w:rsidRPr="00CC1988">
        <w:rPr>
          <w:rFonts w:ascii="Times New Roman" w:hAnsi="Times New Roman" w:cs="Times New Roman"/>
          <w:sz w:val="24"/>
          <w:szCs w:val="24"/>
        </w:rPr>
        <w:t xml:space="preserve">ściśle </w:t>
      </w:r>
      <w:r w:rsidR="00A27304" w:rsidRPr="00CC1988">
        <w:rPr>
          <w:rFonts w:ascii="Times New Roman" w:hAnsi="Times New Roman" w:cs="Times New Roman"/>
          <w:sz w:val="24"/>
          <w:szCs w:val="24"/>
        </w:rPr>
        <w:t xml:space="preserve">powiązana z samą gminą i bezpośrednio wykonuje zadania samorządu pod stałym nadzorem gminy jako właściciela i zleceniodawcy. </w:t>
      </w:r>
      <w:r w:rsidR="00EB479F" w:rsidRPr="00CC1988">
        <w:rPr>
          <w:rFonts w:ascii="Times New Roman" w:hAnsi="Times New Roman" w:cs="Times New Roman"/>
          <w:sz w:val="24"/>
          <w:szCs w:val="24"/>
        </w:rPr>
        <w:t>W przypadku stowarzyszeń</w:t>
      </w:r>
      <w:r w:rsidR="00117B53" w:rsidRPr="00CC1988">
        <w:rPr>
          <w:rFonts w:ascii="Times New Roman" w:hAnsi="Times New Roman" w:cs="Times New Roman"/>
          <w:sz w:val="24"/>
          <w:szCs w:val="24"/>
        </w:rPr>
        <w:t>,</w:t>
      </w:r>
      <w:r w:rsidR="00EB479F" w:rsidRPr="00CC1988">
        <w:rPr>
          <w:rFonts w:ascii="Times New Roman" w:hAnsi="Times New Roman" w:cs="Times New Roman"/>
          <w:sz w:val="24"/>
          <w:szCs w:val="24"/>
        </w:rPr>
        <w:t xml:space="preserve"> fundacji </w:t>
      </w:r>
      <w:r w:rsidR="00117B53" w:rsidRPr="00CC1988">
        <w:rPr>
          <w:rFonts w:ascii="Times New Roman" w:hAnsi="Times New Roman" w:cs="Times New Roman"/>
          <w:sz w:val="24"/>
          <w:szCs w:val="24"/>
        </w:rPr>
        <w:t>i spółdzielni socjaln</w:t>
      </w:r>
      <w:r w:rsidR="00913636" w:rsidRPr="00CC1988">
        <w:rPr>
          <w:rFonts w:ascii="Times New Roman" w:hAnsi="Times New Roman" w:cs="Times New Roman"/>
          <w:sz w:val="24"/>
          <w:szCs w:val="24"/>
        </w:rPr>
        <w:t>ych</w:t>
      </w:r>
      <w:r w:rsidR="00117B53" w:rsidRPr="00CC1988">
        <w:rPr>
          <w:rFonts w:ascii="Times New Roman" w:hAnsi="Times New Roman" w:cs="Times New Roman"/>
          <w:sz w:val="24"/>
          <w:szCs w:val="24"/>
        </w:rPr>
        <w:t xml:space="preserve"> </w:t>
      </w:r>
      <w:r w:rsidR="00EB479F" w:rsidRPr="00CC1988">
        <w:rPr>
          <w:rFonts w:ascii="Times New Roman" w:hAnsi="Times New Roman" w:cs="Times New Roman"/>
          <w:sz w:val="24"/>
          <w:szCs w:val="24"/>
        </w:rPr>
        <w:t>ponowne ubieganie się o zawarcie umowy</w:t>
      </w:r>
      <w:r w:rsidR="0049150C" w:rsidRPr="00CC1988">
        <w:rPr>
          <w:rFonts w:ascii="Times New Roman" w:hAnsi="Times New Roman" w:cs="Times New Roman"/>
          <w:sz w:val="24"/>
          <w:szCs w:val="24"/>
        </w:rPr>
        <w:t xml:space="preserve"> o</w:t>
      </w:r>
      <w:r w:rsidR="00EB479F" w:rsidRPr="00CC1988">
        <w:rPr>
          <w:rFonts w:ascii="Times New Roman" w:hAnsi="Times New Roman" w:cs="Times New Roman"/>
          <w:sz w:val="24"/>
          <w:szCs w:val="24"/>
        </w:rPr>
        <w:t xml:space="preserve"> współpracy będzie możliwe w trybie określonym w ustawie</w:t>
      </w:r>
      <w:r w:rsidR="005F4C1A" w:rsidRPr="009A0B41">
        <w:rPr>
          <w:rFonts w:ascii="Times New Roman" w:hAnsi="Times New Roman" w:cs="Times New Roman"/>
          <w:sz w:val="24"/>
          <w:szCs w:val="24"/>
        </w:rPr>
        <w:t xml:space="preserve"> </w:t>
      </w:r>
      <w:r w:rsidR="005F4C1A" w:rsidRPr="00CC1988">
        <w:rPr>
          <w:rFonts w:ascii="Times New Roman" w:hAnsi="Times New Roman" w:cs="Times New Roman"/>
          <w:sz w:val="24"/>
          <w:szCs w:val="24"/>
        </w:rPr>
        <w:t>z dnia 24 kwietnia 2003 r.</w:t>
      </w:r>
      <w:r w:rsidR="00EB479F" w:rsidRPr="00CC1988">
        <w:rPr>
          <w:rFonts w:ascii="Times New Roman" w:hAnsi="Times New Roman" w:cs="Times New Roman"/>
          <w:sz w:val="24"/>
          <w:szCs w:val="24"/>
        </w:rPr>
        <w:t xml:space="preserve"> o działalności pożytku publicznego i</w:t>
      </w:r>
      <w:r w:rsidR="00BB0DDC">
        <w:rPr>
          <w:rFonts w:ascii="Times New Roman" w:hAnsi="Times New Roman" w:cs="Times New Roman"/>
          <w:sz w:val="24"/>
          <w:szCs w:val="24"/>
        </w:rPr>
        <w:t xml:space="preserve"> </w:t>
      </w:r>
      <w:r w:rsidR="005F4C1A" w:rsidRPr="00CC1988">
        <w:rPr>
          <w:rFonts w:ascii="Times New Roman" w:hAnsi="Times New Roman" w:cs="Times New Roman"/>
          <w:sz w:val="24"/>
          <w:szCs w:val="24"/>
        </w:rPr>
        <w:t>o</w:t>
      </w:r>
      <w:r w:rsidR="00BB0DDC">
        <w:rPr>
          <w:rFonts w:ascii="Times New Roman" w:hAnsi="Times New Roman" w:cs="Times New Roman"/>
          <w:sz w:val="24"/>
          <w:szCs w:val="24"/>
        </w:rPr>
        <w:t xml:space="preserve"> </w:t>
      </w:r>
      <w:r w:rsidR="00EB479F" w:rsidRPr="00CC1988">
        <w:rPr>
          <w:rFonts w:ascii="Times New Roman" w:hAnsi="Times New Roman" w:cs="Times New Roman"/>
          <w:sz w:val="24"/>
          <w:szCs w:val="24"/>
        </w:rPr>
        <w:t>wolontariacie, a</w:t>
      </w:r>
      <w:r w:rsidR="00BB0DDC">
        <w:rPr>
          <w:rFonts w:ascii="Times New Roman" w:hAnsi="Times New Roman" w:cs="Times New Roman"/>
          <w:sz w:val="24"/>
          <w:szCs w:val="24"/>
        </w:rPr>
        <w:t xml:space="preserve"> </w:t>
      </w:r>
      <w:r w:rsidR="00EB479F" w:rsidRPr="006912B1">
        <w:rPr>
          <w:rFonts w:ascii="Times New Roman" w:hAnsi="Times New Roman" w:cs="Times New Roman"/>
          <w:sz w:val="24"/>
          <w:szCs w:val="24"/>
        </w:rPr>
        <w:t>więc</w:t>
      </w:r>
      <w:r w:rsidR="00A15C51" w:rsidRPr="006912B1">
        <w:rPr>
          <w:rFonts w:ascii="Times New Roman" w:hAnsi="Times New Roman" w:cs="Times New Roman"/>
          <w:sz w:val="24"/>
          <w:szCs w:val="24"/>
        </w:rPr>
        <w:t xml:space="preserve"> </w:t>
      </w:r>
      <w:r w:rsidR="00EB479F" w:rsidRPr="006912B1">
        <w:rPr>
          <w:rFonts w:ascii="Times New Roman" w:hAnsi="Times New Roman" w:cs="Times New Roman"/>
          <w:sz w:val="24"/>
          <w:szCs w:val="24"/>
        </w:rPr>
        <w:t xml:space="preserve">w trybie konkursowym. </w:t>
      </w:r>
      <w:r w:rsidR="00164BC5" w:rsidRPr="00CC1988">
        <w:rPr>
          <w:rFonts w:ascii="Times New Roman" w:hAnsi="Times New Roman" w:cs="Times New Roman"/>
          <w:sz w:val="24"/>
          <w:szCs w:val="24"/>
        </w:rPr>
        <w:t xml:space="preserve">Takie przesądzenie </w:t>
      </w:r>
      <w:r w:rsidR="009351C6" w:rsidRPr="00CC1988">
        <w:rPr>
          <w:rFonts w:ascii="Times New Roman" w:hAnsi="Times New Roman" w:cs="Times New Roman"/>
          <w:sz w:val="24"/>
          <w:szCs w:val="24"/>
        </w:rPr>
        <w:t xml:space="preserve">ogranicza </w:t>
      </w:r>
      <w:r w:rsidR="003634D4" w:rsidRPr="00CC1988">
        <w:rPr>
          <w:rFonts w:ascii="Times New Roman" w:hAnsi="Times New Roman" w:cs="Times New Roman"/>
          <w:sz w:val="24"/>
          <w:szCs w:val="24"/>
        </w:rPr>
        <w:t xml:space="preserve">m.in. </w:t>
      </w:r>
      <w:r w:rsidR="009351C6" w:rsidRPr="00CC1988">
        <w:rPr>
          <w:rFonts w:ascii="Times New Roman" w:hAnsi="Times New Roman" w:cs="Times New Roman"/>
          <w:sz w:val="24"/>
          <w:szCs w:val="24"/>
        </w:rPr>
        <w:t xml:space="preserve">ryzyko </w:t>
      </w:r>
      <w:r w:rsidR="003634D4" w:rsidRPr="00CC1988">
        <w:rPr>
          <w:rFonts w:ascii="Times New Roman" w:hAnsi="Times New Roman" w:cs="Times New Roman"/>
          <w:sz w:val="24"/>
          <w:szCs w:val="24"/>
        </w:rPr>
        <w:t>traktowania</w:t>
      </w:r>
      <w:r w:rsidR="009351C6" w:rsidRPr="00CC1988">
        <w:rPr>
          <w:rFonts w:ascii="Times New Roman" w:hAnsi="Times New Roman" w:cs="Times New Roman"/>
          <w:sz w:val="24"/>
          <w:szCs w:val="24"/>
        </w:rPr>
        <w:t xml:space="preserve"> prowadzenia SAN</w:t>
      </w:r>
      <w:r w:rsidR="003634D4" w:rsidRPr="00CC1988">
        <w:rPr>
          <w:rFonts w:ascii="Times New Roman" w:hAnsi="Times New Roman" w:cs="Times New Roman"/>
          <w:sz w:val="24"/>
          <w:szCs w:val="24"/>
        </w:rPr>
        <w:t xml:space="preserve"> w tych formach jako</w:t>
      </w:r>
      <w:r w:rsidR="009351C6" w:rsidRPr="00CC1988">
        <w:rPr>
          <w:rFonts w:ascii="Times New Roman" w:hAnsi="Times New Roman" w:cs="Times New Roman"/>
          <w:sz w:val="24"/>
          <w:szCs w:val="24"/>
        </w:rPr>
        <w:t xml:space="preserve"> spos</w:t>
      </w:r>
      <w:r w:rsidR="003634D4" w:rsidRPr="00CC1988">
        <w:rPr>
          <w:rFonts w:ascii="Times New Roman" w:hAnsi="Times New Roman" w:cs="Times New Roman"/>
          <w:sz w:val="24"/>
          <w:szCs w:val="24"/>
        </w:rPr>
        <w:t>obu</w:t>
      </w:r>
      <w:r w:rsidR="009351C6" w:rsidRPr="00CC1988">
        <w:rPr>
          <w:rFonts w:ascii="Times New Roman" w:hAnsi="Times New Roman" w:cs="Times New Roman"/>
          <w:sz w:val="24"/>
          <w:szCs w:val="24"/>
        </w:rPr>
        <w:t xml:space="preserve"> na obejście wymogu stosowania modelu konkursowego</w:t>
      </w:r>
      <w:r w:rsidR="00FF37E2" w:rsidRPr="00CC1988">
        <w:rPr>
          <w:rFonts w:ascii="Times New Roman" w:hAnsi="Times New Roman" w:cs="Times New Roman"/>
          <w:sz w:val="24"/>
          <w:szCs w:val="24"/>
        </w:rPr>
        <w:t xml:space="preserve"> przy nawiązywaniu</w:t>
      </w:r>
      <w:r w:rsidR="009351C6" w:rsidRPr="00CC1988">
        <w:rPr>
          <w:rFonts w:ascii="Times New Roman" w:hAnsi="Times New Roman" w:cs="Times New Roman"/>
          <w:sz w:val="24"/>
          <w:szCs w:val="24"/>
        </w:rPr>
        <w:t xml:space="preserve"> współpracy </w:t>
      </w:r>
      <w:r w:rsidR="003634D4" w:rsidRPr="00CC1988">
        <w:rPr>
          <w:rFonts w:ascii="Times New Roman" w:hAnsi="Times New Roman" w:cs="Times New Roman"/>
          <w:sz w:val="24"/>
          <w:szCs w:val="24"/>
        </w:rPr>
        <w:t>takich organizacji z gminami</w:t>
      </w:r>
      <w:r w:rsidR="009351C6" w:rsidRPr="00CC1988">
        <w:rPr>
          <w:rFonts w:ascii="Times New Roman" w:hAnsi="Times New Roman" w:cs="Times New Roman"/>
          <w:sz w:val="24"/>
          <w:szCs w:val="24"/>
        </w:rPr>
        <w:t>.</w:t>
      </w:r>
      <w:r w:rsidR="00164BC5" w:rsidRPr="00CC1988">
        <w:rPr>
          <w:rFonts w:ascii="Times New Roman" w:hAnsi="Times New Roman" w:cs="Times New Roman"/>
          <w:sz w:val="24"/>
          <w:szCs w:val="24"/>
        </w:rPr>
        <w:t xml:space="preserve"> </w:t>
      </w:r>
    </w:p>
    <w:p w14:paraId="4490D60D" w14:textId="09DB05B2" w:rsidR="00EB479F" w:rsidRPr="00CC1988" w:rsidRDefault="00436E3E" w:rsidP="009A0B41">
      <w:pPr>
        <w:pBdr>
          <w:right w:val="none" w:sz="4" w:space="1" w:color="000000"/>
        </w:pBdr>
        <w:tabs>
          <w:tab w:val="left" w:pos="540"/>
        </w:tabs>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W projekcie wskazano, że umowa dzierżawy zawierana między SAN </w:t>
      </w:r>
      <w:r w:rsidR="00BC7475" w:rsidRPr="00CC1988">
        <w:rPr>
          <w:rFonts w:ascii="Times New Roman" w:hAnsi="Times New Roman" w:cs="Times New Roman"/>
          <w:sz w:val="24"/>
          <w:szCs w:val="24"/>
        </w:rPr>
        <w:t>a</w:t>
      </w:r>
      <w:r w:rsidRPr="00CC1988">
        <w:rPr>
          <w:rFonts w:ascii="Times New Roman" w:hAnsi="Times New Roman" w:cs="Times New Roman"/>
          <w:sz w:val="24"/>
          <w:szCs w:val="24"/>
        </w:rPr>
        <w:t xml:space="preserve"> właścicielem lokalu</w:t>
      </w:r>
      <w:r w:rsidR="004638AF" w:rsidRPr="00CC1988">
        <w:rPr>
          <w:rFonts w:ascii="Times New Roman" w:hAnsi="Times New Roman" w:cs="Times New Roman"/>
          <w:sz w:val="24"/>
          <w:szCs w:val="24"/>
        </w:rPr>
        <w:t>/budynku</w:t>
      </w:r>
      <w:r w:rsidRPr="00CC1988">
        <w:rPr>
          <w:rFonts w:ascii="Times New Roman" w:hAnsi="Times New Roman" w:cs="Times New Roman"/>
          <w:sz w:val="24"/>
          <w:szCs w:val="24"/>
        </w:rPr>
        <w:t xml:space="preserve"> powinna być umową na czas oznaczony</w:t>
      </w:r>
      <w:r w:rsidR="00EB479F" w:rsidRPr="00CC1988">
        <w:rPr>
          <w:rFonts w:ascii="Times New Roman" w:hAnsi="Times New Roman" w:cs="Times New Roman"/>
          <w:sz w:val="24"/>
          <w:szCs w:val="24"/>
        </w:rPr>
        <w:t xml:space="preserve">. Stosunek dzierżawy ulega jednak rozwiązaniu w </w:t>
      </w:r>
      <w:r w:rsidR="00050D46" w:rsidRPr="00CC1988">
        <w:rPr>
          <w:rFonts w:ascii="Times New Roman" w:hAnsi="Times New Roman" w:cs="Times New Roman"/>
          <w:sz w:val="24"/>
          <w:szCs w:val="24"/>
        </w:rPr>
        <w:t xml:space="preserve">każdym </w:t>
      </w:r>
      <w:r w:rsidR="00EB479F" w:rsidRPr="00CC1988">
        <w:rPr>
          <w:rFonts w:ascii="Times New Roman" w:hAnsi="Times New Roman" w:cs="Times New Roman"/>
          <w:sz w:val="24"/>
          <w:szCs w:val="24"/>
        </w:rPr>
        <w:t>przypadku zakończenia (</w:t>
      </w:r>
      <w:r w:rsidR="00050D46" w:rsidRPr="00CC1988">
        <w:rPr>
          <w:rFonts w:ascii="Times New Roman" w:hAnsi="Times New Roman" w:cs="Times New Roman"/>
          <w:sz w:val="24"/>
          <w:szCs w:val="24"/>
        </w:rPr>
        <w:t xml:space="preserve">tj. </w:t>
      </w:r>
      <w:r w:rsidR="00EB479F" w:rsidRPr="00CC1988">
        <w:rPr>
          <w:rFonts w:ascii="Times New Roman" w:hAnsi="Times New Roman" w:cs="Times New Roman"/>
          <w:sz w:val="24"/>
          <w:szCs w:val="24"/>
        </w:rPr>
        <w:t>rozwiązania, wygaśnięcia</w:t>
      </w:r>
      <w:r w:rsidR="00146FAC" w:rsidRPr="00CC1988">
        <w:rPr>
          <w:rFonts w:ascii="Times New Roman" w:hAnsi="Times New Roman" w:cs="Times New Roman"/>
          <w:sz w:val="24"/>
          <w:szCs w:val="24"/>
        </w:rPr>
        <w:t>, wypowiedzenia</w:t>
      </w:r>
      <w:r w:rsidR="00EB479F" w:rsidRPr="00CC1988">
        <w:rPr>
          <w:rFonts w:ascii="Times New Roman" w:hAnsi="Times New Roman" w:cs="Times New Roman"/>
          <w:sz w:val="24"/>
          <w:szCs w:val="24"/>
        </w:rPr>
        <w:t xml:space="preserve">) </w:t>
      </w:r>
      <w:r w:rsidR="00210B24" w:rsidRPr="00CC1988">
        <w:rPr>
          <w:rFonts w:ascii="Times New Roman" w:hAnsi="Times New Roman" w:cs="Times New Roman"/>
          <w:sz w:val="24"/>
          <w:szCs w:val="24"/>
        </w:rPr>
        <w:t>umowy o współpracy</w:t>
      </w:r>
      <w:r w:rsidRPr="00CC1988">
        <w:rPr>
          <w:rFonts w:ascii="Times New Roman" w:hAnsi="Times New Roman" w:cs="Times New Roman"/>
          <w:sz w:val="24"/>
          <w:szCs w:val="24"/>
        </w:rPr>
        <w:t xml:space="preserve">, </w:t>
      </w:r>
      <w:r w:rsidR="00937D7E" w:rsidRPr="00CC1988">
        <w:rPr>
          <w:rFonts w:ascii="Times New Roman" w:hAnsi="Times New Roman" w:cs="Times New Roman"/>
          <w:sz w:val="24"/>
          <w:szCs w:val="24"/>
        </w:rPr>
        <w:t xml:space="preserve">najpóźniej z chwilą zakończenia stosunku współpracy, </w:t>
      </w:r>
      <w:r w:rsidRPr="00CC1988">
        <w:rPr>
          <w:rFonts w:ascii="Times New Roman" w:hAnsi="Times New Roman" w:cs="Times New Roman"/>
          <w:sz w:val="24"/>
          <w:szCs w:val="24"/>
        </w:rPr>
        <w:t xml:space="preserve">co pozwala na właściwe zabezpieczenie </w:t>
      </w:r>
      <w:r w:rsidR="004638AF" w:rsidRPr="00CC1988">
        <w:rPr>
          <w:rFonts w:ascii="Times New Roman" w:hAnsi="Times New Roman" w:cs="Times New Roman"/>
          <w:sz w:val="24"/>
          <w:szCs w:val="24"/>
        </w:rPr>
        <w:t xml:space="preserve">przyszłej sytuacji </w:t>
      </w:r>
      <w:r w:rsidRPr="00CC1988">
        <w:rPr>
          <w:rFonts w:ascii="Times New Roman" w:hAnsi="Times New Roman" w:cs="Times New Roman"/>
          <w:sz w:val="24"/>
          <w:szCs w:val="24"/>
        </w:rPr>
        <w:t xml:space="preserve">lokatorów. </w:t>
      </w:r>
    </w:p>
    <w:p w14:paraId="037080FA" w14:textId="77777777" w:rsidR="00EB479F" w:rsidRPr="00CC1988" w:rsidRDefault="00EB479F" w:rsidP="009A0B41">
      <w:pPr>
        <w:pBdr>
          <w:right w:val="none" w:sz="4" w:space="1" w:color="000000"/>
        </w:pBdr>
        <w:tabs>
          <w:tab w:val="left" w:pos="540"/>
        </w:tabs>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Umowa dzierżawy może być wypowiedziana z zachowaniem co najmniej:</w:t>
      </w:r>
    </w:p>
    <w:p w14:paraId="0E10988B" w14:textId="60CE208F" w:rsidR="00EB479F" w:rsidRPr="00CC1988" w:rsidRDefault="00EB479F" w:rsidP="009A0B41">
      <w:pPr>
        <w:pStyle w:val="Akapitzlist"/>
        <w:numPr>
          <w:ilvl w:val="0"/>
          <w:numId w:val="36"/>
        </w:numPr>
        <w:pBdr>
          <w:right w:val="none" w:sz="4" w:space="1" w:color="000000"/>
        </w:pBdr>
        <w:tabs>
          <w:tab w:val="left" w:pos="540"/>
        </w:tabs>
        <w:spacing w:before="120" w:after="0" w:line="360" w:lineRule="auto"/>
        <w:ind w:left="490" w:hanging="476"/>
        <w:jc w:val="both"/>
        <w:rPr>
          <w:rFonts w:ascii="Times New Roman" w:hAnsi="Times New Roman" w:cs="Times New Roman"/>
          <w:bCs/>
          <w:sz w:val="24"/>
          <w:szCs w:val="24"/>
        </w:rPr>
      </w:pPr>
      <w:r w:rsidRPr="00CC1988">
        <w:rPr>
          <w:rFonts w:ascii="Times New Roman" w:hAnsi="Times New Roman" w:cs="Times New Roman"/>
          <w:bCs/>
          <w:sz w:val="24"/>
          <w:szCs w:val="24"/>
        </w:rPr>
        <w:t xml:space="preserve">sześciomiesięcznego okresu wypowiedzenia </w:t>
      </w:r>
      <w:r w:rsidRPr="009A0B41">
        <w:rPr>
          <w:rFonts w:ascii="Times New Roman" w:hAnsi="Times New Roman" w:cs="Times New Roman"/>
          <w:sz w:val="24"/>
          <w:szCs w:val="24"/>
        </w:rPr>
        <w:sym w:font="Symbol" w:char="F02D"/>
      </w:r>
      <w:r w:rsidRPr="00CC1988">
        <w:rPr>
          <w:rFonts w:ascii="Times New Roman" w:hAnsi="Times New Roman" w:cs="Times New Roman"/>
          <w:bCs/>
          <w:sz w:val="24"/>
          <w:szCs w:val="24"/>
        </w:rPr>
        <w:t xml:space="preserve"> w przypadku gdy umowę dzierżawy wypowiada SAN</w:t>
      </w:r>
      <w:r w:rsidR="00146FAC" w:rsidRPr="00CC1988">
        <w:rPr>
          <w:rFonts w:ascii="Times New Roman" w:hAnsi="Times New Roman" w:cs="Times New Roman"/>
          <w:bCs/>
          <w:sz w:val="24"/>
          <w:szCs w:val="24"/>
        </w:rPr>
        <w:t>,</w:t>
      </w:r>
      <w:r w:rsidRPr="00CC1988">
        <w:rPr>
          <w:rFonts w:ascii="Times New Roman" w:hAnsi="Times New Roman" w:cs="Times New Roman"/>
          <w:bCs/>
          <w:sz w:val="24"/>
          <w:szCs w:val="24"/>
        </w:rPr>
        <w:t xml:space="preserve"> </w:t>
      </w:r>
    </w:p>
    <w:p w14:paraId="2DB8B5EF" w14:textId="5EC3EE88" w:rsidR="00EB479F" w:rsidRPr="00CC1988" w:rsidRDefault="00EB479F" w:rsidP="009A0B41">
      <w:pPr>
        <w:pStyle w:val="Akapitzlist"/>
        <w:numPr>
          <w:ilvl w:val="0"/>
          <w:numId w:val="36"/>
        </w:numPr>
        <w:pBdr>
          <w:right w:val="none" w:sz="4" w:space="1" w:color="000000"/>
        </w:pBdr>
        <w:tabs>
          <w:tab w:val="left" w:pos="540"/>
        </w:tabs>
        <w:spacing w:before="120" w:after="0" w:line="360" w:lineRule="auto"/>
        <w:ind w:left="490" w:hanging="476"/>
        <w:jc w:val="both"/>
        <w:rPr>
          <w:rFonts w:ascii="Times New Roman" w:hAnsi="Times New Roman" w:cs="Times New Roman"/>
          <w:bCs/>
          <w:sz w:val="24"/>
          <w:szCs w:val="24"/>
        </w:rPr>
      </w:pPr>
      <w:r w:rsidRPr="00CC1988">
        <w:rPr>
          <w:rFonts w:ascii="Times New Roman" w:hAnsi="Times New Roman" w:cs="Times New Roman"/>
          <w:bCs/>
          <w:sz w:val="24"/>
          <w:szCs w:val="24"/>
        </w:rPr>
        <w:t xml:space="preserve">rocznego okresu wypowiedzenia </w:t>
      </w:r>
      <w:r w:rsidRPr="009A0B41">
        <w:rPr>
          <w:rFonts w:ascii="Times New Roman" w:hAnsi="Times New Roman" w:cs="Times New Roman"/>
          <w:sz w:val="24"/>
          <w:szCs w:val="24"/>
        </w:rPr>
        <w:sym w:font="Symbol" w:char="F02D"/>
      </w:r>
      <w:r w:rsidRPr="00CC1988">
        <w:rPr>
          <w:rFonts w:ascii="Times New Roman" w:hAnsi="Times New Roman" w:cs="Times New Roman"/>
          <w:bCs/>
          <w:sz w:val="24"/>
          <w:szCs w:val="24"/>
        </w:rPr>
        <w:t xml:space="preserve"> w przypadku gdy umowę dzierżawy wypowiada właściciel lokalu mieszkalnego lub budynku mieszkalnego jednorodzinnego.</w:t>
      </w:r>
    </w:p>
    <w:p w14:paraId="22285676" w14:textId="2D57BD69" w:rsidR="00EB479F" w:rsidRPr="00CC1988" w:rsidRDefault="00A41969" w:rsidP="009A0B41">
      <w:pPr>
        <w:tabs>
          <w:tab w:val="left" w:pos="540"/>
        </w:tabs>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W opinii projektodawcy istnieją przesłanki, które merytorycznie uzasadniają zróżnicowanie terminów wypowiedzenia umowy dzierżawy. Decydujące znaczenie ma przy tym sytuacja najemcy. W przypadku gdy o wypowiedzeniu decyduje właściciel, SAN </w:t>
      </w:r>
      <w:r w:rsidR="00146FAC" w:rsidRPr="00CC1988">
        <w:rPr>
          <w:rFonts w:ascii="Times New Roman" w:hAnsi="Times New Roman" w:cs="Times New Roman"/>
          <w:sz w:val="24"/>
          <w:szCs w:val="24"/>
        </w:rPr>
        <w:t>staje</w:t>
      </w:r>
      <w:r w:rsidRPr="00CC1988">
        <w:rPr>
          <w:rFonts w:ascii="Times New Roman" w:hAnsi="Times New Roman" w:cs="Times New Roman"/>
          <w:sz w:val="24"/>
          <w:szCs w:val="24"/>
        </w:rPr>
        <w:t xml:space="preserve"> </w:t>
      </w:r>
      <w:r w:rsidR="00146FAC" w:rsidRPr="00CC1988">
        <w:rPr>
          <w:rFonts w:ascii="Times New Roman" w:hAnsi="Times New Roman" w:cs="Times New Roman"/>
          <w:sz w:val="24"/>
          <w:szCs w:val="24"/>
        </w:rPr>
        <w:t xml:space="preserve">przed społeczną </w:t>
      </w:r>
      <w:r w:rsidRPr="00CC1988">
        <w:rPr>
          <w:rFonts w:ascii="Times New Roman" w:hAnsi="Times New Roman" w:cs="Times New Roman"/>
          <w:sz w:val="24"/>
          <w:szCs w:val="24"/>
        </w:rPr>
        <w:t>konieczności</w:t>
      </w:r>
      <w:r w:rsidR="00146FAC" w:rsidRPr="00CC1988">
        <w:rPr>
          <w:rFonts w:ascii="Times New Roman" w:hAnsi="Times New Roman" w:cs="Times New Roman"/>
          <w:sz w:val="24"/>
          <w:szCs w:val="24"/>
        </w:rPr>
        <w:t>ą</w:t>
      </w:r>
      <w:r w:rsidRPr="00CC1988">
        <w:rPr>
          <w:rFonts w:ascii="Times New Roman" w:hAnsi="Times New Roman" w:cs="Times New Roman"/>
          <w:sz w:val="24"/>
          <w:szCs w:val="24"/>
        </w:rPr>
        <w:t xml:space="preserve"> zapewnienia najemcy innego mieszkania, co może wymagać dodatkowego czasu. W przypadku wypowiedzenia umowy przez SAN można natomiast domniemywać, że</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sytuacja dotychczasowego najemcy tego mieszkania jest uregulowana (np. opuścił mieszkanie, znajduje się w okresie wypowiedzenia, ma przygotowany inny lokal itp.).</w:t>
      </w:r>
    </w:p>
    <w:p w14:paraId="0089AF08" w14:textId="571E5944" w:rsidR="00EB479F" w:rsidRPr="00CC1988" w:rsidRDefault="00A41969" w:rsidP="009A0B41">
      <w:pPr>
        <w:tabs>
          <w:tab w:val="left" w:pos="540"/>
        </w:tabs>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Warto </w:t>
      </w:r>
      <w:r w:rsidR="000E2F7A" w:rsidRPr="00CC1988">
        <w:rPr>
          <w:rFonts w:ascii="Times New Roman" w:hAnsi="Times New Roman" w:cs="Times New Roman"/>
          <w:sz w:val="24"/>
          <w:szCs w:val="24"/>
        </w:rPr>
        <w:t xml:space="preserve">jednak </w:t>
      </w:r>
      <w:r w:rsidRPr="00CC1988">
        <w:rPr>
          <w:rFonts w:ascii="Times New Roman" w:hAnsi="Times New Roman" w:cs="Times New Roman"/>
          <w:sz w:val="24"/>
          <w:szCs w:val="24"/>
        </w:rPr>
        <w:t xml:space="preserve">podkreślić, że wskazane terminy wypowiedzenia </w:t>
      </w:r>
      <w:r w:rsidR="000E2F7A" w:rsidRPr="00CC1988">
        <w:rPr>
          <w:rFonts w:ascii="Times New Roman" w:hAnsi="Times New Roman" w:cs="Times New Roman"/>
          <w:sz w:val="24"/>
          <w:szCs w:val="24"/>
        </w:rPr>
        <w:t xml:space="preserve">nie zawsze będą </w:t>
      </w:r>
      <w:r w:rsidR="00E97859" w:rsidRPr="00CC1988">
        <w:rPr>
          <w:rFonts w:ascii="Times New Roman" w:hAnsi="Times New Roman" w:cs="Times New Roman"/>
          <w:sz w:val="24"/>
          <w:szCs w:val="24"/>
        </w:rPr>
        <w:t>możliwe do</w:t>
      </w:r>
      <w:r w:rsidR="008A0CF9" w:rsidRPr="00CC1988">
        <w:rPr>
          <w:rFonts w:ascii="Times New Roman" w:hAnsi="Times New Roman" w:cs="Times New Roman"/>
          <w:sz w:val="24"/>
          <w:szCs w:val="24"/>
        </w:rPr>
        <w:t xml:space="preserve"> zastosowani</w:t>
      </w:r>
      <w:r w:rsidR="00E97859" w:rsidRPr="00CC1988">
        <w:rPr>
          <w:rFonts w:ascii="Times New Roman" w:hAnsi="Times New Roman" w:cs="Times New Roman"/>
          <w:sz w:val="24"/>
          <w:szCs w:val="24"/>
        </w:rPr>
        <w:t>a</w:t>
      </w:r>
      <w:r w:rsidRPr="00CC1988">
        <w:rPr>
          <w:rFonts w:ascii="Times New Roman" w:hAnsi="Times New Roman" w:cs="Times New Roman"/>
          <w:sz w:val="24"/>
          <w:szCs w:val="24"/>
        </w:rPr>
        <w:t xml:space="preserve"> w przypadku, gdy zakończeniu (</w:t>
      </w:r>
      <w:r w:rsidR="000E2F7A" w:rsidRPr="00CC1988">
        <w:rPr>
          <w:rFonts w:ascii="Times New Roman" w:hAnsi="Times New Roman" w:cs="Times New Roman"/>
          <w:sz w:val="24"/>
          <w:szCs w:val="24"/>
        </w:rPr>
        <w:t xml:space="preserve">rozwiązaniu, </w:t>
      </w:r>
      <w:r w:rsidRPr="00CC1988">
        <w:rPr>
          <w:rFonts w:ascii="Times New Roman" w:hAnsi="Times New Roman" w:cs="Times New Roman"/>
          <w:sz w:val="24"/>
          <w:szCs w:val="24"/>
        </w:rPr>
        <w:t xml:space="preserve">wygaśnięciu, wypowiedzeniu) </w:t>
      </w:r>
      <w:r w:rsidR="008A0CF9" w:rsidRPr="00CC1988">
        <w:rPr>
          <w:rFonts w:ascii="Times New Roman" w:hAnsi="Times New Roman" w:cs="Times New Roman"/>
          <w:sz w:val="24"/>
          <w:szCs w:val="24"/>
        </w:rPr>
        <w:t xml:space="preserve">ulega </w:t>
      </w:r>
      <w:r w:rsidRPr="00CC1988">
        <w:rPr>
          <w:rFonts w:ascii="Times New Roman" w:hAnsi="Times New Roman" w:cs="Times New Roman"/>
          <w:sz w:val="24"/>
          <w:szCs w:val="24"/>
        </w:rPr>
        <w:t>umowa o współpracy. Ma to na celu zapobieżenie sytuacji, kiedy SAN będzie wiązała umowa dzierżawy pomimo braku umowy z gminą umożliwiającej prowadzenie działalności</w:t>
      </w:r>
      <w:r w:rsidR="000E2F7A" w:rsidRPr="00CC1988">
        <w:rPr>
          <w:rFonts w:ascii="Times New Roman" w:hAnsi="Times New Roman" w:cs="Times New Roman"/>
          <w:sz w:val="24"/>
          <w:szCs w:val="24"/>
        </w:rPr>
        <w:t xml:space="preserve"> na jej terenie</w:t>
      </w:r>
      <w:r w:rsidRPr="00CC1988">
        <w:rPr>
          <w:rFonts w:ascii="Times New Roman" w:hAnsi="Times New Roman" w:cs="Times New Roman"/>
          <w:sz w:val="24"/>
          <w:szCs w:val="24"/>
        </w:rPr>
        <w:t>.</w:t>
      </w:r>
      <w:r w:rsidR="000E2F7A" w:rsidRPr="00CC1988">
        <w:rPr>
          <w:rFonts w:ascii="Times New Roman" w:hAnsi="Times New Roman" w:cs="Times New Roman"/>
          <w:sz w:val="24"/>
          <w:szCs w:val="24"/>
        </w:rPr>
        <w:t xml:space="preserve"> Powiązanie obowiązywania umowy dzierżawy z </w:t>
      </w:r>
      <w:r w:rsidR="000E2F7A" w:rsidRPr="00CC1988">
        <w:rPr>
          <w:rFonts w:ascii="Times New Roman" w:hAnsi="Times New Roman" w:cs="Times New Roman"/>
          <w:sz w:val="24"/>
          <w:szCs w:val="24"/>
        </w:rPr>
        <w:lastRenderedPageBreak/>
        <w:t>obowiązywaniem umowy o</w:t>
      </w:r>
      <w:r w:rsidR="00BB0DDC">
        <w:rPr>
          <w:rFonts w:ascii="Times New Roman" w:hAnsi="Times New Roman" w:cs="Times New Roman"/>
          <w:sz w:val="24"/>
          <w:szCs w:val="24"/>
        </w:rPr>
        <w:t xml:space="preserve"> </w:t>
      </w:r>
      <w:r w:rsidR="000E2F7A" w:rsidRPr="00CC1988">
        <w:rPr>
          <w:rFonts w:ascii="Times New Roman" w:hAnsi="Times New Roman" w:cs="Times New Roman"/>
          <w:sz w:val="24"/>
          <w:szCs w:val="24"/>
        </w:rPr>
        <w:t xml:space="preserve">współpracy </w:t>
      </w:r>
      <w:r w:rsidR="00E97859" w:rsidRPr="00CC1988">
        <w:rPr>
          <w:rFonts w:ascii="Times New Roman" w:hAnsi="Times New Roman" w:cs="Times New Roman"/>
          <w:sz w:val="24"/>
          <w:szCs w:val="24"/>
        </w:rPr>
        <w:t xml:space="preserve">będzie </w:t>
      </w:r>
      <w:r w:rsidR="000E2F7A" w:rsidRPr="00CC1988">
        <w:rPr>
          <w:rFonts w:ascii="Times New Roman" w:hAnsi="Times New Roman" w:cs="Times New Roman"/>
          <w:sz w:val="24"/>
          <w:szCs w:val="24"/>
        </w:rPr>
        <w:t>wywiera</w:t>
      </w:r>
      <w:r w:rsidR="00E97859" w:rsidRPr="00CC1988">
        <w:rPr>
          <w:rFonts w:ascii="Times New Roman" w:hAnsi="Times New Roman" w:cs="Times New Roman"/>
          <w:sz w:val="24"/>
          <w:szCs w:val="24"/>
        </w:rPr>
        <w:t>ło</w:t>
      </w:r>
      <w:r w:rsidR="000E2F7A" w:rsidRPr="00CC1988">
        <w:rPr>
          <w:rFonts w:ascii="Times New Roman" w:hAnsi="Times New Roman" w:cs="Times New Roman"/>
          <w:sz w:val="24"/>
          <w:szCs w:val="24"/>
        </w:rPr>
        <w:t xml:space="preserve"> skutki również np. w sytuacji, w której umowa o współpracy zostaje wypowiedziana w okresie wypowiedzenia umowy dzierżawy. </w:t>
      </w:r>
      <w:r w:rsidR="008A0CF9" w:rsidRPr="00CC1988">
        <w:rPr>
          <w:rFonts w:ascii="Times New Roman" w:hAnsi="Times New Roman" w:cs="Times New Roman"/>
          <w:sz w:val="24"/>
          <w:szCs w:val="24"/>
        </w:rPr>
        <w:t>W tym przypadku również umowa dzierżawy będzie kończyła się najpóźniej z chwilą zakończenia umowy o</w:t>
      </w:r>
      <w:r w:rsidR="00BB0DDC">
        <w:rPr>
          <w:rFonts w:ascii="Times New Roman" w:hAnsi="Times New Roman" w:cs="Times New Roman"/>
          <w:sz w:val="24"/>
          <w:szCs w:val="24"/>
        </w:rPr>
        <w:t xml:space="preserve"> </w:t>
      </w:r>
      <w:r w:rsidR="008A0CF9" w:rsidRPr="00CC1988">
        <w:rPr>
          <w:rFonts w:ascii="Times New Roman" w:hAnsi="Times New Roman" w:cs="Times New Roman"/>
          <w:sz w:val="24"/>
          <w:szCs w:val="24"/>
        </w:rPr>
        <w:t>współpracy.</w:t>
      </w:r>
    </w:p>
    <w:p w14:paraId="2F93F47F" w14:textId="4DD04636" w:rsidR="0057774F" w:rsidRPr="00CC1988" w:rsidRDefault="0057774F" w:rsidP="009A0B41">
      <w:pPr>
        <w:tabs>
          <w:tab w:val="left" w:pos="540"/>
        </w:tabs>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Ze względu na objęcie właścicieli lokali dzierżawionych SAN zwolnieniem z podatku dochodowego (a także z podatku VAT) zachodzi problem pomocy publicznej, zwłaszcza w</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sytuacji, kiedy rynek najmu/dzierżawy mieszkań jest rynkiem konkurencyjnym. </w:t>
      </w:r>
      <w:r w:rsidR="00DC152A" w:rsidRPr="00CC1988">
        <w:rPr>
          <w:rFonts w:ascii="Times New Roman" w:hAnsi="Times New Roman" w:cs="Times New Roman"/>
          <w:sz w:val="24"/>
          <w:szCs w:val="24"/>
        </w:rPr>
        <w:t>Dlatego też</w:t>
      </w:r>
      <w:r w:rsidRPr="00CC1988">
        <w:rPr>
          <w:rFonts w:ascii="Times New Roman" w:hAnsi="Times New Roman" w:cs="Times New Roman"/>
          <w:sz w:val="24"/>
          <w:szCs w:val="24"/>
        </w:rPr>
        <w:t xml:space="preserve"> </w:t>
      </w:r>
      <w:r w:rsidR="00DC152A" w:rsidRPr="00CC1988">
        <w:rPr>
          <w:rFonts w:ascii="Times New Roman" w:hAnsi="Times New Roman" w:cs="Times New Roman"/>
          <w:sz w:val="24"/>
          <w:szCs w:val="24"/>
        </w:rPr>
        <w:t>do umowy dzierżawy będzie się dołączać</w:t>
      </w:r>
      <w:r w:rsidR="00362FEC" w:rsidRPr="00CC1988">
        <w:rPr>
          <w:rFonts w:ascii="Times New Roman" w:hAnsi="Times New Roman" w:cs="Times New Roman"/>
          <w:sz w:val="24"/>
          <w:szCs w:val="24"/>
        </w:rPr>
        <w:t xml:space="preserve"> </w:t>
      </w:r>
      <w:r w:rsidR="00DC152A" w:rsidRPr="00CC1988">
        <w:rPr>
          <w:rFonts w:ascii="Times New Roman" w:hAnsi="Times New Roman" w:cs="Times New Roman"/>
          <w:sz w:val="24"/>
          <w:szCs w:val="24"/>
        </w:rPr>
        <w:t>oświadczenie właściciela lokalu, że znane są mu zasady dotyczące stosowania przepisów o pomocy publicznej. Zasady te</w:t>
      </w:r>
      <w:r w:rsidR="00362FEC" w:rsidRPr="00CC1988">
        <w:rPr>
          <w:rFonts w:ascii="Times New Roman" w:hAnsi="Times New Roman" w:cs="Times New Roman"/>
          <w:sz w:val="24"/>
          <w:szCs w:val="24"/>
        </w:rPr>
        <w:t xml:space="preserve"> obejmują wymogi</w:t>
      </w:r>
      <w:r w:rsidR="00DC152A" w:rsidRPr="00CC1988">
        <w:rPr>
          <w:rFonts w:ascii="Times New Roman" w:hAnsi="Times New Roman" w:cs="Times New Roman"/>
          <w:sz w:val="24"/>
          <w:szCs w:val="24"/>
        </w:rPr>
        <w:t xml:space="preserve"> określone w </w:t>
      </w:r>
      <w:r w:rsidR="00362FEC" w:rsidRPr="00CC1988">
        <w:rPr>
          <w:rFonts w:ascii="Times New Roman" w:hAnsi="Times New Roman" w:cs="Times New Roman"/>
          <w:sz w:val="24"/>
          <w:szCs w:val="24"/>
        </w:rPr>
        <w:t>rozporządzeniu Komisji (UE) nr 1407/2013 z dnia 18 grudnia 2013 r. w sprawie stosowania art. 107 i 108 Traktatu o funkcjonowaniu Unii Europejskiej do pomocy de</w:t>
      </w:r>
      <w:r w:rsidR="00BB0DDC">
        <w:rPr>
          <w:rFonts w:ascii="Times New Roman" w:hAnsi="Times New Roman" w:cs="Times New Roman"/>
          <w:sz w:val="24"/>
          <w:szCs w:val="24"/>
        </w:rPr>
        <w:t xml:space="preserve"> </w:t>
      </w:r>
      <w:proofErr w:type="spellStart"/>
      <w:r w:rsidR="00362FEC" w:rsidRPr="00CC1988">
        <w:rPr>
          <w:rFonts w:ascii="Times New Roman" w:hAnsi="Times New Roman" w:cs="Times New Roman"/>
          <w:sz w:val="24"/>
          <w:szCs w:val="24"/>
        </w:rPr>
        <w:t>minimis</w:t>
      </w:r>
      <w:proofErr w:type="spellEnd"/>
      <w:r w:rsidR="00362FEC" w:rsidRPr="00CC1988">
        <w:rPr>
          <w:rFonts w:ascii="Times New Roman" w:hAnsi="Times New Roman" w:cs="Times New Roman"/>
          <w:sz w:val="24"/>
          <w:szCs w:val="24"/>
        </w:rPr>
        <w:t xml:space="preserve"> (Dz. Urz. UE L 352 z 24.12.2013, str. 1) oraz obowiązki</w:t>
      </w:r>
      <w:r w:rsidR="006E40E1" w:rsidRPr="00CC1988">
        <w:rPr>
          <w:rFonts w:ascii="Times New Roman" w:hAnsi="Times New Roman" w:cs="Times New Roman"/>
          <w:sz w:val="24"/>
          <w:szCs w:val="24"/>
        </w:rPr>
        <w:t xml:space="preserve"> wynikające z art. 37 ust.</w:t>
      </w:r>
      <w:r w:rsidR="00BB0DDC">
        <w:rPr>
          <w:rFonts w:ascii="Times New Roman" w:hAnsi="Times New Roman" w:cs="Times New Roman"/>
          <w:sz w:val="24"/>
          <w:szCs w:val="24"/>
        </w:rPr>
        <w:t xml:space="preserve"> </w:t>
      </w:r>
      <w:r w:rsidR="00362FEC" w:rsidRPr="00CC1988">
        <w:rPr>
          <w:rFonts w:ascii="Times New Roman" w:hAnsi="Times New Roman" w:cs="Times New Roman"/>
          <w:sz w:val="24"/>
          <w:szCs w:val="24"/>
        </w:rPr>
        <w:t>1 oraz ust. 5a ustawy z dnia 30 kwietnia 2004 r. o postępowaniu w sprawach dotyczących pomocy publicznej (Dz. U. z 2020 r. poz. 708</w:t>
      </w:r>
      <w:r w:rsidR="00241C87" w:rsidRPr="00CC1988">
        <w:rPr>
          <w:rFonts w:ascii="Times New Roman" w:hAnsi="Times New Roman" w:cs="Times New Roman"/>
          <w:sz w:val="24"/>
          <w:szCs w:val="24"/>
        </w:rPr>
        <w:t xml:space="preserve">, z </w:t>
      </w:r>
      <w:proofErr w:type="spellStart"/>
      <w:r w:rsidR="00241C87" w:rsidRPr="00CC1988">
        <w:rPr>
          <w:rFonts w:ascii="Times New Roman" w:hAnsi="Times New Roman" w:cs="Times New Roman"/>
          <w:sz w:val="24"/>
          <w:szCs w:val="24"/>
        </w:rPr>
        <w:t>późn</w:t>
      </w:r>
      <w:proofErr w:type="spellEnd"/>
      <w:r w:rsidR="00241C87" w:rsidRPr="00CC1988">
        <w:rPr>
          <w:rFonts w:ascii="Times New Roman" w:hAnsi="Times New Roman" w:cs="Times New Roman"/>
          <w:sz w:val="24"/>
          <w:szCs w:val="24"/>
        </w:rPr>
        <w:t>. zm.</w:t>
      </w:r>
      <w:r w:rsidR="00362FEC" w:rsidRPr="00CC1988">
        <w:rPr>
          <w:rFonts w:ascii="Times New Roman" w:hAnsi="Times New Roman" w:cs="Times New Roman"/>
          <w:sz w:val="24"/>
          <w:szCs w:val="24"/>
        </w:rPr>
        <w:t>).</w:t>
      </w:r>
      <w:bookmarkStart w:id="7" w:name="mip53994253"/>
      <w:bookmarkEnd w:id="7"/>
    </w:p>
    <w:p w14:paraId="3D0C884B" w14:textId="33C3D7FC" w:rsidR="002A2E78" w:rsidRPr="00CC1988" w:rsidRDefault="00436E3E" w:rsidP="009A0B41">
      <w:pPr>
        <w:tabs>
          <w:tab w:val="left" w:pos="540"/>
        </w:tabs>
        <w:spacing w:before="120" w:after="0" w:line="360" w:lineRule="auto"/>
        <w:jc w:val="both"/>
        <w:rPr>
          <w:rFonts w:ascii="Times New Roman" w:hAnsi="Times New Roman" w:cs="Times New Roman"/>
          <w:sz w:val="24"/>
          <w:szCs w:val="24"/>
          <w:highlight w:val="yellow"/>
        </w:rPr>
      </w:pPr>
      <w:r w:rsidRPr="00CC1988">
        <w:rPr>
          <w:rFonts w:ascii="Times New Roman" w:hAnsi="Times New Roman" w:cs="Times New Roman"/>
          <w:sz w:val="24"/>
          <w:szCs w:val="24"/>
        </w:rPr>
        <w:t>Dodatkowo</w:t>
      </w:r>
      <w:r w:rsidR="008E0961" w:rsidRPr="00CC1988">
        <w:rPr>
          <w:rFonts w:ascii="Times New Roman" w:hAnsi="Times New Roman" w:cs="Times New Roman"/>
          <w:sz w:val="24"/>
          <w:szCs w:val="24"/>
        </w:rPr>
        <w:t xml:space="preserve"> w projekcie przesądzono, że</w:t>
      </w:r>
      <w:r w:rsidRPr="00CC1988">
        <w:rPr>
          <w:rFonts w:ascii="Times New Roman" w:hAnsi="Times New Roman" w:cs="Times New Roman"/>
          <w:sz w:val="24"/>
          <w:szCs w:val="24"/>
        </w:rPr>
        <w:t xml:space="preserve"> umowa </w:t>
      </w:r>
      <w:r w:rsidR="00937D7E" w:rsidRPr="00CC1988">
        <w:rPr>
          <w:rFonts w:ascii="Times New Roman" w:hAnsi="Times New Roman" w:cs="Times New Roman"/>
          <w:sz w:val="24"/>
          <w:szCs w:val="24"/>
        </w:rPr>
        <w:t xml:space="preserve">dzierżawy </w:t>
      </w:r>
      <w:r w:rsidRPr="00CC1988">
        <w:rPr>
          <w:rFonts w:ascii="Times New Roman" w:hAnsi="Times New Roman" w:cs="Times New Roman"/>
          <w:sz w:val="24"/>
          <w:szCs w:val="24"/>
        </w:rPr>
        <w:t>może zawierać zobowiązanie SAN do</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przeprowadzenia remontu dzierżawionego lokalu lub budynku jednorod</w:t>
      </w:r>
      <w:r w:rsidR="007A1A05" w:rsidRPr="00CC1988">
        <w:rPr>
          <w:rFonts w:ascii="Times New Roman" w:hAnsi="Times New Roman" w:cs="Times New Roman"/>
          <w:sz w:val="24"/>
          <w:szCs w:val="24"/>
        </w:rPr>
        <w:t>zinnego</w:t>
      </w:r>
      <w:r w:rsidR="00386E49" w:rsidRPr="00CC1988">
        <w:rPr>
          <w:rFonts w:ascii="Times New Roman" w:hAnsi="Times New Roman" w:cs="Times New Roman"/>
          <w:sz w:val="24"/>
          <w:szCs w:val="24"/>
        </w:rPr>
        <w:t xml:space="preserve"> w</w:t>
      </w:r>
      <w:r w:rsidR="00BB0DDC">
        <w:rPr>
          <w:rFonts w:ascii="Times New Roman" w:hAnsi="Times New Roman" w:cs="Times New Roman"/>
          <w:sz w:val="24"/>
          <w:szCs w:val="24"/>
        </w:rPr>
        <w:t xml:space="preserve"> </w:t>
      </w:r>
      <w:r w:rsidR="00386E49" w:rsidRPr="00CC1988">
        <w:rPr>
          <w:rFonts w:ascii="Times New Roman" w:hAnsi="Times New Roman" w:cs="Times New Roman"/>
          <w:sz w:val="24"/>
          <w:szCs w:val="24"/>
        </w:rPr>
        <w:t>zamian za czasowe zaniechanie lub obniżenie czynszu.</w:t>
      </w:r>
    </w:p>
    <w:p w14:paraId="24D57C8A" w14:textId="32565192" w:rsidR="008869A4" w:rsidRPr="00CC1988" w:rsidRDefault="0092078E" w:rsidP="009A0B41">
      <w:pPr>
        <w:tabs>
          <w:tab w:val="left" w:pos="540"/>
        </w:tabs>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Należy zaznaczyć, że </w:t>
      </w:r>
      <w:r w:rsidR="00826965" w:rsidRPr="00CC1988">
        <w:rPr>
          <w:rFonts w:ascii="Times New Roman" w:hAnsi="Times New Roman" w:cs="Times New Roman"/>
          <w:sz w:val="24"/>
          <w:szCs w:val="24"/>
        </w:rPr>
        <w:t>osob</w:t>
      </w:r>
      <w:r w:rsidR="008C71E9" w:rsidRPr="00CC1988">
        <w:rPr>
          <w:rFonts w:ascii="Times New Roman" w:hAnsi="Times New Roman" w:cs="Times New Roman"/>
          <w:sz w:val="24"/>
          <w:szCs w:val="24"/>
        </w:rPr>
        <w:t xml:space="preserve">y </w:t>
      </w:r>
      <w:r w:rsidR="00826965" w:rsidRPr="00CC1988">
        <w:rPr>
          <w:rFonts w:ascii="Times New Roman" w:hAnsi="Times New Roman" w:cs="Times New Roman"/>
          <w:sz w:val="24"/>
          <w:szCs w:val="24"/>
        </w:rPr>
        <w:t>fizyczn</w:t>
      </w:r>
      <w:r w:rsidR="008C71E9" w:rsidRPr="00CC1988">
        <w:rPr>
          <w:rFonts w:ascii="Times New Roman" w:hAnsi="Times New Roman" w:cs="Times New Roman"/>
          <w:sz w:val="24"/>
          <w:szCs w:val="24"/>
        </w:rPr>
        <w:t>e</w:t>
      </w:r>
      <w:r w:rsidR="00826965" w:rsidRPr="00CC1988">
        <w:rPr>
          <w:rFonts w:ascii="Times New Roman" w:hAnsi="Times New Roman" w:cs="Times New Roman"/>
          <w:sz w:val="24"/>
          <w:szCs w:val="24"/>
        </w:rPr>
        <w:t>,</w:t>
      </w:r>
      <w:r w:rsidR="008C71E9" w:rsidRPr="00CC1988">
        <w:rPr>
          <w:rFonts w:ascii="Times New Roman" w:hAnsi="Times New Roman" w:cs="Times New Roman"/>
          <w:sz w:val="24"/>
          <w:szCs w:val="24"/>
        </w:rPr>
        <w:t xml:space="preserve"> które będą wynajmować lokale</w:t>
      </w:r>
      <w:r w:rsidR="008E0961" w:rsidRPr="00CC1988">
        <w:rPr>
          <w:rFonts w:ascii="Times New Roman" w:hAnsi="Times New Roman" w:cs="Times New Roman"/>
          <w:sz w:val="24"/>
          <w:szCs w:val="24"/>
        </w:rPr>
        <w:t>/budynki</w:t>
      </w:r>
      <w:r w:rsidR="008C71E9" w:rsidRPr="00CC1988">
        <w:rPr>
          <w:rFonts w:ascii="Times New Roman" w:hAnsi="Times New Roman" w:cs="Times New Roman"/>
          <w:sz w:val="24"/>
          <w:szCs w:val="24"/>
        </w:rPr>
        <w:t xml:space="preserve"> od SAN,</w:t>
      </w:r>
      <w:r w:rsidR="00826965" w:rsidRPr="00CC1988">
        <w:rPr>
          <w:rFonts w:ascii="Times New Roman" w:hAnsi="Times New Roman" w:cs="Times New Roman"/>
          <w:sz w:val="24"/>
          <w:szCs w:val="24"/>
        </w:rPr>
        <w:t xml:space="preserve"> </w:t>
      </w:r>
      <w:r w:rsidR="008C71E9" w:rsidRPr="00CC1988">
        <w:rPr>
          <w:rFonts w:ascii="Times New Roman" w:hAnsi="Times New Roman" w:cs="Times New Roman"/>
          <w:sz w:val="24"/>
          <w:szCs w:val="24"/>
        </w:rPr>
        <w:t>będą</w:t>
      </w:r>
      <w:r w:rsidR="00826965" w:rsidRPr="00CC1988">
        <w:rPr>
          <w:rFonts w:ascii="Times New Roman" w:hAnsi="Times New Roman" w:cs="Times New Roman"/>
          <w:sz w:val="24"/>
          <w:szCs w:val="24"/>
        </w:rPr>
        <w:t xml:space="preserve"> wyb</w:t>
      </w:r>
      <w:r w:rsidR="008C71E9" w:rsidRPr="00CC1988">
        <w:rPr>
          <w:rFonts w:ascii="Times New Roman" w:hAnsi="Times New Roman" w:cs="Times New Roman"/>
          <w:sz w:val="24"/>
          <w:szCs w:val="24"/>
        </w:rPr>
        <w:t>ie</w:t>
      </w:r>
      <w:r w:rsidR="00826965" w:rsidRPr="00CC1988">
        <w:rPr>
          <w:rFonts w:ascii="Times New Roman" w:hAnsi="Times New Roman" w:cs="Times New Roman"/>
          <w:sz w:val="24"/>
          <w:szCs w:val="24"/>
        </w:rPr>
        <w:t>rane w oparciu o zasady i</w:t>
      </w:r>
      <w:r w:rsidR="00BB0DDC">
        <w:rPr>
          <w:rFonts w:ascii="Times New Roman" w:hAnsi="Times New Roman" w:cs="Times New Roman"/>
          <w:sz w:val="24"/>
          <w:szCs w:val="24"/>
        </w:rPr>
        <w:t xml:space="preserve"> </w:t>
      </w:r>
      <w:r w:rsidR="00826965" w:rsidRPr="00CC1988">
        <w:rPr>
          <w:rFonts w:ascii="Times New Roman" w:hAnsi="Times New Roman" w:cs="Times New Roman"/>
          <w:sz w:val="24"/>
          <w:szCs w:val="24"/>
        </w:rPr>
        <w:t xml:space="preserve">kryteria określone w uchwale rady gminy. Wybór </w:t>
      </w:r>
      <w:r w:rsidR="00AE173D" w:rsidRPr="00CC1988">
        <w:rPr>
          <w:rFonts w:ascii="Times New Roman" w:hAnsi="Times New Roman" w:cs="Times New Roman"/>
          <w:sz w:val="24"/>
          <w:szCs w:val="24"/>
        </w:rPr>
        <w:t xml:space="preserve">przez gminę </w:t>
      </w:r>
      <w:r w:rsidR="00826965" w:rsidRPr="00CC1988">
        <w:rPr>
          <w:rFonts w:ascii="Times New Roman" w:hAnsi="Times New Roman" w:cs="Times New Roman"/>
          <w:sz w:val="24"/>
          <w:szCs w:val="24"/>
        </w:rPr>
        <w:t>kryteriów</w:t>
      </w:r>
      <w:r w:rsidR="00AE173D" w:rsidRPr="00CC1988">
        <w:rPr>
          <w:rFonts w:ascii="Times New Roman" w:hAnsi="Times New Roman" w:cs="Times New Roman"/>
          <w:sz w:val="24"/>
          <w:szCs w:val="24"/>
        </w:rPr>
        <w:t xml:space="preserve"> </w:t>
      </w:r>
      <w:r w:rsidR="00826965" w:rsidRPr="00CC1988">
        <w:rPr>
          <w:rFonts w:ascii="Times New Roman" w:hAnsi="Times New Roman" w:cs="Times New Roman"/>
          <w:sz w:val="24"/>
          <w:szCs w:val="24"/>
        </w:rPr>
        <w:t xml:space="preserve">– co do zasady – opiera się na katalogu </w:t>
      </w:r>
      <w:r w:rsidR="00241C87" w:rsidRPr="00CC1988">
        <w:rPr>
          <w:rFonts w:ascii="Times New Roman" w:hAnsi="Times New Roman" w:cs="Times New Roman"/>
          <w:sz w:val="24"/>
          <w:szCs w:val="24"/>
        </w:rPr>
        <w:t xml:space="preserve">wskazanym </w:t>
      </w:r>
      <w:r w:rsidR="00826965" w:rsidRPr="00CC1988">
        <w:rPr>
          <w:rFonts w:ascii="Times New Roman" w:hAnsi="Times New Roman" w:cs="Times New Roman"/>
          <w:sz w:val="24"/>
          <w:szCs w:val="24"/>
        </w:rPr>
        <w:t xml:space="preserve">w </w:t>
      </w:r>
      <w:r w:rsidR="00826965" w:rsidRPr="00CC1988">
        <w:rPr>
          <w:rFonts w:ascii="Times New Roman" w:hAnsi="Times New Roman" w:cs="Times New Roman"/>
          <w:iCs/>
          <w:sz w:val="24"/>
          <w:szCs w:val="24"/>
        </w:rPr>
        <w:t>ustawie z dnia 20</w:t>
      </w:r>
      <w:r w:rsidR="00BB0DDC">
        <w:rPr>
          <w:rFonts w:ascii="Times New Roman" w:hAnsi="Times New Roman" w:cs="Times New Roman"/>
          <w:iCs/>
          <w:sz w:val="24"/>
          <w:szCs w:val="24"/>
        </w:rPr>
        <w:t xml:space="preserve"> </w:t>
      </w:r>
      <w:r w:rsidR="00826965" w:rsidRPr="00CC1988">
        <w:rPr>
          <w:rFonts w:ascii="Times New Roman" w:hAnsi="Times New Roman" w:cs="Times New Roman"/>
          <w:iCs/>
          <w:sz w:val="24"/>
          <w:szCs w:val="24"/>
        </w:rPr>
        <w:t>lipca 2018 r. o pomocy państwa w ponoszeniu wydatków mieszkaniowych w pierwszych latach najmu mieszkania</w:t>
      </w:r>
      <w:r w:rsidR="00826965" w:rsidRPr="00CC1988">
        <w:rPr>
          <w:rFonts w:ascii="Times New Roman" w:hAnsi="Times New Roman" w:cs="Times New Roman"/>
          <w:sz w:val="24"/>
          <w:szCs w:val="24"/>
        </w:rPr>
        <w:t>, stanowiącej podstawę prawną realizacji programu dopłat do</w:t>
      </w:r>
      <w:r w:rsidR="00BB0DDC">
        <w:rPr>
          <w:rFonts w:ascii="Times New Roman" w:hAnsi="Times New Roman" w:cs="Times New Roman"/>
          <w:sz w:val="24"/>
          <w:szCs w:val="24"/>
        </w:rPr>
        <w:t xml:space="preserve"> </w:t>
      </w:r>
      <w:r w:rsidR="00826965" w:rsidRPr="00CC1988">
        <w:rPr>
          <w:rFonts w:ascii="Times New Roman" w:hAnsi="Times New Roman" w:cs="Times New Roman"/>
          <w:sz w:val="24"/>
          <w:szCs w:val="24"/>
        </w:rPr>
        <w:t>czynszu Mieszkanie na Start</w:t>
      </w:r>
      <w:r w:rsidR="00544CCA" w:rsidRPr="00CC1988">
        <w:rPr>
          <w:rFonts w:ascii="Times New Roman" w:hAnsi="Times New Roman" w:cs="Times New Roman"/>
          <w:sz w:val="24"/>
          <w:szCs w:val="24"/>
        </w:rPr>
        <w:t>.</w:t>
      </w:r>
      <w:r w:rsidR="008869A4" w:rsidRPr="00CC1988">
        <w:rPr>
          <w:rFonts w:ascii="Times New Roman" w:hAnsi="Times New Roman" w:cs="Times New Roman"/>
          <w:sz w:val="24"/>
          <w:szCs w:val="24"/>
        </w:rPr>
        <w:t xml:space="preserve"> </w:t>
      </w:r>
      <w:r w:rsidR="00544CCA" w:rsidRPr="00CC1988">
        <w:rPr>
          <w:rFonts w:ascii="Times New Roman" w:hAnsi="Times New Roman" w:cs="Times New Roman"/>
          <w:sz w:val="24"/>
          <w:szCs w:val="24"/>
        </w:rPr>
        <w:t>P</w:t>
      </w:r>
      <w:r w:rsidR="008869A4" w:rsidRPr="00CC1988">
        <w:rPr>
          <w:rFonts w:ascii="Times New Roman" w:hAnsi="Times New Roman" w:cs="Times New Roman"/>
          <w:sz w:val="24"/>
          <w:szCs w:val="24"/>
        </w:rPr>
        <w:t>rojektowane przepisy pozwalają jednak</w:t>
      </w:r>
      <w:r w:rsidR="00CE57FF" w:rsidRPr="00CC1988">
        <w:rPr>
          <w:rFonts w:ascii="Times New Roman" w:hAnsi="Times New Roman" w:cs="Times New Roman"/>
          <w:sz w:val="24"/>
          <w:szCs w:val="24"/>
        </w:rPr>
        <w:t xml:space="preserve"> gminie</w:t>
      </w:r>
      <w:r w:rsidR="008869A4" w:rsidRPr="00CC1988">
        <w:rPr>
          <w:rFonts w:ascii="Times New Roman" w:hAnsi="Times New Roman" w:cs="Times New Roman"/>
          <w:sz w:val="24"/>
          <w:szCs w:val="24"/>
        </w:rPr>
        <w:t xml:space="preserve"> na</w:t>
      </w:r>
      <w:r w:rsidR="00BB0DDC">
        <w:rPr>
          <w:rFonts w:ascii="Times New Roman" w:hAnsi="Times New Roman" w:cs="Times New Roman"/>
          <w:sz w:val="24"/>
          <w:szCs w:val="24"/>
        </w:rPr>
        <w:t xml:space="preserve"> </w:t>
      </w:r>
      <w:r w:rsidR="008869A4" w:rsidRPr="00CC1988">
        <w:rPr>
          <w:rFonts w:ascii="Times New Roman" w:hAnsi="Times New Roman" w:cs="Times New Roman"/>
          <w:sz w:val="24"/>
          <w:szCs w:val="24"/>
        </w:rPr>
        <w:t>wskazanie własnych kryteriów</w:t>
      </w:r>
      <w:r w:rsidR="00CE57FF" w:rsidRPr="00CC1988">
        <w:rPr>
          <w:rFonts w:ascii="Times New Roman" w:hAnsi="Times New Roman" w:cs="Times New Roman"/>
          <w:sz w:val="24"/>
          <w:szCs w:val="24"/>
        </w:rPr>
        <w:t xml:space="preserve"> w celu adekwatnego do lokalnej sytuacji mieszkaniowej i</w:t>
      </w:r>
      <w:r w:rsidR="00BB0DDC">
        <w:rPr>
          <w:rFonts w:ascii="Times New Roman" w:hAnsi="Times New Roman" w:cs="Times New Roman"/>
          <w:sz w:val="24"/>
          <w:szCs w:val="24"/>
        </w:rPr>
        <w:t xml:space="preserve"> </w:t>
      </w:r>
      <w:r w:rsidR="00CE57FF" w:rsidRPr="00CC1988">
        <w:rPr>
          <w:rFonts w:ascii="Times New Roman" w:hAnsi="Times New Roman" w:cs="Times New Roman"/>
          <w:sz w:val="24"/>
          <w:szCs w:val="24"/>
        </w:rPr>
        <w:t>potrzeb mieszkańców wykorzystania projektowanego instrumentu na rzecz lokalnej wspólnoty</w:t>
      </w:r>
      <w:r w:rsidR="00826965" w:rsidRPr="00CC1988">
        <w:rPr>
          <w:rFonts w:ascii="Times New Roman" w:hAnsi="Times New Roman" w:cs="Times New Roman"/>
          <w:sz w:val="24"/>
          <w:szCs w:val="24"/>
        </w:rPr>
        <w:t>. Warto w tym kontekście podkreślić, że z uwagi na różnice w charakterystyce ekonomicznej i</w:t>
      </w:r>
      <w:r w:rsidR="00BB0DDC">
        <w:rPr>
          <w:rFonts w:ascii="Times New Roman" w:hAnsi="Times New Roman" w:cs="Times New Roman"/>
          <w:sz w:val="24"/>
          <w:szCs w:val="24"/>
        </w:rPr>
        <w:t xml:space="preserve"> </w:t>
      </w:r>
      <w:r w:rsidR="00826965" w:rsidRPr="00CC1988">
        <w:rPr>
          <w:rFonts w:ascii="Times New Roman" w:hAnsi="Times New Roman" w:cs="Times New Roman"/>
          <w:sz w:val="24"/>
          <w:szCs w:val="24"/>
        </w:rPr>
        <w:t>społecznej adresatów programu Mieszkanie na Start oraz adresatów wsparcia świadczonego przez SAN w formie najmu na korzystnych zasadach gmina będzie mogła ustalić osobne parametry tych kryteriów dla poszczególnych grup beneficjentów (np.</w:t>
      </w:r>
      <w:r w:rsidR="00BB0DDC">
        <w:rPr>
          <w:rFonts w:ascii="Times New Roman" w:hAnsi="Times New Roman" w:cs="Times New Roman"/>
          <w:sz w:val="24"/>
          <w:szCs w:val="24"/>
        </w:rPr>
        <w:t xml:space="preserve"> </w:t>
      </w:r>
      <w:r w:rsidR="00826965" w:rsidRPr="00CC1988">
        <w:rPr>
          <w:rFonts w:ascii="Times New Roman" w:hAnsi="Times New Roman" w:cs="Times New Roman"/>
          <w:sz w:val="24"/>
          <w:szCs w:val="24"/>
        </w:rPr>
        <w:t xml:space="preserve">niższe limity dochodów dla najemców SAN </w:t>
      </w:r>
      <w:r w:rsidR="00410F11" w:rsidRPr="00CC1988">
        <w:rPr>
          <w:rFonts w:ascii="Times New Roman" w:hAnsi="Times New Roman" w:cs="Times New Roman"/>
          <w:sz w:val="24"/>
          <w:szCs w:val="24"/>
        </w:rPr>
        <w:t>niż</w:t>
      </w:r>
      <w:r w:rsidR="00826965" w:rsidRPr="00CC1988">
        <w:rPr>
          <w:rFonts w:ascii="Times New Roman" w:hAnsi="Times New Roman" w:cs="Times New Roman"/>
          <w:sz w:val="24"/>
          <w:szCs w:val="24"/>
        </w:rPr>
        <w:t xml:space="preserve"> </w:t>
      </w:r>
      <w:r w:rsidR="00410F11" w:rsidRPr="00CC1988">
        <w:rPr>
          <w:rFonts w:ascii="Times New Roman" w:hAnsi="Times New Roman" w:cs="Times New Roman"/>
          <w:sz w:val="24"/>
          <w:szCs w:val="24"/>
        </w:rPr>
        <w:t xml:space="preserve">dla </w:t>
      </w:r>
      <w:r w:rsidR="00826965" w:rsidRPr="00CC1988">
        <w:rPr>
          <w:rFonts w:ascii="Times New Roman" w:hAnsi="Times New Roman" w:cs="Times New Roman"/>
          <w:sz w:val="24"/>
          <w:szCs w:val="24"/>
        </w:rPr>
        <w:t>os</w:t>
      </w:r>
      <w:r w:rsidR="00410F11" w:rsidRPr="00CC1988">
        <w:rPr>
          <w:rFonts w:ascii="Times New Roman" w:hAnsi="Times New Roman" w:cs="Times New Roman"/>
          <w:sz w:val="24"/>
          <w:szCs w:val="24"/>
        </w:rPr>
        <w:t>ób</w:t>
      </w:r>
      <w:r w:rsidR="00826965" w:rsidRPr="00CC1988">
        <w:rPr>
          <w:rFonts w:ascii="Times New Roman" w:hAnsi="Times New Roman" w:cs="Times New Roman"/>
          <w:sz w:val="24"/>
          <w:szCs w:val="24"/>
        </w:rPr>
        <w:t xml:space="preserve"> wynajmujący</w:t>
      </w:r>
      <w:r w:rsidR="00410F11" w:rsidRPr="00CC1988">
        <w:rPr>
          <w:rFonts w:ascii="Times New Roman" w:hAnsi="Times New Roman" w:cs="Times New Roman"/>
          <w:sz w:val="24"/>
          <w:szCs w:val="24"/>
        </w:rPr>
        <w:t>ch</w:t>
      </w:r>
      <w:r w:rsidR="00826965" w:rsidRPr="00CC1988">
        <w:rPr>
          <w:rFonts w:ascii="Times New Roman" w:hAnsi="Times New Roman" w:cs="Times New Roman"/>
          <w:sz w:val="24"/>
          <w:szCs w:val="24"/>
        </w:rPr>
        <w:t xml:space="preserve"> mieszkanie z</w:t>
      </w:r>
      <w:r w:rsidR="00BB0DDC">
        <w:rPr>
          <w:rFonts w:ascii="Times New Roman" w:hAnsi="Times New Roman" w:cs="Times New Roman"/>
          <w:sz w:val="24"/>
          <w:szCs w:val="24"/>
        </w:rPr>
        <w:t xml:space="preserve"> </w:t>
      </w:r>
      <w:r w:rsidR="00826965" w:rsidRPr="00CC1988">
        <w:rPr>
          <w:rFonts w:ascii="Times New Roman" w:hAnsi="Times New Roman" w:cs="Times New Roman"/>
          <w:sz w:val="24"/>
          <w:szCs w:val="24"/>
        </w:rPr>
        <w:t>opcją dojścia do własności). Takie</w:t>
      </w:r>
      <w:r w:rsidR="00410F11" w:rsidRPr="00CC1988">
        <w:rPr>
          <w:rFonts w:ascii="Times New Roman" w:hAnsi="Times New Roman" w:cs="Times New Roman"/>
          <w:sz w:val="24"/>
          <w:szCs w:val="24"/>
        </w:rPr>
        <w:t xml:space="preserve"> rozwiązanie</w:t>
      </w:r>
      <w:r w:rsidR="00826965" w:rsidRPr="00CC1988">
        <w:rPr>
          <w:rFonts w:ascii="Times New Roman" w:hAnsi="Times New Roman" w:cs="Times New Roman"/>
          <w:sz w:val="24"/>
          <w:szCs w:val="24"/>
        </w:rPr>
        <w:t xml:space="preserve"> pozwoli </w:t>
      </w:r>
      <w:r w:rsidR="00826965" w:rsidRPr="00CC1988">
        <w:rPr>
          <w:rFonts w:ascii="Times New Roman" w:hAnsi="Times New Roman" w:cs="Times New Roman"/>
          <w:sz w:val="24"/>
          <w:szCs w:val="24"/>
        </w:rPr>
        <w:lastRenderedPageBreak/>
        <w:t xml:space="preserve">kierować w pierwszej kolejności </w:t>
      </w:r>
      <w:r w:rsidR="007658DA" w:rsidRPr="00CC1988">
        <w:rPr>
          <w:rFonts w:ascii="Times New Roman" w:hAnsi="Times New Roman" w:cs="Times New Roman"/>
          <w:sz w:val="24"/>
          <w:szCs w:val="24"/>
        </w:rPr>
        <w:t>dzierżawiony</w:t>
      </w:r>
      <w:r w:rsidR="00826965" w:rsidRPr="00CC1988">
        <w:rPr>
          <w:rFonts w:ascii="Times New Roman" w:hAnsi="Times New Roman" w:cs="Times New Roman"/>
          <w:sz w:val="24"/>
          <w:szCs w:val="24"/>
        </w:rPr>
        <w:t xml:space="preserve"> przez SAN od innych podmiotów zasób do gospodarstw domowych najbardziej potrzebujących (obok gospodarstw kwalifikujących się do pomocy z</w:t>
      </w:r>
      <w:r w:rsidR="00BB0DDC">
        <w:rPr>
          <w:rFonts w:ascii="Times New Roman" w:hAnsi="Times New Roman" w:cs="Times New Roman"/>
          <w:sz w:val="24"/>
          <w:szCs w:val="24"/>
        </w:rPr>
        <w:t xml:space="preserve"> </w:t>
      </w:r>
      <w:r w:rsidR="00826965" w:rsidRPr="00CC1988">
        <w:rPr>
          <w:rFonts w:ascii="Times New Roman" w:hAnsi="Times New Roman" w:cs="Times New Roman"/>
          <w:sz w:val="24"/>
          <w:szCs w:val="24"/>
        </w:rPr>
        <w:t>wykorzystaniem mieszkaniowego zasobu gminy) wsparcia w zaspokajaniu potrzeb mieszkaniowych w danej gminie, a zatem gospodarstw domowych o średnich i niższych dochodach, spełniających określone przez gminę kryteria społeczne.</w:t>
      </w:r>
    </w:p>
    <w:p w14:paraId="2D179087" w14:textId="28E03CD0" w:rsidR="002703E1" w:rsidRPr="00CC1988" w:rsidRDefault="002703E1" w:rsidP="009A0B41">
      <w:pPr>
        <w:tabs>
          <w:tab w:val="left" w:pos="540"/>
        </w:tabs>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Regulacje dotyczące umów zawieranych między SAN a najemcą lokalu wskazują z kolei, że</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umowy te zawierane są na czas </w:t>
      </w:r>
      <w:r w:rsidR="00544CCA" w:rsidRPr="00CC1988">
        <w:rPr>
          <w:rFonts w:ascii="Times New Roman" w:hAnsi="Times New Roman" w:cs="Times New Roman"/>
          <w:sz w:val="24"/>
          <w:szCs w:val="24"/>
        </w:rPr>
        <w:t xml:space="preserve">oznaczony, </w:t>
      </w:r>
      <w:r w:rsidRPr="00CC1988">
        <w:rPr>
          <w:rFonts w:ascii="Times New Roman" w:hAnsi="Times New Roman" w:cs="Times New Roman"/>
          <w:sz w:val="24"/>
          <w:szCs w:val="24"/>
        </w:rPr>
        <w:t xml:space="preserve">nie dłuższy niż </w:t>
      </w:r>
      <w:r w:rsidR="00544CCA" w:rsidRPr="00CC1988">
        <w:rPr>
          <w:rFonts w:ascii="Times New Roman" w:hAnsi="Times New Roman" w:cs="Times New Roman"/>
          <w:sz w:val="24"/>
          <w:szCs w:val="24"/>
        </w:rPr>
        <w:t>okres obowiązywania umowy dzierżawy</w:t>
      </w:r>
      <w:r w:rsidR="008E0961" w:rsidRPr="00CC1988">
        <w:rPr>
          <w:rFonts w:ascii="Times New Roman" w:hAnsi="Times New Roman" w:cs="Times New Roman"/>
          <w:sz w:val="24"/>
          <w:szCs w:val="24"/>
        </w:rPr>
        <w:t xml:space="preserve"> (w tej sytuacji również, podobnie jak w relacji umowy dzierżawy do umowy o</w:t>
      </w:r>
      <w:r w:rsidR="00BB0DDC">
        <w:rPr>
          <w:rFonts w:ascii="Times New Roman" w:hAnsi="Times New Roman" w:cs="Times New Roman"/>
          <w:sz w:val="24"/>
          <w:szCs w:val="24"/>
        </w:rPr>
        <w:t xml:space="preserve"> </w:t>
      </w:r>
      <w:r w:rsidR="008E0961" w:rsidRPr="00CC1988">
        <w:rPr>
          <w:rFonts w:ascii="Times New Roman" w:hAnsi="Times New Roman" w:cs="Times New Roman"/>
          <w:sz w:val="24"/>
          <w:szCs w:val="24"/>
        </w:rPr>
        <w:t>współpracy, przesądzono bowiem, że obowiązywanie umowy najmu jest warunkowane obowiązywaniem umowy tzw. wyższego rzędu, czyli w tym przypadku, umowy dzierżawy)</w:t>
      </w:r>
      <w:r w:rsidR="00985E7C" w:rsidRPr="00CC1988">
        <w:rPr>
          <w:rFonts w:ascii="Times New Roman" w:hAnsi="Times New Roman" w:cs="Times New Roman"/>
          <w:sz w:val="24"/>
          <w:szCs w:val="24"/>
        </w:rPr>
        <w:t>. W celu zapewnienia stabilności i poczucia bezpieczeństwa lokatorom projektowana ustawa dopuszcza jednak możliwość dalszego użytkowania lokalu/budynku na podstawie kolejnej umowy najmu</w:t>
      </w:r>
      <w:r w:rsidR="000B2BA2" w:rsidRPr="00CC1988">
        <w:rPr>
          <w:rFonts w:ascii="Times New Roman" w:hAnsi="Times New Roman" w:cs="Times New Roman"/>
          <w:sz w:val="24"/>
          <w:szCs w:val="24"/>
        </w:rPr>
        <w:t xml:space="preserve"> (</w:t>
      </w:r>
      <w:r w:rsidR="00C80131" w:rsidRPr="00CC1988">
        <w:rPr>
          <w:rFonts w:ascii="Times New Roman" w:hAnsi="Times New Roman" w:cs="Times New Roman"/>
          <w:sz w:val="24"/>
          <w:szCs w:val="24"/>
        </w:rPr>
        <w:t xml:space="preserve">z oczywistych względów </w:t>
      </w:r>
      <w:r w:rsidR="000B2BA2" w:rsidRPr="00CC1988">
        <w:rPr>
          <w:rFonts w:ascii="Times New Roman" w:hAnsi="Times New Roman" w:cs="Times New Roman"/>
          <w:sz w:val="24"/>
          <w:szCs w:val="24"/>
        </w:rPr>
        <w:t>przy zachowaniu warunku obowiązywania umowy dzierżawy odnośnie do danego lokalu/budynku)</w:t>
      </w:r>
      <w:r w:rsidR="00985E7C" w:rsidRPr="00CC1988">
        <w:rPr>
          <w:rFonts w:ascii="Times New Roman" w:hAnsi="Times New Roman" w:cs="Times New Roman"/>
          <w:sz w:val="24"/>
          <w:szCs w:val="24"/>
        </w:rPr>
        <w:t>. Kryteria, których spełnienia wymaga się od</w:t>
      </w:r>
      <w:r w:rsidR="00BB0DDC">
        <w:rPr>
          <w:rFonts w:ascii="Times New Roman" w:hAnsi="Times New Roman" w:cs="Times New Roman"/>
          <w:sz w:val="24"/>
          <w:szCs w:val="24"/>
        </w:rPr>
        <w:t xml:space="preserve"> </w:t>
      </w:r>
      <w:r w:rsidR="00985E7C" w:rsidRPr="00CC1988">
        <w:rPr>
          <w:rFonts w:ascii="Times New Roman" w:hAnsi="Times New Roman" w:cs="Times New Roman"/>
          <w:sz w:val="24"/>
          <w:szCs w:val="24"/>
        </w:rPr>
        <w:t xml:space="preserve">dotychczasowego najemcy, również będą określane w uchwale rady gminy. </w:t>
      </w:r>
      <w:r w:rsidR="00386E49" w:rsidRPr="00CC1988">
        <w:rPr>
          <w:rFonts w:ascii="Times New Roman" w:hAnsi="Times New Roman" w:cs="Times New Roman"/>
          <w:sz w:val="24"/>
          <w:szCs w:val="24"/>
        </w:rPr>
        <w:t>Wydaje się, że kryteria te powinny być</w:t>
      </w:r>
      <w:r w:rsidR="004A61B2" w:rsidRPr="00CC1988">
        <w:rPr>
          <w:rFonts w:ascii="Times New Roman" w:hAnsi="Times New Roman" w:cs="Times New Roman"/>
          <w:sz w:val="24"/>
          <w:szCs w:val="24"/>
        </w:rPr>
        <w:t xml:space="preserve"> łagodniejsze</w:t>
      </w:r>
      <w:r w:rsidR="00BB0DDC">
        <w:rPr>
          <w:rFonts w:ascii="Times New Roman" w:hAnsi="Times New Roman" w:cs="Times New Roman"/>
          <w:sz w:val="24"/>
          <w:szCs w:val="24"/>
        </w:rPr>
        <w:t xml:space="preserve"> </w:t>
      </w:r>
      <w:r w:rsidR="00386E49" w:rsidRPr="00CC1988">
        <w:rPr>
          <w:rFonts w:ascii="Times New Roman" w:hAnsi="Times New Roman" w:cs="Times New Roman"/>
          <w:sz w:val="24"/>
          <w:szCs w:val="24"/>
        </w:rPr>
        <w:t xml:space="preserve">dla najemcy niż kryteria umożliwiające pierwszy najem </w:t>
      </w:r>
      <w:r w:rsidR="000B2BA2" w:rsidRPr="00CC1988">
        <w:rPr>
          <w:rFonts w:ascii="Times New Roman" w:hAnsi="Times New Roman" w:cs="Times New Roman"/>
          <w:sz w:val="24"/>
          <w:szCs w:val="24"/>
        </w:rPr>
        <w:t>od</w:t>
      </w:r>
      <w:r w:rsidR="00386E49" w:rsidRPr="00CC1988">
        <w:rPr>
          <w:rFonts w:ascii="Times New Roman" w:hAnsi="Times New Roman" w:cs="Times New Roman"/>
          <w:sz w:val="24"/>
          <w:szCs w:val="24"/>
        </w:rPr>
        <w:t xml:space="preserve"> SAN. </w:t>
      </w:r>
    </w:p>
    <w:p w14:paraId="7C104F13" w14:textId="1BB4CC2A" w:rsidR="00B06219" w:rsidRPr="00CC1988" w:rsidRDefault="008C71E9" w:rsidP="009A0B41">
      <w:pPr>
        <w:tabs>
          <w:tab w:val="left" w:pos="540"/>
        </w:tabs>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W </w:t>
      </w:r>
      <w:r w:rsidR="00183A3E" w:rsidRPr="00CC1988">
        <w:rPr>
          <w:rFonts w:ascii="Times New Roman" w:hAnsi="Times New Roman" w:cs="Times New Roman"/>
          <w:sz w:val="24"/>
          <w:szCs w:val="24"/>
        </w:rPr>
        <w:t>kolejnych przepisach</w:t>
      </w:r>
      <w:r w:rsidRPr="00CC1988">
        <w:rPr>
          <w:rFonts w:ascii="Times New Roman" w:hAnsi="Times New Roman" w:cs="Times New Roman"/>
          <w:sz w:val="24"/>
          <w:szCs w:val="24"/>
        </w:rPr>
        <w:t xml:space="preserve"> projekt ustawy reguluje kwestie związane z czynszem i opłatami pobieranymi przez SAN od najemców.</w:t>
      </w:r>
      <w:r w:rsidR="00826965" w:rsidRPr="00CC1988">
        <w:rPr>
          <w:rFonts w:ascii="Times New Roman" w:hAnsi="Times New Roman" w:cs="Times New Roman"/>
          <w:sz w:val="24"/>
          <w:szCs w:val="24"/>
        </w:rPr>
        <w:t xml:space="preserve"> W celu zachowania pomocowego charakteru formuły SAN może pobierać od najemców poza czynszem wyłącznie opłaty niezależne od właściciela (np. opłaty za dostawy do lokalu energii, gazu, wody itp.). Czynsz najmu może być przy tym ustalony przez SAN </w:t>
      </w:r>
      <w:r w:rsidR="007725F7" w:rsidRPr="00CC1988">
        <w:rPr>
          <w:rFonts w:ascii="Times New Roman" w:hAnsi="Times New Roman" w:cs="Times New Roman"/>
          <w:sz w:val="24"/>
          <w:szCs w:val="24"/>
        </w:rPr>
        <w:t xml:space="preserve">zarówno na poziomie niższym albo równym, jak i </w:t>
      </w:r>
      <w:r w:rsidR="00410F11" w:rsidRPr="00CC1988">
        <w:rPr>
          <w:rFonts w:ascii="Times New Roman" w:hAnsi="Times New Roman" w:cs="Times New Roman"/>
          <w:sz w:val="24"/>
          <w:szCs w:val="24"/>
        </w:rPr>
        <w:t>n</w:t>
      </w:r>
      <w:r w:rsidR="00826965" w:rsidRPr="00CC1988">
        <w:rPr>
          <w:rFonts w:ascii="Times New Roman" w:hAnsi="Times New Roman" w:cs="Times New Roman"/>
          <w:sz w:val="24"/>
          <w:szCs w:val="24"/>
        </w:rPr>
        <w:t xml:space="preserve">a poziomie przekraczającym </w:t>
      </w:r>
      <w:r w:rsidR="00EA1899" w:rsidRPr="00CC1988">
        <w:rPr>
          <w:rFonts w:ascii="Times New Roman" w:hAnsi="Times New Roman" w:cs="Times New Roman"/>
          <w:sz w:val="24"/>
          <w:szCs w:val="24"/>
        </w:rPr>
        <w:t>czynsz</w:t>
      </w:r>
      <w:r w:rsidR="00826965" w:rsidRPr="00CC1988">
        <w:rPr>
          <w:rFonts w:ascii="Times New Roman" w:hAnsi="Times New Roman" w:cs="Times New Roman"/>
          <w:sz w:val="24"/>
          <w:szCs w:val="24"/>
        </w:rPr>
        <w:t>, który SAN opłaca właścicielowi. Warto w tym kontekście przypomnieć, że</w:t>
      </w:r>
      <w:r w:rsidR="00BB0DDC">
        <w:rPr>
          <w:rFonts w:ascii="Times New Roman" w:hAnsi="Times New Roman" w:cs="Times New Roman"/>
          <w:sz w:val="24"/>
          <w:szCs w:val="24"/>
        </w:rPr>
        <w:t xml:space="preserve"> </w:t>
      </w:r>
      <w:r w:rsidR="00826965" w:rsidRPr="00CC1988">
        <w:rPr>
          <w:rFonts w:ascii="Times New Roman" w:hAnsi="Times New Roman" w:cs="Times New Roman"/>
          <w:sz w:val="24"/>
          <w:szCs w:val="24"/>
        </w:rPr>
        <w:t xml:space="preserve">dotychczasowe doświadczenia w realizacji modelu w krajach zachodnioeuropejskich (Belgia, Francja, Wielka Brytania) oraz na niewielką skalę w Polsce pokazują, iż mieszkania są </w:t>
      </w:r>
      <w:r w:rsidR="00183A3E" w:rsidRPr="00CC1988">
        <w:rPr>
          <w:rFonts w:ascii="Times New Roman" w:hAnsi="Times New Roman" w:cs="Times New Roman"/>
          <w:sz w:val="24"/>
          <w:szCs w:val="24"/>
        </w:rPr>
        <w:t>dzierżawione</w:t>
      </w:r>
      <w:r w:rsidR="00826965" w:rsidRPr="00CC1988">
        <w:rPr>
          <w:rFonts w:ascii="Times New Roman" w:hAnsi="Times New Roman" w:cs="Times New Roman"/>
          <w:sz w:val="24"/>
          <w:szCs w:val="24"/>
        </w:rPr>
        <w:t xml:space="preserve"> przez SAN od właścicieli w cenach poniżej stawki rynkowej (ok.</w:t>
      </w:r>
      <w:r w:rsidR="00BB0DDC">
        <w:rPr>
          <w:rFonts w:ascii="Times New Roman" w:hAnsi="Times New Roman" w:cs="Times New Roman"/>
          <w:sz w:val="24"/>
          <w:szCs w:val="24"/>
        </w:rPr>
        <w:t xml:space="preserve"> </w:t>
      </w:r>
      <w:r w:rsidR="00826965" w:rsidRPr="00CC1988">
        <w:rPr>
          <w:rFonts w:ascii="Times New Roman" w:hAnsi="Times New Roman" w:cs="Times New Roman"/>
          <w:sz w:val="24"/>
          <w:szCs w:val="24"/>
        </w:rPr>
        <w:t>20%</w:t>
      </w:r>
      <w:r w:rsidR="00BB0DDC">
        <w:rPr>
          <w:rFonts w:ascii="Times New Roman" w:hAnsi="Times New Roman" w:cs="Times New Roman"/>
          <w:sz w:val="24"/>
          <w:szCs w:val="24"/>
        </w:rPr>
        <w:t xml:space="preserve"> </w:t>
      </w:r>
      <w:r w:rsidR="00826965" w:rsidRPr="00CC1988">
        <w:rPr>
          <w:rFonts w:ascii="Times New Roman" w:hAnsi="Times New Roman" w:cs="Times New Roman"/>
          <w:sz w:val="24"/>
          <w:szCs w:val="24"/>
        </w:rPr>
        <w:t>poniżej tej stawki) z uwagi na dawaną przez SAN gwarancję opłacania czynszu, stabilne</w:t>
      </w:r>
      <w:r w:rsidR="00183A3E" w:rsidRPr="00CC1988">
        <w:rPr>
          <w:rFonts w:ascii="Times New Roman" w:hAnsi="Times New Roman" w:cs="Times New Roman"/>
          <w:sz w:val="24"/>
          <w:szCs w:val="24"/>
        </w:rPr>
        <w:t xml:space="preserve">j dzierżawy </w:t>
      </w:r>
      <w:r w:rsidR="00826965" w:rsidRPr="00CC1988">
        <w:rPr>
          <w:rFonts w:ascii="Times New Roman" w:hAnsi="Times New Roman" w:cs="Times New Roman"/>
          <w:sz w:val="24"/>
          <w:szCs w:val="24"/>
        </w:rPr>
        <w:t xml:space="preserve">oraz utrzymania mieszkania w dobrym stanie technicznym. Dzięki temu SAN może zaoferować mieszkania do </w:t>
      </w:r>
      <w:r w:rsidR="00183A3E" w:rsidRPr="00CC1988">
        <w:rPr>
          <w:rFonts w:ascii="Times New Roman" w:hAnsi="Times New Roman" w:cs="Times New Roman"/>
          <w:sz w:val="24"/>
          <w:szCs w:val="24"/>
        </w:rPr>
        <w:t>wy</w:t>
      </w:r>
      <w:r w:rsidR="00826965" w:rsidRPr="00CC1988">
        <w:rPr>
          <w:rFonts w:ascii="Times New Roman" w:hAnsi="Times New Roman" w:cs="Times New Roman"/>
          <w:sz w:val="24"/>
          <w:szCs w:val="24"/>
        </w:rPr>
        <w:t>najęcia z</w:t>
      </w:r>
      <w:r w:rsidR="00BB0DDC">
        <w:rPr>
          <w:rFonts w:ascii="Times New Roman" w:hAnsi="Times New Roman" w:cs="Times New Roman"/>
          <w:sz w:val="24"/>
          <w:szCs w:val="24"/>
        </w:rPr>
        <w:t xml:space="preserve"> </w:t>
      </w:r>
      <w:r w:rsidR="00826965" w:rsidRPr="00CC1988">
        <w:rPr>
          <w:rFonts w:ascii="Times New Roman" w:hAnsi="Times New Roman" w:cs="Times New Roman"/>
          <w:sz w:val="24"/>
          <w:szCs w:val="24"/>
        </w:rPr>
        <w:t xml:space="preserve">uwzględnieniem możliwości finansowych osób znajdujących się w trudniejszej sytuacji życiowej lub w tzw. „luce czynszowej”. </w:t>
      </w:r>
    </w:p>
    <w:p w14:paraId="18B68969" w14:textId="03F4B761" w:rsidR="00B06219" w:rsidRPr="00CC1988" w:rsidRDefault="00826965" w:rsidP="009A0B41">
      <w:pP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lastRenderedPageBreak/>
        <w:t xml:space="preserve">W </w:t>
      </w:r>
      <w:r w:rsidR="002B1B2C" w:rsidRPr="00CC1988">
        <w:rPr>
          <w:rFonts w:ascii="Times New Roman" w:hAnsi="Times New Roman" w:cs="Times New Roman"/>
          <w:sz w:val="24"/>
          <w:szCs w:val="24"/>
        </w:rPr>
        <w:t>dalszych</w:t>
      </w:r>
      <w:r w:rsidRPr="00CC1988">
        <w:rPr>
          <w:rFonts w:ascii="Times New Roman" w:hAnsi="Times New Roman" w:cs="Times New Roman"/>
          <w:sz w:val="24"/>
          <w:szCs w:val="24"/>
        </w:rPr>
        <w:t xml:space="preserve"> przepisach wprowadzanych art. 1 określono obowiązki sprawozdawcze związane z wdrażaniem rozwiązań proponowanych w nowelizacji </w:t>
      </w:r>
      <w:r w:rsidRPr="00CC1988">
        <w:rPr>
          <w:rFonts w:ascii="Times New Roman" w:hAnsi="Times New Roman" w:cs="Times New Roman"/>
          <w:iCs/>
          <w:sz w:val="24"/>
          <w:szCs w:val="24"/>
        </w:rPr>
        <w:t>ustawy z dnia 26</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października</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1995</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r. o niektórych formach popierania budownictwa mieszkaniowego</w:t>
      </w:r>
      <w:r w:rsidRPr="00CC1988">
        <w:rPr>
          <w:rFonts w:ascii="Times New Roman" w:hAnsi="Times New Roman" w:cs="Times New Roman"/>
          <w:sz w:val="24"/>
          <w:szCs w:val="24"/>
        </w:rPr>
        <w:t>. Obejmują one obowiązek informowania ministra właściwego do spraw budownictwa, planowania i</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zagospodarowania przestrzennego oraz mieszkalnictwa</w:t>
      </w:r>
      <w:r w:rsidR="00410F11" w:rsidRPr="00CC1988">
        <w:rPr>
          <w:rFonts w:ascii="Times New Roman" w:hAnsi="Times New Roman" w:cs="Times New Roman"/>
          <w:sz w:val="24"/>
          <w:szCs w:val="24"/>
        </w:rPr>
        <w:t>,</w:t>
      </w:r>
      <w:r w:rsidRPr="00CC1988">
        <w:rPr>
          <w:rFonts w:ascii="Times New Roman" w:hAnsi="Times New Roman" w:cs="Times New Roman"/>
          <w:sz w:val="24"/>
          <w:szCs w:val="24"/>
        </w:rPr>
        <w:t xml:space="preserve"> w celach statystycznych</w:t>
      </w:r>
      <w:r w:rsidR="00410F11" w:rsidRPr="00CC1988">
        <w:rPr>
          <w:rFonts w:ascii="Times New Roman" w:hAnsi="Times New Roman" w:cs="Times New Roman"/>
          <w:sz w:val="24"/>
          <w:szCs w:val="24"/>
        </w:rPr>
        <w:t>,</w:t>
      </w:r>
      <w:r w:rsidRPr="00CC1988">
        <w:rPr>
          <w:rFonts w:ascii="Times New Roman" w:hAnsi="Times New Roman" w:cs="Times New Roman"/>
          <w:sz w:val="24"/>
          <w:szCs w:val="24"/>
        </w:rPr>
        <w:t xml:space="preserve"> o </w:t>
      </w:r>
      <w:r w:rsidR="00BD065E" w:rsidRPr="00CC1988">
        <w:rPr>
          <w:rFonts w:ascii="Times New Roman" w:hAnsi="Times New Roman" w:cs="Times New Roman"/>
          <w:sz w:val="24"/>
          <w:szCs w:val="24"/>
        </w:rPr>
        <w:t xml:space="preserve">zawarciu umowy z SAN </w:t>
      </w:r>
      <w:r w:rsidRPr="00CC1988">
        <w:rPr>
          <w:rFonts w:ascii="Times New Roman" w:hAnsi="Times New Roman" w:cs="Times New Roman"/>
          <w:sz w:val="24"/>
          <w:szCs w:val="24"/>
        </w:rPr>
        <w:t xml:space="preserve">oraz, corocznie, o efektach w zakresie zaspokajania potrzeb mieszkaniowych (obejmujących dane o lokalach mieszkalnych </w:t>
      </w:r>
      <w:r w:rsidR="00BD065E" w:rsidRPr="00CC1988">
        <w:rPr>
          <w:rFonts w:ascii="Times New Roman" w:hAnsi="Times New Roman" w:cs="Times New Roman"/>
          <w:sz w:val="24"/>
          <w:szCs w:val="24"/>
        </w:rPr>
        <w:t>dzierżawionych</w:t>
      </w:r>
      <w:r w:rsidRPr="00CC1988">
        <w:rPr>
          <w:rFonts w:ascii="Times New Roman" w:hAnsi="Times New Roman" w:cs="Times New Roman"/>
          <w:sz w:val="24"/>
          <w:szCs w:val="24"/>
        </w:rPr>
        <w:t xml:space="preserve"> przez SAN od innych podmiotów oraz o liczbie osób używających tych lokali na zasadach najmu, czyli liczbie osób objętych wsparciem w ramach modelu pośrednictwa najmu</w:t>
      </w:r>
      <w:r w:rsidR="00451BE4" w:rsidRPr="00CC1988">
        <w:rPr>
          <w:rFonts w:ascii="Times New Roman" w:hAnsi="Times New Roman" w:cs="Times New Roman"/>
          <w:sz w:val="24"/>
          <w:szCs w:val="24"/>
        </w:rPr>
        <w:t>: zarówno najemców</w:t>
      </w:r>
      <w:r w:rsidR="004A61B2" w:rsidRPr="00CC1988">
        <w:rPr>
          <w:rFonts w:ascii="Times New Roman" w:hAnsi="Times New Roman" w:cs="Times New Roman"/>
          <w:sz w:val="24"/>
          <w:szCs w:val="24"/>
        </w:rPr>
        <w:t>,</w:t>
      </w:r>
      <w:r w:rsidR="00451BE4" w:rsidRPr="00CC1988">
        <w:rPr>
          <w:rFonts w:ascii="Times New Roman" w:hAnsi="Times New Roman" w:cs="Times New Roman"/>
          <w:sz w:val="24"/>
          <w:szCs w:val="24"/>
        </w:rPr>
        <w:t xml:space="preserve"> jak i pozostałych członków gospodarstwa domowego najemcy</w:t>
      </w:r>
      <w:r w:rsidRPr="00CC1988">
        <w:rPr>
          <w:rFonts w:ascii="Times New Roman" w:hAnsi="Times New Roman" w:cs="Times New Roman"/>
          <w:sz w:val="24"/>
          <w:szCs w:val="24"/>
        </w:rPr>
        <w:t>). Wprowadzenie obowiązków sprawozdawczych ma służyć ocenie efektywności wdrażanej formuły i przyczyniać się do</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wdrożenia ewentualnych zmian w</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modelu w celu poprawy jego efektywności.</w:t>
      </w:r>
    </w:p>
    <w:p w14:paraId="479398C2" w14:textId="6E577E76" w:rsidR="00834D9C" w:rsidRPr="00CC1988" w:rsidRDefault="00834D9C" w:rsidP="009A0B41">
      <w:pPr>
        <w:spacing w:before="120" w:after="0" w:line="360" w:lineRule="auto"/>
        <w:jc w:val="both"/>
        <w:rPr>
          <w:rFonts w:ascii="Times New Roman" w:hAnsi="Times New Roman" w:cs="Times New Roman"/>
          <w:bCs/>
          <w:sz w:val="24"/>
          <w:szCs w:val="24"/>
        </w:rPr>
      </w:pPr>
      <w:r w:rsidRPr="00CC1988">
        <w:rPr>
          <w:rFonts w:ascii="Times New Roman" w:hAnsi="Times New Roman" w:cs="Times New Roman"/>
          <w:sz w:val="24"/>
          <w:szCs w:val="24"/>
        </w:rPr>
        <w:t xml:space="preserve">Ze względu na fakt, że SAN będą adresować swoją ofertę mieszkaniową do osób spełniających określone kryteria dochodowe i społeczne, przewidziane dla tego podmiotu wsparcie publiczne (zwolnienie podatkowe, ew. dofinansowanie realizacji zadań przez gminę) zostało uznane za </w:t>
      </w:r>
      <w:r w:rsidRPr="00CC1988">
        <w:rPr>
          <w:rFonts w:ascii="Times New Roman" w:hAnsi="Times New Roman" w:cs="Times New Roman"/>
          <w:bCs/>
          <w:sz w:val="24"/>
          <w:szCs w:val="24"/>
        </w:rPr>
        <w:t>rekompensatę z tytułu świadczenia usługi publicznej w rozumieniu przepisów prawa Unii Europejskiej, dotyczących pomocy publicznej z tytułu świadczenia usług w ogólnym interesie gospodarczym. Powinno to znaleźć odzwierciedlenie również w</w:t>
      </w:r>
      <w:r w:rsidR="00BB0DDC">
        <w:rPr>
          <w:rFonts w:ascii="Times New Roman" w:hAnsi="Times New Roman" w:cs="Times New Roman"/>
          <w:bCs/>
          <w:sz w:val="24"/>
          <w:szCs w:val="24"/>
        </w:rPr>
        <w:t xml:space="preserve"> </w:t>
      </w:r>
      <w:r w:rsidRPr="00CC1988">
        <w:rPr>
          <w:rFonts w:ascii="Times New Roman" w:hAnsi="Times New Roman" w:cs="Times New Roman"/>
          <w:bCs/>
          <w:sz w:val="24"/>
          <w:szCs w:val="24"/>
        </w:rPr>
        <w:t>umowie o współpracy zawieranej z gminą, która powinna określać rodzaj i okres realizacji rekompensowanej tym działaniem usługi publicznej.</w:t>
      </w:r>
    </w:p>
    <w:p w14:paraId="2DC23E36" w14:textId="184E2420" w:rsidR="002B1B2C" w:rsidRPr="00CC1988" w:rsidRDefault="00C924C3" w:rsidP="009A0B41">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Proponowane przepisy, analogicznie do uregulowanych w zmienianej ustawie zasad działania towarzystw budownictwa społecznego </w:t>
      </w:r>
      <w:r w:rsidR="00241C87" w:rsidRPr="00CC1988">
        <w:rPr>
          <w:rFonts w:ascii="Times New Roman" w:hAnsi="Times New Roman" w:cs="Times New Roman"/>
          <w:sz w:val="24"/>
          <w:szCs w:val="24"/>
        </w:rPr>
        <w:t>i społecznych inicjatyw mieszkaniowych</w:t>
      </w:r>
      <w:r w:rsidR="008F793A" w:rsidRPr="00CC1988">
        <w:rPr>
          <w:rFonts w:ascii="Times New Roman" w:hAnsi="Times New Roman" w:cs="Times New Roman"/>
          <w:sz w:val="24"/>
          <w:szCs w:val="24"/>
        </w:rPr>
        <w:t>,</w:t>
      </w:r>
      <w:r w:rsidR="00241C87" w:rsidRPr="00CC1988">
        <w:rPr>
          <w:rFonts w:ascii="Times New Roman" w:hAnsi="Times New Roman" w:cs="Times New Roman"/>
          <w:sz w:val="24"/>
          <w:szCs w:val="24"/>
        </w:rPr>
        <w:t xml:space="preserve"> </w:t>
      </w:r>
      <w:r w:rsidRPr="00CC1988">
        <w:rPr>
          <w:rFonts w:ascii="Times New Roman" w:hAnsi="Times New Roman" w:cs="Times New Roman"/>
          <w:sz w:val="24"/>
          <w:szCs w:val="24"/>
        </w:rPr>
        <w:t>uzupełniono o przepis, zgodnie z którym w</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zakresie nieuregulowanym będą stosowane </w:t>
      </w:r>
      <w:r w:rsidR="007D2AC3" w:rsidRPr="00CC1988">
        <w:rPr>
          <w:rFonts w:ascii="Times New Roman" w:hAnsi="Times New Roman" w:cs="Times New Roman"/>
          <w:sz w:val="24"/>
          <w:szCs w:val="24"/>
        </w:rPr>
        <w:t xml:space="preserve">odpowiednio </w:t>
      </w:r>
      <w:r w:rsidRPr="00CC1988">
        <w:rPr>
          <w:rFonts w:ascii="Times New Roman" w:hAnsi="Times New Roman" w:cs="Times New Roman"/>
          <w:sz w:val="24"/>
          <w:szCs w:val="24"/>
        </w:rPr>
        <w:t xml:space="preserve">przepisy </w:t>
      </w:r>
      <w:r w:rsidRPr="00CC1988">
        <w:rPr>
          <w:rFonts w:ascii="Times New Roman" w:hAnsi="Times New Roman" w:cs="Times New Roman"/>
          <w:iCs/>
          <w:sz w:val="24"/>
          <w:szCs w:val="24"/>
        </w:rPr>
        <w:t>ustawy z dnia 21 czerwca 2001 r. o</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ochronie praw lokatorów, mieszkaniowym zasobie gminy i o zmianie Kodeksu cywilnego</w:t>
      </w:r>
      <w:r w:rsidRPr="00CC1988">
        <w:rPr>
          <w:rFonts w:ascii="Times New Roman" w:hAnsi="Times New Roman" w:cs="Times New Roman"/>
          <w:sz w:val="24"/>
          <w:szCs w:val="24"/>
        </w:rPr>
        <w:t xml:space="preserve"> (Dz. U. z 2020 r. poz. 611</w:t>
      </w:r>
      <w:r w:rsidR="00241C87" w:rsidRPr="00CC1988">
        <w:rPr>
          <w:rFonts w:ascii="Times New Roman" w:hAnsi="Times New Roman" w:cs="Times New Roman"/>
          <w:sz w:val="24"/>
          <w:szCs w:val="24"/>
        </w:rPr>
        <w:t xml:space="preserve">, z </w:t>
      </w:r>
      <w:proofErr w:type="spellStart"/>
      <w:r w:rsidR="00241C87" w:rsidRPr="00CC1988">
        <w:rPr>
          <w:rFonts w:ascii="Times New Roman" w:hAnsi="Times New Roman" w:cs="Times New Roman"/>
          <w:sz w:val="24"/>
          <w:szCs w:val="24"/>
        </w:rPr>
        <w:t>późn</w:t>
      </w:r>
      <w:proofErr w:type="spellEnd"/>
      <w:r w:rsidR="00241C87" w:rsidRPr="00CC1988">
        <w:rPr>
          <w:rFonts w:ascii="Times New Roman" w:hAnsi="Times New Roman" w:cs="Times New Roman"/>
          <w:sz w:val="24"/>
          <w:szCs w:val="24"/>
        </w:rPr>
        <w:t>. zm.</w:t>
      </w:r>
      <w:r w:rsidRPr="00CC1988">
        <w:rPr>
          <w:rFonts w:ascii="Times New Roman" w:hAnsi="Times New Roman" w:cs="Times New Roman"/>
          <w:sz w:val="24"/>
          <w:szCs w:val="24"/>
        </w:rPr>
        <w:t>) oraz przepisy</w:t>
      </w:r>
      <w:r w:rsidR="007D2AC3" w:rsidRPr="009A0B41">
        <w:rPr>
          <w:rFonts w:ascii="Times New Roman" w:hAnsi="Times New Roman" w:cs="Times New Roman"/>
          <w:sz w:val="24"/>
          <w:szCs w:val="24"/>
        </w:rPr>
        <w:t xml:space="preserve"> </w:t>
      </w:r>
      <w:r w:rsidR="007D2AC3" w:rsidRPr="00CC1988">
        <w:rPr>
          <w:rFonts w:ascii="Times New Roman" w:hAnsi="Times New Roman" w:cs="Times New Roman"/>
          <w:iCs/>
          <w:sz w:val="24"/>
          <w:szCs w:val="24"/>
        </w:rPr>
        <w:t>ustawy z dnia 23 kwietnia 1964</w:t>
      </w:r>
      <w:r w:rsidR="00BB0DDC">
        <w:rPr>
          <w:rFonts w:ascii="Times New Roman" w:hAnsi="Times New Roman" w:cs="Times New Roman"/>
          <w:iCs/>
          <w:sz w:val="24"/>
          <w:szCs w:val="24"/>
        </w:rPr>
        <w:t xml:space="preserve"> </w:t>
      </w:r>
      <w:r w:rsidR="007D2AC3" w:rsidRPr="00CC1988">
        <w:rPr>
          <w:rFonts w:ascii="Times New Roman" w:hAnsi="Times New Roman" w:cs="Times New Roman"/>
          <w:iCs/>
          <w:sz w:val="24"/>
          <w:szCs w:val="24"/>
        </w:rPr>
        <w:t>r. – Kodeks cywilny</w:t>
      </w:r>
      <w:r w:rsidR="007D2AC3" w:rsidRPr="00CC1988">
        <w:rPr>
          <w:rFonts w:ascii="Times New Roman" w:hAnsi="Times New Roman" w:cs="Times New Roman"/>
          <w:sz w:val="24"/>
          <w:szCs w:val="24"/>
        </w:rPr>
        <w:t xml:space="preserve"> (Dz. U. z </w:t>
      </w:r>
      <w:r w:rsidR="00451BE4" w:rsidRPr="00CC1988">
        <w:rPr>
          <w:rFonts w:ascii="Times New Roman" w:hAnsi="Times New Roman" w:cs="Times New Roman"/>
          <w:sz w:val="24"/>
          <w:szCs w:val="24"/>
        </w:rPr>
        <w:t xml:space="preserve">2020 </w:t>
      </w:r>
      <w:r w:rsidR="007D2AC3" w:rsidRPr="00CC1988">
        <w:rPr>
          <w:rFonts w:ascii="Times New Roman" w:hAnsi="Times New Roman" w:cs="Times New Roman"/>
          <w:sz w:val="24"/>
          <w:szCs w:val="24"/>
        </w:rPr>
        <w:t xml:space="preserve">r. poz. </w:t>
      </w:r>
      <w:r w:rsidR="00451BE4" w:rsidRPr="00CC1988">
        <w:rPr>
          <w:rFonts w:ascii="Times New Roman" w:hAnsi="Times New Roman" w:cs="Times New Roman"/>
          <w:sz w:val="24"/>
          <w:szCs w:val="24"/>
        </w:rPr>
        <w:t>1740</w:t>
      </w:r>
      <w:r w:rsidR="00241C87" w:rsidRPr="00CC1988">
        <w:rPr>
          <w:rFonts w:ascii="Times New Roman" w:hAnsi="Times New Roman" w:cs="Times New Roman"/>
          <w:sz w:val="24"/>
          <w:szCs w:val="24"/>
        </w:rPr>
        <w:t>, z</w:t>
      </w:r>
      <w:r w:rsidR="00BB0DDC">
        <w:rPr>
          <w:rFonts w:ascii="Times New Roman" w:hAnsi="Times New Roman" w:cs="Times New Roman"/>
          <w:sz w:val="24"/>
          <w:szCs w:val="24"/>
        </w:rPr>
        <w:t xml:space="preserve"> </w:t>
      </w:r>
      <w:proofErr w:type="spellStart"/>
      <w:r w:rsidR="00241C87" w:rsidRPr="00CC1988">
        <w:rPr>
          <w:rFonts w:ascii="Times New Roman" w:hAnsi="Times New Roman" w:cs="Times New Roman"/>
          <w:sz w:val="24"/>
          <w:szCs w:val="24"/>
        </w:rPr>
        <w:t>późn</w:t>
      </w:r>
      <w:proofErr w:type="spellEnd"/>
      <w:r w:rsidR="00241C87" w:rsidRPr="00CC1988">
        <w:rPr>
          <w:rFonts w:ascii="Times New Roman" w:hAnsi="Times New Roman" w:cs="Times New Roman"/>
          <w:sz w:val="24"/>
          <w:szCs w:val="24"/>
        </w:rPr>
        <w:t>. zm.</w:t>
      </w:r>
      <w:r w:rsidR="007D2AC3" w:rsidRPr="00CC1988">
        <w:rPr>
          <w:rFonts w:ascii="Times New Roman" w:hAnsi="Times New Roman" w:cs="Times New Roman"/>
          <w:sz w:val="24"/>
          <w:szCs w:val="24"/>
        </w:rPr>
        <w:t>).</w:t>
      </w:r>
      <w:r w:rsidR="00A41969" w:rsidRPr="00CC1988">
        <w:rPr>
          <w:rFonts w:ascii="Times New Roman" w:hAnsi="Times New Roman" w:cs="Times New Roman"/>
          <w:sz w:val="24"/>
          <w:szCs w:val="24"/>
        </w:rPr>
        <w:t xml:space="preserve"> </w:t>
      </w:r>
      <w:r w:rsidR="00C80131" w:rsidRPr="00CC1988">
        <w:rPr>
          <w:rFonts w:ascii="Times New Roman" w:hAnsi="Times New Roman" w:cs="Times New Roman"/>
          <w:sz w:val="24"/>
          <w:szCs w:val="24"/>
        </w:rPr>
        <w:t>Warto w tym kontekście podkreślić, że</w:t>
      </w:r>
      <w:r w:rsidR="00BB0DDC">
        <w:rPr>
          <w:rFonts w:ascii="Times New Roman" w:hAnsi="Times New Roman" w:cs="Times New Roman"/>
          <w:sz w:val="24"/>
          <w:szCs w:val="24"/>
        </w:rPr>
        <w:t xml:space="preserve"> </w:t>
      </w:r>
      <w:r w:rsidR="00C80131" w:rsidRPr="00CC1988">
        <w:rPr>
          <w:rFonts w:ascii="Times New Roman" w:hAnsi="Times New Roman" w:cs="Times New Roman"/>
          <w:sz w:val="24"/>
          <w:szCs w:val="24"/>
        </w:rPr>
        <w:t>p</w:t>
      </w:r>
      <w:r w:rsidR="00A41969" w:rsidRPr="00CC1988">
        <w:rPr>
          <w:rFonts w:ascii="Times New Roman" w:hAnsi="Times New Roman" w:cs="Times New Roman"/>
          <w:sz w:val="24"/>
          <w:szCs w:val="24"/>
        </w:rPr>
        <w:t>rojekt ustawy nie precyzuje</w:t>
      </w:r>
      <w:r w:rsidR="00451BE4" w:rsidRPr="00CC1988">
        <w:rPr>
          <w:rFonts w:ascii="Times New Roman" w:hAnsi="Times New Roman" w:cs="Times New Roman"/>
          <w:sz w:val="24"/>
          <w:szCs w:val="24"/>
        </w:rPr>
        <w:t>,</w:t>
      </w:r>
      <w:r w:rsidR="00A41969" w:rsidRPr="00CC1988">
        <w:rPr>
          <w:rFonts w:ascii="Times New Roman" w:hAnsi="Times New Roman" w:cs="Times New Roman"/>
          <w:sz w:val="24"/>
          <w:szCs w:val="24"/>
        </w:rPr>
        <w:t xml:space="preserve"> </w:t>
      </w:r>
      <w:r w:rsidR="00C80131" w:rsidRPr="00CC1988">
        <w:rPr>
          <w:rFonts w:ascii="Times New Roman" w:hAnsi="Times New Roman" w:cs="Times New Roman"/>
          <w:sz w:val="24"/>
          <w:szCs w:val="24"/>
        </w:rPr>
        <w:t xml:space="preserve">jakiego rodzaju </w:t>
      </w:r>
      <w:r w:rsidR="00A41969" w:rsidRPr="00CC1988">
        <w:rPr>
          <w:rFonts w:ascii="Times New Roman" w:hAnsi="Times New Roman" w:cs="Times New Roman"/>
          <w:sz w:val="24"/>
          <w:szCs w:val="24"/>
        </w:rPr>
        <w:t>umow</w:t>
      </w:r>
      <w:r w:rsidR="00C80131" w:rsidRPr="00CC1988">
        <w:rPr>
          <w:rFonts w:ascii="Times New Roman" w:hAnsi="Times New Roman" w:cs="Times New Roman"/>
          <w:sz w:val="24"/>
          <w:szCs w:val="24"/>
        </w:rPr>
        <w:t>a</w:t>
      </w:r>
      <w:r w:rsidR="00A41969" w:rsidRPr="00CC1988">
        <w:rPr>
          <w:rFonts w:ascii="Times New Roman" w:hAnsi="Times New Roman" w:cs="Times New Roman"/>
          <w:sz w:val="24"/>
          <w:szCs w:val="24"/>
        </w:rPr>
        <w:t xml:space="preserve"> najmu ma być zawart</w:t>
      </w:r>
      <w:r w:rsidR="00C80131" w:rsidRPr="00CC1988">
        <w:rPr>
          <w:rFonts w:ascii="Times New Roman" w:hAnsi="Times New Roman" w:cs="Times New Roman"/>
          <w:sz w:val="24"/>
          <w:szCs w:val="24"/>
        </w:rPr>
        <w:t>a</w:t>
      </w:r>
      <w:r w:rsidR="00A41969" w:rsidRPr="00CC1988">
        <w:rPr>
          <w:rFonts w:ascii="Times New Roman" w:hAnsi="Times New Roman" w:cs="Times New Roman"/>
          <w:sz w:val="24"/>
          <w:szCs w:val="24"/>
        </w:rPr>
        <w:t xml:space="preserve"> pomiędzy SAN a najemcą, chociaż z oczywistych względów wykluczona jest umowa najmu socjalnego zastrzeżonego dla samorządów gminnych. Strony umowy mogą natomiast zawrzeć umowę najmu na zasadach ogólnych lub umowę najmu instytucjonalnego (najem okazjo</w:t>
      </w:r>
      <w:r w:rsidR="00A32686" w:rsidRPr="00CC1988">
        <w:rPr>
          <w:rFonts w:ascii="Times New Roman" w:hAnsi="Times New Roman" w:cs="Times New Roman"/>
          <w:sz w:val="24"/>
          <w:szCs w:val="24"/>
        </w:rPr>
        <w:t xml:space="preserve">nalny może być stosowany tylko </w:t>
      </w:r>
      <w:r w:rsidR="00A41969" w:rsidRPr="00CC1988">
        <w:rPr>
          <w:rFonts w:ascii="Times New Roman" w:hAnsi="Times New Roman" w:cs="Times New Roman"/>
          <w:sz w:val="24"/>
          <w:szCs w:val="24"/>
        </w:rPr>
        <w:t>w przypadku</w:t>
      </w:r>
      <w:r w:rsidR="00D2704C" w:rsidRPr="00CC1988">
        <w:rPr>
          <w:rFonts w:ascii="Times New Roman" w:hAnsi="Times New Roman" w:cs="Times New Roman"/>
          <w:sz w:val="24"/>
          <w:szCs w:val="24"/>
        </w:rPr>
        <w:t>,</w:t>
      </w:r>
      <w:r w:rsidR="00A41969" w:rsidRPr="00CC1988">
        <w:rPr>
          <w:rFonts w:ascii="Times New Roman" w:hAnsi="Times New Roman" w:cs="Times New Roman"/>
          <w:sz w:val="24"/>
          <w:szCs w:val="24"/>
        </w:rPr>
        <w:t xml:space="preserve"> gdy wynajmującym jest </w:t>
      </w:r>
      <w:r w:rsidR="00A41969" w:rsidRPr="00CC1988">
        <w:rPr>
          <w:rFonts w:ascii="Times New Roman" w:hAnsi="Times New Roman" w:cs="Times New Roman"/>
          <w:sz w:val="24"/>
          <w:szCs w:val="24"/>
        </w:rPr>
        <w:lastRenderedPageBreak/>
        <w:t>osoba fizyczna). I</w:t>
      </w:r>
      <w:r w:rsidR="00A32686" w:rsidRPr="00CC1988">
        <w:rPr>
          <w:rFonts w:ascii="Times New Roman" w:hAnsi="Times New Roman" w:cs="Times New Roman"/>
          <w:sz w:val="24"/>
          <w:szCs w:val="24"/>
        </w:rPr>
        <w:t>ntencją projektodawcy jest</w:t>
      </w:r>
      <w:r w:rsidR="00D2704C" w:rsidRPr="00CC1988">
        <w:rPr>
          <w:rFonts w:ascii="Times New Roman" w:hAnsi="Times New Roman" w:cs="Times New Roman"/>
          <w:sz w:val="24"/>
          <w:szCs w:val="24"/>
        </w:rPr>
        <w:t>,</w:t>
      </w:r>
      <w:r w:rsidR="00A32686" w:rsidRPr="00CC1988">
        <w:rPr>
          <w:rFonts w:ascii="Times New Roman" w:hAnsi="Times New Roman" w:cs="Times New Roman"/>
          <w:sz w:val="24"/>
          <w:szCs w:val="24"/>
        </w:rPr>
        <w:t xml:space="preserve"> aby</w:t>
      </w:r>
      <w:r w:rsidR="004361DE" w:rsidRPr="00CC1988">
        <w:rPr>
          <w:rFonts w:ascii="Times New Roman" w:hAnsi="Times New Roman" w:cs="Times New Roman"/>
          <w:sz w:val="24"/>
          <w:szCs w:val="24"/>
        </w:rPr>
        <w:t xml:space="preserve"> </w:t>
      </w:r>
      <w:r w:rsidR="00A41969" w:rsidRPr="00CC1988">
        <w:rPr>
          <w:rFonts w:ascii="Times New Roman" w:hAnsi="Times New Roman" w:cs="Times New Roman"/>
          <w:sz w:val="24"/>
          <w:szCs w:val="24"/>
        </w:rPr>
        <w:t xml:space="preserve">w przypadku zawarcia danej umowy najmu, dalsze stosunki wynajmujący (SAN) – najemca były regulowane zasadami </w:t>
      </w:r>
      <w:r w:rsidR="00D2704C" w:rsidRPr="00CC1988">
        <w:rPr>
          <w:rFonts w:ascii="Times New Roman" w:hAnsi="Times New Roman" w:cs="Times New Roman"/>
          <w:sz w:val="24"/>
          <w:szCs w:val="24"/>
        </w:rPr>
        <w:t xml:space="preserve">ww. </w:t>
      </w:r>
      <w:r w:rsidR="00A41969" w:rsidRPr="00CC1988">
        <w:rPr>
          <w:rFonts w:ascii="Times New Roman" w:hAnsi="Times New Roman" w:cs="Times New Roman"/>
          <w:sz w:val="24"/>
          <w:szCs w:val="24"/>
        </w:rPr>
        <w:t>ustaw</w:t>
      </w:r>
      <w:r w:rsidR="00D2704C" w:rsidRPr="00CC1988">
        <w:rPr>
          <w:rFonts w:ascii="Times New Roman" w:hAnsi="Times New Roman" w:cs="Times New Roman"/>
          <w:sz w:val="24"/>
          <w:szCs w:val="24"/>
        </w:rPr>
        <w:t xml:space="preserve"> </w:t>
      </w:r>
      <w:r w:rsidR="00A41969" w:rsidRPr="00CC1988">
        <w:rPr>
          <w:rFonts w:ascii="Times New Roman" w:hAnsi="Times New Roman" w:cs="Times New Roman"/>
          <w:sz w:val="24"/>
          <w:szCs w:val="24"/>
        </w:rPr>
        <w:t>właściwymi dla danego typu umowy najmu.</w:t>
      </w:r>
    </w:p>
    <w:p w14:paraId="7F93585A" w14:textId="790BE6E9" w:rsidR="003638B0" w:rsidRPr="00CC1988" w:rsidRDefault="00053ACE" w:rsidP="009A0B41">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Zmianą towarzyszącą ww. propozycjom jest również rozszerzenie przedmiotu działalności towarzystw budownictwa społecznego </w:t>
      </w:r>
      <w:r w:rsidR="00241C87" w:rsidRPr="00CC1988">
        <w:rPr>
          <w:rFonts w:ascii="Times New Roman" w:hAnsi="Times New Roman" w:cs="Times New Roman"/>
          <w:sz w:val="24"/>
          <w:szCs w:val="24"/>
        </w:rPr>
        <w:t xml:space="preserve">i społecznych inicjatyw mieszkaniowych </w:t>
      </w:r>
      <w:r w:rsidR="0001028A" w:rsidRPr="00CC1988">
        <w:rPr>
          <w:rFonts w:ascii="Times New Roman" w:hAnsi="Times New Roman" w:cs="Times New Roman"/>
          <w:sz w:val="24"/>
          <w:szCs w:val="24"/>
        </w:rPr>
        <w:t>dla</w:t>
      </w:r>
      <w:r w:rsidRPr="00CC1988">
        <w:rPr>
          <w:rFonts w:ascii="Times New Roman" w:hAnsi="Times New Roman" w:cs="Times New Roman"/>
          <w:sz w:val="24"/>
          <w:szCs w:val="24"/>
        </w:rPr>
        <w:t xml:space="preserve"> umożliwienia im dzierżawy lokali mieszkalnych z ich zasobu SAN w celu wynajmowania tych lokali osobom fizycznym </w:t>
      </w:r>
      <w:r w:rsidR="004D1B9A" w:rsidRPr="00CC1988">
        <w:rPr>
          <w:rFonts w:ascii="Times New Roman" w:hAnsi="Times New Roman" w:cs="Times New Roman"/>
          <w:sz w:val="24"/>
          <w:szCs w:val="24"/>
        </w:rPr>
        <w:t>wskazan</w:t>
      </w:r>
      <w:r w:rsidR="00A54F8C" w:rsidRPr="00CC1988">
        <w:rPr>
          <w:rFonts w:ascii="Times New Roman" w:hAnsi="Times New Roman" w:cs="Times New Roman"/>
          <w:sz w:val="24"/>
          <w:szCs w:val="24"/>
        </w:rPr>
        <w:t xml:space="preserve">ym </w:t>
      </w:r>
      <w:r w:rsidRPr="00CC1988">
        <w:rPr>
          <w:rFonts w:ascii="Times New Roman" w:hAnsi="Times New Roman" w:cs="Times New Roman"/>
          <w:sz w:val="24"/>
          <w:szCs w:val="24"/>
        </w:rPr>
        <w:t>przez gminę na zasadach określonych w</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dodawanym </w:t>
      </w:r>
      <w:r w:rsidR="0001028A" w:rsidRPr="00CC1988">
        <w:rPr>
          <w:rFonts w:ascii="Times New Roman" w:hAnsi="Times New Roman" w:cs="Times New Roman"/>
          <w:sz w:val="24"/>
          <w:szCs w:val="24"/>
        </w:rPr>
        <w:t xml:space="preserve">do </w:t>
      </w:r>
      <w:r w:rsidRPr="00CC1988">
        <w:rPr>
          <w:rFonts w:ascii="Times New Roman" w:hAnsi="Times New Roman" w:cs="Times New Roman"/>
          <w:iCs/>
          <w:sz w:val="24"/>
          <w:szCs w:val="24"/>
        </w:rPr>
        <w:t xml:space="preserve">ustawy </w:t>
      </w:r>
      <w:r w:rsidR="00A73E09" w:rsidRPr="00CC1988">
        <w:rPr>
          <w:rFonts w:ascii="Times New Roman" w:hAnsi="Times New Roman" w:cs="Times New Roman"/>
          <w:iCs/>
          <w:sz w:val="24"/>
          <w:szCs w:val="24"/>
        </w:rPr>
        <w:t xml:space="preserve">z dnia 26 października 1995 r. </w:t>
      </w:r>
      <w:r w:rsidRPr="00CC1988">
        <w:rPr>
          <w:rFonts w:ascii="Times New Roman" w:hAnsi="Times New Roman" w:cs="Times New Roman"/>
          <w:iCs/>
          <w:sz w:val="24"/>
          <w:szCs w:val="24"/>
        </w:rPr>
        <w:t>o niektórych formach popierania budownictwa mieszkaniowego</w:t>
      </w:r>
      <w:r w:rsidR="0001028A" w:rsidRPr="00CC1988">
        <w:rPr>
          <w:rFonts w:ascii="Times New Roman" w:hAnsi="Times New Roman" w:cs="Times New Roman"/>
          <w:iCs/>
          <w:sz w:val="24"/>
          <w:szCs w:val="24"/>
        </w:rPr>
        <w:t xml:space="preserve"> rozdziale 3a</w:t>
      </w:r>
      <w:r w:rsidRPr="00CC1988">
        <w:rPr>
          <w:rFonts w:ascii="Times New Roman" w:hAnsi="Times New Roman" w:cs="Times New Roman"/>
          <w:sz w:val="24"/>
          <w:szCs w:val="24"/>
        </w:rPr>
        <w:t>. Rozwiązanie takie będzie mogło być stosowane wyłącznie do lokali, z którymi nie było związane zawarcie umowy partycypacji w kosztach budowy lokalu oraz umowy uczestnictwa w kosztach budowy lokali. W przypadku lokali, z</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którymi związane są ww. umowy, </w:t>
      </w:r>
      <w:proofErr w:type="spellStart"/>
      <w:r w:rsidRPr="00CC1988">
        <w:rPr>
          <w:rFonts w:ascii="Times New Roman" w:hAnsi="Times New Roman" w:cs="Times New Roman"/>
          <w:sz w:val="24"/>
          <w:szCs w:val="24"/>
        </w:rPr>
        <w:t>part</w:t>
      </w:r>
      <w:r w:rsidR="00A54F8C" w:rsidRPr="00CC1988">
        <w:rPr>
          <w:rFonts w:ascii="Times New Roman" w:hAnsi="Times New Roman" w:cs="Times New Roman"/>
          <w:sz w:val="24"/>
          <w:szCs w:val="24"/>
        </w:rPr>
        <w:t>y</w:t>
      </w:r>
      <w:r w:rsidRPr="00CC1988">
        <w:rPr>
          <w:rFonts w:ascii="Times New Roman" w:hAnsi="Times New Roman" w:cs="Times New Roman"/>
          <w:sz w:val="24"/>
          <w:szCs w:val="24"/>
        </w:rPr>
        <w:t>cypant</w:t>
      </w:r>
      <w:proofErr w:type="spellEnd"/>
      <w:r w:rsidRPr="00CC1988">
        <w:rPr>
          <w:rFonts w:ascii="Times New Roman" w:hAnsi="Times New Roman" w:cs="Times New Roman"/>
          <w:sz w:val="24"/>
          <w:szCs w:val="24"/>
        </w:rPr>
        <w:t xml:space="preserve"> jest jednocześnie najemcą lub ma prawo wskazywania najemcy, co uniemożliwiłoby scedowanie prawa wskazywania najemcy na gminę.</w:t>
      </w:r>
    </w:p>
    <w:p w14:paraId="080DF1F6" w14:textId="01E383F1" w:rsidR="00476E26" w:rsidRPr="00CC1988" w:rsidRDefault="009409F0" w:rsidP="009A0B41">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Kolejną zmianą towarzyszącą ww. projektowanym regulacjom jest propozycja zmiany przepisów Rozdziału 4c „Wsparcie gmin ze środków Rządowego Funduszu Rozwoju Mieszkalnictwa” </w:t>
      </w:r>
      <w:r w:rsidRPr="00CC1988">
        <w:rPr>
          <w:rFonts w:ascii="Times New Roman" w:hAnsi="Times New Roman" w:cs="Times New Roman"/>
          <w:iCs/>
          <w:sz w:val="24"/>
          <w:szCs w:val="24"/>
        </w:rPr>
        <w:t xml:space="preserve">ustawy z dnia 26 października 1995 r. o niektórych formach popierania budownictwa mieszkaniowego w zakresie przekazywania środków Rządowego Funduszu Rozwoju Mieszkalnictwa. Zmiana ma na celu umożliwienie zasilania </w:t>
      </w:r>
      <w:r w:rsidR="00476E26" w:rsidRPr="00CC1988">
        <w:rPr>
          <w:rFonts w:ascii="Times New Roman" w:hAnsi="Times New Roman" w:cs="Times New Roman"/>
          <w:sz w:val="24"/>
          <w:szCs w:val="24"/>
        </w:rPr>
        <w:t xml:space="preserve">z </w:t>
      </w:r>
      <w:r w:rsidR="00C33B06" w:rsidRPr="00CC1988">
        <w:rPr>
          <w:rFonts w:ascii="Times New Roman" w:hAnsi="Times New Roman" w:cs="Times New Roman"/>
          <w:sz w:val="24"/>
          <w:szCs w:val="24"/>
        </w:rPr>
        <w:t xml:space="preserve">jego </w:t>
      </w:r>
      <w:r w:rsidR="00476E26" w:rsidRPr="00CC1988">
        <w:rPr>
          <w:rFonts w:ascii="Times New Roman" w:hAnsi="Times New Roman" w:cs="Times New Roman"/>
          <w:sz w:val="24"/>
          <w:szCs w:val="24"/>
        </w:rPr>
        <w:t xml:space="preserve">wolnych środków </w:t>
      </w:r>
      <w:r w:rsidR="00C33B06" w:rsidRPr="00CC1988">
        <w:rPr>
          <w:rFonts w:ascii="Times New Roman" w:hAnsi="Times New Roman" w:cs="Times New Roman"/>
          <w:sz w:val="24"/>
          <w:szCs w:val="24"/>
        </w:rPr>
        <w:t>Funduszu Dopłat (FD) oraz Funduszu Termomodernizacji i Remontów (</w:t>
      </w:r>
      <w:proofErr w:type="spellStart"/>
      <w:r w:rsidR="00C33B06" w:rsidRPr="00CC1988">
        <w:rPr>
          <w:rFonts w:ascii="Times New Roman" w:hAnsi="Times New Roman" w:cs="Times New Roman"/>
          <w:sz w:val="24"/>
          <w:szCs w:val="24"/>
        </w:rPr>
        <w:t>FTiR</w:t>
      </w:r>
      <w:proofErr w:type="spellEnd"/>
      <w:r w:rsidR="00C33B06" w:rsidRPr="00CC1988">
        <w:rPr>
          <w:rFonts w:ascii="Times New Roman" w:hAnsi="Times New Roman" w:cs="Times New Roman"/>
          <w:sz w:val="24"/>
          <w:szCs w:val="24"/>
        </w:rPr>
        <w:t>)</w:t>
      </w:r>
      <w:r w:rsidR="00476E26" w:rsidRPr="00CC1988">
        <w:rPr>
          <w:rFonts w:ascii="Times New Roman" w:hAnsi="Times New Roman" w:cs="Times New Roman"/>
          <w:sz w:val="24"/>
          <w:szCs w:val="24"/>
        </w:rPr>
        <w:t xml:space="preserve">. Rozwiązanie to służy zabezpieczeniu finansowania </w:t>
      </w:r>
      <w:r w:rsidR="00C33B06" w:rsidRPr="00CC1988">
        <w:rPr>
          <w:rFonts w:ascii="Times New Roman" w:hAnsi="Times New Roman" w:cs="Times New Roman"/>
          <w:sz w:val="24"/>
          <w:szCs w:val="24"/>
        </w:rPr>
        <w:t xml:space="preserve">w sytuacji, gdy środki FD i </w:t>
      </w:r>
      <w:proofErr w:type="spellStart"/>
      <w:r w:rsidR="00C33B06" w:rsidRPr="00CC1988">
        <w:rPr>
          <w:rFonts w:ascii="Times New Roman" w:hAnsi="Times New Roman" w:cs="Times New Roman"/>
          <w:sz w:val="24"/>
          <w:szCs w:val="24"/>
        </w:rPr>
        <w:t>FTiR</w:t>
      </w:r>
      <w:proofErr w:type="spellEnd"/>
      <w:r w:rsidR="00C33B06" w:rsidRPr="00CC1988">
        <w:rPr>
          <w:rFonts w:ascii="Times New Roman" w:hAnsi="Times New Roman" w:cs="Times New Roman"/>
          <w:sz w:val="24"/>
          <w:szCs w:val="24"/>
        </w:rPr>
        <w:t xml:space="preserve"> okazał</w:t>
      </w:r>
      <w:r w:rsidR="0084559B" w:rsidRPr="00CC1988">
        <w:rPr>
          <w:rFonts w:ascii="Times New Roman" w:hAnsi="Times New Roman" w:cs="Times New Roman"/>
          <w:sz w:val="24"/>
          <w:szCs w:val="24"/>
        </w:rPr>
        <w:t>y</w:t>
      </w:r>
      <w:r w:rsidR="00C33B06" w:rsidRPr="00CC1988">
        <w:rPr>
          <w:rFonts w:ascii="Times New Roman" w:hAnsi="Times New Roman" w:cs="Times New Roman"/>
          <w:sz w:val="24"/>
          <w:szCs w:val="24"/>
        </w:rPr>
        <w:t>by się niewystarczające do zaspokojenia potrzeb potencjalnych beneficjentów udzielanego z tych funduszy wsparcia. Zmiana ta skutkuje zmian</w:t>
      </w:r>
      <w:r w:rsidR="00953199" w:rsidRPr="00CC1988">
        <w:rPr>
          <w:rFonts w:ascii="Times New Roman" w:hAnsi="Times New Roman" w:cs="Times New Roman"/>
          <w:sz w:val="24"/>
          <w:szCs w:val="24"/>
        </w:rPr>
        <w:t>ą</w:t>
      </w:r>
      <w:r w:rsidR="00C33B06" w:rsidRPr="00CC1988">
        <w:rPr>
          <w:rFonts w:ascii="Times New Roman" w:hAnsi="Times New Roman" w:cs="Times New Roman"/>
          <w:sz w:val="24"/>
          <w:szCs w:val="24"/>
        </w:rPr>
        <w:t xml:space="preserve"> w ustawie z dnia 5 grudnia 2002 r. o dopłatach do oprocentowania kredytów mieszkaniowych o stałej stopie procentowej (Dz. U. z 2019 r. poz. 1454)</w:t>
      </w:r>
      <w:r w:rsidR="0084559B" w:rsidRPr="00CC1988">
        <w:rPr>
          <w:rFonts w:ascii="Times New Roman" w:hAnsi="Times New Roman" w:cs="Times New Roman"/>
          <w:sz w:val="24"/>
          <w:szCs w:val="24"/>
        </w:rPr>
        <w:t>,</w:t>
      </w:r>
      <w:r w:rsidR="00995880" w:rsidRPr="00CC1988">
        <w:rPr>
          <w:rFonts w:ascii="Times New Roman" w:hAnsi="Times New Roman" w:cs="Times New Roman"/>
          <w:sz w:val="24"/>
          <w:szCs w:val="24"/>
        </w:rPr>
        <w:t xml:space="preserve"> wprowadz</w:t>
      </w:r>
      <w:r w:rsidR="0084559B" w:rsidRPr="00CC1988">
        <w:rPr>
          <w:rFonts w:ascii="Times New Roman" w:hAnsi="Times New Roman" w:cs="Times New Roman"/>
          <w:sz w:val="24"/>
          <w:szCs w:val="24"/>
        </w:rPr>
        <w:t>a</w:t>
      </w:r>
      <w:r w:rsidR="00995880" w:rsidRPr="00CC1988">
        <w:rPr>
          <w:rFonts w:ascii="Times New Roman" w:hAnsi="Times New Roman" w:cs="Times New Roman"/>
          <w:sz w:val="24"/>
          <w:szCs w:val="24"/>
        </w:rPr>
        <w:t>n</w:t>
      </w:r>
      <w:r w:rsidR="00953199" w:rsidRPr="00CC1988">
        <w:rPr>
          <w:rFonts w:ascii="Times New Roman" w:hAnsi="Times New Roman" w:cs="Times New Roman"/>
          <w:sz w:val="24"/>
          <w:szCs w:val="24"/>
        </w:rPr>
        <w:t>ą</w:t>
      </w:r>
      <w:r w:rsidR="00995880" w:rsidRPr="00CC1988">
        <w:rPr>
          <w:rFonts w:ascii="Times New Roman" w:hAnsi="Times New Roman" w:cs="Times New Roman"/>
          <w:sz w:val="24"/>
          <w:szCs w:val="24"/>
        </w:rPr>
        <w:t xml:space="preserve"> przez </w:t>
      </w:r>
      <w:r w:rsidR="001044AE" w:rsidRPr="00CC1988">
        <w:rPr>
          <w:rFonts w:ascii="Times New Roman" w:hAnsi="Times New Roman" w:cs="Times New Roman"/>
          <w:sz w:val="24"/>
          <w:szCs w:val="24"/>
        </w:rPr>
        <w:t xml:space="preserve">przepis </w:t>
      </w:r>
      <w:r w:rsidR="00995880" w:rsidRPr="00CC1988">
        <w:rPr>
          <w:rFonts w:ascii="Times New Roman" w:hAnsi="Times New Roman" w:cs="Times New Roman"/>
          <w:b/>
          <w:sz w:val="24"/>
          <w:szCs w:val="24"/>
        </w:rPr>
        <w:t>art. 6</w:t>
      </w:r>
      <w:r w:rsidR="00995880" w:rsidRPr="00CC1988">
        <w:rPr>
          <w:rFonts w:ascii="Times New Roman" w:hAnsi="Times New Roman" w:cs="Times New Roman"/>
          <w:sz w:val="24"/>
          <w:szCs w:val="24"/>
        </w:rPr>
        <w:t xml:space="preserve">, </w:t>
      </w:r>
      <w:r w:rsidR="00C33B06" w:rsidRPr="00CC1988">
        <w:rPr>
          <w:rFonts w:ascii="Times New Roman" w:hAnsi="Times New Roman" w:cs="Times New Roman"/>
          <w:sz w:val="24"/>
          <w:szCs w:val="24"/>
        </w:rPr>
        <w:t>oraz w ustawie z dnia 21</w:t>
      </w:r>
      <w:r w:rsidR="00BB0DDC">
        <w:rPr>
          <w:rFonts w:ascii="Times New Roman" w:hAnsi="Times New Roman" w:cs="Times New Roman"/>
          <w:sz w:val="24"/>
          <w:szCs w:val="24"/>
        </w:rPr>
        <w:t xml:space="preserve"> </w:t>
      </w:r>
      <w:r w:rsidR="00C33B06" w:rsidRPr="00CC1988">
        <w:rPr>
          <w:rFonts w:ascii="Times New Roman" w:hAnsi="Times New Roman" w:cs="Times New Roman"/>
          <w:sz w:val="24"/>
          <w:szCs w:val="24"/>
        </w:rPr>
        <w:t xml:space="preserve">listopada 2008 r. o wspieraniu termomodernizacji i remontów oraz o centralnej ewidencji emisyjności budynków (Dz. U. z 2020 r. poz. 22, z </w:t>
      </w:r>
      <w:proofErr w:type="spellStart"/>
      <w:r w:rsidR="00C33B06" w:rsidRPr="00CC1988">
        <w:rPr>
          <w:rFonts w:ascii="Times New Roman" w:hAnsi="Times New Roman" w:cs="Times New Roman"/>
          <w:sz w:val="24"/>
          <w:szCs w:val="24"/>
        </w:rPr>
        <w:t>późn</w:t>
      </w:r>
      <w:proofErr w:type="spellEnd"/>
      <w:r w:rsidR="00C33B06" w:rsidRPr="00CC1988">
        <w:rPr>
          <w:rFonts w:ascii="Times New Roman" w:hAnsi="Times New Roman" w:cs="Times New Roman"/>
          <w:sz w:val="24"/>
          <w:szCs w:val="24"/>
        </w:rPr>
        <w:t xml:space="preserve">. </w:t>
      </w:r>
      <w:proofErr w:type="spellStart"/>
      <w:r w:rsidR="00C33B06" w:rsidRPr="00CC1988">
        <w:rPr>
          <w:rFonts w:ascii="Times New Roman" w:hAnsi="Times New Roman" w:cs="Times New Roman"/>
          <w:sz w:val="24"/>
          <w:szCs w:val="24"/>
        </w:rPr>
        <w:t>zm</w:t>
      </w:r>
      <w:proofErr w:type="spellEnd"/>
      <w:r w:rsidR="00C33B06" w:rsidRPr="00CC1988">
        <w:rPr>
          <w:rFonts w:ascii="Times New Roman" w:hAnsi="Times New Roman" w:cs="Times New Roman"/>
          <w:sz w:val="24"/>
          <w:szCs w:val="24"/>
        </w:rPr>
        <w:t>)</w:t>
      </w:r>
      <w:r w:rsidR="0084559B" w:rsidRPr="00CC1988">
        <w:rPr>
          <w:rFonts w:ascii="Times New Roman" w:hAnsi="Times New Roman" w:cs="Times New Roman"/>
          <w:sz w:val="24"/>
          <w:szCs w:val="24"/>
        </w:rPr>
        <w:t>,</w:t>
      </w:r>
      <w:r w:rsidR="00995880" w:rsidRPr="00CC1988">
        <w:rPr>
          <w:rFonts w:ascii="Times New Roman" w:hAnsi="Times New Roman" w:cs="Times New Roman"/>
          <w:sz w:val="24"/>
          <w:szCs w:val="24"/>
        </w:rPr>
        <w:t xml:space="preserve"> wprowadz</w:t>
      </w:r>
      <w:r w:rsidR="0084559B" w:rsidRPr="00CC1988">
        <w:rPr>
          <w:rFonts w:ascii="Times New Roman" w:hAnsi="Times New Roman" w:cs="Times New Roman"/>
          <w:sz w:val="24"/>
          <w:szCs w:val="24"/>
        </w:rPr>
        <w:t>a</w:t>
      </w:r>
      <w:r w:rsidR="00995880" w:rsidRPr="00CC1988">
        <w:rPr>
          <w:rFonts w:ascii="Times New Roman" w:hAnsi="Times New Roman" w:cs="Times New Roman"/>
          <w:sz w:val="24"/>
          <w:szCs w:val="24"/>
        </w:rPr>
        <w:t>n</w:t>
      </w:r>
      <w:r w:rsidR="00953199" w:rsidRPr="00CC1988">
        <w:rPr>
          <w:rFonts w:ascii="Times New Roman" w:hAnsi="Times New Roman" w:cs="Times New Roman"/>
          <w:sz w:val="24"/>
          <w:szCs w:val="24"/>
        </w:rPr>
        <w:t>ą</w:t>
      </w:r>
      <w:r w:rsidR="00995880" w:rsidRPr="00CC1988">
        <w:rPr>
          <w:rFonts w:ascii="Times New Roman" w:hAnsi="Times New Roman" w:cs="Times New Roman"/>
          <w:sz w:val="24"/>
          <w:szCs w:val="24"/>
        </w:rPr>
        <w:t xml:space="preserve"> </w:t>
      </w:r>
      <w:r w:rsidR="001044AE" w:rsidRPr="00CC1988">
        <w:rPr>
          <w:rFonts w:ascii="Times New Roman" w:hAnsi="Times New Roman" w:cs="Times New Roman"/>
          <w:sz w:val="24"/>
          <w:szCs w:val="24"/>
        </w:rPr>
        <w:t xml:space="preserve">przepisem </w:t>
      </w:r>
      <w:r w:rsidR="00995880" w:rsidRPr="00CC1988">
        <w:rPr>
          <w:rFonts w:ascii="Times New Roman" w:hAnsi="Times New Roman" w:cs="Times New Roman"/>
          <w:b/>
          <w:sz w:val="24"/>
          <w:szCs w:val="24"/>
        </w:rPr>
        <w:t>art.9</w:t>
      </w:r>
      <w:r w:rsidR="00995880" w:rsidRPr="00CC1988">
        <w:rPr>
          <w:rFonts w:ascii="Times New Roman" w:hAnsi="Times New Roman" w:cs="Times New Roman"/>
          <w:sz w:val="24"/>
          <w:szCs w:val="24"/>
        </w:rPr>
        <w:t>.</w:t>
      </w:r>
    </w:p>
    <w:p w14:paraId="24FF32B8" w14:textId="77777777" w:rsidR="00B06219" w:rsidRPr="00CC1988" w:rsidRDefault="00826965" w:rsidP="009A0B41">
      <w:pPr>
        <w:pBdr>
          <w:right w:val="none" w:sz="4" w:space="1" w:color="000000"/>
        </w:pBdr>
        <w:spacing w:before="120" w:after="0" w:line="360" w:lineRule="auto"/>
        <w:jc w:val="both"/>
        <w:rPr>
          <w:rFonts w:ascii="Times New Roman" w:hAnsi="Times New Roman" w:cs="Times New Roman"/>
          <w:b/>
          <w:bCs/>
          <w:sz w:val="24"/>
          <w:szCs w:val="24"/>
          <w:u w:val="single"/>
        </w:rPr>
      </w:pPr>
      <w:r w:rsidRPr="00CC1988">
        <w:rPr>
          <w:rFonts w:ascii="Times New Roman" w:hAnsi="Times New Roman" w:cs="Times New Roman"/>
          <w:b/>
          <w:bCs/>
          <w:sz w:val="24"/>
          <w:szCs w:val="24"/>
          <w:u w:val="single"/>
        </w:rPr>
        <w:t>Zmiany w ustawach towarzyszących działalności SAN</w:t>
      </w:r>
    </w:p>
    <w:p w14:paraId="6D4994A8" w14:textId="052AE518" w:rsidR="002B1A67" w:rsidRPr="00CC1988" w:rsidRDefault="00734A7A" w:rsidP="009A0B41">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W </w:t>
      </w:r>
      <w:r w:rsidRPr="00CC1988">
        <w:rPr>
          <w:rFonts w:ascii="Times New Roman" w:hAnsi="Times New Roman" w:cs="Times New Roman"/>
          <w:b/>
          <w:bCs/>
          <w:sz w:val="24"/>
          <w:szCs w:val="24"/>
        </w:rPr>
        <w:t>art. 2</w:t>
      </w:r>
      <w:r w:rsidR="00644C55" w:rsidRPr="00CC1988">
        <w:rPr>
          <w:rFonts w:ascii="Times New Roman" w:hAnsi="Times New Roman" w:cs="Times New Roman"/>
          <w:b/>
          <w:bCs/>
          <w:sz w:val="24"/>
          <w:szCs w:val="24"/>
        </w:rPr>
        <w:t>,</w:t>
      </w:r>
      <w:r w:rsidRPr="00CC1988">
        <w:rPr>
          <w:rFonts w:ascii="Times New Roman" w:hAnsi="Times New Roman" w:cs="Times New Roman"/>
          <w:b/>
          <w:bCs/>
          <w:sz w:val="24"/>
          <w:szCs w:val="24"/>
        </w:rPr>
        <w:t xml:space="preserve"> art. 3</w:t>
      </w:r>
      <w:r w:rsidR="00644C55" w:rsidRPr="00CC1988">
        <w:rPr>
          <w:rFonts w:ascii="Times New Roman" w:hAnsi="Times New Roman" w:cs="Times New Roman"/>
          <w:b/>
          <w:bCs/>
          <w:sz w:val="24"/>
          <w:szCs w:val="24"/>
        </w:rPr>
        <w:t xml:space="preserve"> i art. 4</w:t>
      </w:r>
      <w:r w:rsidRPr="00CC1988">
        <w:rPr>
          <w:rFonts w:ascii="Times New Roman" w:hAnsi="Times New Roman" w:cs="Times New Roman"/>
          <w:b/>
          <w:bCs/>
          <w:sz w:val="24"/>
          <w:szCs w:val="24"/>
        </w:rPr>
        <w:t xml:space="preserve"> </w:t>
      </w:r>
      <w:r w:rsidRPr="00CC1988">
        <w:rPr>
          <w:rFonts w:ascii="Times New Roman" w:hAnsi="Times New Roman" w:cs="Times New Roman"/>
          <w:sz w:val="24"/>
          <w:szCs w:val="24"/>
        </w:rPr>
        <w:t xml:space="preserve">wprowadzono zmiany w </w:t>
      </w:r>
      <w:r w:rsidRPr="00CC1988">
        <w:rPr>
          <w:rFonts w:ascii="Times New Roman" w:hAnsi="Times New Roman" w:cs="Times New Roman"/>
          <w:iCs/>
          <w:sz w:val="24"/>
          <w:szCs w:val="24"/>
        </w:rPr>
        <w:t>ustawie</w:t>
      </w:r>
      <w:r w:rsidR="00A35423" w:rsidRPr="00CC1988">
        <w:rPr>
          <w:rFonts w:ascii="Times New Roman" w:hAnsi="Times New Roman" w:cs="Times New Roman"/>
          <w:iCs/>
          <w:sz w:val="24"/>
          <w:szCs w:val="24"/>
        </w:rPr>
        <w:t xml:space="preserve"> z dnia 26 lipca 1991 r.</w:t>
      </w:r>
      <w:r w:rsidRPr="00CC1988">
        <w:rPr>
          <w:rFonts w:ascii="Times New Roman" w:hAnsi="Times New Roman" w:cs="Times New Roman"/>
          <w:iCs/>
          <w:sz w:val="24"/>
          <w:szCs w:val="24"/>
        </w:rPr>
        <w:t xml:space="preserve"> o podatku dochodowym od osób fizycznych</w:t>
      </w:r>
      <w:r w:rsidR="00A35423" w:rsidRPr="00CC1988">
        <w:rPr>
          <w:rFonts w:ascii="Times New Roman" w:hAnsi="Times New Roman" w:cs="Times New Roman"/>
          <w:sz w:val="24"/>
          <w:szCs w:val="24"/>
        </w:rPr>
        <w:t xml:space="preserve"> (Dz. U. z </w:t>
      </w:r>
      <w:r w:rsidR="00115FC6" w:rsidRPr="00CC1988">
        <w:rPr>
          <w:rFonts w:ascii="Times New Roman" w:hAnsi="Times New Roman" w:cs="Times New Roman"/>
          <w:sz w:val="24"/>
          <w:szCs w:val="24"/>
        </w:rPr>
        <w:t>2020 r. poz. 1426</w:t>
      </w:r>
      <w:r w:rsidR="001D0E30" w:rsidRPr="00CC1988">
        <w:rPr>
          <w:rFonts w:ascii="Times New Roman" w:hAnsi="Times New Roman" w:cs="Times New Roman"/>
          <w:sz w:val="24"/>
          <w:szCs w:val="24"/>
        </w:rPr>
        <w:t xml:space="preserve">, z </w:t>
      </w:r>
      <w:proofErr w:type="spellStart"/>
      <w:r w:rsidR="001D0E30" w:rsidRPr="00CC1988">
        <w:rPr>
          <w:rFonts w:ascii="Times New Roman" w:hAnsi="Times New Roman" w:cs="Times New Roman"/>
          <w:sz w:val="24"/>
          <w:szCs w:val="24"/>
        </w:rPr>
        <w:t>późn</w:t>
      </w:r>
      <w:proofErr w:type="spellEnd"/>
      <w:r w:rsidR="001D0E30" w:rsidRPr="00CC1988">
        <w:rPr>
          <w:rFonts w:ascii="Times New Roman" w:hAnsi="Times New Roman" w:cs="Times New Roman"/>
          <w:sz w:val="24"/>
          <w:szCs w:val="24"/>
        </w:rPr>
        <w:t>. zm.)</w:t>
      </w:r>
      <w:r w:rsidR="00644C55" w:rsidRPr="00CC1988">
        <w:rPr>
          <w:rFonts w:ascii="Times New Roman" w:hAnsi="Times New Roman" w:cs="Times New Roman"/>
          <w:sz w:val="24"/>
          <w:szCs w:val="24"/>
        </w:rPr>
        <w:t xml:space="preserve">, </w:t>
      </w:r>
      <w:r w:rsidRPr="00CC1988">
        <w:rPr>
          <w:rFonts w:ascii="Times New Roman" w:hAnsi="Times New Roman" w:cs="Times New Roman"/>
          <w:iCs/>
          <w:sz w:val="24"/>
          <w:szCs w:val="24"/>
        </w:rPr>
        <w:t xml:space="preserve">ustawie </w:t>
      </w:r>
      <w:r w:rsidR="001D0E30" w:rsidRPr="00CC1988">
        <w:rPr>
          <w:rFonts w:ascii="Times New Roman" w:hAnsi="Times New Roman" w:cs="Times New Roman"/>
          <w:iCs/>
          <w:sz w:val="24"/>
          <w:szCs w:val="24"/>
        </w:rPr>
        <w:t>z dnia 15</w:t>
      </w:r>
      <w:r w:rsidR="00BB0DDC">
        <w:rPr>
          <w:rFonts w:ascii="Times New Roman" w:hAnsi="Times New Roman" w:cs="Times New Roman"/>
          <w:iCs/>
          <w:sz w:val="24"/>
          <w:szCs w:val="24"/>
        </w:rPr>
        <w:t xml:space="preserve"> </w:t>
      </w:r>
      <w:r w:rsidR="001D0E30" w:rsidRPr="00CC1988">
        <w:rPr>
          <w:rFonts w:ascii="Times New Roman" w:hAnsi="Times New Roman" w:cs="Times New Roman"/>
          <w:iCs/>
          <w:sz w:val="24"/>
          <w:szCs w:val="24"/>
        </w:rPr>
        <w:t xml:space="preserve">lutego 1992 r. </w:t>
      </w:r>
      <w:r w:rsidRPr="00CC1988">
        <w:rPr>
          <w:rFonts w:ascii="Times New Roman" w:hAnsi="Times New Roman" w:cs="Times New Roman"/>
          <w:iCs/>
          <w:sz w:val="24"/>
          <w:szCs w:val="24"/>
        </w:rPr>
        <w:t>o podatku dochodowym od osób prawnych</w:t>
      </w:r>
      <w:r w:rsidR="001D0E30" w:rsidRPr="00CC1988">
        <w:rPr>
          <w:rFonts w:ascii="Times New Roman" w:hAnsi="Times New Roman" w:cs="Times New Roman"/>
          <w:sz w:val="24"/>
          <w:szCs w:val="24"/>
        </w:rPr>
        <w:t xml:space="preserve"> (Dz. U. z 20</w:t>
      </w:r>
      <w:r w:rsidR="00874045" w:rsidRPr="00CC1988">
        <w:rPr>
          <w:rFonts w:ascii="Times New Roman" w:hAnsi="Times New Roman" w:cs="Times New Roman"/>
          <w:sz w:val="24"/>
          <w:szCs w:val="24"/>
        </w:rPr>
        <w:t>20</w:t>
      </w:r>
      <w:r w:rsidR="001D0E30" w:rsidRPr="00CC1988">
        <w:rPr>
          <w:rFonts w:ascii="Times New Roman" w:hAnsi="Times New Roman" w:cs="Times New Roman"/>
          <w:sz w:val="24"/>
          <w:szCs w:val="24"/>
        </w:rPr>
        <w:t xml:space="preserve"> r. poz. </w:t>
      </w:r>
      <w:r w:rsidR="00874045" w:rsidRPr="00CC1988">
        <w:rPr>
          <w:rFonts w:ascii="Times New Roman" w:hAnsi="Times New Roman" w:cs="Times New Roman"/>
          <w:sz w:val="24"/>
          <w:szCs w:val="24"/>
        </w:rPr>
        <w:lastRenderedPageBreak/>
        <w:t>1406</w:t>
      </w:r>
      <w:r w:rsidR="00115FC6" w:rsidRPr="00CC1988">
        <w:rPr>
          <w:rFonts w:ascii="Times New Roman" w:hAnsi="Times New Roman" w:cs="Times New Roman"/>
          <w:sz w:val="24"/>
          <w:szCs w:val="24"/>
        </w:rPr>
        <w:t>, z</w:t>
      </w:r>
      <w:r w:rsidR="00BB0DDC">
        <w:rPr>
          <w:rFonts w:ascii="Times New Roman" w:hAnsi="Times New Roman" w:cs="Times New Roman"/>
          <w:sz w:val="24"/>
          <w:szCs w:val="24"/>
        </w:rPr>
        <w:t xml:space="preserve"> </w:t>
      </w:r>
      <w:proofErr w:type="spellStart"/>
      <w:r w:rsidR="00115FC6" w:rsidRPr="00CC1988">
        <w:rPr>
          <w:rFonts w:ascii="Times New Roman" w:hAnsi="Times New Roman" w:cs="Times New Roman"/>
          <w:sz w:val="24"/>
          <w:szCs w:val="24"/>
        </w:rPr>
        <w:t>późn</w:t>
      </w:r>
      <w:proofErr w:type="spellEnd"/>
      <w:r w:rsidR="00115FC6" w:rsidRPr="00CC1988">
        <w:rPr>
          <w:rFonts w:ascii="Times New Roman" w:hAnsi="Times New Roman" w:cs="Times New Roman"/>
          <w:sz w:val="24"/>
          <w:szCs w:val="24"/>
        </w:rPr>
        <w:t>. zm.</w:t>
      </w:r>
      <w:r w:rsidR="001D0E30" w:rsidRPr="00CC1988">
        <w:rPr>
          <w:rFonts w:ascii="Times New Roman" w:hAnsi="Times New Roman" w:cs="Times New Roman"/>
          <w:sz w:val="24"/>
          <w:szCs w:val="24"/>
        </w:rPr>
        <w:t>)</w:t>
      </w:r>
      <w:r w:rsidR="00644C55" w:rsidRPr="00CC1988">
        <w:rPr>
          <w:rFonts w:ascii="Times New Roman" w:hAnsi="Times New Roman" w:cs="Times New Roman"/>
          <w:sz w:val="24"/>
          <w:szCs w:val="24"/>
        </w:rPr>
        <w:t xml:space="preserve"> oraz </w:t>
      </w:r>
      <w:r w:rsidR="00644C55" w:rsidRPr="00CC1988">
        <w:rPr>
          <w:rFonts w:ascii="Times New Roman" w:hAnsi="Times New Roman" w:cs="Times New Roman"/>
          <w:iCs/>
          <w:sz w:val="24"/>
          <w:szCs w:val="24"/>
        </w:rPr>
        <w:t>ustawie z dnia 20 listopada 1998 r. o zryczałtowanym podatku dochodowym od niektórych przychodów osiąganych przez osoby fizyczne</w:t>
      </w:r>
      <w:r w:rsidR="00644C55" w:rsidRPr="00CC1988">
        <w:rPr>
          <w:rFonts w:ascii="Times New Roman" w:hAnsi="Times New Roman" w:cs="Times New Roman"/>
          <w:sz w:val="24"/>
          <w:szCs w:val="24"/>
        </w:rPr>
        <w:t xml:space="preserve"> (Dz. U. z 20</w:t>
      </w:r>
      <w:r w:rsidR="00035397" w:rsidRPr="00CC1988">
        <w:rPr>
          <w:rFonts w:ascii="Times New Roman" w:hAnsi="Times New Roman" w:cs="Times New Roman"/>
          <w:sz w:val="24"/>
          <w:szCs w:val="24"/>
        </w:rPr>
        <w:t>20</w:t>
      </w:r>
      <w:r w:rsidR="00644C55" w:rsidRPr="00CC1988">
        <w:rPr>
          <w:rFonts w:ascii="Times New Roman" w:hAnsi="Times New Roman" w:cs="Times New Roman"/>
          <w:sz w:val="24"/>
          <w:szCs w:val="24"/>
        </w:rPr>
        <w:t xml:space="preserve"> r. poz. </w:t>
      </w:r>
      <w:r w:rsidR="00035397" w:rsidRPr="00CC1988">
        <w:rPr>
          <w:rFonts w:ascii="Times New Roman" w:hAnsi="Times New Roman" w:cs="Times New Roman"/>
          <w:sz w:val="24"/>
          <w:szCs w:val="24"/>
        </w:rPr>
        <w:t>1905</w:t>
      </w:r>
      <w:r w:rsidR="008D2718" w:rsidRPr="00CC1988">
        <w:rPr>
          <w:rFonts w:ascii="Times New Roman" w:hAnsi="Times New Roman" w:cs="Times New Roman"/>
          <w:sz w:val="24"/>
          <w:szCs w:val="24"/>
        </w:rPr>
        <w:t xml:space="preserve">, z </w:t>
      </w:r>
      <w:proofErr w:type="spellStart"/>
      <w:r w:rsidR="008D2718" w:rsidRPr="00CC1988">
        <w:rPr>
          <w:rFonts w:ascii="Times New Roman" w:hAnsi="Times New Roman" w:cs="Times New Roman"/>
          <w:sz w:val="24"/>
          <w:szCs w:val="24"/>
        </w:rPr>
        <w:t>późn</w:t>
      </w:r>
      <w:proofErr w:type="spellEnd"/>
      <w:r w:rsidR="008D2718" w:rsidRPr="00CC1988">
        <w:rPr>
          <w:rFonts w:ascii="Times New Roman" w:hAnsi="Times New Roman" w:cs="Times New Roman"/>
          <w:sz w:val="24"/>
          <w:szCs w:val="24"/>
        </w:rPr>
        <w:t>. zm.</w:t>
      </w:r>
      <w:r w:rsidR="00644C55" w:rsidRPr="00CC1988">
        <w:rPr>
          <w:rFonts w:ascii="Times New Roman" w:hAnsi="Times New Roman" w:cs="Times New Roman"/>
          <w:sz w:val="24"/>
          <w:szCs w:val="24"/>
        </w:rPr>
        <w:t>)</w:t>
      </w:r>
      <w:r w:rsidRPr="00CC1988">
        <w:rPr>
          <w:rFonts w:ascii="Times New Roman" w:hAnsi="Times New Roman" w:cs="Times New Roman"/>
          <w:sz w:val="24"/>
          <w:szCs w:val="24"/>
        </w:rPr>
        <w:t xml:space="preserve">, </w:t>
      </w:r>
      <w:r w:rsidR="002B1A67" w:rsidRPr="00CC1988">
        <w:rPr>
          <w:rFonts w:ascii="Times New Roman" w:hAnsi="Times New Roman" w:cs="Times New Roman"/>
          <w:sz w:val="24"/>
          <w:szCs w:val="24"/>
        </w:rPr>
        <w:t>zgodnie z którymi dokonano zwolnienia od podatku przychodów z</w:t>
      </w:r>
      <w:r w:rsidR="00BB0DDC">
        <w:rPr>
          <w:rFonts w:ascii="Times New Roman" w:hAnsi="Times New Roman" w:cs="Times New Roman"/>
          <w:sz w:val="24"/>
          <w:szCs w:val="24"/>
        </w:rPr>
        <w:t xml:space="preserve"> </w:t>
      </w:r>
      <w:r w:rsidR="002B1A67" w:rsidRPr="00CC1988">
        <w:rPr>
          <w:rFonts w:ascii="Times New Roman" w:hAnsi="Times New Roman" w:cs="Times New Roman"/>
          <w:sz w:val="24"/>
          <w:szCs w:val="24"/>
        </w:rPr>
        <w:t>dzierżawy lokali mieszkalnych lub budynków mieszkalnych jednorodzinnych społecznym agencjom najmu.</w:t>
      </w:r>
      <w:r w:rsidR="00874045" w:rsidRPr="00CC1988">
        <w:rPr>
          <w:rFonts w:ascii="Times New Roman" w:hAnsi="Times New Roman" w:cs="Times New Roman"/>
          <w:sz w:val="24"/>
          <w:szCs w:val="24"/>
        </w:rPr>
        <w:t xml:space="preserve"> W zakresie </w:t>
      </w:r>
      <w:r w:rsidR="00644C55" w:rsidRPr="00CC1988">
        <w:rPr>
          <w:rFonts w:ascii="Times New Roman" w:hAnsi="Times New Roman" w:cs="Times New Roman"/>
          <w:sz w:val="24"/>
          <w:szCs w:val="24"/>
        </w:rPr>
        <w:t>podatku dochodowego od osób prawnych, analogicznie do sytuacji towarzystw budownictwa społecznego</w:t>
      </w:r>
      <w:r w:rsidR="00E84A19" w:rsidRPr="00CC1988">
        <w:rPr>
          <w:rFonts w:ascii="Times New Roman" w:hAnsi="Times New Roman" w:cs="Times New Roman"/>
          <w:sz w:val="24"/>
          <w:szCs w:val="24"/>
        </w:rPr>
        <w:t xml:space="preserve"> i społecznych inicjatyw mieszkaniowych</w:t>
      </w:r>
      <w:r w:rsidR="00694163" w:rsidRPr="00CC1988">
        <w:rPr>
          <w:rFonts w:ascii="Times New Roman" w:hAnsi="Times New Roman" w:cs="Times New Roman"/>
          <w:sz w:val="24"/>
          <w:szCs w:val="24"/>
        </w:rPr>
        <w:t xml:space="preserve"> (a</w:t>
      </w:r>
      <w:r w:rsidR="00BB0DDC">
        <w:rPr>
          <w:rFonts w:ascii="Times New Roman" w:hAnsi="Times New Roman" w:cs="Times New Roman"/>
          <w:sz w:val="24"/>
          <w:szCs w:val="24"/>
        </w:rPr>
        <w:t xml:space="preserve"> </w:t>
      </w:r>
      <w:r w:rsidR="00694163" w:rsidRPr="00CC1988">
        <w:rPr>
          <w:rFonts w:ascii="Times New Roman" w:hAnsi="Times New Roman" w:cs="Times New Roman"/>
          <w:sz w:val="24"/>
          <w:szCs w:val="24"/>
        </w:rPr>
        <w:t>także</w:t>
      </w:r>
      <w:r w:rsidR="00FB47B8" w:rsidRPr="00CC1988">
        <w:rPr>
          <w:rFonts w:ascii="Times New Roman" w:hAnsi="Times New Roman" w:cs="Times New Roman"/>
          <w:sz w:val="24"/>
          <w:szCs w:val="24"/>
        </w:rPr>
        <w:t xml:space="preserve"> np. spółdzielni mieszkaniowych)</w:t>
      </w:r>
      <w:r w:rsidR="00644C55" w:rsidRPr="00CC1988">
        <w:rPr>
          <w:rFonts w:ascii="Times New Roman" w:hAnsi="Times New Roman" w:cs="Times New Roman"/>
          <w:sz w:val="24"/>
          <w:szCs w:val="24"/>
        </w:rPr>
        <w:t xml:space="preserve">, zwolniono ponadto SAN z </w:t>
      </w:r>
      <w:r w:rsidR="00115FC6" w:rsidRPr="00CC1988">
        <w:rPr>
          <w:rFonts w:ascii="Times New Roman" w:hAnsi="Times New Roman" w:cs="Times New Roman"/>
          <w:sz w:val="24"/>
          <w:szCs w:val="24"/>
        </w:rPr>
        <w:t xml:space="preserve">podatku od </w:t>
      </w:r>
      <w:r w:rsidR="00644C55" w:rsidRPr="00CC1988">
        <w:rPr>
          <w:rFonts w:ascii="Times New Roman" w:hAnsi="Times New Roman" w:cs="Times New Roman"/>
          <w:sz w:val="24"/>
          <w:szCs w:val="24"/>
        </w:rPr>
        <w:t>dochodów uzyskanych z gospodarki zasobami mieszkaniowymi.</w:t>
      </w:r>
    </w:p>
    <w:p w14:paraId="3AD8ECBD" w14:textId="48CAB654" w:rsidR="00BA0C13" w:rsidRPr="00CC1988" w:rsidRDefault="00BA0C13" w:rsidP="009A0B41">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Zwolnienie osób fizycznych dzierżawiących lokale</w:t>
      </w:r>
      <w:r w:rsidR="00115FC6" w:rsidRPr="00CC1988">
        <w:rPr>
          <w:rFonts w:ascii="Times New Roman" w:hAnsi="Times New Roman" w:cs="Times New Roman"/>
          <w:sz w:val="24"/>
          <w:szCs w:val="24"/>
        </w:rPr>
        <w:t>/budynki</w:t>
      </w:r>
      <w:r w:rsidRPr="00CC1988">
        <w:rPr>
          <w:rFonts w:ascii="Times New Roman" w:hAnsi="Times New Roman" w:cs="Times New Roman"/>
          <w:sz w:val="24"/>
          <w:szCs w:val="24"/>
        </w:rPr>
        <w:t xml:space="preserve"> społecznym agencjom najmu ma na celu:</w:t>
      </w:r>
    </w:p>
    <w:p w14:paraId="2EFEE44E" w14:textId="2D9B7406" w:rsidR="00BA0C13" w:rsidRPr="00CC1988" w:rsidRDefault="00BA0C13" w:rsidP="009A0B41">
      <w:pPr>
        <w:pStyle w:val="Akapitzlist"/>
        <w:numPr>
          <w:ilvl w:val="0"/>
          <w:numId w:val="35"/>
        </w:numPr>
        <w:pBdr>
          <w:right w:val="none" w:sz="4" w:space="1" w:color="000000"/>
        </w:pBdr>
        <w:spacing w:before="120" w:after="0" w:line="360" w:lineRule="auto"/>
        <w:ind w:left="504" w:hanging="490"/>
        <w:jc w:val="both"/>
        <w:rPr>
          <w:rFonts w:ascii="Times New Roman" w:hAnsi="Times New Roman" w:cs="Times New Roman"/>
          <w:sz w:val="24"/>
          <w:szCs w:val="24"/>
        </w:rPr>
      </w:pPr>
      <w:r w:rsidRPr="00CC1988">
        <w:rPr>
          <w:rFonts w:ascii="Times New Roman" w:hAnsi="Times New Roman" w:cs="Times New Roman"/>
          <w:sz w:val="24"/>
          <w:szCs w:val="24"/>
        </w:rPr>
        <w:t>zachęcenie takich osób do współpracy z SAN i zmobilizowanie dodatkowego zasobu mieszkań</w:t>
      </w:r>
      <w:r w:rsidR="00AA5FE7" w:rsidRPr="00CC1988">
        <w:rPr>
          <w:rFonts w:ascii="Times New Roman" w:hAnsi="Times New Roman" w:cs="Times New Roman"/>
          <w:sz w:val="24"/>
          <w:szCs w:val="24"/>
        </w:rPr>
        <w:t xml:space="preserve"> na wy</w:t>
      </w:r>
      <w:r w:rsidRPr="00CC1988">
        <w:rPr>
          <w:rFonts w:ascii="Times New Roman" w:hAnsi="Times New Roman" w:cs="Times New Roman"/>
          <w:sz w:val="24"/>
          <w:szCs w:val="24"/>
        </w:rPr>
        <w:t>n</w:t>
      </w:r>
      <w:r w:rsidR="00AA5FE7" w:rsidRPr="00CC1988">
        <w:rPr>
          <w:rFonts w:ascii="Times New Roman" w:hAnsi="Times New Roman" w:cs="Times New Roman"/>
          <w:sz w:val="24"/>
          <w:szCs w:val="24"/>
        </w:rPr>
        <w:t>a</w:t>
      </w:r>
      <w:r w:rsidRPr="00CC1988">
        <w:rPr>
          <w:rFonts w:ascii="Times New Roman" w:hAnsi="Times New Roman" w:cs="Times New Roman"/>
          <w:sz w:val="24"/>
          <w:szCs w:val="24"/>
        </w:rPr>
        <w:t>jem</w:t>
      </w:r>
      <w:r w:rsidR="00A44296" w:rsidRPr="00CC1988">
        <w:rPr>
          <w:rFonts w:ascii="Times New Roman" w:hAnsi="Times New Roman" w:cs="Times New Roman"/>
          <w:sz w:val="24"/>
          <w:szCs w:val="24"/>
        </w:rPr>
        <w:t xml:space="preserve"> z rynku komercyjnego do realizacji celów społecznych;</w:t>
      </w:r>
    </w:p>
    <w:p w14:paraId="1E4D925C" w14:textId="47CB0DD7" w:rsidR="00694163" w:rsidRPr="00CC1988" w:rsidRDefault="00A44296" w:rsidP="009A0B41">
      <w:pPr>
        <w:pStyle w:val="Akapitzlist"/>
        <w:numPr>
          <w:ilvl w:val="0"/>
          <w:numId w:val="35"/>
        </w:numPr>
        <w:pBdr>
          <w:right w:val="none" w:sz="4" w:space="1" w:color="000000"/>
        </w:pBdr>
        <w:spacing w:before="120" w:after="0" w:line="360" w:lineRule="auto"/>
        <w:ind w:left="504" w:hanging="490"/>
        <w:jc w:val="both"/>
        <w:rPr>
          <w:rFonts w:ascii="Times New Roman" w:hAnsi="Times New Roman" w:cs="Times New Roman"/>
          <w:sz w:val="24"/>
          <w:szCs w:val="24"/>
        </w:rPr>
      </w:pPr>
      <w:r w:rsidRPr="00CC1988">
        <w:rPr>
          <w:rFonts w:ascii="Times New Roman" w:hAnsi="Times New Roman" w:cs="Times New Roman"/>
          <w:sz w:val="24"/>
          <w:szCs w:val="24"/>
        </w:rPr>
        <w:t xml:space="preserve">możliwość dodatkowego obniżenia docelowego czynszu dla najemców (niższe koszty </w:t>
      </w:r>
      <w:r w:rsidR="00115FC6" w:rsidRPr="00CC1988">
        <w:rPr>
          <w:rFonts w:ascii="Times New Roman" w:hAnsi="Times New Roman" w:cs="Times New Roman"/>
          <w:sz w:val="24"/>
          <w:szCs w:val="24"/>
        </w:rPr>
        <w:t xml:space="preserve">wydzierżawiającego </w:t>
      </w:r>
      <w:r w:rsidRPr="00CC1988">
        <w:rPr>
          <w:rFonts w:ascii="Times New Roman" w:hAnsi="Times New Roman" w:cs="Times New Roman"/>
          <w:sz w:val="24"/>
          <w:szCs w:val="24"/>
        </w:rPr>
        <w:t>z powodu braku obciążeń podatkowych)</w:t>
      </w:r>
      <w:r w:rsidR="00694163" w:rsidRPr="00CC1988">
        <w:rPr>
          <w:rFonts w:ascii="Times New Roman" w:hAnsi="Times New Roman" w:cs="Times New Roman"/>
          <w:sz w:val="24"/>
          <w:szCs w:val="24"/>
        </w:rPr>
        <w:t>.</w:t>
      </w:r>
    </w:p>
    <w:p w14:paraId="03894F6B" w14:textId="59112CCB" w:rsidR="00A44296" w:rsidRPr="00CC1988" w:rsidRDefault="00694163" w:rsidP="000C425C">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Zwolnienie z podatku ma stosunkowo niewielkie znaczenie dla budżetu państwa, a może się poważnie przyczynić do popularyzacji idei SAN w Polsce i</w:t>
      </w:r>
      <w:r w:rsidR="00035397" w:rsidRPr="00CC1988">
        <w:rPr>
          <w:rFonts w:ascii="Times New Roman" w:hAnsi="Times New Roman" w:cs="Times New Roman"/>
          <w:sz w:val="24"/>
          <w:szCs w:val="24"/>
        </w:rPr>
        <w:t>,</w:t>
      </w:r>
      <w:r w:rsidRPr="00CC1988">
        <w:rPr>
          <w:rFonts w:ascii="Times New Roman" w:hAnsi="Times New Roman" w:cs="Times New Roman"/>
          <w:sz w:val="24"/>
          <w:szCs w:val="24"/>
        </w:rPr>
        <w:t xml:space="preserve"> co za tym idzie</w:t>
      </w:r>
      <w:r w:rsidR="00035397" w:rsidRPr="00CC1988">
        <w:rPr>
          <w:rFonts w:ascii="Times New Roman" w:hAnsi="Times New Roman" w:cs="Times New Roman"/>
          <w:sz w:val="24"/>
          <w:szCs w:val="24"/>
        </w:rPr>
        <w:t>,</w:t>
      </w:r>
      <w:r w:rsidRPr="00CC1988">
        <w:rPr>
          <w:rFonts w:ascii="Times New Roman" w:hAnsi="Times New Roman" w:cs="Times New Roman"/>
          <w:sz w:val="24"/>
          <w:szCs w:val="24"/>
        </w:rPr>
        <w:t xml:space="preserve"> do zwiększenia liczby dostępnych cenowo mieszkań na wynajem. </w:t>
      </w:r>
    </w:p>
    <w:p w14:paraId="45B86F7F" w14:textId="1DAF5BD8" w:rsidR="00B06219" w:rsidRPr="00CC1988" w:rsidRDefault="00826965" w:rsidP="000C425C">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W </w:t>
      </w:r>
      <w:r w:rsidRPr="00CC1988">
        <w:rPr>
          <w:rFonts w:ascii="Times New Roman" w:hAnsi="Times New Roman" w:cs="Times New Roman"/>
          <w:b/>
          <w:bCs/>
          <w:sz w:val="24"/>
          <w:szCs w:val="24"/>
        </w:rPr>
        <w:t xml:space="preserve">art. </w:t>
      </w:r>
      <w:r w:rsidR="00274F0B" w:rsidRPr="00CC1988">
        <w:rPr>
          <w:rFonts w:ascii="Times New Roman" w:hAnsi="Times New Roman" w:cs="Times New Roman"/>
          <w:b/>
          <w:bCs/>
          <w:sz w:val="24"/>
          <w:szCs w:val="24"/>
        </w:rPr>
        <w:t>5</w:t>
      </w:r>
      <w:r w:rsidR="002771A8" w:rsidRPr="00CC1988">
        <w:rPr>
          <w:rFonts w:ascii="Times New Roman" w:hAnsi="Times New Roman" w:cs="Times New Roman"/>
          <w:b/>
          <w:bCs/>
          <w:sz w:val="24"/>
          <w:szCs w:val="24"/>
        </w:rPr>
        <w:t xml:space="preserve"> </w:t>
      </w:r>
      <w:r w:rsidRPr="00CC1988">
        <w:rPr>
          <w:rFonts w:ascii="Times New Roman" w:hAnsi="Times New Roman" w:cs="Times New Roman"/>
          <w:sz w:val="24"/>
          <w:szCs w:val="24"/>
        </w:rPr>
        <w:t xml:space="preserve">zaproponowano zmianę w </w:t>
      </w:r>
      <w:r w:rsidRPr="00CC1988">
        <w:rPr>
          <w:rFonts w:ascii="Times New Roman" w:hAnsi="Times New Roman" w:cs="Times New Roman"/>
          <w:iCs/>
          <w:sz w:val="24"/>
          <w:szCs w:val="24"/>
        </w:rPr>
        <w:t>ustawie z dnia 21 czerwca 2001 r. o ochronie praw lokatorów, mieszkaniowym zasobie gminy i o zmianie Kodeksu cywilnego</w:t>
      </w:r>
      <w:r w:rsidRPr="00CC1988">
        <w:rPr>
          <w:rFonts w:ascii="Times New Roman" w:hAnsi="Times New Roman" w:cs="Times New Roman"/>
          <w:sz w:val="24"/>
          <w:szCs w:val="24"/>
        </w:rPr>
        <w:t>, zgodnie z którą dopuszczono możliwość realizowania przez gminy zadania w</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zakresie tworzenia warunków do zaspokajania potrzeb mieszkaniowych wspólnoty samorządowej za pośrednictwem społecznej agencji najmu. Dzięki temu możliwe będzie wykorzystanie przez samorządy formuły SAN jako skutecznego narzędzia realizacji gminnych polityk mieszkaniowych, uzupełniającego działania gminy w sferze </w:t>
      </w:r>
      <w:r w:rsidR="00F21359" w:rsidRPr="00CC1988">
        <w:rPr>
          <w:rFonts w:ascii="Times New Roman" w:hAnsi="Times New Roman" w:cs="Times New Roman"/>
          <w:sz w:val="24"/>
          <w:szCs w:val="24"/>
        </w:rPr>
        <w:t>dzierżawy</w:t>
      </w:r>
      <w:r w:rsidRPr="00CC1988">
        <w:rPr>
          <w:rFonts w:ascii="Times New Roman" w:hAnsi="Times New Roman" w:cs="Times New Roman"/>
          <w:sz w:val="24"/>
          <w:szCs w:val="24"/>
        </w:rPr>
        <w:t xml:space="preserve"> lokali mieszkalnych</w:t>
      </w:r>
      <w:r w:rsidR="00F21359" w:rsidRPr="00CC1988">
        <w:rPr>
          <w:rFonts w:ascii="Times New Roman" w:hAnsi="Times New Roman" w:cs="Times New Roman"/>
          <w:sz w:val="24"/>
          <w:szCs w:val="24"/>
        </w:rPr>
        <w:t xml:space="preserve">/budynków </w:t>
      </w:r>
      <w:r w:rsidRPr="00CC1988">
        <w:rPr>
          <w:rFonts w:ascii="Times New Roman" w:hAnsi="Times New Roman" w:cs="Times New Roman"/>
          <w:sz w:val="24"/>
          <w:szCs w:val="24"/>
        </w:rPr>
        <w:t xml:space="preserve">od </w:t>
      </w:r>
      <w:r w:rsidR="00115FC6" w:rsidRPr="00CC1988">
        <w:rPr>
          <w:rFonts w:ascii="Times New Roman" w:hAnsi="Times New Roman" w:cs="Times New Roman"/>
          <w:sz w:val="24"/>
          <w:szCs w:val="24"/>
        </w:rPr>
        <w:t xml:space="preserve">ich </w:t>
      </w:r>
      <w:r w:rsidRPr="00CC1988">
        <w:rPr>
          <w:rFonts w:ascii="Times New Roman" w:hAnsi="Times New Roman" w:cs="Times New Roman"/>
          <w:sz w:val="24"/>
          <w:szCs w:val="24"/>
        </w:rPr>
        <w:t xml:space="preserve">właścicieli i </w:t>
      </w:r>
      <w:r w:rsidR="00F21359" w:rsidRPr="00CC1988">
        <w:rPr>
          <w:rFonts w:ascii="Times New Roman" w:hAnsi="Times New Roman" w:cs="Times New Roman"/>
          <w:sz w:val="24"/>
          <w:szCs w:val="24"/>
        </w:rPr>
        <w:t>wy</w:t>
      </w:r>
      <w:r w:rsidRPr="00CC1988">
        <w:rPr>
          <w:rFonts w:ascii="Times New Roman" w:hAnsi="Times New Roman" w:cs="Times New Roman"/>
          <w:sz w:val="24"/>
          <w:szCs w:val="24"/>
        </w:rPr>
        <w:t>najmu ich osobom potrzebującym o</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niższych dochodach.</w:t>
      </w:r>
    </w:p>
    <w:p w14:paraId="4F9A3ABF" w14:textId="1F7129D0" w:rsidR="00B06219" w:rsidRPr="00CC1988" w:rsidRDefault="00826965" w:rsidP="000C425C">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W celu osadzenia spraw </w:t>
      </w:r>
      <w:proofErr w:type="spellStart"/>
      <w:r w:rsidRPr="00CC1988">
        <w:rPr>
          <w:rFonts w:ascii="Times New Roman" w:hAnsi="Times New Roman" w:cs="Times New Roman"/>
          <w:sz w:val="24"/>
          <w:szCs w:val="24"/>
        </w:rPr>
        <w:t>promieszkaniowych</w:t>
      </w:r>
      <w:proofErr w:type="spellEnd"/>
      <w:r w:rsidRPr="00CC1988">
        <w:rPr>
          <w:rFonts w:ascii="Times New Roman" w:hAnsi="Times New Roman" w:cs="Times New Roman"/>
          <w:sz w:val="24"/>
          <w:szCs w:val="24"/>
        </w:rPr>
        <w:t>, w tym działalności społecznej agencji najmu</w:t>
      </w:r>
      <w:r w:rsidR="001A48CB" w:rsidRPr="00CC1988">
        <w:rPr>
          <w:rFonts w:ascii="Times New Roman" w:hAnsi="Times New Roman" w:cs="Times New Roman"/>
          <w:sz w:val="24"/>
          <w:szCs w:val="24"/>
        </w:rPr>
        <w:t>,</w:t>
      </w:r>
      <w:r w:rsidRPr="00CC1988">
        <w:rPr>
          <w:rFonts w:ascii="Times New Roman" w:hAnsi="Times New Roman" w:cs="Times New Roman"/>
          <w:sz w:val="24"/>
          <w:szCs w:val="24"/>
        </w:rPr>
        <w:t xml:space="preserve"> w</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przepisach dotyczących działalności pożytku publicznego</w:t>
      </w:r>
      <w:r w:rsidR="001A48CB" w:rsidRPr="00CC1988">
        <w:rPr>
          <w:rFonts w:ascii="Times New Roman" w:hAnsi="Times New Roman" w:cs="Times New Roman"/>
          <w:sz w:val="24"/>
          <w:szCs w:val="24"/>
        </w:rPr>
        <w:t>,</w:t>
      </w:r>
      <w:r w:rsidRPr="00CC1988">
        <w:rPr>
          <w:rFonts w:ascii="Times New Roman" w:hAnsi="Times New Roman" w:cs="Times New Roman"/>
          <w:sz w:val="24"/>
          <w:szCs w:val="24"/>
        </w:rPr>
        <w:t xml:space="preserve"> w </w:t>
      </w:r>
      <w:r w:rsidRPr="00CC1988">
        <w:rPr>
          <w:rFonts w:ascii="Times New Roman" w:hAnsi="Times New Roman" w:cs="Times New Roman"/>
          <w:b/>
          <w:bCs/>
          <w:sz w:val="24"/>
          <w:szCs w:val="24"/>
        </w:rPr>
        <w:t xml:space="preserve">art. </w:t>
      </w:r>
      <w:r w:rsidR="00995880" w:rsidRPr="00CC1988">
        <w:rPr>
          <w:rFonts w:ascii="Times New Roman" w:hAnsi="Times New Roman" w:cs="Times New Roman"/>
          <w:b/>
          <w:bCs/>
          <w:sz w:val="24"/>
          <w:szCs w:val="24"/>
        </w:rPr>
        <w:t xml:space="preserve">7 </w:t>
      </w:r>
      <w:r w:rsidRPr="00CC1988">
        <w:rPr>
          <w:rFonts w:ascii="Times New Roman" w:hAnsi="Times New Roman" w:cs="Times New Roman"/>
          <w:sz w:val="24"/>
          <w:szCs w:val="24"/>
        </w:rPr>
        <w:t xml:space="preserve">zaproponowano zmianę w </w:t>
      </w:r>
      <w:r w:rsidRPr="00CC1988">
        <w:rPr>
          <w:rFonts w:ascii="Times New Roman" w:hAnsi="Times New Roman" w:cs="Times New Roman"/>
          <w:iCs/>
          <w:sz w:val="24"/>
          <w:szCs w:val="24"/>
        </w:rPr>
        <w:t>ustawie z dnia 24 kwietnia 2003 r. o działalności pożytku publicznego i o wolontariacie</w:t>
      </w:r>
      <w:r w:rsidRPr="00CC1988">
        <w:rPr>
          <w:rFonts w:ascii="Times New Roman" w:hAnsi="Times New Roman" w:cs="Times New Roman"/>
          <w:sz w:val="24"/>
          <w:szCs w:val="24"/>
        </w:rPr>
        <w:t xml:space="preserve">, polegającą na uzupełnieniu katalogu spraw publicznych </w:t>
      </w:r>
      <w:r w:rsidRPr="00CC1988">
        <w:rPr>
          <w:rFonts w:ascii="Times New Roman" w:hAnsi="Times New Roman" w:cs="Times New Roman"/>
          <w:sz w:val="24"/>
          <w:szCs w:val="24"/>
        </w:rPr>
        <w:lastRenderedPageBreak/>
        <w:t>objętych pojęciem działalności pożytku publicznego jako działalności społecznie użytecznej o działania w zakresie tworzenia warunków do zaspokajania potrzeb mieszkaniowych wspólnoty samorządowej.</w:t>
      </w:r>
    </w:p>
    <w:p w14:paraId="6ACC8288" w14:textId="4C804EC1" w:rsidR="00F21359" w:rsidRPr="00CC1988" w:rsidRDefault="00734A7A" w:rsidP="000C425C">
      <w:pPr>
        <w:pBdr>
          <w:right w:val="none" w:sz="4" w:space="1" w:color="000000"/>
        </w:pBdr>
        <w:spacing w:before="120" w:after="0" w:line="360" w:lineRule="auto"/>
        <w:jc w:val="both"/>
        <w:rPr>
          <w:rFonts w:ascii="Times New Roman" w:hAnsi="Times New Roman" w:cs="Times New Roman"/>
          <w:b/>
          <w:bCs/>
          <w:sz w:val="24"/>
          <w:szCs w:val="24"/>
        </w:rPr>
      </w:pPr>
      <w:r w:rsidRPr="00CC1988">
        <w:rPr>
          <w:rFonts w:ascii="Times New Roman" w:hAnsi="Times New Roman" w:cs="Times New Roman"/>
          <w:sz w:val="24"/>
          <w:szCs w:val="24"/>
        </w:rPr>
        <w:t xml:space="preserve">Z kolei w </w:t>
      </w:r>
      <w:r w:rsidRPr="00CC1988">
        <w:rPr>
          <w:rFonts w:ascii="Times New Roman" w:hAnsi="Times New Roman" w:cs="Times New Roman"/>
          <w:b/>
          <w:bCs/>
          <w:sz w:val="24"/>
          <w:szCs w:val="24"/>
        </w:rPr>
        <w:t xml:space="preserve">art. </w:t>
      </w:r>
      <w:r w:rsidR="00995880" w:rsidRPr="00CC1988">
        <w:rPr>
          <w:rFonts w:ascii="Times New Roman" w:hAnsi="Times New Roman" w:cs="Times New Roman"/>
          <w:b/>
          <w:bCs/>
          <w:sz w:val="24"/>
          <w:szCs w:val="24"/>
        </w:rPr>
        <w:t>8</w:t>
      </w:r>
      <w:r w:rsidR="00F21359" w:rsidRPr="00CC1988">
        <w:rPr>
          <w:rFonts w:ascii="Times New Roman" w:hAnsi="Times New Roman" w:cs="Times New Roman"/>
          <w:sz w:val="24"/>
          <w:szCs w:val="24"/>
        </w:rPr>
        <w:t>, wprowadzającym zmianę do ustawy z dnia 11 marca 2004 r. o podatku od</w:t>
      </w:r>
      <w:r w:rsidR="00BB0DDC">
        <w:rPr>
          <w:rFonts w:ascii="Times New Roman" w:hAnsi="Times New Roman" w:cs="Times New Roman"/>
          <w:sz w:val="24"/>
          <w:szCs w:val="24"/>
        </w:rPr>
        <w:t xml:space="preserve"> </w:t>
      </w:r>
      <w:r w:rsidR="00F21359" w:rsidRPr="00CC1988">
        <w:rPr>
          <w:rFonts w:ascii="Times New Roman" w:hAnsi="Times New Roman" w:cs="Times New Roman"/>
          <w:sz w:val="24"/>
          <w:szCs w:val="24"/>
        </w:rPr>
        <w:t xml:space="preserve">towarów i usług (Dz. U. z 2020 r. poz. 106, z </w:t>
      </w:r>
      <w:proofErr w:type="spellStart"/>
      <w:r w:rsidR="00F21359" w:rsidRPr="00CC1988">
        <w:rPr>
          <w:rFonts w:ascii="Times New Roman" w:hAnsi="Times New Roman" w:cs="Times New Roman"/>
          <w:sz w:val="24"/>
          <w:szCs w:val="24"/>
        </w:rPr>
        <w:t>późn</w:t>
      </w:r>
      <w:proofErr w:type="spellEnd"/>
      <w:r w:rsidR="00F21359" w:rsidRPr="00CC1988">
        <w:rPr>
          <w:rFonts w:ascii="Times New Roman" w:hAnsi="Times New Roman" w:cs="Times New Roman"/>
          <w:sz w:val="24"/>
          <w:szCs w:val="24"/>
        </w:rPr>
        <w:t>. zm.),</w:t>
      </w:r>
      <w:r w:rsidRPr="00CC1988">
        <w:rPr>
          <w:rFonts w:ascii="Times New Roman" w:hAnsi="Times New Roman" w:cs="Times New Roman"/>
          <w:b/>
          <w:bCs/>
          <w:sz w:val="24"/>
          <w:szCs w:val="24"/>
        </w:rPr>
        <w:t xml:space="preserve"> </w:t>
      </w:r>
      <w:r w:rsidR="00F21359" w:rsidRPr="00CC1988">
        <w:rPr>
          <w:rFonts w:ascii="Times New Roman" w:hAnsi="Times New Roman" w:cs="Times New Roman"/>
          <w:sz w:val="24"/>
          <w:szCs w:val="24"/>
        </w:rPr>
        <w:t>dokonano rozszerzenia zakresu zwolnienia od podatku VAT z tytułu usług w zakresie wynajmowania lub wydzierżawiania nieruchomości o charakterze mieszkalnym lub części nieruchomości, na własny rachunek, wyłącznie na cele mieszkaniowe o</w:t>
      </w:r>
      <w:r w:rsidR="00694163" w:rsidRPr="00CC1988">
        <w:rPr>
          <w:rFonts w:ascii="Times New Roman" w:hAnsi="Times New Roman" w:cs="Times New Roman"/>
          <w:sz w:val="24"/>
          <w:szCs w:val="24"/>
        </w:rPr>
        <w:t xml:space="preserve"> wydzierżawianie nieruchomości</w:t>
      </w:r>
      <w:r w:rsidR="00F21359" w:rsidRPr="00CC1988">
        <w:rPr>
          <w:rFonts w:ascii="Times New Roman" w:hAnsi="Times New Roman" w:cs="Times New Roman"/>
          <w:sz w:val="24"/>
          <w:szCs w:val="24"/>
        </w:rPr>
        <w:t xml:space="preserve"> na rzecz społecznej agencji najmu.</w:t>
      </w:r>
      <w:r w:rsidR="00694163" w:rsidRPr="00CC1988">
        <w:rPr>
          <w:rFonts w:ascii="Times New Roman" w:hAnsi="Times New Roman" w:cs="Times New Roman"/>
          <w:sz w:val="24"/>
          <w:szCs w:val="24"/>
        </w:rPr>
        <w:t xml:space="preserve"> Pozostawienie obecnie obowiązującego zakresu zwolnienia z art. 43 ust. 1 pkt 36 ustawy o VAT powodowałoby, że </w:t>
      </w:r>
      <w:r w:rsidR="00430D97" w:rsidRPr="00CC1988">
        <w:rPr>
          <w:rFonts w:ascii="Times New Roman" w:hAnsi="Times New Roman" w:cs="Times New Roman"/>
          <w:sz w:val="24"/>
          <w:szCs w:val="24"/>
        </w:rPr>
        <w:t xml:space="preserve">przewidziane w projekcie niniejszej ustawy </w:t>
      </w:r>
      <w:r w:rsidR="00694163" w:rsidRPr="00CC1988">
        <w:rPr>
          <w:rFonts w:ascii="Times New Roman" w:hAnsi="Times New Roman" w:cs="Times New Roman"/>
          <w:sz w:val="24"/>
          <w:szCs w:val="24"/>
        </w:rPr>
        <w:t xml:space="preserve">transakcje </w:t>
      </w:r>
      <w:r w:rsidR="00430D97" w:rsidRPr="00CC1988">
        <w:rPr>
          <w:rFonts w:ascii="Times New Roman" w:hAnsi="Times New Roman" w:cs="Times New Roman"/>
          <w:sz w:val="24"/>
          <w:szCs w:val="24"/>
        </w:rPr>
        <w:t>dzierżawy</w:t>
      </w:r>
      <w:r w:rsidR="00694163" w:rsidRPr="00CC1988">
        <w:rPr>
          <w:rFonts w:ascii="Times New Roman" w:hAnsi="Times New Roman" w:cs="Times New Roman"/>
          <w:sz w:val="24"/>
          <w:szCs w:val="24"/>
        </w:rPr>
        <w:t xml:space="preserve"> na rzecz SAN byłyby opodatkowane i przy braku prawa do odliczenia przez SAN podatku naliczonego należałoby spodziewać się przerzucenia ciężaru ekonomicznego podatku VAT na ostatecznego najemcę. Mogłoby to w praktyce podważyć sensowność idei społecznych agencji najmu, gdyż korzyści w postaci niższego czynszu, związane z</w:t>
      </w:r>
      <w:r w:rsidR="00BB0DDC">
        <w:rPr>
          <w:rFonts w:ascii="Times New Roman" w:hAnsi="Times New Roman" w:cs="Times New Roman"/>
          <w:sz w:val="24"/>
          <w:szCs w:val="24"/>
        </w:rPr>
        <w:t xml:space="preserve"> </w:t>
      </w:r>
      <w:r w:rsidR="00694163" w:rsidRPr="00CC1988">
        <w:rPr>
          <w:rFonts w:ascii="Times New Roman" w:hAnsi="Times New Roman" w:cs="Times New Roman"/>
          <w:sz w:val="24"/>
          <w:szCs w:val="24"/>
        </w:rPr>
        <w:t xml:space="preserve">możliwością wynegocjowania atrakcyjnej stawki </w:t>
      </w:r>
      <w:r w:rsidR="00430D97" w:rsidRPr="00CC1988">
        <w:rPr>
          <w:rFonts w:ascii="Times New Roman" w:hAnsi="Times New Roman" w:cs="Times New Roman"/>
          <w:sz w:val="24"/>
          <w:szCs w:val="24"/>
        </w:rPr>
        <w:t xml:space="preserve">od właściciela mieszkania </w:t>
      </w:r>
      <w:r w:rsidR="00694163" w:rsidRPr="00CC1988">
        <w:rPr>
          <w:rFonts w:ascii="Times New Roman" w:hAnsi="Times New Roman" w:cs="Times New Roman"/>
          <w:sz w:val="24"/>
          <w:szCs w:val="24"/>
        </w:rPr>
        <w:t xml:space="preserve">w zamian za pewność długoletnich wpływów, zostałyby zniwelowane koniecznością zapłaty podatku VAT. </w:t>
      </w:r>
    </w:p>
    <w:p w14:paraId="3D95B43F" w14:textId="3FBEC719" w:rsidR="00661229" w:rsidRPr="00CC1988" w:rsidRDefault="00826965" w:rsidP="000C425C">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Zgodnie z </w:t>
      </w:r>
      <w:r w:rsidRPr="00CC1988">
        <w:rPr>
          <w:rFonts w:ascii="Times New Roman" w:hAnsi="Times New Roman" w:cs="Times New Roman"/>
          <w:b/>
          <w:bCs/>
          <w:sz w:val="24"/>
          <w:szCs w:val="24"/>
        </w:rPr>
        <w:t xml:space="preserve">art. </w:t>
      </w:r>
      <w:r w:rsidR="00995880" w:rsidRPr="00CC1988">
        <w:rPr>
          <w:rFonts w:ascii="Times New Roman" w:hAnsi="Times New Roman" w:cs="Times New Roman"/>
          <w:b/>
          <w:bCs/>
          <w:sz w:val="24"/>
          <w:szCs w:val="24"/>
        </w:rPr>
        <w:t>10</w:t>
      </w:r>
      <w:r w:rsidR="00995880" w:rsidRPr="00CC1988">
        <w:rPr>
          <w:rFonts w:ascii="Times New Roman" w:hAnsi="Times New Roman" w:cs="Times New Roman"/>
          <w:sz w:val="24"/>
          <w:szCs w:val="24"/>
        </w:rPr>
        <w:t xml:space="preserve"> </w:t>
      </w:r>
      <w:r w:rsidRPr="00CC1988">
        <w:rPr>
          <w:rFonts w:ascii="Times New Roman" w:hAnsi="Times New Roman" w:cs="Times New Roman"/>
          <w:sz w:val="24"/>
          <w:szCs w:val="24"/>
        </w:rPr>
        <w:t xml:space="preserve">projektu dopuszczono natomiast możliwość ubiegania się przez najemców lokali mieszkalnych </w:t>
      </w:r>
      <w:r w:rsidR="00F21359" w:rsidRPr="00CC1988">
        <w:rPr>
          <w:rFonts w:ascii="Times New Roman" w:hAnsi="Times New Roman" w:cs="Times New Roman"/>
          <w:sz w:val="24"/>
          <w:szCs w:val="24"/>
        </w:rPr>
        <w:t>wydzierżawianych</w:t>
      </w:r>
      <w:r w:rsidRPr="00CC1988">
        <w:rPr>
          <w:rFonts w:ascii="Times New Roman" w:hAnsi="Times New Roman" w:cs="Times New Roman"/>
          <w:sz w:val="24"/>
          <w:szCs w:val="24"/>
        </w:rPr>
        <w:t xml:space="preserve"> przez społeczne agencje najmu od</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innych pomiotów o</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dopłaty do czynszu w ramach programu Mieszkanie na Start realizowanego w oparciu o</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przepisy </w:t>
      </w:r>
      <w:r w:rsidRPr="00CC1988">
        <w:rPr>
          <w:rFonts w:ascii="Times New Roman" w:hAnsi="Times New Roman" w:cs="Times New Roman"/>
          <w:iCs/>
          <w:sz w:val="24"/>
          <w:szCs w:val="24"/>
        </w:rPr>
        <w:t>ustawy z dnia 20 lipca 2018 r. o pomocy państwa w</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ponoszeniu wydatków mieszkaniowych w pierwszych latach najmu</w:t>
      </w:r>
      <w:r w:rsidRPr="00CC1988">
        <w:rPr>
          <w:rFonts w:ascii="Times New Roman" w:hAnsi="Times New Roman" w:cs="Times New Roman"/>
          <w:sz w:val="24"/>
          <w:szCs w:val="24"/>
        </w:rPr>
        <w:t xml:space="preserve">. Włączono tym samym nową formułę pośrednictwa </w:t>
      </w:r>
      <w:r w:rsidR="00B9038E" w:rsidRPr="00CC1988">
        <w:rPr>
          <w:rFonts w:ascii="Times New Roman" w:hAnsi="Times New Roman" w:cs="Times New Roman"/>
          <w:sz w:val="24"/>
          <w:szCs w:val="24"/>
        </w:rPr>
        <w:t xml:space="preserve">w dostępie do mieszkań </w:t>
      </w:r>
      <w:r w:rsidRPr="00CC1988">
        <w:rPr>
          <w:rFonts w:ascii="Times New Roman" w:hAnsi="Times New Roman" w:cs="Times New Roman"/>
          <w:sz w:val="24"/>
          <w:szCs w:val="24"/>
        </w:rPr>
        <w:t>w szeroki pakiet działań wspierających zaspokajanie potrzeb mieszkaniowych w Polsce, wdrażanych w</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ramach Narodowego Programu Mieszkaniowego. </w:t>
      </w:r>
      <w:r w:rsidR="008338D3" w:rsidRPr="00CC1988">
        <w:rPr>
          <w:rFonts w:ascii="Times New Roman" w:hAnsi="Times New Roman" w:cs="Times New Roman"/>
          <w:sz w:val="24"/>
          <w:szCs w:val="24"/>
        </w:rPr>
        <w:t xml:space="preserve">Zmiany te uzupełniono o zmiany stanowiące konsekwencję uchwalenia ustawy z dnia 10 grudnia 2020 r. o zmianie niektórych ustaw wspierających rozwój mieszkalnictwa, wprowadzającej do systemu dopłat do czynszu </w:t>
      </w:r>
      <w:r w:rsidR="005A79A7" w:rsidRPr="00CC1988">
        <w:rPr>
          <w:rFonts w:ascii="Times New Roman" w:hAnsi="Times New Roman" w:cs="Times New Roman"/>
          <w:sz w:val="24"/>
          <w:szCs w:val="24"/>
        </w:rPr>
        <w:t>m.in. rozwiązania umożliwiające ubieganie się o dopłaty przez podnajemców mieszkań od gmin.</w:t>
      </w:r>
    </w:p>
    <w:p w14:paraId="725260F4" w14:textId="77777777" w:rsidR="00B06219" w:rsidRPr="00CC1988" w:rsidRDefault="00826965" w:rsidP="000C425C">
      <w:pPr>
        <w:pBdr>
          <w:right w:val="none" w:sz="4" w:space="1" w:color="000000"/>
        </w:pBdr>
        <w:spacing w:before="120" w:after="0" w:line="360" w:lineRule="auto"/>
        <w:jc w:val="both"/>
        <w:rPr>
          <w:rFonts w:ascii="Times New Roman" w:hAnsi="Times New Roman" w:cs="Times New Roman"/>
          <w:b/>
          <w:bCs/>
          <w:sz w:val="24"/>
          <w:szCs w:val="24"/>
          <w:u w:val="single"/>
        </w:rPr>
      </w:pPr>
      <w:r w:rsidRPr="00CC1988">
        <w:rPr>
          <w:rFonts w:ascii="Times New Roman" w:hAnsi="Times New Roman" w:cs="Times New Roman"/>
          <w:b/>
          <w:bCs/>
          <w:sz w:val="24"/>
          <w:szCs w:val="24"/>
          <w:u w:val="single"/>
        </w:rPr>
        <w:t>Przepis końcowy</w:t>
      </w:r>
    </w:p>
    <w:p w14:paraId="5D5E67C6" w14:textId="74F62BE0" w:rsidR="00B06219" w:rsidRPr="00CC1988" w:rsidRDefault="00694163" w:rsidP="000C425C">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Z</w:t>
      </w:r>
      <w:r w:rsidR="00826965" w:rsidRPr="00CC1988">
        <w:rPr>
          <w:rFonts w:ascii="Times New Roman" w:hAnsi="Times New Roman" w:cs="Times New Roman"/>
          <w:sz w:val="24"/>
          <w:szCs w:val="24"/>
        </w:rPr>
        <w:t xml:space="preserve">godnie z </w:t>
      </w:r>
      <w:r w:rsidR="00826965" w:rsidRPr="00CC1988">
        <w:rPr>
          <w:rFonts w:ascii="Times New Roman" w:hAnsi="Times New Roman" w:cs="Times New Roman"/>
          <w:b/>
          <w:bCs/>
          <w:sz w:val="24"/>
          <w:szCs w:val="24"/>
        </w:rPr>
        <w:t xml:space="preserve">art. </w:t>
      </w:r>
      <w:r w:rsidR="00995880" w:rsidRPr="00CC1988">
        <w:rPr>
          <w:rFonts w:ascii="Times New Roman" w:hAnsi="Times New Roman" w:cs="Times New Roman"/>
          <w:b/>
          <w:bCs/>
          <w:sz w:val="24"/>
          <w:szCs w:val="24"/>
        </w:rPr>
        <w:t>11</w:t>
      </w:r>
      <w:r w:rsidR="00995880" w:rsidRPr="00CC1988">
        <w:rPr>
          <w:rFonts w:ascii="Times New Roman" w:hAnsi="Times New Roman" w:cs="Times New Roman"/>
          <w:sz w:val="24"/>
          <w:szCs w:val="24"/>
        </w:rPr>
        <w:t xml:space="preserve"> </w:t>
      </w:r>
      <w:r w:rsidR="00826965" w:rsidRPr="00CC1988">
        <w:rPr>
          <w:rFonts w:ascii="Times New Roman" w:hAnsi="Times New Roman" w:cs="Times New Roman"/>
          <w:sz w:val="24"/>
          <w:szCs w:val="24"/>
        </w:rPr>
        <w:t>projektu ustawa wejdzie w</w:t>
      </w:r>
      <w:r w:rsidR="00BB0DDC">
        <w:rPr>
          <w:rFonts w:ascii="Times New Roman" w:hAnsi="Times New Roman" w:cs="Times New Roman"/>
          <w:sz w:val="24"/>
          <w:szCs w:val="24"/>
        </w:rPr>
        <w:t xml:space="preserve"> </w:t>
      </w:r>
      <w:r w:rsidR="00826965" w:rsidRPr="00CC1988">
        <w:rPr>
          <w:rFonts w:ascii="Times New Roman" w:hAnsi="Times New Roman" w:cs="Times New Roman"/>
          <w:sz w:val="24"/>
          <w:szCs w:val="24"/>
        </w:rPr>
        <w:t xml:space="preserve">życie </w:t>
      </w:r>
      <w:r w:rsidR="00B5479D" w:rsidRPr="00CC1988">
        <w:rPr>
          <w:rFonts w:ascii="Times New Roman" w:hAnsi="Times New Roman" w:cs="Times New Roman"/>
          <w:sz w:val="24"/>
          <w:szCs w:val="24"/>
        </w:rPr>
        <w:t>po upływie 14 dni od dnia ogłoszenia.</w:t>
      </w:r>
      <w:r w:rsidRPr="00CC1988">
        <w:rPr>
          <w:rFonts w:ascii="Times New Roman" w:hAnsi="Times New Roman" w:cs="Times New Roman"/>
          <w:sz w:val="24"/>
          <w:szCs w:val="24"/>
        </w:rPr>
        <w:t xml:space="preserve"> </w:t>
      </w:r>
      <w:r w:rsidR="005C0170" w:rsidRPr="00CC1988">
        <w:rPr>
          <w:rFonts w:ascii="Times New Roman" w:hAnsi="Times New Roman" w:cs="Times New Roman"/>
          <w:sz w:val="24"/>
          <w:szCs w:val="24"/>
        </w:rPr>
        <w:t>W</w:t>
      </w:r>
      <w:r w:rsidR="00BB0DDC">
        <w:rPr>
          <w:rFonts w:ascii="Times New Roman" w:hAnsi="Times New Roman" w:cs="Times New Roman"/>
          <w:sz w:val="24"/>
          <w:szCs w:val="24"/>
        </w:rPr>
        <w:t xml:space="preserve"> </w:t>
      </w:r>
      <w:r w:rsidR="00BA0118" w:rsidRPr="00CC1988">
        <w:rPr>
          <w:rFonts w:ascii="Times New Roman" w:hAnsi="Times New Roman" w:cs="Times New Roman"/>
          <w:sz w:val="24"/>
          <w:szCs w:val="24"/>
        </w:rPr>
        <w:t>odniesieniu do</w:t>
      </w:r>
      <w:r w:rsidR="005C0170" w:rsidRPr="00CC1988">
        <w:rPr>
          <w:rFonts w:ascii="Times New Roman" w:hAnsi="Times New Roman" w:cs="Times New Roman"/>
          <w:sz w:val="24"/>
          <w:szCs w:val="24"/>
        </w:rPr>
        <w:t xml:space="preserve"> funkcjono</w:t>
      </w:r>
      <w:r w:rsidR="00BA0118" w:rsidRPr="00CC1988">
        <w:rPr>
          <w:rFonts w:ascii="Times New Roman" w:hAnsi="Times New Roman" w:cs="Times New Roman"/>
          <w:sz w:val="24"/>
          <w:szCs w:val="24"/>
        </w:rPr>
        <w:t>wania społecznych agencji najmu</w:t>
      </w:r>
      <w:r w:rsidR="005C0170" w:rsidRPr="00CC1988">
        <w:rPr>
          <w:rFonts w:ascii="Times New Roman" w:hAnsi="Times New Roman" w:cs="Times New Roman"/>
          <w:sz w:val="24"/>
          <w:szCs w:val="24"/>
        </w:rPr>
        <w:t xml:space="preserve"> u</w:t>
      </w:r>
      <w:r w:rsidRPr="00CC1988">
        <w:rPr>
          <w:rFonts w:ascii="Times New Roman" w:hAnsi="Times New Roman" w:cs="Times New Roman"/>
          <w:sz w:val="24"/>
          <w:szCs w:val="24"/>
        </w:rPr>
        <w:t xml:space="preserve">stawa nie wprowadza </w:t>
      </w:r>
      <w:r w:rsidRPr="00CC1988">
        <w:rPr>
          <w:rFonts w:ascii="Times New Roman" w:hAnsi="Times New Roman" w:cs="Times New Roman"/>
          <w:sz w:val="24"/>
          <w:szCs w:val="24"/>
        </w:rPr>
        <w:lastRenderedPageBreak/>
        <w:t>konkretnych terminów na działanie gmin. Poza tym wprowadza narzędzie fakultatywne. Zainteresowane gminy mogą zatem przygotować się do wdrożenia modelu nawet w okresie po wejściu w życie ustawy.</w:t>
      </w:r>
    </w:p>
    <w:p w14:paraId="09C00FF1" w14:textId="29A95C37" w:rsidR="00B06219" w:rsidRPr="00CC1988" w:rsidRDefault="00826965" w:rsidP="000C425C">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Mając na względzie charakter proponowanej regulacji, służącej wprowadzeniu nowej formuły pośrednictwa najmu mieszkań adresowanych do osób fizycznych, nie jest możliwe podjęcie alternatywnych</w:t>
      </w:r>
      <w:r w:rsidR="000C425C">
        <w:rPr>
          <w:rFonts w:ascii="Times New Roman" w:hAnsi="Times New Roman" w:cs="Times New Roman"/>
          <w:sz w:val="24"/>
          <w:szCs w:val="24"/>
        </w:rPr>
        <w:t>,</w:t>
      </w:r>
      <w:r w:rsidRPr="00CC1988">
        <w:rPr>
          <w:rFonts w:ascii="Times New Roman" w:hAnsi="Times New Roman" w:cs="Times New Roman"/>
          <w:sz w:val="24"/>
          <w:szCs w:val="24"/>
        </w:rPr>
        <w:t xml:space="preserve"> w stosunku do proponowanego</w:t>
      </w:r>
      <w:bookmarkStart w:id="8" w:name="_GoBack"/>
      <w:r w:rsidR="000C425C">
        <w:rPr>
          <w:rFonts w:ascii="Times New Roman" w:hAnsi="Times New Roman" w:cs="Times New Roman"/>
          <w:sz w:val="24"/>
          <w:szCs w:val="24"/>
        </w:rPr>
        <w:t>,</w:t>
      </w:r>
      <w:bookmarkEnd w:id="8"/>
      <w:r w:rsidRPr="00CC1988">
        <w:rPr>
          <w:rFonts w:ascii="Times New Roman" w:hAnsi="Times New Roman" w:cs="Times New Roman"/>
          <w:sz w:val="24"/>
          <w:szCs w:val="24"/>
        </w:rPr>
        <w:t xml:space="preserve"> środków umożliwiających osiągnięcie zamierzonego celu.</w:t>
      </w:r>
    </w:p>
    <w:p w14:paraId="28305171" w14:textId="6261E61F" w:rsidR="00B06219" w:rsidRPr="00CC1988" w:rsidRDefault="00826965" w:rsidP="000C425C">
      <w:pPr>
        <w:pBdr>
          <w:right w:val="none" w:sz="4" w:space="1" w:color="000000"/>
        </w:pBdr>
        <w:spacing w:before="120" w:after="0" w:line="360" w:lineRule="auto"/>
        <w:jc w:val="both"/>
        <w:rPr>
          <w:rFonts w:ascii="Times New Roman" w:hAnsi="Times New Roman" w:cs="Times New Roman"/>
          <w:iCs/>
          <w:sz w:val="24"/>
          <w:szCs w:val="24"/>
        </w:rPr>
      </w:pPr>
      <w:r w:rsidRPr="00CC1988">
        <w:rPr>
          <w:rFonts w:ascii="Times New Roman" w:hAnsi="Times New Roman" w:cs="Times New Roman"/>
          <w:sz w:val="24"/>
          <w:szCs w:val="24"/>
        </w:rPr>
        <w:t xml:space="preserve">Projekt ustawy nie jest sprzeczny z </w:t>
      </w:r>
      <w:r w:rsidRPr="00CC1988">
        <w:rPr>
          <w:rFonts w:ascii="Times New Roman" w:hAnsi="Times New Roman" w:cs="Times New Roman"/>
          <w:iCs/>
          <w:sz w:val="24"/>
          <w:szCs w:val="24"/>
        </w:rPr>
        <w:t xml:space="preserve">ustawą z dnia 6 marca 2018 r. – Prawo przedsiębiorców (Dz. U. z </w:t>
      </w:r>
      <w:r w:rsidR="00FA512E" w:rsidRPr="00CC1988">
        <w:rPr>
          <w:rFonts w:ascii="Times New Roman" w:hAnsi="Times New Roman" w:cs="Times New Roman"/>
          <w:iCs/>
          <w:sz w:val="24"/>
          <w:szCs w:val="24"/>
        </w:rPr>
        <w:t xml:space="preserve">2021 </w:t>
      </w:r>
      <w:r w:rsidRPr="00CC1988">
        <w:rPr>
          <w:rFonts w:ascii="Times New Roman" w:hAnsi="Times New Roman" w:cs="Times New Roman"/>
          <w:iCs/>
          <w:sz w:val="24"/>
          <w:szCs w:val="24"/>
        </w:rPr>
        <w:t>r. poz. 1</w:t>
      </w:r>
      <w:r w:rsidR="00FA512E" w:rsidRPr="00CC1988">
        <w:rPr>
          <w:rFonts w:ascii="Times New Roman" w:hAnsi="Times New Roman" w:cs="Times New Roman"/>
          <w:iCs/>
          <w:sz w:val="24"/>
          <w:szCs w:val="24"/>
        </w:rPr>
        <w:t>6</w:t>
      </w:r>
      <w:r w:rsidRPr="00CC1988">
        <w:rPr>
          <w:rFonts w:ascii="Times New Roman" w:hAnsi="Times New Roman" w:cs="Times New Roman"/>
          <w:iCs/>
          <w:sz w:val="24"/>
          <w:szCs w:val="24"/>
        </w:rPr>
        <w:t xml:space="preserve">2). Projektowana regulacja </w:t>
      </w:r>
      <w:r w:rsidR="00791206" w:rsidRPr="00CC1988">
        <w:rPr>
          <w:rFonts w:ascii="Times New Roman" w:hAnsi="Times New Roman" w:cs="Times New Roman"/>
          <w:iCs/>
          <w:sz w:val="24"/>
          <w:szCs w:val="24"/>
        </w:rPr>
        <w:t xml:space="preserve">nie </w:t>
      </w:r>
      <w:r w:rsidRPr="00CC1988">
        <w:rPr>
          <w:rFonts w:ascii="Times New Roman" w:hAnsi="Times New Roman" w:cs="Times New Roman"/>
          <w:iCs/>
          <w:sz w:val="24"/>
          <w:szCs w:val="24"/>
        </w:rPr>
        <w:t xml:space="preserve">będzie wpływać </w:t>
      </w:r>
      <w:r w:rsidRPr="00CC1988">
        <w:rPr>
          <w:rFonts w:ascii="Times New Roman" w:hAnsi="Times New Roman" w:cs="Times New Roman"/>
          <w:sz w:val="24"/>
          <w:szCs w:val="24"/>
        </w:rPr>
        <w:t>na</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 xml:space="preserve">działalność przedsiębiorców, w tym </w:t>
      </w:r>
      <w:proofErr w:type="spellStart"/>
      <w:r w:rsidRPr="00CC1988">
        <w:rPr>
          <w:rFonts w:ascii="Times New Roman" w:hAnsi="Times New Roman" w:cs="Times New Roman"/>
          <w:sz w:val="24"/>
          <w:szCs w:val="24"/>
        </w:rPr>
        <w:t>mikroprzedsiębiorców</w:t>
      </w:r>
      <w:proofErr w:type="spellEnd"/>
      <w:r w:rsidRPr="00CC1988">
        <w:rPr>
          <w:rFonts w:ascii="Times New Roman" w:hAnsi="Times New Roman" w:cs="Times New Roman"/>
          <w:sz w:val="24"/>
          <w:szCs w:val="24"/>
        </w:rPr>
        <w:t>, małych i średnich przedsiębiorców.</w:t>
      </w:r>
    </w:p>
    <w:p w14:paraId="60B11B10" w14:textId="77777777" w:rsidR="00B06219" w:rsidRPr="00CC1988" w:rsidRDefault="00826965" w:rsidP="000C425C">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 xml:space="preserve">Projekt ustawy nie jest sprzeczny z prawem Unii Europejskiej. </w:t>
      </w:r>
    </w:p>
    <w:p w14:paraId="05682BCD" w14:textId="77777777" w:rsidR="00B06219" w:rsidRPr="00CC1988" w:rsidRDefault="00826965" w:rsidP="000C425C">
      <w:pPr>
        <w:pBdr>
          <w:right w:val="none" w:sz="4" w:space="1" w:color="000000"/>
        </w:pBdr>
        <w:spacing w:before="120" w:after="0" w:line="360" w:lineRule="auto"/>
        <w:jc w:val="both"/>
        <w:rPr>
          <w:rFonts w:ascii="Times New Roman" w:hAnsi="Times New Roman" w:cs="Times New Roman"/>
          <w:sz w:val="24"/>
          <w:szCs w:val="24"/>
        </w:rPr>
      </w:pPr>
      <w:r w:rsidRPr="00CC1988">
        <w:rPr>
          <w:rFonts w:ascii="Times New Roman" w:hAnsi="Times New Roman" w:cs="Times New Roman"/>
          <w:sz w:val="24"/>
          <w:szCs w:val="24"/>
        </w:rPr>
        <w:t>Projekt ustawy nie wymaga przedstawienia właściwym organom i instytucjom Unii Europejskiej, w tym Europejskiemu Bankowi Centralnemu, w celu uzyskania opinii, dokonania powiadomienia, konsultacji lub uzgodnienia.</w:t>
      </w:r>
    </w:p>
    <w:p w14:paraId="08651C09" w14:textId="77777777" w:rsidR="00B06219" w:rsidRPr="00CC1988" w:rsidRDefault="00826965" w:rsidP="000C425C">
      <w:pPr>
        <w:pBdr>
          <w:right w:val="none" w:sz="4" w:space="1" w:color="000000"/>
        </w:pBdr>
        <w:spacing w:before="120" w:after="0" w:line="360" w:lineRule="auto"/>
        <w:jc w:val="both"/>
        <w:rPr>
          <w:rFonts w:ascii="Times New Roman" w:hAnsi="Times New Roman" w:cs="Times New Roman"/>
          <w:iCs/>
          <w:sz w:val="24"/>
          <w:szCs w:val="24"/>
        </w:rPr>
      </w:pPr>
      <w:r w:rsidRPr="00CC1988">
        <w:rPr>
          <w:rFonts w:ascii="Times New Roman" w:hAnsi="Times New Roman" w:cs="Times New Roman"/>
          <w:iCs/>
          <w:sz w:val="24"/>
          <w:szCs w:val="24"/>
        </w:rPr>
        <w:t xml:space="preserve">Projekt ustawy nie zawiera norm technicznych w rozumieniu przepisów </w:t>
      </w:r>
      <w:r w:rsidRPr="00CC1988">
        <w:rPr>
          <w:rFonts w:ascii="Times New Roman" w:hAnsi="Times New Roman" w:cs="Times New Roman"/>
          <w:sz w:val="24"/>
          <w:szCs w:val="24"/>
        </w:rPr>
        <w:t>rozporządzenia Rady Ministrów z dnia 23 grudnia 2002 r. w sprawie sposobu funkcjonowania krajowego systemu notyfikacji norm i aktów prawnych</w:t>
      </w:r>
      <w:r w:rsidRPr="00CC1988">
        <w:rPr>
          <w:rFonts w:ascii="Times New Roman" w:hAnsi="Times New Roman" w:cs="Times New Roman"/>
          <w:iCs/>
          <w:sz w:val="24"/>
          <w:szCs w:val="24"/>
        </w:rPr>
        <w:t xml:space="preserve"> (Dz. U. poz. 2039, z </w:t>
      </w:r>
      <w:proofErr w:type="spellStart"/>
      <w:r w:rsidRPr="00CC1988">
        <w:rPr>
          <w:rFonts w:ascii="Times New Roman" w:hAnsi="Times New Roman" w:cs="Times New Roman"/>
          <w:iCs/>
          <w:sz w:val="24"/>
          <w:szCs w:val="24"/>
        </w:rPr>
        <w:t>późn</w:t>
      </w:r>
      <w:proofErr w:type="spellEnd"/>
      <w:r w:rsidRPr="00CC1988">
        <w:rPr>
          <w:rFonts w:ascii="Times New Roman" w:hAnsi="Times New Roman" w:cs="Times New Roman"/>
          <w:iCs/>
          <w:sz w:val="24"/>
          <w:szCs w:val="24"/>
        </w:rPr>
        <w:t>. zm.). W związku z powyższym nie podlega notyfikacji zgodnie z trybem przewidzianym w tych przepisach.</w:t>
      </w:r>
    </w:p>
    <w:p w14:paraId="29F14077" w14:textId="5831DEFB" w:rsidR="00B06219" w:rsidRPr="00CC1988" w:rsidRDefault="00826965" w:rsidP="000C425C">
      <w:pPr>
        <w:pBdr>
          <w:right w:val="none" w:sz="4" w:space="1" w:color="000000"/>
        </w:pBdr>
        <w:spacing w:before="120" w:after="0" w:line="360" w:lineRule="auto"/>
        <w:jc w:val="both"/>
        <w:rPr>
          <w:rFonts w:ascii="Times New Roman" w:hAnsi="Times New Roman" w:cs="Times New Roman"/>
          <w:iCs/>
          <w:sz w:val="24"/>
          <w:szCs w:val="24"/>
        </w:rPr>
      </w:pPr>
      <w:r w:rsidRPr="00CC1988">
        <w:rPr>
          <w:rFonts w:ascii="Times New Roman" w:hAnsi="Times New Roman" w:cs="Times New Roman"/>
          <w:iCs/>
          <w:sz w:val="24"/>
          <w:szCs w:val="24"/>
        </w:rPr>
        <w:t xml:space="preserve">Stosownie do art. </w:t>
      </w:r>
      <w:r w:rsidR="00676C4F" w:rsidRPr="00CC1988">
        <w:rPr>
          <w:rFonts w:ascii="Times New Roman" w:hAnsi="Times New Roman" w:cs="Times New Roman"/>
          <w:iCs/>
          <w:sz w:val="24"/>
          <w:szCs w:val="24"/>
        </w:rPr>
        <w:t>3</w:t>
      </w:r>
      <w:r w:rsidRPr="00CC1988">
        <w:rPr>
          <w:rFonts w:ascii="Times New Roman" w:hAnsi="Times New Roman" w:cs="Times New Roman"/>
          <w:iCs/>
          <w:sz w:val="24"/>
          <w:szCs w:val="24"/>
        </w:rPr>
        <w:t xml:space="preserve"> </w:t>
      </w:r>
      <w:r w:rsidRPr="00CC1988">
        <w:rPr>
          <w:rFonts w:ascii="Times New Roman" w:hAnsi="Times New Roman" w:cs="Times New Roman"/>
          <w:sz w:val="24"/>
          <w:szCs w:val="24"/>
        </w:rPr>
        <w:t>ustawy z dnia 7 lipca 2005 r. o działalności lobbingowej w procesie stanowienia prawa</w:t>
      </w:r>
      <w:r w:rsidRPr="00CC1988">
        <w:rPr>
          <w:rFonts w:ascii="Times New Roman" w:hAnsi="Times New Roman" w:cs="Times New Roman"/>
          <w:iCs/>
          <w:sz w:val="24"/>
          <w:szCs w:val="24"/>
        </w:rPr>
        <w:t xml:space="preserve"> (Dz. U. z 2017 r. poz. 248) projekt ustawy zosta</w:t>
      </w:r>
      <w:r w:rsidR="00CB53AA" w:rsidRPr="00CC1988">
        <w:rPr>
          <w:rFonts w:ascii="Times New Roman" w:hAnsi="Times New Roman" w:cs="Times New Roman"/>
          <w:iCs/>
          <w:sz w:val="24"/>
          <w:szCs w:val="24"/>
        </w:rPr>
        <w:t>ł</w:t>
      </w:r>
      <w:r w:rsidRPr="00CC1988">
        <w:rPr>
          <w:rFonts w:ascii="Times New Roman" w:hAnsi="Times New Roman" w:cs="Times New Roman"/>
          <w:iCs/>
          <w:sz w:val="24"/>
          <w:szCs w:val="24"/>
        </w:rPr>
        <w:t xml:space="preserve"> zamieszczony w</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 xml:space="preserve">wykazie prac legislacyjnych i programowych Rady Ministrów. Zgodnie z art. 5 tej ustawy oraz § 52 </w:t>
      </w:r>
      <w:r w:rsidRPr="00CC1988">
        <w:rPr>
          <w:rFonts w:ascii="Times New Roman" w:hAnsi="Times New Roman" w:cs="Times New Roman"/>
          <w:sz w:val="24"/>
          <w:szCs w:val="24"/>
        </w:rPr>
        <w:t>uchwały nr 190 Rady Ministrów z dnia 29 października 2013 r. – Regulamin pracy Rady Ministrów</w:t>
      </w:r>
      <w:r w:rsidRPr="00CC1988">
        <w:rPr>
          <w:rFonts w:ascii="Times New Roman" w:hAnsi="Times New Roman" w:cs="Times New Roman"/>
          <w:iCs/>
          <w:sz w:val="24"/>
          <w:szCs w:val="24"/>
        </w:rPr>
        <w:t xml:space="preserve"> (M.P. z 2016 r. poz. 1006, z </w:t>
      </w:r>
      <w:proofErr w:type="spellStart"/>
      <w:r w:rsidRPr="00CC1988">
        <w:rPr>
          <w:rFonts w:ascii="Times New Roman" w:hAnsi="Times New Roman" w:cs="Times New Roman"/>
          <w:iCs/>
          <w:sz w:val="24"/>
          <w:szCs w:val="24"/>
        </w:rPr>
        <w:t>późn</w:t>
      </w:r>
      <w:proofErr w:type="spellEnd"/>
      <w:r w:rsidRPr="00CC1988">
        <w:rPr>
          <w:rFonts w:ascii="Times New Roman" w:hAnsi="Times New Roman" w:cs="Times New Roman"/>
          <w:iCs/>
          <w:sz w:val="24"/>
          <w:szCs w:val="24"/>
        </w:rPr>
        <w:t>. zm.) projekt ustawy zosta</w:t>
      </w:r>
      <w:r w:rsidR="00CB53AA" w:rsidRPr="00CC1988">
        <w:rPr>
          <w:rFonts w:ascii="Times New Roman" w:hAnsi="Times New Roman" w:cs="Times New Roman"/>
          <w:iCs/>
          <w:sz w:val="24"/>
          <w:szCs w:val="24"/>
        </w:rPr>
        <w:t>ł</w:t>
      </w:r>
      <w:r w:rsidRPr="00CC1988">
        <w:rPr>
          <w:rFonts w:ascii="Times New Roman" w:hAnsi="Times New Roman" w:cs="Times New Roman"/>
          <w:iCs/>
          <w:sz w:val="24"/>
          <w:szCs w:val="24"/>
        </w:rPr>
        <w:t xml:space="preserve"> udostępniony w</w:t>
      </w:r>
      <w:r w:rsidR="00BB0DDC">
        <w:rPr>
          <w:rFonts w:ascii="Times New Roman" w:hAnsi="Times New Roman" w:cs="Times New Roman"/>
          <w:iCs/>
          <w:sz w:val="24"/>
          <w:szCs w:val="24"/>
        </w:rPr>
        <w:t xml:space="preserve"> </w:t>
      </w:r>
      <w:r w:rsidRPr="00CC1988">
        <w:rPr>
          <w:rFonts w:ascii="Times New Roman" w:hAnsi="Times New Roman" w:cs="Times New Roman"/>
          <w:iCs/>
          <w:sz w:val="24"/>
          <w:szCs w:val="24"/>
        </w:rPr>
        <w:t>Biuletynie Informacji Publicznej na stronie podmiotowej Rządowego Centrum Legislacji.</w:t>
      </w:r>
    </w:p>
    <w:p w14:paraId="2742DBBD" w14:textId="3DD768AF" w:rsidR="00B06219" w:rsidRPr="00CC1988" w:rsidRDefault="00826965" w:rsidP="000C425C">
      <w:pPr>
        <w:pBdr>
          <w:right w:val="none" w:sz="4" w:space="1" w:color="000000"/>
        </w:pBdr>
        <w:spacing w:before="120" w:after="0" w:line="360" w:lineRule="auto"/>
        <w:jc w:val="both"/>
        <w:rPr>
          <w:rFonts w:ascii="Times New Roman" w:hAnsi="Times New Roman" w:cs="Times New Roman"/>
          <w:iCs/>
          <w:sz w:val="24"/>
          <w:szCs w:val="24"/>
        </w:rPr>
      </w:pPr>
      <w:r w:rsidRPr="00CC1988">
        <w:rPr>
          <w:rFonts w:ascii="Times New Roman" w:hAnsi="Times New Roman" w:cs="Times New Roman"/>
          <w:iCs/>
          <w:sz w:val="24"/>
          <w:szCs w:val="24"/>
        </w:rPr>
        <w:t>Projekt nie podlegał ocen</w:t>
      </w:r>
      <w:r w:rsidR="00933E4C" w:rsidRPr="00CC1988">
        <w:rPr>
          <w:rFonts w:ascii="Times New Roman" w:hAnsi="Times New Roman" w:cs="Times New Roman"/>
          <w:iCs/>
          <w:sz w:val="24"/>
          <w:szCs w:val="24"/>
        </w:rPr>
        <w:t>ie</w:t>
      </w:r>
      <w:r w:rsidRPr="00CC1988">
        <w:rPr>
          <w:rFonts w:ascii="Times New Roman" w:hAnsi="Times New Roman" w:cs="Times New Roman"/>
          <w:iCs/>
          <w:sz w:val="24"/>
          <w:szCs w:val="24"/>
        </w:rPr>
        <w:t xml:space="preserve"> OSR przez koordynatora OSR w trybie § 32 </w:t>
      </w:r>
      <w:r w:rsidRPr="00CC1988">
        <w:rPr>
          <w:rFonts w:ascii="Times New Roman" w:hAnsi="Times New Roman" w:cs="Times New Roman"/>
          <w:sz w:val="24"/>
          <w:szCs w:val="24"/>
        </w:rPr>
        <w:t>uchwały nr</w:t>
      </w:r>
      <w:r w:rsidR="00BB0DDC">
        <w:rPr>
          <w:rFonts w:ascii="Times New Roman" w:hAnsi="Times New Roman" w:cs="Times New Roman"/>
          <w:sz w:val="24"/>
          <w:szCs w:val="24"/>
        </w:rPr>
        <w:t xml:space="preserve"> </w:t>
      </w:r>
      <w:r w:rsidRPr="00CC1988">
        <w:rPr>
          <w:rFonts w:ascii="Times New Roman" w:hAnsi="Times New Roman" w:cs="Times New Roman"/>
          <w:sz w:val="24"/>
          <w:szCs w:val="24"/>
        </w:rPr>
        <w:t>190 Rady Ministrów z dnia 29 października 2013 r. – Regulamin pracy Rady Ministrów</w:t>
      </w:r>
      <w:r w:rsidRPr="00CC1988">
        <w:rPr>
          <w:rFonts w:ascii="Times New Roman" w:hAnsi="Times New Roman" w:cs="Times New Roman"/>
          <w:iCs/>
          <w:sz w:val="24"/>
          <w:szCs w:val="24"/>
        </w:rPr>
        <w:t>.</w:t>
      </w:r>
    </w:p>
    <w:sectPr w:rsidR="00B06219" w:rsidRPr="00CC1988" w:rsidSect="009A0B41">
      <w:footerReference w:type="default" r:id="rId8"/>
      <w:headerReference w:type="first" r:id="rId9"/>
      <w:footerReference w:type="first" r:id="rId10"/>
      <w:pgSz w:w="11906" w:h="16838"/>
      <w:pgMar w:top="1588" w:right="1418" w:bottom="1418" w:left="1985"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7B534D" w16cex:dateUtc="2020-12-09T12:44:00Z"/>
  <w16cex:commentExtensible w16cex:durableId="237B54CA" w16cex:dateUtc="2020-12-09T12:5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CDA734" w14:textId="77777777" w:rsidR="00BD5C09" w:rsidRDefault="00BD5C09">
      <w:pPr>
        <w:spacing w:after="0" w:line="240" w:lineRule="auto"/>
      </w:pPr>
      <w:r>
        <w:separator/>
      </w:r>
    </w:p>
  </w:endnote>
  <w:endnote w:type="continuationSeparator" w:id="0">
    <w:p w14:paraId="52A23CBB" w14:textId="77777777" w:rsidR="00BD5C09" w:rsidRDefault="00BD5C09">
      <w:pPr>
        <w:spacing w:after="0" w:line="240" w:lineRule="auto"/>
      </w:pPr>
      <w:r>
        <w:continuationSeparator/>
      </w:r>
    </w:p>
  </w:endnote>
  <w:endnote w:type="continuationNotice" w:id="1">
    <w:p w14:paraId="74A569CA" w14:textId="77777777" w:rsidR="00BD5C09" w:rsidRDefault="00BD5C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67845759"/>
      <w:docPartObj>
        <w:docPartGallery w:val="Page Numbers (Bottom of Page)"/>
        <w:docPartUnique/>
      </w:docPartObj>
    </w:sdtPr>
    <w:sdtEndPr/>
    <w:sdtContent>
      <w:p w14:paraId="0950AD32" w14:textId="44F92157" w:rsidR="003638B0" w:rsidRDefault="003638B0">
        <w:pPr>
          <w:pStyle w:val="Stopka"/>
          <w:jc w:val="center"/>
        </w:pPr>
        <w:r w:rsidRPr="009A0B41">
          <w:rPr>
            <w:rFonts w:ascii="Times New Roman" w:hAnsi="Times New Roman" w:cs="Times New Roman"/>
            <w:sz w:val="24"/>
            <w:szCs w:val="24"/>
          </w:rPr>
          <w:fldChar w:fldCharType="begin"/>
        </w:r>
        <w:r w:rsidRPr="009A0B41">
          <w:rPr>
            <w:rFonts w:ascii="Times New Roman" w:hAnsi="Times New Roman" w:cs="Times New Roman"/>
            <w:sz w:val="24"/>
            <w:szCs w:val="24"/>
          </w:rPr>
          <w:instrText>PAGE   \* MERGEFORMAT</w:instrText>
        </w:r>
        <w:r w:rsidRPr="009A0B41">
          <w:rPr>
            <w:rFonts w:ascii="Times New Roman" w:hAnsi="Times New Roman" w:cs="Times New Roman"/>
            <w:sz w:val="24"/>
            <w:szCs w:val="24"/>
          </w:rPr>
          <w:fldChar w:fldCharType="separate"/>
        </w:r>
        <w:r w:rsidR="005021B2">
          <w:rPr>
            <w:rFonts w:ascii="Times New Roman" w:hAnsi="Times New Roman" w:cs="Times New Roman"/>
            <w:noProof/>
            <w:sz w:val="24"/>
            <w:szCs w:val="24"/>
          </w:rPr>
          <w:t>3</w:t>
        </w:r>
        <w:r w:rsidRPr="009A0B41">
          <w:rPr>
            <w:rFonts w:ascii="Times New Roman" w:hAnsi="Times New Roman" w:cs="Times New Roman"/>
            <w:sz w:val="24"/>
            <w:szCs w:val="24"/>
          </w:rPr>
          <w:fldChar w:fldCharType="end"/>
        </w:r>
      </w:p>
    </w:sdtContent>
  </w:sdt>
  <w:p w14:paraId="771112E1" w14:textId="77777777" w:rsidR="003638B0" w:rsidRDefault="003638B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1BE49" w14:textId="77777777" w:rsidR="003638B0" w:rsidRDefault="003638B0">
    <w:pPr>
      <w:pStyle w:val="Stopka"/>
      <w:jc w:val="center"/>
    </w:pPr>
  </w:p>
  <w:p w14:paraId="1BCDB709" w14:textId="77777777" w:rsidR="003638B0" w:rsidRDefault="003638B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D3B080" w14:textId="77777777" w:rsidR="00BD5C09" w:rsidRDefault="00BD5C09">
      <w:pPr>
        <w:spacing w:after="0" w:line="240" w:lineRule="auto"/>
      </w:pPr>
      <w:r>
        <w:separator/>
      </w:r>
    </w:p>
  </w:footnote>
  <w:footnote w:type="continuationSeparator" w:id="0">
    <w:p w14:paraId="0143539D" w14:textId="77777777" w:rsidR="00BD5C09" w:rsidRDefault="00BD5C09">
      <w:pPr>
        <w:spacing w:after="0" w:line="240" w:lineRule="auto"/>
      </w:pPr>
      <w:r>
        <w:continuationSeparator/>
      </w:r>
    </w:p>
  </w:footnote>
  <w:footnote w:type="continuationNotice" w:id="1">
    <w:p w14:paraId="7622BA9B" w14:textId="77777777" w:rsidR="00BD5C09" w:rsidRDefault="00BD5C0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AE7B9C" w14:textId="77777777" w:rsidR="003638B0" w:rsidRDefault="003638B0">
    <w:pPr>
      <w:pStyle w:val="Nagwek"/>
      <w:jc w:val="center"/>
    </w:pPr>
  </w:p>
  <w:p w14:paraId="59C9071B" w14:textId="77777777" w:rsidR="003638B0" w:rsidRDefault="003638B0">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3135B"/>
    <w:multiLevelType w:val="hybridMultilevel"/>
    <w:tmpl w:val="9232F6D6"/>
    <w:lvl w:ilvl="0" w:tplc="2BBE64A6">
      <w:start w:val="1"/>
      <w:numFmt w:val="bullet"/>
      <w:lvlText w:val=""/>
      <w:lvlJc w:val="left"/>
      <w:pPr>
        <w:ind w:left="720" w:hanging="360"/>
      </w:pPr>
      <w:rPr>
        <w:rFonts w:ascii="Symbol" w:hAnsi="Symbol" w:hint="default"/>
      </w:rPr>
    </w:lvl>
    <w:lvl w:ilvl="1" w:tplc="B8DC56D6">
      <w:start w:val="1"/>
      <w:numFmt w:val="bullet"/>
      <w:lvlText w:val="o"/>
      <w:lvlJc w:val="left"/>
      <w:pPr>
        <w:ind w:left="1440" w:hanging="360"/>
      </w:pPr>
      <w:rPr>
        <w:rFonts w:ascii="Courier New" w:hAnsi="Courier New" w:cs="Courier New" w:hint="default"/>
      </w:rPr>
    </w:lvl>
    <w:lvl w:ilvl="2" w:tplc="E3CE164C">
      <w:start w:val="1"/>
      <w:numFmt w:val="bullet"/>
      <w:lvlText w:val=""/>
      <w:lvlJc w:val="left"/>
      <w:pPr>
        <w:ind w:left="2160" w:hanging="360"/>
      </w:pPr>
      <w:rPr>
        <w:rFonts w:ascii="Wingdings" w:hAnsi="Wingdings" w:hint="default"/>
      </w:rPr>
    </w:lvl>
    <w:lvl w:ilvl="3" w:tplc="C42E9A6E">
      <w:start w:val="1"/>
      <w:numFmt w:val="bullet"/>
      <w:lvlText w:val=""/>
      <w:lvlJc w:val="left"/>
      <w:pPr>
        <w:ind w:left="2880" w:hanging="360"/>
      </w:pPr>
      <w:rPr>
        <w:rFonts w:ascii="Symbol" w:hAnsi="Symbol" w:hint="default"/>
      </w:rPr>
    </w:lvl>
    <w:lvl w:ilvl="4" w:tplc="E1284E0E">
      <w:start w:val="1"/>
      <w:numFmt w:val="bullet"/>
      <w:lvlText w:val="o"/>
      <w:lvlJc w:val="left"/>
      <w:pPr>
        <w:ind w:left="3600" w:hanging="360"/>
      </w:pPr>
      <w:rPr>
        <w:rFonts w:ascii="Courier New" w:hAnsi="Courier New" w:cs="Courier New" w:hint="default"/>
      </w:rPr>
    </w:lvl>
    <w:lvl w:ilvl="5" w:tplc="051C63EC">
      <w:start w:val="1"/>
      <w:numFmt w:val="bullet"/>
      <w:lvlText w:val=""/>
      <w:lvlJc w:val="left"/>
      <w:pPr>
        <w:ind w:left="4320" w:hanging="360"/>
      </w:pPr>
      <w:rPr>
        <w:rFonts w:ascii="Wingdings" w:hAnsi="Wingdings" w:hint="default"/>
      </w:rPr>
    </w:lvl>
    <w:lvl w:ilvl="6" w:tplc="F4EC8F84">
      <w:start w:val="1"/>
      <w:numFmt w:val="bullet"/>
      <w:lvlText w:val=""/>
      <w:lvlJc w:val="left"/>
      <w:pPr>
        <w:ind w:left="5040" w:hanging="360"/>
      </w:pPr>
      <w:rPr>
        <w:rFonts w:ascii="Symbol" w:hAnsi="Symbol" w:hint="default"/>
      </w:rPr>
    </w:lvl>
    <w:lvl w:ilvl="7" w:tplc="25FA708E">
      <w:start w:val="1"/>
      <w:numFmt w:val="bullet"/>
      <w:lvlText w:val="o"/>
      <w:lvlJc w:val="left"/>
      <w:pPr>
        <w:ind w:left="5760" w:hanging="360"/>
      </w:pPr>
      <w:rPr>
        <w:rFonts w:ascii="Courier New" w:hAnsi="Courier New" w:cs="Courier New" w:hint="default"/>
      </w:rPr>
    </w:lvl>
    <w:lvl w:ilvl="8" w:tplc="6FCA1368">
      <w:start w:val="1"/>
      <w:numFmt w:val="bullet"/>
      <w:lvlText w:val=""/>
      <w:lvlJc w:val="left"/>
      <w:pPr>
        <w:ind w:left="6480" w:hanging="360"/>
      </w:pPr>
      <w:rPr>
        <w:rFonts w:ascii="Wingdings" w:hAnsi="Wingdings" w:hint="default"/>
      </w:rPr>
    </w:lvl>
  </w:abstractNum>
  <w:abstractNum w:abstractNumId="1" w15:restartNumberingAfterBreak="0">
    <w:nsid w:val="076156DB"/>
    <w:multiLevelType w:val="hybridMultilevel"/>
    <w:tmpl w:val="B9E65512"/>
    <w:lvl w:ilvl="0" w:tplc="F0F2F8D0">
      <w:start w:val="1"/>
      <w:numFmt w:val="bullet"/>
      <w:lvlText w:val=""/>
      <w:lvlJc w:val="left"/>
      <w:pPr>
        <w:ind w:left="720" w:hanging="360"/>
      </w:pPr>
      <w:rPr>
        <w:rFonts w:ascii="Symbol" w:hAnsi="Symbol" w:hint="default"/>
      </w:rPr>
    </w:lvl>
    <w:lvl w:ilvl="1" w:tplc="EB68BDD6">
      <w:start w:val="1"/>
      <w:numFmt w:val="bullet"/>
      <w:lvlText w:val="o"/>
      <w:lvlJc w:val="left"/>
      <w:pPr>
        <w:ind w:left="1440" w:hanging="360"/>
      </w:pPr>
      <w:rPr>
        <w:rFonts w:ascii="Courier New" w:hAnsi="Courier New" w:cs="Courier New" w:hint="default"/>
      </w:rPr>
    </w:lvl>
    <w:lvl w:ilvl="2" w:tplc="53ECEDA6">
      <w:start w:val="1"/>
      <w:numFmt w:val="bullet"/>
      <w:lvlText w:val=""/>
      <w:lvlJc w:val="left"/>
      <w:pPr>
        <w:ind w:left="2160" w:hanging="360"/>
      </w:pPr>
      <w:rPr>
        <w:rFonts w:ascii="Wingdings" w:hAnsi="Wingdings" w:hint="default"/>
      </w:rPr>
    </w:lvl>
    <w:lvl w:ilvl="3" w:tplc="87682DEE">
      <w:start w:val="1"/>
      <w:numFmt w:val="bullet"/>
      <w:lvlText w:val=""/>
      <w:lvlJc w:val="left"/>
      <w:pPr>
        <w:ind w:left="2880" w:hanging="360"/>
      </w:pPr>
      <w:rPr>
        <w:rFonts w:ascii="Symbol" w:hAnsi="Symbol" w:hint="default"/>
      </w:rPr>
    </w:lvl>
    <w:lvl w:ilvl="4" w:tplc="6346DB38">
      <w:start w:val="1"/>
      <w:numFmt w:val="bullet"/>
      <w:lvlText w:val="o"/>
      <w:lvlJc w:val="left"/>
      <w:pPr>
        <w:ind w:left="3600" w:hanging="360"/>
      </w:pPr>
      <w:rPr>
        <w:rFonts w:ascii="Courier New" w:hAnsi="Courier New" w:cs="Courier New" w:hint="default"/>
      </w:rPr>
    </w:lvl>
    <w:lvl w:ilvl="5" w:tplc="7A441068">
      <w:start w:val="1"/>
      <w:numFmt w:val="bullet"/>
      <w:lvlText w:val=""/>
      <w:lvlJc w:val="left"/>
      <w:pPr>
        <w:ind w:left="4320" w:hanging="360"/>
      </w:pPr>
      <w:rPr>
        <w:rFonts w:ascii="Wingdings" w:hAnsi="Wingdings" w:hint="default"/>
      </w:rPr>
    </w:lvl>
    <w:lvl w:ilvl="6" w:tplc="C9928F2C">
      <w:start w:val="1"/>
      <w:numFmt w:val="bullet"/>
      <w:lvlText w:val=""/>
      <w:lvlJc w:val="left"/>
      <w:pPr>
        <w:ind w:left="5040" w:hanging="360"/>
      </w:pPr>
      <w:rPr>
        <w:rFonts w:ascii="Symbol" w:hAnsi="Symbol" w:hint="default"/>
      </w:rPr>
    </w:lvl>
    <w:lvl w:ilvl="7" w:tplc="366C369A">
      <w:start w:val="1"/>
      <w:numFmt w:val="bullet"/>
      <w:lvlText w:val="o"/>
      <w:lvlJc w:val="left"/>
      <w:pPr>
        <w:ind w:left="5760" w:hanging="360"/>
      </w:pPr>
      <w:rPr>
        <w:rFonts w:ascii="Courier New" w:hAnsi="Courier New" w:cs="Courier New" w:hint="default"/>
      </w:rPr>
    </w:lvl>
    <w:lvl w:ilvl="8" w:tplc="16EA7164">
      <w:start w:val="1"/>
      <w:numFmt w:val="bullet"/>
      <w:lvlText w:val=""/>
      <w:lvlJc w:val="left"/>
      <w:pPr>
        <w:ind w:left="6480" w:hanging="360"/>
      </w:pPr>
      <w:rPr>
        <w:rFonts w:ascii="Wingdings" w:hAnsi="Wingdings" w:hint="default"/>
      </w:rPr>
    </w:lvl>
  </w:abstractNum>
  <w:abstractNum w:abstractNumId="2" w15:restartNumberingAfterBreak="0">
    <w:nsid w:val="09081AC9"/>
    <w:multiLevelType w:val="hybridMultilevel"/>
    <w:tmpl w:val="91362F38"/>
    <w:lvl w:ilvl="0" w:tplc="F3547B5A">
      <w:start w:val="1"/>
      <w:numFmt w:val="decimal"/>
      <w:lvlText w:val="%1)"/>
      <w:lvlJc w:val="left"/>
      <w:pPr>
        <w:ind w:left="720" w:hanging="360"/>
      </w:pPr>
      <w:rPr>
        <w:rFonts w:hint="default"/>
      </w:rPr>
    </w:lvl>
    <w:lvl w:ilvl="1" w:tplc="A502C716">
      <w:start w:val="1"/>
      <w:numFmt w:val="lowerLetter"/>
      <w:lvlText w:val="%2."/>
      <w:lvlJc w:val="left"/>
      <w:pPr>
        <w:ind w:left="1440" w:hanging="360"/>
      </w:pPr>
    </w:lvl>
    <w:lvl w:ilvl="2" w:tplc="2D28ABEA">
      <w:start w:val="1"/>
      <w:numFmt w:val="lowerRoman"/>
      <w:lvlText w:val="%3."/>
      <w:lvlJc w:val="right"/>
      <w:pPr>
        <w:ind w:left="2160" w:hanging="180"/>
      </w:pPr>
    </w:lvl>
    <w:lvl w:ilvl="3" w:tplc="B9F8001A">
      <w:start w:val="1"/>
      <w:numFmt w:val="decimal"/>
      <w:lvlText w:val="%4."/>
      <w:lvlJc w:val="left"/>
      <w:pPr>
        <w:ind w:left="2880" w:hanging="360"/>
      </w:pPr>
    </w:lvl>
    <w:lvl w:ilvl="4" w:tplc="2514B9D0">
      <w:start w:val="1"/>
      <w:numFmt w:val="lowerLetter"/>
      <w:lvlText w:val="%5."/>
      <w:lvlJc w:val="left"/>
      <w:pPr>
        <w:ind w:left="3600" w:hanging="360"/>
      </w:pPr>
    </w:lvl>
    <w:lvl w:ilvl="5" w:tplc="E064E922">
      <w:start w:val="1"/>
      <w:numFmt w:val="lowerRoman"/>
      <w:lvlText w:val="%6."/>
      <w:lvlJc w:val="right"/>
      <w:pPr>
        <w:ind w:left="4320" w:hanging="180"/>
      </w:pPr>
    </w:lvl>
    <w:lvl w:ilvl="6" w:tplc="730C0E42">
      <w:start w:val="1"/>
      <w:numFmt w:val="decimal"/>
      <w:lvlText w:val="%7."/>
      <w:lvlJc w:val="left"/>
      <w:pPr>
        <w:ind w:left="5040" w:hanging="360"/>
      </w:pPr>
    </w:lvl>
    <w:lvl w:ilvl="7" w:tplc="720CCD6E">
      <w:start w:val="1"/>
      <w:numFmt w:val="lowerLetter"/>
      <w:lvlText w:val="%8."/>
      <w:lvlJc w:val="left"/>
      <w:pPr>
        <w:ind w:left="5760" w:hanging="360"/>
      </w:pPr>
    </w:lvl>
    <w:lvl w:ilvl="8" w:tplc="77EE5B38">
      <w:start w:val="1"/>
      <w:numFmt w:val="lowerRoman"/>
      <w:lvlText w:val="%9."/>
      <w:lvlJc w:val="right"/>
      <w:pPr>
        <w:ind w:left="6480" w:hanging="180"/>
      </w:pPr>
    </w:lvl>
  </w:abstractNum>
  <w:abstractNum w:abstractNumId="3" w15:restartNumberingAfterBreak="0">
    <w:nsid w:val="152A2EBA"/>
    <w:multiLevelType w:val="hybridMultilevel"/>
    <w:tmpl w:val="C318E0B8"/>
    <w:lvl w:ilvl="0" w:tplc="AB161696">
      <w:start w:val="1"/>
      <w:numFmt w:val="bullet"/>
      <w:lvlText w:val=""/>
      <w:lvlJc w:val="left"/>
      <w:pPr>
        <w:ind w:left="775" w:hanging="360"/>
      </w:pPr>
      <w:rPr>
        <w:rFonts w:ascii="Symbol" w:hAnsi="Symbol" w:hint="default"/>
      </w:rPr>
    </w:lvl>
    <w:lvl w:ilvl="1" w:tplc="DBDC117C">
      <w:start w:val="1"/>
      <w:numFmt w:val="bullet"/>
      <w:lvlText w:val="o"/>
      <w:lvlJc w:val="left"/>
      <w:pPr>
        <w:ind w:left="1495" w:hanging="360"/>
      </w:pPr>
      <w:rPr>
        <w:rFonts w:ascii="Courier New" w:hAnsi="Courier New" w:cs="Courier New" w:hint="default"/>
      </w:rPr>
    </w:lvl>
    <w:lvl w:ilvl="2" w:tplc="2BA0E014">
      <w:start w:val="1"/>
      <w:numFmt w:val="bullet"/>
      <w:lvlText w:val=""/>
      <w:lvlJc w:val="left"/>
      <w:pPr>
        <w:ind w:left="2215" w:hanging="360"/>
      </w:pPr>
      <w:rPr>
        <w:rFonts w:ascii="Wingdings" w:hAnsi="Wingdings" w:hint="default"/>
      </w:rPr>
    </w:lvl>
    <w:lvl w:ilvl="3" w:tplc="13FE4D66">
      <w:start w:val="1"/>
      <w:numFmt w:val="bullet"/>
      <w:lvlText w:val=""/>
      <w:lvlJc w:val="left"/>
      <w:pPr>
        <w:ind w:left="2935" w:hanging="360"/>
      </w:pPr>
      <w:rPr>
        <w:rFonts w:ascii="Symbol" w:hAnsi="Symbol" w:hint="default"/>
      </w:rPr>
    </w:lvl>
    <w:lvl w:ilvl="4" w:tplc="AEAC6E8C">
      <w:start w:val="1"/>
      <w:numFmt w:val="bullet"/>
      <w:lvlText w:val="o"/>
      <w:lvlJc w:val="left"/>
      <w:pPr>
        <w:ind w:left="3655" w:hanging="360"/>
      </w:pPr>
      <w:rPr>
        <w:rFonts w:ascii="Courier New" w:hAnsi="Courier New" w:cs="Courier New" w:hint="default"/>
      </w:rPr>
    </w:lvl>
    <w:lvl w:ilvl="5" w:tplc="7EB2D8B8">
      <w:start w:val="1"/>
      <w:numFmt w:val="bullet"/>
      <w:lvlText w:val=""/>
      <w:lvlJc w:val="left"/>
      <w:pPr>
        <w:ind w:left="4375" w:hanging="360"/>
      </w:pPr>
      <w:rPr>
        <w:rFonts w:ascii="Wingdings" w:hAnsi="Wingdings" w:hint="default"/>
      </w:rPr>
    </w:lvl>
    <w:lvl w:ilvl="6" w:tplc="9F6EC7C4">
      <w:start w:val="1"/>
      <w:numFmt w:val="bullet"/>
      <w:lvlText w:val=""/>
      <w:lvlJc w:val="left"/>
      <w:pPr>
        <w:ind w:left="5095" w:hanging="360"/>
      </w:pPr>
      <w:rPr>
        <w:rFonts w:ascii="Symbol" w:hAnsi="Symbol" w:hint="default"/>
      </w:rPr>
    </w:lvl>
    <w:lvl w:ilvl="7" w:tplc="286AF550">
      <w:start w:val="1"/>
      <w:numFmt w:val="bullet"/>
      <w:lvlText w:val="o"/>
      <w:lvlJc w:val="left"/>
      <w:pPr>
        <w:ind w:left="5815" w:hanging="360"/>
      </w:pPr>
      <w:rPr>
        <w:rFonts w:ascii="Courier New" w:hAnsi="Courier New" w:cs="Courier New" w:hint="default"/>
      </w:rPr>
    </w:lvl>
    <w:lvl w:ilvl="8" w:tplc="C5945C76">
      <w:start w:val="1"/>
      <w:numFmt w:val="bullet"/>
      <w:lvlText w:val=""/>
      <w:lvlJc w:val="left"/>
      <w:pPr>
        <w:ind w:left="6535" w:hanging="360"/>
      </w:pPr>
      <w:rPr>
        <w:rFonts w:ascii="Wingdings" w:hAnsi="Wingdings" w:hint="default"/>
      </w:rPr>
    </w:lvl>
  </w:abstractNum>
  <w:abstractNum w:abstractNumId="4" w15:restartNumberingAfterBreak="0">
    <w:nsid w:val="1EE26957"/>
    <w:multiLevelType w:val="hybridMultilevel"/>
    <w:tmpl w:val="1D3C08CE"/>
    <w:lvl w:ilvl="0" w:tplc="0B0E59AC">
      <w:start w:val="1"/>
      <w:numFmt w:val="bullet"/>
      <w:lvlText w:val=""/>
      <w:lvlJc w:val="left"/>
      <w:pPr>
        <w:ind w:left="900" w:hanging="360"/>
      </w:pPr>
      <w:rPr>
        <w:rFonts w:ascii="Symbol" w:hAnsi="Symbol" w:hint="default"/>
      </w:rPr>
    </w:lvl>
    <w:lvl w:ilvl="1" w:tplc="B002F172">
      <w:start w:val="1"/>
      <w:numFmt w:val="bullet"/>
      <w:lvlText w:val="o"/>
      <w:lvlJc w:val="left"/>
      <w:pPr>
        <w:ind w:left="1620" w:hanging="360"/>
      </w:pPr>
      <w:rPr>
        <w:rFonts w:ascii="Courier New" w:hAnsi="Courier New" w:cs="Courier New" w:hint="default"/>
      </w:rPr>
    </w:lvl>
    <w:lvl w:ilvl="2" w:tplc="692088D0">
      <w:start w:val="1"/>
      <w:numFmt w:val="bullet"/>
      <w:lvlText w:val=""/>
      <w:lvlJc w:val="left"/>
      <w:pPr>
        <w:ind w:left="2340" w:hanging="360"/>
      </w:pPr>
      <w:rPr>
        <w:rFonts w:ascii="Wingdings" w:hAnsi="Wingdings" w:hint="default"/>
      </w:rPr>
    </w:lvl>
    <w:lvl w:ilvl="3" w:tplc="3B744EBA">
      <w:start w:val="1"/>
      <w:numFmt w:val="bullet"/>
      <w:lvlText w:val=""/>
      <w:lvlJc w:val="left"/>
      <w:pPr>
        <w:ind w:left="3060" w:hanging="360"/>
      </w:pPr>
      <w:rPr>
        <w:rFonts w:ascii="Symbol" w:hAnsi="Symbol" w:hint="default"/>
      </w:rPr>
    </w:lvl>
    <w:lvl w:ilvl="4" w:tplc="CC2C3D50">
      <w:start w:val="1"/>
      <w:numFmt w:val="bullet"/>
      <w:lvlText w:val="o"/>
      <w:lvlJc w:val="left"/>
      <w:pPr>
        <w:ind w:left="3780" w:hanging="360"/>
      </w:pPr>
      <w:rPr>
        <w:rFonts w:ascii="Courier New" w:hAnsi="Courier New" w:cs="Courier New" w:hint="default"/>
      </w:rPr>
    </w:lvl>
    <w:lvl w:ilvl="5" w:tplc="78A856B6">
      <w:start w:val="1"/>
      <w:numFmt w:val="bullet"/>
      <w:lvlText w:val=""/>
      <w:lvlJc w:val="left"/>
      <w:pPr>
        <w:ind w:left="4500" w:hanging="360"/>
      </w:pPr>
      <w:rPr>
        <w:rFonts w:ascii="Wingdings" w:hAnsi="Wingdings" w:hint="default"/>
      </w:rPr>
    </w:lvl>
    <w:lvl w:ilvl="6" w:tplc="F1AA9CA2">
      <w:start w:val="1"/>
      <w:numFmt w:val="bullet"/>
      <w:lvlText w:val=""/>
      <w:lvlJc w:val="left"/>
      <w:pPr>
        <w:ind w:left="5220" w:hanging="360"/>
      </w:pPr>
      <w:rPr>
        <w:rFonts w:ascii="Symbol" w:hAnsi="Symbol" w:hint="default"/>
      </w:rPr>
    </w:lvl>
    <w:lvl w:ilvl="7" w:tplc="5E3CB506">
      <w:start w:val="1"/>
      <w:numFmt w:val="bullet"/>
      <w:lvlText w:val="o"/>
      <w:lvlJc w:val="left"/>
      <w:pPr>
        <w:ind w:left="5940" w:hanging="360"/>
      </w:pPr>
      <w:rPr>
        <w:rFonts w:ascii="Courier New" w:hAnsi="Courier New" w:cs="Courier New" w:hint="default"/>
      </w:rPr>
    </w:lvl>
    <w:lvl w:ilvl="8" w:tplc="5242250E">
      <w:start w:val="1"/>
      <w:numFmt w:val="bullet"/>
      <w:lvlText w:val=""/>
      <w:lvlJc w:val="left"/>
      <w:pPr>
        <w:ind w:left="6660" w:hanging="360"/>
      </w:pPr>
      <w:rPr>
        <w:rFonts w:ascii="Wingdings" w:hAnsi="Wingdings" w:hint="default"/>
      </w:rPr>
    </w:lvl>
  </w:abstractNum>
  <w:abstractNum w:abstractNumId="5" w15:restartNumberingAfterBreak="0">
    <w:nsid w:val="28AB66AB"/>
    <w:multiLevelType w:val="hybridMultilevel"/>
    <w:tmpl w:val="1248CCA4"/>
    <w:lvl w:ilvl="0" w:tplc="39B2DFEC">
      <w:start w:val="1"/>
      <w:numFmt w:val="bullet"/>
      <w:lvlText w:val=""/>
      <w:lvlJc w:val="left"/>
      <w:pPr>
        <w:ind w:left="720" w:hanging="360"/>
      </w:pPr>
      <w:rPr>
        <w:rFonts w:ascii="Symbol" w:hAnsi="Symbol" w:hint="default"/>
      </w:rPr>
    </w:lvl>
    <w:lvl w:ilvl="1" w:tplc="F79016BA">
      <w:start w:val="1"/>
      <w:numFmt w:val="bullet"/>
      <w:lvlText w:val="o"/>
      <w:lvlJc w:val="left"/>
      <w:pPr>
        <w:ind w:left="1440" w:hanging="360"/>
      </w:pPr>
      <w:rPr>
        <w:rFonts w:ascii="Courier New" w:hAnsi="Courier New" w:cs="Courier New" w:hint="default"/>
      </w:rPr>
    </w:lvl>
    <w:lvl w:ilvl="2" w:tplc="20CA32E4">
      <w:start w:val="1"/>
      <w:numFmt w:val="bullet"/>
      <w:lvlText w:val=""/>
      <w:lvlJc w:val="left"/>
      <w:pPr>
        <w:ind w:left="2160" w:hanging="360"/>
      </w:pPr>
      <w:rPr>
        <w:rFonts w:ascii="Wingdings" w:hAnsi="Wingdings" w:hint="default"/>
      </w:rPr>
    </w:lvl>
    <w:lvl w:ilvl="3" w:tplc="E264A798">
      <w:start w:val="1"/>
      <w:numFmt w:val="bullet"/>
      <w:lvlText w:val=""/>
      <w:lvlJc w:val="left"/>
      <w:pPr>
        <w:ind w:left="2880" w:hanging="360"/>
      </w:pPr>
      <w:rPr>
        <w:rFonts w:ascii="Symbol" w:hAnsi="Symbol" w:hint="default"/>
      </w:rPr>
    </w:lvl>
    <w:lvl w:ilvl="4" w:tplc="E544E2CA">
      <w:start w:val="1"/>
      <w:numFmt w:val="bullet"/>
      <w:lvlText w:val="o"/>
      <w:lvlJc w:val="left"/>
      <w:pPr>
        <w:ind w:left="3600" w:hanging="360"/>
      </w:pPr>
      <w:rPr>
        <w:rFonts w:ascii="Courier New" w:hAnsi="Courier New" w:cs="Courier New" w:hint="default"/>
      </w:rPr>
    </w:lvl>
    <w:lvl w:ilvl="5" w:tplc="DD5463CE">
      <w:start w:val="1"/>
      <w:numFmt w:val="bullet"/>
      <w:lvlText w:val=""/>
      <w:lvlJc w:val="left"/>
      <w:pPr>
        <w:ind w:left="4320" w:hanging="360"/>
      </w:pPr>
      <w:rPr>
        <w:rFonts w:ascii="Wingdings" w:hAnsi="Wingdings" w:hint="default"/>
      </w:rPr>
    </w:lvl>
    <w:lvl w:ilvl="6" w:tplc="3A1212BE">
      <w:start w:val="1"/>
      <w:numFmt w:val="bullet"/>
      <w:lvlText w:val=""/>
      <w:lvlJc w:val="left"/>
      <w:pPr>
        <w:ind w:left="5040" w:hanging="360"/>
      </w:pPr>
      <w:rPr>
        <w:rFonts w:ascii="Symbol" w:hAnsi="Symbol" w:hint="default"/>
      </w:rPr>
    </w:lvl>
    <w:lvl w:ilvl="7" w:tplc="8B14E9F6">
      <w:start w:val="1"/>
      <w:numFmt w:val="bullet"/>
      <w:lvlText w:val="o"/>
      <w:lvlJc w:val="left"/>
      <w:pPr>
        <w:ind w:left="5760" w:hanging="360"/>
      </w:pPr>
      <w:rPr>
        <w:rFonts w:ascii="Courier New" w:hAnsi="Courier New" w:cs="Courier New" w:hint="default"/>
      </w:rPr>
    </w:lvl>
    <w:lvl w:ilvl="8" w:tplc="28F4A564">
      <w:start w:val="1"/>
      <w:numFmt w:val="bullet"/>
      <w:lvlText w:val=""/>
      <w:lvlJc w:val="left"/>
      <w:pPr>
        <w:ind w:left="6480" w:hanging="360"/>
      </w:pPr>
      <w:rPr>
        <w:rFonts w:ascii="Wingdings" w:hAnsi="Wingdings" w:hint="default"/>
      </w:rPr>
    </w:lvl>
  </w:abstractNum>
  <w:abstractNum w:abstractNumId="6" w15:restartNumberingAfterBreak="0">
    <w:nsid w:val="2DDD40FD"/>
    <w:multiLevelType w:val="hybridMultilevel"/>
    <w:tmpl w:val="B4D278DC"/>
    <w:lvl w:ilvl="0" w:tplc="FEFA4D38">
      <w:start w:val="1"/>
      <w:numFmt w:val="decimal"/>
      <w:lvlText w:val="%1)"/>
      <w:lvlJc w:val="left"/>
      <w:pPr>
        <w:ind w:left="720" w:hanging="360"/>
      </w:pPr>
    </w:lvl>
    <w:lvl w:ilvl="1" w:tplc="C9320DAA">
      <w:start w:val="1"/>
      <w:numFmt w:val="lowerLetter"/>
      <w:lvlText w:val="%2."/>
      <w:lvlJc w:val="left"/>
      <w:pPr>
        <w:ind w:left="1440" w:hanging="360"/>
      </w:pPr>
    </w:lvl>
    <w:lvl w:ilvl="2" w:tplc="71CAF0C6">
      <w:start w:val="1"/>
      <w:numFmt w:val="lowerRoman"/>
      <w:lvlText w:val="%3."/>
      <w:lvlJc w:val="right"/>
      <w:pPr>
        <w:ind w:left="2160" w:hanging="180"/>
      </w:pPr>
    </w:lvl>
    <w:lvl w:ilvl="3" w:tplc="8194AD92">
      <w:start w:val="1"/>
      <w:numFmt w:val="decimal"/>
      <w:lvlText w:val="%4."/>
      <w:lvlJc w:val="left"/>
      <w:pPr>
        <w:ind w:left="2880" w:hanging="360"/>
      </w:pPr>
    </w:lvl>
    <w:lvl w:ilvl="4" w:tplc="48E00BB2">
      <w:start w:val="1"/>
      <w:numFmt w:val="lowerLetter"/>
      <w:lvlText w:val="%5."/>
      <w:lvlJc w:val="left"/>
      <w:pPr>
        <w:ind w:left="3600" w:hanging="360"/>
      </w:pPr>
    </w:lvl>
    <w:lvl w:ilvl="5" w:tplc="2E5849B8">
      <w:start w:val="1"/>
      <w:numFmt w:val="lowerRoman"/>
      <w:lvlText w:val="%6."/>
      <w:lvlJc w:val="right"/>
      <w:pPr>
        <w:ind w:left="4320" w:hanging="180"/>
      </w:pPr>
    </w:lvl>
    <w:lvl w:ilvl="6" w:tplc="9B08E8F4">
      <w:start w:val="1"/>
      <w:numFmt w:val="decimal"/>
      <w:lvlText w:val="%7."/>
      <w:lvlJc w:val="left"/>
      <w:pPr>
        <w:ind w:left="5040" w:hanging="360"/>
      </w:pPr>
    </w:lvl>
    <w:lvl w:ilvl="7" w:tplc="811EEC76">
      <w:start w:val="1"/>
      <w:numFmt w:val="lowerLetter"/>
      <w:lvlText w:val="%8."/>
      <w:lvlJc w:val="left"/>
      <w:pPr>
        <w:ind w:left="5760" w:hanging="360"/>
      </w:pPr>
    </w:lvl>
    <w:lvl w:ilvl="8" w:tplc="F7CE383E">
      <w:start w:val="1"/>
      <w:numFmt w:val="lowerRoman"/>
      <w:lvlText w:val="%9."/>
      <w:lvlJc w:val="right"/>
      <w:pPr>
        <w:ind w:left="6480" w:hanging="180"/>
      </w:pPr>
    </w:lvl>
  </w:abstractNum>
  <w:abstractNum w:abstractNumId="7" w15:restartNumberingAfterBreak="0">
    <w:nsid w:val="37487304"/>
    <w:multiLevelType w:val="hybridMultilevel"/>
    <w:tmpl w:val="43383CB2"/>
    <w:lvl w:ilvl="0" w:tplc="0BA6278C">
      <w:start w:val="1"/>
      <w:numFmt w:val="decimal"/>
      <w:lvlText w:val="%1)"/>
      <w:lvlJc w:val="left"/>
      <w:pPr>
        <w:ind w:left="720" w:hanging="360"/>
      </w:pPr>
    </w:lvl>
    <w:lvl w:ilvl="1" w:tplc="A67A39C6">
      <w:start w:val="1"/>
      <w:numFmt w:val="lowerLetter"/>
      <w:lvlText w:val="%2."/>
      <w:lvlJc w:val="left"/>
      <w:pPr>
        <w:ind w:left="1440" w:hanging="360"/>
      </w:pPr>
    </w:lvl>
    <w:lvl w:ilvl="2" w:tplc="BC349B40">
      <w:start w:val="1"/>
      <w:numFmt w:val="lowerRoman"/>
      <w:lvlText w:val="%3."/>
      <w:lvlJc w:val="right"/>
      <w:pPr>
        <w:ind w:left="2160" w:hanging="180"/>
      </w:pPr>
    </w:lvl>
    <w:lvl w:ilvl="3" w:tplc="77C41DE4">
      <w:start w:val="1"/>
      <w:numFmt w:val="decimal"/>
      <w:lvlText w:val="%4."/>
      <w:lvlJc w:val="left"/>
      <w:pPr>
        <w:ind w:left="2880" w:hanging="360"/>
      </w:pPr>
    </w:lvl>
    <w:lvl w:ilvl="4" w:tplc="066A759A">
      <w:start w:val="1"/>
      <w:numFmt w:val="lowerLetter"/>
      <w:lvlText w:val="%5."/>
      <w:lvlJc w:val="left"/>
      <w:pPr>
        <w:ind w:left="3600" w:hanging="360"/>
      </w:pPr>
    </w:lvl>
    <w:lvl w:ilvl="5" w:tplc="00E250CE">
      <w:start w:val="1"/>
      <w:numFmt w:val="lowerRoman"/>
      <w:lvlText w:val="%6."/>
      <w:lvlJc w:val="right"/>
      <w:pPr>
        <w:ind w:left="4320" w:hanging="180"/>
      </w:pPr>
    </w:lvl>
    <w:lvl w:ilvl="6" w:tplc="4224E496">
      <w:start w:val="1"/>
      <w:numFmt w:val="decimal"/>
      <w:lvlText w:val="%7."/>
      <w:lvlJc w:val="left"/>
      <w:pPr>
        <w:ind w:left="5040" w:hanging="360"/>
      </w:pPr>
    </w:lvl>
    <w:lvl w:ilvl="7" w:tplc="12988E30">
      <w:start w:val="1"/>
      <w:numFmt w:val="lowerLetter"/>
      <w:lvlText w:val="%8."/>
      <w:lvlJc w:val="left"/>
      <w:pPr>
        <w:ind w:left="5760" w:hanging="360"/>
      </w:pPr>
    </w:lvl>
    <w:lvl w:ilvl="8" w:tplc="639A6108">
      <w:start w:val="1"/>
      <w:numFmt w:val="lowerRoman"/>
      <w:lvlText w:val="%9."/>
      <w:lvlJc w:val="right"/>
      <w:pPr>
        <w:ind w:left="6480" w:hanging="180"/>
      </w:pPr>
    </w:lvl>
  </w:abstractNum>
  <w:abstractNum w:abstractNumId="8" w15:restartNumberingAfterBreak="0">
    <w:nsid w:val="39C04CAA"/>
    <w:multiLevelType w:val="hybridMultilevel"/>
    <w:tmpl w:val="9096400A"/>
    <w:lvl w:ilvl="0" w:tplc="1C3A3E70">
      <w:start w:val="1"/>
      <w:numFmt w:val="decimal"/>
      <w:lvlText w:val="%1)"/>
      <w:lvlJc w:val="left"/>
      <w:pPr>
        <w:ind w:left="720" w:hanging="360"/>
      </w:pPr>
    </w:lvl>
    <w:lvl w:ilvl="1" w:tplc="A44A1800">
      <w:start w:val="1"/>
      <w:numFmt w:val="lowerLetter"/>
      <w:lvlText w:val="%2."/>
      <w:lvlJc w:val="left"/>
      <w:pPr>
        <w:ind w:left="1440" w:hanging="360"/>
      </w:pPr>
    </w:lvl>
    <w:lvl w:ilvl="2" w:tplc="20E65818">
      <w:start w:val="1"/>
      <w:numFmt w:val="lowerRoman"/>
      <w:lvlText w:val="%3."/>
      <w:lvlJc w:val="right"/>
      <w:pPr>
        <w:ind w:left="2160" w:hanging="180"/>
      </w:pPr>
    </w:lvl>
    <w:lvl w:ilvl="3" w:tplc="2360747E">
      <w:start w:val="1"/>
      <w:numFmt w:val="decimal"/>
      <w:lvlText w:val="%4."/>
      <w:lvlJc w:val="left"/>
      <w:pPr>
        <w:ind w:left="2880" w:hanging="360"/>
      </w:pPr>
    </w:lvl>
    <w:lvl w:ilvl="4" w:tplc="82D24F2A">
      <w:start w:val="1"/>
      <w:numFmt w:val="lowerLetter"/>
      <w:lvlText w:val="%5."/>
      <w:lvlJc w:val="left"/>
      <w:pPr>
        <w:ind w:left="3600" w:hanging="360"/>
      </w:pPr>
    </w:lvl>
    <w:lvl w:ilvl="5" w:tplc="971EF38E">
      <w:start w:val="1"/>
      <w:numFmt w:val="lowerRoman"/>
      <w:lvlText w:val="%6."/>
      <w:lvlJc w:val="right"/>
      <w:pPr>
        <w:ind w:left="4320" w:hanging="180"/>
      </w:pPr>
    </w:lvl>
    <w:lvl w:ilvl="6" w:tplc="3CDC2DE6">
      <w:start w:val="1"/>
      <w:numFmt w:val="decimal"/>
      <w:lvlText w:val="%7."/>
      <w:lvlJc w:val="left"/>
      <w:pPr>
        <w:ind w:left="5040" w:hanging="360"/>
      </w:pPr>
    </w:lvl>
    <w:lvl w:ilvl="7" w:tplc="281E89CE">
      <w:start w:val="1"/>
      <w:numFmt w:val="lowerLetter"/>
      <w:lvlText w:val="%8."/>
      <w:lvlJc w:val="left"/>
      <w:pPr>
        <w:ind w:left="5760" w:hanging="360"/>
      </w:pPr>
    </w:lvl>
    <w:lvl w:ilvl="8" w:tplc="1902B920">
      <w:start w:val="1"/>
      <w:numFmt w:val="lowerRoman"/>
      <w:lvlText w:val="%9."/>
      <w:lvlJc w:val="right"/>
      <w:pPr>
        <w:ind w:left="6480" w:hanging="180"/>
      </w:pPr>
    </w:lvl>
  </w:abstractNum>
  <w:abstractNum w:abstractNumId="9" w15:restartNumberingAfterBreak="0">
    <w:nsid w:val="3D483BB8"/>
    <w:multiLevelType w:val="hybridMultilevel"/>
    <w:tmpl w:val="603444E4"/>
    <w:lvl w:ilvl="0" w:tplc="59B60232">
      <w:start w:val="1"/>
      <w:numFmt w:val="bullet"/>
      <w:lvlText w:val=""/>
      <w:lvlJc w:val="left"/>
      <w:pPr>
        <w:ind w:left="1068" w:hanging="360"/>
      </w:pPr>
      <w:rPr>
        <w:rFonts w:ascii="Wingdings" w:hAnsi="Wingdings" w:hint="default"/>
      </w:rPr>
    </w:lvl>
    <w:lvl w:ilvl="1" w:tplc="AF562022">
      <w:start w:val="1"/>
      <w:numFmt w:val="bullet"/>
      <w:lvlText w:val="o"/>
      <w:lvlJc w:val="left"/>
      <w:pPr>
        <w:ind w:left="1788" w:hanging="360"/>
      </w:pPr>
      <w:rPr>
        <w:rFonts w:ascii="Courier New" w:hAnsi="Courier New" w:cs="Courier New" w:hint="default"/>
      </w:rPr>
    </w:lvl>
    <w:lvl w:ilvl="2" w:tplc="36CED3CC">
      <w:start w:val="1"/>
      <w:numFmt w:val="bullet"/>
      <w:lvlText w:val=""/>
      <w:lvlJc w:val="left"/>
      <w:pPr>
        <w:ind w:left="2508" w:hanging="360"/>
      </w:pPr>
      <w:rPr>
        <w:rFonts w:ascii="Wingdings" w:hAnsi="Wingdings" w:hint="default"/>
      </w:rPr>
    </w:lvl>
    <w:lvl w:ilvl="3" w:tplc="F9C0E0DA">
      <w:start w:val="1"/>
      <w:numFmt w:val="bullet"/>
      <w:lvlText w:val=""/>
      <w:lvlJc w:val="left"/>
      <w:pPr>
        <w:ind w:left="3228" w:hanging="360"/>
      </w:pPr>
      <w:rPr>
        <w:rFonts w:ascii="Symbol" w:hAnsi="Symbol" w:hint="default"/>
      </w:rPr>
    </w:lvl>
    <w:lvl w:ilvl="4" w:tplc="9902662A">
      <w:start w:val="1"/>
      <w:numFmt w:val="bullet"/>
      <w:lvlText w:val="o"/>
      <w:lvlJc w:val="left"/>
      <w:pPr>
        <w:ind w:left="3948" w:hanging="360"/>
      </w:pPr>
      <w:rPr>
        <w:rFonts w:ascii="Courier New" w:hAnsi="Courier New" w:cs="Courier New" w:hint="default"/>
      </w:rPr>
    </w:lvl>
    <w:lvl w:ilvl="5" w:tplc="D0AE19A0">
      <w:start w:val="1"/>
      <w:numFmt w:val="bullet"/>
      <w:lvlText w:val=""/>
      <w:lvlJc w:val="left"/>
      <w:pPr>
        <w:ind w:left="4668" w:hanging="360"/>
      </w:pPr>
      <w:rPr>
        <w:rFonts w:ascii="Wingdings" w:hAnsi="Wingdings" w:hint="default"/>
      </w:rPr>
    </w:lvl>
    <w:lvl w:ilvl="6" w:tplc="917E383C">
      <w:start w:val="1"/>
      <w:numFmt w:val="bullet"/>
      <w:lvlText w:val=""/>
      <w:lvlJc w:val="left"/>
      <w:pPr>
        <w:ind w:left="5388" w:hanging="360"/>
      </w:pPr>
      <w:rPr>
        <w:rFonts w:ascii="Symbol" w:hAnsi="Symbol" w:hint="default"/>
      </w:rPr>
    </w:lvl>
    <w:lvl w:ilvl="7" w:tplc="B072AE1C">
      <w:start w:val="1"/>
      <w:numFmt w:val="bullet"/>
      <w:lvlText w:val="o"/>
      <w:lvlJc w:val="left"/>
      <w:pPr>
        <w:ind w:left="6108" w:hanging="360"/>
      </w:pPr>
      <w:rPr>
        <w:rFonts w:ascii="Courier New" w:hAnsi="Courier New" w:cs="Courier New" w:hint="default"/>
      </w:rPr>
    </w:lvl>
    <w:lvl w:ilvl="8" w:tplc="FAA05960">
      <w:start w:val="1"/>
      <w:numFmt w:val="bullet"/>
      <w:lvlText w:val=""/>
      <w:lvlJc w:val="left"/>
      <w:pPr>
        <w:ind w:left="6828" w:hanging="360"/>
      </w:pPr>
      <w:rPr>
        <w:rFonts w:ascii="Wingdings" w:hAnsi="Wingdings" w:hint="default"/>
      </w:rPr>
    </w:lvl>
  </w:abstractNum>
  <w:abstractNum w:abstractNumId="10" w15:restartNumberingAfterBreak="0">
    <w:nsid w:val="3E0D49CE"/>
    <w:multiLevelType w:val="hybridMultilevel"/>
    <w:tmpl w:val="55344604"/>
    <w:lvl w:ilvl="0" w:tplc="63D8E846">
      <w:start w:val="1"/>
      <w:numFmt w:val="bullet"/>
      <w:lvlText w:val=""/>
      <w:lvlJc w:val="left"/>
      <w:pPr>
        <w:ind w:left="720" w:hanging="360"/>
      </w:pPr>
      <w:rPr>
        <w:rFonts w:ascii="Wingdings" w:hAnsi="Wingdings" w:hint="default"/>
      </w:rPr>
    </w:lvl>
    <w:lvl w:ilvl="1" w:tplc="42726A80">
      <w:start w:val="1"/>
      <w:numFmt w:val="bullet"/>
      <w:lvlText w:val="o"/>
      <w:lvlJc w:val="left"/>
      <w:pPr>
        <w:ind w:left="1440" w:hanging="360"/>
      </w:pPr>
      <w:rPr>
        <w:rFonts w:ascii="Courier New" w:hAnsi="Courier New" w:cs="Courier New" w:hint="default"/>
      </w:rPr>
    </w:lvl>
    <w:lvl w:ilvl="2" w:tplc="407C2FE6">
      <w:start w:val="1"/>
      <w:numFmt w:val="bullet"/>
      <w:lvlText w:val=""/>
      <w:lvlJc w:val="left"/>
      <w:pPr>
        <w:ind w:left="2160" w:hanging="360"/>
      </w:pPr>
      <w:rPr>
        <w:rFonts w:ascii="Wingdings" w:hAnsi="Wingdings" w:hint="default"/>
      </w:rPr>
    </w:lvl>
    <w:lvl w:ilvl="3" w:tplc="ED88FEDA">
      <w:start w:val="1"/>
      <w:numFmt w:val="bullet"/>
      <w:lvlText w:val=""/>
      <w:lvlJc w:val="left"/>
      <w:pPr>
        <w:ind w:left="2880" w:hanging="360"/>
      </w:pPr>
      <w:rPr>
        <w:rFonts w:ascii="Symbol" w:hAnsi="Symbol" w:hint="default"/>
      </w:rPr>
    </w:lvl>
    <w:lvl w:ilvl="4" w:tplc="B5DA0BCC">
      <w:start w:val="1"/>
      <w:numFmt w:val="bullet"/>
      <w:lvlText w:val="o"/>
      <w:lvlJc w:val="left"/>
      <w:pPr>
        <w:ind w:left="3600" w:hanging="360"/>
      </w:pPr>
      <w:rPr>
        <w:rFonts w:ascii="Courier New" w:hAnsi="Courier New" w:cs="Courier New" w:hint="default"/>
      </w:rPr>
    </w:lvl>
    <w:lvl w:ilvl="5" w:tplc="0100CA7E">
      <w:start w:val="1"/>
      <w:numFmt w:val="bullet"/>
      <w:lvlText w:val=""/>
      <w:lvlJc w:val="left"/>
      <w:pPr>
        <w:ind w:left="4320" w:hanging="360"/>
      </w:pPr>
      <w:rPr>
        <w:rFonts w:ascii="Wingdings" w:hAnsi="Wingdings" w:hint="default"/>
      </w:rPr>
    </w:lvl>
    <w:lvl w:ilvl="6" w:tplc="CAC21C9E">
      <w:start w:val="1"/>
      <w:numFmt w:val="bullet"/>
      <w:lvlText w:val=""/>
      <w:lvlJc w:val="left"/>
      <w:pPr>
        <w:ind w:left="5040" w:hanging="360"/>
      </w:pPr>
      <w:rPr>
        <w:rFonts w:ascii="Symbol" w:hAnsi="Symbol" w:hint="default"/>
      </w:rPr>
    </w:lvl>
    <w:lvl w:ilvl="7" w:tplc="34EA7B16">
      <w:start w:val="1"/>
      <w:numFmt w:val="bullet"/>
      <w:lvlText w:val="o"/>
      <w:lvlJc w:val="left"/>
      <w:pPr>
        <w:ind w:left="5760" w:hanging="360"/>
      </w:pPr>
      <w:rPr>
        <w:rFonts w:ascii="Courier New" w:hAnsi="Courier New" w:cs="Courier New" w:hint="default"/>
      </w:rPr>
    </w:lvl>
    <w:lvl w:ilvl="8" w:tplc="6C5439D0">
      <w:start w:val="1"/>
      <w:numFmt w:val="bullet"/>
      <w:lvlText w:val=""/>
      <w:lvlJc w:val="left"/>
      <w:pPr>
        <w:ind w:left="6480" w:hanging="360"/>
      </w:pPr>
      <w:rPr>
        <w:rFonts w:ascii="Wingdings" w:hAnsi="Wingdings" w:hint="default"/>
      </w:rPr>
    </w:lvl>
  </w:abstractNum>
  <w:abstractNum w:abstractNumId="11" w15:restartNumberingAfterBreak="0">
    <w:nsid w:val="3FDC1EF7"/>
    <w:multiLevelType w:val="hybridMultilevel"/>
    <w:tmpl w:val="4CB88BDC"/>
    <w:lvl w:ilvl="0" w:tplc="E33CF496">
      <w:start w:val="1"/>
      <w:numFmt w:val="lowerLetter"/>
      <w:lvlText w:val="%1)"/>
      <w:lvlJc w:val="left"/>
      <w:pPr>
        <w:ind w:left="1428" w:hanging="360"/>
      </w:pPr>
      <w:rPr>
        <w:rFonts w:hint="default"/>
      </w:rPr>
    </w:lvl>
    <w:lvl w:ilvl="1" w:tplc="D310C3D0">
      <w:start w:val="1"/>
      <w:numFmt w:val="lowerLetter"/>
      <w:lvlText w:val="%2."/>
      <w:lvlJc w:val="left"/>
      <w:pPr>
        <w:ind w:left="2148" w:hanging="360"/>
      </w:pPr>
    </w:lvl>
    <w:lvl w:ilvl="2" w:tplc="9C7EF74C">
      <w:start w:val="1"/>
      <w:numFmt w:val="lowerRoman"/>
      <w:lvlText w:val="%3."/>
      <w:lvlJc w:val="right"/>
      <w:pPr>
        <w:ind w:left="2868" w:hanging="180"/>
      </w:pPr>
    </w:lvl>
    <w:lvl w:ilvl="3" w:tplc="DFC8905C">
      <w:start w:val="1"/>
      <w:numFmt w:val="decimal"/>
      <w:lvlText w:val="%4."/>
      <w:lvlJc w:val="left"/>
      <w:pPr>
        <w:ind w:left="3588" w:hanging="360"/>
      </w:pPr>
    </w:lvl>
    <w:lvl w:ilvl="4" w:tplc="95E0319A">
      <w:start w:val="1"/>
      <w:numFmt w:val="lowerLetter"/>
      <w:lvlText w:val="%5."/>
      <w:lvlJc w:val="left"/>
      <w:pPr>
        <w:ind w:left="4308" w:hanging="360"/>
      </w:pPr>
    </w:lvl>
    <w:lvl w:ilvl="5" w:tplc="5A8E74F6">
      <w:start w:val="1"/>
      <w:numFmt w:val="lowerRoman"/>
      <w:lvlText w:val="%6."/>
      <w:lvlJc w:val="right"/>
      <w:pPr>
        <w:ind w:left="5028" w:hanging="180"/>
      </w:pPr>
    </w:lvl>
    <w:lvl w:ilvl="6" w:tplc="82906FAA">
      <w:start w:val="1"/>
      <w:numFmt w:val="decimal"/>
      <w:lvlText w:val="%7."/>
      <w:lvlJc w:val="left"/>
      <w:pPr>
        <w:ind w:left="5748" w:hanging="360"/>
      </w:pPr>
    </w:lvl>
    <w:lvl w:ilvl="7" w:tplc="4A7286CA">
      <w:start w:val="1"/>
      <w:numFmt w:val="lowerLetter"/>
      <w:lvlText w:val="%8."/>
      <w:lvlJc w:val="left"/>
      <w:pPr>
        <w:ind w:left="6468" w:hanging="360"/>
      </w:pPr>
    </w:lvl>
    <w:lvl w:ilvl="8" w:tplc="7AC2F77A">
      <w:start w:val="1"/>
      <w:numFmt w:val="lowerRoman"/>
      <w:lvlText w:val="%9."/>
      <w:lvlJc w:val="right"/>
      <w:pPr>
        <w:ind w:left="7188" w:hanging="180"/>
      </w:pPr>
    </w:lvl>
  </w:abstractNum>
  <w:abstractNum w:abstractNumId="12" w15:restartNumberingAfterBreak="0">
    <w:nsid w:val="42D10956"/>
    <w:multiLevelType w:val="hybridMultilevel"/>
    <w:tmpl w:val="A47232DA"/>
    <w:lvl w:ilvl="0" w:tplc="3A043776">
      <w:start w:val="1"/>
      <w:numFmt w:val="bullet"/>
      <w:lvlText w:val=""/>
      <w:lvlJc w:val="left"/>
      <w:pPr>
        <w:ind w:left="829" w:hanging="360"/>
      </w:pPr>
      <w:rPr>
        <w:rFonts w:ascii="Symbol" w:hAnsi="Symbol" w:hint="default"/>
      </w:rPr>
    </w:lvl>
    <w:lvl w:ilvl="1" w:tplc="0E403226">
      <w:start w:val="1"/>
      <w:numFmt w:val="bullet"/>
      <w:lvlText w:val="o"/>
      <w:lvlJc w:val="left"/>
      <w:pPr>
        <w:ind w:left="1549" w:hanging="360"/>
      </w:pPr>
      <w:rPr>
        <w:rFonts w:ascii="Courier New" w:hAnsi="Courier New" w:cs="Courier New" w:hint="default"/>
      </w:rPr>
    </w:lvl>
    <w:lvl w:ilvl="2" w:tplc="6B96B2A0">
      <w:start w:val="1"/>
      <w:numFmt w:val="bullet"/>
      <w:lvlText w:val=""/>
      <w:lvlJc w:val="left"/>
      <w:pPr>
        <w:ind w:left="2269" w:hanging="360"/>
      </w:pPr>
      <w:rPr>
        <w:rFonts w:ascii="Wingdings" w:hAnsi="Wingdings" w:hint="default"/>
      </w:rPr>
    </w:lvl>
    <w:lvl w:ilvl="3" w:tplc="26E8F0A4">
      <w:start w:val="1"/>
      <w:numFmt w:val="bullet"/>
      <w:lvlText w:val=""/>
      <w:lvlJc w:val="left"/>
      <w:pPr>
        <w:ind w:left="2989" w:hanging="360"/>
      </w:pPr>
      <w:rPr>
        <w:rFonts w:ascii="Symbol" w:hAnsi="Symbol" w:hint="default"/>
      </w:rPr>
    </w:lvl>
    <w:lvl w:ilvl="4" w:tplc="7B2E34E4">
      <w:start w:val="1"/>
      <w:numFmt w:val="bullet"/>
      <w:lvlText w:val="o"/>
      <w:lvlJc w:val="left"/>
      <w:pPr>
        <w:ind w:left="3709" w:hanging="360"/>
      </w:pPr>
      <w:rPr>
        <w:rFonts w:ascii="Courier New" w:hAnsi="Courier New" w:cs="Courier New" w:hint="default"/>
      </w:rPr>
    </w:lvl>
    <w:lvl w:ilvl="5" w:tplc="69CE76A8">
      <w:start w:val="1"/>
      <w:numFmt w:val="bullet"/>
      <w:lvlText w:val=""/>
      <w:lvlJc w:val="left"/>
      <w:pPr>
        <w:ind w:left="4429" w:hanging="360"/>
      </w:pPr>
      <w:rPr>
        <w:rFonts w:ascii="Wingdings" w:hAnsi="Wingdings" w:hint="default"/>
      </w:rPr>
    </w:lvl>
    <w:lvl w:ilvl="6" w:tplc="74D6CCD0">
      <w:start w:val="1"/>
      <w:numFmt w:val="bullet"/>
      <w:lvlText w:val=""/>
      <w:lvlJc w:val="left"/>
      <w:pPr>
        <w:ind w:left="5149" w:hanging="360"/>
      </w:pPr>
      <w:rPr>
        <w:rFonts w:ascii="Symbol" w:hAnsi="Symbol" w:hint="default"/>
      </w:rPr>
    </w:lvl>
    <w:lvl w:ilvl="7" w:tplc="FDBA7F68">
      <w:start w:val="1"/>
      <w:numFmt w:val="bullet"/>
      <w:lvlText w:val="o"/>
      <w:lvlJc w:val="left"/>
      <w:pPr>
        <w:ind w:left="5869" w:hanging="360"/>
      </w:pPr>
      <w:rPr>
        <w:rFonts w:ascii="Courier New" w:hAnsi="Courier New" w:cs="Courier New" w:hint="default"/>
      </w:rPr>
    </w:lvl>
    <w:lvl w:ilvl="8" w:tplc="2E4C9B54">
      <w:start w:val="1"/>
      <w:numFmt w:val="bullet"/>
      <w:lvlText w:val=""/>
      <w:lvlJc w:val="left"/>
      <w:pPr>
        <w:ind w:left="6589" w:hanging="360"/>
      </w:pPr>
      <w:rPr>
        <w:rFonts w:ascii="Wingdings" w:hAnsi="Wingdings" w:hint="default"/>
      </w:rPr>
    </w:lvl>
  </w:abstractNum>
  <w:abstractNum w:abstractNumId="13" w15:restartNumberingAfterBreak="0">
    <w:nsid w:val="42F04155"/>
    <w:multiLevelType w:val="hybridMultilevel"/>
    <w:tmpl w:val="16842C60"/>
    <w:lvl w:ilvl="0" w:tplc="EA3E156E">
      <w:start w:val="1"/>
      <w:numFmt w:val="bullet"/>
      <w:lvlText w:val=""/>
      <w:lvlJc w:val="left"/>
      <w:pPr>
        <w:ind w:left="780" w:hanging="360"/>
      </w:pPr>
      <w:rPr>
        <w:rFonts w:ascii="Symbol" w:hAnsi="Symbol" w:hint="default"/>
      </w:rPr>
    </w:lvl>
    <w:lvl w:ilvl="1" w:tplc="99D4E3FA">
      <w:start w:val="1"/>
      <w:numFmt w:val="bullet"/>
      <w:lvlText w:val="o"/>
      <w:lvlJc w:val="left"/>
      <w:pPr>
        <w:ind w:left="1500" w:hanging="360"/>
      </w:pPr>
      <w:rPr>
        <w:rFonts w:ascii="Courier New" w:hAnsi="Courier New" w:cs="Courier New" w:hint="default"/>
      </w:rPr>
    </w:lvl>
    <w:lvl w:ilvl="2" w:tplc="90266F1A">
      <w:start w:val="1"/>
      <w:numFmt w:val="bullet"/>
      <w:lvlText w:val=""/>
      <w:lvlJc w:val="left"/>
      <w:pPr>
        <w:ind w:left="2220" w:hanging="360"/>
      </w:pPr>
      <w:rPr>
        <w:rFonts w:ascii="Wingdings" w:hAnsi="Wingdings" w:hint="default"/>
      </w:rPr>
    </w:lvl>
    <w:lvl w:ilvl="3" w:tplc="A10CE4B6">
      <w:start w:val="1"/>
      <w:numFmt w:val="bullet"/>
      <w:lvlText w:val=""/>
      <w:lvlJc w:val="left"/>
      <w:pPr>
        <w:ind w:left="2940" w:hanging="360"/>
      </w:pPr>
      <w:rPr>
        <w:rFonts w:ascii="Symbol" w:hAnsi="Symbol" w:hint="default"/>
      </w:rPr>
    </w:lvl>
    <w:lvl w:ilvl="4" w:tplc="A6A0F2CE">
      <w:start w:val="1"/>
      <w:numFmt w:val="bullet"/>
      <w:lvlText w:val="o"/>
      <w:lvlJc w:val="left"/>
      <w:pPr>
        <w:ind w:left="3660" w:hanging="360"/>
      </w:pPr>
      <w:rPr>
        <w:rFonts w:ascii="Courier New" w:hAnsi="Courier New" w:cs="Courier New" w:hint="default"/>
      </w:rPr>
    </w:lvl>
    <w:lvl w:ilvl="5" w:tplc="8D68335C">
      <w:start w:val="1"/>
      <w:numFmt w:val="bullet"/>
      <w:lvlText w:val=""/>
      <w:lvlJc w:val="left"/>
      <w:pPr>
        <w:ind w:left="4380" w:hanging="360"/>
      </w:pPr>
      <w:rPr>
        <w:rFonts w:ascii="Wingdings" w:hAnsi="Wingdings" w:hint="default"/>
      </w:rPr>
    </w:lvl>
    <w:lvl w:ilvl="6" w:tplc="A874E58A">
      <w:start w:val="1"/>
      <w:numFmt w:val="bullet"/>
      <w:lvlText w:val=""/>
      <w:lvlJc w:val="left"/>
      <w:pPr>
        <w:ind w:left="5100" w:hanging="360"/>
      </w:pPr>
      <w:rPr>
        <w:rFonts w:ascii="Symbol" w:hAnsi="Symbol" w:hint="default"/>
      </w:rPr>
    </w:lvl>
    <w:lvl w:ilvl="7" w:tplc="96360F74">
      <w:start w:val="1"/>
      <w:numFmt w:val="bullet"/>
      <w:lvlText w:val="o"/>
      <w:lvlJc w:val="left"/>
      <w:pPr>
        <w:ind w:left="5820" w:hanging="360"/>
      </w:pPr>
      <w:rPr>
        <w:rFonts w:ascii="Courier New" w:hAnsi="Courier New" w:cs="Courier New" w:hint="default"/>
      </w:rPr>
    </w:lvl>
    <w:lvl w:ilvl="8" w:tplc="58868F1A">
      <w:start w:val="1"/>
      <w:numFmt w:val="bullet"/>
      <w:lvlText w:val=""/>
      <w:lvlJc w:val="left"/>
      <w:pPr>
        <w:ind w:left="6540" w:hanging="360"/>
      </w:pPr>
      <w:rPr>
        <w:rFonts w:ascii="Wingdings" w:hAnsi="Wingdings" w:hint="default"/>
      </w:rPr>
    </w:lvl>
  </w:abstractNum>
  <w:abstractNum w:abstractNumId="14" w15:restartNumberingAfterBreak="0">
    <w:nsid w:val="43C238ED"/>
    <w:multiLevelType w:val="hybridMultilevel"/>
    <w:tmpl w:val="2E608262"/>
    <w:lvl w:ilvl="0" w:tplc="904E7252">
      <w:start w:val="1"/>
      <w:numFmt w:val="bullet"/>
      <w:lvlText w:val=""/>
      <w:lvlJc w:val="left"/>
      <w:pPr>
        <w:ind w:left="720" w:hanging="360"/>
      </w:pPr>
      <w:rPr>
        <w:rFonts w:ascii="Symbol" w:hAnsi="Symbol" w:hint="default"/>
      </w:rPr>
    </w:lvl>
    <w:lvl w:ilvl="1" w:tplc="2CA65426">
      <w:start w:val="1"/>
      <w:numFmt w:val="bullet"/>
      <w:lvlText w:val="o"/>
      <w:lvlJc w:val="left"/>
      <w:pPr>
        <w:ind w:left="1440" w:hanging="360"/>
      </w:pPr>
      <w:rPr>
        <w:rFonts w:ascii="Courier New" w:hAnsi="Courier New" w:cs="Courier New" w:hint="default"/>
      </w:rPr>
    </w:lvl>
    <w:lvl w:ilvl="2" w:tplc="9C26090C">
      <w:start w:val="1"/>
      <w:numFmt w:val="bullet"/>
      <w:lvlText w:val=""/>
      <w:lvlJc w:val="left"/>
      <w:pPr>
        <w:ind w:left="2160" w:hanging="360"/>
      </w:pPr>
      <w:rPr>
        <w:rFonts w:ascii="Wingdings" w:hAnsi="Wingdings" w:hint="default"/>
      </w:rPr>
    </w:lvl>
    <w:lvl w:ilvl="3" w:tplc="87425368">
      <w:start w:val="1"/>
      <w:numFmt w:val="bullet"/>
      <w:lvlText w:val=""/>
      <w:lvlJc w:val="left"/>
      <w:pPr>
        <w:ind w:left="2880" w:hanging="360"/>
      </w:pPr>
      <w:rPr>
        <w:rFonts w:ascii="Symbol" w:hAnsi="Symbol" w:hint="default"/>
      </w:rPr>
    </w:lvl>
    <w:lvl w:ilvl="4" w:tplc="29F4F648">
      <w:start w:val="1"/>
      <w:numFmt w:val="bullet"/>
      <w:lvlText w:val="o"/>
      <w:lvlJc w:val="left"/>
      <w:pPr>
        <w:ind w:left="3600" w:hanging="360"/>
      </w:pPr>
      <w:rPr>
        <w:rFonts w:ascii="Courier New" w:hAnsi="Courier New" w:cs="Courier New" w:hint="default"/>
      </w:rPr>
    </w:lvl>
    <w:lvl w:ilvl="5" w:tplc="E60AAA4C">
      <w:start w:val="1"/>
      <w:numFmt w:val="bullet"/>
      <w:lvlText w:val=""/>
      <w:lvlJc w:val="left"/>
      <w:pPr>
        <w:ind w:left="4320" w:hanging="360"/>
      </w:pPr>
      <w:rPr>
        <w:rFonts w:ascii="Wingdings" w:hAnsi="Wingdings" w:hint="default"/>
      </w:rPr>
    </w:lvl>
    <w:lvl w:ilvl="6" w:tplc="D8F48606">
      <w:start w:val="1"/>
      <w:numFmt w:val="bullet"/>
      <w:lvlText w:val=""/>
      <w:lvlJc w:val="left"/>
      <w:pPr>
        <w:ind w:left="5040" w:hanging="360"/>
      </w:pPr>
      <w:rPr>
        <w:rFonts w:ascii="Symbol" w:hAnsi="Symbol" w:hint="default"/>
      </w:rPr>
    </w:lvl>
    <w:lvl w:ilvl="7" w:tplc="1D025094">
      <w:start w:val="1"/>
      <w:numFmt w:val="bullet"/>
      <w:lvlText w:val="o"/>
      <w:lvlJc w:val="left"/>
      <w:pPr>
        <w:ind w:left="5760" w:hanging="360"/>
      </w:pPr>
      <w:rPr>
        <w:rFonts w:ascii="Courier New" w:hAnsi="Courier New" w:cs="Courier New" w:hint="default"/>
      </w:rPr>
    </w:lvl>
    <w:lvl w:ilvl="8" w:tplc="9A5E6D46">
      <w:start w:val="1"/>
      <w:numFmt w:val="bullet"/>
      <w:lvlText w:val=""/>
      <w:lvlJc w:val="left"/>
      <w:pPr>
        <w:ind w:left="6480" w:hanging="360"/>
      </w:pPr>
      <w:rPr>
        <w:rFonts w:ascii="Wingdings" w:hAnsi="Wingdings" w:hint="default"/>
      </w:rPr>
    </w:lvl>
  </w:abstractNum>
  <w:abstractNum w:abstractNumId="15" w15:restartNumberingAfterBreak="0">
    <w:nsid w:val="45E931A8"/>
    <w:multiLevelType w:val="hybridMultilevel"/>
    <w:tmpl w:val="76503DAC"/>
    <w:lvl w:ilvl="0" w:tplc="48E4DB44">
      <w:start w:val="1"/>
      <w:numFmt w:val="bullet"/>
      <w:lvlText w:val=""/>
      <w:lvlJc w:val="left"/>
      <w:pPr>
        <w:ind w:left="1788" w:hanging="360"/>
      </w:pPr>
      <w:rPr>
        <w:rFonts w:ascii="Wingdings" w:hAnsi="Wingdings" w:hint="default"/>
      </w:rPr>
    </w:lvl>
    <w:lvl w:ilvl="1" w:tplc="37FE834A">
      <w:start w:val="1"/>
      <w:numFmt w:val="bullet"/>
      <w:lvlText w:val="o"/>
      <w:lvlJc w:val="left"/>
      <w:pPr>
        <w:ind w:left="2508" w:hanging="360"/>
      </w:pPr>
      <w:rPr>
        <w:rFonts w:ascii="Courier New" w:hAnsi="Courier New" w:cs="Courier New" w:hint="default"/>
      </w:rPr>
    </w:lvl>
    <w:lvl w:ilvl="2" w:tplc="3A288FA6">
      <w:start w:val="1"/>
      <w:numFmt w:val="bullet"/>
      <w:lvlText w:val=""/>
      <w:lvlJc w:val="left"/>
      <w:pPr>
        <w:ind w:left="3228" w:hanging="360"/>
      </w:pPr>
      <w:rPr>
        <w:rFonts w:ascii="Wingdings" w:hAnsi="Wingdings" w:hint="default"/>
      </w:rPr>
    </w:lvl>
    <w:lvl w:ilvl="3" w:tplc="72443880">
      <w:start w:val="1"/>
      <w:numFmt w:val="bullet"/>
      <w:lvlText w:val=""/>
      <w:lvlJc w:val="left"/>
      <w:pPr>
        <w:ind w:left="3948" w:hanging="360"/>
      </w:pPr>
      <w:rPr>
        <w:rFonts w:ascii="Symbol" w:hAnsi="Symbol" w:hint="default"/>
      </w:rPr>
    </w:lvl>
    <w:lvl w:ilvl="4" w:tplc="FD809BA0">
      <w:start w:val="1"/>
      <w:numFmt w:val="bullet"/>
      <w:lvlText w:val="o"/>
      <w:lvlJc w:val="left"/>
      <w:pPr>
        <w:ind w:left="4668" w:hanging="360"/>
      </w:pPr>
      <w:rPr>
        <w:rFonts w:ascii="Courier New" w:hAnsi="Courier New" w:cs="Courier New" w:hint="default"/>
      </w:rPr>
    </w:lvl>
    <w:lvl w:ilvl="5" w:tplc="B04A7612">
      <w:start w:val="1"/>
      <w:numFmt w:val="bullet"/>
      <w:lvlText w:val=""/>
      <w:lvlJc w:val="left"/>
      <w:pPr>
        <w:ind w:left="5388" w:hanging="360"/>
      </w:pPr>
      <w:rPr>
        <w:rFonts w:ascii="Wingdings" w:hAnsi="Wingdings" w:hint="default"/>
      </w:rPr>
    </w:lvl>
    <w:lvl w:ilvl="6" w:tplc="2C86617C">
      <w:start w:val="1"/>
      <w:numFmt w:val="bullet"/>
      <w:lvlText w:val=""/>
      <w:lvlJc w:val="left"/>
      <w:pPr>
        <w:ind w:left="6108" w:hanging="360"/>
      </w:pPr>
      <w:rPr>
        <w:rFonts w:ascii="Symbol" w:hAnsi="Symbol" w:hint="default"/>
      </w:rPr>
    </w:lvl>
    <w:lvl w:ilvl="7" w:tplc="6C6E16B8">
      <w:start w:val="1"/>
      <w:numFmt w:val="bullet"/>
      <w:lvlText w:val="o"/>
      <w:lvlJc w:val="left"/>
      <w:pPr>
        <w:ind w:left="6828" w:hanging="360"/>
      </w:pPr>
      <w:rPr>
        <w:rFonts w:ascii="Courier New" w:hAnsi="Courier New" w:cs="Courier New" w:hint="default"/>
      </w:rPr>
    </w:lvl>
    <w:lvl w:ilvl="8" w:tplc="F2D811EA">
      <w:start w:val="1"/>
      <w:numFmt w:val="bullet"/>
      <w:lvlText w:val=""/>
      <w:lvlJc w:val="left"/>
      <w:pPr>
        <w:ind w:left="7548" w:hanging="360"/>
      </w:pPr>
      <w:rPr>
        <w:rFonts w:ascii="Wingdings" w:hAnsi="Wingdings" w:hint="default"/>
      </w:rPr>
    </w:lvl>
  </w:abstractNum>
  <w:abstractNum w:abstractNumId="16" w15:restartNumberingAfterBreak="0">
    <w:nsid w:val="4A9279D8"/>
    <w:multiLevelType w:val="hybridMultilevel"/>
    <w:tmpl w:val="6B6A37EC"/>
    <w:lvl w:ilvl="0" w:tplc="ABD0BF60">
      <w:start w:val="1"/>
      <w:numFmt w:val="bullet"/>
      <w:lvlText w:val=""/>
      <w:lvlJc w:val="left"/>
      <w:pPr>
        <w:ind w:left="720" w:hanging="360"/>
      </w:pPr>
      <w:rPr>
        <w:rFonts w:ascii="Symbol" w:hAnsi="Symbol" w:hint="default"/>
      </w:rPr>
    </w:lvl>
    <w:lvl w:ilvl="1" w:tplc="6458EFD0">
      <w:start w:val="1"/>
      <w:numFmt w:val="bullet"/>
      <w:lvlText w:val="o"/>
      <w:lvlJc w:val="left"/>
      <w:pPr>
        <w:ind w:left="1440" w:hanging="360"/>
      </w:pPr>
      <w:rPr>
        <w:rFonts w:ascii="Courier New" w:hAnsi="Courier New" w:cs="Courier New" w:hint="default"/>
      </w:rPr>
    </w:lvl>
    <w:lvl w:ilvl="2" w:tplc="A478FD62">
      <w:start w:val="1"/>
      <w:numFmt w:val="bullet"/>
      <w:lvlText w:val=""/>
      <w:lvlJc w:val="left"/>
      <w:pPr>
        <w:ind w:left="2160" w:hanging="360"/>
      </w:pPr>
      <w:rPr>
        <w:rFonts w:ascii="Wingdings" w:hAnsi="Wingdings" w:hint="default"/>
      </w:rPr>
    </w:lvl>
    <w:lvl w:ilvl="3" w:tplc="1CA8B2C6">
      <w:start w:val="1"/>
      <w:numFmt w:val="bullet"/>
      <w:lvlText w:val=""/>
      <w:lvlJc w:val="left"/>
      <w:pPr>
        <w:ind w:left="2880" w:hanging="360"/>
      </w:pPr>
      <w:rPr>
        <w:rFonts w:ascii="Symbol" w:hAnsi="Symbol" w:hint="default"/>
      </w:rPr>
    </w:lvl>
    <w:lvl w:ilvl="4" w:tplc="D5522B92">
      <w:start w:val="1"/>
      <w:numFmt w:val="bullet"/>
      <w:lvlText w:val="o"/>
      <w:lvlJc w:val="left"/>
      <w:pPr>
        <w:ind w:left="3600" w:hanging="360"/>
      </w:pPr>
      <w:rPr>
        <w:rFonts w:ascii="Courier New" w:hAnsi="Courier New" w:cs="Courier New" w:hint="default"/>
      </w:rPr>
    </w:lvl>
    <w:lvl w:ilvl="5" w:tplc="0288931C">
      <w:start w:val="1"/>
      <w:numFmt w:val="bullet"/>
      <w:lvlText w:val=""/>
      <w:lvlJc w:val="left"/>
      <w:pPr>
        <w:ind w:left="4320" w:hanging="360"/>
      </w:pPr>
      <w:rPr>
        <w:rFonts w:ascii="Wingdings" w:hAnsi="Wingdings" w:hint="default"/>
      </w:rPr>
    </w:lvl>
    <w:lvl w:ilvl="6" w:tplc="07442540">
      <w:start w:val="1"/>
      <w:numFmt w:val="bullet"/>
      <w:lvlText w:val=""/>
      <w:lvlJc w:val="left"/>
      <w:pPr>
        <w:ind w:left="5040" w:hanging="360"/>
      </w:pPr>
      <w:rPr>
        <w:rFonts w:ascii="Symbol" w:hAnsi="Symbol" w:hint="default"/>
      </w:rPr>
    </w:lvl>
    <w:lvl w:ilvl="7" w:tplc="5E54595C">
      <w:start w:val="1"/>
      <w:numFmt w:val="bullet"/>
      <w:lvlText w:val="o"/>
      <w:lvlJc w:val="left"/>
      <w:pPr>
        <w:ind w:left="5760" w:hanging="360"/>
      </w:pPr>
      <w:rPr>
        <w:rFonts w:ascii="Courier New" w:hAnsi="Courier New" w:cs="Courier New" w:hint="default"/>
      </w:rPr>
    </w:lvl>
    <w:lvl w:ilvl="8" w:tplc="A5484628">
      <w:start w:val="1"/>
      <w:numFmt w:val="bullet"/>
      <w:lvlText w:val=""/>
      <w:lvlJc w:val="left"/>
      <w:pPr>
        <w:ind w:left="6480" w:hanging="360"/>
      </w:pPr>
      <w:rPr>
        <w:rFonts w:ascii="Wingdings" w:hAnsi="Wingdings" w:hint="default"/>
      </w:rPr>
    </w:lvl>
  </w:abstractNum>
  <w:abstractNum w:abstractNumId="17" w15:restartNumberingAfterBreak="0">
    <w:nsid w:val="513B1B8E"/>
    <w:multiLevelType w:val="hybridMultilevel"/>
    <w:tmpl w:val="7504B8B4"/>
    <w:lvl w:ilvl="0" w:tplc="86CEFCE0">
      <w:start w:val="1"/>
      <w:numFmt w:val="bullet"/>
      <w:lvlText w:val=""/>
      <w:lvlJc w:val="left"/>
      <w:pPr>
        <w:ind w:left="900" w:hanging="360"/>
      </w:pPr>
      <w:rPr>
        <w:rFonts w:ascii="Symbol" w:hAnsi="Symbol" w:hint="default"/>
      </w:rPr>
    </w:lvl>
    <w:lvl w:ilvl="1" w:tplc="BC2C7C00">
      <w:start w:val="1"/>
      <w:numFmt w:val="bullet"/>
      <w:lvlText w:val="o"/>
      <w:lvlJc w:val="left"/>
      <w:pPr>
        <w:ind w:left="1620" w:hanging="360"/>
      </w:pPr>
      <w:rPr>
        <w:rFonts w:ascii="Courier New" w:hAnsi="Courier New" w:cs="Courier New" w:hint="default"/>
      </w:rPr>
    </w:lvl>
    <w:lvl w:ilvl="2" w:tplc="8CB48146">
      <w:start w:val="1"/>
      <w:numFmt w:val="bullet"/>
      <w:lvlText w:val=""/>
      <w:lvlJc w:val="left"/>
      <w:pPr>
        <w:ind w:left="2340" w:hanging="360"/>
      </w:pPr>
      <w:rPr>
        <w:rFonts w:ascii="Wingdings" w:hAnsi="Wingdings" w:hint="default"/>
      </w:rPr>
    </w:lvl>
    <w:lvl w:ilvl="3" w:tplc="BB6A446C">
      <w:start w:val="1"/>
      <w:numFmt w:val="bullet"/>
      <w:lvlText w:val=""/>
      <w:lvlJc w:val="left"/>
      <w:pPr>
        <w:ind w:left="3060" w:hanging="360"/>
      </w:pPr>
      <w:rPr>
        <w:rFonts w:ascii="Symbol" w:hAnsi="Symbol" w:hint="default"/>
      </w:rPr>
    </w:lvl>
    <w:lvl w:ilvl="4" w:tplc="70247280">
      <w:start w:val="1"/>
      <w:numFmt w:val="bullet"/>
      <w:lvlText w:val="o"/>
      <w:lvlJc w:val="left"/>
      <w:pPr>
        <w:ind w:left="3780" w:hanging="360"/>
      </w:pPr>
      <w:rPr>
        <w:rFonts w:ascii="Courier New" w:hAnsi="Courier New" w:cs="Courier New" w:hint="default"/>
      </w:rPr>
    </w:lvl>
    <w:lvl w:ilvl="5" w:tplc="0D749F10">
      <w:start w:val="1"/>
      <w:numFmt w:val="bullet"/>
      <w:lvlText w:val=""/>
      <w:lvlJc w:val="left"/>
      <w:pPr>
        <w:ind w:left="4500" w:hanging="360"/>
      </w:pPr>
      <w:rPr>
        <w:rFonts w:ascii="Wingdings" w:hAnsi="Wingdings" w:hint="default"/>
      </w:rPr>
    </w:lvl>
    <w:lvl w:ilvl="6" w:tplc="DA06D100">
      <w:start w:val="1"/>
      <w:numFmt w:val="bullet"/>
      <w:lvlText w:val=""/>
      <w:lvlJc w:val="left"/>
      <w:pPr>
        <w:ind w:left="5220" w:hanging="360"/>
      </w:pPr>
      <w:rPr>
        <w:rFonts w:ascii="Symbol" w:hAnsi="Symbol" w:hint="default"/>
      </w:rPr>
    </w:lvl>
    <w:lvl w:ilvl="7" w:tplc="9B021022">
      <w:start w:val="1"/>
      <w:numFmt w:val="bullet"/>
      <w:lvlText w:val="o"/>
      <w:lvlJc w:val="left"/>
      <w:pPr>
        <w:ind w:left="5940" w:hanging="360"/>
      </w:pPr>
      <w:rPr>
        <w:rFonts w:ascii="Courier New" w:hAnsi="Courier New" w:cs="Courier New" w:hint="default"/>
      </w:rPr>
    </w:lvl>
    <w:lvl w:ilvl="8" w:tplc="3C002944">
      <w:start w:val="1"/>
      <w:numFmt w:val="bullet"/>
      <w:lvlText w:val=""/>
      <w:lvlJc w:val="left"/>
      <w:pPr>
        <w:ind w:left="6660" w:hanging="360"/>
      </w:pPr>
      <w:rPr>
        <w:rFonts w:ascii="Wingdings" w:hAnsi="Wingdings" w:hint="default"/>
      </w:rPr>
    </w:lvl>
  </w:abstractNum>
  <w:abstractNum w:abstractNumId="18" w15:restartNumberingAfterBreak="0">
    <w:nsid w:val="52D15500"/>
    <w:multiLevelType w:val="hybridMultilevel"/>
    <w:tmpl w:val="310E5BFC"/>
    <w:lvl w:ilvl="0" w:tplc="45C64084">
      <w:start w:val="1"/>
      <w:numFmt w:val="bullet"/>
      <w:lvlText w:val=""/>
      <w:lvlJc w:val="left"/>
      <w:pPr>
        <w:ind w:left="720" w:hanging="360"/>
      </w:pPr>
      <w:rPr>
        <w:rFonts w:ascii="Symbol" w:hAnsi="Symbol" w:hint="default"/>
      </w:rPr>
    </w:lvl>
    <w:lvl w:ilvl="1" w:tplc="68D087FA">
      <w:start w:val="1"/>
      <w:numFmt w:val="bullet"/>
      <w:lvlText w:val="o"/>
      <w:lvlJc w:val="left"/>
      <w:pPr>
        <w:ind w:left="1440" w:hanging="360"/>
      </w:pPr>
      <w:rPr>
        <w:rFonts w:ascii="Courier New" w:hAnsi="Courier New" w:cs="Courier New" w:hint="default"/>
      </w:rPr>
    </w:lvl>
    <w:lvl w:ilvl="2" w:tplc="F0FA6BE8">
      <w:start w:val="1"/>
      <w:numFmt w:val="bullet"/>
      <w:lvlText w:val=""/>
      <w:lvlJc w:val="left"/>
      <w:pPr>
        <w:ind w:left="2160" w:hanging="360"/>
      </w:pPr>
      <w:rPr>
        <w:rFonts w:ascii="Wingdings" w:hAnsi="Wingdings" w:hint="default"/>
      </w:rPr>
    </w:lvl>
    <w:lvl w:ilvl="3" w:tplc="18DE5A8A">
      <w:start w:val="1"/>
      <w:numFmt w:val="bullet"/>
      <w:lvlText w:val=""/>
      <w:lvlJc w:val="left"/>
      <w:pPr>
        <w:ind w:left="2880" w:hanging="360"/>
      </w:pPr>
      <w:rPr>
        <w:rFonts w:ascii="Symbol" w:hAnsi="Symbol" w:hint="default"/>
      </w:rPr>
    </w:lvl>
    <w:lvl w:ilvl="4" w:tplc="F86859A8">
      <w:start w:val="1"/>
      <w:numFmt w:val="bullet"/>
      <w:lvlText w:val="o"/>
      <w:lvlJc w:val="left"/>
      <w:pPr>
        <w:ind w:left="3600" w:hanging="360"/>
      </w:pPr>
      <w:rPr>
        <w:rFonts w:ascii="Courier New" w:hAnsi="Courier New" w:cs="Courier New" w:hint="default"/>
      </w:rPr>
    </w:lvl>
    <w:lvl w:ilvl="5" w:tplc="F9D27A22">
      <w:start w:val="1"/>
      <w:numFmt w:val="bullet"/>
      <w:lvlText w:val=""/>
      <w:lvlJc w:val="left"/>
      <w:pPr>
        <w:ind w:left="4320" w:hanging="360"/>
      </w:pPr>
      <w:rPr>
        <w:rFonts w:ascii="Wingdings" w:hAnsi="Wingdings" w:hint="default"/>
      </w:rPr>
    </w:lvl>
    <w:lvl w:ilvl="6" w:tplc="EC9E0328">
      <w:start w:val="1"/>
      <w:numFmt w:val="bullet"/>
      <w:lvlText w:val=""/>
      <w:lvlJc w:val="left"/>
      <w:pPr>
        <w:ind w:left="5040" w:hanging="360"/>
      </w:pPr>
      <w:rPr>
        <w:rFonts w:ascii="Symbol" w:hAnsi="Symbol" w:hint="default"/>
      </w:rPr>
    </w:lvl>
    <w:lvl w:ilvl="7" w:tplc="7CEE52D6">
      <w:start w:val="1"/>
      <w:numFmt w:val="bullet"/>
      <w:lvlText w:val="o"/>
      <w:lvlJc w:val="left"/>
      <w:pPr>
        <w:ind w:left="5760" w:hanging="360"/>
      </w:pPr>
      <w:rPr>
        <w:rFonts w:ascii="Courier New" w:hAnsi="Courier New" w:cs="Courier New" w:hint="default"/>
      </w:rPr>
    </w:lvl>
    <w:lvl w:ilvl="8" w:tplc="4DD07B90">
      <w:start w:val="1"/>
      <w:numFmt w:val="bullet"/>
      <w:lvlText w:val=""/>
      <w:lvlJc w:val="left"/>
      <w:pPr>
        <w:ind w:left="6480" w:hanging="360"/>
      </w:pPr>
      <w:rPr>
        <w:rFonts w:ascii="Wingdings" w:hAnsi="Wingdings" w:hint="default"/>
      </w:rPr>
    </w:lvl>
  </w:abstractNum>
  <w:abstractNum w:abstractNumId="19" w15:restartNumberingAfterBreak="0">
    <w:nsid w:val="56013330"/>
    <w:multiLevelType w:val="hybridMultilevel"/>
    <w:tmpl w:val="0F580CB6"/>
    <w:lvl w:ilvl="0" w:tplc="EBC0E856">
      <w:start w:val="1"/>
      <w:numFmt w:val="bullet"/>
      <w:lvlText w:val=""/>
      <w:lvlJc w:val="left"/>
      <w:pPr>
        <w:ind w:left="720" w:hanging="360"/>
      </w:pPr>
      <w:rPr>
        <w:rFonts w:ascii="Symbol" w:hAnsi="Symbol" w:hint="default"/>
      </w:rPr>
    </w:lvl>
    <w:lvl w:ilvl="1" w:tplc="D988D6B2">
      <w:start w:val="1"/>
      <w:numFmt w:val="bullet"/>
      <w:lvlText w:val="o"/>
      <w:lvlJc w:val="left"/>
      <w:pPr>
        <w:ind w:left="1440" w:hanging="360"/>
      </w:pPr>
      <w:rPr>
        <w:rFonts w:ascii="Courier New" w:hAnsi="Courier New" w:cs="Courier New" w:hint="default"/>
      </w:rPr>
    </w:lvl>
    <w:lvl w:ilvl="2" w:tplc="019C3D22">
      <w:start w:val="1"/>
      <w:numFmt w:val="bullet"/>
      <w:lvlText w:val=""/>
      <w:lvlJc w:val="left"/>
      <w:pPr>
        <w:ind w:left="2160" w:hanging="360"/>
      </w:pPr>
      <w:rPr>
        <w:rFonts w:ascii="Wingdings" w:hAnsi="Wingdings" w:hint="default"/>
      </w:rPr>
    </w:lvl>
    <w:lvl w:ilvl="3" w:tplc="8C8A2362">
      <w:start w:val="1"/>
      <w:numFmt w:val="bullet"/>
      <w:lvlText w:val=""/>
      <w:lvlJc w:val="left"/>
      <w:pPr>
        <w:ind w:left="2880" w:hanging="360"/>
      </w:pPr>
      <w:rPr>
        <w:rFonts w:ascii="Symbol" w:hAnsi="Symbol" w:hint="default"/>
      </w:rPr>
    </w:lvl>
    <w:lvl w:ilvl="4" w:tplc="DD382600">
      <w:start w:val="1"/>
      <w:numFmt w:val="bullet"/>
      <w:lvlText w:val="o"/>
      <w:lvlJc w:val="left"/>
      <w:pPr>
        <w:ind w:left="3600" w:hanging="360"/>
      </w:pPr>
      <w:rPr>
        <w:rFonts w:ascii="Courier New" w:hAnsi="Courier New" w:cs="Courier New" w:hint="default"/>
      </w:rPr>
    </w:lvl>
    <w:lvl w:ilvl="5" w:tplc="4E9E5AB2">
      <w:start w:val="1"/>
      <w:numFmt w:val="bullet"/>
      <w:lvlText w:val=""/>
      <w:lvlJc w:val="left"/>
      <w:pPr>
        <w:ind w:left="4320" w:hanging="360"/>
      </w:pPr>
      <w:rPr>
        <w:rFonts w:ascii="Wingdings" w:hAnsi="Wingdings" w:hint="default"/>
      </w:rPr>
    </w:lvl>
    <w:lvl w:ilvl="6" w:tplc="E70EA440">
      <w:start w:val="1"/>
      <w:numFmt w:val="bullet"/>
      <w:lvlText w:val=""/>
      <w:lvlJc w:val="left"/>
      <w:pPr>
        <w:ind w:left="5040" w:hanging="360"/>
      </w:pPr>
      <w:rPr>
        <w:rFonts w:ascii="Symbol" w:hAnsi="Symbol" w:hint="default"/>
      </w:rPr>
    </w:lvl>
    <w:lvl w:ilvl="7" w:tplc="A01E3222">
      <w:start w:val="1"/>
      <w:numFmt w:val="bullet"/>
      <w:lvlText w:val="o"/>
      <w:lvlJc w:val="left"/>
      <w:pPr>
        <w:ind w:left="5760" w:hanging="360"/>
      </w:pPr>
      <w:rPr>
        <w:rFonts w:ascii="Courier New" w:hAnsi="Courier New" w:cs="Courier New" w:hint="default"/>
      </w:rPr>
    </w:lvl>
    <w:lvl w:ilvl="8" w:tplc="BB4CE076">
      <w:start w:val="1"/>
      <w:numFmt w:val="bullet"/>
      <w:lvlText w:val=""/>
      <w:lvlJc w:val="left"/>
      <w:pPr>
        <w:ind w:left="6480" w:hanging="360"/>
      </w:pPr>
      <w:rPr>
        <w:rFonts w:ascii="Wingdings" w:hAnsi="Wingdings" w:hint="default"/>
      </w:rPr>
    </w:lvl>
  </w:abstractNum>
  <w:abstractNum w:abstractNumId="20" w15:restartNumberingAfterBreak="0">
    <w:nsid w:val="56C45831"/>
    <w:multiLevelType w:val="hybridMultilevel"/>
    <w:tmpl w:val="32681F4A"/>
    <w:lvl w:ilvl="0" w:tplc="AE5A67B8">
      <w:start w:val="1"/>
      <w:numFmt w:val="bullet"/>
      <w:lvlText w:val=""/>
      <w:lvlJc w:val="left"/>
      <w:pPr>
        <w:ind w:left="720" w:hanging="360"/>
      </w:pPr>
      <w:rPr>
        <w:rFonts w:ascii="Symbol" w:hAnsi="Symbol" w:hint="default"/>
      </w:rPr>
    </w:lvl>
    <w:lvl w:ilvl="1" w:tplc="7BF846A4">
      <w:start w:val="1"/>
      <w:numFmt w:val="bullet"/>
      <w:lvlText w:val="o"/>
      <w:lvlJc w:val="left"/>
      <w:pPr>
        <w:ind w:left="1440" w:hanging="360"/>
      </w:pPr>
      <w:rPr>
        <w:rFonts w:ascii="Courier New" w:hAnsi="Courier New" w:cs="Courier New" w:hint="default"/>
      </w:rPr>
    </w:lvl>
    <w:lvl w:ilvl="2" w:tplc="4DE82AEE">
      <w:start w:val="1"/>
      <w:numFmt w:val="bullet"/>
      <w:lvlText w:val=""/>
      <w:lvlJc w:val="left"/>
      <w:pPr>
        <w:ind w:left="2160" w:hanging="360"/>
      </w:pPr>
      <w:rPr>
        <w:rFonts w:ascii="Wingdings" w:hAnsi="Wingdings" w:hint="default"/>
      </w:rPr>
    </w:lvl>
    <w:lvl w:ilvl="3" w:tplc="4B58D488">
      <w:start w:val="1"/>
      <w:numFmt w:val="bullet"/>
      <w:lvlText w:val=""/>
      <w:lvlJc w:val="left"/>
      <w:pPr>
        <w:ind w:left="2880" w:hanging="360"/>
      </w:pPr>
      <w:rPr>
        <w:rFonts w:ascii="Symbol" w:hAnsi="Symbol" w:hint="default"/>
      </w:rPr>
    </w:lvl>
    <w:lvl w:ilvl="4" w:tplc="F9723994">
      <w:start w:val="1"/>
      <w:numFmt w:val="bullet"/>
      <w:lvlText w:val="o"/>
      <w:lvlJc w:val="left"/>
      <w:pPr>
        <w:ind w:left="3600" w:hanging="360"/>
      </w:pPr>
      <w:rPr>
        <w:rFonts w:ascii="Courier New" w:hAnsi="Courier New" w:cs="Courier New" w:hint="default"/>
      </w:rPr>
    </w:lvl>
    <w:lvl w:ilvl="5" w:tplc="4A7CE4A6">
      <w:start w:val="1"/>
      <w:numFmt w:val="bullet"/>
      <w:lvlText w:val=""/>
      <w:lvlJc w:val="left"/>
      <w:pPr>
        <w:ind w:left="4320" w:hanging="360"/>
      </w:pPr>
      <w:rPr>
        <w:rFonts w:ascii="Wingdings" w:hAnsi="Wingdings" w:hint="default"/>
      </w:rPr>
    </w:lvl>
    <w:lvl w:ilvl="6" w:tplc="4F841062">
      <w:start w:val="1"/>
      <w:numFmt w:val="bullet"/>
      <w:lvlText w:val=""/>
      <w:lvlJc w:val="left"/>
      <w:pPr>
        <w:ind w:left="5040" w:hanging="360"/>
      </w:pPr>
      <w:rPr>
        <w:rFonts w:ascii="Symbol" w:hAnsi="Symbol" w:hint="default"/>
      </w:rPr>
    </w:lvl>
    <w:lvl w:ilvl="7" w:tplc="C03C2FD2">
      <w:start w:val="1"/>
      <w:numFmt w:val="bullet"/>
      <w:lvlText w:val="o"/>
      <w:lvlJc w:val="left"/>
      <w:pPr>
        <w:ind w:left="5760" w:hanging="360"/>
      </w:pPr>
      <w:rPr>
        <w:rFonts w:ascii="Courier New" w:hAnsi="Courier New" w:cs="Courier New" w:hint="default"/>
      </w:rPr>
    </w:lvl>
    <w:lvl w:ilvl="8" w:tplc="D46CE048">
      <w:start w:val="1"/>
      <w:numFmt w:val="bullet"/>
      <w:lvlText w:val=""/>
      <w:lvlJc w:val="left"/>
      <w:pPr>
        <w:ind w:left="6480" w:hanging="360"/>
      </w:pPr>
      <w:rPr>
        <w:rFonts w:ascii="Wingdings" w:hAnsi="Wingdings" w:hint="default"/>
      </w:rPr>
    </w:lvl>
  </w:abstractNum>
  <w:abstractNum w:abstractNumId="21" w15:restartNumberingAfterBreak="0">
    <w:nsid w:val="57DA15B4"/>
    <w:multiLevelType w:val="hybridMultilevel"/>
    <w:tmpl w:val="ADE6E3CC"/>
    <w:lvl w:ilvl="0" w:tplc="90208974">
      <w:start w:val="1"/>
      <w:numFmt w:val="bullet"/>
      <w:lvlText w:val=""/>
      <w:lvlJc w:val="left"/>
      <w:pPr>
        <w:ind w:left="720" w:hanging="360"/>
      </w:pPr>
      <w:rPr>
        <w:rFonts w:ascii="Wingdings" w:hAnsi="Wingdings" w:hint="default"/>
      </w:rPr>
    </w:lvl>
    <w:lvl w:ilvl="1" w:tplc="B1AEF180">
      <w:start w:val="1"/>
      <w:numFmt w:val="bullet"/>
      <w:lvlText w:val="o"/>
      <w:lvlJc w:val="left"/>
      <w:pPr>
        <w:ind w:left="1440" w:hanging="360"/>
      </w:pPr>
      <w:rPr>
        <w:rFonts w:ascii="Courier New" w:hAnsi="Courier New" w:cs="Courier New" w:hint="default"/>
      </w:rPr>
    </w:lvl>
    <w:lvl w:ilvl="2" w:tplc="6E94922E">
      <w:start w:val="1"/>
      <w:numFmt w:val="bullet"/>
      <w:lvlText w:val=""/>
      <w:lvlJc w:val="left"/>
      <w:pPr>
        <w:ind w:left="2160" w:hanging="360"/>
      </w:pPr>
      <w:rPr>
        <w:rFonts w:ascii="Wingdings" w:hAnsi="Wingdings" w:hint="default"/>
      </w:rPr>
    </w:lvl>
    <w:lvl w:ilvl="3" w:tplc="6F880DA0">
      <w:start w:val="1"/>
      <w:numFmt w:val="bullet"/>
      <w:lvlText w:val=""/>
      <w:lvlJc w:val="left"/>
      <w:pPr>
        <w:ind w:left="2880" w:hanging="360"/>
      </w:pPr>
      <w:rPr>
        <w:rFonts w:ascii="Symbol" w:hAnsi="Symbol" w:hint="default"/>
      </w:rPr>
    </w:lvl>
    <w:lvl w:ilvl="4" w:tplc="11C889E8">
      <w:start w:val="1"/>
      <w:numFmt w:val="bullet"/>
      <w:lvlText w:val="o"/>
      <w:lvlJc w:val="left"/>
      <w:pPr>
        <w:ind w:left="3600" w:hanging="360"/>
      </w:pPr>
      <w:rPr>
        <w:rFonts w:ascii="Courier New" w:hAnsi="Courier New" w:cs="Courier New" w:hint="default"/>
      </w:rPr>
    </w:lvl>
    <w:lvl w:ilvl="5" w:tplc="FD5C6FDE">
      <w:start w:val="1"/>
      <w:numFmt w:val="bullet"/>
      <w:lvlText w:val=""/>
      <w:lvlJc w:val="left"/>
      <w:pPr>
        <w:ind w:left="4320" w:hanging="360"/>
      </w:pPr>
      <w:rPr>
        <w:rFonts w:ascii="Wingdings" w:hAnsi="Wingdings" w:hint="default"/>
      </w:rPr>
    </w:lvl>
    <w:lvl w:ilvl="6" w:tplc="10AC036C">
      <w:start w:val="1"/>
      <w:numFmt w:val="bullet"/>
      <w:lvlText w:val=""/>
      <w:lvlJc w:val="left"/>
      <w:pPr>
        <w:ind w:left="5040" w:hanging="360"/>
      </w:pPr>
      <w:rPr>
        <w:rFonts w:ascii="Symbol" w:hAnsi="Symbol" w:hint="default"/>
      </w:rPr>
    </w:lvl>
    <w:lvl w:ilvl="7" w:tplc="B6208D2C">
      <w:start w:val="1"/>
      <w:numFmt w:val="bullet"/>
      <w:lvlText w:val="o"/>
      <w:lvlJc w:val="left"/>
      <w:pPr>
        <w:ind w:left="5760" w:hanging="360"/>
      </w:pPr>
      <w:rPr>
        <w:rFonts w:ascii="Courier New" w:hAnsi="Courier New" w:cs="Courier New" w:hint="default"/>
      </w:rPr>
    </w:lvl>
    <w:lvl w:ilvl="8" w:tplc="50FEB22E">
      <w:start w:val="1"/>
      <w:numFmt w:val="bullet"/>
      <w:lvlText w:val=""/>
      <w:lvlJc w:val="left"/>
      <w:pPr>
        <w:ind w:left="6480" w:hanging="360"/>
      </w:pPr>
      <w:rPr>
        <w:rFonts w:ascii="Wingdings" w:hAnsi="Wingdings" w:hint="default"/>
      </w:rPr>
    </w:lvl>
  </w:abstractNum>
  <w:abstractNum w:abstractNumId="22" w15:restartNumberingAfterBreak="0">
    <w:nsid w:val="59E6120F"/>
    <w:multiLevelType w:val="hybridMultilevel"/>
    <w:tmpl w:val="E35002AE"/>
    <w:lvl w:ilvl="0" w:tplc="1DBC1120">
      <w:start w:val="1"/>
      <w:numFmt w:val="decimal"/>
      <w:lvlText w:val="%1)"/>
      <w:lvlJc w:val="left"/>
      <w:pPr>
        <w:ind w:left="720" w:hanging="360"/>
      </w:pPr>
      <w:rPr>
        <w:rFonts w:hint="default"/>
      </w:rPr>
    </w:lvl>
    <w:lvl w:ilvl="1" w:tplc="7772EB6E">
      <w:start w:val="1"/>
      <w:numFmt w:val="lowerLetter"/>
      <w:lvlText w:val="%2."/>
      <w:lvlJc w:val="left"/>
      <w:pPr>
        <w:ind w:left="1440" w:hanging="360"/>
      </w:pPr>
    </w:lvl>
    <w:lvl w:ilvl="2" w:tplc="77ECF964">
      <w:start w:val="1"/>
      <w:numFmt w:val="lowerRoman"/>
      <w:lvlText w:val="%3."/>
      <w:lvlJc w:val="right"/>
      <w:pPr>
        <w:ind w:left="2160" w:hanging="180"/>
      </w:pPr>
    </w:lvl>
    <w:lvl w:ilvl="3" w:tplc="20584AD4">
      <w:start w:val="1"/>
      <w:numFmt w:val="decimal"/>
      <w:lvlText w:val="%4."/>
      <w:lvlJc w:val="left"/>
      <w:pPr>
        <w:ind w:left="2880" w:hanging="360"/>
      </w:pPr>
    </w:lvl>
    <w:lvl w:ilvl="4" w:tplc="26EED26E">
      <w:start w:val="1"/>
      <w:numFmt w:val="lowerLetter"/>
      <w:lvlText w:val="%5."/>
      <w:lvlJc w:val="left"/>
      <w:pPr>
        <w:ind w:left="3600" w:hanging="360"/>
      </w:pPr>
    </w:lvl>
    <w:lvl w:ilvl="5" w:tplc="5A340F18">
      <w:start w:val="1"/>
      <w:numFmt w:val="lowerRoman"/>
      <w:lvlText w:val="%6."/>
      <w:lvlJc w:val="right"/>
      <w:pPr>
        <w:ind w:left="4320" w:hanging="180"/>
      </w:pPr>
    </w:lvl>
    <w:lvl w:ilvl="6" w:tplc="75665BBC">
      <w:start w:val="1"/>
      <w:numFmt w:val="decimal"/>
      <w:lvlText w:val="%7."/>
      <w:lvlJc w:val="left"/>
      <w:pPr>
        <w:ind w:left="5040" w:hanging="360"/>
      </w:pPr>
    </w:lvl>
    <w:lvl w:ilvl="7" w:tplc="A3C44804">
      <w:start w:val="1"/>
      <w:numFmt w:val="lowerLetter"/>
      <w:lvlText w:val="%8."/>
      <w:lvlJc w:val="left"/>
      <w:pPr>
        <w:ind w:left="5760" w:hanging="360"/>
      </w:pPr>
    </w:lvl>
    <w:lvl w:ilvl="8" w:tplc="549E84EC">
      <w:start w:val="1"/>
      <w:numFmt w:val="lowerRoman"/>
      <w:lvlText w:val="%9."/>
      <w:lvlJc w:val="right"/>
      <w:pPr>
        <w:ind w:left="6480" w:hanging="180"/>
      </w:pPr>
    </w:lvl>
  </w:abstractNum>
  <w:abstractNum w:abstractNumId="23" w15:restartNumberingAfterBreak="0">
    <w:nsid w:val="5FCF487B"/>
    <w:multiLevelType w:val="hybridMultilevel"/>
    <w:tmpl w:val="B532E392"/>
    <w:lvl w:ilvl="0" w:tplc="13F852A8">
      <w:start w:val="1"/>
      <w:numFmt w:val="bullet"/>
      <w:lvlText w:val=""/>
      <w:lvlJc w:val="left"/>
      <w:pPr>
        <w:ind w:left="720" w:hanging="360"/>
      </w:pPr>
      <w:rPr>
        <w:rFonts w:ascii="Symbol" w:hAnsi="Symbol" w:hint="default"/>
      </w:rPr>
    </w:lvl>
    <w:lvl w:ilvl="1" w:tplc="7E1A41EC">
      <w:start w:val="1"/>
      <w:numFmt w:val="bullet"/>
      <w:lvlText w:val="o"/>
      <w:lvlJc w:val="left"/>
      <w:pPr>
        <w:ind w:left="1440" w:hanging="360"/>
      </w:pPr>
      <w:rPr>
        <w:rFonts w:ascii="Courier New" w:hAnsi="Courier New" w:cs="Courier New" w:hint="default"/>
      </w:rPr>
    </w:lvl>
    <w:lvl w:ilvl="2" w:tplc="4C06D4E4">
      <w:start w:val="1"/>
      <w:numFmt w:val="bullet"/>
      <w:lvlText w:val=""/>
      <w:lvlJc w:val="left"/>
      <w:pPr>
        <w:ind w:left="2160" w:hanging="360"/>
      </w:pPr>
      <w:rPr>
        <w:rFonts w:ascii="Wingdings" w:hAnsi="Wingdings" w:hint="default"/>
      </w:rPr>
    </w:lvl>
    <w:lvl w:ilvl="3" w:tplc="CED44E9A">
      <w:start w:val="1"/>
      <w:numFmt w:val="bullet"/>
      <w:lvlText w:val=""/>
      <w:lvlJc w:val="left"/>
      <w:pPr>
        <w:ind w:left="2880" w:hanging="360"/>
      </w:pPr>
      <w:rPr>
        <w:rFonts w:ascii="Symbol" w:hAnsi="Symbol" w:hint="default"/>
      </w:rPr>
    </w:lvl>
    <w:lvl w:ilvl="4" w:tplc="CA1E8882">
      <w:start w:val="1"/>
      <w:numFmt w:val="bullet"/>
      <w:lvlText w:val="o"/>
      <w:lvlJc w:val="left"/>
      <w:pPr>
        <w:ind w:left="3600" w:hanging="360"/>
      </w:pPr>
      <w:rPr>
        <w:rFonts w:ascii="Courier New" w:hAnsi="Courier New" w:cs="Courier New" w:hint="default"/>
      </w:rPr>
    </w:lvl>
    <w:lvl w:ilvl="5" w:tplc="622EDA40">
      <w:start w:val="1"/>
      <w:numFmt w:val="bullet"/>
      <w:lvlText w:val=""/>
      <w:lvlJc w:val="left"/>
      <w:pPr>
        <w:ind w:left="4320" w:hanging="360"/>
      </w:pPr>
      <w:rPr>
        <w:rFonts w:ascii="Wingdings" w:hAnsi="Wingdings" w:hint="default"/>
      </w:rPr>
    </w:lvl>
    <w:lvl w:ilvl="6" w:tplc="4B3E1A9E">
      <w:start w:val="1"/>
      <w:numFmt w:val="bullet"/>
      <w:lvlText w:val=""/>
      <w:lvlJc w:val="left"/>
      <w:pPr>
        <w:ind w:left="5040" w:hanging="360"/>
      </w:pPr>
      <w:rPr>
        <w:rFonts w:ascii="Symbol" w:hAnsi="Symbol" w:hint="default"/>
      </w:rPr>
    </w:lvl>
    <w:lvl w:ilvl="7" w:tplc="5EE4BF3E">
      <w:start w:val="1"/>
      <w:numFmt w:val="bullet"/>
      <w:lvlText w:val="o"/>
      <w:lvlJc w:val="left"/>
      <w:pPr>
        <w:ind w:left="5760" w:hanging="360"/>
      </w:pPr>
      <w:rPr>
        <w:rFonts w:ascii="Courier New" w:hAnsi="Courier New" w:cs="Courier New" w:hint="default"/>
      </w:rPr>
    </w:lvl>
    <w:lvl w:ilvl="8" w:tplc="493E5A36">
      <w:start w:val="1"/>
      <w:numFmt w:val="bullet"/>
      <w:lvlText w:val=""/>
      <w:lvlJc w:val="left"/>
      <w:pPr>
        <w:ind w:left="6480" w:hanging="360"/>
      </w:pPr>
      <w:rPr>
        <w:rFonts w:ascii="Wingdings" w:hAnsi="Wingdings" w:hint="default"/>
      </w:rPr>
    </w:lvl>
  </w:abstractNum>
  <w:abstractNum w:abstractNumId="24" w15:restartNumberingAfterBreak="0">
    <w:nsid w:val="627B42F6"/>
    <w:multiLevelType w:val="hybridMultilevel"/>
    <w:tmpl w:val="4D4A785A"/>
    <w:lvl w:ilvl="0" w:tplc="74CAE68C">
      <w:start w:val="1"/>
      <w:numFmt w:val="decimal"/>
      <w:lvlText w:val="%1)"/>
      <w:lvlJc w:val="left"/>
      <w:pPr>
        <w:ind w:left="720" w:hanging="360"/>
      </w:pPr>
    </w:lvl>
    <w:lvl w:ilvl="1" w:tplc="184A2780">
      <w:start w:val="1"/>
      <w:numFmt w:val="lowerLetter"/>
      <w:lvlText w:val="%2."/>
      <w:lvlJc w:val="left"/>
      <w:pPr>
        <w:ind w:left="1440" w:hanging="360"/>
      </w:pPr>
    </w:lvl>
    <w:lvl w:ilvl="2" w:tplc="D70EE1B6">
      <w:start w:val="1"/>
      <w:numFmt w:val="lowerRoman"/>
      <w:lvlText w:val="%3."/>
      <w:lvlJc w:val="right"/>
      <w:pPr>
        <w:ind w:left="2160" w:hanging="180"/>
      </w:pPr>
    </w:lvl>
    <w:lvl w:ilvl="3" w:tplc="B3A44BF2">
      <w:start w:val="1"/>
      <w:numFmt w:val="decimal"/>
      <w:lvlText w:val="%4."/>
      <w:lvlJc w:val="left"/>
      <w:pPr>
        <w:ind w:left="2880" w:hanging="360"/>
      </w:pPr>
    </w:lvl>
    <w:lvl w:ilvl="4" w:tplc="F20E9EE0">
      <w:start w:val="1"/>
      <w:numFmt w:val="lowerLetter"/>
      <w:lvlText w:val="%5."/>
      <w:lvlJc w:val="left"/>
      <w:pPr>
        <w:ind w:left="3600" w:hanging="360"/>
      </w:pPr>
    </w:lvl>
    <w:lvl w:ilvl="5" w:tplc="8A2EADC8">
      <w:start w:val="1"/>
      <w:numFmt w:val="lowerRoman"/>
      <w:lvlText w:val="%6."/>
      <w:lvlJc w:val="right"/>
      <w:pPr>
        <w:ind w:left="4320" w:hanging="180"/>
      </w:pPr>
    </w:lvl>
    <w:lvl w:ilvl="6" w:tplc="7402ECAA">
      <w:start w:val="1"/>
      <w:numFmt w:val="decimal"/>
      <w:lvlText w:val="%7."/>
      <w:lvlJc w:val="left"/>
      <w:pPr>
        <w:ind w:left="5040" w:hanging="360"/>
      </w:pPr>
    </w:lvl>
    <w:lvl w:ilvl="7" w:tplc="D7509316">
      <w:start w:val="1"/>
      <w:numFmt w:val="lowerLetter"/>
      <w:lvlText w:val="%8."/>
      <w:lvlJc w:val="left"/>
      <w:pPr>
        <w:ind w:left="5760" w:hanging="360"/>
      </w:pPr>
    </w:lvl>
    <w:lvl w:ilvl="8" w:tplc="46EC3D0A">
      <w:start w:val="1"/>
      <w:numFmt w:val="lowerRoman"/>
      <w:lvlText w:val="%9."/>
      <w:lvlJc w:val="right"/>
      <w:pPr>
        <w:ind w:left="6480" w:hanging="180"/>
      </w:pPr>
    </w:lvl>
  </w:abstractNum>
  <w:abstractNum w:abstractNumId="25" w15:restartNumberingAfterBreak="0">
    <w:nsid w:val="667C7983"/>
    <w:multiLevelType w:val="hybridMultilevel"/>
    <w:tmpl w:val="C80CF3E4"/>
    <w:lvl w:ilvl="0" w:tplc="2A44D310">
      <w:start w:val="1"/>
      <w:numFmt w:val="decimal"/>
      <w:lvlText w:val="%1)"/>
      <w:lvlJc w:val="left"/>
      <w:pPr>
        <w:ind w:left="720" w:hanging="360"/>
      </w:pPr>
    </w:lvl>
    <w:lvl w:ilvl="1" w:tplc="903CCDE8">
      <w:start w:val="1"/>
      <w:numFmt w:val="lowerLetter"/>
      <w:lvlText w:val="%2."/>
      <w:lvlJc w:val="left"/>
      <w:pPr>
        <w:ind w:left="1440" w:hanging="360"/>
      </w:pPr>
    </w:lvl>
    <w:lvl w:ilvl="2" w:tplc="DE9237BA">
      <w:start w:val="1"/>
      <w:numFmt w:val="lowerRoman"/>
      <w:lvlText w:val="%3."/>
      <w:lvlJc w:val="right"/>
      <w:pPr>
        <w:ind w:left="2160" w:hanging="180"/>
      </w:pPr>
    </w:lvl>
    <w:lvl w:ilvl="3" w:tplc="3CBEA3B8">
      <w:start w:val="1"/>
      <w:numFmt w:val="decimal"/>
      <w:lvlText w:val="%4."/>
      <w:lvlJc w:val="left"/>
      <w:pPr>
        <w:ind w:left="2880" w:hanging="360"/>
      </w:pPr>
    </w:lvl>
    <w:lvl w:ilvl="4" w:tplc="6848F7BE">
      <w:start w:val="1"/>
      <w:numFmt w:val="lowerLetter"/>
      <w:lvlText w:val="%5."/>
      <w:lvlJc w:val="left"/>
      <w:pPr>
        <w:ind w:left="3600" w:hanging="360"/>
      </w:pPr>
    </w:lvl>
    <w:lvl w:ilvl="5" w:tplc="E6F28140">
      <w:start w:val="1"/>
      <w:numFmt w:val="lowerRoman"/>
      <w:lvlText w:val="%6."/>
      <w:lvlJc w:val="right"/>
      <w:pPr>
        <w:ind w:left="4320" w:hanging="180"/>
      </w:pPr>
    </w:lvl>
    <w:lvl w:ilvl="6" w:tplc="033EC70A">
      <w:start w:val="1"/>
      <w:numFmt w:val="decimal"/>
      <w:lvlText w:val="%7."/>
      <w:lvlJc w:val="left"/>
      <w:pPr>
        <w:ind w:left="5040" w:hanging="360"/>
      </w:pPr>
    </w:lvl>
    <w:lvl w:ilvl="7" w:tplc="80F6CFE4">
      <w:start w:val="1"/>
      <w:numFmt w:val="lowerLetter"/>
      <w:lvlText w:val="%8."/>
      <w:lvlJc w:val="left"/>
      <w:pPr>
        <w:ind w:left="5760" w:hanging="360"/>
      </w:pPr>
    </w:lvl>
    <w:lvl w:ilvl="8" w:tplc="1D0A5FC6">
      <w:start w:val="1"/>
      <w:numFmt w:val="lowerRoman"/>
      <w:lvlText w:val="%9."/>
      <w:lvlJc w:val="right"/>
      <w:pPr>
        <w:ind w:left="6480" w:hanging="180"/>
      </w:pPr>
    </w:lvl>
  </w:abstractNum>
  <w:abstractNum w:abstractNumId="26" w15:restartNumberingAfterBreak="0">
    <w:nsid w:val="6A0C17E1"/>
    <w:multiLevelType w:val="hybridMultilevel"/>
    <w:tmpl w:val="98A0DF12"/>
    <w:lvl w:ilvl="0" w:tplc="560A3722">
      <w:start w:val="1"/>
      <w:numFmt w:val="bullet"/>
      <w:lvlText w:val=""/>
      <w:lvlJc w:val="left"/>
      <w:pPr>
        <w:ind w:left="720" w:hanging="360"/>
      </w:pPr>
      <w:rPr>
        <w:rFonts w:ascii="Symbol" w:hAnsi="Symbol" w:hint="default"/>
      </w:rPr>
    </w:lvl>
    <w:lvl w:ilvl="1" w:tplc="8DE29328">
      <w:start w:val="1"/>
      <w:numFmt w:val="bullet"/>
      <w:lvlText w:val="o"/>
      <w:lvlJc w:val="left"/>
      <w:pPr>
        <w:ind w:left="1440" w:hanging="360"/>
      </w:pPr>
      <w:rPr>
        <w:rFonts w:ascii="Courier New" w:hAnsi="Courier New" w:cs="Courier New" w:hint="default"/>
      </w:rPr>
    </w:lvl>
    <w:lvl w:ilvl="2" w:tplc="CF1E6602">
      <w:start w:val="1"/>
      <w:numFmt w:val="bullet"/>
      <w:lvlText w:val=""/>
      <w:lvlJc w:val="left"/>
      <w:pPr>
        <w:ind w:left="2160" w:hanging="360"/>
      </w:pPr>
      <w:rPr>
        <w:rFonts w:ascii="Wingdings" w:hAnsi="Wingdings" w:hint="default"/>
      </w:rPr>
    </w:lvl>
    <w:lvl w:ilvl="3" w:tplc="D194A38C">
      <w:start w:val="1"/>
      <w:numFmt w:val="bullet"/>
      <w:lvlText w:val=""/>
      <w:lvlJc w:val="left"/>
      <w:pPr>
        <w:ind w:left="2880" w:hanging="360"/>
      </w:pPr>
      <w:rPr>
        <w:rFonts w:ascii="Symbol" w:hAnsi="Symbol" w:hint="default"/>
      </w:rPr>
    </w:lvl>
    <w:lvl w:ilvl="4" w:tplc="A788A06E">
      <w:start w:val="1"/>
      <w:numFmt w:val="bullet"/>
      <w:lvlText w:val="o"/>
      <w:lvlJc w:val="left"/>
      <w:pPr>
        <w:ind w:left="3600" w:hanging="360"/>
      </w:pPr>
      <w:rPr>
        <w:rFonts w:ascii="Courier New" w:hAnsi="Courier New" w:cs="Courier New" w:hint="default"/>
      </w:rPr>
    </w:lvl>
    <w:lvl w:ilvl="5" w:tplc="1B063C48">
      <w:start w:val="1"/>
      <w:numFmt w:val="bullet"/>
      <w:lvlText w:val=""/>
      <w:lvlJc w:val="left"/>
      <w:pPr>
        <w:ind w:left="4320" w:hanging="360"/>
      </w:pPr>
      <w:rPr>
        <w:rFonts w:ascii="Wingdings" w:hAnsi="Wingdings" w:hint="default"/>
      </w:rPr>
    </w:lvl>
    <w:lvl w:ilvl="6" w:tplc="E6C0083C">
      <w:start w:val="1"/>
      <w:numFmt w:val="bullet"/>
      <w:lvlText w:val=""/>
      <w:lvlJc w:val="left"/>
      <w:pPr>
        <w:ind w:left="5040" w:hanging="360"/>
      </w:pPr>
      <w:rPr>
        <w:rFonts w:ascii="Symbol" w:hAnsi="Symbol" w:hint="default"/>
      </w:rPr>
    </w:lvl>
    <w:lvl w:ilvl="7" w:tplc="3280E900">
      <w:start w:val="1"/>
      <w:numFmt w:val="bullet"/>
      <w:lvlText w:val="o"/>
      <w:lvlJc w:val="left"/>
      <w:pPr>
        <w:ind w:left="5760" w:hanging="360"/>
      </w:pPr>
      <w:rPr>
        <w:rFonts w:ascii="Courier New" w:hAnsi="Courier New" w:cs="Courier New" w:hint="default"/>
      </w:rPr>
    </w:lvl>
    <w:lvl w:ilvl="8" w:tplc="3CE6A38A">
      <w:start w:val="1"/>
      <w:numFmt w:val="bullet"/>
      <w:lvlText w:val=""/>
      <w:lvlJc w:val="left"/>
      <w:pPr>
        <w:ind w:left="6480" w:hanging="360"/>
      </w:pPr>
      <w:rPr>
        <w:rFonts w:ascii="Wingdings" w:hAnsi="Wingdings" w:hint="default"/>
      </w:rPr>
    </w:lvl>
  </w:abstractNum>
  <w:abstractNum w:abstractNumId="27" w15:restartNumberingAfterBreak="0">
    <w:nsid w:val="6CF25581"/>
    <w:multiLevelType w:val="hybridMultilevel"/>
    <w:tmpl w:val="17D0CB7C"/>
    <w:lvl w:ilvl="0" w:tplc="C7603C00">
      <w:start w:val="1"/>
      <w:numFmt w:val="bullet"/>
      <w:lvlText w:val=""/>
      <w:lvlJc w:val="left"/>
      <w:pPr>
        <w:ind w:left="1068" w:hanging="360"/>
      </w:pPr>
      <w:rPr>
        <w:rFonts w:ascii="Symbol" w:hAnsi="Symbol" w:hint="default"/>
      </w:rPr>
    </w:lvl>
    <w:lvl w:ilvl="1" w:tplc="15DA95CE">
      <w:start w:val="1"/>
      <w:numFmt w:val="bullet"/>
      <w:lvlText w:val="o"/>
      <w:lvlJc w:val="left"/>
      <w:pPr>
        <w:ind w:left="1788" w:hanging="360"/>
      </w:pPr>
      <w:rPr>
        <w:rFonts w:ascii="Courier New" w:hAnsi="Courier New" w:cs="Courier New" w:hint="default"/>
      </w:rPr>
    </w:lvl>
    <w:lvl w:ilvl="2" w:tplc="77BE32CA">
      <w:start w:val="1"/>
      <w:numFmt w:val="bullet"/>
      <w:lvlText w:val=""/>
      <w:lvlJc w:val="left"/>
      <w:pPr>
        <w:ind w:left="2508" w:hanging="360"/>
      </w:pPr>
      <w:rPr>
        <w:rFonts w:ascii="Wingdings" w:hAnsi="Wingdings" w:hint="default"/>
      </w:rPr>
    </w:lvl>
    <w:lvl w:ilvl="3" w:tplc="D8DAC0D8">
      <w:start w:val="1"/>
      <w:numFmt w:val="bullet"/>
      <w:lvlText w:val=""/>
      <w:lvlJc w:val="left"/>
      <w:pPr>
        <w:ind w:left="3228" w:hanging="360"/>
      </w:pPr>
      <w:rPr>
        <w:rFonts w:ascii="Symbol" w:hAnsi="Symbol" w:hint="default"/>
      </w:rPr>
    </w:lvl>
    <w:lvl w:ilvl="4" w:tplc="BD3AE01E">
      <w:start w:val="1"/>
      <w:numFmt w:val="bullet"/>
      <w:lvlText w:val="o"/>
      <w:lvlJc w:val="left"/>
      <w:pPr>
        <w:ind w:left="3948" w:hanging="360"/>
      </w:pPr>
      <w:rPr>
        <w:rFonts w:ascii="Courier New" w:hAnsi="Courier New" w:cs="Courier New" w:hint="default"/>
      </w:rPr>
    </w:lvl>
    <w:lvl w:ilvl="5" w:tplc="7EF4C5D6">
      <w:start w:val="1"/>
      <w:numFmt w:val="bullet"/>
      <w:lvlText w:val=""/>
      <w:lvlJc w:val="left"/>
      <w:pPr>
        <w:ind w:left="4668" w:hanging="360"/>
      </w:pPr>
      <w:rPr>
        <w:rFonts w:ascii="Wingdings" w:hAnsi="Wingdings" w:hint="default"/>
      </w:rPr>
    </w:lvl>
    <w:lvl w:ilvl="6" w:tplc="2F8EAAA6">
      <w:start w:val="1"/>
      <w:numFmt w:val="bullet"/>
      <w:lvlText w:val=""/>
      <w:lvlJc w:val="left"/>
      <w:pPr>
        <w:ind w:left="5388" w:hanging="360"/>
      </w:pPr>
      <w:rPr>
        <w:rFonts w:ascii="Symbol" w:hAnsi="Symbol" w:hint="default"/>
      </w:rPr>
    </w:lvl>
    <w:lvl w:ilvl="7" w:tplc="2B66325E">
      <w:start w:val="1"/>
      <w:numFmt w:val="bullet"/>
      <w:lvlText w:val="o"/>
      <w:lvlJc w:val="left"/>
      <w:pPr>
        <w:ind w:left="6108" w:hanging="360"/>
      </w:pPr>
      <w:rPr>
        <w:rFonts w:ascii="Courier New" w:hAnsi="Courier New" w:cs="Courier New" w:hint="default"/>
      </w:rPr>
    </w:lvl>
    <w:lvl w:ilvl="8" w:tplc="9F482636">
      <w:start w:val="1"/>
      <w:numFmt w:val="bullet"/>
      <w:lvlText w:val=""/>
      <w:lvlJc w:val="left"/>
      <w:pPr>
        <w:ind w:left="6828" w:hanging="360"/>
      </w:pPr>
      <w:rPr>
        <w:rFonts w:ascii="Wingdings" w:hAnsi="Wingdings" w:hint="default"/>
      </w:rPr>
    </w:lvl>
  </w:abstractNum>
  <w:abstractNum w:abstractNumId="28" w15:restartNumberingAfterBreak="0">
    <w:nsid w:val="6E2C6A83"/>
    <w:multiLevelType w:val="hybridMultilevel"/>
    <w:tmpl w:val="C2E2D44E"/>
    <w:lvl w:ilvl="0" w:tplc="560A3722">
      <w:start w:val="1"/>
      <w:numFmt w:val="bullet"/>
      <w:lvlText w:val=""/>
      <w:lvlJc w:val="left"/>
      <w:pPr>
        <w:ind w:left="900" w:hanging="360"/>
      </w:pPr>
      <w:rPr>
        <w:rFonts w:ascii="Symbol" w:hAnsi="Symbol" w:hint="default"/>
      </w:rPr>
    </w:lvl>
    <w:lvl w:ilvl="1" w:tplc="04150003" w:tentative="1">
      <w:start w:val="1"/>
      <w:numFmt w:val="bullet"/>
      <w:lvlText w:val="o"/>
      <w:lvlJc w:val="left"/>
      <w:pPr>
        <w:ind w:left="1620" w:hanging="360"/>
      </w:pPr>
      <w:rPr>
        <w:rFonts w:ascii="Courier New" w:hAnsi="Courier New" w:cs="Courier New" w:hint="default"/>
      </w:rPr>
    </w:lvl>
    <w:lvl w:ilvl="2" w:tplc="04150005" w:tentative="1">
      <w:start w:val="1"/>
      <w:numFmt w:val="bullet"/>
      <w:lvlText w:val=""/>
      <w:lvlJc w:val="left"/>
      <w:pPr>
        <w:ind w:left="2340" w:hanging="360"/>
      </w:pPr>
      <w:rPr>
        <w:rFonts w:ascii="Wingdings" w:hAnsi="Wingdings" w:hint="default"/>
      </w:rPr>
    </w:lvl>
    <w:lvl w:ilvl="3" w:tplc="04150001" w:tentative="1">
      <w:start w:val="1"/>
      <w:numFmt w:val="bullet"/>
      <w:lvlText w:val=""/>
      <w:lvlJc w:val="left"/>
      <w:pPr>
        <w:ind w:left="3060" w:hanging="360"/>
      </w:pPr>
      <w:rPr>
        <w:rFonts w:ascii="Symbol" w:hAnsi="Symbol" w:hint="default"/>
      </w:rPr>
    </w:lvl>
    <w:lvl w:ilvl="4" w:tplc="04150003" w:tentative="1">
      <w:start w:val="1"/>
      <w:numFmt w:val="bullet"/>
      <w:lvlText w:val="o"/>
      <w:lvlJc w:val="left"/>
      <w:pPr>
        <w:ind w:left="3780" w:hanging="360"/>
      </w:pPr>
      <w:rPr>
        <w:rFonts w:ascii="Courier New" w:hAnsi="Courier New" w:cs="Courier New" w:hint="default"/>
      </w:rPr>
    </w:lvl>
    <w:lvl w:ilvl="5" w:tplc="04150005" w:tentative="1">
      <w:start w:val="1"/>
      <w:numFmt w:val="bullet"/>
      <w:lvlText w:val=""/>
      <w:lvlJc w:val="left"/>
      <w:pPr>
        <w:ind w:left="4500" w:hanging="360"/>
      </w:pPr>
      <w:rPr>
        <w:rFonts w:ascii="Wingdings" w:hAnsi="Wingdings" w:hint="default"/>
      </w:rPr>
    </w:lvl>
    <w:lvl w:ilvl="6" w:tplc="04150001" w:tentative="1">
      <w:start w:val="1"/>
      <w:numFmt w:val="bullet"/>
      <w:lvlText w:val=""/>
      <w:lvlJc w:val="left"/>
      <w:pPr>
        <w:ind w:left="5220" w:hanging="360"/>
      </w:pPr>
      <w:rPr>
        <w:rFonts w:ascii="Symbol" w:hAnsi="Symbol" w:hint="default"/>
      </w:rPr>
    </w:lvl>
    <w:lvl w:ilvl="7" w:tplc="04150003" w:tentative="1">
      <w:start w:val="1"/>
      <w:numFmt w:val="bullet"/>
      <w:lvlText w:val="o"/>
      <w:lvlJc w:val="left"/>
      <w:pPr>
        <w:ind w:left="5940" w:hanging="360"/>
      </w:pPr>
      <w:rPr>
        <w:rFonts w:ascii="Courier New" w:hAnsi="Courier New" w:cs="Courier New" w:hint="default"/>
      </w:rPr>
    </w:lvl>
    <w:lvl w:ilvl="8" w:tplc="04150005" w:tentative="1">
      <w:start w:val="1"/>
      <w:numFmt w:val="bullet"/>
      <w:lvlText w:val=""/>
      <w:lvlJc w:val="left"/>
      <w:pPr>
        <w:ind w:left="6660" w:hanging="360"/>
      </w:pPr>
      <w:rPr>
        <w:rFonts w:ascii="Wingdings" w:hAnsi="Wingdings" w:hint="default"/>
      </w:rPr>
    </w:lvl>
  </w:abstractNum>
  <w:abstractNum w:abstractNumId="29" w15:restartNumberingAfterBreak="0">
    <w:nsid w:val="70E724FB"/>
    <w:multiLevelType w:val="hybridMultilevel"/>
    <w:tmpl w:val="B4A23850"/>
    <w:lvl w:ilvl="0" w:tplc="373EB5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71064EA8"/>
    <w:multiLevelType w:val="hybridMultilevel"/>
    <w:tmpl w:val="9C4C9AD8"/>
    <w:lvl w:ilvl="0" w:tplc="EC3C7870">
      <w:start w:val="1"/>
      <w:numFmt w:val="bullet"/>
      <w:lvlText w:val=""/>
      <w:lvlJc w:val="left"/>
      <w:pPr>
        <w:ind w:left="1068" w:hanging="360"/>
      </w:pPr>
      <w:rPr>
        <w:rFonts w:ascii="Symbol" w:hAnsi="Symbol" w:hint="default"/>
      </w:rPr>
    </w:lvl>
    <w:lvl w:ilvl="1" w:tplc="DCECDB1E">
      <w:start w:val="1"/>
      <w:numFmt w:val="bullet"/>
      <w:lvlText w:val="o"/>
      <w:lvlJc w:val="left"/>
      <w:pPr>
        <w:ind w:left="1788" w:hanging="360"/>
      </w:pPr>
      <w:rPr>
        <w:rFonts w:ascii="Courier New" w:hAnsi="Courier New" w:cs="Courier New" w:hint="default"/>
      </w:rPr>
    </w:lvl>
    <w:lvl w:ilvl="2" w:tplc="CE0AE06A">
      <w:start w:val="1"/>
      <w:numFmt w:val="bullet"/>
      <w:lvlText w:val=""/>
      <w:lvlJc w:val="left"/>
      <w:pPr>
        <w:ind w:left="2508" w:hanging="360"/>
      </w:pPr>
      <w:rPr>
        <w:rFonts w:ascii="Wingdings" w:hAnsi="Wingdings" w:hint="default"/>
      </w:rPr>
    </w:lvl>
    <w:lvl w:ilvl="3" w:tplc="CCC2BD4E">
      <w:start w:val="1"/>
      <w:numFmt w:val="bullet"/>
      <w:lvlText w:val=""/>
      <w:lvlJc w:val="left"/>
      <w:pPr>
        <w:ind w:left="3228" w:hanging="360"/>
      </w:pPr>
      <w:rPr>
        <w:rFonts w:ascii="Symbol" w:hAnsi="Symbol" w:hint="default"/>
      </w:rPr>
    </w:lvl>
    <w:lvl w:ilvl="4" w:tplc="DFBE32D0">
      <w:start w:val="1"/>
      <w:numFmt w:val="bullet"/>
      <w:lvlText w:val="o"/>
      <w:lvlJc w:val="left"/>
      <w:pPr>
        <w:ind w:left="3948" w:hanging="360"/>
      </w:pPr>
      <w:rPr>
        <w:rFonts w:ascii="Courier New" w:hAnsi="Courier New" w:cs="Courier New" w:hint="default"/>
      </w:rPr>
    </w:lvl>
    <w:lvl w:ilvl="5" w:tplc="CBE0EC06">
      <w:start w:val="1"/>
      <w:numFmt w:val="bullet"/>
      <w:lvlText w:val=""/>
      <w:lvlJc w:val="left"/>
      <w:pPr>
        <w:ind w:left="4668" w:hanging="360"/>
      </w:pPr>
      <w:rPr>
        <w:rFonts w:ascii="Wingdings" w:hAnsi="Wingdings" w:hint="default"/>
      </w:rPr>
    </w:lvl>
    <w:lvl w:ilvl="6" w:tplc="54C80ED2">
      <w:start w:val="1"/>
      <w:numFmt w:val="bullet"/>
      <w:lvlText w:val=""/>
      <w:lvlJc w:val="left"/>
      <w:pPr>
        <w:ind w:left="5388" w:hanging="360"/>
      </w:pPr>
      <w:rPr>
        <w:rFonts w:ascii="Symbol" w:hAnsi="Symbol" w:hint="default"/>
      </w:rPr>
    </w:lvl>
    <w:lvl w:ilvl="7" w:tplc="CA965364">
      <w:start w:val="1"/>
      <w:numFmt w:val="bullet"/>
      <w:lvlText w:val="o"/>
      <w:lvlJc w:val="left"/>
      <w:pPr>
        <w:ind w:left="6108" w:hanging="360"/>
      </w:pPr>
      <w:rPr>
        <w:rFonts w:ascii="Courier New" w:hAnsi="Courier New" w:cs="Courier New" w:hint="default"/>
      </w:rPr>
    </w:lvl>
    <w:lvl w:ilvl="8" w:tplc="84D6AD78">
      <w:start w:val="1"/>
      <w:numFmt w:val="bullet"/>
      <w:lvlText w:val=""/>
      <w:lvlJc w:val="left"/>
      <w:pPr>
        <w:ind w:left="6828" w:hanging="360"/>
      </w:pPr>
      <w:rPr>
        <w:rFonts w:ascii="Wingdings" w:hAnsi="Wingdings" w:hint="default"/>
      </w:rPr>
    </w:lvl>
  </w:abstractNum>
  <w:abstractNum w:abstractNumId="31" w15:restartNumberingAfterBreak="0">
    <w:nsid w:val="714A643A"/>
    <w:multiLevelType w:val="hybridMultilevel"/>
    <w:tmpl w:val="C30411B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B1A5494"/>
    <w:multiLevelType w:val="hybridMultilevel"/>
    <w:tmpl w:val="D110CB72"/>
    <w:lvl w:ilvl="0" w:tplc="8B584602">
      <w:start w:val="1"/>
      <w:numFmt w:val="bullet"/>
      <w:lvlText w:val=""/>
      <w:lvlJc w:val="left"/>
      <w:pPr>
        <w:ind w:left="1788" w:hanging="360"/>
      </w:pPr>
      <w:rPr>
        <w:rFonts w:ascii="Symbol" w:hAnsi="Symbol" w:hint="default"/>
      </w:rPr>
    </w:lvl>
    <w:lvl w:ilvl="1" w:tplc="3F087866">
      <w:start w:val="1"/>
      <w:numFmt w:val="bullet"/>
      <w:lvlText w:val="o"/>
      <w:lvlJc w:val="left"/>
      <w:pPr>
        <w:ind w:left="2508" w:hanging="360"/>
      </w:pPr>
      <w:rPr>
        <w:rFonts w:ascii="Courier New" w:hAnsi="Courier New" w:cs="Courier New" w:hint="default"/>
      </w:rPr>
    </w:lvl>
    <w:lvl w:ilvl="2" w:tplc="82A43A7E">
      <w:start w:val="1"/>
      <w:numFmt w:val="bullet"/>
      <w:lvlText w:val=""/>
      <w:lvlJc w:val="left"/>
      <w:pPr>
        <w:ind w:left="3228" w:hanging="360"/>
      </w:pPr>
      <w:rPr>
        <w:rFonts w:ascii="Wingdings" w:hAnsi="Wingdings" w:hint="default"/>
      </w:rPr>
    </w:lvl>
    <w:lvl w:ilvl="3" w:tplc="6DDC0A2C">
      <w:start w:val="1"/>
      <w:numFmt w:val="bullet"/>
      <w:lvlText w:val=""/>
      <w:lvlJc w:val="left"/>
      <w:pPr>
        <w:ind w:left="3948" w:hanging="360"/>
      </w:pPr>
      <w:rPr>
        <w:rFonts w:ascii="Symbol" w:hAnsi="Symbol" w:hint="default"/>
      </w:rPr>
    </w:lvl>
    <w:lvl w:ilvl="4" w:tplc="BC1C0880">
      <w:start w:val="1"/>
      <w:numFmt w:val="bullet"/>
      <w:lvlText w:val="o"/>
      <w:lvlJc w:val="left"/>
      <w:pPr>
        <w:ind w:left="4668" w:hanging="360"/>
      </w:pPr>
      <w:rPr>
        <w:rFonts w:ascii="Courier New" w:hAnsi="Courier New" w:cs="Courier New" w:hint="default"/>
      </w:rPr>
    </w:lvl>
    <w:lvl w:ilvl="5" w:tplc="6434A1D0">
      <w:start w:val="1"/>
      <w:numFmt w:val="bullet"/>
      <w:lvlText w:val=""/>
      <w:lvlJc w:val="left"/>
      <w:pPr>
        <w:ind w:left="5388" w:hanging="360"/>
      </w:pPr>
      <w:rPr>
        <w:rFonts w:ascii="Wingdings" w:hAnsi="Wingdings" w:hint="default"/>
      </w:rPr>
    </w:lvl>
    <w:lvl w:ilvl="6" w:tplc="10C0EA78">
      <w:start w:val="1"/>
      <w:numFmt w:val="bullet"/>
      <w:lvlText w:val=""/>
      <w:lvlJc w:val="left"/>
      <w:pPr>
        <w:ind w:left="6108" w:hanging="360"/>
      </w:pPr>
      <w:rPr>
        <w:rFonts w:ascii="Symbol" w:hAnsi="Symbol" w:hint="default"/>
      </w:rPr>
    </w:lvl>
    <w:lvl w:ilvl="7" w:tplc="98CEC2E4">
      <w:start w:val="1"/>
      <w:numFmt w:val="bullet"/>
      <w:lvlText w:val="o"/>
      <w:lvlJc w:val="left"/>
      <w:pPr>
        <w:ind w:left="6828" w:hanging="360"/>
      </w:pPr>
      <w:rPr>
        <w:rFonts w:ascii="Courier New" w:hAnsi="Courier New" w:cs="Courier New" w:hint="default"/>
      </w:rPr>
    </w:lvl>
    <w:lvl w:ilvl="8" w:tplc="57D8673A">
      <w:start w:val="1"/>
      <w:numFmt w:val="bullet"/>
      <w:lvlText w:val=""/>
      <w:lvlJc w:val="left"/>
      <w:pPr>
        <w:ind w:left="7548" w:hanging="360"/>
      </w:pPr>
      <w:rPr>
        <w:rFonts w:ascii="Wingdings" w:hAnsi="Wingdings" w:hint="default"/>
      </w:rPr>
    </w:lvl>
  </w:abstractNum>
  <w:abstractNum w:abstractNumId="33" w15:restartNumberingAfterBreak="0">
    <w:nsid w:val="7C63286F"/>
    <w:multiLevelType w:val="hybridMultilevel"/>
    <w:tmpl w:val="E1C25964"/>
    <w:lvl w:ilvl="0" w:tplc="560A372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15:restartNumberingAfterBreak="0">
    <w:nsid w:val="7DBA1FB2"/>
    <w:multiLevelType w:val="hybridMultilevel"/>
    <w:tmpl w:val="35E02934"/>
    <w:lvl w:ilvl="0" w:tplc="FE64C4BA">
      <w:start w:val="1"/>
      <w:numFmt w:val="bullet"/>
      <w:lvlText w:val=""/>
      <w:lvlJc w:val="left"/>
      <w:pPr>
        <w:ind w:left="720" w:hanging="360"/>
      </w:pPr>
      <w:rPr>
        <w:rFonts w:ascii="Wingdings" w:hAnsi="Wingdings" w:hint="default"/>
      </w:rPr>
    </w:lvl>
    <w:lvl w:ilvl="1" w:tplc="8BE2DA66">
      <w:start w:val="1"/>
      <w:numFmt w:val="bullet"/>
      <w:lvlText w:val="o"/>
      <w:lvlJc w:val="left"/>
      <w:pPr>
        <w:ind w:left="1440" w:hanging="360"/>
      </w:pPr>
      <w:rPr>
        <w:rFonts w:ascii="Courier New" w:hAnsi="Courier New" w:cs="Courier New" w:hint="default"/>
      </w:rPr>
    </w:lvl>
    <w:lvl w:ilvl="2" w:tplc="0D4A1306">
      <w:start w:val="1"/>
      <w:numFmt w:val="bullet"/>
      <w:lvlText w:val=""/>
      <w:lvlJc w:val="left"/>
      <w:pPr>
        <w:ind w:left="2160" w:hanging="360"/>
      </w:pPr>
      <w:rPr>
        <w:rFonts w:ascii="Wingdings" w:hAnsi="Wingdings" w:hint="default"/>
      </w:rPr>
    </w:lvl>
    <w:lvl w:ilvl="3" w:tplc="22822FB4">
      <w:start w:val="1"/>
      <w:numFmt w:val="bullet"/>
      <w:lvlText w:val=""/>
      <w:lvlJc w:val="left"/>
      <w:pPr>
        <w:ind w:left="2880" w:hanging="360"/>
      </w:pPr>
      <w:rPr>
        <w:rFonts w:ascii="Symbol" w:hAnsi="Symbol" w:hint="default"/>
      </w:rPr>
    </w:lvl>
    <w:lvl w:ilvl="4" w:tplc="84F2B1CE">
      <w:start w:val="1"/>
      <w:numFmt w:val="bullet"/>
      <w:lvlText w:val="o"/>
      <w:lvlJc w:val="left"/>
      <w:pPr>
        <w:ind w:left="3600" w:hanging="360"/>
      </w:pPr>
      <w:rPr>
        <w:rFonts w:ascii="Courier New" w:hAnsi="Courier New" w:cs="Courier New" w:hint="default"/>
      </w:rPr>
    </w:lvl>
    <w:lvl w:ilvl="5" w:tplc="CD1420C4">
      <w:start w:val="1"/>
      <w:numFmt w:val="bullet"/>
      <w:lvlText w:val=""/>
      <w:lvlJc w:val="left"/>
      <w:pPr>
        <w:ind w:left="4320" w:hanging="360"/>
      </w:pPr>
      <w:rPr>
        <w:rFonts w:ascii="Wingdings" w:hAnsi="Wingdings" w:hint="default"/>
      </w:rPr>
    </w:lvl>
    <w:lvl w:ilvl="6" w:tplc="8ACEA568">
      <w:start w:val="1"/>
      <w:numFmt w:val="bullet"/>
      <w:lvlText w:val=""/>
      <w:lvlJc w:val="left"/>
      <w:pPr>
        <w:ind w:left="5040" w:hanging="360"/>
      </w:pPr>
      <w:rPr>
        <w:rFonts w:ascii="Symbol" w:hAnsi="Symbol" w:hint="default"/>
      </w:rPr>
    </w:lvl>
    <w:lvl w:ilvl="7" w:tplc="0688F602">
      <w:start w:val="1"/>
      <w:numFmt w:val="bullet"/>
      <w:lvlText w:val="o"/>
      <w:lvlJc w:val="left"/>
      <w:pPr>
        <w:ind w:left="5760" w:hanging="360"/>
      </w:pPr>
      <w:rPr>
        <w:rFonts w:ascii="Courier New" w:hAnsi="Courier New" w:cs="Courier New" w:hint="default"/>
      </w:rPr>
    </w:lvl>
    <w:lvl w:ilvl="8" w:tplc="4F365900">
      <w:start w:val="1"/>
      <w:numFmt w:val="bullet"/>
      <w:lvlText w:val=""/>
      <w:lvlJc w:val="left"/>
      <w:pPr>
        <w:ind w:left="6480" w:hanging="360"/>
      </w:pPr>
      <w:rPr>
        <w:rFonts w:ascii="Wingdings" w:hAnsi="Wingdings" w:hint="default"/>
      </w:rPr>
    </w:lvl>
  </w:abstractNum>
  <w:abstractNum w:abstractNumId="35" w15:restartNumberingAfterBreak="0">
    <w:nsid w:val="7FAB1FEC"/>
    <w:multiLevelType w:val="hybridMultilevel"/>
    <w:tmpl w:val="D27094C6"/>
    <w:lvl w:ilvl="0" w:tplc="0DC0D18E">
      <w:start w:val="1"/>
      <w:numFmt w:val="bullet"/>
      <w:lvlText w:val=""/>
      <w:lvlJc w:val="left"/>
      <w:pPr>
        <w:ind w:left="720" w:hanging="360"/>
      </w:pPr>
      <w:rPr>
        <w:rFonts w:ascii="Symbol" w:hAnsi="Symbol" w:hint="default"/>
      </w:rPr>
    </w:lvl>
    <w:lvl w:ilvl="1" w:tplc="AFFABC60">
      <w:start w:val="1"/>
      <w:numFmt w:val="bullet"/>
      <w:lvlText w:val="o"/>
      <w:lvlJc w:val="left"/>
      <w:pPr>
        <w:ind w:left="1440" w:hanging="360"/>
      </w:pPr>
      <w:rPr>
        <w:rFonts w:ascii="Courier New" w:hAnsi="Courier New" w:cs="Courier New" w:hint="default"/>
      </w:rPr>
    </w:lvl>
    <w:lvl w:ilvl="2" w:tplc="2EAE23B6">
      <w:start w:val="1"/>
      <w:numFmt w:val="bullet"/>
      <w:lvlText w:val=""/>
      <w:lvlJc w:val="left"/>
      <w:pPr>
        <w:ind w:left="2160" w:hanging="360"/>
      </w:pPr>
      <w:rPr>
        <w:rFonts w:ascii="Wingdings" w:hAnsi="Wingdings" w:hint="default"/>
      </w:rPr>
    </w:lvl>
    <w:lvl w:ilvl="3" w:tplc="59E638C8">
      <w:start w:val="1"/>
      <w:numFmt w:val="bullet"/>
      <w:lvlText w:val=""/>
      <w:lvlJc w:val="left"/>
      <w:pPr>
        <w:ind w:left="2880" w:hanging="360"/>
      </w:pPr>
      <w:rPr>
        <w:rFonts w:ascii="Symbol" w:hAnsi="Symbol" w:hint="default"/>
      </w:rPr>
    </w:lvl>
    <w:lvl w:ilvl="4" w:tplc="AC886EFE">
      <w:start w:val="1"/>
      <w:numFmt w:val="bullet"/>
      <w:lvlText w:val="o"/>
      <w:lvlJc w:val="left"/>
      <w:pPr>
        <w:ind w:left="3600" w:hanging="360"/>
      </w:pPr>
      <w:rPr>
        <w:rFonts w:ascii="Courier New" w:hAnsi="Courier New" w:cs="Courier New" w:hint="default"/>
      </w:rPr>
    </w:lvl>
    <w:lvl w:ilvl="5" w:tplc="6BBEDC26">
      <w:start w:val="1"/>
      <w:numFmt w:val="bullet"/>
      <w:lvlText w:val=""/>
      <w:lvlJc w:val="left"/>
      <w:pPr>
        <w:ind w:left="4320" w:hanging="360"/>
      </w:pPr>
      <w:rPr>
        <w:rFonts w:ascii="Wingdings" w:hAnsi="Wingdings" w:hint="default"/>
      </w:rPr>
    </w:lvl>
    <w:lvl w:ilvl="6" w:tplc="2BFA84CC">
      <w:start w:val="1"/>
      <w:numFmt w:val="bullet"/>
      <w:lvlText w:val=""/>
      <w:lvlJc w:val="left"/>
      <w:pPr>
        <w:ind w:left="5040" w:hanging="360"/>
      </w:pPr>
      <w:rPr>
        <w:rFonts w:ascii="Symbol" w:hAnsi="Symbol" w:hint="default"/>
      </w:rPr>
    </w:lvl>
    <w:lvl w:ilvl="7" w:tplc="0434C180">
      <w:start w:val="1"/>
      <w:numFmt w:val="bullet"/>
      <w:lvlText w:val="o"/>
      <w:lvlJc w:val="left"/>
      <w:pPr>
        <w:ind w:left="5760" w:hanging="360"/>
      </w:pPr>
      <w:rPr>
        <w:rFonts w:ascii="Courier New" w:hAnsi="Courier New" w:cs="Courier New" w:hint="default"/>
      </w:rPr>
    </w:lvl>
    <w:lvl w:ilvl="8" w:tplc="058AFFDA">
      <w:start w:val="1"/>
      <w:numFmt w:val="bullet"/>
      <w:lvlText w:val=""/>
      <w:lvlJc w:val="left"/>
      <w:pPr>
        <w:ind w:left="6480" w:hanging="360"/>
      </w:pPr>
      <w:rPr>
        <w:rFonts w:ascii="Wingdings" w:hAnsi="Wingdings" w:hint="default"/>
      </w:rPr>
    </w:lvl>
  </w:abstractNum>
  <w:num w:numId="1">
    <w:abstractNumId w:val="17"/>
  </w:num>
  <w:num w:numId="2">
    <w:abstractNumId w:val="4"/>
  </w:num>
  <w:num w:numId="3">
    <w:abstractNumId w:val="27"/>
  </w:num>
  <w:num w:numId="4">
    <w:abstractNumId w:val="34"/>
  </w:num>
  <w:num w:numId="5">
    <w:abstractNumId w:val="10"/>
  </w:num>
  <w:num w:numId="6">
    <w:abstractNumId w:val="21"/>
  </w:num>
  <w:num w:numId="7">
    <w:abstractNumId w:val="20"/>
  </w:num>
  <w:num w:numId="8">
    <w:abstractNumId w:val="1"/>
  </w:num>
  <w:num w:numId="9">
    <w:abstractNumId w:val="9"/>
  </w:num>
  <w:num w:numId="10">
    <w:abstractNumId w:val="22"/>
  </w:num>
  <w:num w:numId="11">
    <w:abstractNumId w:val="32"/>
  </w:num>
  <w:num w:numId="12">
    <w:abstractNumId w:val="11"/>
  </w:num>
  <w:num w:numId="13">
    <w:abstractNumId w:val="30"/>
  </w:num>
  <w:num w:numId="14">
    <w:abstractNumId w:val="15"/>
  </w:num>
  <w:num w:numId="15">
    <w:abstractNumId w:val="5"/>
  </w:num>
  <w:num w:numId="16">
    <w:abstractNumId w:val="0"/>
  </w:num>
  <w:num w:numId="17">
    <w:abstractNumId w:val="18"/>
  </w:num>
  <w:num w:numId="18">
    <w:abstractNumId w:val="12"/>
  </w:num>
  <w:num w:numId="19">
    <w:abstractNumId w:val="23"/>
  </w:num>
  <w:num w:numId="20">
    <w:abstractNumId w:val="3"/>
  </w:num>
  <w:num w:numId="21">
    <w:abstractNumId w:val="35"/>
  </w:num>
  <w:num w:numId="22">
    <w:abstractNumId w:val="13"/>
  </w:num>
  <w:num w:numId="23">
    <w:abstractNumId w:val="26"/>
  </w:num>
  <w:num w:numId="24">
    <w:abstractNumId w:val="19"/>
  </w:num>
  <w:num w:numId="25">
    <w:abstractNumId w:val="16"/>
  </w:num>
  <w:num w:numId="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num>
  <w:num w:numId="32">
    <w:abstractNumId w:val="6"/>
  </w:num>
  <w:num w:numId="33">
    <w:abstractNumId w:val="14"/>
  </w:num>
  <w:num w:numId="34">
    <w:abstractNumId w:val="29"/>
  </w:num>
  <w:num w:numId="35">
    <w:abstractNumId w:val="31"/>
  </w:num>
  <w:num w:numId="36">
    <w:abstractNumId w:val="28"/>
  </w:num>
  <w:num w:numId="37">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219"/>
    <w:rsid w:val="00001980"/>
    <w:rsid w:val="00003EBD"/>
    <w:rsid w:val="00006B5B"/>
    <w:rsid w:val="0001028A"/>
    <w:rsid w:val="000166B1"/>
    <w:rsid w:val="00026B5E"/>
    <w:rsid w:val="00026EE6"/>
    <w:rsid w:val="00035397"/>
    <w:rsid w:val="00036E2B"/>
    <w:rsid w:val="00043FA4"/>
    <w:rsid w:val="00050D46"/>
    <w:rsid w:val="00053ACE"/>
    <w:rsid w:val="00063EEC"/>
    <w:rsid w:val="00066EDA"/>
    <w:rsid w:val="00074841"/>
    <w:rsid w:val="00077490"/>
    <w:rsid w:val="00084BE0"/>
    <w:rsid w:val="00090F62"/>
    <w:rsid w:val="000957D0"/>
    <w:rsid w:val="000A0BA1"/>
    <w:rsid w:val="000B2BA2"/>
    <w:rsid w:val="000C425C"/>
    <w:rsid w:val="000C5FDF"/>
    <w:rsid w:val="000E2F7A"/>
    <w:rsid w:val="000F1E1C"/>
    <w:rsid w:val="0010424C"/>
    <w:rsid w:val="001044AE"/>
    <w:rsid w:val="00112362"/>
    <w:rsid w:val="00115F02"/>
    <w:rsid w:val="00115FC6"/>
    <w:rsid w:val="00117B53"/>
    <w:rsid w:val="00117F16"/>
    <w:rsid w:val="00130E3F"/>
    <w:rsid w:val="0014653C"/>
    <w:rsid w:val="00146FAC"/>
    <w:rsid w:val="001605ED"/>
    <w:rsid w:val="00164BC5"/>
    <w:rsid w:val="0016631C"/>
    <w:rsid w:val="00182ADC"/>
    <w:rsid w:val="00183A3E"/>
    <w:rsid w:val="00184A20"/>
    <w:rsid w:val="001A48CB"/>
    <w:rsid w:val="001A73F2"/>
    <w:rsid w:val="001B077B"/>
    <w:rsid w:val="001B531D"/>
    <w:rsid w:val="001C35CB"/>
    <w:rsid w:val="001C5851"/>
    <w:rsid w:val="001D0E30"/>
    <w:rsid w:val="001E2992"/>
    <w:rsid w:val="001E3B8B"/>
    <w:rsid w:val="001F3906"/>
    <w:rsid w:val="00210B24"/>
    <w:rsid w:val="00214E46"/>
    <w:rsid w:val="00230EB7"/>
    <w:rsid w:val="00241C87"/>
    <w:rsid w:val="00242683"/>
    <w:rsid w:val="002429BB"/>
    <w:rsid w:val="00261447"/>
    <w:rsid w:val="00262500"/>
    <w:rsid w:val="0026344F"/>
    <w:rsid w:val="0027020C"/>
    <w:rsid w:val="002703E1"/>
    <w:rsid w:val="00274F0B"/>
    <w:rsid w:val="0027639B"/>
    <w:rsid w:val="002771A8"/>
    <w:rsid w:val="002813E5"/>
    <w:rsid w:val="0028206C"/>
    <w:rsid w:val="0028462D"/>
    <w:rsid w:val="0028573E"/>
    <w:rsid w:val="002942CC"/>
    <w:rsid w:val="0029603F"/>
    <w:rsid w:val="002A2E78"/>
    <w:rsid w:val="002B0452"/>
    <w:rsid w:val="002B0BA8"/>
    <w:rsid w:val="002B1A67"/>
    <w:rsid w:val="002B1B2C"/>
    <w:rsid w:val="002C0DE6"/>
    <w:rsid w:val="002D26A4"/>
    <w:rsid w:val="002E244F"/>
    <w:rsid w:val="002F2F79"/>
    <w:rsid w:val="002F4100"/>
    <w:rsid w:val="002F4218"/>
    <w:rsid w:val="00313A86"/>
    <w:rsid w:val="00335741"/>
    <w:rsid w:val="00335D5C"/>
    <w:rsid w:val="00344DBB"/>
    <w:rsid w:val="00346E32"/>
    <w:rsid w:val="00353A8E"/>
    <w:rsid w:val="00357C4C"/>
    <w:rsid w:val="00360444"/>
    <w:rsid w:val="00362570"/>
    <w:rsid w:val="00362FEC"/>
    <w:rsid w:val="003634D4"/>
    <w:rsid w:val="003638B0"/>
    <w:rsid w:val="003648E1"/>
    <w:rsid w:val="00367B13"/>
    <w:rsid w:val="00376263"/>
    <w:rsid w:val="00386E49"/>
    <w:rsid w:val="003917DF"/>
    <w:rsid w:val="00391BB3"/>
    <w:rsid w:val="00394FC4"/>
    <w:rsid w:val="00396290"/>
    <w:rsid w:val="003A47A2"/>
    <w:rsid w:val="003D724A"/>
    <w:rsid w:val="00410F11"/>
    <w:rsid w:val="00414A81"/>
    <w:rsid w:val="00424D8C"/>
    <w:rsid w:val="00430D97"/>
    <w:rsid w:val="00431E9F"/>
    <w:rsid w:val="004361DE"/>
    <w:rsid w:val="00436E3E"/>
    <w:rsid w:val="00451BE4"/>
    <w:rsid w:val="00461FA7"/>
    <w:rsid w:val="004638AF"/>
    <w:rsid w:val="0047648E"/>
    <w:rsid w:val="00476E26"/>
    <w:rsid w:val="00483788"/>
    <w:rsid w:val="0049150C"/>
    <w:rsid w:val="004933E0"/>
    <w:rsid w:val="004A073F"/>
    <w:rsid w:val="004A61B2"/>
    <w:rsid w:val="004D1B9A"/>
    <w:rsid w:val="004D6D80"/>
    <w:rsid w:val="004F09DE"/>
    <w:rsid w:val="004F2C50"/>
    <w:rsid w:val="005021B2"/>
    <w:rsid w:val="00505CBA"/>
    <w:rsid w:val="0051651C"/>
    <w:rsid w:val="0053212D"/>
    <w:rsid w:val="00534964"/>
    <w:rsid w:val="00544CCA"/>
    <w:rsid w:val="005564A9"/>
    <w:rsid w:val="00565948"/>
    <w:rsid w:val="005736E8"/>
    <w:rsid w:val="005766F3"/>
    <w:rsid w:val="0057774F"/>
    <w:rsid w:val="005803E9"/>
    <w:rsid w:val="005847E3"/>
    <w:rsid w:val="00590B58"/>
    <w:rsid w:val="005A2FFB"/>
    <w:rsid w:val="005A79A7"/>
    <w:rsid w:val="005B0B8C"/>
    <w:rsid w:val="005C0170"/>
    <w:rsid w:val="005C0808"/>
    <w:rsid w:val="005D02BB"/>
    <w:rsid w:val="005E1FAE"/>
    <w:rsid w:val="005F04D7"/>
    <w:rsid w:val="005F4C1A"/>
    <w:rsid w:val="00607C4B"/>
    <w:rsid w:val="00623474"/>
    <w:rsid w:val="00626164"/>
    <w:rsid w:val="00631822"/>
    <w:rsid w:val="00633CAA"/>
    <w:rsid w:val="00635AE7"/>
    <w:rsid w:val="00644C55"/>
    <w:rsid w:val="00660CB3"/>
    <w:rsid w:val="00661229"/>
    <w:rsid w:val="00671BFF"/>
    <w:rsid w:val="006722EC"/>
    <w:rsid w:val="00676C4F"/>
    <w:rsid w:val="006912B1"/>
    <w:rsid w:val="00692838"/>
    <w:rsid w:val="00694163"/>
    <w:rsid w:val="006A0286"/>
    <w:rsid w:val="006A382B"/>
    <w:rsid w:val="006C0EDB"/>
    <w:rsid w:val="006D65D7"/>
    <w:rsid w:val="006E40E1"/>
    <w:rsid w:val="006E63BB"/>
    <w:rsid w:val="006F6665"/>
    <w:rsid w:val="006F6E1E"/>
    <w:rsid w:val="0070435D"/>
    <w:rsid w:val="0073306E"/>
    <w:rsid w:val="00734A7A"/>
    <w:rsid w:val="00744133"/>
    <w:rsid w:val="00744AA9"/>
    <w:rsid w:val="007454D2"/>
    <w:rsid w:val="007512F8"/>
    <w:rsid w:val="00757635"/>
    <w:rsid w:val="007658DA"/>
    <w:rsid w:val="007718B5"/>
    <w:rsid w:val="007725F7"/>
    <w:rsid w:val="00777BD5"/>
    <w:rsid w:val="00783761"/>
    <w:rsid w:val="00791206"/>
    <w:rsid w:val="00794EE4"/>
    <w:rsid w:val="007A1A05"/>
    <w:rsid w:val="007B49E5"/>
    <w:rsid w:val="007C06C7"/>
    <w:rsid w:val="007C0774"/>
    <w:rsid w:val="007C7226"/>
    <w:rsid w:val="007D2AC3"/>
    <w:rsid w:val="007D552E"/>
    <w:rsid w:val="007E2BDF"/>
    <w:rsid w:val="007E311B"/>
    <w:rsid w:val="007F4195"/>
    <w:rsid w:val="007F4300"/>
    <w:rsid w:val="007F4749"/>
    <w:rsid w:val="0080249D"/>
    <w:rsid w:val="008062FD"/>
    <w:rsid w:val="0081428C"/>
    <w:rsid w:val="00824726"/>
    <w:rsid w:val="00826965"/>
    <w:rsid w:val="008338D3"/>
    <w:rsid w:val="00834D9C"/>
    <w:rsid w:val="00836B75"/>
    <w:rsid w:val="0084559B"/>
    <w:rsid w:val="0086562B"/>
    <w:rsid w:val="00870014"/>
    <w:rsid w:val="00874045"/>
    <w:rsid w:val="008755A1"/>
    <w:rsid w:val="00876D5C"/>
    <w:rsid w:val="008869A4"/>
    <w:rsid w:val="008A0CF9"/>
    <w:rsid w:val="008B1C80"/>
    <w:rsid w:val="008B6BCD"/>
    <w:rsid w:val="008C618A"/>
    <w:rsid w:val="008C71E9"/>
    <w:rsid w:val="008D2718"/>
    <w:rsid w:val="008D29AE"/>
    <w:rsid w:val="008E0961"/>
    <w:rsid w:val="008F20BB"/>
    <w:rsid w:val="008F2BA0"/>
    <w:rsid w:val="008F48A6"/>
    <w:rsid w:val="008F793A"/>
    <w:rsid w:val="009006D1"/>
    <w:rsid w:val="00913636"/>
    <w:rsid w:val="00913E55"/>
    <w:rsid w:val="0092078E"/>
    <w:rsid w:val="00933E4C"/>
    <w:rsid w:val="009351C6"/>
    <w:rsid w:val="00935F17"/>
    <w:rsid w:val="009373F7"/>
    <w:rsid w:val="00937D7E"/>
    <w:rsid w:val="009409F0"/>
    <w:rsid w:val="00953199"/>
    <w:rsid w:val="00953CF0"/>
    <w:rsid w:val="009710A0"/>
    <w:rsid w:val="00975011"/>
    <w:rsid w:val="0097598B"/>
    <w:rsid w:val="00975E0E"/>
    <w:rsid w:val="00985E7C"/>
    <w:rsid w:val="00995880"/>
    <w:rsid w:val="009A0B41"/>
    <w:rsid w:val="009B5326"/>
    <w:rsid w:val="009B7CBA"/>
    <w:rsid w:val="009D4CD5"/>
    <w:rsid w:val="009D746B"/>
    <w:rsid w:val="009F19F2"/>
    <w:rsid w:val="00A071D5"/>
    <w:rsid w:val="00A15C51"/>
    <w:rsid w:val="00A22D42"/>
    <w:rsid w:val="00A27304"/>
    <w:rsid w:val="00A323EA"/>
    <w:rsid w:val="00A32686"/>
    <w:rsid w:val="00A35423"/>
    <w:rsid w:val="00A375D0"/>
    <w:rsid w:val="00A41969"/>
    <w:rsid w:val="00A41B79"/>
    <w:rsid w:val="00A4382F"/>
    <w:rsid w:val="00A44296"/>
    <w:rsid w:val="00A54F8C"/>
    <w:rsid w:val="00A61BD3"/>
    <w:rsid w:val="00A720AA"/>
    <w:rsid w:val="00A73E09"/>
    <w:rsid w:val="00A80DBE"/>
    <w:rsid w:val="00A879C4"/>
    <w:rsid w:val="00A9052A"/>
    <w:rsid w:val="00A91210"/>
    <w:rsid w:val="00A97F2B"/>
    <w:rsid w:val="00AA0A82"/>
    <w:rsid w:val="00AA5FE7"/>
    <w:rsid w:val="00AB1685"/>
    <w:rsid w:val="00AB5518"/>
    <w:rsid w:val="00AC26FD"/>
    <w:rsid w:val="00AE173D"/>
    <w:rsid w:val="00AE586C"/>
    <w:rsid w:val="00AF7059"/>
    <w:rsid w:val="00B02985"/>
    <w:rsid w:val="00B06219"/>
    <w:rsid w:val="00B11C03"/>
    <w:rsid w:val="00B15130"/>
    <w:rsid w:val="00B34259"/>
    <w:rsid w:val="00B37002"/>
    <w:rsid w:val="00B5479D"/>
    <w:rsid w:val="00B57282"/>
    <w:rsid w:val="00B6635D"/>
    <w:rsid w:val="00B73EA2"/>
    <w:rsid w:val="00B8553E"/>
    <w:rsid w:val="00B9038E"/>
    <w:rsid w:val="00B9341D"/>
    <w:rsid w:val="00BA0118"/>
    <w:rsid w:val="00BA0C13"/>
    <w:rsid w:val="00BA11C4"/>
    <w:rsid w:val="00BB0338"/>
    <w:rsid w:val="00BB0DDC"/>
    <w:rsid w:val="00BB2238"/>
    <w:rsid w:val="00BB7BD2"/>
    <w:rsid w:val="00BB7E3C"/>
    <w:rsid w:val="00BC7475"/>
    <w:rsid w:val="00BD065E"/>
    <w:rsid w:val="00BD32A0"/>
    <w:rsid w:val="00BD5C09"/>
    <w:rsid w:val="00BE2744"/>
    <w:rsid w:val="00BF17D0"/>
    <w:rsid w:val="00BF18DB"/>
    <w:rsid w:val="00C10A9F"/>
    <w:rsid w:val="00C279A6"/>
    <w:rsid w:val="00C31521"/>
    <w:rsid w:val="00C33B06"/>
    <w:rsid w:val="00C37F03"/>
    <w:rsid w:val="00C40980"/>
    <w:rsid w:val="00C647FB"/>
    <w:rsid w:val="00C65BAF"/>
    <w:rsid w:val="00C7168C"/>
    <w:rsid w:val="00C80131"/>
    <w:rsid w:val="00C924C3"/>
    <w:rsid w:val="00C92CEA"/>
    <w:rsid w:val="00C94BEA"/>
    <w:rsid w:val="00CA31D4"/>
    <w:rsid w:val="00CA34FF"/>
    <w:rsid w:val="00CA4B84"/>
    <w:rsid w:val="00CA4BA0"/>
    <w:rsid w:val="00CA68D9"/>
    <w:rsid w:val="00CA6D99"/>
    <w:rsid w:val="00CB0240"/>
    <w:rsid w:val="00CB53AA"/>
    <w:rsid w:val="00CC0307"/>
    <w:rsid w:val="00CC1988"/>
    <w:rsid w:val="00CC6A0F"/>
    <w:rsid w:val="00CD788D"/>
    <w:rsid w:val="00CE57FF"/>
    <w:rsid w:val="00D2704C"/>
    <w:rsid w:val="00D4314B"/>
    <w:rsid w:val="00D50D31"/>
    <w:rsid w:val="00D50E81"/>
    <w:rsid w:val="00D63291"/>
    <w:rsid w:val="00D64416"/>
    <w:rsid w:val="00D747A8"/>
    <w:rsid w:val="00D77B8E"/>
    <w:rsid w:val="00D8311F"/>
    <w:rsid w:val="00D9422C"/>
    <w:rsid w:val="00DC152A"/>
    <w:rsid w:val="00DD10D9"/>
    <w:rsid w:val="00DE7780"/>
    <w:rsid w:val="00DF051D"/>
    <w:rsid w:val="00E17A96"/>
    <w:rsid w:val="00E2740A"/>
    <w:rsid w:val="00E27426"/>
    <w:rsid w:val="00E61E79"/>
    <w:rsid w:val="00E63805"/>
    <w:rsid w:val="00E7068D"/>
    <w:rsid w:val="00E74622"/>
    <w:rsid w:val="00E8009D"/>
    <w:rsid w:val="00E81CBE"/>
    <w:rsid w:val="00E8387D"/>
    <w:rsid w:val="00E84A19"/>
    <w:rsid w:val="00E97859"/>
    <w:rsid w:val="00EA009C"/>
    <w:rsid w:val="00EA1899"/>
    <w:rsid w:val="00EB479F"/>
    <w:rsid w:val="00EC10B0"/>
    <w:rsid w:val="00EC4CEE"/>
    <w:rsid w:val="00ED069D"/>
    <w:rsid w:val="00EF2EE1"/>
    <w:rsid w:val="00EF494D"/>
    <w:rsid w:val="00F044C9"/>
    <w:rsid w:val="00F056C8"/>
    <w:rsid w:val="00F07F54"/>
    <w:rsid w:val="00F16699"/>
    <w:rsid w:val="00F21359"/>
    <w:rsid w:val="00F23D01"/>
    <w:rsid w:val="00F24048"/>
    <w:rsid w:val="00F30FEA"/>
    <w:rsid w:val="00F37AA4"/>
    <w:rsid w:val="00F42103"/>
    <w:rsid w:val="00F57E47"/>
    <w:rsid w:val="00F60E00"/>
    <w:rsid w:val="00F7281A"/>
    <w:rsid w:val="00F7282A"/>
    <w:rsid w:val="00F740E7"/>
    <w:rsid w:val="00F748F1"/>
    <w:rsid w:val="00F75833"/>
    <w:rsid w:val="00F75C35"/>
    <w:rsid w:val="00F83C15"/>
    <w:rsid w:val="00F90D91"/>
    <w:rsid w:val="00F93A7A"/>
    <w:rsid w:val="00FA512E"/>
    <w:rsid w:val="00FB47B8"/>
    <w:rsid w:val="00FB6457"/>
    <w:rsid w:val="00FB6EA3"/>
    <w:rsid w:val="00FC5112"/>
    <w:rsid w:val="00FD1157"/>
    <w:rsid w:val="00FD6C1B"/>
    <w:rsid w:val="00FE417A"/>
    <w:rsid w:val="00FF0EE7"/>
    <w:rsid w:val="00FF37E2"/>
    <w:rsid w:val="00FF6D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1FEFA"/>
  <w15:docId w15:val="{60044898-65E0-4B2F-A5F3-994105816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pl-PL" w:eastAsia="pl-PL" w:bidi="ar-SA"/>
      </w:rPr>
    </w:rPrDefault>
    <w:pPrDefault>
      <w:pPr>
        <w:pBdr>
          <w:top w:val="none" w:sz="4" w:space="0" w:color="000000"/>
          <w:left w:val="none" w:sz="4" w:space="0" w:color="000000"/>
          <w:bottom w:val="none" w:sz="4" w:space="0" w:color="000000"/>
          <w:right w:val="none" w:sz="4" w:space="0" w:color="000000"/>
          <w:between w:val="none" w:sz="4" w:space="0" w:color="000000"/>
        </w:pBd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505CBA"/>
  </w:style>
  <w:style w:type="paragraph" w:styleId="Nagwek1">
    <w:name w:val="heading 1"/>
    <w:basedOn w:val="Normalny"/>
    <w:next w:val="Normalny"/>
    <w:link w:val="Nagwek1Znak"/>
    <w:uiPriority w:val="9"/>
    <w:qFormat/>
    <w:rsid w:val="00505CBA"/>
    <w:pPr>
      <w:keepNext/>
      <w:keepLines/>
      <w:spacing w:before="480" w:after="0"/>
      <w:outlineLvl w:val="0"/>
    </w:pPr>
    <w:rPr>
      <w:rFonts w:ascii="Cambria" w:eastAsia="Cambria" w:hAnsi="Cambria" w:cs="Cambria"/>
      <w:b/>
      <w:bCs/>
      <w:color w:val="365F91" w:themeColor="accent1" w:themeShade="BF"/>
      <w:sz w:val="28"/>
      <w:szCs w:val="28"/>
    </w:rPr>
  </w:style>
  <w:style w:type="paragraph" w:styleId="Nagwek2">
    <w:name w:val="heading 2"/>
    <w:basedOn w:val="Normalny"/>
    <w:next w:val="Normalny"/>
    <w:link w:val="Nagwek2Znak"/>
    <w:uiPriority w:val="9"/>
    <w:unhideWhenUsed/>
    <w:qFormat/>
    <w:rsid w:val="00505CBA"/>
    <w:pPr>
      <w:keepNext/>
      <w:keepLines/>
      <w:spacing w:before="360"/>
      <w:outlineLvl w:val="1"/>
    </w:pPr>
    <w:rPr>
      <w:rFonts w:ascii="Arial" w:eastAsia="Arial" w:hAnsi="Arial" w:cs="Arial"/>
      <w:sz w:val="34"/>
    </w:rPr>
  </w:style>
  <w:style w:type="paragraph" w:styleId="Nagwek3">
    <w:name w:val="heading 3"/>
    <w:basedOn w:val="Normalny"/>
    <w:next w:val="Normalny"/>
    <w:link w:val="Nagwek3Znak"/>
    <w:uiPriority w:val="9"/>
    <w:unhideWhenUsed/>
    <w:qFormat/>
    <w:rsid w:val="00505CBA"/>
    <w:pPr>
      <w:keepNext/>
      <w:keepLines/>
      <w:spacing w:before="320"/>
      <w:outlineLvl w:val="2"/>
    </w:pPr>
    <w:rPr>
      <w:rFonts w:ascii="Arial" w:eastAsia="Arial" w:hAnsi="Arial" w:cs="Arial"/>
      <w:sz w:val="30"/>
      <w:szCs w:val="30"/>
    </w:rPr>
  </w:style>
  <w:style w:type="paragraph" w:styleId="Nagwek4">
    <w:name w:val="heading 4"/>
    <w:basedOn w:val="Normalny"/>
    <w:next w:val="Normalny"/>
    <w:link w:val="Nagwek4Znak"/>
    <w:uiPriority w:val="9"/>
    <w:unhideWhenUsed/>
    <w:qFormat/>
    <w:rsid w:val="00505CBA"/>
    <w:pPr>
      <w:keepNext/>
      <w:keepLines/>
      <w:spacing w:before="320"/>
      <w:outlineLvl w:val="3"/>
    </w:pPr>
    <w:rPr>
      <w:rFonts w:ascii="Arial" w:eastAsia="Arial" w:hAnsi="Arial" w:cs="Arial"/>
      <w:b/>
      <w:bCs/>
      <w:sz w:val="26"/>
      <w:szCs w:val="26"/>
    </w:rPr>
  </w:style>
  <w:style w:type="paragraph" w:styleId="Nagwek5">
    <w:name w:val="heading 5"/>
    <w:basedOn w:val="Normalny"/>
    <w:next w:val="Normalny"/>
    <w:link w:val="Nagwek5Znak"/>
    <w:uiPriority w:val="9"/>
    <w:unhideWhenUsed/>
    <w:qFormat/>
    <w:rsid w:val="00505CBA"/>
    <w:pPr>
      <w:keepNext/>
      <w:keepLines/>
      <w:spacing w:before="320"/>
      <w:outlineLvl w:val="4"/>
    </w:pPr>
    <w:rPr>
      <w:rFonts w:ascii="Arial" w:eastAsia="Arial" w:hAnsi="Arial" w:cs="Arial"/>
      <w:b/>
      <w:bCs/>
      <w:sz w:val="24"/>
      <w:szCs w:val="24"/>
    </w:rPr>
  </w:style>
  <w:style w:type="paragraph" w:styleId="Nagwek6">
    <w:name w:val="heading 6"/>
    <w:basedOn w:val="Normalny"/>
    <w:next w:val="Normalny"/>
    <w:link w:val="Nagwek6Znak"/>
    <w:uiPriority w:val="9"/>
    <w:unhideWhenUsed/>
    <w:qFormat/>
    <w:rsid w:val="00505CBA"/>
    <w:pPr>
      <w:keepNext/>
      <w:keepLines/>
      <w:spacing w:before="320"/>
      <w:outlineLvl w:val="5"/>
    </w:pPr>
    <w:rPr>
      <w:rFonts w:ascii="Arial" w:eastAsia="Arial" w:hAnsi="Arial" w:cs="Arial"/>
      <w:b/>
      <w:bCs/>
    </w:rPr>
  </w:style>
  <w:style w:type="paragraph" w:styleId="Nagwek7">
    <w:name w:val="heading 7"/>
    <w:basedOn w:val="Normalny"/>
    <w:next w:val="Normalny"/>
    <w:link w:val="Nagwek7Znak"/>
    <w:uiPriority w:val="9"/>
    <w:unhideWhenUsed/>
    <w:qFormat/>
    <w:rsid w:val="00505CBA"/>
    <w:pPr>
      <w:keepNext/>
      <w:keepLines/>
      <w:spacing w:before="320"/>
      <w:outlineLvl w:val="6"/>
    </w:pPr>
    <w:rPr>
      <w:rFonts w:ascii="Arial" w:eastAsia="Arial" w:hAnsi="Arial" w:cs="Arial"/>
      <w:b/>
      <w:bCs/>
      <w:i/>
      <w:iCs/>
    </w:rPr>
  </w:style>
  <w:style w:type="paragraph" w:styleId="Nagwek8">
    <w:name w:val="heading 8"/>
    <w:basedOn w:val="Normalny"/>
    <w:next w:val="Normalny"/>
    <w:link w:val="Nagwek8Znak"/>
    <w:uiPriority w:val="9"/>
    <w:unhideWhenUsed/>
    <w:qFormat/>
    <w:rsid w:val="00505CBA"/>
    <w:pPr>
      <w:keepNext/>
      <w:keepLines/>
      <w:spacing w:before="320"/>
      <w:outlineLvl w:val="7"/>
    </w:pPr>
    <w:rPr>
      <w:rFonts w:ascii="Arial" w:eastAsia="Arial" w:hAnsi="Arial" w:cs="Arial"/>
      <w:i/>
      <w:iCs/>
    </w:rPr>
  </w:style>
  <w:style w:type="paragraph" w:styleId="Nagwek9">
    <w:name w:val="heading 9"/>
    <w:basedOn w:val="Normalny"/>
    <w:next w:val="Normalny"/>
    <w:link w:val="Nagwek9Znak"/>
    <w:uiPriority w:val="9"/>
    <w:unhideWhenUsed/>
    <w:qFormat/>
    <w:rsid w:val="00505CBA"/>
    <w:pPr>
      <w:keepNext/>
      <w:keepLines/>
      <w:spacing w:before="320"/>
      <w:outlineLvl w:val="8"/>
    </w:pPr>
    <w:rPr>
      <w:rFonts w:ascii="Arial" w:eastAsia="Arial" w:hAnsi="Arial" w:cs="Arial"/>
      <w:i/>
      <w:iCs/>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Heading1Char">
    <w:name w:val="Heading 1 Char"/>
    <w:basedOn w:val="Domylnaczcionkaakapitu"/>
    <w:uiPriority w:val="9"/>
    <w:rsid w:val="00505CBA"/>
    <w:rPr>
      <w:rFonts w:ascii="Arial" w:eastAsia="Arial" w:hAnsi="Arial" w:cs="Arial"/>
      <w:sz w:val="40"/>
      <w:szCs w:val="40"/>
    </w:rPr>
  </w:style>
  <w:style w:type="character" w:customStyle="1" w:styleId="Nagwek2Znak">
    <w:name w:val="Nagłówek 2 Znak"/>
    <w:basedOn w:val="Domylnaczcionkaakapitu"/>
    <w:link w:val="Nagwek2"/>
    <w:uiPriority w:val="9"/>
    <w:rsid w:val="00505CBA"/>
    <w:rPr>
      <w:rFonts w:ascii="Arial" w:eastAsia="Arial" w:hAnsi="Arial" w:cs="Arial"/>
      <w:sz w:val="34"/>
    </w:rPr>
  </w:style>
  <w:style w:type="character" w:customStyle="1" w:styleId="Nagwek3Znak">
    <w:name w:val="Nagłówek 3 Znak"/>
    <w:basedOn w:val="Domylnaczcionkaakapitu"/>
    <w:link w:val="Nagwek3"/>
    <w:uiPriority w:val="9"/>
    <w:rsid w:val="00505CBA"/>
    <w:rPr>
      <w:rFonts w:ascii="Arial" w:eastAsia="Arial" w:hAnsi="Arial" w:cs="Arial"/>
      <w:sz w:val="30"/>
      <w:szCs w:val="30"/>
    </w:rPr>
  </w:style>
  <w:style w:type="character" w:customStyle="1" w:styleId="Nagwek4Znak">
    <w:name w:val="Nagłówek 4 Znak"/>
    <w:basedOn w:val="Domylnaczcionkaakapitu"/>
    <w:link w:val="Nagwek4"/>
    <w:uiPriority w:val="9"/>
    <w:rsid w:val="00505CBA"/>
    <w:rPr>
      <w:rFonts w:ascii="Arial" w:eastAsia="Arial" w:hAnsi="Arial" w:cs="Arial"/>
      <w:b/>
      <w:bCs/>
      <w:sz w:val="26"/>
      <w:szCs w:val="26"/>
    </w:rPr>
  </w:style>
  <w:style w:type="character" w:customStyle="1" w:styleId="Nagwek5Znak">
    <w:name w:val="Nagłówek 5 Znak"/>
    <w:basedOn w:val="Domylnaczcionkaakapitu"/>
    <w:link w:val="Nagwek5"/>
    <w:uiPriority w:val="9"/>
    <w:rsid w:val="00505CBA"/>
    <w:rPr>
      <w:rFonts w:ascii="Arial" w:eastAsia="Arial" w:hAnsi="Arial" w:cs="Arial"/>
      <w:b/>
      <w:bCs/>
      <w:sz w:val="24"/>
      <w:szCs w:val="24"/>
    </w:rPr>
  </w:style>
  <w:style w:type="character" w:customStyle="1" w:styleId="Nagwek6Znak">
    <w:name w:val="Nagłówek 6 Znak"/>
    <w:basedOn w:val="Domylnaczcionkaakapitu"/>
    <w:link w:val="Nagwek6"/>
    <w:uiPriority w:val="9"/>
    <w:rsid w:val="00505CBA"/>
    <w:rPr>
      <w:rFonts w:ascii="Arial" w:eastAsia="Arial" w:hAnsi="Arial" w:cs="Arial"/>
      <w:b/>
      <w:bCs/>
      <w:sz w:val="22"/>
      <w:szCs w:val="22"/>
    </w:rPr>
  </w:style>
  <w:style w:type="character" w:customStyle="1" w:styleId="Nagwek7Znak">
    <w:name w:val="Nagłówek 7 Znak"/>
    <w:basedOn w:val="Domylnaczcionkaakapitu"/>
    <w:link w:val="Nagwek7"/>
    <w:uiPriority w:val="9"/>
    <w:rsid w:val="00505CBA"/>
    <w:rPr>
      <w:rFonts w:ascii="Arial" w:eastAsia="Arial" w:hAnsi="Arial" w:cs="Arial"/>
      <w:b/>
      <w:bCs/>
      <w:i/>
      <w:iCs/>
      <w:sz w:val="22"/>
      <w:szCs w:val="22"/>
    </w:rPr>
  </w:style>
  <w:style w:type="character" w:customStyle="1" w:styleId="Nagwek8Znak">
    <w:name w:val="Nagłówek 8 Znak"/>
    <w:basedOn w:val="Domylnaczcionkaakapitu"/>
    <w:link w:val="Nagwek8"/>
    <w:uiPriority w:val="9"/>
    <w:rsid w:val="00505CBA"/>
    <w:rPr>
      <w:rFonts w:ascii="Arial" w:eastAsia="Arial" w:hAnsi="Arial" w:cs="Arial"/>
      <w:i/>
      <w:iCs/>
      <w:sz w:val="22"/>
      <w:szCs w:val="22"/>
    </w:rPr>
  </w:style>
  <w:style w:type="character" w:customStyle="1" w:styleId="Nagwek9Znak">
    <w:name w:val="Nagłówek 9 Znak"/>
    <w:basedOn w:val="Domylnaczcionkaakapitu"/>
    <w:link w:val="Nagwek9"/>
    <w:uiPriority w:val="9"/>
    <w:rsid w:val="00505CBA"/>
    <w:rPr>
      <w:rFonts w:ascii="Arial" w:eastAsia="Arial" w:hAnsi="Arial" w:cs="Arial"/>
      <w:i/>
      <w:iCs/>
      <w:sz w:val="21"/>
      <w:szCs w:val="21"/>
    </w:rPr>
  </w:style>
  <w:style w:type="paragraph" w:styleId="Tytu">
    <w:name w:val="Title"/>
    <w:basedOn w:val="Normalny"/>
    <w:next w:val="Normalny"/>
    <w:link w:val="TytuZnak"/>
    <w:uiPriority w:val="10"/>
    <w:qFormat/>
    <w:rsid w:val="00505CBA"/>
    <w:pPr>
      <w:spacing w:before="300"/>
      <w:contextualSpacing/>
    </w:pPr>
    <w:rPr>
      <w:sz w:val="48"/>
      <w:szCs w:val="48"/>
    </w:rPr>
  </w:style>
  <w:style w:type="character" w:customStyle="1" w:styleId="TytuZnak">
    <w:name w:val="Tytuł Znak"/>
    <w:basedOn w:val="Domylnaczcionkaakapitu"/>
    <w:link w:val="Tytu"/>
    <w:uiPriority w:val="10"/>
    <w:rsid w:val="00505CBA"/>
    <w:rPr>
      <w:sz w:val="48"/>
      <w:szCs w:val="48"/>
    </w:rPr>
  </w:style>
  <w:style w:type="paragraph" w:styleId="Podtytu">
    <w:name w:val="Subtitle"/>
    <w:basedOn w:val="Normalny"/>
    <w:next w:val="Normalny"/>
    <w:link w:val="PodtytuZnak"/>
    <w:uiPriority w:val="11"/>
    <w:qFormat/>
    <w:rsid w:val="00505CBA"/>
    <w:pPr>
      <w:spacing w:before="200"/>
    </w:pPr>
    <w:rPr>
      <w:sz w:val="24"/>
      <w:szCs w:val="24"/>
    </w:rPr>
  </w:style>
  <w:style w:type="character" w:customStyle="1" w:styleId="PodtytuZnak">
    <w:name w:val="Podtytuł Znak"/>
    <w:basedOn w:val="Domylnaczcionkaakapitu"/>
    <w:link w:val="Podtytu"/>
    <w:uiPriority w:val="11"/>
    <w:rsid w:val="00505CBA"/>
    <w:rPr>
      <w:sz w:val="24"/>
      <w:szCs w:val="24"/>
    </w:rPr>
  </w:style>
  <w:style w:type="paragraph" w:styleId="Cytat">
    <w:name w:val="Quote"/>
    <w:basedOn w:val="Normalny"/>
    <w:next w:val="Normalny"/>
    <w:link w:val="CytatZnak"/>
    <w:uiPriority w:val="29"/>
    <w:qFormat/>
    <w:rsid w:val="00505CBA"/>
    <w:pPr>
      <w:ind w:left="720" w:right="720"/>
    </w:pPr>
    <w:rPr>
      <w:i/>
    </w:rPr>
  </w:style>
  <w:style w:type="character" w:customStyle="1" w:styleId="CytatZnak">
    <w:name w:val="Cytat Znak"/>
    <w:link w:val="Cytat"/>
    <w:uiPriority w:val="29"/>
    <w:rsid w:val="00505CBA"/>
    <w:rPr>
      <w:i/>
    </w:rPr>
  </w:style>
  <w:style w:type="paragraph" w:styleId="Cytatintensywny">
    <w:name w:val="Intense Quote"/>
    <w:basedOn w:val="Normalny"/>
    <w:next w:val="Normalny"/>
    <w:link w:val="CytatintensywnyZnak"/>
    <w:uiPriority w:val="30"/>
    <w:qFormat/>
    <w:rsid w:val="00505CBA"/>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ytatintensywnyZnak">
    <w:name w:val="Cytat intensywny Znak"/>
    <w:link w:val="Cytatintensywny"/>
    <w:uiPriority w:val="30"/>
    <w:rsid w:val="00505CBA"/>
    <w:rPr>
      <w:i/>
    </w:rPr>
  </w:style>
  <w:style w:type="character" w:customStyle="1" w:styleId="HeaderChar">
    <w:name w:val="Header Char"/>
    <w:basedOn w:val="Domylnaczcionkaakapitu"/>
    <w:uiPriority w:val="99"/>
    <w:rsid w:val="00505CBA"/>
  </w:style>
  <w:style w:type="character" w:customStyle="1" w:styleId="FooterChar">
    <w:name w:val="Footer Char"/>
    <w:basedOn w:val="Domylnaczcionkaakapitu"/>
    <w:uiPriority w:val="99"/>
    <w:rsid w:val="00505CBA"/>
  </w:style>
  <w:style w:type="table" w:customStyle="1" w:styleId="TableGridLight">
    <w:name w:val="Table Grid Light"/>
    <w:basedOn w:val="Standardowy"/>
    <w:uiPriority w:val="59"/>
    <w:rsid w:val="00505CB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Zwykatabela11">
    <w:name w:val="Zwykła tabela 11"/>
    <w:basedOn w:val="Standardowy"/>
    <w:uiPriority w:val="59"/>
    <w:rsid w:val="00505CBA"/>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Zwykatabela21">
    <w:name w:val="Zwykła tabela 21"/>
    <w:basedOn w:val="Standardowy"/>
    <w:uiPriority w:val="59"/>
    <w:rsid w:val="00505CBA"/>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Zwykatabela31">
    <w:name w:val="Zwykła tabela 31"/>
    <w:basedOn w:val="Standardowy"/>
    <w:uiPriority w:val="99"/>
    <w:rsid w:val="00505CBA"/>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Zwykatabela41">
    <w:name w:val="Zwykła tabela 41"/>
    <w:basedOn w:val="Standardowy"/>
    <w:uiPriority w:val="99"/>
    <w:rsid w:val="00505CBA"/>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Zwykatabela51">
    <w:name w:val="Zwykła tabela 51"/>
    <w:basedOn w:val="Standardowy"/>
    <w:uiPriority w:val="99"/>
    <w:rsid w:val="00505CBA"/>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Tabelasiatki1jasna1">
    <w:name w:val="Tabela siatki 1 — jasna1"/>
    <w:basedOn w:val="Standardowy"/>
    <w:uiPriority w:val="99"/>
    <w:rsid w:val="00505CBA"/>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Standardowy"/>
    <w:uiPriority w:val="99"/>
    <w:rsid w:val="00505CBA"/>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Standardowy"/>
    <w:uiPriority w:val="99"/>
    <w:rsid w:val="00505CBA"/>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Standardowy"/>
    <w:uiPriority w:val="99"/>
    <w:rsid w:val="00505CBA"/>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Standardowy"/>
    <w:uiPriority w:val="99"/>
    <w:rsid w:val="00505CBA"/>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Standardowy"/>
    <w:uiPriority w:val="99"/>
    <w:rsid w:val="00505CBA"/>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Standardowy"/>
    <w:uiPriority w:val="99"/>
    <w:rsid w:val="00505CBA"/>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Tabelasiatki21">
    <w:name w:val="Tabela siatki 21"/>
    <w:basedOn w:val="Standardowy"/>
    <w:uiPriority w:val="99"/>
    <w:rsid w:val="00505CB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Standardowy"/>
    <w:uiPriority w:val="99"/>
    <w:rsid w:val="00505CBA"/>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auto"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2-Accent2">
    <w:name w:val="Grid Table 2 - Accent 2"/>
    <w:basedOn w:val="Standardowy"/>
    <w:uiPriority w:val="99"/>
    <w:rsid w:val="00505CBA"/>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auto"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2-Accent3">
    <w:name w:val="Grid Table 2 - Accent 3"/>
    <w:basedOn w:val="Standardowy"/>
    <w:uiPriority w:val="99"/>
    <w:rsid w:val="00505CBA"/>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auto"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2-Accent4">
    <w:name w:val="Grid Table 2 - Accent 4"/>
    <w:basedOn w:val="Standardowy"/>
    <w:uiPriority w:val="99"/>
    <w:rsid w:val="00505CBA"/>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auto"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2-Accent5">
    <w:name w:val="Grid Table 2 - Accent 5"/>
    <w:basedOn w:val="Standardowy"/>
    <w:uiPriority w:val="99"/>
    <w:rsid w:val="00505CBA"/>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auto"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2-Accent6">
    <w:name w:val="Grid Table 2 - Accent 6"/>
    <w:basedOn w:val="Standardowy"/>
    <w:uiPriority w:val="99"/>
    <w:rsid w:val="00505CBA"/>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auto"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Tabelasiatki31">
    <w:name w:val="Tabela siatki 31"/>
    <w:basedOn w:val="Standardowy"/>
    <w:uiPriority w:val="99"/>
    <w:rsid w:val="00505CBA"/>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Standardowy"/>
    <w:uiPriority w:val="99"/>
    <w:rsid w:val="00505CBA"/>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5F1" w:themeFill="accent1" w:themeFillTint="34"/>
      </w:tcPr>
    </w:tblStylePr>
    <w:tblStylePr w:type="band1Horz">
      <w:rPr>
        <w:rFonts w:ascii="Arial" w:hAnsi="Arial"/>
        <w:color w:val="404040"/>
        <w:sz w:val="22"/>
      </w:rPr>
      <w:tblPr/>
      <w:tcPr>
        <w:shd w:val="clear" w:color="auto" w:fill="DAE5F1" w:themeFill="accent1" w:themeFillTint="34"/>
      </w:tcPr>
    </w:tblStylePr>
  </w:style>
  <w:style w:type="table" w:customStyle="1" w:styleId="GridTable3-Accent2">
    <w:name w:val="Grid Table 3 - Accent 2"/>
    <w:basedOn w:val="Standardowy"/>
    <w:uiPriority w:val="99"/>
    <w:rsid w:val="00505CBA"/>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3-Accent3">
    <w:name w:val="Grid Table 3 - Accent 3"/>
    <w:basedOn w:val="Standardowy"/>
    <w:uiPriority w:val="99"/>
    <w:rsid w:val="00505CBA"/>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3-Accent4">
    <w:name w:val="Grid Table 3 - Accent 4"/>
    <w:basedOn w:val="Standardowy"/>
    <w:uiPriority w:val="99"/>
    <w:rsid w:val="00505CBA"/>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3-Accent5">
    <w:name w:val="Grid Table 3 - Accent 5"/>
    <w:basedOn w:val="Standardowy"/>
    <w:uiPriority w:val="99"/>
    <w:rsid w:val="00505CBA"/>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3-Accent6">
    <w:name w:val="Grid Table 3 - Accent 6"/>
    <w:basedOn w:val="Standardowy"/>
    <w:uiPriority w:val="99"/>
    <w:rsid w:val="00505CBA"/>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Tabelasiatki41">
    <w:name w:val="Tabela siatki 41"/>
    <w:basedOn w:val="Standardowy"/>
    <w:uiPriority w:val="59"/>
    <w:rsid w:val="00505CBA"/>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Standardowy"/>
    <w:uiPriority w:val="59"/>
    <w:rsid w:val="00505CBA"/>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auto"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CE6F2" w:themeFill="accent1" w:themeFillTint="32"/>
      </w:tcPr>
    </w:tblStylePr>
    <w:tblStylePr w:type="band1Horz">
      <w:rPr>
        <w:rFonts w:ascii="Arial" w:hAnsi="Arial"/>
        <w:color w:val="404040"/>
        <w:sz w:val="22"/>
      </w:rPr>
      <w:tblPr/>
      <w:tcPr>
        <w:shd w:val="clear" w:color="auto" w:fill="DCE6F2" w:themeFill="accent1" w:themeFillTint="32"/>
      </w:tcPr>
    </w:tblStylePr>
  </w:style>
  <w:style w:type="table" w:customStyle="1" w:styleId="GridTable4-Accent2">
    <w:name w:val="Grid Table 4 - Accent 2"/>
    <w:basedOn w:val="Standardowy"/>
    <w:uiPriority w:val="59"/>
    <w:rsid w:val="00505CBA"/>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auto"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Pr/>
      <w:tcPr>
        <w:shd w:val="clear" w:color="auto" w:fill="F2DCDC" w:themeFill="accent2" w:themeFillTint="32"/>
      </w:tcPr>
    </w:tblStylePr>
  </w:style>
  <w:style w:type="table" w:customStyle="1" w:styleId="GridTable4-Accent3">
    <w:name w:val="Grid Table 4 - Accent 3"/>
    <w:basedOn w:val="Standardowy"/>
    <w:uiPriority w:val="59"/>
    <w:rsid w:val="00505CBA"/>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auto"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Pr/>
      <w:tcPr>
        <w:shd w:val="clear" w:color="auto" w:fill="EAF1DC" w:themeFill="accent3" w:themeFillTint="34"/>
      </w:tcPr>
    </w:tblStylePr>
  </w:style>
  <w:style w:type="table" w:customStyle="1" w:styleId="GridTable4-Accent4">
    <w:name w:val="Grid Table 4 - Accent 4"/>
    <w:basedOn w:val="Standardowy"/>
    <w:uiPriority w:val="59"/>
    <w:rsid w:val="00505CBA"/>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auto"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Pr/>
      <w:tcPr>
        <w:shd w:val="clear" w:color="auto" w:fill="E5DFEC" w:themeFill="accent4" w:themeFillTint="34"/>
      </w:tcPr>
    </w:tblStylePr>
  </w:style>
  <w:style w:type="table" w:customStyle="1" w:styleId="GridTable4-Accent5">
    <w:name w:val="Grid Table 4 - Accent 5"/>
    <w:basedOn w:val="Standardowy"/>
    <w:uiPriority w:val="59"/>
    <w:rsid w:val="00505CBA"/>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auto"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Pr/>
      <w:tcPr>
        <w:shd w:val="clear" w:color="auto" w:fill="DAEEF3" w:themeFill="accent5" w:themeFillTint="34"/>
      </w:tcPr>
    </w:tblStylePr>
  </w:style>
  <w:style w:type="table" w:customStyle="1" w:styleId="GridTable4-Accent6">
    <w:name w:val="Grid Table 4 - Accent 6"/>
    <w:basedOn w:val="Standardowy"/>
    <w:uiPriority w:val="59"/>
    <w:rsid w:val="00505CBA"/>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auto"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Pr/>
      <w:tcPr>
        <w:shd w:val="clear" w:color="auto" w:fill="FDE9D8" w:themeFill="accent6" w:themeFillTint="34"/>
      </w:tcPr>
    </w:tblStylePr>
  </w:style>
  <w:style w:type="table" w:customStyle="1" w:styleId="Tabelasiatki5ciemna1">
    <w:name w:val="Tabela siatki 5 — ciemna1"/>
    <w:basedOn w:val="Standardowy"/>
    <w:uiPriority w:val="99"/>
    <w:rsid w:val="00505C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Standardowy"/>
    <w:uiPriority w:val="99"/>
    <w:rsid w:val="00505C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5F1" w:themeFill="accent1" w:themeFillTint="34"/>
    </w:tblPr>
    <w:tblStylePr w:type="firstRow">
      <w:rPr>
        <w:rFonts w:ascii="Arial" w:hAnsi="Arial"/>
        <w:b/>
        <w:color w:val="FFFFFF"/>
        <w:sz w:val="22"/>
      </w:rPr>
      <w:tblPr/>
      <w:tcPr>
        <w:shd w:val="clear" w:color="auto" w:fill="4F81BD" w:themeFill="accent1"/>
      </w:tcPr>
    </w:tblStylePr>
    <w:tblStylePr w:type="lastRow">
      <w:rPr>
        <w:rFonts w:ascii="Arial" w:hAnsi="Arial"/>
        <w:b/>
        <w:color w:val="FFFFFF"/>
        <w:sz w:val="22"/>
      </w:rPr>
      <w:tblPr/>
      <w:tcPr>
        <w:tcBorders>
          <w:top w:val="single" w:sz="4" w:space="0" w:color="FFFFFF" w:themeColor="light1"/>
        </w:tcBorders>
        <w:shd w:val="clear" w:color="auto" w:fill="4F81BD" w:themeFill="accent1"/>
      </w:tcPr>
    </w:tblStylePr>
    <w:tblStylePr w:type="firstCol">
      <w:rPr>
        <w:rFonts w:ascii="Arial" w:hAnsi="Arial"/>
        <w:b/>
        <w:color w:val="FFFFFF"/>
        <w:sz w:val="22"/>
      </w:rPr>
      <w:tblPr/>
      <w:tcPr>
        <w:shd w:val="clear" w:color="auto" w:fill="4F81BD" w:themeFill="accent1"/>
      </w:tcPr>
    </w:tblStylePr>
    <w:tblStylePr w:type="lastCol">
      <w:rPr>
        <w:rFonts w:ascii="Arial" w:hAnsi="Arial"/>
        <w:b/>
        <w:color w:val="FFFFFF"/>
        <w:sz w:val="22"/>
      </w:rPr>
      <w:tblPr/>
      <w:tcPr>
        <w:shd w:val="clear" w:color="auto" w:fill="4F81BD" w:themeFill="accent1"/>
      </w:tcPr>
    </w:tblStylePr>
    <w:tblStylePr w:type="band1Vert">
      <w:tblPr/>
      <w:tcPr>
        <w:shd w:val="clear" w:color="auto" w:fill="AEC4E0" w:themeFill="accent1" w:themeFillTint="75"/>
      </w:tcPr>
    </w:tblStylePr>
    <w:tblStylePr w:type="band1Horz">
      <w:tblPr/>
      <w:tcPr>
        <w:shd w:val="clear" w:color="auto" w:fill="AEC4E0" w:themeFill="accent1" w:themeFillTint="75"/>
      </w:tcPr>
    </w:tblStylePr>
  </w:style>
  <w:style w:type="table" w:customStyle="1" w:styleId="GridTable5Dark-Accent2">
    <w:name w:val="Grid Table 5 Dark - Accent 2"/>
    <w:basedOn w:val="Standardowy"/>
    <w:uiPriority w:val="99"/>
    <w:rsid w:val="00505C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2DCDC" w:themeFill="accent2" w:themeFillTint="32"/>
    </w:tblPr>
    <w:tblStylePr w:type="firstRow">
      <w:rPr>
        <w:rFonts w:ascii="Arial" w:hAnsi="Arial"/>
        <w:b/>
        <w:color w:val="FFFFFF"/>
        <w:sz w:val="22"/>
      </w:rPr>
      <w:tblPr/>
      <w:tcPr>
        <w:shd w:val="clear" w:color="auto" w:fill="C0504D" w:themeFill="accent2"/>
      </w:tcPr>
    </w:tblStylePr>
    <w:tblStylePr w:type="lastRow">
      <w:rPr>
        <w:rFonts w:ascii="Arial" w:hAnsi="Arial"/>
        <w:b/>
        <w:color w:val="FFFFFF"/>
        <w:sz w:val="22"/>
      </w:rPr>
      <w:tblPr/>
      <w:tcPr>
        <w:tcBorders>
          <w:top w:val="single" w:sz="4" w:space="0" w:color="FFFFFF" w:themeColor="light1"/>
        </w:tcBorders>
        <w:shd w:val="clear" w:color="auto" w:fill="C0504D" w:themeFill="accent2"/>
      </w:tcPr>
    </w:tblStylePr>
    <w:tblStylePr w:type="firstCol">
      <w:rPr>
        <w:rFonts w:ascii="Arial" w:hAnsi="Arial"/>
        <w:b/>
        <w:color w:val="FFFFFF"/>
        <w:sz w:val="22"/>
      </w:rPr>
      <w:tblPr/>
      <w:tcPr>
        <w:shd w:val="clear" w:color="auto" w:fill="C0504D" w:themeFill="accent2"/>
      </w:tcPr>
    </w:tblStylePr>
    <w:tblStylePr w:type="lastCol">
      <w:rPr>
        <w:rFonts w:ascii="Arial" w:hAnsi="Arial"/>
        <w:b/>
        <w:color w:val="FFFFFF"/>
        <w:sz w:val="22"/>
      </w:rPr>
      <w:tblPr/>
      <w:tcPr>
        <w:shd w:val="clear" w:color="auto" w:fill="C0504D" w:themeFill="accent2"/>
      </w:tcPr>
    </w:tblStylePr>
    <w:tblStylePr w:type="band1Vert">
      <w:tblPr/>
      <w:tcPr>
        <w:shd w:val="clear" w:color="auto" w:fill="E2AEAD" w:themeFill="accent2" w:themeFillTint="75"/>
      </w:tcPr>
    </w:tblStylePr>
    <w:tblStylePr w:type="band1Horz">
      <w:tblPr/>
      <w:tcPr>
        <w:shd w:val="clear" w:color="auto" w:fill="E2AEAD" w:themeFill="accent2" w:themeFillTint="75"/>
      </w:tcPr>
    </w:tblStylePr>
  </w:style>
  <w:style w:type="table" w:customStyle="1" w:styleId="GridTable5Dark-Accent3">
    <w:name w:val="Grid Table 5 Dark - Accent 3"/>
    <w:basedOn w:val="Standardowy"/>
    <w:uiPriority w:val="99"/>
    <w:rsid w:val="00505C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AF1DC" w:themeFill="accent3" w:themeFillTint="34"/>
    </w:tblPr>
    <w:tblStylePr w:type="firstRow">
      <w:rPr>
        <w:rFonts w:ascii="Arial" w:hAnsi="Arial"/>
        <w:b/>
        <w:color w:val="FFFFFF"/>
        <w:sz w:val="22"/>
      </w:rPr>
      <w:tblPr/>
      <w:tcPr>
        <w:shd w:val="clear" w:color="auto" w:fill="9BBB59" w:themeFill="accent3"/>
      </w:tcPr>
    </w:tblStylePr>
    <w:tblStylePr w:type="lastRow">
      <w:rPr>
        <w:rFonts w:ascii="Arial" w:hAnsi="Arial"/>
        <w:b/>
        <w:color w:val="FFFFFF"/>
        <w:sz w:val="22"/>
      </w:rPr>
      <w:tblPr/>
      <w:tcPr>
        <w:tcBorders>
          <w:top w:val="single" w:sz="4" w:space="0" w:color="FFFFFF" w:themeColor="light1"/>
        </w:tcBorders>
        <w:shd w:val="clear" w:color="auto" w:fill="9BBB59" w:themeFill="accent3"/>
      </w:tcPr>
    </w:tblStylePr>
    <w:tblStylePr w:type="firstCol">
      <w:rPr>
        <w:rFonts w:ascii="Arial" w:hAnsi="Arial"/>
        <w:b/>
        <w:color w:val="FFFFFF"/>
        <w:sz w:val="22"/>
      </w:rPr>
      <w:tblPr/>
      <w:tcPr>
        <w:shd w:val="clear" w:color="auto" w:fill="9BBB59" w:themeFill="accent3"/>
      </w:tcPr>
    </w:tblStylePr>
    <w:tblStylePr w:type="lastCol">
      <w:rPr>
        <w:rFonts w:ascii="Arial" w:hAnsi="Arial"/>
        <w:b/>
        <w:color w:val="FFFFFF"/>
        <w:sz w:val="22"/>
      </w:rPr>
      <w:tblPr/>
      <w:tcPr>
        <w:shd w:val="clear" w:color="auto" w:fill="9BBB59" w:themeFill="accent3"/>
      </w:tcPr>
    </w:tblStylePr>
    <w:tblStylePr w:type="band1Vert">
      <w:tblPr/>
      <w:tcPr>
        <w:shd w:val="clear" w:color="auto" w:fill="D0DFB2" w:themeFill="accent3" w:themeFillTint="75"/>
      </w:tcPr>
    </w:tblStylePr>
    <w:tblStylePr w:type="band1Horz">
      <w:tblPr/>
      <w:tcPr>
        <w:shd w:val="clear" w:color="auto" w:fill="D0DFB2" w:themeFill="accent3" w:themeFillTint="75"/>
      </w:tcPr>
    </w:tblStylePr>
  </w:style>
  <w:style w:type="table" w:customStyle="1" w:styleId="GridTable5Dark-Accent4">
    <w:name w:val="Grid Table 5 Dark- Accent 4"/>
    <w:basedOn w:val="Standardowy"/>
    <w:uiPriority w:val="99"/>
    <w:rsid w:val="00505C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5DFEC" w:themeFill="accent4" w:themeFillTint="34"/>
    </w:tblPr>
    <w:tblStylePr w:type="firstRow">
      <w:rPr>
        <w:rFonts w:ascii="Arial" w:hAnsi="Arial"/>
        <w:b/>
        <w:color w:val="FFFFFF"/>
        <w:sz w:val="22"/>
      </w:rPr>
      <w:tblPr/>
      <w:tcPr>
        <w:shd w:val="clear" w:color="auto" w:fill="8064A2" w:themeFill="accent4"/>
      </w:tcPr>
    </w:tblStylePr>
    <w:tblStylePr w:type="lastRow">
      <w:rPr>
        <w:rFonts w:ascii="Arial" w:hAnsi="Arial"/>
        <w:b/>
        <w:color w:val="FFFFFF"/>
        <w:sz w:val="22"/>
      </w:rPr>
      <w:tblPr/>
      <w:tcPr>
        <w:tcBorders>
          <w:top w:val="single" w:sz="4" w:space="0" w:color="FFFFFF" w:themeColor="light1"/>
        </w:tcBorders>
        <w:shd w:val="clear" w:color="auto" w:fill="8064A2" w:themeFill="accent4"/>
      </w:tcPr>
    </w:tblStylePr>
    <w:tblStylePr w:type="firstCol">
      <w:rPr>
        <w:rFonts w:ascii="Arial" w:hAnsi="Arial"/>
        <w:b/>
        <w:color w:val="FFFFFF"/>
        <w:sz w:val="22"/>
      </w:rPr>
      <w:tblPr/>
      <w:tcPr>
        <w:shd w:val="clear" w:color="auto" w:fill="8064A2" w:themeFill="accent4"/>
      </w:tcPr>
    </w:tblStylePr>
    <w:tblStylePr w:type="lastCol">
      <w:rPr>
        <w:rFonts w:ascii="Arial" w:hAnsi="Arial"/>
        <w:b/>
        <w:color w:val="FFFFFF"/>
        <w:sz w:val="22"/>
      </w:rPr>
      <w:tblPr/>
      <w:tcPr>
        <w:shd w:val="clear" w:color="auto" w:fill="8064A2" w:themeFill="accent4"/>
      </w:tcPr>
    </w:tblStylePr>
    <w:tblStylePr w:type="band1Vert">
      <w:tblPr/>
      <w:tcPr>
        <w:shd w:val="clear" w:color="auto" w:fill="C4B7D4" w:themeFill="accent4" w:themeFillTint="75"/>
      </w:tcPr>
    </w:tblStylePr>
    <w:tblStylePr w:type="band1Horz">
      <w:tblPr/>
      <w:tcPr>
        <w:shd w:val="clear" w:color="auto" w:fill="C4B7D4" w:themeFill="accent4" w:themeFillTint="75"/>
      </w:tcPr>
    </w:tblStylePr>
  </w:style>
  <w:style w:type="table" w:customStyle="1" w:styleId="GridTable5Dark-Accent5">
    <w:name w:val="Grid Table 5 Dark - Accent 5"/>
    <w:basedOn w:val="Standardowy"/>
    <w:uiPriority w:val="99"/>
    <w:rsid w:val="00505C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AEEF3" w:themeFill="accent5" w:themeFillTint="34"/>
    </w:tblPr>
    <w:tblStylePr w:type="firstRow">
      <w:rPr>
        <w:rFonts w:ascii="Arial" w:hAnsi="Arial"/>
        <w:b/>
        <w:color w:val="FFFFFF"/>
        <w:sz w:val="22"/>
      </w:rPr>
      <w:tblPr/>
      <w:tcPr>
        <w:shd w:val="clear" w:color="auto" w:fill="4BACC6" w:themeFill="accent5"/>
      </w:tcPr>
    </w:tblStylePr>
    <w:tblStylePr w:type="lastRow">
      <w:rPr>
        <w:rFonts w:ascii="Arial" w:hAnsi="Arial"/>
        <w:b/>
        <w:color w:val="FFFFFF"/>
        <w:sz w:val="22"/>
      </w:rPr>
      <w:tblPr/>
      <w:tcPr>
        <w:tcBorders>
          <w:top w:val="single" w:sz="4" w:space="0" w:color="FFFFFF" w:themeColor="light1"/>
        </w:tcBorders>
        <w:shd w:val="clear" w:color="auto" w:fill="4BACC6" w:themeFill="accent5"/>
      </w:tcPr>
    </w:tblStylePr>
    <w:tblStylePr w:type="firstCol">
      <w:rPr>
        <w:rFonts w:ascii="Arial" w:hAnsi="Arial"/>
        <w:b/>
        <w:color w:val="FFFFFF"/>
        <w:sz w:val="22"/>
      </w:rPr>
      <w:tblPr/>
      <w:tcPr>
        <w:shd w:val="clear" w:color="auto" w:fill="4BACC6" w:themeFill="accent5"/>
      </w:tcPr>
    </w:tblStylePr>
    <w:tblStylePr w:type="lastCol">
      <w:rPr>
        <w:rFonts w:ascii="Arial" w:hAnsi="Arial"/>
        <w:b/>
        <w:color w:val="FFFFFF"/>
        <w:sz w:val="22"/>
      </w:rPr>
      <w:tblPr/>
      <w:tcPr>
        <w:shd w:val="clear" w:color="auto" w:fill="4BACC6" w:themeFill="accent5"/>
      </w:tcPr>
    </w:tblStylePr>
    <w:tblStylePr w:type="band1Vert">
      <w:tblPr/>
      <w:tcPr>
        <w:shd w:val="clear" w:color="auto" w:fill="ACD8E4" w:themeFill="accent5" w:themeFillTint="75"/>
      </w:tcPr>
    </w:tblStylePr>
    <w:tblStylePr w:type="band1Horz">
      <w:tblPr/>
      <w:tcPr>
        <w:shd w:val="clear" w:color="auto" w:fill="ACD8E4" w:themeFill="accent5" w:themeFillTint="75"/>
      </w:tcPr>
    </w:tblStylePr>
  </w:style>
  <w:style w:type="table" w:customStyle="1" w:styleId="GridTable5Dark-Accent6">
    <w:name w:val="Grid Table 5 Dark - Accent 6"/>
    <w:basedOn w:val="Standardowy"/>
    <w:uiPriority w:val="99"/>
    <w:rsid w:val="00505CBA"/>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DE9D8" w:themeFill="accent6" w:themeFillTint="34"/>
    </w:tblPr>
    <w:tblStylePr w:type="firstRow">
      <w:rPr>
        <w:rFonts w:ascii="Arial" w:hAnsi="Arial"/>
        <w:b/>
        <w:color w:val="FFFFFF"/>
        <w:sz w:val="22"/>
      </w:rPr>
      <w:tblPr/>
      <w:tcPr>
        <w:shd w:val="clear" w:color="auto" w:fill="F79646" w:themeFill="accent6"/>
      </w:tcPr>
    </w:tblStylePr>
    <w:tblStylePr w:type="lastRow">
      <w:rPr>
        <w:rFonts w:ascii="Arial" w:hAnsi="Arial"/>
        <w:b/>
        <w:color w:val="FFFFFF"/>
        <w:sz w:val="22"/>
      </w:rPr>
      <w:tblPr/>
      <w:tcPr>
        <w:tcBorders>
          <w:top w:val="single" w:sz="4" w:space="0" w:color="FFFFFF" w:themeColor="light1"/>
        </w:tcBorders>
        <w:shd w:val="clear" w:color="auto" w:fill="F79646" w:themeFill="accent6"/>
      </w:tcPr>
    </w:tblStylePr>
    <w:tblStylePr w:type="firstCol">
      <w:rPr>
        <w:rFonts w:ascii="Arial" w:hAnsi="Arial"/>
        <w:b/>
        <w:color w:val="FFFFFF"/>
        <w:sz w:val="22"/>
      </w:rPr>
      <w:tblPr/>
      <w:tcPr>
        <w:shd w:val="clear" w:color="auto" w:fill="F79646" w:themeFill="accent6"/>
      </w:tcPr>
    </w:tblStylePr>
    <w:tblStylePr w:type="lastCol">
      <w:rPr>
        <w:rFonts w:ascii="Arial" w:hAnsi="Arial"/>
        <w:b/>
        <w:color w:val="FFFFFF"/>
        <w:sz w:val="22"/>
      </w:rPr>
      <w:tblPr/>
      <w:tcPr>
        <w:shd w:val="clear" w:color="auto" w:fill="F79646" w:themeFill="accent6"/>
      </w:tcPr>
    </w:tblStylePr>
    <w:tblStylePr w:type="band1Vert">
      <w:tblPr/>
      <w:tcPr>
        <w:shd w:val="clear" w:color="auto" w:fill="FBCEAA" w:themeFill="accent6" w:themeFillTint="75"/>
      </w:tcPr>
    </w:tblStylePr>
    <w:tblStylePr w:type="band1Horz">
      <w:tblPr/>
      <w:tcPr>
        <w:shd w:val="clear" w:color="auto" w:fill="FBCEAA" w:themeFill="accent6" w:themeFillTint="75"/>
      </w:tcPr>
    </w:tblStylePr>
  </w:style>
  <w:style w:type="table" w:customStyle="1" w:styleId="Tabelasiatki6kolorowa1">
    <w:name w:val="Tabela siatki 6 — kolorowa1"/>
    <w:basedOn w:val="Standardowy"/>
    <w:uiPriority w:val="99"/>
    <w:rsid w:val="00505CBA"/>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Standardowy"/>
    <w:uiPriority w:val="99"/>
    <w:rsid w:val="00505CBA"/>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Standardowy"/>
    <w:uiPriority w:val="99"/>
    <w:rsid w:val="00505CBA"/>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Standardowy"/>
    <w:uiPriority w:val="99"/>
    <w:rsid w:val="00505CBA"/>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Standardowy"/>
    <w:uiPriority w:val="99"/>
    <w:rsid w:val="00505CBA"/>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Standardowy"/>
    <w:uiPriority w:val="99"/>
    <w:rsid w:val="00505CBA"/>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Standardowy"/>
    <w:uiPriority w:val="99"/>
    <w:rsid w:val="00505CBA"/>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auto" w:fill="FDE9D8" w:themeFill="accent6" w:themeFillTint="34"/>
      </w:tcPr>
    </w:tblStylePr>
    <w:tblStylePr w:type="band1Horz">
      <w:rPr>
        <w:rFonts w:ascii="Arial" w:hAnsi="Arial"/>
        <w:color w:val="266779" w:themeColor="accent5" w:themeShade="95"/>
        <w:sz w:val="22"/>
      </w:rPr>
      <w:tblPr/>
      <w:tcPr>
        <w:shd w:val="clear" w:color="auto" w:fill="FDE9D8" w:themeFill="accent6" w:themeFillTint="34"/>
      </w:tcPr>
    </w:tblStylePr>
    <w:tblStylePr w:type="band2Horz">
      <w:rPr>
        <w:rFonts w:ascii="Arial" w:hAnsi="Arial"/>
        <w:color w:val="266779" w:themeColor="accent5" w:themeShade="95"/>
        <w:sz w:val="22"/>
      </w:rPr>
    </w:tblStylePr>
  </w:style>
  <w:style w:type="table" w:customStyle="1" w:styleId="Tabelasiatki7kolorowa1">
    <w:name w:val="Tabela siatki 7 — kolorowa1"/>
    <w:basedOn w:val="Standardowy"/>
    <w:uiPriority w:val="99"/>
    <w:rsid w:val="00505CBA"/>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Standardowy"/>
    <w:uiPriority w:val="99"/>
    <w:rsid w:val="00505CBA"/>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auto"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auto" w:fill="FFFFFF"/>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auto" w:fill="FFFFFF"/>
      </w:tcPr>
    </w:tblStylePr>
    <w:tblStylePr w:type="band1Vert">
      <w:tblPr/>
      <w:tcPr>
        <w:shd w:val="clear" w:color="auto" w:fill="DAE5F1" w:themeFill="accent1" w:themeFillTint="34"/>
      </w:tcPr>
    </w:tblStylePr>
    <w:tblStylePr w:type="band1Horz">
      <w:rPr>
        <w:rFonts w:ascii="Arial" w:hAnsi="Arial"/>
        <w:color w:val="A6BFDD" w:themeColor="accent1" w:themeTint="80" w:themeShade="95"/>
        <w:sz w:val="22"/>
      </w:rPr>
      <w:tblPr/>
      <w:tcPr>
        <w:shd w:val="clear" w:color="auto"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Standardowy"/>
    <w:uiPriority w:val="99"/>
    <w:rsid w:val="00505CBA"/>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auto" w:fill="FFFFFF"/>
      </w:tcPr>
    </w:tblStylePr>
    <w:tblStylePr w:type="band1Vert">
      <w:tblPr/>
      <w:tcPr>
        <w:shd w:val="clear" w:color="auto" w:fill="F2DCDC" w:themeFill="accent2" w:themeFillTint="32"/>
      </w:tcPr>
    </w:tblStylePr>
    <w:tblStylePr w:type="band1Horz">
      <w:rPr>
        <w:rFonts w:ascii="Arial" w:hAnsi="Arial"/>
        <w:color w:val="D99695" w:themeColor="accent2" w:themeTint="97" w:themeShade="95"/>
        <w:sz w:val="22"/>
      </w:rPr>
      <w:tblPr/>
      <w:tcPr>
        <w:shd w:val="clear" w:color="auto"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Standardowy"/>
    <w:uiPriority w:val="99"/>
    <w:rsid w:val="00505CBA"/>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auto"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auto" w:fill="FFFFFF"/>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auto" w:fill="FFFFFF"/>
      </w:tcPr>
    </w:tblStylePr>
    <w:tblStylePr w:type="band1Vert">
      <w:tblPr/>
      <w:tcPr>
        <w:shd w:val="clear" w:color="auto" w:fill="EAF1DC" w:themeFill="accent3" w:themeFillTint="34"/>
      </w:tcPr>
    </w:tblStylePr>
    <w:tblStylePr w:type="band1Horz">
      <w:rPr>
        <w:rFonts w:ascii="Arial" w:hAnsi="Arial"/>
        <w:color w:val="9ABB59" w:themeColor="accent3" w:themeTint="FE" w:themeShade="95"/>
        <w:sz w:val="22"/>
      </w:rPr>
      <w:tblPr/>
      <w:tcPr>
        <w:shd w:val="clear" w:color="auto"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Standardowy"/>
    <w:uiPriority w:val="99"/>
    <w:rsid w:val="00505CBA"/>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auto" w:fill="FFFFFF"/>
      </w:tcPr>
    </w:tblStylePr>
    <w:tblStylePr w:type="band1Vert">
      <w:tblPr/>
      <w:tcPr>
        <w:shd w:val="clear" w:color="auto" w:fill="E5DFEC" w:themeFill="accent4" w:themeFillTint="34"/>
      </w:tcPr>
    </w:tblStylePr>
    <w:tblStylePr w:type="band1Horz">
      <w:rPr>
        <w:rFonts w:ascii="Arial" w:hAnsi="Arial"/>
        <w:color w:val="B2A1C6" w:themeColor="accent4" w:themeTint="9A" w:themeShade="95"/>
        <w:sz w:val="22"/>
      </w:rPr>
      <w:tblPr/>
      <w:tcPr>
        <w:shd w:val="clear" w:color="auto"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Standardowy"/>
    <w:uiPriority w:val="99"/>
    <w:rsid w:val="00505CBA"/>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auto"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auto" w:fill="FFFFFF"/>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auto" w:fill="FFFFFF"/>
      </w:tcPr>
    </w:tblStylePr>
    <w:tblStylePr w:type="band1Vert">
      <w:tblPr/>
      <w:tcPr>
        <w:shd w:val="clear" w:color="auto" w:fill="DAEEF3" w:themeFill="accent5" w:themeFillTint="34"/>
      </w:tcPr>
    </w:tblStylePr>
    <w:tblStylePr w:type="band1Horz">
      <w:rPr>
        <w:rFonts w:ascii="Arial" w:hAnsi="Arial"/>
        <w:color w:val="266779" w:themeColor="accent5" w:themeShade="95"/>
        <w:sz w:val="22"/>
      </w:rPr>
      <w:tblPr/>
      <w:tcPr>
        <w:shd w:val="clear" w:color="auto"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Standardowy"/>
    <w:uiPriority w:val="99"/>
    <w:rsid w:val="00505CBA"/>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auto"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auto" w:fill="FFFFFF"/>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auto" w:fill="FFFFFF"/>
      </w:tcPr>
    </w:tblStylePr>
    <w:tblStylePr w:type="band1Vert">
      <w:tblPr/>
      <w:tcPr>
        <w:shd w:val="clear" w:color="auto" w:fill="FDE9D8" w:themeFill="accent6" w:themeFillTint="34"/>
      </w:tcPr>
    </w:tblStylePr>
    <w:tblStylePr w:type="band1Horz">
      <w:rPr>
        <w:rFonts w:ascii="Arial" w:hAnsi="Arial"/>
        <w:color w:val="B15407" w:themeColor="accent6" w:themeShade="95"/>
        <w:sz w:val="22"/>
      </w:rPr>
      <w:tblPr/>
      <w:tcPr>
        <w:shd w:val="clear" w:color="auto" w:fill="FDE9D8" w:themeFill="accent6" w:themeFillTint="34"/>
      </w:tcPr>
    </w:tblStylePr>
    <w:tblStylePr w:type="band2Horz">
      <w:rPr>
        <w:rFonts w:ascii="Arial" w:hAnsi="Arial"/>
        <w:color w:val="B15407" w:themeColor="accent6" w:themeShade="95"/>
        <w:sz w:val="22"/>
      </w:rPr>
    </w:tblStylePr>
  </w:style>
  <w:style w:type="table" w:customStyle="1" w:styleId="Tabelalisty1jasna1">
    <w:name w:val="Tabela listy 1 — jasna1"/>
    <w:basedOn w:val="Standardowy"/>
    <w:uiPriority w:val="99"/>
    <w:rsid w:val="00505C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Standardowy"/>
    <w:uiPriority w:val="99"/>
    <w:rsid w:val="00505C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2DFEE" w:themeFill="accent1" w:themeFillTint="40"/>
      </w:tcPr>
    </w:tblStylePr>
    <w:tblStylePr w:type="band1Horz">
      <w:tblPr/>
      <w:tcPr>
        <w:shd w:val="clear" w:color="auto" w:fill="D2DFEE" w:themeFill="accent1" w:themeFillTint="40"/>
      </w:tcPr>
    </w:tblStylePr>
  </w:style>
  <w:style w:type="table" w:customStyle="1" w:styleId="ListTable1Light-Accent2">
    <w:name w:val="List Table 1 Light - Accent 2"/>
    <w:basedOn w:val="Standardowy"/>
    <w:uiPriority w:val="99"/>
    <w:rsid w:val="00505C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FD2D2" w:themeFill="accent2" w:themeFillTint="40"/>
      </w:tcPr>
    </w:tblStylePr>
    <w:tblStylePr w:type="band1Horz">
      <w:tblPr/>
      <w:tcPr>
        <w:shd w:val="clear" w:color="auto" w:fill="EFD2D2" w:themeFill="accent2" w:themeFillTint="40"/>
      </w:tcPr>
    </w:tblStylePr>
  </w:style>
  <w:style w:type="table" w:customStyle="1" w:styleId="ListTable1Light-Accent3">
    <w:name w:val="List Table 1 Light - Accent 3"/>
    <w:basedOn w:val="Standardowy"/>
    <w:uiPriority w:val="99"/>
    <w:rsid w:val="00505C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5EED5" w:themeFill="accent3" w:themeFillTint="40"/>
      </w:tcPr>
    </w:tblStylePr>
    <w:tblStylePr w:type="band1Horz">
      <w:tblPr/>
      <w:tcPr>
        <w:shd w:val="clear" w:color="auto" w:fill="E5EED5" w:themeFill="accent3" w:themeFillTint="40"/>
      </w:tcPr>
    </w:tblStylePr>
  </w:style>
  <w:style w:type="table" w:customStyle="1" w:styleId="ListTable1Light-Accent4">
    <w:name w:val="List Table 1 Light - Accent 4"/>
    <w:basedOn w:val="Standardowy"/>
    <w:uiPriority w:val="99"/>
    <w:rsid w:val="00505C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FD8E7" w:themeFill="accent4" w:themeFillTint="40"/>
      </w:tcPr>
    </w:tblStylePr>
    <w:tblStylePr w:type="band1Horz">
      <w:tblPr/>
      <w:tcPr>
        <w:shd w:val="clear" w:color="auto" w:fill="DFD8E7" w:themeFill="accent4" w:themeFillTint="40"/>
      </w:tcPr>
    </w:tblStylePr>
  </w:style>
  <w:style w:type="table" w:customStyle="1" w:styleId="ListTable1Light-Accent5">
    <w:name w:val="List Table 1 Light - Accent 5"/>
    <w:basedOn w:val="Standardowy"/>
    <w:uiPriority w:val="99"/>
    <w:rsid w:val="00505C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1EAF0" w:themeFill="accent5" w:themeFillTint="40"/>
      </w:tcPr>
    </w:tblStylePr>
    <w:tblStylePr w:type="band1Horz">
      <w:tblPr/>
      <w:tcPr>
        <w:shd w:val="clear" w:color="auto" w:fill="D1EAF0" w:themeFill="accent5" w:themeFillTint="40"/>
      </w:tcPr>
    </w:tblStylePr>
  </w:style>
  <w:style w:type="table" w:customStyle="1" w:styleId="ListTable1Light-Accent6">
    <w:name w:val="List Table 1 Light - Accent 6"/>
    <w:basedOn w:val="Standardowy"/>
    <w:uiPriority w:val="99"/>
    <w:rsid w:val="00505CBA"/>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DE4D0" w:themeFill="accent6" w:themeFillTint="40"/>
      </w:tcPr>
    </w:tblStylePr>
    <w:tblStylePr w:type="band1Horz">
      <w:tblPr/>
      <w:tcPr>
        <w:shd w:val="clear" w:color="auto" w:fill="FDE4D0" w:themeFill="accent6" w:themeFillTint="40"/>
      </w:tcPr>
    </w:tblStylePr>
  </w:style>
  <w:style w:type="table" w:customStyle="1" w:styleId="Tabelalisty21">
    <w:name w:val="Tabela listy 21"/>
    <w:basedOn w:val="Standardowy"/>
    <w:uiPriority w:val="99"/>
    <w:rsid w:val="00505CBA"/>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Standardowy"/>
    <w:uiPriority w:val="99"/>
    <w:rsid w:val="00505CBA"/>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2-Accent2">
    <w:name w:val="List Table 2 - Accent 2"/>
    <w:basedOn w:val="Standardowy"/>
    <w:uiPriority w:val="99"/>
    <w:rsid w:val="00505CBA"/>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2-Accent3">
    <w:name w:val="List Table 2 - Accent 3"/>
    <w:basedOn w:val="Standardowy"/>
    <w:uiPriority w:val="99"/>
    <w:rsid w:val="00505CBA"/>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2-Accent4">
    <w:name w:val="List Table 2 - Accent 4"/>
    <w:basedOn w:val="Standardowy"/>
    <w:uiPriority w:val="99"/>
    <w:rsid w:val="00505CBA"/>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2-Accent5">
    <w:name w:val="List Table 2 - Accent 5"/>
    <w:basedOn w:val="Standardowy"/>
    <w:uiPriority w:val="99"/>
    <w:rsid w:val="00505CBA"/>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2-Accent6">
    <w:name w:val="List Table 2 - Accent 6"/>
    <w:basedOn w:val="Standardowy"/>
    <w:uiPriority w:val="99"/>
    <w:rsid w:val="00505CBA"/>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Tabelalisty31">
    <w:name w:val="Tabela listy 31"/>
    <w:basedOn w:val="Standardowy"/>
    <w:uiPriority w:val="99"/>
    <w:rsid w:val="00505CB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Standardowy"/>
    <w:uiPriority w:val="99"/>
    <w:rsid w:val="00505CBA"/>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Standardowy"/>
    <w:uiPriority w:val="99"/>
    <w:rsid w:val="00505CBA"/>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auto"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Standardowy"/>
    <w:uiPriority w:val="99"/>
    <w:rsid w:val="00505CBA"/>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auto"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Standardowy"/>
    <w:uiPriority w:val="99"/>
    <w:rsid w:val="00505CBA"/>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auto"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Standardowy"/>
    <w:uiPriority w:val="99"/>
    <w:rsid w:val="00505CBA"/>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auto"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Standardowy"/>
    <w:uiPriority w:val="99"/>
    <w:rsid w:val="00505CBA"/>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auto"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Tabelalisty41">
    <w:name w:val="Tabela listy 41"/>
    <w:basedOn w:val="Standardowy"/>
    <w:uiPriority w:val="99"/>
    <w:rsid w:val="00505CBA"/>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Standardowy"/>
    <w:uiPriority w:val="99"/>
    <w:rsid w:val="00505CBA"/>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auto"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2DFEE" w:themeFill="accent1" w:themeFillTint="40"/>
      </w:tcPr>
    </w:tblStylePr>
    <w:tblStylePr w:type="band1Horz">
      <w:rPr>
        <w:rFonts w:ascii="Arial" w:hAnsi="Arial"/>
        <w:color w:val="404040"/>
        <w:sz w:val="22"/>
      </w:rPr>
      <w:tblPr/>
      <w:tcPr>
        <w:shd w:val="clear" w:color="auto" w:fill="D2DFEE" w:themeFill="accent1" w:themeFillTint="40"/>
      </w:tcPr>
    </w:tblStylePr>
  </w:style>
  <w:style w:type="table" w:customStyle="1" w:styleId="ListTable4-Accent2">
    <w:name w:val="List Table 4 - Accent 2"/>
    <w:basedOn w:val="Standardowy"/>
    <w:uiPriority w:val="99"/>
    <w:rsid w:val="00505CBA"/>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auto"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FD2D2" w:themeFill="accent2" w:themeFillTint="40"/>
      </w:tcPr>
    </w:tblStylePr>
    <w:tblStylePr w:type="band1Horz">
      <w:rPr>
        <w:rFonts w:ascii="Arial" w:hAnsi="Arial"/>
        <w:color w:val="404040"/>
        <w:sz w:val="22"/>
      </w:rPr>
      <w:tblPr/>
      <w:tcPr>
        <w:shd w:val="clear" w:color="auto" w:fill="EFD2D2" w:themeFill="accent2" w:themeFillTint="40"/>
      </w:tcPr>
    </w:tblStylePr>
  </w:style>
  <w:style w:type="table" w:customStyle="1" w:styleId="ListTable4-Accent3">
    <w:name w:val="List Table 4 - Accent 3"/>
    <w:basedOn w:val="Standardowy"/>
    <w:uiPriority w:val="99"/>
    <w:rsid w:val="00505CBA"/>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auto"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5EED5" w:themeFill="accent3" w:themeFillTint="40"/>
      </w:tcPr>
    </w:tblStylePr>
    <w:tblStylePr w:type="band1Horz">
      <w:rPr>
        <w:rFonts w:ascii="Arial" w:hAnsi="Arial"/>
        <w:color w:val="404040"/>
        <w:sz w:val="22"/>
      </w:rPr>
      <w:tblPr/>
      <w:tcPr>
        <w:shd w:val="clear" w:color="auto" w:fill="E5EED5" w:themeFill="accent3" w:themeFillTint="40"/>
      </w:tcPr>
    </w:tblStylePr>
  </w:style>
  <w:style w:type="table" w:customStyle="1" w:styleId="ListTable4-Accent4">
    <w:name w:val="List Table 4 - Accent 4"/>
    <w:basedOn w:val="Standardowy"/>
    <w:uiPriority w:val="99"/>
    <w:rsid w:val="00505CBA"/>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auto"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FD8E7" w:themeFill="accent4" w:themeFillTint="40"/>
      </w:tcPr>
    </w:tblStylePr>
    <w:tblStylePr w:type="band1Horz">
      <w:rPr>
        <w:rFonts w:ascii="Arial" w:hAnsi="Arial"/>
        <w:color w:val="404040"/>
        <w:sz w:val="22"/>
      </w:rPr>
      <w:tblPr/>
      <w:tcPr>
        <w:shd w:val="clear" w:color="auto" w:fill="DFD8E7" w:themeFill="accent4" w:themeFillTint="40"/>
      </w:tcPr>
    </w:tblStylePr>
  </w:style>
  <w:style w:type="table" w:customStyle="1" w:styleId="ListTable4-Accent5">
    <w:name w:val="List Table 4 - Accent 5"/>
    <w:basedOn w:val="Standardowy"/>
    <w:uiPriority w:val="99"/>
    <w:rsid w:val="00505CBA"/>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auto"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1EAF0" w:themeFill="accent5" w:themeFillTint="40"/>
      </w:tcPr>
    </w:tblStylePr>
    <w:tblStylePr w:type="band1Horz">
      <w:rPr>
        <w:rFonts w:ascii="Arial" w:hAnsi="Arial"/>
        <w:color w:val="404040"/>
        <w:sz w:val="22"/>
      </w:rPr>
      <w:tblPr/>
      <w:tcPr>
        <w:shd w:val="clear" w:color="auto" w:fill="D1EAF0" w:themeFill="accent5" w:themeFillTint="40"/>
      </w:tcPr>
    </w:tblStylePr>
  </w:style>
  <w:style w:type="table" w:customStyle="1" w:styleId="ListTable4-Accent6">
    <w:name w:val="List Table 4 - Accent 6"/>
    <w:basedOn w:val="Standardowy"/>
    <w:uiPriority w:val="99"/>
    <w:rsid w:val="00505CBA"/>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auto"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DE4D0" w:themeFill="accent6" w:themeFillTint="40"/>
      </w:tcPr>
    </w:tblStylePr>
    <w:tblStylePr w:type="band1Horz">
      <w:rPr>
        <w:rFonts w:ascii="Arial" w:hAnsi="Arial"/>
        <w:color w:val="404040"/>
        <w:sz w:val="22"/>
      </w:rPr>
      <w:tblPr/>
      <w:tcPr>
        <w:shd w:val="clear" w:color="auto" w:fill="FDE4D0" w:themeFill="accent6" w:themeFillTint="40"/>
      </w:tcPr>
    </w:tblStylePr>
  </w:style>
  <w:style w:type="table" w:customStyle="1" w:styleId="Tabelalisty5ciemna1">
    <w:name w:val="Tabela listy 5 — ciemna1"/>
    <w:basedOn w:val="Standardowy"/>
    <w:uiPriority w:val="99"/>
    <w:rsid w:val="00505CBA"/>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Standardowy"/>
    <w:uiPriority w:val="99"/>
    <w:rsid w:val="00505CBA"/>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auto"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auto"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auto"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F81BD" w:themeFill="accent1"/>
      </w:tcPr>
    </w:tblStylePr>
    <w:tblStylePr w:type="band2Horz">
      <w:tblPr/>
      <w:tcPr>
        <w:tcBorders>
          <w:top w:val="single" w:sz="4" w:space="0" w:color="FFFFFF" w:themeColor="light1"/>
          <w:bottom w:val="single" w:sz="4" w:space="0" w:color="FFFFFF" w:themeColor="light1"/>
        </w:tcBorders>
        <w:shd w:val="clear" w:color="auto" w:fill="4F81BD" w:themeFill="accent1"/>
      </w:tcPr>
    </w:tblStylePr>
  </w:style>
  <w:style w:type="table" w:customStyle="1" w:styleId="ListTable5Dark-Accent2">
    <w:name w:val="List Table 5 Dark - Accent 2"/>
    <w:basedOn w:val="Standardowy"/>
    <w:uiPriority w:val="99"/>
    <w:rsid w:val="00505CBA"/>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auto"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auto"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auto"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D99695" w:themeFill="accent2" w:themeFillTint="97"/>
      </w:tcPr>
    </w:tblStylePr>
    <w:tblStylePr w:type="band2Horz">
      <w:tblPr/>
      <w:tcPr>
        <w:tcBorders>
          <w:top w:val="single" w:sz="4" w:space="0" w:color="FFFFFF" w:themeColor="light1"/>
          <w:bottom w:val="single" w:sz="4" w:space="0" w:color="FFFFFF" w:themeColor="light1"/>
        </w:tcBorders>
        <w:shd w:val="clear" w:color="auto" w:fill="D99695" w:themeFill="accent2" w:themeFillTint="97"/>
      </w:tcPr>
    </w:tblStylePr>
  </w:style>
  <w:style w:type="table" w:customStyle="1" w:styleId="ListTable5Dark-Accent3">
    <w:name w:val="List Table 5 Dark - Accent 3"/>
    <w:basedOn w:val="Standardowy"/>
    <w:uiPriority w:val="99"/>
    <w:rsid w:val="00505CBA"/>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auto"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auto"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auto"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3D69B" w:themeFill="accent3" w:themeFillTint="98"/>
      </w:tcPr>
    </w:tblStylePr>
    <w:tblStylePr w:type="band2Horz">
      <w:tblPr/>
      <w:tcPr>
        <w:tcBorders>
          <w:top w:val="single" w:sz="4" w:space="0" w:color="FFFFFF" w:themeColor="light1"/>
          <w:bottom w:val="single" w:sz="4" w:space="0" w:color="FFFFFF" w:themeColor="light1"/>
        </w:tcBorders>
        <w:shd w:val="clear" w:color="auto" w:fill="C3D69B" w:themeFill="accent3" w:themeFillTint="98"/>
      </w:tcPr>
    </w:tblStylePr>
  </w:style>
  <w:style w:type="table" w:customStyle="1" w:styleId="ListTable5Dark-Accent4">
    <w:name w:val="List Table 5 Dark - Accent 4"/>
    <w:basedOn w:val="Standardowy"/>
    <w:uiPriority w:val="99"/>
    <w:rsid w:val="00505CBA"/>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auto"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auto"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auto"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B2A1C6" w:themeFill="accent4" w:themeFillTint="9A"/>
      </w:tcPr>
    </w:tblStylePr>
    <w:tblStylePr w:type="band2Horz">
      <w:tblPr/>
      <w:tcPr>
        <w:tcBorders>
          <w:top w:val="single" w:sz="4" w:space="0" w:color="FFFFFF" w:themeColor="light1"/>
          <w:bottom w:val="single" w:sz="4" w:space="0" w:color="FFFFFF" w:themeColor="light1"/>
        </w:tcBorders>
        <w:shd w:val="clear" w:color="auto" w:fill="B2A1C6" w:themeFill="accent4" w:themeFillTint="9A"/>
      </w:tcPr>
    </w:tblStylePr>
  </w:style>
  <w:style w:type="table" w:customStyle="1" w:styleId="ListTable5Dark-Accent5">
    <w:name w:val="List Table 5 Dark - Accent 5"/>
    <w:basedOn w:val="Standardowy"/>
    <w:uiPriority w:val="99"/>
    <w:rsid w:val="00505CBA"/>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auto"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auto"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auto"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2CCDC" w:themeFill="accent5" w:themeFillTint="9A"/>
      </w:tcPr>
    </w:tblStylePr>
    <w:tblStylePr w:type="band2Horz">
      <w:tblPr/>
      <w:tcPr>
        <w:tcBorders>
          <w:top w:val="single" w:sz="4" w:space="0" w:color="FFFFFF" w:themeColor="light1"/>
          <w:bottom w:val="single" w:sz="4" w:space="0" w:color="FFFFFF" w:themeColor="light1"/>
        </w:tcBorders>
        <w:shd w:val="clear" w:color="auto" w:fill="92CCDC" w:themeFill="accent5" w:themeFillTint="9A"/>
      </w:tcPr>
    </w:tblStylePr>
  </w:style>
  <w:style w:type="table" w:customStyle="1" w:styleId="ListTable5Dark-Accent6">
    <w:name w:val="List Table 5 Dark - Accent 6"/>
    <w:basedOn w:val="Standardowy"/>
    <w:uiPriority w:val="99"/>
    <w:rsid w:val="00505CBA"/>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auto"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auto"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auto"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AC090" w:themeFill="accent6" w:themeFillTint="98"/>
      </w:tcPr>
    </w:tblStylePr>
    <w:tblStylePr w:type="band2Horz">
      <w:tblPr/>
      <w:tcPr>
        <w:tcBorders>
          <w:top w:val="single" w:sz="4" w:space="0" w:color="FFFFFF" w:themeColor="light1"/>
          <w:bottom w:val="single" w:sz="4" w:space="0" w:color="FFFFFF" w:themeColor="light1"/>
        </w:tcBorders>
        <w:shd w:val="clear" w:color="auto" w:fill="FAC090" w:themeFill="accent6" w:themeFillTint="98"/>
      </w:tcPr>
    </w:tblStylePr>
  </w:style>
  <w:style w:type="table" w:customStyle="1" w:styleId="Tabelalisty6kolorowa1">
    <w:name w:val="Tabela listy 6 — kolorowa1"/>
    <w:basedOn w:val="Standardowy"/>
    <w:uiPriority w:val="99"/>
    <w:rsid w:val="00505CB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Standardowy"/>
    <w:uiPriority w:val="99"/>
    <w:rsid w:val="00505CBA"/>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Standardowy"/>
    <w:uiPriority w:val="99"/>
    <w:rsid w:val="00505CBA"/>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Standardowy"/>
    <w:uiPriority w:val="99"/>
    <w:rsid w:val="00505CBA"/>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Standardowy"/>
    <w:uiPriority w:val="99"/>
    <w:rsid w:val="00505CBA"/>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Standardowy"/>
    <w:uiPriority w:val="99"/>
    <w:rsid w:val="00505CBA"/>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Standardowy"/>
    <w:uiPriority w:val="99"/>
    <w:rsid w:val="00505CBA"/>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Tabelalisty7kolorowa1">
    <w:name w:val="Tabela listy 7 — kolorowa1"/>
    <w:basedOn w:val="Standardowy"/>
    <w:uiPriority w:val="99"/>
    <w:rsid w:val="00505CBA"/>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Standardowy"/>
    <w:uiPriority w:val="99"/>
    <w:rsid w:val="00505CBA"/>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auto"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auto" w:fill="FFFFFF"/>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auto" w:fill="FFFFFF"/>
      </w:tcPr>
    </w:tblStylePr>
    <w:tblStylePr w:type="band1Vert">
      <w:tblPr/>
      <w:tcPr>
        <w:shd w:val="clear" w:color="auto" w:fill="D2DFEE" w:themeFill="accent1" w:themeFillTint="40"/>
      </w:tcPr>
    </w:tblStylePr>
    <w:tblStylePr w:type="band1Horz">
      <w:rPr>
        <w:rFonts w:ascii="Arial" w:hAnsi="Arial"/>
        <w:color w:val="2A4A71" w:themeColor="accent1" w:themeShade="95"/>
        <w:sz w:val="22"/>
      </w:rPr>
      <w:tblPr/>
      <w:tcPr>
        <w:shd w:val="clear" w:color="auto"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Standardowy"/>
    <w:uiPriority w:val="99"/>
    <w:rsid w:val="00505CBA"/>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auto"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auto" w:fill="FFFFFF"/>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auto" w:fill="FFFFFF"/>
      </w:tcPr>
    </w:tblStylePr>
    <w:tblStylePr w:type="band1Vert">
      <w:tblPr/>
      <w:tcPr>
        <w:shd w:val="clear" w:color="auto" w:fill="EFD2D2" w:themeFill="accent2" w:themeFillTint="40"/>
      </w:tcPr>
    </w:tblStylePr>
    <w:tblStylePr w:type="band1Horz">
      <w:rPr>
        <w:rFonts w:ascii="Arial" w:hAnsi="Arial"/>
        <w:color w:val="D99695" w:themeColor="accent2" w:themeTint="97" w:themeShade="95"/>
        <w:sz w:val="22"/>
      </w:rPr>
      <w:tblPr/>
      <w:tcPr>
        <w:shd w:val="clear" w:color="auto"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Standardowy"/>
    <w:uiPriority w:val="99"/>
    <w:rsid w:val="00505CBA"/>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auto"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auto" w:fill="FFFFFF"/>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auto" w:fill="FFFFFF"/>
      </w:tcPr>
    </w:tblStylePr>
    <w:tblStylePr w:type="band1Vert">
      <w:tblPr/>
      <w:tcPr>
        <w:shd w:val="clear" w:color="auto" w:fill="E5EED5" w:themeFill="accent3" w:themeFillTint="40"/>
      </w:tcPr>
    </w:tblStylePr>
    <w:tblStylePr w:type="band1Horz">
      <w:rPr>
        <w:rFonts w:ascii="Arial" w:hAnsi="Arial"/>
        <w:color w:val="C3D69B" w:themeColor="accent3" w:themeTint="98" w:themeShade="95"/>
        <w:sz w:val="22"/>
      </w:rPr>
      <w:tblPr/>
      <w:tcPr>
        <w:shd w:val="clear" w:color="auto"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Standardowy"/>
    <w:uiPriority w:val="99"/>
    <w:rsid w:val="00505CBA"/>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auto"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auto" w:fill="FFFFFF"/>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auto" w:fill="FFFFFF"/>
      </w:tcPr>
    </w:tblStylePr>
    <w:tblStylePr w:type="band1Vert">
      <w:tblPr/>
      <w:tcPr>
        <w:shd w:val="clear" w:color="auto" w:fill="DFD8E7" w:themeFill="accent4" w:themeFillTint="40"/>
      </w:tcPr>
    </w:tblStylePr>
    <w:tblStylePr w:type="band1Horz">
      <w:rPr>
        <w:rFonts w:ascii="Arial" w:hAnsi="Arial"/>
        <w:color w:val="B2A1C6" w:themeColor="accent4" w:themeTint="9A" w:themeShade="95"/>
        <w:sz w:val="22"/>
      </w:rPr>
      <w:tblPr/>
      <w:tcPr>
        <w:shd w:val="clear" w:color="auto"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Standardowy"/>
    <w:uiPriority w:val="99"/>
    <w:rsid w:val="00505CBA"/>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auto"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auto" w:fill="FFFFFF"/>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auto" w:fill="FFFFFF"/>
      </w:tcPr>
    </w:tblStylePr>
    <w:tblStylePr w:type="band1Vert">
      <w:tblPr/>
      <w:tcPr>
        <w:shd w:val="clear" w:color="auto" w:fill="D1EAF0" w:themeFill="accent5" w:themeFillTint="40"/>
      </w:tcPr>
    </w:tblStylePr>
    <w:tblStylePr w:type="band1Horz">
      <w:rPr>
        <w:rFonts w:ascii="Arial" w:hAnsi="Arial"/>
        <w:color w:val="92CCDC" w:themeColor="accent5" w:themeTint="9A" w:themeShade="95"/>
        <w:sz w:val="22"/>
      </w:rPr>
      <w:tblPr/>
      <w:tcPr>
        <w:shd w:val="clear" w:color="auto"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Standardowy"/>
    <w:uiPriority w:val="99"/>
    <w:rsid w:val="00505CBA"/>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auto"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auto"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auto" w:fill="FFFFFF"/>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auto" w:fill="FFFFFF"/>
      </w:tcPr>
    </w:tblStylePr>
    <w:tblStylePr w:type="band1Vert">
      <w:tblPr/>
      <w:tcPr>
        <w:shd w:val="clear" w:color="auto" w:fill="FDE4D0" w:themeFill="accent6" w:themeFillTint="40"/>
      </w:tcPr>
    </w:tblStylePr>
    <w:tblStylePr w:type="band1Horz">
      <w:rPr>
        <w:rFonts w:ascii="Arial" w:hAnsi="Arial"/>
        <w:color w:val="FAC090" w:themeColor="accent6" w:themeTint="98" w:themeShade="95"/>
        <w:sz w:val="22"/>
      </w:rPr>
      <w:tblPr/>
      <w:tcPr>
        <w:shd w:val="clear" w:color="auto"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Standardowy"/>
    <w:uiPriority w:val="99"/>
    <w:rsid w:val="00505CBA"/>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Standardowy"/>
    <w:uiPriority w:val="99"/>
    <w:rsid w:val="00505CBA"/>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Lined-Accent2">
    <w:name w:val="Lined - Accent 2"/>
    <w:basedOn w:val="Standardowy"/>
    <w:uiPriority w:val="99"/>
    <w:rsid w:val="00505CBA"/>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Lined-Accent3">
    <w:name w:val="Lined - Accent 3"/>
    <w:basedOn w:val="Standardowy"/>
    <w:uiPriority w:val="99"/>
    <w:rsid w:val="00505CBA"/>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Lined-Accent4">
    <w:name w:val="Lined - Accent 4"/>
    <w:basedOn w:val="Standardowy"/>
    <w:uiPriority w:val="99"/>
    <w:rsid w:val="00505CBA"/>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Lined-Accent5">
    <w:name w:val="Lined - Accent 5"/>
    <w:basedOn w:val="Standardowy"/>
    <w:uiPriority w:val="99"/>
    <w:rsid w:val="00505CBA"/>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Lined-Accent6">
    <w:name w:val="Lined - Accent 6"/>
    <w:basedOn w:val="Standardowy"/>
    <w:uiPriority w:val="99"/>
    <w:rsid w:val="00505CBA"/>
    <w:pPr>
      <w:spacing w:after="0" w:line="240" w:lineRule="auto"/>
    </w:pPr>
    <w:rPr>
      <w:color w:val="404040"/>
      <w:sz w:val="20"/>
      <w:szCs w:val="20"/>
    </w:rPr>
    <w:tblPr>
      <w:tblStyleRowBandSize w:val="1"/>
      <w:tblStyleColBandSize w:val="1"/>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Lined-Accent">
    <w:name w:val="Bordered &amp; Lined - Accent"/>
    <w:basedOn w:val="Standardowy"/>
    <w:uiPriority w:val="99"/>
    <w:rsid w:val="00505CBA"/>
    <w:pPr>
      <w:spacing w:after="0" w:line="240" w:lineRule="auto"/>
    </w:pPr>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Standardowy"/>
    <w:uiPriority w:val="99"/>
    <w:rsid w:val="00505CBA"/>
    <w:pPr>
      <w:spacing w:after="0" w:line="240" w:lineRule="auto"/>
    </w:pPr>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auto" w:fill="5D8AC2" w:themeFill="accent1" w:themeFillTint="EA"/>
      </w:tcPr>
    </w:tblStylePr>
    <w:tblStylePr w:type="lastRow">
      <w:rPr>
        <w:rFonts w:ascii="Arial" w:hAnsi="Arial"/>
        <w:color w:val="F2F2F2"/>
        <w:sz w:val="22"/>
      </w:rPr>
      <w:tblPr/>
      <w:tcPr>
        <w:shd w:val="clear" w:color="auto" w:fill="5D8AC2" w:themeFill="accent1" w:themeFillTint="EA"/>
      </w:tcPr>
    </w:tblStylePr>
    <w:tblStylePr w:type="firstCol">
      <w:rPr>
        <w:rFonts w:ascii="Arial" w:hAnsi="Arial"/>
        <w:color w:val="F2F2F2"/>
        <w:sz w:val="22"/>
      </w:rPr>
      <w:tblPr/>
      <w:tcPr>
        <w:shd w:val="clear" w:color="auto" w:fill="5D8AC2" w:themeFill="accent1" w:themeFillTint="EA"/>
      </w:tcPr>
    </w:tblStylePr>
    <w:tblStylePr w:type="lastCol">
      <w:rPr>
        <w:rFonts w:ascii="Arial" w:hAnsi="Arial"/>
        <w:color w:val="F2F2F2"/>
        <w:sz w:val="22"/>
      </w:rPr>
      <w:tblPr/>
      <w:tcPr>
        <w:shd w:val="clear" w:color="auto"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7D7EA" w:themeFill="accent1" w:themeFillTint="50"/>
      </w:tcPr>
    </w:tblStylePr>
  </w:style>
  <w:style w:type="table" w:customStyle="1" w:styleId="BorderedLined-Accent2">
    <w:name w:val="Bordered &amp; Lined - Accent 2"/>
    <w:basedOn w:val="Standardowy"/>
    <w:uiPriority w:val="99"/>
    <w:rsid w:val="00505CBA"/>
    <w:pPr>
      <w:spacing w:after="0" w:line="240" w:lineRule="auto"/>
    </w:pPr>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auto" w:fill="D99695" w:themeFill="accent2" w:themeFillTint="97"/>
      </w:tcPr>
    </w:tblStylePr>
    <w:tblStylePr w:type="lastRow">
      <w:rPr>
        <w:rFonts w:ascii="Arial" w:hAnsi="Arial"/>
        <w:color w:val="F2F2F2"/>
        <w:sz w:val="22"/>
      </w:rPr>
      <w:tblPr/>
      <w:tcPr>
        <w:shd w:val="clear" w:color="auto" w:fill="D99695" w:themeFill="accent2" w:themeFillTint="97"/>
      </w:tcPr>
    </w:tblStylePr>
    <w:tblStylePr w:type="firstCol">
      <w:rPr>
        <w:rFonts w:ascii="Arial" w:hAnsi="Arial"/>
        <w:color w:val="F2F2F2"/>
        <w:sz w:val="22"/>
      </w:rPr>
      <w:tblPr/>
      <w:tcPr>
        <w:shd w:val="clear" w:color="auto" w:fill="D99695" w:themeFill="accent2" w:themeFillTint="97"/>
      </w:tcPr>
    </w:tblStylePr>
    <w:tblStylePr w:type="lastCol">
      <w:rPr>
        <w:rFonts w:ascii="Arial" w:hAnsi="Arial"/>
        <w:color w:val="F2F2F2"/>
        <w:sz w:val="22"/>
      </w:rPr>
      <w:tblPr/>
      <w:tcPr>
        <w:shd w:val="clear" w:color="auto"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2DCDC" w:themeFill="accent2" w:themeFillTint="32"/>
      </w:tcPr>
    </w:tblStylePr>
  </w:style>
  <w:style w:type="table" w:customStyle="1" w:styleId="BorderedLined-Accent3">
    <w:name w:val="Bordered &amp; Lined - Accent 3"/>
    <w:basedOn w:val="Standardowy"/>
    <w:uiPriority w:val="99"/>
    <w:rsid w:val="00505CBA"/>
    <w:pPr>
      <w:spacing w:after="0" w:line="240" w:lineRule="auto"/>
    </w:pPr>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auto" w:fill="9ABB59" w:themeFill="accent3" w:themeFillTint="FE"/>
      </w:tcPr>
    </w:tblStylePr>
    <w:tblStylePr w:type="lastRow">
      <w:rPr>
        <w:rFonts w:ascii="Arial" w:hAnsi="Arial"/>
        <w:color w:val="F2F2F2"/>
        <w:sz w:val="22"/>
      </w:rPr>
      <w:tblPr/>
      <w:tcPr>
        <w:shd w:val="clear" w:color="auto" w:fill="9ABB59" w:themeFill="accent3" w:themeFillTint="FE"/>
      </w:tcPr>
    </w:tblStylePr>
    <w:tblStylePr w:type="firstCol">
      <w:rPr>
        <w:rFonts w:ascii="Arial" w:hAnsi="Arial"/>
        <w:color w:val="F2F2F2"/>
        <w:sz w:val="22"/>
      </w:rPr>
      <w:tblPr/>
      <w:tcPr>
        <w:shd w:val="clear" w:color="auto" w:fill="9ABB59" w:themeFill="accent3" w:themeFillTint="FE"/>
      </w:tcPr>
    </w:tblStylePr>
    <w:tblStylePr w:type="lastCol">
      <w:rPr>
        <w:rFonts w:ascii="Arial" w:hAnsi="Arial"/>
        <w:color w:val="F2F2F2"/>
        <w:sz w:val="22"/>
      </w:rPr>
      <w:tblPr/>
      <w:tcPr>
        <w:shd w:val="clear" w:color="auto"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AF1DC" w:themeFill="accent3" w:themeFillTint="34"/>
      </w:tcPr>
    </w:tblStylePr>
  </w:style>
  <w:style w:type="table" w:customStyle="1" w:styleId="BorderedLined-Accent4">
    <w:name w:val="Bordered &amp; Lined - Accent 4"/>
    <w:basedOn w:val="Standardowy"/>
    <w:uiPriority w:val="99"/>
    <w:rsid w:val="00505CBA"/>
    <w:pPr>
      <w:spacing w:after="0" w:line="240" w:lineRule="auto"/>
    </w:pPr>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auto" w:fill="B2A1C6" w:themeFill="accent4" w:themeFillTint="9A"/>
      </w:tcPr>
    </w:tblStylePr>
    <w:tblStylePr w:type="lastRow">
      <w:rPr>
        <w:rFonts w:ascii="Arial" w:hAnsi="Arial"/>
        <w:color w:val="F2F2F2"/>
        <w:sz w:val="22"/>
      </w:rPr>
      <w:tblPr/>
      <w:tcPr>
        <w:shd w:val="clear" w:color="auto" w:fill="B2A1C6" w:themeFill="accent4" w:themeFillTint="9A"/>
      </w:tcPr>
    </w:tblStylePr>
    <w:tblStylePr w:type="firstCol">
      <w:rPr>
        <w:rFonts w:ascii="Arial" w:hAnsi="Arial"/>
        <w:color w:val="F2F2F2"/>
        <w:sz w:val="22"/>
      </w:rPr>
      <w:tblPr/>
      <w:tcPr>
        <w:shd w:val="clear" w:color="auto" w:fill="B2A1C6" w:themeFill="accent4" w:themeFillTint="9A"/>
      </w:tcPr>
    </w:tblStylePr>
    <w:tblStylePr w:type="lastCol">
      <w:rPr>
        <w:rFonts w:ascii="Arial" w:hAnsi="Arial"/>
        <w:color w:val="F2F2F2"/>
        <w:sz w:val="22"/>
      </w:rPr>
      <w:tblPr/>
      <w:tcPr>
        <w:shd w:val="clear" w:color="auto"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hemeFill="accent4" w:themeFillTint="34"/>
      </w:tcPr>
    </w:tblStylePr>
  </w:style>
  <w:style w:type="table" w:customStyle="1" w:styleId="BorderedLined-Accent5">
    <w:name w:val="Bordered &amp; Lined - Accent 5"/>
    <w:basedOn w:val="Standardowy"/>
    <w:uiPriority w:val="99"/>
    <w:rsid w:val="00505CBA"/>
    <w:pPr>
      <w:spacing w:after="0" w:line="240" w:lineRule="auto"/>
    </w:pPr>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auto" w:fill="4BACC6" w:themeFill="accent5"/>
      </w:tcPr>
    </w:tblStylePr>
    <w:tblStylePr w:type="lastRow">
      <w:rPr>
        <w:rFonts w:ascii="Arial" w:hAnsi="Arial"/>
        <w:color w:val="F2F2F2"/>
        <w:sz w:val="22"/>
      </w:rPr>
      <w:tblPr/>
      <w:tcPr>
        <w:shd w:val="clear" w:color="auto" w:fill="4BACC6" w:themeFill="accent5"/>
      </w:tcPr>
    </w:tblStylePr>
    <w:tblStylePr w:type="firstCol">
      <w:rPr>
        <w:rFonts w:ascii="Arial" w:hAnsi="Arial"/>
        <w:color w:val="F2F2F2"/>
        <w:sz w:val="22"/>
      </w:rPr>
      <w:tblPr/>
      <w:tcPr>
        <w:shd w:val="clear" w:color="auto" w:fill="4BACC6" w:themeFill="accent5"/>
      </w:tcPr>
    </w:tblStylePr>
    <w:tblStylePr w:type="lastCol">
      <w:rPr>
        <w:rFonts w:ascii="Arial" w:hAnsi="Arial"/>
        <w:color w:val="F2F2F2"/>
        <w:sz w:val="22"/>
      </w:rPr>
      <w:tblPr/>
      <w:tcPr>
        <w:shd w:val="clear" w:color="auto"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hemeFill="accent5" w:themeFillTint="34"/>
      </w:tcPr>
    </w:tblStylePr>
  </w:style>
  <w:style w:type="table" w:customStyle="1" w:styleId="BorderedLined-Accent6">
    <w:name w:val="Bordered &amp; Lined - Accent 6"/>
    <w:basedOn w:val="Standardowy"/>
    <w:uiPriority w:val="99"/>
    <w:rsid w:val="00505CBA"/>
    <w:pPr>
      <w:spacing w:after="0" w:line="240" w:lineRule="auto"/>
    </w:pPr>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auto" w:fill="F79646" w:themeFill="accent6"/>
      </w:tcPr>
    </w:tblStylePr>
    <w:tblStylePr w:type="lastRow">
      <w:rPr>
        <w:rFonts w:ascii="Arial" w:hAnsi="Arial"/>
        <w:color w:val="F2F2F2"/>
        <w:sz w:val="22"/>
      </w:rPr>
      <w:tblPr/>
      <w:tcPr>
        <w:shd w:val="clear" w:color="auto" w:fill="F79646" w:themeFill="accent6"/>
      </w:tcPr>
    </w:tblStylePr>
    <w:tblStylePr w:type="firstCol">
      <w:rPr>
        <w:rFonts w:ascii="Arial" w:hAnsi="Arial"/>
        <w:color w:val="F2F2F2"/>
        <w:sz w:val="22"/>
      </w:rPr>
      <w:tblPr/>
      <w:tcPr>
        <w:shd w:val="clear" w:color="auto" w:fill="F79646" w:themeFill="accent6"/>
      </w:tcPr>
    </w:tblStylePr>
    <w:tblStylePr w:type="lastCol">
      <w:rPr>
        <w:rFonts w:ascii="Arial" w:hAnsi="Arial"/>
        <w:color w:val="F2F2F2"/>
        <w:sz w:val="22"/>
      </w:rPr>
      <w:tblPr/>
      <w:tcPr>
        <w:shd w:val="clear" w:color="auto"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DE9D8" w:themeFill="accent6" w:themeFillTint="34"/>
      </w:tcPr>
    </w:tblStylePr>
  </w:style>
  <w:style w:type="table" w:customStyle="1" w:styleId="Bordered">
    <w:name w:val="Bordered"/>
    <w:basedOn w:val="Standardowy"/>
    <w:uiPriority w:val="99"/>
    <w:rsid w:val="00505CBA"/>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Standardowy"/>
    <w:uiPriority w:val="99"/>
    <w:rsid w:val="00505CBA"/>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Standardowy"/>
    <w:uiPriority w:val="99"/>
    <w:rsid w:val="00505CBA"/>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Standardowy"/>
    <w:uiPriority w:val="99"/>
    <w:rsid w:val="00505CBA"/>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Standardowy"/>
    <w:uiPriority w:val="99"/>
    <w:rsid w:val="00505CBA"/>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Standardowy"/>
    <w:uiPriority w:val="99"/>
    <w:rsid w:val="00505CBA"/>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Standardowy"/>
    <w:uiPriority w:val="99"/>
    <w:rsid w:val="00505CBA"/>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ipercze">
    <w:name w:val="Hyperlink"/>
    <w:uiPriority w:val="99"/>
    <w:unhideWhenUsed/>
    <w:rsid w:val="00505CBA"/>
    <w:rPr>
      <w:color w:val="0000FF" w:themeColor="hyperlink"/>
      <w:u w:val="single"/>
    </w:rPr>
  </w:style>
  <w:style w:type="character" w:customStyle="1" w:styleId="FootnoteTextChar">
    <w:name w:val="Footnote Text Char"/>
    <w:uiPriority w:val="99"/>
    <w:rsid w:val="00505CBA"/>
    <w:rPr>
      <w:sz w:val="18"/>
    </w:rPr>
  </w:style>
  <w:style w:type="paragraph" w:styleId="Spistreci1">
    <w:name w:val="toc 1"/>
    <w:basedOn w:val="Normalny"/>
    <w:next w:val="Normalny"/>
    <w:uiPriority w:val="39"/>
    <w:unhideWhenUsed/>
    <w:rsid w:val="00505CBA"/>
    <w:pPr>
      <w:spacing w:after="57"/>
    </w:pPr>
  </w:style>
  <w:style w:type="paragraph" w:styleId="Spistreci2">
    <w:name w:val="toc 2"/>
    <w:basedOn w:val="Normalny"/>
    <w:next w:val="Normalny"/>
    <w:uiPriority w:val="39"/>
    <w:unhideWhenUsed/>
    <w:rsid w:val="00505CBA"/>
    <w:pPr>
      <w:spacing w:after="57"/>
      <w:ind w:left="283"/>
    </w:pPr>
  </w:style>
  <w:style w:type="paragraph" w:styleId="Spistreci3">
    <w:name w:val="toc 3"/>
    <w:basedOn w:val="Normalny"/>
    <w:next w:val="Normalny"/>
    <w:uiPriority w:val="39"/>
    <w:unhideWhenUsed/>
    <w:rsid w:val="00505CBA"/>
    <w:pPr>
      <w:spacing w:after="57"/>
      <w:ind w:left="567"/>
    </w:pPr>
  </w:style>
  <w:style w:type="paragraph" w:styleId="Spistreci4">
    <w:name w:val="toc 4"/>
    <w:basedOn w:val="Normalny"/>
    <w:next w:val="Normalny"/>
    <w:uiPriority w:val="39"/>
    <w:unhideWhenUsed/>
    <w:rsid w:val="00505CBA"/>
    <w:pPr>
      <w:spacing w:after="57"/>
      <w:ind w:left="850"/>
    </w:pPr>
  </w:style>
  <w:style w:type="paragraph" w:styleId="Spistreci5">
    <w:name w:val="toc 5"/>
    <w:basedOn w:val="Normalny"/>
    <w:next w:val="Normalny"/>
    <w:uiPriority w:val="39"/>
    <w:unhideWhenUsed/>
    <w:rsid w:val="00505CBA"/>
    <w:pPr>
      <w:spacing w:after="57"/>
      <w:ind w:left="1134"/>
    </w:pPr>
  </w:style>
  <w:style w:type="paragraph" w:styleId="Spistreci6">
    <w:name w:val="toc 6"/>
    <w:basedOn w:val="Normalny"/>
    <w:next w:val="Normalny"/>
    <w:uiPriority w:val="39"/>
    <w:unhideWhenUsed/>
    <w:rsid w:val="00505CBA"/>
    <w:pPr>
      <w:spacing w:after="57"/>
      <w:ind w:left="1417"/>
    </w:pPr>
  </w:style>
  <w:style w:type="paragraph" w:styleId="Spistreci7">
    <w:name w:val="toc 7"/>
    <w:basedOn w:val="Normalny"/>
    <w:next w:val="Normalny"/>
    <w:uiPriority w:val="39"/>
    <w:unhideWhenUsed/>
    <w:rsid w:val="00505CBA"/>
    <w:pPr>
      <w:spacing w:after="57"/>
      <w:ind w:left="1701"/>
    </w:pPr>
  </w:style>
  <w:style w:type="paragraph" w:styleId="Spistreci8">
    <w:name w:val="toc 8"/>
    <w:basedOn w:val="Normalny"/>
    <w:next w:val="Normalny"/>
    <w:uiPriority w:val="39"/>
    <w:unhideWhenUsed/>
    <w:rsid w:val="00505CBA"/>
    <w:pPr>
      <w:spacing w:after="57"/>
      <w:ind w:left="1984"/>
    </w:pPr>
  </w:style>
  <w:style w:type="paragraph" w:styleId="Spistreci9">
    <w:name w:val="toc 9"/>
    <w:basedOn w:val="Normalny"/>
    <w:next w:val="Normalny"/>
    <w:uiPriority w:val="39"/>
    <w:unhideWhenUsed/>
    <w:rsid w:val="00505CBA"/>
    <w:pPr>
      <w:spacing w:after="57"/>
      <w:ind w:left="2268"/>
    </w:pPr>
  </w:style>
  <w:style w:type="character" w:customStyle="1" w:styleId="Nagwek1Znak">
    <w:name w:val="Nagłówek 1 Znak"/>
    <w:basedOn w:val="Domylnaczcionkaakapitu"/>
    <w:link w:val="Nagwek1"/>
    <w:uiPriority w:val="9"/>
    <w:rsid w:val="00505CBA"/>
    <w:rPr>
      <w:rFonts w:ascii="Cambria" w:eastAsia="Cambria" w:hAnsi="Cambria" w:cs="Cambria"/>
      <w:b/>
      <w:bCs/>
      <w:color w:val="365F91" w:themeColor="accent1" w:themeShade="BF"/>
      <w:sz w:val="28"/>
      <w:szCs w:val="28"/>
    </w:rPr>
  </w:style>
  <w:style w:type="paragraph" w:styleId="Bezodstpw">
    <w:name w:val="No Spacing"/>
    <w:uiPriority w:val="1"/>
    <w:qFormat/>
    <w:rsid w:val="00505CBA"/>
    <w:pPr>
      <w:spacing w:after="0" w:line="240" w:lineRule="auto"/>
    </w:pPr>
  </w:style>
  <w:style w:type="paragraph" w:styleId="Nagwekspisutreci">
    <w:name w:val="TOC Heading"/>
    <w:basedOn w:val="Nagwek1"/>
    <w:next w:val="Normalny"/>
    <w:uiPriority w:val="39"/>
    <w:semiHidden/>
    <w:unhideWhenUsed/>
    <w:qFormat/>
    <w:rsid w:val="00505CBA"/>
    <w:pPr>
      <w:outlineLvl w:val="9"/>
    </w:pPr>
  </w:style>
  <w:style w:type="paragraph" w:styleId="Nagwek">
    <w:name w:val="header"/>
    <w:basedOn w:val="Normalny"/>
    <w:link w:val="NagwekZnak"/>
    <w:uiPriority w:val="99"/>
    <w:unhideWhenUsed/>
    <w:rsid w:val="00505CB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05CBA"/>
  </w:style>
  <w:style w:type="paragraph" w:styleId="Stopka">
    <w:name w:val="footer"/>
    <w:basedOn w:val="Normalny"/>
    <w:link w:val="StopkaZnak"/>
    <w:uiPriority w:val="99"/>
    <w:unhideWhenUsed/>
    <w:rsid w:val="00505CB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05CBA"/>
  </w:style>
  <w:style w:type="paragraph" w:styleId="Akapitzlist">
    <w:name w:val="List Paragraph"/>
    <w:basedOn w:val="Normalny"/>
    <w:uiPriority w:val="99"/>
    <w:qFormat/>
    <w:rsid w:val="00505CBA"/>
    <w:pPr>
      <w:ind w:left="720"/>
      <w:contextualSpacing/>
    </w:pPr>
  </w:style>
  <w:style w:type="paragraph" w:styleId="Tekstprzypisukocowego">
    <w:name w:val="endnote text"/>
    <w:basedOn w:val="Normalny"/>
    <w:link w:val="TekstprzypisukocowegoZnak"/>
    <w:uiPriority w:val="99"/>
    <w:semiHidden/>
    <w:unhideWhenUsed/>
    <w:rsid w:val="00505CBA"/>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05CBA"/>
    <w:rPr>
      <w:sz w:val="20"/>
      <w:szCs w:val="20"/>
    </w:rPr>
  </w:style>
  <w:style w:type="character" w:styleId="Odwoanieprzypisukocowego">
    <w:name w:val="endnote reference"/>
    <w:basedOn w:val="Domylnaczcionkaakapitu"/>
    <w:uiPriority w:val="99"/>
    <w:semiHidden/>
    <w:unhideWhenUsed/>
    <w:rsid w:val="00505CBA"/>
    <w:rPr>
      <w:vertAlign w:val="superscript"/>
    </w:rPr>
  </w:style>
  <w:style w:type="paragraph" w:styleId="Tekstdymka">
    <w:name w:val="Balloon Text"/>
    <w:basedOn w:val="Normalny"/>
    <w:link w:val="TekstdymkaZnak"/>
    <w:uiPriority w:val="99"/>
    <w:semiHidden/>
    <w:unhideWhenUsed/>
    <w:rsid w:val="00505CB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05CBA"/>
    <w:rPr>
      <w:rFonts w:ascii="Segoe UI" w:hAnsi="Segoe UI" w:cs="Segoe UI"/>
      <w:sz w:val="18"/>
      <w:szCs w:val="18"/>
    </w:rPr>
  </w:style>
  <w:style w:type="paragraph" w:styleId="Tekstprzypisudolnego">
    <w:name w:val="footnote text"/>
    <w:basedOn w:val="Normalny"/>
    <w:link w:val="TekstprzypisudolnegoZnak"/>
    <w:uiPriority w:val="99"/>
    <w:semiHidden/>
    <w:unhideWhenUsed/>
    <w:rsid w:val="00505CB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505CBA"/>
    <w:rPr>
      <w:sz w:val="20"/>
      <w:szCs w:val="20"/>
    </w:rPr>
  </w:style>
  <w:style w:type="character" w:styleId="Odwoanieprzypisudolnego">
    <w:name w:val="footnote reference"/>
    <w:basedOn w:val="Domylnaczcionkaakapitu"/>
    <w:uiPriority w:val="99"/>
    <w:semiHidden/>
    <w:unhideWhenUsed/>
    <w:rsid w:val="00505CBA"/>
    <w:rPr>
      <w:vertAlign w:val="superscript"/>
    </w:rPr>
  </w:style>
  <w:style w:type="character" w:styleId="Odwoaniedokomentarza">
    <w:name w:val="annotation reference"/>
    <w:basedOn w:val="Domylnaczcionkaakapitu"/>
    <w:uiPriority w:val="99"/>
    <w:semiHidden/>
    <w:unhideWhenUsed/>
    <w:rsid w:val="00505CBA"/>
    <w:rPr>
      <w:sz w:val="16"/>
      <w:szCs w:val="16"/>
    </w:rPr>
  </w:style>
  <w:style w:type="paragraph" w:styleId="Tekstkomentarza">
    <w:name w:val="annotation text"/>
    <w:basedOn w:val="Normalny"/>
    <w:link w:val="TekstkomentarzaZnak"/>
    <w:uiPriority w:val="99"/>
    <w:unhideWhenUsed/>
    <w:rsid w:val="00505CBA"/>
    <w:pPr>
      <w:spacing w:line="240" w:lineRule="auto"/>
    </w:pPr>
    <w:rPr>
      <w:sz w:val="20"/>
      <w:szCs w:val="20"/>
    </w:rPr>
  </w:style>
  <w:style w:type="character" w:customStyle="1" w:styleId="TekstkomentarzaZnak">
    <w:name w:val="Tekst komentarza Znak"/>
    <w:basedOn w:val="Domylnaczcionkaakapitu"/>
    <w:link w:val="Tekstkomentarza"/>
    <w:uiPriority w:val="99"/>
    <w:rsid w:val="00505CBA"/>
    <w:rPr>
      <w:sz w:val="20"/>
      <w:szCs w:val="20"/>
    </w:rPr>
  </w:style>
  <w:style w:type="paragraph" w:styleId="Tematkomentarza">
    <w:name w:val="annotation subject"/>
    <w:basedOn w:val="Tekstkomentarza"/>
    <w:next w:val="Tekstkomentarza"/>
    <w:link w:val="TematkomentarzaZnak"/>
    <w:uiPriority w:val="99"/>
    <w:semiHidden/>
    <w:unhideWhenUsed/>
    <w:rsid w:val="00505CBA"/>
    <w:rPr>
      <w:b/>
      <w:bCs/>
    </w:rPr>
  </w:style>
  <w:style w:type="character" w:customStyle="1" w:styleId="TematkomentarzaZnak">
    <w:name w:val="Temat komentarza Znak"/>
    <w:basedOn w:val="TekstkomentarzaZnak"/>
    <w:link w:val="Tematkomentarza"/>
    <w:uiPriority w:val="99"/>
    <w:semiHidden/>
    <w:rsid w:val="00505CBA"/>
    <w:rPr>
      <w:b/>
      <w:bCs/>
      <w:sz w:val="20"/>
      <w:szCs w:val="20"/>
    </w:rPr>
  </w:style>
  <w:style w:type="table" w:styleId="Tabela-Siatka">
    <w:name w:val="Table Grid"/>
    <w:basedOn w:val="Standardowy"/>
    <w:uiPriority w:val="59"/>
    <w:rsid w:val="00505CBA"/>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RTartustawynprozporzdzenia">
    <w:name w:val="ART(§) – art. ustawy (§ np. rozporządzenia)"/>
    <w:uiPriority w:val="11"/>
    <w:qFormat/>
    <w:rsid w:val="00CA4BA0"/>
    <w:pPr>
      <w:pBdr>
        <w:top w:val="none" w:sz="0" w:space="0" w:color="auto"/>
        <w:left w:val="none" w:sz="0" w:space="0" w:color="auto"/>
        <w:bottom w:val="none" w:sz="0" w:space="0" w:color="auto"/>
        <w:right w:val="none" w:sz="0" w:space="0" w:color="auto"/>
        <w:between w:val="none" w:sz="0" w:space="0" w:color="auto"/>
      </w:pBdr>
      <w:suppressAutoHyphens/>
      <w:autoSpaceDE w:val="0"/>
      <w:autoSpaceDN w:val="0"/>
      <w:adjustRightInd w:val="0"/>
      <w:spacing w:before="120" w:after="0" w:line="360" w:lineRule="auto"/>
      <w:ind w:firstLine="510"/>
      <w:jc w:val="both"/>
    </w:pPr>
    <w:rPr>
      <w:rFonts w:ascii="Times" w:eastAsia="Times New Roman" w:hAnsi="Times" w:cs="Arial"/>
      <w:sz w:val="24"/>
      <w:szCs w:val="20"/>
    </w:rPr>
  </w:style>
  <w:style w:type="paragraph" w:styleId="Poprawka">
    <w:name w:val="Revision"/>
    <w:hidden/>
    <w:uiPriority w:val="99"/>
    <w:semiHidden/>
    <w:rsid w:val="00090F62"/>
    <w:pPr>
      <w:pBdr>
        <w:top w:val="none" w:sz="0" w:space="0" w:color="auto"/>
        <w:left w:val="none" w:sz="0" w:space="0" w:color="auto"/>
        <w:bottom w:val="none" w:sz="0" w:space="0" w:color="auto"/>
        <w:right w:val="none" w:sz="0" w:space="0" w:color="auto"/>
        <w:between w:val="none" w:sz="0" w:space="0" w:color="auto"/>
      </w:pBd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3345801">
      <w:bodyDiv w:val="1"/>
      <w:marLeft w:val="0"/>
      <w:marRight w:val="0"/>
      <w:marTop w:val="0"/>
      <w:marBottom w:val="0"/>
      <w:divBdr>
        <w:top w:val="none" w:sz="0" w:space="0" w:color="auto"/>
        <w:left w:val="none" w:sz="0" w:space="0" w:color="auto"/>
        <w:bottom w:val="none" w:sz="0" w:space="0" w:color="auto"/>
        <w:right w:val="none" w:sz="0" w:space="0" w:color="auto"/>
      </w:divBdr>
      <w:divsChild>
        <w:div w:id="2018313939">
          <w:marLeft w:val="0"/>
          <w:marRight w:val="0"/>
          <w:marTop w:val="0"/>
          <w:marBottom w:val="0"/>
          <w:divBdr>
            <w:top w:val="none" w:sz="0" w:space="0" w:color="auto"/>
            <w:left w:val="none" w:sz="0" w:space="0" w:color="auto"/>
            <w:bottom w:val="none" w:sz="0" w:space="0" w:color="auto"/>
            <w:right w:val="none" w:sz="0" w:space="0" w:color="auto"/>
          </w:divBdr>
          <w:divsChild>
            <w:div w:id="179050317">
              <w:marLeft w:val="0"/>
              <w:marRight w:val="0"/>
              <w:marTop w:val="0"/>
              <w:marBottom w:val="0"/>
              <w:divBdr>
                <w:top w:val="none" w:sz="0" w:space="0" w:color="auto"/>
                <w:left w:val="none" w:sz="0" w:space="0" w:color="auto"/>
                <w:bottom w:val="none" w:sz="0" w:space="0" w:color="auto"/>
                <w:right w:val="none" w:sz="0" w:space="0" w:color="auto"/>
              </w:divBdr>
              <w:divsChild>
                <w:div w:id="637951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Arial"/>
        <a:cs typeface="Arial"/>
      </a:majorFont>
      <a:minorFont>
        <a:latin typeface="Calibri"/>
        <a:ea typeface="Arial"/>
        <a:cs typeface="Arial"/>
      </a:minorFont>
    </a:fontScheme>
    <a:fmtScheme name="Pakiet 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D3B692-76A4-413C-9411-0E50A0F33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4331</Words>
  <Characters>25987</Characters>
  <Application>Microsoft Office Word</Application>
  <DocSecurity>0</DocSecurity>
  <Lines>216</Lines>
  <Paragraphs>60</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30258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Wiktoria</dc:creator>
  <cp:lastModifiedBy>Salamonczyk Monika</cp:lastModifiedBy>
  <cp:revision>3</cp:revision>
  <dcterms:created xsi:type="dcterms:W3CDTF">2021-03-22T15:29:00Z</dcterms:created>
  <dcterms:modified xsi:type="dcterms:W3CDTF">2021-03-24T10:16:00Z</dcterms:modified>
</cp:coreProperties>
</file>