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33" w:rsidRPr="00E83EEC" w:rsidRDefault="00D15433" w:rsidP="00E83EEC">
      <w:pPr>
        <w:pStyle w:val="TYTDZPRZEDMprzedmiotregulacjitytuulubdziau"/>
      </w:pPr>
      <w:r w:rsidRPr="00E83EEC">
        <w:t>UZASADNIENIE</w:t>
      </w:r>
    </w:p>
    <w:p w:rsidR="00D15433" w:rsidRPr="00E83EEC" w:rsidRDefault="00D15433" w:rsidP="00E83EEC"/>
    <w:p w:rsidR="00D15433" w:rsidRPr="00E83EEC" w:rsidRDefault="00D15433" w:rsidP="00E83EEC">
      <w:pPr>
        <w:pStyle w:val="NIEARTTEKSTtekstnieartykuowanynppodstprawnarozplubpreambua"/>
      </w:pPr>
      <w:r w:rsidRPr="00E83EEC">
        <w:t xml:space="preserve">Przepis art. 66 ust. 2 Konstytucji Rzeczypospolitej Polskiej z dnia 2 kwietnia 1997 r. przyznaje pracownikom prawo do określonych w ustawie dni wolnych od pracy i corocznych płatnych urlopów (prawo do wypoczynku). </w:t>
      </w:r>
      <w:r>
        <w:t>R</w:t>
      </w:r>
      <w:r w:rsidRPr="00E83EEC">
        <w:t xml:space="preserve">oszczenie o płatny urlop wypoczynkowy </w:t>
      </w:r>
      <w:r>
        <w:t>przysługuje wyłącznie</w:t>
      </w:r>
      <w:r w:rsidRPr="00E83EEC">
        <w:t xml:space="preserve"> osobom fizycznym świadczącym pracę na podstawie stosunku pracy. W przypadku osoby fizycznej będącej przedsiębiorcą stosunek pracy nie istnieje. Osoba taka – zamiast urlopu – może w wybrane dni nie realizować dz</w:t>
      </w:r>
      <w:r>
        <w:t xml:space="preserve">iałalności gospodarczej (np. ze </w:t>
      </w:r>
      <w:r w:rsidRPr="00E83EEC">
        <w:t xml:space="preserve">względu na </w:t>
      </w:r>
      <w:r>
        <w:t>swój „urlop”</w:t>
      </w:r>
      <w:r w:rsidRPr="00E83EEC">
        <w:t xml:space="preserve">), ze świadomością, że </w:t>
      </w:r>
      <w:r>
        <w:t>poniesie</w:t>
      </w:r>
      <w:r w:rsidRPr="00E83EEC">
        <w:t xml:space="preserve"> koszty </w:t>
      </w:r>
      <w:r>
        <w:t xml:space="preserve">ekonomiczne (finansowe) owych dni, w </w:t>
      </w:r>
      <w:r w:rsidRPr="00E83EEC">
        <w:t>tym koszty należnych składek na ubezpieczenia społeczne</w:t>
      </w:r>
      <w:r>
        <w:t>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 xml:space="preserve">Zdaniem projektodawców, prawo do wypoczynku powinno przysługiwać nie tylko pracownikom, ale także tzw. samozatrudnionym, którzy nie zatrudniają żadnego pracownika na podstawie umowy o pracę. Wyłączeni z </w:t>
      </w:r>
      <w:r>
        <w:t xml:space="preserve">zakresu podmiotowego </w:t>
      </w:r>
      <w:r w:rsidRPr="00E83EEC">
        <w:t xml:space="preserve">proponowanego rozwiązania </w:t>
      </w:r>
      <w:r>
        <w:t>byliby</w:t>
      </w:r>
      <w:r w:rsidRPr="00E83EEC">
        <w:t xml:space="preserve"> przedsiębiorcy </w:t>
      </w:r>
      <w:r>
        <w:t>– pracodawcy</w:t>
      </w:r>
      <w:r w:rsidRPr="00E83EEC">
        <w:t xml:space="preserve"> w </w:t>
      </w:r>
      <w:r>
        <w:t>rozumieniu</w:t>
      </w:r>
      <w:r w:rsidRPr="00E83EEC">
        <w:t xml:space="preserve"> ustawy z dnia 26 czerwca 1974 r. – Kodeks pracy. </w:t>
      </w:r>
    </w:p>
    <w:p w:rsidR="00D15433" w:rsidRDefault="00D15433" w:rsidP="001864D7">
      <w:pPr>
        <w:pStyle w:val="NIEARTTEKSTtekstnieartykuowanynppodstprawnarozplubpreambua"/>
      </w:pPr>
      <w:r w:rsidRPr="00E83EEC">
        <w:t>Istotą nowelizacji ustawy z dnia 6 marca 2018 r. – Prawo przedsiębiorców jest przyznanie tzw. samozatrudnionym „ulgi” w opłacie składek na ubezpieczenia społeczne w jednym miesiącu danego roku kalendarzowego, z tytułu realizacji prawa do wypoczynku (ulga na wyp</w:t>
      </w:r>
      <w:r>
        <w:t>oczynek).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 xml:space="preserve">W dotychczasowym stanie prawnym </w:t>
      </w:r>
      <w:r>
        <w:t>brakuje regulacji (narzędzi), które urzeczywistniałyby prawo tzw. samozatrudnionego do wypoczynku. Urlop – jako taki – jest bowiem instytucją prawa pracy, a status tzw. samozatrudnionego nie jest regulowany tymi przepisami. W związku z tym, w ocenie projektodawców, jedynym racjonalnym rozwiązaniem, które może pomóc urzeczywistnić prawo do wypoczynku tej grupy przedsiębiorców jest stworzenie narzędzia, które redukowałoby koszty tzw. samozatrudnienia w czasie, w którym przedsiębiorca nie prowadzi działalności w związku z tym, że odpoczywa.</w:t>
      </w:r>
      <w:r w:rsidRPr="008E0892">
        <w:t xml:space="preserve"> </w:t>
      </w:r>
      <w:r>
        <w:t>Następstwem proponowanej zmiany będzie usunięcie z systemu prawnego luki aksjologicznej w tym zakresie.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>Zgodnie z informacją Głównego Urzędu Statystycznego szacunkowa liczba osób fizycznych prowadzących pozarolniczą działalność gospodarczą, które nie zatrudniały pracowników na podstawie stosunku pracy na koniec 2018 r. wyn</w:t>
      </w:r>
      <w:r>
        <w:t xml:space="preserve">iosła około 1,3 mln </w:t>
      </w:r>
      <w:r>
        <w:lastRenderedPageBreak/>
        <w:t>i w </w:t>
      </w:r>
      <w:r w:rsidRPr="00E83EEC">
        <w:t xml:space="preserve">porównaniu do analogicznego okresu </w:t>
      </w:r>
      <w:r>
        <w:t xml:space="preserve">w </w:t>
      </w:r>
      <w:r w:rsidRPr="00E83EEC">
        <w:t>2017 r. wzrosła o około 8,3%. W latach 2012–2015 liczba ta utrzymywała się na niezmienionym poz</w:t>
      </w:r>
      <w:r>
        <w:t>iomie 1,1 mln osób, natomiast w </w:t>
      </w:r>
      <w:r w:rsidRPr="00E83EEC">
        <w:t xml:space="preserve">2016 </w:t>
      </w:r>
      <w:r>
        <w:t> </w:t>
      </w:r>
      <w:r w:rsidRPr="00E83EEC">
        <w:t xml:space="preserve">r. wzrosła o około 4,5%, </w:t>
      </w:r>
      <w:r>
        <w:t>z</w:t>
      </w:r>
      <w:r w:rsidRPr="00E83EEC">
        <w:t>a</w:t>
      </w:r>
      <w:r>
        <w:t>ś</w:t>
      </w:r>
      <w:r w:rsidRPr="00E83EEC">
        <w:t xml:space="preserve"> w 2017 r. o 4,3%.</w:t>
      </w:r>
    </w:p>
    <w:p w:rsidR="00D15433" w:rsidRDefault="00D15433" w:rsidP="00D13FF6">
      <w:pPr>
        <w:pStyle w:val="NIEARTTEKSTtekstnieartykuowanynppodstprawnarozplubpreambua"/>
      </w:pPr>
      <w:r>
        <w:t>Dodawany art. 18a zakłada przyznanie tzw. samozatrudnionemu</w:t>
      </w:r>
      <w:r w:rsidRPr="008E0892">
        <w:t>, który wykonuje działalność gospodarczą w sposób ciągły przez okres przekraczający 6</w:t>
      </w:r>
      <w:r>
        <w:t xml:space="preserve"> </w:t>
      </w:r>
      <w:r w:rsidRPr="008E0892">
        <w:t xml:space="preserve">miesięcy, </w:t>
      </w:r>
      <w:r w:rsidRPr="00E83EEC">
        <w:t>możliwości skorzystania w</w:t>
      </w:r>
      <w:r>
        <w:t xml:space="preserve"> </w:t>
      </w:r>
      <w:r w:rsidRPr="00E83EEC">
        <w:t>danym roku kalendarzowym</w:t>
      </w:r>
      <w:r>
        <w:t>,</w:t>
      </w:r>
      <w:r w:rsidRPr="00E83EEC">
        <w:t xml:space="preserve"> w jednym wybranym przez siebie miesiącu</w:t>
      </w:r>
      <w:r>
        <w:t>, z </w:t>
      </w:r>
      <w:r w:rsidRPr="00E83EEC">
        <w:t>obniżenia składek na obowiązkowe ubezpieczenia społeczne o 50%</w:t>
      </w:r>
      <w:r>
        <w:t xml:space="preserve">, </w:t>
      </w:r>
      <w:r w:rsidRPr="00E83EEC">
        <w:t>z tytułu realizacji prawa do wypoczynku.</w:t>
      </w:r>
    </w:p>
    <w:p w:rsidR="00D15433" w:rsidRDefault="00D15433" w:rsidP="00D13FF6">
      <w:pPr>
        <w:pStyle w:val="NIEARTTEKSTtekstnieartykuowanynppodstprawnarozplubpreambua"/>
      </w:pPr>
      <w:r w:rsidRPr="00E83EEC">
        <w:t xml:space="preserve">Prowadzenie działalności gospodarczej nieprzerwanie przynajmniej przez okres przekraczający 6 miesięcy jest zdaniem projektodawców minimalnym okresem, </w:t>
      </w:r>
      <w:r>
        <w:t>za który</w:t>
      </w:r>
      <w:r w:rsidRPr="00E83EEC">
        <w:t xml:space="preserve"> ulga z tytułu realizacji prawa do wypoczynku powinna </w:t>
      </w:r>
      <w:r>
        <w:t>być</w:t>
      </w:r>
      <w:r w:rsidRPr="00E83EEC">
        <w:t xml:space="preserve"> </w:t>
      </w:r>
      <w:r>
        <w:t>„</w:t>
      </w:r>
      <w:r w:rsidRPr="00E83EEC">
        <w:t>przyznana</w:t>
      </w:r>
      <w:r>
        <w:t>”.</w:t>
      </w:r>
    </w:p>
    <w:p w:rsidR="00D15433" w:rsidRPr="008E0892" w:rsidRDefault="00D15433" w:rsidP="0020745C">
      <w:pPr>
        <w:pStyle w:val="NIEARTTEKSTtekstnieartykuowanynppodstprawnarozplubpreambua"/>
      </w:pPr>
      <w:r>
        <w:t>Obniżenie składki nie będzie wpływało na podstawę</w:t>
      </w:r>
      <w:r w:rsidRPr="008E0892">
        <w:t xml:space="preserve"> wymiaru składek. </w:t>
      </w:r>
      <w:r>
        <w:t xml:space="preserve">Tzw. samozatrudniony, który skorzysta z ulgi, nie poniesie z tego tytułu konsekwencji w przyszłości. Jego emerytura nie będzie niższa. </w:t>
      </w:r>
      <w:r w:rsidRPr="008E0892">
        <w:t>Składki na obowiązkowe ubezpieczenia społecz</w:t>
      </w:r>
      <w:r>
        <w:t>ne do pełnej wysokości finansował będzie bowiem</w:t>
      </w:r>
      <w:r w:rsidRPr="008E0892">
        <w:t xml:space="preserve"> budżet państwa za pośrednictwem Zakładu Ubezpieczeń Społecznych</w:t>
      </w:r>
      <w:r>
        <w:t>. Zakłada się, że obniżenie</w:t>
      </w:r>
      <w:r w:rsidRPr="00E83EEC">
        <w:t xml:space="preserve"> skład</w:t>
      </w:r>
      <w:r>
        <w:t>e</w:t>
      </w:r>
      <w:r w:rsidRPr="00E83EEC">
        <w:t xml:space="preserve">k </w:t>
      </w:r>
      <w:r>
        <w:t xml:space="preserve">o 50% w jednym miesiącu, pozwoli tzw. </w:t>
      </w:r>
      <w:r w:rsidRPr="00E83EEC">
        <w:t>sa</w:t>
      </w:r>
      <w:r>
        <w:t xml:space="preserve">mozatrudnionemu na </w:t>
      </w:r>
      <w:r w:rsidRPr="00E83EEC">
        <w:t>wypoc</w:t>
      </w:r>
      <w:r>
        <w:t>zynek przez około 2 tygodnie.</w:t>
      </w:r>
    </w:p>
    <w:p w:rsidR="00D15433" w:rsidRPr="008E0892" w:rsidRDefault="00D15433" w:rsidP="00D13FF6">
      <w:pPr>
        <w:pStyle w:val="NIEARTTEKSTtekstnieartykuowanynppodstprawnarozplubpreambua"/>
      </w:pPr>
      <w:r>
        <w:t xml:space="preserve">Mając na względzie stan finansów publicznych proponuje się, aby przewidziane w projekcie rozwiązanie stosowane było wyłącznie do przedsiębiorców o niskim przychodzie. Beneficjentem ulgi na wypoczynek byliby wyłącznie przedsiębiorcy, których przychód z </w:t>
      </w:r>
      <w:r w:rsidRPr="008E0892">
        <w:t>pozarolniczej działalności gospodarczej z 6 miesięcy poprzedzających miesiąc zgłoszenia</w:t>
      </w:r>
      <w:r>
        <w:t xml:space="preserve"> do Zakładu Ubezpieczeń Społecznych chęci skorzystania z ulgi, wynosił nie więcej niż</w:t>
      </w:r>
      <w:r w:rsidRPr="008E0892">
        <w:t xml:space="preserve"> 60 000 zł.</w:t>
      </w:r>
      <w:r>
        <w:t xml:space="preserve"> </w:t>
      </w:r>
    </w:p>
    <w:p w:rsidR="00D15433" w:rsidRPr="00E83EEC" w:rsidRDefault="00D15433" w:rsidP="003A3CF5">
      <w:pPr>
        <w:pStyle w:val="NIEARTTEKSTtekstnieartykuowanynppodstprawnarozplubpreambua"/>
      </w:pPr>
      <w:r w:rsidRPr="00E83EEC">
        <w:t xml:space="preserve">Jednocześnie </w:t>
      </w:r>
      <w:r>
        <w:t xml:space="preserve">z katalogu beneficjentów wyłącza się </w:t>
      </w:r>
      <w:r w:rsidRPr="00E83EEC">
        <w:t>przedsiębiorców</w:t>
      </w:r>
      <w:r>
        <w:t>,</w:t>
      </w:r>
      <w:r w:rsidRPr="00E83EEC">
        <w:t xml:space="preserve"> </w:t>
      </w:r>
      <w:r>
        <w:t>którzy spełniają</w:t>
      </w:r>
      <w:r w:rsidRPr="00E83EEC">
        <w:t xml:space="preserve"> warunki określone w art. 5a ustawy z dnia 20 grudnia 1990 r. o ub</w:t>
      </w:r>
      <w:r>
        <w:t>ezpieczeniu społecznym rolników. Jest to wyłączenie analogiczne do zastosowanego w przypadku ulgi</w:t>
      </w:r>
      <w:r w:rsidRPr="00E83EEC">
        <w:t xml:space="preserve"> na start (art. 18 ustawy z dnia 6 marca 2</w:t>
      </w:r>
      <w:r>
        <w:t>018 r. – Prawo przedsiębiorców). S</w:t>
      </w:r>
      <w:r w:rsidRPr="00E83EEC">
        <w:t xml:space="preserve">kładki na ubezpieczenie społeczne rolników są </w:t>
      </w:r>
      <w:r>
        <w:t xml:space="preserve">bowiem </w:t>
      </w:r>
      <w:r w:rsidRPr="00E83EEC">
        <w:t>znacznie niższe od składek płaconych do Zakładu Ubezpieczeń Społecznych.</w:t>
      </w:r>
    </w:p>
    <w:p w:rsidR="00D15433" w:rsidRDefault="00D15433" w:rsidP="008E0892">
      <w:pPr>
        <w:pStyle w:val="NIEARTTEKSTtekstnieartykuowanynppodstprawnarozplubpreambua"/>
      </w:pPr>
      <w:r w:rsidRPr="008E0892">
        <w:t xml:space="preserve">Warunkiem skorzystania z </w:t>
      </w:r>
      <w:r>
        <w:t xml:space="preserve">nowego </w:t>
      </w:r>
      <w:r w:rsidRPr="008E0892">
        <w:t>uprawnienia</w:t>
      </w:r>
      <w:r>
        <w:t xml:space="preserve"> będzie</w:t>
      </w:r>
      <w:r w:rsidRPr="008E0892">
        <w:t xml:space="preserve"> dokonanie zgłoszenia zamiaru opłacenia składki w obniżonej wysokości do 10. </w:t>
      </w:r>
      <w:r>
        <w:t>d</w:t>
      </w:r>
      <w:r w:rsidRPr="008E0892">
        <w:t xml:space="preserve">nia miesiąca poprzedzającego miesiąc, </w:t>
      </w:r>
      <w:r w:rsidRPr="008E0892">
        <w:lastRenderedPageBreak/>
        <w:t>w</w:t>
      </w:r>
      <w:r>
        <w:t> </w:t>
      </w:r>
      <w:r w:rsidRPr="008E0892">
        <w:t>którym realizowane będzie prawo do wypoczynku.</w:t>
      </w:r>
      <w:r>
        <w:t xml:space="preserve"> W zgłoszeniu przedsiębiorca będzie obowiązany przekazać</w:t>
      </w:r>
      <w:r w:rsidRPr="008E0892">
        <w:t xml:space="preserve"> informację o</w:t>
      </w:r>
      <w:r>
        <w:t xml:space="preserve"> </w:t>
      </w:r>
      <w:r w:rsidRPr="008E0892">
        <w:t>przychodzie z pozarolniczej działal</w:t>
      </w:r>
      <w:r>
        <w:t>ności gospodarczej w </w:t>
      </w:r>
      <w:r w:rsidRPr="008E0892">
        <w:t>poprzednich 6</w:t>
      </w:r>
      <w:r>
        <w:t xml:space="preserve"> </w:t>
      </w:r>
      <w:r w:rsidRPr="008E0892">
        <w:t>miesiącach. Korekty zgłoszenia</w:t>
      </w:r>
      <w:r>
        <w:t xml:space="preserve"> będzie</w:t>
      </w:r>
      <w:r w:rsidRPr="008E0892">
        <w:t xml:space="preserve"> można dokonać najpóźniej w terminie na opłacenie składki za miesiąc, w którym prawo do wypoczynku było realizowane albo miało być realizowane.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>Projekt ustawy o zmianie ustawy – Prawo przedsiębiorców dotyczy mikroprzedsiębiorców niezatrudniających pracowników. Ocenia się, że regulacja ta pozytywnie wpłynie na ich działalność. Projektowana ustawa nie dotyczy mikroprzedsiębiorców zatrudniających pracowników oraz małych i średnich przedsiębiorców.</w:t>
      </w:r>
      <w:r w:rsidRPr="008E0892">
        <w:t xml:space="preserve"> </w:t>
      </w:r>
      <w:r w:rsidRPr="00E83EEC">
        <w:t>Projektowana ustawa jest reakcją na kierowane do Parlamentu przez przedsiębiorców postulaty.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>Oczekiwane skutki społeczne, gospodarcze i finansowe oraz wynik</w:t>
      </w:r>
      <w:r>
        <w:t>i</w:t>
      </w:r>
      <w:r w:rsidRPr="00E83EEC">
        <w:t xml:space="preserve"> konsultacji są przedstawi</w:t>
      </w:r>
      <w:r>
        <w:t>one w Ocenie Skutków Regulacji</w:t>
      </w:r>
      <w:r w:rsidRPr="00E83EEC">
        <w:t>.</w:t>
      </w:r>
      <w:r>
        <w:t xml:space="preserve"> </w:t>
      </w:r>
      <w:r w:rsidRPr="00502743">
        <w:t xml:space="preserve">Nadesłane w ramach konsultacji opinie i uwagi </w:t>
      </w:r>
      <w:r>
        <w:t xml:space="preserve">są </w:t>
      </w:r>
      <w:r w:rsidRPr="00502743">
        <w:t>zamieszczone na senackiej stronie interne</w:t>
      </w:r>
      <w:r>
        <w:t>towej.</w:t>
      </w:r>
    </w:p>
    <w:p w:rsidR="00D15433" w:rsidRPr="00E83EEC" w:rsidRDefault="00D15433" w:rsidP="00E83EEC">
      <w:pPr>
        <w:pStyle w:val="NIEARTTEKSTtekstnieartykuowanynppodstprawnarozplubpreambua"/>
      </w:pPr>
      <w:r w:rsidRPr="00E83EEC">
        <w:t>Projekt ustawy nie jest sprzeczny z prawem Unii Europejskiej.</w:t>
      </w:r>
    </w:p>
    <w:p w:rsidR="00D15433" w:rsidRPr="00737F6A" w:rsidRDefault="00D15433" w:rsidP="00737F6A"/>
    <w:p w:rsidR="00382BF9" w:rsidRDefault="00382BF9" w:rsidP="00C70646">
      <w:pPr>
        <w:sectPr w:rsidR="00382BF9" w:rsidSect="00D15433">
          <w:headerReference w:type="default" r:id="rId7"/>
          <w:headerReference w:type="first" r:id="rId8"/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</w:p>
    <w:p w:rsidR="00C70646" w:rsidRPr="001B342E" w:rsidRDefault="00C70646" w:rsidP="00C70646">
      <w:bookmarkStart w:id="0" w:name="_GoBack"/>
      <w:bookmarkEnd w:id="0"/>
    </w:p>
    <w:sectPr w:rsidR="00C70646" w:rsidRPr="001B342E" w:rsidSect="00382BF9">
      <w:headerReference w:type="default" r:id="rId9"/>
      <w:footnotePr>
        <w:numRestart w:val="eachSect"/>
      </w:footnotePr>
      <w:pgSz w:w="11906" w:h="16838"/>
      <w:pgMar w:top="568" w:right="707" w:bottom="568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E7" w:rsidRDefault="004333E7">
      <w:r>
        <w:separator/>
      </w:r>
    </w:p>
  </w:endnote>
  <w:endnote w:type="continuationSeparator" w:id="0">
    <w:p w:rsidR="004333E7" w:rsidRDefault="004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E7" w:rsidRDefault="004333E7">
      <w:r>
        <w:separator/>
      </w:r>
    </w:p>
  </w:footnote>
  <w:footnote w:type="continuationSeparator" w:id="0">
    <w:p w:rsidR="004333E7" w:rsidRDefault="0043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F9" w:rsidRPr="00382BF9" w:rsidRDefault="00382BF9" w:rsidP="00382BF9">
    <w:pPr>
      <w:tabs>
        <w:tab w:val="center" w:pos="4536"/>
        <w:tab w:val="right" w:pos="9072"/>
      </w:tabs>
      <w:suppressAutoHyphens/>
      <w:autoSpaceDE/>
      <w:autoSpaceDN/>
      <w:adjustRightInd/>
      <w:jc w:val="center"/>
      <w:rPr>
        <w:rFonts w:ascii="Times" w:eastAsia="Times New Roman" w:hAnsi="Times" w:cs="Times New Roman"/>
        <w:kern w:val="1"/>
        <w:szCs w:val="24"/>
        <w:lang w:eastAsia="ar-SA"/>
      </w:rPr>
    </w:pPr>
    <w:r w:rsidRPr="00382BF9">
      <w:rPr>
        <w:rFonts w:ascii="Times" w:eastAsia="Times New Roman" w:hAnsi="Times" w:cs="Times New Roman"/>
        <w:kern w:val="1"/>
        <w:szCs w:val="24"/>
        <w:lang w:eastAsia="ar-SA"/>
      </w:rPr>
      <w:t xml:space="preserve">– </w:t>
    </w:r>
    <w:r w:rsidRPr="00382BF9">
      <w:rPr>
        <w:rFonts w:ascii="Times" w:eastAsia="Times New Roman" w:hAnsi="Times" w:cs="Times New Roman"/>
        <w:kern w:val="1"/>
        <w:szCs w:val="24"/>
        <w:lang w:eastAsia="ar-SA"/>
      </w:rPr>
      <w:fldChar w:fldCharType="begin"/>
    </w:r>
    <w:r w:rsidRPr="00382BF9">
      <w:rPr>
        <w:rFonts w:ascii="Times" w:eastAsia="Times New Roman" w:hAnsi="Times" w:cs="Times New Roman"/>
        <w:kern w:val="1"/>
        <w:szCs w:val="24"/>
        <w:lang w:eastAsia="ar-SA"/>
      </w:rPr>
      <w:instrText xml:space="preserve"> PAGE  \* MERGEFORMAT </w:instrText>
    </w:r>
    <w:r w:rsidRPr="00382BF9">
      <w:rPr>
        <w:rFonts w:ascii="Times" w:eastAsia="Times New Roman" w:hAnsi="Times" w:cs="Times New Roman"/>
        <w:kern w:val="1"/>
        <w:szCs w:val="24"/>
        <w:lang w:eastAsia="ar-SA"/>
      </w:rPr>
      <w:fldChar w:fldCharType="separate"/>
    </w:r>
    <w:r w:rsidR="004C3802">
      <w:rPr>
        <w:rFonts w:ascii="Times" w:eastAsia="Times New Roman" w:hAnsi="Times" w:cs="Times New Roman"/>
        <w:noProof/>
        <w:kern w:val="1"/>
        <w:szCs w:val="24"/>
        <w:lang w:eastAsia="ar-SA"/>
      </w:rPr>
      <w:t>2</w:t>
    </w:r>
    <w:r w:rsidRPr="00382BF9">
      <w:rPr>
        <w:rFonts w:ascii="Times" w:eastAsia="Times New Roman" w:hAnsi="Times" w:cs="Times New Roman"/>
        <w:noProof/>
        <w:kern w:val="1"/>
        <w:szCs w:val="24"/>
        <w:lang w:eastAsia="ar-SA"/>
      </w:rPr>
      <w:fldChar w:fldCharType="end"/>
    </w:r>
    <w:r w:rsidRPr="00382BF9">
      <w:rPr>
        <w:rFonts w:ascii="Times" w:eastAsia="Times New Roman" w:hAnsi="Times" w:cs="Times New Roman"/>
        <w:kern w:val="1"/>
        <w:szCs w:val="24"/>
        <w:lang w:eastAsia="ar-SA"/>
      </w:rPr>
      <w:t xml:space="preserve"> –</w:t>
    </w:r>
  </w:p>
  <w:p w:rsidR="00CC3E3D" w:rsidRPr="00B371CC" w:rsidRDefault="004333E7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33" w:rsidRDefault="00D154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F9" w:rsidRPr="00B371CC" w:rsidRDefault="00382BF9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B87"/>
    <w:multiLevelType w:val="multilevel"/>
    <w:tmpl w:val="03172B8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3DB0"/>
    <w:multiLevelType w:val="multilevel"/>
    <w:tmpl w:val="0C2D3DB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E7E38"/>
    <w:multiLevelType w:val="multilevel"/>
    <w:tmpl w:val="0F8E7E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E0591"/>
    <w:multiLevelType w:val="multilevel"/>
    <w:tmpl w:val="1C5E059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451D2"/>
    <w:multiLevelType w:val="multilevel"/>
    <w:tmpl w:val="1CC45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34676"/>
    <w:multiLevelType w:val="hybridMultilevel"/>
    <w:tmpl w:val="A10A8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41E7"/>
    <w:multiLevelType w:val="multilevel"/>
    <w:tmpl w:val="392A41E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64927CE"/>
    <w:multiLevelType w:val="multilevel"/>
    <w:tmpl w:val="46492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052AF"/>
    <w:multiLevelType w:val="hybridMultilevel"/>
    <w:tmpl w:val="7B0C1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3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773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2BF9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33E7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802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46C7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2C82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30C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66948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5433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07501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F2D8CF-5148-413C-9D5B-B752428C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6C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1"/>
    <w:qFormat/>
    <w:rsid w:val="00D15433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543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16</TotalTime>
  <Pages>4</Pages>
  <Words>803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Grzegorz Molesztak</cp:lastModifiedBy>
  <cp:revision>6</cp:revision>
  <cp:lastPrinted>2012-07-23T08:40:00Z</cp:lastPrinted>
  <dcterms:created xsi:type="dcterms:W3CDTF">2021-02-18T10:53:00Z</dcterms:created>
  <dcterms:modified xsi:type="dcterms:W3CDTF">2021-02-23T08:21:00Z</dcterms:modified>
</cp:coreProperties>
</file>