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11040" w:rsidRPr="00171273" w:rsidRDefault="00076556">
      <w:pPr>
        <w:spacing w:line="360" w:lineRule="auto"/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171273">
        <w:rPr>
          <w:rFonts w:ascii="Tahoma" w:eastAsia="Times New Roman" w:hAnsi="Tahoma" w:cs="Tahoma"/>
          <w:sz w:val="24"/>
          <w:szCs w:val="24"/>
          <w:u w:val="single"/>
        </w:rPr>
        <w:t>projekt</w:t>
      </w:r>
    </w:p>
    <w:p w14:paraId="00000002" w14:textId="77777777" w:rsidR="00811040" w:rsidRPr="00171273" w:rsidRDefault="00811040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3" w14:textId="77777777" w:rsidR="00811040" w:rsidRPr="00171273" w:rsidRDefault="00076556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00000004" w14:textId="77777777" w:rsidR="00811040" w:rsidRPr="00171273" w:rsidRDefault="00811040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5" w14:textId="77777777" w:rsidR="00811040" w:rsidRPr="00171273" w:rsidRDefault="00076556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>z dnia … 2021 r.</w:t>
      </w:r>
    </w:p>
    <w:p w14:paraId="00000006" w14:textId="77777777" w:rsidR="00811040" w:rsidRPr="00171273" w:rsidRDefault="00811040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7" w14:textId="77777777" w:rsidR="00811040" w:rsidRPr="00171273" w:rsidRDefault="00076556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o zmianie ustawy o szczególnych rozwiązaniach związanych z zapobieganiem, przeciwdziałaniem i zwalczaniem COVID-19, innych chorób zakaźnych oraz wywołanych nimi sytuacji kryzysowych</w:t>
      </w:r>
    </w:p>
    <w:p w14:paraId="00000008" w14:textId="77777777" w:rsidR="00811040" w:rsidRPr="00171273" w:rsidRDefault="00811040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9" w14:textId="77777777" w:rsidR="00811040" w:rsidRPr="00171273" w:rsidRDefault="00811040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B" w14:textId="6B2DF974" w:rsidR="00811040" w:rsidRPr="00171273" w:rsidRDefault="00076556" w:rsidP="00171273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Art. 1.</w:t>
      </w:r>
      <w:r w:rsidRPr="00171273">
        <w:rPr>
          <w:rFonts w:ascii="Tahoma" w:eastAsia="Times New Roman" w:hAnsi="Tahoma" w:cs="Tahoma"/>
          <w:sz w:val="24"/>
          <w:szCs w:val="24"/>
        </w:rPr>
        <w:t xml:space="preserve"> W ustawie z dnia 2 marca 2020 r. o szczególnych rozwiązaniach związanych z zapobieganiem, przeciwdziałaniem i zwalczaniem COVID-19, innych chorób zakaźnych oraz wywołanych nimi sytuacji kryzysowych po art. 12a dodaje się art. 12aa w brzmieniu: “Art. 12aa. W czasie trwania stanu zagrożenia epidemicznego albo stanu epidemii, od dnia ogłoszenia danego stanu, zawiesza się bieg terminów, o których mowa w art. 53 § 1 pkt 1 ustawy z dnia 26 czerwca 1974 r. - Kodeks pracy.”</w:t>
      </w:r>
    </w:p>
    <w:p w14:paraId="0000000C" w14:textId="77777777" w:rsidR="00811040" w:rsidRPr="00171273" w:rsidRDefault="00811040">
      <w:pPr>
        <w:spacing w:line="360" w:lineRule="auto"/>
        <w:rPr>
          <w:rFonts w:ascii="Tahoma" w:eastAsia="Times New Roman" w:hAnsi="Tahoma" w:cs="Tahoma"/>
          <w:b/>
          <w:sz w:val="24"/>
          <w:szCs w:val="24"/>
        </w:rPr>
      </w:pPr>
    </w:p>
    <w:p w14:paraId="0000000D" w14:textId="77777777" w:rsidR="00811040" w:rsidRPr="00171273" w:rsidRDefault="00076556">
      <w:pPr>
        <w:spacing w:line="360" w:lineRule="auto"/>
        <w:ind w:firstLine="720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 xml:space="preserve">Art. 2. </w:t>
      </w:r>
      <w:r w:rsidRPr="00171273">
        <w:rPr>
          <w:rFonts w:ascii="Tahoma" w:eastAsia="Times New Roman" w:hAnsi="Tahoma" w:cs="Tahoma"/>
          <w:sz w:val="24"/>
          <w:szCs w:val="24"/>
        </w:rPr>
        <w:t>Ustawa wchodzi w życie z dniem następującym po dniu ogłoszenia.</w:t>
      </w:r>
    </w:p>
    <w:p w14:paraId="0000000E" w14:textId="77777777" w:rsidR="00811040" w:rsidRPr="00171273" w:rsidRDefault="00811040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10" w14:textId="18F6E563" w:rsidR="00811040" w:rsidRPr="00171273" w:rsidRDefault="00811040">
      <w:pPr>
        <w:spacing w:line="360" w:lineRule="auto"/>
        <w:ind w:right="20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sectPr w:rsidR="00811040" w:rsidRPr="00171273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9F34A" w14:textId="77777777" w:rsidR="004965F7" w:rsidRDefault="004965F7">
      <w:pPr>
        <w:spacing w:line="240" w:lineRule="auto"/>
      </w:pPr>
      <w:r>
        <w:separator/>
      </w:r>
    </w:p>
  </w:endnote>
  <w:endnote w:type="continuationSeparator" w:id="0">
    <w:p w14:paraId="067E7480" w14:textId="77777777" w:rsidR="004965F7" w:rsidRDefault="004965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D" w14:textId="77777777" w:rsidR="00811040" w:rsidRDefault="00811040">
    <w:pPr>
      <w:spacing w:line="360" w:lineRule="auto"/>
      <w:ind w:right="20" w:firstLine="720"/>
      <w:jc w:val="both"/>
      <w:rPr>
        <w:rFonts w:ascii="Times New Roman" w:eastAsia="Times New Roman" w:hAnsi="Times New Roman" w:cs="Times New Roman"/>
        <w:sz w:val="24"/>
        <w:szCs w:val="24"/>
      </w:rPr>
    </w:pPr>
  </w:p>
  <w:p w14:paraId="0000002E" w14:textId="69811793" w:rsidR="00811040" w:rsidRDefault="00076556">
    <w:pPr>
      <w:jc w:val="right"/>
    </w:pPr>
    <w:r>
      <w:fldChar w:fldCharType="begin"/>
    </w:r>
    <w:r>
      <w:instrText>PAGE</w:instrText>
    </w:r>
    <w:r>
      <w:fldChar w:fldCharType="separate"/>
    </w:r>
    <w:r w:rsidR="006767F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30509" w14:textId="77777777" w:rsidR="004965F7" w:rsidRDefault="004965F7">
      <w:pPr>
        <w:spacing w:line="240" w:lineRule="auto"/>
      </w:pPr>
      <w:r>
        <w:separator/>
      </w:r>
    </w:p>
  </w:footnote>
  <w:footnote w:type="continuationSeparator" w:id="0">
    <w:p w14:paraId="68226A94" w14:textId="77777777" w:rsidR="004965F7" w:rsidRDefault="004965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F" w14:textId="77777777" w:rsidR="00811040" w:rsidRDefault="008110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40"/>
    <w:rsid w:val="00076556"/>
    <w:rsid w:val="00154D85"/>
    <w:rsid w:val="00171273"/>
    <w:rsid w:val="00212177"/>
    <w:rsid w:val="004965F7"/>
    <w:rsid w:val="005F001D"/>
    <w:rsid w:val="006767FE"/>
    <w:rsid w:val="00811040"/>
    <w:rsid w:val="00C1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5C5B"/>
  <w15:docId w15:val="{EC7E4E0A-284C-4F1C-9E63-5AF4F03C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Kuszłejko</dc:creator>
  <cp:lastModifiedBy>Grzegorz Molesztak</cp:lastModifiedBy>
  <cp:revision>3</cp:revision>
  <dcterms:created xsi:type="dcterms:W3CDTF">2021-04-02T06:42:00Z</dcterms:created>
  <dcterms:modified xsi:type="dcterms:W3CDTF">2021-04-20T08:39:00Z</dcterms:modified>
</cp:coreProperties>
</file>