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19693A" w14:textId="20C94FBF" w:rsidR="0069158F" w:rsidRDefault="0069158F" w:rsidP="0069158F">
      <w:pPr>
        <w:pStyle w:val="OZNPROJEKTUwskazaniedatylubwersjiprojektu"/>
        <w:keepNext/>
        <w:rPr>
          <w:rFonts w:eastAsia="Times New Roman"/>
        </w:rPr>
      </w:pPr>
      <w:bookmarkStart w:id="0" w:name="_GoBack"/>
      <w:bookmarkEnd w:id="0"/>
    </w:p>
    <w:p w14:paraId="3BE6D30D" w14:textId="77777777" w:rsidR="0069158F" w:rsidRPr="00BC28BA" w:rsidRDefault="0069158F" w:rsidP="0069158F">
      <w:pPr>
        <w:pStyle w:val="OZNRODZAKTUtznustawalubrozporzdzenieiorganwydajcy"/>
      </w:pPr>
      <w:r w:rsidRPr="00BC28BA">
        <w:t>UStawa</w:t>
      </w:r>
    </w:p>
    <w:p w14:paraId="213B72AA" w14:textId="77777777" w:rsidR="0069158F" w:rsidRPr="00BC28BA" w:rsidRDefault="0069158F" w:rsidP="0069158F">
      <w:pPr>
        <w:pStyle w:val="DATAAKTUdatauchwalenialubwydaniaaktu"/>
        <w:rPr>
          <w:rFonts w:eastAsia="Times New Roman"/>
        </w:rPr>
      </w:pPr>
      <w:r>
        <w:rPr>
          <w:rFonts w:eastAsia="Times New Roman"/>
        </w:rPr>
        <w:t>z</w:t>
      </w:r>
      <w:r w:rsidRPr="00BC28BA">
        <w:rPr>
          <w:rFonts w:eastAsia="Times New Roman"/>
        </w:rPr>
        <w:t xml:space="preserve"> dnia ……………………. 202</w:t>
      </w:r>
      <w:r>
        <w:rPr>
          <w:rFonts w:eastAsia="Times New Roman"/>
        </w:rPr>
        <w:t>1</w:t>
      </w:r>
      <w:r w:rsidRPr="00BC28BA">
        <w:rPr>
          <w:rFonts w:eastAsia="Times New Roman"/>
        </w:rPr>
        <w:t xml:space="preserve"> r.</w:t>
      </w:r>
    </w:p>
    <w:p w14:paraId="00AAAE8A" w14:textId="77777777" w:rsidR="0069158F" w:rsidRPr="00BC28BA" w:rsidRDefault="0069158F" w:rsidP="0069158F">
      <w:pPr>
        <w:pStyle w:val="TYTUAKTUprzedmiotregulacjiustawylubrozporzdzenia"/>
        <w:rPr>
          <w:rFonts w:eastAsia="Times New Roman"/>
        </w:rPr>
      </w:pPr>
      <w:r w:rsidRPr="00BC28BA">
        <w:rPr>
          <w:rFonts w:eastAsia="Times New Roman"/>
        </w:rPr>
        <w:t>o zmianie ustawy – Kodeks cywiln</w:t>
      </w:r>
      <w:r>
        <w:rPr>
          <w:rFonts w:eastAsia="Times New Roman"/>
        </w:rPr>
        <w:t>y</w:t>
      </w:r>
    </w:p>
    <w:p w14:paraId="2EF6A240" w14:textId="306E8DCF" w:rsidR="0069158F" w:rsidRPr="007A0E78" w:rsidRDefault="0069158F" w:rsidP="0069158F">
      <w:pPr>
        <w:pStyle w:val="ARTartustawynprozporzdzenia"/>
        <w:keepNext/>
        <w:rPr>
          <w:rFonts w:eastAsia="Calibri"/>
        </w:rPr>
      </w:pPr>
      <w:r w:rsidRPr="0069158F">
        <w:rPr>
          <w:rStyle w:val="Ppogrubienie"/>
        </w:rPr>
        <w:t>Art.</w:t>
      </w:r>
      <w:r>
        <w:rPr>
          <w:rStyle w:val="Ppogrubienie"/>
        </w:rPr>
        <w:t> </w:t>
      </w:r>
      <w:r w:rsidRPr="0069158F">
        <w:rPr>
          <w:rStyle w:val="Ppogrubienie"/>
        </w:rPr>
        <w:t>1.</w:t>
      </w:r>
      <w:r w:rsidRPr="007A0E78">
        <w:rPr>
          <w:rFonts w:eastAsia="Calibri"/>
        </w:rPr>
        <w:t xml:space="preserve"> W ustawie z dnia 23 kwietnia 1964 r. – Kodeks cywilny (</w:t>
      </w:r>
      <w:r>
        <w:rPr>
          <w:rFonts w:eastAsia="Calibri"/>
        </w:rPr>
        <w:t>Dz. U. z 2020 r. poz. 1740 i 2320</w:t>
      </w:r>
      <w:r w:rsidRPr="007A0E78">
        <w:rPr>
          <w:rFonts w:eastAsia="Calibri"/>
        </w:rPr>
        <w:t xml:space="preserve">) </w:t>
      </w:r>
      <w:r w:rsidR="00A455B1">
        <w:rPr>
          <w:rFonts w:eastAsia="Calibri"/>
        </w:rPr>
        <w:t>po art. 446</w:t>
      </w:r>
      <w:r w:rsidR="00A455B1">
        <w:rPr>
          <w:rFonts w:eastAsia="Calibri"/>
          <w:vertAlign w:val="superscript"/>
        </w:rPr>
        <w:t>1</w:t>
      </w:r>
      <w:r w:rsidR="00A455B1">
        <w:rPr>
          <w:rFonts w:eastAsia="Calibri"/>
        </w:rPr>
        <w:t xml:space="preserve"> </w:t>
      </w:r>
      <w:r w:rsidRPr="007A0E78">
        <w:rPr>
          <w:rFonts w:eastAsia="Calibri"/>
        </w:rPr>
        <w:t>dodaje się art. 446</w:t>
      </w:r>
      <w:r w:rsidRPr="007A0E78">
        <w:rPr>
          <w:rFonts w:eastAsia="Calibri"/>
          <w:vertAlign w:val="superscript"/>
        </w:rPr>
        <w:t>2</w:t>
      </w:r>
      <w:r w:rsidRPr="007A0E78">
        <w:rPr>
          <w:rFonts w:eastAsia="Calibri"/>
        </w:rPr>
        <w:t xml:space="preserve"> w brzmieniu:</w:t>
      </w:r>
    </w:p>
    <w:p w14:paraId="46BB3AFB" w14:textId="4B5284C4" w:rsidR="0069158F" w:rsidRPr="009D3954" w:rsidRDefault="0069158F" w:rsidP="0069158F">
      <w:pPr>
        <w:pStyle w:val="ZARTzmartartykuempunktem"/>
        <w:rPr>
          <w:rFonts w:eastAsia="Calibri"/>
        </w:rPr>
      </w:pPr>
      <w:r>
        <w:rPr>
          <w:rFonts w:eastAsia="Calibri"/>
        </w:rPr>
        <w:t>„</w:t>
      </w:r>
      <w:r w:rsidRPr="009D3954">
        <w:rPr>
          <w:rFonts w:eastAsia="Calibri"/>
        </w:rPr>
        <w:t>Art. 446</w:t>
      </w:r>
      <w:r w:rsidRPr="009D3954">
        <w:rPr>
          <w:rFonts w:eastAsia="Calibri"/>
          <w:vertAlign w:val="superscript"/>
        </w:rPr>
        <w:t>2</w:t>
      </w:r>
      <w:r w:rsidRPr="009D3954">
        <w:rPr>
          <w:rFonts w:eastAsia="Calibri"/>
        </w:rPr>
        <w:t>.</w:t>
      </w:r>
      <w:r w:rsidRPr="009D3954">
        <w:rPr>
          <w:rFonts w:eastAsia="Calibri"/>
          <w:vertAlign w:val="superscript"/>
        </w:rPr>
        <w:t xml:space="preserve"> </w:t>
      </w:r>
      <w:r w:rsidRPr="009D3954">
        <w:rPr>
          <w:rFonts w:eastAsia="Calibri"/>
        </w:rPr>
        <w:t>W razie ciężkiego i trwałego uszkodzenia ciała lub rozstroju zdrowia, skutkującego niemożnością nawiązania lub kontynuowania więzi rodzinnej, sąd może przyznać najbliższym członkom rodziny poszkodowanego odpowiednią sumę tytułem zadośćuczynienia za doznaną krzywdę.</w:t>
      </w:r>
      <w:r>
        <w:rPr>
          <w:rFonts w:eastAsia="Calibri"/>
        </w:rPr>
        <w:t>”.</w:t>
      </w:r>
    </w:p>
    <w:p w14:paraId="17D28A56" w14:textId="39EAFD33" w:rsidR="0069158F" w:rsidRPr="009D3954" w:rsidRDefault="0069158F" w:rsidP="0069158F">
      <w:pPr>
        <w:pStyle w:val="ARTartustawynprozporzdzenia"/>
        <w:rPr>
          <w:shd w:val="clear" w:color="auto" w:fill="FFFFFF"/>
        </w:rPr>
      </w:pPr>
      <w:r w:rsidRPr="0069158F">
        <w:rPr>
          <w:rStyle w:val="Ppogrubienie"/>
        </w:rPr>
        <w:t>Art.</w:t>
      </w:r>
      <w:r>
        <w:rPr>
          <w:rStyle w:val="Ppogrubienie"/>
        </w:rPr>
        <w:t> </w:t>
      </w:r>
      <w:r w:rsidRPr="0069158F">
        <w:rPr>
          <w:rStyle w:val="Ppogrubienie"/>
        </w:rPr>
        <w:t>2.</w:t>
      </w:r>
      <w:r w:rsidRPr="009D3954">
        <w:rPr>
          <w:shd w:val="clear" w:color="auto" w:fill="FFFFFF"/>
        </w:rPr>
        <w:t xml:space="preserve"> Do roszczeń najbliższych członków rodziny poszkodowanego o naprawienie krzywdy, o której mowa w art.</w:t>
      </w:r>
      <w:r>
        <w:rPr>
          <w:shd w:val="clear" w:color="auto" w:fill="FFFFFF"/>
        </w:rPr>
        <w:t xml:space="preserve"> 446</w:t>
      </w:r>
      <w:r>
        <w:rPr>
          <w:shd w:val="clear" w:color="auto" w:fill="FFFFFF"/>
          <w:vertAlign w:val="superscript"/>
        </w:rPr>
        <w:t>2</w:t>
      </w:r>
      <w:r>
        <w:rPr>
          <w:shd w:val="clear" w:color="auto" w:fill="FFFFFF"/>
        </w:rPr>
        <w:t xml:space="preserve"> ustawy zmienianej w art.</w:t>
      </w:r>
      <w:r w:rsidRPr="009D3954">
        <w:rPr>
          <w:shd w:val="clear" w:color="auto" w:fill="FFFFFF"/>
        </w:rPr>
        <w:t xml:space="preserve"> 1, powstałych przed dniem wejścia w życie niniejszej ustawy, a nie przedawnionych, stosuje się przepis art. 446</w:t>
      </w:r>
      <w:r w:rsidRPr="009D3954">
        <w:rPr>
          <w:shd w:val="clear" w:color="auto" w:fill="FFFFFF"/>
          <w:vertAlign w:val="superscript"/>
        </w:rPr>
        <w:t>2</w:t>
      </w:r>
      <w:r w:rsidRPr="009D3954">
        <w:rPr>
          <w:shd w:val="clear" w:color="auto" w:fill="FFFFFF"/>
        </w:rPr>
        <w:t xml:space="preserve"> ustawy zmienianej w art. 1.</w:t>
      </w:r>
    </w:p>
    <w:p w14:paraId="0311CAA1" w14:textId="362E2B73" w:rsidR="0069158F" w:rsidRPr="005858BB" w:rsidRDefault="0069158F" w:rsidP="0069158F">
      <w:pPr>
        <w:pStyle w:val="ARTartustawynprozporzdzenia"/>
        <w:rPr>
          <w:b/>
          <w:color w:val="333333"/>
          <w:shd w:val="clear" w:color="auto" w:fill="FFFFFF"/>
        </w:rPr>
      </w:pPr>
      <w:r w:rsidRPr="0069158F">
        <w:rPr>
          <w:rStyle w:val="Ppogrubienie"/>
        </w:rPr>
        <w:t>Art.</w:t>
      </w:r>
      <w:r>
        <w:rPr>
          <w:rStyle w:val="Ppogrubienie"/>
        </w:rPr>
        <w:t> </w:t>
      </w:r>
      <w:r w:rsidRPr="0069158F">
        <w:rPr>
          <w:rStyle w:val="Ppogrubienie"/>
        </w:rPr>
        <w:t>3.</w:t>
      </w:r>
      <w:r w:rsidRPr="007A0E78">
        <w:t xml:space="preserve"> Ustawa wchodzi w życie po upływie </w:t>
      </w:r>
      <w:r>
        <w:t xml:space="preserve">miesiąca </w:t>
      </w:r>
      <w:r w:rsidRPr="007A0E78">
        <w:t>od dnia ogłoszenia.</w:t>
      </w:r>
    </w:p>
    <w:p w14:paraId="31234937" w14:textId="77777777" w:rsidR="00261A16" w:rsidRPr="00737F6A" w:rsidRDefault="00261A16" w:rsidP="00737F6A"/>
    <w:sectPr w:rsidR="00261A16" w:rsidRPr="00737F6A" w:rsidSect="001A7F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2E3D62" w14:textId="77777777" w:rsidR="002F2D6D" w:rsidRDefault="002F2D6D">
      <w:r>
        <w:separator/>
      </w:r>
    </w:p>
  </w:endnote>
  <w:endnote w:type="continuationSeparator" w:id="0">
    <w:p w14:paraId="297DF9BA" w14:textId="77777777" w:rsidR="002F2D6D" w:rsidRDefault="002F2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42B310" w14:textId="77777777" w:rsidR="00FB0502" w:rsidRDefault="00FB050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AC5C11" w14:textId="77777777" w:rsidR="00FB0502" w:rsidRDefault="00FB050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21954" w14:textId="77777777" w:rsidR="00FB0502" w:rsidRDefault="00FB050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8F3D82" w14:textId="77777777" w:rsidR="002F2D6D" w:rsidRDefault="002F2D6D">
      <w:r>
        <w:separator/>
      </w:r>
    </w:p>
  </w:footnote>
  <w:footnote w:type="continuationSeparator" w:id="0">
    <w:p w14:paraId="7CC36320" w14:textId="77777777" w:rsidR="002F2D6D" w:rsidRDefault="002F2D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161DAE" w14:textId="77777777" w:rsidR="00FB0502" w:rsidRDefault="00FB050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090BB9" w14:textId="25484D6B" w:rsidR="00CC3E3D" w:rsidRPr="00FB0502" w:rsidRDefault="00CC3E3D" w:rsidP="00FB0502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3D72CC" w14:textId="77777777" w:rsidR="00FB0502" w:rsidRDefault="00FB050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revisionView w:inkAnnotation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savePreviewPicture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58F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4BD6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2D6D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DC7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158F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2B4C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17BEB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55B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D6B6C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D6FFD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2035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358B4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1EF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D3FF1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1D06"/>
    <w:rsid w:val="00F92C0A"/>
    <w:rsid w:val="00F9415B"/>
    <w:rsid w:val="00FA13C2"/>
    <w:rsid w:val="00FA7F91"/>
    <w:rsid w:val="00FB0502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F054A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724</Characters>
  <Application>Microsoft Office Word</Application>
  <DocSecurity>0</DocSecurity>
  <Lines>6</Lines>
  <Paragraphs>1</Paragraphs>
  <ScaleCrop>false</ScaleCrop>
  <Manager/>
  <Company/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2021-04-22T08:53:00Z</dcterms:created>
  <dcterms:modified xsi:type="dcterms:W3CDTF">2021-04-22T08:53:00Z</dcterms:modified>
  <cp:category/>
</cp:coreProperties>
</file>