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B61" w:rsidRPr="00712911" w:rsidRDefault="000E5175" w:rsidP="00B245BC">
      <w:pPr>
        <w:spacing w:after="0" w:line="360" w:lineRule="auto"/>
        <w:jc w:val="center"/>
        <w:rPr>
          <w:rFonts w:ascii="Times New Roman" w:hAnsi="Times New Roman" w:cs="Times New Roman"/>
          <w:sz w:val="24"/>
          <w:szCs w:val="24"/>
        </w:rPr>
      </w:pPr>
      <w:r w:rsidRPr="00712911">
        <w:rPr>
          <w:rFonts w:ascii="Times New Roman" w:hAnsi="Times New Roman" w:cs="Times New Roman"/>
          <w:sz w:val="24"/>
          <w:szCs w:val="24"/>
        </w:rPr>
        <w:t>UZASADNIENIE</w:t>
      </w:r>
    </w:p>
    <w:p w:rsidR="008E547E" w:rsidRPr="000E5175" w:rsidRDefault="008E547E" w:rsidP="0057443C">
      <w:pPr>
        <w:spacing w:after="0" w:line="360" w:lineRule="auto"/>
        <w:jc w:val="both"/>
        <w:rPr>
          <w:rFonts w:ascii="Times New Roman" w:hAnsi="Times New Roman" w:cs="Times New Roman"/>
          <w:sz w:val="24"/>
          <w:szCs w:val="24"/>
        </w:rPr>
      </w:pPr>
    </w:p>
    <w:p w:rsidR="000E5175" w:rsidRPr="005C6DB9" w:rsidRDefault="00EE0BB3" w:rsidP="00034C40">
      <w:pPr>
        <w:spacing w:after="0" w:line="360" w:lineRule="auto"/>
        <w:jc w:val="both"/>
        <w:rPr>
          <w:rFonts w:ascii="Times New Roman" w:hAnsi="Times New Roman" w:cs="Times New Roman"/>
          <w:b/>
          <w:sz w:val="24"/>
          <w:szCs w:val="24"/>
        </w:rPr>
      </w:pPr>
      <w:r w:rsidRPr="005C6DB9">
        <w:rPr>
          <w:rFonts w:ascii="Times New Roman" w:hAnsi="Times New Roman" w:cs="Times New Roman"/>
          <w:b/>
          <w:sz w:val="24"/>
          <w:szCs w:val="24"/>
        </w:rPr>
        <w:t xml:space="preserve">I. </w:t>
      </w:r>
      <w:r w:rsidR="003477C2" w:rsidRPr="005C6DB9">
        <w:rPr>
          <w:rFonts w:ascii="Times New Roman" w:hAnsi="Times New Roman" w:cs="Times New Roman"/>
          <w:b/>
          <w:sz w:val="24"/>
          <w:szCs w:val="24"/>
        </w:rPr>
        <w:t>POTRZEBA I CEL</w:t>
      </w:r>
      <w:r w:rsidRPr="005C6DB9">
        <w:rPr>
          <w:rFonts w:ascii="Times New Roman" w:hAnsi="Times New Roman" w:cs="Times New Roman"/>
          <w:b/>
          <w:sz w:val="24"/>
          <w:szCs w:val="24"/>
        </w:rPr>
        <w:t xml:space="preserve"> WPROWADZENIA </w:t>
      </w:r>
      <w:r w:rsidR="00E33D35" w:rsidRPr="005C6DB9">
        <w:rPr>
          <w:rFonts w:ascii="Times New Roman" w:hAnsi="Times New Roman" w:cs="Times New Roman"/>
          <w:b/>
          <w:sz w:val="24"/>
          <w:szCs w:val="24"/>
        </w:rPr>
        <w:t xml:space="preserve">PROJEKTOWANYCH </w:t>
      </w:r>
      <w:r w:rsidRPr="005C6DB9">
        <w:rPr>
          <w:rFonts w:ascii="Times New Roman" w:hAnsi="Times New Roman" w:cs="Times New Roman"/>
          <w:b/>
          <w:sz w:val="24"/>
          <w:szCs w:val="24"/>
        </w:rPr>
        <w:t>ZMIAN</w:t>
      </w:r>
    </w:p>
    <w:p w:rsidR="000E5175" w:rsidRDefault="000E5175" w:rsidP="00034C40">
      <w:pPr>
        <w:spacing w:after="0" w:line="360" w:lineRule="auto"/>
        <w:jc w:val="both"/>
        <w:rPr>
          <w:rFonts w:ascii="Times New Roman" w:hAnsi="Times New Roman" w:cs="Times New Roman"/>
          <w:sz w:val="24"/>
          <w:szCs w:val="24"/>
        </w:rPr>
      </w:pPr>
    </w:p>
    <w:p w:rsidR="00252FFB" w:rsidRDefault="00EE0BB3" w:rsidP="003072D5">
      <w:pPr>
        <w:spacing w:after="0" w:line="360" w:lineRule="auto"/>
        <w:jc w:val="both"/>
        <w:rPr>
          <w:rFonts w:ascii="Times New Roman" w:hAnsi="Times New Roman" w:cs="Times New Roman"/>
          <w:sz w:val="24"/>
          <w:szCs w:val="24"/>
        </w:rPr>
      </w:pPr>
      <w:r w:rsidRPr="00EE0BB3">
        <w:rPr>
          <w:rFonts w:ascii="Times New Roman" w:hAnsi="Times New Roman" w:cs="Times New Roman"/>
          <w:sz w:val="24"/>
          <w:szCs w:val="24"/>
        </w:rPr>
        <w:t xml:space="preserve">W dniu 16 lutego 2016 r. Rada Ministrów przyjęła </w:t>
      </w:r>
      <w:r w:rsidR="00615A6E">
        <w:rPr>
          <w:rFonts w:ascii="Times New Roman" w:hAnsi="Times New Roman" w:cs="Times New Roman"/>
          <w:sz w:val="24"/>
          <w:szCs w:val="24"/>
        </w:rPr>
        <w:t>u</w:t>
      </w:r>
      <w:r w:rsidRPr="00EE0BB3">
        <w:rPr>
          <w:rFonts w:ascii="Times New Roman" w:hAnsi="Times New Roman" w:cs="Times New Roman"/>
          <w:sz w:val="24"/>
          <w:szCs w:val="24"/>
        </w:rPr>
        <w:t>chwałę nr 14/2016 w sprawie przyjęcia „Planu na rzecz odpowiedzialnego rozwoju”. Na podstawie Planu zostały opracowane założenia, a następnie projekt Strategii na rzecz Odpowiedzia</w:t>
      </w:r>
      <w:r w:rsidR="006A679C">
        <w:rPr>
          <w:rFonts w:ascii="Times New Roman" w:hAnsi="Times New Roman" w:cs="Times New Roman"/>
          <w:sz w:val="24"/>
          <w:szCs w:val="24"/>
        </w:rPr>
        <w:t>l</w:t>
      </w:r>
      <w:r w:rsidRPr="00EE0BB3">
        <w:rPr>
          <w:rFonts w:ascii="Times New Roman" w:hAnsi="Times New Roman" w:cs="Times New Roman"/>
          <w:sz w:val="24"/>
          <w:szCs w:val="24"/>
        </w:rPr>
        <w:t xml:space="preserve">nego Rozwoju, który w dniu </w:t>
      </w:r>
      <w:r w:rsidR="00821355">
        <w:rPr>
          <w:rFonts w:ascii="Times New Roman" w:hAnsi="Times New Roman" w:cs="Times New Roman"/>
          <w:sz w:val="24"/>
          <w:szCs w:val="24"/>
        </w:rPr>
        <w:t>14 lutego 2017</w:t>
      </w:r>
      <w:r w:rsidR="00B17E34">
        <w:rPr>
          <w:rFonts w:ascii="Times New Roman" w:hAnsi="Times New Roman" w:cs="Times New Roman"/>
          <w:sz w:val="24"/>
          <w:szCs w:val="24"/>
        </w:rPr>
        <w:t xml:space="preserve"> </w:t>
      </w:r>
      <w:r w:rsidRPr="00EE0BB3">
        <w:rPr>
          <w:rFonts w:ascii="Times New Roman" w:hAnsi="Times New Roman" w:cs="Times New Roman"/>
          <w:sz w:val="24"/>
          <w:szCs w:val="24"/>
        </w:rPr>
        <w:t xml:space="preserve">r. został przyjęty przez </w:t>
      </w:r>
      <w:r w:rsidR="00821355">
        <w:rPr>
          <w:rFonts w:ascii="Times New Roman" w:hAnsi="Times New Roman" w:cs="Times New Roman"/>
          <w:sz w:val="24"/>
          <w:szCs w:val="24"/>
        </w:rPr>
        <w:t>Radę Ministrów.</w:t>
      </w:r>
    </w:p>
    <w:p w:rsidR="00252FFB" w:rsidRDefault="00252FFB" w:rsidP="00F3611C">
      <w:pPr>
        <w:spacing w:after="0" w:line="360" w:lineRule="auto"/>
        <w:jc w:val="both"/>
        <w:rPr>
          <w:rFonts w:ascii="Times New Roman" w:hAnsi="Times New Roman" w:cs="Times New Roman"/>
          <w:sz w:val="24"/>
          <w:szCs w:val="24"/>
        </w:rPr>
      </w:pPr>
    </w:p>
    <w:p w:rsidR="00252FFB" w:rsidRDefault="002716D5" w:rsidP="008D63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G</w:t>
      </w:r>
      <w:r w:rsidR="00225C67">
        <w:rPr>
          <w:rFonts w:ascii="Times New Roman" w:hAnsi="Times New Roman" w:cs="Times New Roman"/>
          <w:sz w:val="24"/>
          <w:szCs w:val="24"/>
        </w:rPr>
        <w:t>łówny</w:t>
      </w:r>
      <w:r>
        <w:rPr>
          <w:rFonts w:ascii="Times New Roman" w:hAnsi="Times New Roman" w:cs="Times New Roman"/>
          <w:sz w:val="24"/>
          <w:szCs w:val="24"/>
        </w:rPr>
        <w:t>m</w:t>
      </w:r>
      <w:r w:rsidR="00225C67">
        <w:rPr>
          <w:rFonts w:ascii="Times New Roman" w:hAnsi="Times New Roman" w:cs="Times New Roman"/>
          <w:sz w:val="24"/>
          <w:szCs w:val="24"/>
        </w:rPr>
        <w:t xml:space="preserve"> cel</w:t>
      </w:r>
      <w:r>
        <w:rPr>
          <w:rFonts w:ascii="Times New Roman" w:hAnsi="Times New Roman" w:cs="Times New Roman"/>
          <w:sz w:val="24"/>
          <w:szCs w:val="24"/>
        </w:rPr>
        <w:t>em</w:t>
      </w:r>
      <w:r w:rsidR="00225C67">
        <w:rPr>
          <w:rFonts w:ascii="Times New Roman" w:hAnsi="Times New Roman" w:cs="Times New Roman"/>
          <w:sz w:val="24"/>
          <w:szCs w:val="24"/>
        </w:rPr>
        <w:t xml:space="preserve"> </w:t>
      </w:r>
      <w:r w:rsidR="0062345B">
        <w:rPr>
          <w:rFonts w:ascii="Times New Roman" w:hAnsi="Times New Roman" w:cs="Times New Roman"/>
          <w:sz w:val="24"/>
          <w:szCs w:val="24"/>
        </w:rPr>
        <w:t xml:space="preserve">przyjętej </w:t>
      </w:r>
      <w:r w:rsidR="00252FFB" w:rsidRPr="00252FFB">
        <w:rPr>
          <w:rFonts w:ascii="Times New Roman" w:hAnsi="Times New Roman" w:cs="Times New Roman"/>
          <w:sz w:val="24"/>
          <w:szCs w:val="24"/>
        </w:rPr>
        <w:t>Strategii n</w:t>
      </w:r>
      <w:r w:rsidR="00252FFB">
        <w:rPr>
          <w:rFonts w:ascii="Times New Roman" w:hAnsi="Times New Roman" w:cs="Times New Roman"/>
          <w:sz w:val="24"/>
          <w:szCs w:val="24"/>
        </w:rPr>
        <w:t>a rzecz Odpowiedzia</w:t>
      </w:r>
      <w:r w:rsidR="006A679C">
        <w:rPr>
          <w:rFonts w:ascii="Times New Roman" w:hAnsi="Times New Roman" w:cs="Times New Roman"/>
          <w:sz w:val="24"/>
          <w:szCs w:val="24"/>
        </w:rPr>
        <w:t>l</w:t>
      </w:r>
      <w:r w:rsidR="00252FFB">
        <w:rPr>
          <w:rFonts w:ascii="Times New Roman" w:hAnsi="Times New Roman" w:cs="Times New Roman"/>
          <w:sz w:val="24"/>
          <w:szCs w:val="24"/>
        </w:rPr>
        <w:t xml:space="preserve">nego Rozwoju </w:t>
      </w:r>
      <w:r>
        <w:rPr>
          <w:rFonts w:ascii="Times New Roman" w:hAnsi="Times New Roman" w:cs="Times New Roman"/>
          <w:sz w:val="24"/>
          <w:szCs w:val="24"/>
        </w:rPr>
        <w:t>jest</w:t>
      </w:r>
      <w:r w:rsidR="00225C67">
        <w:rPr>
          <w:rFonts w:ascii="Times New Roman" w:hAnsi="Times New Roman" w:cs="Times New Roman"/>
          <w:sz w:val="24"/>
          <w:szCs w:val="24"/>
        </w:rPr>
        <w:t xml:space="preserve"> w</w:t>
      </w:r>
      <w:r w:rsidR="00225C67" w:rsidRPr="00225C67">
        <w:rPr>
          <w:rFonts w:ascii="Times New Roman" w:hAnsi="Times New Roman" w:cs="Times New Roman"/>
          <w:sz w:val="24"/>
          <w:szCs w:val="24"/>
        </w:rPr>
        <w:t>zrost stopy oszczędności</w:t>
      </w:r>
      <w:r w:rsidR="00225C67">
        <w:rPr>
          <w:rFonts w:ascii="Times New Roman" w:hAnsi="Times New Roman" w:cs="Times New Roman"/>
          <w:sz w:val="24"/>
          <w:szCs w:val="24"/>
        </w:rPr>
        <w:t>,</w:t>
      </w:r>
      <w:r w:rsidR="00225C67" w:rsidRPr="00225C67">
        <w:rPr>
          <w:rFonts w:ascii="Times New Roman" w:hAnsi="Times New Roman" w:cs="Times New Roman"/>
          <w:sz w:val="24"/>
          <w:szCs w:val="24"/>
        </w:rPr>
        <w:t xml:space="preserve"> bezpośrednio skorelowany ze wzrostem dochodu rozporządzalnego</w:t>
      </w:r>
      <w:r w:rsidR="00303F3C">
        <w:rPr>
          <w:rFonts w:ascii="Times New Roman" w:hAnsi="Times New Roman" w:cs="Times New Roman"/>
          <w:sz w:val="24"/>
          <w:szCs w:val="24"/>
        </w:rPr>
        <w:t xml:space="preserve">. </w:t>
      </w:r>
      <w:r>
        <w:rPr>
          <w:rFonts w:ascii="Times New Roman" w:hAnsi="Times New Roman" w:cs="Times New Roman"/>
          <w:sz w:val="24"/>
          <w:szCs w:val="24"/>
        </w:rPr>
        <w:t>Na podstawie</w:t>
      </w:r>
      <w:r w:rsidR="00252FFB">
        <w:rPr>
          <w:rFonts w:ascii="Times New Roman" w:hAnsi="Times New Roman" w:cs="Times New Roman"/>
          <w:sz w:val="24"/>
          <w:szCs w:val="24"/>
        </w:rPr>
        <w:t xml:space="preserve"> dotychczasowych doświadczeń funkcjonowania systemu emerytalnego </w:t>
      </w:r>
      <w:r>
        <w:rPr>
          <w:rFonts w:ascii="Times New Roman" w:hAnsi="Times New Roman" w:cs="Times New Roman"/>
          <w:sz w:val="24"/>
          <w:szCs w:val="24"/>
        </w:rPr>
        <w:t>można sformułować wnioski, że w</w:t>
      </w:r>
      <w:r w:rsidR="005B1EC0" w:rsidRPr="002716D5">
        <w:rPr>
          <w:rFonts w:ascii="Times New Roman" w:hAnsi="Times New Roman" w:cs="Times New Roman"/>
          <w:sz w:val="24"/>
          <w:szCs w:val="24"/>
        </w:rPr>
        <w:t>śród głównych czynników ograniczających możliwości generowania oszczędności w Polsce są m.in.: ni</w:t>
      </w:r>
      <w:r w:rsidR="00612E22">
        <w:rPr>
          <w:rFonts w:ascii="Times New Roman" w:hAnsi="Times New Roman" w:cs="Times New Roman"/>
          <w:sz w:val="24"/>
          <w:szCs w:val="24"/>
        </w:rPr>
        <w:t>ski</w:t>
      </w:r>
      <w:r w:rsidR="005B1EC0" w:rsidRPr="002716D5">
        <w:rPr>
          <w:rFonts w:ascii="Times New Roman" w:hAnsi="Times New Roman" w:cs="Times New Roman"/>
          <w:sz w:val="24"/>
          <w:szCs w:val="24"/>
        </w:rPr>
        <w:t xml:space="preserve"> poziom aktywów finansowych Polaków, brak powszechnego </w:t>
      </w:r>
      <w:r w:rsidR="00B17E34">
        <w:rPr>
          <w:rFonts w:ascii="Times New Roman" w:hAnsi="Times New Roman" w:cs="Times New Roman"/>
          <w:sz w:val="24"/>
          <w:szCs w:val="24"/>
        </w:rPr>
        <w:t>trzeciego</w:t>
      </w:r>
      <w:r w:rsidR="005B1EC0" w:rsidRPr="002716D5">
        <w:rPr>
          <w:rFonts w:ascii="Times New Roman" w:hAnsi="Times New Roman" w:cs="Times New Roman"/>
          <w:sz w:val="24"/>
          <w:szCs w:val="24"/>
        </w:rPr>
        <w:t xml:space="preserve"> filaru systemu emerytalnego, a także nieefektywność obecnego modelu funkcjonowania OFE, skutkująca niskimi emeryturami z </w:t>
      </w:r>
      <w:r w:rsidR="00612E22">
        <w:rPr>
          <w:rFonts w:ascii="Times New Roman" w:hAnsi="Times New Roman" w:cs="Times New Roman"/>
          <w:sz w:val="24"/>
          <w:szCs w:val="24"/>
        </w:rPr>
        <w:t xml:space="preserve">obecnego </w:t>
      </w:r>
      <w:r w:rsidR="005B1EC0" w:rsidRPr="002716D5">
        <w:rPr>
          <w:rFonts w:ascii="Times New Roman" w:hAnsi="Times New Roman" w:cs="Times New Roman"/>
          <w:sz w:val="24"/>
          <w:szCs w:val="24"/>
        </w:rPr>
        <w:t>drugiego filaru</w:t>
      </w:r>
      <w:r w:rsidR="005B1EC0" w:rsidRPr="005B1EC0">
        <w:rPr>
          <w:rFonts w:ascii="Times New Roman" w:hAnsi="Times New Roman" w:cs="Times New Roman"/>
          <w:sz w:val="24"/>
          <w:szCs w:val="24"/>
        </w:rPr>
        <w:t>.</w:t>
      </w:r>
    </w:p>
    <w:p w:rsidR="00225C67" w:rsidRDefault="00225C67" w:rsidP="008D63A5">
      <w:pPr>
        <w:spacing w:after="0" w:line="360" w:lineRule="auto"/>
        <w:jc w:val="both"/>
        <w:rPr>
          <w:rFonts w:ascii="Times New Roman" w:hAnsi="Times New Roman" w:cs="Times New Roman"/>
          <w:sz w:val="24"/>
          <w:szCs w:val="24"/>
        </w:rPr>
      </w:pPr>
    </w:p>
    <w:p w:rsidR="00EE0BB3" w:rsidRDefault="00EA7B8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J</w:t>
      </w:r>
      <w:r w:rsidR="00EE0BB3" w:rsidRPr="00EE0BB3">
        <w:rPr>
          <w:rFonts w:ascii="Times New Roman" w:hAnsi="Times New Roman" w:cs="Times New Roman"/>
          <w:sz w:val="24"/>
          <w:szCs w:val="24"/>
        </w:rPr>
        <w:t xml:space="preserve">ednym z pięciu filarów przyjętego przez Radę Ministrów </w:t>
      </w:r>
      <w:r w:rsidR="00B17E34">
        <w:rPr>
          <w:rFonts w:ascii="Times New Roman" w:hAnsi="Times New Roman" w:cs="Times New Roman"/>
          <w:sz w:val="24"/>
          <w:szCs w:val="24"/>
        </w:rPr>
        <w:t>P</w:t>
      </w:r>
      <w:r w:rsidR="00EE0BB3" w:rsidRPr="00EE0BB3">
        <w:rPr>
          <w:rFonts w:ascii="Times New Roman" w:hAnsi="Times New Roman" w:cs="Times New Roman"/>
          <w:sz w:val="24"/>
          <w:szCs w:val="24"/>
        </w:rPr>
        <w:t>lanu jest filar „Kapitał dla rozwoju”, którego elementem jest Program Budowy Kapitału</w:t>
      </w:r>
      <w:r w:rsidR="004A0AD5">
        <w:rPr>
          <w:rFonts w:ascii="Times New Roman" w:hAnsi="Times New Roman" w:cs="Times New Roman"/>
          <w:sz w:val="24"/>
          <w:szCs w:val="24"/>
        </w:rPr>
        <w:t xml:space="preserve"> (PBK)</w:t>
      </w:r>
      <w:r w:rsidR="00EE0BB3" w:rsidRPr="00EE0BB3">
        <w:rPr>
          <w:rFonts w:ascii="Times New Roman" w:hAnsi="Times New Roman" w:cs="Times New Roman"/>
          <w:sz w:val="24"/>
          <w:szCs w:val="24"/>
        </w:rPr>
        <w:t xml:space="preserve">, będący narzędziem budowania oszczędności Polaków. </w:t>
      </w:r>
      <w:r w:rsidR="00696F70" w:rsidRPr="00696F70">
        <w:rPr>
          <w:rFonts w:ascii="Times New Roman" w:hAnsi="Times New Roman" w:cs="Times New Roman"/>
          <w:sz w:val="24"/>
          <w:szCs w:val="24"/>
        </w:rPr>
        <w:t>P</w:t>
      </w:r>
      <w:r w:rsidR="00696F70">
        <w:rPr>
          <w:rFonts w:ascii="Times New Roman" w:hAnsi="Times New Roman" w:cs="Times New Roman"/>
          <w:sz w:val="24"/>
          <w:szCs w:val="24"/>
        </w:rPr>
        <w:t>BK</w:t>
      </w:r>
      <w:r w:rsidR="00696F70" w:rsidRPr="00696F70">
        <w:rPr>
          <w:rFonts w:ascii="Times New Roman" w:hAnsi="Times New Roman" w:cs="Times New Roman"/>
          <w:sz w:val="24"/>
          <w:szCs w:val="24"/>
        </w:rPr>
        <w:t xml:space="preserve"> ma na celu zwiększenie bezpieczeństwa finansowego </w:t>
      </w:r>
      <w:r w:rsidR="0062345B">
        <w:rPr>
          <w:rFonts w:ascii="Times New Roman" w:hAnsi="Times New Roman" w:cs="Times New Roman"/>
          <w:sz w:val="24"/>
          <w:szCs w:val="24"/>
        </w:rPr>
        <w:t>obywateli</w:t>
      </w:r>
      <w:r w:rsidR="00696F70" w:rsidRPr="00696F70">
        <w:rPr>
          <w:rFonts w:ascii="Times New Roman" w:hAnsi="Times New Roman" w:cs="Times New Roman"/>
          <w:sz w:val="24"/>
          <w:szCs w:val="24"/>
        </w:rPr>
        <w:t xml:space="preserve"> i stabilności systemu finansów publicznych, rozwój lokalnego rynku kapitałowego oraz podniesienie potencjału rozwoju gospodarki. P</w:t>
      </w:r>
      <w:r w:rsidR="00696F70">
        <w:rPr>
          <w:rFonts w:ascii="Times New Roman" w:hAnsi="Times New Roman" w:cs="Times New Roman"/>
          <w:sz w:val="24"/>
          <w:szCs w:val="24"/>
        </w:rPr>
        <w:t>BK</w:t>
      </w:r>
      <w:r w:rsidR="00696F70" w:rsidRPr="00696F70">
        <w:rPr>
          <w:rFonts w:ascii="Times New Roman" w:hAnsi="Times New Roman" w:cs="Times New Roman"/>
          <w:sz w:val="24"/>
          <w:szCs w:val="24"/>
        </w:rPr>
        <w:t xml:space="preserve"> zapewni </w:t>
      </w:r>
      <w:r w:rsidR="0062345B">
        <w:rPr>
          <w:rFonts w:ascii="Times New Roman" w:hAnsi="Times New Roman" w:cs="Times New Roman"/>
          <w:sz w:val="24"/>
          <w:szCs w:val="24"/>
        </w:rPr>
        <w:t>poszerzenie</w:t>
      </w:r>
      <w:r w:rsidR="00696F70" w:rsidRPr="00696F70">
        <w:rPr>
          <w:rFonts w:ascii="Times New Roman" w:hAnsi="Times New Roman" w:cs="Times New Roman"/>
          <w:sz w:val="24"/>
          <w:szCs w:val="24"/>
        </w:rPr>
        <w:t xml:space="preserve"> dobrowolnego kapitałowego systemu oszczędzania w Polsce oraz długoterminowych produktów inwestycyjnych.</w:t>
      </w:r>
      <w:r w:rsidR="00696F70">
        <w:rPr>
          <w:rFonts w:ascii="Times New Roman" w:hAnsi="Times New Roman" w:cs="Times New Roman"/>
          <w:sz w:val="24"/>
          <w:szCs w:val="24"/>
        </w:rPr>
        <w:t xml:space="preserve"> </w:t>
      </w:r>
      <w:r w:rsidR="00696F70" w:rsidRPr="00696F70">
        <w:rPr>
          <w:rFonts w:ascii="Times New Roman" w:hAnsi="Times New Roman" w:cs="Times New Roman"/>
          <w:sz w:val="24"/>
          <w:szCs w:val="24"/>
        </w:rPr>
        <w:t xml:space="preserve">Silny rynek kapitałowy jest niezbędny dla budowy silnych fundamentów gospodarki, </w:t>
      </w:r>
      <w:r w:rsidR="00AF3489">
        <w:rPr>
          <w:rFonts w:ascii="Times New Roman" w:hAnsi="Times New Roman" w:cs="Times New Roman"/>
          <w:sz w:val="24"/>
          <w:szCs w:val="24"/>
        </w:rPr>
        <w:t>podwyższania</w:t>
      </w:r>
      <w:r w:rsidR="00696F70" w:rsidRPr="00696F70">
        <w:rPr>
          <w:rFonts w:ascii="Times New Roman" w:hAnsi="Times New Roman" w:cs="Times New Roman"/>
          <w:sz w:val="24"/>
          <w:szCs w:val="24"/>
        </w:rPr>
        <w:t xml:space="preserve"> potencjału wzrostu dochodów indywidualnych i PKB, co długoterminowo sprzyja wzmocnieniu stabilności systemu emerytalnego oraz wzrostowi świadczeń emerytalnych.</w:t>
      </w:r>
    </w:p>
    <w:p w:rsidR="003B26B7" w:rsidRDefault="003B26B7">
      <w:pPr>
        <w:spacing w:after="0" w:line="360" w:lineRule="auto"/>
        <w:jc w:val="both"/>
        <w:rPr>
          <w:rFonts w:ascii="Times New Roman" w:hAnsi="Times New Roman" w:cs="Times New Roman"/>
          <w:sz w:val="24"/>
          <w:szCs w:val="24"/>
        </w:rPr>
      </w:pPr>
    </w:p>
    <w:p w:rsidR="003B26B7" w:rsidRDefault="003B26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Niniejszy projekt ustawy realizuje założenia przewidziane w Strategii na rzecz Odpowiedzialnego Rozwoju, bowiem umożliwi realizację działań służących budowaniu „Kapitału dla rozwoju”.</w:t>
      </w:r>
    </w:p>
    <w:p w:rsidR="002B18AC" w:rsidRDefault="002B18AC">
      <w:pPr>
        <w:spacing w:after="0" w:line="360" w:lineRule="auto"/>
        <w:jc w:val="both"/>
        <w:rPr>
          <w:rFonts w:ascii="Times New Roman" w:hAnsi="Times New Roman" w:cs="Times New Roman"/>
          <w:sz w:val="24"/>
          <w:szCs w:val="24"/>
        </w:rPr>
      </w:pPr>
    </w:p>
    <w:p w:rsidR="002B18AC" w:rsidRDefault="002B18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w:t>
      </w:r>
      <w:r w:rsidR="003B26B7">
        <w:rPr>
          <w:rFonts w:ascii="Times New Roman" w:hAnsi="Times New Roman" w:cs="Times New Roman"/>
          <w:sz w:val="24"/>
          <w:szCs w:val="24"/>
        </w:rPr>
        <w:t xml:space="preserve">należy podkreślić, że </w:t>
      </w:r>
      <w:r>
        <w:rPr>
          <w:rFonts w:ascii="Times New Roman" w:hAnsi="Times New Roman" w:cs="Times New Roman"/>
          <w:sz w:val="24"/>
          <w:szCs w:val="24"/>
        </w:rPr>
        <w:t>w</w:t>
      </w:r>
      <w:r w:rsidRPr="002B18AC">
        <w:rPr>
          <w:rFonts w:ascii="Times New Roman" w:hAnsi="Times New Roman" w:cs="Times New Roman"/>
          <w:sz w:val="24"/>
          <w:szCs w:val="24"/>
        </w:rPr>
        <w:t xml:space="preserve"> ramach zmian w systemie eme</w:t>
      </w:r>
      <w:r w:rsidR="003B26B7">
        <w:rPr>
          <w:rFonts w:ascii="Times New Roman" w:hAnsi="Times New Roman" w:cs="Times New Roman"/>
          <w:sz w:val="24"/>
          <w:szCs w:val="24"/>
        </w:rPr>
        <w:t>rytalnym przeprowadzonych w 2014</w:t>
      </w:r>
      <w:r w:rsidRPr="002B18AC">
        <w:rPr>
          <w:rFonts w:ascii="Times New Roman" w:hAnsi="Times New Roman" w:cs="Times New Roman"/>
          <w:sz w:val="24"/>
          <w:szCs w:val="24"/>
        </w:rPr>
        <w:t xml:space="preserve"> r. dokonano przetransferowania 51,5% aktywów zgromadzonych </w:t>
      </w:r>
      <w:r w:rsidRPr="002B18AC">
        <w:rPr>
          <w:rFonts w:ascii="Times New Roman" w:hAnsi="Times New Roman" w:cs="Times New Roman"/>
          <w:sz w:val="24"/>
          <w:szCs w:val="24"/>
        </w:rPr>
        <w:lastRenderedPageBreak/>
        <w:t xml:space="preserve">w otwartych funduszach emerytalnych </w:t>
      </w:r>
      <w:r w:rsidR="00007E17">
        <w:rPr>
          <w:rFonts w:ascii="Times New Roman" w:hAnsi="Times New Roman" w:cs="Times New Roman"/>
          <w:sz w:val="24"/>
          <w:szCs w:val="24"/>
        </w:rPr>
        <w:t xml:space="preserve">(OFE) </w:t>
      </w:r>
      <w:r w:rsidRPr="002B18AC">
        <w:rPr>
          <w:rFonts w:ascii="Times New Roman" w:hAnsi="Times New Roman" w:cs="Times New Roman"/>
          <w:sz w:val="24"/>
          <w:szCs w:val="24"/>
        </w:rPr>
        <w:t xml:space="preserve">do ZUS. Powyższe w połączeniu </w:t>
      </w:r>
      <w:r w:rsidR="00B245BC">
        <w:rPr>
          <w:rFonts w:ascii="Times New Roman" w:hAnsi="Times New Roman" w:cs="Times New Roman"/>
          <w:sz w:val="24"/>
          <w:szCs w:val="24"/>
        </w:rPr>
        <w:br/>
      </w:r>
      <w:r w:rsidRPr="002B18AC">
        <w:rPr>
          <w:rFonts w:ascii="Times New Roman" w:hAnsi="Times New Roman" w:cs="Times New Roman"/>
          <w:sz w:val="24"/>
          <w:szCs w:val="24"/>
        </w:rPr>
        <w:t>z zastosowaniem tzw. „suwaka bezpieczeństwa”, tj. mechanizmu przekazywani</w:t>
      </w:r>
      <w:r w:rsidR="007F5440">
        <w:rPr>
          <w:rFonts w:ascii="Times New Roman" w:hAnsi="Times New Roman" w:cs="Times New Roman"/>
          <w:sz w:val="24"/>
          <w:szCs w:val="24"/>
        </w:rPr>
        <w:t xml:space="preserve">a całości składek danej osoby z </w:t>
      </w:r>
      <w:r w:rsidRPr="002B18AC">
        <w:rPr>
          <w:rFonts w:ascii="Times New Roman" w:hAnsi="Times New Roman" w:cs="Times New Roman"/>
          <w:sz w:val="24"/>
          <w:szCs w:val="24"/>
        </w:rPr>
        <w:t>OFE do ZUS w okresie 10 lat przed osiągnięciem wieku emerytalnego, doprowadziło do faktycznej likwidacji filaru kapitałowego w polskim systemie emerytalnym. Skutkowało to podważeniem zaufania obywateli do rynku kapitałowego oraz do całego systemu emerytalnego. Jednocześnie pozostawiono funkcjonowanie OFE</w:t>
      </w:r>
      <w:r>
        <w:rPr>
          <w:rFonts w:ascii="Times New Roman" w:hAnsi="Times New Roman" w:cs="Times New Roman"/>
          <w:sz w:val="24"/>
          <w:szCs w:val="24"/>
        </w:rPr>
        <w:t xml:space="preserve"> w </w:t>
      </w:r>
      <w:r w:rsidRPr="002B18AC">
        <w:rPr>
          <w:rFonts w:ascii="Times New Roman" w:hAnsi="Times New Roman" w:cs="Times New Roman"/>
          <w:sz w:val="24"/>
          <w:szCs w:val="24"/>
        </w:rPr>
        <w:t>okrojonym kształcie, sprzecznym z celami reformy emerytalnej z 1997 r.</w:t>
      </w:r>
    </w:p>
    <w:p w:rsidR="00D40823" w:rsidRDefault="00D40823">
      <w:pPr>
        <w:spacing w:after="0" w:line="360" w:lineRule="auto"/>
        <w:jc w:val="both"/>
        <w:rPr>
          <w:rFonts w:ascii="Times New Roman" w:hAnsi="Times New Roman" w:cs="Times New Roman"/>
          <w:sz w:val="24"/>
          <w:szCs w:val="24"/>
        </w:rPr>
      </w:pPr>
    </w:p>
    <w:p w:rsidR="00D40823" w:rsidRPr="00D40823" w:rsidRDefault="00D40823">
      <w:pPr>
        <w:spacing w:after="0" w:line="360" w:lineRule="auto"/>
        <w:jc w:val="both"/>
        <w:rPr>
          <w:rFonts w:ascii="Times New Roman" w:hAnsi="Times New Roman" w:cs="Times New Roman"/>
          <w:sz w:val="24"/>
          <w:szCs w:val="24"/>
        </w:rPr>
      </w:pPr>
      <w:r w:rsidRPr="00D40823">
        <w:rPr>
          <w:rFonts w:ascii="Times New Roman" w:hAnsi="Times New Roman" w:cs="Times New Roman"/>
          <w:sz w:val="24"/>
          <w:szCs w:val="24"/>
        </w:rPr>
        <w:t>Kierując się paradygmatem, że środki zgromadzone przez Polaków w OFE stanowią ich oszczędności emerytalne</w:t>
      </w:r>
      <w:r w:rsidR="00615A6E">
        <w:rPr>
          <w:rFonts w:ascii="Times New Roman" w:hAnsi="Times New Roman" w:cs="Times New Roman"/>
          <w:sz w:val="24"/>
          <w:szCs w:val="24"/>
        </w:rPr>
        <w:t>,</w:t>
      </w:r>
      <w:r w:rsidRPr="00D40823">
        <w:rPr>
          <w:rFonts w:ascii="Times New Roman" w:hAnsi="Times New Roman" w:cs="Times New Roman"/>
          <w:sz w:val="24"/>
          <w:szCs w:val="24"/>
        </w:rPr>
        <w:t xml:space="preserve"> celowe jest więc skierowanie środków z OFE do instrumentu</w:t>
      </w:r>
      <w:r w:rsidR="00615A6E">
        <w:rPr>
          <w:rFonts w:ascii="Times New Roman" w:hAnsi="Times New Roman" w:cs="Times New Roman"/>
          <w:sz w:val="24"/>
          <w:szCs w:val="24"/>
        </w:rPr>
        <w:t>,</w:t>
      </w:r>
      <w:r w:rsidRPr="00D40823">
        <w:rPr>
          <w:rFonts w:ascii="Times New Roman" w:hAnsi="Times New Roman" w:cs="Times New Roman"/>
          <w:sz w:val="24"/>
          <w:szCs w:val="24"/>
        </w:rPr>
        <w:t xml:space="preserve"> jakim są IKE</w:t>
      </w:r>
      <w:r w:rsidR="00B07807">
        <w:rPr>
          <w:rFonts w:ascii="Times New Roman" w:hAnsi="Times New Roman" w:cs="Times New Roman"/>
          <w:sz w:val="24"/>
          <w:szCs w:val="24"/>
        </w:rPr>
        <w:t>,</w:t>
      </w:r>
      <w:r w:rsidRPr="00D40823">
        <w:rPr>
          <w:rFonts w:ascii="Times New Roman" w:hAnsi="Times New Roman" w:cs="Times New Roman"/>
          <w:sz w:val="24"/>
          <w:szCs w:val="24"/>
        </w:rPr>
        <w:t xml:space="preserve"> i wzmocnienie możliwości budowania prywatnych oszczędności emerytalnych. Jednoc</w:t>
      </w:r>
      <w:r>
        <w:rPr>
          <w:rFonts w:ascii="Times New Roman" w:hAnsi="Times New Roman" w:cs="Times New Roman"/>
          <w:sz w:val="24"/>
          <w:szCs w:val="24"/>
        </w:rPr>
        <w:t>ześnie należy podkreślić</w:t>
      </w:r>
      <w:r w:rsidRPr="00D40823">
        <w:rPr>
          <w:rFonts w:ascii="Times New Roman" w:hAnsi="Times New Roman" w:cs="Times New Roman"/>
          <w:sz w:val="24"/>
          <w:szCs w:val="24"/>
        </w:rPr>
        <w:t>, że</w:t>
      </w:r>
      <w:r w:rsidR="00615A6E">
        <w:rPr>
          <w:rFonts w:ascii="Times New Roman" w:hAnsi="Times New Roman" w:cs="Times New Roman"/>
          <w:sz w:val="24"/>
          <w:szCs w:val="24"/>
        </w:rPr>
        <w:t>,</w:t>
      </w:r>
      <w:r w:rsidRPr="00D40823">
        <w:rPr>
          <w:rFonts w:ascii="Times New Roman" w:hAnsi="Times New Roman" w:cs="Times New Roman"/>
          <w:sz w:val="24"/>
          <w:szCs w:val="24"/>
        </w:rPr>
        <w:t xml:space="preserve"> </w:t>
      </w:r>
      <w:r>
        <w:rPr>
          <w:rFonts w:ascii="Times New Roman" w:hAnsi="Times New Roman" w:cs="Times New Roman"/>
          <w:sz w:val="24"/>
          <w:szCs w:val="24"/>
        </w:rPr>
        <w:t xml:space="preserve">jak już wskazano powyżej, </w:t>
      </w:r>
      <w:r w:rsidRPr="00D40823">
        <w:rPr>
          <w:rFonts w:ascii="Times New Roman" w:hAnsi="Times New Roman" w:cs="Times New Roman"/>
          <w:sz w:val="24"/>
          <w:szCs w:val="24"/>
        </w:rPr>
        <w:t xml:space="preserve">w obecnym systemie ubezpieczony nie otrzymuje emerytury z OFE (na skutek działania suwaka </w:t>
      </w:r>
      <w:r>
        <w:rPr>
          <w:rFonts w:ascii="Times New Roman" w:hAnsi="Times New Roman" w:cs="Times New Roman"/>
          <w:sz w:val="24"/>
          <w:szCs w:val="24"/>
        </w:rPr>
        <w:t xml:space="preserve">bezpieczeństwa </w:t>
      </w:r>
      <w:r w:rsidRPr="00D40823">
        <w:rPr>
          <w:rFonts w:ascii="Times New Roman" w:hAnsi="Times New Roman" w:cs="Times New Roman"/>
          <w:sz w:val="24"/>
          <w:szCs w:val="24"/>
        </w:rPr>
        <w:t>wszystkie jego składki emerytalne ostatecznie trafiają do ZUS</w:t>
      </w:r>
      <w:r>
        <w:rPr>
          <w:rFonts w:ascii="Times New Roman" w:hAnsi="Times New Roman" w:cs="Times New Roman"/>
          <w:sz w:val="24"/>
          <w:szCs w:val="24"/>
        </w:rPr>
        <w:t xml:space="preserve">, przed osiągnięciem wieku emerytalnego przez ubezpieczonego). Nie ma </w:t>
      </w:r>
      <w:r w:rsidRPr="00D40823">
        <w:rPr>
          <w:rFonts w:ascii="Times New Roman" w:hAnsi="Times New Roman" w:cs="Times New Roman"/>
          <w:sz w:val="24"/>
          <w:szCs w:val="24"/>
        </w:rPr>
        <w:t xml:space="preserve">więc </w:t>
      </w:r>
      <w:r>
        <w:rPr>
          <w:rFonts w:ascii="Times New Roman" w:hAnsi="Times New Roman" w:cs="Times New Roman"/>
          <w:sz w:val="24"/>
          <w:szCs w:val="24"/>
        </w:rPr>
        <w:t xml:space="preserve">nawet </w:t>
      </w:r>
      <w:r w:rsidRPr="00D40823">
        <w:rPr>
          <w:rFonts w:ascii="Times New Roman" w:hAnsi="Times New Roman" w:cs="Times New Roman"/>
          <w:sz w:val="24"/>
          <w:szCs w:val="24"/>
        </w:rPr>
        <w:t xml:space="preserve">możliwości zestawienia prognozowanych wypłat z OFE na tle IKE. Za uzasadnione należy </w:t>
      </w:r>
      <w:r>
        <w:rPr>
          <w:rFonts w:ascii="Times New Roman" w:hAnsi="Times New Roman" w:cs="Times New Roman"/>
          <w:sz w:val="24"/>
          <w:szCs w:val="24"/>
        </w:rPr>
        <w:t>zatem</w:t>
      </w:r>
      <w:r w:rsidRPr="00D40823">
        <w:rPr>
          <w:rFonts w:ascii="Times New Roman" w:hAnsi="Times New Roman" w:cs="Times New Roman"/>
          <w:sz w:val="24"/>
          <w:szCs w:val="24"/>
        </w:rPr>
        <w:t xml:space="preserve"> uznać założenie, że projektowana zmiana odbędzie się z korzyścią dla obecnych członków OFE, choćby z tego względu, że uzyskają oni prawo do pozostania w filarze kapitałowym aż do osiągnięcia wieku emerytalnego, bez przymusowego transferu ich środków do ZUS, tak jak to jest obecnie.</w:t>
      </w:r>
    </w:p>
    <w:p w:rsidR="002B18AC" w:rsidRPr="002B18AC" w:rsidRDefault="002B18AC">
      <w:pPr>
        <w:spacing w:after="0" w:line="360" w:lineRule="auto"/>
        <w:jc w:val="both"/>
        <w:rPr>
          <w:rFonts w:ascii="Times New Roman" w:hAnsi="Times New Roman" w:cs="Times New Roman"/>
          <w:sz w:val="24"/>
          <w:szCs w:val="24"/>
        </w:rPr>
      </w:pPr>
    </w:p>
    <w:p w:rsidR="002B18AC" w:rsidRDefault="00D408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Mając na uwadze powyższe, k</w:t>
      </w:r>
      <w:r w:rsidR="002B18AC" w:rsidRPr="002B18AC">
        <w:rPr>
          <w:rFonts w:ascii="Times New Roman" w:hAnsi="Times New Roman" w:cs="Times New Roman"/>
          <w:sz w:val="24"/>
          <w:szCs w:val="24"/>
        </w:rPr>
        <w:t>onieczne jest podjęcie zmian wzmacniających polski system emerytalny, zapowiedzianych w 2016 r. i tworzących silny drugi filar (kapitałowy) tego systemu, który będzie opierał się m.in. na instrumentach indywidu</w:t>
      </w:r>
      <w:r w:rsidR="008002C8">
        <w:rPr>
          <w:rFonts w:ascii="Times New Roman" w:hAnsi="Times New Roman" w:cs="Times New Roman"/>
          <w:sz w:val="24"/>
          <w:szCs w:val="24"/>
        </w:rPr>
        <w:t>alnych, jakimi będą powszechne indywidualne konta emerytalne</w:t>
      </w:r>
      <w:r w:rsidR="002B18AC" w:rsidRPr="002B18AC">
        <w:rPr>
          <w:rFonts w:ascii="Times New Roman" w:hAnsi="Times New Roman" w:cs="Times New Roman"/>
          <w:sz w:val="24"/>
          <w:szCs w:val="24"/>
        </w:rPr>
        <w:t>, dostępne dla każdego i zasilone środkami pozostającymi aktualnie w OFE.</w:t>
      </w:r>
    </w:p>
    <w:p w:rsidR="002B18AC" w:rsidRPr="002B18AC" w:rsidRDefault="002B18AC">
      <w:pPr>
        <w:spacing w:after="0" w:line="360" w:lineRule="auto"/>
        <w:jc w:val="both"/>
        <w:rPr>
          <w:rFonts w:ascii="Times New Roman" w:hAnsi="Times New Roman" w:cs="Times New Roman"/>
          <w:sz w:val="24"/>
          <w:szCs w:val="24"/>
        </w:rPr>
      </w:pPr>
    </w:p>
    <w:p w:rsidR="002B18AC" w:rsidRDefault="002B18AC">
      <w:pPr>
        <w:spacing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 xml:space="preserve">Wpłynie to na wzrost bezpieczeństwa finansowego </w:t>
      </w:r>
      <w:r>
        <w:rPr>
          <w:rFonts w:ascii="Times New Roman" w:hAnsi="Times New Roman" w:cs="Times New Roman"/>
          <w:sz w:val="24"/>
          <w:szCs w:val="24"/>
        </w:rPr>
        <w:t>Polaków</w:t>
      </w:r>
      <w:r w:rsidRPr="002B18AC">
        <w:rPr>
          <w:rFonts w:ascii="Times New Roman" w:hAnsi="Times New Roman" w:cs="Times New Roman"/>
          <w:sz w:val="24"/>
          <w:szCs w:val="24"/>
        </w:rPr>
        <w:t>, opartego na dwóch stabilnych filarach, a także pozwoli na odbudowanie zaufania do systemu emerytalnego, jak i na wzmocnienie polskiego rynku kapitałowego i jego potencjału inwestycyjnego (aktywa OFE zainwestowane w spółki na GPW to ok. 126 mld zł).</w:t>
      </w:r>
    </w:p>
    <w:p w:rsidR="002B18AC" w:rsidRPr="002B18AC" w:rsidRDefault="002B18AC">
      <w:pPr>
        <w:spacing w:after="0" w:line="360" w:lineRule="auto"/>
        <w:jc w:val="both"/>
        <w:rPr>
          <w:rFonts w:ascii="Times New Roman" w:hAnsi="Times New Roman" w:cs="Times New Roman"/>
          <w:sz w:val="24"/>
          <w:szCs w:val="24"/>
        </w:rPr>
      </w:pPr>
    </w:p>
    <w:p w:rsidR="002B18AC" w:rsidRDefault="002B18AC">
      <w:pPr>
        <w:spacing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 xml:space="preserve">Projektowana ustawa zakłada </w:t>
      </w:r>
      <w:r>
        <w:rPr>
          <w:rFonts w:ascii="Times New Roman" w:hAnsi="Times New Roman" w:cs="Times New Roman"/>
          <w:sz w:val="24"/>
          <w:szCs w:val="24"/>
        </w:rPr>
        <w:t xml:space="preserve">więc </w:t>
      </w:r>
      <w:r w:rsidRPr="002B18AC">
        <w:rPr>
          <w:rFonts w:ascii="Times New Roman" w:hAnsi="Times New Roman" w:cs="Times New Roman"/>
          <w:sz w:val="24"/>
          <w:szCs w:val="24"/>
        </w:rPr>
        <w:t xml:space="preserve">przekształcenie </w:t>
      </w:r>
      <w:r w:rsidR="00007E17">
        <w:rPr>
          <w:rFonts w:ascii="Times New Roman" w:hAnsi="Times New Roman" w:cs="Times New Roman"/>
          <w:sz w:val="24"/>
          <w:szCs w:val="24"/>
        </w:rPr>
        <w:t>OFE</w:t>
      </w:r>
      <w:r w:rsidRPr="002B18AC">
        <w:rPr>
          <w:rFonts w:ascii="Times New Roman" w:hAnsi="Times New Roman" w:cs="Times New Roman"/>
          <w:sz w:val="24"/>
          <w:szCs w:val="24"/>
        </w:rPr>
        <w:t xml:space="preserve"> w fundusze inwest</w:t>
      </w:r>
      <w:r>
        <w:rPr>
          <w:rFonts w:ascii="Times New Roman" w:hAnsi="Times New Roman" w:cs="Times New Roman"/>
          <w:sz w:val="24"/>
          <w:szCs w:val="24"/>
        </w:rPr>
        <w:t xml:space="preserve">ycyjne </w:t>
      </w:r>
      <w:r w:rsidR="00D40823">
        <w:rPr>
          <w:rFonts w:ascii="Times New Roman" w:hAnsi="Times New Roman" w:cs="Times New Roman"/>
          <w:sz w:val="24"/>
          <w:szCs w:val="24"/>
        </w:rPr>
        <w:t>prowadzące</w:t>
      </w:r>
      <w:r>
        <w:rPr>
          <w:rFonts w:ascii="Times New Roman" w:hAnsi="Times New Roman" w:cs="Times New Roman"/>
          <w:sz w:val="24"/>
          <w:szCs w:val="24"/>
        </w:rPr>
        <w:t xml:space="preserve"> </w:t>
      </w:r>
      <w:r w:rsidR="00D40823">
        <w:rPr>
          <w:rFonts w:ascii="Times New Roman" w:hAnsi="Times New Roman" w:cs="Times New Roman"/>
          <w:sz w:val="24"/>
          <w:szCs w:val="24"/>
        </w:rPr>
        <w:t xml:space="preserve">indywidualne konta emerytalne, </w:t>
      </w:r>
      <w:r>
        <w:rPr>
          <w:rFonts w:ascii="Times New Roman" w:hAnsi="Times New Roman" w:cs="Times New Roman"/>
          <w:sz w:val="24"/>
          <w:szCs w:val="24"/>
        </w:rPr>
        <w:t>zasilon</w:t>
      </w:r>
      <w:r w:rsidR="00D40823">
        <w:rPr>
          <w:rFonts w:ascii="Times New Roman" w:hAnsi="Times New Roman" w:cs="Times New Roman"/>
          <w:sz w:val="24"/>
          <w:szCs w:val="24"/>
        </w:rPr>
        <w:t>e</w:t>
      </w:r>
      <w:r>
        <w:rPr>
          <w:rFonts w:ascii="Times New Roman" w:hAnsi="Times New Roman" w:cs="Times New Roman"/>
          <w:sz w:val="24"/>
          <w:szCs w:val="24"/>
        </w:rPr>
        <w:t xml:space="preserve"> aktywami pochodzącymi z </w:t>
      </w:r>
      <w:r w:rsidRPr="002B18AC">
        <w:rPr>
          <w:rFonts w:ascii="Times New Roman" w:hAnsi="Times New Roman" w:cs="Times New Roman"/>
          <w:sz w:val="24"/>
          <w:szCs w:val="24"/>
        </w:rPr>
        <w:t>OFE (</w:t>
      </w:r>
      <w:r w:rsidR="008002C8">
        <w:rPr>
          <w:rFonts w:ascii="Times New Roman" w:hAnsi="Times New Roman" w:cs="Times New Roman"/>
          <w:sz w:val="24"/>
          <w:szCs w:val="24"/>
        </w:rPr>
        <w:t>które to aktywa stanowią obecnie</w:t>
      </w:r>
      <w:r w:rsidRPr="002B18AC">
        <w:rPr>
          <w:rFonts w:ascii="Times New Roman" w:hAnsi="Times New Roman" w:cs="Times New Roman"/>
          <w:sz w:val="24"/>
          <w:szCs w:val="24"/>
        </w:rPr>
        <w:t xml:space="preserve"> ok. 162 mld zł). Każdy ubezpieczony (tj. ok</w:t>
      </w:r>
      <w:r w:rsidR="00615A6E">
        <w:rPr>
          <w:rFonts w:ascii="Times New Roman" w:hAnsi="Times New Roman" w:cs="Times New Roman"/>
          <w:sz w:val="24"/>
          <w:szCs w:val="24"/>
        </w:rPr>
        <w:t>.</w:t>
      </w:r>
      <w:r w:rsidRPr="002B18AC">
        <w:rPr>
          <w:rFonts w:ascii="Times New Roman" w:hAnsi="Times New Roman" w:cs="Times New Roman"/>
          <w:sz w:val="24"/>
          <w:szCs w:val="24"/>
        </w:rPr>
        <w:t xml:space="preserve"> 15,7 mln członków </w:t>
      </w:r>
      <w:r w:rsidRPr="002B18AC">
        <w:rPr>
          <w:rFonts w:ascii="Times New Roman" w:hAnsi="Times New Roman" w:cs="Times New Roman"/>
          <w:sz w:val="24"/>
          <w:szCs w:val="24"/>
        </w:rPr>
        <w:lastRenderedPageBreak/>
        <w:t>OFE) będzie miał prawo wyboru – domyślną opcją będzie przeniesienie środków z OFE na IKE</w:t>
      </w:r>
      <w:r>
        <w:rPr>
          <w:rFonts w:ascii="Times New Roman" w:hAnsi="Times New Roman" w:cs="Times New Roman"/>
          <w:sz w:val="24"/>
          <w:szCs w:val="24"/>
        </w:rPr>
        <w:t>,</w:t>
      </w:r>
      <w:r w:rsidRPr="002B18AC">
        <w:rPr>
          <w:rFonts w:ascii="Times New Roman" w:hAnsi="Times New Roman" w:cs="Times New Roman"/>
          <w:sz w:val="24"/>
          <w:szCs w:val="24"/>
        </w:rPr>
        <w:t xml:space="preserve"> z możliwością jego dalszego zasilania, już zupełnie dobrowolnego (na IKE nie będzie trafiała żadna część składki emerytalnej; obecnie średnie saldo na rachunku członka OFE to 10 233 zł). Jednocześnie w przypadku osób, które zdecydują o przejściu w całości do I filaru, środki przez nich zgromadzone w OFE zostaną zapisane na indywidualnym koncie prowadzonym w ZUS, a odpowiadające im aktywa trafią do Funduszu Rezerwy Demograficznej.</w:t>
      </w:r>
    </w:p>
    <w:p w:rsidR="008002C8" w:rsidRPr="002B18AC" w:rsidRDefault="008002C8">
      <w:pPr>
        <w:spacing w:after="0" w:line="360" w:lineRule="auto"/>
        <w:jc w:val="both"/>
        <w:rPr>
          <w:rFonts w:ascii="Times New Roman" w:hAnsi="Times New Roman" w:cs="Times New Roman"/>
          <w:sz w:val="24"/>
          <w:szCs w:val="24"/>
        </w:rPr>
      </w:pPr>
    </w:p>
    <w:p w:rsidR="002B18AC" w:rsidRDefault="002B18AC">
      <w:pPr>
        <w:spacing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 xml:space="preserve">Podstawą funkcjonowania przekształconych OFE będzie znowelizowana ustawa </w:t>
      </w:r>
      <w:r w:rsidR="00B245BC">
        <w:rPr>
          <w:rFonts w:ascii="Times New Roman" w:hAnsi="Times New Roman" w:cs="Times New Roman"/>
          <w:sz w:val="24"/>
          <w:szCs w:val="24"/>
        </w:rPr>
        <w:br/>
      </w:r>
      <w:r w:rsidRPr="002B18AC">
        <w:rPr>
          <w:rFonts w:ascii="Times New Roman" w:hAnsi="Times New Roman" w:cs="Times New Roman"/>
          <w:sz w:val="24"/>
          <w:szCs w:val="24"/>
        </w:rPr>
        <w:t>o indywidualnych kontach emerytalnych</w:t>
      </w:r>
      <w:r w:rsidR="0057443C">
        <w:rPr>
          <w:rFonts w:ascii="Times New Roman" w:hAnsi="Times New Roman" w:cs="Times New Roman"/>
          <w:sz w:val="24"/>
          <w:szCs w:val="24"/>
        </w:rPr>
        <w:t xml:space="preserve"> oraz indywidualnych kontach zabezpieczenia emerytalnego</w:t>
      </w:r>
      <w:r w:rsidRPr="002B18AC">
        <w:rPr>
          <w:rFonts w:ascii="Times New Roman" w:hAnsi="Times New Roman" w:cs="Times New Roman"/>
          <w:sz w:val="24"/>
          <w:szCs w:val="24"/>
        </w:rPr>
        <w:t>, przy czym projekt przewiduje zmiany w kilkudziesięciu ustawach bezpośrednio związanych z funkcjonowaniem OFE i z systemem ubezpieczeń społecznych.</w:t>
      </w:r>
    </w:p>
    <w:p w:rsidR="008002C8" w:rsidRPr="002B18AC" w:rsidRDefault="008002C8">
      <w:pPr>
        <w:spacing w:after="0" w:line="360" w:lineRule="auto"/>
        <w:jc w:val="both"/>
        <w:rPr>
          <w:rFonts w:ascii="Times New Roman" w:hAnsi="Times New Roman" w:cs="Times New Roman"/>
          <w:sz w:val="24"/>
          <w:szCs w:val="24"/>
        </w:rPr>
      </w:pPr>
    </w:p>
    <w:p w:rsidR="002B18AC" w:rsidRDefault="002B18AC">
      <w:pPr>
        <w:spacing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 xml:space="preserve">Na poziomie operacyjnym zakłada się przekształcenie OFE w specjalistyczne fundusze inwestycyjne otwarte </w:t>
      </w:r>
      <w:r w:rsidR="006F0A01">
        <w:rPr>
          <w:rFonts w:ascii="Times New Roman" w:hAnsi="Times New Roman" w:cs="Times New Roman"/>
          <w:sz w:val="24"/>
          <w:szCs w:val="24"/>
        </w:rPr>
        <w:t xml:space="preserve">(SFIO) </w:t>
      </w:r>
      <w:r w:rsidRPr="002B18AC">
        <w:rPr>
          <w:rFonts w:ascii="Times New Roman" w:hAnsi="Times New Roman" w:cs="Times New Roman"/>
          <w:sz w:val="24"/>
          <w:szCs w:val="24"/>
        </w:rPr>
        <w:t xml:space="preserve">w rozumieniu ustawy z dnia 27 maja 2004 r. o funduszach inwestycyjnych i zarządzaniu alternatywnymi funduszami inwestycyjnymi, a Powszechne Towarzystwa Emerytalne, obecnie zarządzające OFE, zostaną przekształcone w Towarzystwa Funduszy Inwestycyjnych. Fundusze inwestycyjne zarządzające środkami pochodzącymi </w:t>
      </w:r>
      <w:r w:rsidR="00B245BC">
        <w:rPr>
          <w:rFonts w:ascii="Times New Roman" w:hAnsi="Times New Roman" w:cs="Times New Roman"/>
          <w:sz w:val="24"/>
          <w:szCs w:val="24"/>
        </w:rPr>
        <w:br/>
      </w:r>
      <w:r w:rsidRPr="002B18AC">
        <w:rPr>
          <w:rFonts w:ascii="Times New Roman" w:hAnsi="Times New Roman" w:cs="Times New Roman"/>
          <w:sz w:val="24"/>
          <w:szCs w:val="24"/>
        </w:rPr>
        <w:t>z OFE (przeniesionymi na IKE) będą miały minimalne progi zaangażowania w polskie akcje w celu uniknięcia ryzyka nadmiernej podaży akcji na GPW ze szkodą dla rynku kapitałowego i wartości środków z IKE</w:t>
      </w:r>
      <w:r w:rsidR="00D40823">
        <w:rPr>
          <w:rFonts w:ascii="Times New Roman" w:hAnsi="Times New Roman" w:cs="Times New Roman"/>
          <w:sz w:val="24"/>
          <w:szCs w:val="24"/>
        </w:rPr>
        <w:t xml:space="preserve"> oraz IKE</w:t>
      </w:r>
      <w:r w:rsidRPr="002B18AC">
        <w:rPr>
          <w:rFonts w:ascii="Times New Roman" w:hAnsi="Times New Roman" w:cs="Times New Roman"/>
          <w:sz w:val="24"/>
          <w:szCs w:val="24"/>
        </w:rPr>
        <w:t>.</w:t>
      </w:r>
    </w:p>
    <w:p w:rsidR="008002C8" w:rsidRPr="002B18AC" w:rsidRDefault="008002C8">
      <w:pPr>
        <w:spacing w:after="0" w:line="360" w:lineRule="auto"/>
        <w:jc w:val="both"/>
        <w:rPr>
          <w:rFonts w:ascii="Times New Roman" w:hAnsi="Times New Roman" w:cs="Times New Roman"/>
          <w:sz w:val="24"/>
          <w:szCs w:val="24"/>
        </w:rPr>
      </w:pPr>
    </w:p>
    <w:p w:rsidR="002B18AC" w:rsidRDefault="002B18AC">
      <w:pPr>
        <w:spacing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Wypłata środków z IKE będzie możliwa po osiągnięciu wieku emerytalnego i będzie wolna od jakiegokolwiek podatku. Z uwagi natomiast na fakt, że emerytury z ZUS są opodatkowane podatkiem dochodowym PIT wg stawki 18</w:t>
      </w:r>
      <w:r w:rsidR="006C6E6D">
        <w:rPr>
          <w:rFonts w:ascii="Times New Roman" w:hAnsi="Times New Roman" w:cs="Times New Roman"/>
          <w:sz w:val="24"/>
          <w:szCs w:val="24"/>
        </w:rPr>
        <w:t xml:space="preserve"> (a od 1 stycznia 2020 r. – 17%)</w:t>
      </w:r>
      <w:r w:rsidRPr="002B18AC">
        <w:rPr>
          <w:rFonts w:ascii="Times New Roman" w:hAnsi="Times New Roman" w:cs="Times New Roman"/>
          <w:sz w:val="24"/>
          <w:szCs w:val="24"/>
        </w:rPr>
        <w:t xml:space="preserve"> lub 32%, dla zachowania równowagi celowe jest objęcie środków przenoszonych z OFE na IKE jednorazową zryczałtowaną opłatą w wysokości 15% wartości środków na rachunku OFE, rozłożoną na dwie raty.</w:t>
      </w:r>
      <w:r w:rsidR="00D40823">
        <w:rPr>
          <w:rFonts w:ascii="Times New Roman" w:hAnsi="Times New Roman" w:cs="Times New Roman"/>
          <w:sz w:val="24"/>
          <w:szCs w:val="24"/>
        </w:rPr>
        <w:t xml:space="preserve"> Jednocześnie trzeba zaznaczyć, że podmiotami obowiązanymi do przekazania na rzecz FUS środków tytułem powyższej opłaty będą</w:t>
      </w:r>
      <w:r w:rsidR="00A4116F">
        <w:rPr>
          <w:rFonts w:ascii="Times New Roman" w:hAnsi="Times New Roman" w:cs="Times New Roman"/>
          <w:sz w:val="24"/>
          <w:szCs w:val="24"/>
        </w:rPr>
        <w:t xml:space="preserve"> </w:t>
      </w:r>
      <w:r w:rsidR="006F0A01">
        <w:rPr>
          <w:rFonts w:ascii="Times New Roman" w:hAnsi="Times New Roman" w:cs="Times New Roman"/>
          <w:sz w:val="24"/>
          <w:szCs w:val="24"/>
        </w:rPr>
        <w:t>SFIO</w:t>
      </w:r>
      <w:r w:rsidR="00A4116F">
        <w:rPr>
          <w:rFonts w:ascii="Times New Roman" w:hAnsi="Times New Roman" w:cs="Times New Roman"/>
          <w:sz w:val="24"/>
          <w:szCs w:val="24"/>
        </w:rPr>
        <w:t xml:space="preserve">, które utworzą </w:t>
      </w:r>
      <w:r w:rsidR="00FF58F9">
        <w:rPr>
          <w:rFonts w:ascii="Times New Roman" w:hAnsi="Times New Roman" w:cs="Times New Roman"/>
          <w:sz w:val="24"/>
          <w:szCs w:val="24"/>
        </w:rPr>
        <w:br/>
      </w:r>
      <w:r w:rsidR="00A4116F">
        <w:rPr>
          <w:rFonts w:ascii="Times New Roman" w:hAnsi="Times New Roman" w:cs="Times New Roman"/>
          <w:sz w:val="24"/>
          <w:szCs w:val="24"/>
        </w:rPr>
        <w:t>w tym celu specjalne rezerwy.</w:t>
      </w:r>
    </w:p>
    <w:p w:rsidR="008275C1" w:rsidRDefault="008275C1">
      <w:pPr>
        <w:spacing w:after="0" w:line="360" w:lineRule="auto"/>
        <w:jc w:val="both"/>
        <w:rPr>
          <w:rFonts w:ascii="Times New Roman" w:hAnsi="Times New Roman" w:cs="Times New Roman"/>
          <w:sz w:val="24"/>
          <w:szCs w:val="24"/>
        </w:rPr>
      </w:pPr>
    </w:p>
    <w:p w:rsidR="008275C1" w:rsidRDefault="008275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Ponadto w celu zagwarantowania prywatnego charakteru środków, które zostaną przeniesione z OFE na IKE</w:t>
      </w:r>
      <w:r w:rsidR="00615A6E">
        <w:rPr>
          <w:rFonts w:ascii="Times New Roman" w:hAnsi="Times New Roman" w:cs="Times New Roman"/>
          <w:sz w:val="24"/>
          <w:szCs w:val="24"/>
        </w:rPr>
        <w:t>,</w:t>
      </w:r>
      <w:r>
        <w:rPr>
          <w:rFonts w:ascii="Times New Roman" w:hAnsi="Times New Roman" w:cs="Times New Roman"/>
          <w:sz w:val="24"/>
          <w:szCs w:val="24"/>
        </w:rPr>
        <w:t xml:space="preserve"> projektodawca wskazuje jednoznacznie w art. 50 ust. 1 pkt 2 projektowanej ustawy, że środki te będą stanowiły prywatną własność oszczędzającego na IKE i ze względu </w:t>
      </w:r>
      <w:r>
        <w:rPr>
          <w:rFonts w:ascii="Times New Roman" w:hAnsi="Times New Roman" w:cs="Times New Roman"/>
          <w:sz w:val="24"/>
          <w:szCs w:val="24"/>
        </w:rPr>
        <w:lastRenderedPageBreak/>
        <w:t xml:space="preserve">na ich prywatny charakter nie będzie można ich w drodze ustawowej transferować na rzecz budżetu państwa (jedyne dozwolone prawnie transfery środków przeniesionych z OFE na IKE do systemu finansów publicznych będą dotyczyły emerytur branżowych – analogicznie jak jest obecnie w OFE, i to od ubezpieczonego będzie zależało, czy decyduje się na emeryturę </w:t>
      </w:r>
      <w:r w:rsidR="00B245BC">
        <w:rPr>
          <w:rFonts w:ascii="Times New Roman" w:hAnsi="Times New Roman" w:cs="Times New Roman"/>
          <w:sz w:val="24"/>
          <w:szCs w:val="24"/>
        </w:rPr>
        <w:br/>
      </w:r>
      <w:r>
        <w:rPr>
          <w:rFonts w:ascii="Times New Roman" w:hAnsi="Times New Roman" w:cs="Times New Roman"/>
          <w:sz w:val="24"/>
          <w:szCs w:val="24"/>
        </w:rPr>
        <w:t>w systemie branżowym czy powszechnym).</w:t>
      </w:r>
    </w:p>
    <w:p w:rsidR="008275C1" w:rsidRDefault="008275C1">
      <w:pPr>
        <w:spacing w:after="0" w:line="360" w:lineRule="auto"/>
        <w:jc w:val="both"/>
        <w:rPr>
          <w:rFonts w:ascii="Times New Roman" w:hAnsi="Times New Roman" w:cs="Times New Roman"/>
          <w:sz w:val="24"/>
          <w:szCs w:val="24"/>
        </w:rPr>
      </w:pPr>
    </w:p>
    <w:p w:rsidR="008275C1" w:rsidRPr="008275C1" w:rsidRDefault="008275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należy podkreślić, że zgodnie z art. 64 ust. 3 Konstytucji Rzeczypospolitej Polskiej </w:t>
      </w:r>
      <w:r>
        <w:rPr>
          <w:rFonts w:ascii="Times New Roman" w:hAnsi="Times New Roman" w:cs="Times New Roman"/>
          <w:i/>
          <w:sz w:val="24"/>
          <w:szCs w:val="24"/>
        </w:rPr>
        <w:t>w</w:t>
      </w:r>
      <w:r w:rsidRPr="00327283">
        <w:rPr>
          <w:rFonts w:ascii="Times New Roman" w:hAnsi="Times New Roman" w:cs="Times New Roman"/>
          <w:i/>
          <w:sz w:val="24"/>
          <w:szCs w:val="24"/>
        </w:rPr>
        <w:t>łasność może być ograniczona tylko w drodze ustawy i tylko w zakresie, w jakim nie narusza ona istoty prawa własności</w:t>
      </w:r>
      <w:r>
        <w:rPr>
          <w:rFonts w:ascii="Times New Roman" w:hAnsi="Times New Roman" w:cs="Times New Roman"/>
          <w:sz w:val="24"/>
          <w:szCs w:val="24"/>
        </w:rPr>
        <w:t>. Należy podkreślić, że ustawowe, czasowe ograniczenie prawa własności środków przenoszonych z OFE na IKE poprzez możliwość ich wypłaty po osiągnięciu wieku emerytalnego</w:t>
      </w:r>
      <w:r w:rsidR="002E32FC">
        <w:rPr>
          <w:rFonts w:ascii="Times New Roman" w:hAnsi="Times New Roman" w:cs="Times New Roman"/>
          <w:sz w:val="24"/>
          <w:szCs w:val="24"/>
        </w:rPr>
        <w:t xml:space="preserve"> nie narusza istoty prawa własności przedmiotowych środków, którymi oszczędzający – po osiągnięciu wieku emerytalnego – będzie mógł swobodnie dysponować, a powyższe czasowe ograniczenie prawa własności jest niezbędne dla zabezpieczenia, że środki z OFE, pochodzące ze składki emerytalnej, będą mogły zostać spożytkowane w okresie</w:t>
      </w:r>
      <w:r w:rsidR="00615A6E">
        <w:rPr>
          <w:rFonts w:ascii="Times New Roman" w:hAnsi="Times New Roman" w:cs="Times New Roman"/>
          <w:sz w:val="24"/>
          <w:szCs w:val="24"/>
        </w:rPr>
        <w:t>,</w:t>
      </w:r>
      <w:r w:rsidR="002E32FC">
        <w:rPr>
          <w:rFonts w:ascii="Times New Roman" w:hAnsi="Times New Roman" w:cs="Times New Roman"/>
          <w:sz w:val="24"/>
          <w:szCs w:val="24"/>
        </w:rPr>
        <w:t xml:space="preserve"> kiedy ubezpieczony znajduje się już w wieku emerytalnym.</w:t>
      </w:r>
    </w:p>
    <w:p w:rsidR="008002C8" w:rsidRPr="002B18AC" w:rsidRDefault="008002C8">
      <w:pPr>
        <w:spacing w:after="0" w:line="360" w:lineRule="auto"/>
        <w:jc w:val="both"/>
        <w:rPr>
          <w:rFonts w:ascii="Times New Roman" w:hAnsi="Times New Roman" w:cs="Times New Roman"/>
          <w:sz w:val="24"/>
          <w:szCs w:val="24"/>
        </w:rPr>
      </w:pPr>
    </w:p>
    <w:p w:rsidR="002B18AC" w:rsidRDefault="002B18AC">
      <w:pPr>
        <w:spacing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Projektowane rozwiązanie daje ubezpieczonym realne prawo wyboru emerytury opartej na dwóch filarach i gwarantuje prywatny charakter oszczędności na IKE, które będą podlegały dziedziczeniu.</w:t>
      </w:r>
    </w:p>
    <w:p w:rsidR="0002543E" w:rsidRDefault="0002543E">
      <w:pPr>
        <w:spacing w:after="0" w:line="360" w:lineRule="auto"/>
        <w:jc w:val="both"/>
        <w:rPr>
          <w:rFonts w:ascii="Times New Roman" w:hAnsi="Times New Roman" w:cs="Times New Roman"/>
          <w:sz w:val="24"/>
          <w:szCs w:val="24"/>
        </w:rPr>
      </w:pPr>
    </w:p>
    <w:p w:rsidR="0002543E" w:rsidRPr="0002543E" w:rsidRDefault="000254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Ponadto projekt zakłada zasilenie</w:t>
      </w:r>
      <w:r w:rsidRPr="0002543E">
        <w:rPr>
          <w:rFonts w:ascii="Times New Roman" w:hAnsi="Times New Roman" w:cs="Times New Roman"/>
          <w:sz w:val="24"/>
          <w:szCs w:val="24"/>
        </w:rPr>
        <w:t xml:space="preserve"> Funduszu Rezerwy Demograficznej (FRD) aktywami pochodzącymi z OFE (przypisanymi do osób, które wybiorą ZUS zamiast IKE), </w:t>
      </w:r>
      <w:r>
        <w:rPr>
          <w:rFonts w:ascii="Times New Roman" w:hAnsi="Times New Roman" w:cs="Times New Roman"/>
          <w:sz w:val="24"/>
          <w:szCs w:val="24"/>
        </w:rPr>
        <w:t xml:space="preserve">co przełoży się na </w:t>
      </w:r>
      <w:r w:rsidRPr="0002543E">
        <w:rPr>
          <w:rFonts w:ascii="Times New Roman" w:hAnsi="Times New Roman" w:cs="Times New Roman"/>
          <w:sz w:val="24"/>
          <w:szCs w:val="24"/>
        </w:rPr>
        <w:t xml:space="preserve">znaczące wzmocnienie </w:t>
      </w:r>
      <w:r>
        <w:rPr>
          <w:rFonts w:ascii="Times New Roman" w:hAnsi="Times New Roman" w:cs="Times New Roman"/>
          <w:sz w:val="24"/>
          <w:szCs w:val="24"/>
        </w:rPr>
        <w:t xml:space="preserve">FRD, jak i na </w:t>
      </w:r>
      <w:r w:rsidRPr="0002543E">
        <w:rPr>
          <w:rFonts w:ascii="Times New Roman" w:hAnsi="Times New Roman" w:cs="Times New Roman"/>
          <w:sz w:val="24"/>
          <w:szCs w:val="24"/>
        </w:rPr>
        <w:t xml:space="preserve">stworzenie nowych instrumentów umożliwiających osiągnięcie w długim okresie wyraźnie wyższych stóp zwrotu niż obecnie, </w:t>
      </w:r>
      <w:r>
        <w:rPr>
          <w:rFonts w:ascii="Times New Roman" w:hAnsi="Times New Roman" w:cs="Times New Roman"/>
          <w:sz w:val="24"/>
          <w:szCs w:val="24"/>
        </w:rPr>
        <w:t xml:space="preserve">co </w:t>
      </w:r>
      <w:r w:rsidRPr="0002543E">
        <w:rPr>
          <w:rFonts w:ascii="Times New Roman" w:hAnsi="Times New Roman" w:cs="Times New Roman"/>
          <w:sz w:val="24"/>
          <w:szCs w:val="24"/>
        </w:rPr>
        <w:t xml:space="preserve">całościowo będzie korzystne dla zabezpieczenia </w:t>
      </w:r>
      <w:r w:rsidR="00615A6E">
        <w:rPr>
          <w:rFonts w:ascii="Times New Roman" w:hAnsi="Times New Roman" w:cs="Times New Roman"/>
          <w:sz w:val="24"/>
          <w:szCs w:val="24"/>
        </w:rPr>
        <w:t>p</w:t>
      </w:r>
      <w:r w:rsidRPr="0002543E">
        <w:rPr>
          <w:rFonts w:ascii="Times New Roman" w:hAnsi="Times New Roman" w:cs="Times New Roman"/>
          <w:sz w:val="24"/>
          <w:szCs w:val="24"/>
        </w:rPr>
        <w:t>aństwa przed ryzykami demograficznymi. Trzeba również podkreślić, że środki OFE są co do zasady zainwestowane na rynku kapitałowym i nie mają postaci gotówki - znacznie utrudnione byłoby więc skierowanie ich do FUS, ponieważ wymagałoby spieniężenia aktywów, co mogł</w:t>
      </w:r>
      <w:r w:rsidR="00615A6E">
        <w:rPr>
          <w:rFonts w:ascii="Times New Roman" w:hAnsi="Times New Roman" w:cs="Times New Roman"/>
          <w:sz w:val="24"/>
          <w:szCs w:val="24"/>
        </w:rPr>
        <w:t>o</w:t>
      </w:r>
      <w:r w:rsidRPr="0002543E">
        <w:rPr>
          <w:rFonts w:ascii="Times New Roman" w:hAnsi="Times New Roman" w:cs="Times New Roman"/>
          <w:sz w:val="24"/>
          <w:szCs w:val="24"/>
        </w:rPr>
        <w:t>by wpłynąć niekorzystnie m.in. na sytuację na G</w:t>
      </w:r>
      <w:r>
        <w:rPr>
          <w:rFonts w:ascii="Times New Roman" w:hAnsi="Times New Roman" w:cs="Times New Roman"/>
          <w:sz w:val="24"/>
          <w:szCs w:val="24"/>
        </w:rPr>
        <w:t xml:space="preserve">iełdzie </w:t>
      </w:r>
      <w:r w:rsidRPr="0002543E">
        <w:rPr>
          <w:rFonts w:ascii="Times New Roman" w:hAnsi="Times New Roman" w:cs="Times New Roman"/>
          <w:sz w:val="24"/>
          <w:szCs w:val="24"/>
        </w:rPr>
        <w:t>P</w:t>
      </w:r>
      <w:r>
        <w:rPr>
          <w:rFonts w:ascii="Times New Roman" w:hAnsi="Times New Roman" w:cs="Times New Roman"/>
          <w:sz w:val="24"/>
          <w:szCs w:val="24"/>
        </w:rPr>
        <w:t xml:space="preserve">apierów </w:t>
      </w:r>
      <w:r w:rsidRPr="0002543E">
        <w:rPr>
          <w:rFonts w:ascii="Times New Roman" w:hAnsi="Times New Roman" w:cs="Times New Roman"/>
          <w:sz w:val="24"/>
          <w:szCs w:val="24"/>
        </w:rPr>
        <w:t>W</w:t>
      </w:r>
      <w:r>
        <w:rPr>
          <w:rFonts w:ascii="Times New Roman" w:hAnsi="Times New Roman" w:cs="Times New Roman"/>
          <w:sz w:val="24"/>
          <w:szCs w:val="24"/>
        </w:rPr>
        <w:t>artościowych w Warszawie</w:t>
      </w:r>
      <w:r w:rsidRPr="0002543E">
        <w:rPr>
          <w:rFonts w:ascii="Times New Roman" w:hAnsi="Times New Roman" w:cs="Times New Roman"/>
          <w:sz w:val="24"/>
          <w:szCs w:val="24"/>
        </w:rPr>
        <w:t>.</w:t>
      </w:r>
    </w:p>
    <w:p w:rsidR="008002C8" w:rsidRPr="002B18AC" w:rsidRDefault="008002C8">
      <w:pPr>
        <w:spacing w:after="0" w:line="360" w:lineRule="auto"/>
        <w:jc w:val="both"/>
        <w:rPr>
          <w:rFonts w:ascii="Times New Roman" w:hAnsi="Times New Roman" w:cs="Times New Roman"/>
          <w:sz w:val="24"/>
          <w:szCs w:val="24"/>
        </w:rPr>
      </w:pPr>
    </w:p>
    <w:p w:rsidR="002B18AC" w:rsidRPr="00EE0BB3" w:rsidRDefault="002B18AC">
      <w:pPr>
        <w:spacing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 xml:space="preserve">W dłuższym horyzoncie czasowym planowane zmiany w systemie emerytalnym, </w:t>
      </w:r>
      <w:r w:rsidR="00B245BC">
        <w:rPr>
          <w:rFonts w:ascii="Times New Roman" w:hAnsi="Times New Roman" w:cs="Times New Roman"/>
          <w:sz w:val="24"/>
          <w:szCs w:val="24"/>
        </w:rPr>
        <w:br/>
      </w:r>
      <w:r w:rsidRPr="002B18AC">
        <w:rPr>
          <w:rFonts w:ascii="Times New Roman" w:hAnsi="Times New Roman" w:cs="Times New Roman"/>
          <w:sz w:val="24"/>
          <w:szCs w:val="24"/>
        </w:rPr>
        <w:t>w połączeniu m.in. z już wprowadzonymi pracowniczymi planami kapitałowymi</w:t>
      </w:r>
      <w:r w:rsidR="00615A6E">
        <w:rPr>
          <w:rFonts w:ascii="Times New Roman" w:hAnsi="Times New Roman" w:cs="Times New Roman"/>
          <w:sz w:val="24"/>
          <w:szCs w:val="24"/>
        </w:rPr>
        <w:t>,</w:t>
      </w:r>
      <w:r w:rsidRPr="002B18AC">
        <w:rPr>
          <w:rFonts w:ascii="Times New Roman" w:hAnsi="Times New Roman" w:cs="Times New Roman"/>
          <w:sz w:val="24"/>
          <w:szCs w:val="24"/>
        </w:rPr>
        <w:t xml:space="preserve"> będą skutkowały wzrostem krajowych długoterminowych oszczędności prywatnych, </w:t>
      </w:r>
      <w:r w:rsidRPr="002B18AC">
        <w:rPr>
          <w:rFonts w:ascii="Times New Roman" w:hAnsi="Times New Roman" w:cs="Times New Roman"/>
          <w:sz w:val="24"/>
          <w:szCs w:val="24"/>
        </w:rPr>
        <w:lastRenderedPageBreak/>
        <w:t xml:space="preserve">wzmacniających stabilność ekonomiczną </w:t>
      </w:r>
      <w:r w:rsidR="00615A6E">
        <w:rPr>
          <w:rFonts w:ascii="Times New Roman" w:hAnsi="Times New Roman" w:cs="Times New Roman"/>
          <w:sz w:val="24"/>
          <w:szCs w:val="24"/>
        </w:rPr>
        <w:t>p</w:t>
      </w:r>
      <w:r w:rsidRPr="002B18AC">
        <w:rPr>
          <w:rFonts w:ascii="Times New Roman" w:hAnsi="Times New Roman" w:cs="Times New Roman"/>
          <w:sz w:val="24"/>
          <w:szCs w:val="24"/>
        </w:rPr>
        <w:t xml:space="preserve">aństwa i stwarzających fundamenty rozwojowe </w:t>
      </w:r>
      <w:r w:rsidR="00B245BC">
        <w:rPr>
          <w:rFonts w:ascii="Times New Roman" w:hAnsi="Times New Roman" w:cs="Times New Roman"/>
          <w:sz w:val="24"/>
          <w:szCs w:val="24"/>
        </w:rPr>
        <w:br/>
      </w:r>
      <w:r w:rsidRPr="002B18AC">
        <w:rPr>
          <w:rFonts w:ascii="Times New Roman" w:hAnsi="Times New Roman" w:cs="Times New Roman"/>
          <w:sz w:val="24"/>
          <w:szCs w:val="24"/>
        </w:rPr>
        <w:t>i inwestycyjne.</w:t>
      </w:r>
    </w:p>
    <w:p w:rsidR="00EE0BB3" w:rsidRPr="00EE0BB3" w:rsidRDefault="00EE0BB3">
      <w:pPr>
        <w:spacing w:after="0" w:line="360" w:lineRule="auto"/>
        <w:jc w:val="both"/>
        <w:rPr>
          <w:rFonts w:ascii="Times New Roman" w:hAnsi="Times New Roman" w:cs="Times New Roman"/>
          <w:sz w:val="24"/>
          <w:szCs w:val="24"/>
        </w:rPr>
      </w:pPr>
    </w:p>
    <w:p w:rsidR="00832A5F" w:rsidRPr="00413E2C" w:rsidRDefault="008002C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Reasumując, n</w:t>
      </w:r>
      <w:r w:rsidR="00C64601">
        <w:rPr>
          <w:rFonts w:ascii="Times New Roman" w:hAnsi="Times New Roman" w:cs="Times New Roman"/>
          <w:sz w:val="24"/>
          <w:szCs w:val="24"/>
        </w:rPr>
        <w:t xml:space="preserve">iniejszy projekt ustawy </w:t>
      </w:r>
      <w:r w:rsidR="0041733E">
        <w:rPr>
          <w:rFonts w:ascii="Times New Roman" w:hAnsi="Times New Roman" w:cs="Times New Roman"/>
          <w:sz w:val="24"/>
          <w:szCs w:val="24"/>
        </w:rPr>
        <w:t>zakłada</w:t>
      </w:r>
      <w:r w:rsidR="00C64601">
        <w:rPr>
          <w:rFonts w:ascii="Times New Roman" w:hAnsi="Times New Roman" w:cs="Times New Roman"/>
          <w:sz w:val="24"/>
          <w:szCs w:val="24"/>
        </w:rPr>
        <w:t xml:space="preserve"> prz</w:t>
      </w:r>
      <w:r w:rsidR="00775476">
        <w:rPr>
          <w:rFonts w:ascii="Times New Roman" w:hAnsi="Times New Roman" w:cs="Times New Roman"/>
          <w:sz w:val="24"/>
          <w:szCs w:val="24"/>
        </w:rPr>
        <w:t>ebudow</w:t>
      </w:r>
      <w:r w:rsidR="0041733E">
        <w:rPr>
          <w:rFonts w:ascii="Times New Roman" w:hAnsi="Times New Roman" w:cs="Times New Roman"/>
          <w:sz w:val="24"/>
          <w:szCs w:val="24"/>
        </w:rPr>
        <w:t>ę</w:t>
      </w:r>
      <w:r w:rsidR="00EE0BB3" w:rsidRPr="00EE0BB3">
        <w:rPr>
          <w:rFonts w:ascii="Times New Roman" w:hAnsi="Times New Roman" w:cs="Times New Roman"/>
          <w:sz w:val="24"/>
          <w:szCs w:val="24"/>
        </w:rPr>
        <w:t xml:space="preserve"> modelu funkcjonowania OFE</w:t>
      </w:r>
      <w:r w:rsidR="00CE5A7B">
        <w:rPr>
          <w:rFonts w:ascii="Times New Roman" w:hAnsi="Times New Roman" w:cs="Times New Roman"/>
          <w:sz w:val="24"/>
          <w:szCs w:val="24"/>
        </w:rPr>
        <w:t xml:space="preserve"> </w:t>
      </w:r>
      <w:r w:rsidR="00B245BC">
        <w:rPr>
          <w:rFonts w:ascii="Times New Roman" w:hAnsi="Times New Roman" w:cs="Times New Roman"/>
          <w:sz w:val="24"/>
          <w:szCs w:val="24"/>
        </w:rPr>
        <w:br/>
      </w:r>
      <w:r w:rsidR="00EE0BB3" w:rsidRPr="00EE0BB3">
        <w:rPr>
          <w:rFonts w:ascii="Times New Roman" w:hAnsi="Times New Roman" w:cs="Times New Roman"/>
          <w:sz w:val="24"/>
          <w:szCs w:val="24"/>
        </w:rPr>
        <w:t>w taki sposób, że:</w:t>
      </w:r>
    </w:p>
    <w:p w:rsidR="00EE0BB3" w:rsidRPr="00EE0BB3" w:rsidRDefault="00EE0BB3">
      <w:pPr>
        <w:numPr>
          <w:ilvl w:val="1"/>
          <w:numId w:val="17"/>
        </w:numPr>
        <w:spacing w:after="0" w:line="360" w:lineRule="auto"/>
        <w:ind w:left="680" w:hanging="340"/>
        <w:jc w:val="both"/>
        <w:rPr>
          <w:rFonts w:ascii="Times New Roman" w:hAnsi="Times New Roman" w:cs="Times New Roman"/>
          <w:sz w:val="24"/>
          <w:szCs w:val="24"/>
        </w:rPr>
      </w:pPr>
      <w:r w:rsidRPr="00EE0BB3">
        <w:rPr>
          <w:rFonts w:ascii="Times New Roman" w:hAnsi="Times New Roman" w:cs="Times New Roman"/>
          <w:sz w:val="24"/>
          <w:szCs w:val="24"/>
        </w:rPr>
        <w:t xml:space="preserve">powszechne towarzystwa emerytalne </w:t>
      </w:r>
      <w:r w:rsidR="00B70B08">
        <w:rPr>
          <w:rFonts w:ascii="Times New Roman" w:hAnsi="Times New Roman" w:cs="Times New Roman"/>
          <w:sz w:val="24"/>
          <w:szCs w:val="24"/>
        </w:rPr>
        <w:t xml:space="preserve">(PTE) </w:t>
      </w:r>
      <w:r w:rsidRPr="00EE0BB3">
        <w:rPr>
          <w:rFonts w:ascii="Times New Roman" w:hAnsi="Times New Roman" w:cs="Times New Roman"/>
          <w:sz w:val="24"/>
          <w:szCs w:val="24"/>
        </w:rPr>
        <w:t xml:space="preserve">zarządzające OFE </w:t>
      </w:r>
      <w:r w:rsidR="003B26B7">
        <w:rPr>
          <w:rFonts w:ascii="Times New Roman" w:hAnsi="Times New Roman" w:cs="Times New Roman"/>
          <w:sz w:val="24"/>
          <w:szCs w:val="24"/>
        </w:rPr>
        <w:t>staną</w:t>
      </w:r>
      <w:r w:rsidR="003B26B7" w:rsidRPr="00EE0BB3">
        <w:rPr>
          <w:rFonts w:ascii="Times New Roman" w:hAnsi="Times New Roman" w:cs="Times New Roman"/>
          <w:sz w:val="24"/>
          <w:szCs w:val="24"/>
        </w:rPr>
        <w:t xml:space="preserve"> </w:t>
      </w:r>
      <w:r w:rsidRPr="00EE0BB3">
        <w:rPr>
          <w:rFonts w:ascii="Times New Roman" w:hAnsi="Times New Roman" w:cs="Times New Roman"/>
          <w:sz w:val="24"/>
          <w:szCs w:val="24"/>
        </w:rPr>
        <w:t>się towarzystwa</w:t>
      </w:r>
      <w:r w:rsidR="003B26B7">
        <w:rPr>
          <w:rFonts w:ascii="Times New Roman" w:hAnsi="Times New Roman" w:cs="Times New Roman"/>
          <w:sz w:val="24"/>
          <w:szCs w:val="24"/>
        </w:rPr>
        <w:t>mi</w:t>
      </w:r>
      <w:r w:rsidRPr="00EE0BB3">
        <w:rPr>
          <w:rFonts w:ascii="Times New Roman" w:hAnsi="Times New Roman" w:cs="Times New Roman"/>
          <w:sz w:val="24"/>
          <w:szCs w:val="24"/>
        </w:rPr>
        <w:t xml:space="preserve"> funduszy inwestycyjnych</w:t>
      </w:r>
      <w:r w:rsidR="00B70B08">
        <w:rPr>
          <w:rFonts w:ascii="Times New Roman" w:hAnsi="Times New Roman" w:cs="Times New Roman"/>
          <w:sz w:val="24"/>
          <w:szCs w:val="24"/>
        </w:rPr>
        <w:t xml:space="preserve"> (TFI)</w:t>
      </w:r>
      <w:r w:rsidRPr="00EE0BB3">
        <w:rPr>
          <w:rFonts w:ascii="Times New Roman" w:hAnsi="Times New Roman" w:cs="Times New Roman"/>
          <w:sz w:val="24"/>
          <w:szCs w:val="24"/>
        </w:rPr>
        <w:t xml:space="preserve">, zaś OFE </w:t>
      </w:r>
      <w:r w:rsidR="003B26B7">
        <w:rPr>
          <w:rFonts w:ascii="Times New Roman" w:hAnsi="Times New Roman" w:cs="Times New Roman"/>
          <w:sz w:val="24"/>
          <w:szCs w:val="24"/>
        </w:rPr>
        <w:t>przekształcą się w</w:t>
      </w:r>
      <w:r w:rsidRPr="00EE0BB3">
        <w:rPr>
          <w:rFonts w:ascii="Times New Roman" w:hAnsi="Times New Roman" w:cs="Times New Roman"/>
          <w:sz w:val="24"/>
          <w:szCs w:val="24"/>
        </w:rPr>
        <w:t xml:space="preserve"> </w:t>
      </w:r>
      <w:r w:rsidR="00F0461D">
        <w:rPr>
          <w:rFonts w:ascii="Times New Roman" w:hAnsi="Times New Roman" w:cs="Times New Roman"/>
          <w:sz w:val="24"/>
          <w:szCs w:val="24"/>
        </w:rPr>
        <w:t>S</w:t>
      </w:r>
      <w:r w:rsidR="00B70B08" w:rsidRPr="00F0461D">
        <w:rPr>
          <w:rFonts w:ascii="Times New Roman" w:hAnsi="Times New Roman" w:cs="Times New Roman"/>
          <w:sz w:val="24"/>
          <w:szCs w:val="24"/>
        </w:rPr>
        <w:t>FIO</w:t>
      </w:r>
      <w:r w:rsidRPr="00EE0BB3">
        <w:rPr>
          <w:rFonts w:ascii="Times New Roman" w:hAnsi="Times New Roman" w:cs="Times New Roman"/>
          <w:sz w:val="24"/>
          <w:szCs w:val="24"/>
        </w:rPr>
        <w:t>;</w:t>
      </w:r>
    </w:p>
    <w:p w:rsidR="0041733E" w:rsidRDefault="00A4116F">
      <w:pPr>
        <w:numPr>
          <w:ilvl w:val="1"/>
          <w:numId w:val="17"/>
        </w:numPr>
        <w:spacing w:after="0" w:line="360" w:lineRule="auto"/>
        <w:ind w:left="680" w:hanging="340"/>
        <w:jc w:val="both"/>
        <w:rPr>
          <w:rFonts w:ascii="Times New Roman" w:hAnsi="Times New Roman" w:cs="Times New Roman"/>
          <w:sz w:val="24"/>
          <w:szCs w:val="24"/>
        </w:rPr>
      </w:pPr>
      <w:r>
        <w:rPr>
          <w:rFonts w:ascii="Times New Roman" w:hAnsi="Times New Roman" w:cs="Times New Roman"/>
          <w:sz w:val="24"/>
          <w:szCs w:val="24"/>
        </w:rPr>
        <w:t>aktywa</w:t>
      </w:r>
      <w:r w:rsidR="00EE0BB3" w:rsidRPr="00EE0BB3">
        <w:rPr>
          <w:rFonts w:ascii="Times New Roman" w:hAnsi="Times New Roman" w:cs="Times New Roman"/>
          <w:sz w:val="24"/>
          <w:szCs w:val="24"/>
        </w:rPr>
        <w:t xml:space="preserve"> netto OFE zosta</w:t>
      </w:r>
      <w:r>
        <w:rPr>
          <w:rFonts w:ascii="Times New Roman" w:hAnsi="Times New Roman" w:cs="Times New Roman"/>
          <w:sz w:val="24"/>
          <w:szCs w:val="24"/>
        </w:rPr>
        <w:t>ną</w:t>
      </w:r>
      <w:r w:rsidR="00EE0BB3" w:rsidRPr="00EE0BB3">
        <w:rPr>
          <w:rFonts w:ascii="Times New Roman" w:hAnsi="Times New Roman" w:cs="Times New Roman"/>
          <w:sz w:val="24"/>
          <w:szCs w:val="24"/>
        </w:rPr>
        <w:t xml:space="preserve"> prz</w:t>
      </w:r>
      <w:r w:rsidR="003477C2">
        <w:rPr>
          <w:rFonts w:ascii="Times New Roman" w:hAnsi="Times New Roman" w:cs="Times New Roman"/>
          <w:sz w:val="24"/>
          <w:szCs w:val="24"/>
        </w:rPr>
        <w:t>ekazane</w:t>
      </w:r>
      <w:r w:rsidR="00EE0BB3" w:rsidRPr="00EE0BB3">
        <w:rPr>
          <w:rFonts w:ascii="Times New Roman" w:hAnsi="Times New Roman" w:cs="Times New Roman"/>
          <w:sz w:val="24"/>
          <w:szCs w:val="24"/>
        </w:rPr>
        <w:t xml:space="preserve"> na </w:t>
      </w:r>
      <w:r w:rsidR="00B34803">
        <w:rPr>
          <w:rFonts w:ascii="Times New Roman" w:hAnsi="Times New Roman" w:cs="Times New Roman"/>
          <w:sz w:val="24"/>
          <w:szCs w:val="24"/>
        </w:rPr>
        <w:t xml:space="preserve">IKE </w:t>
      </w:r>
      <w:r w:rsidR="00E9739C">
        <w:rPr>
          <w:rFonts w:ascii="Times New Roman" w:hAnsi="Times New Roman" w:cs="Times New Roman"/>
          <w:sz w:val="24"/>
          <w:szCs w:val="24"/>
        </w:rPr>
        <w:t xml:space="preserve">prowadzone </w:t>
      </w:r>
      <w:r w:rsidR="003477C2">
        <w:rPr>
          <w:rFonts w:ascii="Times New Roman" w:hAnsi="Times New Roman" w:cs="Times New Roman"/>
          <w:sz w:val="24"/>
          <w:szCs w:val="24"/>
        </w:rPr>
        <w:t xml:space="preserve">w SFIO </w:t>
      </w:r>
      <w:r w:rsidR="00E9739C">
        <w:rPr>
          <w:rFonts w:ascii="Times New Roman" w:hAnsi="Times New Roman" w:cs="Times New Roman"/>
          <w:sz w:val="24"/>
          <w:szCs w:val="24"/>
        </w:rPr>
        <w:t xml:space="preserve">przez </w:t>
      </w:r>
      <w:r w:rsidR="00B70B08">
        <w:rPr>
          <w:rFonts w:ascii="Times New Roman" w:hAnsi="Times New Roman" w:cs="Times New Roman"/>
          <w:sz w:val="24"/>
          <w:szCs w:val="24"/>
        </w:rPr>
        <w:t>TFI</w:t>
      </w:r>
      <w:r w:rsidR="00EE0BB3" w:rsidRPr="00EE0BB3">
        <w:rPr>
          <w:rFonts w:ascii="Times New Roman" w:hAnsi="Times New Roman" w:cs="Times New Roman"/>
          <w:sz w:val="24"/>
          <w:szCs w:val="24"/>
        </w:rPr>
        <w:t>;</w:t>
      </w:r>
    </w:p>
    <w:p w:rsidR="0041733E" w:rsidRPr="00C8797F" w:rsidRDefault="0041733E">
      <w:pPr>
        <w:numPr>
          <w:ilvl w:val="1"/>
          <w:numId w:val="17"/>
        </w:numPr>
        <w:spacing w:after="0" w:line="360" w:lineRule="auto"/>
        <w:ind w:left="680" w:hanging="340"/>
        <w:jc w:val="both"/>
        <w:rPr>
          <w:rFonts w:ascii="Times New Roman" w:hAnsi="Times New Roman" w:cs="Times New Roman"/>
          <w:sz w:val="24"/>
          <w:szCs w:val="24"/>
        </w:rPr>
      </w:pPr>
      <w:r w:rsidRPr="00C8797F">
        <w:rPr>
          <w:rFonts w:ascii="Times New Roman" w:eastAsia="Cambria" w:hAnsi="Times New Roman" w:cs="Times New Roman"/>
          <w:sz w:val="24"/>
          <w:szCs w:val="24"/>
          <w:lang w:eastAsia="ar-SA"/>
        </w:rPr>
        <w:t xml:space="preserve">jako substytut podatku dochodowego pobieranego od emerytur wypłacanych z FUS od środków przenoszonych na IKE pobrana zostanie opłata przekształceniowa </w:t>
      </w:r>
      <w:r w:rsidR="00356127" w:rsidRPr="00C8797F">
        <w:rPr>
          <w:rFonts w:ascii="Times New Roman" w:eastAsia="Cambria" w:hAnsi="Times New Roman" w:cs="Times New Roman"/>
          <w:sz w:val="24"/>
          <w:szCs w:val="24"/>
          <w:lang w:eastAsia="ar-SA"/>
        </w:rPr>
        <w:t>w łącznej wysokości 15%, której płatność</w:t>
      </w:r>
      <w:r w:rsidRPr="00C8797F">
        <w:rPr>
          <w:rFonts w:ascii="Times New Roman" w:eastAsia="Cambria" w:hAnsi="Times New Roman" w:cs="Times New Roman"/>
          <w:sz w:val="24"/>
          <w:szCs w:val="24"/>
          <w:lang w:eastAsia="ar-SA"/>
        </w:rPr>
        <w:t xml:space="preserve"> zostanie rozłożona na 2 lata</w:t>
      </w:r>
      <w:r w:rsidR="00E85E97" w:rsidRPr="00C8797F">
        <w:rPr>
          <w:rFonts w:ascii="Times New Roman" w:eastAsia="Cambria" w:hAnsi="Times New Roman" w:cs="Times New Roman"/>
          <w:sz w:val="24"/>
          <w:szCs w:val="24"/>
          <w:lang w:eastAsia="ar-SA"/>
        </w:rPr>
        <w:t xml:space="preserve">, i do uiszczenia której obowiązane będą </w:t>
      </w:r>
      <w:r w:rsidR="00EB192B">
        <w:rPr>
          <w:rFonts w:ascii="Times New Roman" w:eastAsia="Cambria" w:hAnsi="Times New Roman" w:cs="Times New Roman"/>
          <w:sz w:val="24"/>
          <w:szCs w:val="24"/>
          <w:lang w:eastAsia="ar-SA"/>
        </w:rPr>
        <w:t>SFIO</w:t>
      </w:r>
      <w:r w:rsidRPr="00C8797F">
        <w:rPr>
          <w:rFonts w:ascii="Times New Roman" w:eastAsia="Cambria" w:hAnsi="Times New Roman" w:cs="Times New Roman"/>
          <w:sz w:val="24"/>
          <w:szCs w:val="24"/>
          <w:lang w:eastAsia="ar-SA"/>
        </w:rPr>
        <w:t>. Wysokość opłaty odpowiada poziomowi efektywnej stopy opodatkowania emerytur</w:t>
      </w:r>
      <w:r w:rsidR="00615A6E">
        <w:rPr>
          <w:rFonts w:ascii="Times New Roman" w:eastAsia="Cambria" w:hAnsi="Times New Roman" w:cs="Times New Roman"/>
          <w:sz w:val="24"/>
          <w:szCs w:val="24"/>
          <w:lang w:eastAsia="ar-SA"/>
        </w:rPr>
        <w:t>;</w:t>
      </w:r>
    </w:p>
    <w:p w:rsidR="00E9739C" w:rsidRPr="00EE0BB3" w:rsidRDefault="00E9739C">
      <w:pPr>
        <w:numPr>
          <w:ilvl w:val="1"/>
          <w:numId w:val="17"/>
        </w:numPr>
        <w:spacing w:after="0" w:line="360" w:lineRule="auto"/>
        <w:ind w:left="680" w:hanging="340"/>
        <w:jc w:val="both"/>
        <w:rPr>
          <w:rFonts w:ascii="Times New Roman" w:hAnsi="Times New Roman" w:cs="Times New Roman"/>
          <w:sz w:val="24"/>
          <w:szCs w:val="24"/>
        </w:rPr>
      </w:pPr>
      <w:r w:rsidRPr="00E9739C">
        <w:rPr>
          <w:rFonts w:ascii="Times New Roman" w:hAnsi="Times New Roman" w:cs="Times New Roman"/>
          <w:sz w:val="24"/>
          <w:szCs w:val="24"/>
        </w:rPr>
        <w:t xml:space="preserve">polityka inwestycyjna </w:t>
      </w:r>
      <w:r w:rsidR="00F0461D">
        <w:rPr>
          <w:rFonts w:ascii="Times New Roman" w:hAnsi="Times New Roman" w:cs="Times New Roman"/>
          <w:sz w:val="24"/>
          <w:szCs w:val="24"/>
        </w:rPr>
        <w:t>S</w:t>
      </w:r>
      <w:r w:rsidR="00DB0FA5" w:rsidRPr="00F0461D">
        <w:rPr>
          <w:rFonts w:ascii="Times New Roman" w:hAnsi="Times New Roman" w:cs="Times New Roman"/>
          <w:sz w:val="24"/>
          <w:szCs w:val="24"/>
        </w:rPr>
        <w:t>FIO</w:t>
      </w:r>
      <w:r w:rsidR="00DB0FA5">
        <w:rPr>
          <w:rFonts w:ascii="Times New Roman" w:hAnsi="Times New Roman" w:cs="Times New Roman"/>
          <w:sz w:val="24"/>
          <w:szCs w:val="24"/>
        </w:rPr>
        <w:t xml:space="preserve"> </w:t>
      </w:r>
      <w:r w:rsidRPr="00E9739C">
        <w:rPr>
          <w:rFonts w:ascii="Times New Roman" w:hAnsi="Times New Roman" w:cs="Times New Roman"/>
          <w:sz w:val="24"/>
          <w:szCs w:val="24"/>
        </w:rPr>
        <w:t xml:space="preserve">przekształconych </w:t>
      </w:r>
      <w:r w:rsidR="00DB0FA5">
        <w:rPr>
          <w:rFonts w:ascii="Times New Roman" w:hAnsi="Times New Roman" w:cs="Times New Roman"/>
          <w:sz w:val="24"/>
          <w:szCs w:val="24"/>
        </w:rPr>
        <w:t xml:space="preserve">z </w:t>
      </w:r>
      <w:r w:rsidRPr="00E9739C">
        <w:rPr>
          <w:rFonts w:ascii="Times New Roman" w:hAnsi="Times New Roman" w:cs="Times New Roman"/>
          <w:sz w:val="24"/>
          <w:szCs w:val="24"/>
        </w:rPr>
        <w:t xml:space="preserve">OFE </w:t>
      </w:r>
      <w:r w:rsidR="00E85E97">
        <w:rPr>
          <w:rFonts w:ascii="Times New Roman" w:hAnsi="Times New Roman" w:cs="Times New Roman"/>
          <w:sz w:val="24"/>
          <w:szCs w:val="24"/>
        </w:rPr>
        <w:t>będzie</w:t>
      </w:r>
      <w:r w:rsidR="00E85E97" w:rsidRPr="00E9739C">
        <w:rPr>
          <w:rFonts w:ascii="Times New Roman" w:hAnsi="Times New Roman" w:cs="Times New Roman"/>
          <w:sz w:val="24"/>
          <w:szCs w:val="24"/>
        </w:rPr>
        <w:t xml:space="preserve"> </w:t>
      </w:r>
      <w:r w:rsidRPr="00E9739C">
        <w:rPr>
          <w:rFonts w:ascii="Times New Roman" w:hAnsi="Times New Roman" w:cs="Times New Roman"/>
          <w:sz w:val="24"/>
          <w:szCs w:val="24"/>
        </w:rPr>
        <w:t xml:space="preserve">dostosowana do wieku </w:t>
      </w:r>
      <w:r w:rsidR="00B245BC">
        <w:rPr>
          <w:rFonts w:ascii="Times New Roman" w:hAnsi="Times New Roman" w:cs="Times New Roman"/>
          <w:sz w:val="24"/>
          <w:szCs w:val="24"/>
        </w:rPr>
        <w:br/>
      </w:r>
      <w:r w:rsidRPr="00E9739C">
        <w:rPr>
          <w:rFonts w:ascii="Times New Roman" w:hAnsi="Times New Roman" w:cs="Times New Roman"/>
          <w:sz w:val="24"/>
          <w:szCs w:val="24"/>
        </w:rPr>
        <w:t>i profilu ryzyka ubezpieczonych;</w:t>
      </w:r>
    </w:p>
    <w:p w:rsidR="00EE0BB3" w:rsidRPr="00C8797F" w:rsidRDefault="0041733E">
      <w:pPr>
        <w:numPr>
          <w:ilvl w:val="1"/>
          <w:numId w:val="17"/>
        </w:numPr>
        <w:spacing w:after="0" w:line="360" w:lineRule="auto"/>
        <w:ind w:left="680" w:hanging="340"/>
        <w:jc w:val="both"/>
        <w:rPr>
          <w:rFonts w:ascii="Times New Roman" w:hAnsi="Times New Roman" w:cs="Times New Roman"/>
          <w:sz w:val="24"/>
          <w:szCs w:val="24"/>
        </w:rPr>
      </w:pPr>
      <w:r w:rsidRPr="00C8797F">
        <w:rPr>
          <w:rFonts w:ascii="Times New Roman" w:eastAsia="Cambria" w:hAnsi="Times New Roman" w:cs="Times New Roman"/>
          <w:sz w:val="24"/>
          <w:szCs w:val="24"/>
          <w:lang w:eastAsia="ar-SA"/>
        </w:rPr>
        <w:t xml:space="preserve">możliwe będzie złożenie deklaracji przez członka OFE </w:t>
      </w:r>
      <w:r w:rsidR="00A4116F">
        <w:rPr>
          <w:rFonts w:ascii="Times New Roman" w:eastAsia="Cambria" w:hAnsi="Times New Roman" w:cs="Times New Roman"/>
          <w:sz w:val="24"/>
          <w:szCs w:val="24"/>
          <w:lang w:eastAsia="ar-SA"/>
        </w:rPr>
        <w:t>o przejściu do ZUS, co będzie wiązało się z przeniesieniem aktywów</w:t>
      </w:r>
      <w:r w:rsidRPr="00C8797F">
        <w:rPr>
          <w:rFonts w:ascii="Times New Roman" w:eastAsia="Cambria" w:hAnsi="Times New Roman" w:cs="Times New Roman"/>
          <w:sz w:val="24"/>
          <w:szCs w:val="24"/>
          <w:lang w:eastAsia="ar-SA"/>
        </w:rPr>
        <w:t xml:space="preserve"> z </w:t>
      </w:r>
      <w:r w:rsidR="00E85E97" w:rsidRPr="00C8797F">
        <w:rPr>
          <w:rFonts w:ascii="Times New Roman" w:eastAsia="Cambria" w:hAnsi="Times New Roman" w:cs="Times New Roman"/>
          <w:sz w:val="24"/>
          <w:szCs w:val="24"/>
          <w:lang w:eastAsia="ar-SA"/>
        </w:rPr>
        <w:t>OFE</w:t>
      </w:r>
      <w:r w:rsidRPr="00C8797F">
        <w:rPr>
          <w:rFonts w:ascii="Times New Roman" w:eastAsia="Cambria" w:hAnsi="Times New Roman" w:cs="Times New Roman"/>
          <w:sz w:val="24"/>
          <w:szCs w:val="24"/>
          <w:lang w:eastAsia="ar-SA"/>
        </w:rPr>
        <w:t xml:space="preserve"> do Funduszu Rezerwy Demograficznej </w:t>
      </w:r>
      <w:r w:rsidR="00B245BC">
        <w:rPr>
          <w:rFonts w:ascii="Times New Roman" w:eastAsia="Cambria" w:hAnsi="Times New Roman" w:cs="Times New Roman"/>
          <w:sz w:val="24"/>
          <w:szCs w:val="24"/>
          <w:lang w:eastAsia="ar-SA"/>
        </w:rPr>
        <w:br/>
      </w:r>
      <w:r w:rsidRPr="00C8797F">
        <w:rPr>
          <w:rFonts w:ascii="Times New Roman" w:eastAsia="Cambria" w:hAnsi="Times New Roman" w:cs="Times New Roman"/>
          <w:sz w:val="24"/>
          <w:szCs w:val="24"/>
          <w:lang w:eastAsia="ar-SA"/>
        </w:rPr>
        <w:t xml:space="preserve">i dopisaniu </w:t>
      </w:r>
      <w:r w:rsidR="00A4116F">
        <w:rPr>
          <w:rFonts w:ascii="Times New Roman" w:eastAsia="Cambria" w:hAnsi="Times New Roman" w:cs="Times New Roman"/>
          <w:sz w:val="24"/>
          <w:szCs w:val="24"/>
          <w:lang w:eastAsia="ar-SA"/>
        </w:rPr>
        <w:t xml:space="preserve">ich </w:t>
      </w:r>
      <w:r w:rsidRPr="00C8797F">
        <w:rPr>
          <w:rFonts w:ascii="Times New Roman" w:eastAsia="Cambria" w:hAnsi="Times New Roman" w:cs="Times New Roman"/>
          <w:sz w:val="24"/>
          <w:szCs w:val="24"/>
          <w:lang w:eastAsia="ar-SA"/>
        </w:rPr>
        <w:t xml:space="preserve">wartości do kapitału </w:t>
      </w:r>
      <w:r w:rsidR="00A4116F">
        <w:rPr>
          <w:rFonts w:ascii="Times New Roman" w:eastAsia="Cambria" w:hAnsi="Times New Roman" w:cs="Times New Roman"/>
          <w:sz w:val="24"/>
          <w:szCs w:val="24"/>
          <w:lang w:eastAsia="ar-SA"/>
        </w:rPr>
        <w:t>zaewidencjonowanego na indywidualnym koncie w ZU</w:t>
      </w:r>
      <w:r w:rsidRPr="00C8797F">
        <w:rPr>
          <w:rFonts w:ascii="Times New Roman" w:eastAsia="Cambria" w:hAnsi="Times New Roman" w:cs="Times New Roman"/>
          <w:sz w:val="24"/>
          <w:szCs w:val="24"/>
          <w:lang w:eastAsia="ar-SA"/>
        </w:rPr>
        <w:t>S. Przy wyborze tej opcji nie będzie pobierana opłata przekształceniowa</w:t>
      </w:r>
      <w:r w:rsidR="008002C8" w:rsidRPr="00C8797F">
        <w:rPr>
          <w:rFonts w:ascii="Times New Roman" w:eastAsia="Cambria" w:hAnsi="Times New Roman" w:cs="Times New Roman"/>
          <w:sz w:val="24"/>
          <w:szCs w:val="24"/>
          <w:lang w:eastAsia="ar-SA"/>
        </w:rPr>
        <w:t>, ale przyszłe wypłaty emerytur będą opodatkowane podatkiem dochodowym (PIT)</w:t>
      </w:r>
      <w:r w:rsidR="00EE0BB3" w:rsidRPr="00C8797F">
        <w:rPr>
          <w:rFonts w:ascii="Times New Roman" w:hAnsi="Times New Roman" w:cs="Times New Roman"/>
          <w:sz w:val="24"/>
          <w:szCs w:val="24"/>
        </w:rPr>
        <w:t>;</w:t>
      </w:r>
    </w:p>
    <w:p w:rsidR="00EE0BB3" w:rsidRPr="00C8797F" w:rsidRDefault="002666C5">
      <w:pPr>
        <w:numPr>
          <w:ilvl w:val="1"/>
          <w:numId w:val="17"/>
        </w:numPr>
        <w:spacing w:after="0" w:line="360" w:lineRule="auto"/>
        <w:ind w:left="680" w:hanging="340"/>
        <w:jc w:val="both"/>
        <w:rPr>
          <w:rFonts w:ascii="Times New Roman" w:hAnsi="Times New Roman" w:cs="Times New Roman"/>
          <w:sz w:val="24"/>
          <w:szCs w:val="24"/>
        </w:rPr>
      </w:pPr>
      <w:r w:rsidRPr="00C8797F">
        <w:rPr>
          <w:rFonts w:ascii="Times New Roman" w:hAnsi="Times New Roman" w:cs="Times New Roman"/>
          <w:sz w:val="24"/>
          <w:szCs w:val="24"/>
        </w:rPr>
        <w:t xml:space="preserve">zarządzanie środkami FRD wykonywane </w:t>
      </w:r>
      <w:r w:rsidR="00E85E97" w:rsidRPr="00C8797F">
        <w:rPr>
          <w:rFonts w:ascii="Times New Roman" w:hAnsi="Times New Roman" w:cs="Times New Roman"/>
          <w:sz w:val="24"/>
          <w:szCs w:val="24"/>
        </w:rPr>
        <w:t>będzie przez fundusz inwestycyjny, którego jedynym akcjonariuszem jest</w:t>
      </w:r>
      <w:r w:rsidRPr="00C8797F">
        <w:rPr>
          <w:rFonts w:ascii="Times New Roman" w:hAnsi="Times New Roman" w:cs="Times New Roman"/>
          <w:sz w:val="24"/>
          <w:szCs w:val="24"/>
        </w:rPr>
        <w:t xml:space="preserve"> Polski Fundusz Rozwoju </w:t>
      </w:r>
      <w:r w:rsidR="008817B6" w:rsidRPr="00C8797F">
        <w:rPr>
          <w:rFonts w:ascii="Times New Roman" w:hAnsi="Times New Roman" w:cs="Times New Roman"/>
          <w:sz w:val="24"/>
          <w:szCs w:val="24"/>
        </w:rPr>
        <w:t xml:space="preserve">S.A. </w:t>
      </w:r>
      <w:r w:rsidR="001F7B5F" w:rsidRPr="00C8797F">
        <w:rPr>
          <w:rFonts w:ascii="Times New Roman" w:hAnsi="Times New Roman" w:cs="Times New Roman"/>
          <w:sz w:val="24"/>
          <w:szCs w:val="24"/>
        </w:rPr>
        <w:t xml:space="preserve">(PFR) </w:t>
      </w:r>
      <w:r w:rsidRPr="00C8797F">
        <w:rPr>
          <w:rFonts w:ascii="Times New Roman" w:hAnsi="Times New Roman" w:cs="Times New Roman"/>
          <w:sz w:val="24"/>
          <w:szCs w:val="24"/>
        </w:rPr>
        <w:t>w ramach zdywersyfikowanej polityki inwestycyjnej</w:t>
      </w:r>
      <w:r w:rsidR="00E85E97" w:rsidRPr="00C8797F">
        <w:rPr>
          <w:rFonts w:ascii="Times New Roman" w:hAnsi="Times New Roman" w:cs="Times New Roman"/>
          <w:sz w:val="24"/>
          <w:szCs w:val="24"/>
        </w:rPr>
        <w:t>,</w:t>
      </w:r>
      <w:r w:rsidRPr="00C8797F">
        <w:rPr>
          <w:rFonts w:ascii="Times New Roman" w:hAnsi="Times New Roman" w:cs="Times New Roman"/>
          <w:sz w:val="24"/>
          <w:szCs w:val="24"/>
        </w:rPr>
        <w:t xml:space="preserve"> z korzyścią dla polskiej gospodarki</w:t>
      </w:r>
      <w:r w:rsidR="00DB0FA5" w:rsidRPr="00C8797F">
        <w:rPr>
          <w:rFonts w:ascii="Times New Roman" w:hAnsi="Times New Roman" w:cs="Times New Roman"/>
          <w:sz w:val="24"/>
          <w:szCs w:val="24"/>
        </w:rPr>
        <w:t>.</w:t>
      </w:r>
    </w:p>
    <w:p w:rsidR="00EE0BB3" w:rsidRDefault="00EE0BB3" w:rsidP="009762BB">
      <w:pPr>
        <w:spacing w:after="0" w:line="360" w:lineRule="auto"/>
        <w:jc w:val="both"/>
        <w:rPr>
          <w:rFonts w:ascii="Times New Roman" w:hAnsi="Times New Roman" w:cs="Times New Roman"/>
          <w:sz w:val="24"/>
          <w:szCs w:val="24"/>
        </w:rPr>
      </w:pPr>
    </w:p>
    <w:p w:rsidR="007F3DEA" w:rsidRDefault="007F3DEA" w:rsidP="009762BB">
      <w:pPr>
        <w:spacing w:after="0" w:line="360" w:lineRule="auto"/>
        <w:jc w:val="both"/>
        <w:rPr>
          <w:rFonts w:ascii="Times New Roman" w:hAnsi="Times New Roman" w:cs="Times New Roman"/>
          <w:sz w:val="24"/>
          <w:szCs w:val="24"/>
        </w:rPr>
      </w:pPr>
    </w:p>
    <w:p w:rsidR="00EE0BB3" w:rsidRPr="005C6DB9" w:rsidRDefault="008E547E" w:rsidP="0057443C">
      <w:pPr>
        <w:spacing w:after="0" w:line="360" w:lineRule="auto"/>
        <w:ind w:left="357" w:hanging="357"/>
        <w:jc w:val="both"/>
        <w:rPr>
          <w:rFonts w:ascii="Times New Roman" w:hAnsi="Times New Roman" w:cs="Times New Roman"/>
          <w:b/>
          <w:sz w:val="24"/>
          <w:szCs w:val="24"/>
        </w:rPr>
      </w:pPr>
      <w:r w:rsidRPr="005C6DB9">
        <w:rPr>
          <w:rFonts w:ascii="Times New Roman" w:hAnsi="Times New Roman" w:cs="Times New Roman"/>
          <w:b/>
          <w:sz w:val="24"/>
          <w:szCs w:val="24"/>
        </w:rPr>
        <w:t xml:space="preserve">II. </w:t>
      </w:r>
      <w:r w:rsidR="00A4116F" w:rsidRPr="005C6DB9">
        <w:rPr>
          <w:rFonts w:ascii="Times New Roman" w:hAnsi="Times New Roman" w:cs="Times New Roman"/>
          <w:b/>
          <w:sz w:val="24"/>
          <w:szCs w:val="24"/>
        </w:rPr>
        <w:t xml:space="preserve">SZCZEGÓŁOWY </w:t>
      </w:r>
      <w:r w:rsidRPr="005C6DB9">
        <w:rPr>
          <w:rFonts w:ascii="Times New Roman" w:hAnsi="Times New Roman" w:cs="Times New Roman"/>
          <w:b/>
          <w:sz w:val="24"/>
          <w:szCs w:val="24"/>
        </w:rPr>
        <w:t>ZAKRES ZMIAN</w:t>
      </w:r>
      <w:r w:rsidR="00CE5A7B" w:rsidRPr="005C6DB9">
        <w:rPr>
          <w:rFonts w:ascii="Times New Roman" w:hAnsi="Times New Roman" w:cs="Times New Roman"/>
          <w:b/>
          <w:sz w:val="24"/>
          <w:szCs w:val="24"/>
        </w:rPr>
        <w:t xml:space="preserve"> W ZAKRESIE PRZEKSZTAŁCENIA </w:t>
      </w:r>
      <w:r w:rsidR="00AF4F7D" w:rsidRPr="005C6DB9">
        <w:rPr>
          <w:rFonts w:ascii="Times New Roman" w:hAnsi="Times New Roman" w:cs="Times New Roman"/>
          <w:b/>
          <w:sz w:val="24"/>
          <w:szCs w:val="24"/>
        </w:rPr>
        <w:t>OFE</w:t>
      </w:r>
      <w:r w:rsidR="00CE5A7B" w:rsidRPr="005C6DB9">
        <w:rPr>
          <w:rFonts w:ascii="Times New Roman" w:hAnsi="Times New Roman" w:cs="Times New Roman"/>
          <w:b/>
          <w:sz w:val="24"/>
          <w:szCs w:val="24"/>
        </w:rPr>
        <w:t xml:space="preserve"> </w:t>
      </w:r>
      <w:r w:rsidR="00B245BC" w:rsidRPr="005C6DB9">
        <w:rPr>
          <w:rFonts w:ascii="Times New Roman" w:hAnsi="Times New Roman" w:cs="Times New Roman"/>
          <w:b/>
          <w:sz w:val="24"/>
          <w:szCs w:val="24"/>
        </w:rPr>
        <w:br/>
      </w:r>
      <w:r w:rsidR="00CE5A7B" w:rsidRPr="005C6DB9">
        <w:rPr>
          <w:rFonts w:ascii="Times New Roman" w:hAnsi="Times New Roman" w:cs="Times New Roman"/>
          <w:b/>
          <w:sz w:val="24"/>
          <w:szCs w:val="24"/>
        </w:rPr>
        <w:t xml:space="preserve">W </w:t>
      </w:r>
      <w:r w:rsidR="00F0461D" w:rsidRPr="005C6DB9">
        <w:rPr>
          <w:rFonts w:ascii="Times New Roman" w:hAnsi="Times New Roman" w:cs="Times New Roman"/>
          <w:b/>
          <w:sz w:val="24"/>
          <w:szCs w:val="24"/>
        </w:rPr>
        <w:t>S</w:t>
      </w:r>
      <w:r w:rsidR="00CE5A7B" w:rsidRPr="005C6DB9">
        <w:rPr>
          <w:rFonts w:ascii="Times New Roman" w:hAnsi="Times New Roman" w:cs="Times New Roman"/>
          <w:b/>
          <w:sz w:val="24"/>
          <w:szCs w:val="24"/>
        </w:rPr>
        <w:t xml:space="preserve">FIO ORAZ </w:t>
      </w:r>
      <w:r w:rsidR="00C73A44" w:rsidRPr="005C6DB9">
        <w:rPr>
          <w:rFonts w:ascii="Times New Roman" w:hAnsi="Times New Roman" w:cs="Times New Roman"/>
          <w:b/>
          <w:sz w:val="24"/>
          <w:szCs w:val="24"/>
        </w:rPr>
        <w:t>PTE W TFI</w:t>
      </w:r>
    </w:p>
    <w:p w:rsidR="00EE0BB3" w:rsidRPr="00712911" w:rsidRDefault="00EE0BB3" w:rsidP="009762BB">
      <w:pPr>
        <w:spacing w:before="120" w:after="0" w:line="360" w:lineRule="auto"/>
        <w:jc w:val="both"/>
        <w:rPr>
          <w:rFonts w:ascii="Times New Roman" w:hAnsi="Times New Roman" w:cs="Times New Roman"/>
          <w:sz w:val="24"/>
          <w:szCs w:val="24"/>
        </w:rPr>
      </w:pPr>
    </w:p>
    <w:p w:rsidR="00EE0BB3" w:rsidRPr="005C6DB9" w:rsidRDefault="008E547E" w:rsidP="009762BB">
      <w:pPr>
        <w:spacing w:after="0" w:line="360" w:lineRule="auto"/>
        <w:jc w:val="both"/>
        <w:rPr>
          <w:rFonts w:ascii="Times New Roman" w:hAnsi="Times New Roman" w:cs="Times New Roman"/>
          <w:b/>
          <w:sz w:val="24"/>
          <w:szCs w:val="24"/>
        </w:rPr>
      </w:pPr>
      <w:r w:rsidRPr="005C6DB9">
        <w:rPr>
          <w:rFonts w:ascii="Times New Roman" w:hAnsi="Times New Roman" w:cs="Times New Roman"/>
          <w:b/>
          <w:sz w:val="24"/>
          <w:szCs w:val="24"/>
        </w:rPr>
        <w:t>1</w:t>
      </w:r>
      <w:r w:rsidR="005436D4" w:rsidRPr="005C6DB9">
        <w:rPr>
          <w:rFonts w:ascii="Times New Roman" w:hAnsi="Times New Roman" w:cs="Times New Roman"/>
          <w:b/>
          <w:sz w:val="24"/>
          <w:szCs w:val="24"/>
        </w:rPr>
        <w:t>.</w:t>
      </w:r>
      <w:r w:rsidRPr="005C6DB9">
        <w:rPr>
          <w:rFonts w:ascii="Times New Roman" w:hAnsi="Times New Roman" w:cs="Times New Roman"/>
          <w:b/>
          <w:sz w:val="24"/>
          <w:szCs w:val="24"/>
        </w:rPr>
        <w:t xml:space="preserve"> Przebudowa modelu funkcjonowania OFE</w:t>
      </w:r>
      <w:r w:rsidR="00F74B99" w:rsidRPr="005C6DB9">
        <w:rPr>
          <w:rFonts w:ascii="Times New Roman" w:hAnsi="Times New Roman" w:cs="Times New Roman"/>
          <w:b/>
          <w:sz w:val="24"/>
          <w:szCs w:val="24"/>
        </w:rPr>
        <w:t xml:space="preserve"> – przekształcenie OFE w IKE</w:t>
      </w:r>
    </w:p>
    <w:p w:rsidR="00612E22" w:rsidRDefault="0062345B" w:rsidP="0057443C">
      <w:pPr>
        <w:spacing w:before="240" w:after="0" w:line="360" w:lineRule="auto"/>
        <w:ind w:left="357"/>
        <w:jc w:val="both"/>
        <w:rPr>
          <w:rFonts w:ascii="Times New Roman" w:hAnsi="Times New Roman" w:cs="Times New Roman"/>
          <w:sz w:val="24"/>
          <w:szCs w:val="24"/>
        </w:rPr>
      </w:pPr>
      <w:r>
        <w:rPr>
          <w:rFonts w:ascii="Times New Roman" w:hAnsi="Times New Roman" w:cs="Times New Roman"/>
          <w:sz w:val="24"/>
          <w:szCs w:val="24"/>
        </w:rPr>
        <w:t>Dalsze funkcjonowanie</w:t>
      </w:r>
      <w:r w:rsidR="00612E22">
        <w:rPr>
          <w:rFonts w:ascii="Times New Roman" w:hAnsi="Times New Roman" w:cs="Times New Roman"/>
          <w:sz w:val="24"/>
          <w:szCs w:val="24"/>
        </w:rPr>
        <w:t xml:space="preserve"> OFE </w:t>
      </w:r>
      <w:r>
        <w:rPr>
          <w:rFonts w:ascii="Times New Roman" w:hAnsi="Times New Roman" w:cs="Times New Roman"/>
          <w:sz w:val="24"/>
          <w:szCs w:val="24"/>
        </w:rPr>
        <w:t xml:space="preserve">w obecnym kształcie </w:t>
      </w:r>
      <w:r w:rsidR="00612E22">
        <w:rPr>
          <w:rFonts w:ascii="Times New Roman" w:hAnsi="Times New Roman" w:cs="Times New Roman"/>
          <w:sz w:val="24"/>
          <w:szCs w:val="24"/>
        </w:rPr>
        <w:t>nie znajduj</w:t>
      </w:r>
      <w:r>
        <w:rPr>
          <w:rFonts w:ascii="Times New Roman" w:hAnsi="Times New Roman" w:cs="Times New Roman"/>
          <w:sz w:val="24"/>
          <w:szCs w:val="24"/>
        </w:rPr>
        <w:t>e</w:t>
      </w:r>
      <w:r w:rsidR="00612E22">
        <w:rPr>
          <w:rFonts w:ascii="Times New Roman" w:hAnsi="Times New Roman" w:cs="Times New Roman"/>
          <w:sz w:val="24"/>
          <w:szCs w:val="24"/>
        </w:rPr>
        <w:t xml:space="preserve"> uzasadnienia, </w:t>
      </w:r>
      <w:r w:rsidR="00453844">
        <w:rPr>
          <w:rFonts w:ascii="Times New Roman" w:hAnsi="Times New Roman" w:cs="Times New Roman"/>
          <w:sz w:val="24"/>
          <w:szCs w:val="24"/>
        </w:rPr>
        <w:t xml:space="preserve">gdyż </w:t>
      </w:r>
      <w:r w:rsidR="008C4186">
        <w:rPr>
          <w:rFonts w:ascii="Times New Roman" w:hAnsi="Times New Roman" w:cs="Times New Roman"/>
          <w:sz w:val="24"/>
          <w:szCs w:val="24"/>
        </w:rPr>
        <w:t>nie zapewniają</w:t>
      </w:r>
      <w:r w:rsidR="00453844">
        <w:rPr>
          <w:rFonts w:ascii="Times New Roman" w:hAnsi="Times New Roman" w:cs="Times New Roman"/>
          <w:sz w:val="24"/>
          <w:szCs w:val="24"/>
        </w:rPr>
        <w:t xml:space="preserve"> one</w:t>
      </w:r>
      <w:r w:rsidR="008C4186">
        <w:rPr>
          <w:rFonts w:ascii="Times New Roman" w:hAnsi="Times New Roman" w:cs="Times New Roman"/>
          <w:sz w:val="24"/>
          <w:szCs w:val="24"/>
        </w:rPr>
        <w:t xml:space="preserve"> dywersyfikacji ryzyka ani bezpieczeństwa socjalnego ubezpieczonych. </w:t>
      </w:r>
      <w:r w:rsidR="00DB0FA5">
        <w:rPr>
          <w:rFonts w:ascii="Times New Roman" w:hAnsi="Times New Roman" w:cs="Times New Roman"/>
          <w:sz w:val="24"/>
          <w:szCs w:val="24"/>
        </w:rPr>
        <w:t>Ponadto w</w:t>
      </w:r>
      <w:r w:rsidR="00612E22" w:rsidRPr="00612E22">
        <w:rPr>
          <w:rFonts w:ascii="Times New Roman" w:hAnsi="Times New Roman" w:cs="Times New Roman"/>
          <w:sz w:val="24"/>
          <w:szCs w:val="24"/>
        </w:rPr>
        <w:t xml:space="preserve"> obecnym systemie tzw. „suwak bezpieczeństwa” (comiesięczne przekazywanie środków z OFE do ZUS w związku z osiągnięciem przez ubezpieczonego wieku niższego </w:t>
      </w:r>
      <w:r w:rsidR="007648B3">
        <w:rPr>
          <w:rFonts w:ascii="Times New Roman" w:hAnsi="Times New Roman" w:cs="Times New Roman"/>
          <w:sz w:val="24"/>
          <w:szCs w:val="24"/>
        </w:rPr>
        <w:lastRenderedPageBreak/>
        <w:t>o</w:t>
      </w:r>
      <w:r w:rsidR="00612E22" w:rsidRPr="00612E22">
        <w:rPr>
          <w:rFonts w:ascii="Times New Roman" w:hAnsi="Times New Roman" w:cs="Times New Roman"/>
          <w:sz w:val="24"/>
          <w:szCs w:val="24"/>
        </w:rPr>
        <w:t xml:space="preserve"> 10 lat od wieku emerytalnego) powoduje, że sektor OFE będzie generował stałe odpływy netto i brak przepływów środków z kapitałowego II filara do gospodarki na inwestycje. </w:t>
      </w:r>
      <w:r w:rsidR="008C4186">
        <w:rPr>
          <w:rFonts w:ascii="Times New Roman" w:hAnsi="Times New Roman" w:cs="Times New Roman"/>
          <w:sz w:val="24"/>
          <w:szCs w:val="24"/>
        </w:rPr>
        <w:t xml:space="preserve">Ze składki na ubezpieczenie emerytalne w wysokości 19,52% zaledwie 2,92% trafia do OFE, </w:t>
      </w:r>
      <w:r w:rsidR="000E06D2">
        <w:rPr>
          <w:rFonts w:ascii="Times New Roman" w:hAnsi="Times New Roman" w:cs="Times New Roman"/>
          <w:sz w:val="24"/>
          <w:szCs w:val="24"/>
        </w:rPr>
        <w:t>jedynie w przypadku tych osób, które złożyły oświadczenia o przekazywaniu składek do OFE, co przełoży się w przyszłości na znikomy udział emerytury z OFE w całkowitym świadczeni</w:t>
      </w:r>
      <w:r w:rsidR="00AF3B4B">
        <w:rPr>
          <w:rFonts w:ascii="Times New Roman" w:hAnsi="Times New Roman" w:cs="Times New Roman"/>
          <w:sz w:val="24"/>
          <w:szCs w:val="24"/>
        </w:rPr>
        <w:t xml:space="preserve">u emerytalnym. </w:t>
      </w:r>
      <w:r w:rsidR="00612E22" w:rsidRPr="00612E22">
        <w:rPr>
          <w:rFonts w:ascii="Times New Roman" w:hAnsi="Times New Roman" w:cs="Times New Roman"/>
          <w:sz w:val="24"/>
          <w:szCs w:val="24"/>
        </w:rPr>
        <w:t xml:space="preserve">Wobec powyższego system OFE wymaga gruntownej przebudowy z korzyścią </w:t>
      </w:r>
      <w:r w:rsidR="00CC6B44">
        <w:rPr>
          <w:rFonts w:ascii="Times New Roman" w:hAnsi="Times New Roman" w:cs="Times New Roman"/>
          <w:sz w:val="24"/>
          <w:szCs w:val="24"/>
        </w:rPr>
        <w:t xml:space="preserve">zarówno dla ubezpieczonych, jak i </w:t>
      </w:r>
      <w:r w:rsidR="00612E22" w:rsidRPr="00612E22">
        <w:rPr>
          <w:rFonts w:ascii="Times New Roman" w:hAnsi="Times New Roman" w:cs="Times New Roman"/>
          <w:sz w:val="24"/>
          <w:szCs w:val="24"/>
        </w:rPr>
        <w:t>dla gospodarki.</w:t>
      </w:r>
    </w:p>
    <w:p w:rsidR="00070FC1" w:rsidRPr="00070FC1" w:rsidRDefault="00070FC1" w:rsidP="0057443C">
      <w:pPr>
        <w:spacing w:before="24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Należy zaznaczyć, że zgodnie z art. 67 ust. 1 Konstytucji RP zakres i formę zabezpieczenia społecznego określa ustawa. Gromadzenie składek na ubezpieczenie emerytalne w określonych podmiotach służy realizacji określonego w powyższym przepisie prawa obywateli do zabezpieczenia społecznego, w tym prawa do emerytury po osiągnięciu wieku emerytalnego, natomiast zakres i formy tego zabezpieczenia określa ustawa. Do ustawodawcy należą kompetencje w zakresie określenia przeznaczenia składek na ubezpieczenie emerytalne. Posiada on znaczny zakres swobody regulacyjnej przy tworzeniu systemu ubezpieczenia emerytalnego.</w:t>
      </w:r>
    </w:p>
    <w:p w:rsidR="00070FC1" w:rsidRPr="00070FC1" w:rsidRDefault="00070FC1" w:rsidP="00034C40">
      <w:pPr>
        <w:spacing w:before="24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 xml:space="preserve">Konstytucyjny obowiązek państwa w zakresie gwarancji zabezpieczenia emerytalnego dla wszystkich obywateli musi przy tym uwzględniać możliwości zaspokojenia istniejących potrzeb w tym zakresie. Trybunał Konstytucyjny w </w:t>
      </w:r>
      <w:r w:rsidR="00615A6E" w:rsidRPr="00070FC1">
        <w:rPr>
          <w:rFonts w:ascii="Times New Roman" w:hAnsi="Times New Roman" w:cs="Times New Roman"/>
          <w:sz w:val="24"/>
          <w:szCs w:val="24"/>
        </w:rPr>
        <w:t>sw</w:t>
      </w:r>
      <w:r w:rsidR="00615A6E">
        <w:rPr>
          <w:rFonts w:ascii="Times New Roman" w:hAnsi="Times New Roman" w:cs="Times New Roman"/>
          <w:sz w:val="24"/>
          <w:szCs w:val="24"/>
        </w:rPr>
        <w:t>oi</w:t>
      </w:r>
      <w:r w:rsidR="00615A6E" w:rsidRPr="00070FC1">
        <w:rPr>
          <w:rFonts w:ascii="Times New Roman" w:hAnsi="Times New Roman" w:cs="Times New Roman"/>
          <w:sz w:val="24"/>
          <w:szCs w:val="24"/>
        </w:rPr>
        <w:t xml:space="preserve">m </w:t>
      </w:r>
      <w:r w:rsidRPr="00070FC1">
        <w:rPr>
          <w:rFonts w:ascii="Times New Roman" w:hAnsi="Times New Roman" w:cs="Times New Roman"/>
          <w:sz w:val="24"/>
          <w:szCs w:val="24"/>
        </w:rPr>
        <w:t xml:space="preserve">orzecznictwie (m.in. w wyroku z dnia 20 listopada 2011 r., sygn. SK 15/01; w wyroku z </w:t>
      </w:r>
      <w:r w:rsidR="007F5440">
        <w:rPr>
          <w:rFonts w:ascii="Times New Roman" w:hAnsi="Times New Roman" w:cs="Times New Roman"/>
          <w:sz w:val="24"/>
          <w:szCs w:val="24"/>
        </w:rPr>
        <w:t>dnia 24 kwietnia 2006 r., sygn. </w:t>
      </w:r>
      <w:r w:rsidRPr="00070FC1">
        <w:rPr>
          <w:rFonts w:ascii="Times New Roman" w:hAnsi="Times New Roman" w:cs="Times New Roman"/>
          <w:sz w:val="24"/>
          <w:szCs w:val="24"/>
        </w:rPr>
        <w:t>P 9/05) podkreślił, że przy podejmowaniu działań zapewniających odpowiednie środki finansowe niezbędne do realizacji konstytucyjnych praw socjalnych państwo musi uwzględniać sytuację gospodarczą i konieczność zapewnienia warunków rozwoju gospodarczego.</w:t>
      </w:r>
    </w:p>
    <w:p w:rsidR="00070FC1" w:rsidRPr="00070FC1" w:rsidRDefault="00070FC1" w:rsidP="00034C40">
      <w:pPr>
        <w:spacing w:before="24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 xml:space="preserve">Ochrona praw w zakresie zabezpieczenia społecznego powinna przejawiać się w takim ukształtowaniu rozwiązań ustawowych, które będą stanowić optimum realizacji treści prawa konstytucyjnego. Demokratycznemu ustawodawcy przysługuje znaczna swoboda </w:t>
      </w:r>
      <w:r w:rsidR="00B245BC">
        <w:rPr>
          <w:rFonts w:ascii="Times New Roman" w:hAnsi="Times New Roman" w:cs="Times New Roman"/>
          <w:sz w:val="24"/>
          <w:szCs w:val="24"/>
        </w:rPr>
        <w:br/>
      </w:r>
      <w:r w:rsidRPr="00070FC1">
        <w:rPr>
          <w:rFonts w:ascii="Times New Roman" w:hAnsi="Times New Roman" w:cs="Times New Roman"/>
          <w:sz w:val="24"/>
          <w:szCs w:val="24"/>
        </w:rPr>
        <w:t xml:space="preserve">w poszukiwaniu odpowiednich rozwiązań prawnych, które w sposób optymalny bilansowałyby wszystkie wyznaczniki właściwej realizacji prawa podmiotowego </w:t>
      </w:r>
      <w:r w:rsidR="00B245BC">
        <w:rPr>
          <w:rFonts w:ascii="Times New Roman" w:hAnsi="Times New Roman" w:cs="Times New Roman"/>
          <w:sz w:val="24"/>
          <w:szCs w:val="24"/>
        </w:rPr>
        <w:br/>
      </w:r>
      <w:r w:rsidRPr="00070FC1">
        <w:rPr>
          <w:rFonts w:ascii="Times New Roman" w:hAnsi="Times New Roman" w:cs="Times New Roman"/>
          <w:sz w:val="24"/>
          <w:szCs w:val="24"/>
        </w:rPr>
        <w:t xml:space="preserve">o charakterze socjalnym. Musi on również uwzględniać konieczność zachowania gwarancji państwa co do wysokości (emerytura minimalna) oraz pewności w zakresie </w:t>
      </w:r>
      <w:r w:rsidRPr="00070FC1">
        <w:rPr>
          <w:rFonts w:ascii="Times New Roman" w:hAnsi="Times New Roman" w:cs="Times New Roman"/>
          <w:sz w:val="24"/>
          <w:szCs w:val="24"/>
        </w:rPr>
        <w:lastRenderedPageBreak/>
        <w:t>wypłacalności świadczeń z ubezpieczeń społecznych ustanowionej na moc</w:t>
      </w:r>
      <w:r w:rsidR="007F5440">
        <w:rPr>
          <w:rFonts w:ascii="Times New Roman" w:hAnsi="Times New Roman" w:cs="Times New Roman"/>
          <w:sz w:val="24"/>
          <w:szCs w:val="24"/>
        </w:rPr>
        <w:t>y art. 2 ust. </w:t>
      </w:r>
      <w:r w:rsidRPr="00070FC1">
        <w:rPr>
          <w:rFonts w:ascii="Times New Roman" w:hAnsi="Times New Roman" w:cs="Times New Roman"/>
          <w:sz w:val="24"/>
          <w:szCs w:val="24"/>
        </w:rPr>
        <w:t xml:space="preserve">3 </w:t>
      </w:r>
      <w:r w:rsidRPr="00FE2AC8">
        <w:rPr>
          <w:rFonts w:ascii="Times New Roman" w:hAnsi="Times New Roman" w:cs="Times New Roman"/>
          <w:sz w:val="24"/>
          <w:szCs w:val="24"/>
        </w:rPr>
        <w:t>ustawy o systemie ubezpieczeń społecznych</w:t>
      </w:r>
      <w:r w:rsidRPr="00070FC1">
        <w:rPr>
          <w:rFonts w:ascii="Times New Roman" w:hAnsi="Times New Roman" w:cs="Times New Roman"/>
          <w:sz w:val="24"/>
          <w:szCs w:val="24"/>
        </w:rPr>
        <w:t>.</w:t>
      </w:r>
    </w:p>
    <w:p w:rsidR="00070FC1" w:rsidRPr="00070FC1" w:rsidRDefault="00070FC1" w:rsidP="00034C40">
      <w:pPr>
        <w:spacing w:before="24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W wyroku Trybunału Konstytucyjnego z dnia 1 kwietnia 2008 r., sygn.</w:t>
      </w:r>
      <w:r w:rsidR="008002C8">
        <w:rPr>
          <w:rFonts w:ascii="Times New Roman" w:hAnsi="Times New Roman" w:cs="Times New Roman"/>
          <w:sz w:val="24"/>
          <w:szCs w:val="24"/>
        </w:rPr>
        <w:t xml:space="preserve"> </w:t>
      </w:r>
      <w:r w:rsidRPr="00070FC1">
        <w:rPr>
          <w:rFonts w:ascii="Times New Roman" w:hAnsi="Times New Roman" w:cs="Times New Roman"/>
          <w:sz w:val="24"/>
          <w:szCs w:val="24"/>
        </w:rPr>
        <w:t xml:space="preserve">SK 96/06, stwierdzono: </w:t>
      </w:r>
      <w:r w:rsidRPr="00070FC1">
        <w:rPr>
          <w:rFonts w:ascii="Times New Roman" w:hAnsi="Times New Roman" w:cs="Times New Roman"/>
          <w:i/>
          <w:sz w:val="24"/>
          <w:szCs w:val="24"/>
        </w:rPr>
        <w:t xml:space="preserve">„założenie, że ustawodawca nie może zmieniać raz ustalonych zasad przyznawania świadczeń, prowadziłoby bowiem do absurdalnej tezy o niemożliwości dokonywania jakichkolwiek reform systemu ubezpieczeń społecznych, nawet w kierunku korzystnym dla osób zainteresowanych (…). Na stosunkowo szeroką swobodę ustawodawcy w regulowaniu spraw z zakresu zabezpieczenia społecznego wskazuje również redakcja art. 67 ust. 1 Konstytucji, który wyraźnie legitymuje go do określenia </w:t>
      </w:r>
      <w:r w:rsidR="005C730C">
        <w:rPr>
          <w:rFonts w:ascii="Times New Roman" w:hAnsi="Times New Roman" w:cs="Times New Roman"/>
          <w:i/>
          <w:sz w:val="24"/>
          <w:szCs w:val="24"/>
        </w:rPr>
        <w:t>„</w:t>
      </w:r>
      <w:r w:rsidRPr="00070FC1">
        <w:rPr>
          <w:rFonts w:ascii="Times New Roman" w:hAnsi="Times New Roman" w:cs="Times New Roman"/>
          <w:i/>
          <w:sz w:val="24"/>
          <w:szCs w:val="24"/>
        </w:rPr>
        <w:t>form i zakresu</w:t>
      </w:r>
      <w:r w:rsidR="005C730C">
        <w:rPr>
          <w:rFonts w:ascii="Times New Roman" w:hAnsi="Times New Roman" w:cs="Times New Roman"/>
          <w:i/>
          <w:sz w:val="24"/>
          <w:szCs w:val="24"/>
        </w:rPr>
        <w:t>”</w:t>
      </w:r>
      <w:r w:rsidRPr="00070FC1">
        <w:rPr>
          <w:rFonts w:ascii="Times New Roman" w:hAnsi="Times New Roman" w:cs="Times New Roman"/>
          <w:i/>
          <w:sz w:val="24"/>
          <w:szCs w:val="24"/>
        </w:rPr>
        <w:t xml:space="preserve"> zabezpieczenia społecznego. W doktrynie twierdzi się w związku z tym, </w:t>
      </w:r>
      <w:r w:rsidR="00B245BC">
        <w:rPr>
          <w:rFonts w:ascii="Times New Roman" w:hAnsi="Times New Roman" w:cs="Times New Roman"/>
          <w:i/>
          <w:sz w:val="24"/>
          <w:szCs w:val="24"/>
        </w:rPr>
        <w:br/>
      </w:r>
      <w:r w:rsidRPr="00070FC1">
        <w:rPr>
          <w:rFonts w:ascii="Times New Roman" w:hAnsi="Times New Roman" w:cs="Times New Roman"/>
          <w:i/>
          <w:sz w:val="24"/>
          <w:szCs w:val="24"/>
        </w:rPr>
        <w:t xml:space="preserve">iż </w:t>
      </w:r>
      <w:r w:rsidR="005C730C">
        <w:rPr>
          <w:rFonts w:ascii="Times New Roman" w:hAnsi="Times New Roman" w:cs="Times New Roman"/>
          <w:i/>
          <w:sz w:val="24"/>
          <w:szCs w:val="24"/>
        </w:rPr>
        <w:t>„</w:t>
      </w:r>
      <w:r w:rsidRPr="00070FC1">
        <w:rPr>
          <w:rFonts w:ascii="Times New Roman" w:hAnsi="Times New Roman" w:cs="Times New Roman"/>
          <w:i/>
          <w:sz w:val="24"/>
          <w:szCs w:val="24"/>
        </w:rPr>
        <w:t>niesporne jest, że kolejne ustawy zwykłe mogą modyfikować lub ograniczać dotychczasowe ustawy emerytalne</w:t>
      </w:r>
      <w:r w:rsidR="005C730C">
        <w:rPr>
          <w:rFonts w:ascii="Times New Roman" w:hAnsi="Times New Roman" w:cs="Times New Roman"/>
          <w:i/>
          <w:sz w:val="24"/>
          <w:szCs w:val="24"/>
        </w:rPr>
        <w:t>”</w:t>
      </w:r>
      <w:r w:rsidRPr="00070FC1">
        <w:rPr>
          <w:rFonts w:ascii="Times New Roman" w:hAnsi="Times New Roman" w:cs="Times New Roman"/>
          <w:sz w:val="24"/>
          <w:szCs w:val="24"/>
        </w:rPr>
        <w:t>.</w:t>
      </w:r>
    </w:p>
    <w:p w:rsidR="00070FC1" w:rsidRPr="00070FC1" w:rsidRDefault="00070FC1" w:rsidP="003072D5">
      <w:pPr>
        <w:spacing w:before="24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Ponadto w wyroku z dnia 19 grudnia 2012 r., sygn. K 9/12, Trybunał Konstytucyjny orzekł, że „</w:t>
      </w:r>
      <w:r w:rsidRPr="00070FC1">
        <w:rPr>
          <w:rFonts w:ascii="Times New Roman" w:hAnsi="Times New Roman" w:cs="Times New Roman"/>
          <w:i/>
          <w:sz w:val="24"/>
          <w:szCs w:val="24"/>
        </w:rPr>
        <w:t xml:space="preserve">ustrojodawca porucza ustawodawcy zwykłemu reagowanie, w sposób adekwatny do zasad, norm i wartości konstytucyjnych, na zmiany obiektywnych czynników gospodarczych i demograficznych, ponieważ zakres i formy zabezpieczenia społecznego określa ustawa. Regulacja konstytucyjna akcentuje w ten sposób wyraźny, szeroki margines swobody działania parlamentu dla urzeczywistniania prawa do zabezpieczenia społecznego. Do ustawodawcy należy wybór rozwiązań, które uważa za optymalne </w:t>
      </w:r>
      <w:r w:rsidR="00B245BC">
        <w:rPr>
          <w:rFonts w:ascii="Times New Roman" w:hAnsi="Times New Roman" w:cs="Times New Roman"/>
          <w:i/>
          <w:sz w:val="24"/>
          <w:szCs w:val="24"/>
        </w:rPr>
        <w:br/>
      </w:r>
      <w:r w:rsidRPr="00070FC1">
        <w:rPr>
          <w:rFonts w:ascii="Times New Roman" w:hAnsi="Times New Roman" w:cs="Times New Roman"/>
          <w:i/>
          <w:sz w:val="24"/>
          <w:szCs w:val="24"/>
        </w:rPr>
        <w:t>z punktu widzenia potrzeb obecnych i przyszłych świadczeniobiorców oraz wymogów rozwoju gospodarczego Polski.</w:t>
      </w:r>
      <w:r w:rsidRPr="00070FC1">
        <w:rPr>
          <w:rFonts w:ascii="Times New Roman" w:hAnsi="Times New Roman" w:cs="Times New Roman"/>
          <w:sz w:val="24"/>
          <w:szCs w:val="24"/>
        </w:rPr>
        <w:t>”.</w:t>
      </w:r>
    </w:p>
    <w:p w:rsidR="00070FC1" w:rsidRPr="00070FC1" w:rsidRDefault="00070FC1" w:rsidP="00F3611C">
      <w:pPr>
        <w:spacing w:before="24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Co więcej analiza orzecznictwa Trybunału Konstytucyjnego wskazuje, że zasada ochrony praw nabytych nie ma charakteru absolutnego i nie oznacza nienaruszalności tych praw. Trybunał Konstytucyjny wielokrotnie podkreślał, że odstąpienie od zasady ochrony praw nabytych jest dopuszczalne w szczególnych okolicznościach, gdy przemawia za tym inna zasada prawno-konstytucyjna. Precyzując pojęcie „szczególnych okoliczności” uzasadniających odejście od ochrony praw nabytych, Trybunał Konstytucyjny stwierdził, że chodzi tutaj o „</w:t>
      </w:r>
      <w:r w:rsidRPr="00070FC1">
        <w:rPr>
          <w:rFonts w:ascii="Times New Roman" w:hAnsi="Times New Roman" w:cs="Times New Roman"/>
          <w:i/>
          <w:sz w:val="24"/>
          <w:szCs w:val="24"/>
        </w:rPr>
        <w:t xml:space="preserve">sytuacje nadzwyczaj wyjątkowe, gdy ze względów obiektywnych zachodzi potrzeba dania pierwszeństwa określonej wartości chronionej bądź znajdującej oparcie w przepisach Konstytucji (...). Wyjątkowość sytuacji nakazuje dokonanie oceny pod tym względem w każdej z osobna sytuacji, jako że trudno jest tu o wypracowanie </w:t>
      </w:r>
      <w:r w:rsidRPr="00070FC1">
        <w:rPr>
          <w:rFonts w:ascii="Times New Roman" w:hAnsi="Times New Roman" w:cs="Times New Roman"/>
          <w:i/>
          <w:sz w:val="24"/>
          <w:szCs w:val="24"/>
        </w:rPr>
        <w:lastRenderedPageBreak/>
        <w:t>ogólniejszej, uniwersalnej reguły</w:t>
      </w:r>
      <w:r w:rsidRPr="00070FC1">
        <w:rPr>
          <w:rFonts w:ascii="Times New Roman" w:hAnsi="Times New Roman" w:cs="Times New Roman"/>
          <w:sz w:val="24"/>
          <w:szCs w:val="24"/>
        </w:rPr>
        <w:t>” (orzeczenie z 29 stycznia 1992 r., sygn. akt K 15/91, OTK w 1992 r., cz. I, s. 163).</w:t>
      </w:r>
    </w:p>
    <w:p w:rsidR="00070FC1" w:rsidRPr="00070FC1" w:rsidRDefault="00070FC1" w:rsidP="00F3611C">
      <w:pPr>
        <w:spacing w:before="24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 xml:space="preserve">Celem ochrony praw nabytych jest z jednej strony zachowanie raz osiągniętego, zgodnie </w:t>
      </w:r>
      <w:r w:rsidR="00B245BC">
        <w:rPr>
          <w:rFonts w:ascii="Times New Roman" w:hAnsi="Times New Roman" w:cs="Times New Roman"/>
          <w:sz w:val="24"/>
          <w:szCs w:val="24"/>
        </w:rPr>
        <w:br/>
      </w:r>
      <w:r w:rsidRPr="00070FC1">
        <w:rPr>
          <w:rFonts w:ascii="Times New Roman" w:hAnsi="Times New Roman" w:cs="Times New Roman"/>
          <w:sz w:val="24"/>
          <w:szCs w:val="24"/>
        </w:rPr>
        <w:t xml:space="preserve">z prawem, stanu posiadania, z drugiej jednak strony państwo musi mieć możliwość reagowania na zmieniającą się sytuację prawną i faktyczną i dostosowywania dotychczasowych regulacji do nowych potrzeb i uwarunkowań. Mając na względzie powyższe przesłanki, prawodawca zdecydował się w projekcie ustawy zwiększyć efektywność i racjonalność obowiązującego systemu emerytalnego. Celem projektowanych zmian jest zapewnienie bezpieczeństwa systemu emerytalnego przy ochronie rynku kapitałowego. </w:t>
      </w:r>
    </w:p>
    <w:p w:rsidR="00070FC1" w:rsidRPr="00070FC1" w:rsidRDefault="00070FC1" w:rsidP="008D63A5">
      <w:pPr>
        <w:spacing w:before="24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Należy także zwrócić uwagę na tezy zawarte w uzasadnieniu wyroku Trybunału Konstytucyjnego z dnia 22 czerwca 1999 r., sygn. K 5/99, w którym stwierdzono: „</w:t>
      </w:r>
      <w:r w:rsidRPr="00070FC1">
        <w:rPr>
          <w:rFonts w:ascii="Times New Roman" w:hAnsi="Times New Roman" w:cs="Times New Roman"/>
          <w:i/>
          <w:sz w:val="24"/>
          <w:szCs w:val="24"/>
        </w:rPr>
        <w:t xml:space="preserve">Ubezpieczony ma świadomość, że po spełnieniu określonych warunków i po upływie określonego czasu lub zaistnieniu innego ryzyka ubezpieczeniowego otrzyma określone świadczenia. Z drugiej jednak strony, należy zauważyć, że poziom świadczeń </w:t>
      </w:r>
      <w:r w:rsidR="00B245BC">
        <w:rPr>
          <w:rFonts w:ascii="Times New Roman" w:hAnsi="Times New Roman" w:cs="Times New Roman"/>
          <w:i/>
          <w:sz w:val="24"/>
          <w:szCs w:val="24"/>
        </w:rPr>
        <w:br/>
      </w:r>
      <w:r w:rsidRPr="00070FC1">
        <w:rPr>
          <w:rFonts w:ascii="Times New Roman" w:hAnsi="Times New Roman" w:cs="Times New Roman"/>
          <w:i/>
          <w:sz w:val="24"/>
          <w:szCs w:val="24"/>
        </w:rPr>
        <w:t>z ubezpieczeń społecznych uzależniony jest od dostępnych środków finansowych. Państwo ma obowiązek podejmować działania, które zapewnią odpowiednie środki finansowe niezbędne dla realizacji konstytucyjnych praw socjalnych, ale musi przy tym uwzględniać sytuację gospodarczą i konieczność zapewnienia warunków rozwoju gospodarczego. Podejmowane przez państwo działania mające na celu zapewnienie środków finansowych na ubezpieczenia społeczne mają swoje granice</w:t>
      </w:r>
      <w:r w:rsidRPr="00070FC1">
        <w:rPr>
          <w:rFonts w:ascii="Times New Roman" w:hAnsi="Times New Roman" w:cs="Times New Roman"/>
          <w:sz w:val="24"/>
          <w:szCs w:val="24"/>
        </w:rPr>
        <w:t>.”.</w:t>
      </w:r>
    </w:p>
    <w:p w:rsidR="00070FC1" w:rsidRPr="00070FC1" w:rsidRDefault="00070FC1" w:rsidP="008D63A5">
      <w:pPr>
        <w:spacing w:before="24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Również w wyroku z dnia 8 maja 2000 r., sygn. SK 22/99, Trybunał Konstytucyjny stwierdził, że „</w:t>
      </w:r>
      <w:r w:rsidRPr="00070FC1">
        <w:rPr>
          <w:rFonts w:ascii="Times New Roman" w:hAnsi="Times New Roman" w:cs="Times New Roman"/>
          <w:i/>
          <w:sz w:val="24"/>
          <w:szCs w:val="24"/>
        </w:rPr>
        <w:t>zasada ochrony zaufania obywatela do państwa i stanowionego przezeń prawa nie wyklucza całkowicie dokonywania przez ustawodawcę przekształceń nabytych praw do emerytury lub renty, polegających na przykład na zmianach w metodzie ustalania wysokości przyszłych świadczeń.</w:t>
      </w:r>
      <w:r w:rsidRPr="00070FC1">
        <w:rPr>
          <w:rFonts w:ascii="Times New Roman" w:hAnsi="Times New Roman" w:cs="Times New Roman"/>
          <w:sz w:val="24"/>
          <w:szCs w:val="24"/>
        </w:rPr>
        <w:t>”.</w:t>
      </w:r>
    </w:p>
    <w:p w:rsidR="00070FC1" w:rsidRPr="00070FC1" w:rsidRDefault="00070FC1">
      <w:pPr>
        <w:spacing w:before="24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 xml:space="preserve">Jak wynika z powyższych rozważań, znajdujących potwierdzenie w orzecznictwie Trybunału Konstytucyjnego, zasada ochrony praw nabytych nie jest równoznaczna </w:t>
      </w:r>
      <w:r w:rsidR="00307F75">
        <w:rPr>
          <w:rFonts w:ascii="Times New Roman" w:hAnsi="Times New Roman" w:cs="Times New Roman"/>
          <w:sz w:val="24"/>
          <w:szCs w:val="24"/>
        </w:rPr>
        <w:br/>
      </w:r>
      <w:r w:rsidRPr="00070FC1">
        <w:rPr>
          <w:rFonts w:ascii="Times New Roman" w:hAnsi="Times New Roman" w:cs="Times New Roman"/>
          <w:sz w:val="24"/>
          <w:szCs w:val="24"/>
        </w:rPr>
        <w:t xml:space="preserve">z zakazem zmiany przez ustawodawcę przepisów określających sytuację prawną osoby </w:t>
      </w:r>
      <w:r w:rsidR="00307F75">
        <w:rPr>
          <w:rFonts w:ascii="Times New Roman" w:hAnsi="Times New Roman" w:cs="Times New Roman"/>
          <w:sz w:val="24"/>
          <w:szCs w:val="24"/>
        </w:rPr>
        <w:br/>
      </w:r>
      <w:r w:rsidRPr="00070FC1">
        <w:rPr>
          <w:rFonts w:ascii="Times New Roman" w:hAnsi="Times New Roman" w:cs="Times New Roman"/>
          <w:sz w:val="24"/>
          <w:szCs w:val="24"/>
        </w:rPr>
        <w:t xml:space="preserve">w zakresie, w jakim jej sytuacja nie wyraża się w przysługującym tej osobie prawie podmiotowym. Ochrona praw nabytych nie może bowiem uniemożliwiać zasadniczej </w:t>
      </w:r>
      <w:r w:rsidRPr="00070FC1">
        <w:rPr>
          <w:rFonts w:ascii="Times New Roman" w:hAnsi="Times New Roman" w:cs="Times New Roman"/>
          <w:sz w:val="24"/>
          <w:szCs w:val="24"/>
        </w:rPr>
        <w:lastRenderedPageBreak/>
        <w:t xml:space="preserve">reformy polskiego systemu prawnego (wyrok Trybunału Konstytucyjnego z dnia </w:t>
      </w:r>
      <w:r w:rsidR="00307F75">
        <w:rPr>
          <w:rFonts w:ascii="Times New Roman" w:hAnsi="Times New Roman" w:cs="Times New Roman"/>
          <w:sz w:val="24"/>
          <w:szCs w:val="24"/>
        </w:rPr>
        <w:br/>
      </w:r>
      <w:r w:rsidRPr="00070FC1">
        <w:rPr>
          <w:rFonts w:ascii="Times New Roman" w:hAnsi="Times New Roman" w:cs="Times New Roman"/>
          <w:sz w:val="24"/>
          <w:szCs w:val="24"/>
        </w:rPr>
        <w:t>22 czerwca 1999 r. w sprawie K 5/99). Powyższe argumenty potwierdzają zasadniczą tezę, że w kształtowaniu rozwiązań prawnych w sferze zabezpieczenia emerytalnego ustawodawca dysponuje szerokim zakresem swobody.</w:t>
      </w:r>
    </w:p>
    <w:p w:rsidR="00AF3B4B" w:rsidRDefault="00AF3B4B">
      <w:pPr>
        <w:spacing w:before="240" w:after="0" w:line="360" w:lineRule="auto"/>
        <w:ind w:left="357"/>
        <w:jc w:val="both"/>
        <w:rPr>
          <w:rFonts w:ascii="Times New Roman" w:hAnsi="Times New Roman" w:cs="Times New Roman"/>
          <w:sz w:val="24"/>
          <w:szCs w:val="24"/>
        </w:rPr>
      </w:pPr>
      <w:r w:rsidRPr="00AF3B4B">
        <w:rPr>
          <w:rFonts w:ascii="Times New Roman" w:hAnsi="Times New Roman" w:cs="Times New Roman"/>
          <w:sz w:val="24"/>
          <w:szCs w:val="24"/>
        </w:rPr>
        <w:t>Zgodnie z orzecz</w:t>
      </w:r>
      <w:r>
        <w:rPr>
          <w:rFonts w:ascii="Times New Roman" w:hAnsi="Times New Roman" w:cs="Times New Roman"/>
          <w:sz w:val="24"/>
          <w:szCs w:val="24"/>
        </w:rPr>
        <w:t>nictwem</w:t>
      </w:r>
      <w:r w:rsidRPr="00AF3B4B">
        <w:rPr>
          <w:rFonts w:ascii="Times New Roman" w:hAnsi="Times New Roman" w:cs="Times New Roman"/>
          <w:sz w:val="24"/>
          <w:szCs w:val="24"/>
        </w:rPr>
        <w:t xml:space="preserve"> Trybunału Konstytucyjnego oraz Sądu Najwyższego środki zgromadzone w OFE mają charakter </w:t>
      </w:r>
      <w:r w:rsidR="001D69E4">
        <w:rPr>
          <w:rFonts w:ascii="Times New Roman" w:hAnsi="Times New Roman" w:cs="Times New Roman"/>
          <w:sz w:val="24"/>
          <w:szCs w:val="24"/>
        </w:rPr>
        <w:t>środków publicznych</w:t>
      </w:r>
      <w:r w:rsidRPr="00AF3B4B">
        <w:rPr>
          <w:rFonts w:ascii="Times New Roman" w:hAnsi="Times New Roman" w:cs="Times New Roman"/>
          <w:sz w:val="24"/>
          <w:szCs w:val="24"/>
        </w:rPr>
        <w:t xml:space="preserve">. Natomiast aktywami OFE zarządzają instytucje prywatne m.in. przez wykonywanie praw głosów z akcji spółek notowanych na GPW. Mając na względzie budowanie zaufania do </w:t>
      </w:r>
      <w:r w:rsidR="00615A6E">
        <w:rPr>
          <w:rFonts w:ascii="Times New Roman" w:hAnsi="Times New Roman" w:cs="Times New Roman"/>
          <w:sz w:val="24"/>
          <w:szCs w:val="24"/>
        </w:rPr>
        <w:t>p</w:t>
      </w:r>
      <w:r w:rsidRPr="00AF3B4B">
        <w:rPr>
          <w:rFonts w:ascii="Times New Roman" w:hAnsi="Times New Roman" w:cs="Times New Roman"/>
          <w:sz w:val="24"/>
          <w:szCs w:val="24"/>
        </w:rPr>
        <w:t xml:space="preserve">aństwa oraz rynku kapitałowego celem wzmocnienia klimatu i warunków dla rozwoju inwestycji w akcje spółek notowanych na GPW, aktywa OFE zainwestowane w te akcje powinny pozostać poza sektorem finansów publicznych. </w:t>
      </w:r>
    </w:p>
    <w:p w:rsidR="004F1EF5" w:rsidRDefault="004F1EF5">
      <w:pPr>
        <w:spacing w:before="240" w:after="0" w:line="360" w:lineRule="auto"/>
        <w:ind w:left="357"/>
        <w:jc w:val="both"/>
        <w:rPr>
          <w:rFonts w:ascii="Times New Roman" w:hAnsi="Times New Roman" w:cs="Times New Roman"/>
          <w:sz w:val="24"/>
          <w:szCs w:val="24"/>
        </w:rPr>
      </w:pPr>
      <w:r>
        <w:rPr>
          <w:rFonts w:ascii="Times New Roman" w:hAnsi="Times New Roman" w:cs="Times New Roman"/>
          <w:sz w:val="24"/>
          <w:szCs w:val="24"/>
        </w:rPr>
        <w:t xml:space="preserve">W efekcie zmian w OFE wprowadzonych od 2014 r. aktywa OFE są skoncentrowane </w:t>
      </w:r>
      <w:r w:rsidR="00307F75">
        <w:rPr>
          <w:rFonts w:ascii="Times New Roman" w:hAnsi="Times New Roman" w:cs="Times New Roman"/>
          <w:sz w:val="24"/>
          <w:szCs w:val="24"/>
        </w:rPr>
        <w:br/>
      </w:r>
      <w:r>
        <w:rPr>
          <w:rFonts w:ascii="Times New Roman" w:hAnsi="Times New Roman" w:cs="Times New Roman"/>
          <w:sz w:val="24"/>
          <w:szCs w:val="24"/>
        </w:rPr>
        <w:t xml:space="preserve">w </w:t>
      </w:r>
      <w:r w:rsidR="00720E45">
        <w:rPr>
          <w:rFonts w:ascii="Times New Roman" w:hAnsi="Times New Roman" w:cs="Times New Roman"/>
          <w:sz w:val="24"/>
          <w:szCs w:val="24"/>
        </w:rPr>
        <w:t xml:space="preserve">ok. </w:t>
      </w:r>
      <w:r>
        <w:rPr>
          <w:rFonts w:ascii="Times New Roman" w:hAnsi="Times New Roman" w:cs="Times New Roman"/>
          <w:sz w:val="24"/>
          <w:szCs w:val="24"/>
        </w:rPr>
        <w:t xml:space="preserve">75% w akcjach </w:t>
      </w:r>
      <w:r w:rsidR="00AE6003">
        <w:rPr>
          <w:rFonts w:ascii="Times New Roman" w:hAnsi="Times New Roman" w:cs="Times New Roman"/>
          <w:sz w:val="24"/>
          <w:szCs w:val="24"/>
        </w:rPr>
        <w:t xml:space="preserve">polskich </w:t>
      </w:r>
      <w:r>
        <w:rPr>
          <w:rFonts w:ascii="Times New Roman" w:hAnsi="Times New Roman" w:cs="Times New Roman"/>
          <w:sz w:val="24"/>
          <w:szCs w:val="24"/>
        </w:rPr>
        <w:t xml:space="preserve">spółek notowanych na GPW w Warszawie </w:t>
      </w:r>
      <w:r w:rsidR="00720E45">
        <w:rPr>
          <w:rFonts w:ascii="Times New Roman" w:hAnsi="Times New Roman" w:cs="Times New Roman"/>
          <w:sz w:val="24"/>
          <w:szCs w:val="24"/>
        </w:rPr>
        <w:t xml:space="preserve">(udział OFE </w:t>
      </w:r>
      <w:r w:rsidR="00307F75">
        <w:rPr>
          <w:rFonts w:ascii="Times New Roman" w:hAnsi="Times New Roman" w:cs="Times New Roman"/>
          <w:sz w:val="24"/>
          <w:szCs w:val="24"/>
        </w:rPr>
        <w:br/>
      </w:r>
      <w:r w:rsidR="00720E45">
        <w:rPr>
          <w:rFonts w:ascii="Times New Roman" w:hAnsi="Times New Roman" w:cs="Times New Roman"/>
          <w:sz w:val="24"/>
          <w:szCs w:val="24"/>
        </w:rPr>
        <w:t>w wolnym obrocie to ponad 40%)</w:t>
      </w:r>
      <w:r w:rsidR="00E42E55">
        <w:rPr>
          <w:rFonts w:ascii="Times New Roman" w:hAnsi="Times New Roman" w:cs="Times New Roman"/>
          <w:sz w:val="24"/>
          <w:szCs w:val="24"/>
        </w:rPr>
        <w:t>, natomiast p</w:t>
      </w:r>
      <w:r w:rsidR="00720E45">
        <w:rPr>
          <w:rFonts w:ascii="Times New Roman" w:hAnsi="Times New Roman" w:cs="Times New Roman"/>
          <w:sz w:val="24"/>
          <w:szCs w:val="24"/>
        </w:rPr>
        <w:t>ozostała część ok. 25% aktywów OFE ulokowana jest w aktyw</w:t>
      </w:r>
      <w:r w:rsidR="00E42E55">
        <w:rPr>
          <w:rFonts w:ascii="Times New Roman" w:hAnsi="Times New Roman" w:cs="Times New Roman"/>
          <w:sz w:val="24"/>
          <w:szCs w:val="24"/>
        </w:rPr>
        <w:t>a</w:t>
      </w:r>
      <w:r w:rsidR="00720E45">
        <w:rPr>
          <w:rFonts w:ascii="Times New Roman" w:hAnsi="Times New Roman" w:cs="Times New Roman"/>
          <w:sz w:val="24"/>
          <w:szCs w:val="24"/>
        </w:rPr>
        <w:t xml:space="preserve"> o wysokiej płynności w postaci akcji zagranicznych, </w:t>
      </w:r>
      <w:r w:rsidR="00E42E55">
        <w:rPr>
          <w:rFonts w:ascii="Times New Roman" w:hAnsi="Times New Roman" w:cs="Times New Roman"/>
          <w:sz w:val="24"/>
          <w:szCs w:val="24"/>
        </w:rPr>
        <w:t xml:space="preserve">obligacji </w:t>
      </w:r>
      <w:r w:rsidR="00307F75">
        <w:rPr>
          <w:rFonts w:ascii="Times New Roman" w:hAnsi="Times New Roman" w:cs="Times New Roman"/>
          <w:sz w:val="24"/>
          <w:szCs w:val="24"/>
        </w:rPr>
        <w:br/>
      </w:r>
      <w:r w:rsidR="00E42E55">
        <w:rPr>
          <w:rFonts w:ascii="Times New Roman" w:hAnsi="Times New Roman" w:cs="Times New Roman"/>
          <w:sz w:val="24"/>
          <w:szCs w:val="24"/>
        </w:rPr>
        <w:t>i gotówki (depozyt</w:t>
      </w:r>
      <w:r w:rsidR="006A7355">
        <w:rPr>
          <w:rFonts w:ascii="Times New Roman" w:hAnsi="Times New Roman" w:cs="Times New Roman"/>
          <w:sz w:val="24"/>
          <w:szCs w:val="24"/>
        </w:rPr>
        <w:t>ów</w:t>
      </w:r>
      <w:r w:rsidR="00E42E55">
        <w:rPr>
          <w:rFonts w:ascii="Times New Roman" w:hAnsi="Times New Roman" w:cs="Times New Roman"/>
          <w:sz w:val="24"/>
          <w:szCs w:val="24"/>
        </w:rPr>
        <w:t xml:space="preserve"> bankow</w:t>
      </w:r>
      <w:r w:rsidR="006A7355">
        <w:rPr>
          <w:rFonts w:ascii="Times New Roman" w:hAnsi="Times New Roman" w:cs="Times New Roman"/>
          <w:sz w:val="24"/>
          <w:szCs w:val="24"/>
        </w:rPr>
        <w:t>ych</w:t>
      </w:r>
      <w:r w:rsidR="00E42E55">
        <w:rPr>
          <w:rFonts w:ascii="Times New Roman" w:hAnsi="Times New Roman" w:cs="Times New Roman"/>
          <w:sz w:val="24"/>
          <w:szCs w:val="24"/>
        </w:rPr>
        <w:t xml:space="preserve">). </w:t>
      </w:r>
    </w:p>
    <w:p w:rsidR="00E42E55" w:rsidRDefault="00E42E55">
      <w:pPr>
        <w:spacing w:before="240" w:after="0" w:line="360" w:lineRule="auto"/>
        <w:ind w:left="357"/>
        <w:jc w:val="both"/>
        <w:rPr>
          <w:rFonts w:ascii="Times New Roman" w:hAnsi="Times New Roman" w:cs="Times New Roman"/>
          <w:sz w:val="24"/>
          <w:szCs w:val="24"/>
        </w:rPr>
      </w:pPr>
      <w:r>
        <w:rPr>
          <w:rFonts w:ascii="Times New Roman" w:hAnsi="Times New Roman" w:cs="Times New Roman"/>
          <w:sz w:val="24"/>
          <w:szCs w:val="24"/>
        </w:rPr>
        <w:t>Projektowana ustawa zakłada</w:t>
      </w:r>
      <w:r w:rsidR="00413E2C">
        <w:rPr>
          <w:rFonts w:ascii="Times New Roman" w:hAnsi="Times New Roman" w:cs="Times New Roman"/>
          <w:sz w:val="24"/>
          <w:szCs w:val="24"/>
        </w:rPr>
        <w:t xml:space="preserve">, że w systemie OFE zostanie dokonana istotna przebudowa poprzez wprowadzenie następujących </w:t>
      </w:r>
      <w:r w:rsidR="00453FEB">
        <w:rPr>
          <w:rFonts w:ascii="Times New Roman" w:hAnsi="Times New Roman" w:cs="Times New Roman"/>
          <w:sz w:val="24"/>
          <w:szCs w:val="24"/>
        </w:rPr>
        <w:t xml:space="preserve">dwukierunkowych </w:t>
      </w:r>
      <w:r w:rsidR="00413E2C">
        <w:rPr>
          <w:rFonts w:ascii="Times New Roman" w:hAnsi="Times New Roman" w:cs="Times New Roman"/>
          <w:sz w:val="24"/>
          <w:szCs w:val="24"/>
        </w:rPr>
        <w:t>zmian</w:t>
      </w:r>
      <w:r w:rsidR="00C7391A">
        <w:rPr>
          <w:rFonts w:ascii="Times New Roman" w:hAnsi="Times New Roman" w:cs="Times New Roman"/>
          <w:sz w:val="24"/>
          <w:szCs w:val="24"/>
        </w:rPr>
        <w:t>:</w:t>
      </w:r>
    </w:p>
    <w:p w:rsidR="009D568F" w:rsidRDefault="009D568F">
      <w:pPr>
        <w:spacing w:after="0" w:line="360" w:lineRule="auto"/>
        <w:ind w:left="357"/>
        <w:jc w:val="both"/>
        <w:rPr>
          <w:rFonts w:ascii="Times New Roman" w:hAnsi="Times New Roman" w:cs="Times New Roman"/>
          <w:sz w:val="24"/>
          <w:szCs w:val="24"/>
        </w:rPr>
      </w:pPr>
    </w:p>
    <w:p w:rsidR="00C6231F" w:rsidRPr="005C6DB9" w:rsidRDefault="007D15B1">
      <w:pPr>
        <w:pStyle w:val="Akapitzlist"/>
        <w:spacing w:after="0" w:line="360" w:lineRule="auto"/>
        <w:ind w:left="771" w:hanging="414"/>
        <w:jc w:val="both"/>
        <w:rPr>
          <w:rFonts w:ascii="Times New Roman" w:hAnsi="Times New Roman" w:cs="Times New Roman"/>
          <w:b/>
          <w:sz w:val="24"/>
          <w:szCs w:val="24"/>
        </w:rPr>
      </w:pPr>
      <w:r w:rsidRPr="005C6DB9">
        <w:rPr>
          <w:rFonts w:ascii="Times New Roman" w:hAnsi="Times New Roman" w:cs="Times New Roman"/>
          <w:b/>
          <w:sz w:val="24"/>
          <w:szCs w:val="24"/>
        </w:rPr>
        <w:t xml:space="preserve">1.1. </w:t>
      </w:r>
      <w:r w:rsidR="007A4B38" w:rsidRPr="005C6DB9">
        <w:rPr>
          <w:rFonts w:ascii="Times New Roman" w:hAnsi="Times New Roman" w:cs="Times New Roman"/>
          <w:b/>
          <w:sz w:val="24"/>
          <w:szCs w:val="24"/>
        </w:rPr>
        <w:t>P</w:t>
      </w:r>
      <w:r w:rsidR="00453FEB" w:rsidRPr="005C6DB9">
        <w:rPr>
          <w:rFonts w:ascii="Times New Roman" w:hAnsi="Times New Roman" w:cs="Times New Roman"/>
          <w:b/>
          <w:sz w:val="24"/>
          <w:szCs w:val="24"/>
        </w:rPr>
        <w:t xml:space="preserve">rzekształcenie </w:t>
      </w:r>
      <w:r w:rsidR="001303F6" w:rsidRPr="005C6DB9">
        <w:rPr>
          <w:rFonts w:ascii="Times New Roman" w:hAnsi="Times New Roman" w:cs="Times New Roman"/>
          <w:b/>
          <w:sz w:val="24"/>
          <w:szCs w:val="24"/>
        </w:rPr>
        <w:t xml:space="preserve">PTE </w:t>
      </w:r>
      <w:r w:rsidR="00B5692D" w:rsidRPr="005C6DB9">
        <w:rPr>
          <w:rFonts w:ascii="Times New Roman" w:hAnsi="Times New Roman" w:cs="Times New Roman"/>
          <w:b/>
          <w:sz w:val="24"/>
          <w:szCs w:val="24"/>
        </w:rPr>
        <w:t xml:space="preserve">zarządzających OFE </w:t>
      </w:r>
      <w:r w:rsidR="001303F6" w:rsidRPr="005C6DB9">
        <w:rPr>
          <w:rFonts w:ascii="Times New Roman" w:hAnsi="Times New Roman" w:cs="Times New Roman"/>
          <w:b/>
          <w:sz w:val="24"/>
          <w:szCs w:val="24"/>
        </w:rPr>
        <w:t xml:space="preserve">w TFI, zaś OFE </w:t>
      </w:r>
      <w:r w:rsidR="00B5692D" w:rsidRPr="005C6DB9">
        <w:rPr>
          <w:rFonts w:ascii="Times New Roman" w:hAnsi="Times New Roman" w:cs="Times New Roman"/>
          <w:b/>
          <w:sz w:val="24"/>
          <w:szCs w:val="24"/>
        </w:rPr>
        <w:t xml:space="preserve">w </w:t>
      </w:r>
      <w:r w:rsidR="00F0461D" w:rsidRPr="005C6DB9">
        <w:rPr>
          <w:rFonts w:ascii="Times New Roman" w:hAnsi="Times New Roman" w:cs="Times New Roman"/>
          <w:b/>
          <w:sz w:val="24"/>
          <w:szCs w:val="24"/>
        </w:rPr>
        <w:t>S</w:t>
      </w:r>
      <w:r w:rsidR="00B5692D" w:rsidRPr="005C6DB9">
        <w:rPr>
          <w:rFonts w:ascii="Times New Roman" w:hAnsi="Times New Roman" w:cs="Times New Roman"/>
          <w:b/>
          <w:sz w:val="24"/>
          <w:szCs w:val="24"/>
        </w:rPr>
        <w:t>FIO funkcjonujące w oparciu o przepisy ustawy z dnia 27 maja 2004 r. o funduszach inwestycyjnych i zarządzaniu alternatywnymi funduszami inwestycyjnymi</w:t>
      </w:r>
      <w:r w:rsidR="00B5692D" w:rsidRPr="005C6DB9">
        <w:rPr>
          <w:rFonts w:ascii="Times New Roman" w:hAnsi="Times New Roman" w:cs="Times New Roman"/>
          <w:b/>
          <w:i/>
          <w:sz w:val="24"/>
          <w:szCs w:val="24"/>
        </w:rPr>
        <w:t xml:space="preserve"> </w:t>
      </w:r>
      <w:r w:rsidR="007F5440">
        <w:rPr>
          <w:rFonts w:ascii="Times New Roman" w:hAnsi="Times New Roman" w:cs="Times New Roman"/>
          <w:b/>
          <w:sz w:val="24"/>
          <w:szCs w:val="24"/>
        </w:rPr>
        <w:t>(Dz. </w:t>
      </w:r>
      <w:r w:rsidR="004E7236">
        <w:rPr>
          <w:rFonts w:ascii="Times New Roman" w:hAnsi="Times New Roman" w:cs="Times New Roman"/>
          <w:b/>
          <w:sz w:val="24"/>
          <w:szCs w:val="24"/>
        </w:rPr>
        <w:t>U. z 2018 r. poz. </w:t>
      </w:r>
      <w:r w:rsidR="0083108D" w:rsidRPr="005C6DB9">
        <w:rPr>
          <w:rFonts w:ascii="Times New Roman" w:hAnsi="Times New Roman" w:cs="Times New Roman"/>
          <w:b/>
          <w:sz w:val="24"/>
          <w:szCs w:val="24"/>
        </w:rPr>
        <w:t>1355</w:t>
      </w:r>
      <w:r w:rsidR="00E21A10" w:rsidRPr="005C6DB9">
        <w:rPr>
          <w:rFonts w:ascii="Times New Roman" w:hAnsi="Times New Roman" w:cs="Times New Roman"/>
          <w:b/>
          <w:sz w:val="24"/>
          <w:szCs w:val="24"/>
        </w:rPr>
        <w:t>, z późn. zm.</w:t>
      </w:r>
      <w:r w:rsidR="0083108D" w:rsidRPr="005C6DB9">
        <w:rPr>
          <w:rFonts w:ascii="Times New Roman" w:hAnsi="Times New Roman" w:cs="Times New Roman"/>
          <w:b/>
          <w:sz w:val="24"/>
          <w:szCs w:val="24"/>
        </w:rPr>
        <w:t>)</w:t>
      </w:r>
      <w:r w:rsidR="00C6231F" w:rsidRPr="005C6DB9">
        <w:rPr>
          <w:rFonts w:ascii="Times New Roman" w:hAnsi="Times New Roman" w:cs="Times New Roman"/>
          <w:b/>
          <w:sz w:val="24"/>
          <w:szCs w:val="24"/>
        </w:rPr>
        <w:t xml:space="preserve"> oraz przekazanie aktywów OFE na IKE</w:t>
      </w:r>
      <w:r w:rsidR="004906F6" w:rsidRPr="005C6DB9">
        <w:rPr>
          <w:rFonts w:ascii="Times New Roman" w:hAnsi="Times New Roman" w:cs="Times New Roman"/>
          <w:b/>
          <w:sz w:val="24"/>
          <w:szCs w:val="24"/>
        </w:rPr>
        <w:t xml:space="preserve"> - opcja domyślna</w:t>
      </w:r>
    </w:p>
    <w:p w:rsidR="003C7538" w:rsidRPr="005C6DB9" w:rsidRDefault="003C7538">
      <w:pPr>
        <w:pStyle w:val="Akapitzlist"/>
        <w:spacing w:before="120" w:after="0" w:line="360" w:lineRule="auto"/>
        <w:ind w:left="714"/>
        <w:jc w:val="both"/>
        <w:rPr>
          <w:rFonts w:ascii="Times New Roman" w:hAnsi="Times New Roman" w:cs="Times New Roman"/>
          <w:b/>
          <w:sz w:val="24"/>
          <w:szCs w:val="24"/>
        </w:rPr>
      </w:pPr>
    </w:p>
    <w:p w:rsidR="00DD6846" w:rsidRPr="00DD6846" w:rsidRDefault="00356127">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Projektowana ustawa </w:t>
      </w:r>
      <w:r w:rsidR="004906F6">
        <w:rPr>
          <w:rFonts w:ascii="Times New Roman" w:hAnsi="Times New Roman" w:cs="Times New Roman"/>
          <w:sz w:val="24"/>
          <w:szCs w:val="24"/>
        </w:rPr>
        <w:t xml:space="preserve">przewiduje </w:t>
      </w:r>
      <w:r w:rsidR="00C54FD6">
        <w:rPr>
          <w:rFonts w:ascii="Times New Roman" w:hAnsi="Times New Roman" w:cs="Times New Roman"/>
          <w:sz w:val="24"/>
          <w:szCs w:val="24"/>
        </w:rPr>
        <w:t>IKE</w:t>
      </w:r>
      <w:r w:rsidR="004906F6">
        <w:rPr>
          <w:rFonts w:ascii="Times New Roman" w:hAnsi="Times New Roman" w:cs="Times New Roman"/>
          <w:sz w:val="24"/>
          <w:szCs w:val="24"/>
        </w:rPr>
        <w:t xml:space="preserve"> jako opcję domyślną i </w:t>
      </w:r>
      <w:r>
        <w:rPr>
          <w:rFonts w:ascii="Times New Roman" w:hAnsi="Times New Roman" w:cs="Times New Roman"/>
          <w:sz w:val="24"/>
          <w:szCs w:val="24"/>
        </w:rPr>
        <w:t>zakłada</w:t>
      </w:r>
      <w:r w:rsidR="00DD6846" w:rsidRPr="00DD6846">
        <w:rPr>
          <w:rFonts w:ascii="Times New Roman" w:hAnsi="Times New Roman" w:cs="Times New Roman"/>
          <w:sz w:val="24"/>
          <w:szCs w:val="24"/>
        </w:rPr>
        <w:t xml:space="preserve"> zaprzestanie przekazywania do OFE części składki emerytalnej w wysokości 2,92% podstawy wymiaru składki</w:t>
      </w:r>
      <w:r w:rsidR="00615A6E">
        <w:rPr>
          <w:rFonts w:ascii="Times New Roman" w:hAnsi="Times New Roman" w:cs="Times New Roman"/>
          <w:sz w:val="24"/>
          <w:szCs w:val="24"/>
        </w:rPr>
        <w:t>.</w:t>
      </w:r>
      <w:r>
        <w:rPr>
          <w:rFonts w:ascii="Times New Roman" w:hAnsi="Times New Roman" w:cs="Times New Roman"/>
          <w:sz w:val="24"/>
          <w:szCs w:val="24"/>
        </w:rPr>
        <w:t xml:space="preserve"> </w:t>
      </w:r>
      <w:r w:rsidR="00DD6846" w:rsidRPr="00DD6846">
        <w:rPr>
          <w:rFonts w:ascii="Times New Roman" w:hAnsi="Times New Roman" w:cs="Times New Roman"/>
          <w:sz w:val="24"/>
          <w:szCs w:val="24"/>
        </w:rPr>
        <w:t>Jednocześnie nast</w:t>
      </w:r>
      <w:r w:rsidR="00131ADE">
        <w:rPr>
          <w:rFonts w:ascii="Times New Roman" w:hAnsi="Times New Roman" w:cs="Times New Roman"/>
          <w:sz w:val="24"/>
          <w:szCs w:val="24"/>
        </w:rPr>
        <w:t>ąpi</w:t>
      </w:r>
      <w:r w:rsidR="00DD6846" w:rsidRPr="00DD6846">
        <w:rPr>
          <w:rFonts w:ascii="Times New Roman" w:hAnsi="Times New Roman" w:cs="Times New Roman"/>
          <w:sz w:val="24"/>
          <w:szCs w:val="24"/>
        </w:rPr>
        <w:t xml:space="preserve"> zaprzestanie przekazywania składek emerytalnych z OFE do ZUS w ramach tzw. „suwaka bezpieczeństwa”.</w:t>
      </w:r>
    </w:p>
    <w:p w:rsidR="00DD6846" w:rsidRPr="00DD6846" w:rsidRDefault="00DD6846">
      <w:pPr>
        <w:pStyle w:val="Akapitzlist"/>
        <w:spacing w:after="0"/>
        <w:ind w:left="714"/>
        <w:jc w:val="both"/>
        <w:rPr>
          <w:rFonts w:ascii="Times New Roman" w:hAnsi="Times New Roman" w:cs="Times New Roman"/>
          <w:sz w:val="24"/>
          <w:szCs w:val="24"/>
        </w:rPr>
      </w:pPr>
    </w:p>
    <w:p w:rsidR="00BD74FC" w:rsidRDefault="001B3344">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P</w:t>
      </w:r>
      <w:r w:rsidR="00356127">
        <w:rPr>
          <w:rFonts w:ascii="Times New Roman" w:hAnsi="Times New Roman" w:cs="Times New Roman"/>
          <w:sz w:val="24"/>
          <w:szCs w:val="24"/>
        </w:rPr>
        <w:t xml:space="preserve">owszechne </w:t>
      </w:r>
      <w:r>
        <w:rPr>
          <w:rFonts w:ascii="Times New Roman" w:hAnsi="Times New Roman" w:cs="Times New Roman"/>
          <w:sz w:val="24"/>
          <w:szCs w:val="24"/>
        </w:rPr>
        <w:t>T</w:t>
      </w:r>
      <w:r w:rsidR="00356127">
        <w:rPr>
          <w:rFonts w:ascii="Times New Roman" w:hAnsi="Times New Roman" w:cs="Times New Roman"/>
          <w:sz w:val="24"/>
          <w:szCs w:val="24"/>
        </w:rPr>
        <w:t xml:space="preserve">owarzystwa </w:t>
      </w:r>
      <w:r>
        <w:rPr>
          <w:rFonts w:ascii="Times New Roman" w:hAnsi="Times New Roman" w:cs="Times New Roman"/>
          <w:sz w:val="24"/>
          <w:szCs w:val="24"/>
        </w:rPr>
        <w:t>E</w:t>
      </w:r>
      <w:r w:rsidR="00356127">
        <w:rPr>
          <w:rFonts w:ascii="Times New Roman" w:hAnsi="Times New Roman" w:cs="Times New Roman"/>
          <w:sz w:val="24"/>
          <w:szCs w:val="24"/>
        </w:rPr>
        <w:t>merytalne (PTE)</w:t>
      </w:r>
      <w:r>
        <w:rPr>
          <w:rFonts w:ascii="Times New Roman" w:hAnsi="Times New Roman" w:cs="Times New Roman"/>
          <w:sz w:val="24"/>
          <w:szCs w:val="24"/>
        </w:rPr>
        <w:t xml:space="preserve"> będące organem OFE </w:t>
      </w:r>
      <w:r w:rsidR="00B21228">
        <w:rPr>
          <w:rFonts w:ascii="Times New Roman" w:hAnsi="Times New Roman" w:cs="Times New Roman"/>
          <w:sz w:val="24"/>
          <w:szCs w:val="24"/>
        </w:rPr>
        <w:t xml:space="preserve">lub </w:t>
      </w:r>
      <w:r w:rsidR="001D69E4">
        <w:rPr>
          <w:rFonts w:ascii="Times New Roman" w:hAnsi="Times New Roman" w:cs="Times New Roman"/>
          <w:sz w:val="24"/>
          <w:szCs w:val="24"/>
        </w:rPr>
        <w:t>dobrowolnych funduszy emerytalnych (</w:t>
      </w:r>
      <w:r w:rsidR="00B21228">
        <w:rPr>
          <w:rFonts w:ascii="Times New Roman" w:hAnsi="Times New Roman" w:cs="Times New Roman"/>
          <w:sz w:val="24"/>
          <w:szCs w:val="24"/>
        </w:rPr>
        <w:t>DFE</w:t>
      </w:r>
      <w:r w:rsidR="001D69E4">
        <w:rPr>
          <w:rFonts w:ascii="Times New Roman" w:hAnsi="Times New Roman" w:cs="Times New Roman"/>
          <w:sz w:val="24"/>
          <w:szCs w:val="24"/>
        </w:rPr>
        <w:t>)</w:t>
      </w:r>
      <w:r w:rsidR="00B21228">
        <w:rPr>
          <w:rFonts w:ascii="Times New Roman" w:hAnsi="Times New Roman" w:cs="Times New Roman"/>
          <w:sz w:val="24"/>
          <w:szCs w:val="24"/>
        </w:rPr>
        <w:t xml:space="preserve"> </w:t>
      </w:r>
      <w:r w:rsidR="00C54FD6">
        <w:rPr>
          <w:rFonts w:ascii="Times New Roman" w:hAnsi="Times New Roman" w:cs="Times New Roman"/>
          <w:sz w:val="24"/>
          <w:szCs w:val="24"/>
        </w:rPr>
        <w:t xml:space="preserve">staną </w:t>
      </w:r>
      <w:r w:rsidR="00B21228">
        <w:rPr>
          <w:rFonts w:ascii="Times New Roman" w:hAnsi="Times New Roman" w:cs="Times New Roman"/>
          <w:sz w:val="24"/>
          <w:szCs w:val="24"/>
        </w:rPr>
        <w:t xml:space="preserve">się </w:t>
      </w:r>
      <w:r w:rsidR="00356127">
        <w:rPr>
          <w:rFonts w:ascii="Times New Roman" w:hAnsi="Times New Roman" w:cs="Times New Roman"/>
          <w:sz w:val="24"/>
          <w:szCs w:val="24"/>
        </w:rPr>
        <w:t xml:space="preserve">z mocy prawa </w:t>
      </w:r>
      <w:r w:rsidR="00B21228">
        <w:rPr>
          <w:rFonts w:ascii="Times New Roman" w:hAnsi="Times New Roman" w:cs="Times New Roman"/>
          <w:sz w:val="24"/>
          <w:szCs w:val="24"/>
        </w:rPr>
        <w:t>T</w:t>
      </w:r>
      <w:r w:rsidR="00356127">
        <w:rPr>
          <w:rFonts w:ascii="Times New Roman" w:hAnsi="Times New Roman" w:cs="Times New Roman"/>
          <w:sz w:val="24"/>
          <w:szCs w:val="24"/>
        </w:rPr>
        <w:t>owarzystwa</w:t>
      </w:r>
      <w:r w:rsidR="00C54FD6">
        <w:rPr>
          <w:rFonts w:ascii="Times New Roman" w:hAnsi="Times New Roman" w:cs="Times New Roman"/>
          <w:sz w:val="24"/>
          <w:szCs w:val="24"/>
        </w:rPr>
        <w:t>mi</w:t>
      </w:r>
      <w:r w:rsidR="00356127">
        <w:rPr>
          <w:rFonts w:ascii="Times New Roman" w:hAnsi="Times New Roman" w:cs="Times New Roman"/>
          <w:sz w:val="24"/>
          <w:szCs w:val="24"/>
        </w:rPr>
        <w:t xml:space="preserve"> </w:t>
      </w:r>
      <w:r w:rsidR="00B21228">
        <w:rPr>
          <w:rFonts w:ascii="Times New Roman" w:hAnsi="Times New Roman" w:cs="Times New Roman"/>
          <w:sz w:val="24"/>
          <w:szCs w:val="24"/>
        </w:rPr>
        <w:t>F</w:t>
      </w:r>
      <w:r w:rsidR="00356127">
        <w:rPr>
          <w:rFonts w:ascii="Times New Roman" w:hAnsi="Times New Roman" w:cs="Times New Roman"/>
          <w:sz w:val="24"/>
          <w:szCs w:val="24"/>
        </w:rPr>
        <w:t xml:space="preserve">unduszy </w:t>
      </w:r>
      <w:r w:rsidR="00B21228">
        <w:rPr>
          <w:rFonts w:ascii="Times New Roman" w:hAnsi="Times New Roman" w:cs="Times New Roman"/>
          <w:sz w:val="24"/>
          <w:szCs w:val="24"/>
        </w:rPr>
        <w:lastRenderedPageBreak/>
        <w:t>I</w:t>
      </w:r>
      <w:r w:rsidR="00356127">
        <w:rPr>
          <w:rFonts w:ascii="Times New Roman" w:hAnsi="Times New Roman" w:cs="Times New Roman"/>
          <w:sz w:val="24"/>
          <w:szCs w:val="24"/>
        </w:rPr>
        <w:t>nwestycyjnych (TFI)</w:t>
      </w:r>
      <w:r w:rsidR="007864E2">
        <w:rPr>
          <w:rFonts w:ascii="Times New Roman" w:hAnsi="Times New Roman" w:cs="Times New Roman"/>
          <w:sz w:val="24"/>
          <w:szCs w:val="24"/>
        </w:rPr>
        <w:t xml:space="preserve">. </w:t>
      </w:r>
      <w:r w:rsidR="007864E2" w:rsidRPr="007864E2">
        <w:rPr>
          <w:rFonts w:ascii="Times New Roman" w:hAnsi="Times New Roman" w:cs="Times New Roman"/>
          <w:sz w:val="24"/>
          <w:szCs w:val="24"/>
        </w:rPr>
        <w:t>W związku z przedmiotowymi zmianami TFI wst</w:t>
      </w:r>
      <w:r w:rsidR="00356127">
        <w:rPr>
          <w:rFonts w:ascii="Times New Roman" w:hAnsi="Times New Roman" w:cs="Times New Roman"/>
          <w:sz w:val="24"/>
          <w:szCs w:val="24"/>
        </w:rPr>
        <w:t>ąpią</w:t>
      </w:r>
      <w:r w:rsidR="007864E2" w:rsidRPr="007864E2">
        <w:rPr>
          <w:rFonts w:ascii="Times New Roman" w:hAnsi="Times New Roman" w:cs="Times New Roman"/>
          <w:sz w:val="24"/>
          <w:szCs w:val="24"/>
        </w:rPr>
        <w:t xml:space="preserve"> w ogół praw i obowiązków przekształconych PTE, natomiast </w:t>
      </w:r>
      <w:r w:rsidR="00F0461D">
        <w:rPr>
          <w:rFonts w:ascii="Times New Roman" w:hAnsi="Times New Roman" w:cs="Times New Roman"/>
          <w:sz w:val="24"/>
          <w:szCs w:val="24"/>
        </w:rPr>
        <w:t>S</w:t>
      </w:r>
      <w:r w:rsidR="007864E2" w:rsidRPr="00F0461D">
        <w:rPr>
          <w:rFonts w:ascii="Times New Roman" w:hAnsi="Times New Roman" w:cs="Times New Roman"/>
          <w:sz w:val="24"/>
          <w:szCs w:val="24"/>
        </w:rPr>
        <w:t>FIO</w:t>
      </w:r>
      <w:r w:rsidR="004E7236">
        <w:rPr>
          <w:rFonts w:ascii="Times New Roman" w:hAnsi="Times New Roman" w:cs="Times New Roman"/>
          <w:sz w:val="24"/>
          <w:szCs w:val="24"/>
        </w:rPr>
        <w:t xml:space="preserve"> –</w:t>
      </w:r>
      <w:r w:rsidR="007864E2" w:rsidRPr="007864E2">
        <w:rPr>
          <w:rFonts w:ascii="Times New Roman" w:hAnsi="Times New Roman" w:cs="Times New Roman"/>
          <w:sz w:val="24"/>
          <w:szCs w:val="24"/>
        </w:rPr>
        <w:t xml:space="preserve"> w ogół praw </w:t>
      </w:r>
      <w:r w:rsidR="00307F75">
        <w:rPr>
          <w:rFonts w:ascii="Times New Roman" w:hAnsi="Times New Roman" w:cs="Times New Roman"/>
          <w:sz w:val="24"/>
          <w:szCs w:val="24"/>
        </w:rPr>
        <w:br/>
      </w:r>
      <w:r w:rsidR="007864E2" w:rsidRPr="007864E2">
        <w:rPr>
          <w:rFonts w:ascii="Times New Roman" w:hAnsi="Times New Roman" w:cs="Times New Roman"/>
          <w:sz w:val="24"/>
          <w:szCs w:val="24"/>
        </w:rPr>
        <w:t>i obowiązków OFE.</w:t>
      </w:r>
    </w:p>
    <w:p w:rsidR="00BD74FC" w:rsidRDefault="00BD74FC">
      <w:pPr>
        <w:pStyle w:val="Akapitzlist"/>
        <w:spacing w:before="120" w:after="0" w:line="360" w:lineRule="auto"/>
        <w:ind w:left="714"/>
        <w:jc w:val="both"/>
        <w:rPr>
          <w:rFonts w:ascii="Times New Roman" w:hAnsi="Times New Roman" w:cs="Times New Roman"/>
          <w:sz w:val="24"/>
          <w:szCs w:val="24"/>
        </w:rPr>
      </w:pPr>
    </w:p>
    <w:p w:rsidR="001B3344" w:rsidRPr="007864E2" w:rsidRDefault="007864E2">
      <w:pPr>
        <w:pStyle w:val="Akapitzlist"/>
        <w:spacing w:before="120" w:after="0" w:line="360" w:lineRule="auto"/>
        <w:ind w:left="714"/>
        <w:jc w:val="both"/>
        <w:rPr>
          <w:rFonts w:ascii="Times New Roman" w:hAnsi="Times New Roman" w:cs="Times New Roman"/>
          <w:sz w:val="24"/>
          <w:szCs w:val="24"/>
        </w:rPr>
      </w:pPr>
      <w:r w:rsidRPr="007864E2">
        <w:rPr>
          <w:rFonts w:ascii="Times New Roman" w:hAnsi="Times New Roman" w:cs="Times New Roman"/>
          <w:sz w:val="24"/>
          <w:szCs w:val="24"/>
        </w:rPr>
        <w:t>A</w:t>
      </w:r>
      <w:r w:rsidR="00B21228" w:rsidRPr="007864E2">
        <w:rPr>
          <w:rFonts w:ascii="Times New Roman" w:hAnsi="Times New Roman" w:cs="Times New Roman"/>
          <w:sz w:val="24"/>
          <w:szCs w:val="24"/>
        </w:rPr>
        <w:t xml:space="preserve">kcje i kapitał zakładowy </w:t>
      </w:r>
      <w:r w:rsidR="00610ADA" w:rsidRPr="007864E2">
        <w:rPr>
          <w:rFonts w:ascii="Times New Roman" w:hAnsi="Times New Roman" w:cs="Times New Roman"/>
          <w:sz w:val="24"/>
          <w:szCs w:val="24"/>
        </w:rPr>
        <w:t>PTE sta</w:t>
      </w:r>
      <w:r w:rsidR="00356127">
        <w:rPr>
          <w:rFonts w:ascii="Times New Roman" w:hAnsi="Times New Roman" w:cs="Times New Roman"/>
          <w:sz w:val="24"/>
          <w:szCs w:val="24"/>
        </w:rPr>
        <w:t>ną</w:t>
      </w:r>
      <w:r w:rsidR="00610ADA" w:rsidRPr="007864E2">
        <w:rPr>
          <w:rFonts w:ascii="Times New Roman" w:hAnsi="Times New Roman" w:cs="Times New Roman"/>
          <w:sz w:val="24"/>
          <w:szCs w:val="24"/>
        </w:rPr>
        <w:t xml:space="preserve"> się </w:t>
      </w:r>
      <w:r w:rsidR="00F87702">
        <w:rPr>
          <w:rFonts w:ascii="Times New Roman" w:hAnsi="Times New Roman" w:cs="Times New Roman"/>
          <w:sz w:val="24"/>
          <w:szCs w:val="24"/>
        </w:rPr>
        <w:t xml:space="preserve">odpowiednio </w:t>
      </w:r>
      <w:r w:rsidR="00610ADA" w:rsidRPr="007864E2">
        <w:rPr>
          <w:rFonts w:ascii="Times New Roman" w:hAnsi="Times New Roman" w:cs="Times New Roman"/>
          <w:sz w:val="24"/>
          <w:szCs w:val="24"/>
        </w:rPr>
        <w:t>akcjami i kapitałem zakładowym TFI</w:t>
      </w:r>
      <w:r>
        <w:rPr>
          <w:rFonts w:ascii="Times New Roman" w:hAnsi="Times New Roman" w:cs="Times New Roman"/>
          <w:sz w:val="24"/>
          <w:szCs w:val="24"/>
        </w:rPr>
        <w:t>, natomiast kapitał własny PTE - kapitałem własnym TFI.</w:t>
      </w:r>
      <w:r w:rsidR="001E37FB">
        <w:rPr>
          <w:rFonts w:ascii="Times New Roman" w:hAnsi="Times New Roman" w:cs="Times New Roman"/>
          <w:sz w:val="24"/>
          <w:szCs w:val="24"/>
        </w:rPr>
        <w:t xml:space="preserve"> Założyciele i akcjonariusze PTE sta</w:t>
      </w:r>
      <w:r w:rsidR="00356127">
        <w:rPr>
          <w:rFonts w:ascii="Times New Roman" w:hAnsi="Times New Roman" w:cs="Times New Roman"/>
          <w:sz w:val="24"/>
          <w:szCs w:val="24"/>
        </w:rPr>
        <w:t>n</w:t>
      </w:r>
      <w:r w:rsidR="001E37FB">
        <w:rPr>
          <w:rFonts w:ascii="Times New Roman" w:hAnsi="Times New Roman" w:cs="Times New Roman"/>
          <w:sz w:val="24"/>
          <w:szCs w:val="24"/>
        </w:rPr>
        <w:t xml:space="preserve">ą się założycielami i akcjonariuszami TFI. </w:t>
      </w:r>
      <w:r w:rsidR="00227E40">
        <w:rPr>
          <w:rFonts w:ascii="Times New Roman" w:hAnsi="Times New Roman" w:cs="Times New Roman"/>
          <w:sz w:val="24"/>
          <w:szCs w:val="24"/>
        </w:rPr>
        <w:t>Statuty P</w:t>
      </w:r>
      <w:r w:rsidR="00EB2399">
        <w:rPr>
          <w:rFonts w:ascii="Times New Roman" w:hAnsi="Times New Roman" w:cs="Times New Roman"/>
          <w:sz w:val="24"/>
          <w:szCs w:val="24"/>
        </w:rPr>
        <w:t>T</w:t>
      </w:r>
      <w:r w:rsidR="00227E40">
        <w:rPr>
          <w:rFonts w:ascii="Times New Roman" w:hAnsi="Times New Roman" w:cs="Times New Roman"/>
          <w:sz w:val="24"/>
          <w:szCs w:val="24"/>
        </w:rPr>
        <w:t>E sta</w:t>
      </w:r>
      <w:r w:rsidR="00356127">
        <w:rPr>
          <w:rFonts w:ascii="Times New Roman" w:hAnsi="Times New Roman" w:cs="Times New Roman"/>
          <w:sz w:val="24"/>
          <w:szCs w:val="24"/>
        </w:rPr>
        <w:t>n</w:t>
      </w:r>
      <w:r w:rsidR="00227E40">
        <w:rPr>
          <w:rFonts w:ascii="Times New Roman" w:hAnsi="Times New Roman" w:cs="Times New Roman"/>
          <w:sz w:val="24"/>
          <w:szCs w:val="24"/>
        </w:rPr>
        <w:t xml:space="preserve">ą się statutami TFI. Walne zgromadzenia, </w:t>
      </w:r>
      <w:r w:rsidR="003A1716" w:rsidRPr="003A1716">
        <w:rPr>
          <w:rFonts w:ascii="Times New Roman" w:hAnsi="Times New Roman" w:cs="Times New Roman"/>
          <w:sz w:val="24"/>
          <w:szCs w:val="24"/>
        </w:rPr>
        <w:t>zarządy</w:t>
      </w:r>
      <w:r w:rsidR="003A1716">
        <w:rPr>
          <w:rFonts w:ascii="Times New Roman" w:hAnsi="Times New Roman" w:cs="Times New Roman"/>
          <w:sz w:val="24"/>
          <w:szCs w:val="24"/>
        </w:rPr>
        <w:t>,</w:t>
      </w:r>
      <w:r w:rsidR="003A1716" w:rsidRPr="003A1716">
        <w:rPr>
          <w:rFonts w:ascii="Times New Roman" w:hAnsi="Times New Roman" w:cs="Times New Roman"/>
          <w:sz w:val="24"/>
          <w:szCs w:val="24"/>
        </w:rPr>
        <w:t xml:space="preserve"> </w:t>
      </w:r>
      <w:r w:rsidR="00227E40">
        <w:rPr>
          <w:rFonts w:ascii="Times New Roman" w:hAnsi="Times New Roman" w:cs="Times New Roman"/>
          <w:sz w:val="24"/>
          <w:szCs w:val="24"/>
        </w:rPr>
        <w:t>rady nadzorcze i komisje rewizyjne PTE sta</w:t>
      </w:r>
      <w:r w:rsidR="00356127">
        <w:rPr>
          <w:rFonts w:ascii="Times New Roman" w:hAnsi="Times New Roman" w:cs="Times New Roman"/>
          <w:sz w:val="24"/>
          <w:szCs w:val="24"/>
        </w:rPr>
        <w:t>n</w:t>
      </w:r>
      <w:r w:rsidR="00227E40">
        <w:rPr>
          <w:rFonts w:ascii="Times New Roman" w:hAnsi="Times New Roman" w:cs="Times New Roman"/>
          <w:sz w:val="24"/>
          <w:szCs w:val="24"/>
        </w:rPr>
        <w:t xml:space="preserve">ą się </w:t>
      </w:r>
      <w:r w:rsidR="003A1716">
        <w:rPr>
          <w:rFonts w:ascii="Times New Roman" w:hAnsi="Times New Roman" w:cs="Times New Roman"/>
          <w:sz w:val="24"/>
          <w:szCs w:val="24"/>
        </w:rPr>
        <w:t xml:space="preserve">odpowiednio </w:t>
      </w:r>
      <w:r w:rsidR="00227E40">
        <w:rPr>
          <w:rFonts w:ascii="Times New Roman" w:hAnsi="Times New Roman" w:cs="Times New Roman"/>
          <w:sz w:val="24"/>
          <w:szCs w:val="24"/>
        </w:rPr>
        <w:t xml:space="preserve">walnymi zgromadzeniami, </w:t>
      </w:r>
      <w:r w:rsidR="003A1716">
        <w:rPr>
          <w:rFonts w:ascii="Times New Roman" w:hAnsi="Times New Roman" w:cs="Times New Roman"/>
          <w:sz w:val="24"/>
          <w:szCs w:val="24"/>
        </w:rPr>
        <w:t xml:space="preserve">zarządami, </w:t>
      </w:r>
      <w:r w:rsidR="00227E40">
        <w:rPr>
          <w:rFonts w:ascii="Times New Roman" w:hAnsi="Times New Roman" w:cs="Times New Roman"/>
          <w:sz w:val="24"/>
          <w:szCs w:val="24"/>
        </w:rPr>
        <w:t xml:space="preserve">radami nadzorczymi i komisjami rewizyjnymi TFI. </w:t>
      </w:r>
      <w:r w:rsidR="003A1716">
        <w:rPr>
          <w:rFonts w:ascii="Times New Roman" w:hAnsi="Times New Roman" w:cs="Times New Roman"/>
          <w:sz w:val="24"/>
          <w:szCs w:val="24"/>
        </w:rPr>
        <w:t>Członkowie zarządów, rad nadzorczych, komisji rewizyjnych PTE sta</w:t>
      </w:r>
      <w:r w:rsidR="00356127">
        <w:rPr>
          <w:rFonts w:ascii="Times New Roman" w:hAnsi="Times New Roman" w:cs="Times New Roman"/>
          <w:sz w:val="24"/>
          <w:szCs w:val="24"/>
        </w:rPr>
        <w:t>n</w:t>
      </w:r>
      <w:r w:rsidR="003A1716">
        <w:rPr>
          <w:rFonts w:ascii="Times New Roman" w:hAnsi="Times New Roman" w:cs="Times New Roman"/>
          <w:sz w:val="24"/>
          <w:szCs w:val="24"/>
        </w:rPr>
        <w:t xml:space="preserve">ą się odpowiednio członkami </w:t>
      </w:r>
      <w:r w:rsidR="00F87702">
        <w:rPr>
          <w:rFonts w:ascii="Times New Roman" w:hAnsi="Times New Roman" w:cs="Times New Roman"/>
          <w:sz w:val="24"/>
          <w:szCs w:val="24"/>
        </w:rPr>
        <w:t xml:space="preserve">zarządów, rad nadzorczych oraz komisji rewizyjnych TFI. </w:t>
      </w:r>
    </w:p>
    <w:p w:rsidR="001B3344" w:rsidRDefault="001B3344">
      <w:pPr>
        <w:pStyle w:val="Akapitzlist"/>
        <w:spacing w:before="120" w:after="0" w:line="360" w:lineRule="auto"/>
        <w:ind w:left="714"/>
        <w:jc w:val="both"/>
        <w:rPr>
          <w:rFonts w:ascii="Times New Roman" w:hAnsi="Times New Roman" w:cs="Times New Roman"/>
          <w:sz w:val="24"/>
          <w:szCs w:val="24"/>
        </w:rPr>
      </w:pPr>
    </w:p>
    <w:p w:rsidR="00714D6B" w:rsidRPr="00F87702" w:rsidRDefault="0081211F">
      <w:pPr>
        <w:pStyle w:val="Akapitzlist"/>
        <w:spacing w:before="120" w:after="0" w:line="360" w:lineRule="auto"/>
        <w:ind w:left="714"/>
        <w:jc w:val="both"/>
        <w:rPr>
          <w:rFonts w:ascii="Times New Roman" w:hAnsi="Times New Roman" w:cs="Times New Roman"/>
          <w:sz w:val="24"/>
          <w:szCs w:val="24"/>
        </w:rPr>
      </w:pPr>
      <w:r w:rsidRPr="0081211F">
        <w:rPr>
          <w:rFonts w:ascii="Times New Roman" w:hAnsi="Times New Roman" w:cs="Times New Roman"/>
          <w:sz w:val="24"/>
          <w:szCs w:val="24"/>
        </w:rPr>
        <w:t>Siedziby oraz mienie dotychczasowych PTE sta</w:t>
      </w:r>
      <w:r w:rsidR="00356127">
        <w:rPr>
          <w:rFonts w:ascii="Times New Roman" w:hAnsi="Times New Roman" w:cs="Times New Roman"/>
          <w:sz w:val="24"/>
          <w:szCs w:val="24"/>
        </w:rPr>
        <w:t>n</w:t>
      </w:r>
      <w:r w:rsidRPr="0081211F">
        <w:rPr>
          <w:rFonts w:ascii="Times New Roman" w:hAnsi="Times New Roman" w:cs="Times New Roman"/>
          <w:sz w:val="24"/>
          <w:szCs w:val="24"/>
        </w:rPr>
        <w:t xml:space="preserve">ą się </w:t>
      </w:r>
      <w:r w:rsidR="00F87702">
        <w:rPr>
          <w:rFonts w:ascii="Times New Roman" w:hAnsi="Times New Roman" w:cs="Times New Roman"/>
          <w:sz w:val="24"/>
          <w:szCs w:val="24"/>
        </w:rPr>
        <w:t xml:space="preserve">odpowiednio </w:t>
      </w:r>
      <w:r w:rsidRPr="0081211F">
        <w:rPr>
          <w:rFonts w:ascii="Times New Roman" w:hAnsi="Times New Roman" w:cs="Times New Roman"/>
          <w:sz w:val="24"/>
          <w:szCs w:val="24"/>
        </w:rPr>
        <w:t>siedzibami oraz mieniem TFI. Wierzytelności i zobowiązania PTE oraz OFE sta</w:t>
      </w:r>
      <w:r w:rsidR="00356127">
        <w:rPr>
          <w:rFonts w:ascii="Times New Roman" w:hAnsi="Times New Roman" w:cs="Times New Roman"/>
          <w:sz w:val="24"/>
          <w:szCs w:val="24"/>
        </w:rPr>
        <w:t>n</w:t>
      </w:r>
      <w:r w:rsidRPr="0081211F">
        <w:rPr>
          <w:rFonts w:ascii="Times New Roman" w:hAnsi="Times New Roman" w:cs="Times New Roman"/>
          <w:sz w:val="24"/>
          <w:szCs w:val="24"/>
        </w:rPr>
        <w:t xml:space="preserve">ą się wierzytelnościami oraz zobowiązaniami odpowiednio </w:t>
      </w:r>
      <w:r w:rsidR="00FA769A">
        <w:rPr>
          <w:rFonts w:ascii="Times New Roman" w:hAnsi="Times New Roman" w:cs="Times New Roman"/>
          <w:sz w:val="24"/>
          <w:szCs w:val="24"/>
        </w:rPr>
        <w:t>TFI</w:t>
      </w:r>
      <w:r w:rsidRPr="0081211F">
        <w:rPr>
          <w:rFonts w:ascii="Times New Roman" w:hAnsi="Times New Roman" w:cs="Times New Roman"/>
          <w:sz w:val="24"/>
          <w:szCs w:val="24"/>
        </w:rPr>
        <w:t xml:space="preserve"> oraz </w:t>
      </w:r>
      <w:r w:rsidR="00EE72E3">
        <w:rPr>
          <w:rFonts w:ascii="Times New Roman" w:hAnsi="Times New Roman" w:cs="Times New Roman"/>
          <w:sz w:val="24"/>
          <w:szCs w:val="24"/>
        </w:rPr>
        <w:t>S</w:t>
      </w:r>
      <w:r w:rsidRPr="00EE72E3">
        <w:rPr>
          <w:rFonts w:ascii="Times New Roman" w:hAnsi="Times New Roman" w:cs="Times New Roman"/>
          <w:sz w:val="24"/>
          <w:szCs w:val="24"/>
        </w:rPr>
        <w:t>FIO</w:t>
      </w:r>
      <w:r w:rsidRPr="0081211F">
        <w:rPr>
          <w:rFonts w:ascii="Times New Roman" w:hAnsi="Times New Roman" w:cs="Times New Roman"/>
          <w:sz w:val="24"/>
          <w:szCs w:val="24"/>
        </w:rPr>
        <w:t>.</w:t>
      </w:r>
      <w:r w:rsidR="00F87702">
        <w:rPr>
          <w:rFonts w:ascii="Times New Roman" w:hAnsi="Times New Roman" w:cs="Times New Roman"/>
          <w:sz w:val="24"/>
          <w:szCs w:val="24"/>
        </w:rPr>
        <w:t xml:space="preserve"> </w:t>
      </w:r>
      <w:r w:rsidR="00590CD0" w:rsidRPr="00F87702">
        <w:rPr>
          <w:rFonts w:ascii="Times New Roman" w:hAnsi="Times New Roman" w:cs="Times New Roman"/>
          <w:sz w:val="24"/>
          <w:szCs w:val="24"/>
        </w:rPr>
        <w:t xml:space="preserve">Umowy </w:t>
      </w:r>
      <w:r w:rsidR="00D72276" w:rsidRPr="00F87702">
        <w:rPr>
          <w:rFonts w:ascii="Times New Roman" w:hAnsi="Times New Roman" w:cs="Times New Roman"/>
          <w:sz w:val="24"/>
          <w:szCs w:val="24"/>
        </w:rPr>
        <w:t>zawarte przez członków OFE sta</w:t>
      </w:r>
      <w:r w:rsidR="00356127">
        <w:rPr>
          <w:rFonts w:ascii="Times New Roman" w:hAnsi="Times New Roman" w:cs="Times New Roman"/>
          <w:sz w:val="24"/>
          <w:szCs w:val="24"/>
        </w:rPr>
        <w:t>n</w:t>
      </w:r>
      <w:r w:rsidR="00D72276" w:rsidRPr="00F87702">
        <w:rPr>
          <w:rFonts w:ascii="Times New Roman" w:hAnsi="Times New Roman" w:cs="Times New Roman"/>
          <w:sz w:val="24"/>
          <w:szCs w:val="24"/>
        </w:rPr>
        <w:t xml:space="preserve">ą się umowami zawartymi z </w:t>
      </w:r>
      <w:r w:rsidR="00EE72E3">
        <w:rPr>
          <w:rFonts w:ascii="Times New Roman" w:hAnsi="Times New Roman" w:cs="Times New Roman"/>
          <w:sz w:val="24"/>
          <w:szCs w:val="24"/>
        </w:rPr>
        <w:t>S</w:t>
      </w:r>
      <w:r w:rsidR="00D72276" w:rsidRPr="00EE72E3">
        <w:rPr>
          <w:rFonts w:ascii="Times New Roman" w:hAnsi="Times New Roman" w:cs="Times New Roman"/>
          <w:sz w:val="24"/>
          <w:szCs w:val="24"/>
        </w:rPr>
        <w:t>FIO</w:t>
      </w:r>
      <w:r w:rsidR="00D27F67" w:rsidRPr="00F87702">
        <w:rPr>
          <w:rFonts w:ascii="Times New Roman" w:hAnsi="Times New Roman" w:cs="Times New Roman"/>
          <w:sz w:val="24"/>
          <w:szCs w:val="24"/>
        </w:rPr>
        <w:t xml:space="preserve">, a stronami </w:t>
      </w:r>
      <w:r w:rsidR="00714D6B" w:rsidRPr="00F87702">
        <w:rPr>
          <w:rFonts w:ascii="Times New Roman" w:hAnsi="Times New Roman" w:cs="Times New Roman"/>
          <w:sz w:val="24"/>
          <w:szCs w:val="24"/>
        </w:rPr>
        <w:t>umów zawartych odpowiednio z PTE oraz OFE sta</w:t>
      </w:r>
      <w:r w:rsidR="00356127">
        <w:rPr>
          <w:rFonts w:ascii="Times New Roman" w:hAnsi="Times New Roman" w:cs="Times New Roman"/>
          <w:sz w:val="24"/>
          <w:szCs w:val="24"/>
        </w:rPr>
        <w:t>n</w:t>
      </w:r>
      <w:r w:rsidR="00714D6B" w:rsidRPr="00F87702">
        <w:rPr>
          <w:rFonts w:ascii="Times New Roman" w:hAnsi="Times New Roman" w:cs="Times New Roman"/>
          <w:sz w:val="24"/>
          <w:szCs w:val="24"/>
        </w:rPr>
        <w:t xml:space="preserve">ą się odpowiednio TFI oraz </w:t>
      </w:r>
      <w:r w:rsidR="00EE72E3">
        <w:rPr>
          <w:rFonts w:ascii="Times New Roman" w:hAnsi="Times New Roman" w:cs="Times New Roman"/>
          <w:sz w:val="24"/>
          <w:szCs w:val="24"/>
        </w:rPr>
        <w:t>S</w:t>
      </w:r>
      <w:r w:rsidR="00714D6B" w:rsidRPr="00EE72E3">
        <w:rPr>
          <w:rFonts w:ascii="Times New Roman" w:hAnsi="Times New Roman" w:cs="Times New Roman"/>
          <w:sz w:val="24"/>
          <w:szCs w:val="24"/>
        </w:rPr>
        <w:t>FIO</w:t>
      </w:r>
      <w:r w:rsidR="00D72276" w:rsidRPr="00F87702">
        <w:rPr>
          <w:rFonts w:ascii="Times New Roman" w:hAnsi="Times New Roman" w:cs="Times New Roman"/>
          <w:sz w:val="24"/>
          <w:szCs w:val="24"/>
        </w:rPr>
        <w:t>.</w:t>
      </w:r>
      <w:r w:rsidR="00F87702">
        <w:rPr>
          <w:rFonts w:ascii="Times New Roman" w:hAnsi="Times New Roman" w:cs="Times New Roman"/>
          <w:sz w:val="24"/>
          <w:szCs w:val="24"/>
        </w:rPr>
        <w:t xml:space="preserve"> Jednocześnie s</w:t>
      </w:r>
      <w:r w:rsidR="0009733B" w:rsidRPr="00F87702">
        <w:rPr>
          <w:rFonts w:ascii="Times New Roman" w:hAnsi="Times New Roman" w:cs="Times New Roman"/>
          <w:sz w:val="24"/>
          <w:szCs w:val="24"/>
        </w:rPr>
        <w:t>tronami dotychczasowych stosunków pracy z pracownikami PTE sta</w:t>
      </w:r>
      <w:r w:rsidR="00356127">
        <w:rPr>
          <w:rFonts w:ascii="Times New Roman" w:hAnsi="Times New Roman" w:cs="Times New Roman"/>
          <w:sz w:val="24"/>
          <w:szCs w:val="24"/>
        </w:rPr>
        <w:t>n</w:t>
      </w:r>
      <w:r w:rsidR="0009733B" w:rsidRPr="00F87702">
        <w:rPr>
          <w:rFonts w:ascii="Times New Roman" w:hAnsi="Times New Roman" w:cs="Times New Roman"/>
          <w:sz w:val="24"/>
          <w:szCs w:val="24"/>
        </w:rPr>
        <w:t xml:space="preserve">ą się z mocy prawa </w:t>
      </w:r>
      <w:r w:rsidR="00714D6B" w:rsidRPr="00F87702">
        <w:rPr>
          <w:rFonts w:ascii="Times New Roman" w:hAnsi="Times New Roman" w:cs="Times New Roman"/>
          <w:sz w:val="24"/>
          <w:szCs w:val="24"/>
        </w:rPr>
        <w:t>TFI</w:t>
      </w:r>
      <w:r w:rsidR="003A1716" w:rsidRPr="00F87702">
        <w:rPr>
          <w:rFonts w:ascii="Times New Roman" w:hAnsi="Times New Roman" w:cs="Times New Roman"/>
          <w:sz w:val="24"/>
          <w:szCs w:val="24"/>
        </w:rPr>
        <w:t>.</w:t>
      </w:r>
    </w:p>
    <w:p w:rsidR="005B5B63" w:rsidRDefault="005B5B63">
      <w:pPr>
        <w:pStyle w:val="Akapitzlist"/>
        <w:spacing w:after="0" w:line="360" w:lineRule="auto"/>
        <w:jc w:val="both"/>
        <w:rPr>
          <w:rFonts w:ascii="Times New Roman" w:hAnsi="Times New Roman" w:cs="Times New Roman"/>
          <w:sz w:val="24"/>
          <w:szCs w:val="24"/>
        </w:rPr>
      </w:pPr>
    </w:p>
    <w:p w:rsidR="00C54FD6" w:rsidRPr="00C8797F" w:rsidRDefault="00C54FD6">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Jednocześnie</w:t>
      </w:r>
      <w:r w:rsidR="001D69E4">
        <w:rPr>
          <w:rFonts w:ascii="Times New Roman" w:hAnsi="Times New Roman" w:cs="Times New Roman"/>
          <w:sz w:val="24"/>
          <w:szCs w:val="24"/>
        </w:rPr>
        <w:t xml:space="preserve"> przyjęto założenie, że </w:t>
      </w:r>
      <w:r>
        <w:rPr>
          <w:rFonts w:ascii="Times New Roman" w:hAnsi="Times New Roman" w:cs="Times New Roman"/>
          <w:sz w:val="24"/>
          <w:szCs w:val="24"/>
        </w:rPr>
        <w:t xml:space="preserve">udzielone przed dniem przekształcenia, tj. przed </w:t>
      </w:r>
      <w:r w:rsidR="00A62C52">
        <w:rPr>
          <w:rFonts w:ascii="Times New Roman" w:hAnsi="Times New Roman" w:cs="Times New Roman"/>
          <w:sz w:val="24"/>
          <w:szCs w:val="24"/>
        </w:rPr>
        <w:t>27</w:t>
      </w:r>
      <w:r w:rsidR="00615A6E">
        <w:rPr>
          <w:rFonts w:ascii="Times New Roman" w:hAnsi="Times New Roman" w:cs="Times New Roman"/>
          <w:sz w:val="24"/>
          <w:szCs w:val="24"/>
        </w:rPr>
        <w:t> </w:t>
      </w:r>
      <w:r w:rsidR="00A62C52">
        <w:rPr>
          <w:rFonts w:ascii="Times New Roman" w:hAnsi="Times New Roman" w:cs="Times New Roman"/>
          <w:sz w:val="24"/>
          <w:szCs w:val="24"/>
        </w:rPr>
        <w:t>listopada</w:t>
      </w:r>
      <w:r w:rsidR="00FB7F23">
        <w:rPr>
          <w:rFonts w:ascii="Times New Roman" w:hAnsi="Times New Roman" w:cs="Times New Roman"/>
          <w:sz w:val="24"/>
          <w:szCs w:val="24"/>
        </w:rPr>
        <w:t xml:space="preserve"> </w:t>
      </w:r>
      <w:r>
        <w:rPr>
          <w:rFonts w:ascii="Times New Roman" w:hAnsi="Times New Roman" w:cs="Times New Roman"/>
          <w:sz w:val="24"/>
          <w:szCs w:val="24"/>
        </w:rPr>
        <w:t>2020 r.</w:t>
      </w:r>
      <w:r w:rsidR="00615A6E">
        <w:rPr>
          <w:rFonts w:ascii="Times New Roman" w:hAnsi="Times New Roman" w:cs="Times New Roman"/>
          <w:sz w:val="24"/>
          <w:szCs w:val="24"/>
        </w:rPr>
        <w:t>,</w:t>
      </w:r>
      <w:r>
        <w:rPr>
          <w:rFonts w:ascii="Times New Roman" w:hAnsi="Times New Roman" w:cs="Times New Roman"/>
          <w:sz w:val="24"/>
          <w:szCs w:val="24"/>
        </w:rPr>
        <w:t xml:space="preserve"> zezwolenia na utworzenie PTE, które nie zostały do te</w:t>
      </w:r>
      <w:r w:rsidR="00A9550D">
        <w:rPr>
          <w:rFonts w:ascii="Times New Roman" w:hAnsi="Times New Roman" w:cs="Times New Roman"/>
          <w:sz w:val="24"/>
          <w:szCs w:val="24"/>
        </w:rPr>
        <w:t xml:space="preserve">j daty cofnięte, uznaje się za: </w:t>
      </w:r>
      <w:r w:rsidRPr="00C54FD6">
        <w:rPr>
          <w:rFonts w:ascii="Times" w:eastAsia="Times New Roman" w:hAnsi="Times" w:cs="Arial"/>
          <w:sz w:val="24"/>
          <w:szCs w:val="20"/>
          <w:lang w:eastAsia="pl-PL"/>
        </w:rPr>
        <w:t xml:space="preserve">zezwolenie na tworzenie funduszy inwestycyjnych otwartych lub funduszy zagranicznych, zarządzanie nimi, w tym pośrednictwo w zbywaniu </w:t>
      </w:r>
      <w:r w:rsidR="00307F75">
        <w:rPr>
          <w:rFonts w:ascii="Times" w:eastAsia="Times New Roman" w:hAnsi="Times" w:cs="Arial"/>
          <w:sz w:val="24"/>
          <w:szCs w:val="20"/>
          <w:lang w:eastAsia="pl-PL"/>
        </w:rPr>
        <w:br/>
      </w:r>
      <w:r w:rsidRPr="00C54FD6">
        <w:rPr>
          <w:rFonts w:ascii="Times" w:eastAsia="Times New Roman" w:hAnsi="Times" w:cs="Arial"/>
          <w:sz w:val="24"/>
          <w:szCs w:val="20"/>
          <w:lang w:eastAsia="pl-PL"/>
        </w:rPr>
        <w:t>i odkupywaniu jednostek uczestnictwa, reprezentowanie ich wobec osób trzecich oraz zarządzanie zbiorczym portfelem papierów wart</w:t>
      </w:r>
      <w:r w:rsidR="007F5440">
        <w:rPr>
          <w:rFonts w:ascii="Times" w:eastAsia="Times New Roman" w:hAnsi="Times" w:cs="Arial"/>
          <w:sz w:val="24"/>
          <w:szCs w:val="20"/>
          <w:lang w:eastAsia="pl-PL"/>
        </w:rPr>
        <w:t>ościowych, o którym mowa w art.</w:t>
      </w:r>
      <w:r w:rsidR="007F5440">
        <w:t> </w:t>
      </w:r>
      <w:r w:rsidRPr="00C54FD6">
        <w:rPr>
          <w:rFonts w:ascii="Times" w:eastAsia="Times New Roman" w:hAnsi="Times" w:cs="Arial"/>
          <w:sz w:val="24"/>
          <w:szCs w:val="20"/>
          <w:lang w:eastAsia="pl-PL"/>
        </w:rPr>
        <w:t xml:space="preserve">45 ust. 1 ustawy </w:t>
      </w:r>
      <w:r>
        <w:rPr>
          <w:rFonts w:ascii="Times" w:eastAsia="Times New Roman" w:hAnsi="Times" w:cs="Arial"/>
          <w:sz w:val="24"/>
          <w:szCs w:val="20"/>
          <w:lang w:eastAsia="pl-PL"/>
        </w:rPr>
        <w:t>z dnia 27 maja 2004 r. o funduszach inwestycyjnych i zarządzaniu alternatywnymi funduszami inwestycyjnymi</w:t>
      </w:r>
      <w:r w:rsidR="00A9550D">
        <w:rPr>
          <w:rFonts w:ascii="Times" w:eastAsia="Times New Roman" w:hAnsi="Times" w:cs="Arial"/>
          <w:sz w:val="24"/>
          <w:szCs w:val="20"/>
          <w:lang w:eastAsia="pl-PL"/>
        </w:rPr>
        <w:t xml:space="preserve"> albo za </w:t>
      </w:r>
      <w:r w:rsidRPr="00C54FD6">
        <w:rPr>
          <w:rFonts w:ascii="Times" w:eastAsia="Times New Roman" w:hAnsi="Times" w:cs="Arial"/>
          <w:sz w:val="24"/>
          <w:szCs w:val="20"/>
          <w:lang w:eastAsia="pl-PL"/>
        </w:rPr>
        <w:t xml:space="preserve">zezwolenie na rozszerzenie przedmiotu działalności o tworzenie </w:t>
      </w:r>
      <w:r w:rsidR="00FA1C41">
        <w:rPr>
          <w:rFonts w:ascii="Times" w:eastAsia="Times New Roman" w:hAnsi="Times" w:cs="Arial"/>
          <w:sz w:val="24"/>
          <w:szCs w:val="20"/>
          <w:lang w:eastAsia="pl-PL"/>
        </w:rPr>
        <w:t xml:space="preserve">SFIO </w:t>
      </w:r>
      <w:r w:rsidRPr="00C54FD6">
        <w:rPr>
          <w:rFonts w:ascii="Times" w:eastAsia="Times New Roman" w:hAnsi="Times" w:cs="Arial"/>
          <w:sz w:val="24"/>
          <w:szCs w:val="20"/>
          <w:lang w:eastAsia="pl-PL"/>
        </w:rPr>
        <w:t xml:space="preserve">i funduszy inwestycyjnych zamkniętych, zarządzanie tymi funduszami, w tym pośrednictwo w zbywaniu i odkupywaniu jednostek uczestnictwa, a także reprezentowanie ich wobec osób trzecich oraz zarządzanie unijnymi AFI, w tym wprowadzanie ich do obrotu, o którym mowa </w:t>
      </w:r>
      <w:r w:rsidR="00FF58F9">
        <w:rPr>
          <w:rFonts w:ascii="Times" w:eastAsia="Times New Roman" w:hAnsi="Times" w:cs="Arial"/>
          <w:sz w:val="24"/>
          <w:szCs w:val="20"/>
          <w:lang w:eastAsia="pl-PL"/>
        </w:rPr>
        <w:br/>
      </w:r>
      <w:r w:rsidRPr="00C54FD6">
        <w:rPr>
          <w:rFonts w:ascii="Times" w:eastAsia="Times New Roman" w:hAnsi="Times" w:cs="Arial"/>
          <w:sz w:val="24"/>
          <w:szCs w:val="20"/>
          <w:lang w:eastAsia="pl-PL"/>
        </w:rPr>
        <w:lastRenderedPageBreak/>
        <w:t xml:space="preserve">w art. 45 ust. 1a ustawy z dnia 27 maja 2004 r. o funduszach inwestycyjnych </w:t>
      </w:r>
      <w:r w:rsidR="00FF58F9">
        <w:rPr>
          <w:rFonts w:ascii="Times" w:eastAsia="Times New Roman" w:hAnsi="Times" w:cs="Arial"/>
          <w:sz w:val="24"/>
          <w:szCs w:val="20"/>
          <w:lang w:eastAsia="pl-PL"/>
        </w:rPr>
        <w:br/>
      </w:r>
      <w:r w:rsidRPr="00C54FD6">
        <w:rPr>
          <w:rFonts w:ascii="Times" w:eastAsia="Times New Roman" w:hAnsi="Times" w:cs="Arial"/>
          <w:sz w:val="24"/>
          <w:szCs w:val="20"/>
          <w:lang w:eastAsia="pl-PL"/>
        </w:rPr>
        <w:t>i zarządzaniu alternatywnymi funduszami inwestycyjnymi.</w:t>
      </w:r>
    </w:p>
    <w:p w:rsidR="00C54FD6" w:rsidRDefault="00C54FD6">
      <w:pPr>
        <w:pStyle w:val="Akapitzlist"/>
        <w:spacing w:after="0" w:line="360" w:lineRule="auto"/>
        <w:jc w:val="both"/>
        <w:rPr>
          <w:rFonts w:ascii="Times New Roman" w:hAnsi="Times New Roman" w:cs="Times New Roman"/>
          <w:sz w:val="24"/>
          <w:szCs w:val="24"/>
        </w:rPr>
      </w:pPr>
    </w:p>
    <w:p w:rsidR="00A9550D" w:rsidRPr="00F74B99" w:rsidRDefault="00A9550D">
      <w:pPr>
        <w:pStyle w:val="Akapitzlist"/>
        <w:spacing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t xml:space="preserve">Ponadto powszechne towarzystwo emerytalne będzie obowiązane sporządzić, </w:t>
      </w:r>
      <w:r w:rsidR="00307F75">
        <w:rPr>
          <w:rFonts w:ascii="Times New Roman" w:hAnsi="Times New Roman" w:cs="Times New Roman"/>
          <w:sz w:val="24"/>
          <w:szCs w:val="24"/>
        </w:rPr>
        <w:br/>
      </w:r>
      <w:r w:rsidRPr="00F74B99">
        <w:rPr>
          <w:rFonts w:ascii="Times New Roman" w:hAnsi="Times New Roman" w:cs="Times New Roman"/>
          <w:sz w:val="24"/>
          <w:szCs w:val="24"/>
        </w:rPr>
        <w:t xml:space="preserve">w formie aktu notarialnego, oraz ogłosić na swojej stronie internetowej odpowiednio: statut </w:t>
      </w:r>
      <w:r w:rsidR="00FA1C41">
        <w:rPr>
          <w:rFonts w:ascii="Times New Roman" w:hAnsi="Times New Roman" w:cs="Times New Roman"/>
          <w:sz w:val="24"/>
          <w:szCs w:val="24"/>
        </w:rPr>
        <w:t>SFIO</w:t>
      </w:r>
      <w:r w:rsidRPr="00F74B99">
        <w:rPr>
          <w:rFonts w:ascii="Times New Roman" w:hAnsi="Times New Roman" w:cs="Times New Roman"/>
          <w:sz w:val="24"/>
          <w:szCs w:val="24"/>
        </w:rPr>
        <w:t xml:space="preserve"> z wydzielonymi subfunduszami, który powstanie z przekształcenia </w:t>
      </w:r>
      <w:r w:rsidR="00AF4F7D">
        <w:rPr>
          <w:rFonts w:ascii="Times New Roman" w:hAnsi="Times New Roman" w:cs="Times New Roman"/>
          <w:sz w:val="24"/>
          <w:szCs w:val="24"/>
        </w:rPr>
        <w:t>OFE</w:t>
      </w:r>
      <w:r w:rsidRPr="00F74B99">
        <w:rPr>
          <w:rFonts w:ascii="Times New Roman" w:hAnsi="Times New Roman" w:cs="Times New Roman"/>
          <w:sz w:val="24"/>
          <w:szCs w:val="24"/>
        </w:rPr>
        <w:t xml:space="preserve">, którym towarzystwo zarządza albo statut </w:t>
      </w:r>
      <w:r w:rsidR="00FA1C41">
        <w:rPr>
          <w:rFonts w:ascii="Times New Roman" w:hAnsi="Times New Roman" w:cs="Times New Roman"/>
          <w:sz w:val="24"/>
          <w:szCs w:val="24"/>
        </w:rPr>
        <w:t>SFIO</w:t>
      </w:r>
      <w:r w:rsidRPr="00F74B99">
        <w:rPr>
          <w:rFonts w:ascii="Times New Roman" w:hAnsi="Times New Roman" w:cs="Times New Roman"/>
          <w:sz w:val="24"/>
          <w:szCs w:val="24"/>
        </w:rPr>
        <w:t xml:space="preserve">, który powstanie </w:t>
      </w:r>
      <w:r w:rsidR="00307F75">
        <w:rPr>
          <w:rFonts w:ascii="Times New Roman" w:hAnsi="Times New Roman" w:cs="Times New Roman"/>
          <w:sz w:val="24"/>
          <w:szCs w:val="24"/>
        </w:rPr>
        <w:br/>
      </w:r>
      <w:r w:rsidRPr="00F74B99">
        <w:rPr>
          <w:rFonts w:ascii="Times New Roman" w:hAnsi="Times New Roman" w:cs="Times New Roman"/>
          <w:sz w:val="24"/>
          <w:szCs w:val="24"/>
        </w:rPr>
        <w:t xml:space="preserve">z przekształcenia dobrowolnego funduszu emerytalnego, którym towarzystwo zarządza, przy czym statut </w:t>
      </w:r>
      <w:r w:rsidR="006F0A01">
        <w:rPr>
          <w:rFonts w:ascii="Times New Roman" w:hAnsi="Times New Roman" w:cs="Times New Roman"/>
          <w:sz w:val="24"/>
          <w:szCs w:val="24"/>
        </w:rPr>
        <w:t>SFIO</w:t>
      </w:r>
      <w:r w:rsidRPr="00F74B99">
        <w:rPr>
          <w:rFonts w:ascii="Times New Roman" w:hAnsi="Times New Roman" w:cs="Times New Roman"/>
          <w:sz w:val="24"/>
          <w:szCs w:val="24"/>
        </w:rPr>
        <w:t xml:space="preserve"> z wydzielonymi subfunduszami powstałego </w:t>
      </w:r>
      <w:r w:rsidR="00FF58F9">
        <w:rPr>
          <w:rFonts w:ascii="Times New Roman" w:hAnsi="Times New Roman" w:cs="Times New Roman"/>
          <w:sz w:val="24"/>
          <w:szCs w:val="24"/>
        </w:rPr>
        <w:br/>
      </w:r>
      <w:r w:rsidRPr="00F74B99">
        <w:rPr>
          <w:rFonts w:ascii="Times New Roman" w:hAnsi="Times New Roman" w:cs="Times New Roman"/>
          <w:sz w:val="24"/>
          <w:szCs w:val="24"/>
        </w:rPr>
        <w:t xml:space="preserve">z przekształcenia </w:t>
      </w:r>
      <w:r w:rsidR="00AF4F7D">
        <w:rPr>
          <w:rFonts w:ascii="Times New Roman" w:hAnsi="Times New Roman" w:cs="Times New Roman"/>
          <w:sz w:val="24"/>
          <w:szCs w:val="24"/>
        </w:rPr>
        <w:t>OFE</w:t>
      </w:r>
      <w:r w:rsidRPr="00F74B99">
        <w:rPr>
          <w:rFonts w:ascii="Times New Roman" w:hAnsi="Times New Roman" w:cs="Times New Roman"/>
          <w:sz w:val="24"/>
          <w:szCs w:val="24"/>
        </w:rPr>
        <w:t xml:space="preserve"> określa zasady tworzenia i funkcjonowania subfunduszu emerytalnego oraz subfunduszu przedemer</w:t>
      </w:r>
      <w:r w:rsidR="007F5440">
        <w:rPr>
          <w:rFonts w:ascii="Times New Roman" w:hAnsi="Times New Roman" w:cs="Times New Roman"/>
          <w:sz w:val="24"/>
          <w:szCs w:val="24"/>
        </w:rPr>
        <w:t>ytalnego, o których mowa w art. </w:t>
      </w:r>
      <w:r w:rsidRPr="00F74B99">
        <w:rPr>
          <w:rFonts w:ascii="Times New Roman" w:hAnsi="Times New Roman" w:cs="Times New Roman"/>
          <w:sz w:val="24"/>
          <w:szCs w:val="24"/>
        </w:rPr>
        <w:t xml:space="preserve">26c ustawy z dnia 20 kwietnia 2004 r. o indywidualnych kontach emerytalnych </w:t>
      </w:r>
      <w:r w:rsidR="00AA3E50">
        <w:rPr>
          <w:rFonts w:ascii="Times New Roman" w:hAnsi="Times New Roman" w:cs="Times New Roman"/>
          <w:sz w:val="24"/>
          <w:szCs w:val="24"/>
        </w:rPr>
        <w:t>oraz</w:t>
      </w:r>
      <w:r w:rsidRPr="00F74B99">
        <w:rPr>
          <w:rFonts w:ascii="Times New Roman" w:hAnsi="Times New Roman" w:cs="Times New Roman"/>
          <w:sz w:val="24"/>
          <w:szCs w:val="24"/>
        </w:rPr>
        <w:t xml:space="preserve"> indywidualnych kontach zabezpieczenia emerytalnego.</w:t>
      </w:r>
    </w:p>
    <w:p w:rsidR="00C54FD6" w:rsidRDefault="00C54FD6">
      <w:pPr>
        <w:pStyle w:val="Akapitzlist"/>
        <w:spacing w:after="0" w:line="360" w:lineRule="auto"/>
        <w:jc w:val="both"/>
        <w:rPr>
          <w:rFonts w:ascii="Times New Roman" w:hAnsi="Times New Roman" w:cs="Times New Roman"/>
          <w:sz w:val="24"/>
          <w:szCs w:val="24"/>
        </w:rPr>
      </w:pPr>
    </w:p>
    <w:p w:rsidR="00A9550D" w:rsidRPr="00F74B99" w:rsidRDefault="00A9550D">
      <w:pPr>
        <w:pStyle w:val="Akapitzlist"/>
        <w:spacing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t xml:space="preserve">Dodatkowo należy wskazać, że projekt zakłada, iż udzielone przed dniem </w:t>
      </w:r>
      <w:r w:rsidR="00A62C52">
        <w:rPr>
          <w:rFonts w:ascii="Times New Roman" w:hAnsi="Times New Roman" w:cs="Times New Roman"/>
          <w:sz w:val="24"/>
          <w:szCs w:val="24"/>
        </w:rPr>
        <w:t>27 listopada</w:t>
      </w:r>
      <w:r w:rsidR="00FB7F23" w:rsidRPr="00F74B99">
        <w:rPr>
          <w:rFonts w:ascii="Times New Roman" w:hAnsi="Times New Roman" w:cs="Times New Roman"/>
          <w:sz w:val="24"/>
          <w:szCs w:val="24"/>
        </w:rPr>
        <w:t xml:space="preserve"> </w:t>
      </w:r>
      <w:r w:rsidRPr="00F74B99">
        <w:rPr>
          <w:rFonts w:ascii="Times New Roman" w:hAnsi="Times New Roman" w:cs="Times New Roman"/>
          <w:sz w:val="24"/>
          <w:szCs w:val="24"/>
        </w:rPr>
        <w:t xml:space="preserve">2020 r. zezwolenie na utworzenie </w:t>
      </w:r>
      <w:r w:rsidR="00AF4F7D">
        <w:rPr>
          <w:rFonts w:ascii="Times New Roman" w:hAnsi="Times New Roman" w:cs="Times New Roman"/>
          <w:sz w:val="24"/>
          <w:szCs w:val="24"/>
        </w:rPr>
        <w:t>OFE</w:t>
      </w:r>
      <w:r w:rsidRPr="00F74B99">
        <w:rPr>
          <w:rFonts w:ascii="Times New Roman" w:hAnsi="Times New Roman" w:cs="Times New Roman"/>
          <w:sz w:val="24"/>
          <w:szCs w:val="24"/>
        </w:rPr>
        <w:t xml:space="preserve"> lub dobrowolnego funduszu emerytalnego uznaje się za zezwolenie na utworzenie </w:t>
      </w:r>
      <w:r w:rsidR="006F0A01">
        <w:rPr>
          <w:rFonts w:ascii="Times New Roman" w:hAnsi="Times New Roman" w:cs="Times New Roman"/>
          <w:sz w:val="24"/>
          <w:szCs w:val="24"/>
        </w:rPr>
        <w:t>SFIO</w:t>
      </w:r>
      <w:r w:rsidRPr="00F74B99">
        <w:rPr>
          <w:rFonts w:ascii="Times New Roman" w:hAnsi="Times New Roman" w:cs="Times New Roman"/>
          <w:sz w:val="24"/>
          <w:szCs w:val="24"/>
        </w:rPr>
        <w:t>, o którym mowa w art. 23 ustawy</w:t>
      </w:r>
      <w:r w:rsidR="00AA3E50">
        <w:rPr>
          <w:rFonts w:ascii="Times New Roman" w:hAnsi="Times New Roman" w:cs="Times New Roman"/>
          <w:sz w:val="24"/>
          <w:szCs w:val="24"/>
        </w:rPr>
        <w:t xml:space="preserve"> z dnia 27 maja 2004 r.</w:t>
      </w:r>
      <w:r w:rsidRPr="00F74B99">
        <w:rPr>
          <w:rFonts w:ascii="Times New Roman" w:hAnsi="Times New Roman" w:cs="Times New Roman"/>
          <w:sz w:val="24"/>
          <w:szCs w:val="24"/>
        </w:rPr>
        <w:t xml:space="preserve"> o funduszach inwestycyjnych i zarządzaniu alternatywnymi funduszami inwestycyjnymi. </w:t>
      </w:r>
    </w:p>
    <w:p w:rsidR="00A9550D" w:rsidRPr="00F74B99" w:rsidRDefault="00A9550D">
      <w:pPr>
        <w:pStyle w:val="Akapitzlist"/>
        <w:spacing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t xml:space="preserve">Następnie towarzystwo funduszy inwestycyjnych będzie obowiązane złożyć do sądu rejestrowego prowadzącego rejestr funduszy inwestycyjnych wniosek o wpisanie do tego rejestru: </w:t>
      </w:r>
      <w:r w:rsidR="00625587">
        <w:rPr>
          <w:rFonts w:ascii="Times New Roman" w:hAnsi="Times New Roman" w:cs="Times New Roman"/>
          <w:sz w:val="24"/>
          <w:szCs w:val="24"/>
        </w:rPr>
        <w:t>SFIO</w:t>
      </w:r>
      <w:r w:rsidRPr="00F74B99">
        <w:rPr>
          <w:rFonts w:ascii="Times New Roman" w:hAnsi="Times New Roman" w:cs="Times New Roman"/>
          <w:sz w:val="24"/>
          <w:szCs w:val="24"/>
        </w:rPr>
        <w:t xml:space="preserve"> z wydzielonymi subfunduszami, powstałego z przekształcenia </w:t>
      </w:r>
      <w:r w:rsidR="00AF4F7D">
        <w:rPr>
          <w:rFonts w:ascii="Times New Roman" w:hAnsi="Times New Roman" w:cs="Times New Roman"/>
          <w:sz w:val="24"/>
          <w:szCs w:val="24"/>
        </w:rPr>
        <w:t>OFE</w:t>
      </w:r>
      <w:r w:rsidRPr="00F74B99">
        <w:rPr>
          <w:rFonts w:ascii="Times New Roman" w:hAnsi="Times New Roman" w:cs="Times New Roman"/>
          <w:sz w:val="24"/>
          <w:szCs w:val="24"/>
        </w:rPr>
        <w:t xml:space="preserve"> w </w:t>
      </w:r>
      <w:r w:rsidR="00625587">
        <w:rPr>
          <w:rFonts w:ascii="Times New Roman" w:hAnsi="Times New Roman" w:cs="Times New Roman"/>
          <w:sz w:val="24"/>
          <w:szCs w:val="24"/>
        </w:rPr>
        <w:t>SFIO</w:t>
      </w:r>
      <w:r w:rsidRPr="00F74B99">
        <w:rPr>
          <w:rFonts w:ascii="Times New Roman" w:hAnsi="Times New Roman" w:cs="Times New Roman"/>
          <w:sz w:val="24"/>
          <w:szCs w:val="24"/>
        </w:rPr>
        <w:t xml:space="preserve"> z wydzielonymi subfunduszami, zarządzanego przez towarzystwo, albo </w:t>
      </w:r>
      <w:r w:rsidR="00625587">
        <w:rPr>
          <w:rFonts w:ascii="Times New Roman" w:hAnsi="Times New Roman" w:cs="Times New Roman"/>
          <w:sz w:val="24"/>
          <w:szCs w:val="24"/>
        </w:rPr>
        <w:t>SFIO</w:t>
      </w:r>
      <w:r w:rsidRPr="00F74B99">
        <w:rPr>
          <w:rFonts w:ascii="Times New Roman" w:hAnsi="Times New Roman" w:cs="Times New Roman"/>
          <w:sz w:val="24"/>
          <w:szCs w:val="24"/>
        </w:rPr>
        <w:t xml:space="preserve">, powstałego z przekształcenia dobrowolnego funduszu emerytalnego w </w:t>
      </w:r>
      <w:r w:rsidR="00625587">
        <w:rPr>
          <w:rFonts w:ascii="Times New Roman" w:hAnsi="Times New Roman" w:cs="Times New Roman"/>
          <w:sz w:val="24"/>
          <w:szCs w:val="24"/>
        </w:rPr>
        <w:t>SFIO</w:t>
      </w:r>
      <w:r w:rsidRPr="00F74B99">
        <w:rPr>
          <w:rFonts w:ascii="Times New Roman" w:hAnsi="Times New Roman" w:cs="Times New Roman"/>
          <w:sz w:val="24"/>
          <w:szCs w:val="24"/>
        </w:rPr>
        <w:t xml:space="preserve">, zarządzanego przez towarzystwo, a do sądu rejestrowego prowadzącego rejestr funduszy emerytalnych – wniosek o wykreślenie z tego rejestru: </w:t>
      </w:r>
      <w:r w:rsidR="00AF4F7D">
        <w:rPr>
          <w:rFonts w:ascii="Times New Roman" w:hAnsi="Times New Roman" w:cs="Times New Roman"/>
          <w:sz w:val="24"/>
          <w:szCs w:val="24"/>
        </w:rPr>
        <w:t>OFE</w:t>
      </w:r>
      <w:r w:rsidRPr="00F74B99">
        <w:rPr>
          <w:rFonts w:ascii="Times New Roman" w:hAnsi="Times New Roman" w:cs="Times New Roman"/>
          <w:sz w:val="24"/>
          <w:szCs w:val="24"/>
        </w:rPr>
        <w:t xml:space="preserve">, który został przekształcony w </w:t>
      </w:r>
      <w:r w:rsidR="00625587">
        <w:rPr>
          <w:rFonts w:ascii="Times New Roman" w:hAnsi="Times New Roman" w:cs="Times New Roman"/>
          <w:sz w:val="24"/>
          <w:szCs w:val="24"/>
        </w:rPr>
        <w:t>SFIO</w:t>
      </w:r>
      <w:r w:rsidRPr="00F74B99">
        <w:rPr>
          <w:rFonts w:ascii="Times New Roman" w:hAnsi="Times New Roman" w:cs="Times New Roman"/>
          <w:sz w:val="24"/>
          <w:szCs w:val="24"/>
        </w:rPr>
        <w:t xml:space="preserve"> z wydzielonymi subfunduszami, albo dobrowolnego funduszu emerytalnego, który został przekształcony w </w:t>
      </w:r>
      <w:r w:rsidR="00625587">
        <w:rPr>
          <w:rFonts w:ascii="Times New Roman" w:hAnsi="Times New Roman" w:cs="Times New Roman"/>
          <w:sz w:val="24"/>
          <w:szCs w:val="24"/>
        </w:rPr>
        <w:t>SFIO</w:t>
      </w:r>
      <w:r w:rsidRPr="00F74B99">
        <w:rPr>
          <w:rFonts w:ascii="Times New Roman" w:hAnsi="Times New Roman" w:cs="Times New Roman"/>
          <w:sz w:val="24"/>
          <w:szCs w:val="24"/>
        </w:rPr>
        <w:t>.</w:t>
      </w:r>
    </w:p>
    <w:p w:rsidR="0090395A" w:rsidRDefault="0090395A">
      <w:pPr>
        <w:pStyle w:val="Akapitzlist"/>
        <w:spacing w:after="0" w:line="360" w:lineRule="auto"/>
        <w:jc w:val="both"/>
        <w:rPr>
          <w:rFonts w:ascii="Times New Roman" w:hAnsi="Times New Roman" w:cs="Times New Roman"/>
          <w:sz w:val="24"/>
          <w:szCs w:val="24"/>
        </w:rPr>
      </w:pPr>
    </w:p>
    <w:p w:rsidR="00CE57F8" w:rsidRDefault="00B97D8C">
      <w:pPr>
        <w:pStyle w:val="Akapitzlist"/>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P</w:t>
      </w:r>
      <w:r w:rsidR="008309D0" w:rsidRPr="008309D0">
        <w:rPr>
          <w:rFonts w:ascii="Times New Roman" w:hAnsi="Times New Roman" w:cs="Times New Roman"/>
          <w:sz w:val="24"/>
          <w:szCs w:val="24"/>
        </w:rPr>
        <w:t>rojekt ustawy</w:t>
      </w:r>
      <w:r>
        <w:rPr>
          <w:rFonts w:ascii="Times New Roman" w:hAnsi="Times New Roman" w:cs="Times New Roman"/>
          <w:sz w:val="24"/>
          <w:szCs w:val="24"/>
        </w:rPr>
        <w:t xml:space="preserve"> zakłada, że</w:t>
      </w:r>
      <w:r w:rsidR="00A4116F">
        <w:rPr>
          <w:rFonts w:ascii="Times New Roman" w:hAnsi="Times New Roman" w:cs="Times New Roman"/>
          <w:sz w:val="24"/>
          <w:szCs w:val="24"/>
        </w:rPr>
        <w:t xml:space="preserve"> OFE zostaną</w:t>
      </w:r>
      <w:r w:rsidR="008309D0" w:rsidRPr="008309D0">
        <w:rPr>
          <w:rFonts w:ascii="Times New Roman" w:hAnsi="Times New Roman" w:cs="Times New Roman"/>
          <w:sz w:val="24"/>
          <w:szCs w:val="24"/>
        </w:rPr>
        <w:t xml:space="preserve"> przekształcone w </w:t>
      </w:r>
      <w:r w:rsidR="00D836E3">
        <w:rPr>
          <w:rFonts w:ascii="Times New Roman" w:hAnsi="Times New Roman" w:cs="Times New Roman"/>
          <w:sz w:val="24"/>
          <w:szCs w:val="24"/>
        </w:rPr>
        <w:t>S</w:t>
      </w:r>
      <w:r w:rsidR="008309D0" w:rsidRPr="00D836E3">
        <w:rPr>
          <w:rFonts w:ascii="Times New Roman" w:hAnsi="Times New Roman" w:cs="Times New Roman"/>
          <w:sz w:val="24"/>
          <w:szCs w:val="24"/>
        </w:rPr>
        <w:t>FIO</w:t>
      </w:r>
      <w:r w:rsidR="008309D0" w:rsidRPr="008309D0">
        <w:rPr>
          <w:rFonts w:ascii="Times New Roman" w:hAnsi="Times New Roman" w:cs="Times New Roman"/>
          <w:sz w:val="24"/>
          <w:szCs w:val="24"/>
        </w:rPr>
        <w:t xml:space="preserve"> w rozumieniu </w:t>
      </w:r>
      <w:r w:rsidR="008309D0" w:rsidRPr="00FE2AC8">
        <w:rPr>
          <w:rFonts w:ascii="Times New Roman" w:hAnsi="Times New Roman" w:cs="Times New Roman"/>
          <w:sz w:val="24"/>
          <w:szCs w:val="24"/>
        </w:rPr>
        <w:t xml:space="preserve">ustawy </w:t>
      </w:r>
      <w:r w:rsidR="00AA3E50" w:rsidRPr="00FE2AC8">
        <w:rPr>
          <w:rFonts w:ascii="Times New Roman" w:hAnsi="Times New Roman" w:cs="Times New Roman"/>
          <w:sz w:val="24"/>
          <w:szCs w:val="24"/>
        </w:rPr>
        <w:t xml:space="preserve">z dnia 27 maja 2004 r. </w:t>
      </w:r>
      <w:r w:rsidR="008309D0" w:rsidRPr="00FE2AC8">
        <w:rPr>
          <w:rFonts w:ascii="Times New Roman" w:hAnsi="Times New Roman" w:cs="Times New Roman"/>
          <w:sz w:val="24"/>
          <w:szCs w:val="24"/>
        </w:rPr>
        <w:t>o funduszach inwestycyjnych i zarządzaniu alternatywnymi funduszami inwestycyjnym</w:t>
      </w:r>
      <w:r w:rsidR="00C66BDF">
        <w:rPr>
          <w:rFonts w:ascii="Times New Roman" w:hAnsi="Times New Roman" w:cs="Times New Roman"/>
          <w:sz w:val="24"/>
          <w:szCs w:val="24"/>
        </w:rPr>
        <w:t>i</w:t>
      </w:r>
      <w:r w:rsidR="008309D0" w:rsidRPr="00AA3E50">
        <w:rPr>
          <w:rFonts w:ascii="Times New Roman" w:hAnsi="Times New Roman" w:cs="Times New Roman"/>
          <w:sz w:val="24"/>
          <w:szCs w:val="24"/>
        </w:rPr>
        <w:t>.</w:t>
      </w:r>
      <w:r w:rsidR="008309D0" w:rsidRPr="008309D0">
        <w:rPr>
          <w:rFonts w:ascii="Times New Roman" w:hAnsi="Times New Roman" w:cs="Times New Roman"/>
          <w:sz w:val="24"/>
          <w:szCs w:val="24"/>
        </w:rPr>
        <w:t xml:space="preserve"> Statuty i prospekty informacyjne OFE sta</w:t>
      </w:r>
      <w:r>
        <w:rPr>
          <w:rFonts w:ascii="Times New Roman" w:hAnsi="Times New Roman" w:cs="Times New Roman"/>
          <w:sz w:val="24"/>
          <w:szCs w:val="24"/>
        </w:rPr>
        <w:t>n</w:t>
      </w:r>
      <w:r w:rsidR="008309D0" w:rsidRPr="008309D0">
        <w:rPr>
          <w:rFonts w:ascii="Times New Roman" w:hAnsi="Times New Roman" w:cs="Times New Roman"/>
          <w:sz w:val="24"/>
          <w:szCs w:val="24"/>
        </w:rPr>
        <w:t xml:space="preserve">ą się statutami i prospektami informacyjnymi </w:t>
      </w:r>
      <w:r w:rsidR="00D836E3">
        <w:rPr>
          <w:rFonts w:ascii="Times New Roman" w:hAnsi="Times New Roman" w:cs="Times New Roman"/>
          <w:sz w:val="24"/>
          <w:szCs w:val="24"/>
        </w:rPr>
        <w:t>S</w:t>
      </w:r>
      <w:r w:rsidR="008309D0" w:rsidRPr="00D836E3">
        <w:rPr>
          <w:rFonts w:ascii="Times New Roman" w:hAnsi="Times New Roman" w:cs="Times New Roman"/>
          <w:sz w:val="24"/>
          <w:szCs w:val="24"/>
        </w:rPr>
        <w:t>FIO</w:t>
      </w:r>
      <w:r w:rsidR="008309D0" w:rsidRPr="008309D0">
        <w:rPr>
          <w:rFonts w:ascii="Times New Roman" w:hAnsi="Times New Roman" w:cs="Times New Roman"/>
          <w:sz w:val="24"/>
          <w:szCs w:val="24"/>
        </w:rPr>
        <w:t>.</w:t>
      </w:r>
      <w:r w:rsidR="008309D0">
        <w:rPr>
          <w:rFonts w:ascii="Times New Roman" w:hAnsi="Times New Roman" w:cs="Times New Roman"/>
          <w:sz w:val="24"/>
          <w:szCs w:val="24"/>
        </w:rPr>
        <w:t xml:space="preserve"> </w:t>
      </w:r>
      <w:r w:rsidR="00C270A5" w:rsidRPr="00C270A5">
        <w:rPr>
          <w:rFonts w:ascii="Times New Roman" w:hAnsi="Times New Roman" w:cs="Times New Roman"/>
          <w:sz w:val="24"/>
          <w:szCs w:val="24"/>
        </w:rPr>
        <w:t>Z</w:t>
      </w:r>
      <w:r w:rsidR="00CE57F8" w:rsidRPr="00C270A5">
        <w:rPr>
          <w:rFonts w:ascii="Times New Roman" w:hAnsi="Times New Roman" w:cs="Times New Roman"/>
          <w:sz w:val="24"/>
          <w:szCs w:val="24"/>
        </w:rPr>
        <w:t xml:space="preserve"> dniem przekształcenia PTE w TFI a</w:t>
      </w:r>
      <w:r w:rsidR="0091234B" w:rsidRPr="00C270A5">
        <w:rPr>
          <w:rFonts w:ascii="Times New Roman" w:hAnsi="Times New Roman" w:cs="Times New Roman"/>
          <w:sz w:val="24"/>
          <w:szCs w:val="24"/>
        </w:rPr>
        <w:t xml:space="preserve">ktywa oraz </w:t>
      </w:r>
      <w:r w:rsidR="0091234B" w:rsidRPr="00C270A5">
        <w:rPr>
          <w:rFonts w:ascii="Times New Roman" w:hAnsi="Times New Roman" w:cs="Times New Roman"/>
          <w:sz w:val="24"/>
          <w:szCs w:val="24"/>
        </w:rPr>
        <w:lastRenderedPageBreak/>
        <w:t>jednostki rozrachunkowe OFE sta</w:t>
      </w:r>
      <w:r>
        <w:rPr>
          <w:rFonts w:ascii="Times New Roman" w:hAnsi="Times New Roman" w:cs="Times New Roman"/>
          <w:sz w:val="24"/>
          <w:szCs w:val="24"/>
        </w:rPr>
        <w:t>n</w:t>
      </w:r>
      <w:r w:rsidR="0091234B" w:rsidRPr="00C270A5">
        <w:rPr>
          <w:rFonts w:ascii="Times New Roman" w:hAnsi="Times New Roman" w:cs="Times New Roman"/>
          <w:sz w:val="24"/>
          <w:szCs w:val="24"/>
        </w:rPr>
        <w:t xml:space="preserve">ą się odpowiednio aktywami oraz jednostkami uczestnictwa </w:t>
      </w:r>
      <w:r w:rsidR="00D836E3">
        <w:rPr>
          <w:rFonts w:ascii="Times New Roman" w:hAnsi="Times New Roman" w:cs="Times New Roman"/>
          <w:sz w:val="24"/>
          <w:szCs w:val="24"/>
        </w:rPr>
        <w:t>S</w:t>
      </w:r>
      <w:r w:rsidR="0091234B" w:rsidRPr="00D836E3">
        <w:rPr>
          <w:rFonts w:ascii="Times New Roman" w:hAnsi="Times New Roman" w:cs="Times New Roman"/>
          <w:sz w:val="24"/>
          <w:szCs w:val="24"/>
        </w:rPr>
        <w:t>FIO</w:t>
      </w:r>
      <w:r w:rsidR="0031574A">
        <w:rPr>
          <w:rFonts w:ascii="Times New Roman" w:hAnsi="Times New Roman" w:cs="Times New Roman"/>
          <w:sz w:val="24"/>
          <w:szCs w:val="24"/>
        </w:rPr>
        <w:t>.</w:t>
      </w:r>
    </w:p>
    <w:p w:rsidR="006D3AC7" w:rsidRDefault="006D3AC7">
      <w:pPr>
        <w:pStyle w:val="Akapitzlist"/>
        <w:spacing w:after="0" w:line="360" w:lineRule="auto"/>
        <w:ind w:left="714"/>
        <w:jc w:val="both"/>
        <w:rPr>
          <w:rFonts w:ascii="Times New Roman" w:hAnsi="Times New Roman" w:cs="Times New Roman"/>
          <w:sz w:val="24"/>
          <w:szCs w:val="24"/>
        </w:rPr>
      </w:pPr>
    </w:p>
    <w:p w:rsidR="00734E42" w:rsidRPr="00734E42" w:rsidRDefault="00147235">
      <w:pPr>
        <w:pStyle w:val="Akapitzlist"/>
        <w:spacing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W </w:t>
      </w:r>
      <w:r w:rsidR="00FB20DA">
        <w:rPr>
          <w:rFonts w:ascii="Times New Roman" w:hAnsi="Times New Roman" w:cs="Times New Roman"/>
          <w:sz w:val="24"/>
          <w:szCs w:val="24"/>
        </w:rPr>
        <w:t>zakresie nieuregulowanym</w:t>
      </w:r>
      <w:r>
        <w:rPr>
          <w:rFonts w:ascii="Times New Roman" w:hAnsi="Times New Roman" w:cs="Times New Roman"/>
          <w:sz w:val="24"/>
          <w:szCs w:val="24"/>
        </w:rPr>
        <w:t xml:space="preserve"> w projekcie ustawy do działalności </w:t>
      </w:r>
      <w:r w:rsidR="00D836E3">
        <w:rPr>
          <w:rFonts w:ascii="Times New Roman" w:hAnsi="Times New Roman" w:cs="Times New Roman"/>
          <w:sz w:val="24"/>
          <w:szCs w:val="24"/>
        </w:rPr>
        <w:t>S</w:t>
      </w:r>
      <w:r>
        <w:rPr>
          <w:rFonts w:ascii="Times New Roman" w:hAnsi="Times New Roman" w:cs="Times New Roman"/>
          <w:sz w:val="24"/>
          <w:szCs w:val="24"/>
        </w:rPr>
        <w:t xml:space="preserve">FIO powstałych </w:t>
      </w:r>
      <w:r w:rsidR="00307F75">
        <w:rPr>
          <w:rFonts w:ascii="Times New Roman" w:hAnsi="Times New Roman" w:cs="Times New Roman"/>
          <w:sz w:val="24"/>
          <w:szCs w:val="24"/>
        </w:rPr>
        <w:br/>
      </w:r>
      <w:r>
        <w:rPr>
          <w:rFonts w:ascii="Times New Roman" w:hAnsi="Times New Roman" w:cs="Times New Roman"/>
          <w:sz w:val="24"/>
          <w:szCs w:val="24"/>
        </w:rPr>
        <w:t xml:space="preserve">z przekształcenia OFE będą miały zastosowanie przepisy </w:t>
      </w:r>
      <w:r w:rsidR="00734E42" w:rsidRPr="00FE2AC8">
        <w:rPr>
          <w:rFonts w:ascii="Times New Roman" w:hAnsi="Times New Roman" w:cs="Times New Roman"/>
          <w:sz w:val="24"/>
          <w:szCs w:val="24"/>
        </w:rPr>
        <w:t xml:space="preserve">ustawy </w:t>
      </w:r>
      <w:r w:rsidR="00AA3E50" w:rsidRPr="00FE2AC8">
        <w:rPr>
          <w:rFonts w:ascii="Times New Roman" w:hAnsi="Times New Roman" w:cs="Times New Roman"/>
          <w:sz w:val="24"/>
          <w:szCs w:val="24"/>
        </w:rPr>
        <w:t xml:space="preserve">z dnia 27 maja </w:t>
      </w:r>
      <w:r w:rsidR="00307F75">
        <w:rPr>
          <w:rFonts w:ascii="Times New Roman" w:hAnsi="Times New Roman" w:cs="Times New Roman"/>
          <w:sz w:val="24"/>
          <w:szCs w:val="24"/>
        </w:rPr>
        <w:br/>
      </w:r>
      <w:r w:rsidR="00AA3E50" w:rsidRPr="00FE2AC8">
        <w:rPr>
          <w:rFonts w:ascii="Times New Roman" w:hAnsi="Times New Roman" w:cs="Times New Roman"/>
          <w:sz w:val="24"/>
          <w:szCs w:val="24"/>
        </w:rPr>
        <w:t xml:space="preserve">2004 r. o </w:t>
      </w:r>
      <w:r w:rsidR="00734E42" w:rsidRPr="00FE2AC8">
        <w:rPr>
          <w:rFonts w:ascii="Times New Roman" w:hAnsi="Times New Roman" w:cs="Times New Roman"/>
          <w:sz w:val="24"/>
          <w:szCs w:val="24"/>
        </w:rPr>
        <w:t>funduszach inwestycyjnych i zarządzaniu alternatywnymi funduszami inwestycyjnymi</w:t>
      </w:r>
      <w:r w:rsidRPr="00AA3E50">
        <w:rPr>
          <w:rFonts w:ascii="Times New Roman" w:hAnsi="Times New Roman" w:cs="Times New Roman"/>
          <w:sz w:val="24"/>
          <w:szCs w:val="24"/>
        </w:rPr>
        <w:t>.</w:t>
      </w:r>
      <w:r>
        <w:rPr>
          <w:rFonts w:ascii="Times New Roman" w:hAnsi="Times New Roman" w:cs="Times New Roman"/>
          <w:sz w:val="24"/>
          <w:szCs w:val="24"/>
        </w:rPr>
        <w:t xml:space="preserve"> Należy zaznaczyć, że są one </w:t>
      </w:r>
      <w:r w:rsidR="00734E42" w:rsidRPr="00734E42">
        <w:rPr>
          <w:rFonts w:ascii="Times New Roman" w:hAnsi="Times New Roman" w:cs="Times New Roman"/>
          <w:sz w:val="24"/>
          <w:szCs w:val="24"/>
        </w:rPr>
        <w:t>kształtowane przez dwa zasadnicze akty prawa europejskiego, tj.:</w:t>
      </w:r>
    </w:p>
    <w:p w:rsidR="00734E42" w:rsidRPr="00DF1E69" w:rsidRDefault="00615A6E">
      <w:pPr>
        <w:pStyle w:val="Akapitzlist"/>
        <w:spacing w:line="360" w:lineRule="auto"/>
        <w:ind w:left="884" w:hanging="170"/>
        <w:jc w:val="both"/>
        <w:rPr>
          <w:rFonts w:ascii="Times New Roman" w:hAnsi="Times New Roman" w:cs="Times New Roman"/>
          <w:sz w:val="24"/>
          <w:szCs w:val="24"/>
        </w:rPr>
      </w:pPr>
      <w:r>
        <w:rPr>
          <w:rFonts w:ascii="Times New Roman" w:hAnsi="Times New Roman" w:cs="Times New Roman"/>
          <w:sz w:val="24"/>
          <w:szCs w:val="24"/>
        </w:rPr>
        <w:t>–</w:t>
      </w:r>
      <w:r w:rsidR="00734E42" w:rsidRPr="00523328">
        <w:rPr>
          <w:rFonts w:ascii="Times New Roman" w:hAnsi="Times New Roman" w:cs="Times New Roman"/>
          <w:sz w:val="24"/>
          <w:szCs w:val="24"/>
        </w:rPr>
        <w:t xml:space="preserve"> </w:t>
      </w:r>
      <w:r w:rsidR="00734E42" w:rsidRPr="00FE2AC8">
        <w:rPr>
          <w:rFonts w:ascii="Times New Roman" w:hAnsi="Times New Roman" w:cs="Times New Roman"/>
          <w:sz w:val="24"/>
          <w:szCs w:val="24"/>
        </w:rPr>
        <w:t xml:space="preserve">dyrektywę Parlamentu Europejskiego i Rady 2009/65/WE z dnia 13 lipca 2009 r. </w:t>
      </w:r>
      <w:r w:rsidR="00307F75">
        <w:rPr>
          <w:rFonts w:ascii="Times New Roman" w:hAnsi="Times New Roman" w:cs="Times New Roman"/>
          <w:sz w:val="24"/>
          <w:szCs w:val="24"/>
        </w:rPr>
        <w:br/>
      </w:r>
      <w:r w:rsidR="00734E42" w:rsidRPr="00FE2AC8">
        <w:rPr>
          <w:rFonts w:ascii="Times New Roman" w:hAnsi="Times New Roman" w:cs="Times New Roman"/>
          <w:sz w:val="24"/>
          <w:szCs w:val="24"/>
        </w:rPr>
        <w:t>w sprawie koordynacji przepisów ustawowych, wykonawczych i administracyjnych odnoszących się do przedsiębiorstw zbiorowego inwestowania w zbywalne papiery wartościowe (UCITS)</w:t>
      </w:r>
      <w:r w:rsidR="00734E42" w:rsidRPr="00523328">
        <w:rPr>
          <w:rFonts w:ascii="Times New Roman" w:hAnsi="Times New Roman" w:cs="Times New Roman"/>
          <w:sz w:val="24"/>
          <w:szCs w:val="24"/>
        </w:rPr>
        <w:t xml:space="preserve"> oraz</w:t>
      </w:r>
    </w:p>
    <w:p w:rsidR="00734E42" w:rsidRPr="00DF1E69" w:rsidRDefault="00615A6E">
      <w:pPr>
        <w:pStyle w:val="Akapitzlist"/>
        <w:spacing w:line="360" w:lineRule="auto"/>
        <w:ind w:left="884" w:hanging="170"/>
        <w:jc w:val="both"/>
        <w:rPr>
          <w:rFonts w:ascii="Times New Roman" w:hAnsi="Times New Roman" w:cs="Times New Roman"/>
          <w:sz w:val="24"/>
          <w:szCs w:val="24"/>
        </w:rPr>
      </w:pPr>
      <w:r>
        <w:rPr>
          <w:rFonts w:ascii="Times New Roman" w:hAnsi="Times New Roman" w:cs="Times New Roman"/>
          <w:sz w:val="24"/>
          <w:szCs w:val="24"/>
        </w:rPr>
        <w:t>–</w:t>
      </w:r>
      <w:r w:rsidR="00734E42" w:rsidRPr="00DF1E69">
        <w:rPr>
          <w:rFonts w:ascii="Times New Roman" w:hAnsi="Times New Roman" w:cs="Times New Roman"/>
          <w:sz w:val="24"/>
          <w:szCs w:val="24"/>
        </w:rPr>
        <w:t xml:space="preserve"> </w:t>
      </w:r>
      <w:r w:rsidR="00734E42" w:rsidRPr="00FE2AC8">
        <w:rPr>
          <w:rFonts w:ascii="Times New Roman" w:hAnsi="Times New Roman" w:cs="Times New Roman"/>
          <w:sz w:val="24"/>
          <w:szCs w:val="24"/>
        </w:rPr>
        <w:t xml:space="preserve">dyrektywę Parlamentu Europejskiego i Rady 2011/61/UE z dnia 8 czerwca 2011 r. </w:t>
      </w:r>
      <w:r w:rsidR="00307F75">
        <w:rPr>
          <w:rFonts w:ascii="Times New Roman" w:hAnsi="Times New Roman" w:cs="Times New Roman"/>
          <w:sz w:val="24"/>
          <w:szCs w:val="24"/>
        </w:rPr>
        <w:br/>
      </w:r>
      <w:r w:rsidR="00734E42" w:rsidRPr="00FE2AC8">
        <w:rPr>
          <w:rFonts w:ascii="Times New Roman" w:hAnsi="Times New Roman" w:cs="Times New Roman"/>
          <w:sz w:val="24"/>
          <w:szCs w:val="24"/>
        </w:rPr>
        <w:t>w sprawie zarządzających alternatyw</w:t>
      </w:r>
      <w:r w:rsidR="006F1DC5">
        <w:rPr>
          <w:rFonts w:ascii="Times New Roman" w:hAnsi="Times New Roman" w:cs="Times New Roman"/>
          <w:sz w:val="24"/>
          <w:szCs w:val="24"/>
        </w:rPr>
        <w:t>nymi</w:t>
      </w:r>
      <w:r w:rsidR="00734E42" w:rsidRPr="00FE2AC8">
        <w:rPr>
          <w:rFonts w:ascii="Times New Roman" w:hAnsi="Times New Roman" w:cs="Times New Roman"/>
          <w:sz w:val="24"/>
          <w:szCs w:val="24"/>
        </w:rPr>
        <w:t xml:space="preserve"> funduszami inwestycyjnymi i zmiany dyrektyw 2003/41/WE i 2009/65/WE oraz rozporządzeń (WE) nr 1060/2009 i (UE) nr 1095/2010</w:t>
      </w:r>
      <w:r w:rsidR="00734E42" w:rsidRPr="00523328">
        <w:rPr>
          <w:rFonts w:ascii="Times New Roman" w:hAnsi="Times New Roman" w:cs="Times New Roman"/>
          <w:sz w:val="24"/>
          <w:szCs w:val="24"/>
        </w:rPr>
        <w:t>.</w:t>
      </w:r>
    </w:p>
    <w:p w:rsidR="00147235" w:rsidRDefault="00147235">
      <w:pPr>
        <w:pStyle w:val="Akapitzlist"/>
        <w:spacing w:line="360" w:lineRule="auto"/>
        <w:ind w:left="714"/>
        <w:jc w:val="both"/>
        <w:rPr>
          <w:rFonts w:ascii="Times New Roman" w:hAnsi="Times New Roman" w:cs="Times New Roman"/>
          <w:sz w:val="24"/>
          <w:szCs w:val="24"/>
        </w:rPr>
      </w:pPr>
    </w:p>
    <w:p w:rsidR="00E449E7" w:rsidRDefault="00004B9B">
      <w:pPr>
        <w:pStyle w:val="Akapitzlist"/>
        <w:spacing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Niezależnie od tego, że w przypadku SFIO </w:t>
      </w:r>
      <w:r w:rsidR="008F7103">
        <w:rPr>
          <w:rFonts w:ascii="Times New Roman" w:hAnsi="Times New Roman" w:cs="Times New Roman"/>
          <w:sz w:val="24"/>
          <w:szCs w:val="24"/>
        </w:rPr>
        <w:t xml:space="preserve">zasady funkcjonowania </w:t>
      </w:r>
      <w:r>
        <w:rPr>
          <w:rFonts w:ascii="Times New Roman" w:hAnsi="Times New Roman" w:cs="Times New Roman"/>
          <w:sz w:val="24"/>
          <w:szCs w:val="24"/>
        </w:rPr>
        <w:t>nowo utworzon</w:t>
      </w:r>
      <w:r w:rsidR="008F7103">
        <w:rPr>
          <w:rFonts w:ascii="Times New Roman" w:hAnsi="Times New Roman" w:cs="Times New Roman"/>
          <w:sz w:val="24"/>
          <w:szCs w:val="24"/>
        </w:rPr>
        <w:t>ych</w:t>
      </w:r>
      <w:r>
        <w:rPr>
          <w:rFonts w:ascii="Times New Roman" w:hAnsi="Times New Roman" w:cs="Times New Roman"/>
          <w:sz w:val="24"/>
          <w:szCs w:val="24"/>
        </w:rPr>
        <w:t xml:space="preserve"> fundusz</w:t>
      </w:r>
      <w:r w:rsidR="008F7103">
        <w:rPr>
          <w:rFonts w:ascii="Times New Roman" w:hAnsi="Times New Roman" w:cs="Times New Roman"/>
          <w:sz w:val="24"/>
          <w:szCs w:val="24"/>
        </w:rPr>
        <w:t>y</w:t>
      </w:r>
      <w:r>
        <w:rPr>
          <w:rFonts w:ascii="Times New Roman" w:hAnsi="Times New Roman" w:cs="Times New Roman"/>
          <w:sz w:val="24"/>
          <w:szCs w:val="24"/>
        </w:rPr>
        <w:t xml:space="preserve"> (konstrukcja prawna, procedury licencyjne, wymogi ostrożnościowe) będą wyłączone spod wymogów </w:t>
      </w:r>
      <w:r w:rsidRPr="00655709">
        <w:rPr>
          <w:rFonts w:ascii="Times New Roman" w:hAnsi="Times New Roman" w:cs="Times New Roman"/>
          <w:sz w:val="24"/>
          <w:szCs w:val="24"/>
        </w:rPr>
        <w:t>dyrektywy UCITS</w:t>
      </w:r>
      <w:r>
        <w:rPr>
          <w:rFonts w:ascii="Times New Roman" w:hAnsi="Times New Roman" w:cs="Times New Roman"/>
          <w:sz w:val="24"/>
          <w:szCs w:val="24"/>
        </w:rPr>
        <w:t xml:space="preserve">, to przepisy określające samo zarządzanie </w:t>
      </w:r>
      <w:r w:rsidR="00FF4622">
        <w:rPr>
          <w:rFonts w:ascii="Times New Roman" w:hAnsi="Times New Roman" w:cs="Times New Roman"/>
          <w:sz w:val="24"/>
          <w:szCs w:val="24"/>
        </w:rPr>
        <w:t xml:space="preserve">takimi funduszami przez właściwe TFI (powstałe z przekształconych PTE), dla zapewnienia odpowiednich i w miarę możliwości jednolitych dla ich rynku standardów, powinny </w:t>
      </w:r>
      <w:r w:rsidR="00E449E7">
        <w:rPr>
          <w:rFonts w:ascii="Times New Roman" w:hAnsi="Times New Roman" w:cs="Times New Roman"/>
          <w:sz w:val="24"/>
          <w:szCs w:val="24"/>
        </w:rPr>
        <w:t xml:space="preserve">zostać </w:t>
      </w:r>
      <w:r w:rsidR="00FF4622">
        <w:rPr>
          <w:rFonts w:ascii="Times New Roman" w:hAnsi="Times New Roman" w:cs="Times New Roman"/>
          <w:sz w:val="24"/>
          <w:szCs w:val="24"/>
        </w:rPr>
        <w:t>opar</w:t>
      </w:r>
      <w:r w:rsidR="00E449E7">
        <w:rPr>
          <w:rFonts w:ascii="Times New Roman" w:hAnsi="Times New Roman" w:cs="Times New Roman"/>
          <w:sz w:val="24"/>
          <w:szCs w:val="24"/>
        </w:rPr>
        <w:t xml:space="preserve">te </w:t>
      </w:r>
      <w:r w:rsidR="00FF4622">
        <w:rPr>
          <w:rFonts w:ascii="Times New Roman" w:hAnsi="Times New Roman" w:cs="Times New Roman"/>
          <w:sz w:val="24"/>
          <w:szCs w:val="24"/>
        </w:rPr>
        <w:t xml:space="preserve">o zasady </w:t>
      </w:r>
      <w:r w:rsidR="006823DE" w:rsidRPr="00E85E97">
        <w:rPr>
          <w:rFonts w:ascii="Times New Roman" w:hAnsi="Times New Roman" w:cs="Times New Roman"/>
          <w:sz w:val="24"/>
          <w:szCs w:val="24"/>
        </w:rPr>
        <w:t>zharmonizowan</w:t>
      </w:r>
      <w:r w:rsidR="00E449E7">
        <w:rPr>
          <w:rFonts w:ascii="Times New Roman" w:hAnsi="Times New Roman" w:cs="Times New Roman"/>
          <w:sz w:val="24"/>
          <w:szCs w:val="24"/>
        </w:rPr>
        <w:t>e</w:t>
      </w:r>
      <w:r w:rsidR="006823DE" w:rsidRPr="00E85E97">
        <w:rPr>
          <w:rFonts w:ascii="Times New Roman" w:hAnsi="Times New Roman" w:cs="Times New Roman"/>
          <w:sz w:val="24"/>
          <w:szCs w:val="24"/>
        </w:rPr>
        <w:t xml:space="preserve"> ze standardami narzuconymi przez przepisy prawa Unii Europejskiej</w:t>
      </w:r>
      <w:r w:rsidR="00E449E7">
        <w:rPr>
          <w:rFonts w:ascii="Times New Roman" w:hAnsi="Times New Roman" w:cs="Times New Roman"/>
          <w:sz w:val="24"/>
          <w:szCs w:val="24"/>
        </w:rPr>
        <w:t xml:space="preserve">, przy uwzględnieniu długoterminowego i bezpiecznego charakteru nowego rodzaju funduszy. </w:t>
      </w:r>
      <w:r w:rsidR="00E449E7" w:rsidRPr="00E85E97">
        <w:rPr>
          <w:rFonts w:ascii="Times New Roman" w:hAnsi="Times New Roman" w:cs="Times New Roman"/>
          <w:sz w:val="24"/>
          <w:szCs w:val="24"/>
        </w:rPr>
        <w:t>Nowo powstałe SFIO b</w:t>
      </w:r>
      <w:r w:rsidR="001A3784" w:rsidRPr="00E85E97">
        <w:rPr>
          <w:rFonts w:ascii="Times New Roman" w:hAnsi="Times New Roman" w:cs="Times New Roman"/>
          <w:sz w:val="24"/>
          <w:szCs w:val="24"/>
        </w:rPr>
        <w:t>ędą specjalnymi kategoriami funduszy inwestycyjnych, a jednocześnie będą nadal stanowić element systemu zabezpieczenia emerytalnego.</w:t>
      </w:r>
    </w:p>
    <w:p w:rsidR="00E449E7" w:rsidRDefault="00E449E7">
      <w:pPr>
        <w:pStyle w:val="Akapitzlist"/>
        <w:spacing w:line="360" w:lineRule="auto"/>
        <w:ind w:left="714"/>
        <w:jc w:val="both"/>
        <w:rPr>
          <w:rFonts w:ascii="Times New Roman" w:hAnsi="Times New Roman" w:cs="Times New Roman"/>
          <w:sz w:val="24"/>
          <w:szCs w:val="24"/>
        </w:rPr>
      </w:pPr>
    </w:p>
    <w:p w:rsidR="001A3784" w:rsidRPr="00E85E97" w:rsidRDefault="009219B3">
      <w:pPr>
        <w:pStyle w:val="Akapitzlist"/>
        <w:spacing w:line="360" w:lineRule="auto"/>
        <w:ind w:left="714"/>
        <w:jc w:val="both"/>
        <w:rPr>
          <w:rFonts w:ascii="Times New Roman" w:hAnsi="Times New Roman" w:cs="Times New Roman"/>
          <w:sz w:val="24"/>
          <w:szCs w:val="24"/>
        </w:rPr>
      </w:pPr>
      <w:r w:rsidRPr="00E85E97">
        <w:rPr>
          <w:rFonts w:ascii="Times New Roman" w:hAnsi="Times New Roman" w:cs="Times New Roman"/>
          <w:sz w:val="24"/>
          <w:szCs w:val="24"/>
        </w:rPr>
        <w:t xml:space="preserve">Wybór formuły SFIO daje </w:t>
      </w:r>
      <w:r w:rsidR="00BA107D" w:rsidRPr="00E85E97">
        <w:rPr>
          <w:rFonts w:ascii="Times New Roman" w:hAnsi="Times New Roman" w:cs="Times New Roman"/>
          <w:sz w:val="24"/>
          <w:szCs w:val="24"/>
        </w:rPr>
        <w:t xml:space="preserve">w tym kontekście </w:t>
      </w:r>
      <w:r w:rsidRPr="00E85E97">
        <w:rPr>
          <w:rFonts w:ascii="Times New Roman" w:hAnsi="Times New Roman" w:cs="Times New Roman"/>
          <w:sz w:val="24"/>
          <w:szCs w:val="24"/>
        </w:rPr>
        <w:t xml:space="preserve">większe możliwości niż np. </w:t>
      </w:r>
      <w:r w:rsidR="00307F75">
        <w:rPr>
          <w:rFonts w:ascii="Times New Roman" w:hAnsi="Times New Roman" w:cs="Times New Roman"/>
          <w:sz w:val="24"/>
          <w:szCs w:val="24"/>
        </w:rPr>
        <w:br/>
      </w:r>
      <w:r w:rsidRPr="00E85E97">
        <w:rPr>
          <w:rFonts w:ascii="Times New Roman" w:hAnsi="Times New Roman" w:cs="Times New Roman"/>
          <w:sz w:val="24"/>
          <w:szCs w:val="24"/>
        </w:rPr>
        <w:t>w przypadku funduszy inwestycyjn</w:t>
      </w:r>
      <w:r w:rsidR="00BA107D" w:rsidRPr="00E85E97">
        <w:rPr>
          <w:rFonts w:ascii="Times New Roman" w:hAnsi="Times New Roman" w:cs="Times New Roman"/>
          <w:sz w:val="24"/>
          <w:szCs w:val="24"/>
        </w:rPr>
        <w:t xml:space="preserve">ych otwartych czy też funduszy inwestycyjnych zamkniętych. </w:t>
      </w:r>
      <w:r w:rsidR="00D32B43" w:rsidRPr="00E85E97">
        <w:rPr>
          <w:rFonts w:ascii="Times New Roman" w:hAnsi="Times New Roman" w:cs="Times New Roman"/>
          <w:sz w:val="24"/>
          <w:szCs w:val="24"/>
        </w:rPr>
        <w:t>Na potrzeby przekształconych OFE zasadne jest stworzenie nowego, odrębnego pod względem prawnym w stosunku do obecnie istniejących, rodzaju fundusz</w:t>
      </w:r>
      <w:r w:rsidR="00E449E7">
        <w:rPr>
          <w:rFonts w:ascii="Times New Roman" w:hAnsi="Times New Roman" w:cs="Times New Roman"/>
          <w:sz w:val="24"/>
          <w:szCs w:val="24"/>
        </w:rPr>
        <w:t>y</w:t>
      </w:r>
      <w:r w:rsidR="00D32B43" w:rsidRPr="00E85E97">
        <w:rPr>
          <w:rFonts w:ascii="Times New Roman" w:hAnsi="Times New Roman" w:cs="Times New Roman"/>
          <w:sz w:val="24"/>
          <w:szCs w:val="24"/>
        </w:rPr>
        <w:t xml:space="preserve"> inwestycyjn</w:t>
      </w:r>
      <w:r w:rsidR="00E449E7">
        <w:rPr>
          <w:rFonts w:ascii="Times New Roman" w:hAnsi="Times New Roman" w:cs="Times New Roman"/>
          <w:sz w:val="24"/>
          <w:szCs w:val="24"/>
        </w:rPr>
        <w:t>ych</w:t>
      </w:r>
      <w:r w:rsidR="00D32B43" w:rsidRPr="00E85E97">
        <w:rPr>
          <w:rFonts w:ascii="Times New Roman" w:hAnsi="Times New Roman" w:cs="Times New Roman"/>
          <w:sz w:val="24"/>
          <w:szCs w:val="24"/>
        </w:rPr>
        <w:t xml:space="preserve"> o otwartym charakterze, tj. SFIO o </w:t>
      </w:r>
      <w:r w:rsidR="004A6A10" w:rsidRPr="00E85E97">
        <w:rPr>
          <w:rFonts w:ascii="Times New Roman" w:hAnsi="Times New Roman" w:cs="Times New Roman"/>
          <w:sz w:val="24"/>
          <w:szCs w:val="24"/>
        </w:rPr>
        <w:t xml:space="preserve">profilu długoterminowego oszczędzania, służącego zabezpieczeniu potrzeb emerytalnych </w:t>
      </w:r>
      <w:r w:rsidR="004A6A10" w:rsidRPr="00E85E97">
        <w:rPr>
          <w:rFonts w:ascii="Times New Roman" w:hAnsi="Times New Roman" w:cs="Times New Roman"/>
          <w:sz w:val="24"/>
          <w:szCs w:val="24"/>
        </w:rPr>
        <w:lastRenderedPageBreak/>
        <w:t xml:space="preserve">poszczególnych osób ubezpieczonych. Stworzenie nowego rodzaju funduszy na potrzeby przekształcanych OFE, wyraźnie oddzielonych od dotychczas funkcjonujących, </w:t>
      </w:r>
      <w:r w:rsidR="00C80723" w:rsidRPr="00E85E97">
        <w:rPr>
          <w:rFonts w:ascii="Times New Roman" w:hAnsi="Times New Roman" w:cs="Times New Roman"/>
          <w:sz w:val="24"/>
          <w:szCs w:val="24"/>
        </w:rPr>
        <w:t xml:space="preserve">wymaga uregulowania sposobu funkcjonowania tego rodzaju funduszy. Na przykładzie SFIO można zauważyć, że dzięki zastosowaniu prostych odesłań i wyłączeń takie regulacje będą </w:t>
      </w:r>
      <w:r w:rsidR="00E45E9F" w:rsidRPr="00E85E97">
        <w:rPr>
          <w:rFonts w:ascii="Times New Roman" w:hAnsi="Times New Roman" w:cs="Times New Roman"/>
          <w:sz w:val="24"/>
          <w:szCs w:val="24"/>
        </w:rPr>
        <w:t>zarówno przejrzyste i jednoznaczne, jak i zwięzłe (</w:t>
      </w:r>
      <w:r w:rsidR="004E7236">
        <w:rPr>
          <w:rFonts w:ascii="Times New Roman" w:hAnsi="Times New Roman" w:cs="Times New Roman"/>
          <w:sz w:val="24"/>
          <w:szCs w:val="24"/>
        </w:rPr>
        <w:t>w kontekście przepisów art. 112–</w:t>
      </w:r>
      <w:r w:rsidR="00E45E9F" w:rsidRPr="00E85E97">
        <w:rPr>
          <w:rFonts w:ascii="Times New Roman" w:hAnsi="Times New Roman" w:cs="Times New Roman"/>
          <w:sz w:val="24"/>
          <w:szCs w:val="24"/>
        </w:rPr>
        <w:t xml:space="preserve">116d </w:t>
      </w:r>
      <w:r w:rsidR="00E45E9F" w:rsidRPr="00FE2AC8">
        <w:rPr>
          <w:rFonts w:ascii="Times New Roman" w:hAnsi="Times New Roman" w:cs="Times New Roman"/>
          <w:sz w:val="24"/>
          <w:szCs w:val="24"/>
        </w:rPr>
        <w:t xml:space="preserve">ustawy </w:t>
      </w:r>
      <w:r w:rsidR="00AA3E50" w:rsidRPr="00FE2AC8">
        <w:rPr>
          <w:rFonts w:ascii="Times New Roman" w:hAnsi="Times New Roman" w:cs="Times New Roman"/>
          <w:sz w:val="24"/>
          <w:szCs w:val="24"/>
        </w:rPr>
        <w:t>z dnia 27</w:t>
      </w:r>
      <w:r w:rsidR="00E86B67">
        <w:rPr>
          <w:rFonts w:ascii="Times New Roman" w:hAnsi="Times New Roman" w:cs="Times New Roman"/>
          <w:sz w:val="24"/>
          <w:szCs w:val="24"/>
        </w:rPr>
        <w:t xml:space="preserve"> </w:t>
      </w:r>
      <w:r w:rsidR="00AA3E50" w:rsidRPr="00FE2AC8">
        <w:rPr>
          <w:rFonts w:ascii="Times New Roman" w:hAnsi="Times New Roman" w:cs="Times New Roman"/>
          <w:sz w:val="24"/>
          <w:szCs w:val="24"/>
        </w:rPr>
        <w:t xml:space="preserve">maja 2004 r. </w:t>
      </w:r>
      <w:r w:rsidR="00FB20DA" w:rsidRPr="00FE2AC8">
        <w:rPr>
          <w:rFonts w:ascii="Times New Roman" w:hAnsi="Times New Roman" w:cs="Times New Roman"/>
          <w:sz w:val="24"/>
          <w:szCs w:val="24"/>
        </w:rPr>
        <w:t xml:space="preserve">o </w:t>
      </w:r>
      <w:r w:rsidR="00E45E9F" w:rsidRPr="00FE2AC8">
        <w:rPr>
          <w:rFonts w:ascii="Times New Roman" w:hAnsi="Times New Roman" w:cs="Times New Roman"/>
          <w:sz w:val="24"/>
          <w:szCs w:val="24"/>
        </w:rPr>
        <w:t>funduszach inwestycyjnych i zarządzaniu alternatywnymi funduszami inwestycyjnymi</w:t>
      </w:r>
      <w:r w:rsidR="00E45E9F" w:rsidRPr="00E85E97">
        <w:rPr>
          <w:rFonts w:ascii="Times New Roman" w:hAnsi="Times New Roman" w:cs="Times New Roman"/>
          <w:sz w:val="24"/>
          <w:szCs w:val="24"/>
        </w:rPr>
        <w:t>).</w:t>
      </w:r>
    </w:p>
    <w:p w:rsidR="00734E42" w:rsidRDefault="00734E42">
      <w:pPr>
        <w:pStyle w:val="Akapitzlist"/>
        <w:spacing w:after="0" w:line="360" w:lineRule="auto"/>
        <w:ind w:left="714"/>
        <w:jc w:val="both"/>
        <w:rPr>
          <w:rFonts w:ascii="Times New Roman" w:hAnsi="Times New Roman" w:cs="Times New Roman"/>
          <w:sz w:val="24"/>
          <w:szCs w:val="24"/>
        </w:rPr>
      </w:pPr>
    </w:p>
    <w:p w:rsidR="00734E42" w:rsidRPr="00734E42" w:rsidRDefault="0016711F">
      <w:pPr>
        <w:pStyle w:val="Akapitzlist"/>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S</w:t>
      </w:r>
      <w:r w:rsidR="00A721C7" w:rsidRPr="0016711F">
        <w:rPr>
          <w:rFonts w:ascii="Times New Roman" w:hAnsi="Times New Roman" w:cs="Times New Roman"/>
          <w:sz w:val="24"/>
          <w:szCs w:val="24"/>
        </w:rPr>
        <w:t>FIO</w:t>
      </w:r>
      <w:r w:rsidR="00A721C7">
        <w:rPr>
          <w:rFonts w:ascii="Times New Roman" w:hAnsi="Times New Roman" w:cs="Times New Roman"/>
          <w:sz w:val="24"/>
          <w:szCs w:val="24"/>
        </w:rPr>
        <w:t xml:space="preserve"> powstałe z przekształcenia OFE będą przekazywały do ZUS informacje o liczbie umorzonych jednostek rozrachunkowych, o </w:t>
      </w:r>
      <w:r w:rsidR="000F0DEA">
        <w:rPr>
          <w:rFonts w:ascii="Times New Roman" w:hAnsi="Times New Roman" w:cs="Times New Roman"/>
          <w:sz w:val="24"/>
          <w:szCs w:val="24"/>
        </w:rPr>
        <w:t xml:space="preserve">wartości jednostek rozrachunkowych przypadających na każdego członka OFE oraz o wartości środków odpowiadających wartości umorzonych przez OFE jednostek rozrachunkowych na rachunkach </w:t>
      </w:r>
      <w:r w:rsidR="002277A1">
        <w:rPr>
          <w:rFonts w:ascii="Times New Roman" w:hAnsi="Times New Roman" w:cs="Times New Roman"/>
          <w:sz w:val="24"/>
          <w:szCs w:val="24"/>
        </w:rPr>
        <w:t>wszystkich OFE.</w:t>
      </w:r>
    </w:p>
    <w:p w:rsidR="00734E42" w:rsidRDefault="00734E42">
      <w:pPr>
        <w:pStyle w:val="Akapitzlist"/>
        <w:spacing w:after="0" w:line="360" w:lineRule="auto"/>
        <w:ind w:left="714"/>
        <w:jc w:val="both"/>
        <w:rPr>
          <w:rFonts w:ascii="Times New Roman" w:hAnsi="Times New Roman" w:cs="Times New Roman"/>
          <w:sz w:val="24"/>
          <w:szCs w:val="24"/>
        </w:rPr>
      </w:pPr>
    </w:p>
    <w:p w:rsidR="002277A1" w:rsidRDefault="00AA6682">
      <w:pPr>
        <w:pStyle w:val="Akapitzlist"/>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Obowiązek przesłania powyższych informacji </w:t>
      </w:r>
      <w:r w:rsidR="00153DC7">
        <w:rPr>
          <w:rFonts w:ascii="Times New Roman" w:hAnsi="Times New Roman" w:cs="Times New Roman"/>
          <w:sz w:val="24"/>
          <w:szCs w:val="24"/>
        </w:rPr>
        <w:t xml:space="preserve">przez </w:t>
      </w:r>
      <w:r w:rsidR="0016711F">
        <w:rPr>
          <w:rFonts w:ascii="Times New Roman" w:hAnsi="Times New Roman" w:cs="Times New Roman"/>
          <w:sz w:val="24"/>
          <w:szCs w:val="24"/>
        </w:rPr>
        <w:t>S</w:t>
      </w:r>
      <w:r w:rsidR="00153DC7" w:rsidRPr="0016711F">
        <w:rPr>
          <w:rFonts w:ascii="Times New Roman" w:hAnsi="Times New Roman" w:cs="Times New Roman"/>
          <w:sz w:val="24"/>
          <w:szCs w:val="24"/>
        </w:rPr>
        <w:t>FIO</w:t>
      </w:r>
      <w:r w:rsidR="00153DC7">
        <w:rPr>
          <w:rFonts w:ascii="Times New Roman" w:hAnsi="Times New Roman" w:cs="Times New Roman"/>
          <w:sz w:val="24"/>
          <w:szCs w:val="24"/>
        </w:rPr>
        <w:t xml:space="preserve"> do ZUS </w:t>
      </w:r>
      <w:r>
        <w:rPr>
          <w:rFonts w:ascii="Times New Roman" w:hAnsi="Times New Roman" w:cs="Times New Roman"/>
          <w:sz w:val="24"/>
          <w:szCs w:val="24"/>
        </w:rPr>
        <w:t>będzie równ</w:t>
      </w:r>
      <w:r w:rsidR="00153DC7">
        <w:rPr>
          <w:rFonts w:ascii="Times New Roman" w:hAnsi="Times New Roman" w:cs="Times New Roman"/>
          <w:sz w:val="24"/>
          <w:szCs w:val="24"/>
        </w:rPr>
        <w:t>ież dotyczył</w:t>
      </w:r>
      <w:r w:rsidR="008E5E9F">
        <w:rPr>
          <w:rFonts w:ascii="Times New Roman" w:hAnsi="Times New Roman" w:cs="Times New Roman"/>
          <w:sz w:val="24"/>
          <w:szCs w:val="24"/>
        </w:rPr>
        <w:t xml:space="preserve"> przypadków</w:t>
      </w:r>
      <w:r w:rsidR="00153DC7">
        <w:rPr>
          <w:rFonts w:ascii="Times New Roman" w:hAnsi="Times New Roman" w:cs="Times New Roman"/>
          <w:sz w:val="24"/>
          <w:szCs w:val="24"/>
        </w:rPr>
        <w:t>:</w:t>
      </w:r>
    </w:p>
    <w:p w:rsidR="00E41EE9" w:rsidRDefault="008E5E9F">
      <w:pPr>
        <w:pStyle w:val="Akapitzlist"/>
        <w:spacing w:after="0" w:line="360" w:lineRule="auto"/>
        <w:ind w:left="998" w:hanging="284"/>
        <w:jc w:val="both"/>
        <w:rPr>
          <w:rFonts w:ascii="Times New Roman" w:hAnsi="Times New Roman" w:cs="Times New Roman"/>
          <w:sz w:val="24"/>
          <w:szCs w:val="24"/>
        </w:rPr>
      </w:pPr>
      <w:r>
        <w:rPr>
          <w:rFonts w:ascii="Times New Roman" w:hAnsi="Times New Roman" w:cs="Times New Roman"/>
          <w:sz w:val="24"/>
          <w:szCs w:val="24"/>
        </w:rPr>
        <w:t>1</w:t>
      </w:r>
      <w:r w:rsidR="00E41EE9">
        <w:rPr>
          <w:rFonts w:ascii="Times New Roman" w:hAnsi="Times New Roman" w:cs="Times New Roman"/>
          <w:sz w:val="24"/>
          <w:szCs w:val="24"/>
        </w:rPr>
        <w:t>) dokonywania podziału środków w razie rozwodu, unieważnienia małżeństwa albo śmierci osoby, dla której ZUS prowadzi subkonto</w:t>
      </w:r>
      <w:r w:rsidR="001E44CA">
        <w:rPr>
          <w:rFonts w:ascii="Times New Roman" w:hAnsi="Times New Roman" w:cs="Times New Roman"/>
          <w:sz w:val="24"/>
          <w:szCs w:val="24"/>
        </w:rPr>
        <w:t>;</w:t>
      </w:r>
    </w:p>
    <w:p w:rsidR="001E44CA" w:rsidRDefault="008E5E9F">
      <w:pPr>
        <w:pStyle w:val="Akapitzlist"/>
        <w:spacing w:after="0" w:line="360" w:lineRule="auto"/>
        <w:ind w:left="998" w:hanging="284"/>
        <w:jc w:val="both"/>
        <w:rPr>
          <w:rFonts w:ascii="Times New Roman" w:hAnsi="Times New Roman" w:cs="Times New Roman"/>
          <w:sz w:val="24"/>
          <w:szCs w:val="24"/>
        </w:rPr>
      </w:pPr>
      <w:r>
        <w:rPr>
          <w:rFonts w:ascii="Times New Roman" w:hAnsi="Times New Roman" w:cs="Times New Roman"/>
          <w:sz w:val="24"/>
          <w:szCs w:val="24"/>
        </w:rPr>
        <w:t>2</w:t>
      </w:r>
      <w:r w:rsidR="001E44CA">
        <w:rPr>
          <w:rFonts w:ascii="Times New Roman" w:hAnsi="Times New Roman" w:cs="Times New Roman"/>
          <w:sz w:val="24"/>
          <w:szCs w:val="24"/>
        </w:rPr>
        <w:t>) przenoszenia praw emerytalnych urzędników Wspólnot Europejskich.</w:t>
      </w:r>
    </w:p>
    <w:p w:rsidR="002277A1" w:rsidRDefault="001E44CA">
      <w:pPr>
        <w:pStyle w:val="Akapitzlist"/>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W </w:t>
      </w:r>
      <w:r w:rsidR="00BA5556">
        <w:rPr>
          <w:rFonts w:ascii="Times New Roman" w:hAnsi="Times New Roman" w:cs="Times New Roman"/>
          <w:sz w:val="24"/>
          <w:szCs w:val="24"/>
        </w:rPr>
        <w:t xml:space="preserve">powyższych </w:t>
      </w:r>
      <w:r>
        <w:rPr>
          <w:rFonts w:ascii="Times New Roman" w:hAnsi="Times New Roman" w:cs="Times New Roman"/>
          <w:sz w:val="24"/>
          <w:szCs w:val="24"/>
        </w:rPr>
        <w:t xml:space="preserve">sytuacjach </w:t>
      </w:r>
      <w:r w:rsidR="00BA5556">
        <w:rPr>
          <w:rFonts w:ascii="Times New Roman" w:hAnsi="Times New Roman" w:cs="Times New Roman"/>
          <w:sz w:val="24"/>
          <w:szCs w:val="24"/>
        </w:rPr>
        <w:t xml:space="preserve">ZUS będzie zawiadamiał </w:t>
      </w:r>
      <w:r w:rsidR="0016711F">
        <w:rPr>
          <w:rFonts w:ascii="Times New Roman" w:hAnsi="Times New Roman" w:cs="Times New Roman"/>
          <w:sz w:val="24"/>
          <w:szCs w:val="24"/>
        </w:rPr>
        <w:t>S</w:t>
      </w:r>
      <w:r w:rsidR="00BA5556" w:rsidRPr="0016711F">
        <w:rPr>
          <w:rFonts w:ascii="Times New Roman" w:hAnsi="Times New Roman" w:cs="Times New Roman"/>
          <w:sz w:val="24"/>
          <w:szCs w:val="24"/>
        </w:rPr>
        <w:t>FIO</w:t>
      </w:r>
      <w:r w:rsidR="00BA5556">
        <w:rPr>
          <w:rFonts w:ascii="Times New Roman" w:hAnsi="Times New Roman" w:cs="Times New Roman"/>
          <w:sz w:val="24"/>
          <w:szCs w:val="24"/>
        </w:rPr>
        <w:t xml:space="preserve"> o obowiązku przesłania </w:t>
      </w:r>
      <w:r w:rsidR="00BA5556" w:rsidRPr="00BA5556">
        <w:rPr>
          <w:rFonts w:ascii="Times New Roman" w:hAnsi="Times New Roman" w:cs="Times New Roman"/>
          <w:sz w:val="24"/>
          <w:szCs w:val="24"/>
        </w:rPr>
        <w:t>przedmiotowych</w:t>
      </w:r>
      <w:r w:rsidR="00BA5556">
        <w:rPr>
          <w:rFonts w:ascii="Times New Roman" w:hAnsi="Times New Roman" w:cs="Times New Roman"/>
          <w:sz w:val="24"/>
          <w:szCs w:val="24"/>
        </w:rPr>
        <w:t xml:space="preserve"> informacji.</w:t>
      </w:r>
    </w:p>
    <w:p w:rsidR="00153DC7" w:rsidRDefault="00153DC7">
      <w:pPr>
        <w:pStyle w:val="Akapitzlist"/>
        <w:spacing w:after="0" w:line="360" w:lineRule="auto"/>
        <w:ind w:left="714"/>
        <w:jc w:val="both"/>
        <w:rPr>
          <w:rFonts w:ascii="Times New Roman" w:hAnsi="Times New Roman" w:cs="Times New Roman"/>
          <w:sz w:val="24"/>
          <w:szCs w:val="24"/>
        </w:rPr>
      </w:pPr>
    </w:p>
    <w:p w:rsidR="00BA5556" w:rsidRDefault="00EA799E">
      <w:pPr>
        <w:pStyle w:val="Akapitzlist"/>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W przypadku wybrania opcji przeniesienia środków z OFE do ZUS p</w:t>
      </w:r>
      <w:r w:rsidR="00574BEA">
        <w:rPr>
          <w:rFonts w:ascii="Times New Roman" w:hAnsi="Times New Roman" w:cs="Times New Roman"/>
          <w:sz w:val="24"/>
          <w:szCs w:val="24"/>
        </w:rPr>
        <w:t>rojekt ustawy</w:t>
      </w:r>
      <w:r w:rsidR="00F24421">
        <w:rPr>
          <w:rFonts w:ascii="Times New Roman" w:hAnsi="Times New Roman" w:cs="Times New Roman"/>
          <w:sz w:val="24"/>
          <w:szCs w:val="24"/>
        </w:rPr>
        <w:t xml:space="preserve"> zobowiązuje</w:t>
      </w:r>
      <w:r w:rsidR="00574BEA">
        <w:rPr>
          <w:rFonts w:ascii="Times New Roman" w:hAnsi="Times New Roman" w:cs="Times New Roman"/>
          <w:sz w:val="24"/>
          <w:szCs w:val="24"/>
        </w:rPr>
        <w:t xml:space="preserve"> </w:t>
      </w:r>
      <w:r w:rsidR="00E54AC2">
        <w:rPr>
          <w:rFonts w:ascii="Times New Roman" w:hAnsi="Times New Roman" w:cs="Times New Roman"/>
          <w:sz w:val="24"/>
          <w:szCs w:val="24"/>
        </w:rPr>
        <w:t xml:space="preserve">ZUS </w:t>
      </w:r>
      <w:r w:rsidR="00F24421">
        <w:rPr>
          <w:rFonts w:ascii="Times New Roman" w:hAnsi="Times New Roman" w:cs="Times New Roman"/>
          <w:sz w:val="24"/>
          <w:szCs w:val="24"/>
        </w:rPr>
        <w:t>do</w:t>
      </w:r>
      <w:r w:rsidR="00E54AC2">
        <w:rPr>
          <w:rFonts w:ascii="Times New Roman" w:hAnsi="Times New Roman" w:cs="Times New Roman"/>
          <w:sz w:val="24"/>
          <w:szCs w:val="24"/>
        </w:rPr>
        <w:t xml:space="preserve"> zewidencjonowa</w:t>
      </w:r>
      <w:r w:rsidR="00F24421">
        <w:rPr>
          <w:rFonts w:ascii="Times New Roman" w:hAnsi="Times New Roman" w:cs="Times New Roman"/>
          <w:sz w:val="24"/>
          <w:szCs w:val="24"/>
        </w:rPr>
        <w:t>nia</w:t>
      </w:r>
      <w:r w:rsidR="00E54AC2">
        <w:rPr>
          <w:rFonts w:ascii="Times New Roman" w:hAnsi="Times New Roman" w:cs="Times New Roman"/>
          <w:sz w:val="24"/>
          <w:szCs w:val="24"/>
        </w:rPr>
        <w:t xml:space="preserve"> na koncie </w:t>
      </w:r>
      <w:r w:rsidR="00F24421">
        <w:rPr>
          <w:rFonts w:ascii="Times New Roman" w:hAnsi="Times New Roman" w:cs="Times New Roman"/>
          <w:sz w:val="24"/>
          <w:szCs w:val="24"/>
        </w:rPr>
        <w:t xml:space="preserve">ubezpieczonego </w:t>
      </w:r>
      <w:r w:rsidR="00E54AC2">
        <w:rPr>
          <w:rFonts w:ascii="Times New Roman" w:hAnsi="Times New Roman" w:cs="Times New Roman"/>
          <w:sz w:val="24"/>
          <w:szCs w:val="24"/>
        </w:rPr>
        <w:t>informacj</w:t>
      </w:r>
      <w:r w:rsidR="00F24421">
        <w:rPr>
          <w:rFonts w:ascii="Times New Roman" w:hAnsi="Times New Roman" w:cs="Times New Roman"/>
          <w:sz w:val="24"/>
          <w:szCs w:val="24"/>
        </w:rPr>
        <w:t>i</w:t>
      </w:r>
      <w:r w:rsidR="00E54AC2">
        <w:rPr>
          <w:rFonts w:ascii="Times New Roman" w:hAnsi="Times New Roman" w:cs="Times New Roman"/>
          <w:sz w:val="24"/>
          <w:szCs w:val="24"/>
        </w:rPr>
        <w:t xml:space="preserve"> </w:t>
      </w:r>
      <w:r w:rsidR="0034282C">
        <w:rPr>
          <w:rFonts w:ascii="Times New Roman" w:hAnsi="Times New Roman" w:cs="Times New Roman"/>
          <w:sz w:val="24"/>
          <w:szCs w:val="24"/>
        </w:rPr>
        <w:br/>
      </w:r>
      <w:r w:rsidR="00E54AC2">
        <w:rPr>
          <w:rFonts w:ascii="Times New Roman" w:hAnsi="Times New Roman" w:cs="Times New Roman"/>
          <w:sz w:val="24"/>
          <w:szCs w:val="24"/>
        </w:rPr>
        <w:t xml:space="preserve">o wysokości </w:t>
      </w:r>
      <w:r w:rsidR="00907E0F">
        <w:rPr>
          <w:rFonts w:ascii="Times New Roman" w:hAnsi="Times New Roman" w:cs="Times New Roman"/>
          <w:sz w:val="24"/>
          <w:szCs w:val="24"/>
        </w:rPr>
        <w:t>przekazanych przez OFE środków odpowiadających sumie wartości umorz</w:t>
      </w:r>
      <w:r w:rsidR="00A4116F">
        <w:rPr>
          <w:rFonts w:ascii="Times New Roman" w:hAnsi="Times New Roman" w:cs="Times New Roman"/>
          <w:sz w:val="24"/>
          <w:szCs w:val="24"/>
        </w:rPr>
        <w:t>onych jednostek rozrachunkowych</w:t>
      </w:r>
      <w:r w:rsidR="00907E0F" w:rsidRPr="00343F16">
        <w:rPr>
          <w:rFonts w:ascii="Times New Roman" w:hAnsi="Times New Roman" w:cs="Times New Roman"/>
          <w:sz w:val="24"/>
          <w:szCs w:val="24"/>
        </w:rPr>
        <w:t>.</w:t>
      </w:r>
      <w:r w:rsidR="00907E0F">
        <w:rPr>
          <w:rFonts w:ascii="Times New Roman" w:hAnsi="Times New Roman" w:cs="Times New Roman"/>
          <w:sz w:val="24"/>
          <w:szCs w:val="24"/>
        </w:rPr>
        <w:t xml:space="preserve"> </w:t>
      </w:r>
      <w:r w:rsidR="00F24421">
        <w:rPr>
          <w:rFonts w:ascii="Times New Roman" w:hAnsi="Times New Roman" w:cs="Times New Roman"/>
          <w:sz w:val="24"/>
          <w:szCs w:val="24"/>
        </w:rPr>
        <w:t>Następnie</w:t>
      </w:r>
      <w:r w:rsidR="00A048F6">
        <w:rPr>
          <w:rFonts w:ascii="Times New Roman" w:hAnsi="Times New Roman" w:cs="Times New Roman"/>
          <w:sz w:val="24"/>
          <w:szCs w:val="24"/>
        </w:rPr>
        <w:t xml:space="preserve"> ZUS będzie przesyłał poszczególnym ubezpieczonym informację o stanie konta łącznie za lata 201</w:t>
      </w:r>
      <w:r w:rsidR="00F24421">
        <w:rPr>
          <w:rFonts w:ascii="Times New Roman" w:hAnsi="Times New Roman" w:cs="Times New Roman"/>
          <w:sz w:val="24"/>
          <w:szCs w:val="24"/>
        </w:rPr>
        <w:t>9</w:t>
      </w:r>
      <w:r w:rsidR="00A048F6">
        <w:rPr>
          <w:rFonts w:ascii="Times New Roman" w:hAnsi="Times New Roman" w:cs="Times New Roman"/>
          <w:sz w:val="24"/>
          <w:szCs w:val="24"/>
        </w:rPr>
        <w:t xml:space="preserve"> i 20</w:t>
      </w:r>
      <w:r w:rsidR="00F24421">
        <w:rPr>
          <w:rFonts w:ascii="Times New Roman" w:hAnsi="Times New Roman" w:cs="Times New Roman"/>
          <w:sz w:val="24"/>
          <w:szCs w:val="24"/>
        </w:rPr>
        <w:t>20</w:t>
      </w:r>
      <w:r w:rsidR="00A048F6">
        <w:rPr>
          <w:rFonts w:ascii="Times New Roman" w:hAnsi="Times New Roman" w:cs="Times New Roman"/>
          <w:sz w:val="24"/>
          <w:szCs w:val="24"/>
        </w:rPr>
        <w:t>.</w:t>
      </w:r>
    </w:p>
    <w:p w:rsidR="00DA484C" w:rsidRPr="00A118A8" w:rsidRDefault="00DA484C">
      <w:pPr>
        <w:spacing w:after="0" w:line="360" w:lineRule="auto"/>
        <w:ind w:left="714"/>
        <w:jc w:val="both"/>
        <w:rPr>
          <w:rFonts w:ascii="Times New Roman" w:hAnsi="Times New Roman" w:cs="Times New Roman"/>
          <w:sz w:val="24"/>
          <w:szCs w:val="24"/>
        </w:rPr>
      </w:pPr>
    </w:p>
    <w:p w:rsidR="006D3AC7" w:rsidRPr="00B112E3" w:rsidRDefault="006D3AC7">
      <w:pPr>
        <w:pStyle w:val="Akapitzlist"/>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W związku z za</w:t>
      </w:r>
      <w:r w:rsidR="005D2C0F">
        <w:rPr>
          <w:rFonts w:ascii="Times New Roman" w:hAnsi="Times New Roman" w:cs="Times New Roman"/>
          <w:sz w:val="24"/>
          <w:szCs w:val="24"/>
        </w:rPr>
        <w:t>przestaniem</w:t>
      </w:r>
      <w:r>
        <w:rPr>
          <w:rFonts w:ascii="Times New Roman" w:hAnsi="Times New Roman" w:cs="Times New Roman"/>
          <w:sz w:val="24"/>
          <w:szCs w:val="24"/>
        </w:rPr>
        <w:t xml:space="preserve"> funkcjonowania OFE </w:t>
      </w:r>
      <w:r w:rsidR="00D145F7">
        <w:rPr>
          <w:rFonts w:ascii="Times New Roman" w:hAnsi="Times New Roman" w:cs="Times New Roman"/>
          <w:sz w:val="24"/>
          <w:szCs w:val="24"/>
        </w:rPr>
        <w:t>konieczne jest zakończenie funkcjonowania rachunku premiowego i rachunku rezerwowego</w:t>
      </w:r>
      <w:r w:rsidR="00D145F7" w:rsidRPr="00B112E3">
        <w:rPr>
          <w:rFonts w:ascii="Times New Roman" w:hAnsi="Times New Roman" w:cs="Times New Roman"/>
          <w:sz w:val="24"/>
          <w:szCs w:val="24"/>
        </w:rPr>
        <w:t xml:space="preserve"> w </w:t>
      </w:r>
      <w:r w:rsidR="00B112E3">
        <w:rPr>
          <w:rFonts w:ascii="Times New Roman" w:hAnsi="Times New Roman" w:cs="Times New Roman"/>
          <w:sz w:val="24"/>
          <w:szCs w:val="24"/>
        </w:rPr>
        <w:t xml:space="preserve">rozumieniu </w:t>
      </w:r>
      <w:r w:rsidR="00D145F7" w:rsidRPr="00FE2AC8">
        <w:rPr>
          <w:rFonts w:ascii="Times New Roman" w:hAnsi="Times New Roman" w:cs="Times New Roman"/>
          <w:sz w:val="24"/>
          <w:szCs w:val="24"/>
        </w:rPr>
        <w:t>ustaw</w:t>
      </w:r>
      <w:r w:rsidR="00B112E3" w:rsidRPr="00FE2AC8">
        <w:rPr>
          <w:rFonts w:ascii="Times New Roman" w:hAnsi="Times New Roman" w:cs="Times New Roman"/>
          <w:sz w:val="24"/>
          <w:szCs w:val="24"/>
        </w:rPr>
        <w:t>y</w:t>
      </w:r>
      <w:r w:rsidR="00D145F7" w:rsidRPr="00FE2AC8">
        <w:rPr>
          <w:rFonts w:ascii="Times New Roman" w:hAnsi="Times New Roman" w:cs="Times New Roman"/>
          <w:sz w:val="24"/>
          <w:szCs w:val="24"/>
        </w:rPr>
        <w:t xml:space="preserve"> z dnia 28 sierpnia 1997 r. o organizacji i funkcjonowaniu funduszy</w:t>
      </w:r>
      <w:r w:rsidR="00E86B67" w:rsidRPr="00FE2AC8">
        <w:rPr>
          <w:rFonts w:ascii="Times New Roman" w:hAnsi="Times New Roman" w:cs="Times New Roman"/>
          <w:sz w:val="24"/>
          <w:szCs w:val="24"/>
        </w:rPr>
        <w:t xml:space="preserve"> emerytalnych</w:t>
      </w:r>
      <w:r w:rsidR="005D2C0F" w:rsidRPr="00B112E3">
        <w:rPr>
          <w:rFonts w:ascii="Times New Roman" w:hAnsi="Times New Roman" w:cs="Times New Roman"/>
          <w:sz w:val="24"/>
          <w:szCs w:val="24"/>
        </w:rPr>
        <w:t xml:space="preserve">. </w:t>
      </w:r>
      <w:r w:rsidR="0034282C">
        <w:rPr>
          <w:rFonts w:ascii="Times New Roman" w:hAnsi="Times New Roman" w:cs="Times New Roman"/>
          <w:sz w:val="24"/>
          <w:szCs w:val="24"/>
        </w:rPr>
        <w:br/>
      </w:r>
      <w:r w:rsidR="00B112E3">
        <w:rPr>
          <w:rFonts w:ascii="Times New Roman" w:hAnsi="Times New Roman" w:cs="Times New Roman"/>
          <w:sz w:val="24"/>
          <w:szCs w:val="24"/>
        </w:rPr>
        <w:t>W</w:t>
      </w:r>
      <w:r w:rsidR="002E6D1E" w:rsidRPr="00B112E3">
        <w:rPr>
          <w:rFonts w:ascii="Times New Roman" w:hAnsi="Times New Roman" w:cs="Times New Roman"/>
          <w:sz w:val="24"/>
          <w:szCs w:val="24"/>
        </w:rPr>
        <w:t xml:space="preserve"> świetle dotychczas obowiązujących przepisów ww. </w:t>
      </w:r>
      <w:r w:rsidR="002E6D1E" w:rsidRPr="00FE2AC8">
        <w:rPr>
          <w:rFonts w:ascii="Times New Roman" w:hAnsi="Times New Roman" w:cs="Times New Roman"/>
          <w:sz w:val="24"/>
          <w:szCs w:val="24"/>
        </w:rPr>
        <w:t>ustawy</w:t>
      </w:r>
      <w:r w:rsidR="002E6D1E" w:rsidRPr="00B112E3">
        <w:rPr>
          <w:rFonts w:ascii="Times New Roman" w:hAnsi="Times New Roman" w:cs="Times New Roman"/>
          <w:sz w:val="24"/>
          <w:szCs w:val="24"/>
        </w:rPr>
        <w:t xml:space="preserve"> </w:t>
      </w:r>
      <w:r w:rsidR="000066AC" w:rsidRPr="00B112E3">
        <w:rPr>
          <w:rFonts w:ascii="Times New Roman" w:hAnsi="Times New Roman" w:cs="Times New Roman"/>
          <w:sz w:val="24"/>
          <w:szCs w:val="24"/>
        </w:rPr>
        <w:t xml:space="preserve">zarówno </w:t>
      </w:r>
      <w:r w:rsidR="002E6D1E" w:rsidRPr="00B112E3">
        <w:rPr>
          <w:rFonts w:ascii="Times New Roman" w:hAnsi="Times New Roman" w:cs="Times New Roman"/>
          <w:sz w:val="24"/>
          <w:szCs w:val="24"/>
        </w:rPr>
        <w:t>środki na rachunku rezerwowym</w:t>
      </w:r>
      <w:r w:rsidR="000066AC" w:rsidRPr="00B112E3">
        <w:rPr>
          <w:rFonts w:ascii="Times New Roman" w:hAnsi="Times New Roman" w:cs="Times New Roman"/>
          <w:sz w:val="24"/>
          <w:szCs w:val="24"/>
        </w:rPr>
        <w:t>, jak i na rachunku premiowym,</w:t>
      </w:r>
      <w:r w:rsidR="002E6D1E" w:rsidRPr="00B112E3">
        <w:rPr>
          <w:rFonts w:ascii="Times New Roman" w:hAnsi="Times New Roman" w:cs="Times New Roman"/>
          <w:sz w:val="24"/>
          <w:szCs w:val="24"/>
        </w:rPr>
        <w:t xml:space="preserve"> </w:t>
      </w:r>
      <w:r w:rsidR="000110D8" w:rsidRPr="00B112E3">
        <w:rPr>
          <w:rFonts w:ascii="Times New Roman" w:hAnsi="Times New Roman" w:cs="Times New Roman"/>
          <w:sz w:val="24"/>
          <w:szCs w:val="24"/>
        </w:rPr>
        <w:t xml:space="preserve">stanowiły część aktywów OFE </w:t>
      </w:r>
      <w:r w:rsidR="000110D8" w:rsidRPr="00B112E3">
        <w:rPr>
          <w:rFonts w:ascii="Times New Roman" w:hAnsi="Times New Roman" w:cs="Times New Roman"/>
          <w:sz w:val="24"/>
          <w:szCs w:val="24"/>
        </w:rPr>
        <w:lastRenderedPageBreak/>
        <w:t xml:space="preserve">i były przeliczane na jednostki rozrachunkowe. </w:t>
      </w:r>
      <w:r w:rsidR="000066AC" w:rsidRPr="00B112E3">
        <w:rPr>
          <w:rFonts w:ascii="Times New Roman" w:hAnsi="Times New Roman" w:cs="Times New Roman"/>
          <w:sz w:val="24"/>
          <w:szCs w:val="24"/>
        </w:rPr>
        <w:t xml:space="preserve">W związku z wprowadzanymi zmianami </w:t>
      </w:r>
      <w:r w:rsidR="005D2C0F" w:rsidRPr="00B112E3">
        <w:rPr>
          <w:rFonts w:ascii="Times New Roman" w:hAnsi="Times New Roman" w:cs="Times New Roman"/>
          <w:sz w:val="24"/>
          <w:szCs w:val="24"/>
        </w:rPr>
        <w:t xml:space="preserve">wprowadza się obowiązek przekazania przez PTE do OFE </w:t>
      </w:r>
      <w:r w:rsidR="002E6D1E" w:rsidRPr="00B112E3">
        <w:rPr>
          <w:rFonts w:ascii="Times New Roman" w:hAnsi="Times New Roman" w:cs="Times New Roman"/>
          <w:sz w:val="24"/>
          <w:szCs w:val="24"/>
        </w:rPr>
        <w:t xml:space="preserve">środków zgromadzonych na rachunku premiowym i rachunku rezerwowym </w:t>
      </w:r>
      <w:r w:rsidR="00B112E3">
        <w:rPr>
          <w:rFonts w:ascii="Times New Roman" w:hAnsi="Times New Roman" w:cs="Times New Roman"/>
          <w:sz w:val="24"/>
          <w:szCs w:val="24"/>
        </w:rPr>
        <w:t>oraz zamknięcia tych rachunków.</w:t>
      </w:r>
    </w:p>
    <w:p w:rsidR="003C7538" w:rsidRDefault="003C7538">
      <w:pPr>
        <w:pStyle w:val="Akapitzlist"/>
        <w:spacing w:after="0" w:line="360" w:lineRule="auto"/>
        <w:ind w:left="714"/>
        <w:jc w:val="both"/>
        <w:rPr>
          <w:rFonts w:ascii="Times New Roman" w:hAnsi="Times New Roman" w:cs="Times New Roman"/>
          <w:sz w:val="24"/>
          <w:szCs w:val="24"/>
        </w:rPr>
      </w:pPr>
    </w:p>
    <w:p w:rsidR="007C3FF8" w:rsidRDefault="007C3FF8" w:rsidP="00415745">
      <w:pPr>
        <w:pStyle w:val="Akapitzlist"/>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Niezbędne jest również zamknięcie Funduszu Gwarancyjnego, o którym mowa </w:t>
      </w:r>
      <w:r w:rsidR="0034282C">
        <w:rPr>
          <w:rFonts w:ascii="Times New Roman" w:hAnsi="Times New Roman" w:cs="Times New Roman"/>
          <w:sz w:val="24"/>
          <w:szCs w:val="24"/>
        </w:rPr>
        <w:br/>
      </w:r>
      <w:r>
        <w:rPr>
          <w:rFonts w:ascii="Times New Roman" w:hAnsi="Times New Roman" w:cs="Times New Roman"/>
          <w:sz w:val="24"/>
          <w:szCs w:val="24"/>
        </w:rPr>
        <w:t xml:space="preserve">w </w:t>
      </w:r>
      <w:r w:rsidRPr="00FE2AC8">
        <w:rPr>
          <w:rFonts w:ascii="Times New Roman" w:hAnsi="Times New Roman" w:cs="Times New Roman"/>
          <w:sz w:val="24"/>
          <w:szCs w:val="24"/>
        </w:rPr>
        <w:t xml:space="preserve">ustawie </w:t>
      </w:r>
      <w:r w:rsidR="00E86B67" w:rsidRPr="00FE2AC8">
        <w:rPr>
          <w:rFonts w:ascii="Times New Roman" w:hAnsi="Times New Roman" w:cs="Times New Roman"/>
          <w:sz w:val="24"/>
          <w:szCs w:val="24"/>
        </w:rPr>
        <w:t xml:space="preserve">z dnia 28 sierpnia 1997 r. </w:t>
      </w:r>
      <w:r w:rsidRPr="00FE2AC8">
        <w:rPr>
          <w:rFonts w:ascii="Times New Roman" w:hAnsi="Times New Roman" w:cs="Times New Roman"/>
          <w:sz w:val="24"/>
          <w:szCs w:val="24"/>
        </w:rPr>
        <w:t>o organizacji i funkcjonowaniu funduszy emerytalnych</w:t>
      </w:r>
      <w:r>
        <w:rPr>
          <w:rFonts w:ascii="Times New Roman" w:hAnsi="Times New Roman" w:cs="Times New Roman"/>
          <w:sz w:val="24"/>
          <w:szCs w:val="24"/>
        </w:rPr>
        <w:t xml:space="preserve">. </w:t>
      </w:r>
      <w:r w:rsidR="00C9517A">
        <w:rPr>
          <w:rFonts w:ascii="Times New Roman" w:hAnsi="Times New Roman" w:cs="Times New Roman"/>
          <w:sz w:val="24"/>
          <w:szCs w:val="24"/>
        </w:rPr>
        <w:t xml:space="preserve">Na mocy </w:t>
      </w:r>
      <w:r w:rsidR="00C9517A" w:rsidRPr="00343F16">
        <w:rPr>
          <w:rFonts w:ascii="Times New Roman" w:hAnsi="Times New Roman" w:cs="Times New Roman"/>
          <w:sz w:val="24"/>
          <w:szCs w:val="24"/>
        </w:rPr>
        <w:t xml:space="preserve">art. </w:t>
      </w:r>
      <w:r w:rsidR="000543AE">
        <w:rPr>
          <w:rFonts w:ascii="Times New Roman" w:hAnsi="Times New Roman" w:cs="Times New Roman"/>
          <w:sz w:val="24"/>
          <w:szCs w:val="24"/>
        </w:rPr>
        <w:t xml:space="preserve">46 </w:t>
      </w:r>
      <w:r w:rsidR="00C9517A">
        <w:rPr>
          <w:rFonts w:ascii="Times New Roman" w:hAnsi="Times New Roman" w:cs="Times New Roman"/>
          <w:sz w:val="24"/>
          <w:szCs w:val="24"/>
        </w:rPr>
        <w:t xml:space="preserve">projektu ustawy </w:t>
      </w:r>
      <w:r w:rsidR="00415745" w:rsidRPr="00415745">
        <w:rPr>
          <w:rFonts w:ascii="Times New Roman" w:hAnsi="Times New Roman" w:cs="Times New Roman"/>
          <w:sz w:val="24"/>
          <w:szCs w:val="24"/>
        </w:rPr>
        <w:t xml:space="preserve">w dniu 30 </w:t>
      </w:r>
      <w:r w:rsidR="00D05C39">
        <w:rPr>
          <w:rFonts w:ascii="Times New Roman" w:hAnsi="Times New Roman" w:cs="Times New Roman"/>
          <w:sz w:val="24"/>
          <w:szCs w:val="24"/>
        </w:rPr>
        <w:t>października</w:t>
      </w:r>
      <w:r w:rsidR="001140EE" w:rsidRPr="00415745">
        <w:rPr>
          <w:rFonts w:ascii="Times New Roman" w:hAnsi="Times New Roman" w:cs="Times New Roman"/>
          <w:sz w:val="24"/>
          <w:szCs w:val="24"/>
        </w:rPr>
        <w:t xml:space="preserve"> </w:t>
      </w:r>
      <w:r w:rsidR="00415745" w:rsidRPr="00415745">
        <w:rPr>
          <w:rFonts w:ascii="Times New Roman" w:hAnsi="Times New Roman" w:cs="Times New Roman"/>
          <w:sz w:val="24"/>
          <w:szCs w:val="24"/>
        </w:rPr>
        <w:t>2020 r. Krajowy Depozyt, będący administratorem Funduszu Gwarancyjnego</w:t>
      </w:r>
      <w:r w:rsidR="00615A6E">
        <w:rPr>
          <w:rFonts w:ascii="Times New Roman" w:hAnsi="Times New Roman" w:cs="Times New Roman"/>
          <w:sz w:val="24"/>
          <w:szCs w:val="24"/>
        </w:rPr>
        <w:t>,</w:t>
      </w:r>
      <w:r w:rsidR="00415745" w:rsidRPr="00415745">
        <w:rPr>
          <w:rFonts w:ascii="Times New Roman" w:hAnsi="Times New Roman" w:cs="Times New Roman"/>
          <w:sz w:val="24"/>
          <w:szCs w:val="24"/>
        </w:rPr>
        <w:t xml:space="preserve"> dokonuje zwrotu do </w:t>
      </w:r>
      <w:r w:rsidR="00415745">
        <w:rPr>
          <w:rFonts w:ascii="Times New Roman" w:hAnsi="Times New Roman" w:cs="Times New Roman"/>
          <w:sz w:val="24"/>
          <w:szCs w:val="24"/>
        </w:rPr>
        <w:t>PTE</w:t>
      </w:r>
      <w:r w:rsidR="00415745" w:rsidRPr="00415745">
        <w:rPr>
          <w:rFonts w:ascii="Times New Roman" w:hAnsi="Times New Roman" w:cs="Times New Roman"/>
          <w:sz w:val="24"/>
          <w:szCs w:val="24"/>
        </w:rPr>
        <w:t xml:space="preserve"> środków przechowywanych na rachunku Funduszu Gwarancyjnego oraz zamyka rachunek Funduszu Gwarancyjnego</w:t>
      </w:r>
      <w:r w:rsidR="006F25DB">
        <w:rPr>
          <w:rFonts w:ascii="Times New Roman" w:hAnsi="Times New Roman" w:cs="Times New Roman"/>
          <w:sz w:val="24"/>
          <w:szCs w:val="24"/>
        </w:rPr>
        <w:t>. Środki wycofane z Funduszu Gwarancyjnego stanowi</w:t>
      </w:r>
      <w:r w:rsidR="00C22F43">
        <w:rPr>
          <w:rFonts w:ascii="Times New Roman" w:hAnsi="Times New Roman" w:cs="Times New Roman"/>
          <w:sz w:val="24"/>
          <w:szCs w:val="24"/>
        </w:rPr>
        <w:t>ć będą</w:t>
      </w:r>
      <w:r w:rsidR="006F25DB">
        <w:rPr>
          <w:rFonts w:ascii="Times New Roman" w:hAnsi="Times New Roman" w:cs="Times New Roman"/>
          <w:sz w:val="24"/>
          <w:szCs w:val="24"/>
        </w:rPr>
        <w:t xml:space="preserve"> przychód PTE w rozumieniu </w:t>
      </w:r>
      <w:r w:rsidR="006F25DB" w:rsidRPr="00FE2AC8">
        <w:rPr>
          <w:rFonts w:ascii="Times New Roman" w:hAnsi="Times New Roman" w:cs="Times New Roman"/>
          <w:sz w:val="24"/>
          <w:szCs w:val="24"/>
        </w:rPr>
        <w:t xml:space="preserve">ustawy z dnia </w:t>
      </w:r>
      <w:r w:rsidR="00C22F43" w:rsidRPr="00FE2AC8">
        <w:rPr>
          <w:rFonts w:ascii="Times New Roman" w:hAnsi="Times New Roman" w:cs="Times New Roman"/>
          <w:sz w:val="24"/>
          <w:szCs w:val="24"/>
        </w:rPr>
        <w:t>15 lutego 1992 r. o podatku dochodowym od osób prawnych</w:t>
      </w:r>
      <w:r w:rsidR="00C22F43">
        <w:rPr>
          <w:rFonts w:ascii="Times New Roman" w:hAnsi="Times New Roman" w:cs="Times New Roman"/>
          <w:sz w:val="24"/>
          <w:szCs w:val="24"/>
        </w:rPr>
        <w:t xml:space="preserve">. Jest to naturalną konsekwencją obowiązującego uprzednio stanu prawnego, w którym zarówno wpłaty dokonywane </w:t>
      </w:r>
      <w:r w:rsidR="00613C76">
        <w:rPr>
          <w:rFonts w:ascii="Times New Roman" w:hAnsi="Times New Roman" w:cs="Times New Roman"/>
          <w:sz w:val="24"/>
          <w:szCs w:val="24"/>
        </w:rPr>
        <w:t>na Fundusz Gwarancyjny, przychody z lokowania jego środków i inne przychody uzyskane w wyniku administrowania nim przez Krajowy Depozyt, jak i zwrócone wpłaty z Funduszu Gwarancyjnego, stanowiły przychód PTE.</w:t>
      </w:r>
    </w:p>
    <w:p w:rsidR="007C3FF8" w:rsidRDefault="007C3FF8" w:rsidP="00034C40">
      <w:pPr>
        <w:pStyle w:val="Akapitzlist"/>
        <w:spacing w:after="0" w:line="360" w:lineRule="auto"/>
        <w:ind w:left="714"/>
        <w:jc w:val="both"/>
        <w:rPr>
          <w:rFonts w:ascii="Times New Roman" w:hAnsi="Times New Roman" w:cs="Times New Roman"/>
          <w:sz w:val="24"/>
          <w:szCs w:val="24"/>
        </w:rPr>
      </w:pPr>
    </w:p>
    <w:p w:rsidR="00407BF3" w:rsidRPr="00407BF3" w:rsidRDefault="00407BF3" w:rsidP="00034C40">
      <w:pPr>
        <w:pStyle w:val="Akapitzlist"/>
        <w:spacing w:after="0" w:line="360" w:lineRule="auto"/>
        <w:jc w:val="both"/>
        <w:rPr>
          <w:rFonts w:ascii="Times New Roman" w:hAnsi="Times New Roman" w:cs="Times New Roman"/>
          <w:sz w:val="24"/>
          <w:szCs w:val="24"/>
        </w:rPr>
      </w:pPr>
      <w:r w:rsidRPr="00407BF3">
        <w:rPr>
          <w:rFonts w:ascii="Times New Roman" w:hAnsi="Times New Roman" w:cs="Times New Roman"/>
          <w:sz w:val="24"/>
          <w:szCs w:val="24"/>
        </w:rPr>
        <w:t xml:space="preserve">Projekt ustawy określa, że </w:t>
      </w:r>
      <w:r w:rsidR="0016711F">
        <w:rPr>
          <w:rFonts w:ascii="Times New Roman" w:hAnsi="Times New Roman" w:cs="Times New Roman"/>
          <w:sz w:val="24"/>
          <w:szCs w:val="24"/>
        </w:rPr>
        <w:t>S</w:t>
      </w:r>
      <w:r w:rsidRPr="0016711F">
        <w:rPr>
          <w:rFonts w:ascii="Times New Roman" w:hAnsi="Times New Roman" w:cs="Times New Roman"/>
          <w:sz w:val="24"/>
          <w:szCs w:val="24"/>
        </w:rPr>
        <w:t>FIO</w:t>
      </w:r>
      <w:r w:rsidRPr="00407BF3">
        <w:rPr>
          <w:rFonts w:ascii="Times New Roman" w:hAnsi="Times New Roman" w:cs="Times New Roman"/>
          <w:sz w:val="24"/>
          <w:szCs w:val="24"/>
        </w:rPr>
        <w:t xml:space="preserve"> wyodrębnione po przeniesieniu aktywów OFE będą prowadziły politykę inwestycyjną dopasowaną do wieku ubezpieczonych, określając procentowy udział instrumentów dłuż</w:t>
      </w:r>
      <w:r w:rsidR="00A4116F">
        <w:rPr>
          <w:rFonts w:ascii="Times New Roman" w:hAnsi="Times New Roman" w:cs="Times New Roman"/>
          <w:sz w:val="24"/>
          <w:szCs w:val="24"/>
        </w:rPr>
        <w:t>nych w poszczególny</w:t>
      </w:r>
      <w:r w:rsidR="00615A6E">
        <w:rPr>
          <w:rFonts w:ascii="Times New Roman" w:hAnsi="Times New Roman" w:cs="Times New Roman"/>
          <w:sz w:val="24"/>
          <w:szCs w:val="24"/>
        </w:rPr>
        <w:t>m</w:t>
      </w:r>
      <w:r w:rsidR="00A4116F">
        <w:rPr>
          <w:rFonts w:ascii="Times New Roman" w:hAnsi="Times New Roman" w:cs="Times New Roman"/>
          <w:sz w:val="24"/>
          <w:szCs w:val="24"/>
        </w:rPr>
        <w:t xml:space="preserve"> portfelu subfunduszu przedemerytalnego</w:t>
      </w:r>
      <w:r w:rsidRPr="00407BF3">
        <w:rPr>
          <w:rFonts w:ascii="Times New Roman" w:hAnsi="Times New Roman" w:cs="Times New Roman"/>
          <w:sz w:val="24"/>
          <w:szCs w:val="24"/>
        </w:rPr>
        <w:t xml:space="preserve">, </w:t>
      </w:r>
      <w:r w:rsidR="00A4116F">
        <w:rPr>
          <w:rFonts w:ascii="Times New Roman" w:hAnsi="Times New Roman" w:cs="Times New Roman"/>
          <w:sz w:val="24"/>
          <w:szCs w:val="24"/>
        </w:rPr>
        <w:t>do którego, w miarę</w:t>
      </w:r>
      <w:r w:rsidRPr="00407BF3">
        <w:rPr>
          <w:rFonts w:ascii="Times New Roman" w:hAnsi="Times New Roman" w:cs="Times New Roman"/>
          <w:sz w:val="24"/>
          <w:szCs w:val="24"/>
        </w:rPr>
        <w:t xml:space="preserve"> zbliżania się do wi</w:t>
      </w:r>
      <w:r w:rsidR="00A4116F">
        <w:rPr>
          <w:rFonts w:ascii="Times New Roman" w:hAnsi="Times New Roman" w:cs="Times New Roman"/>
          <w:sz w:val="24"/>
          <w:szCs w:val="24"/>
        </w:rPr>
        <w:t>eku emerytalnego, będą</w:t>
      </w:r>
      <w:r w:rsidRPr="00407BF3">
        <w:rPr>
          <w:rFonts w:ascii="Times New Roman" w:hAnsi="Times New Roman" w:cs="Times New Roman"/>
          <w:sz w:val="24"/>
          <w:szCs w:val="24"/>
        </w:rPr>
        <w:t xml:space="preserve"> </w:t>
      </w:r>
      <w:r w:rsidR="0034328E">
        <w:rPr>
          <w:rFonts w:ascii="Times New Roman" w:hAnsi="Times New Roman" w:cs="Times New Roman"/>
          <w:sz w:val="24"/>
          <w:szCs w:val="24"/>
        </w:rPr>
        <w:t>przenoszone środki pochodzące z</w:t>
      </w:r>
      <w:r w:rsidRPr="00407BF3">
        <w:rPr>
          <w:rFonts w:ascii="Times New Roman" w:hAnsi="Times New Roman" w:cs="Times New Roman"/>
          <w:sz w:val="24"/>
          <w:szCs w:val="24"/>
        </w:rPr>
        <w:t xml:space="preserve"> OFE </w:t>
      </w:r>
      <w:r w:rsidR="0034328E">
        <w:rPr>
          <w:rFonts w:ascii="Times New Roman" w:hAnsi="Times New Roman" w:cs="Times New Roman"/>
          <w:sz w:val="24"/>
          <w:szCs w:val="24"/>
        </w:rPr>
        <w:t>(w ramach zamiany jednostek uczestnictwa subfunduszu podstawowego na jednostki uczestnictwa subfunduszu przedemerytalnego)</w:t>
      </w:r>
      <w:r w:rsidR="00615A6E">
        <w:rPr>
          <w:rFonts w:ascii="Times New Roman" w:hAnsi="Times New Roman" w:cs="Times New Roman"/>
          <w:sz w:val="24"/>
          <w:szCs w:val="24"/>
        </w:rPr>
        <w:t>,</w:t>
      </w:r>
      <w:r w:rsidR="0034328E">
        <w:rPr>
          <w:rFonts w:ascii="Times New Roman" w:hAnsi="Times New Roman" w:cs="Times New Roman"/>
          <w:sz w:val="24"/>
          <w:szCs w:val="24"/>
        </w:rPr>
        <w:t xml:space="preserve"> co będzie pełniło funkcję zbliżoną do istniejącego dziś tzw. „suwaka bezpieczeństwa”, ale z istotną różnicą, że środki aż do osiągnięcia wieku emerytalnego pozostaną w filarze kapitałowym na IKE.</w:t>
      </w:r>
    </w:p>
    <w:p w:rsidR="003C7538" w:rsidRDefault="003C7538" w:rsidP="00034C40">
      <w:pPr>
        <w:pStyle w:val="Akapitzlist"/>
        <w:spacing w:after="0" w:line="360" w:lineRule="auto"/>
        <w:jc w:val="both"/>
        <w:rPr>
          <w:rFonts w:ascii="Times New Roman" w:hAnsi="Times New Roman" w:cs="Times New Roman"/>
          <w:sz w:val="24"/>
          <w:szCs w:val="24"/>
        </w:rPr>
      </w:pPr>
    </w:p>
    <w:p w:rsidR="00715E14" w:rsidRPr="00407BF3" w:rsidRDefault="00407BF3" w:rsidP="003072D5">
      <w:pPr>
        <w:pStyle w:val="Akapitzlist"/>
        <w:spacing w:after="0" w:line="360" w:lineRule="auto"/>
        <w:jc w:val="both"/>
        <w:rPr>
          <w:rFonts w:ascii="Times New Roman" w:hAnsi="Times New Roman" w:cs="Times New Roman"/>
          <w:sz w:val="24"/>
          <w:szCs w:val="24"/>
        </w:rPr>
      </w:pPr>
      <w:r w:rsidRPr="00407BF3">
        <w:rPr>
          <w:rFonts w:ascii="Times New Roman" w:hAnsi="Times New Roman" w:cs="Times New Roman"/>
          <w:sz w:val="24"/>
          <w:szCs w:val="24"/>
        </w:rPr>
        <w:t xml:space="preserve">W dotychczasowym stanie prawnym </w:t>
      </w:r>
      <w:r w:rsidR="00C742D9" w:rsidRPr="00407BF3">
        <w:rPr>
          <w:rFonts w:ascii="Times New Roman" w:hAnsi="Times New Roman" w:cs="Times New Roman"/>
          <w:sz w:val="24"/>
          <w:szCs w:val="24"/>
        </w:rPr>
        <w:t xml:space="preserve">OFE inwestowały ok. 75% aktywów w </w:t>
      </w:r>
      <w:r w:rsidRPr="00407BF3">
        <w:rPr>
          <w:rFonts w:ascii="Times New Roman" w:hAnsi="Times New Roman" w:cs="Times New Roman"/>
          <w:sz w:val="24"/>
          <w:szCs w:val="24"/>
        </w:rPr>
        <w:t>akcje krajowe, tj. akcje spółek notowanych na krajowym rynku regulowanym oraz obligacje zamienne na akcje tych spółek, prawa poboru i prawa do akcji</w:t>
      </w:r>
      <w:r w:rsidR="00C742D9" w:rsidRPr="00407BF3">
        <w:rPr>
          <w:rFonts w:ascii="Times New Roman" w:hAnsi="Times New Roman" w:cs="Times New Roman"/>
          <w:sz w:val="24"/>
          <w:szCs w:val="24"/>
        </w:rPr>
        <w:t xml:space="preserve">. </w:t>
      </w:r>
      <w:r w:rsidR="00A278D7" w:rsidRPr="00407BF3">
        <w:rPr>
          <w:rFonts w:ascii="Times New Roman" w:hAnsi="Times New Roman" w:cs="Times New Roman"/>
          <w:sz w:val="24"/>
          <w:szCs w:val="24"/>
        </w:rPr>
        <w:t xml:space="preserve">Dodatkowo osobom będącym w „suwaku bezpieczeństwa” co roku zmniejszał się o 10% kapitał zgromadzony ze środków w OFE. Oznacza to, że w skali całego portfela </w:t>
      </w:r>
      <w:r w:rsidR="000F6AF7" w:rsidRPr="00407BF3">
        <w:rPr>
          <w:rFonts w:ascii="Times New Roman" w:hAnsi="Times New Roman" w:cs="Times New Roman"/>
          <w:sz w:val="24"/>
          <w:szCs w:val="24"/>
        </w:rPr>
        <w:lastRenderedPageBreak/>
        <w:t xml:space="preserve">dotychczasowego II filara (środki przenoszone na subkonto w ZUS oraz środki </w:t>
      </w:r>
      <w:r w:rsidR="0034282C">
        <w:rPr>
          <w:rFonts w:ascii="Times New Roman" w:hAnsi="Times New Roman" w:cs="Times New Roman"/>
          <w:sz w:val="24"/>
          <w:szCs w:val="24"/>
        </w:rPr>
        <w:br/>
      </w:r>
      <w:r w:rsidR="000F6AF7" w:rsidRPr="00407BF3">
        <w:rPr>
          <w:rFonts w:ascii="Times New Roman" w:hAnsi="Times New Roman" w:cs="Times New Roman"/>
          <w:sz w:val="24"/>
          <w:szCs w:val="24"/>
        </w:rPr>
        <w:t xml:space="preserve">w OFE) z każdym rokiem zaangażowanie w akcje krajowe </w:t>
      </w:r>
      <w:r w:rsidR="00415DF9" w:rsidRPr="00407BF3">
        <w:rPr>
          <w:rFonts w:ascii="Times New Roman" w:hAnsi="Times New Roman" w:cs="Times New Roman"/>
          <w:sz w:val="24"/>
          <w:szCs w:val="24"/>
        </w:rPr>
        <w:t>spadał</w:t>
      </w:r>
      <w:r w:rsidR="00F85C0E" w:rsidRPr="00407BF3">
        <w:rPr>
          <w:rFonts w:ascii="Times New Roman" w:hAnsi="Times New Roman" w:cs="Times New Roman"/>
          <w:sz w:val="24"/>
          <w:szCs w:val="24"/>
        </w:rPr>
        <w:t>o</w:t>
      </w:r>
      <w:r w:rsidR="00415DF9" w:rsidRPr="00407BF3">
        <w:rPr>
          <w:rFonts w:ascii="Times New Roman" w:hAnsi="Times New Roman" w:cs="Times New Roman"/>
          <w:sz w:val="24"/>
          <w:szCs w:val="24"/>
        </w:rPr>
        <w:t xml:space="preserve"> o 7,5%</w:t>
      </w:r>
      <w:r w:rsidR="00715E14" w:rsidRPr="00407BF3">
        <w:rPr>
          <w:rFonts w:ascii="Times New Roman" w:hAnsi="Times New Roman" w:cs="Times New Roman"/>
          <w:sz w:val="24"/>
          <w:szCs w:val="24"/>
        </w:rPr>
        <w:t>.</w:t>
      </w:r>
    </w:p>
    <w:p w:rsidR="00DB438D" w:rsidRDefault="00DB438D" w:rsidP="00F3611C">
      <w:pPr>
        <w:pStyle w:val="Akapitzlist"/>
        <w:spacing w:after="0" w:line="360" w:lineRule="auto"/>
        <w:jc w:val="both"/>
        <w:rPr>
          <w:rFonts w:ascii="Times New Roman" w:hAnsi="Times New Roman" w:cs="Times New Roman"/>
          <w:sz w:val="24"/>
          <w:szCs w:val="24"/>
        </w:rPr>
      </w:pPr>
    </w:p>
    <w:p w:rsidR="00407BF3" w:rsidRPr="00C8797F" w:rsidRDefault="00407BF3" w:rsidP="008D63A5">
      <w:pPr>
        <w:pStyle w:val="Akapitzlist"/>
        <w:spacing w:after="0" w:line="360" w:lineRule="auto"/>
        <w:jc w:val="both"/>
        <w:rPr>
          <w:rFonts w:ascii="Times New Roman" w:hAnsi="Times New Roman" w:cs="Times New Roman"/>
          <w:sz w:val="24"/>
          <w:szCs w:val="24"/>
        </w:rPr>
      </w:pPr>
      <w:r w:rsidRPr="00C8797F">
        <w:rPr>
          <w:rFonts w:ascii="Times New Roman" w:hAnsi="Times New Roman" w:cs="Times New Roman"/>
          <w:sz w:val="24"/>
          <w:szCs w:val="24"/>
        </w:rPr>
        <w:t xml:space="preserve">Mając na względzie dotychczasowe zaangażowanie w akcje krajowe, </w:t>
      </w:r>
      <w:r w:rsidR="00286B5A" w:rsidRPr="00C8797F">
        <w:rPr>
          <w:rFonts w:ascii="Times New Roman" w:hAnsi="Times New Roman" w:cs="Times New Roman"/>
          <w:sz w:val="24"/>
          <w:szCs w:val="24"/>
        </w:rPr>
        <w:t xml:space="preserve">art. </w:t>
      </w:r>
      <w:r w:rsidR="000543AE">
        <w:rPr>
          <w:rFonts w:ascii="Times New Roman" w:hAnsi="Times New Roman" w:cs="Times New Roman"/>
          <w:sz w:val="24"/>
          <w:szCs w:val="24"/>
        </w:rPr>
        <w:t>61</w:t>
      </w:r>
      <w:r w:rsidR="000543AE" w:rsidRPr="00C8797F">
        <w:rPr>
          <w:rFonts w:ascii="Times New Roman" w:hAnsi="Times New Roman" w:cs="Times New Roman"/>
          <w:sz w:val="24"/>
          <w:szCs w:val="24"/>
        </w:rPr>
        <w:t xml:space="preserve"> </w:t>
      </w:r>
      <w:r w:rsidRPr="00C8797F">
        <w:rPr>
          <w:rFonts w:ascii="Times New Roman" w:hAnsi="Times New Roman" w:cs="Times New Roman"/>
          <w:sz w:val="24"/>
          <w:szCs w:val="24"/>
        </w:rPr>
        <w:t>projekt</w:t>
      </w:r>
      <w:r w:rsidR="00286B5A" w:rsidRPr="00C8797F">
        <w:rPr>
          <w:rFonts w:ascii="Times New Roman" w:hAnsi="Times New Roman" w:cs="Times New Roman"/>
          <w:sz w:val="24"/>
          <w:szCs w:val="24"/>
        </w:rPr>
        <w:t>u</w:t>
      </w:r>
      <w:r w:rsidRPr="00C8797F">
        <w:rPr>
          <w:rFonts w:ascii="Times New Roman" w:hAnsi="Times New Roman" w:cs="Times New Roman"/>
          <w:sz w:val="24"/>
          <w:szCs w:val="24"/>
        </w:rPr>
        <w:t xml:space="preserve"> ustawy wprowadza rozwiązanie, zgodnie z którym </w:t>
      </w:r>
      <w:r w:rsidR="00EA799E">
        <w:rPr>
          <w:rFonts w:ascii="Times New Roman" w:hAnsi="Times New Roman" w:cs="Times New Roman"/>
          <w:sz w:val="24"/>
          <w:szCs w:val="24"/>
        </w:rPr>
        <w:t>ł</w:t>
      </w:r>
      <w:r w:rsidR="00EA799E" w:rsidRPr="00EA799E">
        <w:rPr>
          <w:rFonts w:ascii="Times New Roman" w:hAnsi="Times New Roman" w:cs="Times New Roman"/>
          <w:sz w:val="24"/>
          <w:szCs w:val="24"/>
        </w:rPr>
        <w:t xml:space="preserve">ączna wartość lokat aktywów subfunduszu </w:t>
      </w:r>
      <w:r w:rsidR="00EA799E">
        <w:rPr>
          <w:rFonts w:ascii="Times New Roman" w:hAnsi="Times New Roman" w:cs="Times New Roman"/>
          <w:sz w:val="24"/>
          <w:szCs w:val="24"/>
        </w:rPr>
        <w:t xml:space="preserve">w SFIO </w:t>
      </w:r>
      <w:r w:rsidR="00EA799E" w:rsidRPr="00EA799E">
        <w:rPr>
          <w:rFonts w:ascii="Times New Roman" w:hAnsi="Times New Roman" w:cs="Times New Roman"/>
          <w:sz w:val="24"/>
          <w:szCs w:val="24"/>
        </w:rPr>
        <w:t xml:space="preserve">powstałego z przekształcenia </w:t>
      </w:r>
      <w:r w:rsidR="00EA799E">
        <w:rPr>
          <w:rFonts w:ascii="Times New Roman" w:hAnsi="Times New Roman" w:cs="Times New Roman"/>
          <w:sz w:val="24"/>
          <w:szCs w:val="24"/>
        </w:rPr>
        <w:t>OFE</w:t>
      </w:r>
      <w:r w:rsidR="00EA799E" w:rsidRPr="00EA799E">
        <w:rPr>
          <w:rFonts w:ascii="Times New Roman" w:hAnsi="Times New Roman" w:cs="Times New Roman"/>
          <w:sz w:val="24"/>
          <w:szCs w:val="24"/>
        </w:rPr>
        <w:t xml:space="preserve"> w akcjach spółek notowanych na rynku regulowanym na terytorium Rzeczypospolitej Polskiej oraz obligacjach zamiennych na akcje tych spółek, a także notowanych na tym rynku prawach poboru </w:t>
      </w:r>
      <w:r w:rsidR="0034282C">
        <w:rPr>
          <w:rFonts w:ascii="Times New Roman" w:hAnsi="Times New Roman" w:cs="Times New Roman"/>
          <w:sz w:val="24"/>
          <w:szCs w:val="24"/>
        </w:rPr>
        <w:br/>
      </w:r>
      <w:r w:rsidR="00EA799E" w:rsidRPr="00EA799E">
        <w:rPr>
          <w:rFonts w:ascii="Times New Roman" w:hAnsi="Times New Roman" w:cs="Times New Roman"/>
          <w:sz w:val="24"/>
          <w:szCs w:val="24"/>
        </w:rPr>
        <w:t>i prawach do akcji oraz akcjach, prawach poboru i prawach do akcji, będących przedmiotem oferty publicznej na terytorium Rzeczypospolitej Polskiej, nie może być mniejsza niż</w:t>
      </w:r>
      <w:r w:rsidRPr="00C8797F">
        <w:rPr>
          <w:rFonts w:ascii="Times New Roman" w:hAnsi="Times New Roman" w:cs="Times New Roman"/>
          <w:sz w:val="24"/>
          <w:szCs w:val="24"/>
        </w:rPr>
        <w:t>:</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1)</w:t>
      </w:r>
      <w:r w:rsidRPr="00A7160E">
        <w:rPr>
          <w:rFonts w:ascii="Times" w:eastAsia="Times New Roman" w:hAnsi="Times" w:cs="Arial"/>
          <w:bCs/>
          <w:sz w:val="24"/>
          <w:szCs w:val="20"/>
          <w:lang w:eastAsia="pl-PL"/>
        </w:rPr>
        <w:tab/>
        <w:t xml:space="preserve">80% wartości tych aktywów na dzień </w:t>
      </w:r>
      <w:r w:rsidR="001140EE">
        <w:rPr>
          <w:rFonts w:ascii="Times" w:eastAsia="Times New Roman" w:hAnsi="Times" w:cs="Arial"/>
          <w:bCs/>
          <w:sz w:val="24"/>
          <w:szCs w:val="20"/>
          <w:lang w:eastAsia="pl-PL"/>
        </w:rPr>
        <w:t>27 listopada</w:t>
      </w:r>
      <w:r w:rsidR="00D46EEB" w:rsidRPr="00A7160E">
        <w:rPr>
          <w:rFonts w:ascii="Times" w:eastAsia="Times New Roman" w:hAnsi="Times" w:cs="Arial"/>
          <w:bCs/>
          <w:sz w:val="24"/>
          <w:szCs w:val="20"/>
          <w:lang w:eastAsia="pl-PL"/>
        </w:rPr>
        <w:t xml:space="preserve"> </w:t>
      </w:r>
      <w:r w:rsidRPr="00A7160E">
        <w:rPr>
          <w:rFonts w:ascii="Times" w:eastAsia="Times New Roman" w:hAnsi="Times" w:cs="Arial"/>
          <w:bCs/>
          <w:sz w:val="24"/>
          <w:szCs w:val="20"/>
          <w:lang w:eastAsia="pl-PL"/>
        </w:rPr>
        <w:t>2020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2)</w:t>
      </w:r>
      <w:r w:rsidRPr="00A7160E">
        <w:rPr>
          <w:rFonts w:ascii="Times" w:eastAsia="Times New Roman" w:hAnsi="Times" w:cs="Arial"/>
          <w:bCs/>
          <w:sz w:val="24"/>
          <w:szCs w:val="20"/>
          <w:lang w:eastAsia="pl-PL"/>
        </w:rPr>
        <w:tab/>
        <w:t>88% wartości tych aktywów do dnia 31 grudnia 2020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3)</w:t>
      </w:r>
      <w:r w:rsidRPr="00A7160E">
        <w:rPr>
          <w:rFonts w:ascii="Times" w:eastAsia="Times New Roman" w:hAnsi="Times" w:cs="Arial"/>
          <w:bCs/>
          <w:sz w:val="24"/>
          <w:szCs w:val="20"/>
          <w:lang w:eastAsia="pl-PL"/>
        </w:rPr>
        <w:tab/>
        <w:t>92% wartości tych aktywów do dnia 31 grudnia 2021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4)</w:t>
      </w:r>
      <w:r w:rsidRPr="00A7160E">
        <w:rPr>
          <w:rFonts w:ascii="Times" w:eastAsia="Times New Roman" w:hAnsi="Times" w:cs="Arial"/>
          <w:bCs/>
          <w:sz w:val="24"/>
          <w:szCs w:val="20"/>
          <w:lang w:eastAsia="pl-PL"/>
        </w:rPr>
        <w:tab/>
        <w:t>90% wartości tych aktywów do dnia 31 grudnia 2022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5)</w:t>
      </w:r>
      <w:r w:rsidRPr="00A7160E">
        <w:rPr>
          <w:rFonts w:ascii="Times" w:eastAsia="Times New Roman" w:hAnsi="Times" w:cs="Arial"/>
          <w:bCs/>
          <w:sz w:val="24"/>
          <w:szCs w:val="20"/>
          <w:lang w:eastAsia="pl-PL"/>
        </w:rPr>
        <w:tab/>
        <w:t>88% wartości tych aktywów do dnia 31 grudnia 2023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6)</w:t>
      </w:r>
      <w:r w:rsidRPr="00A7160E">
        <w:rPr>
          <w:rFonts w:ascii="Times" w:eastAsia="Times New Roman" w:hAnsi="Times" w:cs="Arial"/>
          <w:bCs/>
          <w:sz w:val="24"/>
          <w:szCs w:val="20"/>
          <w:lang w:eastAsia="pl-PL"/>
        </w:rPr>
        <w:tab/>
        <w:t>86% wartości tych aktywów do dnia 31 grudnia 2024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7)</w:t>
      </w:r>
      <w:r w:rsidRPr="00A7160E">
        <w:rPr>
          <w:rFonts w:ascii="Times" w:eastAsia="Times New Roman" w:hAnsi="Times" w:cs="Arial"/>
          <w:bCs/>
          <w:sz w:val="24"/>
          <w:szCs w:val="20"/>
          <w:lang w:eastAsia="pl-PL"/>
        </w:rPr>
        <w:tab/>
        <w:t>84% wartości tych aktywów do dnia 31 grudnia 2025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8)</w:t>
      </w:r>
      <w:r w:rsidRPr="00A7160E">
        <w:rPr>
          <w:rFonts w:ascii="Times" w:eastAsia="Times New Roman" w:hAnsi="Times" w:cs="Arial"/>
          <w:bCs/>
          <w:sz w:val="24"/>
          <w:szCs w:val="20"/>
          <w:lang w:eastAsia="pl-PL"/>
        </w:rPr>
        <w:tab/>
        <w:t>82% wartości tych aktywów do dnia 31 grudnia 2026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9)</w:t>
      </w:r>
      <w:r w:rsidRPr="00A7160E">
        <w:rPr>
          <w:rFonts w:ascii="Times" w:eastAsia="Times New Roman" w:hAnsi="Times" w:cs="Arial"/>
          <w:bCs/>
          <w:sz w:val="24"/>
          <w:szCs w:val="20"/>
          <w:lang w:eastAsia="pl-PL"/>
        </w:rPr>
        <w:tab/>
        <w:t>80% wartości tych aktywów do dnia 31 grudnia 2027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10)</w:t>
      </w:r>
      <w:r w:rsidRPr="00A7160E">
        <w:rPr>
          <w:rFonts w:ascii="Times" w:eastAsia="Times New Roman" w:hAnsi="Times" w:cs="Arial"/>
          <w:bCs/>
          <w:sz w:val="24"/>
          <w:szCs w:val="20"/>
          <w:lang w:eastAsia="pl-PL"/>
        </w:rPr>
        <w:tab/>
        <w:t>78% wartości tych aktywów do dnia 31 grudnia 2028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11)</w:t>
      </w:r>
      <w:r w:rsidRPr="00A7160E">
        <w:rPr>
          <w:rFonts w:ascii="Times" w:eastAsia="Times New Roman" w:hAnsi="Times" w:cs="Arial"/>
          <w:bCs/>
          <w:sz w:val="24"/>
          <w:szCs w:val="20"/>
          <w:lang w:eastAsia="pl-PL"/>
        </w:rPr>
        <w:tab/>
        <w:t>76% wartości tych aktywów do dnia 31 grudnia 2029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12)</w:t>
      </w:r>
      <w:r w:rsidRPr="00A7160E">
        <w:rPr>
          <w:rFonts w:ascii="Times" w:eastAsia="Times New Roman" w:hAnsi="Times" w:cs="Arial"/>
          <w:bCs/>
          <w:sz w:val="24"/>
          <w:szCs w:val="20"/>
          <w:lang w:eastAsia="pl-PL"/>
        </w:rPr>
        <w:tab/>
        <w:t>74% wartości tych aktywów do dnia 31 grudnia 2030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13)</w:t>
      </w:r>
      <w:r w:rsidRPr="00A7160E">
        <w:rPr>
          <w:rFonts w:ascii="Times" w:eastAsia="Times New Roman" w:hAnsi="Times" w:cs="Arial"/>
          <w:bCs/>
          <w:sz w:val="24"/>
          <w:szCs w:val="20"/>
          <w:lang w:eastAsia="pl-PL"/>
        </w:rPr>
        <w:tab/>
        <w:t>72% wartości tych aktywów do dnia 31 grudnia 2031 r.;</w:t>
      </w:r>
    </w:p>
    <w:p w:rsidR="00A7160E" w:rsidRPr="00A7160E" w:rsidRDefault="00A7160E" w:rsidP="00F34999">
      <w:pPr>
        <w:pStyle w:val="Akapitzlist"/>
        <w:spacing w:line="360" w:lineRule="auto"/>
        <w:ind w:left="714"/>
        <w:rPr>
          <w:rFonts w:ascii="Times" w:eastAsia="Times New Roman" w:hAnsi="Times" w:cs="Arial"/>
          <w:bCs/>
          <w:sz w:val="24"/>
          <w:szCs w:val="20"/>
          <w:lang w:eastAsia="pl-PL"/>
        </w:rPr>
      </w:pPr>
      <w:r w:rsidRPr="00A7160E">
        <w:rPr>
          <w:rFonts w:ascii="Times" w:eastAsia="Times New Roman" w:hAnsi="Times" w:cs="Arial"/>
          <w:bCs/>
          <w:sz w:val="24"/>
          <w:szCs w:val="20"/>
          <w:lang w:eastAsia="pl-PL"/>
        </w:rPr>
        <w:t>14)</w:t>
      </w:r>
      <w:r w:rsidRPr="00A7160E">
        <w:rPr>
          <w:rFonts w:ascii="Times" w:eastAsia="Times New Roman" w:hAnsi="Times" w:cs="Arial"/>
          <w:bCs/>
          <w:sz w:val="24"/>
          <w:szCs w:val="20"/>
          <w:lang w:eastAsia="pl-PL"/>
        </w:rPr>
        <w:tab/>
        <w:t>70% wartości tych aktywów do dnia 31 grudnia 2032 r.</w:t>
      </w:r>
    </w:p>
    <w:p w:rsidR="00ED7952" w:rsidRPr="00ED7952" w:rsidRDefault="00ED7952">
      <w:pPr>
        <w:pStyle w:val="Akapitzlist"/>
        <w:spacing w:line="360" w:lineRule="auto"/>
        <w:ind w:left="714"/>
        <w:jc w:val="both"/>
        <w:rPr>
          <w:rFonts w:ascii="Times New Roman" w:hAnsi="Times New Roman" w:cs="Times New Roman"/>
          <w:sz w:val="24"/>
          <w:szCs w:val="24"/>
        </w:rPr>
      </w:pPr>
      <w:r w:rsidRPr="00ED7952">
        <w:rPr>
          <w:rFonts w:ascii="Times New Roman" w:hAnsi="Times New Roman" w:cs="Times New Roman"/>
          <w:sz w:val="24"/>
          <w:szCs w:val="24"/>
        </w:rPr>
        <w:t xml:space="preserve">W związku z przekształceniem OFE w </w:t>
      </w:r>
      <w:r w:rsidR="00695138">
        <w:rPr>
          <w:rFonts w:ascii="Times New Roman" w:hAnsi="Times New Roman" w:cs="Times New Roman"/>
          <w:sz w:val="24"/>
          <w:szCs w:val="24"/>
        </w:rPr>
        <w:t>SFIO</w:t>
      </w:r>
      <w:r w:rsidRPr="00ED7952">
        <w:rPr>
          <w:rFonts w:ascii="Times New Roman" w:hAnsi="Times New Roman" w:cs="Times New Roman"/>
          <w:sz w:val="24"/>
          <w:szCs w:val="24"/>
        </w:rPr>
        <w:t xml:space="preserve"> politykę inwestycyjną określać będą przepisy </w:t>
      </w:r>
      <w:r w:rsidRPr="00FE2AC8">
        <w:rPr>
          <w:rFonts w:ascii="Times New Roman" w:hAnsi="Times New Roman" w:cs="Times New Roman"/>
          <w:iCs/>
          <w:sz w:val="24"/>
          <w:szCs w:val="24"/>
        </w:rPr>
        <w:t>ustawy z dnia 27 maja 2004 r. o funduszach inwestycyjnych i zarządzaniu alternatywnymi funduszami inwestycyjnymi</w:t>
      </w:r>
      <w:r w:rsidRPr="00ED7952">
        <w:rPr>
          <w:rFonts w:ascii="Times New Roman" w:hAnsi="Times New Roman" w:cs="Times New Roman"/>
          <w:sz w:val="24"/>
          <w:szCs w:val="24"/>
        </w:rPr>
        <w:t>. Dzięki temu fundusz spełni obowiązek ciągłej gotowości do zbywania i odkupywania jednostek uczestnictwa oraz prowadzenia działalności wyłącznie w zakresie lokowania środków w papiery wartościowe i inne prawa majątkowe na zasadzie rozproszenia ryzyka inwestycyjnego. Obowiązek dywersyfikacji portfela inwestycyjnego funduszu ma służyć ograniczeniu tego ryzyka.</w:t>
      </w:r>
    </w:p>
    <w:p w:rsidR="0094075E" w:rsidRDefault="0094075E">
      <w:pPr>
        <w:pStyle w:val="Akapitzlist"/>
        <w:spacing w:after="0" w:line="360" w:lineRule="auto"/>
        <w:jc w:val="both"/>
        <w:rPr>
          <w:rFonts w:ascii="Times New Roman" w:hAnsi="Times New Roman" w:cs="Times New Roman"/>
          <w:sz w:val="24"/>
          <w:szCs w:val="24"/>
        </w:rPr>
      </w:pPr>
    </w:p>
    <w:p w:rsidR="00AB518A" w:rsidRPr="00AB518A" w:rsidRDefault="00AB518A">
      <w:pPr>
        <w:pStyle w:val="Akapitzlist"/>
        <w:spacing w:line="360" w:lineRule="auto"/>
        <w:jc w:val="both"/>
        <w:rPr>
          <w:rFonts w:ascii="Times New Roman" w:hAnsi="Times New Roman" w:cs="Times New Roman"/>
          <w:sz w:val="24"/>
          <w:szCs w:val="24"/>
        </w:rPr>
      </w:pPr>
      <w:r w:rsidRPr="00AB518A">
        <w:rPr>
          <w:rFonts w:ascii="Times New Roman" w:hAnsi="Times New Roman" w:cs="Times New Roman"/>
          <w:sz w:val="24"/>
          <w:szCs w:val="24"/>
        </w:rPr>
        <w:lastRenderedPageBreak/>
        <w:t xml:space="preserve">Zgodnie z prawodawstwem UE do produktów emerytalnych nie stosuje się przepisów </w:t>
      </w:r>
      <w:r w:rsidRPr="00FE2AC8">
        <w:rPr>
          <w:rFonts w:ascii="Times New Roman" w:hAnsi="Times New Roman" w:cs="Times New Roman"/>
          <w:sz w:val="24"/>
          <w:szCs w:val="24"/>
        </w:rPr>
        <w:t xml:space="preserve">dyrektywy </w:t>
      </w:r>
      <w:r w:rsidR="005F7CF5" w:rsidRPr="00FE2AC8">
        <w:rPr>
          <w:rFonts w:ascii="Times New Roman" w:hAnsi="Times New Roman" w:cs="Times New Roman"/>
          <w:bCs/>
          <w:sz w:val="24"/>
          <w:szCs w:val="24"/>
        </w:rPr>
        <w:t>Parlamentu Europejskiego i</w:t>
      </w:r>
      <w:r w:rsidR="00572E30" w:rsidRPr="00FE2AC8">
        <w:rPr>
          <w:rFonts w:ascii="Times New Roman" w:hAnsi="Times New Roman" w:cs="Times New Roman"/>
          <w:bCs/>
          <w:sz w:val="24"/>
          <w:szCs w:val="24"/>
        </w:rPr>
        <w:t xml:space="preserve"> </w:t>
      </w:r>
      <w:r w:rsidR="005F7CF5" w:rsidRPr="00FE2AC8">
        <w:rPr>
          <w:rFonts w:ascii="Times New Roman" w:hAnsi="Times New Roman" w:cs="Times New Roman"/>
          <w:bCs/>
          <w:sz w:val="24"/>
          <w:szCs w:val="24"/>
        </w:rPr>
        <w:t>Rady 2014/65/UE z</w:t>
      </w:r>
      <w:r w:rsidR="00572E30" w:rsidRPr="00FE2AC8">
        <w:rPr>
          <w:rFonts w:ascii="Times New Roman" w:hAnsi="Times New Roman" w:cs="Times New Roman"/>
          <w:bCs/>
          <w:sz w:val="24"/>
          <w:szCs w:val="24"/>
        </w:rPr>
        <w:t xml:space="preserve"> </w:t>
      </w:r>
      <w:r w:rsidR="005F7CF5" w:rsidRPr="00FE2AC8">
        <w:rPr>
          <w:rFonts w:ascii="Times New Roman" w:hAnsi="Times New Roman" w:cs="Times New Roman"/>
          <w:bCs/>
          <w:sz w:val="24"/>
          <w:szCs w:val="24"/>
        </w:rPr>
        <w:t>dnia 15 maja 2014 r. w sprawie rynków instrumentów finansowych oraz zmieniającej dyrektywę 2002/92/WE i dyrektywę 2011/61/UE</w:t>
      </w:r>
      <w:r w:rsidR="005F7CF5" w:rsidRPr="005F7CF5">
        <w:rPr>
          <w:rFonts w:ascii="Times New Roman" w:hAnsi="Times New Roman" w:cs="Times New Roman"/>
          <w:sz w:val="24"/>
          <w:szCs w:val="24"/>
        </w:rPr>
        <w:t xml:space="preserve"> </w:t>
      </w:r>
      <w:r w:rsidR="005F7CF5">
        <w:rPr>
          <w:rFonts w:ascii="Times New Roman" w:hAnsi="Times New Roman" w:cs="Times New Roman"/>
          <w:sz w:val="24"/>
          <w:szCs w:val="24"/>
        </w:rPr>
        <w:t>(</w:t>
      </w:r>
      <w:r w:rsidRPr="00AB518A">
        <w:rPr>
          <w:rFonts w:ascii="Times New Roman" w:hAnsi="Times New Roman" w:cs="Times New Roman"/>
          <w:sz w:val="24"/>
          <w:szCs w:val="24"/>
        </w:rPr>
        <w:t>MiFID II</w:t>
      </w:r>
      <w:r w:rsidR="005F7CF5">
        <w:rPr>
          <w:rFonts w:ascii="Times New Roman" w:hAnsi="Times New Roman" w:cs="Times New Roman"/>
          <w:sz w:val="24"/>
          <w:szCs w:val="24"/>
        </w:rPr>
        <w:t>)</w:t>
      </w:r>
      <w:r w:rsidRPr="00AB518A">
        <w:rPr>
          <w:rFonts w:ascii="Times New Roman" w:hAnsi="Times New Roman" w:cs="Times New Roman"/>
          <w:sz w:val="24"/>
          <w:szCs w:val="24"/>
        </w:rPr>
        <w:t xml:space="preserve">, jednakże w projekcie ustawy przewidziano stosowanie najistotniejszych przepisów mających na celu zapewnienie bezpieczeństwa ubezpieczonych, tj. </w:t>
      </w:r>
      <w:r w:rsidR="0055626D">
        <w:rPr>
          <w:rFonts w:ascii="Times New Roman" w:hAnsi="Times New Roman" w:cs="Times New Roman"/>
          <w:sz w:val="24"/>
          <w:szCs w:val="24"/>
        </w:rPr>
        <w:t xml:space="preserve">w szczególności </w:t>
      </w:r>
      <w:r w:rsidRPr="00AB518A">
        <w:rPr>
          <w:rFonts w:ascii="Times New Roman" w:hAnsi="Times New Roman" w:cs="Times New Roman"/>
          <w:sz w:val="24"/>
          <w:szCs w:val="24"/>
        </w:rPr>
        <w:t>obowiąz</w:t>
      </w:r>
      <w:r w:rsidR="005E3BEB">
        <w:rPr>
          <w:rFonts w:ascii="Times New Roman" w:hAnsi="Times New Roman" w:cs="Times New Roman"/>
          <w:sz w:val="24"/>
          <w:szCs w:val="24"/>
        </w:rPr>
        <w:t>ki</w:t>
      </w:r>
      <w:r w:rsidRPr="00AB518A">
        <w:rPr>
          <w:rFonts w:ascii="Times New Roman" w:hAnsi="Times New Roman" w:cs="Times New Roman"/>
          <w:sz w:val="24"/>
          <w:szCs w:val="24"/>
        </w:rPr>
        <w:t xml:space="preserve"> </w:t>
      </w:r>
      <w:r w:rsidR="005E3BEB">
        <w:rPr>
          <w:rFonts w:ascii="Times New Roman" w:hAnsi="Times New Roman" w:cs="Times New Roman"/>
          <w:sz w:val="24"/>
          <w:szCs w:val="24"/>
        </w:rPr>
        <w:t xml:space="preserve">przeprowadzenia ankiety, </w:t>
      </w:r>
      <w:r w:rsidR="0055626D">
        <w:rPr>
          <w:rFonts w:ascii="Times New Roman" w:hAnsi="Times New Roman" w:cs="Times New Roman"/>
          <w:sz w:val="24"/>
          <w:szCs w:val="24"/>
        </w:rPr>
        <w:t>dostarczania</w:t>
      </w:r>
      <w:r w:rsidRPr="00AB518A">
        <w:rPr>
          <w:rFonts w:ascii="Times New Roman" w:hAnsi="Times New Roman" w:cs="Times New Roman"/>
          <w:sz w:val="24"/>
          <w:szCs w:val="24"/>
        </w:rPr>
        <w:t xml:space="preserve"> kluczow</w:t>
      </w:r>
      <w:r w:rsidR="0055626D">
        <w:rPr>
          <w:rFonts w:ascii="Times New Roman" w:hAnsi="Times New Roman" w:cs="Times New Roman"/>
          <w:sz w:val="24"/>
          <w:szCs w:val="24"/>
        </w:rPr>
        <w:t>ych</w:t>
      </w:r>
      <w:r w:rsidRPr="00AB518A">
        <w:rPr>
          <w:rFonts w:ascii="Times New Roman" w:hAnsi="Times New Roman" w:cs="Times New Roman"/>
          <w:sz w:val="24"/>
          <w:szCs w:val="24"/>
        </w:rPr>
        <w:t xml:space="preserve"> informacj</w:t>
      </w:r>
      <w:r w:rsidR="0055626D">
        <w:rPr>
          <w:rFonts w:ascii="Times New Roman" w:hAnsi="Times New Roman" w:cs="Times New Roman"/>
          <w:sz w:val="24"/>
          <w:szCs w:val="24"/>
        </w:rPr>
        <w:t>i</w:t>
      </w:r>
      <w:r w:rsidRPr="00AB518A">
        <w:rPr>
          <w:rFonts w:ascii="Times New Roman" w:hAnsi="Times New Roman" w:cs="Times New Roman"/>
          <w:sz w:val="24"/>
          <w:szCs w:val="24"/>
        </w:rPr>
        <w:t xml:space="preserve"> dla inwestorów.</w:t>
      </w:r>
    </w:p>
    <w:p w:rsidR="003C7538" w:rsidRDefault="003C7538">
      <w:pPr>
        <w:pStyle w:val="Akapitzlist"/>
        <w:spacing w:after="0" w:line="360" w:lineRule="auto"/>
        <w:ind w:left="714"/>
        <w:jc w:val="both"/>
        <w:rPr>
          <w:rFonts w:ascii="Times New Roman" w:hAnsi="Times New Roman" w:cs="Times New Roman"/>
          <w:sz w:val="24"/>
          <w:szCs w:val="24"/>
        </w:rPr>
      </w:pPr>
    </w:p>
    <w:p w:rsidR="00EA05BA" w:rsidRDefault="002F59D8">
      <w:pPr>
        <w:pStyle w:val="Akapitzlist"/>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Zakłada się, że środki pochodzące z OFE i </w:t>
      </w:r>
      <w:r w:rsidR="00C8797F">
        <w:rPr>
          <w:rFonts w:ascii="Times New Roman" w:hAnsi="Times New Roman" w:cs="Times New Roman"/>
          <w:sz w:val="24"/>
          <w:szCs w:val="24"/>
        </w:rPr>
        <w:t>przekazane na IKE</w:t>
      </w:r>
      <w:r>
        <w:rPr>
          <w:rFonts w:ascii="Times New Roman" w:hAnsi="Times New Roman" w:cs="Times New Roman"/>
          <w:sz w:val="24"/>
          <w:szCs w:val="24"/>
        </w:rPr>
        <w:t xml:space="preserve"> nie będą mogły zostać wypłacone przed osiągnięciem przez ubezpieczonego wieku emerytalnego (natomiast będą mogły być w tym czasie dziedziczone), co wynika z faktu, </w:t>
      </w:r>
      <w:r w:rsidR="00615A6E">
        <w:rPr>
          <w:rFonts w:ascii="Times New Roman" w:hAnsi="Times New Roman" w:cs="Times New Roman"/>
          <w:sz w:val="24"/>
          <w:szCs w:val="24"/>
        </w:rPr>
        <w:t>ż</w:t>
      </w:r>
      <w:r>
        <w:rPr>
          <w:rFonts w:ascii="Times New Roman" w:hAnsi="Times New Roman" w:cs="Times New Roman"/>
          <w:sz w:val="24"/>
          <w:szCs w:val="24"/>
        </w:rPr>
        <w:t>e środki zgromadzone w OFE pochodzą ze składki emerytalnej i co do zasady mogą zostać wykorzystane wyłącznie w celu zabezpieczenia emerytalnego osoby ubezpieczonej.</w:t>
      </w:r>
    </w:p>
    <w:p w:rsidR="00EA7C32" w:rsidRDefault="00EA7C32">
      <w:pPr>
        <w:pStyle w:val="Akapitzlist"/>
        <w:spacing w:after="0" w:line="360" w:lineRule="auto"/>
        <w:ind w:left="714"/>
        <w:jc w:val="both"/>
        <w:rPr>
          <w:rFonts w:ascii="Times New Roman" w:hAnsi="Times New Roman" w:cs="Times New Roman"/>
          <w:sz w:val="24"/>
          <w:szCs w:val="24"/>
        </w:rPr>
      </w:pPr>
    </w:p>
    <w:p w:rsidR="007829A9" w:rsidRDefault="00EA7C32">
      <w:pPr>
        <w:pStyle w:val="Akapitzlist"/>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Jednocześnie art. 52 projektowanej ustawy określa tryb</w:t>
      </w:r>
      <w:r w:rsidR="00615A6E">
        <w:rPr>
          <w:rFonts w:ascii="Times New Roman" w:hAnsi="Times New Roman" w:cs="Times New Roman"/>
          <w:sz w:val="24"/>
          <w:szCs w:val="24"/>
        </w:rPr>
        <w:t>,</w:t>
      </w:r>
      <w:r>
        <w:rPr>
          <w:rFonts w:ascii="Times New Roman" w:hAnsi="Times New Roman" w:cs="Times New Roman"/>
          <w:sz w:val="24"/>
          <w:szCs w:val="24"/>
        </w:rPr>
        <w:t xml:space="preserve"> w jakim SFIO dokonają przekazania środków na rzecz Funduszu Ubezpieczeń Społecznych z tytułu opłaty przekształceniowej, stanowiącej w stosunku do środków przeniesionych z OFE na IKE substytut podatku dochodowego. Proponowane w tym zakresie regulacje przewidują, że w dniu </w:t>
      </w:r>
      <w:r w:rsidR="00B464D6">
        <w:rPr>
          <w:rFonts w:ascii="Times New Roman" w:hAnsi="Times New Roman" w:cs="Times New Roman"/>
          <w:sz w:val="24"/>
          <w:szCs w:val="24"/>
        </w:rPr>
        <w:t>2 listopada</w:t>
      </w:r>
      <w:r>
        <w:rPr>
          <w:rFonts w:ascii="Times New Roman" w:hAnsi="Times New Roman" w:cs="Times New Roman"/>
          <w:sz w:val="24"/>
          <w:szCs w:val="24"/>
        </w:rPr>
        <w:t xml:space="preserve"> 2020 r. powstanie po stronie OFE zobowiązanie </w:t>
      </w:r>
      <w:r w:rsidR="00985B2F">
        <w:rPr>
          <w:rFonts w:ascii="Times New Roman" w:hAnsi="Times New Roman" w:cs="Times New Roman"/>
          <w:sz w:val="24"/>
          <w:szCs w:val="24"/>
        </w:rPr>
        <w:br/>
      </w:r>
      <w:r>
        <w:rPr>
          <w:rFonts w:ascii="Times New Roman" w:hAnsi="Times New Roman" w:cs="Times New Roman"/>
          <w:sz w:val="24"/>
          <w:szCs w:val="24"/>
        </w:rPr>
        <w:t xml:space="preserve">o wartości 15% jego aktywów netto odpowiadających wartości 15% jednostek rozrachunkowych zapisanych na rachunkach członków tego OFE, którzy nie złożyli deklaracji o przejściu do ZUS oraz nie są osobami, które do dnia </w:t>
      </w:r>
      <w:r w:rsidR="00B464D6">
        <w:rPr>
          <w:rFonts w:ascii="Times New Roman" w:hAnsi="Times New Roman" w:cs="Times New Roman"/>
          <w:sz w:val="24"/>
          <w:szCs w:val="24"/>
        </w:rPr>
        <w:t>2 października</w:t>
      </w:r>
      <w:r w:rsidR="00D46EEB">
        <w:rPr>
          <w:rFonts w:ascii="Times New Roman" w:hAnsi="Times New Roman" w:cs="Times New Roman"/>
          <w:sz w:val="24"/>
          <w:szCs w:val="24"/>
        </w:rPr>
        <w:t xml:space="preserve"> </w:t>
      </w:r>
      <w:r>
        <w:rPr>
          <w:rFonts w:ascii="Times New Roman" w:hAnsi="Times New Roman" w:cs="Times New Roman"/>
          <w:sz w:val="24"/>
          <w:szCs w:val="24"/>
        </w:rPr>
        <w:t>2021 r. osiągną wiek emerytalny.</w:t>
      </w:r>
      <w:r w:rsidR="007829A9">
        <w:rPr>
          <w:rFonts w:ascii="Times New Roman" w:hAnsi="Times New Roman" w:cs="Times New Roman"/>
          <w:sz w:val="24"/>
          <w:szCs w:val="24"/>
        </w:rPr>
        <w:t xml:space="preserve"> </w:t>
      </w:r>
    </w:p>
    <w:p w:rsidR="007829A9" w:rsidRDefault="007829A9">
      <w:pPr>
        <w:pStyle w:val="Akapitzlist"/>
        <w:spacing w:after="0" w:line="360" w:lineRule="auto"/>
        <w:ind w:left="714"/>
        <w:jc w:val="both"/>
        <w:rPr>
          <w:rFonts w:ascii="Times New Roman" w:hAnsi="Times New Roman" w:cs="Times New Roman"/>
          <w:sz w:val="24"/>
          <w:szCs w:val="24"/>
        </w:rPr>
      </w:pPr>
    </w:p>
    <w:p w:rsidR="00EA7C32" w:rsidRDefault="007829A9">
      <w:pPr>
        <w:pStyle w:val="Akapitzlist"/>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Następnie SFIO, powstały z przekształcenia OFE, przekaże do Funduszu Ubezpieczeń Społecznych środki odpowiadające wartości zobowiązania z t</w:t>
      </w:r>
      <w:r w:rsidR="000D23A9">
        <w:rPr>
          <w:rFonts w:ascii="Times New Roman" w:hAnsi="Times New Roman" w:cs="Times New Roman"/>
          <w:sz w:val="24"/>
          <w:szCs w:val="24"/>
        </w:rPr>
        <w:t>ytułu opłaty przekształceniowej</w:t>
      </w:r>
      <w:r>
        <w:rPr>
          <w:rFonts w:ascii="Times New Roman" w:hAnsi="Times New Roman" w:cs="Times New Roman"/>
          <w:sz w:val="24"/>
          <w:szCs w:val="24"/>
        </w:rPr>
        <w:t xml:space="preserve"> w dwóch częściach: 70%</w:t>
      </w:r>
      <w:r w:rsidR="00D202BC">
        <w:rPr>
          <w:rFonts w:ascii="Times New Roman" w:hAnsi="Times New Roman" w:cs="Times New Roman"/>
          <w:sz w:val="24"/>
          <w:szCs w:val="24"/>
        </w:rPr>
        <w:t xml:space="preserve"> powyższego zobowiązania</w:t>
      </w:r>
      <w:r>
        <w:rPr>
          <w:rFonts w:ascii="Times New Roman" w:hAnsi="Times New Roman" w:cs="Times New Roman"/>
          <w:sz w:val="24"/>
          <w:szCs w:val="24"/>
        </w:rPr>
        <w:t xml:space="preserve"> do dnia </w:t>
      </w:r>
      <w:r w:rsidR="00B464D6">
        <w:rPr>
          <w:rFonts w:ascii="Times New Roman" w:hAnsi="Times New Roman" w:cs="Times New Roman"/>
          <w:sz w:val="24"/>
          <w:szCs w:val="24"/>
        </w:rPr>
        <w:t>11 grudnia</w:t>
      </w:r>
      <w:r w:rsidR="000D23A9">
        <w:rPr>
          <w:rFonts w:ascii="Times New Roman" w:hAnsi="Times New Roman" w:cs="Times New Roman"/>
          <w:sz w:val="24"/>
          <w:szCs w:val="24"/>
        </w:rPr>
        <w:t xml:space="preserve"> 2020 r., a </w:t>
      </w:r>
      <w:r>
        <w:rPr>
          <w:rFonts w:ascii="Times New Roman" w:hAnsi="Times New Roman" w:cs="Times New Roman"/>
          <w:sz w:val="24"/>
          <w:szCs w:val="24"/>
        </w:rPr>
        <w:t xml:space="preserve">30% </w:t>
      </w:r>
      <w:r w:rsidR="00D202BC">
        <w:rPr>
          <w:rFonts w:ascii="Times New Roman" w:hAnsi="Times New Roman" w:cs="Times New Roman"/>
          <w:sz w:val="24"/>
          <w:szCs w:val="24"/>
        </w:rPr>
        <w:t xml:space="preserve">tego zobowiązania </w:t>
      </w:r>
      <w:r>
        <w:rPr>
          <w:rFonts w:ascii="Times New Roman" w:hAnsi="Times New Roman" w:cs="Times New Roman"/>
          <w:sz w:val="24"/>
          <w:szCs w:val="24"/>
        </w:rPr>
        <w:t>d</w:t>
      </w:r>
      <w:r w:rsidR="00D202BC">
        <w:rPr>
          <w:rFonts w:ascii="Times New Roman" w:hAnsi="Times New Roman" w:cs="Times New Roman"/>
          <w:sz w:val="24"/>
          <w:szCs w:val="24"/>
        </w:rPr>
        <w:t>o dnia 31 października 2021 r. Proponowane rozwiązanie wpisuje się w postulaty zgłaszane na etapie konsultacji projektu, aby transfer środków w ramach opłaty przekształceniowej był możliwie neutralny z punktu widzenia wpływu na rynek kapitałowy, a przy tym</w:t>
      </w:r>
      <w:r w:rsidR="00615A6E">
        <w:rPr>
          <w:rFonts w:ascii="Times New Roman" w:hAnsi="Times New Roman" w:cs="Times New Roman"/>
          <w:sz w:val="24"/>
          <w:szCs w:val="24"/>
        </w:rPr>
        <w:t>,</w:t>
      </w:r>
      <w:r w:rsidR="00D202BC">
        <w:rPr>
          <w:rFonts w:ascii="Times New Roman" w:hAnsi="Times New Roman" w:cs="Times New Roman"/>
          <w:sz w:val="24"/>
          <w:szCs w:val="24"/>
        </w:rPr>
        <w:t xml:space="preserve"> aby SFIO nie musiały utrzymywać wysokiej reze</w:t>
      </w:r>
      <w:r w:rsidR="000D23A9">
        <w:rPr>
          <w:rFonts w:ascii="Times New Roman" w:hAnsi="Times New Roman" w:cs="Times New Roman"/>
          <w:sz w:val="24"/>
          <w:szCs w:val="24"/>
        </w:rPr>
        <w:t>rwy gotówkowej z przeznaczeniem</w:t>
      </w:r>
      <w:r w:rsidR="00D202BC">
        <w:rPr>
          <w:rFonts w:ascii="Times New Roman" w:hAnsi="Times New Roman" w:cs="Times New Roman"/>
          <w:sz w:val="24"/>
          <w:szCs w:val="24"/>
        </w:rPr>
        <w:t xml:space="preserve"> na płatność drugiej transzy tej opłaty (stąd</w:t>
      </w:r>
      <w:r w:rsidR="00DA6893">
        <w:rPr>
          <w:rFonts w:ascii="Times New Roman" w:hAnsi="Times New Roman" w:cs="Times New Roman"/>
          <w:sz w:val="24"/>
          <w:szCs w:val="24"/>
        </w:rPr>
        <w:t xml:space="preserve"> obniżenie drugiej transzy do 30%). W celu zapewnienia większej elastyczności</w:t>
      </w:r>
      <w:r w:rsidR="00781145">
        <w:rPr>
          <w:rFonts w:ascii="Times New Roman" w:hAnsi="Times New Roman" w:cs="Times New Roman"/>
          <w:sz w:val="24"/>
          <w:szCs w:val="24"/>
        </w:rPr>
        <w:t xml:space="preserve"> projektowanych rozwiązań</w:t>
      </w:r>
      <w:r w:rsidR="00DA6893">
        <w:rPr>
          <w:rFonts w:ascii="Times New Roman" w:hAnsi="Times New Roman" w:cs="Times New Roman"/>
          <w:sz w:val="24"/>
          <w:szCs w:val="24"/>
        </w:rPr>
        <w:t xml:space="preserve"> </w:t>
      </w:r>
      <w:r w:rsidR="00781145">
        <w:rPr>
          <w:rFonts w:ascii="Times New Roman" w:hAnsi="Times New Roman" w:cs="Times New Roman"/>
          <w:sz w:val="24"/>
          <w:szCs w:val="24"/>
        </w:rPr>
        <w:t xml:space="preserve">najpóźniejsze </w:t>
      </w:r>
      <w:r w:rsidR="00DA6893">
        <w:rPr>
          <w:rFonts w:ascii="Times New Roman" w:hAnsi="Times New Roman" w:cs="Times New Roman"/>
          <w:sz w:val="24"/>
          <w:szCs w:val="24"/>
        </w:rPr>
        <w:t xml:space="preserve">daty, do których </w:t>
      </w:r>
      <w:r w:rsidR="00781145">
        <w:rPr>
          <w:rFonts w:ascii="Times New Roman" w:hAnsi="Times New Roman" w:cs="Times New Roman"/>
          <w:sz w:val="24"/>
          <w:szCs w:val="24"/>
        </w:rPr>
        <w:lastRenderedPageBreak/>
        <w:t>będzie mogła</w:t>
      </w:r>
      <w:r w:rsidR="00DA6893">
        <w:rPr>
          <w:rFonts w:ascii="Times New Roman" w:hAnsi="Times New Roman" w:cs="Times New Roman"/>
          <w:sz w:val="24"/>
          <w:szCs w:val="24"/>
        </w:rPr>
        <w:t xml:space="preserve"> </w:t>
      </w:r>
      <w:r w:rsidR="00781145">
        <w:rPr>
          <w:rFonts w:ascii="Times New Roman" w:hAnsi="Times New Roman" w:cs="Times New Roman"/>
          <w:sz w:val="24"/>
          <w:szCs w:val="24"/>
        </w:rPr>
        <w:t>nastąpić płatność</w:t>
      </w:r>
      <w:r w:rsidR="00615A6E">
        <w:rPr>
          <w:rFonts w:ascii="Times New Roman" w:hAnsi="Times New Roman" w:cs="Times New Roman"/>
          <w:sz w:val="24"/>
          <w:szCs w:val="24"/>
        </w:rPr>
        <w:t>,</w:t>
      </w:r>
      <w:r w:rsidR="00781145">
        <w:rPr>
          <w:rFonts w:ascii="Times New Roman" w:hAnsi="Times New Roman" w:cs="Times New Roman"/>
          <w:sz w:val="24"/>
          <w:szCs w:val="24"/>
        </w:rPr>
        <w:t xml:space="preserve"> zostały określone na </w:t>
      </w:r>
      <w:r w:rsidR="00B464D6">
        <w:rPr>
          <w:rFonts w:ascii="Times New Roman" w:hAnsi="Times New Roman" w:cs="Times New Roman"/>
          <w:sz w:val="24"/>
          <w:szCs w:val="24"/>
        </w:rPr>
        <w:t>11 grudnia</w:t>
      </w:r>
      <w:r w:rsidR="001B307B">
        <w:rPr>
          <w:rFonts w:ascii="Times New Roman" w:hAnsi="Times New Roman" w:cs="Times New Roman"/>
          <w:sz w:val="24"/>
          <w:szCs w:val="24"/>
        </w:rPr>
        <w:t xml:space="preserve"> </w:t>
      </w:r>
      <w:r w:rsidR="00781145">
        <w:rPr>
          <w:rFonts w:ascii="Times New Roman" w:hAnsi="Times New Roman" w:cs="Times New Roman"/>
          <w:sz w:val="24"/>
          <w:szCs w:val="24"/>
        </w:rPr>
        <w:t>2020 r. oraz 31 października 2021 r</w:t>
      </w:r>
      <w:r w:rsidR="000745E8">
        <w:rPr>
          <w:rFonts w:ascii="Times New Roman" w:hAnsi="Times New Roman" w:cs="Times New Roman"/>
          <w:sz w:val="24"/>
          <w:szCs w:val="24"/>
        </w:rPr>
        <w:t xml:space="preserve">. </w:t>
      </w:r>
      <w:r w:rsidR="00DA6893">
        <w:rPr>
          <w:rFonts w:ascii="Times New Roman" w:hAnsi="Times New Roman" w:cs="Times New Roman"/>
          <w:sz w:val="24"/>
          <w:szCs w:val="24"/>
        </w:rPr>
        <w:t xml:space="preserve">Jednocześnie należy podkreślić, że </w:t>
      </w:r>
      <w:r w:rsidR="00781145">
        <w:rPr>
          <w:rFonts w:ascii="Times New Roman" w:hAnsi="Times New Roman" w:cs="Times New Roman"/>
          <w:sz w:val="24"/>
          <w:szCs w:val="24"/>
        </w:rPr>
        <w:t>modyfikacja</w:t>
      </w:r>
      <w:r w:rsidR="00DA6893">
        <w:rPr>
          <w:rFonts w:ascii="Times New Roman" w:hAnsi="Times New Roman" w:cs="Times New Roman"/>
          <w:sz w:val="24"/>
          <w:szCs w:val="24"/>
        </w:rPr>
        <w:t xml:space="preserve"> trybu przekazania środków na opłatę przekształceniową ma charakter </w:t>
      </w:r>
      <w:r w:rsidR="00781145">
        <w:rPr>
          <w:rFonts w:ascii="Times New Roman" w:hAnsi="Times New Roman" w:cs="Times New Roman"/>
          <w:sz w:val="24"/>
          <w:szCs w:val="24"/>
        </w:rPr>
        <w:t>wyłącznie operacyjno-techniczny i </w:t>
      </w:r>
      <w:r w:rsidR="00DA6893">
        <w:rPr>
          <w:rFonts w:ascii="Times New Roman" w:hAnsi="Times New Roman" w:cs="Times New Roman"/>
          <w:sz w:val="24"/>
          <w:szCs w:val="24"/>
        </w:rPr>
        <w:t xml:space="preserve">nie </w:t>
      </w:r>
      <w:r w:rsidR="00781145">
        <w:rPr>
          <w:rFonts w:ascii="Times New Roman" w:hAnsi="Times New Roman" w:cs="Times New Roman"/>
          <w:sz w:val="24"/>
          <w:szCs w:val="24"/>
        </w:rPr>
        <w:t>zmienia</w:t>
      </w:r>
      <w:r w:rsidR="00DA6893">
        <w:rPr>
          <w:rFonts w:ascii="Times New Roman" w:hAnsi="Times New Roman" w:cs="Times New Roman"/>
          <w:sz w:val="24"/>
          <w:szCs w:val="24"/>
        </w:rPr>
        <w:t xml:space="preserve"> w żaden sposób zakresu zobowiązania z tego tytułu po stronie OFE, a następnie SFIO</w:t>
      </w:r>
      <w:r w:rsidR="00781145">
        <w:rPr>
          <w:rFonts w:ascii="Times New Roman" w:hAnsi="Times New Roman" w:cs="Times New Roman"/>
          <w:sz w:val="24"/>
          <w:szCs w:val="24"/>
        </w:rPr>
        <w:t>, ani nie ma wpływu na sytuację poszczególnych członków OFE</w:t>
      </w:r>
      <w:r w:rsidR="00DA6893">
        <w:rPr>
          <w:rFonts w:ascii="Times New Roman" w:hAnsi="Times New Roman" w:cs="Times New Roman"/>
          <w:sz w:val="24"/>
          <w:szCs w:val="24"/>
        </w:rPr>
        <w:t xml:space="preserve">. </w:t>
      </w:r>
    </w:p>
    <w:p w:rsidR="00781145" w:rsidRDefault="00781145">
      <w:pPr>
        <w:pStyle w:val="Akapitzlist"/>
        <w:spacing w:after="0" w:line="360" w:lineRule="auto"/>
        <w:ind w:left="714"/>
        <w:jc w:val="both"/>
        <w:rPr>
          <w:rFonts w:ascii="Times New Roman" w:hAnsi="Times New Roman" w:cs="Times New Roman"/>
          <w:sz w:val="24"/>
          <w:szCs w:val="24"/>
        </w:rPr>
      </w:pPr>
    </w:p>
    <w:p w:rsidR="00781145" w:rsidRDefault="00781145">
      <w:pPr>
        <w:pStyle w:val="Akapitzlist"/>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Zgodnie z projektowanym art. 52 ust. 3 zobowiązanie z tytułu opłaty przekształceniowej ulega zmniejszeniu o 70% w dniu przekazania pierwszej transzy środków na rzecz FUS, a w dniu przekazania drugiej transzy zobowiązanie to wygasa.</w:t>
      </w:r>
    </w:p>
    <w:p w:rsidR="005D5EA6" w:rsidRDefault="005D5EA6">
      <w:pPr>
        <w:pStyle w:val="Akapitzlist"/>
        <w:spacing w:after="0" w:line="360" w:lineRule="auto"/>
        <w:ind w:left="714"/>
        <w:jc w:val="both"/>
        <w:rPr>
          <w:rFonts w:ascii="Times New Roman" w:hAnsi="Times New Roman" w:cs="Times New Roman"/>
          <w:sz w:val="24"/>
          <w:szCs w:val="24"/>
        </w:rPr>
      </w:pPr>
    </w:p>
    <w:p w:rsidR="005D5EA6" w:rsidRPr="005D5EA6" w:rsidRDefault="005D5EA6" w:rsidP="00917BA7">
      <w:pPr>
        <w:pStyle w:val="Akapitzlist"/>
        <w:spacing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Należy dodać, że w projekcie </w:t>
      </w:r>
      <w:r w:rsidRPr="005D5EA6">
        <w:rPr>
          <w:rFonts w:ascii="Times New Roman" w:hAnsi="Times New Roman" w:cs="Times New Roman"/>
          <w:sz w:val="24"/>
          <w:szCs w:val="24"/>
        </w:rPr>
        <w:t>nie przewiduje się okresu na dostosowanie działalno</w:t>
      </w:r>
      <w:r w:rsidR="000D23A9">
        <w:rPr>
          <w:rFonts w:ascii="Times New Roman" w:hAnsi="Times New Roman" w:cs="Times New Roman"/>
          <w:sz w:val="24"/>
          <w:szCs w:val="24"/>
        </w:rPr>
        <w:t xml:space="preserve">ści PTE przekształconego w TFI </w:t>
      </w:r>
      <w:r w:rsidRPr="005D5EA6">
        <w:rPr>
          <w:rFonts w:ascii="Times New Roman" w:hAnsi="Times New Roman" w:cs="Times New Roman"/>
          <w:sz w:val="24"/>
          <w:szCs w:val="24"/>
        </w:rPr>
        <w:t xml:space="preserve">do przepisów </w:t>
      </w:r>
      <w:r w:rsidR="000D23A9">
        <w:rPr>
          <w:rFonts w:ascii="Times New Roman" w:hAnsi="Times New Roman" w:cs="Times New Roman"/>
          <w:sz w:val="24"/>
          <w:szCs w:val="24"/>
        </w:rPr>
        <w:t xml:space="preserve">ustawy </w:t>
      </w:r>
      <w:r w:rsidR="00917BA7" w:rsidRPr="00917BA7">
        <w:rPr>
          <w:rFonts w:ascii="Times New Roman" w:hAnsi="Times New Roman" w:cs="Times New Roman"/>
          <w:sz w:val="24"/>
          <w:szCs w:val="24"/>
        </w:rPr>
        <w:t xml:space="preserve">z dnia 27 maja 2004 r. </w:t>
      </w:r>
      <w:r w:rsidR="00985B2F">
        <w:rPr>
          <w:rFonts w:ascii="Times New Roman" w:hAnsi="Times New Roman" w:cs="Times New Roman"/>
          <w:sz w:val="24"/>
          <w:szCs w:val="24"/>
        </w:rPr>
        <w:br/>
      </w:r>
      <w:r w:rsidRPr="00917BA7">
        <w:rPr>
          <w:rFonts w:ascii="Times New Roman" w:hAnsi="Times New Roman" w:cs="Times New Roman"/>
          <w:sz w:val="24"/>
          <w:szCs w:val="24"/>
        </w:rPr>
        <w:t>o funduszach inwestycyjnych i</w:t>
      </w:r>
      <w:r>
        <w:rPr>
          <w:rFonts w:ascii="Times New Roman" w:hAnsi="Times New Roman" w:cs="Times New Roman"/>
          <w:sz w:val="24"/>
          <w:szCs w:val="24"/>
        </w:rPr>
        <w:t xml:space="preserve"> zarządzaniu alternatywnymi funduszami inwestycyjnymi</w:t>
      </w:r>
      <w:r w:rsidRPr="005D5EA6">
        <w:rPr>
          <w:rFonts w:ascii="Times New Roman" w:hAnsi="Times New Roman" w:cs="Times New Roman"/>
          <w:sz w:val="24"/>
          <w:szCs w:val="24"/>
        </w:rPr>
        <w:t>.</w:t>
      </w:r>
    </w:p>
    <w:p w:rsidR="005D5EA6" w:rsidRPr="005D5EA6" w:rsidRDefault="005D5EA6" w:rsidP="00727681">
      <w:pPr>
        <w:pStyle w:val="Akapitzlist"/>
        <w:spacing w:line="360" w:lineRule="auto"/>
        <w:ind w:left="714"/>
        <w:jc w:val="both"/>
        <w:rPr>
          <w:rFonts w:ascii="Times New Roman" w:hAnsi="Times New Roman" w:cs="Times New Roman"/>
          <w:sz w:val="24"/>
          <w:szCs w:val="24"/>
        </w:rPr>
      </w:pPr>
      <w:r w:rsidRPr="005D5EA6">
        <w:rPr>
          <w:rFonts w:ascii="Times New Roman" w:hAnsi="Times New Roman" w:cs="Times New Roman"/>
          <w:sz w:val="24"/>
          <w:szCs w:val="24"/>
        </w:rPr>
        <w:t xml:space="preserve">W związku </w:t>
      </w:r>
      <w:r w:rsidR="00615A6E">
        <w:rPr>
          <w:rFonts w:ascii="Times New Roman" w:hAnsi="Times New Roman" w:cs="Times New Roman"/>
          <w:sz w:val="24"/>
          <w:szCs w:val="24"/>
        </w:rPr>
        <w:t xml:space="preserve">z </w:t>
      </w:r>
      <w:r w:rsidRPr="005D5EA6">
        <w:rPr>
          <w:rFonts w:ascii="Times New Roman" w:hAnsi="Times New Roman" w:cs="Times New Roman"/>
          <w:sz w:val="24"/>
          <w:szCs w:val="24"/>
        </w:rPr>
        <w:t>tym PTE od dnia przeks</w:t>
      </w:r>
      <w:r w:rsidR="000D23A9">
        <w:rPr>
          <w:rFonts w:ascii="Times New Roman" w:hAnsi="Times New Roman" w:cs="Times New Roman"/>
          <w:sz w:val="24"/>
          <w:szCs w:val="24"/>
        </w:rPr>
        <w:t xml:space="preserve">ztałcenia w TFI, określonego w </w:t>
      </w:r>
      <w:r w:rsidRPr="005D5EA6">
        <w:rPr>
          <w:rFonts w:ascii="Times New Roman" w:hAnsi="Times New Roman" w:cs="Times New Roman"/>
          <w:sz w:val="24"/>
          <w:szCs w:val="24"/>
        </w:rPr>
        <w:t xml:space="preserve">art. 47 ust. 1 </w:t>
      </w:r>
      <w:r w:rsidR="00985B2F">
        <w:rPr>
          <w:rFonts w:ascii="Times New Roman" w:hAnsi="Times New Roman" w:cs="Times New Roman"/>
          <w:sz w:val="24"/>
          <w:szCs w:val="24"/>
        </w:rPr>
        <w:br/>
      </w:r>
      <w:r w:rsidRPr="005D5EA6">
        <w:rPr>
          <w:rFonts w:ascii="Times New Roman" w:hAnsi="Times New Roman" w:cs="Times New Roman"/>
          <w:sz w:val="24"/>
          <w:szCs w:val="24"/>
        </w:rPr>
        <w:t xml:space="preserve">pkt 3 projektu ustawy, będzie obowiązane do stosowania </w:t>
      </w:r>
      <w:r w:rsidRPr="004C25AA">
        <w:rPr>
          <w:rFonts w:ascii="Times New Roman" w:hAnsi="Times New Roman" w:cs="Times New Roman"/>
          <w:sz w:val="24"/>
          <w:szCs w:val="24"/>
        </w:rPr>
        <w:t xml:space="preserve">przepisów ustawy </w:t>
      </w:r>
      <w:r w:rsidR="004C25AA" w:rsidRPr="00917BA7">
        <w:rPr>
          <w:rFonts w:ascii="Times New Roman" w:hAnsi="Times New Roman" w:cs="Times New Roman"/>
          <w:sz w:val="24"/>
          <w:szCs w:val="24"/>
        </w:rPr>
        <w:t>z dnia 27 maja 2004 r. o funduszach inwestycyjnych i</w:t>
      </w:r>
      <w:r w:rsidR="004C25AA">
        <w:rPr>
          <w:rFonts w:ascii="Times New Roman" w:hAnsi="Times New Roman" w:cs="Times New Roman"/>
          <w:sz w:val="24"/>
          <w:szCs w:val="24"/>
        </w:rPr>
        <w:t xml:space="preserve"> zarządzaniu alternatywnymi funduszami inwestycyjnymi</w:t>
      </w:r>
      <w:r w:rsidRPr="005D5EA6">
        <w:rPr>
          <w:rFonts w:ascii="Times New Roman" w:hAnsi="Times New Roman" w:cs="Times New Roman"/>
          <w:sz w:val="24"/>
          <w:szCs w:val="24"/>
        </w:rPr>
        <w:t xml:space="preserve"> oraz przepisów wykonawczych do tej ustawy a także przepisów prawa wspólnotowego odnoszących się do instytucji zbiorowego inwestowania </w:t>
      </w:r>
      <w:r w:rsidR="00985B2F">
        <w:rPr>
          <w:rFonts w:ascii="Times New Roman" w:hAnsi="Times New Roman" w:cs="Times New Roman"/>
          <w:sz w:val="24"/>
          <w:szCs w:val="24"/>
        </w:rPr>
        <w:br/>
      </w:r>
      <w:r w:rsidRPr="005D5EA6">
        <w:rPr>
          <w:rFonts w:ascii="Times New Roman" w:hAnsi="Times New Roman" w:cs="Times New Roman"/>
          <w:sz w:val="24"/>
          <w:szCs w:val="24"/>
        </w:rPr>
        <w:t xml:space="preserve">i zarządzających instytucjami zbiorowego inwestowania, w szczególności </w:t>
      </w:r>
      <w:bookmarkStart w:id="0" w:name="#hiperlinkText.rpc?hiperlink=type=tresc:"/>
      <w:r w:rsidRPr="005D5EA6">
        <w:rPr>
          <w:rFonts w:ascii="Times New Roman" w:hAnsi="Times New Roman" w:cs="Times New Roman"/>
          <w:sz w:val="24"/>
          <w:szCs w:val="24"/>
        </w:rPr>
        <w:t>rozporządzeni</w:t>
      </w:r>
      <w:bookmarkEnd w:id="0"/>
      <w:r w:rsidRPr="005D5EA6">
        <w:rPr>
          <w:rFonts w:ascii="Times New Roman" w:hAnsi="Times New Roman" w:cs="Times New Roman"/>
          <w:sz w:val="24"/>
          <w:szCs w:val="24"/>
        </w:rPr>
        <w:t xml:space="preserve">a delegowanego Komisji (UE) nr 231/2013 z dnia 19 grudnia 2012 r. uzupełniającego dyrektywę Parlamentu Europejskiego i Rady 2011/61/UE </w:t>
      </w:r>
      <w:r w:rsidR="00985B2F">
        <w:rPr>
          <w:rFonts w:ascii="Times New Roman" w:hAnsi="Times New Roman" w:cs="Times New Roman"/>
          <w:sz w:val="24"/>
          <w:szCs w:val="24"/>
        </w:rPr>
        <w:br/>
      </w:r>
      <w:r w:rsidRPr="005D5EA6">
        <w:rPr>
          <w:rFonts w:ascii="Times New Roman" w:hAnsi="Times New Roman" w:cs="Times New Roman"/>
          <w:sz w:val="24"/>
          <w:szCs w:val="24"/>
        </w:rPr>
        <w:t>w odniesieniu do zwolnień, ogólnych warunków dotyczących prowadzenia działalności, depozytariuszy, dźwigni finan</w:t>
      </w:r>
      <w:r>
        <w:rPr>
          <w:rFonts w:ascii="Times New Roman" w:hAnsi="Times New Roman" w:cs="Times New Roman"/>
          <w:sz w:val="24"/>
          <w:szCs w:val="24"/>
        </w:rPr>
        <w:t>sowej, przejrzystości i nadzoru.</w:t>
      </w:r>
    </w:p>
    <w:p w:rsidR="005D5EA6" w:rsidRPr="005D5EA6" w:rsidRDefault="005D5EA6" w:rsidP="00727681">
      <w:pPr>
        <w:pStyle w:val="Akapitzlist"/>
        <w:spacing w:line="360" w:lineRule="auto"/>
        <w:ind w:left="714"/>
        <w:jc w:val="both"/>
        <w:rPr>
          <w:rFonts w:ascii="Times New Roman" w:hAnsi="Times New Roman" w:cs="Times New Roman"/>
          <w:b/>
          <w:bCs/>
          <w:sz w:val="24"/>
          <w:szCs w:val="24"/>
        </w:rPr>
      </w:pPr>
      <w:r w:rsidRPr="005D5EA6">
        <w:rPr>
          <w:rFonts w:ascii="Times New Roman" w:hAnsi="Times New Roman" w:cs="Times New Roman"/>
          <w:sz w:val="24"/>
          <w:szCs w:val="24"/>
        </w:rPr>
        <w:t xml:space="preserve">Od tej zasady projekt przewiduje </w:t>
      </w:r>
      <w:r>
        <w:rPr>
          <w:rFonts w:ascii="Times New Roman" w:hAnsi="Times New Roman" w:cs="Times New Roman"/>
          <w:sz w:val="24"/>
          <w:szCs w:val="24"/>
        </w:rPr>
        <w:t xml:space="preserve">natomiast </w:t>
      </w:r>
      <w:r w:rsidRPr="005D5EA6">
        <w:rPr>
          <w:rFonts w:ascii="Times New Roman" w:hAnsi="Times New Roman" w:cs="Times New Roman"/>
          <w:sz w:val="24"/>
          <w:szCs w:val="24"/>
        </w:rPr>
        <w:t>jeden wyjątek. Jeżeli PTE przed d</w:t>
      </w:r>
      <w:r>
        <w:rPr>
          <w:rFonts w:ascii="Times New Roman" w:hAnsi="Times New Roman" w:cs="Times New Roman"/>
          <w:sz w:val="24"/>
          <w:szCs w:val="24"/>
        </w:rPr>
        <w:t xml:space="preserve">niem przekształcenia do dnia </w:t>
      </w:r>
      <w:r w:rsidR="004C25AA">
        <w:rPr>
          <w:rFonts w:ascii="Times New Roman" w:hAnsi="Times New Roman" w:cs="Times New Roman"/>
          <w:sz w:val="24"/>
          <w:szCs w:val="24"/>
        </w:rPr>
        <w:t>26 listopada</w:t>
      </w:r>
      <w:r w:rsidR="00D46EEB" w:rsidRPr="005D5EA6">
        <w:rPr>
          <w:rFonts w:ascii="Times New Roman" w:hAnsi="Times New Roman" w:cs="Times New Roman"/>
          <w:sz w:val="24"/>
          <w:szCs w:val="24"/>
        </w:rPr>
        <w:t xml:space="preserve"> </w:t>
      </w:r>
      <w:r w:rsidRPr="005D5EA6">
        <w:rPr>
          <w:rFonts w:ascii="Times New Roman" w:hAnsi="Times New Roman" w:cs="Times New Roman"/>
          <w:sz w:val="24"/>
          <w:szCs w:val="24"/>
        </w:rPr>
        <w:t>2020 r</w:t>
      </w:r>
      <w:r w:rsidR="00615A6E">
        <w:rPr>
          <w:rFonts w:ascii="Times New Roman" w:hAnsi="Times New Roman" w:cs="Times New Roman"/>
          <w:sz w:val="24"/>
          <w:szCs w:val="24"/>
        </w:rPr>
        <w:t>.</w:t>
      </w:r>
      <w:r w:rsidRPr="005D5EA6">
        <w:rPr>
          <w:rFonts w:ascii="Times New Roman" w:hAnsi="Times New Roman" w:cs="Times New Roman"/>
          <w:sz w:val="24"/>
          <w:szCs w:val="24"/>
        </w:rPr>
        <w:t xml:space="preserve"> poinformuje Komisję o zamiarze łączenia z innym towarzystwem funduszy inwestycyjnych, do dnia połączenia</w:t>
      </w:r>
      <w:r w:rsidR="00615A6E">
        <w:rPr>
          <w:rFonts w:ascii="Times New Roman" w:hAnsi="Times New Roman" w:cs="Times New Roman"/>
          <w:sz w:val="24"/>
          <w:szCs w:val="24"/>
        </w:rPr>
        <w:t>,</w:t>
      </w:r>
      <w:r w:rsidRPr="005D5EA6">
        <w:rPr>
          <w:rFonts w:ascii="Times New Roman" w:hAnsi="Times New Roman" w:cs="Times New Roman"/>
          <w:sz w:val="24"/>
          <w:szCs w:val="24"/>
        </w:rPr>
        <w:t xml:space="preserve"> nie dłużej jednak niż do końca 2020 r</w:t>
      </w:r>
      <w:r w:rsidR="00615A6E">
        <w:rPr>
          <w:rFonts w:ascii="Times New Roman" w:hAnsi="Times New Roman" w:cs="Times New Roman"/>
          <w:sz w:val="24"/>
          <w:szCs w:val="24"/>
        </w:rPr>
        <w:t>.</w:t>
      </w:r>
      <w:r w:rsidRPr="005D5EA6">
        <w:rPr>
          <w:rFonts w:ascii="Times New Roman" w:hAnsi="Times New Roman" w:cs="Times New Roman"/>
          <w:sz w:val="24"/>
          <w:szCs w:val="24"/>
        </w:rPr>
        <w:t xml:space="preserve">, nie będzie obowiązane do stosowania </w:t>
      </w:r>
      <w:r w:rsidR="000D23A9">
        <w:rPr>
          <w:rFonts w:ascii="Times New Roman" w:hAnsi="Times New Roman" w:cs="Times New Roman"/>
          <w:sz w:val="24"/>
          <w:szCs w:val="24"/>
        </w:rPr>
        <w:t>przepisów</w:t>
      </w:r>
      <w:r w:rsidRPr="00775906">
        <w:rPr>
          <w:rFonts w:ascii="Times New Roman" w:hAnsi="Times New Roman" w:cs="Times New Roman"/>
          <w:sz w:val="24"/>
          <w:szCs w:val="24"/>
        </w:rPr>
        <w:t xml:space="preserve"> ustawy </w:t>
      </w:r>
      <w:r w:rsidR="00775906" w:rsidRPr="00917BA7">
        <w:rPr>
          <w:rFonts w:ascii="Times New Roman" w:hAnsi="Times New Roman" w:cs="Times New Roman"/>
          <w:sz w:val="24"/>
          <w:szCs w:val="24"/>
        </w:rPr>
        <w:t>z dnia 27 maja 2004 r. o funduszach inwestycyjnych i</w:t>
      </w:r>
      <w:r w:rsidR="00775906">
        <w:rPr>
          <w:rFonts w:ascii="Times New Roman" w:hAnsi="Times New Roman" w:cs="Times New Roman"/>
          <w:sz w:val="24"/>
          <w:szCs w:val="24"/>
        </w:rPr>
        <w:t xml:space="preserve"> zarządzaniu alternatywnymi funduszami inwestycyjnymi</w:t>
      </w:r>
      <w:r w:rsidRPr="005D5EA6">
        <w:rPr>
          <w:rFonts w:ascii="Times New Roman" w:hAnsi="Times New Roman" w:cs="Times New Roman"/>
          <w:sz w:val="24"/>
          <w:szCs w:val="24"/>
        </w:rPr>
        <w:t xml:space="preserve"> określających organizację, sposób, tryb lub warunki prowadzenia działalności przez towarzystwa funduszy inwestycyjnych, </w:t>
      </w:r>
      <w:r w:rsidR="000D23A9">
        <w:rPr>
          <w:rFonts w:ascii="Times New Roman" w:hAnsi="Times New Roman" w:cs="Times New Roman"/>
          <w:sz w:val="24"/>
          <w:szCs w:val="24"/>
        </w:rPr>
        <w:t>z wyjątkiem</w:t>
      </w:r>
      <w:r w:rsidRPr="005D5EA6">
        <w:rPr>
          <w:rFonts w:ascii="Times New Roman" w:hAnsi="Times New Roman" w:cs="Times New Roman"/>
          <w:sz w:val="24"/>
          <w:szCs w:val="24"/>
        </w:rPr>
        <w:t xml:space="preserve"> art. 48c, </w:t>
      </w:r>
      <w:r w:rsidR="005809E7">
        <w:rPr>
          <w:rFonts w:ascii="Times New Roman" w:hAnsi="Times New Roman" w:cs="Times New Roman"/>
          <w:sz w:val="24"/>
          <w:szCs w:val="24"/>
        </w:rPr>
        <w:t xml:space="preserve">art. </w:t>
      </w:r>
      <w:r w:rsidR="000D23A9">
        <w:rPr>
          <w:rFonts w:ascii="Times New Roman" w:hAnsi="Times New Roman" w:cs="Times New Roman"/>
          <w:sz w:val="24"/>
          <w:szCs w:val="24"/>
        </w:rPr>
        <w:t xml:space="preserve">49 i </w:t>
      </w:r>
      <w:r w:rsidR="005809E7">
        <w:rPr>
          <w:rFonts w:ascii="Times New Roman" w:hAnsi="Times New Roman" w:cs="Times New Roman"/>
          <w:sz w:val="24"/>
          <w:szCs w:val="24"/>
        </w:rPr>
        <w:t xml:space="preserve">art. </w:t>
      </w:r>
      <w:r w:rsidR="000D23A9">
        <w:rPr>
          <w:rFonts w:ascii="Times New Roman" w:hAnsi="Times New Roman" w:cs="Times New Roman"/>
          <w:sz w:val="24"/>
          <w:szCs w:val="24"/>
        </w:rPr>
        <w:t xml:space="preserve">50 tej ustawy, </w:t>
      </w:r>
      <w:r w:rsidRPr="005D5EA6">
        <w:rPr>
          <w:rFonts w:ascii="Times New Roman" w:hAnsi="Times New Roman" w:cs="Times New Roman"/>
          <w:sz w:val="24"/>
          <w:szCs w:val="24"/>
        </w:rPr>
        <w:t xml:space="preserve">a także </w:t>
      </w:r>
      <w:r w:rsidRPr="005D5EA6">
        <w:rPr>
          <w:rFonts w:ascii="Times New Roman" w:hAnsi="Times New Roman" w:cs="Times New Roman"/>
          <w:bCs/>
          <w:sz w:val="24"/>
          <w:szCs w:val="24"/>
        </w:rPr>
        <w:t xml:space="preserve">przepisów wydanych na podstawie art. 48a </w:t>
      </w:r>
      <w:r w:rsidRPr="005D5EA6">
        <w:rPr>
          <w:rFonts w:ascii="Times New Roman" w:hAnsi="Times New Roman" w:cs="Times New Roman"/>
          <w:bCs/>
          <w:sz w:val="24"/>
          <w:szCs w:val="24"/>
        </w:rPr>
        <w:lastRenderedPageBreak/>
        <w:t xml:space="preserve">tej </w:t>
      </w:r>
      <w:r w:rsidR="00615A6E">
        <w:rPr>
          <w:rFonts w:ascii="Times New Roman" w:hAnsi="Times New Roman" w:cs="Times New Roman"/>
          <w:bCs/>
          <w:sz w:val="24"/>
          <w:szCs w:val="24"/>
        </w:rPr>
        <w:t xml:space="preserve">ustawy </w:t>
      </w:r>
      <w:r w:rsidRPr="005D5EA6">
        <w:rPr>
          <w:rFonts w:ascii="Times New Roman" w:hAnsi="Times New Roman" w:cs="Times New Roman"/>
          <w:bCs/>
          <w:sz w:val="24"/>
          <w:szCs w:val="24"/>
        </w:rPr>
        <w:t>określających organizację, sposób, tryb lub warunki prowadzenia działalności przez towarzystwa funduszy inwestycyjnych.</w:t>
      </w:r>
    </w:p>
    <w:p w:rsidR="005D5EA6" w:rsidRDefault="005D5EA6" w:rsidP="00727681">
      <w:pPr>
        <w:pStyle w:val="Akapitzlist"/>
        <w:spacing w:line="360" w:lineRule="auto"/>
        <w:ind w:left="714"/>
        <w:jc w:val="both"/>
        <w:rPr>
          <w:rFonts w:ascii="Times New Roman" w:hAnsi="Times New Roman" w:cs="Times New Roman"/>
          <w:sz w:val="24"/>
          <w:szCs w:val="24"/>
        </w:rPr>
      </w:pPr>
      <w:r w:rsidRPr="005D5EA6">
        <w:rPr>
          <w:rFonts w:ascii="Times New Roman" w:hAnsi="Times New Roman" w:cs="Times New Roman"/>
          <w:sz w:val="24"/>
          <w:szCs w:val="24"/>
        </w:rPr>
        <w:t>Przyjęte rozwiązanie nie niesie zagrożenia dla interesów uczestników zarządzanych przez towarzystwo funduszy. Projekt ustawy konkretyzuje okres, w którym zainteresowane łączeniem PTE po przekształceniu w TFI nie będzie musiało stosowa</w:t>
      </w:r>
      <w:r w:rsidR="000D23A9">
        <w:rPr>
          <w:rFonts w:ascii="Times New Roman" w:hAnsi="Times New Roman" w:cs="Times New Roman"/>
          <w:sz w:val="24"/>
          <w:szCs w:val="24"/>
        </w:rPr>
        <w:t>ć określonych przepisów ustawy.</w:t>
      </w:r>
      <w:r w:rsidRPr="005D5EA6">
        <w:rPr>
          <w:rFonts w:ascii="Times New Roman" w:hAnsi="Times New Roman" w:cs="Times New Roman"/>
          <w:sz w:val="24"/>
          <w:szCs w:val="24"/>
        </w:rPr>
        <w:t xml:space="preserve"> Jednocześnie eliminuje potrzebę dostosowywania w okresie łączenia z innym TFI struktury organizacyjnej, w tym systemów kontroli wewnętrznej, infrastruktury informatycznej do wymogów wynikających z przepisów prawa. Pozwoli to na właściwe przygotowanie łączących się TFI struktury organizacyjnej TFI powstałego w wyniku łączenia, a także ograniczy koszty</w:t>
      </w:r>
      <w:r w:rsidR="000D23A9">
        <w:rPr>
          <w:rFonts w:ascii="Times New Roman" w:hAnsi="Times New Roman" w:cs="Times New Roman"/>
          <w:sz w:val="24"/>
          <w:szCs w:val="24"/>
        </w:rPr>
        <w:t xml:space="preserve"> funkcjonowania TFI powstałego </w:t>
      </w:r>
      <w:r w:rsidRPr="005D5EA6">
        <w:rPr>
          <w:rFonts w:ascii="Times New Roman" w:hAnsi="Times New Roman" w:cs="Times New Roman"/>
          <w:sz w:val="24"/>
          <w:szCs w:val="24"/>
        </w:rPr>
        <w:t xml:space="preserve">z przekształcenia PTE w tym okresie. W związku </w:t>
      </w:r>
      <w:r w:rsidR="00985B2F">
        <w:rPr>
          <w:rFonts w:ascii="Times New Roman" w:hAnsi="Times New Roman" w:cs="Times New Roman"/>
          <w:sz w:val="24"/>
          <w:szCs w:val="24"/>
        </w:rPr>
        <w:br/>
      </w:r>
      <w:r w:rsidRPr="005D5EA6">
        <w:rPr>
          <w:rFonts w:ascii="Times New Roman" w:hAnsi="Times New Roman" w:cs="Times New Roman"/>
          <w:sz w:val="24"/>
          <w:szCs w:val="24"/>
        </w:rPr>
        <w:t>z tym, że TFI, które zamierza łączyć się z innym podmiotem</w:t>
      </w:r>
      <w:r w:rsidR="00615A6E">
        <w:rPr>
          <w:rFonts w:ascii="Times New Roman" w:hAnsi="Times New Roman" w:cs="Times New Roman"/>
          <w:sz w:val="24"/>
          <w:szCs w:val="24"/>
        </w:rPr>
        <w:t>,</w:t>
      </w:r>
      <w:r w:rsidRPr="005D5EA6">
        <w:rPr>
          <w:rFonts w:ascii="Times New Roman" w:hAnsi="Times New Roman" w:cs="Times New Roman"/>
          <w:sz w:val="24"/>
          <w:szCs w:val="24"/>
        </w:rPr>
        <w:t xml:space="preserve"> nie będzie musiało stosować przepisów wskazanych w ust. 3, z wyjątkiem przepisów art. 48c, </w:t>
      </w:r>
      <w:r w:rsidR="005809E7">
        <w:rPr>
          <w:rFonts w:ascii="Times New Roman" w:hAnsi="Times New Roman" w:cs="Times New Roman"/>
          <w:sz w:val="24"/>
          <w:szCs w:val="24"/>
        </w:rPr>
        <w:t xml:space="preserve">art. </w:t>
      </w:r>
      <w:r w:rsidRPr="005D5EA6">
        <w:rPr>
          <w:rFonts w:ascii="Times New Roman" w:hAnsi="Times New Roman" w:cs="Times New Roman"/>
          <w:sz w:val="24"/>
          <w:szCs w:val="24"/>
        </w:rPr>
        <w:t xml:space="preserve">49 </w:t>
      </w:r>
      <w:r w:rsidR="00816DE7">
        <w:rPr>
          <w:rFonts w:ascii="Times New Roman" w:hAnsi="Times New Roman" w:cs="Times New Roman"/>
          <w:sz w:val="24"/>
          <w:szCs w:val="24"/>
        </w:rPr>
        <w:br/>
      </w:r>
      <w:r w:rsidRPr="005D5EA6">
        <w:rPr>
          <w:rFonts w:ascii="Times New Roman" w:hAnsi="Times New Roman" w:cs="Times New Roman"/>
          <w:sz w:val="24"/>
          <w:szCs w:val="24"/>
        </w:rPr>
        <w:t xml:space="preserve">i </w:t>
      </w:r>
      <w:r w:rsidR="005809E7">
        <w:rPr>
          <w:rFonts w:ascii="Times New Roman" w:hAnsi="Times New Roman" w:cs="Times New Roman"/>
          <w:sz w:val="24"/>
          <w:szCs w:val="24"/>
        </w:rPr>
        <w:t xml:space="preserve">art. </w:t>
      </w:r>
      <w:r w:rsidRPr="005D5EA6">
        <w:rPr>
          <w:rFonts w:ascii="Times New Roman" w:hAnsi="Times New Roman" w:cs="Times New Roman"/>
          <w:sz w:val="24"/>
          <w:szCs w:val="24"/>
        </w:rPr>
        <w:t xml:space="preserve">50 </w:t>
      </w:r>
      <w:r w:rsidRPr="009B45F6">
        <w:rPr>
          <w:rFonts w:ascii="Times New Roman" w:hAnsi="Times New Roman" w:cs="Times New Roman"/>
          <w:sz w:val="24"/>
          <w:szCs w:val="24"/>
        </w:rPr>
        <w:t xml:space="preserve">ustawy </w:t>
      </w:r>
      <w:r w:rsidR="009B45F6" w:rsidRPr="00917BA7">
        <w:rPr>
          <w:rFonts w:ascii="Times New Roman" w:hAnsi="Times New Roman" w:cs="Times New Roman"/>
          <w:sz w:val="24"/>
          <w:szCs w:val="24"/>
        </w:rPr>
        <w:t>z dnia 27 maja 2004 r. o funduszach inwestycyjnych i</w:t>
      </w:r>
      <w:r w:rsidR="009B45F6">
        <w:rPr>
          <w:rFonts w:ascii="Times New Roman" w:hAnsi="Times New Roman" w:cs="Times New Roman"/>
          <w:sz w:val="24"/>
          <w:szCs w:val="24"/>
        </w:rPr>
        <w:t xml:space="preserve"> zarządzaniu alternatywnymi funduszami inwestycyjnymi</w:t>
      </w:r>
      <w:r w:rsidRPr="005D5EA6">
        <w:rPr>
          <w:rFonts w:ascii="Times New Roman" w:hAnsi="Times New Roman" w:cs="Times New Roman"/>
          <w:sz w:val="24"/>
          <w:szCs w:val="24"/>
        </w:rPr>
        <w:t>, Komisja nie będzie uprawniona do zastosowania sankcji administracyjnych określon</w:t>
      </w:r>
      <w:r w:rsidR="00F34999">
        <w:rPr>
          <w:rFonts w:ascii="Times New Roman" w:hAnsi="Times New Roman" w:cs="Times New Roman"/>
          <w:sz w:val="24"/>
          <w:szCs w:val="24"/>
        </w:rPr>
        <w:t>ych</w:t>
      </w:r>
      <w:r w:rsidRPr="005D5EA6">
        <w:rPr>
          <w:rFonts w:ascii="Times New Roman" w:hAnsi="Times New Roman" w:cs="Times New Roman"/>
          <w:sz w:val="24"/>
          <w:szCs w:val="24"/>
        </w:rPr>
        <w:t xml:space="preserve"> w ustawie o funduszach inwestycyjnych wobec takiego TFI, za naruszenia przepisów określonych w art. 55 ust.</w:t>
      </w:r>
      <w:r w:rsidR="00F34999">
        <w:rPr>
          <w:rFonts w:ascii="Times New Roman" w:hAnsi="Times New Roman" w:cs="Times New Roman"/>
          <w:sz w:val="24"/>
          <w:szCs w:val="24"/>
        </w:rPr>
        <w:t> </w:t>
      </w:r>
      <w:r w:rsidRPr="005D5EA6">
        <w:rPr>
          <w:rFonts w:ascii="Times New Roman" w:hAnsi="Times New Roman" w:cs="Times New Roman"/>
          <w:sz w:val="24"/>
          <w:szCs w:val="24"/>
        </w:rPr>
        <w:t xml:space="preserve">3 projektu ustawy, z wyjątkiem przepisów art. </w:t>
      </w:r>
      <w:r w:rsidRPr="009B45F6">
        <w:rPr>
          <w:rFonts w:ascii="Times New Roman" w:hAnsi="Times New Roman" w:cs="Times New Roman"/>
          <w:sz w:val="24"/>
          <w:szCs w:val="24"/>
        </w:rPr>
        <w:t xml:space="preserve">48c, </w:t>
      </w:r>
      <w:r w:rsidR="009B45F6">
        <w:rPr>
          <w:rFonts w:ascii="Times New Roman" w:hAnsi="Times New Roman" w:cs="Times New Roman"/>
          <w:sz w:val="24"/>
          <w:szCs w:val="24"/>
        </w:rPr>
        <w:t xml:space="preserve">art. </w:t>
      </w:r>
      <w:r w:rsidRPr="009B45F6">
        <w:rPr>
          <w:rFonts w:ascii="Times New Roman" w:hAnsi="Times New Roman" w:cs="Times New Roman"/>
          <w:sz w:val="24"/>
          <w:szCs w:val="24"/>
        </w:rPr>
        <w:t xml:space="preserve">49 i </w:t>
      </w:r>
      <w:r w:rsidR="009B45F6">
        <w:rPr>
          <w:rFonts w:ascii="Times New Roman" w:hAnsi="Times New Roman" w:cs="Times New Roman"/>
          <w:sz w:val="24"/>
          <w:szCs w:val="24"/>
        </w:rPr>
        <w:t xml:space="preserve">art. </w:t>
      </w:r>
      <w:r w:rsidRPr="009B45F6">
        <w:rPr>
          <w:rFonts w:ascii="Times New Roman" w:hAnsi="Times New Roman" w:cs="Times New Roman"/>
          <w:sz w:val="24"/>
          <w:szCs w:val="24"/>
        </w:rPr>
        <w:t xml:space="preserve">50 ustawy </w:t>
      </w:r>
      <w:r w:rsidR="009B45F6" w:rsidRPr="00917BA7">
        <w:rPr>
          <w:rFonts w:ascii="Times New Roman" w:hAnsi="Times New Roman" w:cs="Times New Roman"/>
          <w:sz w:val="24"/>
          <w:szCs w:val="24"/>
        </w:rPr>
        <w:t>z dnia 27 maja 2004 r. o funduszach inwestycyjnych i</w:t>
      </w:r>
      <w:r w:rsidR="009B45F6">
        <w:rPr>
          <w:rFonts w:ascii="Times New Roman" w:hAnsi="Times New Roman" w:cs="Times New Roman"/>
          <w:sz w:val="24"/>
          <w:szCs w:val="24"/>
        </w:rPr>
        <w:t xml:space="preserve"> zarządzaniu alternatywnymi funduszami inwestycyjnymi</w:t>
      </w:r>
      <w:r w:rsidRPr="009B45F6">
        <w:rPr>
          <w:rFonts w:ascii="Times New Roman" w:hAnsi="Times New Roman" w:cs="Times New Roman"/>
          <w:sz w:val="24"/>
          <w:szCs w:val="24"/>
        </w:rPr>
        <w:t>.</w:t>
      </w:r>
    </w:p>
    <w:p w:rsidR="00B24DCC" w:rsidRDefault="00B24DCC">
      <w:pPr>
        <w:pStyle w:val="Akapitzlist"/>
        <w:spacing w:before="120" w:after="0" w:line="360" w:lineRule="auto"/>
        <w:ind w:left="714"/>
        <w:jc w:val="both"/>
        <w:rPr>
          <w:rFonts w:ascii="Times New Roman" w:hAnsi="Times New Roman" w:cs="Times New Roman"/>
          <w:sz w:val="24"/>
          <w:szCs w:val="24"/>
        </w:rPr>
      </w:pPr>
    </w:p>
    <w:p w:rsidR="00B24DCC" w:rsidRPr="002D7D66" w:rsidRDefault="00AB518A">
      <w:pPr>
        <w:pStyle w:val="Akapitzlist"/>
        <w:spacing w:before="120" w:after="0" w:line="360" w:lineRule="auto"/>
        <w:ind w:left="771" w:hanging="414"/>
        <w:jc w:val="both"/>
        <w:rPr>
          <w:rFonts w:ascii="Times New Roman" w:hAnsi="Times New Roman" w:cs="Times New Roman"/>
          <w:b/>
          <w:sz w:val="24"/>
          <w:szCs w:val="24"/>
        </w:rPr>
      </w:pPr>
      <w:r w:rsidRPr="002D7D66">
        <w:rPr>
          <w:rFonts w:ascii="Times New Roman" w:hAnsi="Times New Roman" w:cs="Times New Roman"/>
          <w:b/>
          <w:sz w:val="24"/>
          <w:szCs w:val="24"/>
        </w:rPr>
        <w:t xml:space="preserve">1.2. </w:t>
      </w:r>
      <w:r w:rsidR="001A7D62" w:rsidRPr="002D7D66">
        <w:rPr>
          <w:rFonts w:ascii="Times New Roman" w:hAnsi="Times New Roman" w:cs="Times New Roman"/>
          <w:b/>
          <w:sz w:val="24"/>
          <w:szCs w:val="24"/>
        </w:rPr>
        <w:t xml:space="preserve">Przeniesienie aktywów </w:t>
      </w:r>
      <w:r w:rsidR="004906F6" w:rsidRPr="002D7D66">
        <w:rPr>
          <w:rFonts w:ascii="Times New Roman" w:hAnsi="Times New Roman" w:cs="Times New Roman"/>
          <w:b/>
          <w:sz w:val="24"/>
          <w:szCs w:val="24"/>
        </w:rPr>
        <w:t xml:space="preserve">zgromadzonych w </w:t>
      </w:r>
      <w:r w:rsidR="001A7D62" w:rsidRPr="002D7D66">
        <w:rPr>
          <w:rFonts w:ascii="Times New Roman" w:hAnsi="Times New Roman" w:cs="Times New Roman"/>
          <w:b/>
          <w:sz w:val="24"/>
          <w:szCs w:val="24"/>
        </w:rPr>
        <w:t>OFE do FRD</w:t>
      </w:r>
      <w:r w:rsidR="004906F6" w:rsidRPr="002D7D66">
        <w:rPr>
          <w:rFonts w:ascii="Times New Roman" w:hAnsi="Times New Roman" w:cs="Times New Roman"/>
          <w:b/>
          <w:sz w:val="24"/>
          <w:szCs w:val="24"/>
        </w:rPr>
        <w:t xml:space="preserve"> – dla ubezpieczonych, którzy wybior</w:t>
      </w:r>
      <w:r w:rsidR="00615A6E" w:rsidRPr="002D7D66">
        <w:rPr>
          <w:rFonts w:ascii="Times New Roman" w:hAnsi="Times New Roman" w:cs="Times New Roman"/>
          <w:b/>
          <w:sz w:val="24"/>
          <w:szCs w:val="24"/>
        </w:rPr>
        <w:t>ą</w:t>
      </w:r>
      <w:r w:rsidR="004906F6" w:rsidRPr="002D7D66">
        <w:rPr>
          <w:rFonts w:ascii="Times New Roman" w:hAnsi="Times New Roman" w:cs="Times New Roman"/>
          <w:b/>
          <w:sz w:val="24"/>
          <w:szCs w:val="24"/>
        </w:rPr>
        <w:t xml:space="preserve"> opcję</w:t>
      </w:r>
      <w:r w:rsidR="00E53DC0" w:rsidRPr="002D7D66">
        <w:rPr>
          <w:rFonts w:ascii="Times New Roman" w:hAnsi="Times New Roman" w:cs="Times New Roman"/>
          <w:b/>
          <w:sz w:val="24"/>
          <w:szCs w:val="24"/>
        </w:rPr>
        <w:t xml:space="preserve"> przejścia do ZUS</w:t>
      </w:r>
    </w:p>
    <w:p w:rsidR="00CF0AE3" w:rsidRPr="002D7D66" w:rsidRDefault="00CF0AE3">
      <w:pPr>
        <w:pStyle w:val="Akapitzlist"/>
        <w:spacing w:before="120" w:after="0" w:line="360" w:lineRule="auto"/>
        <w:ind w:left="771" w:hanging="414"/>
        <w:jc w:val="both"/>
        <w:rPr>
          <w:rFonts w:ascii="Times New Roman" w:hAnsi="Times New Roman" w:cs="Times New Roman"/>
          <w:b/>
          <w:sz w:val="24"/>
          <w:szCs w:val="24"/>
        </w:rPr>
      </w:pPr>
    </w:p>
    <w:p w:rsidR="00CF0AE3" w:rsidRDefault="00CF0AE3">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Zgodnie z art. </w:t>
      </w:r>
      <w:r w:rsidR="002E32FC">
        <w:rPr>
          <w:rFonts w:ascii="Times New Roman" w:hAnsi="Times New Roman" w:cs="Times New Roman"/>
          <w:sz w:val="24"/>
          <w:szCs w:val="24"/>
        </w:rPr>
        <w:t xml:space="preserve">33 </w:t>
      </w:r>
      <w:r>
        <w:rPr>
          <w:rFonts w:ascii="Times New Roman" w:hAnsi="Times New Roman" w:cs="Times New Roman"/>
          <w:sz w:val="24"/>
          <w:szCs w:val="24"/>
        </w:rPr>
        <w:t xml:space="preserve">i nast. projektu ustawy członek OFE będzie uprawniony do złożenia, najpóźniej do dnia </w:t>
      </w:r>
      <w:r w:rsidR="00B264C4">
        <w:rPr>
          <w:rFonts w:ascii="Times New Roman" w:hAnsi="Times New Roman" w:cs="Times New Roman"/>
          <w:sz w:val="24"/>
          <w:szCs w:val="24"/>
        </w:rPr>
        <w:t xml:space="preserve">1 </w:t>
      </w:r>
      <w:r w:rsidR="00AC2E58">
        <w:rPr>
          <w:rFonts w:ascii="Times New Roman" w:hAnsi="Times New Roman" w:cs="Times New Roman"/>
          <w:sz w:val="24"/>
          <w:szCs w:val="24"/>
        </w:rPr>
        <w:t xml:space="preserve">sierpnia </w:t>
      </w:r>
      <w:r w:rsidR="00D61EA5">
        <w:rPr>
          <w:rFonts w:ascii="Times New Roman" w:hAnsi="Times New Roman" w:cs="Times New Roman"/>
          <w:sz w:val="24"/>
          <w:szCs w:val="24"/>
        </w:rPr>
        <w:t>2020</w:t>
      </w:r>
      <w:r>
        <w:rPr>
          <w:rFonts w:ascii="Times New Roman" w:hAnsi="Times New Roman" w:cs="Times New Roman"/>
          <w:sz w:val="24"/>
          <w:szCs w:val="24"/>
        </w:rPr>
        <w:t xml:space="preserve"> r., deklaracji o przeniesieniu środków zgromadzonych na jego rachunku w OFE do ZUS</w:t>
      </w:r>
      <w:r w:rsidR="008F2E75">
        <w:rPr>
          <w:rFonts w:ascii="Times New Roman" w:hAnsi="Times New Roman" w:cs="Times New Roman"/>
          <w:sz w:val="24"/>
          <w:szCs w:val="24"/>
        </w:rPr>
        <w:t xml:space="preserve">, działającego w </w:t>
      </w:r>
      <w:r w:rsidR="006E36E2">
        <w:rPr>
          <w:rFonts w:ascii="Times New Roman" w:hAnsi="Times New Roman" w:cs="Times New Roman"/>
          <w:sz w:val="24"/>
          <w:szCs w:val="24"/>
        </w:rPr>
        <w:t>imieniu</w:t>
      </w:r>
      <w:r w:rsidR="008F2E75">
        <w:rPr>
          <w:rFonts w:ascii="Times New Roman" w:hAnsi="Times New Roman" w:cs="Times New Roman"/>
          <w:sz w:val="24"/>
          <w:szCs w:val="24"/>
        </w:rPr>
        <w:t xml:space="preserve"> </w:t>
      </w:r>
      <w:r w:rsidR="006E36E2">
        <w:rPr>
          <w:rFonts w:ascii="Times New Roman" w:hAnsi="Times New Roman" w:cs="Times New Roman"/>
          <w:sz w:val="24"/>
          <w:szCs w:val="24"/>
        </w:rPr>
        <w:t>i na rzecz FUS</w:t>
      </w:r>
      <w:r>
        <w:rPr>
          <w:rFonts w:ascii="Times New Roman" w:hAnsi="Times New Roman" w:cs="Times New Roman"/>
          <w:sz w:val="24"/>
          <w:szCs w:val="24"/>
        </w:rPr>
        <w:t>.</w:t>
      </w:r>
      <w:r w:rsidR="002E32FC">
        <w:rPr>
          <w:rFonts w:ascii="Times New Roman" w:hAnsi="Times New Roman" w:cs="Times New Roman"/>
          <w:sz w:val="24"/>
          <w:szCs w:val="24"/>
        </w:rPr>
        <w:t xml:space="preserve"> Deklarację członek OFE będzie mógł złożyć </w:t>
      </w:r>
      <w:r w:rsidR="00BE5F56">
        <w:rPr>
          <w:rFonts w:ascii="Times New Roman" w:hAnsi="Times New Roman" w:cs="Times New Roman"/>
          <w:sz w:val="24"/>
          <w:szCs w:val="24"/>
        </w:rPr>
        <w:t>OFE</w:t>
      </w:r>
      <w:r w:rsidR="002E32FC">
        <w:rPr>
          <w:rFonts w:ascii="Times New Roman" w:hAnsi="Times New Roman" w:cs="Times New Roman"/>
          <w:sz w:val="24"/>
          <w:szCs w:val="24"/>
        </w:rPr>
        <w:t xml:space="preserve">, którego jest członkiem, jednocześnie ZUS </w:t>
      </w:r>
      <w:r w:rsidR="007639CB">
        <w:rPr>
          <w:rFonts w:ascii="Times New Roman" w:hAnsi="Times New Roman" w:cs="Times New Roman"/>
          <w:sz w:val="24"/>
          <w:szCs w:val="24"/>
        </w:rPr>
        <w:t>–</w:t>
      </w:r>
      <w:r w:rsidR="002E32FC">
        <w:rPr>
          <w:rFonts w:ascii="Times New Roman" w:hAnsi="Times New Roman" w:cs="Times New Roman"/>
          <w:sz w:val="24"/>
          <w:szCs w:val="24"/>
        </w:rPr>
        <w:t xml:space="preserve"> w przypadku gdy ubezpieczony nie będzie w stanie ustalić właściwego dla siebie OFE </w:t>
      </w:r>
      <w:r w:rsidR="007639CB">
        <w:rPr>
          <w:rFonts w:ascii="Times New Roman" w:hAnsi="Times New Roman" w:cs="Times New Roman"/>
          <w:sz w:val="24"/>
          <w:szCs w:val="24"/>
        </w:rPr>
        <w:t xml:space="preserve">– </w:t>
      </w:r>
      <w:r w:rsidR="002E32FC">
        <w:rPr>
          <w:rFonts w:ascii="Times New Roman" w:hAnsi="Times New Roman" w:cs="Times New Roman"/>
          <w:sz w:val="24"/>
          <w:szCs w:val="24"/>
        </w:rPr>
        <w:t xml:space="preserve">będzie obowiązany udzielić ubezpieczonemu informacji </w:t>
      </w:r>
      <w:r w:rsidR="0034282C">
        <w:rPr>
          <w:rFonts w:ascii="Times New Roman" w:hAnsi="Times New Roman" w:cs="Times New Roman"/>
          <w:sz w:val="24"/>
          <w:szCs w:val="24"/>
        </w:rPr>
        <w:br/>
      </w:r>
      <w:r w:rsidR="002E32FC">
        <w:rPr>
          <w:rFonts w:ascii="Times New Roman" w:hAnsi="Times New Roman" w:cs="Times New Roman"/>
          <w:sz w:val="24"/>
          <w:szCs w:val="24"/>
        </w:rPr>
        <w:t>o nazwie i adresie siedziby właściwego OFE.</w:t>
      </w:r>
    </w:p>
    <w:p w:rsidR="00E53DC0" w:rsidRDefault="00E53DC0">
      <w:pPr>
        <w:pStyle w:val="Akapitzlist"/>
        <w:spacing w:after="0" w:line="360" w:lineRule="auto"/>
        <w:jc w:val="both"/>
        <w:rPr>
          <w:rFonts w:ascii="Times New Roman" w:hAnsi="Times New Roman" w:cs="Times New Roman"/>
          <w:sz w:val="24"/>
          <w:szCs w:val="24"/>
        </w:rPr>
      </w:pPr>
    </w:p>
    <w:p w:rsidR="00CF0AE3" w:rsidRPr="00F74B99" w:rsidRDefault="00CF0AE3">
      <w:pPr>
        <w:pStyle w:val="Akapitzlist"/>
        <w:spacing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lastRenderedPageBreak/>
        <w:t xml:space="preserve">W dniu </w:t>
      </w:r>
      <w:r w:rsidR="00AC2E58">
        <w:rPr>
          <w:rFonts w:ascii="Times New Roman" w:hAnsi="Times New Roman" w:cs="Times New Roman"/>
          <w:sz w:val="24"/>
          <w:szCs w:val="24"/>
        </w:rPr>
        <w:t>2 października</w:t>
      </w:r>
      <w:r w:rsidR="00B264C4" w:rsidRPr="00F74B99">
        <w:rPr>
          <w:rFonts w:ascii="Times New Roman" w:hAnsi="Times New Roman" w:cs="Times New Roman"/>
          <w:sz w:val="24"/>
          <w:szCs w:val="24"/>
        </w:rPr>
        <w:t xml:space="preserve"> </w:t>
      </w:r>
      <w:r w:rsidRPr="00F74B99">
        <w:rPr>
          <w:rFonts w:ascii="Times New Roman" w:hAnsi="Times New Roman" w:cs="Times New Roman"/>
          <w:sz w:val="24"/>
          <w:szCs w:val="24"/>
        </w:rPr>
        <w:t xml:space="preserve">2020 r. </w:t>
      </w:r>
      <w:r w:rsidR="00BE5F56">
        <w:rPr>
          <w:rFonts w:ascii="Times New Roman" w:hAnsi="Times New Roman" w:cs="Times New Roman"/>
          <w:sz w:val="24"/>
          <w:szCs w:val="24"/>
        </w:rPr>
        <w:t>OFE</w:t>
      </w:r>
      <w:r w:rsidRPr="00F74B99">
        <w:rPr>
          <w:rFonts w:ascii="Times New Roman" w:hAnsi="Times New Roman" w:cs="Times New Roman"/>
          <w:sz w:val="24"/>
          <w:szCs w:val="24"/>
        </w:rPr>
        <w:t xml:space="preserve"> umarza jednostki rozrachunkowe zapisane na rachunku członka </w:t>
      </w:r>
      <w:r w:rsidR="00BE5F56">
        <w:rPr>
          <w:rFonts w:ascii="Times New Roman" w:hAnsi="Times New Roman" w:cs="Times New Roman"/>
          <w:sz w:val="24"/>
          <w:szCs w:val="24"/>
        </w:rPr>
        <w:t>OFE</w:t>
      </w:r>
      <w:r w:rsidRPr="00F74B99">
        <w:rPr>
          <w:rFonts w:ascii="Times New Roman" w:hAnsi="Times New Roman" w:cs="Times New Roman"/>
          <w:sz w:val="24"/>
          <w:szCs w:val="24"/>
        </w:rPr>
        <w:t xml:space="preserve">, który złożył deklarację, o której mowa w </w:t>
      </w:r>
      <w:r w:rsidR="005809E7">
        <w:rPr>
          <w:rFonts w:ascii="Times New Roman" w:hAnsi="Times New Roman" w:cs="Times New Roman"/>
          <w:sz w:val="24"/>
          <w:szCs w:val="24"/>
        </w:rPr>
        <w:t xml:space="preserve">art. 33 </w:t>
      </w:r>
      <w:r w:rsidRPr="00F74B99">
        <w:rPr>
          <w:rFonts w:ascii="Times New Roman" w:hAnsi="Times New Roman" w:cs="Times New Roman"/>
          <w:sz w:val="24"/>
          <w:szCs w:val="24"/>
        </w:rPr>
        <w:t>ust. 1</w:t>
      </w:r>
      <w:r w:rsidR="005809E7">
        <w:rPr>
          <w:rFonts w:ascii="Times New Roman" w:hAnsi="Times New Roman" w:cs="Times New Roman"/>
          <w:sz w:val="24"/>
          <w:szCs w:val="24"/>
        </w:rPr>
        <w:t xml:space="preserve"> projektu</w:t>
      </w:r>
      <w:r w:rsidRPr="00F74B99">
        <w:rPr>
          <w:rFonts w:ascii="Times New Roman" w:hAnsi="Times New Roman" w:cs="Times New Roman"/>
          <w:sz w:val="24"/>
          <w:szCs w:val="24"/>
        </w:rPr>
        <w:t xml:space="preserve">, na dzień </w:t>
      </w:r>
      <w:r w:rsidR="00D80357">
        <w:rPr>
          <w:rFonts w:ascii="Times New Roman" w:hAnsi="Times New Roman" w:cs="Times New Roman"/>
          <w:sz w:val="24"/>
          <w:szCs w:val="24"/>
        </w:rPr>
        <w:t>1 października</w:t>
      </w:r>
      <w:r w:rsidRPr="00F74B99">
        <w:rPr>
          <w:rFonts w:ascii="Times New Roman" w:hAnsi="Times New Roman" w:cs="Times New Roman"/>
          <w:sz w:val="24"/>
          <w:szCs w:val="24"/>
        </w:rPr>
        <w:t xml:space="preserve"> 2020 r. </w:t>
      </w:r>
    </w:p>
    <w:p w:rsidR="00E53DC0" w:rsidRDefault="00E53DC0">
      <w:pPr>
        <w:pStyle w:val="Akapitzlist"/>
        <w:spacing w:after="0" w:line="360" w:lineRule="auto"/>
        <w:jc w:val="both"/>
        <w:rPr>
          <w:rFonts w:ascii="Times New Roman" w:hAnsi="Times New Roman" w:cs="Times New Roman"/>
          <w:sz w:val="24"/>
          <w:szCs w:val="24"/>
        </w:rPr>
      </w:pPr>
    </w:p>
    <w:p w:rsidR="00316FD7" w:rsidRDefault="006E36E2" w:rsidP="00316FD7">
      <w:pPr>
        <w:pStyle w:val="Akapitzlist"/>
        <w:spacing w:after="0" w:line="360" w:lineRule="auto"/>
        <w:jc w:val="both"/>
        <w:rPr>
          <w:rFonts w:ascii="Times New Roman" w:hAnsi="Times New Roman" w:cs="Times New Roman"/>
          <w:sz w:val="24"/>
          <w:szCs w:val="24"/>
        </w:rPr>
      </w:pPr>
      <w:r w:rsidRPr="006E36E2">
        <w:rPr>
          <w:rFonts w:ascii="Times New Roman" w:hAnsi="Times New Roman" w:cs="Times New Roman"/>
          <w:sz w:val="24"/>
          <w:szCs w:val="24"/>
        </w:rPr>
        <w:t xml:space="preserve">W dniu 6 </w:t>
      </w:r>
      <w:r w:rsidR="00D80357">
        <w:rPr>
          <w:rFonts w:ascii="Times New Roman" w:hAnsi="Times New Roman" w:cs="Times New Roman"/>
          <w:sz w:val="24"/>
          <w:szCs w:val="24"/>
        </w:rPr>
        <w:t>października</w:t>
      </w:r>
      <w:r w:rsidR="00D80357" w:rsidRPr="006E36E2">
        <w:rPr>
          <w:rFonts w:ascii="Times New Roman" w:hAnsi="Times New Roman" w:cs="Times New Roman"/>
          <w:sz w:val="24"/>
          <w:szCs w:val="24"/>
        </w:rPr>
        <w:t xml:space="preserve"> </w:t>
      </w:r>
      <w:r w:rsidRPr="006E36E2">
        <w:rPr>
          <w:rFonts w:ascii="Times New Roman" w:hAnsi="Times New Roman" w:cs="Times New Roman"/>
          <w:sz w:val="24"/>
          <w:szCs w:val="24"/>
        </w:rPr>
        <w:t xml:space="preserve">2020 r. </w:t>
      </w:r>
      <w:r w:rsidR="00BE5F56">
        <w:rPr>
          <w:rFonts w:ascii="Times New Roman" w:hAnsi="Times New Roman" w:cs="Times New Roman"/>
          <w:sz w:val="24"/>
          <w:szCs w:val="24"/>
        </w:rPr>
        <w:t>OFE</w:t>
      </w:r>
      <w:r w:rsidRPr="006E36E2">
        <w:rPr>
          <w:rFonts w:ascii="Times New Roman" w:hAnsi="Times New Roman" w:cs="Times New Roman"/>
          <w:sz w:val="24"/>
          <w:szCs w:val="24"/>
        </w:rPr>
        <w:t xml:space="preserve"> przekazuje do ZUS składniki portfela inwestycyjnego proporcjonalnie do ich udziału w zarządzanym portfelu inwestycyjnym o łącznej wartości odpowiadającej sumie wartości umorzonych jednostek rozrachunkowych</w:t>
      </w:r>
      <w:r w:rsidR="00316FD7">
        <w:rPr>
          <w:rFonts w:ascii="Times New Roman" w:hAnsi="Times New Roman" w:cs="Times New Roman"/>
          <w:sz w:val="24"/>
          <w:szCs w:val="24"/>
        </w:rPr>
        <w:t xml:space="preserve">. </w:t>
      </w:r>
      <w:r w:rsidR="00316FD7" w:rsidRPr="00316FD7">
        <w:rPr>
          <w:rFonts w:ascii="Times New Roman" w:hAnsi="Times New Roman" w:cs="Times New Roman"/>
          <w:sz w:val="24"/>
          <w:szCs w:val="24"/>
        </w:rPr>
        <w:t>ZUS</w:t>
      </w:r>
      <w:r w:rsidR="00316FD7">
        <w:rPr>
          <w:rFonts w:ascii="Times New Roman" w:hAnsi="Times New Roman" w:cs="Times New Roman"/>
          <w:sz w:val="24"/>
          <w:szCs w:val="24"/>
        </w:rPr>
        <w:t xml:space="preserve"> natomiast </w:t>
      </w:r>
      <w:r w:rsidR="00316FD7" w:rsidRPr="00316FD7">
        <w:rPr>
          <w:rFonts w:ascii="Times New Roman" w:hAnsi="Times New Roman" w:cs="Times New Roman"/>
          <w:sz w:val="24"/>
          <w:szCs w:val="24"/>
        </w:rPr>
        <w:t xml:space="preserve">niezwłocznie przenosi do FRD przekazane przez </w:t>
      </w:r>
      <w:r w:rsidR="00BE5F56">
        <w:rPr>
          <w:rFonts w:ascii="Times New Roman" w:hAnsi="Times New Roman" w:cs="Times New Roman"/>
          <w:sz w:val="24"/>
          <w:szCs w:val="24"/>
        </w:rPr>
        <w:t>OFE</w:t>
      </w:r>
      <w:r w:rsidR="00316FD7" w:rsidRPr="00316FD7">
        <w:rPr>
          <w:rFonts w:ascii="Times New Roman" w:hAnsi="Times New Roman" w:cs="Times New Roman"/>
          <w:sz w:val="24"/>
          <w:szCs w:val="24"/>
        </w:rPr>
        <w:t xml:space="preserve"> </w:t>
      </w:r>
      <w:r w:rsidR="00EE31BB">
        <w:rPr>
          <w:rFonts w:ascii="Times New Roman" w:hAnsi="Times New Roman" w:cs="Times New Roman"/>
          <w:sz w:val="24"/>
          <w:szCs w:val="24"/>
        </w:rPr>
        <w:t xml:space="preserve">ww. </w:t>
      </w:r>
      <w:r w:rsidR="00316FD7" w:rsidRPr="00316FD7">
        <w:rPr>
          <w:rFonts w:ascii="Times New Roman" w:hAnsi="Times New Roman" w:cs="Times New Roman"/>
          <w:sz w:val="24"/>
          <w:szCs w:val="24"/>
        </w:rPr>
        <w:t>składniki portfela inwestycyjnego, z wyłączeniem obligacji i bonów emitowanych przez Skarb Państwa</w:t>
      </w:r>
      <w:r w:rsidR="00F97DDE">
        <w:rPr>
          <w:rFonts w:ascii="Times New Roman" w:hAnsi="Times New Roman" w:cs="Times New Roman"/>
          <w:sz w:val="24"/>
          <w:szCs w:val="24"/>
        </w:rPr>
        <w:t>.</w:t>
      </w:r>
    </w:p>
    <w:p w:rsidR="00E53DC0" w:rsidRDefault="00E53DC0" w:rsidP="00316FD7">
      <w:pPr>
        <w:pStyle w:val="Akapitzlist"/>
        <w:spacing w:after="0" w:line="360" w:lineRule="auto"/>
        <w:jc w:val="both"/>
        <w:rPr>
          <w:rFonts w:ascii="Times New Roman" w:hAnsi="Times New Roman" w:cs="Times New Roman"/>
          <w:sz w:val="24"/>
          <w:szCs w:val="24"/>
        </w:rPr>
      </w:pPr>
    </w:p>
    <w:p w:rsidR="00CF0AE3" w:rsidRPr="00F74B99" w:rsidRDefault="00CF0AE3" w:rsidP="00034C40">
      <w:pPr>
        <w:pStyle w:val="Akapitzlist"/>
        <w:spacing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t xml:space="preserve">W przypadku zaś gdy z wyceny aktywów danej kategorii będzie wynikało, że nie jest możliwe ich przekazanie o wartości odpowiadającej sumie wartości umorzonych jednostek rozrachunkowych, ze względu na niepodzielność składników poszczególnych kategorii aktywów, OFE przekaże z danej kategorii aktywów mniej </w:t>
      </w:r>
      <w:r w:rsidR="0034282C">
        <w:rPr>
          <w:rFonts w:ascii="Times New Roman" w:hAnsi="Times New Roman" w:cs="Times New Roman"/>
          <w:sz w:val="24"/>
          <w:szCs w:val="24"/>
        </w:rPr>
        <w:br/>
      </w:r>
      <w:r w:rsidRPr="00F74B99">
        <w:rPr>
          <w:rFonts w:ascii="Times New Roman" w:hAnsi="Times New Roman" w:cs="Times New Roman"/>
          <w:sz w:val="24"/>
          <w:szCs w:val="24"/>
        </w:rPr>
        <w:t>o jeden papier wartościowy powodujący przekroczenie wartości odpowiadającej sumie wartości umorzonych jednostek rozrachunkowych, a różnicę sumy wartości umorzonych jednostek rozrachunkowych i wartości przekazywanych aktywów pokryje środkami pieniężnymi.</w:t>
      </w:r>
    </w:p>
    <w:p w:rsidR="00E42E55" w:rsidRDefault="00CF0AE3" w:rsidP="00034C40">
      <w:pPr>
        <w:pStyle w:val="Akapitzlist"/>
        <w:spacing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t xml:space="preserve">ZUS zaewidencjonuje na koncie ubezpieczonego wartość środków odpowiadających wartości umorzonych przez </w:t>
      </w:r>
      <w:r w:rsidR="00BE5F56">
        <w:rPr>
          <w:rFonts w:ascii="Times New Roman" w:hAnsi="Times New Roman" w:cs="Times New Roman"/>
          <w:sz w:val="24"/>
          <w:szCs w:val="24"/>
        </w:rPr>
        <w:t>OFE</w:t>
      </w:r>
      <w:r w:rsidRPr="00F74B99">
        <w:rPr>
          <w:rFonts w:ascii="Times New Roman" w:hAnsi="Times New Roman" w:cs="Times New Roman"/>
          <w:sz w:val="24"/>
          <w:szCs w:val="24"/>
        </w:rPr>
        <w:t xml:space="preserve"> na rachunku ubezpieczonego będącego członkiem </w:t>
      </w:r>
      <w:r w:rsidR="00BE5F56">
        <w:rPr>
          <w:rFonts w:ascii="Times New Roman" w:hAnsi="Times New Roman" w:cs="Times New Roman"/>
          <w:sz w:val="24"/>
          <w:szCs w:val="24"/>
        </w:rPr>
        <w:t>OFE</w:t>
      </w:r>
      <w:r w:rsidRPr="00F74B99">
        <w:rPr>
          <w:rFonts w:ascii="Times New Roman" w:hAnsi="Times New Roman" w:cs="Times New Roman"/>
          <w:sz w:val="24"/>
          <w:szCs w:val="24"/>
        </w:rPr>
        <w:t xml:space="preserve"> jednostek rozrachunkowych, o których mowa powyżej.</w:t>
      </w:r>
    </w:p>
    <w:p w:rsidR="00E53DC0" w:rsidRDefault="00E53DC0" w:rsidP="003072D5">
      <w:pPr>
        <w:pStyle w:val="Akapitzlist"/>
        <w:spacing w:after="0" w:line="360" w:lineRule="auto"/>
        <w:jc w:val="both"/>
        <w:rPr>
          <w:rFonts w:ascii="Times New Roman" w:hAnsi="Times New Roman" w:cs="Times New Roman"/>
          <w:sz w:val="24"/>
          <w:szCs w:val="24"/>
        </w:rPr>
      </w:pPr>
    </w:p>
    <w:p w:rsidR="00C75863" w:rsidRDefault="00C75863" w:rsidP="003072D5">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Wzór deklaracji o przejściu do ZUS i przekazaniu </w:t>
      </w:r>
      <w:r w:rsidR="00EE31BB">
        <w:rPr>
          <w:rFonts w:ascii="Times New Roman" w:hAnsi="Times New Roman" w:cs="Times New Roman"/>
          <w:sz w:val="24"/>
          <w:szCs w:val="24"/>
        </w:rPr>
        <w:t>środków zgromadzonych w OFE do ZUS</w:t>
      </w:r>
      <w:r>
        <w:rPr>
          <w:rFonts w:ascii="Times New Roman" w:hAnsi="Times New Roman" w:cs="Times New Roman"/>
          <w:sz w:val="24"/>
          <w:szCs w:val="24"/>
        </w:rPr>
        <w:t xml:space="preserve"> zostanie określony w rozporządzeniu ministra właściwego do spraw zabezpieczenia społecznego.</w:t>
      </w:r>
    </w:p>
    <w:p w:rsidR="00E53DC0" w:rsidRDefault="00E53DC0" w:rsidP="00F3611C">
      <w:pPr>
        <w:pStyle w:val="Akapitzlist"/>
        <w:spacing w:after="0" w:line="360" w:lineRule="auto"/>
        <w:jc w:val="both"/>
        <w:rPr>
          <w:rFonts w:ascii="Times New Roman" w:hAnsi="Times New Roman" w:cs="Times New Roman"/>
          <w:sz w:val="24"/>
          <w:szCs w:val="24"/>
        </w:rPr>
      </w:pPr>
    </w:p>
    <w:p w:rsidR="00C75863" w:rsidRPr="00C75863" w:rsidRDefault="00C75863" w:rsidP="008D63A5">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Przepisy przedmiotowego projektu szczegółowo wskazują m.in., że s</w:t>
      </w:r>
      <w:r w:rsidRPr="00C75863">
        <w:rPr>
          <w:rFonts w:ascii="Times New Roman" w:hAnsi="Times New Roman" w:cs="Times New Roman"/>
          <w:sz w:val="24"/>
          <w:szCs w:val="24"/>
        </w:rPr>
        <w:t xml:space="preserve">kładka </w:t>
      </w:r>
      <w:r>
        <w:rPr>
          <w:rFonts w:ascii="Times New Roman" w:hAnsi="Times New Roman" w:cs="Times New Roman"/>
          <w:sz w:val="24"/>
          <w:szCs w:val="24"/>
        </w:rPr>
        <w:t xml:space="preserve">emerytalna, o której mowa w art. 22 ust. 3 pkt 1 </w:t>
      </w:r>
      <w:r w:rsidR="00EE31BB">
        <w:rPr>
          <w:rFonts w:ascii="Times New Roman" w:hAnsi="Times New Roman" w:cs="Times New Roman"/>
          <w:sz w:val="24"/>
          <w:szCs w:val="24"/>
        </w:rPr>
        <w:t xml:space="preserve">lit. a </w:t>
      </w:r>
      <w:r w:rsidRPr="00C75863">
        <w:rPr>
          <w:rFonts w:ascii="Times New Roman" w:hAnsi="Times New Roman" w:cs="Times New Roman"/>
          <w:sz w:val="24"/>
          <w:szCs w:val="24"/>
        </w:rPr>
        <w:t xml:space="preserve">ustawy </w:t>
      </w:r>
      <w:r w:rsidR="0011198B">
        <w:rPr>
          <w:rFonts w:ascii="Times New Roman" w:hAnsi="Times New Roman" w:cs="Times New Roman"/>
          <w:sz w:val="24"/>
          <w:szCs w:val="24"/>
        </w:rPr>
        <w:t xml:space="preserve">z dnia </w:t>
      </w:r>
      <w:r w:rsidR="007B0870">
        <w:rPr>
          <w:rFonts w:ascii="Times New Roman" w:hAnsi="Times New Roman" w:cs="Times New Roman"/>
          <w:sz w:val="24"/>
          <w:szCs w:val="24"/>
        </w:rPr>
        <w:t xml:space="preserve">13 października 1998 r. o </w:t>
      </w:r>
      <w:r>
        <w:rPr>
          <w:rFonts w:ascii="Times New Roman" w:hAnsi="Times New Roman" w:cs="Times New Roman"/>
          <w:sz w:val="24"/>
          <w:szCs w:val="24"/>
        </w:rPr>
        <w:t>systemie ubezpieczeń społecznych</w:t>
      </w:r>
      <w:r w:rsidR="007B0870">
        <w:rPr>
          <w:rFonts w:ascii="Times New Roman" w:hAnsi="Times New Roman" w:cs="Times New Roman"/>
          <w:sz w:val="24"/>
          <w:szCs w:val="24"/>
        </w:rPr>
        <w:t>, zwanej dalej „ustawą o sus”</w:t>
      </w:r>
      <w:r w:rsidRPr="00C75863">
        <w:rPr>
          <w:rFonts w:ascii="Times New Roman" w:hAnsi="Times New Roman" w:cs="Times New Roman"/>
          <w:sz w:val="24"/>
          <w:szCs w:val="24"/>
        </w:rPr>
        <w:t xml:space="preserve">, </w:t>
      </w:r>
      <w:r w:rsidR="00816DE7">
        <w:rPr>
          <w:rFonts w:ascii="Times New Roman" w:hAnsi="Times New Roman" w:cs="Times New Roman"/>
          <w:sz w:val="24"/>
          <w:szCs w:val="24"/>
        </w:rPr>
        <w:br/>
      </w:r>
      <w:r w:rsidRPr="00C75863">
        <w:rPr>
          <w:rFonts w:ascii="Times New Roman" w:hAnsi="Times New Roman" w:cs="Times New Roman"/>
          <w:sz w:val="24"/>
          <w:szCs w:val="24"/>
        </w:rPr>
        <w:t>w brzmieniu obowiązującym przed dniem wej</w:t>
      </w:r>
      <w:r w:rsidR="00E53DC0">
        <w:rPr>
          <w:rFonts w:ascii="Times New Roman" w:hAnsi="Times New Roman" w:cs="Times New Roman"/>
          <w:sz w:val="24"/>
          <w:szCs w:val="24"/>
        </w:rPr>
        <w:t>ścia w życie niniejszej ustawy</w:t>
      </w:r>
      <w:r w:rsidR="00EE5319">
        <w:rPr>
          <w:rFonts w:ascii="Times New Roman" w:hAnsi="Times New Roman" w:cs="Times New Roman"/>
          <w:sz w:val="24"/>
          <w:szCs w:val="24"/>
        </w:rPr>
        <w:t>,</w:t>
      </w:r>
      <w:r w:rsidR="00E53DC0">
        <w:rPr>
          <w:rFonts w:ascii="Times New Roman" w:hAnsi="Times New Roman" w:cs="Times New Roman"/>
          <w:sz w:val="24"/>
          <w:szCs w:val="24"/>
        </w:rPr>
        <w:t xml:space="preserve"> będzie </w:t>
      </w:r>
      <w:r w:rsidRPr="00C75863">
        <w:rPr>
          <w:rFonts w:ascii="Times New Roman" w:hAnsi="Times New Roman" w:cs="Times New Roman"/>
          <w:sz w:val="24"/>
          <w:szCs w:val="24"/>
        </w:rPr>
        <w:t xml:space="preserve">odprowadzana do </w:t>
      </w:r>
      <w:r w:rsidR="00BE5F56">
        <w:rPr>
          <w:rFonts w:ascii="Times New Roman" w:hAnsi="Times New Roman" w:cs="Times New Roman"/>
          <w:sz w:val="24"/>
          <w:szCs w:val="24"/>
        </w:rPr>
        <w:t>OFE</w:t>
      </w:r>
      <w:r w:rsidR="00E53DC0">
        <w:rPr>
          <w:rFonts w:ascii="Times New Roman" w:hAnsi="Times New Roman" w:cs="Times New Roman"/>
          <w:sz w:val="24"/>
          <w:szCs w:val="24"/>
        </w:rPr>
        <w:t xml:space="preserve"> do </w:t>
      </w:r>
      <w:r w:rsidR="00D05C39">
        <w:rPr>
          <w:rFonts w:ascii="Times New Roman" w:hAnsi="Times New Roman" w:cs="Times New Roman"/>
          <w:sz w:val="24"/>
          <w:szCs w:val="24"/>
        </w:rPr>
        <w:t xml:space="preserve">ostatniego </w:t>
      </w:r>
      <w:r w:rsidR="00E53DC0">
        <w:rPr>
          <w:rFonts w:ascii="Times New Roman" w:hAnsi="Times New Roman" w:cs="Times New Roman"/>
          <w:sz w:val="24"/>
          <w:szCs w:val="24"/>
        </w:rPr>
        <w:t>dnia</w:t>
      </w:r>
      <w:r w:rsidR="00D05C39">
        <w:rPr>
          <w:rFonts w:ascii="Times New Roman" w:hAnsi="Times New Roman" w:cs="Times New Roman"/>
          <w:sz w:val="24"/>
          <w:szCs w:val="24"/>
        </w:rPr>
        <w:t xml:space="preserve"> miesiąca, w którym została ogłoszona projektowana ustawa.</w:t>
      </w:r>
    </w:p>
    <w:p w:rsidR="00E53DC0" w:rsidRDefault="00E53DC0" w:rsidP="008D63A5">
      <w:pPr>
        <w:pStyle w:val="Akapitzlist"/>
        <w:spacing w:after="0" w:line="360" w:lineRule="auto"/>
        <w:jc w:val="both"/>
        <w:rPr>
          <w:rFonts w:ascii="Times New Roman" w:hAnsi="Times New Roman" w:cs="Times New Roman"/>
          <w:sz w:val="24"/>
          <w:szCs w:val="24"/>
        </w:rPr>
      </w:pPr>
    </w:p>
    <w:p w:rsidR="007F31BC" w:rsidRPr="007F31BC" w:rsidRDefault="007F31BC" w:rsidP="007F31BC">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Natomiast ww. składka, </w:t>
      </w:r>
      <w:r w:rsidRPr="007F31BC">
        <w:rPr>
          <w:rFonts w:ascii="Times New Roman" w:hAnsi="Times New Roman" w:cs="Times New Roman"/>
          <w:sz w:val="24"/>
          <w:szCs w:val="24"/>
        </w:rPr>
        <w:t xml:space="preserve">nienależnie otrzymana przez </w:t>
      </w:r>
      <w:r w:rsidR="00BE5F56">
        <w:rPr>
          <w:rFonts w:ascii="Times New Roman" w:hAnsi="Times New Roman" w:cs="Times New Roman"/>
          <w:sz w:val="24"/>
          <w:szCs w:val="24"/>
        </w:rPr>
        <w:t>OFE</w:t>
      </w:r>
      <w:r w:rsidRPr="007F31BC">
        <w:rPr>
          <w:rFonts w:ascii="Times New Roman" w:hAnsi="Times New Roman" w:cs="Times New Roman"/>
          <w:sz w:val="24"/>
          <w:szCs w:val="24"/>
        </w:rPr>
        <w:t>, która została zwrócona przez ten fundusz na subkonto</w:t>
      </w:r>
      <w:r w:rsidR="007639CB">
        <w:rPr>
          <w:rFonts w:ascii="Times New Roman" w:hAnsi="Times New Roman" w:cs="Times New Roman"/>
          <w:sz w:val="24"/>
          <w:szCs w:val="24"/>
        </w:rPr>
        <w:t>,</w:t>
      </w:r>
      <w:r w:rsidRPr="007F31BC">
        <w:rPr>
          <w:rFonts w:ascii="Times New Roman" w:hAnsi="Times New Roman" w:cs="Times New Roman"/>
          <w:sz w:val="24"/>
          <w:szCs w:val="24"/>
        </w:rPr>
        <w:t xml:space="preserve"> podlega zwrotowi z subkonta.</w:t>
      </w:r>
    </w:p>
    <w:p w:rsidR="00E65BD0" w:rsidRDefault="007F31BC" w:rsidP="007F31BC">
      <w:pPr>
        <w:pStyle w:val="Akapitzlist"/>
        <w:spacing w:after="0" w:line="360" w:lineRule="auto"/>
        <w:jc w:val="both"/>
        <w:rPr>
          <w:rFonts w:ascii="Times New Roman" w:hAnsi="Times New Roman" w:cs="Times New Roman"/>
          <w:sz w:val="24"/>
          <w:szCs w:val="24"/>
        </w:rPr>
      </w:pPr>
      <w:r w:rsidRPr="007F31BC">
        <w:rPr>
          <w:rFonts w:ascii="Times New Roman" w:hAnsi="Times New Roman" w:cs="Times New Roman"/>
          <w:sz w:val="24"/>
          <w:szCs w:val="24"/>
        </w:rPr>
        <w:t xml:space="preserve">ZUS ustala kwotę nienależnie zewidencjonowanych środków na subkoncie na podstawie umorzonych jednostek rozrachunkowych uzyskanych za nienależnie otrzymaną składkę oraz nienależnie otrzymane odsetki określone przepisami </w:t>
      </w:r>
      <w:r w:rsidR="0034282C">
        <w:rPr>
          <w:rFonts w:ascii="Times New Roman" w:hAnsi="Times New Roman" w:cs="Times New Roman"/>
          <w:sz w:val="24"/>
          <w:szCs w:val="24"/>
        </w:rPr>
        <w:br/>
      </w:r>
      <w:r w:rsidRPr="007F31BC">
        <w:rPr>
          <w:rFonts w:ascii="Times New Roman" w:hAnsi="Times New Roman" w:cs="Times New Roman"/>
          <w:sz w:val="24"/>
          <w:szCs w:val="24"/>
        </w:rPr>
        <w:t>o systemie ubezpieczeń społecznych.</w:t>
      </w:r>
    </w:p>
    <w:p w:rsidR="00E53DC0" w:rsidRPr="00E65BD0" w:rsidRDefault="00E53DC0" w:rsidP="00E65BD0">
      <w:pPr>
        <w:pStyle w:val="Akapitzlist"/>
        <w:spacing w:after="0" w:line="360" w:lineRule="auto"/>
        <w:jc w:val="both"/>
        <w:rPr>
          <w:rFonts w:ascii="Times New Roman" w:hAnsi="Times New Roman" w:cs="Times New Roman"/>
          <w:sz w:val="24"/>
          <w:szCs w:val="24"/>
        </w:rPr>
      </w:pPr>
    </w:p>
    <w:p w:rsidR="00E53DC0" w:rsidRDefault="00E53DC0" w:rsidP="00034C40">
      <w:pPr>
        <w:pStyle w:val="Akapitzlist"/>
        <w:spacing w:after="0" w:line="360" w:lineRule="auto"/>
        <w:jc w:val="both"/>
        <w:rPr>
          <w:rFonts w:ascii="Times New Roman" w:hAnsi="Times New Roman" w:cs="Times New Roman"/>
          <w:sz w:val="24"/>
          <w:szCs w:val="24"/>
        </w:rPr>
      </w:pPr>
    </w:p>
    <w:p w:rsidR="00C75863" w:rsidRPr="00C75863" w:rsidRDefault="00625587" w:rsidP="003072D5">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SFIO</w:t>
      </w:r>
      <w:r w:rsidR="00C75863" w:rsidRPr="00C75863">
        <w:rPr>
          <w:rFonts w:ascii="Times New Roman" w:hAnsi="Times New Roman" w:cs="Times New Roman"/>
          <w:sz w:val="24"/>
          <w:szCs w:val="24"/>
        </w:rPr>
        <w:t xml:space="preserve">, w terminie od dnia 15 </w:t>
      </w:r>
      <w:r w:rsidR="000568E5">
        <w:rPr>
          <w:rFonts w:ascii="Times New Roman" w:hAnsi="Times New Roman" w:cs="Times New Roman"/>
          <w:sz w:val="24"/>
          <w:szCs w:val="24"/>
        </w:rPr>
        <w:t>lutego</w:t>
      </w:r>
      <w:r w:rsidR="000568E5" w:rsidRPr="00C75863">
        <w:rPr>
          <w:rFonts w:ascii="Times New Roman" w:hAnsi="Times New Roman" w:cs="Times New Roman"/>
          <w:sz w:val="24"/>
          <w:szCs w:val="24"/>
        </w:rPr>
        <w:t xml:space="preserve"> </w:t>
      </w:r>
      <w:r w:rsidR="00C75863" w:rsidRPr="00C75863">
        <w:rPr>
          <w:rFonts w:ascii="Times New Roman" w:hAnsi="Times New Roman" w:cs="Times New Roman"/>
          <w:sz w:val="24"/>
          <w:szCs w:val="24"/>
        </w:rPr>
        <w:t>202</w:t>
      </w:r>
      <w:r w:rsidR="000568E5">
        <w:rPr>
          <w:rFonts w:ascii="Times New Roman" w:hAnsi="Times New Roman" w:cs="Times New Roman"/>
          <w:sz w:val="24"/>
          <w:szCs w:val="24"/>
        </w:rPr>
        <w:t>1</w:t>
      </w:r>
      <w:r w:rsidR="00C75863" w:rsidRPr="00C75863">
        <w:rPr>
          <w:rFonts w:ascii="Times New Roman" w:hAnsi="Times New Roman" w:cs="Times New Roman"/>
          <w:sz w:val="24"/>
          <w:szCs w:val="24"/>
        </w:rPr>
        <w:t xml:space="preserve"> r. d</w:t>
      </w:r>
      <w:r w:rsidR="00E53DC0">
        <w:rPr>
          <w:rFonts w:ascii="Times New Roman" w:hAnsi="Times New Roman" w:cs="Times New Roman"/>
          <w:sz w:val="24"/>
          <w:szCs w:val="24"/>
        </w:rPr>
        <w:t xml:space="preserve">o dnia </w:t>
      </w:r>
      <w:r w:rsidR="000568E5">
        <w:rPr>
          <w:rFonts w:ascii="Times New Roman" w:hAnsi="Times New Roman" w:cs="Times New Roman"/>
          <w:sz w:val="24"/>
          <w:szCs w:val="24"/>
        </w:rPr>
        <w:t xml:space="preserve">22 lutego </w:t>
      </w:r>
      <w:r w:rsidR="00E53DC0">
        <w:rPr>
          <w:rFonts w:ascii="Times New Roman" w:hAnsi="Times New Roman" w:cs="Times New Roman"/>
          <w:sz w:val="24"/>
          <w:szCs w:val="24"/>
        </w:rPr>
        <w:t>202</w:t>
      </w:r>
      <w:r w:rsidR="000568E5">
        <w:rPr>
          <w:rFonts w:ascii="Times New Roman" w:hAnsi="Times New Roman" w:cs="Times New Roman"/>
          <w:sz w:val="24"/>
          <w:szCs w:val="24"/>
        </w:rPr>
        <w:t>1</w:t>
      </w:r>
      <w:r w:rsidR="00E53DC0">
        <w:rPr>
          <w:rFonts w:ascii="Times New Roman" w:hAnsi="Times New Roman" w:cs="Times New Roman"/>
          <w:sz w:val="24"/>
          <w:szCs w:val="24"/>
        </w:rPr>
        <w:t xml:space="preserve"> r.</w:t>
      </w:r>
      <w:r w:rsidR="007639CB">
        <w:rPr>
          <w:rFonts w:ascii="Times New Roman" w:hAnsi="Times New Roman" w:cs="Times New Roman"/>
          <w:sz w:val="24"/>
          <w:szCs w:val="24"/>
        </w:rPr>
        <w:t>,</w:t>
      </w:r>
      <w:r w:rsidR="00E53DC0">
        <w:rPr>
          <w:rFonts w:ascii="Times New Roman" w:hAnsi="Times New Roman" w:cs="Times New Roman"/>
          <w:sz w:val="24"/>
          <w:szCs w:val="24"/>
        </w:rPr>
        <w:t xml:space="preserve"> będzie obowiązany przesłać</w:t>
      </w:r>
      <w:r w:rsidR="00C75863" w:rsidRPr="00C75863">
        <w:rPr>
          <w:rFonts w:ascii="Times New Roman" w:hAnsi="Times New Roman" w:cs="Times New Roman"/>
          <w:sz w:val="24"/>
          <w:szCs w:val="24"/>
        </w:rPr>
        <w:t xml:space="preserve"> do ZUS informację o wartości środków odpowiadających wartości </w:t>
      </w:r>
      <w:r w:rsidR="000D23A9">
        <w:rPr>
          <w:rFonts w:ascii="Times New Roman" w:hAnsi="Times New Roman" w:cs="Times New Roman"/>
          <w:sz w:val="24"/>
          <w:szCs w:val="24"/>
        </w:rPr>
        <w:t>umorzonych</w:t>
      </w:r>
      <w:r w:rsidR="00C75863" w:rsidRPr="00C75863">
        <w:rPr>
          <w:rFonts w:ascii="Times New Roman" w:hAnsi="Times New Roman" w:cs="Times New Roman"/>
          <w:sz w:val="24"/>
          <w:szCs w:val="24"/>
        </w:rPr>
        <w:t xml:space="preserve"> jednostek rozrachunkowych </w:t>
      </w:r>
      <w:r w:rsidR="00E53DC0">
        <w:rPr>
          <w:rFonts w:ascii="Times New Roman" w:hAnsi="Times New Roman" w:cs="Times New Roman"/>
          <w:sz w:val="24"/>
          <w:szCs w:val="24"/>
        </w:rPr>
        <w:t xml:space="preserve">w związku z przyjęciem od ubezpieczonego deklaracji o przeniesieniu </w:t>
      </w:r>
      <w:r w:rsidR="00802741">
        <w:rPr>
          <w:rFonts w:ascii="Times New Roman" w:hAnsi="Times New Roman" w:cs="Times New Roman"/>
          <w:sz w:val="24"/>
          <w:szCs w:val="24"/>
        </w:rPr>
        <w:t>środków z OFE do ZUS</w:t>
      </w:r>
      <w:r w:rsidR="00C75863" w:rsidRPr="00C75863">
        <w:rPr>
          <w:rFonts w:ascii="Times New Roman" w:hAnsi="Times New Roman" w:cs="Times New Roman"/>
          <w:sz w:val="24"/>
          <w:szCs w:val="24"/>
        </w:rPr>
        <w:t>.</w:t>
      </w:r>
    </w:p>
    <w:p w:rsidR="005167B7" w:rsidRDefault="005167B7" w:rsidP="00F3611C">
      <w:pPr>
        <w:pStyle w:val="Akapitzlist"/>
        <w:spacing w:after="0" w:line="360" w:lineRule="auto"/>
        <w:jc w:val="both"/>
        <w:rPr>
          <w:rFonts w:ascii="Times New Roman" w:hAnsi="Times New Roman" w:cs="Times New Roman"/>
          <w:sz w:val="24"/>
          <w:szCs w:val="24"/>
        </w:rPr>
      </w:pPr>
    </w:p>
    <w:p w:rsidR="00C75863" w:rsidRPr="00C75863" w:rsidRDefault="000D23A9" w:rsidP="008D63A5">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Jeżeli wartość</w:t>
      </w:r>
      <w:r w:rsidR="00C75863" w:rsidRPr="00C75863">
        <w:rPr>
          <w:rFonts w:ascii="Times New Roman" w:hAnsi="Times New Roman" w:cs="Times New Roman"/>
          <w:sz w:val="24"/>
          <w:szCs w:val="24"/>
        </w:rPr>
        <w:t xml:space="preserve"> środków odpowiadających wartości umorzonych jednostek rozrachunkowych </w:t>
      </w:r>
      <w:r w:rsidR="00E53DC0">
        <w:rPr>
          <w:rFonts w:ascii="Times New Roman" w:hAnsi="Times New Roman" w:cs="Times New Roman"/>
          <w:sz w:val="24"/>
          <w:szCs w:val="24"/>
        </w:rPr>
        <w:t>będzie</w:t>
      </w:r>
      <w:r w:rsidR="00C75863" w:rsidRPr="00C75863">
        <w:rPr>
          <w:rFonts w:ascii="Times New Roman" w:hAnsi="Times New Roman" w:cs="Times New Roman"/>
          <w:sz w:val="24"/>
          <w:szCs w:val="24"/>
        </w:rPr>
        <w:t xml:space="preserve"> wyższa od wartości tych środków obliczonych zgodnie </w:t>
      </w:r>
      <w:r w:rsidR="0034282C">
        <w:rPr>
          <w:rFonts w:ascii="Times New Roman" w:hAnsi="Times New Roman" w:cs="Times New Roman"/>
          <w:sz w:val="24"/>
          <w:szCs w:val="24"/>
        </w:rPr>
        <w:br/>
      </w:r>
      <w:r w:rsidR="00C75863" w:rsidRPr="00C75863">
        <w:rPr>
          <w:rFonts w:ascii="Times New Roman" w:hAnsi="Times New Roman" w:cs="Times New Roman"/>
          <w:sz w:val="24"/>
          <w:szCs w:val="24"/>
        </w:rPr>
        <w:t xml:space="preserve">z art. 33 ust. </w:t>
      </w:r>
      <w:r w:rsidR="00802741">
        <w:rPr>
          <w:rFonts w:ascii="Times New Roman" w:hAnsi="Times New Roman" w:cs="Times New Roman"/>
          <w:sz w:val="24"/>
          <w:szCs w:val="24"/>
        </w:rPr>
        <w:t>3</w:t>
      </w:r>
      <w:r w:rsidR="00E53DC0">
        <w:rPr>
          <w:rFonts w:ascii="Times New Roman" w:hAnsi="Times New Roman" w:cs="Times New Roman"/>
          <w:sz w:val="24"/>
          <w:szCs w:val="24"/>
        </w:rPr>
        <w:t xml:space="preserve"> projektu</w:t>
      </w:r>
      <w:r w:rsidR="00C75863" w:rsidRPr="00C75863">
        <w:rPr>
          <w:rFonts w:ascii="Times New Roman" w:hAnsi="Times New Roman" w:cs="Times New Roman"/>
          <w:sz w:val="24"/>
          <w:szCs w:val="24"/>
        </w:rPr>
        <w:t xml:space="preserve">, </w:t>
      </w:r>
      <w:r w:rsidR="00625587">
        <w:rPr>
          <w:rFonts w:ascii="Times New Roman" w:hAnsi="Times New Roman" w:cs="Times New Roman"/>
          <w:sz w:val="24"/>
          <w:szCs w:val="24"/>
        </w:rPr>
        <w:t>SFIO</w:t>
      </w:r>
      <w:r w:rsidR="00C75863" w:rsidRPr="00C75863">
        <w:rPr>
          <w:rFonts w:ascii="Times New Roman" w:hAnsi="Times New Roman" w:cs="Times New Roman"/>
          <w:sz w:val="24"/>
          <w:szCs w:val="24"/>
        </w:rPr>
        <w:t xml:space="preserve"> w przesłanej informacji podaje wartość środków obliczonych w sposób, o którym mowa w art. 33 ust. </w:t>
      </w:r>
      <w:r w:rsidR="00802741">
        <w:rPr>
          <w:rFonts w:ascii="Times New Roman" w:hAnsi="Times New Roman" w:cs="Times New Roman"/>
          <w:sz w:val="24"/>
          <w:szCs w:val="24"/>
        </w:rPr>
        <w:t>7</w:t>
      </w:r>
      <w:r w:rsidR="00E53DC0">
        <w:rPr>
          <w:rFonts w:ascii="Times New Roman" w:hAnsi="Times New Roman" w:cs="Times New Roman"/>
          <w:sz w:val="24"/>
          <w:szCs w:val="24"/>
        </w:rPr>
        <w:t xml:space="preserve"> (regulacja ta ma na celu zabezpieczenie wartości aktywów zgromadzonych w OFE podlegających przeniesieniu do FRD i zaewidencjonowaniu środków im odpowiadających na koncie w ZUS, przed wahaniami kursowymi </w:t>
      </w:r>
      <w:r w:rsidR="005167B7">
        <w:rPr>
          <w:rFonts w:ascii="Times New Roman" w:hAnsi="Times New Roman" w:cs="Times New Roman"/>
          <w:sz w:val="24"/>
          <w:szCs w:val="24"/>
        </w:rPr>
        <w:t>– stąd alternatywną datą dla oceny wartości tych aktywów jest dzień</w:t>
      </w:r>
      <w:r w:rsidR="00E53DC0">
        <w:rPr>
          <w:rFonts w:ascii="Times New Roman" w:hAnsi="Times New Roman" w:cs="Times New Roman"/>
          <w:sz w:val="24"/>
          <w:szCs w:val="24"/>
        </w:rPr>
        <w:t xml:space="preserve"> 15 kwietnia 2019 r.)</w:t>
      </w:r>
      <w:r w:rsidR="00C75863" w:rsidRPr="00C75863">
        <w:rPr>
          <w:rFonts w:ascii="Times New Roman" w:hAnsi="Times New Roman" w:cs="Times New Roman"/>
          <w:sz w:val="24"/>
          <w:szCs w:val="24"/>
        </w:rPr>
        <w:t>.</w:t>
      </w:r>
    </w:p>
    <w:p w:rsidR="00C75863" w:rsidRDefault="000D23A9" w:rsidP="008D63A5">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Następnie </w:t>
      </w:r>
      <w:r w:rsidR="005167B7">
        <w:rPr>
          <w:rFonts w:ascii="Times New Roman" w:hAnsi="Times New Roman" w:cs="Times New Roman"/>
          <w:sz w:val="24"/>
          <w:szCs w:val="24"/>
        </w:rPr>
        <w:t>d</w:t>
      </w:r>
      <w:r w:rsidR="00C75863" w:rsidRPr="00C75863">
        <w:rPr>
          <w:rFonts w:ascii="Times New Roman" w:hAnsi="Times New Roman" w:cs="Times New Roman"/>
          <w:sz w:val="24"/>
          <w:szCs w:val="24"/>
        </w:rPr>
        <w:t xml:space="preserve">o dnia </w:t>
      </w:r>
      <w:r w:rsidR="00FC46A3">
        <w:rPr>
          <w:rFonts w:ascii="Times New Roman" w:hAnsi="Times New Roman" w:cs="Times New Roman"/>
          <w:sz w:val="24"/>
          <w:szCs w:val="24"/>
        </w:rPr>
        <w:t>21 czerwca</w:t>
      </w:r>
      <w:r w:rsidR="00C87EBC">
        <w:rPr>
          <w:rFonts w:ascii="Times New Roman" w:hAnsi="Times New Roman" w:cs="Times New Roman"/>
          <w:sz w:val="24"/>
          <w:szCs w:val="24"/>
        </w:rPr>
        <w:t xml:space="preserve"> 2021</w:t>
      </w:r>
      <w:r w:rsidR="00C75863" w:rsidRPr="00C75863">
        <w:rPr>
          <w:rFonts w:ascii="Times New Roman" w:hAnsi="Times New Roman" w:cs="Times New Roman"/>
          <w:sz w:val="24"/>
          <w:szCs w:val="24"/>
        </w:rPr>
        <w:t xml:space="preserve"> r. ZUS jest obowiązany zewidencjonować na koncie ubezpieczonego info</w:t>
      </w:r>
      <w:r>
        <w:rPr>
          <w:rFonts w:ascii="Times New Roman" w:hAnsi="Times New Roman" w:cs="Times New Roman"/>
          <w:sz w:val="24"/>
          <w:szCs w:val="24"/>
        </w:rPr>
        <w:t xml:space="preserve">rmację o </w:t>
      </w:r>
      <w:r w:rsidR="00C75863" w:rsidRPr="00C75863">
        <w:rPr>
          <w:rFonts w:ascii="Times New Roman" w:hAnsi="Times New Roman" w:cs="Times New Roman"/>
          <w:sz w:val="24"/>
          <w:szCs w:val="24"/>
        </w:rPr>
        <w:t>wartości środków odpowiadających wartości umorzonych jednostek rozrachunk</w:t>
      </w:r>
      <w:r w:rsidR="005167B7">
        <w:rPr>
          <w:rFonts w:ascii="Times New Roman" w:hAnsi="Times New Roman" w:cs="Times New Roman"/>
          <w:sz w:val="24"/>
          <w:szCs w:val="24"/>
        </w:rPr>
        <w:t>owych, przekazanej w informacji od SFIO, z tym że d</w:t>
      </w:r>
      <w:r w:rsidR="00C75863" w:rsidRPr="00C75863">
        <w:rPr>
          <w:rFonts w:ascii="Times New Roman" w:hAnsi="Times New Roman" w:cs="Times New Roman"/>
          <w:sz w:val="24"/>
          <w:szCs w:val="24"/>
        </w:rPr>
        <w:t xml:space="preserve">o dnia </w:t>
      </w:r>
      <w:r w:rsidR="00FC46A3">
        <w:rPr>
          <w:rFonts w:ascii="Times New Roman" w:hAnsi="Times New Roman" w:cs="Times New Roman"/>
          <w:sz w:val="24"/>
          <w:szCs w:val="24"/>
        </w:rPr>
        <w:t>21 czerwca</w:t>
      </w:r>
      <w:r w:rsidR="00C87EBC">
        <w:rPr>
          <w:rFonts w:ascii="Times New Roman" w:hAnsi="Times New Roman" w:cs="Times New Roman"/>
          <w:sz w:val="24"/>
          <w:szCs w:val="24"/>
        </w:rPr>
        <w:t xml:space="preserve"> 2021</w:t>
      </w:r>
      <w:r w:rsidR="00C75863" w:rsidRPr="00C75863">
        <w:rPr>
          <w:rFonts w:ascii="Times New Roman" w:hAnsi="Times New Roman" w:cs="Times New Roman"/>
          <w:sz w:val="24"/>
          <w:szCs w:val="24"/>
        </w:rPr>
        <w:t xml:space="preserve"> r. ZUS ewidencjonuje na subkoncie część składki na ubezpieczenie emerytalne w wysokości</w:t>
      </w:r>
      <w:r w:rsidR="007639CB">
        <w:rPr>
          <w:rFonts w:ascii="Times New Roman" w:hAnsi="Times New Roman" w:cs="Times New Roman"/>
          <w:sz w:val="24"/>
          <w:szCs w:val="24"/>
        </w:rPr>
        <w:t>,</w:t>
      </w:r>
      <w:r w:rsidR="00F32E99">
        <w:rPr>
          <w:rFonts w:ascii="Times New Roman" w:hAnsi="Times New Roman" w:cs="Times New Roman"/>
          <w:sz w:val="24"/>
          <w:szCs w:val="24"/>
        </w:rPr>
        <w:t xml:space="preserve"> </w:t>
      </w:r>
      <w:r w:rsidR="00C75863" w:rsidRPr="00C75863">
        <w:rPr>
          <w:rFonts w:ascii="Times New Roman" w:hAnsi="Times New Roman" w:cs="Times New Roman"/>
          <w:sz w:val="24"/>
          <w:szCs w:val="24"/>
        </w:rPr>
        <w:t>jaka była ewidencjonowana przed dniem wejścia w życie</w:t>
      </w:r>
      <w:r>
        <w:rPr>
          <w:rFonts w:ascii="Times New Roman" w:hAnsi="Times New Roman" w:cs="Times New Roman"/>
          <w:sz w:val="24"/>
          <w:szCs w:val="24"/>
        </w:rPr>
        <w:t xml:space="preserve"> niniejszej ustawy na podstawie</w:t>
      </w:r>
      <w:r w:rsidR="00C75863" w:rsidRPr="00C75863">
        <w:rPr>
          <w:rFonts w:ascii="Times New Roman" w:hAnsi="Times New Roman" w:cs="Times New Roman"/>
          <w:sz w:val="24"/>
          <w:szCs w:val="24"/>
        </w:rPr>
        <w:t xml:space="preserve"> art. 22 ust. 3 ustawy</w:t>
      </w:r>
      <w:r w:rsidR="007B0870">
        <w:rPr>
          <w:rFonts w:ascii="Times New Roman" w:hAnsi="Times New Roman" w:cs="Times New Roman"/>
          <w:sz w:val="24"/>
          <w:szCs w:val="24"/>
        </w:rPr>
        <w:t xml:space="preserve"> o sus</w:t>
      </w:r>
      <w:r w:rsidR="00C75863" w:rsidRPr="00C75863">
        <w:rPr>
          <w:rFonts w:ascii="Times New Roman" w:hAnsi="Times New Roman" w:cs="Times New Roman"/>
          <w:sz w:val="24"/>
          <w:szCs w:val="24"/>
        </w:rPr>
        <w:t>, w </w:t>
      </w:r>
      <w:r w:rsidR="005167B7">
        <w:rPr>
          <w:rFonts w:ascii="Times New Roman" w:hAnsi="Times New Roman" w:cs="Times New Roman"/>
          <w:sz w:val="24"/>
          <w:szCs w:val="24"/>
        </w:rPr>
        <w:t>brzmieniu dotychczasowym, a d</w:t>
      </w:r>
      <w:r w:rsidR="00C75863" w:rsidRPr="00C75863">
        <w:rPr>
          <w:rFonts w:ascii="Times New Roman" w:hAnsi="Times New Roman" w:cs="Times New Roman"/>
          <w:sz w:val="24"/>
          <w:szCs w:val="24"/>
        </w:rPr>
        <w:t xml:space="preserve">o </w:t>
      </w:r>
      <w:r w:rsidR="007F31BC">
        <w:rPr>
          <w:rFonts w:ascii="Times New Roman" w:hAnsi="Times New Roman" w:cs="Times New Roman"/>
          <w:sz w:val="24"/>
          <w:szCs w:val="24"/>
        </w:rPr>
        <w:t xml:space="preserve">dnia </w:t>
      </w:r>
      <w:r w:rsidR="00FC46A3">
        <w:rPr>
          <w:rFonts w:ascii="Times New Roman" w:hAnsi="Times New Roman" w:cs="Times New Roman"/>
          <w:sz w:val="24"/>
          <w:szCs w:val="24"/>
        </w:rPr>
        <w:t>23 sierpnia</w:t>
      </w:r>
      <w:r w:rsidR="00C75863" w:rsidRPr="00C75863">
        <w:rPr>
          <w:rFonts w:ascii="Times New Roman" w:hAnsi="Times New Roman" w:cs="Times New Roman"/>
          <w:sz w:val="24"/>
          <w:szCs w:val="24"/>
        </w:rPr>
        <w:t xml:space="preserve"> 2021 r. ZUS dokona korekty składek zewidencjonowanych na subkoncie, zgodnie z art. 22 ust. 3 ustawy </w:t>
      </w:r>
      <w:r w:rsidR="005167B7">
        <w:rPr>
          <w:rFonts w:ascii="Times New Roman" w:hAnsi="Times New Roman" w:cs="Times New Roman"/>
          <w:sz w:val="24"/>
          <w:szCs w:val="24"/>
        </w:rPr>
        <w:t xml:space="preserve">o </w:t>
      </w:r>
      <w:r w:rsidR="00B15D77">
        <w:rPr>
          <w:rFonts w:ascii="Times New Roman" w:hAnsi="Times New Roman" w:cs="Times New Roman"/>
          <w:sz w:val="24"/>
          <w:szCs w:val="24"/>
        </w:rPr>
        <w:t>sus</w:t>
      </w:r>
      <w:r w:rsidR="00C75863" w:rsidRPr="00C75863">
        <w:rPr>
          <w:rFonts w:ascii="Times New Roman" w:hAnsi="Times New Roman" w:cs="Times New Roman"/>
          <w:sz w:val="24"/>
          <w:szCs w:val="24"/>
        </w:rPr>
        <w:t xml:space="preserve">, </w:t>
      </w:r>
      <w:r w:rsidR="00816DE7">
        <w:rPr>
          <w:rFonts w:ascii="Times New Roman" w:hAnsi="Times New Roman" w:cs="Times New Roman"/>
          <w:sz w:val="24"/>
          <w:szCs w:val="24"/>
        </w:rPr>
        <w:br/>
      </w:r>
      <w:r w:rsidR="00C75863" w:rsidRPr="00C75863">
        <w:rPr>
          <w:rFonts w:ascii="Times New Roman" w:hAnsi="Times New Roman" w:cs="Times New Roman"/>
          <w:sz w:val="24"/>
          <w:szCs w:val="24"/>
        </w:rPr>
        <w:t>w brzm</w:t>
      </w:r>
      <w:r w:rsidR="005167B7">
        <w:rPr>
          <w:rFonts w:ascii="Times New Roman" w:hAnsi="Times New Roman" w:cs="Times New Roman"/>
          <w:sz w:val="24"/>
          <w:szCs w:val="24"/>
        </w:rPr>
        <w:t>ieniu nadanym niniejszą ustawą.</w:t>
      </w:r>
    </w:p>
    <w:p w:rsidR="00347BB7" w:rsidRDefault="00347BB7" w:rsidP="008D63A5">
      <w:pPr>
        <w:pStyle w:val="Akapitzlist"/>
        <w:spacing w:after="0" w:line="360" w:lineRule="auto"/>
        <w:jc w:val="both"/>
        <w:rPr>
          <w:rFonts w:ascii="Times New Roman" w:hAnsi="Times New Roman" w:cs="Times New Roman"/>
          <w:sz w:val="24"/>
          <w:szCs w:val="24"/>
        </w:rPr>
      </w:pPr>
    </w:p>
    <w:p w:rsidR="007C08BE" w:rsidRPr="007C08BE" w:rsidRDefault="00347BB7">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Należy również wskazać, że projektowana ustawa zawiera mechanizm wyłączający </w:t>
      </w:r>
      <w:r w:rsidR="000B508E">
        <w:rPr>
          <w:rFonts w:ascii="Times New Roman" w:hAnsi="Times New Roman" w:cs="Times New Roman"/>
          <w:sz w:val="24"/>
          <w:szCs w:val="24"/>
        </w:rPr>
        <w:br/>
      </w:r>
      <w:r>
        <w:rPr>
          <w:rFonts w:ascii="Times New Roman" w:hAnsi="Times New Roman" w:cs="Times New Roman"/>
          <w:sz w:val="24"/>
          <w:szCs w:val="24"/>
        </w:rPr>
        <w:t xml:space="preserve">z projektowanego mechanizmu osoby, które znajdują się w wieku bezpośrednio bliskim osiągnięciu wieku emerytalnego. Zgodnie bowiem z projektowanym art. </w:t>
      </w:r>
      <w:r w:rsidR="007C08BE">
        <w:rPr>
          <w:rFonts w:ascii="Times New Roman" w:hAnsi="Times New Roman" w:cs="Times New Roman"/>
          <w:sz w:val="24"/>
          <w:szCs w:val="24"/>
        </w:rPr>
        <w:t>40</w:t>
      </w:r>
      <w:r>
        <w:rPr>
          <w:rFonts w:ascii="Times New Roman" w:hAnsi="Times New Roman" w:cs="Times New Roman"/>
          <w:sz w:val="24"/>
          <w:szCs w:val="24"/>
        </w:rPr>
        <w:t xml:space="preserve"> </w:t>
      </w:r>
      <w:r w:rsidR="000B508E">
        <w:rPr>
          <w:rFonts w:ascii="Times New Roman" w:hAnsi="Times New Roman" w:cs="Times New Roman"/>
          <w:sz w:val="24"/>
          <w:szCs w:val="24"/>
        </w:rPr>
        <w:br/>
      </w:r>
      <w:r w:rsidR="007C08BE">
        <w:rPr>
          <w:rFonts w:ascii="Times New Roman" w:hAnsi="Times New Roman" w:cs="Times New Roman"/>
          <w:sz w:val="24"/>
          <w:szCs w:val="24"/>
        </w:rPr>
        <w:lastRenderedPageBreak/>
        <w:t>w</w:t>
      </w:r>
      <w:r w:rsidR="007C08BE" w:rsidRPr="007C08BE">
        <w:rPr>
          <w:rFonts w:ascii="Times New Roman" w:hAnsi="Times New Roman" w:cs="Times New Roman"/>
          <w:sz w:val="24"/>
          <w:szCs w:val="24"/>
        </w:rPr>
        <w:t xml:space="preserve"> dniu </w:t>
      </w:r>
      <w:r w:rsidR="00FC46A3">
        <w:rPr>
          <w:rFonts w:ascii="Times New Roman" w:hAnsi="Times New Roman" w:cs="Times New Roman"/>
          <w:sz w:val="24"/>
          <w:szCs w:val="24"/>
        </w:rPr>
        <w:t>7 września</w:t>
      </w:r>
      <w:r w:rsidR="00C87EBC" w:rsidRPr="007C08BE">
        <w:rPr>
          <w:rFonts w:ascii="Times New Roman" w:hAnsi="Times New Roman" w:cs="Times New Roman"/>
          <w:sz w:val="24"/>
          <w:szCs w:val="24"/>
        </w:rPr>
        <w:t xml:space="preserve"> </w:t>
      </w:r>
      <w:r w:rsidR="007C08BE" w:rsidRPr="007C08BE">
        <w:rPr>
          <w:rFonts w:ascii="Times New Roman" w:hAnsi="Times New Roman" w:cs="Times New Roman"/>
          <w:sz w:val="24"/>
          <w:szCs w:val="24"/>
        </w:rPr>
        <w:t xml:space="preserve">2020 r. </w:t>
      </w:r>
      <w:r w:rsidR="001C6D6E">
        <w:rPr>
          <w:rFonts w:ascii="Times New Roman" w:hAnsi="Times New Roman" w:cs="Times New Roman"/>
          <w:sz w:val="24"/>
          <w:szCs w:val="24"/>
        </w:rPr>
        <w:t>OFE</w:t>
      </w:r>
      <w:r w:rsidR="007C08BE" w:rsidRPr="007C08BE">
        <w:rPr>
          <w:rFonts w:ascii="Times New Roman" w:hAnsi="Times New Roman" w:cs="Times New Roman"/>
          <w:sz w:val="24"/>
          <w:szCs w:val="24"/>
        </w:rPr>
        <w:t xml:space="preserve"> umarza wszystkie jednostki rozrachunkowe pozostające na rachunku członka </w:t>
      </w:r>
      <w:r w:rsidR="001C6D6E">
        <w:rPr>
          <w:rFonts w:ascii="Times New Roman" w:hAnsi="Times New Roman" w:cs="Times New Roman"/>
          <w:sz w:val="24"/>
          <w:szCs w:val="24"/>
        </w:rPr>
        <w:t>OFE</w:t>
      </w:r>
      <w:r w:rsidR="007C08BE" w:rsidRPr="007C08BE">
        <w:rPr>
          <w:rFonts w:ascii="Times New Roman" w:hAnsi="Times New Roman" w:cs="Times New Roman"/>
          <w:sz w:val="24"/>
          <w:szCs w:val="24"/>
        </w:rPr>
        <w:t xml:space="preserve">, który do dnia </w:t>
      </w:r>
      <w:r w:rsidR="00204D48">
        <w:rPr>
          <w:rFonts w:ascii="Times New Roman" w:hAnsi="Times New Roman" w:cs="Times New Roman"/>
          <w:sz w:val="24"/>
          <w:szCs w:val="24"/>
        </w:rPr>
        <w:t>2 października</w:t>
      </w:r>
      <w:r w:rsidR="00C87EBC" w:rsidRPr="007C08BE">
        <w:rPr>
          <w:rFonts w:ascii="Times New Roman" w:hAnsi="Times New Roman" w:cs="Times New Roman"/>
          <w:sz w:val="24"/>
          <w:szCs w:val="24"/>
        </w:rPr>
        <w:t xml:space="preserve"> </w:t>
      </w:r>
      <w:r w:rsidR="007C08BE" w:rsidRPr="007C08BE">
        <w:rPr>
          <w:rFonts w:ascii="Times New Roman" w:hAnsi="Times New Roman" w:cs="Times New Roman"/>
          <w:sz w:val="24"/>
          <w:szCs w:val="24"/>
        </w:rPr>
        <w:t>2</w:t>
      </w:r>
      <w:r w:rsidR="007C08BE">
        <w:rPr>
          <w:rFonts w:ascii="Times New Roman" w:hAnsi="Times New Roman" w:cs="Times New Roman"/>
          <w:sz w:val="24"/>
          <w:szCs w:val="24"/>
        </w:rPr>
        <w:t>021 r. osiągnie wiek emerytalny</w:t>
      </w:r>
      <w:r w:rsidR="007C08BE" w:rsidRPr="007C08BE">
        <w:rPr>
          <w:rFonts w:ascii="Times New Roman" w:hAnsi="Times New Roman" w:cs="Times New Roman"/>
          <w:sz w:val="24"/>
          <w:szCs w:val="24"/>
        </w:rPr>
        <w:t>.</w:t>
      </w:r>
    </w:p>
    <w:p w:rsidR="007C08BE" w:rsidRPr="007C08BE" w:rsidRDefault="001C6D6E">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OFE</w:t>
      </w:r>
      <w:r w:rsidR="007C08BE" w:rsidRPr="007C08BE">
        <w:rPr>
          <w:rFonts w:ascii="Times New Roman" w:hAnsi="Times New Roman" w:cs="Times New Roman"/>
          <w:sz w:val="24"/>
          <w:szCs w:val="24"/>
        </w:rPr>
        <w:t xml:space="preserve"> dokonuje umorzenia </w:t>
      </w:r>
      <w:r w:rsidR="00034C40">
        <w:rPr>
          <w:rFonts w:ascii="Times New Roman" w:hAnsi="Times New Roman" w:cs="Times New Roman"/>
          <w:sz w:val="24"/>
          <w:szCs w:val="24"/>
        </w:rPr>
        <w:t xml:space="preserve">ww. </w:t>
      </w:r>
      <w:r w:rsidR="000D23A9">
        <w:rPr>
          <w:rFonts w:ascii="Times New Roman" w:hAnsi="Times New Roman" w:cs="Times New Roman"/>
          <w:sz w:val="24"/>
          <w:szCs w:val="24"/>
        </w:rPr>
        <w:t xml:space="preserve">jednostek rozrachunkowych, </w:t>
      </w:r>
      <w:r w:rsidR="007C08BE" w:rsidRPr="007C08BE">
        <w:rPr>
          <w:rFonts w:ascii="Times New Roman" w:hAnsi="Times New Roman" w:cs="Times New Roman"/>
          <w:sz w:val="24"/>
          <w:szCs w:val="24"/>
        </w:rPr>
        <w:t>według wartości jednostki rozrachunkowej na dzień umorzenia.</w:t>
      </w:r>
    </w:p>
    <w:p w:rsidR="007C08BE" w:rsidRPr="007C08BE" w:rsidRDefault="001C6D6E">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OFE</w:t>
      </w:r>
      <w:r w:rsidR="007C08BE" w:rsidRPr="007C08BE">
        <w:rPr>
          <w:rFonts w:ascii="Times New Roman" w:hAnsi="Times New Roman" w:cs="Times New Roman"/>
          <w:sz w:val="24"/>
          <w:szCs w:val="24"/>
        </w:rPr>
        <w:t xml:space="preserve"> przekaże na rachunek bankowy wskazany przez ZUS środki zgromadzone na rachunku członka </w:t>
      </w:r>
      <w:r>
        <w:rPr>
          <w:rFonts w:ascii="Times New Roman" w:hAnsi="Times New Roman" w:cs="Times New Roman"/>
          <w:sz w:val="24"/>
          <w:szCs w:val="24"/>
        </w:rPr>
        <w:t>OFE</w:t>
      </w:r>
      <w:r w:rsidR="007C08BE" w:rsidRPr="007C08BE">
        <w:rPr>
          <w:rFonts w:ascii="Times New Roman" w:hAnsi="Times New Roman" w:cs="Times New Roman"/>
          <w:sz w:val="24"/>
          <w:szCs w:val="24"/>
        </w:rPr>
        <w:t xml:space="preserve"> odpowiadające wartości umorzonych jednostek rozrachunkowych</w:t>
      </w:r>
      <w:r w:rsidR="007C08BE">
        <w:rPr>
          <w:rFonts w:ascii="Times New Roman" w:hAnsi="Times New Roman" w:cs="Times New Roman"/>
          <w:sz w:val="24"/>
          <w:szCs w:val="24"/>
        </w:rPr>
        <w:t xml:space="preserve">, a środki zostaną przekazane </w:t>
      </w:r>
      <w:r w:rsidR="007C08BE" w:rsidRPr="007C08BE">
        <w:rPr>
          <w:rFonts w:ascii="Times New Roman" w:hAnsi="Times New Roman" w:cs="Times New Roman"/>
          <w:sz w:val="24"/>
          <w:szCs w:val="24"/>
        </w:rPr>
        <w:t>na fundusz emerytalny F</w:t>
      </w:r>
      <w:r w:rsidR="007C08BE">
        <w:rPr>
          <w:rFonts w:ascii="Times New Roman" w:hAnsi="Times New Roman" w:cs="Times New Roman"/>
          <w:sz w:val="24"/>
          <w:szCs w:val="24"/>
        </w:rPr>
        <w:t xml:space="preserve">US. </w:t>
      </w:r>
      <w:r>
        <w:rPr>
          <w:rFonts w:ascii="Times New Roman" w:hAnsi="Times New Roman" w:cs="Times New Roman"/>
          <w:sz w:val="24"/>
          <w:szCs w:val="24"/>
        </w:rPr>
        <w:t>OFE</w:t>
      </w:r>
      <w:r w:rsidR="007C08BE" w:rsidRPr="007C08BE">
        <w:rPr>
          <w:rFonts w:ascii="Times New Roman" w:hAnsi="Times New Roman" w:cs="Times New Roman"/>
          <w:sz w:val="24"/>
          <w:szCs w:val="24"/>
        </w:rPr>
        <w:t xml:space="preserve"> przekaże do ZUS informację o kwocie środków odpowiadającej wartości umorzonych jednostek rozrachunkowych oraz o okresach, za które umorzono jednostki, wskazując jako </w:t>
      </w:r>
      <w:r w:rsidR="007C08BE">
        <w:rPr>
          <w:rFonts w:ascii="Times New Roman" w:hAnsi="Times New Roman" w:cs="Times New Roman"/>
          <w:sz w:val="24"/>
          <w:szCs w:val="24"/>
        </w:rPr>
        <w:t xml:space="preserve">okres umorzenia </w:t>
      </w:r>
      <w:r w:rsidR="00204D48">
        <w:rPr>
          <w:rFonts w:ascii="Times New Roman" w:hAnsi="Times New Roman" w:cs="Times New Roman"/>
          <w:sz w:val="24"/>
          <w:szCs w:val="24"/>
        </w:rPr>
        <w:t xml:space="preserve">sierpień </w:t>
      </w:r>
      <w:r w:rsidR="007C08BE">
        <w:rPr>
          <w:rFonts w:ascii="Times New Roman" w:hAnsi="Times New Roman" w:cs="Times New Roman"/>
          <w:sz w:val="24"/>
          <w:szCs w:val="24"/>
        </w:rPr>
        <w:t xml:space="preserve">2020 r., a </w:t>
      </w:r>
      <w:r w:rsidR="007C08BE" w:rsidRPr="007C08BE">
        <w:rPr>
          <w:rFonts w:ascii="Times New Roman" w:hAnsi="Times New Roman" w:cs="Times New Roman"/>
          <w:sz w:val="24"/>
          <w:szCs w:val="24"/>
        </w:rPr>
        <w:t xml:space="preserve">ZUS zewidencjonuje na subkoncie, o którym mowa w art. 40a ustawy zmienianej w art. 11, w brzmieniu nadanym </w:t>
      </w:r>
      <w:r w:rsidR="007C08BE">
        <w:rPr>
          <w:rFonts w:ascii="Times New Roman" w:hAnsi="Times New Roman" w:cs="Times New Roman"/>
          <w:sz w:val="24"/>
          <w:szCs w:val="24"/>
        </w:rPr>
        <w:t>niniejszą ustawą, kwotę środków</w:t>
      </w:r>
      <w:r w:rsidR="007C08BE" w:rsidRPr="007C08BE">
        <w:rPr>
          <w:rFonts w:ascii="Times New Roman" w:hAnsi="Times New Roman" w:cs="Times New Roman"/>
          <w:sz w:val="24"/>
          <w:szCs w:val="24"/>
        </w:rPr>
        <w:t>.</w:t>
      </w:r>
    </w:p>
    <w:p w:rsidR="00392AC5" w:rsidRDefault="00392AC5">
      <w:pPr>
        <w:pStyle w:val="Akapitzlist"/>
        <w:spacing w:before="120" w:after="120" w:line="360" w:lineRule="auto"/>
        <w:ind w:left="0"/>
        <w:jc w:val="both"/>
        <w:rPr>
          <w:rFonts w:ascii="Times New Roman" w:hAnsi="Times New Roman" w:cs="Times New Roman"/>
          <w:sz w:val="24"/>
          <w:szCs w:val="24"/>
        </w:rPr>
      </w:pPr>
    </w:p>
    <w:p w:rsidR="00A738C9" w:rsidRPr="00A738C9" w:rsidRDefault="00A738C9">
      <w:pPr>
        <w:pStyle w:val="Akapitzlist"/>
        <w:spacing w:before="120" w:after="0" w:line="360" w:lineRule="auto"/>
        <w:ind w:left="357" w:hanging="357"/>
        <w:jc w:val="both"/>
        <w:rPr>
          <w:rFonts w:ascii="Times New Roman" w:hAnsi="Times New Roman" w:cs="Times New Roman"/>
          <w:b/>
          <w:sz w:val="24"/>
          <w:szCs w:val="24"/>
        </w:rPr>
      </w:pPr>
      <w:r w:rsidRPr="00A738C9">
        <w:rPr>
          <w:rFonts w:ascii="Times New Roman" w:hAnsi="Times New Roman" w:cs="Times New Roman"/>
          <w:b/>
          <w:sz w:val="24"/>
          <w:szCs w:val="24"/>
        </w:rPr>
        <w:t>3. Uregulowanie dokonywania przez Radę Ministrów przeglądów funkcjonowania systemu emerytalnego</w:t>
      </w:r>
    </w:p>
    <w:p w:rsidR="006E56B2" w:rsidRDefault="006E56B2">
      <w:pPr>
        <w:pStyle w:val="Akapitzlist"/>
        <w:spacing w:before="120" w:after="0" w:line="360" w:lineRule="auto"/>
        <w:ind w:left="357"/>
        <w:jc w:val="both"/>
        <w:rPr>
          <w:rFonts w:ascii="Times New Roman" w:hAnsi="Times New Roman" w:cs="Times New Roman"/>
          <w:sz w:val="24"/>
          <w:szCs w:val="24"/>
        </w:rPr>
      </w:pPr>
    </w:p>
    <w:p w:rsidR="00E900F1" w:rsidRDefault="00E900F1">
      <w:pPr>
        <w:pStyle w:val="Akapitzlist"/>
        <w:spacing w:before="120" w:after="0" w:line="360" w:lineRule="auto"/>
        <w:ind w:left="357"/>
        <w:jc w:val="both"/>
        <w:rPr>
          <w:rFonts w:ascii="Times New Roman" w:hAnsi="Times New Roman" w:cs="Times New Roman"/>
          <w:sz w:val="24"/>
          <w:szCs w:val="24"/>
        </w:rPr>
      </w:pPr>
      <w:r>
        <w:rPr>
          <w:rFonts w:ascii="Times New Roman" w:hAnsi="Times New Roman" w:cs="Times New Roman"/>
          <w:sz w:val="24"/>
          <w:szCs w:val="24"/>
        </w:rPr>
        <w:t xml:space="preserve">W związku z zaprzestaniem funkcjonowania OFE rację bytu przestaje mieć </w:t>
      </w:r>
      <w:r w:rsidR="00484CDE">
        <w:rPr>
          <w:rFonts w:ascii="Times New Roman" w:hAnsi="Times New Roman" w:cs="Times New Roman"/>
          <w:sz w:val="24"/>
          <w:szCs w:val="24"/>
        </w:rPr>
        <w:t xml:space="preserve">dokonywanie przez Radę Ministrów dotychczasowych cyklicznych przeglądów ich funkcjonowania </w:t>
      </w:r>
      <w:r w:rsidR="000B508E">
        <w:rPr>
          <w:rFonts w:ascii="Times New Roman" w:hAnsi="Times New Roman" w:cs="Times New Roman"/>
          <w:sz w:val="24"/>
          <w:szCs w:val="24"/>
        </w:rPr>
        <w:br/>
      </w:r>
      <w:r w:rsidR="00484CDE">
        <w:rPr>
          <w:rFonts w:ascii="Times New Roman" w:hAnsi="Times New Roman" w:cs="Times New Roman"/>
          <w:sz w:val="24"/>
          <w:szCs w:val="24"/>
        </w:rPr>
        <w:t xml:space="preserve">w oparciu o art. 32 ust. 1 </w:t>
      </w:r>
      <w:r w:rsidR="00484CDE" w:rsidRPr="00FE2AC8">
        <w:rPr>
          <w:rFonts w:ascii="Times New Roman" w:hAnsi="Times New Roman" w:cs="Times New Roman"/>
          <w:sz w:val="24"/>
          <w:szCs w:val="24"/>
        </w:rPr>
        <w:t>ustawy z dnia 25 marca 2011 r. o zmianie niektórych ustaw związanych z funkcjonowaniem systemu ubezpieczeń społecznych (Dz. U. poz. 398</w:t>
      </w:r>
      <w:r w:rsidR="00034C40">
        <w:rPr>
          <w:rFonts w:ascii="Times New Roman" w:hAnsi="Times New Roman" w:cs="Times New Roman"/>
          <w:sz w:val="24"/>
          <w:szCs w:val="24"/>
        </w:rPr>
        <w:t xml:space="preserve">, </w:t>
      </w:r>
      <w:r w:rsidR="000B508E">
        <w:rPr>
          <w:rFonts w:ascii="Times New Roman" w:hAnsi="Times New Roman" w:cs="Times New Roman"/>
          <w:sz w:val="24"/>
          <w:szCs w:val="24"/>
        </w:rPr>
        <w:br/>
      </w:r>
      <w:r w:rsidR="00034C40">
        <w:rPr>
          <w:rFonts w:ascii="Times New Roman" w:hAnsi="Times New Roman" w:cs="Times New Roman"/>
          <w:sz w:val="24"/>
          <w:szCs w:val="24"/>
        </w:rPr>
        <w:t>z późn. zm.</w:t>
      </w:r>
      <w:r w:rsidR="00484CDE" w:rsidRPr="00FE2AC8">
        <w:rPr>
          <w:rFonts w:ascii="Times New Roman" w:hAnsi="Times New Roman" w:cs="Times New Roman"/>
          <w:sz w:val="24"/>
          <w:szCs w:val="24"/>
        </w:rPr>
        <w:t>)</w:t>
      </w:r>
      <w:r w:rsidR="0034328E" w:rsidRPr="00034C40">
        <w:rPr>
          <w:rFonts w:ascii="Times New Roman" w:hAnsi="Times New Roman" w:cs="Times New Roman"/>
          <w:sz w:val="24"/>
          <w:szCs w:val="24"/>
        </w:rPr>
        <w:t>,</w:t>
      </w:r>
      <w:r w:rsidR="0034328E">
        <w:rPr>
          <w:rFonts w:ascii="Times New Roman" w:hAnsi="Times New Roman" w:cs="Times New Roman"/>
          <w:sz w:val="24"/>
          <w:szCs w:val="24"/>
        </w:rPr>
        <w:t xml:space="preserve"> który to przepis zostanie uchylony zgodnie z art. 2</w:t>
      </w:r>
      <w:r w:rsidR="00034C40">
        <w:rPr>
          <w:rFonts w:ascii="Times New Roman" w:hAnsi="Times New Roman" w:cs="Times New Roman"/>
          <w:sz w:val="24"/>
          <w:szCs w:val="24"/>
        </w:rPr>
        <w:t>6</w:t>
      </w:r>
      <w:r w:rsidR="0034328E">
        <w:rPr>
          <w:rFonts w:ascii="Times New Roman" w:hAnsi="Times New Roman" w:cs="Times New Roman"/>
          <w:sz w:val="24"/>
          <w:szCs w:val="24"/>
        </w:rPr>
        <w:t xml:space="preserve"> projektowanej ustawy.</w:t>
      </w:r>
    </w:p>
    <w:p w:rsidR="00AC06A9" w:rsidRDefault="0034328E">
      <w:pPr>
        <w:pStyle w:val="Akapitzlist"/>
        <w:spacing w:before="120" w:after="0" w:line="360" w:lineRule="auto"/>
        <w:ind w:left="357"/>
        <w:jc w:val="both"/>
        <w:rPr>
          <w:rFonts w:ascii="Times New Roman" w:hAnsi="Times New Roman" w:cs="Times New Roman"/>
          <w:sz w:val="24"/>
          <w:szCs w:val="24"/>
        </w:rPr>
      </w:pPr>
      <w:r>
        <w:rPr>
          <w:rFonts w:ascii="Times New Roman" w:hAnsi="Times New Roman" w:cs="Times New Roman"/>
          <w:sz w:val="24"/>
          <w:szCs w:val="24"/>
        </w:rPr>
        <w:t xml:space="preserve">Tym niemniej </w:t>
      </w:r>
      <w:r w:rsidR="00AC06A9">
        <w:rPr>
          <w:rFonts w:ascii="Times New Roman" w:hAnsi="Times New Roman" w:cs="Times New Roman"/>
          <w:sz w:val="24"/>
          <w:szCs w:val="24"/>
        </w:rPr>
        <w:t xml:space="preserve">należy uznać, że </w:t>
      </w:r>
      <w:r w:rsidR="009B7590" w:rsidRPr="009B7590">
        <w:rPr>
          <w:rFonts w:ascii="Times New Roman" w:hAnsi="Times New Roman" w:cs="Times New Roman"/>
          <w:sz w:val="24"/>
          <w:szCs w:val="24"/>
        </w:rPr>
        <w:t>podobnie jak w dotychczasowym stanie prawnym, nie rzadziej niż raz na 3 lata</w:t>
      </w:r>
      <w:r w:rsidR="007639CB">
        <w:rPr>
          <w:rFonts w:ascii="Times New Roman" w:hAnsi="Times New Roman" w:cs="Times New Roman"/>
          <w:sz w:val="24"/>
          <w:szCs w:val="24"/>
        </w:rPr>
        <w:t>,</w:t>
      </w:r>
      <w:r w:rsidR="009B7590" w:rsidRPr="009B7590">
        <w:rPr>
          <w:rFonts w:ascii="Times New Roman" w:hAnsi="Times New Roman" w:cs="Times New Roman"/>
          <w:sz w:val="24"/>
          <w:szCs w:val="24"/>
        </w:rPr>
        <w:t xml:space="preserve"> powinien nadal odbywać się </w:t>
      </w:r>
      <w:r w:rsidR="00AC06A9">
        <w:rPr>
          <w:rFonts w:ascii="Times New Roman" w:hAnsi="Times New Roman" w:cs="Times New Roman"/>
          <w:sz w:val="24"/>
          <w:szCs w:val="24"/>
        </w:rPr>
        <w:t>przegląd funkcjonowania instytucji (</w:t>
      </w:r>
      <w:r w:rsidR="009A6F0B">
        <w:rPr>
          <w:rFonts w:ascii="Times New Roman" w:hAnsi="Times New Roman" w:cs="Times New Roman"/>
          <w:sz w:val="24"/>
          <w:szCs w:val="24"/>
        </w:rPr>
        <w:t>S</w:t>
      </w:r>
      <w:r w:rsidR="00AC06A9" w:rsidRPr="009A6F0B">
        <w:rPr>
          <w:rFonts w:ascii="Times New Roman" w:hAnsi="Times New Roman" w:cs="Times New Roman"/>
          <w:sz w:val="24"/>
          <w:szCs w:val="24"/>
        </w:rPr>
        <w:t>FIO</w:t>
      </w:r>
      <w:r w:rsidR="00AC06A9">
        <w:rPr>
          <w:rFonts w:ascii="Times New Roman" w:hAnsi="Times New Roman" w:cs="Times New Roman"/>
          <w:sz w:val="24"/>
          <w:szCs w:val="24"/>
        </w:rPr>
        <w:t>) powstałych z przekształcenia</w:t>
      </w:r>
      <w:r w:rsidR="00AE1E54">
        <w:rPr>
          <w:rFonts w:ascii="Times New Roman" w:hAnsi="Times New Roman" w:cs="Times New Roman"/>
          <w:sz w:val="24"/>
          <w:szCs w:val="24"/>
        </w:rPr>
        <w:t xml:space="preserve"> OFE</w:t>
      </w:r>
      <w:r w:rsidR="00AC06A9">
        <w:rPr>
          <w:rFonts w:ascii="Times New Roman" w:hAnsi="Times New Roman" w:cs="Times New Roman"/>
          <w:sz w:val="24"/>
          <w:szCs w:val="24"/>
        </w:rPr>
        <w:t>,</w:t>
      </w:r>
      <w:r w:rsidR="009B7590">
        <w:rPr>
          <w:rFonts w:ascii="Times New Roman" w:hAnsi="Times New Roman" w:cs="Times New Roman"/>
          <w:sz w:val="24"/>
          <w:szCs w:val="24"/>
        </w:rPr>
        <w:t xml:space="preserve"> pod kątem ich efektywności i skuteczności dla zapewnienia ochrony interesów osób ubezpieczonych</w:t>
      </w:r>
      <w:r w:rsidR="00AC06A9">
        <w:rPr>
          <w:rFonts w:ascii="Times New Roman" w:hAnsi="Times New Roman" w:cs="Times New Roman"/>
          <w:sz w:val="24"/>
          <w:szCs w:val="24"/>
        </w:rPr>
        <w:t>.</w:t>
      </w:r>
    </w:p>
    <w:p w:rsidR="009B7590" w:rsidRDefault="009B7590">
      <w:pPr>
        <w:pStyle w:val="Akapitzlist"/>
        <w:spacing w:before="120" w:after="0" w:line="360" w:lineRule="auto"/>
        <w:ind w:left="357"/>
        <w:jc w:val="both"/>
        <w:rPr>
          <w:rFonts w:ascii="Times New Roman" w:hAnsi="Times New Roman" w:cs="Times New Roman"/>
          <w:sz w:val="24"/>
          <w:szCs w:val="24"/>
        </w:rPr>
      </w:pPr>
    </w:p>
    <w:p w:rsidR="00E900F1" w:rsidRDefault="00F74B99">
      <w:pPr>
        <w:pStyle w:val="Akapitzlist"/>
        <w:spacing w:before="120" w:after="0" w:line="360" w:lineRule="auto"/>
        <w:ind w:left="357"/>
        <w:jc w:val="both"/>
        <w:rPr>
          <w:rFonts w:ascii="Times New Roman" w:hAnsi="Times New Roman" w:cs="Times New Roman"/>
          <w:sz w:val="24"/>
          <w:szCs w:val="24"/>
        </w:rPr>
      </w:pPr>
      <w:r>
        <w:rPr>
          <w:rFonts w:ascii="Times New Roman" w:hAnsi="Times New Roman" w:cs="Times New Roman"/>
          <w:sz w:val="24"/>
          <w:szCs w:val="24"/>
        </w:rPr>
        <w:t>Mając na uwadze</w:t>
      </w:r>
      <w:r w:rsidR="009B7590">
        <w:rPr>
          <w:rFonts w:ascii="Times New Roman" w:hAnsi="Times New Roman" w:cs="Times New Roman"/>
          <w:sz w:val="24"/>
          <w:szCs w:val="24"/>
        </w:rPr>
        <w:t xml:space="preserve"> </w:t>
      </w:r>
      <w:r w:rsidR="009F4D6F">
        <w:rPr>
          <w:rFonts w:ascii="Times New Roman" w:hAnsi="Times New Roman" w:cs="Times New Roman"/>
          <w:sz w:val="24"/>
          <w:szCs w:val="24"/>
        </w:rPr>
        <w:t xml:space="preserve">powyższe, w </w:t>
      </w:r>
      <w:r w:rsidR="009F4D6F" w:rsidRPr="00E85E97">
        <w:rPr>
          <w:rFonts w:ascii="Times New Roman" w:hAnsi="Times New Roman" w:cs="Times New Roman"/>
          <w:sz w:val="24"/>
          <w:szCs w:val="24"/>
        </w:rPr>
        <w:t xml:space="preserve">art. </w:t>
      </w:r>
      <w:r>
        <w:rPr>
          <w:rFonts w:ascii="Times New Roman" w:hAnsi="Times New Roman" w:cs="Times New Roman"/>
          <w:sz w:val="24"/>
          <w:szCs w:val="24"/>
        </w:rPr>
        <w:t>6</w:t>
      </w:r>
      <w:r w:rsidR="00327283">
        <w:rPr>
          <w:rFonts w:ascii="Times New Roman" w:hAnsi="Times New Roman" w:cs="Times New Roman"/>
          <w:sz w:val="24"/>
          <w:szCs w:val="24"/>
        </w:rPr>
        <w:t>8</w:t>
      </w:r>
      <w:r w:rsidR="00BE04BC">
        <w:rPr>
          <w:rFonts w:ascii="Times New Roman" w:hAnsi="Times New Roman" w:cs="Times New Roman"/>
          <w:sz w:val="24"/>
          <w:szCs w:val="24"/>
        </w:rPr>
        <w:t xml:space="preserve"> </w:t>
      </w:r>
      <w:r w:rsidR="009F4D6F">
        <w:rPr>
          <w:rFonts w:ascii="Times New Roman" w:hAnsi="Times New Roman" w:cs="Times New Roman"/>
          <w:sz w:val="24"/>
          <w:szCs w:val="24"/>
        </w:rPr>
        <w:t xml:space="preserve">projektu ustawy zobowiązuje się Radę Ministrów do </w:t>
      </w:r>
      <w:r w:rsidR="00ED296C">
        <w:rPr>
          <w:rFonts w:ascii="Times New Roman" w:hAnsi="Times New Roman" w:cs="Times New Roman"/>
          <w:sz w:val="24"/>
          <w:szCs w:val="24"/>
        </w:rPr>
        <w:t>przedkładania Sejmowi</w:t>
      </w:r>
      <w:r w:rsidR="005B53DD">
        <w:rPr>
          <w:rFonts w:ascii="Times New Roman" w:hAnsi="Times New Roman" w:cs="Times New Roman"/>
          <w:sz w:val="24"/>
          <w:szCs w:val="24"/>
        </w:rPr>
        <w:t>,</w:t>
      </w:r>
      <w:r w:rsidR="00ED296C">
        <w:rPr>
          <w:rFonts w:ascii="Times New Roman" w:hAnsi="Times New Roman" w:cs="Times New Roman"/>
          <w:sz w:val="24"/>
          <w:szCs w:val="24"/>
        </w:rPr>
        <w:t xml:space="preserve"> </w:t>
      </w:r>
      <w:r w:rsidR="005B53DD">
        <w:rPr>
          <w:rFonts w:ascii="Times New Roman" w:hAnsi="Times New Roman" w:cs="Times New Roman"/>
          <w:sz w:val="24"/>
          <w:szCs w:val="24"/>
        </w:rPr>
        <w:t xml:space="preserve">nie rzadziej niż co 3 lata, </w:t>
      </w:r>
      <w:r w:rsidR="00ED296C">
        <w:rPr>
          <w:rFonts w:ascii="Times New Roman" w:hAnsi="Times New Roman" w:cs="Times New Roman"/>
          <w:sz w:val="24"/>
          <w:szCs w:val="24"/>
        </w:rPr>
        <w:t xml:space="preserve">informacji o skutkach obowiązywania </w:t>
      </w:r>
      <w:r w:rsidR="005B53DD">
        <w:rPr>
          <w:rFonts w:ascii="Times New Roman" w:hAnsi="Times New Roman" w:cs="Times New Roman"/>
          <w:sz w:val="24"/>
          <w:szCs w:val="24"/>
        </w:rPr>
        <w:t>projektowanej ustawy</w:t>
      </w:r>
      <w:r w:rsidR="00ED296C">
        <w:rPr>
          <w:rFonts w:ascii="Times New Roman" w:hAnsi="Times New Roman" w:cs="Times New Roman"/>
          <w:sz w:val="24"/>
          <w:szCs w:val="24"/>
        </w:rPr>
        <w:t xml:space="preserve">. </w:t>
      </w:r>
      <w:r w:rsidR="00ED296C" w:rsidRPr="00E85E97">
        <w:rPr>
          <w:rFonts w:ascii="Times New Roman" w:hAnsi="Times New Roman" w:cs="Times New Roman"/>
          <w:sz w:val="24"/>
          <w:szCs w:val="24"/>
        </w:rPr>
        <w:t>Jednocze</w:t>
      </w:r>
      <w:r w:rsidR="00ED296C">
        <w:rPr>
          <w:rFonts w:ascii="Times New Roman" w:hAnsi="Times New Roman" w:cs="Times New Roman"/>
          <w:sz w:val="24"/>
          <w:szCs w:val="24"/>
        </w:rPr>
        <w:t>ś</w:t>
      </w:r>
      <w:r w:rsidR="00ED296C" w:rsidRPr="00E85E97">
        <w:rPr>
          <w:rFonts w:ascii="Times New Roman" w:hAnsi="Times New Roman" w:cs="Times New Roman"/>
          <w:sz w:val="24"/>
          <w:szCs w:val="24"/>
        </w:rPr>
        <w:t>nie</w:t>
      </w:r>
      <w:r w:rsidR="00ED296C">
        <w:rPr>
          <w:rFonts w:ascii="Times New Roman" w:hAnsi="Times New Roman" w:cs="Times New Roman"/>
          <w:sz w:val="24"/>
          <w:szCs w:val="24"/>
        </w:rPr>
        <w:t xml:space="preserve"> pierwsz</w:t>
      </w:r>
      <w:r w:rsidR="005B53DD">
        <w:rPr>
          <w:rFonts w:ascii="Times New Roman" w:hAnsi="Times New Roman" w:cs="Times New Roman"/>
          <w:sz w:val="24"/>
          <w:szCs w:val="24"/>
        </w:rPr>
        <w:t>a informacja ma być przedłożona przez Radę Ministrów</w:t>
      </w:r>
      <w:r w:rsidR="003429B3">
        <w:rPr>
          <w:rFonts w:ascii="Times New Roman" w:hAnsi="Times New Roman" w:cs="Times New Roman"/>
          <w:sz w:val="24"/>
          <w:szCs w:val="24"/>
        </w:rPr>
        <w:t xml:space="preserve"> </w:t>
      </w:r>
      <w:r w:rsidR="00EB4A81">
        <w:rPr>
          <w:rFonts w:ascii="Times New Roman" w:hAnsi="Times New Roman" w:cs="Times New Roman"/>
          <w:sz w:val="24"/>
          <w:szCs w:val="24"/>
        </w:rPr>
        <w:t>nie później niż do dnia 31 grudnia 20</w:t>
      </w:r>
      <w:r w:rsidR="00AE1E54">
        <w:rPr>
          <w:rFonts w:ascii="Times New Roman" w:hAnsi="Times New Roman" w:cs="Times New Roman"/>
          <w:sz w:val="24"/>
          <w:szCs w:val="24"/>
        </w:rPr>
        <w:t>2</w:t>
      </w:r>
      <w:r w:rsidR="00BE04BC">
        <w:rPr>
          <w:rFonts w:ascii="Times New Roman" w:hAnsi="Times New Roman" w:cs="Times New Roman"/>
          <w:sz w:val="24"/>
          <w:szCs w:val="24"/>
        </w:rPr>
        <w:t>2</w:t>
      </w:r>
      <w:r w:rsidR="00EB4A81">
        <w:rPr>
          <w:rFonts w:ascii="Times New Roman" w:hAnsi="Times New Roman" w:cs="Times New Roman"/>
          <w:sz w:val="24"/>
          <w:szCs w:val="24"/>
        </w:rPr>
        <w:t xml:space="preserve"> r.</w:t>
      </w:r>
    </w:p>
    <w:p w:rsidR="00F74B99" w:rsidRDefault="00F74B99">
      <w:pPr>
        <w:pStyle w:val="Akapitzlist"/>
        <w:spacing w:before="120" w:after="0" w:line="360" w:lineRule="auto"/>
        <w:ind w:left="357"/>
        <w:jc w:val="both"/>
        <w:rPr>
          <w:rFonts w:ascii="Times New Roman" w:hAnsi="Times New Roman" w:cs="Times New Roman"/>
          <w:sz w:val="24"/>
          <w:szCs w:val="24"/>
        </w:rPr>
      </w:pPr>
    </w:p>
    <w:p w:rsidR="004C052D" w:rsidRPr="00D81801" w:rsidRDefault="00E900F1">
      <w:pPr>
        <w:spacing w:before="120" w:after="0" w:line="360" w:lineRule="auto"/>
        <w:ind w:left="357" w:hanging="357"/>
        <w:jc w:val="both"/>
        <w:rPr>
          <w:rFonts w:ascii="Times New Roman" w:hAnsi="Times New Roman" w:cs="Times New Roman"/>
          <w:sz w:val="24"/>
          <w:szCs w:val="24"/>
        </w:rPr>
      </w:pPr>
      <w:r>
        <w:rPr>
          <w:rFonts w:ascii="Times New Roman" w:hAnsi="Times New Roman" w:cs="Times New Roman"/>
          <w:b/>
          <w:sz w:val="24"/>
          <w:szCs w:val="24"/>
        </w:rPr>
        <w:t>4</w:t>
      </w:r>
      <w:r w:rsidR="00D81801">
        <w:rPr>
          <w:rFonts w:ascii="Times New Roman" w:hAnsi="Times New Roman" w:cs="Times New Roman"/>
          <w:b/>
          <w:sz w:val="24"/>
          <w:szCs w:val="24"/>
        </w:rPr>
        <w:t xml:space="preserve">. </w:t>
      </w:r>
      <w:r w:rsidR="0034328E">
        <w:rPr>
          <w:rFonts w:ascii="Times New Roman" w:hAnsi="Times New Roman" w:cs="Times New Roman"/>
          <w:b/>
          <w:sz w:val="24"/>
          <w:szCs w:val="24"/>
        </w:rPr>
        <w:t>Opis zmian</w:t>
      </w:r>
      <w:r w:rsidR="003E5804" w:rsidRPr="00D81801">
        <w:rPr>
          <w:rFonts w:ascii="Times New Roman" w:hAnsi="Times New Roman" w:cs="Times New Roman"/>
          <w:b/>
          <w:sz w:val="24"/>
          <w:szCs w:val="24"/>
        </w:rPr>
        <w:t xml:space="preserve"> w </w:t>
      </w:r>
      <w:r w:rsidR="0034328E">
        <w:rPr>
          <w:rFonts w:ascii="Times New Roman" w:hAnsi="Times New Roman" w:cs="Times New Roman"/>
          <w:b/>
          <w:sz w:val="24"/>
          <w:szCs w:val="24"/>
        </w:rPr>
        <w:t xml:space="preserve">obowiązujących </w:t>
      </w:r>
      <w:r w:rsidR="00C8797F">
        <w:rPr>
          <w:rFonts w:ascii="Times New Roman" w:hAnsi="Times New Roman" w:cs="Times New Roman"/>
          <w:b/>
          <w:sz w:val="24"/>
          <w:szCs w:val="24"/>
        </w:rPr>
        <w:t>przepisach</w:t>
      </w:r>
    </w:p>
    <w:p w:rsidR="00453FEB" w:rsidRDefault="00453FEB">
      <w:pPr>
        <w:spacing w:before="120" w:after="0" w:line="360" w:lineRule="auto"/>
        <w:jc w:val="both"/>
        <w:rPr>
          <w:rFonts w:ascii="Times New Roman" w:hAnsi="Times New Roman" w:cs="Times New Roman"/>
          <w:sz w:val="24"/>
          <w:szCs w:val="24"/>
        </w:rPr>
      </w:pPr>
    </w:p>
    <w:p w:rsidR="00B41B05" w:rsidRPr="002D7D66" w:rsidRDefault="00B41B05">
      <w:pPr>
        <w:spacing w:after="0" w:line="360" w:lineRule="auto"/>
        <w:ind w:left="1071" w:hanging="357"/>
        <w:jc w:val="both"/>
        <w:rPr>
          <w:rFonts w:ascii="Times New Roman" w:hAnsi="Times New Roman" w:cs="Times New Roman"/>
          <w:sz w:val="24"/>
          <w:szCs w:val="24"/>
        </w:rPr>
      </w:pPr>
      <w:r>
        <w:rPr>
          <w:rFonts w:ascii="Times New Roman" w:hAnsi="Times New Roman" w:cs="Times New Roman"/>
          <w:sz w:val="24"/>
          <w:szCs w:val="24"/>
        </w:rPr>
        <w:t xml:space="preserve">1) </w:t>
      </w:r>
      <w:r w:rsidR="0011571E" w:rsidRPr="002D7D66">
        <w:rPr>
          <w:rFonts w:ascii="Times New Roman" w:hAnsi="Times New Roman" w:cs="Times New Roman"/>
          <w:sz w:val="24"/>
          <w:szCs w:val="24"/>
        </w:rPr>
        <w:t xml:space="preserve">Zmiany w ustawie z dnia 26 lipca 1991 r. o podatku dochodowym od osób fizycznych </w:t>
      </w:r>
      <w:r w:rsidR="005C765E" w:rsidRPr="002D7D66">
        <w:rPr>
          <w:rFonts w:ascii="Times New Roman" w:hAnsi="Times New Roman" w:cs="Times New Roman"/>
          <w:sz w:val="24"/>
          <w:szCs w:val="24"/>
        </w:rPr>
        <w:t>(Dz. U. z 201</w:t>
      </w:r>
      <w:r w:rsidR="007B329C" w:rsidRPr="002D7D66">
        <w:rPr>
          <w:rFonts w:ascii="Times New Roman" w:hAnsi="Times New Roman" w:cs="Times New Roman"/>
          <w:sz w:val="24"/>
          <w:szCs w:val="24"/>
        </w:rPr>
        <w:t>9</w:t>
      </w:r>
      <w:r w:rsidR="005C765E" w:rsidRPr="002D7D66">
        <w:rPr>
          <w:rFonts w:ascii="Times New Roman" w:hAnsi="Times New Roman" w:cs="Times New Roman"/>
          <w:sz w:val="24"/>
          <w:szCs w:val="24"/>
        </w:rPr>
        <w:t xml:space="preserve"> r. poz. </w:t>
      </w:r>
      <w:r w:rsidR="003429B3" w:rsidRPr="002D7D66">
        <w:rPr>
          <w:rFonts w:ascii="Times New Roman" w:hAnsi="Times New Roman" w:cs="Times New Roman"/>
          <w:sz w:val="24"/>
          <w:szCs w:val="24"/>
        </w:rPr>
        <w:t>1</w:t>
      </w:r>
      <w:r w:rsidR="007B329C" w:rsidRPr="002D7D66">
        <w:rPr>
          <w:rFonts w:ascii="Times New Roman" w:hAnsi="Times New Roman" w:cs="Times New Roman"/>
          <w:sz w:val="24"/>
          <w:szCs w:val="24"/>
        </w:rPr>
        <w:t>387</w:t>
      </w:r>
      <w:r w:rsidR="003429B3" w:rsidRPr="002D7D66">
        <w:rPr>
          <w:rFonts w:ascii="Times New Roman" w:hAnsi="Times New Roman" w:cs="Times New Roman"/>
          <w:sz w:val="24"/>
          <w:szCs w:val="24"/>
        </w:rPr>
        <w:t>, z późn. zm.</w:t>
      </w:r>
      <w:r w:rsidR="005C765E" w:rsidRPr="002D7D66">
        <w:rPr>
          <w:rFonts w:ascii="Times New Roman" w:hAnsi="Times New Roman" w:cs="Times New Roman"/>
          <w:sz w:val="24"/>
          <w:szCs w:val="24"/>
        </w:rPr>
        <w:t xml:space="preserve">) </w:t>
      </w:r>
      <w:r w:rsidR="0011571E" w:rsidRPr="002D7D66">
        <w:rPr>
          <w:rFonts w:ascii="Times New Roman" w:hAnsi="Times New Roman" w:cs="Times New Roman"/>
          <w:sz w:val="24"/>
          <w:szCs w:val="24"/>
        </w:rPr>
        <w:t xml:space="preserve">- dodanie przepisów określających sposób opodatkowania środków gromadzonych na </w:t>
      </w:r>
      <w:r w:rsidR="00F74B99" w:rsidRPr="002D7D66">
        <w:rPr>
          <w:rFonts w:ascii="Times New Roman" w:hAnsi="Times New Roman" w:cs="Times New Roman"/>
          <w:sz w:val="24"/>
          <w:szCs w:val="24"/>
        </w:rPr>
        <w:t>IKE</w:t>
      </w:r>
      <w:r w:rsidR="00F74B99" w:rsidRPr="002D7D66">
        <w:rPr>
          <w:rFonts w:ascii="Times New Roman" w:hAnsi="Times New Roman" w:cs="Times New Roman"/>
          <w:i/>
          <w:sz w:val="24"/>
          <w:szCs w:val="24"/>
        </w:rPr>
        <w:t xml:space="preserve"> </w:t>
      </w:r>
      <w:r w:rsidR="00F74B99" w:rsidRPr="002D7D66">
        <w:rPr>
          <w:rFonts w:ascii="Times New Roman" w:hAnsi="Times New Roman" w:cs="Times New Roman"/>
          <w:sz w:val="24"/>
          <w:szCs w:val="24"/>
        </w:rPr>
        <w:t>powstałym z przeniesienia środków z OFE</w:t>
      </w:r>
      <w:r w:rsidR="00AD2670" w:rsidRPr="002D7D66">
        <w:rPr>
          <w:rFonts w:ascii="Times New Roman" w:hAnsi="Times New Roman" w:cs="Times New Roman"/>
          <w:sz w:val="24"/>
          <w:szCs w:val="24"/>
        </w:rPr>
        <w:t xml:space="preserve"> oraz uchylenie przepisów odnoszących się do OFE</w:t>
      </w:r>
    </w:p>
    <w:p w:rsidR="0011571E" w:rsidRPr="002D7D66" w:rsidRDefault="0011571E">
      <w:pPr>
        <w:spacing w:after="0" w:line="360" w:lineRule="auto"/>
        <w:ind w:left="1077"/>
        <w:jc w:val="both"/>
        <w:rPr>
          <w:rFonts w:ascii="Times New Roman" w:hAnsi="Times New Roman" w:cs="Times New Roman"/>
          <w:sz w:val="24"/>
          <w:szCs w:val="24"/>
        </w:rPr>
      </w:pPr>
    </w:p>
    <w:p w:rsidR="00186254" w:rsidRPr="00186254" w:rsidRDefault="00186254">
      <w:pPr>
        <w:spacing w:before="120" w:after="0" w:line="360" w:lineRule="auto"/>
        <w:ind w:left="1071" w:hanging="357"/>
        <w:jc w:val="both"/>
        <w:rPr>
          <w:rFonts w:ascii="Times New Roman" w:hAnsi="Times New Roman" w:cs="Times New Roman"/>
          <w:sz w:val="24"/>
          <w:szCs w:val="24"/>
        </w:rPr>
      </w:pPr>
      <w:r>
        <w:rPr>
          <w:rFonts w:ascii="Times New Roman" w:hAnsi="Times New Roman" w:cs="Times New Roman"/>
          <w:sz w:val="24"/>
          <w:szCs w:val="24"/>
        </w:rPr>
        <w:tab/>
      </w:r>
      <w:r w:rsidRPr="00186254">
        <w:rPr>
          <w:rFonts w:ascii="Times New Roman" w:hAnsi="Times New Roman" w:cs="Times New Roman"/>
          <w:sz w:val="24"/>
          <w:szCs w:val="24"/>
        </w:rPr>
        <w:t xml:space="preserve">Na mocy projektu ustawy OFE zaprzestają działalności, a ich aktywa zostaną przeniesione na IKE prowadzone w SFIO zarządzanych przez TFI. W związku </w:t>
      </w:r>
      <w:r w:rsidR="000B508E">
        <w:rPr>
          <w:rFonts w:ascii="Times New Roman" w:hAnsi="Times New Roman" w:cs="Times New Roman"/>
          <w:sz w:val="24"/>
          <w:szCs w:val="24"/>
        </w:rPr>
        <w:br/>
      </w:r>
      <w:r w:rsidRPr="00186254">
        <w:rPr>
          <w:rFonts w:ascii="Times New Roman" w:hAnsi="Times New Roman" w:cs="Times New Roman"/>
          <w:sz w:val="24"/>
          <w:szCs w:val="24"/>
        </w:rPr>
        <w:t xml:space="preserve">z tym konieczne jest uchylenie w ustawie z dnia 26 lipca 1991 r. o podatku dochodowym od osób fizycznych przepisów odnoszących się do OFE. </w:t>
      </w:r>
      <w:r w:rsidR="000B508E">
        <w:rPr>
          <w:rFonts w:ascii="Times New Roman" w:hAnsi="Times New Roman" w:cs="Times New Roman"/>
          <w:sz w:val="24"/>
          <w:szCs w:val="24"/>
        </w:rPr>
        <w:br/>
      </w:r>
      <w:r w:rsidRPr="00186254">
        <w:rPr>
          <w:rFonts w:ascii="Times New Roman" w:hAnsi="Times New Roman" w:cs="Times New Roman"/>
          <w:sz w:val="24"/>
          <w:szCs w:val="24"/>
        </w:rPr>
        <w:t>W szczególności w art. 20 niezbędne jest nadanie nowego brzmienia ust. 1, zgodnie z którym za przychody z innych źródeł, o których mowa w art. 10 ust. 1 pkt 9</w:t>
      </w:r>
      <w:r w:rsidR="00962C61">
        <w:rPr>
          <w:rFonts w:ascii="Times New Roman" w:hAnsi="Times New Roman" w:cs="Times New Roman"/>
          <w:sz w:val="24"/>
          <w:szCs w:val="24"/>
        </w:rPr>
        <w:t xml:space="preserve"> tej ustawy</w:t>
      </w:r>
      <w:r w:rsidRPr="00186254">
        <w:rPr>
          <w:rFonts w:ascii="Times New Roman" w:hAnsi="Times New Roman" w:cs="Times New Roman"/>
          <w:sz w:val="24"/>
          <w:szCs w:val="24"/>
        </w:rPr>
        <w:t xml:space="preserve">, uważa się m.in. kwoty wypłacone po śmierci członka OFE wskazanej przez niego osobie lub członkowi jego najbliższej rodziny. W art. 21 </w:t>
      </w:r>
      <w:r w:rsidR="000B508E">
        <w:rPr>
          <w:rFonts w:ascii="Times New Roman" w:hAnsi="Times New Roman" w:cs="Times New Roman"/>
          <w:sz w:val="24"/>
          <w:szCs w:val="24"/>
        </w:rPr>
        <w:br/>
      </w:r>
      <w:r w:rsidRPr="00186254">
        <w:rPr>
          <w:rFonts w:ascii="Times New Roman" w:hAnsi="Times New Roman" w:cs="Times New Roman"/>
          <w:sz w:val="24"/>
          <w:szCs w:val="24"/>
        </w:rPr>
        <w:t xml:space="preserve">w ust. 1 uchyla się pkt 59 oraz doprecyzowuje się brzmienie pkt 58a poprzez wskazanie, że wolne od podatku dochodowego są także dochody z tytułu oszczędzania na IKE w funduszach inwestycyjnych utworzonych w związku </w:t>
      </w:r>
      <w:r w:rsidR="000B508E">
        <w:rPr>
          <w:rFonts w:ascii="Times New Roman" w:hAnsi="Times New Roman" w:cs="Times New Roman"/>
          <w:sz w:val="24"/>
          <w:szCs w:val="24"/>
        </w:rPr>
        <w:br/>
      </w:r>
      <w:r w:rsidRPr="00186254">
        <w:rPr>
          <w:rFonts w:ascii="Times New Roman" w:hAnsi="Times New Roman" w:cs="Times New Roman"/>
          <w:sz w:val="24"/>
          <w:szCs w:val="24"/>
        </w:rPr>
        <w:t>z przeniesieniem środków z OFE na</w:t>
      </w:r>
      <w:r w:rsidR="000D23A9">
        <w:rPr>
          <w:rFonts w:ascii="Times New Roman" w:hAnsi="Times New Roman" w:cs="Times New Roman"/>
          <w:sz w:val="24"/>
          <w:szCs w:val="24"/>
        </w:rPr>
        <w:t xml:space="preserve"> indywidualne konta emerytalne.</w:t>
      </w:r>
      <w:r w:rsidRPr="00186254">
        <w:rPr>
          <w:rFonts w:ascii="Times New Roman" w:hAnsi="Times New Roman" w:cs="Times New Roman"/>
          <w:sz w:val="24"/>
          <w:szCs w:val="24"/>
        </w:rPr>
        <w:t xml:space="preserve"> Ponadto </w:t>
      </w:r>
      <w:r w:rsidR="000B508E">
        <w:rPr>
          <w:rFonts w:ascii="Times New Roman" w:hAnsi="Times New Roman" w:cs="Times New Roman"/>
          <w:sz w:val="24"/>
          <w:szCs w:val="24"/>
        </w:rPr>
        <w:br/>
      </w:r>
      <w:r w:rsidRPr="00186254">
        <w:rPr>
          <w:rFonts w:ascii="Times New Roman" w:hAnsi="Times New Roman" w:cs="Times New Roman"/>
          <w:sz w:val="24"/>
          <w:szCs w:val="24"/>
        </w:rPr>
        <w:t xml:space="preserve">w art. 30a w ust. 1 uchyla się pkt 9 i zmienia się brzmienie pkt 6 poprzez wskazanie, że od uzyskanych dochodów (przychodów) pobiera się 19% zryczałtowany podatek dochodowy od kwot wypłacanych osobie uprawnionej lub spadkobiercy z subkonta po śmierci oszczędzającego </w:t>
      </w:r>
      <w:r w:rsidR="00764E72">
        <w:rPr>
          <w:rFonts w:ascii="Times New Roman" w:hAnsi="Times New Roman" w:cs="Times New Roman"/>
          <w:sz w:val="24"/>
          <w:szCs w:val="24"/>
        </w:rPr>
        <w:t>na</w:t>
      </w:r>
      <w:r w:rsidRPr="00186254">
        <w:rPr>
          <w:rFonts w:ascii="Times New Roman" w:hAnsi="Times New Roman" w:cs="Times New Roman"/>
          <w:sz w:val="24"/>
          <w:szCs w:val="24"/>
        </w:rPr>
        <w:t xml:space="preserve"> indywidualnym koncie emerytalnym.</w:t>
      </w:r>
    </w:p>
    <w:p w:rsidR="008F5AEE" w:rsidRDefault="008F5AEE">
      <w:pPr>
        <w:spacing w:before="120" w:after="0" w:line="360" w:lineRule="auto"/>
        <w:ind w:left="1071" w:hanging="357"/>
        <w:jc w:val="both"/>
        <w:rPr>
          <w:rFonts w:ascii="Times New Roman" w:hAnsi="Times New Roman" w:cs="Times New Roman"/>
          <w:sz w:val="24"/>
          <w:szCs w:val="24"/>
        </w:rPr>
      </w:pPr>
    </w:p>
    <w:p w:rsidR="002B65FA" w:rsidRPr="002D7D66" w:rsidRDefault="00934CD6">
      <w:pPr>
        <w:spacing w:after="0" w:line="360" w:lineRule="auto"/>
        <w:ind w:left="1071" w:hanging="357"/>
        <w:jc w:val="both"/>
        <w:rPr>
          <w:rFonts w:ascii="Times New Roman" w:hAnsi="Times New Roman" w:cs="Times New Roman"/>
          <w:sz w:val="24"/>
          <w:szCs w:val="24"/>
        </w:rPr>
      </w:pPr>
      <w:r>
        <w:rPr>
          <w:rFonts w:ascii="Times New Roman" w:hAnsi="Times New Roman" w:cs="Times New Roman"/>
          <w:sz w:val="24"/>
          <w:szCs w:val="24"/>
        </w:rPr>
        <w:t>2</w:t>
      </w:r>
      <w:r w:rsidR="002B65FA">
        <w:rPr>
          <w:rFonts w:ascii="Times New Roman" w:hAnsi="Times New Roman" w:cs="Times New Roman"/>
          <w:sz w:val="24"/>
          <w:szCs w:val="24"/>
        </w:rPr>
        <w:t xml:space="preserve">) </w:t>
      </w:r>
      <w:r w:rsidR="002B65FA" w:rsidRPr="002D7D66">
        <w:rPr>
          <w:rFonts w:ascii="Times New Roman" w:hAnsi="Times New Roman" w:cs="Times New Roman"/>
          <w:sz w:val="24"/>
          <w:szCs w:val="24"/>
        </w:rPr>
        <w:t>Zmiany w ustawie z dnia 28 sierpnia 1997 r. o organizacji i funkcjonowaniu funduszy emerytalnych</w:t>
      </w:r>
      <w:r w:rsidR="000700D7" w:rsidRPr="002D7D66">
        <w:rPr>
          <w:rFonts w:ascii="Times New Roman" w:hAnsi="Times New Roman" w:cs="Times New Roman"/>
          <w:sz w:val="24"/>
          <w:szCs w:val="24"/>
        </w:rPr>
        <w:t xml:space="preserve"> </w:t>
      </w:r>
      <w:r w:rsidR="003E6478" w:rsidRPr="002D7D66">
        <w:rPr>
          <w:rFonts w:ascii="Times New Roman" w:hAnsi="Times New Roman" w:cs="Times New Roman"/>
          <w:sz w:val="24"/>
          <w:szCs w:val="24"/>
        </w:rPr>
        <w:t>(Dz. U. z 201</w:t>
      </w:r>
      <w:r w:rsidR="00962C61" w:rsidRPr="002D7D66">
        <w:rPr>
          <w:rFonts w:ascii="Times New Roman" w:hAnsi="Times New Roman" w:cs="Times New Roman"/>
          <w:sz w:val="24"/>
          <w:szCs w:val="24"/>
        </w:rPr>
        <w:t>8</w:t>
      </w:r>
      <w:r w:rsidR="003E6478" w:rsidRPr="002D7D66">
        <w:rPr>
          <w:rFonts w:ascii="Times New Roman" w:hAnsi="Times New Roman" w:cs="Times New Roman"/>
          <w:sz w:val="24"/>
          <w:szCs w:val="24"/>
        </w:rPr>
        <w:t xml:space="preserve"> r. poz. </w:t>
      </w:r>
      <w:r w:rsidR="00962C61" w:rsidRPr="002D7D66">
        <w:rPr>
          <w:rFonts w:ascii="Times New Roman" w:hAnsi="Times New Roman" w:cs="Times New Roman"/>
          <w:sz w:val="24"/>
          <w:szCs w:val="24"/>
        </w:rPr>
        <w:t>1906, z późn. zm.</w:t>
      </w:r>
      <w:r w:rsidR="003E6478" w:rsidRPr="002D7D66">
        <w:rPr>
          <w:rFonts w:ascii="Times New Roman" w:hAnsi="Times New Roman" w:cs="Times New Roman"/>
          <w:sz w:val="24"/>
          <w:szCs w:val="24"/>
        </w:rPr>
        <w:t xml:space="preserve">) </w:t>
      </w:r>
      <w:r w:rsidR="000700D7" w:rsidRPr="002D7D66">
        <w:rPr>
          <w:rFonts w:ascii="Times New Roman" w:hAnsi="Times New Roman" w:cs="Times New Roman"/>
          <w:sz w:val="24"/>
          <w:szCs w:val="24"/>
        </w:rPr>
        <w:t>- u</w:t>
      </w:r>
      <w:r w:rsidR="00FE21E1" w:rsidRPr="002D7D66">
        <w:rPr>
          <w:rFonts w:ascii="Times New Roman" w:hAnsi="Times New Roman" w:cs="Times New Roman"/>
          <w:sz w:val="24"/>
          <w:szCs w:val="24"/>
        </w:rPr>
        <w:t xml:space="preserve">chylenie przepisów dotyczących </w:t>
      </w:r>
      <w:r w:rsidR="00C03F92" w:rsidRPr="002D7D66">
        <w:rPr>
          <w:rFonts w:ascii="Times New Roman" w:hAnsi="Times New Roman" w:cs="Times New Roman"/>
          <w:sz w:val="24"/>
          <w:szCs w:val="24"/>
        </w:rPr>
        <w:t xml:space="preserve">PTE </w:t>
      </w:r>
      <w:r w:rsidR="00E472D3" w:rsidRPr="002D7D66">
        <w:rPr>
          <w:rFonts w:ascii="Times New Roman" w:hAnsi="Times New Roman" w:cs="Times New Roman"/>
          <w:sz w:val="24"/>
          <w:szCs w:val="24"/>
        </w:rPr>
        <w:t>i</w:t>
      </w:r>
      <w:r w:rsidR="00C03F92" w:rsidRPr="002D7D66">
        <w:rPr>
          <w:rFonts w:ascii="Times New Roman" w:hAnsi="Times New Roman" w:cs="Times New Roman"/>
          <w:sz w:val="24"/>
          <w:szCs w:val="24"/>
        </w:rPr>
        <w:t xml:space="preserve"> zarządzanych przez nie </w:t>
      </w:r>
      <w:r w:rsidR="00FE21E1" w:rsidRPr="002D7D66">
        <w:rPr>
          <w:rFonts w:ascii="Times New Roman" w:hAnsi="Times New Roman" w:cs="Times New Roman"/>
          <w:sz w:val="24"/>
          <w:szCs w:val="24"/>
        </w:rPr>
        <w:t>OFE</w:t>
      </w:r>
      <w:r w:rsidR="006067FE" w:rsidRPr="002D7D66">
        <w:rPr>
          <w:rFonts w:ascii="Times New Roman" w:hAnsi="Times New Roman" w:cs="Times New Roman"/>
          <w:sz w:val="24"/>
          <w:szCs w:val="24"/>
        </w:rPr>
        <w:t xml:space="preserve"> </w:t>
      </w:r>
      <w:r w:rsidR="00C03F92" w:rsidRPr="002D7D66">
        <w:rPr>
          <w:rFonts w:ascii="Times New Roman" w:hAnsi="Times New Roman" w:cs="Times New Roman"/>
          <w:sz w:val="24"/>
          <w:szCs w:val="24"/>
        </w:rPr>
        <w:t>i</w:t>
      </w:r>
      <w:r w:rsidR="006067FE" w:rsidRPr="002D7D66">
        <w:rPr>
          <w:rFonts w:ascii="Times New Roman" w:hAnsi="Times New Roman" w:cs="Times New Roman"/>
          <w:sz w:val="24"/>
          <w:szCs w:val="24"/>
        </w:rPr>
        <w:t xml:space="preserve"> DFE</w:t>
      </w:r>
      <w:r w:rsidR="00E472D3" w:rsidRPr="002D7D66">
        <w:rPr>
          <w:rFonts w:ascii="Times New Roman" w:hAnsi="Times New Roman" w:cs="Times New Roman"/>
          <w:sz w:val="24"/>
          <w:szCs w:val="24"/>
        </w:rPr>
        <w:t xml:space="preserve"> </w:t>
      </w:r>
    </w:p>
    <w:p w:rsidR="002B65FA" w:rsidRDefault="002B65FA">
      <w:pPr>
        <w:spacing w:after="0" w:line="360" w:lineRule="auto"/>
        <w:ind w:left="1077"/>
        <w:jc w:val="both"/>
        <w:rPr>
          <w:rFonts w:ascii="Times New Roman" w:hAnsi="Times New Roman" w:cs="Times New Roman"/>
          <w:sz w:val="24"/>
          <w:szCs w:val="24"/>
        </w:rPr>
      </w:pPr>
    </w:p>
    <w:p w:rsidR="00186254" w:rsidRPr="00186254" w:rsidRDefault="00186254" w:rsidP="007639CB">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W związku z przekazaniem 100% aktywów OFE na indywidualne konta emerytalne oraz w związku z przekształceniem OFE oraz DFE w SFIO konieczne jest uchylenie wszystkich przepisów dotyczących OFE oraz DFE, a także zarządzających nimi PTE.</w:t>
      </w:r>
    </w:p>
    <w:p w:rsidR="00186254" w:rsidRPr="00186254" w:rsidRDefault="00186254" w:rsidP="007639CB">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lastRenderedPageBreak/>
        <w:t xml:space="preserve">W nowym kształcie ustawa określać będzie organizację i funkcjonowanie </w:t>
      </w:r>
      <w:r w:rsidR="000B508E">
        <w:rPr>
          <w:rFonts w:ascii="Times New Roman" w:hAnsi="Times New Roman" w:cs="Times New Roman"/>
          <w:sz w:val="24"/>
          <w:szCs w:val="24"/>
        </w:rPr>
        <w:br/>
      </w:r>
      <w:r w:rsidRPr="007639CB">
        <w:rPr>
          <w:rFonts w:ascii="Times New Roman" w:hAnsi="Times New Roman" w:cs="Times New Roman"/>
          <w:i/>
          <w:sz w:val="24"/>
          <w:szCs w:val="24"/>
        </w:rPr>
        <w:t xml:space="preserve">de facto </w:t>
      </w:r>
      <w:r w:rsidRPr="00186254">
        <w:rPr>
          <w:rFonts w:ascii="Times New Roman" w:hAnsi="Times New Roman" w:cs="Times New Roman"/>
          <w:sz w:val="24"/>
          <w:szCs w:val="24"/>
        </w:rPr>
        <w:t xml:space="preserve">pracowniczych funduszy emerytalnych. Są one jedną z form pracowniczych programów emerytalnych, w rozumieniu ustawy z dnia </w:t>
      </w:r>
      <w:r w:rsidR="00F138C2">
        <w:rPr>
          <w:rFonts w:ascii="Times New Roman" w:hAnsi="Times New Roman" w:cs="Times New Roman"/>
          <w:sz w:val="24"/>
          <w:szCs w:val="24"/>
        </w:rPr>
        <w:br/>
      </w:r>
      <w:r w:rsidRPr="00186254">
        <w:rPr>
          <w:rFonts w:ascii="Times New Roman" w:hAnsi="Times New Roman" w:cs="Times New Roman"/>
          <w:sz w:val="24"/>
          <w:szCs w:val="24"/>
        </w:rPr>
        <w:t xml:space="preserve">20 kwietnia 2004 r. o pracowniczych programach emerytalnych, które są utworzone i zarejestrowane jako pracownicze programy emerytalne zgodnie </w:t>
      </w:r>
      <w:r w:rsidR="00F138C2">
        <w:rPr>
          <w:rFonts w:ascii="Times New Roman" w:hAnsi="Times New Roman" w:cs="Times New Roman"/>
          <w:sz w:val="24"/>
          <w:szCs w:val="24"/>
        </w:rPr>
        <w:br/>
      </w:r>
      <w:r w:rsidRPr="00186254">
        <w:rPr>
          <w:rFonts w:ascii="Times New Roman" w:hAnsi="Times New Roman" w:cs="Times New Roman"/>
          <w:sz w:val="24"/>
          <w:szCs w:val="24"/>
        </w:rPr>
        <w:t>z przepisami dyrektywy IORP.</w:t>
      </w:r>
    </w:p>
    <w:p w:rsidR="00186254" w:rsidRPr="00186254" w:rsidRDefault="00186254" w:rsidP="007639CB">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Jednocześnie, uchylając przepisy odnoszące się dotychczas do OFE oraz do DFE, należy mieć na uwadze konieczność odpowiedniego utrzymania przepisów, które w poprzednim stanie prawnym odnosiły się do wszystkich rodzajów funduszy emerytalnych.</w:t>
      </w:r>
    </w:p>
    <w:p w:rsidR="00186254" w:rsidRPr="00186254" w:rsidRDefault="00186254" w:rsidP="000D23A9">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 xml:space="preserve">Mając powyższe na uwadze, w ustawie z dnia 28 sierpnia 1997 r. o organizacji </w:t>
      </w:r>
      <w:r w:rsidR="00F138C2">
        <w:rPr>
          <w:rFonts w:ascii="Times New Roman" w:hAnsi="Times New Roman" w:cs="Times New Roman"/>
          <w:sz w:val="24"/>
          <w:szCs w:val="24"/>
        </w:rPr>
        <w:br/>
      </w:r>
      <w:r w:rsidRPr="00186254">
        <w:rPr>
          <w:rFonts w:ascii="Times New Roman" w:hAnsi="Times New Roman" w:cs="Times New Roman"/>
          <w:sz w:val="24"/>
          <w:szCs w:val="24"/>
        </w:rPr>
        <w:t xml:space="preserve">i funkcjonowaniu funduszy emerytalnych wprowadza się nową definicję przedmiotu działalności funduszu emerytalnego. Dlatego też w art. 2 ustawy zostaje nadane nowe brzmienie ust. 2, w myśl którego przedmiotem działalności funduszu jest gromadzenie środków pieniężnych i ich lokowanie </w:t>
      </w:r>
      <w:r w:rsidR="00F138C2">
        <w:rPr>
          <w:rFonts w:ascii="Times New Roman" w:hAnsi="Times New Roman" w:cs="Times New Roman"/>
          <w:sz w:val="24"/>
          <w:szCs w:val="24"/>
        </w:rPr>
        <w:br/>
      </w:r>
      <w:r w:rsidRPr="00186254">
        <w:rPr>
          <w:rFonts w:ascii="Times New Roman" w:hAnsi="Times New Roman" w:cs="Times New Roman"/>
          <w:sz w:val="24"/>
          <w:szCs w:val="24"/>
        </w:rPr>
        <w:t>z przeznaczeniem na wypłatę członkom funduszu. Jednocześnie uchylony zostaje ust. 3, określający dotychczas przedmiot działalności DFE i w związku z tym zostaje nadane nowe brzmienie ust. 4, w którym uchyla się odesłanie do ust. 3.</w:t>
      </w:r>
    </w:p>
    <w:p w:rsidR="00186254" w:rsidRPr="00186254" w:rsidRDefault="00186254" w:rsidP="000D23A9">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 xml:space="preserve">Ponadto niezbędne jest wprowadzenie w ustawie szeregu innych zmian </w:t>
      </w:r>
      <w:r w:rsidR="00F138C2">
        <w:rPr>
          <w:rFonts w:ascii="Times New Roman" w:hAnsi="Times New Roman" w:cs="Times New Roman"/>
          <w:sz w:val="24"/>
          <w:szCs w:val="24"/>
        </w:rPr>
        <w:br/>
      </w:r>
      <w:r w:rsidRPr="00186254">
        <w:rPr>
          <w:rFonts w:ascii="Times New Roman" w:hAnsi="Times New Roman" w:cs="Times New Roman"/>
          <w:sz w:val="24"/>
          <w:szCs w:val="24"/>
        </w:rPr>
        <w:t>w przedmiotowym zakresie, w szcz</w:t>
      </w:r>
      <w:r w:rsidR="007F5440">
        <w:rPr>
          <w:rFonts w:ascii="Times New Roman" w:hAnsi="Times New Roman" w:cs="Times New Roman"/>
          <w:sz w:val="24"/>
          <w:szCs w:val="24"/>
        </w:rPr>
        <w:t>ególności: w art. 8 –</w:t>
      </w:r>
      <w:r w:rsidRPr="00186254">
        <w:rPr>
          <w:rFonts w:ascii="Times New Roman" w:hAnsi="Times New Roman" w:cs="Times New Roman"/>
          <w:sz w:val="24"/>
          <w:szCs w:val="24"/>
        </w:rPr>
        <w:t xml:space="preserve"> uchylenie pkt 3a, 5, 6a </w:t>
      </w:r>
      <w:r w:rsidR="00F138C2">
        <w:rPr>
          <w:rFonts w:ascii="Times New Roman" w:hAnsi="Times New Roman" w:cs="Times New Roman"/>
          <w:sz w:val="24"/>
          <w:szCs w:val="24"/>
        </w:rPr>
        <w:br/>
      </w:r>
      <w:r w:rsidRPr="00186254">
        <w:rPr>
          <w:rFonts w:ascii="Times New Roman" w:hAnsi="Times New Roman" w:cs="Times New Roman"/>
          <w:sz w:val="24"/>
          <w:szCs w:val="24"/>
        </w:rPr>
        <w:t xml:space="preserve">i 8 oraz w pkt 3b uchylenie wyrazów odnoszących się do OFE oraz DFE; </w:t>
      </w:r>
      <w:r w:rsidR="00F138C2">
        <w:rPr>
          <w:rFonts w:ascii="Times New Roman" w:hAnsi="Times New Roman" w:cs="Times New Roman"/>
          <w:sz w:val="24"/>
          <w:szCs w:val="24"/>
        </w:rPr>
        <w:br/>
      </w:r>
      <w:r w:rsidRPr="00186254">
        <w:rPr>
          <w:rFonts w:ascii="Times New Roman" w:hAnsi="Times New Roman" w:cs="Times New Roman"/>
          <w:sz w:val="24"/>
          <w:szCs w:val="24"/>
        </w:rPr>
        <w:t>w art. 9 - uchylenie ust. 1; w art. 10 w ust. 1 - uchylenie odniesie</w:t>
      </w:r>
      <w:r w:rsidR="007F5440">
        <w:rPr>
          <w:rFonts w:ascii="Times New Roman" w:hAnsi="Times New Roman" w:cs="Times New Roman"/>
          <w:sz w:val="24"/>
          <w:szCs w:val="24"/>
        </w:rPr>
        <w:t>nia do OFE oraz DFE; w art. 13 –</w:t>
      </w:r>
      <w:r w:rsidRPr="00186254">
        <w:rPr>
          <w:rFonts w:ascii="Times New Roman" w:hAnsi="Times New Roman" w:cs="Times New Roman"/>
          <w:sz w:val="24"/>
          <w:szCs w:val="24"/>
        </w:rPr>
        <w:t xml:space="preserve"> uchyl</w:t>
      </w:r>
      <w:r w:rsidR="007F5440">
        <w:rPr>
          <w:rFonts w:ascii="Times New Roman" w:hAnsi="Times New Roman" w:cs="Times New Roman"/>
          <w:sz w:val="24"/>
          <w:szCs w:val="24"/>
        </w:rPr>
        <w:t>enie ust. 3 i 4a oraz w ust. 2 –</w:t>
      </w:r>
      <w:r w:rsidRPr="00186254">
        <w:rPr>
          <w:rFonts w:ascii="Times New Roman" w:hAnsi="Times New Roman" w:cs="Times New Roman"/>
          <w:sz w:val="24"/>
          <w:szCs w:val="24"/>
        </w:rPr>
        <w:t xml:space="preserve"> uchylenie pkt 6a </w:t>
      </w:r>
      <w:r w:rsidR="00F138C2">
        <w:rPr>
          <w:rFonts w:ascii="Times New Roman" w:hAnsi="Times New Roman" w:cs="Times New Roman"/>
          <w:sz w:val="24"/>
          <w:szCs w:val="24"/>
        </w:rPr>
        <w:br/>
      </w:r>
      <w:r w:rsidRPr="00186254">
        <w:rPr>
          <w:rFonts w:ascii="Times New Roman" w:hAnsi="Times New Roman" w:cs="Times New Roman"/>
          <w:sz w:val="24"/>
          <w:szCs w:val="24"/>
        </w:rPr>
        <w:t xml:space="preserve">i uchylenie w pkt 6 odniesienia do kosztów dotyczących OFE; w art. 22 </w:t>
      </w:r>
      <w:r w:rsidR="00F138C2">
        <w:rPr>
          <w:rFonts w:ascii="Times New Roman" w:hAnsi="Times New Roman" w:cs="Times New Roman"/>
          <w:sz w:val="24"/>
          <w:szCs w:val="24"/>
        </w:rPr>
        <w:br/>
      </w:r>
      <w:r w:rsidR="007F5440">
        <w:rPr>
          <w:rFonts w:ascii="Times New Roman" w:hAnsi="Times New Roman" w:cs="Times New Roman"/>
          <w:sz w:val="24"/>
          <w:szCs w:val="24"/>
        </w:rPr>
        <w:t>–</w:t>
      </w:r>
      <w:r w:rsidRPr="00186254">
        <w:rPr>
          <w:rFonts w:ascii="Times New Roman" w:hAnsi="Times New Roman" w:cs="Times New Roman"/>
          <w:sz w:val="24"/>
          <w:szCs w:val="24"/>
        </w:rPr>
        <w:t xml:space="preserve"> uchylenie ust. 3; uchylenie art. 23.</w:t>
      </w:r>
    </w:p>
    <w:p w:rsidR="00186254" w:rsidRPr="00186254" w:rsidRDefault="00186254" w:rsidP="000D23A9">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W art. 27 ustawy nadaje się nowe brzmienie ust. 2, w myśl którego towarzystwo prowadzi działalność jako pracownicze towarzystwo. W kolejnych artykułach dotyczących towarzystw emerytalnych również uchyla się przepisy odnoszące się do PTE, OFE oraz DFE, w tym: w art. 28 - w ust. 1 uchylone zosta</w:t>
      </w:r>
      <w:r w:rsidR="007F5440">
        <w:rPr>
          <w:rFonts w:ascii="Times New Roman" w:hAnsi="Times New Roman" w:cs="Times New Roman"/>
          <w:sz w:val="24"/>
          <w:szCs w:val="24"/>
        </w:rPr>
        <w:t>je odesłanie do PTE; w art. 29 –</w:t>
      </w:r>
      <w:r w:rsidRPr="00186254">
        <w:rPr>
          <w:rFonts w:ascii="Times New Roman" w:hAnsi="Times New Roman" w:cs="Times New Roman"/>
          <w:sz w:val="24"/>
          <w:szCs w:val="24"/>
        </w:rPr>
        <w:t xml:space="preserve"> uchylone zostają ust. 2a, 3 i 5, a w ust. 2 </w:t>
      </w:r>
      <w:r w:rsidR="00F138C2">
        <w:rPr>
          <w:rFonts w:ascii="Times New Roman" w:hAnsi="Times New Roman" w:cs="Times New Roman"/>
          <w:sz w:val="24"/>
          <w:szCs w:val="24"/>
        </w:rPr>
        <w:br/>
      </w:r>
      <w:r w:rsidR="007F5440">
        <w:rPr>
          <w:rFonts w:ascii="Times New Roman" w:hAnsi="Times New Roman" w:cs="Times New Roman"/>
          <w:sz w:val="24"/>
          <w:szCs w:val="24"/>
        </w:rPr>
        <w:t xml:space="preserve">– </w:t>
      </w:r>
      <w:r w:rsidRPr="00186254">
        <w:rPr>
          <w:rFonts w:ascii="Times New Roman" w:hAnsi="Times New Roman" w:cs="Times New Roman"/>
          <w:sz w:val="24"/>
          <w:szCs w:val="24"/>
        </w:rPr>
        <w:t xml:space="preserve">odesłania do PTE, OFE oraz DFE; uchyla się także: art. 31; w art. 32 </w:t>
      </w:r>
      <w:r w:rsidR="00F138C2">
        <w:rPr>
          <w:rFonts w:ascii="Times New Roman" w:hAnsi="Times New Roman" w:cs="Times New Roman"/>
          <w:sz w:val="24"/>
          <w:szCs w:val="24"/>
        </w:rPr>
        <w:br/>
      </w:r>
      <w:r w:rsidR="007F5440">
        <w:rPr>
          <w:rFonts w:ascii="Times New Roman" w:hAnsi="Times New Roman" w:cs="Times New Roman"/>
          <w:sz w:val="24"/>
          <w:szCs w:val="24"/>
        </w:rPr>
        <w:t>– ust. 2–</w:t>
      </w:r>
      <w:r w:rsidRPr="00186254">
        <w:rPr>
          <w:rFonts w:ascii="Times New Roman" w:hAnsi="Times New Roman" w:cs="Times New Roman"/>
          <w:sz w:val="24"/>
          <w:szCs w:val="24"/>
        </w:rPr>
        <w:t xml:space="preserve">3; art. 33; art. 37; art. 38a; w art. 40 - ust. 1; art. 41a i </w:t>
      </w:r>
      <w:r w:rsidR="003B32F0">
        <w:rPr>
          <w:rFonts w:ascii="Times New Roman" w:hAnsi="Times New Roman" w:cs="Times New Roman"/>
          <w:sz w:val="24"/>
          <w:szCs w:val="24"/>
        </w:rPr>
        <w:t xml:space="preserve">art. </w:t>
      </w:r>
      <w:r w:rsidRPr="00186254">
        <w:rPr>
          <w:rFonts w:ascii="Times New Roman" w:hAnsi="Times New Roman" w:cs="Times New Roman"/>
          <w:sz w:val="24"/>
          <w:szCs w:val="24"/>
        </w:rPr>
        <w:t xml:space="preserve">42; w art. 44 </w:t>
      </w:r>
      <w:r w:rsidR="00F138C2">
        <w:rPr>
          <w:rFonts w:ascii="Times New Roman" w:hAnsi="Times New Roman" w:cs="Times New Roman"/>
          <w:sz w:val="24"/>
          <w:szCs w:val="24"/>
        </w:rPr>
        <w:br/>
      </w:r>
      <w:r w:rsidR="007F5440">
        <w:rPr>
          <w:rFonts w:ascii="Times New Roman" w:hAnsi="Times New Roman" w:cs="Times New Roman"/>
          <w:sz w:val="24"/>
          <w:szCs w:val="24"/>
        </w:rPr>
        <w:t>–</w:t>
      </w:r>
      <w:r w:rsidRPr="00186254">
        <w:rPr>
          <w:rFonts w:ascii="Times New Roman" w:hAnsi="Times New Roman" w:cs="Times New Roman"/>
          <w:sz w:val="24"/>
          <w:szCs w:val="24"/>
        </w:rPr>
        <w:t xml:space="preserve"> zmienia się brzmienie ust. 2, uchyla się ust. 3 i w konsekwencji nadaje się nowe </w:t>
      </w:r>
      <w:r w:rsidRPr="00186254">
        <w:rPr>
          <w:rFonts w:ascii="Times New Roman" w:hAnsi="Times New Roman" w:cs="Times New Roman"/>
          <w:sz w:val="24"/>
          <w:szCs w:val="24"/>
        </w:rPr>
        <w:lastRenderedPageBreak/>
        <w:t xml:space="preserve">brzmienie ust. 4; uchyla się </w:t>
      </w:r>
      <w:r w:rsidRPr="003B32F0">
        <w:rPr>
          <w:rFonts w:ascii="Times New Roman" w:hAnsi="Times New Roman" w:cs="Times New Roman"/>
          <w:sz w:val="24"/>
          <w:szCs w:val="24"/>
        </w:rPr>
        <w:t xml:space="preserve">art. 47 i </w:t>
      </w:r>
      <w:r w:rsidR="003B32F0" w:rsidRPr="00727681">
        <w:rPr>
          <w:rFonts w:ascii="Times New Roman" w:hAnsi="Times New Roman" w:cs="Times New Roman"/>
          <w:sz w:val="24"/>
          <w:szCs w:val="24"/>
        </w:rPr>
        <w:t xml:space="preserve">art. </w:t>
      </w:r>
      <w:r w:rsidRPr="003B32F0">
        <w:rPr>
          <w:rFonts w:ascii="Times New Roman" w:hAnsi="Times New Roman" w:cs="Times New Roman"/>
          <w:sz w:val="24"/>
          <w:szCs w:val="24"/>
        </w:rPr>
        <w:t>47a;</w:t>
      </w:r>
      <w:r w:rsidR="007F5440">
        <w:rPr>
          <w:rFonts w:ascii="Times New Roman" w:hAnsi="Times New Roman" w:cs="Times New Roman"/>
          <w:sz w:val="24"/>
          <w:szCs w:val="24"/>
        </w:rPr>
        <w:t xml:space="preserve"> w art. 54 –</w:t>
      </w:r>
      <w:r w:rsidRPr="00186254">
        <w:rPr>
          <w:rFonts w:ascii="Times New Roman" w:hAnsi="Times New Roman" w:cs="Times New Roman"/>
          <w:sz w:val="24"/>
          <w:szCs w:val="24"/>
        </w:rPr>
        <w:t xml:space="preserve"> ust. 2; art. 56; </w:t>
      </w:r>
      <w:r w:rsidR="00F138C2">
        <w:rPr>
          <w:rFonts w:ascii="Times New Roman" w:hAnsi="Times New Roman" w:cs="Times New Roman"/>
          <w:sz w:val="24"/>
          <w:szCs w:val="24"/>
        </w:rPr>
        <w:br/>
      </w:r>
      <w:r w:rsidR="007F5440">
        <w:rPr>
          <w:rFonts w:ascii="Times New Roman" w:hAnsi="Times New Roman" w:cs="Times New Roman"/>
          <w:sz w:val="24"/>
          <w:szCs w:val="24"/>
        </w:rPr>
        <w:t>w art. 57 – pkt 6; w art. 59 –</w:t>
      </w:r>
      <w:r w:rsidRPr="00186254">
        <w:rPr>
          <w:rFonts w:ascii="Times New Roman" w:hAnsi="Times New Roman" w:cs="Times New Roman"/>
          <w:sz w:val="24"/>
          <w:szCs w:val="24"/>
        </w:rPr>
        <w:t xml:space="preserve"> uchyla się ust. 4 i w konsekwencji dokonuje się redakcyjnej zmiany ust. 5.</w:t>
      </w:r>
    </w:p>
    <w:p w:rsidR="00186254" w:rsidRPr="00186254" w:rsidRDefault="00186254" w:rsidP="000D23A9">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 xml:space="preserve">W związku z likwidacją Funduszu Gwarancyjnego w art. 48 uchyla się </w:t>
      </w:r>
      <w:r w:rsidR="00F138C2">
        <w:rPr>
          <w:rFonts w:ascii="Times New Roman" w:hAnsi="Times New Roman" w:cs="Times New Roman"/>
          <w:sz w:val="24"/>
          <w:szCs w:val="24"/>
        </w:rPr>
        <w:br/>
      </w:r>
      <w:r w:rsidR="007F5440">
        <w:rPr>
          <w:rFonts w:ascii="Times New Roman" w:hAnsi="Times New Roman" w:cs="Times New Roman"/>
          <w:sz w:val="24"/>
          <w:szCs w:val="24"/>
        </w:rPr>
        <w:t>ust. 3–</w:t>
      </w:r>
      <w:r w:rsidRPr="00186254">
        <w:rPr>
          <w:rFonts w:ascii="Times New Roman" w:hAnsi="Times New Roman" w:cs="Times New Roman"/>
          <w:sz w:val="24"/>
          <w:szCs w:val="24"/>
        </w:rPr>
        <w:t>4a, określające pokrywanie ze środków Funduszu Gwarancyjnego szkód spowodowanych przez PTE, jak również szkód wynikających z ogłoszenia upadłości PTE.</w:t>
      </w:r>
    </w:p>
    <w:p w:rsidR="00186254" w:rsidRPr="00186254" w:rsidRDefault="00186254" w:rsidP="000D23A9">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 xml:space="preserve">W art. 49 zostaje nadane nowe brzmienie ust. 2, zgodnie z którym tajemnica zawodowa dotycząca działalności funduszu obejmuje informacje związane </w:t>
      </w:r>
      <w:r w:rsidR="00F138C2">
        <w:rPr>
          <w:rFonts w:ascii="Times New Roman" w:hAnsi="Times New Roman" w:cs="Times New Roman"/>
          <w:sz w:val="24"/>
          <w:szCs w:val="24"/>
        </w:rPr>
        <w:br/>
      </w:r>
      <w:r w:rsidRPr="00186254">
        <w:rPr>
          <w:rFonts w:ascii="Times New Roman" w:hAnsi="Times New Roman" w:cs="Times New Roman"/>
          <w:sz w:val="24"/>
          <w:szCs w:val="24"/>
        </w:rPr>
        <w:t>z lokatami funduszu, rejestrem członków funduszu oraz rozporządzeniami członków funduszu na wypadek śmierci, których ujawnienie mogłoby naruszyć interes członków funduszu lub interes uczestników obrotu na rynku regulowanym w rozumieniu ustawy z dnia 29 lipca 2005 r. o obrocie instrumentami finansowymi. Zmiana ma charakter redakcyjny i związana jest z uchyleniem art. 83, kształtującym dotychczas obowiązek osoby zawierającej umowę z OFE złożenia oświadczenia o stosunkach majątkowych między nią a jej małżonkiem.</w:t>
      </w:r>
    </w:p>
    <w:p w:rsidR="00186254" w:rsidRPr="00186254" w:rsidRDefault="00186254" w:rsidP="000D23A9">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 xml:space="preserve">Kolejne zmiany dotyczą rozdziału </w:t>
      </w:r>
      <w:r w:rsidR="004E7236">
        <w:rPr>
          <w:rFonts w:ascii="Times New Roman" w:hAnsi="Times New Roman" w:cs="Times New Roman"/>
          <w:sz w:val="24"/>
          <w:szCs w:val="24"/>
        </w:rPr>
        <w:t>5 ustawy i obejmują: w art. 64 –</w:t>
      </w:r>
      <w:r w:rsidRPr="00186254">
        <w:rPr>
          <w:rFonts w:ascii="Times New Roman" w:hAnsi="Times New Roman" w:cs="Times New Roman"/>
          <w:sz w:val="24"/>
          <w:szCs w:val="24"/>
        </w:rPr>
        <w:t xml:space="preserve"> uchylenie </w:t>
      </w:r>
      <w:r w:rsidR="00C53138">
        <w:rPr>
          <w:rFonts w:ascii="Times New Roman" w:hAnsi="Times New Roman" w:cs="Times New Roman"/>
          <w:sz w:val="24"/>
          <w:szCs w:val="24"/>
        </w:rPr>
        <w:br/>
      </w:r>
      <w:r w:rsidR="004E7236">
        <w:rPr>
          <w:rFonts w:ascii="Times New Roman" w:hAnsi="Times New Roman" w:cs="Times New Roman"/>
          <w:sz w:val="24"/>
          <w:szCs w:val="24"/>
        </w:rPr>
        <w:t>ust. 5–</w:t>
      </w:r>
      <w:r w:rsidRPr="00186254">
        <w:rPr>
          <w:rFonts w:ascii="Times New Roman" w:hAnsi="Times New Roman" w:cs="Times New Roman"/>
          <w:sz w:val="24"/>
          <w:szCs w:val="24"/>
        </w:rPr>
        <w:t>9; uchylenie art.</w:t>
      </w:r>
      <w:r w:rsidR="004E7236">
        <w:rPr>
          <w:rFonts w:ascii="Times New Roman" w:hAnsi="Times New Roman" w:cs="Times New Roman"/>
          <w:sz w:val="24"/>
          <w:szCs w:val="24"/>
        </w:rPr>
        <w:t xml:space="preserve"> 66 i w konsekwencji w art. 68 –</w:t>
      </w:r>
      <w:r w:rsidRPr="00186254">
        <w:rPr>
          <w:rFonts w:ascii="Times New Roman" w:hAnsi="Times New Roman" w:cs="Times New Roman"/>
          <w:sz w:val="24"/>
          <w:szCs w:val="24"/>
        </w:rPr>
        <w:t xml:space="preserve"> zmianę ust. 1; </w:t>
      </w:r>
      <w:r w:rsidR="00F138C2">
        <w:rPr>
          <w:rFonts w:ascii="Times New Roman" w:hAnsi="Times New Roman" w:cs="Times New Roman"/>
          <w:sz w:val="24"/>
          <w:szCs w:val="24"/>
        </w:rPr>
        <w:br/>
      </w:r>
      <w:r w:rsidR="004E7236">
        <w:rPr>
          <w:rFonts w:ascii="Times New Roman" w:hAnsi="Times New Roman" w:cs="Times New Roman"/>
          <w:sz w:val="24"/>
          <w:szCs w:val="24"/>
        </w:rPr>
        <w:t>w art. 67 – uchylenie ust. 2; w art. 70 –</w:t>
      </w:r>
      <w:r w:rsidRPr="00186254">
        <w:rPr>
          <w:rFonts w:ascii="Times New Roman" w:hAnsi="Times New Roman" w:cs="Times New Roman"/>
          <w:sz w:val="24"/>
          <w:szCs w:val="24"/>
        </w:rPr>
        <w:t xml:space="preserve"> uchylenie ust. 1, 3a i 5 i w konsekwencj</w:t>
      </w:r>
      <w:r w:rsidR="004E7236">
        <w:rPr>
          <w:rFonts w:ascii="Times New Roman" w:hAnsi="Times New Roman" w:cs="Times New Roman"/>
          <w:sz w:val="24"/>
          <w:szCs w:val="24"/>
        </w:rPr>
        <w:t>i zmiany ust. 3 i 4; w art. 71 –</w:t>
      </w:r>
      <w:r w:rsidRPr="00186254">
        <w:rPr>
          <w:rFonts w:ascii="Times New Roman" w:hAnsi="Times New Roman" w:cs="Times New Roman"/>
          <w:sz w:val="24"/>
          <w:szCs w:val="24"/>
        </w:rPr>
        <w:t xml:space="preserve"> uchylenie ust. 6.</w:t>
      </w:r>
    </w:p>
    <w:p w:rsidR="00186254" w:rsidRPr="00186254" w:rsidRDefault="00186254" w:rsidP="000D23A9">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W rozdziale 7 ustawy, odnoszącym się do członkostwa w funduszu emerytalnym, uchyla się art. 81, art. 82-85a, art. 88a oraz art. 90. Uchylony zostaje również rozdział 8, ustanawiający zakaz działalności akwizycyjnej OFE.</w:t>
      </w:r>
    </w:p>
    <w:p w:rsidR="00186254" w:rsidRPr="00186254" w:rsidRDefault="00186254" w:rsidP="000D23A9">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 xml:space="preserve">W art. 95 uchyla się odniesienia do OFE; </w:t>
      </w:r>
      <w:r w:rsidR="004E7236">
        <w:rPr>
          <w:rFonts w:ascii="Times New Roman" w:hAnsi="Times New Roman" w:cs="Times New Roman"/>
          <w:sz w:val="24"/>
          <w:szCs w:val="24"/>
        </w:rPr>
        <w:t>uchyla się art. 96a; w art. 97 –</w:t>
      </w:r>
      <w:r w:rsidRPr="00186254">
        <w:rPr>
          <w:rFonts w:ascii="Times New Roman" w:hAnsi="Times New Roman" w:cs="Times New Roman"/>
          <w:sz w:val="24"/>
          <w:szCs w:val="24"/>
        </w:rPr>
        <w:t xml:space="preserve"> w ust. 1 zostaje uchylone </w:t>
      </w:r>
      <w:r w:rsidR="004E7236">
        <w:rPr>
          <w:rFonts w:ascii="Times New Roman" w:hAnsi="Times New Roman" w:cs="Times New Roman"/>
          <w:sz w:val="24"/>
          <w:szCs w:val="24"/>
        </w:rPr>
        <w:t>odniesienie do OFE; w art. 100 –</w:t>
      </w:r>
      <w:r w:rsidRPr="00186254">
        <w:rPr>
          <w:rFonts w:ascii="Times New Roman" w:hAnsi="Times New Roman" w:cs="Times New Roman"/>
          <w:sz w:val="24"/>
          <w:szCs w:val="24"/>
        </w:rPr>
        <w:t xml:space="preserve"> w ust. 2 uchyla się odniesienie do OFE i DFE; zostaje uchylony art. 100a. Uchyleniu podlega również art. 100c, wprowadzający w poprzednim stanie prawnym procedurę przekazywania przez OFE do ZUS środków na rachunku członka OFE na fundusz emerytalny FUS </w:t>
      </w:r>
      <w:r w:rsidR="00C53138">
        <w:rPr>
          <w:rFonts w:ascii="Times New Roman" w:hAnsi="Times New Roman" w:cs="Times New Roman"/>
          <w:sz w:val="24"/>
          <w:szCs w:val="24"/>
        </w:rPr>
        <w:br/>
      </w:r>
      <w:r w:rsidRPr="00186254">
        <w:rPr>
          <w:rFonts w:ascii="Times New Roman" w:hAnsi="Times New Roman" w:cs="Times New Roman"/>
          <w:sz w:val="24"/>
          <w:szCs w:val="24"/>
        </w:rPr>
        <w:t>w związku z osiągnięciem przez ubezpieczonego wieku niższego o 10 lat od wieku emerytalnego. Odpowiednio uchyleniu podlega w przedmiotowym zakresie również art. 111c.</w:t>
      </w:r>
    </w:p>
    <w:p w:rsidR="00186254" w:rsidRPr="00186254" w:rsidRDefault="00186254" w:rsidP="000D23A9">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lastRenderedPageBreak/>
        <w:t>W art. 107 zostaje nadane nowe brzmienie ust. 2, w którym uchyla się odniesienie do DFE. Uchyl</w:t>
      </w:r>
      <w:r w:rsidR="004E7236">
        <w:rPr>
          <w:rFonts w:ascii="Times New Roman" w:hAnsi="Times New Roman" w:cs="Times New Roman"/>
          <w:sz w:val="24"/>
          <w:szCs w:val="24"/>
        </w:rPr>
        <w:t>one zostają: art. 108, art. 110–</w:t>
      </w:r>
      <w:r w:rsidRPr="00186254">
        <w:rPr>
          <w:rFonts w:ascii="Times New Roman" w:hAnsi="Times New Roman" w:cs="Times New Roman"/>
          <w:sz w:val="24"/>
          <w:szCs w:val="24"/>
        </w:rPr>
        <w:t>111a</w:t>
      </w:r>
      <w:r w:rsidR="004E7236">
        <w:rPr>
          <w:rFonts w:ascii="Times New Roman" w:hAnsi="Times New Roman" w:cs="Times New Roman"/>
          <w:sz w:val="24"/>
          <w:szCs w:val="24"/>
        </w:rPr>
        <w:t>, art. 113a, art. 119, art. 121–124, jak również art. 126–</w:t>
      </w:r>
      <w:r w:rsidRPr="00186254">
        <w:rPr>
          <w:rFonts w:ascii="Times New Roman" w:hAnsi="Times New Roman" w:cs="Times New Roman"/>
          <w:sz w:val="24"/>
          <w:szCs w:val="24"/>
        </w:rPr>
        <w:t>129a oraz art. 131</w:t>
      </w:r>
      <w:r w:rsidR="00796CD2">
        <w:rPr>
          <w:rFonts w:ascii="Times New Roman" w:hAnsi="Times New Roman" w:cs="Times New Roman"/>
          <w:sz w:val="24"/>
          <w:szCs w:val="24"/>
        </w:rPr>
        <w:t xml:space="preserve">, art. </w:t>
      </w:r>
      <w:r w:rsidRPr="00186254">
        <w:rPr>
          <w:rFonts w:ascii="Times New Roman" w:hAnsi="Times New Roman" w:cs="Times New Roman"/>
          <w:sz w:val="24"/>
          <w:szCs w:val="24"/>
        </w:rPr>
        <w:t>132 i art. 132b. Zostają ponadto uchylone art. 134</w:t>
      </w:r>
      <w:r w:rsidR="00796CD2">
        <w:rPr>
          <w:rFonts w:ascii="Times New Roman" w:hAnsi="Times New Roman" w:cs="Times New Roman"/>
          <w:sz w:val="24"/>
          <w:szCs w:val="24"/>
        </w:rPr>
        <w:t xml:space="preserve"> i art.</w:t>
      </w:r>
      <w:r w:rsidR="00763E62">
        <w:rPr>
          <w:rFonts w:ascii="Times New Roman" w:hAnsi="Times New Roman" w:cs="Times New Roman"/>
          <w:sz w:val="24"/>
          <w:szCs w:val="24"/>
        </w:rPr>
        <w:t xml:space="preserve"> </w:t>
      </w:r>
      <w:r w:rsidRPr="00186254">
        <w:rPr>
          <w:rFonts w:ascii="Times New Roman" w:hAnsi="Times New Roman" w:cs="Times New Roman"/>
          <w:sz w:val="24"/>
          <w:szCs w:val="24"/>
        </w:rPr>
        <w:t xml:space="preserve">135, </w:t>
      </w:r>
      <w:r w:rsidR="004E7236">
        <w:rPr>
          <w:rFonts w:ascii="Times New Roman" w:hAnsi="Times New Roman" w:cs="Times New Roman"/>
          <w:sz w:val="24"/>
          <w:szCs w:val="24"/>
        </w:rPr>
        <w:t>a w art. 136 uchyla się ust. 2a–</w:t>
      </w:r>
      <w:r w:rsidRPr="00186254">
        <w:rPr>
          <w:rFonts w:ascii="Times New Roman" w:hAnsi="Times New Roman" w:cs="Times New Roman"/>
          <w:sz w:val="24"/>
          <w:szCs w:val="24"/>
        </w:rPr>
        <w:t>2c.</w:t>
      </w:r>
    </w:p>
    <w:p w:rsidR="00186254" w:rsidRPr="00186254" w:rsidRDefault="00186254" w:rsidP="000D23A9">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 xml:space="preserve">W odniesieniu do działalności lokacyjnej funduszy emerytalnych w art. 141, określającym kategorie lokat funduszu, uchyla się ust. 2 i 5, a w konsekwencji </w:t>
      </w:r>
      <w:r w:rsidR="00C53138">
        <w:rPr>
          <w:rFonts w:ascii="Times New Roman" w:hAnsi="Times New Roman" w:cs="Times New Roman"/>
          <w:sz w:val="24"/>
          <w:szCs w:val="24"/>
        </w:rPr>
        <w:br/>
      </w:r>
      <w:r w:rsidRPr="00186254">
        <w:rPr>
          <w:rFonts w:ascii="Times New Roman" w:hAnsi="Times New Roman" w:cs="Times New Roman"/>
          <w:sz w:val="24"/>
          <w:szCs w:val="24"/>
        </w:rPr>
        <w:t xml:space="preserve">w ust. 1 we wprowadzeniu do wyliczenia uchyla się odesłanie do ust. 2. </w:t>
      </w:r>
      <w:r w:rsidR="0000063F">
        <w:rPr>
          <w:rFonts w:ascii="Times New Roman" w:hAnsi="Times New Roman" w:cs="Times New Roman"/>
          <w:sz w:val="24"/>
          <w:szCs w:val="24"/>
        </w:rPr>
        <w:br/>
      </w:r>
      <w:r w:rsidRPr="00186254">
        <w:rPr>
          <w:rFonts w:ascii="Times New Roman" w:hAnsi="Times New Roman" w:cs="Times New Roman"/>
          <w:sz w:val="24"/>
          <w:szCs w:val="24"/>
        </w:rPr>
        <w:t>W art. 142 zostają uchylone ust. 5</w:t>
      </w:r>
      <w:r w:rsidR="00A61474">
        <w:rPr>
          <w:rFonts w:ascii="Times New Roman" w:hAnsi="Times New Roman" w:cs="Times New Roman"/>
          <w:sz w:val="24"/>
          <w:szCs w:val="24"/>
        </w:rPr>
        <w:t xml:space="preserve"> i </w:t>
      </w:r>
      <w:r w:rsidRPr="00186254">
        <w:rPr>
          <w:rFonts w:ascii="Times New Roman" w:hAnsi="Times New Roman" w:cs="Times New Roman"/>
          <w:sz w:val="24"/>
          <w:szCs w:val="24"/>
        </w:rPr>
        <w:t xml:space="preserve">6, a także ust. 3, w konsekwencji czego </w:t>
      </w:r>
      <w:r w:rsidR="0000063F">
        <w:rPr>
          <w:rFonts w:ascii="Times New Roman" w:hAnsi="Times New Roman" w:cs="Times New Roman"/>
          <w:sz w:val="24"/>
          <w:szCs w:val="24"/>
        </w:rPr>
        <w:br/>
      </w:r>
      <w:r w:rsidRPr="00186254">
        <w:rPr>
          <w:rFonts w:ascii="Times New Roman" w:hAnsi="Times New Roman" w:cs="Times New Roman"/>
          <w:sz w:val="24"/>
          <w:szCs w:val="24"/>
        </w:rPr>
        <w:t>w ust. 1 zostaje uchylony pkt 3. Ponadto zostaje uchylony art. 144.</w:t>
      </w:r>
    </w:p>
    <w:p w:rsidR="00186254" w:rsidRPr="00186254" w:rsidRDefault="00186254" w:rsidP="000D23A9">
      <w:pPr>
        <w:spacing w:before="120" w:after="0" w:line="360" w:lineRule="auto"/>
        <w:ind w:left="1134"/>
        <w:jc w:val="both"/>
        <w:rPr>
          <w:rFonts w:ascii="Times New Roman" w:hAnsi="Times New Roman" w:cs="Times New Roman"/>
          <w:sz w:val="24"/>
          <w:szCs w:val="24"/>
        </w:rPr>
      </w:pPr>
      <w:r w:rsidRPr="00186254">
        <w:rPr>
          <w:rFonts w:ascii="Times New Roman" w:hAnsi="Times New Roman" w:cs="Times New Roman"/>
          <w:sz w:val="24"/>
          <w:szCs w:val="24"/>
        </w:rPr>
        <w:t xml:space="preserve">Kolejne zmiany obejmują: art. 158 ust. 1 pkt 2; art. 168 ust. 1; art. 169; uchylenie art. 170 i w konsekwencji zmianę art. 171; uchylenie art. 173 </w:t>
      </w:r>
      <w:r w:rsidR="0000063F">
        <w:rPr>
          <w:rFonts w:ascii="Times New Roman" w:hAnsi="Times New Roman" w:cs="Times New Roman"/>
          <w:sz w:val="24"/>
          <w:szCs w:val="24"/>
        </w:rPr>
        <w:br/>
      </w:r>
      <w:r w:rsidRPr="00186254">
        <w:rPr>
          <w:rFonts w:ascii="Times New Roman" w:hAnsi="Times New Roman" w:cs="Times New Roman"/>
          <w:sz w:val="24"/>
          <w:szCs w:val="24"/>
        </w:rPr>
        <w:t>i art. 174; przepisy rozdziałów 18-19; art. 189</w:t>
      </w:r>
      <w:r w:rsidR="00796CD2">
        <w:rPr>
          <w:rFonts w:ascii="Times New Roman" w:hAnsi="Times New Roman" w:cs="Times New Roman"/>
          <w:sz w:val="24"/>
          <w:szCs w:val="24"/>
        </w:rPr>
        <w:t xml:space="preserve"> i art. </w:t>
      </w:r>
      <w:r w:rsidRPr="00186254">
        <w:rPr>
          <w:rFonts w:ascii="Times New Roman" w:hAnsi="Times New Roman" w:cs="Times New Roman"/>
          <w:sz w:val="24"/>
          <w:szCs w:val="24"/>
        </w:rPr>
        <w:t xml:space="preserve">190; w art. 191 - uchylenie </w:t>
      </w:r>
      <w:r w:rsidR="0000063F">
        <w:rPr>
          <w:rFonts w:ascii="Times New Roman" w:hAnsi="Times New Roman" w:cs="Times New Roman"/>
          <w:sz w:val="24"/>
          <w:szCs w:val="24"/>
        </w:rPr>
        <w:br/>
      </w:r>
      <w:r w:rsidRPr="00186254">
        <w:rPr>
          <w:rFonts w:ascii="Times New Roman" w:hAnsi="Times New Roman" w:cs="Times New Roman"/>
          <w:sz w:val="24"/>
          <w:szCs w:val="24"/>
        </w:rPr>
        <w:t>ust. 1a i 1b</w:t>
      </w:r>
      <w:r w:rsidR="007639CB">
        <w:rPr>
          <w:rFonts w:ascii="Times New Roman" w:hAnsi="Times New Roman" w:cs="Times New Roman"/>
          <w:sz w:val="24"/>
          <w:szCs w:val="24"/>
        </w:rPr>
        <w:t>,</w:t>
      </w:r>
      <w:r w:rsidRPr="00186254">
        <w:rPr>
          <w:rFonts w:ascii="Times New Roman" w:hAnsi="Times New Roman" w:cs="Times New Roman"/>
          <w:sz w:val="24"/>
          <w:szCs w:val="24"/>
        </w:rPr>
        <w:t xml:space="preserve"> a w konsekwe</w:t>
      </w:r>
      <w:r w:rsidR="004E7236">
        <w:rPr>
          <w:rFonts w:ascii="Times New Roman" w:hAnsi="Times New Roman" w:cs="Times New Roman"/>
          <w:sz w:val="24"/>
          <w:szCs w:val="24"/>
        </w:rPr>
        <w:t>ncji zmianę ust. 2; w art. 193 –</w:t>
      </w:r>
      <w:r w:rsidRPr="00186254">
        <w:rPr>
          <w:rFonts w:ascii="Times New Roman" w:hAnsi="Times New Roman" w:cs="Times New Roman"/>
          <w:sz w:val="24"/>
          <w:szCs w:val="24"/>
        </w:rPr>
        <w:t xml:space="preserve"> uchylenie ust. 2 i 3</w:t>
      </w:r>
      <w:r w:rsidR="0000063F">
        <w:rPr>
          <w:rFonts w:ascii="Times New Roman" w:hAnsi="Times New Roman" w:cs="Times New Roman"/>
          <w:sz w:val="24"/>
          <w:szCs w:val="24"/>
        </w:rPr>
        <w:t>,</w:t>
      </w:r>
      <w:r w:rsidRPr="00186254">
        <w:rPr>
          <w:rFonts w:ascii="Times New Roman" w:hAnsi="Times New Roman" w:cs="Times New Roman"/>
          <w:sz w:val="24"/>
          <w:szCs w:val="24"/>
        </w:rPr>
        <w:t xml:space="preserve"> </w:t>
      </w:r>
      <w:r w:rsidR="0000063F">
        <w:rPr>
          <w:rFonts w:ascii="Times New Roman" w:hAnsi="Times New Roman" w:cs="Times New Roman"/>
          <w:sz w:val="24"/>
          <w:szCs w:val="24"/>
        </w:rPr>
        <w:br/>
      </w:r>
      <w:r w:rsidRPr="00186254">
        <w:rPr>
          <w:rFonts w:ascii="Times New Roman" w:hAnsi="Times New Roman" w:cs="Times New Roman"/>
          <w:sz w:val="24"/>
          <w:szCs w:val="24"/>
        </w:rPr>
        <w:t xml:space="preserve">a w konsekwencji redakcyjną zmianę ust. 1, a ponadto nowe brzmienie ust. 4; </w:t>
      </w:r>
      <w:r w:rsidR="0000063F">
        <w:rPr>
          <w:rFonts w:ascii="Times New Roman" w:hAnsi="Times New Roman" w:cs="Times New Roman"/>
          <w:sz w:val="24"/>
          <w:szCs w:val="24"/>
        </w:rPr>
        <w:br/>
      </w:r>
      <w:r w:rsidR="004E7236">
        <w:rPr>
          <w:rFonts w:ascii="Times New Roman" w:hAnsi="Times New Roman" w:cs="Times New Roman"/>
          <w:sz w:val="24"/>
          <w:szCs w:val="24"/>
        </w:rPr>
        <w:t>w art. 194 –</w:t>
      </w:r>
      <w:r w:rsidRPr="00186254">
        <w:rPr>
          <w:rFonts w:ascii="Times New Roman" w:hAnsi="Times New Roman" w:cs="Times New Roman"/>
          <w:sz w:val="24"/>
          <w:szCs w:val="24"/>
        </w:rPr>
        <w:t xml:space="preserve"> uchylenie ust. 1 oraz ust. 3; w art. 194a nadanie nowego brzmienia </w:t>
      </w:r>
      <w:r w:rsidR="00C53138">
        <w:rPr>
          <w:rFonts w:ascii="Times New Roman" w:hAnsi="Times New Roman" w:cs="Times New Roman"/>
          <w:sz w:val="24"/>
          <w:szCs w:val="24"/>
        </w:rPr>
        <w:br/>
      </w:r>
      <w:r w:rsidRPr="00186254">
        <w:rPr>
          <w:rFonts w:ascii="Times New Roman" w:hAnsi="Times New Roman" w:cs="Times New Roman"/>
          <w:sz w:val="24"/>
          <w:szCs w:val="24"/>
        </w:rPr>
        <w:t>us</w:t>
      </w:r>
      <w:r w:rsidR="004E7236">
        <w:rPr>
          <w:rFonts w:ascii="Times New Roman" w:hAnsi="Times New Roman" w:cs="Times New Roman"/>
          <w:sz w:val="24"/>
          <w:szCs w:val="24"/>
        </w:rPr>
        <w:t>t. 1 oraz ust. 3–5; w art. 197 –</w:t>
      </w:r>
      <w:r w:rsidRPr="00186254">
        <w:rPr>
          <w:rFonts w:ascii="Times New Roman" w:hAnsi="Times New Roman" w:cs="Times New Roman"/>
          <w:sz w:val="24"/>
          <w:szCs w:val="24"/>
        </w:rPr>
        <w:t xml:space="preserve"> nowe brzmienie ust. 1 oraz uchylenie ust. 2 </w:t>
      </w:r>
      <w:r w:rsidR="0000063F">
        <w:rPr>
          <w:rFonts w:ascii="Times New Roman" w:hAnsi="Times New Roman" w:cs="Times New Roman"/>
          <w:sz w:val="24"/>
          <w:szCs w:val="24"/>
        </w:rPr>
        <w:br/>
      </w:r>
      <w:r w:rsidRPr="00186254">
        <w:rPr>
          <w:rFonts w:ascii="Times New Roman" w:hAnsi="Times New Roman" w:cs="Times New Roman"/>
          <w:sz w:val="24"/>
          <w:szCs w:val="24"/>
        </w:rPr>
        <w:t>i w konsekwencji zmianę ust. 3; u</w:t>
      </w:r>
      <w:r w:rsidR="004E7236">
        <w:rPr>
          <w:rFonts w:ascii="Times New Roman" w:hAnsi="Times New Roman" w:cs="Times New Roman"/>
          <w:sz w:val="24"/>
          <w:szCs w:val="24"/>
        </w:rPr>
        <w:t>chylenie art. 197a; w art. 200 –</w:t>
      </w:r>
      <w:r w:rsidRPr="00186254">
        <w:rPr>
          <w:rFonts w:ascii="Times New Roman" w:hAnsi="Times New Roman" w:cs="Times New Roman"/>
          <w:sz w:val="24"/>
          <w:szCs w:val="24"/>
        </w:rPr>
        <w:t xml:space="preserve"> w us</w:t>
      </w:r>
      <w:r w:rsidR="004E7236">
        <w:rPr>
          <w:rFonts w:ascii="Times New Roman" w:hAnsi="Times New Roman" w:cs="Times New Roman"/>
          <w:sz w:val="24"/>
          <w:szCs w:val="24"/>
        </w:rPr>
        <w:t>t. 2 zmianę pkt 1a; w art. 216 –</w:t>
      </w:r>
      <w:r w:rsidRPr="00186254">
        <w:rPr>
          <w:rFonts w:ascii="Times New Roman" w:hAnsi="Times New Roman" w:cs="Times New Roman"/>
          <w:sz w:val="24"/>
          <w:szCs w:val="24"/>
        </w:rPr>
        <w:t xml:space="preserve"> redakcyjną zmianę polegającą na uchyleniu odwołania do art. </w:t>
      </w:r>
      <w:r w:rsidRPr="003A4003">
        <w:rPr>
          <w:rFonts w:ascii="Times New Roman" w:hAnsi="Times New Roman" w:cs="Times New Roman"/>
          <w:sz w:val="24"/>
          <w:szCs w:val="24"/>
        </w:rPr>
        <w:t xml:space="preserve">2 </w:t>
      </w:r>
      <w:r w:rsidR="003A4003">
        <w:rPr>
          <w:rFonts w:ascii="Times New Roman" w:hAnsi="Times New Roman" w:cs="Times New Roman"/>
          <w:sz w:val="24"/>
          <w:szCs w:val="24"/>
        </w:rPr>
        <w:t>ust.</w:t>
      </w:r>
      <w:r w:rsidR="003A4003" w:rsidRPr="003A4003">
        <w:rPr>
          <w:rFonts w:ascii="Times New Roman" w:hAnsi="Times New Roman" w:cs="Times New Roman"/>
          <w:sz w:val="24"/>
          <w:szCs w:val="24"/>
        </w:rPr>
        <w:t xml:space="preserve"> </w:t>
      </w:r>
      <w:r w:rsidRPr="003A4003">
        <w:rPr>
          <w:rFonts w:ascii="Times New Roman" w:hAnsi="Times New Roman" w:cs="Times New Roman"/>
          <w:sz w:val="24"/>
          <w:szCs w:val="24"/>
        </w:rPr>
        <w:t>3</w:t>
      </w:r>
      <w:r w:rsidRPr="00186254">
        <w:rPr>
          <w:rFonts w:ascii="Times New Roman" w:hAnsi="Times New Roman" w:cs="Times New Roman"/>
          <w:sz w:val="24"/>
          <w:szCs w:val="24"/>
        </w:rPr>
        <w:t>; uchylenie art. 219.</w:t>
      </w:r>
    </w:p>
    <w:p w:rsidR="0061665D" w:rsidRDefault="0061665D">
      <w:pPr>
        <w:spacing w:before="120" w:after="0" w:line="360" w:lineRule="auto"/>
        <w:ind w:left="1361"/>
        <w:jc w:val="both"/>
        <w:rPr>
          <w:rFonts w:ascii="Times New Roman" w:hAnsi="Times New Roman" w:cs="Times New Roman"/>
          <w:sz w:val="24"/>
          <w:szCs w:val="24"/>
        </w:rPr>
      </w:pPr>
    </w:p>
    <w:p w:rsidR="00A02937" w:rsidRPr="002D7D66" w:rsidRDefault="009350D2">
      <w:pPr>
        <w:spacing w:after="0" w:line="360" w:lineRule="auto"/>
        <w:ind w:left="1071" w:hanging="357"/>
        <w:jc w:val="both"/>
        <w:rPr>
          <w:rFonts w:ascii="Times New Roman" w:hAnsi="Times New Roman" w:cs="Times New Roman"/>
          <w:sz w:val="24"/>
          <w:szCs w:val="24"/>
        </w:rPr>
      </w:pPr>
      <w:r>
        <w:rPr>
          <w:rFonts w:ascii="Times New Roman" w:hAnsi="Times New Roman" w:cs="Times New Roman"/>
          <w:sz w:val="24"/>
          <w:szCs w:val="24"/>
        </w:rPr>
        <w:t>3</w:t>
      </w:r>
      <w:r w:rsidR="008D17EC">
        <w:rPr>
          <w:rFonts w:ascii="Times New Roman" w:hAnsi="Times New Roman" w:cs="Times New Roman"/>
          <w:sz w:val="24"/>
          <w:szCs w:val="24"/>
        </w:rPr>
        <w:t xml:space="preserve">) </w:t>
      </w:r>
      <w:r w:rsidR="008D17EC" w:rsidRPr="002D7D66">
        <w:rPr>
          <w:rFonts w:ascii="Times New Roman" w:hAnsi="Times New Roman" w:cs="Times New Roman"/>
          <w:sz w:val="24"/>
          <w:szCs w:val="24"/>
        </w:rPr>
        <w:t>Zmiany w ustawie z dnia 13 października 1998 r. o systemie ubezpieczeń społecznych</w:t>
      </w:r>
      <w:r w:rsidR="00D10C56" w:rsidRPr="002D7D66">
        <w:rPr>
          <w:rFonts w:ascii="Times New Roman" w:hAnsi="Times New Roman" w:cs="Times New Roman"/>
          <w:sz w:val="24"/>
          <w:szCs w:val="24"/>
        </w:rPr>
        <w:t xml:space="preserve"> </w:t>
      </w:r>
      <w:r w:rsidR="0078795A" w:rsidRPr="002D7D66">
        <w:rPr>
          <w:rFonts w:ascii="Times New Roman" w:hAnsi="Times New Roman" w:cs="Times New Roman"/>
          <w:sz w:val="24"/>
          <w:szCs w:val="24"/>
        </w:rPr>
        <w:t>(Dz. U. z 201</w:t>
      </w:r>
      <w:r w:rsidR="00A61474" w:rsidRPr="002D7D66">
        <w:rPr>
          <w:rFonts w:ascii="Times New Roman" w:hAnsi="Times New Roman" w:cs="Times New Roman"/>
          <w:sz w:val="24"/>
          <w:szCs w:val="24"/>
        </w:rPr>
        <w:t>9</w:t>
      </w:r>
      <w:r w:rsidR="0078795A" w:rsidRPr="002D7D66">
        <w:rPr>
          <w:rFonts w:ascii="Times New Roman" w:hAnsi="Times New Roman" w:cs="Times New Roman"/>
          <w:sz w:val="24"/>
          <w:szCs w:val="24"/>
        </w:rPr>
        <w:t xml:space="preserve"> r. poz. </w:t>
      </w:r>
      <w:r w:rsidR="00A61474" w:rsidRPr="002D7D66">
        <w:rPr>
          <w:rFonts w:ascii="Times New Roman" w:hAnsi="Times New Roman" w:cs="Times New Roman"/>
          <w:sz w:val="24"/>
          <w:szCs w:val="24"/>
        </w:rPr>
        <w:t>300, z późn. zm.</w:t>
      </w:r>
      <w:r w:rsidR="0078795A" w:rsidRPr="002D7D66">
        <w:rPr>
          <w:rFonts w:ascii="Times New Roman" w:hAnsi="Times New Roman" w:cs="Times New Roman"/>
          <w:sz w:val="24"/>
          <w:szCs w:val="24"/>
        </w:rPr>
        <w:t xml:space="preserve">) </w:t>
      </w:r>
      <w:r w:rsidR="00A02937" w:rsidRPr="002D7D66">
        <w:rPr>
          <w:rFonts w:ascii="Times New Roman" w:hAnsi="Times New Roman" w:cs="Times New Roman"/>
          <w:sz w:val="24"/>
          <w:szCs w:val="24"/>
        </w:rPr>
        <w:t>–</w:t>
      </w:r>
      <w:r w:rsidR="00D10C56" w:rsidRPr="002D7D66">
        <w:rPr>
          <w:rFonts w:ascii="Times New Roman" w:hAnsi="Times New Roman" w:cs="Times New Roman"/>
          <w:sz w:val="24"/>
          <w:szCs w:val="24"/>
        </w:rPr>
        <w:t xml:space="preserve"> </w:t>
      </w:r>
      <w:r w:rsidR="00A02937" w:rsidRPr="002D7D66">
        <w:rPr>
          <w:rFonts w:ascii="Times New Roman" w:hAnsi="Times New Roman" w:cs="Times New Roman"/>
          <w:sz w:val="24"/>
          <w:szCs w:val="24"/>
        </w:rPr>
        <w:t xml:space="preserve">uchylenie </w:t>
      </w:r>
      <w:r w:rsidR="00A61474" w:rsidRPr="002D7D66">
        <w:rPr>
          <w:rFonts w:ascii="Times New Roman" w:hAnsi="Times New Roman" w:cs="Times New Roman"/>
          <w:sz w:val="24"/>
          <w:szCs w:val="24"/>
        </w:rPr>
        <w:t xml:space="preserve">bądź zmiana </w:t>
      </w:r>
      <w:r w:rsidR="00A02937" w:rsidRPr="002D7D66">
        <w:rPr>
          <w:rFonts w:ascii="Times New Roman" w:hAnsi="Times New Roman" w:cs="Times New Roman"/>
          <w:sz w:val="24"/>
          <w:szCs w:val="24"/>
        </w:rPr>
        <w:t xml:space="preserve">przepisów odnoszących się do OFE, wraz z dodaniem odpowiednio przepisów odnoszących się do IKE utworzonych w związku z przeniesieniem środków </w:t>
      </w:r>
      <w:r w:rsidR="0000063F" w:rsidRPr="002D7D66">
        <w:rPr>
          <w:rFonts w:ascii="Times New Roman" w:hAnsi="Times New Roman" w:cs="Times New Roman"/>
          <w:sz w:val="24"/>
          <w:szCs w:val="24"/>
        </w:rPr>
        <w:br/>
      </w:r>
      <w:r w:rsidR="00A02937" w:rsidRPr="002D7D66">
        <w:rPr>
          <w:rFonts w:ascii="Times New Roman" w:hAnsi="Times New Roman" w:cs="Times New Roman"/>
          <w:sz w:val="24"/>
          <w:szCs w:val="24"/>
        </w:rPr>
        <w:t>z OFE na indywidualne kont</w:t>
      </w:r>
      <w:r w:rsidR="007639CB" w:rsidRPr="002D7D66">
        <w:rPr>
          <w:rFonts w:ascii="Times New Roman" w:hAnsi="Times New Roman" w:cs="Times New Roman"/>
          <w:sz w:val="24"/>
          <w:szCs w:val="24"/>
        </w:rPr>
        <w:t>a</w:t>
      </w:r>
      <w:r w:rsidR="00A02937" w:rsidRPr="002D7D66">
        <w:rPr>
          <w:rFonts w:ascii="Times New Roman" w:hAnsi="Times New Roman" w:cs="Times New Roman"/>
          <w:sz w:val="24"/>
          <w:szCs w:val="24"/>
        </w:rPr>
        <w:t xml:space="preserve"> emerytalne oraz zmiana przepisów dotyczących zarządzania środkami FRD</w:t>
      </w:r>
    </w:p>
    <w:p w:rsidR="00D805E1" w:rsidRPr="00D805E1" w:rsidRDefault="00D805E1">
      <w:pPr>
        <w:spacing w:after="0" w:line="360" w:lineRule="auto"/>
        <w:ind w:left="1077"/>
        <w:jc w:val="both"/>
        <w:rPr>
          <w:rFonts w:ascii="Times New Roman" w:hAnsi="Times New Roman" w:cs="Times New Roman"/>
          <w:sz w:val="24"/>
          <w:szCs w:val="24"/>
        </w:rPr>
      </w:pP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W związku z zaprzestaniem działalności przez OFE oraz przeniesieniem środków z OFE na IKE prowadzone w SFIO konieczne jest uchylenie </w:t>
      </w:r>
      <w:r w:rsidR="00A61474">
        <w:rPr>
          <w:rFonts w:ascii="Times New Roman" w:hAnsi="Times New Roman" w:cs="Times New Roman"/>
          <w:sz w:val="24"/>
          <w:szCs w:val="24"/>
        </w:rPr>
        <w:t xml:space="preserve">bądź zmiana </w:t>
      </w:r>
      <w:r w:rsidRPr="00A02937">
        <w:rPr>
          <w:rFonts w:ascii="Times New Roman" w:hAnsi="Times New Roman" w:cs="Times New Roman"/>
          <w:sz w:val="24"/>
          <w:szCs w:val="24"/>
        </w:rPr>
        <w:t xml:space="preserve">przepisów odnoszących się do OFE. Dlatego też w ustawie </w:t>
      </w:r>
      <w:r w:rsidR="00B15D77">
        <w:rPr>
          <w:rFonts w:ascii="Times New Roman" w:hAnsi="Times New Roman" w:cs="Times New Roman"/>
          <w:sz w:val="24"/>
          <w:szCs w:val="24"/>
        </w:rPr>
        <w:t>o sus</w:t>
      </w:r>
      <w:r w:rsidR="004E7236">
        <w:rPr>
          <w:rFonts w:ascii="Times New Roman" w:hAnsi="Times New Roman" w:cs="Times New Roman"/>
          <w:sz w:val="24"/>
          <w:szCs w:val="24"/>
        </w:rPr>
        <w:t xml:space="preserve"> w art. 3 –</w:t>
      </w:r>
      <w:r w:rsidRPr="00A02937">
        <w:rPr>
          <w:rFonts w:ascii="Times New Roman" w:hAnsi="Times New Roman" w:cs="Times New Roman"/>
          <w:sz w:val="24"/>
          <w:szCs w:val="24"/>
        </w:rPr>
        <w:t xml:space="preserve"> w ust. 1 uchyla się pkt 2 oraz uchyla się ust. 3, tj. przepisy ustanawiające dotychczas OFE jako podmioty wykonujące zadania z zakresu ubezpieczeń społecznych </w:t>
      </w:r>
      <w:r w:rsidR="00C53138">
        <w:rPr>
          <w:rFonts w:ascii="Times New Roman" w:hAnsi="Times New Roman" w:cs="Times New Roman"/>
          <w:sz w:val="24"/>
          <w:szCs w:val="24"/>
        </w:rPr>
        <w:br/>
      </w:r>
      <w:r w:rsidRPr="00A02937">
        <w:rPr>
          <w:rFonts w:ascii="Times New Roman" w:hAnsi="Times New Roman" w:cs="Times New Roman"/>
          <w:sz w:val="24"/>
          <w:szCs w:val="24"/>
        </w:rPr>
        <w:t xml:space="preserve">i odwołujące się w tym zakresie do przepisów o organizacji </w:t>
      </w:r>
      <w:r w:rsidR="0000063F">
        <w:rPr>
          <w:rFonts w:ascii="Times New Roman" w:hAnsi="Times New Roman" w:cs="Times New Roman"/>
          <w:sz w:val="24"/>
          <w:szCs w:val="24"/>
        </w:rPr>
        <w:br/>
      </w:r>
      <w:r w:rsidRPr="00A02937">
        <w:rPr>
          <w:rFonts w:ascii="Times New Roman" w:hAnsi="Times New Roman" w:cs="Times New Roman"/>
          <w:sz w:val="24"/>
          <w:szCs w:val="24"/>
        </w:rPr>
        <w:lastRenderedPageBreak/>
        <w:t xml:space="preserve">i funkcjonowaniu funduszy emerytalnych. W art. 4 ustawy o sus </w:t>
      </w:r>
      <w:r w:rsidR="00A61474">
        <w:rPr>
          <w:rFonts w:ascii="Times New Roman" w:hAnsi="Times New Roman" w:cs="Times New Roman"/>
          <w:sz w:val="24"/>
          <w:szCs w:val="24"/>
        </w:rPr>
        <w:t>zmieniona została</w:t>
      </w:r>
      <w:r w:rsidR="00D41B48">
        <w:rPr>
          <w:rFonts w:ascii="Times New Roman" w:hAnsi="Times New Roman" w:cs="Times New Roman"/>
          <w:sz w:val="24"/>
          <w:szCs w:val="24"/>
        </w:rPr>
        <w:t xml:space="preserve"> definicja otwartego funduszu emerytalnego</w:t>
      </w:r>
      <w:r w:rsidR="00005B48">
        <w:rPr>
          <w:rFonts w:ascii="Times New Roman" w:hAnsi="Times New Roman" w:cs="Times New Roman"/>
          <w:sz w:val="24"/>
          <w:szCs w:val="24"/>
        </w:rPr>
        <w:t xml:space="preserve">. Pozostawienie tej </w:t>
      </w:r>
      <w:r w:rsidR="004F3FB9">
        <w:rPr>
          <w:rFonts w:ascii="Times New Roman" w:hAnsi="Times New Roman" w:cs="Times New Roman"/>
          <w:sz w:val="24"/>
          <w:szCs w:val="24"/>
        </w:rPr>
        <w:t>definicji</w:t>
      </w:r>
      <w:r w:rsidR="00005B48">
        <w:rPr>
          <w:rFonts w:ascii="Times New Roman" w:hAnsi="Times New Roman" w:cs="Times New Roman"/>
          <w:sz w:val="24"/>
          <w:szCs w:val="24"/>
        </w:rPr>
        <w:t xml:space="preserve"> </w:t>
      </w:r>
      <w:r w:rsidR="004F3FB9">
        <w:rPr>
          <w:rFonts w:ascii="Times New Roman" w:hAnsi="Times New Roman" w:cs="Times New Roman"/>
          <w:sz w:val="24"/>
          <w:szCs w:val="24"/>
        </w:rPr>
        <w:t>wynika</w:t>
      </w:r>
      <w:r w:rsidR="00005B48">
        <w:rPr>
          <w:rFonts w:ascii="Times New Roman" w:hAnsi="Times New Roman" w:cs="Times New Roman"/>
          <w:sz w:val="24"/>
          <w:szCs w:val="24"/>
        </w:rPr>
        <w:t xml:space="preserve"> </w:t>
      </w:r>
      <w:r w:rsidR="0000063F">
        <w:rPr>
          <w:rFonts w:ascii="Times New Roman" w:hAnsi="Times New Roman" w:cs="Times New Roman"/>
          <w:sz w:val="24"/>
          <w:szCs w:val="24"/>
        </w:rPr>
        <w:br/>
      </w:r>
      <w:r w:rsidR="00005B48">
        <w:rPr>
          <w:rFonts w:ascii="Times New Roman" w:hAnsi="Times New Roman" w:cs="Times New Roman"/>
          <w:sz w:val="24"/>
          <w:szCs w:val="24"/>
        </w:rPr>
        <w:t xml:space="preserve">z konieczności </w:t>
      </w:r>
      <w:r w:rsidR="004F3FB9">
        <w:rPr>
          <w:rFonts w:ascii="Times New Roman" w:hAnsi="Times New Roman" w:cs="Times New Roman"/>
          <w:sz w:val="24"/>
          <w:szCs w:val="24"/>
        </w:rPr>
        <w:t>odwoływania</w:t>
      </w:r>
      <w:r w:rsidR="00005B48">
        <w:rPr>
          <w:rFonts w:ascii="Times New Roman" w:hAnsi="Times New Roman" w:cs="Times New Roman"/>
          <w:sz w:val="24"/>
          <w:szCs w:val="24"/>
        </w:rPr>
        <w:t xml:space="preserve"> się w przepisach prawa do </w:t>
      </w:r>
      <w:r w:rsidR="001C6D6E">
        <w:rPr>
          <w:rFonts w:ascii="Times New Roman" w:hAnsi="Times New Roman" w:cs="Times New Roman"/>
          <w:sz w:val="24"/>
          <w:szCs w:val="24"/>
        </w:rPr>
        <w:t>OFE</w:t>
      </w:r>
      <w:r w:rsidR="004F3FB9">
        <w:rPr>
          <w:rFonts w:ascii="Times New Roman" w:hAnsi="Times New Roman" w:cs="Times New Roman"/>
          <w:sz w:val="24"/>
          <w:szCs w:val="24"/>
        </w:rPr>
        <w:t xml:space="preserve"> istniejących do dnia wejścia w życie projektowanych zmian. Dodano także pkt 11a </w:t>
      </w:r>
      <w:r w:rsidRPr="00A02937">
        <w:rPr>
          <w:rFonts w:ascii="Times New Roman" w:hAnsi="Times New Roman" w:cs="Times New Roman"/>
          <w:sz w:val="24"/>
          <w:szCs w:val="24"/>
        </w:rPr>
        <w:t>definiując</w:t>
      </w:r>
      <w:r w:rsidR="004F3FB9">
        <w:rPr>
          <w:rFonts w:ascii="Times New Roman" w:hAnsi="Times New Roman" w:cs="Times New Roman"/>
          <w:sz w:val="24"/>
          <w:szCs w:val="24"/>
        </w:rPr>
        <w:t>y</w:t>
      </w:r>
      <w:r w:rsidRPr="00A02937">
        <w:rPr>
          <w:rFonts w:ascii="Times New Roman" w:hAnsi="Times New Roman" w:cs="Times New Roman"/>
          <w:sz w:val="24"/>
          <w:szCs w:val="24"/>
        </w:rPr>
        <w:t xml:space="preserve"> używane w ustawie o sus określeni</w:t>
      </w:r>
      <w:r w:rsidR="004F3FB9">
        <w:rPr>
          <w:rFonts w:ascii="Times New Roman" w:hAnsi="Times New Roman" w:cs="Times New Roman"/>
          <w:sz w:val="24"/>
          <w:szCs w:val="24"/>
        </w:rPr>
        <w:t>e</w:t>
      </w:r>
      <w:r w:rsidR="004E7236">
        <w:rPr>
          <w:rFonts w:ascii="Times New Roman" w:hAnsi="Times New Roman" w:cs="Times New Roman"/>
          <w:sz w:val="24"/>
          <w:szCs w:val="24"/>
        </w:rPr>
        <w:t xml:space="preserve"> funduszu inwestycyjnego –</w:t>
      </w:r>
      <w:r w:rsidRPr="00A02937">
        <w:rPr>
          <w:rFonts w:ascii="Times New Roman" w:hAnsi="Times New Roman" w:cs="Times New Roman"/>
          <w:sz w:val="24"/>
          <w:szCs w:val="24"/>
        </w:rPr>
        <w:t xml:space="preserve"> jako SFIO, </w:t>
      </w:r>
      <w:r w:rsidR="0000063F">
        <w:rPr>
          <w:rFonts w:ascii="Times New Roman" w:hAnsi="Times New Roman" w:cs="Times New Roman"/>
          <w:sz w:val="24"/>
          <w:szCs w:val="24"/>
        </w:rPr>
        <w:br/>
      </w:r>
      <w:r w:rsidRPr="00A02937">
        <w:rPr>
          <w:rFonts w:ascii="Times New Roman" w:hAnsi="Times New Roman" w:cs="Times New Roman"/>
          <w:sz w:val="24"/>
          <w:szCs w:val="24"/>
        </w:rPr>
        <w:t>w który przekształcił się OFE.</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Na mocy wprowadzanych w art. 22 ust. 3 ustawy o sus zmian, w przypadku ubezpieczonego będącego oszczędzającym na IKE</w:t>
      </w:r>
      <w:r w:rsidR="00611228">
        <w:rPr>
          <w:rFonts w:ascii="Times New Roman" w:hAnsi="Times New Roman" w:cs="Times New Roman"/>
          <w:sz w:val="24"/>
          <w:szCs w:val="24"/>
        </w:rPr>
        <w:t xml:space="preserve"> powstałym w związku </w:t>
      </w:r>
      <w:r w:rsidR="0000063F">
        <w:rPr>
          <w:rFonts w:ascii="Times New Roman" w:hAnsi="Times New Roman" w:cs="Times New Roman"/>
          <w:sz w:val="24"/>
          <w:szCs w:val="24"/>
        </w:rPr>
        <w:br/>
      </w:r>
      <w:r w:rsidR="00611228">
        <w:rPr>
          <w:rFonts w:ascii="Times New Roman" w:hAnsi="Times New Roman" w:cs="Times New Roman"/>
          <w:sz w:val="24"/>
          <w:szCs w:val="24"/>
        </w:rPr>
        <w:t>z przeniesieniem środków z OFE</w:t>
      </w:r>
      <w:r w:rsidRPr="00A02937">
        <w:rPr>
          <w:rFonts w:ascii="Times New Roman" w:hAnsi="Times New Roman" w:cs="Times New Roman"/>
          <w:sz w:val="24"/>
          <w:szCs w:val="24"/>
        </w:rPr>
        <w:t>, część składki emerytalnej, w wysokości 7,3% podstawy wymiaru składki, nie będzie dzielona i w całości będzie ewidencjonowana na subkoncie w ZUS. W związku z zaprzestaniem odprowadzania części składki emerytalnej do OFE w art. 22 ustawy o</w:t>
      </w:r>
      <w:r w:rsidR="004E7236">
        <w:rPr>
          <w:rFonts w:ascii="Times New Roman" w:hAnsi="Times New Roman" w:cs="Times New Roman"/>
          <w:sz w:val="24"/>
          <w:szCs w:val="24"/>
        </w:rPr>
        <w:t xml:space="preserve"> sus uchyla się również ust. 3d–</w:t>
      </w:r>
      <w:r w:rsidRPr="00A02937">
        <w:rPr>
          <w:rFonts w:ascii="Times New Roman" w:hAnsi="Times New Roman" w:cs="Times New Roman"/>
          <w:sz w:val="24"/>
          <w:szCs w:val="24"/>
        </w:rPr>
        <w:t>3f oraz nadaje się nowe brzmienie ust. 3g i 3h. W art. 23 zmienia się brzmienie ust. 2.</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Podobnie jak w dotychczasowym stanie prawnym, nienależnie opłacona składka odprowadzona do OFE i przeniesiona na IKE będzie podlegać zwrotowi </w:t>
      </w:r>
      <w:r w:rsidR="0000063F">
        <w:rPr>
          <w:rFonts w:ascii="Times New Roman" w:hAnsi="Times New Roman" w:cs="Times New Roman"/>
          <w:sz w:val="24"/>
          <w:szCs w:val="24"/>
        </w:rPr>
        <w:br/>
      </w:r>
      <w:r w:rsidRPr="00A02937">
        <w:rPr>
          <w:rFonts w:ascii="Times New Roman" w:hAnsi="Times New Roman" w:cs="Times New Roman"/>
          <w:sz w:val="24"/>
          <w:szCs w:val="24"/>
        </w:rPr>
        <w:t xml:space="preserve">w wysokości nominalnej składki (nowe brzmienie ust. 8 w art. 24 ustawy o sus). </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W art. 33 w ust. 1 </w:t>
      </w:r>
      <w:r w:rsidR="00AF77BB">
        <w:rPr>
          <w:rFonts w:ascii="Times New Roman" w:hAnsi="Times New Roman" w:cs="Times New Roman"/>
          <w:sz w:val="24"/>
          <w:szCs w:val="24"/>
        </w:rPr>
        <w:t>w</w:t>
      </w:r>
      <w:r w:rsidRPr="00A02937">
        <w:rPr>
          <w:rFonts w:ascii="Times New Roman" w:hAnsi="Times New Roman" w:cs="Times New Roman"/>
          <w:sz w:val="24"/>
          <w:szCs w:val="24"/>
        </w:rPr>
        <w:t xml:space="preserve"> pkt 5 </w:t>
      </w:r>
      <w:r w:rsidR="00AF77BB">
        <w:rPr>
          <w:rFonts w:ascii="Times New Roman" w:hAnsi="Times New Roman" w:cs="Times New Roman"/>
          <w:sz w:val="24"/>
          <w:szCs w:val="24"/>
        </w:rPr>
        <w:t>proponuje się zmianę dotychczas</w:t>
      </w:r>
      <w:r w:rsidRPr="00A02937">
        <w:rPr>
          <w:rFonts w:ascii="Times New Roman" w:hAnsi="Times New Roman" w:cs="Times New Roman"/>
          <w:sz w:val="24"/>
          <w:szCs w:val="24"/>
        </w:rPr>
        <w:t xml:space="preserve"> prowadz</w:t>
      </w:r>
      <w:r w:rsidR="00AF77BB">
        <w:rPr>
          <w:rFonts w:ascii="Times New Roman" w:hAnsi="Times New Roman" w:cs="Times New Roman"/>
          <w:sz w:val="24"/>
          <w:szCs w:val="24"/>
        </w:rPr>
        <w:t>onego</w:t>
      </w:r>
      <w:r w:rsidRPr="00A02937">
        <w:rPr>
          <w:rFonts w:ascii="Times New Roman" w:hAnsi="Times New Roman" w:cs="Times New Roman"/>
          <w:sz w:val="24"/>
          <w:szCs w:val="24"/>
        </w:rPr>
        <w:t xml:space="preserve"> przez ZUS Centralnego Rejestru Członków OFE </w:t>
      </w:r>
      <w:r w:rsidR="00AF77BB">
        <w:rPr>
          <w:rFonts w:ascii="Times New Roman" w:hAnsi="Times New Roman" w:cs="Times New Roman"/>
          <w:sz w:val="24"/>
          <w:szCs w:val="24"/>
        </w:rPr>
        <w:t xml:space="preserve">na Centralny </w:t>
      </w:r>
      <w:r w:rsidR="003072D5">
        <w:rPr>
          <w:rFonts w:ascii="Times New Roman" w:hAnsi="Times New Roman" w:cs="Times New Roman"/>
          <w:sz w:val="24"/>
          <w:szCs w:val="24"/>
        </w:rPr>
        <w:t xml:space="preserve">Rejestr Uczestników Funduszy, wprowadzając jednocześnie obowiązek wzajemnego </w:t>
      </w:r>
      <w:r w:rsidR="003E57A6">
        <w:rPr>
          <w:rFonts w:ascii="Times New Roman" w:hAnsi="Times New Roman" w:cs="Times New Roman"/>
          <w:sz w:val="24"/>
          <w:szCs w:val="24"/>
        </w:rPr>
        <w:t>udostępniania</w:t>
      </w:r>
      <w:r w:rsidR="003072D5">
        <w:rPr>
          <w:rFonts w:ascii="Times New Roman" w:hAnsi="Times New Roman" w:cs="Times New Roman"/>
          <w:sz w:val="24"/>
          <w:szCs w:val="24"/>
        </w:rPr>
        <w:t xml:space="preserve"> przez ZUS oraz fundusz inwestycyjny </w:t>
      </w:r>
      <w:r w:rsidR="003E57A6">
        <w:rPr>
          <w:rFonts w:ascii="Times New Roman" w:hAnsi="Times New Roman" w:cs="Times New Roman"/>
          <w:sz w:val="24"/>
          <w:szCs w:val="24"/>
        </w:rPr>
        <w:t>danych osobowych osób zarejestrowanych w tym rejestrze</w:t>
      </w:r>
      <w:r w:rsidRPr="00A02937">
        <w:rPr>
          <w:rFonts w:ascii="Times New Roman" w:hAnsi="Times New Roman" w:cs="Times New Roman"/>
          <w:sz w:val="24"/>
          <w:szCs w:val="24"/>
        </w:rPr>
        <w:t>.</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Uchylone zostają art. 39 i </w:t>
      </w:r>
      <w:r w:rsidR="00B017D7">
        <w:rPr>
          <w:rFonts w:ascii="Times New Roman" w:hAnsi="Times New Roman" w:cs="Times New Roman"/>
          <w:sz w:val="24"/>
          <w:szCs w:val="24"/>
        </w:rPr>
        <w:t xml:space="preserve">art. </w:t>
      </w:r>
      <w:r w:rsidRPr="00A02937">
        <w:rPr>
          <w:rFonts w:ascii="Times New Roman" w:hAnsi="Times New Roman" w:cs="Times New Roman"/>
          <w:sz w:val="24"/>
          <w:szCs w:val="24"/>
        </w:rPr>
        <w:t>39a, które dotychczas ustanawiały odpowiednio możliwość zawarcia przez ubezpieczonego umowy z OFE oraz tryb składania oświadczeń o przekazywaniu składki do OFE lub zewidencjonowaniu jej na subkoncie w ZUS.</w:t>
      </w:r>
    </w:p>
    <w:p w:rsidR="00A02937" w:rsidRPr="00A02937" w:rsidRDefault="004E7236">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W art. 40 w ust. </w:t>
      </w:r>
      <w:r w:rsidR="00A02937" w:rsidRPr="00A02937">
        <w:rPr>
          <w:rFonts w:ascii="Times New Roman" w:hAnsi="Times New Roman" w:cs="Times New Roman"/>
          <w:sz w:val="24"/>
          <w:szCs w:val="24"/>
        </w:rPr>
        <w:t>2 dodaje się pkt 2a odnoszący się do SFIO, w który przekształcił się OFE, którego dany ubezpieczony był czł</w:t>
      </w:r>
      <w:r w:rsidR="00F32E99">
        <w:rPr>
          <w:rFonts w:ascii="Times New Roman" w:hAnsi="Times New Roman" w:cs="Times New Roman"/>
          <w:sz w:val="24"/>
          <w:szCs w:val="24"/>
        </w:rPr>
        <w:t>onkiem; zmienia się ponadto pkt</w:t>
      </w:r>
      <w:r w:rsidR="00A02937" w:rsidRPr="00A02937">
        <w:rPr>
          <w:rFonts w:ascii="Times New Roman" w:hAnsi="Times New Roman" w:cs="Times New Roman"/>
          <w:sz w:val="24"/>
          <w:szCs w:val="24"/>
        </w:rPr>
        <w:t xml:space="preserve"> 12.</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W art. 40a ustawy o sus dokonuje się zmian w zasadach ewidencjonowania informacji na subkoncie – zgodnie z nowym brzmieniem ust. 1 będą na nim ewidencjonowane informacje o zwaloryzowanej wysokości składek, o których mowa w art. 22 ust. 3 (tj. 7,3% podstawy wymiaru składki) na ubezpieczenie </w:t>
      </w:r>
      <w:r w:rsidRPr="00A02937">
        <w:rPr>
          <w:rFonts w:ascii="Times New Roman" w:hAnsi="Times New Roman" w:cs="Times New Roman"/>
          <w:sz w:val="24"/>
          <w:szCs w:val="24"/>
        </w:rPr>
        <w:lastRenderedPageBreak/>
        <w:t>emerytalne, wraz z wyegzekwowanymi od tych składek odsetkami za zwłokę oraz opłatą prolongacyjną.</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Na subkoncie będą ewidencjonowane również </w:t>
      </w:r>
      <w:r w:rsidR="00700F5D">
        <w:rPr>
          <w:rFonts w:ascii="Times New Roman" w:hAnsi="Times New Roman" w:cs="Times New Roman"/>
          <w:sz w:val="24"/>
          <w:szCs w:val="24"/>
        </w:rPr>
        <w:t xml:space="preserve">m.in. </w:t>
      </w:r>
      <w:r w:rsidRPr="00A02937">
        <w:rPr>
          <w:rFonts w:ascii="Times New Roman" w:hAnsi="Times New Roman" w:cs="Times New Roman"/>
          <w:sz w:val="24"/>
          <w:szCs w:val="24"/>
        </w:rPr>
        <w:t xml:space="preserve">informacje o zwaloryzowanej wysokości składek, które podlegały odprowadzeniu do OFE jako należne za okres do dnia </w:t>
      </w:r>
      <w:r w:rsidR="00A45ACF">
        <w:rPr>
          <w:rFonts w:ascii="Times New Roman" w:hAnsi="Times New Roman" w:cs="Times New Roman"/>
          <w:sz w:val="24"/>
          <w:szCs w:val="24"/>
        </w:rPr>
        <w:t xml:space="preserve">31 </w:t>
      </w:r>
      <w:r w:rsidR="00BE4FC3">
        <w:rPr>
          <w:rFonts w:ascii="Times New Roman" w:hAnsi="Times New Roman" w:cs="Times New Roman"/>
          <w:sz w:val="24"/>
          <w:szCs w:val="24"/>
        </w:rPr>
        <w:t xml:space="preserve">maja </w:t>
      </w:r>
      <w:r w:rsidR="00A45ACF">
        <w:rPr>
          <w:rFonts w:ascii="Times New Roman" w:hAnsi="Times New Roman" w:cs="Times New Roman"/>
          <w:sz w:val="24"/>
          <w:szCs w:val="24"/>
        </w:rPr>
        <w:t>20</w:t>
      </w:r>
      <w:r w:rsidR="00BE4FC3">
        <w:rPr>
          <w:rFonts w:ascii="Times New Roman" w:hAnsi="Times New Roman" w:cs="Times New Roman"/>
          <w:sz w:val="24"/>
          <w:szCs w:val="24"/>
        </w:rPr>
        <w:t>20</w:t>
      </w:r>
      <w:r w:rsidRPr="00A02937">
        <w:rPr>
          <w:rFonts w:ascii="Times New Roman" w:hAnsi="Times New Roman" w:cs="Times New Roman"/>
          <w:sz w:val="24"/>
          <w:szCs w:val="24"/>
        </w:rPr>
        <w:t xml:space="preserve"> r., a które nie zostały opłacone lub zidentyfikowane do tego dnia</w:t>
      </w:r>
      <w:r w:rsidR="00700F5D">
        <w:rPr>
          <w:rFonts w:ascii="Times New Roman" w:hAnsi="Times New Roman" w:cs="Times New Roman"/>
          <w:sz w:val="24"/>
          <w:szCs w:val="24"/>
        </w:rPr>
        <w:t xml:space="preserve"> </w:t>
      </w:r>
      <w:r w:rsidRPr="00A02937">
        <w:rPr>
          <w:rFonts w:ascii="Times New Roman" w:hAnsi="Times New Roman" w:cs="Times New Roman"/>
          <w:sz w:val="24"/>
          <w:szCs w:val="24"/>
        </w:rPr>
        <w:t xml:space="preserve">– w przypadku ubezpieczonych niebędących </w:t>
      </w:r>
      <w:r w:rsidR="00C16C59">
        <w:rPr>
          <w:rFonts w:ascii="Times New Roman" w:hAnsi="Times New Roman" w:cs="Times New Roman"/>
          <w:sz w:val="24"/>
          <w:szCs w:val="24"/>
        </w:rPr>
        <w:t>płatnikami</w:t>
      </w:r>
      <w:r w:rsidR="00C16C59" w:rsidRPr="00A02937">
        <w:rPr>
          <w:rFonts w:ascii="Times New Roman" w:hAnsi="Times New Roman" w:cs="Times New Roman"/>
          <w:sz w:val="24"/>
          <w:szCs w:val="24"/>
        </w:rPr>
        <w:t xml:space="preserve"> </w:t>
      </w:r>
      <w:r w:rsidRPr="00A02937">
        <w:rPr>
          <w:rFonts w:ascii="Times New Roman" w:hAnsi="Times New Roman" w:cs="Times New Roman"/>
          <w:sz w:val="24"/>
          <w:szCs w:val="24"/>
        </w:rPr>
        <w:t xml:space="preserve">składek oraz opłaconych lub zidentyfikowanych po dniu </w:t>
      </w:r>
      <w:r w:rsidR="00A45ACF">
        <w:rPr>
          <w:rFonts w:ascii="Times New Roman" w:hAnsi="Times New Roman" w:cs="Times New Roman"/>
          <w:sz w:val="24"/>
          <w:szCs w:val="24"/>
        </w:rPr>
        <w:t xml:space="preserve">31 </w:t>
      </w:r>
      <w:r w:rsidR="00BE4FC3">
        <w:rPr>
          <w:rFonts w:ascii="Times New Roman" w:hAnsi="Times New Roman" w:cs="Times New Roman"/>
          <w:sz w:val="24"/>
          <w:szCs w:val="24"/>
        </w:rPr>
        <w:t xml:space="preserve">maja </w:t>
      </w:r>
      <w:r w:rsidR="00A45ACF">
        <w:rPr>
          <w:rFonts w:ascii="Times New Roman" w:hAnsi="Times New Roman" w:cs="Times New Roman"/>
          <w:sz w:val="24"/>
          <w:szCs w:val="24"/>
        </w:rPr>
        <w:t>20</w:t>
      </w:r>
      <w:r w:rsidR="00BE4FC3">
        <w:rPr>
          <w:rFonts w:ascii="Times New Roman" w:hAnsi="Times New Roman" w:cs="Times New Roman"/>
          <w:sz w:val="24"/>
          <w:szCs w:val="24"/>
        </w:rPr>
        <w:t>20</w:t>
      </w:r>
      <w:r w:rsidR="004E7236">
        <w:rPr>
          <w:rFonts w:ascii="Times New Roman" w:hAnsi="Times New Roman" w:cs="Times New Roman"/>
          <w:sz w:val="24"/>
          <w:szCs w:val="24"/>
        </w:rPr>
        <w:t xml:space="preserve"> r. –</w:t>
      </w:r>
      <w:r w:rsidRPr="00A02937">
        <w:rPr>
          <w:rFonts w:ascii="Times New Roman" w:hAnsi="Times New Roman" w:cs="Times New Roman"/>
          <w:sz w:val="24"/>
          <w:szCs w:val="24"/>
        </w:rPr>
        <w:t xml:space="preserve"> w przypadku ubezpieczonych będących płatnikami składek.</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W związku z wprowadzanymi zmianami w art. 40a ustawy o sus, w szczególności uchyleniem odesłań do OFE, zmienia się jednocześnie brzmienie ust. 4.</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Konieczny jest szereg zmian w art. 40e ustawy o sus, określającym zasady podziału środków zgromadzonych na subkoncie w razie rozwodu, unieważnienia małżeństwa albo w przypadku śmierci osoby, dla której ZUS prowadzi subkonto. We wskazanych przypadkach zwaloryzowane kwoty składek, środków zewidencjonowane na subkoncie będą podlegały podziałowi na zasadach określonych w ustawie z dnia 20 kwietnia 2004 r. o indywidualnych kontach emerytalnych oraz indywidualnych kontach zabezpieczenia emerytalnego. Odpowiednie obowiązki z tym związane, realizowane dotychczas przez OFE, przejmą SFIO.</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Ponadto w art. 47 ustawy o sus zostaną uchylone ust. 9</w:t>
      </w:r>
      <w:r w:rsidR="00AA60CC">
        <w:rPr>
          <w:rFonts w:ascii="Times New Roman" w:hAnsi="Times New Roman" w:cs="Times New Roman"/>
          <w:sz w:val="24"/>
          <w:szCs w:val="24"/>
        </w:rPr>
        <w:t>, 10a i</w:t>
      </w:r>
      <w:r w:rsidR="00F32E99">
        <w:rPr>
          <w:rFonts w:ascii="Times New Roman" w:hAnsi="Times New Roman" w:cs="Times New Roman"/>
          <w:sz w:val="24"/>
          <w:szCs w:val="24"/>
        </w:rPr>
        <w:t xml:space="preserve"> </w:t>
      </w:r>
      <w:r w:rsidR="004E7236">
        <w:rPr>
          <w:rFonts w:ascii="Times New Roman" w:hAnsi="Times New Roman" w:cs="Times New Roman"/>
          <w:sz w:val="24"/>
          <w:szCs w:val="24"/>
        </w:rPr>
        <w:t xml:space="preserve">10b oraz 10h–10j; w art. 50 – w ust. 1a w pkt </w:t>
      </w:r>
      <w:r w:rsidRPr="00A02937">
        <w:rPr>
          <w:rFonts w:ascii="Times New Roman" w:hAnsi="Times New Roman" w:cs="Times New Roman"/>
          <w:sz w:val="24"/>
          <w:szCs w:val="24"/>
        </w:rPr>
        <w:t xml:space="preserve">3 zmienia się brzmienie wprowadzenia do wyliczenia </w:t>
      </w:r>
      <w:r w:rsidR="0000063F">
        <w:rPr>
          <w:rFonts w:ascii="Times New Roman" w:hAnsi="Times New Roman" w:cs="Times New Roman"/>
          <w:sz w:val="24"/>
          <w:szCs w:val="24"/>
        </w:rPr>
        <w:br/>
      </w:r>
      <w:r w:rsidRPr="00A02937">
        <w:rPr>
          <w:rFonts w:ascii="Times New Roman" w:hAnsi="Times New Roman" w:cs="Times New Roman"/>
          <w:sz w:val="24"/>
          <w:szCs w:val="24"/>
        </w:rPr>
        <w:t xml:space="preserve">i </w:t>
      </w:r>
      <w:r w:rsidR="00AA60CC">
        <w:rPr>
          <w:rFonts w:ascii="Times New Roman" w:hAnsi="Times New Roman" w:cs="Times New Roman"/>
          <w:sz w:val="24"/>
          <w:szCs w:val="24"/>
        </w:rPr>
        <w:t>uchyla się</w:t>
      </w:r>
      <w:r w:rsidR="004E7236">
        <w:rPr>
          <w:rFonts w:ascii="Times New Roman" w:hAnsi="Times New Roman" w:cs="Times New Roman"/>
          <w:sz w:val="24"/>
          <w:szCs w:val="24"/>
        </w:rPr>
        <w:t xml:space="preserve"> pkt 4; w art. 52 –</w:t>
      </w:r>
      <w:r w:rsidRPr="00A02937">
        <w:rPr>
          <w:rFonts w:ascii="Times New Roman" w:hAnsi="Times New Roman" w:cs="Times New Roman"/>
          <w:sz w:val="24"/>
          <w:szCs w:val="24"/>
        </w:rPr>
        <w:t xml:space="preserve"> w ust. 1 zmienia się pkt 1 i uchyla się pkt 1a i</w:t>
      </w:r>
      <w:r w:rsidR="004E7236">
        <w:rPr>
          <w:rFonts w:ascii="Times New Roman" w:hAnsi="Times New Roman" w:cs="Times New Roman"/>
          <w:sz w:val="24"/>
          <w:szCs w:val="24"/>
        </w:rPr>
        <w:t xml:space="preserve"> 1b oraz ust. 4 oraz w art. 76 –</w:t>
      </w:r>
      <w:r w:rsidRPr="00A02937">
        <w:rPr>
          <w:rFonts w:ascii="Times New Roman" w:hAnsi="Times New Roman" w:cs="Times New Roman"/>
          <w:sz w:val="24"/>
          <w:szCs w:val="24"/>
        </w:rPr>
        <w:t xml:space="preserve"> w ust. 1 uchyla się pkt 3.</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Aktywa pochodzące z przekazania aktywów z OFE do ZUS, w rozumieniu art. 33 ust. </w:t>
      </w:r>
      <w:r w:rsidR="00AA60CC">
        <w:rPr>
          <w:rFonts w:ascii="Times New Roman" w:hAnsi="Times New Roman" w:cs="Times New Roman"/>
          <w:sz w:val="24"/>
          <w:szCs w:val="24"/>
        </w:rPr>
        <w:t>4</w:t>
      </w:r>
      <w:r w:rsidRPr="00A02937">
        <w:rPr>
          <w:rFonts w:ascii="Times New Roman" w:hAnsi="Times New Roman" w:cs="Times New Roman"/>
          <w:sz w:val="24"/>
          <w:szCs w:val="24"/>
        </w:rPr>
        <w:t xml:space="preserve"> projektu ustawy, będą wyodrębniane ewidencyjnie i będą zasilały FRD. W związku z tym w art. 58 ust. 2 ustawy o sus konieczne jest dodanie pkt 4b wskazującego, że FRD jest zasilany także aktywami pochodzącymi z przeniesienia aktywów z OFE odpowiadających sumie wartości umorzonych jednostek rozrachunkowych, w związku ze złożeniem deklaracji przez członków OFE </w:t>
      </w:r>
      <w:r w:rsidR="0000063F">
        <w:rPr>
          <w:rFonts w:ascii="Times New Roman" w:hAnsi="Times New Roman" w:cs="Times New Roman"/>
          <w:sz w:val="24"/>
          <w:szCs w:val="24"/>
        </w:rPr>
        <w:br/>
      </w:r>
      <w:r w:rsidRPr="00A02937">
        <w:rPr>
          <w:rFonts w:ascii="Times New Roman" w:hAnsi="Times New Roman" w:cs="Times New Roman"/>
          <w:sz w:val="24"/>
          <w:szCs w:val="24"/>
        </w:rPr>
        <w:t xml:space="preserve">o przeniesieniu zgromadzonych na jego rachunku środków do </w:t>
      </w:r>
      <w:r w:rsidR="000132CA">
        <w:rPr>
          <w:rFonts w:ascii="Times New Roman" w:hAnsi="Times New Roman" w:cs="Times New Roman"/>
          <w:sz w:val="24"/>
          <w:szCs w:val="24"/>
        </w:rPr>
        <w:t>ZUS</w:t>
      </w:r>
      <w:r w:rsidR="000132CA" w:rsidRPr="00A02937">
        <w:rPr>
          <w:rFonts w:ascii="Times New Roman" w:hAnsi="Times New Roman" w:cs="Times New Roman"/>
          <w:sz w:val="24"/>
          <w:szCs w:val="24"/>
        </w:rPr>
        <w:t xml:space="preserve"> </w:t>
      </w:r>
      <w:r w:rsidRPr="00A02937">
        <w:rPr>
          <w:rFonts w:ascii="Times New Roman" w:hAnsi="Times New Roman" w:cs="Times New Roman"/>
          <w:sz w:val="24"/>
          <w:szCs w:val="24"/>
        </w:rPr>
        <w:t xml:space="preserve">(o których mowa w art. 33 projektowanej ustawy). </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lastRenderedPageBreak/>
        <w:t>W dotychczasowym stanie prawnym środki FRD służą, co do zasady, finansowaniu kosztów bieżącego zarządzania tymi środkami, których wysokość jest określana corocznie w planie finansowym FRD. Środki FRD mogą być ponadto wykorzystane na uzupełnienie wynikającego z przyczyn demograficznych niedoboru funduszu emerytalnego FUS. Zgodnie z dodawanym proponowanym brzmieniem art. 59 ust. 2 ustawy o sus środki FRD, z wyjątkiem zysków z poprzedniego roku budżetowego, będą mogły być wykorzystane na uzupełnienie wynikającego z przyczyn demograficznych niedoboru funduszu emerytalnego FUS, jeżeli ustawa budżetowa na dany rok budżetowy będzie ujmować w przychodach środki na uzupełnienie tego niedoboru. Jednocześnie w art. 59 w ust. 3 wprowadza się fakultatywne upoważnienie dla Rady Ministrów do zarządzenia wykorzystania zysków z inwestowanych środków FRD w poprzednim roku budżetowym na uzupełnienie wynikającego z przyczyn demograficznych niedoboru funduszu emerytalnego, przy uwzględnieniu konieczności zapewnienia świadczeń finansowych z funduszu emerytalnego.</w:t>
      </w:r>
    </w:p>
    <w:p w:rsidR="00A02937" w:rsidRPr="00A02937" w:rsidRDefault="00A02937" w:rsidP="00F74221">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Ponadto na mocy projektu ustawy wprowadza się w ustawie o sus zmiany </w:t>
      </w:r>
      <w:r w:rsidR="0000063F">
        <w:rPr>
          <w:rFonts w:ascii="Times New Roman" w:hAnsi="Times New Roman" w:cs="Times New Roman"/>
          <w:sz w:val="24"/>
          <w:szCs w:val="24"/>
        </w:rPr>
        <w:br/>
      </w:r>
      <w:r w:rsidRPr="00A02937">
        <w:rPr>
          <w:rFonts w:ascii="Times New Roman" w:hAnsi="Times New Roman" w:cs="Times New Roman"/>
          <w:sz w:val="24"/>
          <w:szCs w:val="24"/>
        </w:rPr>
        <w:t>w zakresie zarządzania środkami FRD. W dotychczasowym stanie prawnym</w:t>
      </w:r>
      <w:r w:rsidR="009811FA">
        <w:rPr>
          <w:rFonts w:ascii="Times New Roman" w:hAnsi="Times New Roman" w:cs="Times New Roman"/>
          <w:sz w:val="24"/>
          <w:szCs w:val="24"/>
        </w:rPr>
        <w:t xml:space="preserve"> </w:t>
      </w:r>
      <w:r w:rsidR="009811FA" w:rsidRPr="009811FA">
        <w:rPr>
          <w:rFonts w:ascii="Times New Roman" w:hAnsi="Times New Roman" w:cs="Times New Roman"/>
          <w:sz w:val="24"/>
          <w:szCs w:val="24"/>
        </w:rPr>
        <w:t xml:space="preserve">– mimo możliwości powierzenia zarządzania </w:t>
      </w:r>
      <w:r w:rsidR="00F74221" w:rsidRPr="00F74221">
        <w:rPr>
          <w:rFonts w:ascii="Times New Roman" w:hAnsi="Times New Roman" w:cs="Times New Roman"/>
          <w:sz w:val="24"/>
          <w:szCs w:val="24"/>
        </w:rPr>
        <w:t xml:space="preserve">środkami FRD </w:t>
      </w:r>
      <w:r w:rsidR="009811FA" w:rsidRPr="009811FA">
        <w:rPr>
          <w:rFonts w:ascii="Times New Roman" w:hAnsi="Times New Roman" w:cs="Times New Roman"/>
          <w:sz w:val="24"/>
          <w:szCs w:val="24"/>
        </w:rPr>
        <w:t>uprawnionemu podmiotowi</w:t>
      </w:r>
      <w:r w:rsidR="004E7236">
        <w:rPr>
          <w:rFonts w:ascii="Times New Roman" w:hAnsi="Times New Roman" w:cs="Times New Roman"/>
          <w:sz w:val="24"/>
          <w:szCs w:val="24"/>
        </w:rPr>
        <w:t xml:space="preserve"> zewnętrznemu w trybie art. 64 ustawy o sus –</w:t>
      </w:r>
      <w:r w:rsidR="009811FA" w:rsidRPr="009811FA">
        <w:rPr>
          <w:rFonts w:ascii="Times New Roman" w:hAnsi="Times New Roman" w:cs="Times New Roman"/>
          <w:sz w:val="24"/>
          <w:szCs w:val="24"/>
        </w:rPr>
        <w:t xml:space="preserve"> </w:t>
      </w:r>
      <w:r w:rsidRPr="00A02937">
        <w:rPr>
          <w:rFonts w:ascii="Times New Roman" w:hAnsi="Times New Roman" w:cs="Times New Roman"/>
          <w:sz w:val="24"/>
          <w:szCs w:val="24"/>
        </w:rPr>
        <w:t>środkami FRD zarządza ZUS, będący organem FRD</w:t>
      </w:r>
      <w:r w:rsidR="009811FA">
        <w:rPr>
          <w:rFonts w:ascii="Times New Roman" w:hAnsi="Times New Roman" w:cs="Times New Roman"/>
          <w:sz w:val="24"/>
          <w:szCs w:val="24"/>
        </w:rPr>
        <w:t xml:space="preserve">. </w:t>
      </w:r>
      <w:r w:rsidRPr="00A02937">
        <w:rPr>
          <w:rFonts w:ascii="Times New Roman" w:hAnsi="Times New Roman" w:cs="Times New Roman"/>
          <w:sz w:val="24"/>
          <w:szCs w:val="24"/>
        </w:rPr>
        <w:t>Na mocy wprowadzanych zmian środkami FRD zarządzać będzie towarzystwo funduszy inwestycyjnych, którego jedynym akcjonariusz</w:t>
      </w:r>
      <w:r w:rsidR="004E7236">
        <w:rPr>
          <w:rFonts w:ascii="Times New Roman" w:hAnsi="Times New Roman" w:cs="Times New Roman"/>
          <w:sz w:val="24"/>
          <w:szCs w:val="24"/>
        </w:rPr>
        <w:t xml:space="preserve">em jest PFR (nowy ust. 1 w art. </w:t>
      </w:r>
      <w:r w:rsidRPr="00A02937">
        <w:rPr>
          <w:rFonts w:ascii="Times New Roman" w:hAnsi="Times New Roman" w:cs="Times New Roman"/>
          <w:sz w:val="24"/>
          <w:szCs w:val="24"/>
        </w:rPr>
        <w:t>64 ustawy o sus). Zarządzanie środkami FRD będzie odbywać się na podstawie umowy o zarządzanie portfelem, zawieranej w ramach przepisów ustawy z dnia 27 maja 2004 r. o funduszach inwestycyjnych i zarządzaniu alternatywnymi funduszami inwestycyjnymi.</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TFI zarządzające środkami FRD będzie sporządzać plan finansowy, który będzie stanowić podstawę gospodarki finansowej FRD (zmiana art. 61</w:t>
      </w:r>
      <w:r w:rsidRPr="003D2E34">
        <w:rPr>
          <w:rFonts w:ascii="Times New Roman" w:hAnsi="Times New Roman" w:cs="Times New Roman"/>
          <w:sz w:val="24"/>
          <w:szCs w:val="24"/>
        </w:rPr>
        <w:t>,</w:t>
      </w:r>
      <w:r w:rsidRPr="00A02937">
        <w:rPr>
          <w:rFonts w:ascii="Times New Roman" w:hAnsi="Times New Roman" w:cs="Times New Roman"/>
          <w:i/>
          <w:sz w:val="24"/>
          <w:szCs w:val="24"/>
        </w:rPr>
        <w:t xml:space="preserve"> </w:t>
      </w:r>
      <w:r w:rsidRPr="00A02937">
        <w:rPr>
          <w:rFonts w:ascii="Times New Roman" w:hAnsi="Times New Roman" w:cs="Times New Roman"/>
          <w:sz w:val="24"/>
          <w:szCs w:val="24"/>
        </w:rPr>
        <w:t xml:space="preserve">jak również </w:t>
      </w:r>
      <w:r w:rsidR="000C4277">
        <w:rPr>
          <w:rFonts w:ascii="Times New Roman" w:hAnsi="Times New Roman" w:cs="Times New Roman"/>
          <w:sz w:val="24"/>
          <w:szCs w:val="24"/>
        </w:rPr>
        <w:br/>
      </w:r>
      <w:r w:rsidRPr="00A02937">
        <w:rPr>
          <w:rFonts w:ascii="Times New Roman" w:hAnsi="Times New Roman" w:cs="Times New Roman"/>
          <w:sz w:val="24"/>
          <w:szCs w:val="24"/>
        </w:rPr>
        <w:t>art. 74 ust. 3 ustawy o sus), poza funkcjonującą dotychczas wieloletnią prognozą kroczącą dochodów i wydatków funduszu emerytalnego. Plan finansowy sporządzany będzie za każdy rok budżetowy, w terminie do dnia 30 listopada roku poprzedzającego rok budżetowy, za jaki jest sporządzony plan finansowy. Plan finansowy za każdy rok budżetowy bę</w:t>
      </w:r>
      <w:r w:rsidR="004E7236">
        <w:rPr>
          <w:rFonts w:ascii="Times New Roman" w:hAnsi="Times New Roman" w:cs="Times New Roman"/>
          <w:sz w:val="24"/>
          <w:szCs w:val="24"/>
        </w:rPr>
        <w:t>dzie zatwierdzany przez Zarząd –</w:t>
      </w:r>
      <w:r w:rsidRPr="00A02937">
        <w:rPr>
          <w:rFonts w:ascii="Times New Roman" w:hAnsi="Times New Roman" w:cs="Times New Roman"/>
          <w:sz w:val="24"/>
          <w:szCs w:val="24"/>
        </w:rPr>
        <w:t xml:space="preserve"> po zaopinio</w:t>
      </w:r>
      <w:r w:rsidR="004E7236">
        <w:rPr>
          <w:rFonts w:ascii="Times New Roman" w:hAnsi="Times New Roman" w:cs="Times New Roman"/>
          <w:sz w:val="24"/>
          <w:szCs w:val="24"/>
        </w:rPr>
        <w:t>waniu przez Radę Nadzorczą ZUS –</w:t>
      </w:r>
      <w:r w:rsidRPr="00A02937">
        <w:rPr>
          <w:rFonts w:ascii="Times New Roman" w:hAnsi="Times New Roman" w:cs="Times New Roman"/>
          <w:sz w:val="24"/>
          <w:szCs w:val="24"/>
        </w:rPr>
        <w:t xml:space="preserve"> w terminie do końca lutego roku, </w:t>
      </w:r>
      <w:r w:rsidRPr="00A02937">
        <w:rPr>
          <w:rFonts w:ascii="Times New Roman" w:hAnsi="Times New Roman" w:cs="Times New Roman"/>
          <w:sz w:val="24"/>
          <w:szCs w:val="24"/>
        </w:rPr>
        <w:lastRenderedPageBreak/>
        <w:t>którego plan finansowy dotyczy, i publikowany w Biuletynie Informacyjnym ZUS.</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TFI, zarządzające FRD, będzie sporządzać roczne sprawozdanie z wykonania planu finansowego, które będzie zatwierdzane przez Zarząd, po zaopiniowaniu przez Radę Nadzorczą ZUS.</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Jednocześnie, mając na uwadze, że roczne plany finansowe FRD oraz roczne sprawozdania z ich wykonania będą odpowiednio opracowywane przez zarządzające nim TFI, którego jedynym akcjonar</w:t>
      </w:r>
      <w:r w:rsidR="004E7236">
        <w:rPr>
          <w:rFonts w:ascii="Times New Roman" w:hAnsi="Times New Roman" w:cs="Times New Roman"/>
          <w:sz w:val="24"/>
          <w:szCs w:val="24"/>
        </w:rPr>
        <w:t>iuszem będzie PFR, a nie – jak dotychczas –</w:t>
      </w:r>
      <w:r w:rsidRPr="00A02937">
        <w:rPr>
          <w:rFonts w:ascii="Times New Roman" w:hAnsi="Times New Roman" w:cs="Times New Roman"/>
          <w:sz w:val="24"/>
          <w:szCs w:val="24"/>
        </w:rPr>
        <w:t xml:space="preserve"> Zarząd ZUS, niezbędne jest wprowadzenie odpowiednich zmian </w:t>
      </w:r>
      <w:r w:rsidR="0000063F">
        <w:rPr>
          <w:rFonts w:ascii="Times New Roman" w:hAnsi="Times New Roman" w:cs="Times New Roman"/>
          <w:sz w:val="24"/>
          <w:szCs w:val="24"/>
        </w:rPr>
        <w:br/>
      </w:r>
      <w:r w:rsidRPr="00A02937">
        <w:rPr>
          <w:rFonts w:ascii="Times New Roman" w:hAnsi="Times New Roman" w:cs="Times New Roman"/>
          <w:sz w:val="24"/>
          <w:szCs w:val="24"/>
        </w:rPr>
        <w:t xml:space="preserve">w tym zakresie w art. 74 ust. 3 ustawy. Zarząd ZUS będzie każdorazowo zatwierdzał odpowiednio projekt rocznego planu finansowego FRD (dodany </w:t>
      </w:r>
      <w:r w:rsidR="0000063F">
        <w:rPr>
          <w:rFonts w:ascii="Times New Roman" w:hAnsi="Times New Roman" w:cs="Times New Roman"/>
          <w:sz w:val="24"/>
          <w:szCs w:val="24"/>
        </w:rPr>
        <w:br/>
      </w:r>
      <w:r w:rsidRPr="00A02937">
        <w:rPr>
          <w:rFonts w:ascii="Times New Roman" w:hAnsi="Times New Roman" w:cs="Times New Roman"/>
          <w:sz w:val="24"/>
          <w:szCs w:val="24"/>
        </w:rPr>
        <w:t>pkt 4a w art. 74 ust. 3 ustawy o sus) oraz roczne sprawozdanie z wykonania planu finansowego FRD (dodany pkt 5a w art</w:t>
      </w:r>
      <w:r w:rsidR="004E7236">
        <w:rPr>
          <w:rFonts w:ascii="Times New Roman" w:hAnsi="Times New Roman" w:cs="Times New Roman"/>
          <w:sz w:val="24"/>
          <w:szCs w:val="24"/>
        </w:rPr>
        <w:t>. 74 ust. 3 ustawy o sus) oraz –</w:t>
      </w:r>
      <w:r w:rsidRPr="00A02937">
        <w:rPr>
          <w:rFonts w:ascii="Times New Roman" w:hAnsi="Times New Roman" w:cs="Times New Roman"/>
          <w:sz w:val="24"/>
          <w:szCs w:val="24"/>
        </w:rPr>
        <w:t xml:space="preserve"> po zaopinio</w:t>
      </w:r>
      <w:r w:rsidR="004E7236">
        <w:rPr>
          <w:rFonts w:ascii="Times New Roman" w:hAnsi="Times New Roman" w:cs="Times New Roman"/>
          <w:sz w:val="24"/>
          <w:szCs w:val="24"/>
        </w:rPr>
        <w:t>waniu przez Radę Nadzorczą ZUS –</w:t>
      </w:r>
      <w:r w:rsidRPr="00A02937">
        <w:rPr>
          <w:rFonts w:ascii="Times New Roman" w:hAnsi="Times New Roman" w:cs="Times New Roman"/>
          <w:sz w:val="24"/>
          <w:szCs w:val="24"/>
        </w:rPr>
        <w:t xml:space="preserve"> przedkładał ministrowi właściwemu do spraw zabezpieczenia społecznego.</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W związku z tym, że na mocy projektu ustawy zarządzanie środkami FRD zostaje powierzone PFR, zostają wprowadzone również nowe zasady dotyczące kosztów zarządzania FRD. Koszty zarządzania środkami FRD będą nadal finansowane </w:t>
      </w:r>
      <w:r w:rsidR="002F592D">
        <w:rPr>
          <w:rFonts w:ascii="Times New Roman" w:hAnsi="Times New Roman" w:cs="Times New Roman"/>
          <w:sz w:val="24"/>
          <w:szCs w:val="24"/>
        </w:rPr>
        <w:br/>
      </w:r>
      <w:r w:rsidRPr="00A02937">
        <w:rPr>
          <w:rFonts w:ascii="Times New Roman" w:hAnsi="Times New Roman" w:cs="Times New Roman"/>
          <w:sz w:val="24"/>
          <w:szCs w:val="24"/>
        </w:rPr>
        <w:t xml:space="preserve">z jego środków, a wysokość środków na zarządzanie określana będzie corocznie </w:t>
      </w:r>
      <w:r w:rsidR="002F592D">
        <w:rPr>
          <w:rFonts w:ascii="Times New Roman" w:hAnsi="Times New Roman" w:cs="Times New Roman"/>
          <w:sz w:val="24"/>
          <w:szCs w:val="24"/>
        </w:rPr>
        <w:br/>
      </w:r>
      <w:r w:rsidRPr="00A02937">
        <w:rPr>
          <w:rFonts w:ascii="Times New Roman" w:hAnsi="Times New Roman" w:cs="Times New Roman"/>
          <w:sz w:val="24"/>
          <w:szCs w:val="24"/>
        </w:rPr>
        <w:t>w planie finansowym FRD. Jednocześnie ustala się na 0,</w:t>
      </w:r>
      <w:r w:rsidR="009B0429">
        <w:rPr>
          <w:rFonts w:ascii="Times New Roman" w:hAnsi="Times New Roman" w:cs="Times New Roman"/>
          <w:sz w:val="24"/>
          <w:szCs w:val="24"/>
        </w:rPr>
        <w:t>10</w:t>
      </w:r>
      <w:r w:rsidRPr="00A02937">
        <w:rPr>
          <w:rFonts w:ascii="Times New Roman" w:hAnsi="Times New Roman" w:cs="Times New Roman"/>
          <w:sz w:val="24"/>
          <w:szCs w:val="24"/>
        </w:rPr>
        <w:t>% wartości aktywów netto FRD w skali roku maksymalną wysokość kosztów zarz</w:t>
      </w:r>
      <w:r w:rsidR="00CC59BA">
        <w:rPr>
          <w:rFonts w:ascii="Times New Roman" w:hAnsi="Times New Roman" w:cs="Times New Roman"/>
          <w:sz w:val="24"/>
          <w:szCs w:val="24"/>
        </w:rPr>
        <w:t>ą</w:t>
      </w:r>
      <w:r w:rsidRPr="00A02937">
        <w:rPr>
          <w:rFonts w:ascii="Times New Roman" w:hAnsi="Times New Roman" w:cs="Times New Roman"/>
          <w:sz w:val="24"/>
          <w:szCs w:val="24"/>
        </w:rPr>
        <w:t>dzania środkami FRD, z uwzględnieniem wynagrodzenia za zarządzanie funduszem inwestycyjnym (nowy ust. 4 i 5 w art. 59 ustawy o sus). Wynagrodzeni</w:t>
      </w:r>
      <w:r w:rsidR="00CC59BA">
        <w:rPr>
          <w:rFonts w:ascii="Times New Roman" w:hAnsi="Times New Roman" w:cs="Times New Roman"/>
          <w:sz w:val="24"/>
          <w:szCs w:val="24"/>
        </w:rPr>
        <w:t>e</w:t>
      </w:r>
      <w:r w:rsidRPr="00A02937">
        <w:rPr>
          <w:rFonts w:ascii="Times New Roman" w:hAnsi="Times New Roman" w:cs="Times New Roman"/>
          <w:sz w:val="24"/>
          <w:szCs w:val="24"/>
        </w:rPr>
        <w:t xml:space="preserve"> za zarządzanie funduszem inwestycyjnym będzie obliczane na każdy dzień wyceny i będzie płatne </w:t>
      </w:r>
      <w:r w:rsidR="002F592D">
        <w:rPr>
          <w:rFonts w:ascii="Times New Roman" w:hAnsi="Times New Roman" w:cs="Times New Roman"/>
          <w:sz w:val="24"/>
          <w:szCs w:val="24"/>
        </w:rPr>
        <w:br/>
      </w:r>
      <w:r w:rsidRPr="00A02937">
        <w:rPr>
          <w:rFonts w:ascii="Times New Roman" w:hAnsi="Times New Roman" w:cs="Times New Roman"/>
          <w:sz w:val="24"/>
          <w:szCs w:val="24"/>
        </w:rPr>
        <w:t>do 15. dnia roboczego po zakończeniu miesiąca, za który wynagrodzenie jest należne.</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Zgodnie z wprowadzanymi zmianami środki FRD będą lokowane wyłącznie </w:t>
      </w:r>
      <w:r w:rsidR="002F592D">
        <w:rPr>
          <w:rFonts w:ascii="Times New Roman" w:hAnsi="Times New Roman" w:cs="Times New Roman"/>
          <w:sz w:val="24"/>
          <w:szCs w:val="24"/>
        </w:rPr>
        <w:br/>
      </w:r>
      <w:r w:rsidRPr="00A02937">
        <w:rPr>
          <w:rFonts w:ascii="Times New Roman" w:hAnsi="Times New Roman" w:cs="Times New Roman"/>
          <w:sz w:val="24"/>
          <w:szCs w:val="24"/>
        </w:rPr>
        <w:t>w kategoriach lokat wymienionych w projektowanym art. 65 ust. 1 ustawy o sus, tj. w:</w:t>
      </w:r>
    </w:p>
    <w:p w:rsidR="000132CA" w:rsidRPr="000132CA" w:rsidRDefault="000132CA" w:rsidP="000132CA">
      <w:pPr>
        <w:spacing w:before="120" w:after="0" w:line="360" w:lineRule="auto"/>
        <w:ind w:left="1077"/>
        <w:jc w:val="both"/>
        <w:rPr>
          <w:rFonts w:ascii="Times New Roman" w:hAnsi="Times New Roman" w:cs="Times New Roman"/>
          <w:sz w:val="24"/>
          <w:szCs w:val="24"/>
        </w:rPr>
      </w:pPr>
      <w:r w:rsidRPr="000132CA">
        <w:rPr>
          <w:rFonts w:ascii="Times New Roman" w:hAnsi="Times New Roman" w:cs="Times New Roman"/>
          <w:sz w:val="24"/>
          <w:szCs w:val="24"/>
        </w:rPr>
        <w:t>1)</w:t>
      </w:r>
      <w:r w:rsidRPr="000132CA">
        <w:rPr>
          <w:rFonts w:ascii="Times New Roman" w:hAnsi="Times New Roman" w:cs="Times New Roman"/>
          <w:sz w:val="24"/>
          <w:szCs w:val="24"/>
        </w:rPr>
        <w:tab/>
        <w:t>papierach wartościowych emitowanych przez Skarb Państwa, NBP, BGK lub jednostki samorządu terytorialnego lub ich związki – do wysokości 100% wartości aktywów;</w:t>
      </w:r>
    </w:p>
    <w:p w:rsidR="000132CA" w:rsidRPr="000132CA" w:rsidRDefault="000132CA" w:rsidP="000132CA">
      <w:pPr>
        <w:spacing w:before="120" w:after="0" w:line="360" w:lineRule="auto"/>
        <w:ind w:left="1077"/>
        <w:jc w:val="both"/>
        <w:rPr>
          <w:rFonts w:ascii="Times New Roman" w:hAnsi="Times New Roman" w:cs="Times New Roman"/>
          <w:sz w:val="24"/>
          <w:szCs w:val="24"/>
        </w:rPr>
      </w:pPr>
      <w:r w:rsidRPr="000132CA">
        <w:rPr>
          <w:rFonts w:ascii="Times New Roman" w:hAnsi="Times New Roman" w:cs="Times New Roman"/>
          <w:sz w:val="24"/>
          <w:szCs w:val="24"/>
        </w:rPr>
        <w:lastRenderedPageBreak/>
        <w:t>2)</w:t>
      </w:r>
      <w:r w:rsidRPr="000132CA">
        <w:rPr>
          <w:rFonts w:ascii="Times New Roman" w:hAnsi="Times New Roman" w:cs="Times New Roman"/>
          <w:sz w:val="24"/>
          <w:szCs w:val="24"/>
        </w:rPr>
        <w:tab/>
        <w:t xml:space="preserve">depozytach bankowych w walucie polskiej w bankach, mających siedzibę </w:t>
      </w:r>
      <w:r w:rsidR="002F592D">
        <w:rPr>
          <w:rFonts w:ascii="Times New Roman" w:hAnsi="Times New Roman" w:cs="Times New Roman"/>
          <w:sz w:val="24"/>
          <w:szCs w:val="24"/>
        </w:rPr>
        <w:br/>
      </w:r>
      <w:r w:rsidRPr="000132CA">
        <w:rPr>
          <w:rFonts w:ascii="Times New Roman" w:hAnsi="Times New Roman" w:cs="Times New Roman"/>
          <w:sz w:val="24"/>
          <w:szCs w:val="24"/>
        </w:rPr>
        <w:t>i prowadzących działalność na podstawie zezwolenia właściwych organów nadzoru nad rynkiem finansowym w państwach</w:t>
      </w:r>
      <w:r w:rsidR="00A960FB" w:rsidRPr="00A960FB">
        <w:rPr>
          <w:rFonts w:ascii="Times New Roman" w:eastAsia="Times New Roman" w:hAnsi="Times New Roman" w:cs="Arial"/>
          <w:sz w:val="24"/>
          <w:szCs w:val="20"/>
          <w:lang w:eastAsia="pl-PL"/>
        </w:rPr>
        <w:t xml:space="preserve"> </w:t>
      </w:r>
      <w:r w:rsidR="00A960FB" w:rsidRPr="00A960FB">
        <w:rPr>
          <w:rFonts w:ascii="Times New Roman" w:hAnsi="Times New Roman" w:cs="Times New Roman"/>
          <w:sz w:val="24"/>
          <w:szCs w:val="24"/>
        </w:rPr>
        <w:t>będących członkami Unii Europejskiej lub stronami umowy o Europejskim Obszarze Gospodarczym, lub członkami Organizacji Współpracy Gospodarczej i Rozwoju</w:t>
      </w:r>
      <w:r w:rsidRPr="000132CA">
        <w:rPr>
          <w:rFonts w:ascii="Times New Roman" w:hAnsi="Times New Roman" w:cs="Times New Roman"/>
          <w:sz w:val="24"/>
          <w:szCs w:val="24"/>
        </w:rPr>
        <w:t xml:space="preserve"> – do wysokości 100% aktywów;</w:t>
      </w:r>
    </w:p>
    <w:p w:rsidR="000132CA" w:rsidRPr="000132CA" w:rsidRDefault="000132CA" w:rsidP="000132CA">
      <w:pPr>
        <w:spacing w:before="120" w:after="0" w:line="360" w:lineRule="auto"/>
        <w:ind w:left="1077"/>
        <w:jc w:val="both"/>
        <w:rPr>
          <w:rFonts w:ascii="Times New Roman" w:hAnsi="Times New Roman" w:cs="Times New Roman"/>
          <w:sz w:val="24"/>
          <w:szCs w:val="24"/>
        </w:rPr>
      </w:pPr>
      <w:r w:rsidRPr="000132CA">
        <w:rPr>
          <w:rFonts w:ascii="Times New Roman" w:hAnsi="Times New Roman" w:cs="Times New Roman"/>
          <w:sz w:val="24"/>
          <w:szCs w:val="24"/>
        </w:rPr>
        <w:t>3)</w:t>
      </w:r>
      <w:r w:rsidRPr="000132CA">
        <w:rPr>
          <w:rFonts w:ascii="Times New Roman" w:hAnsi="Times New Roman" w:cs="Times New Roman"/>
          <w:sz w:val="24"/>
          <w:szCs w:val="24"/>
        </w:rPr>
        <w:tab/>
        <w:t xml:space="preserve">jednostkach uczestnictwa </w:t>
      </w:r>
      <w:r w:rsidR="00090202">
        <w:rPr>
          <w:rFonts w:ascii="Times New Roman" w:hAnsi="Times New Roman" w:cs="Times New Roman"/>
          <w:sz w:val="24"/>
          <w:szCs w:val="24"/>
        </w:rPr>
        <w:t>SFIO</w:t>
      </w:r>
      <w:r w:rsidRPr="000132CA">
        <w:rPr>
          <w:rFonts w:ascii="Times New Roman" w:hAnsi="Times New Roman" w:cs="Times New Roman"/>
          <w:sz w:val="24"/>
          <w:szCs w:val="24"/>
        </w:rPr>
        <w:t xml:space="preserve"> zarządzanego przez towarzystwo funduszy inwestycyjnych, o którym mowa w art. 64 ust. 3 – do wysokości 70% wartości aktywów;</w:t>
      </w:r>
    </w:p>
    <w:p w:rsidR="000132CA" w:rsidRPr="000132CA" w:rsidRDefault="000132CA" w:rsidP="000132CA">
      <w:pPr>
        <w:spacing w:before="120" w:after="0" w:line="360" w:lineRule="auto"/>
        <w:ind w:left="1077"/>
        <w:jc w:val="both"/>
        <w:rPr>
          <w:rFonts w:ascii="Times New Roman" w:hAnsi="Times New Roman" w:cs="Times New Roman"/>
          <w:sz w:val="24"/>
          <w:szCs w:val="24"/>
        </w:rPr>
      </w:pPr>
      <w:r w:rsidRPr="000132CA">
        <w:rPr>
          <w:rFonts w:ascii="Times New Roman" w:hAnsi="Times New Roman" w:cs="Times New Roman"/>
          <w:sz w:val="24"/>
          <w:szCs w:val="24"/>
        </w:rPr>
        <w:t>4)</w:t>
      </w:r>
      <w:r w:rsidRPr="000132CA">
        <w:rPr>
          <w:rFonts w:ascii="Times New Roman" w:hAnsi="Times New Roman" w:cs="Times New Roman"/>
          <w:sz w:val="24"/>
          <w:szCs w:val="24"/>
        </w:rPr>
        <w:tab/>
        <w:t xml:space="preserve">akcjach spółek notowanych na rynku regulowanym na terytorium Rzeczypospolitej Polskiej oraz obligacjach zamiennych na akcje tych spółek, </w:t>
      </w:r>
      <w:r w:rsidR="002F592D">
        <w:rPr>
          <w:rFonts w:ascii="Times New Roman" w:hAnsi="Times New Roman" w:cs="Times New Roman"/>
          <w:sz w:val="24"/>
          <w:szCs w:val="24"/>
        </w:rPr>
        <w:br/>
      </w:r>
      <w:r w:rsidRPr="000132CA">
        <w:rPr>
          <w:rFonts w:ascii="Times New Roman" w:hAnsi="Times New Roman" w:cs="Times New Roman"/>
          <w:sz w:val="24"/>
          <w:szCs w:val="24"/>
        </w:rPr>
        <w:t>a także notowanych na tym rynku prawach poboru i prawach do akcji lub akcjach, prawach poboru i prawach do akcji, będących przedmiotem oferty publicznej na terytorium Rzeczypospolitej Polskiej – do wysokości 50% wartości aktywów;</w:t>
      </w:r>
    </w:p>
    <w:p w:rsidR="000132CA" w:rsidRPr="000132CA" w:rsidRDefault="000132CA" w:rsidP="000132CA">
      <w:pPr>
        <w:spacing w:before="120" w:after="0" w:line="360" w:lineRule="auto"/>
        <w:ind w:left="1077"/>
        <w:jc w:val="both"/>
        <w:rPr>
          <w:rFonts w:ascii="Times New Roman" w:hAnsi="Times New Roman" w:cs="Times New Roman"/>
          <w:sz w:val="24"/>
          <w:szCs w:val="24"/>
        </w:rPr>
      </w:pPr>
      <w:r w:rsidRPr="000132CA">
        <w:rPr>
          <w:rFonts w:ascii="Times New Roman" w:hAnsi="Times New Roman" w:cs="Times New Roman"/>
          <w:sz w:val="24"/>
          <w:szCs w:val="24"/>
        </w:rPr>
        <w:t>5)</w:t>
      </w:r>
      <w:r w:rsidRPr="000132CA">
        <w:rPr>
          <w:rFonts w:ascii="Times New Roman" w:hAnsi="Times New Roman" w:cs="Times New Roman"/>
          <w:sz w:val="24"/>
          <w:szCs w:val="24"/>
        </w:rPr>
        <w:tab/>
        <w:t>obligacjach i innych dłużnych papierach wartościowych, dla których podmiotami zobowiązanymi do spełnienia świadczeń są spółki notowane na rynku regulowanym na terytorium Rzeczypospolitej Polskiej lub będących przedmiotem oferty publicznej na terytorium Rzeczypospolitej Polskiej obligacjach i innych dłużnych papierach wartościowych – do wysokości 30% wartości aktywów;</w:t>
      </w:r>
    </w:p>
    <w:p w:rsidR="00F3611C" w:rsidRDefault="000132CA" w:rsidP="000132CA">
      <w:pPr>
        <w:spacing w:before="120" w:after="0" w:line="360" w:lineRule="auto"/>
        <w:ind w:left="1077"/>
        <w:jc w:val="both"/>
        <w:rPr>
          <w:rFonts w:ascii="Times New Roman" w:hAnsi="Times New Roman" w:cs="Times New Roman"/>
          <w:sz w:val="24"/>
          <w:szCs w:val="24"/>
        </w:rPr>
      </w:pPr>
      <w:r w:rsidRPr="000132CA">
        <w:rPr>
          <w:rFonts w:ascii="Times New Roman" w:hAnsi="Times New Roman" w:cs="Times New Roman"/>
          <w:sz w:val="24"/>
          <w:szCs w:val="24"/>
        </w:rPr>
        <w:t>6)</w:t>
      </w:r>
      <w:r w:rsidRPr="000132CA">
        <w:rPr>
          <w:rFonts w:ascii="Times New Roman" w:hAnsi="Times New Roman" w:cs="Times New Roman"/>
          <w:sz w:val="24"/>
          <w:szCs w:val="24"/>
        </w:rPr>
        <w:tab/>
        <w:t xml:space="preserve">innych niż określone w pkt 2–5 instrumentach finansowych, o których mowa w art. 93–109 ustawy z dnia 27 maja 2004 r. o funduszach inwestycyjnych </w:t>
      </w:r>
      <w:r w:rsidR="002F592D">
        <w:rPr>
          <w:rFonts w:ascii="Times New Roman" w:hAnsi="Times New Roman" w:cs="Times New Roman"/>
          <w:sz w:val="24"/>
          <w:szCs w:val="24"/>
        </w:rPr>
        <w:br/>
      </w:r>
      <w:r w:rsidRPr="000132CA">
        <w:rPr>
          <w:rFonts w:ascii="Times New Roman" w:hAnsi="Times New Roman" w:cs="Times New Roman"/>
          <w:sz w:val="24"/>
          <w:szCs w:val="24"/>
        </w:rPr>
        <w:t>i zarządzaniu alternatywnymi funduszami inwestycyjnym</w:t>
      </w:r>
      <w:r w:rsidR="00D2652E">
        <w:rPr>
          <w:rFonts w:ascii="Times New Roman" w:hAnsi="Times New Roman" w:cs="Times New Roman"/>
          <w:sz w:val="24"/>
          <w:szCs w:val="24"/>
        </w:rPr>
        <w:t>i</w:t>
      </w:r>
      <w:r w:rsidRPr="000132CA">
        <w:rPr>
          <w:rFonts w:ascii="Times New Roman" w:hAnsi="Times New Roman" w:cs="Times New Roman"/>
          <w:sz w:val="24"/>
          <w:szCs w:val="24"/>
        </w:rPr>
        <w:t xml:space="preserve"> – do wysokości 20% wartości aktywów.</w:t>
      </w:r>
      <w:r>
        <w:rPr>
          <w:rFonts w:ascii="Times New Roman" w:hAnsi="Times New Roman" w:cs="Times New Roman"/>
          <w:sz w:val="24"/>
          <w:szCs w:val="24"/>
        </w:rPr>
        <w:t xml:space="preserve"> </w:t>
      </w:r>
    </w:p>
    <w:p w:rsidR="00A02937" w:rsidRPr="00A02937" w:rsidRDefault="00A02937" w:rsidP="000132CA">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Jednocześnie w projektowanym art. 65 ust. </w:t>
      </w:r>
      <w:r w:rsidR="00471025">
        <w:rPr>
          <w:rFonts w:ascii="Times New Roman" w:hAnsi="Times New Roman" w:cs="Times New Roman"/>
          <w:sz w:val="24"/>
          <w:szCs w:val="24"/>
        </w:rPr>
        <w:t>2</w:t>
      </w:r>
      <w:r w:rsidR="00471025" w:rsidRPr="00A02937">
        <w:rPr>
          <w:rFonts w:ascii="Times New Roman" w:hAnsi="Times New Roman" w:cs="Times New Roman"/>
          <w:sz w:val="24"/>
          <w:szCs w:val="24"/>
        </w:rPr>
        <w:t xml:space="preserve"> </w:t>
      </w:r>
      <w:r w:rsidR="00674A10">
        <w:rPr>
          <w:rFonts w:ascii="Times New Roman" w:hAnsi="Times New Roman" w:cs="Times New Roman"/>
          <w:sz w:val="24"/>
          <w:szCs w:val="24"/>
        </w:rPr>
        <w:t xml:space="preserve">ustawy o sus </w:t>
      </w:r>
      <w:r w:rsidRPr="00A02937">
        <w:rPr>
          <w:rFonts w:ascii="Times New Roman" w:hAnsi="Times New Roman" w:cs="Times New Roman"/>
          <w:sz w:val="24"/>
          <w:szCs w:val="24"/>
        </w:rPr>
        <w:t>określa się kategorie dostępnych lokat oraz przypadające na nie limity inwestycyjne funduszu inwestycyjnego zarządzanego przez TFI, którego jedynym akcjonariuszem będzie PFR, i które będzie zarządzać środkami FRD. Zgodnie z tym przepisem aktywa tego funduszu inwestycyjnego będą mogły być lokowane wyłącznie w:</w:t>
      </w:r>
    </w:p>
    <w:p w:rsidR="00F3611C" w:rsidRPr="00F3611C" w:rsidRDefault="00F3611C" w:rsidP="00F3611C">
      <w:pPr>
        <w:spacing w:before="120" w:after="0" w:line="360" w:lineRule="auto"/>
        <w:ind w:left="1077"/>
        <w:jc w:val="both"/>
        <w:rPr>
          <w:rFonts w:ascii="Times New Roman" w:hAnsi="Times New Roman" w:cs="Times New Roman"/>
          <w:bCs/>
          <w:sz w:val="24"/>
          <w:szCs w:val="24"/>
        </w:rPr>
      </w:pPr>
      <w:r w:rsidRPr="00F3611C">
        <w:rPr>
          <w:rFonts w:ascii="Times New Roman" w:hAnsi="Times New Roman" w:cs="Times New Roman"/>
          <w:bCs/>
          <w:sz w:val="24"/>
          <w:szCs w:val="24"/>
        </w:rPr>
        <w:t>1)</w:t>
      </w:r>
      <w:r w:rsidRPr="00F3611C">
        <w:rPr>
          <w:rFonts w:ascii="Times New Roman" w:hAnsi="Times New Roman" w:cs="Times New Roman"/>
          <w:bCs/>
          <w:sz w:val="24"/>
          <w:szCs w:val="24"/>
        </w:rPr>
        <w:tab/>
        <w:t>depozytach bankowych w walucie polskiej w bankach lub instytucjach kredytowych, mających siedzibę i prowadzących działalność na podstawie zezwolenia właściwych organów nadzoru nad</w:t>
      </w:r>
      <w:r>
        <w:rPr>
          <w:rFonts w:ascii="Times New Roman" w:hAnsi="Times New Roman" w:cs="Times New Roman"/>
          <w:bCs/>
          <w:sz w:val="24"/>
          <w:szCs w:val="24"/>
        </w:rPr>
        <w:t xml:space="preserve"> rynkiem finansowym w państwach</w:t>
      </w:r>
      <w:r w:rsidRPr="00F3611C">
        <w:rPr>
          <w:rFonts w:ascii="Times New Roman" w:hAnsi="Times New Roman" w:cs="Times New Roman"/>
          <w:bCs/>
          <w:sz w:val="24"/>
          <w:szCs w:val="24"/>
        </w:rPr>
        <w:t xml:space="preserve"> będących członkami Unii Europejskiej lub stronami umowy o Europejskim </w:t>
      </w:r>
      <w:r w:rsidRPr="00F3611C">
        <w:rPr>
          <w:rFonts w:ascii="Times New Roman" w:hAnsi="Times New Roman" w:cs="Times New Roman"/>
          <w:bCs/>
          <w:sz w:val="24"/>
          <w:szCs w:val="24"/>
        </w:rPr>
        <w:lastRenderedPageBreak/>
        <w:t xml:space="preserve">Obszarze Gospodarczym, lub członkami Organizacji Współpracy Gospodarczej </w:t>
      </w:r>
      <w:r w:rsidR="002F592D">
        <w:rPr>
          <w:rFonts w:ascii="Times New Roman" w:hAnsi="Times New Roman" w:cs="Times New Roman"/>
          <w:bCs/>
          <w:sz w:val="24"/>
          <w:szCs w:val="24"/>
        </w:rPr>
        <w:br/>
      </w:r>
      <w:r w:rsidRPr="00F3611C">
        <w:rPr>
          <w:rFonts w:ascii="Times New Roman" w:hAnsi="Times New Roman" w:cs="Times New Roman"/>
          <w:bCs/>
          <w:sz w:val="24"/>
          <w:szCs w:val="24"/>
        </w:rPr>
        <w:t>i Rozwoju – do wysokości 20% aktywów;</w:t>
      </w:r>
    </w:p>
    <w:p w:rsidR="00F3611C" w:rsidRPr="00F3611C" w:rsidRDefault="00F3611C" w:rsidP="00F3611C">
      <w:pPr>
        <w:spacing w:before="120" w:after="0" w:line="360" w:lineRule="auto"/>
        <w:ind w:left="1077"/>
        <w:jc w:val="both"/>
        <w:rPr>
          <w:rFonts w:ascii="Times New Roman" w:hAnsi="Times New Roman" w:cs="Times New Roman"/>
          <w:bCs/>
          <w:sz w:val="24"/>
          <w:szCs w:val="24"/>
        </w:rPr>
      </w:pPr>
      <w:r w:rsidRPr="00F3611C">
        <w:rPr>
          <w:rFonts w:ascii="Times New Roman" w:hAnsi="Times New Roman" w:cs="Times New Roman"/>
          <w:bCs/>
          <w:sz w:val="24"/>
          <w:szCs w:val="24"/>
        </w:rPr>
        <w:t>2)</w:t>
      </w:r>
      <w:r w:rsidRPr="00F3611C">
        <w:rPr>
          <w:rFonts w:ascii="Times New Roman" w:hAnsi="Times New Roman" w:cs="Times New Roman"/>
          <w:bCs/>
          <w:sz w:val="24"/>
          <w:szCs w:val="24"/>
        </w:rPr>
        <w:tab/>
        <w:t xml:space="preserve">akcjach spółek notowanych na rynku regulowanym na terytorium Rzeczypospolitej Polskiej oraz obligacjach zamiennych na akcje tych spółek, </w:t>
      </w:r>
      <w:r w:rsidR="002F592D">
        <w:rPr>
          <w:rFonts w:ascii="Times New Roman" w:hAnsi="Times New Roman" w:cs="Times New Roman"/>
          <w:bCs/>
          <w:sz w:val="24"/>
          <w:szCs w:val="24"/>
        </w:rPr>
        <w:br/>
      </w:r>
      <w:r w:rsidRPr="00F3611C">
        <w:rPr>
          <w:rFonts w:ascii="Times New Roman" w:hAnsi="Times New Roman" w:cs="Times New Roman"/>
          <w:bCs/>
          <w:sz w:val="24"/>
          <w:szCs w:val="24"/>
        </w:rPr>
        <w:t>a także notowanych na tym rynku prawach poboru i prawach do akcji lub akcjach, prawach poboru i prawach do akcji, będących przedmiotem oferty publicznej na terytorium Rzeczypospolitej Polskiej – do wysokości 100% wartości aktywów;</w:t>
      </w:r>
    </w:p>
    <w:p w:rsidR="00F3611C" w:rsidRPr="00F3611C" w:rsidRDefault="00F3611C" w:rsidP="00F3611C">
      <w:pPr>
        <w:spacing w:before="120" w:after="0" w:line="360" w:lineRule="auto"/>
        <w:ind w:left="1077"/>
        <w:jc w:val="both"/>
        <w:rPr>
          <w:rFonts w:ascii="Times New Roman" w:hAnsi="Times New Roman" w:cs="Times New Roman"/>
          <w:bCs/>
          <w:sz w:val="24"/>
          <w:szCs w:val="24"/>
        </w:rPr>
      </w:pPr>
      <w:r w:rsidRPr="00F3611C">
        <w:rPr>
          <w:rFonts w:ascii="Times New Roman" w:hAnsi="Times New Roman" w:cs="Times New Roman"/>
          <w:bCs/>
          <w:sz w:val="24"/>
          <w:szCs w:val="24"/>
        </w:rPr>
        <w:t>3)</w:t>
      </w:r>
      <w:r w:rsidRPr="00F3611C">
        <w:rPr>
          <w:rFonts w:ascii="Times New Roman" w:hAnsi="Times New Roman" w:cs="Times New Roman"/>
          <w:bCs/>
          <w:sz w:val="24"/>
          <w:szCs w:val="24"/>
        </w:rPr>
        <w:tab/>
        <w:t>obligacjach i innych dłużnych papierach wartościowych, dla których podmiotami zobowiązanymi do spełnienia świadczeń są spółki notowane na rynku regulowanym na terytorium Rzeczypospolitej Polskiej lub będących przedmiotem oferty publicznej na terytorium Rzeczypospolitej Polskiej obligacjach i innych dłużnych papierach wartościowych – do wysokości 60% wartości aktywów;</w:t>
      </w:r>
    </w:p>
    <w:p w:rsidR="00F3611C" w:rsidRPr="00F3611C" w:rsidRDefault="00F3611C" w:rsidP="00F3611C">
      <w:pPr>
        <w:spacing w:before="120" w:after="0" w:line="360" w:lineRule="auto"/>
        <w:ind w:left="1077"/>
        <w:jc w:val="both"/>
        <w:rPr>
          <w:rFonts w:ascii="Times New Roman" w:hAnsi="Times New Roman" w:cs="Times New Roman"/>
          <w:bCs/>
          <w:sz w:val="24"/>
          <w:szCs w:val="24"/>
        </w:rPr>
      </w:pPr>
      <w:r w:rsidRPr="00F3611C">
        <w:rPr>
          <w:rFonts w:ascii="Times New Roman" w:hAnsi="Times New Roman" w:cs="Times New Roman"/>
          <w:bCs/>
          <w:sz w:val="24"/>
          <w:szCs w:val="24"/>
        </w:rPr>
        <w:t>4</w:t>
      </w:r>
      <w:r w:rsidR="004E7236">
        <w:rPr>
          <w:rFonts w:ascii="Times New Roman" w:hAnsi="Times New Roman" w:cs="Times New Roman"/>
          <w:bCs/>
          <w:sz w:val="24"/>
          <w:szCs w:val="24"/>
        </w:rPr>
        <w:t>)</w:t>
      </w:r>
      <w:r w:rsidR="004E7236">
        <w:rPr>
          <w:rFonts w:ascii="Times New Roman" w:hAnsi="Times New Roman" w:cs="Times New Roman"/>
          <w:bCs/>
          <w:sz w:val="24"/>
          <w:szCs w:val="24"/>
        </w:rPr>
        <w:tab/>
        <w:t>innych, niż określone w pkt 1–</w:t>
      </w:r>
      <w:r w:rsidRPr="00F3611C">
        <w:rPr>
          <w:rFonts w:ascii="Times New Roman" w:hAnsi="Times New Roman" w:cs="Times New Roman"/>
          <w:bCs/>
          <w:sz w:val="24"/>
          <w:szCs w:val="24"/>
        </w:rPr>
        <w:t>3, instrumentach finansowych określonych w statucie tego funduszu inwestycyjnego – do wysokości 40% wartości aktywów.</w:t>
      </w:r>
    </w:p>
    <w:p w:rsidR="00A02937" w:rsidRPr="00A02937" w:rsidRDefault="00A02937" w:rsidP="00F3611C">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Jednocześnie, w związku z przekazaniem do FRD części aktywów OFE</w:t>
      </w:r>
      <w:r w:rsidR="00CC59BA">
        <w:rPr>
          <w:rFonts w:ascii="Times New Roman" w:hAnsi="Times New Roman" w:cs="Times New Roman"/>
          <w:sz w:val="24"/>
          <w:szCs w:val="24"/>
        </w:rPr>
        <w:t>,</w:t>
      </w:r>
      <w:r w:rsidRPr="00A02937">
        <w:rPr>
          <w:rFonts w:ascii="Times New Roman" w:hAnsi="Times New Roman" w:cs="Times New Roman"/>
          <w:sz w:val="24"/>
          <w:szCs w:val="24"/>
        </w:rPr>
        <w:t xml:space="preserve"> zasadne jest „przeniesienie” do polityki inwestycyjnej FRD zasad dotyczących lokowania aktywów w aktywach denominowanych w złotych lub w walutach państw będących członkami UE lub stronami umowy o EOG, lub członkami OECD, przy czym łączna wartość lokat aktywów w aktywach denominowanych w walucie innej niż krajowa nie będzie mogła przekroczyć 30% wartości tych aktywów (dodawane ust. </w:t>
      </w:r>
      <w:r w:rsidR="002733FA">
        <w:rPr>
          <w:rFonts w:ascii="Times New Roman" w:hAnsi="Times New Roman" w:cs="Times New Roman"/>
          <w:sz w:val="24"/>
          <w:szCs w:val="24"/>
        </w:rPr>
        <w:t xml:space="preserve">3 i </w:t>
      </w:r>
      <w:r w:rsidRPr="00A02937">
        <w:rPr>
          <w:rFonts w:ascii="Times New Roman" w:hAnsi="Times New Roman" w:cs="Times New Roman"/>
          <w:sz w:val="24"/>
          <w:szCs w:val="24"/>
        </w:rPr>
        <w:t xml:space="preserve">4 w art. 65 </w:t>
      </w:r>
      <w:r w:rsidRPr="00FE2AC8">
        <w:rPr>
          <w:rFonts w:ascii="Times New Roman" w:hAnsi="Times New Roman" w:cs="Times New Roman"/>
          <w:sz w:val="24"/>
          <w:szCs w:val="24"/>
        </w:rPr>
        <w:t xml:space="preserve">ustawy o </w:t>
      </w:r>
      <w:r w:rsidR="002733FA" w:rsidRPr="00FE2AC8">
        <w:rPr>
          <w:rFonts w:ascii="Times New Roman" w:hAnsi="Times New Roman" w:cs="Times New Roman"/>
          <w:sz w:val="24"/>
          <w:szCs w:val="24"/>
        </w:rPr>
        <w:t>sus</w:t>
      </w:r>
      <w:r w:rsidRPr="00A02937">
        <w:rPr>
          <w:rFonts w:ascii="Times New Roman" w:hAnsi="Times New Roman" w:cs="Times New Roman"/>
          <w:sz w:val="24"/>
          <w:szCs w:val="24"/>
        </w:rPr>
        <w:t>).</w:t>
      </w:r>
    </w:p>
    <w:p w:rsidR="00A02937" w:rsidRPr="00A02937" w:rsidRDefault="00A02937" w:rsidP="008D63A5">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Maksymalną część środków FRD oraz aktywów funduszu inwestycyjnego, jaka będzie mogła być ulokowana w poszczególnych kategoriach lokat, niższą niż określona powyżej</w:t>
      </w:r>
      <w:r w:rsidR="00CC59BA">
        <w:rPr>
          <w:rFonts w:ascii="Times New Roman" w:hAnsi="Times New Roman" w:cs="Times New Roman"/>
          <w:sz w:val="24"/>
          <w:szCs w:val="24"/>
        </w:rPr>
        <w:t>,</w:t>
      </w:r>
      <w:r w:rsidRPr="00A02937">
        <w:rPr>
          <w:rFonts w:ascii="Times New Roman" w:hAnsi="Times New Roman" w:cs="Times New Roman"/>
          <w:sz w:val="24"/>
          <w:szCs w:val="24"/>
        </w:rPr>
        <w:t xml:space="preserve"> będzie mógł określić, w drodze rozporządzenia, minister właściwy do spraw zabezpieczenia społecznego w porozumieniu z ministrem właściwym do spraw instytucji finansowych (projektowany ust. </w:t>
      </w:r>
      <w:r w:rsidR="002733FA">
        <w:rPr>
          <w:rFonts w:ascii="Times New Roman" w:hAnsi="Times New Roman" w:cs="Times New Roman"/>
          <w:sz w:val="24"/>
          <w:szCs w:val="24"/>
        </w:rPr>
        <w:t>5</w:t>
      </w:r>
      <w:r w:rsidRPr="00A02937">
        <w:rPr>
          <w:rFonts w:ascii="Times New Roman" w:hAnsi="Times New Roman" w:cs="Times New Roman"/>
          <w:sz w:val="24"/>
          <w:szCs w:val="24"/>
        </w:rPr>
        <w:t xml:space="preserve"> w art. 65 ustawy o sus), przy uwzględnieniu potrzeby zapewnienia uzyskania wysokiej stopy zwrotu zaangażowanych środków oraz zachowania gwarancji bezpieczeństwa zarządzanych środków. </w:t>
      </w:r>
    </w:p>
    <w:p w:rsidR="00A02937" w:rsidRPr="00A02937" w:rsidRDefault="00F32E99" w:rsidP="008D63A5">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W dodawanym art. 65a </w:t>
      </w:r>
      <w:r w:rsidR="00A02937" w:rsidRPr="00A02937">
        <w:rPr>
          <w:rFonts w:ascii="Times New Roman" w:hAnsi="Times New Roman" w:cs="Times New Roman"/>
          <w:sz w:val="24"/>
          <w:szCs w:val="24"/>
        </w:rPr>
        <w:t>ustawy o sus wprowadza się obowiązki informacyjne funduszu inwestycyjnego zarządzanego przez TFI, którego jedynym akcjonariuszem będzie P</w:t>
      </w:r>
      <w:r w:rsidR="004E7236">
        <w:rPr>
          <w:rFonts w:ascii="Times New Roman" w:hAnsi="Times New Roman" w:cs="Times New Roman"/>
          <w:sz w:val="24"/>
          <w:szCs w:val="24"/>
        </w:rPr>
        <w:t xml:space="preserve">FR zarządzający środkami FRD. W </w:t>
      </w:r>
      <w:r w:rsidR="00A02937" w:rsidRPr="00A02937">
        <w:rPr>
          <w:rFonts w:ascii="Times New Roman" w:hAnsi="Times New Roman" w:cs="Times New Roman"/>
          <w:sz w:val="24"/>
          <w:szCs w:val="24"/>
        </w:rPr>
        <w:t xml:space="preserve">myśl dodawanego </w:t>
      </w:r>
      <w:r w:rsidR="00A02937" w:rsidRPr="00A02937">
        <w:rPr>
          <w:rFonts w:ascii="Times New Roman" w:hAnsi="Times New Roman" w:cs="Times New Roman"/>
          <w:sz w:val="24"/>
          <w:szCs w:val="24"/>
        </w:rPr>
        <w:lastRenderedPageBreak/>
        <w:t xml:space="preserve">przepisu będzie on zobowiązany do niezwłocznego przekazywania do Zarządu </w:t>
      </w:r>
      <w:r w:rsidR="002F592D">
        <w:rPr>
          <w:rFonts w:ascii="Times New Roman" w:hAnsi="Times New Roman" w:cs="Times New Roman"/>
          <w:sz w:val="24"/>
          <w:szCs w:val="24"/>
        </w:rPr>
        <w:br/>
      </w:r>
      <w:r w:rsidR="00A02937" w:rsidRPr="00A02937">
        <w:rPr>
          <w:rFonts w:ascii="Times New Roman" w:hAnsi="Times New Roman" w:cs="Times New Roman"/>
          <w:sz w:val="24"/>
          <w:szCs w:val="24"/>
        </w:rPr>
        <w:t>i Rady Nadzorczej ZUS, w odstępach miesięcznych, danych o:</w:t>
      </w:r>
    </w:p>
    <w:p w:rsidR="00A02937" w:rsidRPr="00A02937" w:rsidRDefault="00A02937" w:rsidP="008D63A5">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1) części aktywów ulokowanej w poszczególnych kategoriach lokat określonych </w:t>
      </w:r>
      <w:r w:rsidR="002F592D">
        <w:rPr>
          <w:rFonts w:ascii="Times New Roman" w:hAnsi="Times New Roman" w:cs="Times New Roman"/>
          <w:sz w:val="24"/>
          <w:szCs w:val="24"/>
        </w:rPr>
        <w:br/>
      </w:r>
      <w:r w:rsidRPr="00A02937">
        <w:rPr>
          <w:rFonts w:ascii="Times New Roman" w:hAnsi="Times New Roman" w:cs="Times New Roman"/>
          <w:sz w:val="24"/>
          <w:szCs w:val="24"/>
        </w:rPr>
        <w:t>w art. 65 ust. 2, wg stanu na ostatni dzień wyceny w danym miesiącu;</w:t>
      </w:r>
    </w:p>
    <w:p w:rsidR="00A02937" w:rsidRPr="00A02937"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 xml:space="preserve">2) wysokości </w:t>
      </w:r>
      <w:r w:rsidR="002733FA">
        <w:rPr>
          <w:rFonts w:ascii="Times New Roman" w:hAnsi="Times New Roman" w:cs="Times New Roman"/>
          <w:sz w:val="24"/>
          <w:szCs w:val="24"/>
        </w:rPr>
        <w:t>opłaty</w:t>
      </w:r>
      <w:r w:rsidRPr="00A02937">
        <w:rPr>
          <w:rFonts w:ascii="Times New Roman" w:hAnsi="Times New Roman" w:cs="Times New Roman"/>
          <w:sz w:val="24"/>
          <w:szCs w:val="24"/>
        </w:rPr>
        <w:t>, o któr</w:t>
      </w:r>
      <w:r w:rsidR="002733FA">
        <w:rPr>
          <w:rFonts w:ascii="Times New Roman" w:hAnsi="Times New Roman" w:cs="Times New Roman"/>
          <w:sz w:val="24"/>
          <w:szCs w:val="24"/>
        </w:rPr>
        <w:t>ej</w:t>
      </w:r>
      <w:r w:rsidRPr="00A02937">
        <w:rPr>
          <w:rFonts w:ascii="Times New Roman" w:hAnsi="Times New Roman" w:cs="Times New Roman"/>
          <w:sz w:val="24"/>
          <w:szCs w:val="24"/>
        </w:rPr>
        <w:t xml:space="preserve"> mowa w art. 59 ust. 5;</w:t>
      </w:r>
    </w:p>
    <w:p w:rsidR="00EE5FBB" w:rsidRDefault="00A02937">
      <w:pPr>
        <w:spacing w:before="120" w:after="0" w:line="360" w:lineRule="auto"/>
        <w:ind w:left="1077"/>
        <w:jc w:val="both"/>
        <w:rPr>
          <w:rFonts w:ascii="Times New Roman" w:hAnsi="Times New Roman" w:cs="Times New Roman"/>
          <w:sz w:val="24"/>
          <w:szCs w:val="24"/>
        </w:rPr>
      </w:pPr>
      <w:r w:rsidRPr="00A02937">
        <w:rPr>
          <w:rFonts w:ascii="Times New Roman" w:hAnsi="Times New Roman" w:cs="Times New Roman"/>
          <w:sz w:val="24"/>
          <w:szCs w:val="24"/>
        </w:rPr>
        <w:t>3) wynikach działalności inwestycyjnej funduszu inwestycyjnego.</w:t>
      </w:r>
    </w:p>
    <w:p w:rsidR="003477C2" w:rsidRDefault="003477C2">
      <w:pPr>
        <w:spacing w:before="120" w:after="0" w:line="360" w:lineRule="auto"/>
        <w:ind w:left="1077"/>
        <w:jc w:val="both"/>
        <w:rPr>
          <w:rFonts w:ascii="Times New Roman" w:hAnsi="Times New Roman" w:cs="Times New Roman"/>
          <w:sz w:val="24"/>
          <w:szCs w:val="24"/>
        </w:rPr>
      </w:pPr>
    </w:p>
    <w:p w:rsidR="005D7828" w:rsidRPr="00BB44F4" w:rsidRDefault="009350D2">
      <w:pPr>
        <w:spacing w:after="0" w:line="360" w:lineRule="auto"/>
        <w:ind w:left="1071" w:hanging="357"/>
        <w:jc w:val="both"/>
        <w:rPr>
          <w:rFonts w:ascii="Times New Roman" w:hAnsi="Times New Roman" w:cs="Times New Roman"/>
          <w:b/>
          <w:sz w:val="24"/>
          <w:szCs w:val="24"/>
        </w:rPr>
      </w:pPr>
      <w:r>
        <w:rPr>
          <w:rFonts w:ascii="Times New Roman" w:hAnsi="Times New Roman" w:cs="Times New Roman"/>
          <w:sz w:val="24"/>
          <w:szCs w:val="24"/>
        </w:rPr>
        <w:t>4</w:t>
      </w:r>
      <w:r w:rsidR="005D7828" w:rsidRPr="005D7828">
        <w:rPr>
          <w:rFonts w:ascii="Times New Roman" w:hAnsi="Times New Roman" w:cs="Times New Roman"/>
          <w:sz w:val="24"/>
          <w:szCs w:val="24"/>
        </w:rPr>
        <w:t xml:space="preserve">) </w:t>
      </w:r>
      <w:r w:rsidR="005D7828" w:rsidRPr="005D7828">
        <w:rPr>
          <w:rFonts w:ascii="Times New Roman" w:hAnsi="Times New Roman" w:cs="Times New Roman"/>
          <w:b/>
          <w:sz w:val="24"/>
          <w:szCs w:val="24"/>
        </w:rPr>
        <w:t xml:space="preserve">Zmiany w </w:t>
      </w:r>
      <w:r w:rsidR="005D7828" w:rsidRPr="00FE2AC8">
        <w:rPr>
          <w:rFonts w:ascii="Times New Roman" w:hAnsi="Times New Roman" w:cs="Times New Roman"/>
          <w:b/>
          <w:sz w:val="24"/>
          <w:szCs w:val="24"/>
        </w:rPr>
        <w:t xml:space="preserve">ustawie z dnia 17 grudnia 1998 r. </w:t>
      </w:r>
      <w:r w:rsidR="00396ACC" w:rsidRPr="00FE2AC8">
        <w:rPr>
          <w:rFonts w:ascii="Times New Roman" w:hAnsi="Times New Roman" w:cs="Times New Roman"/>
          <w:b/>
          <w:sz w:val="24"/>
          <w:szCs w:val="24"/>
        </w:rPr>
        <w:t xml:space="preserve">o emeryturach i rentach </w:t>
      </w:r>
      <w:r w:rsidR="002F592D">
        <w:rPr>
          <w:rFonts w:ascii="Times New Roman" w:hAnsi="Times New Roman" w:cs="Times New Roman"/>
          <w:b/>
          <w:sz w:val="24"/>
          <w:szCs w:val="24"/>
        </w:rPr>
        <w:br/>
      </w:r>
      <w:r w:rsidR="00396ACC" w:rsidRPr="00FE2AC8">
        <w:rPr>
          <w:rFonts w:ascii="Times New Roman" w:hAnsi="Times New Roman" w:cs="Times New Roman"/>
          <w:b/>
          <w:sz w:val="24"/>
          <w:szCs w:val="24"/>
        </w:rPr>
        <w:t>z Funduszu Ubezpieczeń Społecznych</w:t>
      </w:r>
      <w:r w:rsidR="005A1222" w:rsidRPr="00FE2AC8">
        <w:rPr>
          <w:rFonts w:ascii="Times New Roman" w:hAnsi="Times New Roman" w:cs="Times New Roman"/>
          <w:b/>
          <w:sz w:val="24"/>
          <w:szCs w:val="24"/>
        </w:rPr>
        <w:t xml:space="preserve"> (Dz. U. z 201</w:t>
      </w:r>
      <w:r w:rsidR="002733FA" w:rsidRPr="00FE2AC8">
        <w:rPr>
          <w:rFonts w:ascii="Times New Roman" w:hAnsi="Times New Roman" w:cs="Times New Roman"/>
          <w:b/>
          <w:sz w:val="24"/>
          <w:szCs w:val="24"/>
        </w:rPr>
        <w:t>8</w:t>
      </w:r>
      <w:r w:rsidR="005A1222" w:rsidRPr="00FE2AC8">
        <w:rPr>
          <w:rFonts w:ascii="Times New Roman" w:hAnsi="Times New Roman" w:cs="Times New Roman"/>
          <w:b/>
          <w:sz w:val="24"/>
          <w:szCs w:val="24"/>
        </w:rPr>
        <w:t xml:space="preserve"> r. poz. </w:t>
      </w:r>
      <w:r w:rsidR="002733FA" w:rsidRPr="00FE2AC8">
        <w:rPr>
          <w:rFonts w:ascii="Times New Roman" w:hAnsi="Times New Roman" w:cs="Times New Roman"/>
          <w:b/>
          <w:sz w:val="24"/>
          <w:szCs w:val="24"/>
        </w:rPr>
        <w:t>1270, z późn. zm.</w:t>
      </w:r>
      <w:r w:rsidR="005A1222" w:rsidRPr="00FE2AC8">
        <w:rPr>
          <w:rFonts w:ascii="Times New Roman" w:hAnsi="Times New Roman" w:cs="Times New Roman"/>
          <w:b/>
          <w:sz w:val="24"/>
          <w:szCs w:val="24"/>
        </w:rPr>
        <w:t>)</w:t>
      </w:r>
      <w:r w:rsidR="005D7828" w:rsidRPr="005D7828">
        <w:rPr>
          <w:rFonts w:ascii="Times New Roman" w:hAnsi="Times New Roman" w:cs="Times New Roman"/>
          <w:b/>
          <w:sz w:val="24"/>
          <w:szCs w:val="24"/>
        </w:rPr>
        <w:t xml:space="preserve"> </w:t>
      </w:r>
      <w:r w:rsidR="00396ACC">
        <w:rPr>
          <w:rFonts w:ascii="Times New Roman" w:hAnsi="Times New Roman" w:cs="Times New Roman"/>
          <w:b/>
          <w:sz w:val="24"/>
          <w:szCs w:val="24"/>
        </w:rPr>
        <w:t>-</w:t>
      </w:r>
      <w:r w:rsidR="005D7828" w:rsidRPr="005D7828">
        <w:rPr>
          <w:rFonts w:ascii="Times New Roman" w:hAnsi="Times New Roman" w:cs="Times New Roman"/>
          <w:b/>
          <w:sz w:val="24"/>
          <w:szCs w:val="24"/>
        </w:rPr>
        <w:t xml:space="preserve"> uchylenie przepisów odnoszących się do OFE</w:t>
      </w:r>
      <w:r w:rsidR="00302D76">
        <w:rPr>
          <w:rFonts w:ascii="Times New Roman" w:hAnsi="Times New Roman" w:cs="Times New Roman"/>
          <w:b/>
          <w:sz w:val="24"/>
          <w:szCs w:val="24"/>
        </w:rPr>
        <w:t xml:space="preserve"> </w:t>
      </w:r>
    </w:p>
    <w:p w:rsidR="005D7828" w:rsidRPr="005D7828" w:rsidRDefault="005D7828">
      <w:pPr>
        <w:spacing w:after="0" w:line="360" w:lineRule="auto"/>
        <w:ind w:left="1077"/>
        <w:jc w:val="both"/>
        <w:rPr>
          <w:rFonts w:ascii="Times New Roman" w:hAnsi="Times New Roman" w:cs="Times New Roman"/>
          <w:sz w:val="24"/>
          <w:szCs w:val="24"/>
        </w:rPr>
      </w:pPr>
    </w:p>
    <w:p w:rsidR="00186254" w:rsidRDefault="00186254" w:rsidP="00565341">
      <w:pPr>
        <w:spacing w:before="120" w:after="0" w:line="360" w:lineRule="auto"/>
        <w:ind w:left="1077"/>
        <w:jc w:val="both"/>
        <w:rPr>
          <w:rFonts w:ascii="Times New Roman" w:hAnsi="Times New Roman" w:cs="Times New Roman"/>
          <w:sz w:val="24"/>
          <w:szCs w:val="24"/>
        </w:rPr>
      </w:pPr>
      <w:r w:rsidRPr="00186254">
        <w:rPr>
          <w:rFonts w:ascii="Times New Roman" w:hAnsi="Times New Roman" w:cs="Times New Roman"/>
          <w:sz w:val="24"/>
          <w:szCs w:val="24"/>
        </w:rPr>
        <w:t xml:space="preserve">W związku z zakończeniem funkcjonowania OFE konieczne jest uchylenie bądź zmiana odnoszących się do nich przepisów. </w:t>
      </w:r>
      <w:r w:rsidR="007839D9">
        <w:rPr>
          <w:rFonts w:ascii="Times New Roman" w:hAnsi="Times New Roman" w:cs="Times New Roman"/>
          <w:sz w:val="24"/>
          <w:szCs w:val="24"/>
        </w:rPr>
        <w:t>Zmieniony</w:t>
      </w:r>
      <w:r w:rsidRPr="00186254">
        <w:rPr>
          <w:rFonts w:ascii="Times New Roman" w:hAnsi="Times New Roman" w:cs="Times New Roman"/>
          <w:sz w:val="24"/>
          <w:szCs w:val="24"/>
        </w:rPr>
        <w:t xml:space="preserve"> zostanie w art. 4 pkt 7, który zawiera definicję OFE. </w:t>
      </w:r>
      <w:r w:rsidR="00565341" w:rsidRPr="00565341">
        <w:rPr>
          <w:rFonts w:ascii="Times New Roman" w:hAnsi="Times New Roman" w:cs="Times New Roman"/>
          <w:sz w:val="24"/>
          <w:szCs w:val="24"/>
        </w:rPr>
        <w:t xml:space="preserve">Pozostawienie tej definicji wynika z konieczności odwoływania się w przepisach prawa do </w:t>
      </w:r>
      <w:r w:rsidR="00A65659">
        <w:rPr>
          <w:rFonts w:ascii="Times New Roman" w:hAnsi="Times New Roman" w:cs="Times New Roman"/>
          <w:sz w:val="24"/>
          <w:szCs w:val="24"/>
        </w:rPr>
        <w:t>OFE</w:t>
      </w:r>
      <w:r w:rsidR="00565341" w:rsidRPr="00565341">
        <w:rPr>
          <w:rFonts w:ascii="Times New Roman" w:hAnsi="Times New Roman" w:cs="Times New Roman"/>
          <w:sz w:val="24"/>
          <w:szCs w:val="24"/>
        </w:rPr>
        <w:t xml:space="preserve"> istniejących do dnia wejścia w życie projektowanych zmian. </w:t>
      </w:r>
      <w:r w:rsidRPr="00186254">
        <w:rPr>
          <w:rFonts w:ascii="Times New Roman" w:hAnsi="Times New Roman" w:cs="Times New Roman"/>
          <w:sz w:val="24"/>
          <w:szCs w:val="24"/>
        </w:rPr>
        <w:t>Ponadto zmienione zostanie brzmienie przepisów dotychczas odnoszących się w sw</w:t>
      </w:r>
      <w:r w:rsidR="00CC59BA">
        <w:rPr>
          <w:rFonts w:ascii="Times New Roman" w:hAnsi="Times New Roman" w:cs="Times New Roman"/>
          <w:sz w:val="24"/>
          <w:szCs w:val="24"/>
        </w:rPr>
        <w:t>o</w:t>
      </w:r>
      <w:r w:rsidRPr="00186254">
        <w:rPr>
          <w:rFonts w:ascii="Times New Roman" w:hAnsi="Times New Roman" w:cs="Times New Roman"/>
          <w:sz w:val="24"/>
          <w:szCs w:val="24"/>
        </w:rPr>
        <w:t>j</w:t>
      </w:r>
      <w:r w:rsidR="00CC59BA">
        <w:rPr>
          <w:rFonts w:ascii="Times New Roman" w:hAnsi="Times New Roman" w:cs="Times New Roman"/>
          <w:sz w:val="24"/>
          <w:szCs w:val="24"/>
        </w:rPr>
        <w:t>ej</w:t>
      </w:r>
      <w:r w:rsidRPr="00186254">
        <w:rPr>
          <w:rFonts w:ascii="Times New Roman" w:hAnsi="Times New Roman" w:cs="Times New Roman"/>
          <w:sz w:val="24"/>
          <w:szCs w:val="24"/>
        </w:rPr>
        <w:t xml:space="preserve"> treści do OFE. </w:t>
      </w:r>
    </w:p>
    <w:p w:rsidR="00186254" w:rsidRPr="00186254" w:rsidRDefault="00A347A4" w:rsidP="008D63A5">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Jednocześnie należy podkreślić, że projektodawca przyjmuje założenie, że gwarantem wypłaty minimalnej emerytury jest </w:t>
      </w:r>
      <w:r w:rsidR="00CC59BA">
        <w:rPr>
          <w:rFonts w:ascii="Times New Roman" w:hAnsi="Times New Roman" w:cs="Times New Roman"/>
          <w:sz w:val="24"/>
          <w:szCs w:val="24"/>
        </w:rPr>
        <w:t>p</w:t>
      </w:r>
      <w:r>
        <w:rPr>
          <w:rFonts w:ascii="Times New Roman" w:hAnsi="Times New Roman" w:cs="Times New Roman"/>
          <w:sz w:val="24"/>
          <w:szCs w:val="24"/>
        </w:rPr>
        <w:t>aństwo, toteż jeżeli ubezpieczony zgodnie z art. 87</w:t>
      </w:r>
      <w:r w:rsidR="008841A8">
        <w:rPr>
          <w:rFonts w:ascii="Times New Roman" w:hAnsi="Times New Roman" w:cs="Times New Roman"/>
          <w:sz w:val="24"/>
          <w:szCs w:val="24"/>
        </w:rPr>
        <w:t xml:space="preserve"> </w:t>
      </w:r>
      <w:r w:rsidR="00186254" w:rsidRPr="00186254">
        <w:rPr>
          <w:rFonts w:ascii="Times New Roman" w:hAnsi="Times New Roman" w:cs="Times New Roman"/>
          <w:sz w:val="24"/>
          <w:szCs w:val="24"/>
        </w:rPr>
        <w:t xml:space="preserve">ustawy z dnia 17 grudnia 1998 r. o emeryturach i rentach </w:t>
      </w:r>
      <w:r w:rsidR="002F592D">
        <w:rPr>
          <w:rFonts w:ascii="Times New Roman" w:hAnsi="Times New Roman" w:cs="Times New Roman"/>
          <w:sz w:val="24"/>
          <w:szCs w:val="24"/>
        </w:rPr>
        <w:br/>
      </w:r>
      <w:r w:rsidR="00186254" w:rsidRPr="00186254">
        <w:rPr>
          <w:rFonts w:ascii="Times New Roman" w:hAnsi="Times New Roman" w:cs="Times New Roman"/>
          <w:sz w:val="24"/>
          <w:szCs w:val="24"/>
        </w:rPr>
        <w:t xml:space="preserve">z Funduszu Ubezpieczeń Społecznych </w:t>
      </w:r>
      <w:r>
        <w:rPr>
          <w:rFonts w:ascii="Times New Roman" w:hAnsi="Times New Roman" w:cs="Times New Roman"/>
          <w:sz w:val="24"/>
          <w:szCs w:val="24"/>
        </w:rPr>
        <w:t xml:space="preserve">będzie uprawniony do uzyskania podwyższenia ze środków budżetu państwa obliczonej dla niego emerytury do poziomu emerytury minimalnej, to ubezpieczony uzyska takie podwyższenie niezależnie od wysokości kwoty przeniesionej z OFE na jego IKE (środki na IKE będą bowiem miały charakter prywatny). </w:t>
      </w:r>
    </w:p>
    <w:p w:rsidR="003E6ADA" w:rsidRDefault="003E6ADA" w:rsidP="008D63A5">
      <w:pPr>
        <w:spacing w:before="120" w:after="0" w:line="360" w:lineRule="auto"/>
        <w:ind w:left="1077"/>
        <w:jc w:val="both"/>
        <w:rPr>
          <w:rFonts w:ascii="Times New Roman" w:hAnsi="Times New Roman" w:cs="Times New Roman"/>
          <w:sz w:val="24"/>
          <w:szCs w:val="24"/>
        </w:rPr>
      </w:pPr>
    </w:p>
    <w:p w:rsidR="00B70DA0" w:rsidRDefault="009350D2" w:rsidP="008D63A5">
      <w:pPr>
        <w:spacing w:after="0" w:line="360" w:lineRule="auto"/>
        <w:ind w:left="1071" w:hanging="357"/>
        <w:jc w:val="both"/>
        <w:rPr>
          <w:rFonts w:ascii="Times New Roman" w:hAnsi="Times New Roman" w:cs="Times New Roman"/>
          <w:sz w:val="24"/>
          <w:szCs w:val="24"/>
        </w:rPr>
      </w:pPr>
      <w:r>
        <w:rPr>
          <w:rFonts w:ascii="Times New Roman" w:hAnsi="Times New Roman" w:cs="Times New Roman"/>
          <w:sz w:val="24"/>
          <w:szCs w:val="24"/>
        </w:rPr>
        <w:t>5</w:t>
      </w:r>
      <w:r w:rsidR="00B70DA0">
        <w:rPr>
          <w:rFonts w:ascii="Times New Roman" w:hAnsi="Times New Roman" w:cs="Times New Roman"/>
          <w:sz w:val="24"/>
          <w:szCs w:val="24"/>
        </w:rPr>
        <w:t xml:space="preserve">) </w:t>
      </w:r>
      <w:r w:rsidR="00DC471A" w:rsidRPr="00DC471A">
        <w:rPr>
          <w:rFonts w:ascii="Times New Roman" w:hAnsi="Times New Roman" w:cs="Times New Roman"/>
          <w:b/>
          <w:sz w:val="24"/>
          <w:szCs w:val="24"/>
        </w:rPr>
        <w:t xml:space="preserve">Zmiany w </w:t>
      </w:r>
      <w:r w:rsidR="00DC471A" w:rsidRPr="00FE2AC8">
        <w:rPr>
          <w:rFonts w:ascii="Times New Roman" w:hAnsi="Times New Roman" w:cs="Times New Roman"/>
          <w:b/>
          <w:sz w:val="24"/>
          <w:szCs w:val="24"/>
        </w:rPr>
        <w:t>ustawie z dnia 20 kwietnia 2004 r. o indywidualnych kontach emerytalnych oraz indywidualnych kontach zabezpieczenia emerytalnego</w:t>
      </w:r>
      <w:r w:rsidR="00E27C17">
        <w:rPr>
          <w:rFonts w:ascii="Times New Roman" w:hAnsi="Times New Roman" w:cs="Times New Roman"/>
          <w:b/>
          <w:sz w:val="24"/>
          <w:szCs w:val="24"/>
        </w:rPr>
        <w:t xml:space="preserve"> (Dz. </w:t>
      </w:r>
      <w:r w:rsidR="00324978" w:rsidRPr="00FE2AC8">
        <w:rPr>
          <w:rFonts w:ascii="Times New Roman" w:hAnsi="Times New Roman" w:cs="Times New Roman"/>
          <w:b/>
          <w:sz w:val="24"/>
          <w:szCs w:val="24"/>
        </w:rPr>
        <w:t>U. z 201</w:t>
      </w:r>
      <w:r w:rsidR="00847FB0">
        <w:rPr>
          <w:rFonts w:ascii="Times New Roman" w:hAnsi="Times New Roman" w:cs="Times New Roman"/>
          <w:b/>
          <w:sz w:val="24"/>
          <w:szCs w:val="24"/>
        </w:rPr>
        <w:t>9</w:t>
      </w:r>
      <w:r w:rsidR="00324978" w:rsidRPr="00FE2AC8">
        <w:rPr>
          <w:rFonts w:ascii="Times New Roman" w:hAnsi="Times New Roman" w:cs="Times New Roman"/>
          <w:b/>
          <w:sz w:val="24"/>
          <w:szCs w:val="24"/>
        </w:rPr>
        <w:t xml:space="preserve"> r. poz. 1</w:t>
      </w:r>
      <w:r w:rsidR="00847FB0">
        <w:rPr>
          <w:rFonts w:ascii="Times New Roman" w:hAnsi="Times New Roman" w:cs="Times New Roman"/>
          <w:b/>
          <w:sz w:val="24"/>
          <w:szCs w:val="24"/>
        </w:rPr>
        <w:t>808</w:t>
      </w:r>
      <w:r w:rsidR="00324978" w:rsidRPr="00FE2AC8">
        <w:rPr>
          <w:rFonts w:ascii="Times New Roman" w:hAnsi="Times New Roman" w:cs="Times New Roman"/>
          <w:b/>
          <w:sz w:val="24"/>
          <w:szCs w:val="24"/>
        </w:rPr>
        <w:t>)</w:t>
      </w:r>
      <w:r w:rsidR="00DC471A" w:rsidRPr="00DC471A">
        <w:rPr>
          <w:rFonts w:ascii="Times New Roman" w:hAnsi="Times New Roman" w:cs="Times New Roman"/>
          <w:b/>
          <w:sz w:val="24"/>
          <w:szCs w:val="24"/>
        </w:rPr>
        <w:t xml:space="preserve"> - dodanie przepisów dotyczących </w:t>
      </w:r>
      <w:r w:rsidR="00D805E1" w:rsidRPr="0075125B">
        <w:rPr>
          <w:rFonts w:ascii="Times New Roman" w:hAnsi="Times New Roman" w:cs="Times New Roman"/>
          <w:b/>
          <w:sz w:val="24"/>
          <w:szCs w:val="24"/>
        </w:rPr>
        <w:t>IKE</w:t>
      </w:r>
      <w:r w:rsidR="00DC471A" w:rsidRPr="00DC471A">
        <w:rPr>
          <w:rFonts w:ascii="Times New Roman" w:hAnsi="Times New Roman" w:cs="Times New Roman"/>
          <w:b/>
          <w:sz w:val="24"/>
          <w:szCs w:val="24"/>
        </w:rPr>
        <w:t xml:space="preserve"> </w:t>
      </w:r>
      <w:r w:rsidR="0075125B">
        <w:rPr>
          <w:rFonts w:ascii="Times New Roman" w:hAnsi="Times New Roman" w:cs="Times New Roman"/>
          <w:b/>
          <w:sz w:val="24"/>
          <w:szCs w:val="24"/>
        </w:rPr>
        <w:t>powstałych w związku z przeniesieniem środków z OFE i inne zmiany dostosowujące</w:t>
      </w:r>
    </w:p>
    <w:p w:rsidR="0075125B" w:rsidRDefault="0075125B">
      <w:pPr>
        <w:spacing w:after="0" w:line="360" w:lineRule="auto"/>
        <w:ind w:left="1077"/>
        <w:jc w:val="both"/>
        <w:rPr>
          <w:rFonts w:ascii="Times New Roman" w:hAnsi="Times New Roman" w:cs="Times New Roman"/>
          <w:sz w:val="24"/>
          <w:szCs w:val="24"/>
        </w:rPr>
      </w:pPr>
    </w:p>
    <w:p w:rsidR="0075125B" w:rsidRDefault="0075125B">
      <w:pPr>
        <w:spacing w:after="0" w:line="360" w:lineRule="auto"/>
        <w:ind w:left="1077"/>
        <w:jc w:val="both"/>
        <w:rPr>
          <w:rFonts w:ascii="Times New Roman" w:hAnsi="Times New Roman" w:cs="Times New Roman"/>
          <w:sz w:val="24"/>
          <w:szCs w:val="24"/>
        </w:rPr>
      </w:pPr>
      <w:r>
        <w:rPr>
          <w:rFonts w:ascii="Times New Roman" w:hAnsi="Times New Roman" w:cs="Times New Roman"/>
          <w:sz w:val="24"/>
          <w:szCs w:val="24"/>
        </w:rPr>
        <w:lastRenderedPageBreak/>
        <w:t xml:space="preserve">Zmiany w przedmiotowej ustawie obejmują w pierwszej kolejności niezbędne dostosowanie funkcjonujących w niej definicji, związane z wprowadzeniem szczególnego rodzaju IKE, powstałego w związku z przeniesieniem środków </w:t>
      </w:r>
      <w:r w:rsidR="002F592D">
        <w:rPr>
          <w:rFonts w:ascii="Times New Roman" w:hAnsi="Times New Roman" w:cs="Times New Roman"/>
          <w:sz w:val="24"/>
          <w:szCs w:val="24"/>
        </w:rPr>
        <w:br/>
      </w:r>
      <w:r>
        <w:rPr>
          <w:rFonts w:ascii="Times New Roman" w:hAnsi="Times New Roman" w:cs="Times New Roman"/>
          <w:sz w:val="24"/>
          <w:szCs w:val="24"/>
        </w:rPr>
        <w:t>z OFE.</w:t>
      </w:r>
    </w:p>
    <w:p w:rsidR="0075125B" w:rsidRDefault="0075125B">
      <w:pPr>
        <w:spacing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Projektowane przepisy określają m.in. sposób przeprowadzenia wypłaty transferowej z IKE prowadzonego w SFIO, wskazując</w:t>
      </w:r>
      <w:r w:rsidR="00CC59BA">
        <w:rPr>
          <w:rFonts w:ascii="Times New Roman" w:hAnsi="Times New Roman" w:cs="Times New Roman"/>
          <w:sz w:val="24"/>
          <w:szCs w:val="24"/>
        </w:rPr>
        <w:t>,</w:t>
      </w:r>
      <w:r>
        <w:rPr>
          <w:rFonts w:ascii="Times New Roman" w:hAnsi="Times New Roman" w:cs="Times New Roman"/>
          <w:sz w:val="24"/>
          <w:szCs w:val="24"/>
        </w:rPr>
        <w:t xml:space="preserve"> że co do zasady nie występuje tu zwykły transfer środków, a odkupienie jednoste</w:t>
      </w:r>
      <w:r w:rsidR="009835C3">
        <w:rPr>
          <w:rFonts w:ascii="Times New Roman" w:hAnsi="Times New Roman" w:cs="Times New Roman"/>
          <w:sz w:val="24"/>
          <w:szCs w:val="24"/>
        </w:rPr>
        <w:t xml:space="preserve">k uczestnictwa subfunduszu </w:t>
      </w:r>
      <w:r>
        <w:rPr>
          <w:rFonts w:ascii="Times New Roman" w:hAnsi="Times New Roman" w:cs="Times New Roman"/>
          <w:sz w:val="24"/>
          <w:szCs w:val="24"/>
        </w:rPr>
        <w:t>emerytalnego (tj. subfunduszu podstawowego w ramach IKE powstałego w związku z przeniesieniem środków z OFE) i nabycie jednostek uczestnictwa takiego subfunduszu wyodrębnionego w SFIO zarządzanym przez inne TFI.</w:t>
      </w:r>
    </w:p>
    <w:p w:rsidR="00923BED" w:rsidRDefault="00923BED">
      <w:pPr>
        <w:spacing w:after="0" w:line="360" w:lineRule="auto"/>
        <w:ind w:left="1077"/>
        <w:jc w:val="both"/>
        <w:rPr>
          <w:rFonts w:ascii="Times New Roman" w:hAnsi="Times New Roman" w:cs="Times New Roman"/>
          <w:sz w:val="24"/>
          <w:szCs w:val="24"/>
        </w:rPr>
      </w:pPr>
    </w:p>
    <w:p w:rsidR="00923BED" w:rsidRDefault="00923BED" w:rsidP="003165FB">
      <w:pPr>
        <w:spacing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Z uwagi na fakt, że do IKE powstałego z przekształcenia OFE będzie można dobrowolnie dopłacać, projekt zakłada wprowadzenie definicji „umowy </w:t>
      </w:r>
      <w:r w:rsidR="002F592D">
        <w:rPr>
          <w:rFonts w:ascii="Times New Roman" w:hAnsi="Times New Roman" w:cs="Times New Roman"/>
          <w:sz w:val="24"/>
          <w:szCs w:val="24"/>
        </w:rPr>
        <w:br/>
      </w:r>
      <w:r>
        <w:rPr>
          <w:rFonts w:ascii="Times New Roman" w:hAnsi="Times New Roman" w:cs="Times New Roman"/>
          <w:sz w:val="24"/>
          <w:szCs w:val="24"/>
        </w:rPr>
        <w:t xml:space="preserve">o dokonywaniu dodatkowych wpłat na IKE”, wskazując, że będzie to umowa </w:t>
      </w:r>
      <w:r w:rsidR="003165FB">
        <w:rPr>
          <w:rFonts w:ascii="Times New Roman" w:hAnsi="Times New Roman" w:cs="Times New Roman"/>
          <w:sz w:val="24"/>
          <w:szCs w:val="24"/>
        </w:rPr>
        <w:t xml:space="preserve">zawarta </w:t>
      </w:r>
      <w:r w:rsidR="003165FB" w:rsidRPr="003165FB">
        <w:rPr>
          <w:rFonts w:ascii="Times New Roman" w:hAnsi="Times New Roman" w:cs="Times New Roman"/>
          <w:sz w:val="24"/>
          <w:szCs w:val="24"/>
        </w:rPr>
        <w:t>w formie elektronicznej pozwalającej na utrwalenie jej treści na trwałym nośniku lub w formie pisemnej</w:t>
      </w:r>
      <w:r>
        <w:rPr>
          <w:rFonts w:ascii="Times New Roman" w:hAnsi="Times New Roman" w:cs="Times New Roman"/>
          <w:sz w:val="24"/>
          <w:szCs w:val="24"/>
        </w:rPr>
        <w:t xml:space="preserve"> zawarta przez oszczędzającego na IKE powstałym z przekształcenia OFE ze SFIO, którego jest członkiem, w celu gromadzenia oszczędności. A zatem w celu dokonywania dodatkowych wpłat na IKE, o którym mowa powyżej, konieczne będzie zawarcie </w:t>
      </w:r>
      <w:r w:rsidR="003165FB">
        <w:rPr>
          <w:rFonts w:ascii="Times New Roman" w:hAnsi="Times New Roman" w:cs="Times New Roman"/>
          <w:sz w:val="24"/>
          <w:szCs w:val="24"/>
        </w:rPr>
        <w:t xml:space="preserve">takiej </w:t>
      </w:r>
      <w:r>
        <w:rPr>
          <w:rFonts w:ascii="Times New Roman" w:hAnsi="Times New Roman" w:cs="Times New Roman"/>
          <w:sz w:val="24"/>
          <w:szCs w:val="24"/>
        </w:rPr>
        <w:t xml:space="preserve">umowy (podczas gdy samo uzyskanie przymiotu oszczędzającego na tym IKE nastąpi z mocy prawa), </w:t>
      </w:r>
      <w:r w:rsidR="002F592D">
        <w:rPr>
          <w:rFonts w:ascii="Times New Roman" w:hAnsi="Times New Roman" w:cs="Times New Roman"/>
          <w:sz w:val="24"/>
          <w:szCs w:val="24"/>
        </w:rPr>
        <w:br/>
      </w:r>
      <w:r>
        <w:rPr>
          <w:rFonts w:ascii="Times New Roman" w:hAnsi="Times New Roman" w:cs="Times New Roman"/>
          <w:sz w:val="24"/>
          <w:szCs w:val="24"/>
        </w:rPr>
        <w:t xml:space="preserve">a w ramach dobrowolnych wpłat możliwe będzie nabywanie jednostek uczestnictwa funduszy prowadzonych w ramach danego TFI. W ramach umowy </w:t>
      </w:r>
      <w:r w:rsidR="002F592D">
        <w:rPr>
          <w:rFonts w:ascii="Times New Roman" w:hAnsi="Times New Roman" w:cs="Times New Roman"/>
          <w:sz w:val="24"/>
          <w:szCs w:val="24"/>
        </w:rPr>
        <w:br/>
      </w:r>
      <w:r>
        <w:rPr>
          <w:rFonts w:ascii="Times New Roman" w:hAnsi="Times New Roman" w:cs="Times New Roman"/>
          <w:sz w:val="24"/>
          <w:szCs w:val="24"/>
        </w:rPr>
        <w:t>o dokonywaniu dodatkowych wpłat przewidziana jest więc daleko idąca swoboda inwestycyjna oszczędzającego na IKE.</w:t>
      </w:r>
    </w:p>
    <w:p w:rsidR="00923BED" w:rsidRDefault="00923BED" w:rsidP="008D63A5">
      <w:pPr>
        <w:spacing w:after="0" w:line="360" w:lineRule="auto"/>
        <w:ind w:left="1077"/>
        <w:jc w:val="both"/>
        <w:rPr>
          <w:rFonts w:ascii="Times New Roman" w:hAnsi="Times New Roman" w:cs="Times New Roman"/>
          <w:sz w:val="24"/>
          <w:szCs w:val="24"/>
        </w:rPr>
      </w:pPr>
    </w:p>
    <w:p w:rsidR="00923BED" w:rsidRDefault="00923BED" w:rsidP="008D63A5">
      <w:pPr>
        <w:spacing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W celu zagwarantowania możliwości posiadania oprócz IKE powstałego </w:t>
      </w:r>
      <w:r w:rsidR="002F592D">
        <w:rPr>
          <w:rFonts w:ascii="Times New Roman" w:hAnsi="Times New Roman" w:cs="Times New Roman"/>
          <w:sz w:val="24"/>
          <w:szCs w:val="24"/>
        </w:rPr>
        <w:br/>
      </w:r>
      <w:r>
        <w:rPr>
          <w:rFonts w:ascii="Times New Roman" w:hAnsi="Times New Roman" w:cs="Times New Roman"/>
          <w:sz w:val="24"/>
          <w:szCs w:val="24"/>
        </w:rPr>
        <w:t xml:space="preserve">z przekształcenia OFE również innego IKE korzystającego ze zwolnienia, </w:t>
      </w:r>
      <w:r w:rsidR="002F592D">
        <w:rPr>
          <w:rFonts w:ascii="Times New Roman" w:hAnsi="Times New Roman" w:cs="Times New Roman"/>
          <w:sz w:val="24"/>
          <w:szCs w:val="24"/>
        </w:rPr>
        <w:br/>
      </w:r>
      <w:r>
        <w:rPr>
          <w:rFonts w:ascii="Times New Roman" w:hAnsi="Times New Roman" w:cs="Times New Roman"/>
          <w:sz w:val="24"/>
          <w:szCs w:val="24"/>
        </w:rPr>
        <w:t xml:space="preserve">o którym mowa w art. 4 ustawy o IKE, konieczna jest odpowiednia zmiana </w:t>
      </w:r>
      <w:r w:rsidR="002F592D">
        <w:rPr>
          <w:rFonts w:ascii="Times New Roman" w:hAnsi="Times New Roman" w:cs="Times New Roman"/>
          <w:sz w:val="24"/>
          <w:szCs w:val="24"/>
        </w:rPr>
        <w:br/>
      </w:r>
      <w:r>
        <w:rPr>
          <w:rFonts w:ascii="Times New Roman" w:hAnsi="Times New Roman" w:cs="Times New Roman"/>
          <w:sz w:val="24"/>
          <w:szCs w:val="24"/>
        </w:rPr>
        <w:t>do art. 7 tej ustawy określającego wymóg złożenia oświadczeń. Ustawowy limit wpłat na IKE będzie dotyczył łącznie obu ww. IKE posiadanych przez danego oszczędzającego.</w:t>
      </w:r>
    </w:p>
    <w:p w:rsidR="00923BED" w:rsidRDefault="00923BED">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lastRenderedPageBreak/>
        <w:t xml:space="preserve">Z kolei dla zabezpieczenia maksymalnego pułapu </w:t>
      </w:r>
      <w:r w:rsidR="009835C3">
        <w:rPr>
          <w:rFonts w:ascii="Times New Roman" w:hAnsi="Times New Roman" w:cs="Times New Roman"/>
          <w:sz w:val="24"/>
          <w:szCs w:val="24"/>
        </w:rPr>
        <w:t>kosztów zarządzania SFIO przez TFI projektowany art. 11</w:t>
      </w:r>
      <w:r w:rsidR="003165FB">
        <w:rPr>
          <w:rFonts w:ascii="Times New Roman" w:hAnsi="Times New Roman" w:cs="Times New Roman"/>
          <w:sz w:val="24"/>
          <w:szCs w:val="24"/>
        </w:rPr>
        <w:t>b</w:t>
      </w:r>
      <w:r w:rsidR="009835C3">
        <w:rPr>
          <w:rFonts w:ascii="Times New Roman" w:hAnsi="Times New Roman" w:cs="Times New Roman"/>
          <w:sz w:val="24"/>
          <w:szCs w:val="24"/>
        </w:rPr>
        <w:t xml:space="preserve"> ustawy o IKE precyzuje, że</w:t>
      </w:r>
      <w:r w:rsidR="00E07E0B">
        <w:rPr>
          <w:rFonts w:ascii="Times New Roman" w:hAnsi="Times New Roman" w:cs="Times New Roman"/>
          <w:sz w:val="24"/>
          <w:szCs w:val="24"/>
        </w:rPr>
        <w:t xml:space="preserve"> z aktywów subfunduszu emerytalnego może być pokrywane wynagrodzenie TFI w wysokości nie wyższej niż </w:t>
      </w:r>
      <w:r w:rsidR="00C97977">
        <w:rPr>
          <w:rFonts w:ascii="Times New Roman" w:hAnsi="Times New Roman" w:cs="Times New Roman"/>
          <w:sz w:val="24"/>
          <w:szCs w:val="24"/>
        </w:rPr>
        <w:t>7</w:t>
      </w:r>
      <w:r w:rsidR="009B0429">
        <w:rPr>
          <w:rFonts w:ascii="Times New Roman" w:hAnsi="Times New Roman" w:cs="Times New Roman"/>
          <w:sz w:val="24"/>
          <w:szCs w:val="24"/>
        </w:rPr>
        <w:t>0% wynagrodzenia należnego według tabeli obowiązującej obecnie w OFE</w:t>
      </w:r>
      <w:r w:rsidR="00E07E0B">
        <w:rPr>
          <w:rFonts w:ascii="Times New Roman" w:hAnsi="Times New Roman" w:cs="Times New Roman"/>
          <w:sz w:val="24"/>
          <w:szCs w:val="24"/>
        </w:rPr>
        <w:t xml:space="preserve">, </w:t>
      </w:r>
      <w:r w:rsidR="002F592D">
        <w:rPr>
          <w:rFonts w:ascii="Times New Roman" w:hAnsi="Times New Roman" w:cs="Times New Roman"/>
          <w:sz w:val="24"/>
          <w:szCs w:val="24"/>
        </w:rPr>
        <w:br/>
      </w:r>
      <w:r w:rsidR="00E07E0B">
        <w:rPr>
          <w:rFonts w:ascii="Times New Roman" w:hAnsi="Times New Roman" w:cs="Times New Roman"/>
          <w:sz w:val="24"/>
          <w:szCs w:val="24"/>
        </w:rPr>
        <w:t xml:space="preserve">a z aktywów subfunduszu przedemerytalnego może być pokrywane wynagrodzenie TFI w wysokości nie wyższej niż 0,2% jego aktywów </w:t>
      </w:r>
      <w:r w:rsidR="00C97977">
        <w:rPr>
          <w:rFonts w:ascii="Times New Roman" w:hAnsi="Times New Roman" w:cs="Times New Roman"/>
          <w:sz w:val="24"/>
          <w:szCs w:val="24"/>
        </w:rPr>
        <w:t xml:space="preserve">netto </w:t>
      </w:r>
      <w:r w:rsidR="00E07E0B">
        <w:rPr>
          <w:rFonts w:ascii="Times New Roman" w:hAnsi="Times New Roman" w:cs="Times New Roman"/>
          <w:sz w:val="24"/>
          <w:szCs w:val="24"/>
        </w:rPr>
        <w:t>w skali roku.</w:t>
      </w:r>
      <w:r w:rsidR="003D704C">
        <w:rPr>
          <w:rFonts w:ascii="Times New Roman" w:hAnsi="Times New Roman" w:cs="Times New Roman"/>
          <w:sz w:val="24"/>
          <w:szCs w:val="24"/>
        </w:rPr>
        <w:t xml:space="preserve"> Projektowane rozwiązania w tym zakresie nie będą generowały dla oszczędzających na IKE, w zakresie środków przeniesionych z OFE, kosztów wyższych niż ponoszą obecnie członkowie OFE. </w:t>
      </w:r>
    </w:p>
    <w:p w:rsidR="002F3503" w:rsidRDefault="00844DFE">
      <w:pPr>
        <w:spacing w:before="120" w:after="0" w:line="360" w:lineRule="auto"/>
        <w:ind w:left="1077"/>
        <w:jc w:val="both"/>
        <w:rPr>
          <w:rFonts w:ascii="Times New Roman" w:hAnsi="Times New Roman" w:cs="Times New Roman"/>
          <w:sz w:val="24"/>
          <w:szCs w:val="24"/>
        </w:rPr>
      </w:pPr>
      <w:r w:rsidRPr="005E5058">
        <w:rPr>
          <w:rFonts w:ascii="Times New Roman" w:hAnsi="Times New Roman" w:cs="Times New Roman"/>
          <w:sz w:val="24"/>
          <w:szCs w:val="24"/>
        </w:rPr>
        <w:t xml:space="preserve">Polityka inwestycyjna </w:t>
      </w:r>
      <w:r w:rsidR="00990AE2" w:rsidRPr="005E5058">
        <w:rPr>
          <w:rFonts w:ascii="Times New Roman" w:hAnsi="Times New Roman" w:cs="Times New Roman"/>
          <w:sz w:val="24"/>
          <w:szCs w:val="24"/>
        </w:rPr>
        <w:t>S</w:t>
      </w:r>
      <w:r w:rsidRPr="005E5058">
        <w:rPr>
          <w:rFonts w:ascii="Times New Roman" w:hAnsi="Times New Roman" w:cs="Times New Roman"/>
          <w:sz w:val="24"/>
          <w:szCs w:val="24"/>
        </w:rPr>
        <w:t xml:space="preserve">FIO zostanie każdorazowo określona odpowiednio </w:t>
      </w:r>
      <w:r w:rsidR="001C2EDF">
        <w:rPr>
          <w:rFonts w:ascii="Times New Roman" w:hAnsi="Times New Roman" w:cs="Times New Roman"/>
          <w:sz w:val="24"/>
          <w:szCs w:val="24"/>
        </w:rPr>
        <w:br/>
      </w:r>
      <w:r w:rsidRPr="005E5058">
        <w:rPr>
          <w:rFonts w:ascii="Times New Roman" w:hAnsi="Times New Roman" w:cs="Times New Roman"/>
          <w:sz w:val="24"/>
          <w:szCs w:val="24"/>
        </w:rPr>
        <w:t>w</w:t>
      </w:r>
      <w:r w:rsidRPr="00844DFE">
        <w:rPr>
          <w:rFonts w:ascii="Times New Roman" w:hAnsi="Times New Roman" w:cs="Times New Roman"/>
          <w:sz w:val="24"/>
          <w:szCs w:val="24"/>
        </w:rPr>
        <w:t xml:space="preserve"> statucie </w:t>
      </w:r>
      <w:r w:rsidR="00990AE2">
        <w:rPr>
          <w:rFonts w:ascii="Times New Roman" w:hAnsi="Times New Roman" w:cs="Times New Roman"/>
          <w:sz w:val="24"/>
          <w:szCs w:val="24"/>
        </w:rPr>
        <w:t>S</w:t>
      </w:r>
      <w:r w:rsidRPr="00990AE2">
        <w:rPr>
          <w:rFonts w:ascii="Times New Roman" w:hAnsi="Times New Roman" w:cs="Times New Roman"/>
          <w:sz w:val="24"/>
          <w:szCs w:val="24"/>
        </w:rPr>
        <w:t>FIO</w:t>
      </w:r>
      <w:r w:rsidRPr="00844DFE">
        <w:rPr>
          <w:rFonts w:ascii="Times New Roman" w:hAnsi="Times New Roman" w:cs="Times New Roman"/>
          <w:sz w:val="24"/>
          <w:szCs w:val="24"/>
        </w:rPr>
        <w:t>, przy czym będzie ona dopasowana do wieku poszczególnych oszczędzających</w:t>
      </w:r>
      <w:r w:rsidR="0075125B">
        <w:rPr>
          <w:rFonts w:ascii="Times New Roman" w:hAnsi="Times New Roman" w:cs="Times New Roman"/>
          <w:sz w:val="24"/>
          <w:szCs w:val="24"/>
        </w:rPr>
        <w:t xml:space="preserve"> poprzez obligatoryjne wprowadzenie tzw. subfunduszu przedemerytalnego</w:t>
      </w:r>
      <w:r w:rsidRPr="00844DFE">
        <w:rPr>
          <w:rFonts w:ascii="Times New Roman" w:hAnsi="Times New Roman" w:cs="Times New Roman"/>
          <w:sz w:val="24"/>
          <w:szCs w:val="24"/>
        </w:rPr>
        <w:t>.</w:t>
      </w:r>
      <w:r w:rsidR="001D1836">
        <w:rPr>
          <w:rFonts w:ascii="Times New Roman" w:hAnsi="Times New Roman" w:cs="Times New Roman"/>
          <w:sz w:val="24"/>
          <w:szCs w:val="24"/>
        </w:rPr>
        <w:t xml:space="preserve"> </w:t>
      </w:r>
      <w:r>
        <w:rPr>
          <w:rFonts w:ascii="Times New Roman" w:hAnsi="Times New Roman" w:cs="Times New Roman"/>
          <w:sz w:val="24"/>
          <w:szCs w:val="24"/>
        </w:rPr>
        <w:t xml:space="preserve">Jednocześnie </w:t>
      </w:r>
      <w:r w:rsidR="001D1836">
        <w:rPr>
          <w:rFonts w:ascii="Times New Roman" w:hAnsi="Times New Roman" w:cs="Times New Roman"/>
          <w:sz w:val="24"/>
          <w:szCs w:val="24"/>
        </w:rPr>
        <w:t xml:space="preserve">w związku z tym, że na </w:t>
      </w:r>
      <w:r w:rsidR="001D1836" w:rsidRPr="00923BED">
        <w:rPr>
          <w:rFonts w:ascii="Times New Roman" w:hAnsi="Times New Roman" w:cs="Times New Roman"/>
          <w:sz w:val="24"/>
          <w:szCs w:val="24"/>
        </w:rPr>
        <w:t>IK</w:t>
      </w:r>
      <w:r w:rsidR="00AD7AEB" w:rsidRPr="00923BED">
        <w:rPr>
          <w:rFonts w:ascii="Times New Roman" w:hAnsi="Times New Roman" w:cs="Times New Roman"/>
          <w:sz w:val="24"/>
          <w:szCs w:val="24"/>
        </w:rPr>
        <w:t>E</w:t>
      </w:r>
      <w:r w:rsidR="001D1836">
        <w:rPr>
          <w:rFonts w:ascii="Times New Roman" w:hAnsi="Times New Roman" w:cs="Times New Roman"/>
          <w:sz w:val="24"/>
          <w:szCs w:val="24"/>
        </w:rPr>
        <w:t xml:space="preserve"> będą gromadzone środki w wyniku przeniesienia aktywów OFE, niezbędne jest ukształtowanie odpowiednich </w:t>
      </w:r>
      <w:r w:rsidR="009B5252">
        <w:rPr>
          <w:rFonts w:ascii="Times New Roman" w:hAnsi="Times New Roman" w:cs="Times New Roman"/>
          <w:sz w:val="24"/>
          <w:szCs w:val="24"/>
        </w:rPr>
        <w:t xml:space="preserve">obowiązków </w:t>
      </w:r>
      <w:r w:rsidR="001D1836">
        <w:rPr>
          <w:rFonts w:ascii="Times New Roman" w:hAnsi="Times New Roman" w:cs="Times New Roman"/>
          <w:sz w:val="24"/>
          <w:szCs w:val="24"/>
        </w:rPr>
        <w:t>informacyjnych instytucji finansowych prowadz</w:t>
      </w:r>
      <w:r w:rsidR="00AD7AEB">
        <w:rPr>
          <w:rFonts w:ascii="Times New Roman" w:hAnsi="Times New Roman" w:cs="Times New Roman"/>
          <w:sz w:val="24"/>
          <w:szCs w:val="24"/>
        </w:rPr>
        <w:t>ących ten szczególny rodzaj IKE</w:t>
      </w:r>
      <w:r w:rsidR="009B5252">
        <w:rPr>
          <w:rFonts w:ascii="Times New Roman" w:hAnsi="Times New Roman" w:cs="Times New Roman"/>
          <w:sz w:val="24"/>
          <w:szCs w:val="24"/>
        </w:rPr>
        <w:t>, w szczególności w zakresie struktury aktywów</w:t>
      </w:r>
      <w:r w:rsidR="001D1836">
        <w:rPr>
          <w:rFonts w:ascii="Times New Roman" w:hAnsi="Times New Roman" w:cs="Times New Roman"/>
          <w:sz w:val="24"/>
          <w:szCs w:val="24"/>
        </w:rPr>
        <w:t xml:space="preserve">. </w:t>
      </w:r>
    </w:p>
    <w:p w:rsidR="00321EC7" w:rsidRPr="00321EC7" w:rsidRDefault="00321EC7" w:rsidP="00321EC7">
      <w:pPr>
        <w:spacing w:before="120" w:after="0" w:line="360" w:lineRule="auto"/>
        <w:ind w:left="1077"/>
        <w:jc w:val="both"/>
        <w:rPr>
          <w:rFonts w:ascii="Times New Roman" w:hAnsi="Times New Roman" w:cs="Times New Roman"/>
          <w:sz w:val="24"/>
          <w:szCs w:val="24"/>
        </w:rPr>
      </w:pPr>
      <w:r w:rsidRPr="00321EC7">
        <w:rPr>
          <w:rFonts w:ascii="Times New Roman" w:hAnsi="Times New Roman" w:cs="Times New Roman"/>
          <w:sz w:val="24"/>
          <w:szCs w:val="24"/>
        </w:rPr>
        <w:t xml:space="preserve">Instytucja finansowa prowadząca </w:t>
      </w:r>
      <w:r>
        <w:rPr>
          <w:rFonts w:ascii="Times New Roman" w:hAnsi="Times New Roman" w:cs="Times New Roman"/>
          <w:sz w:val="24"/>
          <w:szCs w:val="24"/>
        </w:rPr>
        <w:t xml:space="preserve">takie </w:t>
      </w:r>
      <w:r w:rsidRPr="00321EC7">
        <w:rPr>
          <w:rFonts w:ascii="Times New Roman" w:hAnsi="Times New Roman" w:cs="Times New Roman"/>
          <w:sz w:val="24"/>
          <w:szCs w:val="24"/>
        </w:rPr>
        <w:t>IKE</w:t>
      </w:r>
      <w:r>
        <w:rPr>
          <w:rFonts w:ascii="Times New Roman" w:hAnsi="Times New Roman" w:cs="Times New Roman"/>
          <w:sz w:val="24"/>
          <w:szCs w:val="24"/>
        </w:rPr>
        <w:t xml:space="preserve"> będzie </w:t>
      </w:r>
      <w:r w:rsidRPr="00321EC7">
        <w:rPr>
          <w:rFonts w:ascii="Times New Roman" w:hAnsi="Times New Roman" w:cs="Times New Roman"/>
          <w:sz w:val="24"/>
          <w:szCs w:val="24"/>
        </w:rPr>
        <w:t>przekaz</w:t>
      </w:r>
      <w:r>
        <w:rPr>
          <w:rFonts w:ascii="Times New Roman" w:hAnsi="Times New Roman" w:cs="Times New Roman"/>
          <w:sz w:val="24"/>
          <w:szCs w:val="24"/>
        </w:rPr>
        <w:t>ywała</w:t>
      </w:r>
      <w:r w:rsidRPr="00321EC7">
        <w:rPr>
          <w:rFonts w:ascii="Times New Roman" w:hAnsi="Times New Roman" w:cs="Times New Roman"/>
          <w:sz w:val="24"/>
          <w:szCs w:val="24"/>
        </w:rPr>
        <w:t xml:space="preserve"> organowi nadzoru dane i informacje dotyczące struktury swoich aktywów:</w:t>
      </w:r>
    </w:p>
    <w:p w:rsidR="00321EC7" w:rsidRPr="00194399" w:rsidRDefault="00E27C17" w:rsidP="00321EC7">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w:t>
      </w:r>
      <w:r w:rsidR="00321EC7">
        <w:rPr>
          <w:rFonts w:ascii="Times New Roman" w:hAnsi="Times New Roman" w:cs="Times New Roman"/>
          <w:sz w:val="24"/>
          <w:szCs w:val="24"/>
        </w:rPr>
        <w:t xml:space="preserve"> </w:t>
      </w:r>
      <w:r w:rsidR="00321EC7" w:rsidRPr="00321EC7">
        <w:rPr>
          <w:rFonts w:ascii="Times New Roman" w:hAnsi="Times New Roman" w:cs="Times New Roman"/>
          <w:sz w:val="24"/>
          <w:szCs w:val="24"/>
        </w:rPr>
        <w:t xml:space="preserve">w odstępach miesięcznych - dane o tym, jaka część aktywów została ulokowana w poszczególnych kategoriach lokat, według stanu na ostatni dzień wyceny </w:t>
      </w:r>
      <w:r w:rsidR="001C2EDF">
        <w:rPr>
          <w:rFonts w:ascii="Times New Roman" w:hAnsi="Times New Roman" w:cs="Times New Roman"/>
          <w:sz w:val="24"/>
          <w:szCs w:val="24"/>
        </w:rPr>
        <w:br/>
      </w:r>
      <w:r w:rsidR="00321EC7" w:rsidRPr="00321EC7">
        <w:rPr>
          <w:rFonts w:ascii="Times New Roman" w:hAnsi="Times New Roman" w:cs="Times New Roman"/>
          <w:sz w:val="24"/>
          <w:szCs w:val="24"/>
        </w:rPr>
        <w:t>w danym miesiącu</w:t>
      </w:r>
      <w:r w:rsidR="00194399">
        <w:rPr>
          <w:rFonts w:ascii="Times New Roman" w:hAnsi="Times New Roman" w:cs="Times New Roman"/>
          <w:sz w:val="24"/>
          <w:szCs w:val="24"/>
        </w:rPr>
        <w:t>,</w:t>
      </w:r>
    </w:p>
    <w:p w:rsidR="00321EC7" w:rsidRPr="00194399" w:rsidRDefault="00E27C17" w:rsidP="00321EC7">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w:t>
      </w:r>
      <w:r w:rsidR="00194399">
        <w:rPr>
          <w:rFonts w:ascii="Times New Roman" w:hAnsi="Times New Roman" w:cs="Times New Roman"/>
          <w:sz w:val="24"/>
          <w:szCs w:val="24"/>
        </w:rPr>
        <w:t xml:space="preserve"> </w:t>
      </w:r>
      <w:r>
        <w:rPr>
          <w:rFonts w:ascii="Times New Roman" w:hAnsi="Times New Roman" w:cs="Times New Roman"/>
          <w:sz w:val="24"/>
          <w:szCs w:val="24"/>
        </w:rPr>
        <w:t>w odstępach półrocznych –</w:t>
      </w:r>
      <w:r w:rsidR="00321EC7" w:rsidRPr="00194399">
        <w:rPr>
          <w:rFonts w:ascii="Times New Roman" w:hAnsi="Times New Roman" w:cs="Times New Roman"/>
          <w:sz w:val="24"/>
          <w:szCs w:val="24"/>
        </w:rPr>
        <w:t xml:space="preserve"> dane o tym, jaka wartość i jaka część aktywów była ulokowana w poszczególnych kategori</w:t>
      </w:r>
      <w:r>
        <w:rPr>
          <w:rFonts w:ascii="Times New Roman" w:hAnsi="Times New Roman" w:cs="Times New Roman"/>
          <w:sz w:val="24"/>
          <w:szCs w:val="24"/>
        </w:rPr>
        <w:t xml:space="preserve">ach lokat, podając informację o </w:t>
      </w:r>
      <w:r w:rsidR="00321EC7" w:rsidRPr="002652C6">
        <w:rPr>
          <w:rFonts w:ascii="Times New Roman" w:hAnsi="Times New Roman" w:cs="Times New Roman"/>
          <w:sz w:val="24"/>
          <w:szCs w:val="24"/>
        </w:rPr>
        <w:t>emitencie poszczególnych papierów wartościowych, według stanu na ostatni dzień wyceny przypadający w ostatnim miesiącu każdego okresu półrocznego, z zastrzeżeniem, że dane z o</w:t>
      </w:r>
      <w:r w:rsidR="00321EC7" w:rsidRPr="000937A9">
        <w:rPr>
          <w:rFonts w:ascii="Times New Roman" w:hAnsi="Times New Roman" w:cs="Times New Roman"/>
          <w:sz w:val="24"/>
          <w:szCs w:val="24"/>
        </w:rPr>
        <w:t xml:space="preserve">kresu półrocznego dotyczyć mogą wyłącznie lokat stanowiących </w:t>
      </w:r>
      <w:r w:rsidR="00194399">
        <w:rPr>
          <w:rFonts w:ascii="Times New Roman" w:hAnsi="Times New Roman" w:cs="Times New Roman"/>
          <w:sz w:val="24"/>
          <w:szCs w:val="24"/>
        </w:rPr>
        <w:t>co najmniej 1% wartości aktywów,</w:t>
      </w:r>
    </w:p>
    <w:p w:rsidR="00844DFE" w:rsidRDefault="00E27C17" w:rsidP="00321EC7">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w:t>
      </w:r>
      <w:r w:rsidR="00194399">
        <w:rPr>
          <w:rFonts w:ascii="Times New Roman" w:hAnsi="Times New Roman" w:cs="Times New Roman"/>
          <w:sz w:val="24"/>
          <w:szCs w:val="24"/>
        </w:rPr>
        <w:t xml:space="preserve"> a </w:t>
      </w:r>
      <w:r w:rsidR="00321EC7" w:rsidRPr="00321EC7">
        <w:rPr>
          <w:rFonts w:ascii="Times New Roman" w:hAnsi="Times New Roman" w:cs="Times New Roman"/>
          <w:sz w:val="24"/>
          <w:szCs w:val="24"/>
        </w:rPr>
        <w:t xml:space="preserve">w terminie do dnia 31 stycznia danego roku kalendarzowego - pełną informację o strukturze aktywów, z uwzględnieniem także lokat stanowiących mniej niż 1% wartości aktywów, jest udostępniana według stanu na koniec poprzedniego roku kalendarzowego </w:t>
      </w:r>
      <w:r w:rsidR="00FF1FEF">
        <w:rPr>
          <w:rFonts w:ascii="Times New Roman" w:hAnsi="Times New Roman" w:cs="Times New Roman"/>
          <w:sz w:val="24"/>
          <w:szCs w:val="24"/>
        </w:rPr>
        <w:t>(dodany ust. 1</w:t>
      </w:r>
      <w:r w:rsidR="002F3503">
        <w:rPr>
          <w:rFonts w:ascii="Times New Roman" w:hAnsi="Times New Roman" w:cs="Times New Roman"/>
          <w:sz w:val="24"/>
          <w:szCs w:val="24"/>
        </w:rPr>
        <w:t>a</w:t>
      </w:r>
      <w:r w:rsidR="00FF1FEF">
        <w:rPr>
          <w:rFonts w:ascii="Times New Roman" w:hAnsi="Times New Roman" w:cs="Times New Roman"/>
          <w:sz w:val="24"/>
          <w:szCs w:val="24"/>
        </w:rPr>
        <w:t xml:space="preserve"> w art. 17 </w:t>
      </w:r>
      <w:r w:rsidR="00FF1FEF" w:rsidRPr="00FE2AC8">
        <w:rPr>
          <w:rFonts w:ascii="Times New Roman" w:hAnsi="Times New Roman" w:cs="Times New Roman"/>
          <w:sz w:val="24"/>
          <w:szCs w:val="24"/>
        </w:rPr>
        <w:t>ustawy</w:t>
      </w:r>
      <w:r w:rsidR="002F3503">
        <w:rPr>
          <w:rFonts w:ascii="Times New Roman" w:hAnsi="Times New Roman" w:cs="Times New Roman"/>
          <w:sz w:val="24"/>
          <w:szCs w:val="24"/>
        </w:rPr>
        <w:t xml:space="preserve"> o IKE</w:t>
      </w:r>
      <w:r w:rsidR="00FF1FEF">
        <w:rPr>
          <w:rFonts w:ascii="Times New Roman" w:hAnsi="Times New Roman" w:cs="Times New Roman"/>
          <w:sz w:val="24"/>
          <w:szCs w:val="24"/>
        </w:rPr>
        <w:t>).</w:t>
      </w:r>
    </w:p>
    <w:p w:rsidR="006E56DB" w:rsidRPr="00C3144E" w:rsidRDefault="006E56DB">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lastRenderedPageBreak/>
        <w:t xml:space="preserve">Termin i sposób udostępniania i przekazania powyższych informacji zostanie określony przez Radę Ministrów w drodze rozporządzenia </w:t>
      </w:r>
      <w:r w:rsidR="00C3144E">
        <w:rPr>
          <w:rFonts w:ascii="Times New Roman" w:hAnsi="Times New Roman" w:cs="Times New Roman"/>
          <w:sz w:val="24"/>
          <w:szCs w:val="24"/>
        </w:rPr>
        <w:t xml:space="preserve">(dodany pkt 2 w ust. 3 w art. 17 </w:t>
      </w:r>
      <w:r w:rsidR="00C3144E" w:rsidRPr="00FE2AC8">
        <w:rPr>
          <w:rFonts w:ascii="Times New Roman" w:hAnsi="Times New Roman" w:cs="Times New Roman"/>
          <w:sz w:val="24"/>
          <w:szCs w:val="24"/>
        </w:rPr>
        <w:t xml:space="preserve">ustawy o </w:t>
      </w:r>
      <w:r w:rsidR="00DD0942">
        <w:rPr>
          <w:rFonts w:ascii="Times New Roman" w:hAnsi="Times New Roman" w:cs="Times New Roman"/>
          <w:sz w:val="24"/>
          <w:szCs w:val="24"/>
        </w:rPr>
        <w:t>IKE</w:t>
      </w:r>
      <w:r w:rsidR="00C3144E">
        <w:rPr>
          <w:rFonts w:ascii="Times New Roman" w:hAnsi="Times New Roman" w:cs="Times New Roman"/>
          <w:sz w:val="24"/>
          <w:szCs w:val="24"/>
        </w:rPr>
        <w:t>).</w:t>
      </w:r>
    </w:p>
    <w:p w:rsidR="00E07E0B" w:rsidRDefault="00E07E0B">
      <w:pPr>
        <w:spacing w:before="120" w:after="0" w:line="360" w:lineRule="auto"/>
        <w:ind w:left="1077"/>
        <w:jc w:val="both"/>
        <w:rPr>
          <w:rFonts w:ascii="Times New Roman" w:hAnsi="Times New Roman" w:cs="Times New Roman"/>
          <w:sz w:val="24"/>
          <w:szCs w:val="24"/>
        </w:rPr>
      </w:pPr>
    </w:p>
    <w:p w:rsidR="001A3D84" w:rsidRDefault="006D4B74">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P</w:t>
      </w:r>
      <w:r w:rsidR="008F1ED2">
        <w:rPr>
          <w:rFonts w:ascii="Times New Roman" w:hAnsi="Times New Roman" w:cs="Times New Roman"/>
          <w:sz w:val="24"/>
          <w:szCs w:val="24"/>
        </w:rPr>
        <w:t xml:space="preserve">o rozdziale 3 </w:t>
      </w:r>
      <w:r w:rsidR="00E07E0B">
        <w:rPr>
          <w:rFonts w:ascii="Times New Roman" w:hAnsi="Times New Roman" w:cs="Times New Roman"/>
          <w:sz w:val="24"/>
          <w:szCs w:val="24"/>
        </w:rPr>
        <w:t>przedmiotowej ustawy dodany zostanie</w:t>
      </w:r>
      <w:r w:rsidR="008F1ED2">
        <w:rPr>
          <w:rFonts w:ascii="Times New Roman" w:hAnsi="Times New Roman" w:cs="Times New Roman"/>
          <w:sz w:val="24"/>
          <w:szCs w:val="24"/>
        </w:rPr>
        <w:t xml:space="preserve"> </w:t>
      </w:r>
      <w:r w:rsidR="00E07E0B">
        <w:rPr>
          <w:rFonts w:ascii="Times New Roman" w:hAnsi="Times New Roman" w:cs="Times New Roman"/>
          <w:sz w:val="24"/>
          <w:szCs w:val="24"/>
        </w:rPr>
        <w:t xml:space="preserve">nowy </w:t>
      </w:r>
      <w:r w:rsidR="008F1ED2">
        <w:rPr>
          <w:rFonts w:ascii="Times New Roman" w:hAnsi="Times New Roman" w:cs="Times New Roman"/>
          <w:sz w:val="24"/>
          <w:szCs w:val="24"/>
        </w:rPr>
        <w:t>rozdział 3a</w:t>
      </w:r>
      <w:r>
        <w:rPr>
          <w:rFonts w:ascii="Times New Roman" w:hAnsi="Times New Roman" w:cs="Times New Roman"/>
          <w:sz w:val="24"/>
          <w:szCs w:val="24"/>
        </w:rPr>
        <w:t>,</w:t>
      </w:r>
      <w:r w:rsidR="008F1ED2">
        <w:rPr>
          <w:rFonts w:ascii="Times New Roman" w:hAnsi="Times New Roman" w:cs="Times New Roman"/>
          <w:sz w:val="24"/>
          <w:szCs w:val="24"/>
        </w:rPr>
        <w:t xml:space="preserve"> wprowadzający do </w:t>
      </w:r>
      <w:r w:rsidR="008F1ED2" w:rsidRPr="00E07E0B">
        <w:rPr>
          <w:rFonts w:ascii="Times New Roman" w:hAnsi="Times New Roman" w:cs="Times New Roman"/>
          <w:sz w:val="24"/>
          <w:szCs w:val="24"/>
        </w:rPr>
        <w:t>ustawy</w:t>
      </w:r>
      <w:r w:rsidR="008F1ED2">
        <w:rPr>
          <w:rFonts w:ascii="Times New Roman" w:hAnsi="Times New Roman" w:cs="Times New Roman"/>
          <w:sz w:val="24"/>
          <w:szCs w:val="24"/>
        </w:rPr>
        <w:t xml:space="preserve"> </w:t>
      </w:r>
      <w:r w:rsidR="007F68A2">
        <w:rPr>
          <w:rFonts w:ascii="Times New Roman" w:hAnsi="Times New Roman" w:cs="Times New Roman"/>
          <w:sz w:val="24"/>
          <w:szCs w:val="24"/>
        </w:rPr>
        <w:t xml:space="preserve">przepisy </w:t>
      </w:r>
      <w:r w:rsidR="00E07E0B">
        <w:rPr>
          <w:rFonts w:ascii="Times New Roman" w:hAnsi="Times New Roman" w:cs="Times New Roman"/>
          <w:sz w:val="24"/>
          <w:szCs w:val="24"/>
        </w:rPr>
        <w:t xml:space="preserve">szczególne </w:t>
      </w:r>
      <w:r w:rsidR="007F68A2">
        <w:rPr>
          <w:rFonts w:ascii="Times New Roman" w:hAnsi="Times New Roman" w:cs="Times New Roman"/>
          <w:sz w:val="24"/>
          <w:szCs w:val="24"/>
        </w:rPr>
        <w:t xml:space="preserve">dotyczące </w:t>
      </w:r>
      <w:r w:rsidR="008F1ED2" w:rsidRPr="00E07E0B">
        <w:rPr>
          <w:rFonts w:ascii="Times New Roman" w:hAnsi="Times New Roman" w:cs="Times New Roman"/>
          <w:sz w:val="24"/>
          <w:szCs w:val="24"/>
        </w:rPr>
        <w:t>IK</w:t>
      </w:r>
      <w:r w:rsidR="00AD7AEB" w:rsidRPr="00E07E0B">
        <w:rPr>
          <w:rFonts w:ascii="Times New Roman" w:hAnsi="Times New Roman" w:cs="Times New Roman"/>
          <w:sz w:val="24"/>
          <w:szCs w:val="24"/>
        </w:rPr>
        <w:t>E</w:t>
      </w:r>
      <w:r w:rsidR="008F1ED2">
        <w:rPr>
          <w:rFonts w:ascii="Times New Roman" w:hAnsi="Times New Roman" w:cs="Times New Roman"/>
          <w:sz w:val="24"/>
          <w:szCs w:val="24"/>
        </w:rPr>
        <w:t xml:space="preserve"> w </w:t>
      </w:r>
      <w:r w:rsidR="009C7B9A">
        <w:rPr>
          <w:rFonts w:ascii="Times New Roman" w:hAnsi="Times New Roman" w:cs="Times New Roman"/>
          <w:sz w:val="24"/>
          <w:szCs w:val="24"/>
        </w:rPr>
        <w:t>SFIO</w:t>
      </w:r>
      <w:r>
        <w:rPr>
          <w:rFonts w:ascii="Times New Roman" w:hAnsi="Times New Roman" w:cs="Times New Roman"/>
          <w:sz w:val="24"/>
          <w:szCs w:val="24"/>
        </w:rPr>
        <w:t xml:space="preserve"> utworzonym zgodnie z </w:t>
      </w:r>
      <w:r w:rsidRPr="00E07E0B">
        <w:rPr>
          <w:rFonts w:ascii="Times New Roman" w:hAnsi="Times New Roman" w:cs="Times New Roman"/>
          <w:sz w:val="24"/>
          <w:szCs w:val="24"/>
        </w:rPr>
        <w:t xml:space="preserve">art. </w:t>
      </w:r>
      <w:r w:rsidR="00E07E0B" w:rsidRPr="00E07E0B">
        <w:rPr>
          <w:rFonts w:ascii="Times New Roman" w:hAnsi="Times New Roman" w:cs="Times New Roman"/>
          <w:sz w:val="24"/>
          <w:szCs w:val="24"/>
        </w:rPr>
        <w:t>4</w:t>
      </w:r>
      <w:r w:rsidR="00DD0942">
        <w:rPr>
          <w:rFonts w:ascii="Times New Roman" w:hAnsi="Times New Roman" w:cs="Times New Roman"/>
          <w:sz w:val="24"/>
          <w:szCs w:val="24"/>
        </w:rPr>
        <w:t>7</w:t>
      </w:r>
      <w:r w:rsidR="00151436">
        <w:rPr>
          <w:rFonts w:ascii="Times New Roman" w:hAnsi="Times New Roman" w:cs="Times New Roman"/>
          <w:sz w:val="24"/>
          <w:szCs w:val="24"/>
        </w:rPr>
        <w:t xml:space="preserve"> </w:t>
      </w:r>
      <w:r w:rsidR="00E07E0B">
        <w:rPr>
          <w:rFonts w:ascii="Times New Roman" w:hAnsi="Times New Roman" w:cs="Times New Roman"/>
          <w:sz w:val="24"/>
          <w:szCs w:val="24"/>
        </w:rPr>
        <w:t>projektowanej</w:t>
      </w:r>
      <w:r>
        <w:rPr>
          <w:rFonts w:ascii="Times New Roman" w:hAnsi="Times New Roman" w:cs="Times New Roman"/>
          <w:sz w:val="24"/>
          <w:szCs w:val="24"/>
        </w:rPr>
        <w:t xml:space="preserve"> ustawy</w:t>
      </w:r>
      <w:r w:rsidR="00DA1A72">
        <w:rPr>
          <w:rFonts w:ascii="Times New Roman" w:hAnsi="Times New Roman" w:cs="Times New Roman"/>
          <w:sz w:val="24"/>
          <w:szCs w:val="24"/>
        </w:rPr>
        <w:t xml:space="preserve"> w związku z przeniesieniem środków z OFE</w:t>
      </w:r>
      <w:r>
        <w:rPr>
          <w:rFonts w:ascii="Times New Roman" w:hAnsi="Times New Roman" w:cs="Times New Roman"/>
          <w:sz w:val="24"/>
          <w:szCs w:val="24"/>
        </w:rPr>
        <w:t>.</w:t>
      </w:r>
      <w:r w:rsidR="0052535C">
        <w:rPr>
          <w:rFonts w:ascii="Times New Roman" w:hAnsi="Times New Roman" w:cs="Times New Roman"/>
          <w:sz w:val="24"/>
          <w:szCs w:val="24"/>
        </w:rPr>
        <w:t xml:space="preserve"> </w:t>
      </w:r>
      <w:r w:rsidR="007F68A2">
        <w:rPr>
          <w:rFonts w:ascii="Times New Roman" w:hAnsi="Times New Roman" w:cs="Times New Roman"/>
          <w:sz w:val="24"/>
          <w:szCs w:val="24"/>
        </w:rPr>
        <w:t>O</w:t>
      </w:r>
      <w:r w:rsidR="0052535C" w:rsidRPr="0052535C">
        <w:rPr>
          <w:rFonts w:ascii="Times New Roman" w:hAnsi="Times New Roman" w:cs="Times New Roman"/>
          <w:sz w:val="24"/>
          <w:szCs w:val="24"/>
        </w:rPr>
        <w:t xml:space="preserve">szczędzający </w:t>
      </w:r>
      <w:r w:rsidR="00A16754">
        <w:rPr>
          <w:rFonts w:ascii="Times New Roman" w:hAnsi="Times New Roman" w:cs="Times New Roman"/>
          <w:sz w:val="24"/>
          <w:szCs w:val="24"/>
        </w:rPr>
        <w:t>na</w:t>
      </w:r>
      <w:r w:rsidR="0052535C" w:rsidRPr="0052535C">
        <w:rPr>
          <w:rFonts w:ascii="Times New Roman" w:hAnsi="Times New Roman" w:cs="Times New Roman"/>
          <w:sz w:val="24"/>
          <w:szCs w:val="24"/>
        </w:rPr>
        <w:t xml:space="preserve"> </w:t>
      </w:r>
      <w:r w:rsidR="0052535C" w:rsidRPr="00E07E0B">
        <w:rPr>
          <w:rFonts w:ascii="Times New Roman" w:hAnsi="Times New Roman" w:cs="Times New Roman"/>
          <w:sz w:val="24"/>
          <w:szCs w:val="24"/>
        </w:rPr>
        <w:t>IK</w:t>
      </w:r>
      <w:r w:rsidR="00AD7AEB" w:rsidRPr="00E07E0B">
        <w:rPr>
          <w:rFonts w:ascii="Times New Roman" w:hAnsi="Times New Roman" w:cs="Times New Roman"/>
          <w:sz w:val="24"/>
          <w:szCs w:val="24"/>
        </w:rPr>
        <w:t>E</w:t>
      </w:r>
      <w:r w:rsidR="00CC5B4C">
        <w:rPr>
          <w:rFonts w:ascii="Times New Roman" w:hAnsi="Times New Roman" w:cs="Times New Roman"/>
          <w:sz w:val="24"/>
          <w:szCs w:val="24"/>
        </w:rPr>
        <w:t xml:space="preserve"> </w:t>
      </w:r>
      <w:r w:rsidR="00406B44">
        <w:rPr>
          <w:rFonts w:ascii="Times New Roman" w:hAnsi="Times New Roman" w:cs="Times New Roman"/>
          <w:sz w:val="24"/>
          <w:szCs w:val="24"/>
        </w:rPr>
        <w:t>stanie się oszczędzającym bez konieczności zawierania</w:t>
      </w:r>
      <w:r w:rsidR="00AD7AEB">
        <w:rPr>
          <w:rFonts w:ascii="Times New Roman" w:hAnsi="Times New Roman" w:cs="Times New Roman"/>
          <w:sz w:val="24"/>
          <w:szCs w:val="24"/>
        </w:rPr>
        <w:t xml:space="preserve"> umowy o prowadzenie IKE</w:t>
      </w:r>
      <w:r w:rsidR="00506057">
        <w:rPr>
          <w:rFonts w:ascii="Times New Roman" w:hAnsi="Times New Roman" w:cs="Times New Roman"/>
          <w:sz w:val="24"/>
          <w:szCs w:val="24"/>
        </w:rPr>
        <w:t xml:space="preserve"> (nowy art. 26a </w:t>
      </w:r>
      <w:r w:rsidR="00506057" w:rsidRPr="00FE2AC8">
        <w:rPr>
          <w:rFonts w:ascii="Times New Roman" w:hAnsi="Times New Roman" w:cs="Times New Roman"/>
          <w:sz w:val="24"/>
          <w:szCs w:val="24"/>
        </w:rPr>
        <w:t>ustawy</w:t>
      </w:r>
      <w:r w:rsidR="00506057">
        <w:rPr>
          <w:rFonts w:ascii="Times New Roman" w:hAnsi="Times New Roman" w:cs="Times New Roman"/>
          <w:sz w:val="24"/>
          <w:szCs w:val="24"/>
        </w:rPr>
        <w:t>)</w:t>
      </w:r>
      <w:r w:rsidR="00A16754">
        <w:rPr>
          <w:rFonts w:ascii="Times New Roman" w:hAnsi="Times New Roman" w:cs="Times New Roman"/>
          <w:sz w:val="24"/>
          <w:szCs w:val="24"/>
        </w:rPr>
        <w:t xml:space="preserve">. </w:t>
      </w:r>
      <w:r w:rsidR="00AD7AEB" w:rsidRPr="001B7C11">
        <w:rPr>
          <w:rFonts w:ascii="Times New Roman" w:hAnsi="Times New Roman" w:cs="Times New Roman"/>
          <w:sz w:val="24"/>
          <w:szCs w:val="24"/>
        </w:rPr>
        <w:t>IKE</w:t>
      </w:r>
      <w:r w:rsidR="00A16754">
        <w:rPr>
          <w:rFonts w:ascii="Times New Roman" w:hAnsi="Times New Roman" w:cs="Times New Roman"/>
          <w:sz w:val="24"/>
          <w:szCs w:val="24"/>
        </w:rPr>
        <w:t xml:space="preserve"> będz</w:t>
      </w:r>
      <w:r w:rsidR="00AD7AEB">
        <w:rPr>
          <w:rFonts w:ascii="Times New Roman" w:hAnsi="Times New Roman" w:cs="Times New Roman"/>
          <w:sz w:val="24"/>
          <w:szCs w:val="24"/>
        </w:rPr>
        <w:t>ie bowiem specyficzną formą IKE</w:t>
      </w:r>
      <w:r w:rsidR="00A16754">
        <w:rPr>
          <w:rFonts w:ascii="Times New Roman" w:hAnsi="Times New Roman" w:cs="Times New Roman"/>
          <w:sz w:val="24"/>
          <w:szCs w:val="24"/>
        </w:rPr>
        <w:t xml:space="preserve">, na które zostaną przeniesione środki z OFE, w związku z czym </w:t>
      </w:r>
      <w:r w:rsidR="00CF21D4">
        <w:rPr>
          <w:rFonts w:ascii="Times New Roman" w:hAnsi="Times New Roman" w:cs="Times New Roman"/>
          <w:sz w:val="24"/>
          <w:szCs w:val="24"/>
        </w:rPr>
        <w:t xml:space="preserve">dotychczasowi członkowie OFE staną się automatycznie oszczędzającymi na </w:t>
      </w:r>
      <w:r w:rsidR="00AD7AEB" w:rsidRPr="001B7C11">
        <w:rPr>
          <w:rFonts w:ascii="Times New Roman" w:hAnsi="Times New Roman" w:cs="Times New Roman"/>
          <w:sz w:val="24"/>
          <w:szCs w:val="24"/>
        </w:rPr>
        <w:t>IKE</w:t>
      </w:r>
      <w:r w:rsidR="00CF21D4" w:rsidRPr="001B7C11">
        <w:rPr>
          <w:rFonts w:ascii="Times New Roman" w:hAnsi="Times New Roman" w:cs="Times New Roman"/>
          <w:sz w:val="24"/>
          <w:szCs w:val="24"/>
        </w:rPr>
        <w:t>.</w:t>
      </w:r>
    </w:p>
    <w:p w:rsidR="00AE7056" w:rsidRPr="005B587A" w:rsidRDefault="00506057">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Jednocześnie oszczędzający na </w:t>
      </w:r>
      <w:r w:rsidRPr="00E07E0B">
        <w:rPr>
          <w:rFonts w:ascii="Times New Roman" w:hAnsi="Times New Roman" w:cs="Times New Roman"/>
          <w:sz w:val="24"/>
          <w:szCs w:val="24"/>
        </w:rPr>
        <w:t>IK</w:t>
      </w:r>
      <w:r w:rsidR="00AD7AEB" w:rsidRPr="00E07E0B">
        <w:rPr>
          <w:rFonts w:ascii="Times New Roman" w:hAnsi="Times New Roman" w:cs="Times New Roman"/>
          <w:sz w:val="24"/>
          <w:szCs w:val="24"/>
        </w:rPr>
        <w:t>E</w:t>
      </w:r>
      <w:r w:rsidRPr="00E07E0B">
        <w:rPr>
          <w:rFonts w:ascii="Times New Roman" w:hAnsi="Times New Roman" w:cs="Times New Roman"/>
          <w:sz w:val="24"/>
          <w:szCs w:val="24"/>
        </w:rPr>
        <w:t xml:space="preserve"> </w:t>
      </w:r>
      <w:r>
        <w:rPr>
          <w:rFonts w:ascii="Times New Roman" w:hAnsi="Times New Roman" w:cs="Times New Roman"/>
          <w:sz w:val="24"/>
          <w:szCs w:val="24"/>
        </w:rPr>
        <w:t xml:space="preserve">będzie każdorazowo mógł zawrzeć umowę </w:t>
      </w:r>
      <w:r w:rsidR="001C2EDF">
        <w:rPr>
          <w:rFonts w:ascii="Times New Roman" w:hAnsi="Times New Roman" w:cs="Times New Roman"/>
          <w:sz w:val="24"/>
          <w:szCs w:val="24"/>
        </w:rPr>
        <w:br/>
      </w:r>
      <w:r>
        <w:rPr>
          <w:rFonts w:ascii="Times New Roman" w:hAnsi="Times New Roman" w:cs="Times New Roman"/>
          <w:sz w:val="24"/>
          <w:szCs w:val="24"/>
        </w:rPr>
        <w:t xml:space="preserve">o dokonywaniu </w:t>
      </w:r>
      <w:r w:rsidR="00E07E0B">
        <w:rPr>
          <w:rFonts w:ascii="Times New Roman" w:hAnsi="Times New Roman" w:cs="Times New Roman"/>
          <w:sz w:val="24"/>
          <w:szCs w:val="24"/>
        </w:rPr>
        <w:t xml:space="preserve">dodatkowych </w:t>
      </w:r>
      <w:r>
        <w:rPr>
          <w:rFonts w:ascii="Times New Roman" w:hAnsi="Times New Roman" w:cs="Times New Roman"/>
          <w:sz w:val="24"/>
          <w:szCs w:val="24"/>
        </w:rPr>
        <w:t xml:space="preserve">wpłat na </w:t>
      </w:r>
      <w:r w:rsidRPr="001B7C11">
        <w:rPr>
          <w:rFonts w:ascii="Times New Roman" w:hAnsi="Times New Roman" w:cs="Times New Roman"/>
          <w:sz w:val="24"/>
          <w:szCs w:val="24"/>
        </w:rPr>
        <w:t>IK</w:t>
      </w:r>
      <w:r w:rsidR="00AD7AEB" w:rsidRPr="001B7C11">
        <w:rPr>
          <w:rFonts w:ascii="Times New Roman" w:hAnsi="Times New Roman" w:cs="Times New Roman"/>
          <w:sz w:val="24"/>
          <w:szCs w:val="24"/>
        </w:rPr>
        <w:t>E</w:t>
      </w:r>
      <w:r w:rsidRPr="001B7C11">
        <w:rPr>
          <w:rFonts w:ascii="Times New Roman" w:hAnsi="Times New Roman" w:cs="Times New Roman"/>
          <w:sz w:val="24"/>
          <w:szCs w:val="24"/>
        </w:rPr>
        <w:t xml:space="preserve"> </w:t>
      </w:r>
      <w:r>
        <w:rPr>
          <w:rFonts w:ascii="Times New Roman" w:hAnsi="Times New Roman" w:cs="Times New Roman"/>
          <w:sz w:val="24"/>
          <w:szCs w:val="24"/>
        </w:rPr>
        <w:t xml:space="preserve">(dodany pkt 18a w </w:t>
      </w:r>
      <w:r w:rsidR="00BB1C7A">
        <w:rPr>
          <w:rFonts w:ascii="Times New Roman" w:hAnsi="Times New Roman" w:cs="Times New Roman"/>
          <w:sz w:val="24"/>
          <w:szCs w:val="24"/>
        </w:rPr>
        <w:t xml:space="preserve">art. </w:t>
      </w:r>
      <w:r w:rsidR="00BB1C7A" w:rsidRPr="005B587A">
        <w:rPr>
          <w:rFonts w:ascii="Times New Roman" w:hAnsi="Times New Roman" w:cs="Times New Roman"/>
          <w:sz w:val="24"/>
          <w:szCs w:val="24"/>
        </w:rPr>
        <w:t>2 ustawy</w:t>
      </w:r>
      <w:r w:rsidR="00BB1C7A">
        <w:rPr>
          <w:rFonts w:ascii="Times New Roman" w:hAnsi="Times New Roman" w:cs="Times New Roman"/>
          <w:sz w:val="24"/>
          <w:szCs w:val="24"/>
        </w:rPr>
        <w:t>)</w:t>
      </w:r>
      <w:r>
        <w:rPr>
          <w:rFonts w:ascii="Times New Roman" w:hAnsi="Times New Roman" w:cs="Times New Roman"/>
          <w:sz w:val="24"/>
          <w:szCs w:val="24"/>
        </w:rPr>
        <w:t xml:space="preserve">. </w:t>
      </w:r>
      <w:r w:rsidR="00BB1C7A">
        <w:rPr>
          <w:rFonts w:ascii="Times New Roman" w:hAnsi="Times New Roman" w:cs="Times New Roman"/>
          <w:sz w:val="24"/>
          <w:szCs w:val="24"/>
        </w:rPr>
        <w:t xml:space="preserve">Umowa o dokonywaniu </w:t>
      </w:r>
      <w:r w:rsidR="00E07E0B">
        <w:rPr>
          <w:rFonts w:ascii="Times New Roman" w:hAnsi="Times New Roman" w:cs="Times New Roman"/>
          <w:sz w:val="24"/>
          <w:szCs w:val="24"/>
        </w:rPr>
        <w:t xml:space="preserve">dodatkowych </w:t>
      </w:r>
      <w:r w:rsidR="00BB1C7A" w:rsidRPr="005B587A">
        <w:rPr>
          <w:rFonts w:ascii="Times New Roman" w:hAnsi="Times New Roman" w:cs="Times New Roman"/>
          <w:sz w:val="24"/>
          <w:szCs w:val="24"/>
        </w:rPr>
        <w:t>wpłat na IK</w:t>
      </w:r>
      <w:r w:rsidR="00AD7AEB" w:rsidRPr="005B587A">
        <w:rPr>
          <w:rFonts w:ascii="Times New Roman" w:hAnsi="Times New Roman" w:cs="Times New Roman"/>
          <w:sz w:val="24"/>
          <w:szCs w:val="24"/>
        </w:rPr>
        <w:t>E</w:t>
      </w:r>
      <w:r w:rsidR="00BB1C7A" w:rsidRPr="005B587A">
        <w:rPr>
          <w:rFonts w:ascii="Times New Roman" w:hAnsi="Times New Roman" w:cs="Times New Roman"/>
          <w:sz w:val="24"/>
          <w:szCs w:val="24"/>
        </w:rPr>
        <w:t xml:space="preserve"> stanowić będzie </w:t>
      </w:r>
      <w:r w:rsidR="001B7C11">
        <w:rPr>
          <w:rFonts w:ascii="Times New Roman" w:hAnsi="Times New Roman" w:cs="Times New Roman"/>
          <w:sz w:val="24"/>
          <w:szCs w:val="24"/>
        </w:rPr>
        <w:t>umowę</w:t>
      </w:r>
      <w:r w:rsidR="00DD0942" w:rsidRPr="00DD0942">
        <w:rPr>
          <w:rFonts w:ascii="Times New Roman" w:hAnsi="Times New Roman" w:cs="Times New Roman"/>
          <w:sz w:val="24"/>
          <w:szCs w:val="24"/>
        </w:rPr>
        <w:t xml:space="preserve"> </w:t>
      </w:r>
      <w:r w:rsidR="001C2EDF">
        <w:rPr>
          <w:rFonts w:ascii="Times New Roman" w:hAnsi="Times New Roman" w:cs="Times New Roman"/>
          <w:sz w:val="24"/>
          <w:szCs w:val="24"/>
        </w:rPr>
        <w:br/>
      </w:r>
      <w:r w:rsidR="00DD0942" w:rsidRPr="00DD0942">
        <w:rPr>
          <w:rFonts w:ascii="Times New Roman" w:hAnsi="Times New Roman" w:cs="Times New Roman"/>
          <w:sz w:val="24"/>
          <w:szCs w:val="24"/>
        </w:rPr>
        <w:t>w formie elektronicznej pozwalającej na utrwalenie jej treści na trwałym nośnik</w:t>
      </w:r>
      <w:r w:rsidR="001B7C11">
        <w:rPr>
          <w:rFonts w:ascii="Times New Roman" w:hAnsi="Times New Roman" w:cs="Times New Roman"/>
          <w:sz w:val="24"/>
          <w:szCs w:val="24"/>
        </w:rPr>
        <w:t>u lub w formie pisemnej, zawartą</w:t>
      </w:r>
      <w:r w:rsidR="00F32E99">
        <w:rPr>
          <w:rFonts w:ascii="Times New Roman" w:hAnsi="Times New Roman" w:cs="Times New Roman"/>
          <w:sz w:val="24"/>
          <w:szCs w:val="24"/>
        </w:rPr>
        <w:t xml:space="preserve"> </w:t>
      </w:r>
      <w:r w:rsidR="00DD0942" w:rsidRPr="00DD0942">
        <w:rPr>
          <w:rFonts w:ascii="Times New Roman" w:hAnsi="Times New Roman" w:cs="Times New Roman"/>
          <w:sz w:val="24"/>
          <w:szCs w:val="24"/>
        </w:rPr>
        <w:t xml:space="preserve">przez oszczędzającego na IKE, o którym mowa </w:t>
      </w:r>
      <w:r w:rsidR="001C2EDF">
        <w:rPr>
          <w:rFonts w:ascii="Times New Roman" w:hAnsi="Times New Roman" w:cs="Times New Roman"/>
          <w:sz w:val="24"/>
          <w:szCs w:val="24"/>
        </w:rPr>
        <w:br/>
      </w:r>
      <w:r w:rsidR="00DD0942" w:rsidRPr="00DD0942">
        <w:rPr>
          <w:rFonts w:ascii="Times New Roman" w:hAnsi="Times New Roman" w:cs="Times New Roman"/>
          <w:sz w:val="24"/>
          <w:szCs w:val="24"/>
        </w:rPr>
        <w:t>w rozdziale 3a, z funduszem inwestycyjnym, którego jest uczestnikiem, w celu gromadzenia oszczędności</w:t>
      </w:r>
      <w:r w:rsidR="00BB1C7A" w:rsidRPr="005B587A">
        <w:rPr>
          <w:rFonts w:ascii="Times New Roman" w:hAnsi="Times New Roman" w:cs="Times New Roman"/>
          <w:sz w:val="24"/>
          <w:szCs w:val="24"/>
        </w:rPr>
        <w:t>.</w:t>
      </w:r>
      <w:r w:rsidR="00AE7056" w:rsidRPr="005B587A">
        <w:rPr>
          <w:rFonts w:ascii="Times New Roman" w:hAnsi="Times New Roman" w:cs="Times New Roman"/>
          <w:sz w:val="24"/>
          <w:szCs w:val="24"/>
        </w:rPr>
        <w:t xml:space="preserve"> Umowa o dokonywaniu wpłat na IK</w:t>
      </w:r>
      <w:r w:rsidR="00AD7AEB" w:rsidRPr="005B587A">
        <w:rPr>
          <w:rFonts w:ascii="Times New Roman" w:hAnsi="Times New Roman" w:cs="Times New Roman"/>
          <w:sz w:val="24"/>
          <w:szCs w:val="24"/>
        </w:rPr>
        <w:t>E</w:t>
      </w:r>
      <w:r w:rsidR="00AE7056" w:rsidRPr="005B587A">
        <w:rPr>
          <w:rFonts w:ascii="Times New Roman" w:hAnsi="Times New Roman" w:cs="Times New Roman"/>
          <w:sz w:val="24"/>
          <w:szCs w:val="24"/>
        </w:rPr>
        <w:t xml:space="preserve"> będzie każdorazowo określać w szczególności informacje </w:t>
      </w:r>
      <w:r w:rsidR="003C2329" w:rsidRPr="005B587A">
        <w:rPr>
          <w:rFonts w:ascii="Times New Roman" w:hAnsi="Times New Roman" w:cs="Times New Roman"/>
          <w:sz w:val="24"/>
          <w:szCs w:val="24"/>
        </w:rPr>
        <w:t>wskazane w art. 9 ust. 1 ustawy (dodawany ust. 3 w art. 9 ustawy).</w:t>
      </w:r>
    </w:p>
    <w:p w:rsidR="004E7159" w:rsidRDefault="004E7159">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Po zawarciu przedmiotowej umowy </w:t>
      </w:r>
      <w:r w:rsidR="007A7B9A">
        <w:rPr>
          <w:rFonts w:ascii="Times New Roman" w:hAnsi="Times New Roman" w:cs="Times New Roman"/>
          <w:sz w:val="24"/>
          <w:szCs w:val="24"/>
        </w:rPr>
        <w:t>S</w:t>
      </w:r>
      <w:r w:rsidRPr="007A7B9A">
        <w:rPr>
          <w:rFonts w:ascii="Times New Roman" w:hAnsi="Times New Roman" w:cs="Times New Roman"/>
          <w:sz w:val="24"/>
          <w:szCs w:val="24"/>
        </w:rPr>
        <w:t>FIO</w:t>
      </w:r>
      <w:r>
        <w:rPr>
          <w:rFonts w:ascii="Times New Roman" w:hAnsi="Times New Roman" w:cs="Times New Roman"/>
          <w:sz w:val="24"/>
          <w:szCs w:val="24"/>
        </w:rPr>
        <w:t xml:space="preserve"> </w:t>
      </w:r>
      <w:r w:rsidR="008B1259">
        <w:rPr>
          <w:rFonts w:ascii="Times New Roman" w:hAnsi="Times New Roman" w:cs="Times New Roman"/>
          <w:sz w:val="24"/>
          <w:szCs w:val="24"/>
        </w:rPr>
        <w:t>będzie wydawać oszczędzającemu potwierdzenie zawarcia u</w:t>
      </w:r>
      <w:r w:rsidR="00AD7AEB">
        <w:rPr>
          <w:rFonts w:ascii="Times New Roman" w:hAnsi="Times New Roman" w:cs="Times New Roman"/>
          <w:sz w:val="24"/>
          <w:szCs w:val="24"/>
        </w:rPr>
        <w:t>mowy o dokonywaniu wpłat na IKE</w:t>
      </w:r>
      <w:r w:rsidR="008B1259">
        <w:rPr>
          <w:rFonts w:ascii="Times New Roman" w:hAnsi="Times New Roman" w:cs="Times New Roman"/>
          <w:sz w:val="24"/>
          <w:szCs w:val="24"/>
        </w:rPr>
        <w:t xml:space="preserve"> (ust. </w:t>
      </w:r>
      <w:r w:rsidR="003C2126">
        <w:rPr>
          <w:rFonts w:ascii="Times New Roman" w:hAnsi="Times New Roman" w:cs="Times New Roman"/>
          <w:sz w:val="24"/>
          <w:szCs w:val="24"/>
        </w:rPr>
        <w:t>3</w:t>
      </w:r>
      <w:r w:rsidR="008B1259">
        <w:rPr>
          <w:rFonts w:ascii="Times New Roman" w:hAnsi="Times New Roman" w:cs="Times New Roman"/>
          <w:sz w:val="24"/>
          <w:szCs w:val="24"/>
        </w:rPr>
        <w:t xml:space="preserve"> dodawanego </w:t>
      </w:r>
      <w:r w:rsidR="008B1259" w:rsidRPr="005B587A">
        <w:rPr>
          <w:rFonts w:ascii="Times New Roman" w:hAnsi="Times New Roman" w:cs="Times New Roman"/>
          <w:sz w:val="24"/>
          <w:szCs w:val="24"/>
        </w:rPr>
        <w:t>art. 26b</w:t>
      </w:r>
      <w:r w:rsidR="008B1259">
        <w:rPr>
          <w:rFonts w:ascii="Times New Roman" w:hAnsi="Times New Roman" w:cs="Times New Roman"/>
          <w:sz w:val="24"/>
          <w:szCs w:val="24"/>
        </w:rPr>
        <w:t>). P</w:t>
      </w:r>
      <w:r w:rsidR="003D1EF7">
        <w:rPr>
          <w:rFonts w:ascii="Times New Roman" w:hAnsi="Times New Roman" w:cs="Times New Roman"/>
          <w:sz w:val="24"/>
          <w:szCs w:val="24"/>
        </w:rPr>
        <w:t>otwierdzenie zawarcia umowy p</w:t>
      </w:r>
      <w:r w:rsidR="008B1259">
        <w:rPr>
          <w:rFonts w:ascii="Times New Roman" w:hAnsi="Times New Roman" w:cs="Times New Roman"/>
          <w:sz w:val="24"/>
          <w:szCs w:val="24"/>
        </w:rPr>
        <w:t xml:space="preserve">owinno zawierać </w:t>
      </w:r>
      <w:r w:rsidR="003D1EF7">
        <w:rPr>
          <w:rFonts w:ascii="Times New Roman" w:hAnsi="Times New Roman" w:cs="Times New Roman"/>
          <w:sz w:val="24"/>
          <w:szCs w:val="24"/>
        </w:rPr>
        <w:t xml:space="preserve">elementy takie same jak w przypadku </w:t>
      </w:r>
      <w:r w:rsidR="001E6F2D">
        <w:rPr>
          <w:rFonts w:ascii="Times New Roman" w:hAnsi="Times New Roman" w:cs="Times New Roman"/>
          <w:sz w:val="24"/>
          <w:szCs w:val="24"/>
        </w:rPr>
        <w:t xml:space="preserve">potwierdzenia </w:t>
      </w:r>
      <w:r w:rsidR="003D1EF7">
        <w:rPr>
          <w:rFonts w:ascii="Times New Roman" w:hAnsi="Times New Roman" w:cs="Times New Roman"/>
          <w:sz w:val="24"/>
          <w:szCs w:val="24"/>
        </w:rPr>
        <w:t xml:space="preserve">umowy </w:t>
      </w:r>
      <w:r w:rsidR="001E6F2D">
        <w:rPr>
          <w:rFonts w:ascii="Times New Roman" w:hAnsi="Times New Roman" w:cs="Times New Roman"/>
          <w:sz w:val="24"/>
          <w:szCs w:val="24"/>
        </w:rPr>
        <w:t>o prowadzenie dotyc</w:t>
      </w:r>
      <w:r w:rsidR="00AD7AEB">
        <w:rPr>
          <w:rFonts w:ascii="Times New Roman" w:hAnsi="Times New Roman" w:cs="Times New Roman"/>
          <w:sz w:val="24"/>
          <w:szCs w:val="24"/>
        </w:rPr>
        <w:t>hczas funkcjonujących IKE i IKE</w:t>
      </w:r>
      <w:r w:rsidR="001E6F2D">
        <w:rPr>
          <w:rFonts w:ascii="Times New Roman" w:hAnsi="Times New Roman" w:cs="Times New Roman"/>
          <w:sz w:val="24"/>
          <w:szCs w:val="24"/>
        </w:rPr>
        <w:t xml:space="preserve"> (określone odpowiednio w art. 10 ust. 3 oraz </w:t>
      </w:r>
      <w:r w:rsidR="001C2EDF">
        <w:rPr>
          <w:rFonts w:ascii="Times New Roman" w:hAnsi="Times New Roman" w:cs="Times New Roman"/>
          <w:sz w:val="24"/>
          <w:szCs w:val="24"/>
        </w:rPr>
        <w:br/>
      </w:r>
      <w:r w:rsidR="001E6F2D">
        <w:rPr>
          <w:rFonts w:ascii="Times New Roman" w:hAnsi="Times New Roman" w:cs="Times New Roman"/>
          <w:sz w:val="24"/>
          <w:szCs w:val="24"/>
        </w:rPr>
        <w:t xml:space="preserve">w art. 10a ust. 2 </w:t>
      </w:r>
      <w:r w:rsidR="001E6F2D" w:rsidRPr="00FE2AC8">
        <w:rPr>
          <w:rFonts w:ascii="Times New Roman" w:hAnsi="Times New Roman" w:cs="Times New Roman"/>
          <w:sz w:val="24"/>
          <w:szCs w:val="24"/>
        </w:rPr>
        <w:t>ustawy</w:t>
      </w:r>
      <w:r w:rsidR="001E6F2D">
        <w:rPr>
          <w:rFonts w:ascii="Times New Roman" w:hAnsi="Times New Roman" w:cs="Times New Roman"/>
          <w:sz w:val="24"/>
          <w:szCs w:val="24"/>
        </w:rPr>
        <w:t xml:space="preserve">), tj. </w:t>
      </w:r>
      <w:r w:rsidR="008B1259">
        <w:rPr>
          <w:rFonts w:ascii="Times New Roman" w:hAnsi="Times New Roman" w:cs="Times New Roman"/>
          <w:sz w:val="24"/>
          <w:szCs w:val="24"/>
        </w:rPr>
        <w:t xml:space="preserve">dane osobowe oszczędzającego oraz nazwę </w:t>
      </w:r>
      <w:r w:rsidR="007A7B9A">
        <w:rPr>
          <w:rFonts w:ascii="Times New Roman" w:hAnsi="Times New Roman" w:cs="Times New Roman"/>
          <w:sz w:val="24"/>
          <w:szCs w:val="24"/>
        </w:rPr>
        <w:t>S</w:t>
      </w:r>
      <w:r w:rsidR="008B1259" w:rsidRPr="007A7B9A">
        <w:rPr>
          <w:rFonts w:ascii="Times New Roman" w:hAnsi="Times New Roman" w:cs="Times New Roman"/>
          <w:sz w:val="24"/>
          <w:szCs w:val="24"/>
        </w:rPr>
        <w:t>FIO</w:t>
      </w:r>
      <w:r w:rsidR="008B1259">
        <w:rPr>
          <w:rFonts w:ascii="Times New Roman" w:hAnsi="Times New Roman" w:cs="Times New Roman"/>
          <w:sz w:val="24"/>
          <w:szCs w:val="24"/>
        </w:rPr>
        <w:t xml:space="preserve">, </w:t>
      </w:r>
      <w:r w:rsidR="001C2EDF">
        <w:rPr>
          <w:rFonts w:ascii="Times New Roman" w:hAnsi="Times New Roman" w:cs="Times New Roman"/>
          <w:sz w:val="24"/>
          <w:szCs w:val="24"/>
        </w:rPr>
        <w:br/>
      </w:r>
      <w:r w:rsidR="008B1259">
        <w:rPr>
          <w:rFonts w:ascii="Times New Roman" w:hAnsi="Times New Roman" w:cs="Times New Roman"/>
          <w:sz w:val="24"/>
          <w:szCs w:val="24"/>
        </w:rPr>
        <w:t xml:space="preserve">z którym oszczędzający zawarł </w:t>
      </w:r>
      <w:r w:rsidR="003D1EF7">
        <w:rPr>
          <w:rFonts w:ascii="Times New Roman" w:hAnsi="Times New Roman" w:cs="Times New Roman"/>
          <w:sz w:val="24"/>
          <w:szCs w:val="24"/>
        </w:rPr>
        <w:t xml:space="preserve">umowę, oraz numer </w:t>
      </w:r>
      <w:r w:rsidR="001E6F2D">
        <w:rPr>
          <w:rFonts w:ascii="Times New Roman" w:hAnsi="Times New Roman" w:cs="Times New Roman"/>
          <w:sz w:val="24"/>
          <w:szCs w:val="24"/>
        </w:rPr>
        <w:t xml:space="preserve">rachunku, na który należy </w:t>
      </w:r>
      <w:r w:rsidR="00F97074">
        <w:rPr>
          <w:rFonts w:ascii="Times New Roman" w:hAnsi="Times New Roman" w:cs="Times New Roman"/>
          <w:sz w:val="24"/>
          <w:szCs w:val="24"/>
        </w:rPr>
        <w:t>dokonać wypłaty transferowej.</w:t>
      </w:r>
    </w:p>
    <w:p w:rsidR="00F97074" w:rsidRDefault="00F97074">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Po zawarciu przez oszczędzającego u</w:t>
      </w:r>
      <w:r w:rsidR="00AD7AEB">
        <w:rPr>
          <w:rFonts w:ascii="Times New Roman" w:hAnsi="Times New Roman" w:cs="Times New Roman"/>
          <w:sz w:val="24"/>
          <w:szCs w:val="24"/>
        </w:rPr>
        <w:t>mowy o dokonywaniu wpłat na IKE,</w:t>
      </w:r>
      <w:r>
        <w:rPr>
          <w:rFonts w:ascii="Times New Roman" w:hAnsi="Times New Roman" w:cs="Times New Roman"/>
          <w:sz w:val="24"/>
          <w:szCs w:val="24"/>
        </w:rPr>
        <w:t xml:space="preserve"> </w:t>
      </w:r>
      <w:r w:rsidR="007A7B9A">
        <w:rPr>
          <w:rFonts w:ascii="Times New Roman" w:hAnsi="Times New Roman" w:cs="Times New Roman"/>
          <w:sz w:val="24"/>
          <w:szCs w:val="24"/>
        </w:rPr>
        <w:t>S</w:t>
      </w:r>
      <w:r w:rsidRPr="007A7B9A">
        <w:rPr>
          <w:rFonts w:ascii="Times New Roman" w:hAnsi="Times New Roman" w:cs="Times New Roman"/>
          <w:sz w:val="24"/>
          <w:szCs w:val="24"/>
        </w:rPr>
        <w:t>FIO</w:t>
      </w:r>
      <w:r>
        <w:rPr>
          <w:rFonts w:ascii="Times New Roman" w:hAnsi="Times New Roman" w:cs="Times New Roman"/>
          <w:sz w:val="24"/>
          <w:szCs w:val="24"/>
        </w:rPr>
        <w:t xml:space="preserve"> będzie musiał wyodrębnić </w:t>
      </w:r>
      <w:r w:rsidR="007B55EA">
        <w:rPr>
          <w:rFonts w:ascii="Times New Roman" w:hAnsi="Times New Roman" w:cs="Times New Roman"/>
          <w:sz w:val="24"/>
          <w:szCs w:val="24"/>
        </w:rPr>
        <w:t xml:space="preserve">i oddzielnie ewidencjonować odpowiednio środki </w:t>
      </w:r>
      <w:r w:rsidR="007B55EA">
        <w:rPr>
          <w:rFonts w:ascii="Times New Roman" w:hAnsi="Times New Roman" w:cs="Times New Roman"/>
          <w:sz w:val="24"/>
          <w:szCs w:val="24"/>
        </w:rPr>
        <w:lastRenderedPageBreak/>
        <w:t>przeniesione z OFE</w:t>
      </w:r>
      <w:r w:rsidR="001754E0">
        <w:rPr>
          <w:rFonts w:ascii="Times New Roman" w:hAnsi="Times New Roman" w:cs="Times New Roman"/>
          <w:sz w:val="24"/>
          <w:szCs w:val="24"/>
        </w:rPr>
        <w:t xml:space="preserve"> </w:t>
      </w:r>
      <w:r w:rsidR="007B55EA">
        <w:rPr>
          <w:rFonts w:ascii="Times New Roman" w:hAnsi="Times New Roman" w:cs="Times New Roman"/>
          <w:sz w:val="24"/>
          <w:szCs w:val="24"/>
        </w:rPr>
        <w:t xml:space="preserve">oraz środki zgromadzone w wyniku dokonywania wpłat na </w:t>
      </w:r>
      <w:r w:rsidR="007B55EA" w:rsidRPr="00CC59BA">
        <w:rPr>
          <w:rFonts w:ascii="Times New Roman" w:hAnsi="Times New Roman" w:cs="Times New Roman"/>
          <w:sz w:val="24"/>
          <w:szCs w:val="24"/>
        </w:rPr>
        <w:t>IK</w:t>
      </w:r>
      <w:r w:rsidR="00AD7AEB" w:rsidRPr="00CC59BA">
        <w:rPr>
          <w:rFonts w:ascii="Times New Roman" w:hAnsi="Times New Roman" w:cs="Times New Roman"/>
          <w:sz w:val="24"/>
          <w:szCs w:val="24"/>
        </w:rPr>
        <w:t>E</w:t>
      </w:r>
      <w:r w:rsidR="007B55EA" w:rsidRPr="00CC59BA">
        <w:rPr>
          <w:rFonts w:ascii="Times New Roman" w:hAnsi="Times New Roman" w:cs="Times New Roman"/>
          <w:sz w:val="24"/>
          <w:szCs w:val="24"/>
        </w:rPr>
        <w:t xml:space="preserve"> </w:t>
      </w:r>
      <w:r w:rsidR="001754E0">
        <w:rPr>
          <w:rFonts w:ascii="Times New Roman" w:hAnsi="Times New Roman" w:cs="Times New Roman"/>
          <w:sz w:val="24"/>
          <w:szCs w:val="24"/>
        </w:rPr>
        <w:t xml:space="preserve">na zasadach </w:t>
      </w:r>
      <w:r w:rsidR="001754E0" w:rsidRPr="001754E0">
        <w:rPr>
          <w:rFonts w:ascii="Times New Roman" w:hAnsi="Times New Roman" w:cs="Times New Roman"/>
          <w:sz w:val="24"/>
          <w:szCs w:val="24"/>
        </w:rPr>
        <w:t>i w trybie określonych w projekcie ustawy</w:t>
      </w:r>
      <w:r w:rsidR="007B55EA">
        <w:rPr>
          <w:rFonts w:ascii="Times New Roman" w:hAnsi="Times New Roman" w:cs="Times New Roman"/>
          <w:sz w:val="24"/>
          <w:szCs w:val="24"/>
        </w:rPr>
        <w:t>.</w:t>
      </w:r>
    </w:p>
    <w:p w:rsidR="003A586F" w:rsidRDefault="00402CC7">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Niezbędne jest również uregulowanie sytuacji oszczędzających na </w:t>
      </w:r>
      <w:r w:rsidRPr="00CC59BA">
        <w:rPr>
          <w:rFonts w:ascii="Times New Roman" w:hAnsi="Times New Roman" w:cs="Times New Roman"/>
          <w:sz w:val="24"/>
          <w:szCs w:val="24"/>
        </w:rPr>
        <w:t>IK</w:t>
      </w:r>
      <w:r w:rsidR="00AD7AEB" w:rsidRPr="00CC59BA">
        <w:rPr>
          <w:rFonts w:ascii="Times New Roman" w:hAnsi="Times New Roman" w:cs="Times New Roman"/>
          <w:sz w:val="24"/>
          <w:szCs w:val="24"/>
        </w:rPr>
        <w:t>E</w:t>
      </w:r>
      <w:r>
        <w:rPr>
          <w:rFonts w:ascii="Times New Roman" w:hAnsi="Times New Roman" w:cs="Times New Roman"/>
          <w:sz w:val="24"/>
          <w:szCs w:val="24"/>
        </w:rPr>
        <w:t xml:space="preserve">, którzy osiągną wiek niższy o </w:t>
      </w:r>
      <w:r w:rsidR="00E07E0B">
        <w:rPr>
          <w:rFonts w:ascii="Times New Roman" w:hAnsi="Times New Roman" w:cs="Times New Roman"/>
          <w:sz w:val="24"/>
          <w:szCs w:val="24"/>
        </w:rPr>
        <w:t>5</w:t>
      </w:r>
      <w:r>
        <w:rPr>
          <w:rFonts w:ascii="Times New Roman" w:hAnsi="Times New Roman" w:cs="Times New Roman"/>
          <w:sz w:val="24"/>
          <w:szCs w:val="24"/>
        </w:rPr>
        <w:t xml:space="preserve"> lat od wieku emerytalnego. W odniesieniu do środków gromadzonych przez te osoby będą miały zastosowanie przede wszystkim inne, niż w przypadku pozostałych osób ubezpieczonych, zasady lokowania</w:t>
      </w:r>
      <w:r w:rsidR="003A586F">
        <w:rPr>
          <w:rFonts w:ascii="Times New Roman" w:hAnsi="Times New Roman" w:cs="Times New Roman"/>
          <w:sz w:val="24"/>
          <w:szCs w:val="24"/>
        </w:rPr>
        <w:t>, zarówno jeżeli chodzi o kategorie dostępnych lokat, jak i limit lokat.</w:t>
      </w:r>
    </w:p>
    <w:p w:rsidR="00402CC7" w:rsidRDefault="003A586F">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W związku z tym </w:t>
      </w:r>
      <w:r w:rsidR="007A7B9A">
        <w:rPr>
          <w:rFonts w:ascii="Times New Roman" w:hAnsi="Times New Roman" w:cs="Times New Roman"/>
          <w:sz w:val="24"/>
          <w:szCs w:val="24"/>
        </w:rPr>
        <w:t>S</w:t>
      </w:r>
      <w:r>
        <w:rPr>
          <w:rFonts w:ascii="Times New Roman" w:hAnsi="Times New Roman" w:cs="Times New Roman"/>
          <w:sz w:val="24"/>
          <w:szCs w:val="24"/>
        </w:rPr>
        <w:t xml:space="preserve">FIO, w które zostaną przekształcone OFE, </w:t>
      </w:r>
      <w:r w:rsidR="00835878">
        <w:rPr>
          <w:rFonts w:ascii="Times New Roman" w:hAnsi="Times New Roman" w:cs="Times New Roman"/>
          <w:sz w:val="24"/>
          <w:szCs w:val="24"/>
        </w:rPr>
        <w:t xml:space="preserve">nie tylko będą wyodrębniać środki przeniesione do nich z OFE przez cały okres ich gromadzenia przez poszczególnych oszczędzających, ale również będą wyodrębniać </w:t>
      </w:r>
      <w:r w:rsidR="0002577D">
        <w:rPr>
          <w:rFonts w:ascii="Times New Roman" w:hAnsi="Times New Roman" w:cs="Times New Roman"/>
          <w:sz w:val="24"/>
          <w:szCs w:val="24"/>
        </w:rPr>
        <w:t xml:space="preserve">subfundusze w </w:t>
      </w:r>
      <w:r w:rsidR="00D3797C">
        <w:rPr>
          <w:rFonts w:ascii="Times New Roman" w:hAnsi="Times New Roman" w:cs="Times New Roman"/>
          <w:sz w:val="24"/>
          <w:szCs w:val="24"/>
        </w:rPr>
        <w:t>odniesieniu do osób, które</w:t>
      </w:r>
      <w:r w:rsidR="0002577D">
        <w:rPr>
          <w:rFonts w:ascii="Times New Roman" w:hAnsi="Times New Roman" w:cs="Times New Roman"/>
          <w:sz w:val="24"/>
          <w:szCs w:val="24"/>
        </w:rPr>
        <w:t xml:space="preserve"> osiągn</w:t>
      </w:r>
      <w:r w:rsidR="00D3797C">
        <w:rPr>
          <w:rFonts w:ascii="Times New Roman" w:hAnsi="Times New Roman" w:cs="Times New Roman"/>
          <w:sz w:val="24"/>
          <w:szCs w:val="24"/>
        </w:rPr>
        <w:t>ą</w:t>
      </w:r>
      <w:r w:rsidR="0002577D">
        <w:rPr>
          <w:rFonts w:ascii="Times New Roman" w:hAnsi="Times New Roman" w:cs="Times New Roman"/>
          <w:sz w:val="24"/>
          <w:szCs w:val="24"/>
        </w:rPr>
        <w:t xml:space="preserve"> </w:t>
      </w:r>
      <w:r w:rsidR="00E07E0B">
        <w:rPr>
          <w:rFonts w:ascii="Times New Roman" w:hAnsi="Times New Roman" w:cs="Times New Roman"/>
          <w:sz w:val="24"/>
          <w:szCs w:val="24"/>
        </w:rPr>
        <w:t>55</w:t>
      </w:r>
      <w:r w:rsidR="0002577D">
        <w:rPr>
          <w:rFonts w:ascii="Times New Roman" w:hAnsi="Times New Roman" w:cs="Times New Roman"/>
          <w:sz w:val="24"/>
          <w:szCs w:val="24"/>
        </w:rPr>
        <w:t xml:space="preserve"> lat w przypadku kobiet </w:t>
      </w:r>
      <w:r w:rsidR="001C2EDF">
        <w:rPr>
          <w:rFonts w:ascii="Times New Roman" w:hAnsi="Times New Roman" w:cs="Times New Roman"/>
          <w:sz w:val="24"/>
          <w:szCs w:val="24"/>
        </w:rPr>
        <w:br/>
      </w:r>
      <w:r w:rsidR="0002577D">
        <w:rPr>
          <w:rFonts w:ascii="Times New Roman" w:hAnsi="Times New Roman" w:cs="Times New Roman"/>
          <w:sz w:val="24"/>
          <w:szCs w:val="24"/>
        </w:rPr>
        <w:t>i 60 lat w przypadku mężczyzn</w:t>
      </w:r>
      <w:r w:rsidR="00D3797C">
        <w:rPr>
          <w:rFonts w:ascii="Times New Roman" w:hAnsi="Times New Roman" w:cs="Times New Roman"/>
          <w:sz w:val="24"/>
          <w:szCs w:val="24"/>
        </w:rPr>
        <w:t xml:space="preserve"> i przenosić na nie jednostki uczestnictwa poszczególnych osób </w:t>
      </w:r>
      <w:r w:rsidR="00E07E0B">
        <w:rPr>
          <w:rFonts w:ascii="Times New Roman" w:hAnsi="Times New Roman" w:cs="Times New Roman"/>
          <w:sz w:val="24"/>
          <w:szCs w:val="24"/>
        </w:rPr>
        <w:t>oszczędzających (dodany art. 26</w:t>
      </w:r>
      <w:r w:rsidR="00540DD8">
        <w:rPr>
          <w:rFonts w:ascii="Times New Roman" w:hAnsi="Times New Roman" w:cs="Times New Roman"/>
          <w:sz w:val="24"/>
          <w:szCs w:val="24"/>
        </w:rPr>
        <w:t>i</w:t>
      </w:r>
      <w:r w:rsidR="00D3797C">
        <w:rPr>
          <w:rFonts w:ascii="Times New Roman" w:hAnsi="Times New Roman" w:cs="Times New Roman"/>
          <w:sz w:val="24"/>
          <w:szCs w:val="24"/>
        </w:rPr>
        <w:t xml:space="preserve"> </w:t>
      </w:r>
      <w:r w:rsidR="00D3797C" w:rsidRPr="00E07E0B">
        <w:rPr>
          <w:rFonts w:ascii="Times New Roman" w:hAnsi="Times New Roman" w:cs="Times New Roman"/>
          <w:sz w:val="24"/>
          <w:szCs w:val="24"/>
        </w:rPr>
        <w:t>ustawy o indywidualnych kontach emerytalnych oraz indywidualnych kontach zabezpieczenia emerytalnego</w:t>
      </w:r>
      <w:r w:rsidR="00D3797C">
        <w:rPr>
          <w:rFonts w:ascii="Times New Roman" w:hAnsi="Times New Roman" w:cs="Times New Roman"/>
          <w:sz w:val="24"/>
          <w:szCs w:val="24"/>
        </w:rPr>
        <w:t>)</w:t>
      </w:r>
      <w:r w:rsidR="0002577D">
        <w:rPr>
          <w:rFonts w:ascii="Times New Roman" w:hAnsi="Times New Roman" w:cs="Times New Roman"/>
          <w:sz w:val="24"/>
          <w:szCs w:val="24"/>
        </w:rPr>
        <w:t>.</w:t>
      </w:r>
    </w:p>
    <w:p w:rsidR="00A347A4" w:rsidRDefault="00A347A4">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Jednocześnie osoby mające więcej niż 5 lat do osiągnięcia wieku emerytalnego staną się z dniem przekształcenia uczestnikami subfunduszu emerytalnego, </w:t>
      </w:r>
      <w:r w:rsidR="001C2EDF">
        <w:rPr>
          <w:rFonts w:ascii="Times New Roman" w:hAnsi="Times New Roman" w:cs="Times New Roman"/>
          <w:sz w:val="24"/>
          <w:szCs w:val="24"/>
        </w:rPr>
        <w:br/>
      </w:r>
      <w:r>
        <w:rPr>
          <w:rFonts w:ascii="Times New Roman" w:hAnsi="Times New Roman" w:cs="Times New Roman"/>
          <w:sz w:val="24"/>
          <w:szCs w:val="24"/>
        </w:rPr>
        <w:t xml:space="preserve">a osoby mające </w:t>
      </w:r>
      <w:r w:rsidR="00540DD8">
        <w:rPr>
          <w:rFonts w:ascii="Times New Roman" w:hAnsi="Times New Roman" w:cs="Times New Roman"/>
          <w:sz w:val="24"/>
          <w:szCs w:val="24"/>
        </w:rPr>
        <w:t xml:space="preserve">5 lub </w:t>
      </w:r>
      <w:r>
        <w:rPr>
          <w:rFonts w:ascii="Times New Roman" w:hAnsi="Times New Roman" w:cs="Times New Roman"/>
          <w:sz w:val="24"/>
          <w:szCs w:val="24"/>
        </w:rPr>
        <w:t xml:space="preserve">mniej niż 5 lat do osiągnięcia wieku emerytalnego staną się </w:t>
      </w:r>
      <w:r w:rsidR="001C2EDF">
        <w:rPr>
          <w:rFonts w:ascii="Times New Roman" w:hAnsi="Times New Roman" w:cs="Times New Roman"/>
          <w:sz w:val="24"/>
          <w:szCs w:val="24"/>
        </w:rPr>
        <w:br/>
      </w:r>
      <w:r>
        <w:rPr>
          <w:rFonts w:ascii="Times New Roman" w:hAnsi="Times New Roman" w:cs="Times New Roman"/>
          <w:sz w:val="24"/>
          <w:szCs w:val="24"/>
        </w:rPr>
        <w:t>z tym dniem uczestnikami subfunduszu przedemerytalnego – subfundusz przedemerytalny będzie natomiast miał 36 miesięcy na dostosowanie s</w:t>
      </w:r>
      <w:r w:rsidR="009B0429">
        <w:rPr>
          <w:rFonts w:ascii="Times New Roman" w:hAnsi="Times New Roman" w:cs="Times New Roman"/>
          <w:sz w:val="24"/>
          <w:szCs w:val="24"/>
        </w:rPr>
        <w:t>truktury swoich aktywów do limitów wskazanych poniżej.</w:t>
      </w:r>
    </w:p>
    <w:p w:rsidR="00A347A4" w:rsidRPr="00A347A4" w:rsidRDefault="00EA7826">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Subfundusze </w:t>
      </w:r>
      <w:r w:rsidR="00E07E0B">
        <w:rPr>
          <w:rFonts w:ascii="Times New Roman" w:hAnsi="Times New Roman" w:cs="Times New Roman"/>
          <w:sz w:val="24"/>
          <w:szCs w:val="24"/>
        </w:rPr>
        <w:t xml:space="preserve">przedemerytalne </w:t>
      </w:r>
      <w:r>
        <w:rPr>
          <w:rFonts w:ascii="Times New Roman" w:hAnsi="Times New Roman" w:cs="Times New Roman"/>
          <w:sz w:val="24"/>
          <w:szCs w:val="24"/>
        </w:rPr>
        <w:t xml:space="preserve">będą stosować odmienną politykę inwestycyjną niż we wcześniejszych okresach gromadzenia środków. W szczególności </w:t>
      </w:r>
      <w:r w:rsidR="00A347A4">
        <w:rPr>
          <w:rFonts w:ascii="Times New Roman" w:hAnsi="Times New Roman" w:cs="Times New Roman"/>
          <w:sz w:val="24"/>
          <w:szCs w:val="24"/>
        </w:rPr>
        <w:t>środki będą lokowane, analogicznie jak w PPK, w taki sposób, że:</w:t>
      </w:r>
    </w:p>
    <w:p w:rsidR="00A347A4" w:rsidRPr="00A347A4" w:rsidRDefault="00A347A4">
      <w:pPr>
        <w:spacing w:before="120" w:after="0" w:line="360" w:lineRule="auto"/>
        <w:ind w:left="1077"/>
        <w:jc w:val="both"/>
        <w:rPr>
          <w:rFonts w:ascii="Times New Roman" w:hAnsi="Times New Roman" w:cs="Times New Roman"/>
          <w:bCs/>
          <w:sz w:val="24"/>
          <w:szCs w:val="24"/>
        </w:rPr>
      </w:pPr>
      <w:r w:rsidRPr="00A347A4">
        <w:rPr>
          <w:rFonts w:ascii="Times New Roman" w:hAnsi="Times New Roman" w:cs="Times New Roman"/>
          <w:bCs/>
          <w:sz w:val="24"/>
          <w:szCs w:val="24"/>
        </w:rPr>
        <w:t>1)</w:t>
      </w:r>
      <w:r w:rsidRPr="00A347A4">
        <w:rPr>
          <w:rFonts w:ascii="Times New Roman" w:hAnsi="Times New Roman" w:cs="Times New Roman"/>
          <w:bCs/>
          <w:sz w:val="24"/>
          <w:szCs w:val="24"/>
        </w:rPr>
        <w:tab/>
        <w:t>co najmniej 85% jego aktywów jest lokowane wyłącznie w następujących kategoriach lokat:</w:t>
      </w:r>
    </w:p>
    <w:p w:rsidR="00A347A4" w:rsidRPr="00A347A4" w:rsidRDefault="00A347A4">
      <w:pPr>
        <w:spacing w:before="120" w:after="0" w:line="360" w:lineRule="auto"/>
        <w:ind w:left="1077"/>
        <w:jc w:val="both"/>
        <w:rPr>
          <w:rFonts w:ascii="Times New Roman" w:hAnsi="Times New Roman" w:cs="Times New Roman"/>
          <w:bCs/>
          <w:sz w:val="24"/>
          <w:szCs w:val="24"/>
        </w:rPr>
      </w:pPr>
      <w:r w:rsidRPr="00A347A4">
        <w:rPr>
          <w:rFonts w:ascii="Times New Roman" w:hAnsi="Times New Roman" w:cs="Times New Roman"/>
          <w:bCs/>
          <w:sz w:val="24"/>
          <w:szCs w:val="24"/>
        </w:rPr>
        <w:t>a)</w:t>
      </w:r>
      <w:r w:rsidRPr="00A347A4">
        <w:rPr>
          <w:rFonts w:ascii="Times New Roman" w:hAnsi="Times New Roman" w:cs="Times New Roman"/>
          <w:bCs/>
          <w:sz w:val="24"/>
          <w:szCs w:val="24"/>
        </w:rPr>
        <w:tab/>
        <w:t>instrumenty rynku pieniężnego, o których mowa w ustawie o funduszach inwestycyjnych,</w:t>
      </w:r>
    </w:p>
    <w:p w:rsidR="00A347A4" w:rsidRPr="00A347A4" w:rsidRDefault="00A347A4">
      <w:pPr>
        <w:spacing w:before="120" w:after="0" w:line="360" w:lineRule="auto"/>
        <w:ind w:left="1077"/>
        <w:jc w:val="both"/>
        <w:rPr>
          <w:rFonts w:ascii="Times New Roman" w:hAnsi="Times New Roman" w:cs="Times New Roman"/>
          <w:bCs/>
          <w:sz w:val="24"/>
          <w:szCs w:val="24"/>
        </w:rPr>
      </w:pPr>
      <w:r w:rsidRPr="00A347A4">
        <w:rPr>
          <w:rFonts w:ascii="Times New Roman" w:hAnsi="Times New Roman" w:cs="Times New Roman"/>
          <w:bCs/>
          <w:sz w:val="24"/>
          <w:szCs w:val="24"/>
        </w:rPr>
        <w:t>b)</w:t>
      </w:r>
      <w:r w:rsidRPr="00A347A4">
        <w:rPr>
          <w:rFonts w:ascii="Times New Roman" w:hAnsi="Times New Roman" w:cs="Times New Roman"/>
          <w:bCs/>
          <w:sz w:val="24"/>
          <w:szCs w:val="24"/>
        </w:rPr>
        <w:tab/>
        <w:t>obligacje, bony skarbowe, listy zastawne, certyfikaty depozytowe,</w:t>
      </w:r>
    </w:p>
    <w:p w:rsidR="00A347A4" w:rsidRPr="00A347A4" w:rsidRDefault="00A347A4">
      <w:pPr>
        <w:spacing w:before="120" w:after="0" w:line="360" w:lineRule="auto"/>
        <w:ind w:left="1077"/>
        <w:jc w:val="both"/>
        <w:rPr>
          <w:rFonts w:ascii="Times New Roman" w:hAnsi="Times New Roman" w:cs="Times New Roman"/>
          <w:bCs/>
          <w:sz w:val="24"/>
          <w:szCs w:val="24"/>
        </w:rPr>
      </w:pPr>
      <w:r w:rsidRPr="00A347A4">
        <w:rPr>
          <w:rFonts w:ascii="Times New Roman" w:hAnsi="Times New Roman" w:cs="Times New Roman"/>
          <w:bCs/>
          <w:sz w:val="24"/>
          <w:szCs w:val="24"/>
        </w:rPr>
        <w:t>c)</w:t>
      </w:r>
      <w:r w:rsidRPr="00A347A4">
        <w:rPr>
          <w:rFonts w:ascii="Times New Roman" w:hAnsi="Times New Roman" w:cs="Times New Roman"/>
          <w:bCs/>
          <w:sz w:val="24"/>
          <w:szCs w:val="24"/>
        </w:rPr>
        <w:tab/>
        <w:t>inne zbywalne papiery wartościowe inkorporujące prawa majątkowe odpowiadające prawom z zaciągnięcia długu,</w:t>
      </w:r>
    </w:p>
    <w:p w:rsidR="00A347A4" w:rsidRPr="00A347A4" w:rsidRDefault="00A347A4">
      <w:pPr>
        <w:spacing w:before="120" w:after="0" w:line="360" w:lineRule="auto"/>
        <w:ind w:left="1077"/>
        <w:jc w:val="both"/>
        <w:rPr>
          <w:rFonts w:ascii="Times New Roman" w:hAnsi="Times New Roman" w:cs="Times New Roman"/>
          <w:bCs/>
          <w:sz w:val="24"/>
          <w:szCs w:val="24"/>
        </w:rPr>
      </w:pPr>
      <w:r w:rsidRPr="00A347A4">
        <w:rPr>
          <w:rFonts w:ascii="Times New Roman" w:hAnsi="Times New Roman" w:cs="Times New Roman"/>
          <w:bCs/>
          <w:sz w:val="24"/>
          <w:szCs w:val="24"/>
        </w:rPr>
        <w:lastRenderedPageBreak/>
        <w:t>d)</w:t>
      </w:r>
      <w:r w:rsidRPr="00A347A4">
        <w:rPr>
          <w:rFonts w:ascii="Times New Roman" w:hAnsi="Times New Roman" w:cs="Times New Roman"/>
          <w:bCs/>
          <w:sz w:val="24"/>
          <w:szCs w:val="24"/>
        </w:rPr>
        <w:tab/>
        <w:t>depozyty bankowe,</w:t>
      </w:r>
    </w:p>
    <w:p w:rsidR="00A347A4" w:rsidRPr="00A347A4" w:rsidRDefault="00A347A4">
      <w:pPr>
        <w:spacing w:before="120" w:after="0" w:line="360" w:lineRule="auto"/>
        <w:ind w:left="1077"/>
        <w:jc w:val="both"/>
        <w:rPr>
          <w:rFonts w:ascii="Times New Roman" w:hAnsi="Times New Roman" w:cs="Times New Roman"/>
          <w:bCs/>
          <w:sz w:val="24"/>
          <w:szCs w:val="24"/>
        </w:rPr>
      </w:pPr>
      <w:r w:rsidRPr="00A347A4">
        <w:rPr>
          <w:rFonts w:ascii="Times New Roman" w:hAnsi="Times New Roman" w:cs="Times New Roman"/>
          <w:bCs/>
          <w:sz w:val="24"/>
          <w:szCs w:val="24"/>
        </w:rPr>
        <w:t>e)</w:t>
      </w:r>
      <w:r w:rsidRPr="00A347A4">
        <w:rPr>
          <w:rFonts w:ascii="Times New Roman" w:hAnsi="Times New Roman" w:cs="Times New Roman"/>
          <w:bCs/>
          <w:sz w:val="24"/>
          <w:szCs w:val="24"/>
        </w:rPr>
        <w:tab/>
        <w:t xml:space="preserve">instrumenty pochodne, w tym niewystandaryzowane instrumenty pochodne, </w:t>
      </w:r>
      <w:r w:rsidR="001C2EDF">
        <w:rPr>
          <w:rFonts w:ascii="Times New Roman" w:hAnsi="Times New Roman" w:cs="Times New Roman"/>
          <w:bCs/>
          <w:sz w:val="24"/>
          <w:szCs w:val="24"/>
        </w:rPr>
        <w:br/>
      </w:r>
      <w:r w:rsidRPr="00A347A4">
        <w:rPr>
          <w:rFonts w:ascii="Times New Roman" w:hAnsi="Times New Roman" w:cs="Times New Roman"/>
          <w:bCs/>
          <w:sz w:val="24"/>
          <w:szCs w:val="24"/>
        </w:rPr>
        <w:t>o których mowa w ustawie o funduszach inwestycyjnych, których bazę stanowią papiery wartościowe lub praw</w:t>
      </w:r>
      <w:r w:rsidR="00E27C17">
        <w:rPr>
          <w:rFonts w:ascii="Times New Roman" w:hAnsi="Times New Roman" w:cs="Times New Roman"/>
          <w:bCs/>
          <w:sz w:val="24"/>
          <w:szCs w:val="24"/>
        </w:rPr>
        <w:t>a majątkowe wymienione w lit. a–</w:t>
      </w:r>
      <w:r w:rsidRPr="00A347A4">
        <w:rPr>
          <w:rFonts w:ascii="Times New Roman" w:hAnsi="Times New Roman" w:cs="Times New Roman"/>
          <w:bCs/>
          <w:sz w:val="24"/>
          <w:szCs w:val="24"/>
        </w:rPr>
        <w:t>c, lub indeksy dłużnych papierów wartościowych, stopy procentowe lub indeksy kredytowe,</w:t>
      </w:r>
    </w:p>
    <w:p w:rsidR="00A347A4" w:rsidRPr="00A347A4" w:rsidRDefault="00A347A4">
      <w:pPr>
        <w:spacing w:before="120" w:after="0" w:line="360" w:lineRule="auto"/>
        <w:ind w:left="1077"/>
        <w:jc w:val="both"/>
        <w:rPr>
          <w:rFonts w:ascii="Times New Roman" w:hAnsi="Times New Roman" w:cs="Times New Roman"/>
          <w:bCs/>
          <w:sz w:val="24"/>
          <w:szCs w:val="24"/>
        </w:rPr>
      </w:pPr>
      <w:r w:rsidRPr="00A347A4">
        <w:rPr>
          <w:rFonts w:ascii="Times New Roman" w:hAnsi="Times New Roman" w:cs="Times New Roman"/>
          <w:bCs/>
          <w:sz w:val="24"/>
          <w:szCs w:val="24"/>
        </w:rPr>
        <w:t>f)</w:t>
      </w:r>
      <w:r w:rsidRPr="00A347A4">
        <w:rPr>
          <w:rFonts w:ascii="Times New Roman" w:hAnsi="Times New Roman" w:cs="Times New Roman"/>
          <w:bCs/>
          <w:sz w:val="24"/>
          <w:szCs w:val="24"/>
        </w:rPr>
        <w:tab/>
        <w:t xml:space="preserve">jednostki uczestnictwa funduszy inwestycyjnych otwartych lub </w:t>
      </w:r>
      <w:r w:rsidR="00090202">
        <w:rPr>
          <w:rFonts w:ascii="Times New Roman" w:hAnsi="Times New Roman" w:cs="Times New Roman"/>
          <w:bCs/>
          <w:sz w:val="24"/>
          <w:szCs w:val="24"/>
        </w:rPr>
        <w:t>SFIO</w:t>
      </w:r>
      <w:r w:rsidRPr="00A347A4">
        <w:rPr>
          <w:rFonts w:ascii="Times New Roman" w:hAnsi="Times New Roman" w:cs="Times New Roman"/>
          <w:bCs/>
          <w:sz w:val="24"/>
          <w:szCs w:val="24"/>
        </w:rPr>
        <w:t>, certyfikaty inwestycyjne funduszy inwestycyjnych zamkniętych mających siedzibę na terytorium Rzeczypospolitej Polskiej, tytuły uczestnictwa emitowane przez fundusze zagraniczne oraz tytuły uczestnictwa emitowane przez instytucje wspólnego inwestowa</w:t>
      </w:r>
      <w:r w:rsidR="00E27C17">
        <w:rPr>
          <w:rFonts w:ascii="Times New Roman" w:hAnsi="Times New Roman" w:cs="Times New Roman"/>
          <w:bCs/>
          <w:sz w:val="24"/>
          <w:szCs w:val="24"/>
        </w:rPr>
        <w:t>nia mające siedzibę za granicą –</w:t>
      </w:r>
      <w:r w:rsidRPr="00A347A4">
        <w:rPr>
          <w:rFonts w:ascii="Times New Roman" w:hAnsi="Times New Roman" w:cs="Times New Roman"/>
          <w:bCs/>
          <w:sz w:val="24"/>
          <w:szCs w:val="24"/>
        </w:rPr>
        <w:t xml:space="preserve"> jeżeli, zgodnie z ich statutem lub regulaminem</w:t>
      </w:r>
      <w:r w:rsidR="00CC59BA">
        <w:rPr>
          <w:rFonts w:ascii="Times New Roman" w:hAnsi="Times New Roman" w:cs="Times New Roman"/>
          <w:bCs/>
          <w:sz w:val="24"/>
          <w:szCs w:val="24"/>
        </w:rPr>
        <w:t>,</w:t>
      </w:r>
      <w:r w:rsidRPr="00A347A4">
        <w:rPr>
          <w:rFonts w:ascii="Times New Roman" w:hAnsi="Times New Roman" w:cs="Times New Roman"/>
          <w:bCs/>
          <w:sz w:val="24"/>
          <w:szCs w:val="24"/>
        </w:rPr>
        <w:t xml:space="preserve"> lokują co najmniej 50% swoich aktywów w kategorie lokat, </w:t>
      </w:r>
      <w:r w:rsidR="000C4277">
        <w:rPr>
          <w:rFonts w:ascii="Times New Roman" w:hAnsi="Times New Roman" w:cs="Times New Roman"/>
          <w:bCs/>
          <w:sz w:val="24"/>
          <w:szCs w:val="24"/>
        </w:rPr>
        <w:t>o k</w:t>
      </w:r>
      <w:r w:rsidR="00E27C17">
        <w:rPr>
          <w:rFonts w:ascii="Times New Roman" w:hAnsi="Times New Roman" w:cs="Times New Roman"/>
          <w:bCs/>
          <w:sz w:val="24"/>
          <w:szCs w:val="24"/>
        </w:rPr>
        <w:t>tórych mowa w lit. a–</w:t>
      </w:r>
      <w:r w:rsidR="000C4277">
        <w:rPr>
          <w:rFonts w:ascii="Times New Roman" w:hAnsi="Times New Roman" w:cs="Times New Roman"/>
          <w:bCs/>
          <w:sz w:val="24"/>
          <w:szCs w:val="24"/>
        </w:rPr>
        <w:t>e;</w:t>
      </w:r>
    </w:p>
    <w:p w:rsidR="00A347A4" w:rsidRPr="00A347A4" w:rsidRDefault="00A347A4">
      <w:pPr>
        <w:spacing w:before="120" w:after="0" w:line="360" w:lineRule="auto"/>
        <w:ind w:left="1077"/>
        <w:jc w:val="both"/>
        <w:rPr>
          <w:rFonts w:ascii="Times New Roman" w:hAnsi="Times New Roman" w:cs="Times New Roman"/>
          <w:bCs/>
          <w:sz w:val="24"/>
          <w:szCs w:val="24"/>
        </w:rPr>
      </w:pPr>
      <w:r w:rsidRPr="00A347A4">
        <w:rPr>
          <w:rFonts w:ascii="Times New Roman" w:hAnsi="Times New Roman" w:cs="Times New Roman"/>
          <w:bCs/>
          <w:sz w:val="24"/>
          <w:szCs w:val="24"/>
        </w:rPr>
        <w:t>2)</w:t>
      </w:r>
      <w:r w:rsidRPr="00A347A4">
        <w:rPr>
          <w:rFonts w:ascii="Times New Roman" w:hAnsi="Times New Roman" w:cs="Times New Roman"/>
          <w:bCs/>
          <w:sz w:val="24"/>
          <w:szCs w:val="24"/>
        </w:rPr>
        <w:tab/>
        <w:t>nie więcej niż 15% jego aktywów jest lokowane wyłącznie w następujących kategoriach lokat:</w:t>
      </w:r>
    </w:p>
    <w:p w:rsidR="00A347A4" w:rsidRPr="00A347A4" w:rsidRDefault="00A347A4">
      <w:pPr>
        <w:spacing w:before="120" w:after="0" w:line="360" w:lineRule="auto"/>
        <w:ind w:left="1077"/>
        <w:jc w:val="both"/>
        <w:rPr>
          <w:rFonts w:ascii="Times New Roman" w:hAnsi="Times New Roman" w:cs="Times New Roman"/>
          <w:bCs/>
          <w:sz w:val="24"/>
          <w:szCs w:val="24"/>
        </w:rPr>
      </w:pPr>
      <w:r w:rsidRPr="00A347A4">
        <w:rPr>
          <w:rFonts w:ascii="Times New Roman" w:hAnsi="Times New Roman" w:cs="Times New Roman"/>
          <w:bCs/>
          <w:sz w:val="24"/>
          <w:szCs w:val="24"/>
        </w:rPr>
        <w:t>a)</w:t>
      </w:r>
      <w:r w:rsidRPr="00A347A4">
        <w:rPr>
          <w:rFonts w:ascii="Times New Roman" w:hAnsi="Times New Roman" w:cs="Times New Roman"/>
          <w:bCs/>
          <w:sz w:val="24"/>
          <w:szCs w:val="24"/>
        </w:rPr>
        <w:tab/>
        <w:t>akcje, prawa poboru, prawa do akcji, warranty subskrypcyjne, kwity depozytowe,</w:t>
      </w:r>
    </w:p>
    <w:p w:rsidR="00A347A4" w:rsidRPr="00A347A4" w:rsidRDefault="00A347A4">
      <w:pPr>
        <w:spacing w:before="120" w:after="0" w:line="360" w:lineRule="auto"/>
        <w:ind w:left="1077"/>
        <w:jc w:val="both"/>
        <w:rPr>
          <w:rFonts w:ascii="Times New Roman" w:hAnsi="Times New Roman" w:cs="Times New Roman"/>
          <w:bCs/>
          <w:sz w:val="24"/>
          <w:szCs w:val="24"/>
        </w:rPr>
      </w:pPr>
      <w:r w:rsidRPr="00A347A4">
        <w:rPr>
          <w:rFonts w:ascii="Times New Roman" w:hAnsi="Times New Roman" w:cs="Times New Roman"/>
          <w:bCs/>
          <w:sz w:val="24"/>
          <w:szCs w:val="24"/>
        </w:rPr>
        <w:t>b)</w:t>
      </w:r>
      <w:r w:rsidRPr="00A347A4">
        <w:rPr>
          <w:rFonts w:ascii="Times New Roman" w:hAnsi="Times New Roman" w:cs="Times New Roman"/>
          <w:bCs/>
          <w:sz w:val="24"/>
          <w:szCs w:val="24"/>
        </w:rPr>
        <w:tab/>
        <w:t>inne zbywalne papiery wartościowe inkorporujące prawa majątkowe odpowiadające prawom wynikającym z akcji,</w:t>
      </w:r>
    </w:p>
    <w:p w:rsidR="00A347A4" w:rsidRPr="00A347A4" w:rsidRDefault="00A347A4">
      <w:pPr>
        <w:spacing w:before="120" w:after="0" w:line="360" w:lineRule="auto"/>
        <w:ind w:left="1077"/>
        <w:jc w:val="both"/>
        <w:rPr>
          <w:rFonts w:ascii="Times New Roman" w:hAnsi="Times New Roman" w:cs="Times New Roman"/>
          <w:bCs/>
          <w:sz w:val="24"/>
          <w:szCs w:val="24"/>
        </w:rPr>
      </w:pPr>
      <w:r w:rsidRPr="00A347A4">
        <w:rPr>
          <w:rFonts w:ascii="Times New Roman" w:hAnsi="Times New Roman" w:cs="Times New Roman"/>
          <w:bCs/>
          <w:sz w:val="24"/>
          <w:szCs w:val="24"/>
        </w:rPr>
        <w:t>c)</w:t>
      </w:r>
      <w:r w:rsidRPr="00A347A4">
        <w:rPr>
          <w:rFonts w:ascii="Times New Roman" w:hAnsi="Times New Roman" w:cs="Times New Roman"/>
          <w:bCs/>
          <w:sz w:val="24"/>
          <w:szCs w:val="24"/>
        </w:rPr>
        <w:tab/>
        <w:t xml:space="preserve">instrumenty pochodne, w tym niewystandaryzowane instrumenty pochodne, </w:t>
      </w:r>
      <w:r w:rsidR="001C2EDF">
        <w:rPr>
          <w:rFonts w:ascii="Times New Roman" w:hAnsi="Times New Roman" w:cs="Times New Roman"/>
          <w:bCs/>
          <w:sz w:val="24"/>
          <w:szCs w:val="24"/>
        </w:rPr>
        <w:br/>
      </w:r>
      <w:r w:rsidRPr="00A347A4">
        <w:rPr>
          <w:rFonts w:ascii="Times New Roman" w:hAnsi="Times New Roman" w:cs="Times New Roman"/>
          <w:bCs/>
          <w:sz w:val="24"/>
          <w:szCs w:val="24"/>
        </w:rPr>
        <w:t>o których mowa w ustawie o funduszach inwestycyjnych, których bazę stanowią papiery wartościowe wymienione w lit. a lub b, lub indeksy akcji,</w:t>
      </w:r>
    </w:p>
    <w:p w:rsidR="00A347A4" w:rsidRPr="00A347A4" w:rsidRDefault="00A347A4">
      <w:pPr>
        <w:spacing w:before="120" w:after="0" w:line="360" w:lineRule="auto"/>
        <w:ind w:left="1077"/>
        <w:jc w:val="both"/>
        <w:rPr>
          <w:rFonts w:ascii="Times New Roman" w:hAnsi="Times New Roman" w:cs="Times New Roman"/>
          <w:b/>
          <w:bCs/>
          <w:sz w:val="24"/>
          <w:szCs w:val="24"/>
        </w:rPr>
      </w:pPr>
      <w:r w:rsidRPr="00A347A4">
        <w:rPr>
          <w:rFonts w:ascii="Times New Roman" w:hAnsi="Times New Roman" w:cs="Times New Roman"/>
          <w:bCs/>
          <w:sz w:val="24"/>
          <w:szCs w:val="24"/>
        </w:rPr>
        <w:t>d)</w:t>
      </w:r>
      <w:r w:rsidRPr="00A347A4">
        <w:rPr>
          <w:rFonts w:ascii="Times New Roman" w:hAnsi="Times New Roman" w:cs="Times New Roman"/>
          <w:bCs/>
          <w:sz w:val="24"/>
          <w:szCs w:val="24"/>
        </w:rPr>
        <w:tab/>
        <w:t xml:space="preserve">jednostki uczestnictwa funduszy inwestycyjnych otwartych lub </w:t>
      </w:r>
      <w:r w:rsidR="00090202">
        <w:rPr>
          <w:rFonts w:ascii="Times New Roman" w:hAnsi="Times New Roman" w:cs="Times New Roman"/>
          <w:bCs/>
          <w:sz w:val="24"/>
          <w:szCs w:val="24"/>
        </w:rPr>
        <w:t>SFIO</w:t>
      </w:r>
      <w:r w:rsidRPr="00A347A4">
        <w:rPr>
          <w:rFonts w:ascii="Times New Roman" w:hAnsi="Times New Roman" w:cs="Times New Roman"/>
          <w:bCs/>
          <w:sz w:val="24"/>
          <w:szCs w:val="24"/>
        </w:rPr>
        <w:t>, certyfikaty inwestycyjne funduszy inwestycyjnych zamkniętych mających siedzibę na terytorium Rzeczypospolitej Polskiej, tytuły uczestnictwa emitowane przez fundusze zagraniczne w rozumieniu ustawy o funduszach inwestycyjnych oraz tytuły uczestnictwa emitowane przez instytucje wspólnego inwestowania mające siedzibę za granicą - jeżeli, zgodnie z ich statutem lub regulaminem</w:t>
      </w:r>
      <w:r w:rsidR="00CC59BA">
        <w:rPr>
          <w:rFonts w:ascii="Times New Roman" w:hAnsi="Times New Roman" w:cs="Times New Roman"/>
          <w:bCs/>
          <w:sz w:val="24"/>
          <w:szCs w:val="24"/>
        </w:rPr>
        <w:t>,</w:t>
      </w:r>
      <w:r w:rsidRPr="00A347A4">
        <w:rPr>
          <w:rFonts w:ascii="Times New Roman" w:hAnsi="Times New Roman" w:cs="Times New Roman"/>
          <w:bCs/>
          <w:sz w:val="24"/>
          <w:szCs w:val="24"/>
        </w:rPr>
        <w:t xml:space="preserve"> lokują co najmniej 50% swoich aktywów w kategorie lo</w:t>
      </w:r>
      <w:r w:rsidR="00E27C17">
        <w:rPr>
          <w:rFonts w:ascii="Times New Roman" w:hAnsi="Times New Roman" w:cs="Times New Roman"/>
          <w:bCs/>
          <w:sz w:val="24"/>
          <w:szCs w:val="24"/>
        </w:rPr>
        <w:t>kat, o których mowa w lit. a–</w:t>
      </w:r>
      <w:r w:rsidRPr="00A347A4">
        <w:rPr>
          <w:rFonts w:ascii="Times New Roman" w:hAnsi="Times New Roman" w:cs="Times New Roman"/>
          <w:bCs/>
          <w:sz w:val="24"/>
          <w:szCs w:val="24"/>
        </w:rPr>
        <w:t>c.</w:t>
      </w:r>
    </w:p>
    <w:p w:rsidR="00011B2C" w:rsidRPr="00011B2C" w:rsidRDefault="00011B2C">
      <w:pPr>
        <w:spacing w:before="120" w:after="0" w:line="360" w:lineRule="auto"/>
        <w:ind w:left="1077"/>
        <w:jc w:val="both"/>
        <w:rPr>
          <w:rFonts w:ascii="Times New Roman" w:hAnsi="Times New Roman" w:cs="Times New Roman"/>
          <w:sz w:val="24"/>
          <w:szCs w:val="24"/>
        </w:rPr>
      </w:pPr>
      <w:r w:rsidRPr="00011B2C">
        <w:rPr>
          <w:rFonts w:ascii="Times New Roman" w:hAnsi="Times New Roman" w:cs="Times New Roman"/>
          <w:sz w:val="24"/>
          <w:szCs w:val="24"/>
        </w:rPr>
        <w:t xml:space="preserve">Za </w:t>
      </w:r>
      <w:r w:rsidR="00A347A4">
        <w:rPr>
          <w:rFonts w:ascii="Times New Roman" w:hAnsi="Times New Roman" w:cs="Times New Roman"/>
          <w:sz w:val="24"/>
          <w:szCs w:val="24"/>
        </w:rPr>
        <w:t>wprowadzeniem ww</w:t>
      </w:r>
      <w:r w:rsidR="005B587A">
        <w:rPr>
          <w:rFonts w:ascii="Times New Roman" w:hAnsi="Times New Roman" w:cs="Times New Roman"/>
          <w:sz w:val="24"/>
          <w:szCs w:val="24"/>
        </w:rPr>
        <w:t>.</w:t>
      </w:r>
      <w:r w:rsidR="00A347A4">
        <w:rPr>
          <w:rFonts w:ascii="Times New Roman" w:hAnsi="Times New Roman" w:cs="Times New Roman"/>
          <w:sz w:val="24"/>
          <w:szCs w:val="24"/>
        </w:rPr>
        <w:t xml:space="preserve"> </w:t>
      </w:r>
      <w:r w:rsidRPr="00011B2C">
        <w:rPr>
          <w:rFonts w:ascii="Times New Roman" w:hAnsi="Times New Roman" w:cs="Times New Roman"/>
          <w:sz w:val="24"/>
          <w:szCs w:val="24"/>
        </w:rPr>
        <w:t>limit</w:t>
      </w:r>
      <w:r w:rsidR="00A347A4">
        <w:rPr>
          <w:rFonts w:ascii="Times New Roman" w:hAnsi="Times New Roman" w:cs="Times New Roman"/>
          <w:sz w:val="24"/>
          <w:szCs w:val="24"/>
        </w:rPr>
        <w:t>ów</w:t>
      </w:r>
      <w:r w:rsidRPr="00011B2C">
        <w:rPr>
          <w:rFonts w:ascii="Times New Roman" w:hAnsi="Times New Roman" w:cs="Times New Roman"/>
          <w:sz w:val="24"/>
          <w:szCs w:val="24"/>
        </w:rPr>
        <w:t xml:space="preserve"> przemawiają następujące argumenty:</w:t>
      </w:r>
    </w:p>
    <w:p w:rsidR="00011B2C" w:rsidRPr="00011B2C" w:rsidRDefault="00011B2C">
      <w:pPr>
        <w:spacing w:before="120" w:after="0" w:line="360" w:lineRule="auto"/>
        <w:ind w:left="1247" w:hanging="170"/>
        <w:jc w:val="both"/>
        <w:rPr>
          <w:rFonts w:ascii="Times New Roman" w:hAnsi="Times New Roman" w:cs="Times New Roman"/>
          <w:sz w:val="24"/>
          <w:szCs w:val="24"/>
        </w:rPr>
      </w:pPr>
      <w:r w:rsidRPr="00011B2C">
        <w:rPr>
          <w:rFonts w:ascii="Times New Roman" w:hAnsi="Times New Roman" w:cs="Times New Roman"/>
          <w:sz w:val="24"/>
          <w:szCs w:val="24"/>
        </w:rPr>
        <w:t xml:space="preserve">- </w:t>
      </w:r>
      <w:r w:rsidRPr="00011B2C">
        <w:rPr>
          <w:rFonts w:ascii="Times New Roman" w:hAnsi="Times New Roman" w:cs="Times New Roman"/>
          <w:sz w:val="24"/>
          <w:szCs w:val="24"/>
          <w:u w:val="single"/>
        </w:rPr>
        <w:t>Usytuowanie systemów/produktów emerytalnych w regulacjach prawa europejskiego</w:t>
      </w:r>
    </w:p>
    <w:p w:rsidR="00011B2C" w:rsidRPr="005B587A" w:rsidRDefault="00011B2C">
      <w:pPr>
        <w:spacing w:before="120" w:after="0" w:line="360" w:lineRule="auto"/>
        <w:ind w:left="1247"/>
        <w:jc w:val="both"/>
        <w:rPr>
          <w:rFonts w:ascii="Times New Roman" w:hAnsi="Times New Roman" w:cs="Times New Roman"/>
          <w:sz w:val="24"/>
          <w:szCs w:val="24"/>
        </w:rPr>
      </w:pPr>
      <w:r w:rsidRPr="00011B2C">
        <w:rPr>
          <w:rFonts w:ascii="Times New Roman" w:hAnsi="Times New Roman" w:cs="Times New Roman"/>
          <w:sz w:val="24"/>
          <w:szCs w:val="24"/>
        </w:rPr>
        <w:lastRenderedPageBreak/>
        <w:t xml:space="preserve">Sprawy funduszy emerytalnych są wyłączone z zakresu </w:t>
      </w:r>
      <w:r w:rsidRPr="005B587A">
        <w:rPr>
          <w:rFonts w:ascii="Times New Roman" w:hAnsi="Times New Roman" w:cs="Times New Roman"/>
          <w:sz w:val="24"/>
          <w:szCs w:val="24"/>
        </w:rPr>
        <w:t>dyrektywy UCITS, co wynika wprost z przepisów dyrektywy Parlamentu Europejsk</w:t>
      </w:r>
      <w:r w:rsidR="00E27C17">
        <w:rPr>
          <w:rFonts w:ascii="Times New Roman" w:hAnsi="Times New Roman" w:cs="Times New Roman"/>
          <w:sz w:val="24"/>
          <w:szCs w:val="24"/>
        </w:rPr>
        <w:t xml:space="preserve">iego i Rady 2011/61/UE z dnia 8 </w:t>
      </w:r>
      <w:r w:rsidRPr="005B587A">
        <w:rPr>
          <w:rFonts w:ascii="Times New Roman" w:hAnsi="Times New Roman" w:cs="Times New Roman"/>
          <w:sz w:val="24"/>
          <w:szCs w:val="24"/>
        </w:rPr>
        <w:t>czerwca 2011 r. w sprawie zarządzających alternatyw</w:t>
      </w:r>
      <w:r w:rsidR="00CC59BA">
        <w:rPr>
          <w:rFonts w:ascii="Times New Roman" w:hAnsi="Times New Roman" w:cs="Times New Roman"/>
          <w:sz w:val="24"/>
          <w:szCs w:val="24"/>
        </w:rPr>
        <w:t>nymi</w:t>
      </w:r>
      <w:r w:rsidRPr="005B587A">
        <w:rPr>
          <w:rFonts w:ascii="Times New Roman" w:hAnsi="Times New Roman" w:cs="Times New Roman"/>
          <w:sz w:val="24"/>
          <w:szCs w:val="24"/>
        </w:rPr>
        <w:t xml:space="preserve"> funduszami inwestycyjnymi i zmiany dyrektyw 2003/41/WE i 2009/65/WE oraz rozporządzeń (WE) nr 1060/2009 i (UE) nr 1095/2010.</w:t>
      </w:r>
      <w:r w:rsidRPr="00011B2C">
        <w:rPr>
          <w:rFonts w:ascii="Times New Roman" w:hAnsi="Times New Roman" w:cs="Times New Roman"/>
          <w:i/>
          <w:sz w:val="24"/>
          <w:szCs w:val="24"/>
        </w:rPr>
        <w:t xml:space="preserve"> </w:t>
      </w:r>
      <w:r w:rsidRPr="00011B2C">
        <w:rPr>
          <w:rFonts w:ascii="Times New Roman" w:hAnsi="Times New Roman" w:cs="Times New Roman"/>
          <w:sz w:val="24"/>
          <w:szCs w:val="24"/>
        </w:rPr>
        <w:t xml:space="preserve">W motywie 8 tej ostatniej </w:t>
      </w:r>
      <w:r w:rsidRPr="00CC59BA">
        <w:rPr>
          <w:rFonts w:ascii="Times New Roman" w:hAnsi="Times New Roman" w:cs="Times New Roman"/>
          <w:sz w:val="24"/>
          <w:szCs w:val="24"/>
        </w:rPr>
        <w:t xml:space="preserve">dyrektywy </w:t>
      </w:r>
      <w:r w:rsidRPr="00011B2C">
        <w:rPr>
          <w:rFonts w:ascii="Times New Roman" w:hAnsi="Times New Roman" w:cs="Times New Roman"/>
          <w:sz w:val="24"/>
          <w:szCs w:val="24"/>
        </w:rPr>
        <w:t xml:space="preserve">wskazano, że dyrektywa nie ma zastosowania w szczególności do zarządzania funduszami emerytalnymi, jak również do instytucji, które zarządzają funduszami ubezpieczeń społecznych i systemów emerytalnych. W myśl </w:t>
      </w:r>
      <w:r w:rsidRPr="00CC59BA">
        <w:rPr>
          <w:rFonts w:ascii="Times New Roman" w:hAnsi="Times New Roman" w:cs="Times New Roman"/>
          <w:sz w:val="24"/>
          <w:szCs w:val="24"/>
        </w:rPr>
        <w:t xml:space="preserve">dyrektywy </w:t>
      </w:r>
      <w:r w:rsidRPr="00011B2C">
        <w:rPr>
          <w:rFonts w:ascii="Times New Roman" w:hAnsi="Times New Roman" w:cs="Times New Roman"/>
          <w:sz w:val="24"/>
          <w:szCs w:val="24"/>
        </w:rPr>
        <w:t xml:space="preserve">nie ma ona zastosowania m.in. do instytucji pracowniczych programów emerytalnych objętych </w:t>
      </w:r>
      <w:r w:rsidRPr="005B587A">
        <w:rPr>
          <w:rFonts w:ascii="Times New Roman" w:hAnsi="Times New Roman" w:cs="Times New Roman"/>
          <w:sz w:val="24"/>
          <w:szCs w:val="24"/>
        </w:rPr>
        <w:t xml:space="preserve">dyrektywą 2003/41/WE Parlamentu Europejskiego i Rady z dnia 3 czerwca 2003 r. w sprawie działalności instytucji pracowniczych programów emerytalnych oraz nadzoru nad takimi instytucjami - dalej: </w:t>
      </w:r>
      <w:r w:rsidR="00CC59BA">
        <w:rPr>
          <w:rFonts w:ascii="Times New Roman" w:hAnsi="Times New Roman" w:cs="Times New Roman"/>
          <w:sz w:val="24"/>
          <w:szCs w:val="24"/>
        </w:rPr>
        <w:t>„</w:t>
      </w:r>
      <w:r w:rsidRPr="005B587A">
        <w:rPr>
          <w:rFonts w:ascii="Times New Roman" w:hAnsi="Times New Roman" w:cs="Times New Roman"/>
          <w:sz w:val="24"/>
          <w:szCs w:val="24"/>
        </w:rPr>
        <w:t>dyrektywa IORP</w:t>
      </w:r>
      <w:r w:rsidR="00CC59BA">
        <w:rPr>
          <w:rFonts w:ascii="Times New Roman" w:hAnsi="Times New Roman" w:cs="Times New Roman"/>
          <w:sz w:val="24"/>
          <w:szCs w:val="24"/>
        </w:rPr>
        <w:t>”</w:t>
      </w:r>
      <w:r w:rsidRPr="005B587A">
        <w:rPr>
          <w:rFonts w:ascii="Times New Roman" w:hAnsi="Times New Roman" w:cs="Times New Roman"/>
          <w:sz w:val="24"/>
          <w:szCs w:val="24"/>
        </w:rPr>
        <w:t xml:space="preserve"> (art. 2 ust. 3 lit. b dyrektywy 2011/61/UE), a także do instytucji, które zarządzają funduszami wspierającymi systemy zabezpieczenia społecznego i systemy emerytalne (art. 2 ust. 3 lit. e dyrektywy 2011/61/UE).</w:t>
      </w:r>
    </w:p>
    <w:p w:rsidR="00011B2C" w:rsidRPr="00011B2C" w:rsidRDefault="00011B2C">
      <w:pPr>
        <w:spacing w:before="120" w:after="0" w:line="360" w:lineRule="auto"/>
        <w:ind w:left="1247"/>
        <w:jc w:val="both"/>
        <w:rPr>
          <w:rFonts w:ascii="Times New Roman" w:hAnsi="Times New Roman" w:cs="Times New Roman"/>
          <w:sz w:val="24"/>
          <w:szCs w:val="24"/>
        </w:rPr>
      </w:pPr>
      <w:r w:rsidRPr="00011B2C">
        <w:rPr>
          <w:rFonts w:ascii="Times New Roman" w:hAnsi="Times New Roman" w:cs="Times New Roman"/>
          <w:sz w:val="24"/>
          <w:szCs w:val="24"/>
        </w:rPr>
        <w:t xml:space="preserve">Należy podkreślić, że z art. 153 ust. 1 lit. c Traktatu o funkcjonowaniu Unii Europejskiej (TFUE) wynika jednoznacznie, iż Unia jedynie wspiera i uzupełnia działania państw członkowskich w dziedzinie zabezpieczenia społecznego. </w:t>
      </w:r>
      <w:r w:rsidR="001C2EDF">
        <w:rPr>
          <w:rFonts w:ascii="Times New Roman" w:hAnsi="Times New Roman" w:cs="Times New Roman"/>
          <w:sz w:val="24"/>
          <w:szCs w:val="24"/>
        </w:rPr>
        <w:br/>
      </w:r>
      <w:r w:rsidRPr="00011B2C">
        <w:rPr>
          <w:rFonts w:ascii="Times New Roman" w:hAnsi="Times New Roman" w:cs="Times New Roman"/>
          <w:sz w:val="24"/>
          <w:szCs w:val="24"/>
        </w:rPr>
        <w:t xml:space="preserve">W związku z tym na mocy art. 153 ust. 4 TFUE kompetencje Unii w tym zakresie nie mogą naruszać prawa państw członkowskich do określenia podstawowych zasad ich systemów zabezpieczenia społecznego i nie mogą znacząco wpływać na ich równowagę finansową. Nie mogą też stanowić przeszkody dla państw członkowskich w utrzymywaniu lub ustanawianiu bardziej rygorystycznych środków ochronnych. Utrzymanie tych środków ma szczególne znaczenie dla zapewnienia bezpieczeństwa systemu emerytalnego, zwłaszcza w sytuacji wahań na rynkach finansowych, powodujących wzrost ryzyka związanego z inwestycjami poza granicami danego państwa członkowskiego i zagrażającego obniżeniem poziomu świadczeń emerytalnych. Możliwość ustalenia limitów inwestycji pozostaje wyłączną prerogatywą państw członkowskich w odniesieniu do określania podstawowych zasad ich systemów emerytalnych. Stosowanie ograniczeń w stosunku do polityki inwestycyjnej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powstałych z przekształcenia OFE podyktowane jest również </w:t>
      </w:r>
      <w:r w:rsidRPr="00011B2C">
        <w:rPr>
          <w:rFonts w:ascii="Times New Roman" w:hAnsi="Times New Roman" w:cs="Times New Roman"/>
          <w:sz w:val="24"/>
          <w:szCs w:val="24"/>
        </w:rPr>
        <w:lastRenderedPageBreak/>
        <w:t>koniecznością podejmowania przez państwo członkowskie wszelkich środków niezbędnych w dziedzinie nadzoru ostrożnościowego, o których mowa w art. 65 ust. 1 lit. b TFUE.</w:t>
      </w:r>
    </w:p>
    <w:p w:rsidR="00011B2C" w:rsidRPr="00011B2C" w:rsidRDefault="00011B2C">
      <w:pPr>
        <w:spacing w:before="120" w:after="0" w:line="360" w:lineRule="auto"/>
        <w:ind w:left="1247"/>
        <w:jc w:val="both"/>
        <w:rPr>
          <w:rFonts w:ascii="Times New Roman" w:hAnsi="Times New Roman" w:cs="Times New Roman"/>
          <w:sz w:val="24"/>
          <w:szCs w:val="24"/>
        </w:rPr>
      </w:pPr>
      <w:r w:rsidRPr="00011B2C">
        <w:rPr>
          <w:rFonts w:ascii="Times New Roman" w:hAnsi="Times New Roman" w:cs="Times New Roman"/>
          <w:sz w:val="24"/>
          <w:szCs w:val="24"/>
        </w:rPr>
        <w:t xml:space="preserve">Jak zaznaczono także w motywie 9 </w:t>
      </w:r>
      <w:r w:rsidRPr="00FE2AC8">
        <w:rPr>
          <w:rFonts w:ascii="Times New Roman" w:hAnsi="Times New Roman" w:cs="Times New Roman"/>
          <w:sz w:val="24"/>
          <w:szCs w:val="24"/>
        </w:rPr>
        <w:t>dyrektywy IORP</w:t>
      </w:r>
      <w:r w:rsidRPr="00011B2C">
        <w:rPr>
          <w:rFonts w:ascii="Times New Roman" w:hAnsi="Times New Roman" w:cs="Times New Roman"/>
          <w:sz w:val="24"/>
          <w:szCs w:val="24"/>
        </w:rPr>
        <w:t>, państwa członkowskie ponoszą pełną odpowiedzialność za organizację swoich systemów emerytalnych, jak również za decyzję w sprawie roli każdego z trzech filarów systemu emerytalnego, a Unia nie kwestionuje tych prerogatyw. Materia dotycząca systemów emerytalnych należy, co do zasady, do ustawodawstwa krajowego. Regulacja na poziomie wspólnotowym dotyczy jedynie opracowania systemu koordynacji w dziedzinie zabezpieczenia społecznego.</w:t>
      </w:r>
    </w:p>
    <w:p w:rsidR="00011B2C" w:rsidRPr="00011B2C" w:rsidRDefault="00011B2C">
      <w:pPr>
        <w:spacing w:before="120" w:after="0" w:line="360" w:lineRule="auto"/>
        <w:ind w:left="1247"/>
        <w:jc w:val="both"/>
        <w:rPr>
          <w:rFonts w:ascii="Times New Roman" w:hAnsi="Times New Roman" w:cs="Times New Roman"/>
          <w:sz w:val="24"/>
          <w:szCs w:val="24"/>
        </w:rPr>
      </w:pPr>
      <w:r w:rsidRPr="00011B2C">
        <w:rPr>
          <w:rFonts w:ascii="Times New Roman" w:hAnsi="Times New Roman" w:cs="Times New Roman"/>
          <w:sz w:val="24"/>
          <w:szCs w:val="24"/>
        </w:rPr>
        <w:t xml:space="preserve">W tym kontekście, w odniesieniu do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powstałych z przekształcenia z OFE w zakresie limitu ich lokat w aktywach denominowanych w </w:t>
      </w:r>
      <w:r w:rsidR="00E27C17">
        <w:rPr>
          <w:rFonts w:ascii="Times New Roman" w:hAnsi="Times New Roman" w:cs="Times New Roman"/>
          <w:sz w:val="24"/>
          <w:szCs w:val="24"/>
        </w:rPr>
        <w:t>walutach obcych, proponuje się –</w:t>
      </w:r>
      <w:r w:rsidRPr="00011B2C">
        <w:rPr>
          <w:rFonts w:ascii="Times New Roman" w:hAnsi="Times New Roman" w:cs="Times New Roman"/>
          <w:sz w:val="24"/>
          <w:szCs w:val="24"/>
        </w:rPr>
        <w:t xml:space="preserve"> poprzez analogię do rozwiązania przyjętego w art. 18 ust. 5 lit. b </w:t>
      </w:r>
      <w:r w:rsidRPr="002742BD">
        <w:rPr>
          <w:rFonts w:ascii="Times New Roman" w:hAnsi="Times New Roman" w:cs="Times New Roman"/>
          <w:sz w:val="24"/>
          <w:szCs w:val="24"/>
        </w:rPr>
        <w:t>dyrektywy IORP</w:t>
      </w:r>
      <w:r w:rsidRPr="00011B2C">
        <w:rPr>
          <w:rFonts w:ascii="Times New Roman" w:hAnsi="Times New Roman" w:cs="Times New Roman"/>
          <w:sz w:val="24"/>
          <w:szCs w:val="24"/>
        </w:rPr>
        <w:t xml:space="preserve"> - wprowadzenie limitu w wysokości 30%</w:t>
      </w:r>
      <w:r w:rsidR="00324E02">
        <w:rPr>
          <w:rFonts w:ascii="Times New Roman" w:hAnsi="Times New Roman" w:cs="Times New Roman"/>
          <w:sz w:val="24"/>
          <w:szCs w:val="24"/>
        </w:rPr>
        <w:t xml:space="preserve"> (projektowany art. 26</w:t>
      </w:r>
      <w:r w:rsidR="00540DD8">
        <w:rPr>
          <w:rFonts w:ascii="Times New Roman" w:hAnsi="Times New Roman" w:cs="Times New Roman"/>
          <w:sz w:val="24"/>
          <w:szCs w:val="24"/>
        </w:rPr>
        <w:t>j</w:t>
      </w:r>
      <w:r w:rsidR="00324E02">
        <w:rPr>
          <w:rFonts w:ascii="Times New Roman" w:hAnsi="Times New Roman" w:cs="Times New Roman"/>
          <w:sz w:val="24"/>
          <w:szCs w:val="24"/>
        </w:rPr>
        <w:t xml:space="preserve"> ust. 2 ustawy o IKE)</w:t>
      </w:r>
      <w:r w:rsidRPr="00011B2C">
        <w:rPr>
          <w:rFonts w:ascii="Times New Roman" w:hAnsi="Times New Roman" w:cs="Times New Roman"/>
          <w:sz w:val="24"/>
          <w:szCs w:val="24"/>
        </w:rPr>
        <w:t>. Określenie limitu inwestycyjnego w takiej wysokości uzasadnia nie tylko przesłanka wyłącznej prerogatywy państwa członkowskiego do określenia podstawowych zasad systemu emerytalnego, ale również konieczność podejmowania niezbędnych środków w dziedzinie nadzoru ostrożnościowego.</w:t>
      </w:r>
    </w:p>
    <w:p w:rsidR="00011B2C" w:rsidRPr="00011B2C" w:rsidRDefault="00011B2C">
      <w:pPr>
        <w:spacing w:before="120" w:after="0" w:line="360" w:lineRule="auto"/>
        <w:ind w:left="1247" w:hanging="170"/>
        <w:jc w:val="both"/>
        <w:rPr>
          <w:rFonts w:ascii="Times New Roman" w:hAnsi="Times New Roman" w:cs="Times New Roman"/>
          <w:sz w:val="24"/>
          <w:szCs w:val="24"/>
        </w:rPr>
      </w:pPr>
      <w:r w:rsidRPr="00011B2C">
        <w:rPr>
          <w:rFonts w:ascii="Times New Roman" w:hAnsi="Times New Roman" w:cs="Times New Roman"/>
          <w:sz w:val="24"/>
          <w:szCs w:val="24"/>
        </w:rPr>
        <w:t xml:space="preserve">- </w:t>
      </w:r>
      <w:r w:rsidRPr="00011B2C">
        <w:rPr>
          <w:rFonts w:ascii="Times New Roman" w:hAnsi="Times New Roman" w:cs="Times New Roman"/>
          <w:sz w:val="24"/>
          <w:szCs w:val="24"/>
          <w:u w:val="single"/>
        </w:rPr>
        <w:t>Konieczność zapewnienia odpowiedniego poziomu stabilności i bezpieczeństwa finansowego środków gromadzonych w ramach systemu emerytalnego</w:t>
      </w:r>
    </w:p>
    <w:p w:rsidR="00011B2C" w:rsidRPr="00011B2C" w:rsidRDefault="00011B2C">
      <w:pPr>
        <w:spacing w:before="120" w:after="0" w:line="360" w:lineRule="auto"/>
        <w:ind w:left="1247"/>
        <w:jc w:val="both"/>
        <w:rPr>
          <w:rFonts w:ascii="Times New Roman" w:hAnsi="Times New Roman" w:cs="Times New Roman"/>
          <w:sz w:val="24"/>
          <w:szCs w:val="24"/>
        </w:rPr>
      </w:pPr>
      <w:r w:rsidRPr="00011B2C">
        <w:rPr>
          <w:rFonts w:ascii="Times New Roman" w:hAnsi="Times New Roman" w:cs="Times New Roman"/>
          <w:sz w:val="24"/>
          <w:szCs w:val="24"/>
        </w:rPr>
        <w:t xml:space="preserve">Należy mieć na względzie, że aktywa gromadzone w nowo powstałych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będą pochodzić ze środków przeniesionych z OFE, które w dotychczasowym stanie prawnym stanowiły część systemu zabezpieczenia społecznego. Nowelizacje regulacji z zakresu zabezpieczenia społecznego są z zasady </w:t>
      </w:r>
      <w:r w:rsidR="00324E02">
        <w:rPr>
          <w:rFonts w:ascii="Times New Roman" w:hAnsi="Times New Roman" w:cs="Times New Roman"/>
          <w:sz w:val="24"/>
          <w:szCs w:val="24"/>
        </w:rPr>
        <w:t>kwestiami wrażliwymi</w:t>
      </w:r>
      <w:r w:rsidRPr="00011B2C">
        <w:rPr>
          <w:rFonts w:ascii="Times New Roman" w:hAnsi="Times New Roman" w:cs="Times New Roman"/>
          <w:sz w:val="24"/>
          <w:szCs w:val="24"/>
        </w:rPr>
        <w:t xml:space="preserve">, dlatego też ewentualne zmiany obowiązujących przepisów </w:t>
      </w:r>
      <w:r w:rsidR="00324E02">
        <w:rPr>
          <w:rFonts w:ascii="Times New Roman" w:hAnsi="Times New Roman" w:cs="Times New Roman"/>
          <w:sz w:val="24"/>
          <w:szCs w:val="24"/>
        </w:rPr>
        <w:t>p</w:t>
      </w:r>
      <w:r w:rsidRPr="00011B2C">
        <w:rPr>
          <w:rFonts w:ascii="Times New Roman" w:hAnsi="Times New Roman" w:cs="Times New Roman"/>
          <w:sz w:val="24"/>
          <w:szCs w:val="24"/>
        </w:rPr>
        <w:t xml:space="preserve">owinny być wprowadzane </w:t>
      </w:r>
      <w:r w:rsidR="00324E02">
        <w:rPr>
          <w:rFonts w:ascii="Times New Roman" w:hAnsi="Times New Roman" w:cs="Times New Roman"/>
          <w:sz w:val="24"/>
          <w:szCs w:val="24"/>
        </w:rPr>
        <w:t xml:space="preserve">z </w:t>
      </w:r>
      <w:r w:rsidRPr="00011B2C">
        <w:rPr>
          <w:rFonts w:ascii="Times New Roman" w:hAnsi="Times New Roman" w:cs="Times New Roman"/>
          <w:sz w:val="24"/>
          <w:szCs w:val="24"/>
        </w:rPr>
        <w:t>zac</w:t>
      </w:r>
      <w:r w:rsidR="00324E02">
        <w:rPr>
          <w:rFonts w:ascii="Times New Roman" w:hAnsi="Times New Roman" w:cs="Times New Roman"/>
          <w:sz w:val="24"/>
          <w:szCs w:val="24"/>
        </w:rPr>
        <w:t>howaniem</w:t>
      </w:r>
      <w:r w:rsidRPr="00011B2C">
        <w:rPr>
          <w:rFonts w:ascii="Times New Roman" w:hAnsi="Times New Roman" w:cs="Times New Roman"/>
          <w:sz w:val="24"/>
          <w:szCs w:val="24"/>
        </w:rPr>
        <w:t xml:space="preserve"> odpowiedniej stabilności w tym zakresie. W tym kontekście należy podkreślić konieczność utrzymania limitu lokat w aktywach denominowanych w walucie innej niż krajowa na poziomie odpowiadającym dotychczasowemu limitowi OFE. Zapewni to równowagę finansową środków gromadzonych w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powstałych z przekształcenia OFE. Wysokość ustanowionego limitu powinna zapobiegać nadmiernej koncentracji ryzyka inwestycyjnego, które mogłoby zagrozić </w:t>
      </w:r>
      <w:r w:rsidRPr="00011B2C">
        <w:rPr>
          <w:rFonts w:ascii="Times New Roman" w:hAnsi="Times New Roman" w:cs="Times New Roman"/>
          <w:sz w:val="24"/>
          <w:szCs w:val="24"/>
        </w:rPr>
        <w:lastRenderedPageBreak/>
        <w:t xml:space="preserve">stabilności systemu emerytalnego w zakresie, w jakim jego zarządzaniem będą zajmować się nowo powstałe </w:t>
      </w:r>
      <w:r w:rsidR="007A7B9A">
        <w:rPr>
          <w:rFonts w:ascii="Times New Roman" w:hAnsi="Times New Roman" w:cs="Times New Roman"/>
          <w:sz w:val="24"/>
          <w:szCs w:val="24"/>
        </w:rPr>
        <w:t>S</w:t>
      </w:r>
      <w:r w:rsidRPr="00011B2C">
        <w:rPr>
          <w:rFonts w:ascii="Times New Roman" w:hAnsi="Times New Roman" w:cs="Times New Roman"/>
          <w:sz w:val="24"/>
          <w:szCs w:val="24"/>
        </w:rPr>
        <w:t>FIO.</w:t>
      </w:r>
    </w:p>
    <w:p w:rsidR="00011B2C" w:rsidRPr="00011B2C" w:rsidRDefault="00011B2C">
      <w:pPr>
        <w:spacing w:before="120" w:after="0" w:line="360" w:lineRule="auto"/>
        <w:ind w:left="1247"/>
        <w:jc w:val="both"/>
        <w:rPr>
          <w:rFonts w:ascii="Times New Roman" w:hAnsi="Times New Roman" w:cs="Times New Roman"/>
          <w:sz w:val="24"/>
          <w:szCs w:val="24"/>
        </w:rPr>
      </w:pPr>
      <w:r w:rsidRPr="00011B2C">
        <w:rPr>
          <w:rFonts w:ascii="Times New Roman" w:hAnsi="Times New Roman" w:cs="Times New Roman"/>
          <w:sz w:val="24"/>
          <w:szCs w:val="24"/>
        </w:rPr>
        <w:t xml:space="preserve">Biorąc pod uwagę wysokość środków gromadzonych uprzednio w OFE, </w:t>
      </w:r>
      <w:r w:rsidR="00523D7C">
        <w:rPr>
          <w:rFonts w:ascii="Times New Roman" w:hAnsi="Times New Roman" w:cs="Times New Roman"/>
          <w:sz w:val="24"/>
          <w:szCs w:val="24"/>
        </w:rPr>
        <w:br/>
      </w:r>
      <w:r w:rsidRPr="00011B2C">
        <w:rPr>
          <w:rFonts w:ascii="Times New Roman" w:hAnsi="Times New Roman" w:cs="Times New Roman"/>
          <w:sz w:val="24"/>
          <w:szCs w:val="24"/>
        </w:rPr>
        <w:t xml:space="preserve">a następnie przeniesionych do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należy zaznaczyć, że określenie przedmiotowego limitu w odpowiedniej wysokości pozostaje rzeczywistą formą realizacji podstawowej zasady dokonywania lokat, tj. zapewnienia ich bezpieczeństwa i rentowności. Bezpieczeństwo tych środków powinno być definiowane w oparciu o porównanie z systemem alternatywnym, </w:t>
      </w:r>
      <w:r w:rsidR="00523D7C">
        <w:rPr>
          <w:rFonts w:ascii="Times New Roman" w:hAnsi="Times New Roman" w:cs="Times New Roman"/>
          <w:sz w:val="24"/>
          <w:szCs w:val="24"/>
        </w:rPr>
        <w:br/>
      </w:r>
      <w:r w:rsidRPr="00011B2C">
        <w:rPr>
          <w:rFonts w:ascii="Times New Roman" w:hAnsi="Times New Roman" w:cs="Times New Roman"/>
          <w:sz w:val="24"/>
          <w:szCs w:val="24"/>
        </w:rPr>
        <w:t xml:space="preserve">tj. repartycyjnym systemem emerytalnym (I filar zarządzany przez ZUS), </w:t>
      </w:r>
      <w:r w:rsidR="00523D7C">
        <w:rPr>
          <w:rFonts w:ascii="Times New Roman" w:hAnsi="Times New Roman" w:cs="Times New Roman"/>
          <w:sz w:val="24"/>
          <w:szCs w:val="24"/>
        </w:rPr>
        <w:br/>
      </w:r>
      <w:r w:rsidRPr="00011B2C">
        <w:rPr>
          <w:rFonts w:ascii="Times New Roman" w:hAnsi="Times New Roman" w:cs="Times New Roman"/>
          <w:sz w:val="24"/>
          <w:szCs w:val="24"/>
        </w:rPr>
        <w:t>w szczególności w kontekście gwarancji wypłat świadczeń emerytalnych z obu części systemu emerytalnego. Ustanowienie limitu w wysokości 30% jest więc konieczne dla zapewnienia niewystąpienia destabilizacji systemu oraz niepożądanych skutków społecznych. Wprowadzane rozwiązanie należy zatem uznać za proporcjonalne jako konieczne do osiągnięcia nadrzędnego celu, jakim jest ochrona stabilności i bezpieczeństwa systemu.</w:t>
      </w:r>
    </w:p>
    <w:p w:rsidR="00011B2C" w:rsidRPr="00011B2C" w:rsidRDefault="00011B2C">
      <w:pPr>
        <w:spacing w:before="120" w:after="0" w:line="360" w:lineRule="auto"/>
        <w:ind w:left="1247"/>
        <w:jc w:val="both"/>
        <w:rPr>
          <w:rFonts w:ascii="Times New Roman" w:hAnsi="Times New Roman" w:cs="Times New Roman"/>
          <w:sz w:val="24"/>
          <w:szCs w:val="24"/>
        </w:rPr>
      </w:pPr>
      <w:r w:rsidRPr="00011B2C">
        <w:rPr>
          <w:rFonts w:ascii="Times New Roman" w:hAnsi="Times New Roman" w:cs="Times New Roman"/>
          <w:sz w:val="24"/>
          <w:szCs w:val="24"/>
        </w:rPr>
        <w:t xml:space="preserve">Należy również zaznaczyć, że powyższe przesłanki zostały uznane za zasadne </w:t>
      </w:r>
      <w:r w:rsidR="00523D7C">
        <w:rPr>
          <w:rFonts w:ascii="Times New Roman" w:hAnsi="Times New Roman" w:cs="Times New Roman"/>
          <w:sz w:val="24"/>
          <w:szCs w:val="24"/>
        </w:rPr>
        <w:br/>
      </w:r>
      <w:r w:rsidRPr="00011B2C">
        <w:rPr>
          <w:rFonts w:ascii="Times New Roman" w:hAnsi="Times New Roman" w:cs="Times New Roman"/>
          <w:sz w:val="24"/>
          <w:szCs w:val="24"/>
        </w:rPr>
        <w:t xml:space="preserve">w wyroku Trybunału Sprawiedliwości Unii Europejskiej (TSUE) z dnia </w:t>
      </w:r>
      <w:r w:rsidR="00523D7C">
        <w:rPr>
          <w:rFonts w:ascii="Times New Roman" w:hAnsi="Times New Roman" w:cs="Times New Roman"/>
          <w:sz w:val="24"/>
          <w:szCs w:val="24"/>
        </w:rPr>
        <w:br/>
      </w:r>
      <w:r w:rsidRPr="00011B2C">
        <w:rPr>
          <w:rFonts w:ascii="Times New Roman" w:hAnsi="Times New Roman" w:cs="Times New Roman"/>
          <w:sz w:val="24"/>
          <w:szCs w:val="24"/>
        </w:rPr>
        <w:t xml:space="preserve">21 grudnia 2011 r. w sprawie C-271/09 (dotyczącym usunięcia ograniczeń </w:t>
      </w:r>
      <w:r w:rsidR="00523D7C">
        <w:rPr>
          <w:rFonts w:ascii="Times New Roman" w:hAnsi="Times New Roman" w:cs="Times New Roman"/>
          <w:sz w:val="24"/>
          <w:szCs w:val="24"/>
        </w:rPr>
        <w:br/>
      </w:r>
      <w:r w:rsidRPr="00011B2C">
        <w:rPr>
          <w:rFonts w:ascii="Times New Roman" w:hAnsi="Times New Roman" w:cs="Times New Roman"/>
          <w:sz w:val="24"/>
          <w:szCs w:val="24"/>
        </w:rPr>
        <w:t>w zakresie lokowania aktywów OFE poza granicami Polski). TSUE uznał, że potrzeba zagwarantowania stabilności i bezpieczeństwa środków zarządzanych przez OFE funkcjonujące w dotychczasowym stanie prawnym, w szczególności przez przyjęcie reguł ostrożnościowych, stanowi nadrzędny interes publiczny, który, o ile jest proporcjonalny, może uzasadniać ograniczenie swobody przepływu kapitału. Jako przykład takich uzasadnionych reguł ostrożnościowych TSUE wskazał ryzyko kursowe oraz przepis art. 18 ust</w:t>
      </w:r>
      <w:r w:rsidRPr="005B587A">
        <w:rPr>
          <w:rFonts w:ascii="Times New Roman" w:hAnsi="Times New Roman" w:cs="Times New Roman"/>
          <w:sz w:val="24"/>
          <w:szCs w:val="24"/>
        </w:rPr>
        <w:t xml:space="preserve">. 5 lit. b dyrektywy 2003/41/WE Parlamentu Europejskiego i Rady z dnia 3 czerwca 2003 r. </w:t>
      </w:r>
      <w:r w:rsidR="00523D7C">
        <w:rPr>
          <w:rFonts w:ascii="Times New Roman" w:hAnsi="Times New Roman" w:cs="Times New Roman"/>
          <w:sz w:val="24"/>
          <w:szCs w:val="24"/>
        </w:rPr>
        <w:br/>
      </w:r>
      <w:r w:rsidRPr="005B587A">
        <w:rPr>
          <w:rFonts w:ascii="Times New Roman" w:hAnsi="Times New Roman" w:cs="Times New Roman"/>
          <w:sz w:val="24"/>
          <w:szCs w:val="24"/>
        </w:rPr>
        <w:t>w sprawie działalności instytucji pracowniczych programów emerytalnych oraz nadzoru nad takimi instytucjami, ustanawiający dla inwestycji instytucji pracown</w:t>
      </w:r>
      <w:r w:rsidRPr="00011B2C">
        <w:rPr>
          <w:rFonts w:ascii="Times New Roman" w:hAnsi="Times New Roman" w:cs="Times New Roman"/>
          <w:sz w:val="24"/>
          <w:szCs w:val="24"/>
        </w:rPr>
        <w:t xml:space="preserve">iczych programów emerytalnych limit w wysokości 30% ich aktywów w aktywa denominowane w walutach zagranicznych. Jeżeli zatem określone ograniczenia ilościowe i jakościowe są przewidziane na gruncie prawa unijnego w odniesieniu do inwestycji dokonywanych przez dodatkowe dobrowolne programy emerytalne, to tym bardziej nie można zarzucić braku </w:t>
      </w:r>
      <w:r w:rsidRPr="00011B2C">
        <w:rPr>
          <w:rFonts w:ascii="Times New Roman" w:hAnsi="Times New Roman" w:cs="Times New Roman"/>
          <w:sz w:val="24"/>
          <w:szCs w:val="24"/>
        </w:rPr>
        <w:lastRenderedPageBreak/>
        <w:t>proporcjonalności i konieczności stosowania odpowiednich mechanizmów ostrożnościowych w odniesieniu do środków przeniesionych z OFE, stanowiących integralną część systemu emerytalnego.</w:t>
      </w:r>
    </w:p>
    <w:p w:rsidR="00011B2C" w:rsidRPr="00011B2C" w:rsidRDefault="00011B2C">
      <w:pPr>
        <w:spacing w:before="120" w:after="0" w:line="360" w:lineRule="auto"/>
        <w:ind w:left="1247" w:hanging="170"/>
        <w:jc w:val="both"/>
        <w:rPr>
          <w:rFonts w:ascii="Times New Roman" w:hAnsi="Times New Roman" w:cs="Times New Roman"/>
          <w:sz w:val="24"/>
          <w:szCs w:val="24"/>
        </w:rPr>
      </w:pPr>
      <w:r w:rsidRPr="00011B2C">
        <w:rPr>
          <w:rFonts w:ascii="Times New Roman" w:hAnsi="Times New Roman" w:cs="Times New Roman"/>
          <w:sz w:val="24"/>
          <w:szCs w:val="24"/>
        </w:rPr>
        <w:t xml:space="preserve">- </w:t>
      </w:r>
      <w:r w:rsidRPr="00011B2C">
        <w:rPr>
          <w:rFonts w:ascii="Times New Roman" w:hAnsi="Times New Roman" w:cs="Times New Roman"/>
          <w:sz w:val="24"/>
          <w:szCs w:val="24"/>
          <w:u w:val="single"/>
        </w:rPr>
        <w:t>Ryzyko kursów walutowych</w:t>
      </w:r>
    </w:p>
    <w:p w:rsidR="00011B2C" w:rsidRPr="00011B2C" w:rsidRDefault="00011B2C">
      <w:pPr>
        <w:spacing w:before="120" w:after="0" w:line="360" w:lineRule="auto"/>
        <w:ind w:left="1247"/>
        <w:jc w:val="both"/>
        <w:rPr>
          <w:rFonts w:ascii="Times New Roman" w:hAnsi="Times New Roman" w:cs="Times New Roman"/>
          <w:sz w:val="24"/>
          <w:szCs w:val="24"/>
        </w:rPr>
      </w:pPr>
      <w:r w:rsidRPr="00011B2C">
        <w:rPr>
          <w:rFonts w:ascii="Times New Roman" w:hAnsi="Times New Roman" w:cs="Times New Roman"/>
          <w:sz w:val="24"/>
          <w:szCs w:val="24"/>
        </w:rPr>
        <w:t xml:space="preserve">Inwestycje środków gromadzonych w ramach systemu emerytalnego obarczone są ryzykiem kursów walutowych oraz brakiem możliwości zabezpieczenia tego ryzyka. Ryzyko kursów walutowych w krótkim okresie może prowadzić np. do zmniejszenia realizowanych należności lub zwiększenia zobowiązań </w:t>
      </w:r>
      <w:r w:rsidR="00523D7C">
        <w:rPr>
          <w:rFonts w:ascii="Times New Roman" w:hAnsi="Times New Roman" w:cs="Times New Roman"/>
          <w:sz w:val="24"/>
          <w:szCs w:val="24"/>
        </w:rPr>
        <w:br/>
      </w:r>
      <w:r w:rsidRPr="00011B2C">
        <w:rPr>
          <w:rFonts w:ascii="Times New Roman" w:hAnsi="Times New Roman" w:cs="Times New Roman"/>
          <w:sz w:val="24"/>
          <w:szCs w:val="24"/>
        </w:rPr>
        <w:t xml:space="preserve">w przeliczeniu na walutę krajową. W długim okresie może natomiast wpływać na poszczególne pozycje bilansów </w:t>
      </w:r>
      <w:r w:rsidR="007A7B9A">
        <w:rPr>
          <w:rFonts w:ascii="Times New Roman" w:hAnsi="Times New Roman" w:cs="Times New Roman"/>
          <w:sz w:val="24"/>
          <w:szCs w:val="24"/>
        </w:rPr>
        <w:t>S</w:t>
      </w:r>
      <w:r w:rsidRPr="00011B2C">
        <w:rPr>
          <w:rFonts w:ascii="Times New Roman" w:hAnsi="Times New Roman" w:cs="Times New Roman"/>
          <w:sz w:val="24"/>
          <w:szCs w:val="24"/>
        </w:rPr>
        <w:t>FIO powstałych z przekształcenia OFE, które przeliczone po danym kursie mogą zmieniać swoją wartość księgową, co może powodować zmiany w ich sytuacji finansowej.</w:t>
      </w:r>
    </w:p>
    <w:p w:rsidR="00011B2C" w:rsidRPr="00011B2C" w:rsidRDefault="00011B2C">
      <w:pPr>
        <w:spacing w:before="120" w:after="0" w:line="360" w:lineRule="auto"/>
        <w:ind w:left="1247"/>
        <w:jc w:val="both"/>
        <w:rPr>
          <w:rFonts w:ascii="Times New Roman" w:hAnsi="Times New Roman" w:cs="Times New Roman"/>
          <w:sz w:val="24"/>
          <w:szCs w:val="24"/>
        </w:rPr>
      </w:pPr>
      <w:r w:rsidRPr="00011B2C">
        <w:rPr>
          <w:rFonts w:ascii="Times New Roman" w:hAnsi="Times New Roman" w:cs="Times New Roman"/>
          <w:sz w:val="24"/>
          <w:szCs w:val="24"/>
        </w:rPr>
        <w:t xml:space="preserve">Limit lokat aktywów, pochodzących z przeniesienia środków OFE, w aktywach denominowanych w walutach zagranicznych powinien zatem zostać utrzymany na poziomie odpowiadającym dotychczasowemu, w celu zapewnienia maksymalnego bezpieczeństwa dokonywanych lokat. Nadmierne podwyższenie limitu może znacząco podnieść ryzyko inwestycyjne związane ze zmianami kursów walut obcych, w których denominowane są instrumenty nabywane przez </w:t>
      </w:r>
      <w:r w:rsidR="007A7B9A">
        <w:rPr>
          <w:rFonts w:ascii="Times New Roman" w:hAnsi="Times New Roman" w:cs="Times New Roman"/>
          <w:sz w:val="24"/>
          <w:szCs w:val="24"/>
        </w:rPr>
        <w:t>S</w:t>
      </w:r>
      <w:r w:rsidRPr="00011B2C">
        <w:rPr>
          <w:rFonts w:ascii="Times New Roman" w:hAnsi="Times New Roman" w:cs="Times New Roman"/>
          <w:sz w:val="24"/>
          <w:szCs w:val="24"/>
        </w:rPr>
        <w:t>FIO powstałe z przekształcenia OFE. W przypadku aprecjacji złotego może to negatywnie wpływać na poziom oszczędności zgromadzonych przez uczestników powszechnego systemu emerytalnego i w efekcie prowadzić do obniżenia poziomu świadczeń emerytalnych wypłacanych z nowego systemu, przez co może przyczynić się do destabilizacji systemu emerytalnego.</w:t>
      </w:r>
    </w:p>
    <w:p w:rsidR="00011B2C" w:rsidRDefault="00011B2C">
      <w:pPr>
        <w:spacing w:before="120" w:after="0" w:line="360" w:lineRule="auto"/>
        <w:ind w:left="1247"/>
        <w:jc w:val="both"/>
        <w:rPr>
          <w:rFonts w:ascii="Times New Roman" w:hAnsi="Times New Roman" w:cs="Times New Roman"/>
          <w:sz w:val="24"/>
          <w:szCs w:val="24"/>
        </w:rPr>
      </w:pPr>
      <w:r w:rsidRPr="00011B2C">
        <w:rPr>
          <w:rFonts w:ascii="Times New Roman" w:hAnsi="Times New Roman" w:cs="Times New Roman"/>
          <w:sz w:val="24"/>
          <w:szCs w:val="24"/>
        </w:rPr>
        <w:t xml:space="preserve">Powyższe czynniki należy uwzględniać również w kontekście możliwych zmian kursów walutowych oraz cen aktywów denominowanych w walutach obcych, </w:t>
      </w:r>
      <w:r w:rsidR="00523D7C">
        <w:rPr>
          <w:rFonts w:ascii="Times New Roman" w:hAnsi="Times New Roman" w:cs="Times New Roman"/>
          <w:sz w:val="24"/>
          <w:szCs w:val="24"/>
        </w:rPr>
        <w:br/>
      </w:r>
      <w:r w:rsidRPr="00011B2C">
        <w:rPr>
          <w:rFonts w:ascii="Times New Roman" w:hAnsi="Times New Roman" w:cs="Times New Roman"/>
          <w:sz w:val="24"/>
          <w:szCs w:val="24"/>
        </w:rPr>
        <w:t xml:space="preserve">co może negatywnie oddziaływać na wysokość stóp zwrotu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powstałych </w:t>
      </w:r>
      <w:r w:rsidR="00523D7C">
        <w:rPr>
          <w:rFonts w:ascii="Times New Roman" w:hAnsi="Times New Roman" w:cs="Times New Roman"/>
          <w:sz w:val="24"/>
          <w:szCs w:val="24"/>
        </w:rPr>
        <w:br/>
      </w:r>
      <w:r w:rsidRPr="00011B2C">
        <w:rPr>
          <w:rFonts w:ascii="Times New Roman" w:hAnsi="Times New Roman" w:cs="Times New Roman"/>
          <w:sz w:val="24"/>
          <w:szCs w:val="24"/>
        </w:rPr>
        <w:t xml:space="preserve">z przekształcenia OFE. W efekcie może to wpływać destabilizująco na polski system emerytalny, a następnie może generować ryzyko dla bezpieczeństwa uczestników tego systemu oraz wysokości wypłacanych im świadczeń. Przyszłe zobowiązania związane z tymi świadczeniami, przypisane do oszczędności emerytalnych, są wyrażone w walucie krajowej, a zatem zbyt wysoki limit lokat w aktywach denominowanych w walucie innej niż krajowa stwarzać może </w:t>
      </w:r>
      <w:r w:rsidRPr="00011B2C">
        <w:rPr>
          <w:rFonts w:ascii="Times New Roman" w:hAnsi="Times New Roman" w:cs="Times New Roman"/>
          <w:sz w:val="24"/>
          <w:szCs w:val="24"/>
        </w:rPr>
        <w:lastRenderedPageBreak/>
        <w:t xml:space="preserve">ryzyko niedopasowania w tym zakresie i ryzyko to ma charakter systemowy, </w:t>
      </w:r>
      <w:r w:rsidR="00523D7C">
        <w:rPr>
          <w:rFonts w:ascii="Times New Roman" w:hAnsi="Times New Roman" w:cs="Times New Roman"/>
          <w:sz w:val="24"/>
          <w:szCs w:val="24"/>
        </w:rPr>
        <w:br/>
      </w:r>
      <w:r w:rsidRPr="00011B2C">
        <w:rPr>
          <w:rFonts w:ascii="Times New Roman" w:hAnsi="Times New Roman" w:cs="Times New Roman"/>
          <w:sz w:val="24"/>
          <w:szCs w:val="24"/>
        </w:rPr>
        <w:t>a nie tylko inwestycyjny.</w:t>
      </w:r>
    </w:p>
    <w:p w:rsidR="00324E02" w:rsidRDefault="00324E02">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Należy również wskazać, że projekt szczegółowo reguluje postępowanie na wypadek wystąpienia okoliczności, o który</w:t>
      </w:r>
      <w:r w:rsidR="007F5440">
        <w:rPr>
          <w:rFonts w:ascii="Times New Roman" w:hAnsi="Times New Roman" w:cs="Times New Roman"/>
          <w:sz w:val="24"/>
          <w:szCs w:val="24"/>
        </w:rPr>
        <w:t>ch mowa w art. 246 ust. 1 pkt 1–</w:t>
      </w:r>
      <w:r>
        <w:rPr>
          <w:rFonts w:ascii="Times New Roman" w:hAnsi="Times New Roman" w:cs="Times New Roman"/>
          <w:sz w:val="24"/>
          <w:szCs w:val="24"/>
        </w:rPr>
        <w:t xml:space="preserve">10 ustawy </w:t>
      </w:r>
      <w:r w:rsidR="0056022A">
        <w:rPr>
          <w:rFonts w:ascii="Times New Roman" w:hAnsi="Times New Roman" w:cs="Times New Roman"/>
          <w:sz w:val="24"/>
          <w:szCs w:val="24"/>
        </w:rPr>
        <w:t xml:space="preserve">z dnia 27 maja 2004 r. </w:t>
      </w:r>
      <w:r>
        <w:rPr>
          <w:rFonts w:ascii="Times New Roman" w:hAnsi="Times New Roman" w:cs="Times New Roman"/>
          <w:sz w:val="24"/>
          <w:szCs w:val="24"/>
        </w:rPr>
        <w:t>o funduszach inwestycyjnych oraz zarz</w:t>
      </w:r>
      <w:r w:rsidR="002742BD">
        <w:rPr>
          <w:rFonts w:ascii="Times New Roman" w:hAnsi="Times New Roman" w:cs="Times New Roman"/>
          <w:sz w:val="24"/>
          <w:szCs w:val="24"/>
        </w:rPr>
        <w:t>ą</w:t>
      </w:r>
      <w:r>
        <w:rPr>
          <w:rFonts w:ascii="Times New Roman" w:hAnsi="Times New Roman" w:cs="Times New Roman"/>
          <w:sz w:val="24"/>
          <w:szCs w:val="24"/>
        </w:rPr>
        <w:t xml:space="preserve">dzaniu alternatywnymi funduszami inwestycyjnymi, co do zasady w ten sposób, </w:t>
      </w:r>
      <w:r w:rsidR="002742BD">
        <w:rPr>
          <w:rFonts w:ascii="Times New Roman" w:hAnsi="Times New Roman" w:cs="Times New Roman"/>
          <w:sz w:val="24"/>
          <w:szCs w:val="24"/>
        </w:rPr>
        <w:t>ż</w:t>
      </w:r>
      <w:r>
        <w:rPr>
          <w:rFonts w:ascii="Times New Roman" w:hAnsi="Times New Roman" w:cs="Times New Roman"/>
          <w:sz w:val="24"/>
          <w:szCs w:val="24"/>
        </w:rPr>
        <w:t>e subfundusz emerytalny, w stosunku do którego zaistniały powyższe okoliczności, nie ulega rozwiązaniu, natomiast zostanie on połączony z subfunduszem emerytalnym wyodrębnionym w SFIO prowadzonym przez inne TFI, którego stopa zwrotu za okres ostatnich 5 lat jest najwyższa, wskazanym przez Komisję Nadzoru Finansowego</w:t>
      </w:r>
      <w:r w:rsidR="00347BB7">
        <w:rPr>
          <w:rFonts w:ascii="Times New Roman" w:hAnsi="Times New Roman" w:cs="Times New Roman"/>
          <w:sz w:val="24"/>
          <w:szCs w:val="24"/>
        </w:rPr>
        <w:t>.</w:t>
      </w:r>
    </w:p>
    <w:p w:rsidR="00347BB7" w:rsidRDefault="00347BB7">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W projekcie ustawy przewidziane są ponadto regulacje na wypadek śmierci oszczędzającego na IKE powstałego z przekształcenia OFE i podziału zgromadzonych tam środków w razie rozwodu lub unieważnienia małżeństwa – regulacje te skonstruowane są </w:t>
      </w:r>
      <w:r w:rsidR="005F6AD7">
        <w:rPr>
          <w:rFonts w:ascii="Times New Roman" w:hAnsi="Times New Roman" w:cs="Times New Roman"/>
          <w:sz w:val="24"/>
          <w:szCs w:val="24"/>
        </w:rPr>
        <w:t xml:space="preserve">na </w:t>
      </w:r>
      <w:r>
        <w:rPr>
          <w:rFonts w:ascii="Times New Roman" w:hAnsi="Times New Roman" w:cs="Times New Roman"/>
          <w:sz w:val="24"/>
          <w:szCs w:val="24"/>
        </w:rPr>
        <w:t>analogicznych zasadach do tych, które obowiązują obecnie w OFE.</w:t>
      </w:r>
    </w:p>
    <w:p w:rsidR="00347BB7" w:rsidRDefault="00347BB7">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Zgodnie z projektowanym art. 35a ustawy o IKE zakłada się możliwość złożenia przez oszczędzającego pisemnej dyspozycji przez uczestnika SFIO prowadzącego IKE wypłaty transferowej środków do innego SFIO z wydzielonymi subfunduszami, zarządzanego przez inne TFI. Z kolei projektowany art. 26</w:t>
      </w:r>
      <w:r w:rsidR="0056022A">
        <w:rPr>
          <w:rFonts w:ascii="Times New Roman" w:hAnsi="Times New Roman" w:cs="Times New Roman"/>
          <w:sz w:val="24"/>
          <w:szCs w:val="24"/>
        </w:rPr>
        <w:t>k</w:t>
      </w:r>
      <w:r>
        <w:rPr>
          <w:rFonts w:ascii="Times New Roman" w:hAnsi="Times New Roman" w:cs="Times New Roman"/>
          <w:sz w:val="24"/>
          <w:szCs w:val="24"/>
        </w:rPr>
        <w:t xml:space="preserve"> określa mechanizm łączenia IKE powstałego z przekształcenia OFE z innym IKE prowadzonym w ramach danej instytucji finansowej.</w:t>
      </w:r>
    </w:p>
    <w:p w:rsidR="00BB2632" w:rsidRPr="005B587A" w:rsidRDefault="00324978">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Ponadto</w:t>
      </w:r>
      <w:r w:rsidR="00943455">
        <w:rPr>
          <w:rFonts w:ascii="Times New Roman" w:hAnsi="Times New Roman" w:cs="Times New Roman"/>
          <w:sz w:val="24"/>
          <w:szCs w:val="24"/>
        </w:rPr>
        <w:t xml:space="preserve"> na mocy projektu </w:t>
      </w:r>
      <w:r w:rsidR="00943455" w:rsidRPr="005B587A">
        <w:rPr>
          <w:rFonts w:ascii="Times New Roman" w:hAnsi="Times New Roman" w:cs="Times New Roman"/>
          <w:sz w:val="24"/>
          <w:szCs w:val="24"/>
        </w:rPr>
        <w:t xml:space="preserve">ustawy w ustawie o </w:t>
      </w:r>
      <w:r w:rsidR="0056022A">
        <w:rPr>
          <w:rFonts w:ascii="Times New Roman" w:hAnsi="Times New Roman" w:cs="Times New Roman"/>
          <w:sz w:val="24"/>
          <w:szCs w:val="24"/>
        </w:rPr>
        <w:t>IKE</w:t>
      </w:r>
      <w:r w:rsidR="00943455" w:rsidRPr="005B587A">
        <w:rPr>
          <w:rFonts w:ascii="Times New Roman" w:hAnsi="Times New Roman" w:cs="Times New Roman"/>
          <w:sz w:val="24"/>
          <w:szCs w:val="24"/>
        </w:rPr>
        <w:t xml:space="preserve"> konieczne jest uchylenie przepisów odnoszących się do DFE. </w:t>
      </w:r>
    </w:p>
    <w:p w:rsidR="009B0429" w:rsidRDefault="009B0429">
      <w:pPr>
        <w:spacing w:before="120"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 xml:space="preserve">Jednocześnie projektowany art. 65 przewiduje, że wzajemne roszczenia OFE </w:t>
      </w:r>
      <w:r w:rsidR="00523D7C">
        <w:rPr>
          <w:rFonts w:ascii="Times New Roman" w:hAnsi="Times New Roman" w:cs="Times New Roman"/>
          <w:sz w:val="24"/>
          <w:szCs w:val="24"/>
        </w:rPr>
        <w:br/>
      </w:r>
      <w:r>
        <w:rPr>
          <w:rFonts w:ascii="Times New Roman" w:hAnsi="Times New Roman" w:cs="Times New Roman"/>
          <w:sz w:val="24"/>
          <w:szCs w:val="24"/>
        </w:rPr>
        <w:t>i ZUS ulegną przedawnieniu z upływem dwóch lat od dnia wejścia w życie niniejszej ustawy.</w:t>
      </w:r>
    </w:p>
    <w:p w:rsidR="00347BB7" w:rsidRDefault="00347BB7">
      <w:pPr>
        <w:spacing w:before="120" w:after="0" w:line="360" w:lineRule="auto"/>
        <w:ind w:left="1077"/>
        <w:jc w:val="both"/>
        <w:rPr>
          <w:rFonts w:ascii="Times New Roman" w:hAnsi="Times New Roman" w:cs="Times New Roman"/>
          <w:sz w:val="24"/>
          <w:szCs w:val="24"/>
        </w:rPr>
      </w:pPr>
    </w:p>
    <w:p w:rsidR="0054514E" w:rsidRDefault="0056022A">
      <w:pPr>
        <w:spacing w:after="0" w:line="360" w:lineRule="auto"/>
        <w:ind w:left="1071" w:hanging="357"/>
        <w:jc w:val="both"/>
        <w:rPr>
          <w:rFonts w:ascii="Times New Roman" w:hAnsi="Times New Roman" w:cs="Times New Roman"/>
          <w:b/>
          <w:sz w:val="24"/>
          <w:szCs w:val="24"/>
        </w:rPr>
      </w:pPr>
      <w:r>
        <w:rPr>
          <w:rFonts w:ascii="Times New Roman" w:hAnsi="Times New Roman" w:cs="Times New Roman"/>
          <w:sz w:val="24"/>
          <w:szCs w:val="24"/>
        </w:rPr>
        <w:t>6</w:t>
      </w:r>
      <w:r w:rsidR="009B00D6" w:rsidRPr="009B00D6">
        <w:rPr>
          <w:rFonts w:ascii="Times New Roman" w:hAnsi="Times New Roman" w:cs="Times New Roman"/>
          <w:sz w:val="24"/>
          <w:szCs w:val="24"/>
        </w:rPr>
        <w:t xml:space="preserve">) </w:t>
      </w:r>
      <w:r w:rsidR="0054514E" w:rsidRPr="0054514E">
        <w:rPr>
          <w:rFonts w:ascii="Times New Roman" w:hAnsi="Times New Roman" w:cs="Times New Roman"/>
          <w:b/>
          <w:sz w:val="24"/>
          <w:szCs w:val="24"/>
        </w:rPr>
        <w:t>Zmiany dostosowujące w pozostałych ustawach</w:t>
      </w:r>
    </w:p>
    <w:p w:rsidR="00F74188" w:rsidRDefault="00F74188">
      <w:pPr>
        <w:spacing w:after="0" w:line="360" w:lineRule="auto"/>
        <w:ind w:left="1071" w:hanging="357"/>
        <w:jc w:val="both"/>
        <w:rPr>
          <w:rFonts w:ascii="Times New Roman" w:hAnsi="Times New Roman" w:cs="Times New Roman"/>
          <w:b/>
          <w:sz w:val="24"/>
          <w:szCs w:val="24"/>
        </w:rPr>
      </w:pPr>
    </w:p>
    <w:p w:rsidR="001D39CD" w:rsidRDefault="001D39CD">
      <w:pPr>
        <w:spacing w:after="0" w:line="360" w:lineRule="auto"/>
        <w:ind w:left="1077"/>
        <w:jc w:val="both"/>
        <w:rPr>
          <w:rFonts w:ascii="Times New Roman" w:hAnsi="Times New Roman" w:cs="Times New Roman"/>
          <w:sz w:val="24"/>
          <w:szCs w:val="24"/>
        </w:rPr>
      </w:pPr>
      <w:r>
        <w:rPr>
          <w:rFonts w:ascii="Times New Roman" w:hAnsi="Times New Roman" w:cs="Times New Roman"/>
          <w:sz w:val="24"/>
          <w:szCs w:val="24"/>
        </w:rPr>
        <w:t>W związku z zaprzestaniem działalności przez OFE i zarządzające nimi PTE</w:t>
      </w:r>
      <w:r w:rsidR="0096587D">
        <w:rPr>
          <w:rFonts w:ascii="Times New Roman" w:hAnsi="Times New Roman" w:cs="Times New Roman"/>
          <w:sz w:val="24"/>
          <w:szCs w:val="24"/>
        </w:rPr>
        <w:t xml:space="preserve">, przeniesieniem środków z OFE do </w:t>
      </w:r>
      <w:r w:rsidR="0096587D" w:rsidRPr="002742BD">
        <w:rPr>
          <w:rFonts w:ascii="Times New Roman" w:hAnsi="Times New Roman" w:cs="Times New Roman"/>
          <w:sz w:val="24"/>
          <w:szCs w:val="24"/>
        </w:rPr>
        <w:t>IK</w:t>
      </w:r>
      <w:r w:rsidR="00E27AAC" w:rsidRPr="002742BD">
        <w:rPr>
          <w:rFonts w:ascii="Times New Roman" w:hAnsi="Times New Roman" w:cs="Times New Roman"/>
          <w:sz w:val="24"/>
          <w:szCs w:val="24"/>
        </w:rPr>
        <w:t>E</w:t>
      </w:r>
      <w:r w:rsidR="0096587D">
        <w:rPr>
          <w:rFonts w:ascii="Times New Roman" w:hAnsi="Times New Roman" w:cs="Times New Roman"/>
          <w:sz w:val="24"/>
          <w:szCs w:val="24"/>
        </w:rPr>
        <w:t xml:space="preserve"> prowadzonych w formie </w:t>
      </w:r>
      <w:r w:rsidR="00695138">
        <w:rPr>
          <w:rFonts w:ascii="Times New Roman" w:hAnsi="Times New Roman" w:cs="Times New Roman"/>
          <w:sz w:val="24"/>
          <w:szCs w:val="24"/>
        </w:rPr>
        <w:t>S</w:t>
      </w:r>
      <w:r w:rsidR="0096587D" w:rsidRPr="00695138">
        <w:rPr>
          <w:rFonts w:ascii="Times New Roman" w:hAnsi="Times New Roman" w:cs="Times New Roman"/>
          <w:sz w:val="24"/>
          <w:szCs w:val="24"/>
        </w:rPr>
        <w:t>FIO</w:t>
      </w:r>
      <w:r w:rsidR="0096587D" w:rsidRPr="00647552">
        <w:rPr>
          <w:rFonts w:ascii="Times New Roman" w:hAnsi="Times New Roman" w:cs="Times New Roman"/>
          <w:i/>
          <w:sz w:val="24"/>
          <w:szCs w:val="24"/>
        </w:rPr>
        <w:t xml:space="preserve"> </w:t>
      </w:r>
      <w:r w:rsidR="00271E7B">
        <w:rPr>
          <w:rFonts w:ascii="Times New Roman" w:hAnsi="Times New Roman" w:cs="Times New Roman"/>
          <w:sz w:val="24"/>
          <w:szCs w:val="24"/>
        </w:rPr>
        <w:t xml:space="preserve">niezbędne </w:t>
      </w:r>
      <w:r w:rsidR="00271E7B">
        <w:rPr>
          <w:rFonts w:ascii="Times New Roman" w:hAnsi="Times New Roman" w:cs="Times New Roman"/>
          <w:sz w:val="24"/>
          <w:szCs w:val="24"/>
        </w:rPr>
        <w:lastRenderedPageBreak/>
        <w:t>jest wprowadzenie dostosowujących zmian redakcyjnych w następujących ustawach:</w:t>
      </w:r>
    </w:p>
    <w:p w:rsidR="002B55C1" w:rsidRPr="00186254" w:rsidRDefault="002B55C1">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w:t>
      </w:r>
      <w:r w:rsidR="00E27C17">
        <w:rPr>
          <w:rFonts w:ascii="Times New Roman" w:hAnsi="Times New Roman" w:cs="Times New Roman"/>
          <w:b/>
          <w:sz w:val="24"/>
          <w:szCs w:val="24"/>
        </w:rPr>
        <w:t>tawie z dnia 25 lutego 1964 r. –</w:t>
      </w:r>
      <w:r w:rsidRPr="00186254">
        <w:rPr>
          <w:rFonts w:ascii="Times New Roman" w:hAnsi="Times New Roman" w:cs="Times New Roman"/>
          <w:b/>
          <w:sz w:val="24"/>
          <w:szCs w:val="24"/>
        </w:rPr>
        <w:t xml:space="preserve"> Kodeks rodzinny i opiekuńczy</w:t>
      </w:r>
      <w:r w:rsidRPr="00186254">
        <w:rPr>
          <w:rFonts w:ascii="Times New Roman" w:hAnsi="Times New Roman" w:cs="Times New Roman"/>
          <w:sz w:val="24"/>
          <w:szCs w:val="24"/>
        </w:rPr>
        <w:t xml:space="preserve"> </w:t>
      </w:r>
      <w:r w:rsidR="007F5440">
        <w:rPr>
          <w:rFonts w:ascii="Times New Roman" w:hAnsi="Times New Roman" w:cs="Times New Roman"/>
          <w:sz w:val="24"/>
          <w:szCs w:val="24"/>
        </w:rPr>
        <w:t>–</w:t>
      </w:r>
      <w:r w:rsidRPr="00186254">
        <w:rPr>
          <w:rFonts w:ascii="Times New Roman" w:hAnsi="Times New Roman" w:cs="Times New Roman"/>
          <w:sz w:val="24"/>
          <w:szCs w:val="24"/>
        </w:rPr>
        <w:t xml:space="preserve"> </w:t>
      </w:r>
      <w:r w:rsidR="00523D7C">
        <w:rPr>
          <w:rFonts w:ascii="Times New Roman" w:hAnsi="Times New Roman" w:cs="Times New Roman"/>
          <w:sz w:val="24"/>
          <w:szCs w:val="24"/>
        </w:rPr>
        <w:br/>
      </w:r>
      <w:r w:rsidR="00186254" w:rsidRPr="00186254">
        <w:rPr>
          <w:rFonts w:ascii="Times New Roman" w:hAnsi="Times New Roman" w:cs="Times New Roman"/>
          <w:sz w:val="24"/>
          <w:szCs w:val="24"/>
        </w:rPr>
        <w:t>w art. 31 w § 2 w pkt 3 uchylenie odniesienia do OFE oraz dodanie pkt 3a wskazującego, iż do majątku wspólnego małżonków należą także środki zgromadzone przez każdego z małżonków na IKE w związku z przeniesieniem środków z OFE;</w:t>
      </w:r>
    </w:p>
    <w:p w:rsidR="00186254" w:rsidRDefault="0052118E">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 xml:space="preserve">w ustawie z dnia 17 </w:t>
      </w:r>
      <w:r w:rsidR="00E27C17">
        <w:rPr>
          <w:rFonts w:ascii="Times New Roman" w:hAnsi="Times New Roman" w:cs="Times New Roman"/>
          <w:b/>
          <w:sz w:val="24"/>
          <w:szCs w:val="24"/>
        </w:rPr>
        <w:t>listopada 1964 r. –</w:t>
      </w:r>
      <w:r w:rsidRPr="00186254">
        <w:rPr>
          <w:rFonts w:ascii="Times New Roman" w:hAnsi="Times New Roman" w:cs="Times New Roman"/>
          <w:b/>
          <w:sz w:val="24"/>
          <w:szCs w:val="24"/>
        </w:rPr>
        <w:t xml:space="preserve"> Kodeks postępowania cywilnego</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t>
      </w:r>
      <w:r w:rsidR="00523D7C">
        <w:rPr>
          <w:rFonts w:ascii="Times New Roman" w:hAnsi="Times New Roman" w:cs="Times New Roman"/>
          <w:sz w:val="24"/>
          <w:szCs w:val="24"/>
        </w:rPr>
        <w:br/>
      </w:r>
      <w:r w:rsidR="00186254" w:rsidRPr="00186254">
        <w:rPr>
          <w:rFonts w:ascii="Times New Roman" w:hAnsi="Times New Roman" w:cs="Times New Roman"/>
          <w:sz w:val="24"/>
          <w:szCs w:val="24"/>
        </w:rPr>
        <w:t>w art. 476 - zmiana § 3, poprzez uchylenie w nim odniesień do OFE;</w:t>
      </w:r>
    </w:p>
    <w:p w:rsidR="00186254" w:rsidRPr="00186254" w:rsidRDefault="00223037">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t>
      </w:r>
      <w:r w:rsidR="00E27C17">
        <w:rPr>
          <w:rFonts w:ascii="Times New Roman" w:hAnsi="Times New Roman" w:cs="Times New Roman"/>
          <w:b/>
          <w:sz w:val="24"/>
          <w:szCs w:val="24"/>
        </w:rPr>
        <w:t>wie z dnia 26 stycznia 1982 r. –</w:t>
      </w:r>
      <w:r w:rsidRPr="00186254">
        <w:rPr>
          <w:rFonts w:ascii="Times New Roman" w:hAnsi="Times New Roman" w:cs="Times New Roman"/>
          <w:b/>
          <w:sz w:val="24"/>
          <w:szCs w:val="24"/>
        </w:rPr>
        <w:t xml:space="preserve"> Karta Nauczyciela</w:t>
      </w:r>
      <w:r w:rsidR="00E27C17">
        <w:rPr>
          <w:rFonts w:ascii="Times New Roman" w:hAnsi="Times New Roman" w:cs="Times New Roman"/>
          <w:sz w:val="24"/>
          <w:szCs w:val="24"/>
        </w:rPr>
        <w:t xml:space="preserve"> –</w:t>
      </w:r>
      <w:r w:rsidR="00444826" w:rsidRPr="00186254">
        <w:rPr>
          <w:rFonts w:ascii="Times New Roman" w:hAnsi="Times New Roman" w:cs="Times New Roman"/>
          <w:sz w:val="24"/>
          <w:szCs w:val="24"/>
        </w:rPr>
        <w:t xml:space="preserve"> </w:t>
      </w:r>
      <w:r w:rsidR="00186254" w:rsidRPr="00186254">
        <w:rPr>
          <w:rFonts w:ascii="Times New Roman" w:hAnsi="Times New Roman" w:cs="Times New Roman"/>
          <w:sz w:val="24"/>
          <w:szCs w:val="24"/>
        </w:rPr>
        <w:t xml:space="preserve">w art. 88 </w:t>
      </w:r>
      <w:r w:rsidR="004659F6">
        <w:rPr>
          <w:rFonts w:ascii="Times New Roman" w:hAnsi="Times New Roman" w:cs="Times New Roman"/>
          <w:sz w:val="24"/>
          <w:szCs w:val="24"/>
        </w:rPr>
        <w:t>dodanie</w:t>
      </w:r>
      <w:r w:rsidR="004659F6" w:rsidRPr="00186254">
        <w:rPr>
          <w:rFonts w:ascii="Times New Roman" w:hAnsi="Times New Roman" w:cs="Times New Roman"/>
          <w:sz w:val="24"/>
          <w:szCs w:val="24"/>
        </w:rPr>
        <w:t xml:space="preserve"> </w:t>
      </w:r>
      <w:r w:rsidR="00186254" w:rsidRPr="00186254">
        <w:rPr>
          <w:rFonts w:ascii="Times New Roman" w:hAnsi="Times New Roman" w:cs="Times New Roman"/>
          <w:sz w:val="24"/>
          <w:szCs w:val="24"/>
        </w:rPr>
        <w:t>ust. 2</w:t>
      </w:r>
      <w:r w:rsidR="001F520C">
        <w:rPr>
          <w:rFonts w:ascii="Times New Roman" w:hAnsi="Times New Roman" w:cs="Times New Roman"/>
          <w:sz w:val="24"/>
          <w:szCs w:val="24"/>
        </w:rPr>
        <w:t>b</w:t>
      </w:r>
      <w:r w:rsidR="00186254" w:rsidRPr="00186254">
        <w:rPr>
          <w:rFonts w:ascii="Times New Roman" w:hAnsi="Times New Roman" w:cs="Times New Roman"/>
          <w:sz w:val="24"/>
          <w:szCs w:val="24"/>
        </w:rPr>
        <w:t xml:space="preserve"> </w:t>
      </w:r>
      <w:r w:rsidR="004659F6">
        <w:rPr>
          <w:rFonts w:ascii="Times New Roman" w:hAnsi="Times New Roman" w:cs="Times New Roman"/>
          <w:sz w:val="24"/>
          <w:szCs w:val="24"/>
        </w:rPr>
        <w:t>będącego konsekwencją przekształcenia OFE w SFIO</w:t>
      </w:r>
      <w:r w:rsidR="00186254" w:rsidRPr="00186254">
        <w:rPr>
          <w:rFonts w:ascii="Times New Roman" w:hAnsi="Times New Roman" w:cs="Times New Roman"/>
          <w:sz w:val="24"/>
          <w:szCs w:val="24"/>
        </w:rPr>
        <w:t>;</w:t>
      </w:r>
    </w:p>
    <w:p w:rsidR="00186254" w:rsidRDefault="007413DE">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28 lipca 1983 r. o podatku od spadków i darowizn</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t>
      </w:r>
      <w:r w:rsidR="00186254" w:rsidRPr="00186254">
        <w:rPr>
          <w:rFonts w:ascii="Times New Roman" w:hAnsi="Times New Roman" w:cs="Times New Roman"/>
          <w:sz w:val="24"/>
          <w:szCs w:val="24"/>
        </w:rPr>
        <w:t>uchylenie przepisu odnosz</w:t>
      </w:r>
      <w:r w:rsidR="00E27C17">
        <w:rPr>
          <w:rFonts w:ascii="Times New Roman" w:hAnsi="Times New Roman" w:cs="Times New Roman"/>
          <w:sz w:val="24"/>
          <w:szCs w:val="24"/>
        </w:rPr>
        <w:t>ącego się do OFE, tj. w art. 3 –</w:t>
      </w:r>
      <w:r w:rsidR="00186254" w:rsidRPr="00186254">
        <w:rPr>
          <w:rFonts w:ascii="Times New Roman" w:hAnsi="Times New Roman" w:cs="Times New Roman"/>
          <w:sz w:val="24"/>
          <w:szCs w:val="24"/>
        </w:rPr>
        <w:t xml:space="preserve"> uchylenie pkt 5;</w:t>
      </w:r>
    </w:p>
    <w:p w:rsidR="00186254" w:rsidRPr="00186254" w:rsidRDefault="00674335" w:rsidP="00197402">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20 grudnia 1990 r. o ubezpieczeniu społecznym rolników</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t>
      </w:r>
      <w:r w:rsidR="00186254" w:rsidRPr="00186254">
        <w:rPr>
          <w:rFonts w:ascii="Times New Roman" w:hAnsi="Times New Roman" w:cs="Times New Roman"/>
          <w:sz w:val="24"/>
          <w:szCs w:val="24"/>
        </w:rPr>
        <w:t xml:space="preserve">w art. 33 nadanie nowego brzmienia </w:t>
      </w:r>
      <w:r w:rsidR="00F62895">
        <w:rPr>
          <w:rFonts w:ascii="Times New Roman" w:hAnsi="Times New Roman" w:cs="Times New Roman"/>
          <w:sz w:val="24"/>
          <w:szCs w:val="24"/>
        </w:rPr>
        <w:t xml:space="preserve">zdaniu drugiemu w </w:t>
      </w:r>
      <w:r w:rsidR="00F32E99">
        <w:rPr>
          <w:rFonts w:ascii="Times New Roman" w:hAnsi="Times New Roman" w:cs="Times New Roman"/>
          <w:sz w:val="24"/>
          <w:szCs w:val="24"/>
        </w:rPr>
        <w:t>ust. 2b,</w:t>
      </w:r>
      <w:r w:rsidR="00186254" w:rsidRPr="00186254">
        <w:rPr>
          <w:rFonts w:ascii="Times New Roman" w:hAnsi="Times New Roman" w:cs="Times New Roman"/>
          <w:sz w:val="24"/>
          <w:szCs w:val="24"/>
        </w:rPr>
        <w:t xml:space="preserve"> </w:t>
      </w:r>
      <w:r w:rsidR="00197402" w:rsidRPr="00197402">
        <w:rPr>
          <w:rFonts w:ascii="Times New Roman" w:hAnsi="Times New Roman" w:cs="Times New Roman"/>
          <w:sz w:val="24"/>
          <w:szCs w:val="24"/>
        </w:rPr>
        <w:t>będącego konsekwencją przekształcenia OFE w SFIO</w:t>
      </w:r>
      <w:r w:rsidR="00186254" w:rsidRPr="00186254">
        <w:rPr>
          <w:rFonts w:ascii="Times New Roman" w:hAnsi="Times New Roman" w:cs="Times New Roman"/>
          <w:sz w:val="24"/>
          <w:szCs w:val="24"/>
        </w:rPr>
        <w:t>;</w:t>
      </w:r>
    </w:p>
    <w:p w:rsidR="009B00D6" w:rsidRPr="00186254" w:rsidRDefault="00810518">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 xml:space="preserve">w ustawie z dnia 15 lutego 1992 r. o podatku dochodowym od osób prawnych </w:t>
      </w:r>
      <w:r w:rsidR="00E27C17">
        <w:rPr>
          <w:rFonts w:ascii="Times New Roman" w:hAnsi="Times New Roman" w:cs="Times New Roman"/>
          <w:sz w:val="24"/>
          <w:szCs w:val="24"/>
        </w:rPr>
        <w:t>–</w:t>
      </w:r>
      <w:r w:rsidRPr="00186254">
        <w:rPr>
          <w:rFonts w:ascii="Times New Roman" w:hAnsi="Times New Roman" w:cs="Times New Roman"/>
          <w:sz w:val="24"/>
          <w:szCs w:val="24"/>
        </w:rPr>
        <w:t xml:space="preserve"> </w:t>
      </w:r>
      <w:r w:rsidR="00186254" w:rsidRPr="00186254">
        <w:rPr>
          <w:rFonts w:ascii="Times New Roman" w:hAnsi="Times New Roman" w:cs="Times New Roman"/>
          <w:sz w:val="24"/>
          <w:szCs w:val="24"/>
        </w:rPr>
        <w:t>uchylenie przepisów odnoszących się do OFE i PTE;</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10 grudnia 1993 r. o zaopatrzeniu emerytalnym żołnierzy zawodowych oraz ich rodzin</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 art. 14 </w:t>
      </w:r>
      <w:r w:rsidR="00197402">
        <w:rPr>
          <w:rFonts w:ascii="Times New Roman" w:hAnsi="Times New Roman" w:cs="Times New Roman"/>
          <w:sz w:val="24"/>
          <w:szCs w:val="24"/>
        </w:rPr>
        <w:t>dodanie</w:t>
      </w:r>
      <w:r w:rsidRPr="00186254">
        <w:rPr>
          <w:rFonts w:ascii="Times New Roman" w:hAnsi="Times New Roman" w:cs="Times New Roman"/>
          <w:sz w:val="24"/>
          <w:szCs w:val="24"/>
        </w:rPr>
        <w:t xml:space="preserve"> ust. 6</w:t>
      </w:r>
      <w:r w:rsidR="0019607C">
        <w:rPr>
          <w:rFonts w:ascii="Times New Roman" w:hAnsi="Times New Roman" w:cs="Times New Roman"/>
          <w:sz w:val="24"/>
          <w:szCs w:val="24"/>
        </w:rPr>
        <w:t>a</w:t>
      </w:r>
      <w:r w:rsidRPr="00186254">
        <w:rPr>
          <w:rFonts w:ascii="Times New Roman" w:hAnsi="Times New Roman" w:cs="Times New Roman"/>
          <w:sz w:val="24"/>
          <w:szCs w:val="24"/>
        </w:rPr>
        <w:t xml:space="preserve">, </w:t>
      </w:r>
      <w:r w:rsidR="00197402" w:rsidRPr="00197402">
        <w:rPr>
          <w:rFonts w:ascii="Times New Roman" w:hAnsi="Times New Roman" w:cs="Times New Roman"/>
          <w:sz w:val="24"/>
          <w:szCs w:val="24"/>
        </w:rPr>
        <w:t>będącego konsekwencją przekształcenia OFE w SFIO</w:t>
      </w:r>
      <w:r w:rsidRPr="00186254">
        <w:rPr>
          <w:rFonts w:ascii="Times New Roman" w:hAnsi="Times New Roman" w:cs="Times New Roman"/>
          <w:sz w:val="24"/>
          <w:szCs w:val="24"/>
        </w:rPr>
        <w:t>;</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18 lutego 1994 r. o zaopatrzeniu emerytalnym funkcjonariuszy Policji, Agencji Bezpieczeństwa Wewnętrznego, Agencji Wywiadu, Służby Kontrwywiadu Wojskowego, Służby Wywiadu Wojskowego, Centralnego Biura Antykorupcyjnego, Straży Granicznej,</w:t>
      </w:r>
      <w:r w:rsidR="00D20083">
        <w:rPr>
          <w:rFonts w:ascii="Times New Roman" w:hAnsi="Times New Roman" w:cs="Times New Roman"/>
          <w:b/>
          <w:sz w:val="24"/>
          <w:szCs w:val="24"/>
        </w:rPr>
        <w:t xml:space="preserve"> Straży Marszałkowskiej,</w:t>
      </w:r>
      <w:r w:rsidRPr="00186254">
        <w:rPr>
          <w:rFonts w:ascii="Times New Roman" w:hAnsi="Times New Roman" w:cs="Times New Roman"/>
          <w:b/>
          <w:sz w:val="24"/>
          <w:szCs w:val="24"/>
        </w:rPr>
        <w:t xml:space="preserve"> Służby Ochrony Państwa, Państwowej Straży Pożarnej, Służby Celno-Skarbowej i Służby Więziennej oraz ich rodzin</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 art. 14 </w:t>
      </w:r>
      <w:r w:rsidR="0019607C">
        <w:rPr>
          <w:rFonts w:ascii="Times New Roman" w:hAnsi="Times New Roman" w:cs="Times New Roman"/>
          <w:sz w:val="24"/>
          <w:szCs w:val="24"/>
        </w:rPr>
        <w:t>dodanie</w:t>
      </w:r>
      <w:r w:rsidRPr="00186254">
        <w:rPr>
          <w:rFonts w:ascii="Times New Roman" w:hAnsi="Times New Roman" w:cs="Times New Roman"/>
          <w:sz w:val="24"/>
          <w:szCs w:val="24"/>
        </w:rPr>
        <w:t xml:space="preserve"> ust. 6</w:t>
      </w:r>
      <w:r w:rsidR="0019607C">
        <w:rPr>
          <w:rFonts w:ascii="Times New Roman" w:hAnsi="Times New Roman" w:cs="Times New Roman"/>
          <w:sz w:val="24"/>
          <w:szCs w:val="24"/>
        </w:rPr>
        <w:t>a</w:t>
      </w:r>
      <w:r w:rsidRPr="00186254">
        <w:rPr>
          <w:rFonts w:ascii="Times New Roman" w:hAnsi="Times New Roman" w:cs="Times New Roman"/>
          <w:sz w:val="24"/>
          <w:szCs w:val="24"/>
        </w:rPr>
        <w:t xml:space="preserve">, </w:t>
      </w:r>
      <w:r w:rsidR="0019607C" w:rsidRPr="0019607C">
        <w:rPr>
          <w:rFonts w:ascii="Times New Roman" w:hAnsi="Times New Roman" w:cs="Times New Roman"/>
          <w:sz w:val="24"/>
          <w:szCs w:val="24"/>
        </w:rPr>
        <w:t>będącego konsekwencją przekształcenia OFE w SFIO</w:t>
      </w:r>
      <w:r w:rsidRPr="00186254">
        <w:rPr>
          <w:rFonts w:ascii="Times New Roman" w:hAnsi="Times New Roman" w:cs="Times New Roman"/>
          <w:sz w:val="24"/>
          <w:szCs w:val="24"/>
        </w:rPr>
        <w:t>;</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w:t>
      </w:r>
      <w:r w:rsidR="00E27C17">
        <w:rPr>
          <w:rFonts w:ascii="Times New Roman" w:hAnsi="Times New Roman" w:cs="Times New Roman"/>
          <w:b/>
          <w:sz w:val="24"/>
          <w:szCs w:val="24"/>
        </w:rPr>
        <w:t>stawie z dnia 27 lipca 2001 r. –</w:t>
      </w:r>
      <w:r w:rsidRPr="00186254">
        <w:rPr>
          <w:rFonts w:ascii="Times New Roman" w:hAnsi="Times New Roman" w:cs="Times New Roman"/>
          <w:b/>
          <w:sz w:val="24"/>
          <w:szCs w:val="24"/>
        </w:rPr>
        <w:t xml:space="preserve"> Prawo o ustroju sądów powszechnych</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 art. 100 nadanie nowego brzmienia § 6a, </w:t>
      </w:r>
      <w:r w:rsidR="0034009F" w:rsidRPr="0034009F">
        <w:rPr>
          <w:rFonts w:ascii="Times New Roman" w:hAnsi="Times New Roman" w:cs="Times New Roman"/>
          <w:sz w:val="24"/>
          <w:szCs w:val="24"/>
        </w:rPr>
        <w:t>będącego konsekwencją przekształcenia OFE w SFIO</w:t>
      </w:r>
      <w:r w:rsidRPr="00186254">
        <w:rPr>
          <w:rFonts w:ascii="Times New Roman" w:hAnsi="Times New Roman" w:cs="Times New Roman"/>
          <w:sz w:val="24"/>
          <w:szCs w:val="24"/>
        </w:rPr>
        <w:t>;</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 xml:space="preserve">w ustawie z dnia 22 maja 2003 r. o nadzorze ubezpieczeniowym </w:t>
      </w:r>
      <w:r w:rsidR="002F296F">
        <w:rPr>
          <w:rFonts w:ascii="Times New Roman" w:hAnsi="Times New Roman" w:cs="Times New Roman"/>
          <w:b/>
          <w:sz w:val="24"/>
          <w:szCs w:val="24"/>
        </w:rPr>
        <w:br/>
      </w:r>
      <w:r w:rsidRPr="00186254">
        <w:rPr>
          <w:rFonts w:ascii="Times New Roman" w:hAnsi="Times New Roman" w:cs="Times New Roman"/>
          <w:b/>
          <w:sz w:val="24"/>
          <w:szCs w:val="24"/>
        </w:rPr>
        <w:t>i emerytalnym</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uchylenie odniesienia do OFE</w:t>
      </w:r>
      <w:r w:rsidR="00E74E27">
        <w:rPr>
          <w:rFonts w:ascii="Times New Roman" w:hAnsi="Times New Roman" w:cs="Times New Roman"/>
          <w:sz w:val="24"/>
          <w:szCs w:val="24"/>
        </w:rPr>
        <w:t xml:space="preserve"> oraz </w:t>
      </w:r>
      <w:r w:rsidR="00305F4A">
        <w:rPr>
          <w:rFonts w:ascii="Times New Roman" w:hAnsi="Times New Roman" w:cs="Times New Roman"/>
          <w:sz w:val="24"/>
          <w:szCs w:val="24"/>
        </w:rPr>
        <w:t xml:space="preserve">z uwagi na fakt, iż Urząd </w:t>
      </w:r>
      <w:r w:rsidR="00305F4A">
        <w:rPr>
          <w:rFonts w:ascii="Times New Roman" w:hAnsi="Times New Roman" w:cs="Times New Roman"/>
          <w:sz w:val="24"/>
          <w:szCs w:val="24"/>
        </w:rPr>
        <w:lastRenderedPageBreak/>
        <w:t xml:space="preserve">Komisji Nadzoru Finansowego prowadzi samodzielną </w:t>
      </w:r>
      <w:r w:rsidR="00671A43">
        <w:rPr>
          <w:rFonts w:ascii="Times New Roman" w:hAnsi="Times New Roman" w:cs="Times New Roman"/>
          <w:sz w:val="24"/>
          <w:szCs w:val="24"/>
        </w:rPr>
        <w:t>gospodarkę</w:t>
      </w:r>
      <w:r w:rsidR="00305F4A">
        <w:rPr>
          <w:rFonts w:ascii="Times New Roman" w:hAnsi="Times New Roman" w:cs="Times New Roman"/>
          <w:sz w:val="24"/>
          <w:szCs w:val="24"/>
        </w:rPr>
        <w:t xml:space="preserve"> finansową </w:t>
      </w:r>
      <w:r w:rsidR="002F296F">
        <w:rPr>
          <w:rFonts w:ascii="Times New Roman" w:hAnsi="Times New Roman" w:cs="Times New Roman"/>
          <w:sz w:val="24"/>
          <w:szCs w:val="24"/>
        </w:rPr>
        <w:br/>
      </w:r>
      <w:r w:rsidR="00305F4A">
        <w:rPr>
          <w:rFonts w:ascii="Times New Roman" w:hAnsi="Times New Roman" w:cs="Times New Roman"/>
          <w:sz w:val="24"/>
          <w:szCs w:val="24"/>
        </w:rPr>
        <w:t xml:space="preserve">i koszty związane z poszczególnymi </w:t>
      </w:r>
      <w:r w:rsidR="00671A43">
        <w:rPr>
          <w:rFonts w:ascii="Times New Roman" w:hAnsi="Times New Roman" w:cs="Times New Roman"/>
          <w:sz w:val="24"/>
          <w:szCs w:val="24"/>
        </w:rPr>
        <w:t>rodzajami</w:t>
      </w:r>
      <w:r w:rsidR="00305F4A">
        <w:rPr>
          <w:rFonts w:ascii="Times New Roman" w:hAnsi="Times New Roman" w:cs="Times New Roman"/>
          <w:sz w:val="24"/>
          <w:szCs w:val="24"/>
        </w:rPr>
        <w:t xml:space="preserve"> nadzoru finansuje</w:t>
      </w:r>
      <w:r w:rsidR="00671A43">
        <w:rPr>
          <w:rFonts w:ascii="Times New Roman" w:hAnsi="Times New Roman" w:cs="Times New Roman"/>
          <w:sz w:val="24"/>
          <w:szCs w:val="24"/>
        </w:rPr>
        <w:t xml:space="preserve"> </w:t>
      </w:r>
      <w:r w:rsidR="00305F4A">
        <w:rPr>
          <w:rFonts w:ascii="Times New Roman" w:hAnsi="Times New Roman" w:cs="Times New Roman"/>
          <w:sz w:val="24"/>
          <w:szCs w:val="24"/>
        </w:rPr>
        <w:t xml:space="preserve">z wpłat </w:t>
      </w:r>
      <w:r w:rsidR="002F296F">
        <w:rPr>
          <w:rFonts w:ascii="Times New Roman" w:hAnsi="Times New Roman" w:cs="Times New Roman"/>
          <w:sz w:val="24"/>
          <w:szCs w:val="24"/>
        </w:rPr>
        <w:br/>
      </w:r>
      <w:r w:rsidR="00305F4A">
        <w:rPr>
          <w:rFonts w:ascii="Times New Roman" w:hAnsi="Times New Roman" w:cs="Times New Roman"/>
          <w:sz w:val="24"/>
          <w:szCs w:val="24"/>
        </w:rPr>
        <w:t>i opłat wnoszonych przez podmioty nadzorowane</w:t>
      </w:r>
      <w:r w:rsidR="00BB7AF6">
        <w:rPr>
          <w:rFonts w:ascii="Times New Roman" w:hAnsi="Times New Roman" w:cs="Times New Roman"/>
          <w:sz w:val="24"/>
          <w:szCs w:val="24"/>
        </w:rPr>
        <w:t xml:space="preserve"> prowadzące działalność </w:t>
      </w:r>
      <w:r w:rsidR="002F296F">
        <w:rPr>
          <w:rFonts w:ascii="Times New Roman" w:hAnsi="Times New Roman" w:cs="Times New Roman"/>
          <w:sz w:val="24"/>
          <w:szCs w:val="24"/>
        </w:rPr>
        <w:br/>
      </w:r>
      <w:r w:rsidR="00BB7AF6">
        <w:rPr>
          <w:rFonts w:ascii="Times New Roman" w:hAnsi="Times New Roman" w:cs="Times New Roman"/>
          <w:sz w:val="24"/>
          <w:szCs w:val="24"/>
        </w:rPr>
        <w:t xml:space="preserve">w poszczególnych sektorach rynku finansowego – dodanie przepisów dających podstawę do wnoszenia przez </w:t>
      </w:r>
      <w:r w:rsidR="00671A43">
        <w:rPr>
          <w:rFonts w:ascii="Times New Roman" w:hAnsi="Times New Roman" w:cs="Times New Roman"/>
          <w:sz w:val="24"/>
          <w:szCs w:val="24"/>
        </w:rPr>
        <w:t xml:space="preserve">te </w:t>
      </w:r>
      <w:r w:rsidR="00BB7AF6">
        <w:rPr>
          <w:rFonts w:ascii="Times New Roman" w:hAnsi="Times New Roman" w:cs="Times New Roman"/>
          <w:sz w:val="24"/>
          <w:szCs w:val="24"/>
        </w:rPr>
        <w:t xml:space="preserve">podmioty wpłat na pokrycie </w:t>
      </w:r>
      <w:r w:rsidR="00671A43">
        <w:rPr>
          <w:rFonts w:ascii="Times New Roman" w:hAnsi="Times New Roman" w:cs="Times New Roman"/>
          <w:sz w:val="24"/>
          <w:szCs w:val="24"/>
        </w:rPr>
        <w:t>wyraźnie wyodrębnionego nadzoru</w:t>
      </w:r>
      <w:r w:rsidR="007B453B">
        <w:rPr>
          <w:rFonts w:ascii="Times New Roman" w:hAnsi="Times New Roman" w:cs="Times New Roman"/>
          <w:sz w:val="24"/>
          <w:szCs w:val="24"/>
        </w:rPr>
        <w:t xml:space="preserve"> – nadzoru emerytalnego</w:t>
      </w:r>
      <w:r w:rsidR="00671A43">
        <w:rPr>
          <w:rFonts w:ascii="Times New Roman" w:hAnsi="Times New Roman" w:cs="Times New Roman"/>
          <w:sz w:val="24"/>
          <w:szCs w:val="24"/>
        </w:rPr>
        <w:t>;</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 xml:space="preserve">w ustawie z dnia 27 maja 2004 r. o funduszach inwestycyjnych </w:t>
      </w:r>
      <w:r w:rsidR="002F296F">
        <w:rPr>
          <w:rFonts w:ascii="Times New Roman" w:hAnsi="Times New Roman" w:cs="Times New Roman"/>
          <w:b/>
          <w:sz w:val="24"/>
          <w:szCs w:val="24"/>
        </w:rPr>
        <w:br/>
      </w:r>
      <w:r w:rsidRPr="00186254">
        <w:rPr>
          <w:rFonts w:ascii="Times New Roman" w:hAnsi="Times New Roman" w:cs="Times New Roman"/>
          <w:b/>
          <w:sz w:val="24"/>
          <w:szCs w:val="24"/>
        </w:rPr>
        <w:t>i zarządzaniu alternatywnymi funduszami inwestycyjnymi</w:t>
      </w:r>
      <w:r w:rsidRPr="00186254">
        <w:rPr>
          <w:rFonts w:ascii="Times New Roman" w:hAnsi="Times New Roman" w:cs="Times New Roman"/>
          <w:sz w:val="24"/>
          <w:szCs w:val="24"/>
        </w:rPr>
        <w:t xml:space="preserve"> – projektowane zmiany mają charakter doprecyzowujący. Służą one zakorzenieniu SFIO powstałych z przekształcenia OFE w reżimie przepisów o funduszach inwestycyjnych i zarządzaniu alternatywnymi funduszami inwestycyjnymi;</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 xml:space="preserve">w ustawie z dnia 27 lipca 2005 r. o zmianie ustawy o emeryturach </w:t>
      </w:r>
      <w:r w:rsidR="002F296F">
        <w:rPr>
          <w:rFonts w:ascii="Times New Roman" w:hAnsi="Times New Roman" w:cs="Times New Roman"/>
          <w:b/>
          <w:sz w:val="24"/>
          <w:szCs w:val="24"/>
        </w:rPr>
        <w:br/>
      </w:r>
      <w:r w:rsidRPr="00186254">
        <w:rPr>
          <w:rFonts w:ascii="Times New Roman" w:hAnsi="Times New Roman" w:cs="Times New Roman"/>
          <w:b/>
          <w:sz w:val="24"/>
          <w:szCs w:val="24"/>
        </w:rPr>
        <w:t>i rentach z Funduszu Ubezp</w:t>
      </w:r>
      <w:r w:rsidR="00E27C17">
        <w:rPr>
          <w:rFonts w:ascii="Times New Roman" w:hAnsi="Times New Roman" w:cs="Times New Roman"/>
          <w:b/>
          <w:sz w:val="24"/>
          <w:szCs w:val="24"/>
        </w:rPr>
        <w:t>ieczeń Społecznych oraz ustawy –</w:t>
      </w:r>
      <w:r w:rsidRPr="00186254">
        <w:rPr>
          <w:rFonts w:ascii="Times New Roman" w:hAnsi="Times New Roman" w:cs="Times New Roman"/>
          <w:b/>
          <w:sz w:val="24"/>
          <w:szCs w:val="24"/>
        </w:rPr>
        <w:t xml:space="preserve"> Karta Nauczyciela</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 art. 3 nadanie nowego brzmienia </w:t>
      </w:r>
      <w:r w:rsidR="005E281F" w:rsidRPr="005E281F">
        <w:rPr>
          <w:rFonts w:ascii="Times New Roman" w:hAnsi="Times New Roman" w:cs="Times New Roman"/>
          <w:sz w:val="24"/>
          <w:szCs w:val="24"/>
        </w:rPr>
        <w:t>ust</w:t>
      </w:r>
      <w:r w:rsidRPr="005E281F">
        <w:rPr>
          <w:rFonts w:ascii="Times New Roman" w:hAnsi="Times New Roman" w:cs="Times New Roman"/>
          <w:sz w:val="24"/>
          <w:szCs w:val="24"/>
        </w:rPr>
        <w:t>. 3</w:t>
      </w:r>
      <w:r w:rsidRPr="00186254">
        <w:rPr>
          <w:rFonts w:ascii="Times New Roman" w:hAnsi="Times New Roman" w:cs="Times New Roman"/>
          <w:sz w:val="24"/>
          <w:szCs w:val="24"/>
        </w:rPr>
        <w:t xml:space="preserve">, </w:t>
      </w:r>
      <w:r w:rsidR="008413E9" w:rsidRPr="008413E9">
        <w:rPr>
          <w:rFonts w:ascii="Times New Roman" w:hAnsi="Times New Roman" w:cs="Times New Roman"/>
          <w:sz w:val="24"/>
          <w:szCs w:val="24"/>
        </w:rPr>
        <w:t>będącego konsekwencją przekształcenia OFE w SFIO</w:t>
      </w:r>
      <w:r w:rsidRPr="00186254">
        <w:rPr>
          <w:rFonts w:ascii="Times New Roman" w:hAnsi="Times New Roman" w:cs="Times New Roman"/>
          <w:sz w:val="24"/>
          <w:szCs w:val="24"/>
        </w:rPr>
        <w:t xml:space="preserve">; </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29 lipca 2005 r. o ofercie publicznej i warunkach wprowadzania instrumentów finansowych do zorganizowanego systemu obrotu oraz o spółkach publicznych</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 art. 14 nadanie nowego brzmienia ust. 3, poprzez uchylenie odniesienia do OFE;</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23 stycznia 2008 r. o przenoszeniu praw emerytalnych urzędników Wspólnot Europejskich</w:t>
      </w:r>
      <w:r w:rsidRPr="00186254">
        <w:rPr>
          <w:rFonts w:ascii="Times New Roman" w:hAnsi="Times New Roman" w:cs="Times New Roman"/>
          <w:sz w:val="24"/>
          <w:szCs w:val="24"/>
        </w:rPr>
        <w:t xml:space="preserve"> – projektowane zmiany polegają na zmianie brzmienia przepisów ustawy będących konsekwencją uchylenia odniesienia do OFE;</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21 listopada 2008 r. o emeryturach kapitałowych</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projektowane zmiany polegają na zmianie brzmienia przepisów ustawy będących konsekwencją uchylenia odniesienia do OFE;</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 xml:space="preserve">w ustawie z dnia 19 grudnia 2008 r. o postępowaniu kompensacyjnym </w:t>
      </w:r>
      <w:r w:rsidR="002F296F">
        <w:rPr>
          <w:rFonts w:ascii="Times New Roman" w:hAnsi="Times New Roman" w:cs="Times New Roman"/>
          <w:b/>
          <w:sz w:val="24"/>
          <w:szCs w:val="24"/>
        </w:rPr>
        <w:br/>
      </w:r>
      <w:r w:rsidRPr="00186254">
        <w:rPr>
          <w:rFonts w:ascii="Times New Roman" w:hAnsi="Times New Roman" w:cs="Times New Roman"/>
          <w:b/>
          <w:sz w:val="24"/>
          <w:szCs w:val="24"/>
        </w:rPr>
        <w:t>w podmiotach o szczególnym znaczeniu dla polskiego przemysłu stoczniowego</w:t>
      </w:r>
      <w:r w:rsidRPr="00186254">
        <w:rPr>
          <w:rFonts w:ascii="Times New Roman" w:hAnsi="Times New Roman" w:cs="Times New Roman"/>
          <w:b/>
          <w:i/>
          <w:sz w:val="24"/>
          <w:szCs w:val="24"/>
        </w:rPr>
        <w:t xml:space="preserve"> </w:t>
      </w:r>
      <w:r w:rsidR="00E27C17">
        <w:rPr>
          <w:rFonts w:ascii="Times New Roman" w:hAnsi="Times New Roman" w:cs="Times New Roman"/>
          <w:sz w:val="24"/>
          <w:szCs w:val="24"/>
        </w:rPr>
        <w:t>–</w:t>
      </w:r>
      <w:r w:rsidRPr="00186254">
        <w:rPr>
          <w:rFonts w:ascii="Times New Roman" w:hAnsi="Times New Roman" w:cs="Times New Roman"/>
          <w:sz w:val="24"/>
          <w:szCs w:val="24"/>
        </w:rPr>
        <w:t xml:space="preserve"> uchylenie przepisu odnoszącego się do OFE, tj. art. 111;</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19 grudnia 2008 r. o emeryturach pomostowych</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zmiana brzmienia w art. 14 ust. 2, poprzez uchylenie w nim odniesienia do członków OFE;</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lastRenderedPageBreak/>
        <w:t>w ustawie z dnia 22 maja 2009 r. o nauczycielskich świadczeniach kompensacyjnych</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zmiana brzmienia w art. 5 ust. 2, poprzez uchylenie </w:t>
      </w:r>
      <w:r w:rsidR="002F296F">
        <w:rPr>
          <w:rFonts w:ascii="Times New Roman" w:hAnsi="Times New Roman" w:cs="Times New Roman"/>
          <w:sz w:val="24"/>
          <w:szCs w:val="24"/>
        </w:rPr>
        <w:br/>
      </w:r>
      <w:r w:rsidRPr="00186254">
        <w:rPr>
          <w:rFonts w:ascii="Times New Roman" w:hAnsi="Times New Roman" w:cs="Times New Roman"/>
          <w:sz w:val="24"/>
          <w:szCs w:val="24"/>
        </w:rPr>
        <w:t>w nim odniesienia do członków OFE;</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25 marca 2011 r. o zmianie niektórych ustaw związanych z funkcjonowaniem systemu ubezpieczeń społecznych</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uchylenie przepisu odnoszącego się do cyklicznego przeglądu funkcjonowania systemu emerytalnego w zakresie dotychczasowej d</w:t>
      </w:r>
      <w:r w:rsidR="00E27C17">
        <w:rPr>
          <w:rFonts w:ascii="Times New Roman" w:hAnsi="Times New Roman" w:cs="Times New Roman"/>
          <w:sz w:val="24"/>
          <w:szCs w:val="24"/>
        </w:rPr>
        <w:t>ziałalności OFE, tj. w art. 32 –</w:t>
      </w:r>
      <w:r w:rsidRPr="00186254">
        <w:rPr>
          <w:rFonts w:ascii="Times New Roman" w:hAnsi="Times New Roman" w:cs="Times New Roman"/>
          <w:sz w:val="24"/>
          <w:szCs w:val="24"/>
        </w:rPr>
        <w:t xml:space="preserve"> uchylenie ust. 1;</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30 maja 2014 r. o prawach konsumenta</w:t>
      </w:r>
      <w:r w:rsidRPr="00186254">
        <w:rPr>
          <w:rFonts w:ascii="Times New Roman" w:hAnsi="Times New Roman" w:cs="Times New Roman"/>
          <w:sz w:val="24"/>
          <w:szCs w:val="24"/>
        </w:rPr>
        <w:t xml:space="preserve"> – w art. 43 nadanie nowego brzmienia ust. 1, poprzez uchylenie odniesienia do OFE;</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 xml:space="preserve">w ustawie z dnia 11 września 2015 r. o działalności ubezpieczeniowej </w:t>
      </w:r>
      <w:r w:rsidR="002F296F">
        <w:rPr>
          <w:rFonts w:ascii="Times New Roman" w:hAnsi="Times New Roman" w:cs="Times New Roman"/>
          <w:b/>
          <w:sz w:val="24"/>
          <w:szCs w:val="24"/>
        </w:rPr>
        <w:br/>
      </w:r>
      <w:r w:rsidRPr="00186254">
        <w:rPr>
          <w:rFonts w:ascii="Times New Roman" w:hAnsi="Times New Roman" w:cs="Times New Roman"/>
          <w:b/>
          <w:sz w:val="24"/>
          <w:szCs w:val="24"/>
        </w:rPr>
        <w:t>i reasekuracyjnej</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uchylenie przepisów odnoszących się do DFE oraz d</w:t>
      </w:r>
      <w:r w:rsidR="00BB2C3B">
        <w:rPr>
          <w:rFonts w:ascii="Times New Roman" w:hAnsi="Times New Roman" w:cs="Times New Roman"/>
          <w:sz w:val="24"/>
          <w:szCs w:val="24"/>
        </w:rPr>
        <w:t>o PTE, tj.: w art. 4 w ust. 11 –</w:t>
      </w:r>
      <w:r w:rsidRPr="00186254">
        <w:rPr>
          <w:rFonts w:ascii="Times New Roman" w:hAnsi="Times New Roman" w:cs="Times New Roman"/>
          <w:sz w:val="24"/>
          <w:szCs w:val="24"/>
        </w:rPr>
        <w:t xml:space="preserve"> uchylenie</w:t>
      </w:r>
      <w:r w:rsidR="00BB2C3B">
        <w:rPr>
          <w:rFonts w:ascii="Times New Roman" w:hAnsi="Times New Roman" w:cs="Times New Roman"/>
          <w:sz w:val="24"/>
          <w:szCs w:val="24"/>
        </w:rPr>
        <w:t xml:space="preserve"> pkt 3 oraz w art. 53 w ust. 1 –</w:t>
      </w:r>
      <w:r w:rsidRPr="00186254">
        <w:rPr>
          <w:rFonts w:ascii="Times New Roman" w:hAnsi="Times New Roman" w:cs="Times New Roman"/>
          <w:sz w:val="24"/>
          <w:szCs w:val="24"/>
        </w:rPr>
        <w:t xml:space="preserve"> uchylenie pkt 3;</w:t>
      </w:r>
    </w:p>
    <w:p w:rsid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10 czerwca 2016 r. o Bankowym Funduszu Gwarancyjnym, systemie gwarantowania depozytów oraz przymusowej restrukturyzacji</w:t>
      </w:r>
      <w:r w:rsidRPr="00186254">
        <w:rPr>
          <w:rFonts w:ascii="Times New Roman" w:hAnsi="Times New Roman" w:cs="Times New Roman"/>
          <w:sz w:val="24"/>
          <w:szCs w:val="24"/>
        </w:rPr>
        <w:t xml:space="preserve"> – w art. 22 w ust. 1 nadanie nowego brzmienia </w:t>
      </w:r>
      <w:r w:rsidR="00F21C50">
        <w:rPr>
          <w:rFonts w:ascii="Times New Roman" w:hAnsi="Times New Roman" w:cs="Times New Roman"/>
          <w:sz w:val="24"/>
          <w:szCs w:val="24"/>
        </w:rPr>
        <w:t>pkt 11</w:t>
      </w:r>
      <w:r w:rsidRPr="00186254">
        <w:rPr>
          <w:rFonts w:ascii="Times New Roman" w:hAnsi="Times New Roman" w:cs="Times New Roman"/>
          <w:sz w:val="24"/>
          <w:szCs w:val="24"/>
        </w:rPr>
        <w:t xml:space="preserve"> poprzez uchylenie odniesienia do OFE i PTE;</w:t>
      </w:r>
    </w:p>
    <w:p w:rsidR="002652C6" w:rsidRDefault="002652C6" w:rsidP="002652C6">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11 maja 2017 r. o biegłych rewidentach, firmach audytorskich oraz nadzorze publicznym</w:t>
      </w:r>
      <w:r w:rsidRPr="00186254">
        <w:rPr>
          <w:rFonts w:ascii="Times New Roman" w:hAnsi="Times New Roman" w:cs="Times New Roman"/>
          <w:sz w:val="24"/>
          <w:szCs w:val="24"/>
        </w:rPr>
        <w:t xml:space="preserve"> – uchylenie w art. 2 w pkt 9 lit. e oraz nadanie nowego brzmienia art. 128 ust. 3 oraz art. 192 ust. 2 będących konsekwencją uchylenia odniesienia do OFE, PTE oraz DFE;</w:t>
      </w:r>
    </w:p>
    <w:p w:rsidR="00186254" w:rsidRPr="00186254" w:rsidRDefault="00186254">
      <w:pPr>
        <w:pStyle w:val="Akapitzlist"/>
        <w:numPr>
          <w:ilvl w:val="1"/>
          <w:numId w:val="24"/>
        </w:numPr>
        <w:spacing w:after="0" w:line="360" w:lineRule="auto"/>
        <w:jc w:val="both"/>
        <w:rPr>
          <w:rFonts w:ascii="Times New Roman" w:hAnsi="Times New Roman" w:cs="Times New Roman"/>
          <w:sz w:val="24"/>
          <w:szCs w:val="24"/>
        </w:rPr>
      </w:pPr>
      <w:r w:rsidRPr="00186254">
        <w:rPr>
          <w:rFonts w:ascii="Times New Roman" w:hAnsi="Times New Roman" w:cs="Times New Roman"/>
          <w:b/>
          <w:sz w:val="24"/>
          <w:szCs w:val="24"/>
        </w:rPr>
        <w:t>w ustawie z dnia 4 października 2018 r. o pracowniczych planach kapitałowych</w:t>
      </w:r>
      <w:r w:rsidR="00BB2C3B">
        <w:rPr>
          <w:rFonts w:ascii="Times New Roman" w:hAnsi="Times New Roman" w:cs="Times New Roman"/>
          <w:sz w:val="24"/>
          <w:szCs w:val="24"/>
        </w:rPr>
        <w:t xml:space="preserve"> –</w:t>
      </w:r>
      <w:r w:rsidRPr="00186254">
        <w:rPr>
          <w:rFonts w:ascii="Times New Roman" w:hAnsi="Times New Roman" w:cs="Times New Roman"/>
          <w:sz w:val="24"/>
          <w:szCs w:val="24"/>
        </w:rPr>
        <w:t xml:space="preserve"> projektowane zmiany polegają na zmianie brzmienia przepisów ustawy będących konsekwencją uchyleni</w:t>
      </w:r>
      <w:r w:rsidR="00500306">
        <w:rPr>
          <w:rFonts w:ascii="Times New Roman" w:hAnsi="Times New Roman" w:cs="Times New Roman"/>
          <w:sz w:val="24"/>
          <w:szCs w:val="24"/>
        </w:rPr>
        <w:t>a odniesienia do DFE oraz PTE.</w:t>
      </w:r>
      <w:r w:rsidR="00500306">
        <w:rPr>
          <w:rFonts w:ascii="Times New Roman" w:hAnsi="Times New Roman" w:cs="Times New Roman"/>
          <w:sz w:val="24"/>
          <w:szCs w:val="24"/>
        </w:rPr>
        <w:tab/>
      </w:r>
    </w:p>
    <w:p w:rsidR="00151533" w:rsidRPr="009B00D6" w:rsidRDefault="00151533">
      <w:pPr>
        <w:spacing w:after="0" w:line="360" w:lineRule="auto"/>
        <w:ind w:left="1588" w:hanging="227"/>
        <w:jc w:val="both"/>
        <w:rPr>
          <w:rFonts w:ascii="Times New Roman" w:hAnsi="Times New Roman" w:cs="Times New Roman"/>
          <w:sz w:val="24"/>
          <w:szCs w:val="24"/>
        </w:rPr>
      </w:pPr>
    </w:p>
    <w:p w:rsidR="00203BA3" w:rsidRDefault="00435E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Proponuje się, aby ustawa weszła w życie z dniem </w:t>
      </w:r>
      <w:r w:rsidR="0037715F">
        <w:rPr>
          <w:rFonts w:ascii="Times New Roman" w:hAnsi="Times New Roman" w:cs="Times New Roman"/>
          <w:sz w:val="24"/>
          <w:szCs w:val="24"/>
        </w:rPr>
        <w:t>1 czerwca</w:t>
      </w:r>
      <w:r w:rsidR="001B5484">
        <w:rPr>
          <w:rFonts w:ascii="Times New Roman" w:hAnsi="Times New Roman" w:cs="Times New Roman"/>
          <w:sz w:val="24"/>
          <w:szCs w:val="24"/>
        </w:rPr>
        <w:t xml:space="preserve"> 2020</w:t>
      </w:r>
      <w:r>
        <w:rPr>
          <w:rFonts w:ascii="Times New Roman" w:hAnsi="Times New Roman" w:cs="Times New Roman"/>
          <w:sz w:val="24"/>
          <w:szCs w:val="24"/>
        </w:rPr>
        <w:t xml:space="preserve"> r.</w:t>
      </w:r>
      <w:r w:rsidR="006D5093">
        <w:rPr>
          <w:rFonts w:ascii="Times New Roman" w:hAnsi="Times New Roman" w:cs="Times New Roman"/>
          <w:sz w:val="24"/>
          <w:szCs w:val="24"/>
        </w:rPr>
        <w:t xml:space="preserve"> (</w:t>
      </w:r>
      <w:r w:rsidR="00F74B99">
        <w:rPr>
          <w:rFonts w:ascii="Times New Roman" w:hAnsi="Times New Roman" w:cs="Times New Roman"/>
          <w:sz w:val="24"/>
          <w:szCs w:val="24"/>
        </w:rPr>
        <w:t>art. 6</w:t>
      </w:r>
      <w:r w:rsidR="00203BA3">
        <w:rPr>
          <w:rFonts w:ascii="Times New Roman" w:hAnsi="Times New Roman" w:cs="Times New Roman"/>
          <w:sz w:val="24"/>
          <w:szCs w:val="24"/>
        </w:rPr>
        <w:t>9</w:t>
      </w:r>
      <w:r w:rsidR="006D5093">
        <w:rPr>
          <w:rFonts w:ascii="Times New Roman" w:hAnsi="Times New Roman" w:cs="Times New Roman"/>
          <w:sz w:val="24"/>
          <w:szCs w:val="24"/>
        </w:rPr>
        <w:t xml:space="preserve"> projektu ustawy)</w:t>
      </w:r>
      <w:r w:rsidR="00F74B99">
        <w:rPr>
          <w:rFonts w:ascii="Times New Roman" w:hAnsi="Times New Roman" w:cs="Times New Roman"/>
          <w:sz w:val="24"/>
          <w:szCs w:val="24"/>
        </w:rPr>
        <w:t>, z wyjątkiem</w:t>
      </w:r>
      <w:r w:rsidR="00BB1987">
        <w:rPr>
          <w:rFonts w:ascii="Times New Roman" w:hAnsi="Times New Roman" w:cs="Times New Roman"/>
          <w:sz w:val="24"/>
          <w:szCs w:val="24"/>
        </w:rPr>
        <w:t>:</w:t>
      </w:r>
    </w:p>
    <w:p w:rsidR="004468CE" w:rsidRDefault="00BB2C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BB1987">
        <w:rPr>
          <w:rFonts w:ascii="Times New Roman" w:hAnsi="Times New Roman" w:cs="Times New Roman"/>
          <w:sz w:val="24"/>
          <w:szCs w:val="24"/>
        </w:rPr>
        <w:t xml:space="preserve"> </w:t>
      </w:r>
      <w:r w:rsidR="004468CE" w:rsidRPr="004468CE">
        <w:rPr>
          <w:rFonts w:ascii="Times New Roman" w:hAnsi="Times New Roman" w:cs="Times New Roman"/>
          <w:sz w:val="24"/>
          <w:szCs w:val="24"/>
        </w:rPr>
        <w:t xml:space="preserve">art. 34, art. 37 ust. 4 i art. 41 ust. 2, które </w:t>
      </w:r>
      <w:r w:rsidR="004468CE">
        <w:rPr>
          <w:rFonts w:ascii="Times New Roman" w:hAnsi="Times New Roman" w:cs="Times New Roman"/>
          <w:sz w:val="24"/>
          <w:szCs w:val="24"/>
        </w:rPr>
        <w:t>wejdą</w:t>
      </w:r>
      <w:r w:rsidR="004468CE" w:rsidRPr="004468CE">
        <w:rPr>
          <w:rFonts w:ascii="Times New Roman" w:hAnsi="Times New Roman" w:cs="Times New Roman"/>
          <w:sz w:val="24"/>
          <w:szCs w:val="24"/>
        </w:rPr>
        <w:t xml:space="preserve"> w życie z dniem następującym po dniu ogłoszenia</w:t>
      </w:r>
      <w:r w:rsidR="004468CE">
        <w:rPr>
          <w:rFonts w:ascii="Times New Roman" w:hAnsi="Times New Roman" w:cs="Times New Roman"/>
          <w:sz w:val="24"/>
          <w:szCs w:val="24"/>
        </w:rPr>
        <w:t xml:space="preserve"> projektowanej ustawy,</w:t>
      </w:r>
    </w:p>
    <w:p w:rsidR="00BB1987" w:rsidRDefault="00BB2C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4468CE">
        <w:rPr>
          <w:rFonts w:ascii="Times New Roman" w:hAnsi="Times New Roman" w:cs="Times New Roman"/>
          <w:sz w:val="24"/>
          <w:szCs w:val="24"/>
        </w:rPr>
        <w:t xml:space="preserve"> </w:t>
      </w:r>
      <w:r w:rsidR="00BB1987">
        <w:rPr>
          <w:rFonts w:ascii="Times New Roman" w:hAnsi="Times New Roman" w:cs="Times New Roman"/>
          <w:sz w:val="24"/>
          <w:szCs w:val="24"/>
        </w:rPr>
        <w:t>art. 11 pkt 8 w zakresie uchylanego art. 39a, który wejdzi</w:t>
      </w:r>
      <w:r>
        <w:rPr>
          <w:rFonts w:ascii="Times New Roman" w:hAnsi="Times New Roman" w:cs="Times New Roman"/>
          <w:sz w:val="24"/>
          <w:szCs w:val="24"/>
        </w:rPr>
        <w:t>e w życie z dniem 31 marca 2020 </w:t>
      </w:r>
      <w:r w:rsidR="00BB1987">
        <w:rPr>
          <w:rFonts w:ascii="Times New Roman" w:hAnsi="Times New Roman" w:cs="Times New Roman"/>
          <w:sz w:val="24"/>
          <w:szCs w:val="24"/>
        </w:rPr>
        <w:t xml:space="preserve">r., </w:t>
      </w:r>
    </w:p>
    <w:p w:rsidR="00BB1987" w:rsidRDefault="00BB2C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BB1987">
        <w:rPr>
          <w:rFonts w:ascii="Times New Roman" w:hAnsi="Times New Roman" w:cs="Times New Roman"/>
          <w:sz w:val="24"/>
          <w:szCs w:val="24"/>
        </w:rPr>
        <w:t xml:space="preserve"> </w:t>
      </w:r>
      <w:r w:rsidR="002E32FC">
        <w:rPr>
          <w:rFonts w:ascii="Times New Roman" w:hAnsi="Times New Roman" w:cs="Times New Roman"/>
          <w:sz w:val="24"/>
          <w:szCs w:val="24"/>
        </w:rPr>
        <w:t xml:space="preserve">bloku zmian w przepisach merytorycznych, </w:t>
      </w:r>
      <w:r w:rsidR="00515994" w:rsidRPr="002E32FC">
        <w:rPr>
          <w:rFonts w:ascii="Times New Roman" w:hAnsi="Times New Roman" w:cs="Times New Roman"/>
          <w:bCs/>
          <w:sz w:val="24"/>
          <w:szCs w:val="24"/>
        </w:rPr>
        <w:t xml:space="preserve">które </w:t>
      </w:r>
      <w:r w:rsidR="002E32FC">
        <w:rPr>
          <w:rFonts w:ascii="Times New Roman" w:hAnsi="Times New Roman" w:cs="Times New Roman"/>
          <w:bCs/>
          <w:sz w:val="24"/>
          <w:szCs w:val="24"/>
        </w:rPr>
        <w:t>wejdą</w:t>
      </w:r>
      <w:r w:rsidR="00515994" w:rsidRPr="002E32FC">
        <w:rPr>
          <w:rFonts w:ascii="Times New Roman" w:hAnsi="Times New Roman" w:cs="Times New Roman"/>
          <w:bCs/>
          <w:sz w:val="24"/>
          <w:szCs w:val="24"/>
        </w:rPr>
        <w:t xml:space="preserve"> w życie z dniem </w:t>
      </w:r>
      <w:r w:rsidR="002E32FC">
        <w:rPr>
          <w:rFonts w:ascii="Times New Roman" w:hAnsi="Times New Roman" w:cs="Times New Roman"/>
          <w:bCs/>
          <w:sz w:val="24"/>
          <w:szCs w:val="24"/>
        </w:rPr>
        <w:t xml:space="preserve">przekształcenia OFE-IKE, tj. dnia </w:t>
      </w:r>
      <w:r w:rsidR="0037715F">
        <w:rPr>
          <w:rFonts w:ascii="Times New Roman" w:hAnsi="Times New Roman" w:cs="Times New Roman"/>
          <w:bCs/>
          <w:sz w:val="24"/>
          <w:szCs w:val="24"/>
        </w:rPr>
        <w:t>27 listopada</w:t>
      </w:r>
      <w:r w:rsidR="001B5484" w:rsidRPr="002E32FC">
        <w:rPr>
          <w:rFonts w:ascii="Times New Roman" w:hAnsi="Times New Roman" w:cs="Times New Roman"/>
          <w:bCs/>
          <w:sz w:val="24"/>
          <w:szCs w:val="24"/>
        </w:rPr>
        <w:t xml:space="preserve"> </w:t>
      </w:r>
      <w:r w:rsidR="00515994" w:rsidRPr="002E32FC">
        <w:rPr>
          <w:rFonts w:ascii="Times New Roman" w:hAnsi="Times New Roman" w:cs="Times New Roman"/>
          <w:bCs/>
          <w:sz w:val="24"/>
          <w:szCs w:val="24"/>
        </w:rPr>
        <w:t xml:space="preserve">2020 r., z wyłączeniem </w:t>
      </w:r>
      <w:r w:rsidR="00421D99">
        <w:rPr>
          <w:rFonts w:ascii="Times New Roman" w:hAnsi="Times New Roman" w:cs="Times New Roman"/>
          <w:bCs/>
          <w:sz w:val="24"/>
          <w:szCs w:val="24"/>
        </w:rPr>
        <w:t xml:space="preserve">art. </w:t>
      </w:r>
      <w:r w:rsidR="00515994" w:rsidRPr="002E32FC">
        <w:rPr>
          <w:rFonts w:ascii="Times New Roman" w:hAnsi="Times New Roman" w:cs="Times New Roman"/>
          <w:bCs/>
          <w:sz w:val="24"/>
          <w:szCs w:val="24"/>
        </w:rPr>
        <w:t>15 pkt 1</w:t>
      </w:r>
      <w:r w:rsidR="0001586D">
        <w:rPr>
          <w:rFonts w:ascii="Times New Roman" w:hAnsi="Times New Roman" w:cs="Times New Roman"/>
          <w:bCs/>
          <w:sz w:val="24"/>
          <w:szCs w:val="24"/>
        </w:rPr>
        <w:t>4</w:t>
      </w:r>
      <w:r w:rsidR="00515994" w:rsidRPr="002E32FC">
        <w:rPr>
          <w:rFonts w:ascii="Times New Roman" w:hAnsi="Times New Roman" w:cs="Times New Roman"/>
          <w:bCs/>
          <w:sz w:val="24"/>
          <w:szCs w:val="24"/>
        </w:rPr>
        <w:t xml:space="preserve"> w zakresie dodawanego art. 26</w:t>
      </w:r>
      <w:r w:rsidR="001B5484">
        <w:rPr>
          <w:rFonts w:ascii="Times New Roman" w:hAnsi="Times New Roman" w:cs="Times New Roman"/>
          <w:bCs/>
          <w:sz w:val="24"/>
          <w:szCs w:val="24"/>
        </w:rPr>
        <w:t>k</w:t>
      </w:r>
      <w:r w:rsidR="00515994" w:rsidRPr="002E32FC">
        <w:rPr>
          <w:rFonts w:ascii="Times New Roman" w:hAnsi="Times New Roman" w:cs="Times New Roman"/>
          <w:bCs/>
          <w:sz w:val="24"/>
          <w:szCs w:val="24"/>
        </w:rPr>
        <w:t>, który wchodzi w życie po upływie 24 miesięcy od dnia wejścia w życie niniejszej ustawy</w:t>
      </w:r>
      <w:r w:rsidR="00A347A4">
        <w:rPr>
          <w:rFonts w:ascii="Times New Roman" w:hAnsi="Times New Roman" w:cs="Times New Roman"/>
          <w:bCs/>
          <w:sz w:val="24"/>
          <w:szCs w:val="24"/>
        </w:rPr>
        <w:t xml:space="preserve"> (przepis ten</w:t>
      </w:r>
      <w:r w:rsidR="00A347A4">
        <w:rPr>
          <w:rFonts w:ascii="Times New Roman" w:hAnsi="Times New Roman" w:cs="Times New Roman"/>
          <w:sz w:val="24"/>
          <w:szCs w:val="24"/>
        </w:rPr>
        <w:t xml:space="preserve"> </w:t>
      </w:r>
      <w:r w:rsidR="00F74B99">
        <w:rPr>
          <w:rFonts w:ascii="Times New Roman" w:hAnsi="Times New Roman" w:cs="Times New Roman"/>
          <w:sz w:val="24"/>
          <w:szCs w:val="24"/>
        </w:rPr>
        <w:t>przewiduje możliwość łączenia IKE utworzonego w związku z przeniesieniem środków z OFE z innym posiadanym przez daną osobę IKE, który to przepis powinien wejść w życie po upływie 24 miesięcy od dnia wejścia w życie ustawy</w:t>
      </w:r>
      <w:r w:rsidR="00BB1987">
        <w:rPr>
          <w:rFonts w:ascii="Times New Roman" w:hAnsi="Times New Roman" w:cs="Times New Roman"/>
          <w:sz w:val="24"/>
          <w:szCs w:val="24"/>
        </w:rPr>
        <w:t>),</w:t>
      </w:r>
    </w:p>
    <w:p w:rsidR="002B65FA" w:rsidRDefault="00BB2C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421D99">
        <w:rPr>
          <w:rFonts w:ascii="Times New Roman" w:hAnsi="Times New Roman" w:cs="Times New Roman"/>
          <w:sz w:val="24"/>
          <w:szCs w:val="24"/>
        </w:rPr>
        <w:t xml:space="preserve"> art. 16 pkt 1 lit. a, który wejd</w:t>
      </w:r>
      <w:bookmarkStart w:id="1" w:name="_GoBack"/>
      <w:bookmarkEnd w:id="1"/>
      <w:r w:rsidR="00421D99">
        <w:rPr>
          <w:rFonts w:ascii="Times New Roman" w:hAnsi="Times New Roman" w:cs="Times New Roman"/>
          <w:sz w:val="24"/>
          <w:szCs w:val="24"/>
        </w:rPr>
        <w:t>zie w życie z dniem 1 stycznia 2022 r</w:t>
      </w:r>
      <w:r w:rsidR="00F74B99">
        <w:rPr>
          <w:rFonts w:ascii="Times New Roman" w:hAnsi="Times New Roman" w:cs="Times New Roman"/>
          <w:sz w:val="24"/>
          <w:szCs w:val="24"/>
        </w:rPr>
        <w:t>.</w:t>
      </w:r>
    </w:p>
    <w:p w:rsidR="006D5093" w:rsidRDefault="006D5093">
      <w:pPr>
        <w:spacing w:after="0" w:line="360" w:lineRule="auto"/>
        <w:jc w:val="both"/>
        <w:rPr>
          <w:rFonts w:ascii="Times New Roman" w:hAnsi="Times New Roman" w:cs="Times New Roman"/>
          <w:sz w:val="24"/>
          <w:szCs w:val="24"/>
        </w:rPr>
      </w:pPr>
    </w:p>
    <w:p w:rsidR="003B26B7" w:rsidRPr="003B26B7" w:rsidRDefault="003B26B7">
      <w:pPr>
        <w:spacing w:after="0" w:line="360" w:lineRule="auto"/>
        <w:jc w:val="both"/>
        <w:rPr>
          <w:rFonts w:ascii="Times New Roman" w:hAnsi="Times New Roman" w:cs="Times New Roman"/>
          <w:sz w:val="24"/>
          <w:szCs w:val="24"/>
        </w:rPr>
      </w:pPr>
      <w:r w:rsidRPr="003B26B7">
        <w:rPr>
          <w:rFonts w:ascii="Times New Roman" w:hAnsi="Times New Roman" w:cs="Times New Roman"/>
          <w:sz w:val="24"/>
          <w:szCs w:val="24"/>
        </w:rPr>
        <w:t>Projekt ustawy jest zgodny z prawem Unii Europejskiej.</w:t>
      </w:r>
    </w:p>
    <w:p w:rsidR="003B26B7" w:rsidRDefault="003B26B7">
      <w:pPr>
        <w:spacing w:after="0" w:line="360" w:lineRule="auto"/>
        <w:jc w:val="both"/>
        <w:rPr>
          <w:rFonts w:ascii="Times New Roman" w:hAnsi="Times New Roman" w:cs="Times New Roman"/>
          <w:sz w:val="24"/>
          <w:szCs w:val="24"/>
        </w:rPr>
      </w:pPr>
      <w:r w:rsidRPr="003B26B7">
        <w:rPr>
          <w:rFonts w:ascii="Times New Roman" w:hAnsi="Times New Roman" w:cs="Times New Roman"/>
          <w:sz w:val="24"/>
          <w:szCs w:val="24"/>
        </w:rPr>
        <w:t>Zgodnie z art. 5 ustawy z dnia 7 lipca 2005 r. o działalności lobbingowej w procesie stanowienia prawa (Dz. U. z 2017 r. poz. 248) oraz § 52 ust. 1 uchwały nr 190 Rady Ministrów z dnia 29 października 2013 r. – Regulamin pracy Rady Ministrów (M.P. z 2016 r. poz. 1006, z późn. zm.) projekt został udostępniony w Biuletynie Informacji Publicznej na stronie podmiotowej Rządowego Centrum Legislacji, w serwisie Rządowy Proces Legislacyjny.</w:t>
      </w:r>
    </w:p>
    <w:p w:rsidR="00657876" w:rsidRDefault="00657876">
      <w:pPr>
        <w:spacing w:after="0" w:line="360" w:lineRule="auto"/>
        <w:jc w:val="both"/>
        <w:rPr>
          <w:rFonts w:ascii="Times New Roman" w:hAnsi="Times New Roman" w:cs="Times New Roman"/>
          <w:sz w:val="24"/>
          <w:szCs w:val="24"/>
        </w:rPr>
      </w:pPr>
    </w:p>
    <w:p w:rsidR="00657876" w:rsidRPr="003B26B7" w:rsidRDefault="0065787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Przedmiotowy projekt został wpisany do </w:t>
      </w:r>
      <w:r w:rsidR="000D52DA">
        <w:rPr>
          <w:rFonts w:ascii="Times New Roman" w:hAnsi="Times New Roman" w:cs="Times New Roman"/>
          <w:sz w:val="24"/>
          <w:szCs w:val="24"/>
        </w:rPr>
        <w:t>W</w:t>
      </w:r>
      <w:r>
        <w:rPr>
          <w:rFonts w:ascii="Times New Roman" w:hAnsi="Times New Roman" w:cs="Times New Roman"/>
          <w:sz w:val="24"/>
          <w:szCs w:val="24"/>
        </w:rPr>
        <w:t>ykazu prac legis</w:t>
      </w:r>
      <w:r w:rsidR="000D23A9">
        <w:rPr>
          <w:rFonts w:ascii="Times New Roman" w:hAnsi="Times New Roman" w:cs="Times New Roman"/>
          <w:sz w:val="24"/>
          <w:szCs w:val="24"/>
        </w:rPr>
        <w:t>lacyjnych Rady Ministrów pod nr </w:t>
      </w:r>
      <w:r w:rsidR="009D3969">
        <w:rPr>
          <w:rFonts w:ascii="Times New Roman" w:hAnsi="Times New Roman" w:cs="Times New Roman"/>
          <w:sz w:val="24"/>
          <w:szCs w:val="24"/>
        </w:rPr>
        <w:t xml:space="preserve">UD6 (poprzednio - </w:t>
      </w:r>
      <w:r>
        <w:rPr>
          <w:rFonts w:ascii="Times New Roman" w:hAnsi="Times New Roman" w:cs="Times New Roman"/>
          <w:sz w:val="24"/>
          <w:szCs w:val="24"/>
        </w:rPr>
        <w:t>UD539</w:t>
      </w:r>
      <w:r w:rsidR="009D3969">
        <w:rPr>
          <w:rFonts w:ascii="Times New Roman" w:hAnsi="Times New Roman" w:cs="Times New Roman"/>
          <w:sz w:val="24"/>
          <w:szCs w:val="24"/>
        </w:rPr>
        <w:t>)</w:t>
      </w:r>
      <w:r>
        <w:rPr>
          <w:rFonts w:ascii="Times New Roman" w:hAnsi="Times New Roman" w:cs="Times New Roman"/>
          <w:sz w:val="24"/>
          <w:szCs w:val="24"/>
        </w:rPr>
        <w:t>.</w:t>
      </w:r>
    </w:p>
    <w:p w:rsidR="003B26B7" w:rsidRDefault="003B26B7">
      <w:pPr>
        <w:spacing w:after="0" w:line="360" w:lineRule="auto"/>
        <w:jc w:val="both"/>
        <w:rPr>
          <w:rFonts w:ascii="Times New Roman" w:hAnsi="Times New Roman" w:cs="Times New Roman"/>
          <w:sz w:val="24"/>
          <w:szCs w:val="24"/>
        </w:rPr>
      </w:pPr>
    </w:p>
    <w:p w:rsidR="003B26B7" w:rsidRPr="003B26B7" w:rsidRDefault="003B26B7">
      <w:pPr>
        <w:spacing w:after="0" w:line="360" w:lineRule="auto"/>
        <w:jc w:val="both"/>
        <w:rPr>
          <w:rFonts w:ascii="Times New Roman" w:hAnsi="Times New Roman" w:cs="Times New Roman"/>
          <w:sz w:val="24"/>
          <w:szCs w:val="24"/>
        </w:rPr>
      </w:pPr>
      <w:r w:rsidRPr="003B26B7">
        <w:rPr>
          <w:rFonts w:ascii="Times New Roman" w:hAnsi="Times New Roman" w:cs="Times New Roman"/>
          <w:sz w:val="24"/>
          <w:szCs w:val="24"/>
        </w:rPr>
        <w:t>Projekt ustawy nie podlega notyfikacji zgodnie z procedurą określoną w rozporządzeniu Rady Ministrów z dnia 23 grudnia 2002 r. w sprawie sposobu funkcjonowania krajowego sy</w:t>
      </w:r>
      <w:r w:rsidR="000D52DA">
        <w:rPr>
          <w:rFonts w:ascii="Times New Roman" w:hAnsi="Times New Roman" w:cs="Times New Roman"/>
          <w:sz w:val="24"/>
          <w:szCs w:val="24"/>
        </w:rPr>
        <w:t>s</w:t>
      </w:r>
      <w:r w:rsidRPr="003B26B7">
        <w:rPr>
          <w:rFonts w:ascii="Times New Roman" w:hAnsi="Times New Roman" w:cs="Times New Roman"/>
          <w:sz w:val="24"/>
          <w:szCs w:val="24"/>
        </w:rPr>
        <w:t xml:space="preserve">temu notyfikacji norm i aktów prawnych (Dz. U. poz. 2039, z późn. zm.). </w:t>
      </w:r>
    </w:p>
    <w:p w:rsidR="003B26B7" w:rsidRDefault="003B26B7">
      <w:pPr>
        <w:spacing w:after="0" w:line="360" w:lineRule="auto"/>
        <w:jc w:val="both"/>
        <w:rPr>
          <w:rFonts w:ascii="Times New Roman" w:hAnsi="Times New Roman" w:cs="Times New Roman"/>
          <w:sz w:val="24"/>
          <w:szCs w:val="24"/>
        </w:rPr>
      </w:pPr>
    </w:p>
    <w:p w:rsidR="003B26B7" w:rsidRPr="003B26B7" w:rsidRDefault="003B26B7">
      <w:pPr>
        <w:spacing w:after="0" w:line="360" w:lineRule="auto"/>
        <w:jc w:val="both"/>
        <w:rPr>
          <w:rFonts w:ascii="Times New Roman" w:hAnsi="Times New Roman" w:cs="Times New Roman"/>
          <w:sz w:val="24"/>
          <w:szCs w:val="24"/>
        </w:rPr>
      </w:pPr>
      <w:r w:rsidRPr="003B26B7">
        <w:rPr>
          <w:rFonts w:ascii="Times New Roman" w:hAnsi="Times New Roman" w:cs="Times New Roman"/>
          <w:sz w:val="24"/>
          <w:szCs w:val="24"/>
        </w:rPr>
        <w:t>Projekt ustawy nie wymaga zaopiniowania, dokonania</w:t>
      </w:r>
      <w:r w:rsidR="000D23A9">
        <w:rPr>
          <w:rFonts w:ascii="Times New Roman" w:hAnsi="Times New Roman" w:cs="Times New Roman"/>
          <w:sz w:val="24"/>
          <w:szCs w:val="24"/>
        </w:rPr>
        <w:t xml:space="preserve"> konsultacji albo uzgodnienia z </w:t>
      </w:r>
      <w:r w:rsidRPr="003B26B7">
        <w:rPr>
          <w:rFonts w:ascii="Times New Roman" w:hAnsi="Times New Roman" w:cs="Times New Roman"/>
          <w:sz w:val="24"/>
          <w:szCs w:val="24"/>
        </w:rPr>
        <w:t xml:space="preserve">właściwymi instytucjami </w:t>
      </w:r>
      <w:r w:rsidR="000D52DA">
        <w:rPr>
          <w:rFonts w:ascii="Times New Roman" w:hAnsi="Times New Roman" w:cs="Times New Roman"/>
          <w:sz w:val="24"/>
          <w:szCs w:val="24"/>
        </w:rPr>
        <w:t xml:space="preserve">i </w:t>
      </w:r>
      <w:r w:rsidRPr="003B26B7">
        <w:rPr>
          <w:rFonts w:ascii="Times New Roman" w:hAnsi="Times New Roman" w:cs="Times New Roman"/>
          <w:sz w:val="24"/>
          <w:szCs w:val="24"/>
        </w:rPr>
        <w:t xml:space="preserve">organami Unii Europejskiej, w tym </w:t>
      </w:r>
      <w:r w:rsidR="000D52DA">
        <w:rPr>
          <w:rFonts w:ascii="Times New Roman" w:hAnsi="Times New Roman" w:cs="Times New Roman"/>
          <w:sz w:val="24"/>
          <w:szCs w:val="24"/>
        </w:rPr>
        <w:t xml:space="preserve">z </w:t>
      </w:r>
      <w:r w:rsidRPr="003B26B7">
        <w:rPr>
          <w:rFonts w:ascii="Times New Roman" w:hAnsi="Times New Roman" w:cs="Times New Roman"/>
          <w:sz w:val="24"/>
          <w:szCs w:val="24"/>
        </w:rPr>
        <w:t>Europejskim Bankiem Centralnym.</w:t>
      </w:r>
    </w:p>
    <w:sectPr w:rsidR="003B26B7" w:rsidRPr="003B26B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478" w:rsidRDefault="00F13478" w:rsidP="00EE0BB3">
      <w:pPr>
        <w:spacing w:after="0" w:line="240" w:lineRule="auto"/>
      </w:pPr>
      <w:r>
        <w:separator/>
      </w:r>
    </w:p>
  </w:endnote>
  <w:endnote w:type="continuationSeparator" w:id="0">
    <w:p w:rsidR="00F13478" w:rsidRDefault="00F13478" w:rsidP="00EE0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151146"/>
      <w:docPartObj>
        <w:docPartGallery w:val="Page Numbers (Bottom of Page)"/>
        <w:docPartUnique/>
      </w:docPartObj>
    </w:sdtPr>
    <w:sdtEndPr/>
    <w:sdtContent>
      <w:p w:rsidR="00307F75" w:rsidRDefault="00307F75">
        <w:pPr>
          <w:pStyle w:val="Stopka"/>
          <w:jc w:val="center"/>
        </w:pPr>
        <w:r w:rsidRPr="00B862C8">
          <w:rPr>
            <w:rFonts w:ascii="Times New Roman" w:hAnsi="Times New Roman" w:cs="Times New Roman"/>
          </w:rPr>
          <w:fldChar w:fldCharType="begin"/>
        </w:r>
        <w:r w:rsidRPr="00B862C8">
          <w:rPr>
            <w:rFonts w:ascii="Times New Roman" w:hAnsi="Times New Roman" w:cs="Times New Roman"/>
          </w:rPr>
          <w:instrText>PAGE   \* MERGEFORMAT</w:instrText>
        </w:r>
        <w:r w:rsidRPr="00B862C8">
          <w:rPr>
            <w:rFonts w:ascii="Times New Roman" w:hAnsi="Times New Roman" w:cs="Times New Roman"/>
          </w:rPr>
          <w:fldChar w:fldCharType="separate"/>
        </w:r>
        <w:r w:rsidR="007F5440">
          <w:rPr>
            <w:rFonts w:ascii="Times New Roman" w:hAnsi="Times New Roman" w:cs="Times New Roman"/>
            <w:noProof/>
          </w:rPr>
          <w:t>46</w:t>
        </w:r>
        <w:r w:rsidRPr="00B862C8">
          <w:rPr>
            <w:rFonts w:ascii="Times New Roman" w:hAnsi="Times New Roman" w:cs="Times New Roman"/>
          </w:rPr>
          <w:fldChar w:fldCharType="end"/>
        </w:r>
      </w:p>
    </w:sdtContent>
  </w:sdt>
  <w:p w:rsidR="00307F75" w:rsidRDefault="00307F7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478" w:rsidRDefault="00F13478" w:rsidP="00EE0BB3">
      <w:pPr>
        <w:spacing w:after="0" w:line="240" w:lineRule="auto"/>
      </w:pPr>
      <w:r>
        <w:separator/>
      </w:r>
    </w:p>
  </w:footnote>
  <w:footnote w:type="continuationSeparator" w:id="0">
    <w:p w:rsidR="00F13478" w:rsidRDefault="00F13478" w:rsidP="00EE0B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80918"/>
    <w:multiLevelType w:val="hybridMultilevel"/>
    <w:tmpl w:val="00AE5F68"/>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 w15:restartNumberingAfterBreak="0">
    <w:nsid w:val="04862908"/>
    <w:multiLevelType w:val="hybridMultilevel"/>
    <w:tmpl w:val="846209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9A3228"/>
    <w:multiLevelType w:val="hybridMultilevel"/>
    <w:tmpl w:val="AECA16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C277CD"/>
    <w:multiLevelType w:val="hybridMultilevel"/>
    <w:tmpl w:val="DD162B34"/>
    <w:lvl w:ilvl="0" w:tplc="04150011">
      <w:start w:val="1"/>
      <w:numFmt w:val="decimal"/>
      <w:lvlText w:val="%1)"/>
      <w:lvlJc w:val="left"/>
      <w:pPr>
        <w:ind w:left="720" w:hanging="360"/>
      </w:pPr>
    </w:lvl>
    <w:lvl w:ilvl="1" w:tplc="14544ADC">
      <w:start w:val="3"/>
      <w:numFmt w:val="bullet"/>
      <w:lvlText w:val="•"/>
      <w:lvlJc w:val="left"/>
      <w:pPr>
        <w:ind w:left="1530" w:hanging="450"/>
      </w:pPr>
      <w:rPr>
        <w:rFonts w:ascii="Times New Roman" w:eastAsia="Cambria"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D029E5"/>
    <w:multiLevelType w:val="hybridMultilevel"/>
    <w:tmpl w:val="C270E2BC"/>
    <w:lvl w:ilvl="0" w:tplc="0415000F">
      <w:start w:val="1"/>
      <w:numFmt w:val="decimal"/>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5" w15:restartNumberingAfterBreak="0">
    <w:nsid w:val="170267EF"/>
    <w:multiLevelType w:val="hybridMultilevel"/>
    <w:tmpl w:val="ECF62312"/>
    <w:lvl w:ilvl="0" w:tplc="D68668E0">
      <w:start w:val="1"/>
      <w:numFmt w:val="decimal"/>
      <w:lvlText w:val="%1)"/>
      <w:lvlJc w:val="left"/>
      <w:pPr>
        <w:ind w:left="720" w:hanging="360"/>
      </w:pPr>
      <w:rPr>
        <w:rFonts w:ascii="Times New Roman" w:hAnsi="Times New Roman" w:cs="Times New Roman"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980521"/>
    <w:multiLevelType w:val="hybridMultilevel"/>
    <w:tmpl w:val="295AEA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B316DA0"/>
    <w:multiLevelType w:val="hybridMultilevel"/>
    <w:tmpl w:val="DAC8BEB2"/>
    <w:lvl w:ilvl="0" w:tplc="279E57DC">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8" w15:restartNumberingAfterBreak="0">
    <w:nsid w:val="1BA53E3D"/>
    <w:multiLevelType w:val="hybridMultilevel"/>
    <w:tmpl w:val="40FEBC90"/>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6E26B54"/>
    <w:multiLevelType w:val="hybridMultilevel"/>
    <w:tmpl w:val="ABD6CA9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C173C8A"/>
    <w:multiLevelType w:val="hybridMultilevel"/>
    <w:tmpl w:val="67B27A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AA05B9E"/>
    <w:multiLevelType w:val="hybridMultilevel"/>
    <w:tmpl w:val="1DA2104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D63491B"/>
    <w:multiLevelType w:val="hybridMultilevel"/>
    <w:tmpl w:val="27F2F0AC"/>
    <w:lvl w:ilvl="0" w:tplc="79BCC7AE">
      <w:start w:val="1"/>
      <w:numFmt w:val="decimal"/>
      <w:lvlText w:val="%1.1."/>
      <w:lvlJc w:val="left"/>
      <w:pPr>
        <w:ind w:left="720" w:hanging="360"/>
      </w:pPr>
      <w:rPr>
        <w:rFonts w:ascii="Times New Roman" w:hAnsi="Times New Roman"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731F93"/>
    <w:multiLevelType w:val="hybridMultilevel"/>
    <w:tmpl w:val="61849EF4"/>
    <w:lvl w:ilvl="0" w:tplc="7774F9FC">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14" w15:restartNumberingAfterBreak="0">
    <w:nsid w:val="3D982A68"/>
    <w:multiLevelType w:val="hybridMultilevel"/>
    <w:tmpl w:val="81201642"/>
    <w:lvl w:ilvl="0" w:tplc="1AEC4A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9FD39D0"/>
    <w:multiLevelType w:val="hybridMultilevel"/>
    <w:tmpl w:val="DAC8BEB2"/>
    <w:lvl w:ilvl="0" w:tplc="279E57DC">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16" w15:restartNumberingAfterBreak="0">
    <w:nsid w:val="5F9D5A04"/>
    <w:multiLevelType w:val="hybridMultilevel"/>
    <w:tmpl w:val="A0B4AE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2FA4D1C"/>
    <w:multiLevelType w:val="hybridMultilevel"/>
    <w:tmpl w:val="DAC8BEB2"/>
    <w:lvl w:ilvl="0" w:tplc="279E57DC">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18" w15:restartNumberingAfterBreak="0">
    <w:nsid w:val="64C65369"/>
    <w:multiLevelType w:val="hybridMultilevel"/>
    <w:tmpl w:val="3984DA22"/>
    <w:lvl w:ilvl="0" w:tplc="11C27F30">
      <w:start w:val="4"/>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4E851B1"/>
    <w:multiLevelType w:val="hybridMultilevel"/>
    <w:tmpl w:val="849E47DC"/>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20" w15:restartNumberingAfterBreak="0">
    <w:nsid w:val="6BFA1454"/>
    <w:multiLevelType w:val="hybridMultilevel"/>
    <w:tmpl w:val="914EF858"/>
    <w:lvl w:ilvl="0" w:tplc="DDACAF94">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1" w15:restartNumberingAfterBreak="0">
    <w:nsid w:val="6C0C501F"/>
    <w:multiLevelType w:val="hybridMultilevel"/>
    <w:tmpl w:val="0F7EBAF2"/>
    <w:lvl w:ilvl="0" w:tplc="279E57DC">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C827E52"/>
    <w:multiLevelType w:val="hybridMultilevel"/>
    <w:tmpl w:val="3D02F748"/>
    <w:lvl w:ilvl="0" w:tplc="04150011">
      <w:start w:val="1"/>
      <w:numFmt w:val="decimal"/>
      <w:lvlText w:val="%1)"/>
      <w:lvlJc w:val="left"/>
      <w:pPr>
        <w:ind w:left="720" w:hanging="360"/>
      </w:pPr>
    </w:lvl>
    <w:lvl w:ilvl="1" w:tplc="44E2E644">
      <w:start w:val="1"/>
      <w:numFmt w:val="bullet"/>
      <w:lvlText w:val=""/>
      <w:lvlJc w:val="left"/>
      <w:pPr>
        <w:ind w:left="1530" w:hanging="45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2835246"/>
    <w:multiLevelType w:val="hybridMultilevel"/>
    <w:tmpl w:val="2E525C40"/>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num w:numId="1">
    <w:abstractNumId w:val="3"/>
  </w:num>
  <w:num w:numId="2">
    <w:abstractNumId w:val="10"/>
  </w:num>
  <w:num w:numId="3">
    <w:abstractNumId w:val="2"/>
  </w:num>
  <w:num w:numId="4">
    <w:abstractNumId w:val="6"/>
  </w:num>
  <w:num w:numId="5">
    <w:abstractNumId w:val="12"/>
  </w:num>
  <w:num w:numId="6">
    <w:abstractNumId w:val="19"/>
  </w:num>
  <w:num w:numId="7">
    <w:abstractNumId w:val="23"/>
  </w:num>
  <w:num w:numId="8">
    <w:abstractNumId w:val="0"/>
  </w:num>
  <w:num w:numId="9">
    <w:abstractNumId w:val="13"/>
  </w:num>
  <w:num w:numId="10">
    <w:abstractNumId w:val="5"/>
  </w:num>
  <w:num w:numId="11">
    <w:abstractNumId w:val="18"/>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20"/>
  </w:num>
  <w:num w:numId="16">
    <w:abstractNumId w:val="15"/>
  </w:num>
  <w:num w:numId="17">
    <w:abstractNumId w:val="22"/>
  </w:num>
  <w:num w:numId="18">
    <w:abstractNumId w:val="17"/>
  </w:num>
  <w:num w:numId="19">
    <w:abstractNumId w:val="7"/>
  </w:num>
  <w:num w:numId="20">
    <w:abstractNumId w:val="21"/>
  </w:num>
  <w:num w:numId="21">
    <w:abstractNumId w:val="16"/>
  </w:num>
  <w:num w:numId="22">
    <w:abstractNumId w:val="14"/>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175"/>
    <w:rsid w:val="0000063F"/>
    <w:rsid w:val="00000BBF"/>
    <w:rsid w:val="000011B5"/>
    <w:rsid w:val="00002583"/>
    <w:rsid w:val="00002932"/>
    <w:rsid w:val="0000360F"/>
    <w:rsid w:val="00003E02"/>
    <w:rsid w:val="00004181"/>
    <w:rsid w:val="00004B9B"/>
    <w:rsid w:val="00004F7E"/>
    <w:rsid w:val="000052A0"/>
    <w:rsid w:val="00005B48"/>
    <w:rsid w:val="00006230"/>
    <w:rsid w:val="000066AC"/>
    <w:rsid w:val="00007E17"/>
    <w:rsid w:val="00010169"/>
    <w:rsid w:val="00010712"/>
    <w:rsid w:val="000110D8"/>
    <w:rsid w:val="00011B2C"/>
    <w:rsid w:val="00012932"/>
    <w:rsid w:val="000132CA"/>
    <w:rsid w:val="00014861"/>
    <w:rsid w:val="00015205"/>
    <w:rsid w:val="00015312"/>
    <w:rsid w:val="0001586D"/>
    <w:rsid w:val="00016139"/>
    <w:rsid w:val="00016FC2"/>
    <w:rsid w:val="00023F4B"/>
    <w:rsid w:val="000248F2"/>
    <w:rsid w:val="00024987"/>
    <w:rsid w:val="0002543E"/>
    <w:rsid w:val="000256A2"/>
    <w:rsid w:val="0002577D"/>
    <w:rsid w:val="00026574"/>
    <w:rsid w:val="00027862"/>
    <w:rsid w:val="00030B01"/>
    <w:rsid w:val="00030CC9"/>
    <w:rsid w:val="00031924"/>
    <w:rsid w:val="00031A61"/>
    <w:rsid w:val="00032D61"/>
    <w:rsid w:val="00034C40"/>
    <w:rsid w:val="00034CBC"/>
    <w:rsid w:val="0003734E"/>
    <w:rsid w:val="000424A6"/>
    <w:rsid w:val="000453C5"/>
    <w:rsid w:val="000503E0"/>
    <w:rsid w:val="00050685"/>
    <w:rsid w:val="0005161C"/>
    <w:rsid w:val="000533D5"/>
    <w:rsid w:val="000534EA"/>
    <w:rsid w:val="000543AE"/>
    <w:rsid w:val="000551A2"/>
    <w:rsid w:val="000553CD"/>
    <w:rsid w:val="000554E1"/>
    <w:rsid w:val="00055D79"/>
    <w:rsid w:val="000568E5"/>
    <w:rsid w:val="0005736A"/>
    <w:rsid w:val="0006102E"/>
    <w:rsid w:val="0006290D"/>
    <w:rsid w:val="00063756"/>
    <w:rsid w:val="0006560F"/>
    <w:rsid w:val="0006658C"/>
    <w:rsid w:val="000700D7"/>
    <w:rsid w:val="00070FC1"/>
    <w:rsid w:val="00071302"/>
    <w:rsid w:val="000721D4"/>
    <w:rsid w:val="00072431"/>
    <w:rsid w:val="0007243A"/>
    <w:rsid w:val="00072477"/>
    <w:rsid w:val="000732B4"/>
    <w:rsid w:val="000736CD"/>
    <w:rsid w:val="00073CAB"/>
    <w:rsid w:val="000745E8"/>
    <w:rsid w:val="0007663B"/>
    <w:rsid w:val="00077BF9"/>
    <w:rsid w:val="000809D4"/>
    <w:rsid w:val="00082469"/>
    <w:rsid w:val="000836D5"/>
    <w:rsid w:val="000849EC"/>
    <w:rsid w:val="00090202"/>
    <w:rsid w:val="00091C84"/>
    <w:rsid w:val="00092447"/>
    <w:rsid w:val="00092BD6"/>
    <w:rsid w:val="000937A9"/>
    <w:rsid w:val="000939EB"/>
    <w:rsid w:val="0009733B"/>
    <w:rsid w:val="000A15E9"/>
    <w:rsid w:val="000A16AA"/>
    <w:rsid w:val="000A1F5B"/>
    <w:rsid w:val="000A20DF"/>
    <w:rsid w:val="000A22B0"/>
    <w:rsid w:val="000A2521"/>
    <w:rsid w:val="000A2C01"/>
    <w:rsid w:val="000A40C6"/>
    <w:rsid w:val="000A4C50"/>
    <w:rsid w:val="000B014F"/>
    <w:rsid w:val="000B136A"/>
    <w:rsid w:val="000B1DED"/>
    <w:rsid w:val="000B2E28"/>
    <w:rsid w:val="000B313F"/>
    <w:rsid w:val="000B3971"/>
    <w:rsid w:val="000B418D"/>
    <w:rsid w:val="000B508E"/>
    <w:rsid w:val="000B602B"/>
    <w:rsid w:val="000B7E13"/>
    <w:rsid w:val="000C1407"/>
    <w:rsid w:val="000C23FA"/>
    <w:rsid w:val="000C3FFF"/>
    <w:rsid w:val="000C4277"/>
    <w:rsid w:val="000C4752"/>
    <w:rsid w:val="000C4FD2"/>
    <w:rsid w:val="000C5B54"/>
    <w:rsid w:val="000C62CF"/>
    <w:rsid w:val="000C7228"/>
    <w:rsid w:val="000C73A0"/>
    <w:rsid w:val="000C784C"/>
    <w:rsid w:val="000C7C6B"/>
    <w:rsid w:val="000D068E"/>
    <w:rsid w:val="000D2181"/>
    <w:rsid w:val="000D23A9"/>
    <w:rsid w:val="000D344D"/>
    <w:rsid w:val="000D3AD5"/>
    <w:rsid w:val="000D3C1D"/>
    <w:rsid w:val="000D3F22"/>
    <w:rsid w:val="000D3F24"/>
    <w:rsid w:val="000D4316"/>
    <w:rsid w:val="000D49B9"/>
    <w:rsid w:val="000D52DA"/>
    <w:rsid w:val="000D5300"/>
    <w:rsid w:val="000D5364"/>
    <w:rsid w:val="000D56BB"/>
    <w:rsid w:val="000D5B02"/>
    <w:rsid w:val="000D75A2"/>
    <w:rsid w:val="000E06D2"/>
    <w:rsid w:val="000E168D"/>
    <w:rsid w:val="000E21B1"/>
    <w:rsid w:val="000E5175"/>
    <w:rsid w:val="000E54CB"/>
    <w:rsid w:val="000E73C4"/>
    <w:rsid w:val="000E79F8"/>
    <w:rsid w:val="000F0DEA"/>
    <w:rsid w:val="000F0E72"/>
    <w:rsid w:val="000F36D9"/>
    <w:rsid w:val="000F3AB0"/>
    <w:rsid w:val="000F4D45"/>
    <w:rsid w:val="000F5866"/>
    <w:rsid w:val="000F683C"/>
    <w:rsid w:val="000F6A47"/>
    <w:rsid w:val="000F6AF7"/>
    <w:rsid w:val="000F7DA8"/>
    <w:rsid w:val="00101F3A"/>
    <w:rsid w:val="001027BA"/>
    <w:rsid w:val="001038CE"/>
    <w:rsid w:val="00105CFC"/>
    <w:rsid w:val="001061CF"/>
    <w:rsid w:val="00110193"/>
    <w:rsid w:val="00110461"/>
    <w:rsid w:val="001106AE"/>
    <w:rsid w:val="001115A2"/>
    <w:rsid w:val="0011190E"/>
    <w:rsid w:val="0011198B"/>
    <w:rsid w:val="001119AC"/>
    <w:rsid w:val="00113613"/>
    <w:rsid w:val="001140EE"/>
    <w:rsid w:val="00114162"/>
    <w:rsid w:val="00114E78"/>
    <w:rsid w:val="001154E7"/>
    <w:rsid w:val="0011571E"/>
    <w:rsid w:val="00116059"/>
    <w:rsid w:val="001172C7"/>
    <w:rsid w:val="00123030"/>
    <w:rsid w:val="00124DAB"/>
    <w:rsid w:val="00124F07"/>
    <w:rsid w:val="00125CB6"/>
    <w:rsid w:val="00125CCB"/>
    <w:rsid w:val="0012627D"/>
    <w:rsid w:val="001263FB"/>
    <w:rsid w:val="00126B7E"/>
    <w:rsid w:val="00126D2C"/>
    <w:rsid w:val="00126EE2"/>
    <w:rsid w:val="001303F6"/>
    <w:rsid w:val="00130B1E"/>
    <w:rsid w:val="00131ADE"/>
    <w:rsid w:val="00132487"/>
    <w:rsid w:val="00132CE9"/>
    <w:rsid w:val="001333CA"/>
    <w:rsid w:val="00134217"/>
    <w:rsid w:val="00137861"/>
    <w:rsid w:val="00141721"/>
    <w:rsid w:val="00141AD7"/>
    <w:rsid w:val="00141F18"/>
    <w:rsid w:val="001430C1"/>
    <w:rsid w:val="00143220"/>
    <w:rsid w:val="00143E0A"/>
    <w:rsid w:val="00145904"/>
    <w:rsid w:val="00145EF4"/>
    <w:rsid w:val="0014647C"/>
    <w:rsid w:val="00147235"/>
    <w:rsid w:val="001476B4"/>
    <w:rsid w:val="00150F87"/>
    <w:rsid w:val="00151436"/>
    <w:rsid w:val="00151533"/>
    <w:rsid w:val="00152BAC"/>
    <w:rsid w:val="001530F0"/>
    <w:rsid w:val="00153DC7"/>
    <w:rsid w:val="00154727"/>
    <w:rsid w:val="0015489B"/>
    <w:rsid w:val="001558E1"/>
    <w:rsid w:val="00155A54"/>
    <w:rsid w:val="00164917"/>
    <w:rsid w:val="00164EF7"/>
    <w:rsid w:val="001654E3"/>
    <w:rsid w:val="00165646"/>
    <w:rsid w:val="00165FDA"/>
    <w:rsid w:val="001666BD"/>
    <w:rsid w:val="00166CD6"/>
    <w:rsid w:val="00167064"/>
    <w:rsid w:val="0016711F"/>
    <w:rsid w:val="0016783E"/>
    <w:rsid w:val="00170061"/>
    <w:rsid w:val="001718B0"/>
    <w:rsid w:val="0017271C"/>
    <w:rsid w:val="00174285"/>
    <w:rsid w:val="001754E0"/>
    <w:rsid w:val="0017627C"/>
    <w:rsid w:val="00177C3F"/>
    <w:rsid w:val="00180DE0"/>
    <w:rsid w:val="0018188D"/>
    <w:rsid w:val="00181F03"/>
    <w:rsid w:val="00185CC5"/>
    <w:rsid w:val="00186254"/>
    <w:rsid w:val="00187900"/>
    <w:rsid w:val="00187A0B"/>
    <w:rsid w:val="00190D9E"/>
    <w:rsid w:val="001924A3"/>
    <w:rsid w:val="00193940"/>
    <w:rsid w:val="00193B00"/>
    <w:rsid w:val="00194399"/>
    <w:rsid w:val="001948F0"/>
    <w:rsid w:val="00195C95"/>
    <w:rsid w:val="0019607C"/>
    <w:rsid w:val="00197402"/>
    <w:rsid w:val="001A0E24"/>
    <w:rsid w:val="001A3784"/>
    <w:rsid w:val="001A3D84"/>
    <w:rsid w:val="001A42B3"/>
    <w:rsid w:val="001A448E"/>
    <w:rsid w:val="001A4793"/>
    <w:rsid w:val="001A5908"/>
    <w:rsid w:val="001A7D62"/>
    <w:rsid w:val="001B093E"/>
    <w:rsid w:val="001B1C4C"/>
    <w:rsid w:val="001B307B"/>
    <w:rsid w:val="001B3344"/>
    <w:rsid w:val="001B45B1"/>
    <w:rsid w:val="001B5369"/>
    <w:rsid w:val="001B5484"/>
    <w:rsid w:val="001B5E1D"/>
    <w:rsid w:val="001B7C11"/>
    <w:rsid w:val="001C2EDF"/>
    <w:rsid w:val="001C3149"/>
    <w:rsid w:val="001C39B9"/>
    <w:rsid w:val="001C4987"/>
    <w:rsid w:val="001C652C"/>
    <w:rsid w:val="001C6D6E"/>
    <w:rsid w:val="001C7C9C"/>
    <w:rsid w:val="001D09A4"/>
    <w:rsid w:val="001D1836"/>
    <w:rsid w:val="001D218F"/>
    <w:rsid w:val="001D2BC4"/>
    <w:rsid w:val="001D39CD"/>
    <w:rsid w:val="001D4B7A"/>
    <w:rsid w:val="001D64F4"/>
    <w:rsid w:val="001D69E4"/>
    <w:rsid w:val="001D7B27"/>
    <w:rsid w:val="001E096E"/>
    <w:rsid w:val="001E1225"/>
    <w:rsid w:val="001E1DC0"/>
    <w:rsid w:val="001E37FB"/>
    <w:rsid w:val="001E4038"/>
    <w:rsid w:val="001E44CA"/>
    <w:rsid w:val="001E566B"/>
    <w:rsid w:val="001E5FF0"/>
    <w:rsid w:val="001E6F2D"/>
    <w:rsid w:val="001E7029"/>
    <w:rsid w:val="001E7514"/>
    <w:rsid w:val="001E7C13"/>
    <w:rsid w:val="001E7FE6"/>
    <w:rsid w:val="001F04D5"/>
    <w:rsid w:val="001F0E24"/>
    <w:rsid w:val="001F18A7"/>
    <w:rsid w:val="001F32E5"/>
    <w:rsid w:val="001F3D34"/>
    <w:rsid w:val="001F4CB2"/>
    <w:rsid w:val="001F4D8D"/>
    <w:rsid w:val="001F520C"/>
    <w:rsid w:val="001F5ED4"/>
    <w:rsid w:val="001F71A3"/>
    <w:rsid w:val="001F76D5"/>
    <w:rsid w:val="001F7858"/>
    <w:rsid w:val="001F7B5F"/>
    <w:rsid w:val="002034D3"/>
    <w:rsid w:val="00203A2F"/>
    <w:rsid w:val="00203BA3"/>
    <w:rsid w:val="00204D48"/>
    <w:rsid w:val="00205BE5"/>
    <w:rsid w:val="0020669D"/>
    <w:rsid w:val="00207FF1"/>
    <w:rsid w:val="002104F3"/>
    <w:rsid w:val="002109D7"/>
    <w:rsid w:val="002112D9"/>
    <w:rsid w:val="0021161D"/>
    <w:rsid w:val="00212007"/>
    <w:rsid w:val="00212EAD"/>
    <w:rsid w:val="00213129"/>
    <w:rsid w:val="00213216"/>
    <w:rsid w:val="0021347A"/>
    <w:rsid w:val="00214778"/>
    <w:rsid w:val="00214FF1"/>
    <w:rsid w:val="00214FF4"/>
    <w:rsid w:val="0021652F"/>
    <w:rsid w:val="00217E9C"/>
    <w:rsid w:val="00217ECA"/>
    <w:rsid w:val="00220D8A"/>
    <w:rsid w:val="002215C1"/>
    <w:rsid w:val="002220C6"/>
    <w:rsid w:val="00222A6F"/>
    <w:rsid w:val="00222A9D"/>
    <w:rsid w:val="00222FBB"/>
    <w:rsid w:val="00223037"/>
    <w:rsid w:val="002252DC"/>
    <w:rsid w:val="002255A1"/>
    <w:rsid w:val="00225C67"/>
    <w:rsid w:val="002270F4"/>
    <w:rsid w:val="002277A1"/>
    <w:rsid w:val="00227D88"/>
    <w:rsid w:val="00227E40"/>
    <w:rsid w:val="002303FA"/>
    <w:rsid w:val="00230BFE"/>
    <w:rsid w:val="00230E3A"/>
    <w:rsid w:val="002318CC"/>
    <w:rsid w:val="0023211A"/>
    <w:rsid w:val="0023223D"/>
    <w:rsid w:val="002322E7"/>
    <w:rsid w:val="00234D16"/>
    <w:rsid w:val="002356D9"/>
    <w:rsid w:val="00236EBC"/>
    <w:rsid w:val="00237096"/>
    <w:rsid w:val="00237630"/>
    <w:rsid w:val="00240194"/>
    <w:rsid w:val="00240DAC"/>
    <w:rsid w:val="00241D2E"/>
    <w:rsid w:val="002428E3"/>
    <w:rsid w:val="00243126"/>
    <w:rsid w:val="002438C6"/>
    <w:rsid w:val="002445C1"/>
    <w:rsid w:val="00244A04"/>
    <w:rsid w:val="00244A98"/>
    <w:rsid w:val="00244CE4"/>
    <w:rsid w:val="002454A8"/>
    <w:rsid w:val="0024597E"/>
    <w:rsid w:val="00245FBD"/>
    <w:rsid w:val="00246A75"/>
    <w:rsid w:val="00246DE0"/>
    <w:rsid w:val="002502DB"/>
    <w:rsid w:val="0025167D"/>
    <w:rsid w:val="00252646"/>
    <w:rsid w:val="00252FFB"/>
    <w:rsid w:val="002540D4"/>
    <w:rsid w:val="002545F6"/>
    <w:rsid w:val="0026021C"/>
    <w:rsid w:val="00261B73"/>
    <w:rsid w:val="00262C0D"/>
    <w:rsid w:val="002634FC"/>
    <w:rsid w:val="002652C6"/>
    <w:rsid w:val="002666C5"/>
    <w:rsid w:val="00266BF2"/>
    <w:rsid w:val="00267011"/>
    <w:rsid w:val="002716D5"/>
    <w:rsid w:val="00271A88"/>
    <w:rsid w:val="00271BF4"/>
    <w:rsid w:val="00271E7B"/>
    <w:rsid w:val="002722EF"/>
    <w:rsid w:val="00273288"/>
    <w:rsid w:val="002733FA"/>
    <w:rsid w:val="00273F7F"/>
    <w:rsid w:val="002742BD"/>
    <w:rsid w:val="00275836"/>
    <w:rsid w:val="00276108"/>
    <w:rsid w:val="002761A5"/>
    <w:rsid w:val="00276928"/>
    <w:rsid w:val="00281779"/>
    <w:rsid w:val="00282DD3"/>
    <w:rsid w:val="00284AA1"/>
    <w:rsid w:val="00284B2D"/>
    <w:rsid w:val="00285A03"/>
    <w:rsid w:val="00286B5A"/>
    <w:rsid w:val="00287313"/>
    <w:rsid w:val="00290ECE"/>
    <w:rsid w:val="00294C02"/>
    <w:rsid w:val="00295DCB"/>
    <w:rsid w:val="0029646C"/>
    <w:rsid w:val="00297993"/>
    <w:rsid w:val="00297E5E"/>
    <w:rsid w:val="00297FD2"/>
    <w:rsid w:val="002A096D"/>
    <w:rsid w:val="002A14C0"/>
    <w:rsid w:val="002A18D7"/>
    <w:rsid w:val="002A2D15"/>
    <w:rsid w:val="002A35AC"/>
    <w:rsid w:val="002A47A2"/>
    <w:rsid w:val="002A5CF5"/>
    <w:rsid w:val="002B03F8"/>
    <w:rsid w:val="002B08E8"/>
    <w:rsid w:val="002B18AC"/>
    <w:rsid w:val="002B19DF"/>
    <w:rsid w:val="002B309C"/>
    <w:rsid w:val="002B531C"/>
    <w:rsid w:val="002B55C1"/>
    <w:rsid w:val="002B6400"/>
    <w:rsid w:val="002B65FA"/>
    <w:rsid w:val="002C0ACA"/>
    <w:rsid w:val="002C0B86"/>
    <w:rsid w:val="002C0C6A"/>
    <w:rsid w:val="002C11BA"/>
    <w:rsid w:val="002C2F39"/>
    <w:rsid w:val="002C3D71"/>
    <w:rsid w:val="002C3FB6"/>
    <w:rsid w:val="002C43AB"/>
    <w:rsid w:val="002C4D9E"/>
    <w:rsid w:val="002C5B8B"/>
    <w:rsid w:val="002C65E2"/>
    <w:rsid w:val="002C76ED"/>
    <w:rsid w:val="002D0724"/>
    <w:rsid w:val="002D0A3F"/>
    <w:rsid w:val="002D0C7F"/>
    <w:rsid w:val="002D0F3F"/>
    <w:rsid w:val="002D0F5D"/>
    <w:rsid w:val="002D449C"/>
    <w:rsid w:val="002D5E94"/>
    <w:rsid w:val="002D67B7"/>
    <w:rsid w:val="002D73AF"/>
    <w:rsid w:val="002D7D66"/>
    <w:rsid w:val="002E0470"/>
    <w:rsid w:val="002E1650"/>
    <w:rsid w:val="002E25E4"/>
    <w:rsid w:val="002E267F"/>
    <w:rsid w:val="002E32FC"/>
    <w:rsid w:val="002E44FB"/>
    <w:rsid w:val="002E452A"/>
    <w:rsid w:val="002E4E20"/>
    <w:rsid w:val="002E5465"/>
    <w:rsid w:val="002E5E1B"/>
    <w:rsid w:val="002E6779"/>
    <w:rsid w:val="002E68F9"/>
    <w:rsid w:val="002E6D1E"/>
    <w:rsid w:val="002E71C2"/>
    <w:rsid w:val="002E7E30"/>
    <w:rsid w:val="002F0524"/>
    <w:rsid w:val="002F16FE"/>
    <w:rsid w:val="002F24AF"/>
    <w:rsid w:val="002F296F"/>
    <w:rsid w:val="002F2ACD"/>
    <w:rsid w:val="002F2BD1"/>
    <w:rsid w:val="002F3503"/>
    <w:rsid w:val="002F592D"/>
    <w:rsid w:val="002F59D8"/>
    <w:rsid w:val="002F7E47"/>
    <w:rsid w:val="00300A11"/>
    <w:rsid w:val="0030119E"/>
    <w:rsid w:val="0030196B"/>
    <w:rsid w:val="00301AD5"/>
    <w:rsid w:val="00302030"/>
    <w:rsid w:val="003023B6"/>
    <w:rsid w:val="0030267E"/>
    <w:rsid w:val="00302D76"/>
    <w:rsid w:val="00303011"/>
    <w:rsid w:val="003038D8"/>
    <w:rsid w:val="00303AD0"/>
    <w:rsid w:val="00303F3C"/>
    <w:rsid w:val="00304357"/>
    <w:rsid w:val="00305727"/>
    <w:rsid w:val="0030574A"/>
    <w:rsid w:val="00305F4A"/>
    <w:rsid w:val="003063F1"/>
    <w:rsid w:val="00306410"/>
    <w:rsid w:val="003072D5"/>
    <w:rsid w:val="00307D72"/>
    <w:rsid w:val="00307F75"/>
    <w:rsid w:val="00310239"/>
    <w:rsid w:val="00311C2D"/>
    <w:rsid w:val="0031254F"/>
    <w:rsid w:val="00313459"/>
    <w:rsid w:val="003155CE"/>
    <w:rsid w:val="0031574A"/>
    <w:rsid w:val="00315ADF"/>
    <w:rsid w:val="003165FB"/>
    <w:rsid w:val="00316FD7"/>
    <w:rsid w:val="00320840"/>
    <w:rsid w:val="00320919"/>
    <w:rsid w:val="00320BDB"/>
    <w:rsid w:val="00321247"/>
    <w:rsid w:val="00321263"/>
    <w:rsid w:val="00321527"/>
    <w:rsid w:val="00321B84"/>
    <w:rsid w:val="00321BC6"/>
    <w:rsid w:val="00321E61"/>
    <w:rsid w:val="00321EC7"/>
    <w:rsid w:val="0032242B"/>
    <w:rsid w:val="0032269E"/>
    <w:rsid w:val="00322868"/>
    <w:rsid w:val="00322D96"/>
    <w:rsid w:val="00324978"/>
    <w:rsid w:val="00324E02"/>
    <w:rsid w:val="00326B97"/>
    <w:rsid w:val="00327283"/>
    <w:rsid w:val="0032750B"/>
    <w:rsid w:val="00327EB5"/>
    <w:rsid w:val="00332240"/>
    <w:rsid w:val="0033644B"/>
    <w:rsid w:val="00337287"/>
    <w:rsid w:val="0033788C"/>
    <w:rsid w:val="00337F3E"/>
    <w:rsid w:val="0034009F"/>
    <w:rsid w:val="00340B9D"/>
    <w:rsid w:val="00340E60"/>
    <w:rsid w:val="00341D20"/>
    <w:rsid w:val="00342608"/>
    <w:rsid w:val="0034282C"/>
    <w:rsid w:val="003429B3"/>
    <w:rsid w:val="0034328E"/>
    <w:rsid w:val="00343604"/>
    <w:rsid w:val="00343F16"/>
    <w:rsid w:val="003448E6"/>
    <w:rsid w:val="00344BBD"/>
    <w:rsid w:val="003477C2"/>
    <w:rsid w:val="00347BB7"/>
    <w:rsid w:val="0035010F"/>
    <w:rsid w:val="00350434"/>
    <w:rsid w:val="003506C4"/>
    <w:rsid w:val="00350E32"/>
    <w:rsid w:val="00351807"/>
    <w:rsid w:val="003518A1"/>
    <w:rsid w:val="00353147"/>
    <w:rsid w:val="003531AE"/>
    <w:rsid w:val="003560CB"/>
    <w:rsid w:val="00356127"/>
    <w:rsid w:val="0035706D"/>
    <w:rsid w:val="00360332"/>
    <w:rsid w:val="00360841"/>
    <w:rsid w:val="00360A3E"/>
    <w:rsid w:val="00360F34"/>
    <w:rsid w:val="003617E3"/>
    <w:rsid w:val="003618F3"/>
    <w:rsid w:val="00363E79"/>
    <w:rsid w:val="00365325"/>
    <w:rsid w:val="0036552C"/>
    <w:rsid w:val="003661A1"/>
    <w:rsid w:val="00366FF8"/>
    <w:rsid w:val="00367256"/>
    <w:rsid w:val="0037173C"/>
    <w:rsid w:val="00371FD8"/>
    <w:rsid w:val="003745EF"/>
    <w:rsid w:val="0037594A"/>
    <w:rsid w:val="003762BA"/>
    <w:rsid w:val="0037715F"/>
    <w:rsid w:val="003771C5"/>
    <w:rsid w:val="00377AAF"/>
    <w:rsid w:val="00377E74"/>
    <w:rsid w:val="003809E3"/>
    <w:rsid w:val="0038220A"/>
    <w:rsid w:val="0038473D"/>
    <w:rsid w:val="003847A3"/>
    <w:rsid w:val="00384FF5"/>
    <w:rsid w:val="003855CC"/>
    <w:rsid w:val="00385C2F"/>
    <w:rsid w:val="0038780D"/>
    <w:rsid w:val="00391D3C"/>
    <w:rsid w:val="003924A0"/>
    <w:rsid w:val="00392AC5"/>
    <w:rsid w:val="00392D4A"/>
    <w:rsid w:val="00393CDE"/>
    <w:rsid w:val="0039490D"/>
    <w:rsid w:val="0039569D"/>
    <w:rsid w:val="0039589D"/>
    <w:rsid w:val="0039605C"/>
    <w:rsid w:val="00396ACC"/>
    <w:rsid w:val="003976E6"/>
    <w:rsid w:val="003A0D17"/>
    <w:rsid w:val="003A1716"/>
    <w:rsid w:val="003A1B63"/>
    <w:rsid w:val="003A1F82"/>
    <w:rsid w:val="003A3F6F"/>
    <w:rsid w:val="003A4003"/>
    <w:rsid w:val="003A586F"/>
    <w:rsid w:val="003A6A33"/>
    <w:rsid w:val="003B065D"/>
    <w:rsid w:val="003B154E"/>
    <w:rsid w:val="003B2664"/>
    <w:rsid w:val="003B26B7"/>
    <w:rsid w:val="003B3139"/>
    <w:rsid w:val="003B32F0"/>
    <w:rsid w:val="003B3930"/>
    <w:rsid w:val="003B402F"/>
    <w:rsid w:val="003B4146"/>
    <w:rsid w:val="003B41B2"/>
    <w:rsid w:val="003B6414"/>
    <w:rsid w:val="003B6908"/>
    <w:rsid w:val="003B72B8"/>
    <w:rsid w:val="003C1047"/>
    <w:rsid w:val="003C169C"/>
    <w:rsid w:val="003C2126"/>
    <w:rsid w:val="003C2329"/>
    <w:rsid w:val="003C359F"/>
    <w:rsid w:val="003C436F"/>
    <w:rsid w:val="003C450C"/>
    <w:rsid w:val="003C45CB"/>
    <w:rsid w:val="003C5D85"/>
    <w:rsid w:val="003C638E"/>
    <w:rsid w:val="003C6548"/>
    <w:rsid w:val="003C65C9"/>
    <w:rsid w:val="003C7538"/>
    <w:rsid w:val="003D0241"/>
    <w:rsid w:val="003D0EFF"/>
    <w:rsid w:val="003D1EF7"/>
    <w:rsid w:val="003D2C0B"/>
    <w:rsid w:val="003D2E34"/>
    <w:rsid w:val="003D4AE2"/>
    <w:rsid w:val="003D4D71"/>
    <w:rsid w:val="003D4E1D"/>
    <w:rsid w:val="003D5191"/>
    <w:rsid w:val="003D704C"/>
    <w:rsid w:val="003E0487"/>
    <w:rsid w:val="003E1634"/>
    <w:rsid w:val="003E16D8"/>
    <w:rsid w:val="003E3CA9"/>
    <w:rsid w:val="003E40A7"/>
    <w:rsid w:val="003E57A6"/>
    <w:rsid w:val="003E5804"/>
    <w:rsid w:val="003E597A"/>
    <w:rsid w:val="003E6478"/>
    <w:rsid w:val="003E6ADA"/>
    <w:rsid w:val="003E6B75"/>
    <w:rsid w:val="003E746E"/>
    <w:rsid w:val="003E7630"/>
    <w:rsid w:val="003F0FD4"/>
    <w:rsid w:val="003F3012"/>
    <w:rsid w:val="003F3FEC"/>
    <w:rsid w:val="003F42D9"/>
    <w:rsid w:val="003F444B"/>
    <w:rsid w:val="003F4D5D"/>
    <w:rsid w:val="003F5423"/>
    <w:rsid w:val="003F66FB"/>
    <w:rsid w:val="003F7776"/>
    <w:rsid w:val="004006AE"/>
    <w:rsid w:val="00400966"/>
    <w:rsid w:val="00400AEF"/>
    <w:rsid w:val="00400D8B"/>
    <w:rsid w:val="00401B23"/>
    <w:rsid w:val="00402BB6"/>
    <w:rsid w:val="00402CC7"/>
    <w:rsid w:val="004031BC"/>
    <w:rsid w:val="00403894"/>
    <w:rsid w:val="00404473"/>
    <w:rsid w:val="00405447"/>
    <w:rsid w:val="00405EFB"/>
    <w:rsid w:val="00405F11"/>
    <w:rsid w:val="004063C7"/>
    <w:rsid w:val="00406B44"/>
    <w:rsid w:val="00406F5A"/>
    <w:rsid w:val="00407BF3"/>
    <w:rsid w:val="00411283"/>
    <w:rsid w:val="00412F04"/>
    <w:rsid w:val="00412F77"/>
    <w:rsid w:val="00413E2C"/>
    <w:rsid w:val="00415745"/>
    <w:rsid w:val="00415DF9"/>
    <w:rsid w:val="00416280"/>
    <w:rsid w:val="0041675A"/>
    <w:rsid w:val="0041733E"/>
    <w:rsid w:val="0041767B"/>
    <w:rsid w:val="00420259"/>
    <w:rsid w:val="0042095A"/>
    <w:rsid w:val="00421D99"/>
    <w:rsid w:val="00421F32"/>
    <w:rsid w:val="00422BED"/>
    <w:rsid w:val="0042305B"/>
    <w:rsid w:val="004251F0"/>
    <w:rsid w:val="00425579"/>
    <w:rsid w:val="004258EA"/>
    <w:rsid w:val="00425AA7"/>
    <w:rsid w:val="00425DD2"/>
    <w:rsid w:val="00427490"/>
    <w:rsid w:val="00427A69"/>
    <w:rsid w:val="00430366"/>
    <w:rsid w:val="00430863"/>
    <w:rsid w:val="0043184C"/>
    <w:rsid w:val="00431915"/>
    <w:rsid w:val="00435EC5"/>
    <w:rsid w:val="00437A02"/>
    <w:rsid w:val="00440550"/>
    <w:rsid w:val="0044170A"/>
    <w:rsid w:val="00441830"/>
    <w:rsid w:val="00443A39"/>
    <w:rsid w:val="00444826"/>
    <w:rsid w:val="00444940"/>
    <w:rsid w:val="00445FA4"/>
    <w:rsid w:val="004468CE"/>
    <w:rsid w:val="0044708F"/>
    <w:rsid w:val="00447C69"/>
    <w:rsid w:val="0045081B"/>
    <w:rsid w:val="00452B70"/>
    <w:rsid w:val="00452E94"/>
    <w:rsid w:val="00453844"/>
    <w:rsid w:val="00453FEB"/>
    <w:rsid w:val="00454ECA"/>
    <w:rsid w:val="00454FAE"/>
    <w:rsid w:val="0046154A"/>
    <w:rsid w:val="00461E8B"/>
    <w:rsid w:val="00461EF9"/>
    <w:rsid w:val="0046221F"/>
    <w:rsid w:val="0046293A"/>
    <w:rsid w:val="004659F6"/>
    <w:rsid w:val="00465CD2"/>
    <w:rsid w:val="0046663A"/>
    <w:rsid w:val="00466B12"/>
    <w:rsid w:val="00467914"/>
    <w:rsid w:val="004700A2"/>
    <w:rsid w:val="00470946"/>
    <w:rsid w:val="00471025"/>
    <w:rsid w:val="0047224C"/>
    <w:rsid w:val="0047253E"/>
    <w:rsid w:val="004729EB"/>
    <w:rsid w:val="00472F16"/>
    <w:rsid w:val="0047470E"/>
    <w:rsid w:val="00475654"/>
    <w:rsid w:val="00476CFD"/>
    <w:rsid w:val="00480226"/>
    <w:rsid w:val="004806F4"/>
    <w:rsid w:val="00480E8A"/>
    <w:rsid w:val="00481A31"/>
    <w:rsid w:val="00482893"/>
    <w:rsid w:val="00482C8A"/>
    <w:rsid w:val="00483AF6"/>
    <w:rsid w:val="004841FE"/>
    <w:rsid w:val="00484369"/>
    <w:rsid w:val="00484CDE"/>
    <w:rsid w:val="0048718C"/>
    <w:rsid w:val="00487494"/>
    <w:rsid w:val="00487715"/>
    <w:rsid w:val="00487D18"/>
    <w:rsid w:val="004906F6"/>
    <w:rsid w:val="00490D6C"/>
    <w:rsid w:val="004914B4"/>
    <w:rsid w:val="00492BBD"/>
    <w:rsid w:val="00495456"/>
    <w:rsid w:val="004965B6"/>
    <w:rsid w:val="00496A34"/>
    <w:rsid w:val="00496C12"/>
    <w:rsid w:val="004A05B9"/>
    <w:rsid w:val="004A0AD5"/>
    <w:rsid w:val="004A0F40"/>
    <w:rsid w:val="004A1233"/>
    <w:rsid w:val="004A54A7"/>
    <w:rsid w:val="004A6488"/>
    <w:rsid w:val="004A6A10"/>
    <w:rsid w:val="004A719A"/>
    <w:rsid w:val="004B2378"/>
    <w:rsid w:val="004B2DE3"/>
    <w:rsid w:val="004B393F"/>
    <w:rsid w:val="004B402A"/>
    <w:rsid w:val="004B6A6B"/>
    <w:rsid w:val="004B6C99"/>
    <w:rsid w:val="004B7F93"/>
    <w:rsid w:val="004C04BA"/>
    <w:rsid w:val="004C052D"/>
    <w:rsid w:val="004C1122"/>
    <w:rsid w:val="004C1C9B"/>
    <w:rsid w:val="004C25AA"/>
    <w:rsid w:val="004C40C5"/>
    <w:rsid w:val="004C4E0F"/>
    <w:rsid w:val="004C55A6"/>
    <w:rsid w:val="004C596F"/>
    <w:rsid w:val="004C60C2"/>
    <w:rsid w:val="004C6109"/>
    <w:rsid w:val="004C6A9D"/>
    <w:rsid w:val="004C6B63"/>
    <w:rsid w:val="004D0372"/>
    <w:rsid w:val="004D42DA"/>
    <w:rsid w:val="004D4695"/>
    <w:rsid w:val="004D6108"/>
    <w:rsid w:val="004E392C"/>
    <w:rsid w:val="004E57E9"/>
    <w:rsid w:val="004E6CA4"/>
    <w:rsid w:val="004E701D"/>
    <w:rsid w:val="004E7159"/>
    <w:rsid w:val="004E7236"/>
    <w:rsid w:val="004F0221"/>
    <w:rsid w:val="004F0703"/>
    <w:rsid w:val="004F19C4"/>
    <w:rsid w:val="004F1C45"/>
    <w:rsid w:val="004F1DC4"/>
    <w:rsid w:val="004F1EF5"/>
    <w:rsid w:val="004F2B20"/>
    <w:rsid w:val="004F2B84"/>
    <w:rsid w:val="004F3A72"/>
    <w:rsid w:val="004F3D57"/>
    <w:rsid w:val="004F3FB9"/>
    <w:rsid w:val="004F49D0"/>
    <w:rsid w:val="004F57C2"/>
    <w:rsid w:val="004F7087"/>
    <w:rsid w:val="004F726D"/>
    <w:rsid w:val="004F7726"/>
    <w:rsid w:val="004F7E46"/>
    <w:rsid w:val="00500306"/>
    <w:rsid w:val="0050037E"/>
    <w:rsid w:val="00501803"/>
    <w:rsid w:val="005057AD"/>
    <w:rsid w:val="00506057"/>
    <w:rsid w:val="00506573"/>
    <w:rsid w:val="00507234"/>
    <w:rsid w:val="00507A00"/>
    <w:rsid w:val="005109BC"/>
    <w:rsid w:val="005132CF"/>
    <w:rsid w:val="005138EE"/>
    <w:rsid w:val="005145F4"/>
    <w:rsid w:val="00515994"/>
    <w:rsid w:val="00515BB1"/>
    <w:rsid w:val="0051657D"/>
    <w:rsid w:val="005167B7"/>
    <w:rsid w:val="00516876"/>
    <w:rsid w:val="005174C6"/>
    <w:rsid w:val="00520E91"/>
    <w:rsid w:val="0052118E"/>
    <w:rsid w:val="00521608"/>
    <w:rsid w:val="00521EE3"/>
    <w:rsid w:val="00523328"/>
    <w:rsid w:val="00523D7C"/>
    <w:rsid w:val="0052401C"/>
    <w:rsid w:val="00524035"/>
    <w:rsid w:val="00524309"/>
    <w:rsid w:val="0052535C"/>
    <w:rsid w:val="00525440"/>
    <w:rsid w:val="005267E2"/>
    <w:rsid w:val="00530EB9"/>
    <w:rsid w:val="005328C1"/>
    <w:rsid w:val="00533B95"/>
    <w:rsid w:val="00533BC8"/>
    <w:rsid w:val="00533EC5"/>
    <w:rsid w:val="00536D1A"/>
    <w:rsid w:val="00540701"/>
    <w:rsid w:val="00540DD8"/>
    <w:rsid w:val="00541CF7"/>
    <w:rsid w:val="0054202D"/>
    <w:rsid w:val="0054216F"/>
    <w:rsid w:val="005426FF"/>
    <w:rsid w:val="005436D4"/>
    <w:rsid w:val="005438EF"/>
    <w:rsid w:val="00543F69"/>
    <w:rsid w:val="00544A72"/>
    <w:rsid w:val="0054514E"/>
    <w:rsid w:val="00546F42"/>
    <w:rsid w:val="005477B5"/>
    <w:rsid w:val="005514BD"/>
    <w:rsid w:val="005520D5"/>
    <w:rsid w:val="00552348"/>
    <w:rsid w:val="005525CB"/>
    <w:rsid w:val="00552E7C"/>
    <w:rsid w:val="00552F77"/>
    <w:rsid w:val="005531E6"/>
    <w:rsid w:val="00554402"/>
    <w:rsid w:val="005549CA"/>
    <w:rsid w:val="00554A86"/>
    <w:rsid w:val="0055626D"/>
    <w:rsid w:val="00557878"/>
    <w:rsid w:val="0056022A"/>
    <w:rsid w:val="00560453"/>
    <w:rsid w:val="00560C14"/>
    <w:rsid w:val="00561347"/>
    <w:rsid w:val="0056136A"/>
    <w:rsid w:val="005619AE"/>
    <w:rsid w:val="00562F51"/>
    <w:rsid w:val="00563356"/>
    <w:rsid w:val="00563C38"/>
    <w:rsid w:val="00565341"/>
    <w:rsid w:val="00566F80"/>
    <w:rsid w:val="0057077C"/>
    <w:rsid w:val="0057190C"/>
    <w:rsid w:val="00572E30"/>
    <w:rsid w:val="0057443C"/>
    <w:rsid w:val="00574BEA"/>
    <w:rsid w:val="00576F6E"/>
    <w:rsid w:val="005809E7"/>
    <w:rsid w:val="00583ADF"/>
    <w:rsid w:val="00583D4B"/>
    <w:rsid w:val="005844A7"/>
    <w:rsid w:val="005848C2"/>
    <w:rsid w:val="00584E56"/>
    <w:rsid w:val="0058619A"/>
    <w:rsid w:val="005877DC"/>
    <w:rsid w:val="00587C63"/>
    <w:rsid w:val="00587EBC"/>
    <w:rsid w:val="00590CD0"/>
    <w:rsid w:val="005927BF"/>
    <w:rsid w:val="005931E5"/>
    <w:rsid w:val="00595A3C"/>
    <w:rsid w:val="005A0242"/>
    <w:rsid w:val="005A086E"/>
    <w:rsid w:val="005A1222"/>
    <w:rsid w:val="005A18A4"/>
    <w:rsid w:val="005A2A0E"/>
    <w:rsid w:val="005A3D8D"/>
    <w:rsid w:val="005A40DA"/>
    <w:rsid w:val="005A4238"/>
    <w:rsid w:val="005A4732"/>
    <w:rsid w:val="005A5357"/>
    <w:rsid w:val="005A753F"/>
    <w:rsid w:val="005A7A51"/>
    <w:rsid w:val="005B0EBB"/>
    <w:rsid w:val="005B1749"/>
    <w:rsid w:val="005B1EC0"/>
    <w:rsid w:val="005B2F3A"/>
    <w:rsid w:val="005B4406"/>
    <w:rsid w:val="005B493C"/>
    <w:rsid w:val="005B4A00"/>
    <w:rsid w:val="005B53DD"/>
    <w:rsid w:val="005B56E7"/>
    <w:rsid w:val="005B587A"/>
    <w:rsid w:val="005B5B63"/>
    <w:rsid w:val="005B60E8"/>
    <w:rsid w:val="005B73EE"/>
    <w:rsid w:val="005C0761"/>
    <w:rsid w:val="005C1CF7"/>
    <w:rsid w:val="005C2469"/>
    <w:rsid w:val="005C26EE"/>
    <w:rsid w:val="005C32F0"/>
    <w:rsid w:val="005C347C"/>
    <w:rsid w:val="005C4483"/>
    <w:rsid w:val="005C619B"/>
    <w:rsid w:val="005C6DB9"/>
    <w:rsid w:val="005C730C"/>
    <w:rsid w:val="005C75CA"/>
    <w:rsid w:val="005C765E"/>
    <w:rsid w:val="005D063D"/>
    <w:rsid w:val="005D07A7"/>
    <w:rsid w:val="005D07CA"/>
    <w:rsid w:val="005D2C0F"/>
    <w:rsid w:val="005D352B"/>
    <w:rsid w:val="005D359D"/>
    <w:rsid w:val="005D3616"/>
    <w:rsid w:val="005D3D52"/>
    <w:rsid w:val="005D4535"/>
    <w:rsid w:val="005D5EA6"/>
    <w:rsid w:val="005D6524"/>
    <w:rsid w:val="005D7828"/>
    <w:rsid w:val="005E02E9"/>
    <w:rsid w:val="005E0AD2"/>
    <w:rsid w:val="005E118C"/>
    <w:rsid w:val="005E1250"/>
    <w:rsid w:val="005E281F"/>
    <w:rsid w:val="005E3BEB"/>
    <w:rsid w:val="005E3FF1"/>
    <w:rsid w:val="005E431E"/>
    <w:rsid w:val="005E45A0"/>
    <w:rsid w:val="005E4772"/>
    <w:rsid w:val="005E4EAF"/>
    <w:rsid w:val="005E5058"/>
    <w:rsid w:val="005E524D"/>
    <w:rsid w:val="005E55B7"/>
    <w:rsid w:val="005E570D"/>
    <w:rsid w:val="005E596A"/>
    <w:rsid w:val="005E636E"/>
    <w:rsid w:val="005F16AE"/>
    <w:rsid w:val="005F3CE5"/>
    <w:rsid w:val="005F4CB1"/>
    <w:rsid w:val="005F6AD7"/>
    <w:rsid w:val="005F77BD"/>
    <w:rsid w:val="005F7CF5"/>
    <w:rsid w:val="005F7FC7"/>
    <w:rsid w:val="00601093"/>
    <w:rsid w:val="00601DB3"/>
    <w:rsid w:val="00602365"/>
    <w:rsid w:val="006023B4"/>
    <w:rsid w:val="00604E4F"/>
    <w:rsid w:val="006052A3"/>
    <w:rsid w:val="0060534C"/>
    <w:rsid w:val="006067FE"/>
    <w:rsid w:val="00610A05"/>
    <w:rsid w:val="00610ADA"/>
    <w:rsid w:val="00610AEB"/>
    <w:rsid w:val="00611228"/>
    <w:rsid w:val="00612E22"/>
    <w:rsid w:val="00613C76"/>
    <w:rsid w:val="0061597E"/>
    <w:rsid w:val="00615A6E"/>
    <w:rsid w:val="00616642"/>
    <w:rsid w:val="0061665D"/>
    <w:rsid w:val="00617F2B"/>
    <w:rsid w:val="00620360"/>
    <w:rsid w:val="00621F9B"/>
    <w:rsid w:val="00622706"/>
    <w:rsid w:val="0062345B"/>
    <w:rsid w:val="00624934"/>
    <w:rsid w:val="006250A7"/>
    <w:rsid w:val="00625587"/>
    <w:rsid w:val="006266DF"/>
    <w:rsid w:val="006306E4"/>
    <w:rsid w:val="00630CC5"/>
    <w:rsid w:val="0063258F"/>
    <w:rsid w:val="00634694"/>
    <w:rsid w:val="00634786"/>
    <w:rsid w:val="006347DA"/>
    <w:rsid w:val="00635C05"/>
    <w:rsid w:val="006362EE"/>
    <w:rsid w:val="00636ADF"/>
    <w:rsid w:val="006371A1"/>
    <w:rsid w:val="00637206"/>
    <w:rsid w:val="006372D2"/>
    <w:rsid w:val="0063746A"/>
    <w:rsid w:val="006402F6"/>
    <w:rsid w:val="00641436"/>
    <w:rsid w:val="0064171A"/>
    <w:rsid w:val="006444DA"/>
    <w:rsid w:val="006449B0"/>
    <w:rsid w:val="0064556D"/>
    <w:rsid w:val="00646338"/>
    <w:rsid w:val="006468E2"/>
    <w:rsid w:val="00646A07"/>
    <w:rsid w:val="00647498"/>
    <w:rsid w:val="00647552"/>
    <w:rsid w:val="00647D93"/>
    <w:rsid w:val="00651D63"/>
    <w:rsid w:val="00652866"/>
    <w:rsid w:val="00652BFB"/>
    <w:rsid w:val="00653F15"/>
    <w:rsid w:val="00654339"/>
    <w:rsid w:val="00654458"/>
    <w:rsid w:val="00655709"/>
    <w:rsid w:val="00657876"/>
    <w:rsid w:val="006604C1"/>
    <w:rsid w:val="00662E9C"/>
    <w:rsid w:val="00663058"/>
    <w:rsid w:val="0066387B"/>
    <w:rsid w:val="00664AA7"/>
    <w:rsid w:val="00665021"/>
    <w:rsid w:val="00665086"/>
    <w:rsid w:val="006666A1"/>
    <w:rsid w:val="0066694A"/>
    <w:rsid w:val="00670751"/>
    <w:rsid w:val="006708C1"/>
    <w:rsid w:val="006716B9"/>
    <w:rsid w:val="00671A43"/>
    <w:rsid w:val="0067262C"/>
    <w:rsid w:val="0067398A"/>
    <w:rsid w:val="00674335"/>
    <w:rsid w:val="006749E7"/>
    <w:rsid w:val="00674A10"/>
    <w:rsid w:val="00675428"/>
    <w:rsid w:val="006759FB"/>
    <w:rsid w:val="0067673D"/>
    <w:rsid w:val="0067751E"/>
    <w:rsid w:val="0068116A"/>
    <w:rsid w:val="006823DE"/>
    <w:rsid w:val="00683506"/>
    <w:rsid w:val="00684B8D"/>
    <w:rsid w:val="0068717B"/>
    <w:rsid w:val="00687906"/>
    <w:rsid w:val="006931D4"/>
    <w:rsid w:val="00693A2D"/>
    <w:rsid w:val="00694345"/>
    <w:rsid w:val="006947B0"/>
    <w:rsid w:val="00695138"/>
    <w:rsid w:val="006955C3"/>
    <w:rsid w:val="006959F7"/>
    <w:rsid w:val="00695CA3"/>
    <w:rsid w:val="00696F70"/>
    <w:rsid w:val="006A19A5"/>
    <w:rsid w:val="006A2479"/>
    <w:rsid w:val="006A2B95"/>
    <w:rsid w:val="006A2D9E"/>
    <w:rsid w:val="006A438D"/>
    <w:rsid w:val="006A49F8"/>
    <w:rsid w:val="006A679C"/>
    <w:rsid w:val="006A7072"/>
    <w:rsid w:val="006A7355"/>
    <w:rsid w:val="006A7574"/>
    <w:rsid w:val="006B0D96"/>
    <w:rsid w:val="006B14C2"/>
    <w:rsid w:val="006B15BE"/>
    <w:rsid w:val="006B3F40"/>
    <w:rsid w:val="006B48B7"/>
    <w:rsid w:val="006B718F"/>
    <w:rsid w:val="006B7F38"/>
    <w:rsid w:val="006C03B4"/>
    <w:rsid w:val="006C095F"/>
    <w:rsid w:val="006C0C9B"/>
    <w:rsid w:val="006C186F"/>
    <w:rsid w:val="006C1886"/>
    <w:rsid w:val="006C1CB1"/>
    <w:rsid w:val="006C2E51"/>
    <w:rsid w:val="006C43AE"/>
    <w:rsid w:val="006C446C"/>
    <w:rsid w:val="006C5CD2"/>
    <w:rsid w:val="006C5FDA"/>
    <w:rsid w:val="006C628C"/>
    <w:rsid w:val="006C6A52"/>
    <w:rsid w:val="006C6E6D"/>
    <w:rsid w:val="006C7B6A"/>
    <w:rsid w:val="006D12DB"/>
    <w:rsid w:val="006D2359"/>
    <w:rsid w:val="006D28A9"/>
    <w:rsid w:val="006D3265"/>
    <w:rsid w:val="006D364F"/>
    <w:rsid w:val="006D3AC7"/>
    <w:rsid w:val="006D4537"/>
    <w:rsid w:val="006D4B74"/>
    <w:rsid w:val="006D5093"/>
    <w:rsid w:val="006D5664"/>
    <w:rsid w:val="006D5D77"/>
    <w:rsid w:val="006D66BC"/>
    <w:rsid w:val="006D6C41"/>
    <w:rsid w:val="006D7EF5"/>
    <w:rsid w:val="006E1718"/>
    <w:rsid w:val="006E2A6E"/>
    <w:rsid w:val="006E2AB4"/>
    <w:rsid w:val="006E35DF"/>
    <w:rsid w:val="006E36E2"/>
    <w:rsid w:val="006E465A"/>
    <w:rsid w:val="006E56B2"/>
    <w:rsid w:val="006E56DB"/>
    <w:rsid w:val="006E697A"/>
    <w:rsid w:val="006E6DE8"/>
    <w:rsid w:val="006E7C02"/>
    <w:rsid w:val="006E7C0C"/>
    <w:rsid w:val="006F0A01"/>
    <w:rsid w:val="006F1435"/>
    <w:rsid w:val="006F1DC5"/>
    <w:rsid w:val="006F25DB"/>
    <w:rsid w:val="006F3BB5"/>
    <w:rsid w:val="006F4E39"/>
    <w:rsid w:val="0070003E"/>
    <w:rsid w:val="00700DFE"/>
    <w:rsid w:val="00700F5D"/>
    <w:rsid w:val="00701299"/>
    <w:rsid w:val="00701639"/>
    <w:rsid w:val="00701942"/>
    <w:rsid w:val="0070242B"/>
    <w:rsid w:val="007027CB"/>
    <w:rsid w:val="007034A7"/>
    <w:rsid w:val="007043F4"/>
    <w:rsid w:val="007044FF"/>
    <w:rsid w:val="007049E0"/>
    <w:rsid w:val="0070792F"/>
    <w:rsid w:val="00707C31"/>
    <w:rsid w:val="00711056"/>
    <w:rsid w:val="00711D34"/>
    <w:rsid w:val="00712911"/>
    <w:rsid w:val="007131B6"/>
    <w:rsid w:val="00713B93"/>
    <w:rsid w:val="00714D6B"/>
    <w:rsid w:val="00715245"/>
    <w:rsid w:val="00715E14"/>
    <w:rsid w:val="00716241"/>
    <w:rsid w:val="007167C5"/>
    <w:rsid w:val="00716887"/>
    <w:rsid w:val="007172E5"/>
    <w:rsid w:val="00720E45"/>
    <w:rsid w:val="00724740"/>
    <w:rsid w:val="007247CC"/>
    <w:rsid w:val="00724BA6"/>
    <w:rsid w:val="00724DE5"/>
    <w:rsid w:val="00726085"/>
    <w:rsid w:val="0072671C"/>
    <w:rsid w:val="00726CA0"/>
    <w:rsid w:val="00727681"/>
    <w:rsid w:val="00733450"/>
    <w:rsid w:val="00733FED"/>
    <w:rsid w:val="00734E42"/>
    <w:rsid w:val="00736AA6"/>
    <w:rsid w:val="0073752F"/>
    <w:rsid w:val="00740A68"/>
    <w:rsid w:val="007413DE"/>
    <w:rsid w:val="00741A94"/>
    <w:rsid w:val="00742A8E"/>
    <w:rsid w:val="00742AD5"/>
    <w:rsid w:val="007460E4"/>
    <w:rsid w:val="007469A6"/>
    <w:rsid w:val="00746B41"/>
    <w:rsid w:val="007506C9"/>
    <w:rsid w:val="00750D79"/>
    <w:rsid w:val="0075125B"/>
    <w:rsid w:val="00752CB1"/>
    <w:rsid w:val="00753735"/>
    <w:rsid w:val="00754CC4"/>
    <w:rsid w:val="007562A2"/>
    <w:rsid w:val="00756339"/>
    <w:rsid w:val="00760476"/>
    <w:rsid w:val="007617A3"/>
    <w:rsid w:val="00761810"/>
    <w:rsid w:val="00761881"/>
    <w:rsid w:val="0076259D"/>
    <w:rsid w:val="00762B1C"/>
    <w:rsid w:val="007638E8"/>
    <w:rsid w:val="007639CB"/>
    <w:rsid w:val="00763CAE"/>
    <w:rsid w:val="00763E62"/>
    <w:rsid w:val="007648B3"/>
    <w:rsid w:val="00764E72"/>
    <w:rsid w:val="007651AB"/>
    <w:rsid w:val="00767F41"/>
    <w:rsid w:val="00770E25"/>
    <w:rsid w:val="007712AF"/>
    <w:rsid w:val="00771624"/>
    <w:rsid w:val="00772240"/>
    <w:rsid w:val="00772A03"/>
    <w:rsid w:val="0077312C"/>
    <w:rsid w:val="00773576"/>
    <w:rsid w:val="00773C6B"/>
    <w:rsid w:val="0077479D"/>
    <w:rsid w:val="00774D54"/>
    <w:rsid w:val="00775476"/>
    <w:rsid w:val="00775906"/>
    <w:rsid w:val="00776083"/>
    <w:rsid w:val="00777E02"/>
    <w:rsid w:val="007802AF"/>
    <w:rsid w:val="00781145"/>
    <w:rsid w:val="00781599"/>
    <w:rsid w:val="00781B1F"/>
    <w:rsid w:val="007829A9"/>
    <w:rsid w:val="00782C25"/>
    <w:rsid w:val="007833BC"/>
    <w:rsid w:val="007839D9"/>
    <w:rsid w:val="0078404E"/>
    <w:rsid w:val="0078520B"/>
    <w:rsid w:val="007864E2"/>
    <w:rsid w:val="00786883"/>
    <w:rsid w:val="00787688"/>
    <w:rsid w:val="0078795A"/>
    <w:rsid w:val="00787BB0"/>
    <w:rsid w:val="0079286F"/>
    <w:rsid w:val="00793C22"/>
    <w:rsid w:val="00794925"/>
    <w:rsid w:val="007958E3"/>
    <w:rsid w:val="007969FC"/>
    <w:rsid w:val="00796A75"/>
    <w:rsid w:val="00796CD2"/>
    <w:rsid w:val="0079774F"/>
    <w:rsid w:val="007A0825"/>
    <w:rsid w:val="007A17B4"/>
    <w:rsid w:val="007A2EE5"/>
    <w:rsid w:val="007A4B38"/>
    <w:rsid w:val="007A4EE0"/>
    <w:rsid w:val="007A5175"/>
    <w:rsid w:val="007A6E1E"/>
    <w:rsid w:val="007A73AA"/>
    <w:rsid w:val="007A7B9A"/>
    <w:rsid w:val="007A7BFD"/>
    <w:rsid w:val="007B0487"/>
    <w:rsid w:val="007B0870"/>
    <w:rsid w:val="007B29B2"/>
    <w:rsid w:val="007B329C"/>
    <w:rsid w:val="007B3957"/>
    <w:rsid w:val="007B453B"/>
    <w:rsid w:val="007B4D88"/>
    <w:rsid w:val="007B55EA"/>
    <w:rsid w:val="007B59E2"/>
    <w:rsid w:val="007B6ADE"/>
    <w:rsid w:val="007C04BE"/>
    <w:rsid w:val="007C08BE"/>
    <w:rsid w:val="007C0DBF"/>
    <w:rsid w:val="007C0F6F"/>
    <w:rsid w:val="007C107F"/>
    <w:rsid w:val="007C3FF8"/>
    <w:rsid w:val="007C51F4"/>
    <w:rsid w:val="007C6A1D"/>
    <w:rsid w:val="007C78D1"/>
    <w:rsid w:val="007C7FBC"/>
    <w:rsid w:val="007D0DBC"/>
    <w:rsid w:val="007D1012"/>
    <w:rsid w:val="007D15B1"/>
    <w:rsid w:val="007D15BF"/>
    <w:rsid w:val="007D1626"/>
    <w:rsid w:val="007D1C01"/>
    <w:rsid w:val="007D2D46"/>
    <w:rsid w:val="007D2F92"/>
    <w:rsid w:val="007D415C"/>
    <w:rsid w:val="007D681A"/>
    <w:rsid w:val="007D7437"/>
    <w:rsid w:val="007D774E"/>
    <w:rsid w:val="007D7C56"/>
    <w:rsid w:val="007E130D"/>
    <w:rsid w:val="007E13B1"/>
    <w:rsid w:val="007E2C35"/>
    <w:rsid w:val="007E5190"/>
    <w:rsid w:val="007E66B4"/>
    <w:rsid w:val="007F041F"/>
    <w:rsid w:val="007F186C"/>
    <w:rsid w:val="007F31BC"/>
    <w:rsid w:val="007F3DEA"/>
    <w:rsid w:val="007F4381"/>
    <w:rsid w:val="007F5440"/>
    <w:rsid w:val="007F68A2"/>
    <w:rsid w:val="007F699C"/>
    <w:rsid w:val="007F74D8"/>
    <w:rsid w:val="007F75FF"/>
    <w:rsid w:val="008002C8"/>
    <w:rsid w:val="00800AFE"/>
    <w:rsid w:val="00800C41"/>
    <w:rsid w:val="00801520"/>
    <w:rsid w:val="0080160A"/>
    <w:rsid w:val="008017C2"/>
    <w:rsid w:val="00801929"/>
    <w:rsid w:val="00802378"/>
    <w:rsid w:val="00802741"/>
    <w:rsid w:val="0080302F"/>
    <w:rsid w:val="008039DB"/>
    <w:rsid w:val="00804631"/>
    <w:rsid w:val="008068AA"/>
    <w:rsid w:val="00810518"/>
    <w:rsid w:val="00810C94"/>
    <w:rsid w:val="0081211F"/>
    <w:rsid w:val="008127BE"/>
    <w:rsid w:val="00814246"/>
    <w:rsid w:val="008145A0"/>
    <w:rsid w:val="00814D4D"/>
    <w:rsid w:val="0081548B"/>
    <w:rsid w:val="0081574E"/>
    <w:rsid w:val="00815F9D"/>
    <w:rsid w:val="00816DE7"/>
    <w:rsid w:val="00816FAA"/>
    <w:rsid w:val="00817017"/>
    <w:rsid w:val="00817687"/>
    <w:rsid w:val="008202E0"/>
    <w:rsid w:val="00821079"/>
    <w:rsid w:val="00821355"/>
    <w:rsid w:val="00822FF9"/>
    <w:rsid w:val="00825DA0"/>
    <w:rsid w:val="008275C1"/>
    <w:rsid w:val="008309D0"/>
    <w:rsid w:val="0083108D"/>
    <w:rsid w:val="008328E5"/>
    <w:rsid w:val="00832A5F"/>
    <w:rsid w:val="0083485A"/>
    <w:rsid w:val="00834A12"/>
    <w:rsid w:val="00835240"/>
    <w:rsid w:val="00835878"/>
    <w:rsid w:val="00837710"/>
    <w:rsid w:val="0084071D"/>
    <w:rsid w:val="008413E9"/>
    <w:rsid w:val="0084196B"/>
    <w:rsid w:val="0084212C"/>
    <w:rsid w:val="00842629"/>
    <w:rsid w:val="00842697"/>
    <w:rsid w:val="0084335F"/>
    <w:rsid w:val="0084336A"/>
    <w:rsid w:val="0084392E"/>
    <w:rsid w:val="00843C39"/>
    <w:rsid w:val="008440D8"/>
    <w:rsid w:val="00844DFE"/>
    <w:rsid w:val="0084528B"/>
    <w:rsid w:val="00846B57"/>
    <w:rsid w:val="008471EA"/>
    <w:rsid w:val="00847BF6"/>
    <w:rsid w:val="00847FB0"/>
    <w:rsid w:val="00851C81"/>
    <w:rsid w:val="00851D40"/>
    <w:rsid w:val="008521E5"/>
    <w:rsid w:val="00852512"/>
    <w:rsid w:val="00852EB1"/>
    <w:rsid w:val="00854129"/>
    <w:rsid w:val="008560A2"/>
    <w:rsid w:val="00856524"/>
    <w:rsid w:val="008568B2"/>
    <w:rsid w:val="00856A0B"/>
    <w:rsid w:val="00856EB6"/>
    <w:rsid w:val="00861411"/>
    <w:rsid w:val="0086211F"/>
    <w:rsid w:val="00863431"/>
    <w:rsid w:val="0086388E"/>
    <w:rsid w:val="00864772"/>
    <w:rsid w:val="0086558E"/>
    <w:rsid w:val="008665AC"/>
    <w:rsid w:val="0086689B"/>
    <w:rsid w:val="0087036F"/>
    <w:rsid w:val="0087047E"/>
    <w:rsid w:val="00870E5C"/>
    <w:rsid w:val="00871218"/>
    <w:rsid w:val="008712C5"/>
    <w:rsid w:val="00872BFE"/>
    <w:rsid w:val="00874824"/>
    <w:rsid w:val="00874C02"/>
    <w:rsid w:val="00876D21"/>
    <w:rsid w:val="00876EE9"/>
    <w:rsid w:val="00880BAC"/>
    <w:rsid w:val="00880C53"/>
    <w:rsid w:val="0088113C"/>
    <w:rsid w:val="0088126A"/>
    <w:rsid w:val="008817B6"/>
    <w:rsid w:val="00881997"/>
    <w:rsid w:val="008841A8"/>
    <w:rsid w:val="008843CE"/>
    <w:rsid w:val="008860EF"/>
    <w:rsid w:val="008903C2"/>
    <w:rsid w:val="00891FA8"/>
    <w:rsid w:val="008943EA"/>
    <w:rsid w:val="008966CF"/>
    <w:rsid w:val="008A2E9E"/>
    <w:rsid w:val="008A40D1"/>
    <w:rsid w:val="008A4224"/>
    <w:rsid w:val="008B1132"/>
    <w:rsid w:val="008B1259"/>
    <w:rsid w:val="008B125C"/>
    <w:rsid w:val="008B2A29"/>
    <w:rsid w:val="008B3B4B"/>
    <w:rsid w:val="008B4EC2"/>
    <w:rsid w:val="008B6446"/>
    <w:rsid w:val="008B6D93"/>
    <w:rsid w:val="008C19A6"/>
    <w:rsid w:val="008C3F4A"/>
    <w:rsid w:val="008C4186"/>
    <w:rsid w:val="008C61A8"/>
    <w:rsid w:val="008C6CB7"/>
    <w:rsid w:val="008C7026"/>
    <w:rsid w:val="008C754C"/>
    <w:rsid w:val="008C7595"/>
    <w:rsid w:val="008C7FE8"/>
    <w:rsid w:val="008D17EC"/>
    <w:rsid w:val="008D2136"/>
    <w:rsid w:val="008D30A9"/>
    <w:rsid w:val="008D4208"/>
    <w:rsid w:val="008D4517"/>
    <w:rsid w:val="008D539C"/>
    <w:rsid w:val="008D6171"/>
    <w:rsid w:val="008D63A5"/>
    <w:rsid w:val="008E1B51"/>
    <w:rsid w:val="008E246B"/>
    <w:rsid w:val="008E48F2"/>
    <w:rsid w:val="008E547E"/>
    <w:rsid w:val="008E5E9F"/>
    <w:rsid w:val="008E5FB6"/>
    <w:rsid w:val="008E7E58"/>
    <w:rsid w:val="008F00AF"/>
    <w:rsid w:val="008F1DF4"/>
    <w:rsid w:val="008F1ED2"/>
    <w:rsid w:val="008F2732"/>
    <w:rsid w:val="008F2E75"/>
    <w:rsid w:val="008F3345"/>
    <w:rsid w:val="008F3D7C"/>
    <w:rsid w:val="008F5AEE"/>
    <w:rsid w:val="008F5BB7"/>
    <w:rsid w:val="008F5E20"/>
    <w:rsid w:val="008F6122"/>
    <w:rsid w:val="008F67CA"/>
    <w:rsid w:val="008F7103"/>
    <w:rsid w:val="00901650"/>
    <w:rsid w:val="00902047"/>
    <w:rsid w:val="00902050"/>
    <w:rsid w:val="00902A3E"/>
    <w:rsid w:val="00902C3B"/>
    <w:rsid w:val="0090395A"/>
    <w:rsid w:val="00905F7B"/>
    <w:rsid w:val="0090721C"/>
    <w:rsid w:val="00907382"/>
    <w:rsid w:val="00907E0F"/>
    <w:rsid w:val="0091104A"/>
    <w:rsid w:val="0091113D"/>
    <w:rsid w:val="00911747"/>
    <w:rsid w:val="0091234B"/>
    <w:rsid w:val="00912CB2"/>
    <w:rsid w:val="00913AA4"/>
    <w:rsid w:val="00914A6E"/>
    <w:rsid w:val="00915EE6"/>
    <w:rsid w:val="00916276"/>
    <w:rsid w:val="00916B81"/>
    <w:rsid w:val="00917BA7"/>
    <w:rsid w:val="009200C5"/>
    <w:rsid w:val="00920AA2"/>
    <w:rsid w:val="00921432"/>
    <w:rsid w:val="009219B3"/>
    <w:rsid w:val="009227EF"/>
    <w:rsid w:val="00922F80"/>
    <w:rsid w:val="0092311A"/>
    <w:rsid w:val="00923BED"/>
    <w:rsid w:val="00924563"/>
    <w:rsid w:val="009245D6"/>
    <w:rsid w:val="009255F0"/>
    <w:rsid w:val="00927301"/>
    <w:rsid w:val="00930055"/>
    <w:rsid w:val="009307A2"/>
    <w:rsid w:val="00930C42"/>
    <w:rsid w:val="009312A9"/>
    <w:rsid w:val="0093254F"/>
    <w:rsid w:val="009328A6"/>
    <w:rsid w:val="00932BEA"/>
    <w:rsid w:val="0093345E"/>
    <w:rsid w:val="009338E1"/>
    <w:rsid w:val="009340B6"/>
    <w:rsid w:val="009343BB"/>
    <w:rsid w:val="00934CD6"/>
    <w:rsid w:val="009350D2"/>
    <w:rsid w:val="0094034E"/>
    <w:rsid w:val="0094075E"/>
    <w:rsid w:val="00940A8F"/>
    <w:rsid w:val="009413DF"/>
    <w:rsid w:val="00941F16"/>
    <w:rsid w:val="009424C0"/>
    <w:rsid w:val="00942B1E"/>
    <w:rsid w:val="00943455"/>
    <w:rsid w:val="00943754"/>
    <w:rsid w:val="00945747"/>
    <w:rsid w:val="00945B80"/>
    <w:rsid w:val="009472AF"/>
    <w:rsid w:val="0095174F"/>
    <w:rsid w:val="009521E2"/>
    <w:rsid w:val="00953446"/>
    <w:rsid w:val="00953FF9"/>
    <w:rsid w:val="0095444E"/>
    <w:rsid w:val="00954A15"/>
    <w:rsid w:val="00956553"/>
    <w:rsid w:val="00956F69"/>
    <w:rsid w:val="00957C72"/>
    <w:rsid w:val="0096050E"/>
    <w:rsid w:val="00960659"/>
    <w:rsid w:val="00962465"/>
    <w:rsid w:val="009627C6"/>
    <w:rsid w:val="00962C61"/>
    <w:rsid w:val="00963597"/>
    <w:rsid w:val="0096587D"/>
    <w:rsid w:val="00966D55"/>
    <w:rsid w:val="009677B7"/>
    <w:rsid w:val="009677D7"/>
    <w:rsid w:val="0097068F"/>
    <w:rsid w:val="00970ABD"/>
    <w:rsid w:val="00971C4A"/>
    <w:rsid w:val="00971F0D"/>
    <w:rsid w:val="00973A69"/>
    <w:rsid w:val="00974B6E"/>
    <w:rsid w:val="009762BB"/>
    <w:rsid w:val="00976BEA"/>
    <w:rsid w:val="009800E2"/>
    <w:rsid w:val="009802BE"/>
    <w:rsid w:val="009805D9"/>
    <w:rsid w:val="00980D89"/>
    <w:rsid w:val="00980FB2"/>
    <w:rsid w:val="009811FA"/>
    <w:rsid w:val="00981AAA"/>
    <w:rsid w:val="00981E50"/>
    <w:rsid w:val="00982935"/>
    <w:rsid w:val="00983000"/>
    <w:rsid w:val="009835C3"/>
    <w:rsid w:val="00984B68"/>
    <w:rsid w:val="00984C75"/>
    <w:rsid w:val="00985B2F"/>
    <w:rsid w:val="00985C24"/>
    <w:rsid w:val="00985CFD"/>
    <w:rsid w:val="00985FE9"/>
    <w:rsid w:val="00986A63"/>
    <w:rsid w:val="0098713B"/>
    <w:rsid w:val="00987444"/>
    <w:rsid w:val="009909D4"/>
    <w:rsid w:val="00990AE2"/>
    <w:rsid w:val="009911A4"/>
    <w:rsid w:val="00991642"/>
    <w:rsid w:val="00991790"/>
    <w:rsid w:val="00991B5C"/>
    <w:rsid w:val="00991DE0"/>
    <w:rsid w:val="00992AE9"/>
    <w:rsid w:val="00992EEB"/>
    <w:rsid w:val="0099485F"/>
    <w:rsid w:val="00994AED"/>
    <w:rsid w:val="00994E7B"/>
    <w:rsid w:val="00996220"/>
    <w:rsid w:val="009972C9"/>
    <w:rsid w:val="009976CB"/>
    <w:rsid w:val="00997F78"/>
    <w:rsid w:val="009A6F0B"/>
    <w:rsid w:val="009B00D6"/>
    <w:rsid w:val="009B0429"/>
    <w:rsid w:val="009B0680"/>
    <w:rsid w:val="009B1784"/>
    <w:rsid w:val="009B1AEA"/>
    <w:rsid w:val="009B1FF8"/>
    <w:rsid w:val="009B2550"/>
    <w:rsid w:val="009B3585"/>
    <w:rsid w:val="009B45F6"/>
    <w:rsid w:val="009B4F4F"/>
    <w:rsid w:val="009B5252"/>
    <w:rsid w:val="009B5D01"/>
    <w:rsid w:val="009B7590"/>
    <w:rsid w:val="009B7772"/>
    <w:rsid w:val="009C0E63"/>
    <w:rsid w:val="009C147E"/>
    <w:rsid w:val="009C198C"/>
    <w:rsid w:val="009C2930"/>
    <w:rsid w:val="009C299A"/>
    <w:rsid w:val="009C3597"/>
    <w:rsid w:val="009C5009"/>
    <w:rsid w:val="009C574B"/>
    <w:rsid w:val="009C722F"/>
    <w:rsid w:val="009C7B9A"/>
    <w:rsid w:val="009D1773"/>
    <w:rsid w:val="009D1EFD"/>
    <w:rsid w:val="009D222D"/>
    <w:rsid w:val="009D24DB"/>
    <w:rsid w:val="009D2BB5"/>
    <w:rsid w:val="009D3969"/>
    <w:rsid w:val="009D3F11"/>
    <w:rsid w:val="009D49E2"/>
    <w:rsid w:val="009D568F"/>
    <w:rsid w:val="009E21BF"/>
    <w:rsid w:val="009E5AA9"/>
    <w:rsid w:val="009E651D"/>
    <w:rsid w:val="009E7842"/>
    <w:rsid w:val="009F1318"/>
    <w:rsid w:val="009F2219"/>
    <w:rsid w:val="009F4D6F"/>
    <w:rsid w:val="009F6284"/>
    <w:rsid w:val="009F6705"/>
    <w:rsid w:val="009F671C"/>
    <w:rsid w:val="009F7F93"/>
    <w:rsid w:val="00A003BD"/>
    <w:rsid w:val="00A021B7"/>
    <w:rsid w:val="00A02937"/>
    <w:rsid w:val="00A048F6"/>
    <w:rsid w:val="00A06928"/>
    <w:rsid w:val="00A06ED9"/>
    <w:rsid w:val="00A06FCE"/>
    <w:rsid w:val="00A101F5"/>
    <w:rsid w:val="00A118A8"/>
    <w:rsid w:val="00A11A98"/>
    <w:rsid w:val="00A122FD"/>
    <w:rsid w:val="00A12A06"/>
    <w:rsid w:val="00A14156"/>
    <w:rsid w:val="00A141D3"/>
    <w:rsid w:val="00A16754"/>
    <w:rsid w:val="00A169DF"/>
    <w:rsid w:val="00A17186"/>
    <w:rsid w:val="00A17B54"/>
    <w:rsid w:val="00A22CE8"/>
    <w:rsid w:val="00A22EF6"/>
    <w:rsid w:val="00A2528E"/>
    <w:rsid w:val="00A25CFC"/>
    <w:rsid w:val="00A25DF5"/>
    <w:rsid w:val="00A2633E"/>
    <w:rsid w:val="00A26E86"/>
    <w:rsid w:val="00A27840"/>
    <w:rsid w:val="00A278D7"/>
    <w:rsid w:val="00A30501"/>
    <w:rsid w:val="00A31B1D"/>
    <w:rsid w:val="00A339FE"/>
    <w:rsid w:val="00A33B5D"/>
    <w:rsid w:val="00A341D8"/>
    <w:rsid w:val="00A34651"/>
    <w:rsid w:val="00A347A4"/>
    <w:rsid w:val="00A35005"/>
    <w:rsid w:val="00A35416"/>
    <w:rsid w:val="00A35F76"/>
    <w:rsid w:val="00A35FE7"/>
    <w:rsid w:val="00A36CF5"/>
    <w:rsid w:val="00A371CE"/>
    <w:rsid w:val="00A379CA"/>
    <w:rsid w:val="00A4116F"/>
    <w:rsid w:val="00A44880"/>
    <w:rsid w:val="00A4580B"/>
    <w:rsid w:val="00A45ACF"/>
    <w:rsid w:val="00A47247"/>
    <w:rsid w:val="00A50CC6"/>
    <w:rsid w:val="00A515CF"/>
    <w:rsid w:val="00A5247A"/>
    <w:rsid w:val="00A53844"/>
    <w:rsid w:val="00A53A81"/>
    <w:rsid w:val="00A5449C"/>
    <w:rsid w:val="00A56502"/>
    <w:rsid w:val="00A5653E"/>
    <w:rsid w:val="00A56AFC"/>
    <w:rsid w:val="00A57553"/>
    <w:rsid w:val="00A57796"/>
    <w:rsid w:val="00A57A19"/>
    <w:rsid w:val="00A57A1F"/>
    <w:rsid w:val="00A57B8B"/>
    <w:rsid w:val="00A61474"/>
    <w:rsid w:val="00A6232B"/>
    <w:rsid w:val="00A62937"/>
    <w:rsid w:val="00A62C52"/>
    <w:rsid w:val="00A64721"/>
    <w:rsid w:val="00A65659"/>
    <w:rsid w:val="00A661FA"/>
    <w:rsid w:val="00A668DF"/>
    <w:rsid w:val="00A67780"/>
    <w:rsid w:val="00A7160E"/>
    <w:rsid w:val="00A7204B"/>
    <w:rsid w:val="00A721C7"/>
    <w:rsid w:val="00A7236E"/>
    <w:rsid w:val="00A723ED"/>
    <w:rsid w:val="00A72C9C"/>
    <w:rsid w:val="00A738C9"/>
    <w:rsid w:val="00A7398D"/>
    <w:rsid w:val="00A7520B"/>
    <w:rsid w:val="00A75376"/>
    <w:rsid w:val="00A7646C"/>
    <w:rsid w:val="00A76E10"/>
    <w:rsid w:val="00A803C6"/>
    <w:rsid w:val="00A81540"/>
    <w:rsid w:val="00A82320"/>
    <w:rsid w:val="00A82722"/>
    <w:rsid w:val="00A865B1"/>
    <w:rsid w:val="00A9017B"/>
    <w:rsid w:val="00A93242"/>
    <w:rsid w:val="00A93335"/>
    <w:rsid w:val="00A954DB"/>
    <w:rsid w:val="00A9550D"/>
    <w:rsid w:val="00A960FB"/>
    <w:rsid w:val="00AA063D"/>
    <w:rsid w:val="00AA088D"/>
    <w:rsid w:val="00AA0DBA"/>
    <w:rsid w:val="00AA107F"/>
    <w:rsid w:val="00AA3834"/>
    <w:rsid w:val="00AA3E50"/>
    <w:rsid w:val="00AA60CC"/>
    <w:rsid w:val="00AA6682"/>
    <w:rsid w:val="00AA692B"/>
    <w:rsid w:val="00AA6940"/>
    <w:rsid w:val="00AA7833"/>
    <w:rsid w:val="00AB0AEA"/>
    <w:rsid w:val="00AB10EC"/>
    <w:rsid w:val="00AB1394"/>
    <w:rsid w:val="00AB1507"/>
    <w:rsid w:val="00AB2C10"/>
    <w:rsid w:val="00AB2D81"/>
    <w:rsid w:val="00AB32CD"/>
    <w:rsid w:val="00AB417D"/>
    <w:rsid w:val="00AB42CC"/>
    <w:rsid w:val="00AB46FE"/>
    <w:rsid w:val="00AB4E43"/>
    <w:rsid w:val="00AB518A"/>
    <w:rsid w:val="00AB5493"/>
    <w:rsid w:val="00AB6663"/>
    <w:rsid w:val="00AB6DD0"/>
    <w:rsid w:val="00AB6ED9"/>
    <w:rsid w:val="00AB77EC"/>
    <w:rsid w:val="00AB7C0A"/>
    <w:rsid w:val="00AB7DFC"/>
    <w:rsid w:val="00AC06A9"/>
    <w:rsid w:val="00AC1530"/>
    <w:rsid w:val="00AC16DB"/>
    <w:rsid w:val="00AC1DF6"/>
    <w:rsid w:val="00AC2E58"/>
    <w:rsid w:val="00AC38C7"/>
    <w:rsid w:val="00AC3C9D"/>
    <w:rsid w:val="00AC416D"/>
    <w:rsid w:val="00AC5918"/>
    <w:rsid w:val="00AC59FE"/>
    <w:rsid w:val="00AC6F4A"/>
    <w:rsid w:val="00AC7F6D"/>
    <w:rsid w:val="00AC7FD4"/>
    <w:rsid w:val="00AD02A3"/>
    <w:rsid w:val="00AD0788"/>
    <w:rsid w:val="00AD0D13"/>
    <w:rsid w:val="00AD178C"/>
    <w:rsid w:val="00AD22F2"/>
    <w:rsid w:val="00AD2670"/>
    <w:rsid w:val="00AD2BBB"/>
    <w:rsid w:val="00AD325C"/>
    <w:rsid w:val="00AD4342"/>
    <w:rsid w:val="00AD4D26"/>
    <w:rsid w:val="00AD5110"/>
    <w:rsid w:val="00AD5530"/>
    <w:rsid w:val="00AD7AEB"/>
    <w:rsid w:val="00AE0102"/>
    <w:rsid w:val="00AE17A3"/>
    <w:rsid w:val="00AE17A6"/>
    <w:rsid w:val="00AE19D9"/>
    <w:rsid w:val="00AE1AE2"/>
    <w:rsid w:val="00AE1E54"/>
    <w:rsid w:val="00AE27C3"/>
    <w:rsid w:val="00AE3048"/>
    <w:rsid w:val="00AE3051"/>
    <w:rsid w:val="00AE53AF"/>
    <w:rsid w:val="00AE6003"/>
    <w:rsid w:val="00AE7056"/>
    <w:rsid w:val="00AE79B8"/>
    <w:rsid w:val="00AF1710"/>
    <w:rsid w:val="00AF251B"/>
    <w:rsid w:val="00AF30F5"/>
    <w:rsid w:val="00AF3489"/>
    <w:rsid w:val="00AF39D2"/>
    <w:rsid w:val="00AF3B4B"/>
    <w:rsid w:val="00AF403F"/>
    <w:rsid w:val="00AF4062"/>
    <w:rsid w:val="00AF4F7D"/>
    <w:rsid w:val="00AF5550"/>
    <w:rsid w:val="00AF618D"/>
    <w:rsid w:val="00AF730E"/>
    <w:rsid w:val="00AF77BB"/>
    <w:rsid w:val="00AF7D6C"/>
    <w:rsid w:val="00B00D29"/>
    <w:rsid w:val="00B01012"/>
    <w:rsid w:val="00B0110B"/>
    <w:rsid w:val="00B017D7"/>
    <w:rsid w:val="00B01A15"/>
    <w:rsid w:val="00B01BD2"/>
    <w:rsid w:val="00B0231F"/>
    <w:rsid w:val="00B02EF7"/>
    <w:rsid w:val="00B05580"/>
    <w:rsid w:val="00B055E6"/>
    <w:rsid w:val="00B07807"/>
    <w:rsid w:val="00B1098F"/>
    <w:rsid w:val="00B112E3"/>
    <w:rsid w:val="00B11346"/>
    <w:rsid w:val="00B14013"/>
    <w:rsid w:val="00B158F5"/>
    <w:rsid w:val="00B15D77"/>
    <w:rsid w:val="00B17E34"/>
    <w:rsid w:val="00B17F5E"/>
    <w:rsid w:val="00B21228"/>
    <w:rsid w:val="00B21FF0"/>
    <w:rsid w:val="00B225DB"/>
    <w:rsid w:val="00B22DCC"/>
    <w:rsid w:val="00B231CC"/>
    <w:rsid w:val="00B23E03"/>
    <w:rsid w:val="00B245BC"/>
    <w:rsid w:val="00B24DCC"/>
    <w:rsid w:val="00B253F7"/>
    <w:rsid w:val="00B25497"/>
    <w:rsid w:val="00B25AE5"/>
    <w:rsid w:val="00B264C4"/>
    <w:rsid w:val="00B30435"/>
    <w:rsid w:val="00B3073D"/>
    <w:rsid w:val="00B326C0"/>
    <w:rsid w:val="00B3313C"/>
    <w:rsid w:val="00B3334A"/>
    <w:rsid w:val="00B34803"/>
    <w:rsid w:val="00B34A58"/>
    <w:rsid w:val="00B375BA"/>
    <w:rsid w:val="00B41B05"/>
    <w:rsid w:val="00B41F8F"/>
    <w:rsid w:val="00B43302"/>
    <w:rsid w:val="00B44BDF"/>
    <w:rsid w:val="00B45827"/>
    <w:rsid w:val="00B46239"/>
    <w:rsid w:val="00B464D6"/>
    <w:rsid w:val="00B46720"/>
    <w:rsid w:val="00B475C9"/>
    <w:rsid w:val="00B50003"/>
    <w:rsid w:val="00B507F9"/>
    <w:rsid w:val="00B50E5F"/>
    <w:rsid w:val="00B5149F"/>
    <w:rsid w:val="00B540B9"/>
    <w:rsid w:val="00B545A3"/>
    <w:rsid w:val="00B55130"/>
    <w:rsid w:val="00B561F2"/>
    <w:rsid w:val="00B5692D"/>
    <w:rsid w:val="00B60216"/>
    <w:rsid w:val="00B60F02"/>
    <w:rsid w:val="00B61B17"/>
    <w:rsid w:val="00B63E64"/>
    <w:rsid w:val="00B66295"/>
    <w:rsid w:val="00B66A90"/>
    <w:rsid w:val="00B66E0F"/>
    <w:rsid w:val="00B678E0"/>
    <w:rsid w:val="00B706A5"/>
    <w:rsid w:val="00B70B08"/>
    <w:rsid w:val="00B70DA0"/>
    <w:rsid w:val="00B72896"/>
    <w:rsid w:val="00B73085"/>
    <w:rsid w:val="00B7321B"/>
    <w:rsid w:val="00B74F2F"/>
    <w:rsid w:val="00B75822"/>
    <w:rsid w:val="00B76C51"/>
    <w:rsid w:val="00B7795F"/>
    <w:rsid w:val="00B77B19"/>
    <w:rsid w:val="00B80522"/>
    <w:rsid w:val="00B84197"/>
    <w:rsid w:val="00B850E9"/>
    <w:rsid w:val="00B8528C"/>
    <w:rsid w:val="00B862C8"/>
    <w:rsid w:val="00B8739A"/>
    <w:rsid w:val="00B949E2"/>
    <w:rsid w:val="00B94E01"/>
    <w:rsid w:val="00B95747"/>
    <w:rsid w:val="00B974F0"/>
    <w:rsid w:val="00B97D8C"/>
    <w:rsid w:val="00B97DD3"/>
    <w:rsid w:val="00BA0D3B"/>
    <w:rsid w:val="00BA107D"/>
    <w:rsid w:val="00BA15E2"/>
    <w:rsid w:val="00BA4707"/>
    <w:rsid w:val="00BA4E01"/>
    <w:rsid w:val="00BA5472"/>
    <w:rsid w:val="00BA5556"/>
    <w:rsid w:val="00BA5D7E"/>
    <w:rsid w:val="00BA5F90"/>
    <w:rsid w:val="00BA68C6"/>
    <w:rsid w:val="00BA6CF9"/>
    <w:rsid w:val="00BA7A69"/>
    <w:rsid w:val="00BB09FC"/>
    <w:rsid w:val="00BB1987"/>
    <w:rsid w:val="00BB1C7A"/>
    <w:rsid w:val="00BB2632"/>
    <w:rsid w:val="00BB2C3B"/>
    <w:rsid w:val="00BB372C"/>
    <w:rsid w:val="00BB44F4"/>
    <w:rsid w:val="00BB623A"/>
    <w:rsid w:val="00BB72E8"/>
    <w:rsid w:val="00BB7AF6"/>
    <w:rsid w:val="00BC0201"/>
    <w:rsid w:val="00BC0701"/>
    <w:rsid w:val="00BC0DB8"/>
    <w:rsid w:val="00BC1CA3"/>
    <w:rsid w:val="00BC1F4B"/>
    <w:rsid w:val="00BC432E"/>
    <w:rsid w:val="00BC449A"/>
    <w:rsid w:val="00BC4525"/>
    <w:rsid w:val="00BC55FB"/>
    <w:rsid w:val="00BC60A9"/>
    <w:rsid w:val="00BC74C5"/>
    <w:rsid w:val="00BD0765"/>
    <w:rsid w:val="00BD083D"/>
    <w:rsid w:val="00BD0A59"/>
    <w:rsid w:val="00BD2E9E"/>
    <w:rsid w:val="00BD3354"/>
    <w:rsid w:val="00BD39CE"/>
    <w:rsid w:val="00BD4195"/>
    <w:rsid w:val="00BD424E"/>
    <w:rsid w:val="00BD57D3"/>
    <w:rsid w:val="00BD69B0"/>
    <w:rsid w:val="00BD6E2A"/>
    <w:rsid w:val="00BD74FC"/>
    <w:rsid w:val="00BE04BC"/>
    <w:rsid w:val="00BE15E0"/>
    <w:rsid w:val="00BE34E6"/>
    <w:rsid w:val="00BE368D"/>
    <w:rsid w:val="00BE4FC3"/>
    <w:rsid w:val="00BE5F56"/>
    <w:rsid w:val="00BF205C"/>
    <w:rsid w:val="00BF277E"/>
    <w:rsid w:val="00BF28EC"/>
    <w:rsid w:val="00BF5E23"/>
    <w:rsid w:val="00BF6803"/>
    <w:rsid w:val="00BF6B37"/>
    <w:rsid w:val="00C00103"/>
    <w:rsid w:val="00C00BEB"/>
    <w:rsid w:val="00C00FA6"/>
    <w:rsid w:val="00C03F92"/>
    <w:rsid w:val="00C04AEB"/>
    <w:rsid w:val="00C051A3"/>
    <w:rsid w:val="00C05B9B"/>
    <w:rsid w:val="00C06538"/>
    <w:rsid w:val="00C06FCF"/>
    <w:rsid w:val="00C1155C"/>
    <w:rsid w:val="00C11F54"/>
    <w:rsid w:val="00C12646"/>
    <w:rsid w:val="00C12E96"/>
    <w:rsid w:val="00C13A85"/>
    <w:rsid w:val="00C14AB3"/>
    <w:rsid w:val="00C16C59"/>
    <w:rsid w:val="00C16CBA"/>
    <w:rsid w:val="00C204DF"/>
    <w:rsid w:val="00C20839"/>
    <w:rsid w:val="00C22007"/>
    <w:rsid w:val="00C224A3"/>
    <w:rsid w:val="00C22F43"/>
    <w:rsid w:val="00C23083"/>
    <w:rsid w:val="00C232D0"/>
    <w:rsid w:val="00C23E5B"/>
    <w:rsid w:val="00C24959"/>
    <w:rsid w:val="00C26717"/>
    <w:rsid w:val="00C270A5"/>
    <w:rsid w:val="00C30FA3"/>
    <w:rsid w:val="00C3144E"/>
    <w:rsid w:val="00C318E6"/>
    <w:rsid w:val="00C34C0C"/>
    <w:rsid w:val="00C34EF3"/>
    <w:rsid w:val="00C36622"/>
    <w:rsid w:val="00C3739E"/>
    <w:rsid w:val="00C373C4"/>
    <w:rsid w:val="00C4442D"/>
    <w:rsid w:val="00C44FAB"/>
    <w:rsid w:val="00C5224A"/>
    <w:rsid w:val="00C53138"/>
    <w:rsid w:val="00C54FD6"/>
    <w:rsid w:val="00C60F98"/>
    <w:rsid w:val="00C61434"/>
    <w:rsid w:val="00C6231F"/>
    <w:rsid w:val="00C634DE"/>
    <w:rsid w:val="00C6389C"/>
    <w:rsid w:val="00C64601"/>
    <w:rsid w:val="00C64ADB"/>
    <w:rsid w:val="00C65286"/>
    <w:rsid w:val="00C66568"/>
    <w:rsid w:val="00C66BDF"/>
    <w:rsid w:val="00C67EF8"/>
    <w:rsid w:val="00C70192"/>
    <w:rsid w:val="00C70CFE"/>
    <w:rsid w:val="00C71E02"/>
    <w:rsid w:val="00C72E40"/>
    <w:rsid w:val="00C7391A"/>
    <w:rsid w:val="00C73A44"/>
    <w:rsid w:val="00C742D9"/>
    <w:rsid w:val="00C74B15"/>
    <w:rsid w:val="00C74D66"/>
    <w:rsid w:val="00C75863"/>
    <w:rsid w:val="00C76780"/>
    <w:rsid w:val="00C767FC"/>
    <w:rsid w:val="00C76B4E"/>
    <w:rsid w:val="00C80723"/>
    <w:rsid w:val="00C80D4B"/>
    <w:rsid w:val="00C80DBA"/>
    <w:rsid w:val="00C81376"/>
    <w:rsid w:val="00C83A62"/>
    <w:rsid w:val="00C849D1"/>
    <w:rsid w:val="00C84BA7"/>
    <w:rsid w:val="00C84C0E"/>
    <w:rsid w:val="00C874A1"/>
    <w:rsid w:val="00C8797F"/>
    <w:rsid w:val="00C87EBC"/>
    <w:rsid w:val="00C92027"/>
    <w:rsid w:val="00C93190"/>
    <w:rsid w:val="00C934CC"/>
    <w:rsid w:val="00C93694"/>
    <w:rsid w:val="00C946E4"/>
    <w:rsid w:val="00C9517A"/>
    <w:rsid w:val="00C97371"/>
    <w:rsid w:val="00C97977"/>
    <w:rsid w:val="00CA2700"/>
    <w:rsid w:val="00CA3217"/>
    <w:rsid w:val="00CA3EE1"/>
    <w:rsid w:val="00CA544B"/>
    <w:rsid w:val="00CA5536"/>
    <w:rsid w:val="00CA5BA4"/>
    <w:rsid w:val="00CA6D18"/>
    <w:rsid w:val="00CA7301"/>
    <w:rsid w:val="00CA7627"/>
    <w:rsid w:val="00CA7E86"/>
    <w:rsid w:val="00CB030A"/>
    <w:rsid w:val="00CB12DE"/>
    <w:rsid w:val="00CB1F23"/>
    <w:rsid w:val="00CB289A"/>
    <w:rsid w:val="00CB30BE"/>
    <w:rsid w:val="00CB4405"/>
    <w:rsid w:val="00CB50C7"/>
    <w:rsid w:val="00CB5244"/>
    <w:rsid w:val="00CB6C03"/>
    <w:rsid w:val="00CB6D91"/>
    <w:rsid w:val="00CB7589"/>
    <w:rsid w:val="00CC23F4"/>
    <w:rsid w:val="00CC2B41"/>
    <w:rsid w:val="00CC2BEC"/>
    <w:rsid w:val="00CC5800"/>
    <w:rsid w:val="00CC5885"/>
    <w:rsid w:val="00CC588A"/>
    <w:rsid w:val="00CC59BA"/>
    <w:rsid w:val="00CC5B4C"/>
    <w:rsid w:val="00CC5C28"/>
    <w:rsid w:val="00CC6107"/>
    <w:rsid w:val="00CC6B44"/>
    <w:rsid w:val="00CD1678"/>
    <w:rsid w:val="00CD2A74"/>
    <w:rsid w:val="00CD2E5C"/>
    <w:rsid w:val="00CD3103"/>
    <w:rsid w:val="00CD63D8"/>
    <w:rsid w:val="00CD665C"/>
    <w:rsid w:val="00CD68A2"/>
    <w:rsid w:val="00CD7268"/>
    <w:rsid w:val="00CE0775"/>
    <w:rsid w:val="00CE088A"/>
    <w:rsid w:val="00CE0CF9"/>
    <w:rsid w:val="00CE0D12"/>
    <w:rsid w:val="00CE1136"/>
    <w:rsid w:val="00CE1231"/>
    <w:rsid w:val="00CE3FDA"/>
    <w:rsid w:val="00CE4FEC"/>
    <w:rsid w:val="00CE57F8"/>
    <w:rsid w:val="00CE5A7B"/>
    <w:rsid w:val="00CE6F9E"/>
    <w:rsid w:val="00CF0AE3"/>
    <w:rsid w:val="00CF0E2A"/>
    <w:rsid w:val="00CF1D9F"/>
    <w:rsid w:val="00CF21D4"/>
    <w:rsid w:val="00CF28F3"/>
    <w:rsid w:val="00CF3457"/>
    <w:rsid w:val="00CF3722"/>
    <w:rsid w:val="00CF4B00"/>
    <w:rsid w:val="00D01B11"/>
    <w:rsid w:val="00D03AD8"/>
    <w:rsid w:val="00D043B5"/>
    <w:rsid w:val="00D047D5"/>
    <w:rsid w:val="00D05C39"/>
    <w:rsid w:val="00D061C9"/>
    <w:rsid w:val="00D10C56"/>
    <w:rsid w:val="00D110D3"/>
    <w:rsid w:val="00D11332"/>
    <w:rsid w:val="00D12333"/>
    <w:rsid w:val="00D12F92"/>
    <w:rsid w:val="00D13057"/>
    <w:rsid w:val="00D13608"/>
    <w:rsid w:val="00D140D3"/>
    <w:rsid w:val="00D145F7"/>
    <w:rsid w:val="00D14AD7"/>
    <w:rsid w:val="00D17CFE"/>
    <w:rsid w:val="00D17E08"/>
    <w:rsid w:val="00D20083"/>
    <w:rsid w:val="00D202BC"/>
    <w:rsid w:val="00D207AD"/>
    <w:rsid w:val="00D21620"/>
    <w:rsid w:val="00D22407"/>
    <w:rsid w:val="00D22FFE"/>
    <w:rsid w:val="00D235C2"/>
    <w:rsid w:val="00D23F3E"/>
    <w:rsid w:val="00D24C03"/>
    <w:rsid w:val="00D250C2"/>
    <w:rsid w:val="00D252AE"/>
    <w:rsid w:val="00D2652E"/>
    <w:rsid w:val="00D268E5"/>
    <w:rsid w:val="00D27F67"/>
    <w:rsid w:val="00D30EFE"/>
    <w:rsid w:val="00D31427"/>
    <w:rsid w:val="00D31F70"/>
    <w:rsid w:val="00D32B43"/>
    <w:rsid w:val="00D33EAA"/>
    <w:rsid w:val="00D3797C"/>
    <w:rsid w:val="00D40823"/>
    <w:rsid w:val="00D4122F"/>
    <w:rsid w:val="00D41B48"/>
    <w:rsid w:val="00D42399"/>
    <w:rsid w:val="00D44C69"/>
    <w:rsid w:val="00D45023"/>
    <w:rsid w:val="00D451DA"/>
    <w:rsid w:val="00D464F2"/>
    <w:rsid w:val="00D4684C"/>
    <w:rsid w:val="00D46EEB"/>
    <w:rsid w:val="00D47805"/>
    <w:rsid w:val="00D505B5"/>
    <w:rsid w:val="00D50BCE"/>
    <w:rsid w:val="00D51C20"/>
    <w:rsid w:val="00D53E7F"/>
    <w:rsid w:val="00D53F6D"/>
    <w:rsid w:val="00D57135"/>
    <w:rsid w:val="00D5737E"/>
    <w:rsid w:val="00D600D9"/>
    <w:rsid w:val="00D6035F"/>
    <w:rsid w:val="00D61EA5"/>
    <w:rsid w:val="00D63274"/>
    <w:rsid w:val="00D63A85"/>
    <w:rsid w:val="00D6511D"/>
    <w:rsid w:val="00D65BB1"/>
    <w:rsid w:val="00D65F1D"/>
    <w:rsid w:val="00D673F0"/>
    <w:rsid w:val="00D70F34"/>
    <w:rsid w:val="00D72276"/>
    <w:rsid w:val="00D730DC"/>
    <w:rsid w:val="00D75774"/>
    <w:rsid w:val="00D7692A"/>
    <w:rsid w:val="00D76D89"/>
    <w:rsid w:val="00D77D14"/>
    <w:rsid w:val="00D77F79"/>
    <w:rsid w:val="00D80357"/>
    <w:rsid w:val="00D805E1"/>
    <w:rsid w:val="00D80D8A"/>
    <w:rsid w:val="00D80FF0"/>
    <w:rsid w:val="00D8161F"/>
    <w:rsid w:val="00D81801"/>
    <w:rsid w:val="00D81BEC"/>
    <w:rsid w:val="00D82949"/>
    <w:rsid w:val="00D8323E"/>
    <w:rsid w:val="00D836E3"/>
    <w:rsid w:val="00D83D74"/>
    <w:rsid w:val="00D85705"/>
    <w:rsid w:val="00D85EF8"/>
    <w:rsid w:val="00D86BE1"/>
    <w:rsid w:val="00D9089E"/>
    <w:rsid w:val="00D9093B"/>
    <w:rsid w:val="00D91B59"/>
    <w:rsid w:val="00D9424A"/>
    <w:rsid w:val="00D95C86"/>
    <w:rsid w:val="00D97A69"/>
    <w:rsid w:val="00D97EB0"/>
    <w:rsid w:val="00DA1A72"/>
    <w:rsid w:val="00DA276F"/>
    <w:rsid w:val="00DA2E54"/>
    <w:rsid w:val="00DA3116"/>
    <w:rsid w:val="00DA316B"/>
    <w:rsid w:val="00DA328C"/>
    <w:rsid w:val="00DA371F"/>
    <w:rsid w:val="00DA464A"/>
    <w:rsid w:val="00DA484C"/>
    <w:rsid w:val="00DA512D"/>
    <w:rsid w:val="00DA57CB"/>
    <w:rsid w:val="00DA5DCC"/>
    <w:rsid w:val="00DA6893"/>
    <w:rsid w:val="00DA6AF7"/>
    <w:rsid w:val="00DA7D94"/>
    <w:rsid w:val="00DA7FC8"/>
    <w:rsid w:val="00DB0552"/>
    <w:rsid w:val="00DB0788"/>
    <w:rsid w:val="00DB0FA5"/>
    <w:rsid w:val="00DB1F15"/>
    <w:rsid w:val="00DB3BF5"/>
    <w:rsid w:val="00DB42FC"/>
    <w:rsid w:val="00DB438D"/>
    <w:rsid w:val="00DB46DD"/>
    <w:rsid w:val="00DB5B3A"/>
    <w:rsid w:val="00DB6292"/>
    <w:rsid w:val="00DB662F"/>
    <w:rsid w:val="00DC002F"/>
    <w:rsid w:val="00DC0052"/>
    <w:rsid w:val="00DC0AC5"/>
    <w:rsid w:val="00DC0AD0"/>
    <w:rsid w:val="00DC1364"/>
    <w:rsid w:val="00DC1C32"/>
    <w:rsid w:val="00DC2AD5"/>
    <w:rsid w:val="00DC471A"/>
    <w:rsid w:val="00DC5D52"/>
    <w:rsid w:val="00DC62D1"/>
    <w:rsid w:val="00DD0942"/>
    <w:rsid w:val="00DD16F8"/>
    <w:rsid w:val="00DD1D61"/>
    <w:rsid w:val="00DD3B09"/>
    <w:rsid w:val="00DD6846"/>
    <w:rsid w:val="00DD6BEA"/>
    <w:rsid w:val="00DD7E84"/>
    <w:rsid w:val="00DE05F3"/>
    <w:rsid w:val="00DE0670"/>
    <w:rsid w:val="00DE0EB8"/>
    <w:rsid w:val="00DE2C1D"/>
    <w:rsid w:val="00DE523D"/>
    <w:rsid w:val="00DE5D28"/>
    <w:rsid w:val="00DE62B0"/>
    <w:rsid w:val="00DE6C49"/>
    <w:rsid w:val="00DE707A"/>
    <w:rsid w:val="00DE7E6A"/>
    <w:rsid w:val="00DF062D"/>
    <w:rsid w:val="00DF0BC0"/>
    <w:rsid w:val="00DF1E69"/>
    <w:rsid w:val="00DF2A2D"/>
    <w:rsid w:val="00DF337F"/>
    <w:rsid w:val="00DF4F27"/>
    <w:rsid w:val="00DF5578"/>
    <w:rsid w:val="00DF672A"/>
    <w:rsid w:val="00DF6F39"/>
    <w:rsid w:val="00DF6F9A"/>
    <w:rsid w:val="00DF785C"/>
    <w:rsid w:val="00E0110C"/>
    <w:rsid w:val="00E017EB"/>
    <w:rsid w:val="00E01E25"/>
    <w:rsid w:val="00E02296"/>
    <w:rsid w:val="00E054F2"/>
    <w:rsid w:val="00E05C89"/>
    <w:rsid w:val="00E07744"/>
    <w:rsid w:val="00E07C74"/>
    <w:rsid w:val="00E07E0B"/>
    <w:rsid w:val="00E10BCC"/>
    <w:rsid w:val="00E110FD"/>
    <w:rsid w:val="00E1320D"/>
    <w:rsid w:val="00E13541"/>
    <w:rsid w:val="00E146E0"/>
    <w:rsid w:val="00E147AC"/>
    <w:rsid w:val="00E156F6"/>
    <w:rsid w:val="00E16DF1"/>
    <w:rsid w:val="00E2039F"/>
    <w:rsid w:val="00E21A10"/>
    <w:rsid w:val="00E21C22"/>
    <w:rsid w:val="00E22F44"/>
    <w:rsid w:val="00E23D70"/>
    <w:rsid w:val="00E24290"/>
    <w:rsid w:val="00E2471D"/>
    <w:rsid w:val="00E24A30"/>
    <w:rsid w:val="00E26C17"/>
    <w:rsid w:val="00E27037"/>
    <w:rsid w:val="00E27677"/>
    <w:rsid w:val="00E27AAC"/>
    <w:rsid w:val="00E27C17"/>
    <w:rsid w:val="00E308DD"/>
    <w:rsid w:val="00E30F33"/>
    <w:rsid w:val="00E3152E"/>
    <w:rsid w:val="00E3172C"/>
    <w:rsid w:val="00E32E66"/>
    <w:rsid w:val="00E32FD2"/>
    <w:rsid w:val="00E334F1"/>
    <w:rsid w:val="00E335F3"/>
    <w:rsid w:val="00E33765"/>
    <w:rsid w:val="00E33A9B"/>
    <w:rsid w:val="00E33D35"/>
    <w:rsid w:val="00E345C0"/>
    <w:rsid w:val="00E3763A"/>
    <w:rsid w:val="00E37C03"/>
    <w:rsid w:val="00E416F2"/>
    <w:rsid w:val="00E41EE9"/>
    <w:rsid w:val="00E42130"/>
    <w:rsid w:val="00E42E55"/>
    <w:rsid w:val="00E432C3"/>
    <w:rsid w:val="00E4344B"/>
    <w:rsid w:val="00E43E84"/>
    <w:rsid w:val="00E4459A"/>
    <w:rsid w:val="00E446E9"/>
    <w:rsid w:val="00E44848"/>
    <w:rsid w:val="00E449E7"/>
    <w:rsid w:val="00E457D4"/>
    <w:rsid w:val="00E45E9F"/>
    <w:rsid w:val="00E45F01"/>
    <w:rsid w:val="00E46FB7"/>
    <w:rsid w:val="00E4720D"/>
    <w:rsid w:val="00E472D3"/>
    <w:rsid w:val="00E504FD"/>
    <w:rsid w:val="00E50EEA"/>
    <w:rsid w:val="00E51724"/>
    <w:rsid w:val="00E51E21"/>
    <w:rsid w:val="00E53DC0"/>
    <w:rsid w:val="00E54327"/>
    <w:rsid w:val="00E54565"/>
    <w:rsid w:val="00E54AC2"/>
    <w:rsid w:val="00E554E4"/>
    <w:rsid w:val="00E55B61"/>
    <w:rsid w:val="00E57E5D"/>
    <w:rsid w:val="00E60151"/>
    <w:rsid w:val="00E61058"/>
    <w:rsid w:val="00E6161C"/>
    <w:rsid w:val="00E61C03"/>
    <w:rsid w:val="00E62013"/>
    <w:rsid w:val="00E632E6"/>
    <w:rsid w:val="00E63D87"/>
    <w:rsid w:val="00E64041"/>
    <w:rsid w:val="00E65BD0"/>
    <w:rsid w:val="00E65E38"/>
    <w:rsid w:val="00E65F79"/>
    <w:rsid w:val="00E66109"/>
    <w:rsid w:val="00E67CF9"/>
    <w:rsid w:val="00E702BD"/>
    <w:rsid w:val="00E708DB"/>
    <w:rsid w:val="00E70B63"/>
    <w:rsid w:val="00E70BA3"/>
    <w:rsid w:val="00E71DE0"/>
    <w:rsid w:val="00E71F80"/>
    <w:rsid w:val="00E7310B"/>
    <w:rsid w:val="00E731C7"/>
    <w:rsid w:val="00E73830"/>
    <w:rsid w:val="00E74E27"/>
    <w:rsid w:val="00E75B93"/>
    <w:rsid w:val="00E75DED"/>
    <w:rsid w:val="00E76D0B"/>
    <w:rsid w:val="00E76D7E"/>
    <w:rsid w:val="00E7732E"/>
    <w:rsid w:val="00E776CC"/>
    <w:rsid w:val="00E826D1"/>
    <w:rsid w:val="00E82779"/>
    <w:rsid w:val="00E8390B"/>
    <w:rsid w:val="00E85033"/>
    <w:rsid w:val="00E85C27"/>
    <w:rsid w:val="00E85E97"/>
    <w:rsid w:val="00E86B67"/>
    <w:rsid w:val="00E8715F"/>
    <w:rsid w:val="00E87CA2"/>
    <w:rsid w:val="00E87FD4"/>
    <w:rsid w:val="00E900F1"/>
    <w:rsid w:val="00E90DA9"/>
    <w:rsid w:val="00E91025"/>
    <w:rsid w:val="00E9161A"/>
    <w:rsid w:val="00E91C98"/>
    <w:rsid w:val="00E92347"/>
    <w:rsid w:val="00E928B3"/>
    <w:rsid w:val="00E940B6"/>
    <w:rsid w:val="00E9432E"/>
    <w:rsid w:val="00E95427"/>
    <w:rsid w:val="00E95DBD"/>
    <w:rsid w:val="00E96B3D"/>
    <w:rsid w:val="00E96C58"/>
    <w:rsid w:val="00E9739C"/>
    <w:rsid w:val="00E97CBD"/>
    <w:rsid w:val="00EA05BA"/>
    <w:rsid w:val="00EA0FDB"/>
    <w:rsid w:val="00EA2692"/>
    <w:rsid w:val="00EA2819"/>
    <w:rsid w:val="00EA2B3A"/>
    <w:rsid w:val="00EA4635"/>
    <w:rsid w:val="00EA6FCE"/>
    <w:rsid w:val="00EA7826"/>
    <w:rsid w:val="00EA799E"/>
    <w:rsid w:val="00EA7A6C"/>
    <w:rsid w:val="00EA7B8B"/>
    <w:rsid w:val="00EA7C32"/>
    <w:rsid w:val="00EA7E72"/>
    <w:rsid w:val="00EB0CC3"/>
    <w:rsid w:val="00EB1225"/>
    <w:rsid w:val="00EB192B"/>
    <w:rsid w:val="00EB2399"/>
    <w:rsid w:val="00EB3C41"/>
    <w:rsid w:val="00EB442F"/>
    <w:rsid w:val="00EB4A81"/>
    <w:rsid w:val="00EB527C"/>
    <w:rsid w:val="00EB538B"/>
    <w:rsid w:val="00EC3A20"/>
    <w:rsid w:val="00EC3CDC"/>
    <w:rsid w:val="00EC4AA2"/>
    <w:rsid w:val="00EC5081"/>
    <w:rsid w:val="00EC5875"/>
    <w:rsid w:val="00EC5B7D"/>
    <w:rsid w:val="00EC5E99"/>
    <w:rsid w:val="00EC7601"/>
    <w:rsid w:val="00EC7B0E"/>
    <w:rsid w:val="00ED000E"/>
    <w:rsid w:val="00ED05D8"/>
    <w:rsid w:val="00ED1716"/>
    <w:rsid w:val="00ED296C"/>
    <w:rsid w:val="00ED2990"/>
    <w:rsid w:val="00ED2F13"/>
    <w:rsid w:val="00ED350D"/>
    <w:rsid w:val="00ED627E"/>
    <w:rsid w:val="00ED7952"/>
    <w:rsid w:val="00ED7CD8"/>
    <w:rsid w:val="00EE05E4"/>
    <w:rsid w:val="00EE0BB3"/>
    <w:rsid w:val="00EE0E59"/>
    <w:rsid w:val="00EE119B"/>
    <w:rsid w:val="00EE19DA"/>
    <w:rsid w:val="00EE1A44"/>
    <w:rsid w:val="00EE2374"/>
    <w:rsid w:val="00EE2B64"/>
    <w:rsid w:val="00EE31BB"/>
    <w:rsid w:val="00EE360E"/>
    <w:rsid w:val="00EE463A"/>
    <w:rsid w:val="00EE4645"/>
    <w:rsid w:val="00EE5319"/>
    <w:rsid w:val="00EE5DFE"/>
    <w:rsid w:val="00EE5FBB"/>
    <w:rsid w:val="00EE6785"/>
    <w:rsid w:val="00EE72E3"/>
    <w:rsid w:val="00EE7A0E"/>
    <w:rsid w:val="00EE7C67"/>
    <w:rsid w:val="00EF054E"/>
    <w:rsid w:val="00EF1B85"/>
    <w:rsid w:val="00EF3687"/>
    <w:rsid w:val="00EF3827"/>
    <w:rsid w:val="00EF3A67"/>
    <w:rsid w:val="00EF4922"/>
    <w:rsid w:val="00EF5A67"/>
    <w:rsid w:val="00EF6BCA"/>
    <w:rsid w:val="00F00657"/>
    <w:rsid w:val="00F01BDE"/>
    <w:rsid w:val="00F02DF7"/>
    <w:rsid w:val="00F0461D"/>
    <w:rsid w:val="00F0710B"/>
    <w:rsid w:val="00F10F16"/>
    <w:rsid w:val="00F118A2"/>
    <w:rsid w:val="00F13478"/>
    <w:rsid w:val="00F138C2"/>
    <w:rsid w:val="00F14168"/>
    <w:rsid w:val="00F16801"/>
    <w:rsid w:val="00F21C50"/>
    <w:rsid w:val="00F21D1A"/>
    <w:rsid w:val="00F227B3"/>
    <w:rsid w:val="00F22A17"/>
    <w:rsid w:val="00F22D36"/>
    <w:rsid w:val="00F24421"/>
    <w:rsid w:val="00F252E3"/>
    <w:rsid w:val="00F2779F"/>
    <w:rsid w:val="00F27FA3"/>
    <w:rsid w:val="00F31167"/>
    <w:rsid w:val="00F31F36"/>
    <w:rsid w:val="00F32E99"/>
    <w:rsid w:val="00F33BBA"/>
    <w:rsid w:val="00F343C0"/>
    <w:rsid w:val="00F34999"/>
    <w:rsid w:val="00F3611C"/>
    <w:rsid w:val="00F3628A"/>
    <w:rsid w:val="00F434F5"/>
    <w:rsid w:val="00F43679"/>
    <w:rsid w:val="00F43D6C"/>
    <w:rsid w:val="00F44B0B"/>
    <w:rsid w:val="00F44B9E"/>
    <w:rsid w:val="00F45520"/>
    <w:rsid w:val="00F4570D"/>
    <w:rsid w:val="00F46506"/>
    <w:rsid w:val="00F513AE"/>
    <w:rsid w:val="00F51EDC"/>
    <w:rsid w:val="00F51FA4"/>
    <w:rsid w:val="00F527CC"/>
    <w:rsid w:val="00F53099"/>
    <w:rsid w:val="00F53663"/>
    <w:rsid w:val="00F54C19"/>
    <w:rsid w:val="00F55720"/>
    <w:rsid w:val="00F56DCD"/>
    <w:rsid w:val="00F60055"/>
    <w:rsid w:val="00F60111"/>
    <w:rsid w:val="00F615B4"/>
    <w:rsid w:val="00F623AF"/>
    <w:rsid w:val="00F62417"/>
    <w:rsid w:val="00F62457"/>
    <w:rsid w:val="00F62576"/>
    <w:rsid w:val="00F62895"/>
    <w:rsid w:val="00F628F8"/>
    <w:rsid w:val="00F62E55"/>
    <w:rsid w:val="00F64E82"/>
    <w:rsid w:val="00F66365"/>
    <w:rsid w:val="00F66700"/>
    <w:rsid w:val="00F67991"/>
    <w:rsid w:val="00F71715"/>
    <w:rsid w:val="00F727A6"/>
    <w:rsid w:val="00F73EEF"/>
    <w:rsid w:val="00F73EF6"/>
    <w:rsid w:val="00F74188"/>
    <w:rsid w:val="00F74221"/>
    <w:rsid w:val="00F743E8"/>
    <w:rsid w:val="00F74B99"/>
    <w:rsid w:val="00F7533B"/>
    <w:rsid w:val="00F7577A"/>
    <w:rsid w:val="00F82500"/>
    <w:rsid w:val="00F826CF"/>
    <w:rsid w:val="00F85C0E"/>
    <w:rsid w:val="00F874E3"/>
    <w:rsid w:val="00F87702"/>
    <w:rsid w:val="00F916FE"/>
    <w:rsid w:val="00F9189B"/>
    <w:rsid w:val="00F91B4D"/>
    <w:rsid w:val="00F955CB"/>
    <w:rsid w:val="00F96561"/>
    <w:rsid w:val="00F97074"/>
    <w:rsid w:val="00F9749F"/>
    <w:rsid w:val="00F97BF6"/>
    <w:rsid w:val="00F97DDE"/>
    <w:rsid w:val="00FA072A"/>
    <w:rsid w:val="00FA0C46"/>
    <w:rsid w:val="00FA0E64"/>
    <w:rsid w:val="00FA1C41"/>
    <w:rsid w:val="00FA1DA2"/>
    <w:rsid w:val="00FA1E91"/>
    <w:rsid w:val="00FA2257"/>
    <w:rsid w:val="00FA2490"/>
    <w:rsid w:val="00FA34C0"/>
    <w:rsid w:val="00FA41EE"/>
    <w:rsid w:val="00FA4632"/>
    <w:rsid w:val="00FA6693"/>
    <w:rsid w:val="00FA66EB"/>
    <w:rsid w:val="00FA68D8"/>
    <w:rsid w:val="00FA712F"/>
    <w:rsid w:val="00FA7327"/>
    <w:rsid w:val="00FA75C4"/>
    <w:rsid w:val="00FA769A"/>
    <w:rsid w:val="00FB025C"/>
    <w:rsid w:val="00FB0BCF"/>
    <w:rsid w:val="00FB1600"/>
    <w:rsid w:val="00FB20DA"/>
    <w:rsid w:val="00FB3BA7"/>
    <w:rsid w:val="00FB3D6F"/>
    <w:rsid w:val="00FB4141"/>
    <w:rsid w:val="00FB777C"/>
    <w:rsid w:val="00FB7F23"/>
    <w:rsid w:val="00FC10F7"/>
    <w:rsid w:val="00FC113B"/>
    <w:rsid w:val="00FC1781"/>
    <w:rsid w:val="00FC1AEF"/>
    <w:rsid w:val="00FC2878"/>
    <w:rsid w:val="00FC28E6"/>
    <w:rsid w:val="00FC2D31"/>
    <w:rsid w:val="00FC36B3"/>
    <w:rsid w:val="00FC3B2D"/>
    <w:rsid w:val="00FC3C9B"/>
    <w:rsid w:val="00FC46A3"/>
    <w:rsid w:val="00FC62F0"/>
    <w:rsid w:val="00FD206B"/>
    <w:rsid w:val="00FD216F"/>
    <w:rsid w:val="00FE21E1"/>
    <w:rsid w:val="00FE2AC8"/>
    <w:rsid w:val="00FE391B"/>
    <w:rsid w:val="00FE528D"/>
    <w:rsid w:val="00FE5B58"/>
    <w:rsid w:val="00FE61B7"/>
    <w:rsid w:val="00FE62A8"/>
    <w:rsid w:val="00FF1FEF"/>
    <w:rsid w:val="00FF211D"/>
    <w:rsid w:val="00FF2842"/>
    <w:rsid w:val="00FF2C0E"/>
    <w:rsid w:val="00FF3F8E"/>
    <w:rsid w:val="00FF4622"/>
    <w:rsid w:val="00FF58F9"/>
    <w:rsid w:val="00FF5C50"/>
    <w:rsid w:val="00FF7F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E70D8"/>
  <w15:docId w15:val="{076F3D19-4BAF-4B06-ADF8-3ACF9C2C0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E0B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E0BB3"/>
  </w:style>
  <w:style w:type="paragraph" w:styleId="Stopka">
    <w:name w:val="footer"/>
    <w:basedOn w:val="Normalny"/>
    <w:link w:val="StopkaZnak"/>
    <w:uiPriority w:val="99"/>
    <w:unhideWhenUsed/>
    <w:rsid w:val="00EE0B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E0BB3"/>
  </w:style>
  <w:style w:type="paragraph" w:styleId="Akapitzlist">
    <w:name w:val="List Paragraph"/>
    <w:basedOn w:val="Normalny"/>
    <w:uiPriority w:val="34"/>
    <w:qFormat/>
    <w:rsid w:val="00C7391A"/>
    <w:pPr>
      <w:ind w:left="720"/>
      <w:contextualSpacing/>
    </w:pPr>
  </w:style>
  <w:style w:type="paragraph" w:styleId="Tekstdymka">
    <w:name w:val="Balloon Text"/>
    <w:basedOn w:val="Normalny"/>
    <w:link w:val="TekstdymkaZnak"/>
    <w:uiPriority w:val="99"/>
    <w:semiHidden/>
    <w:unhideWhenUsed/>
    <w:rsid w:val="0016491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64917"/>
    <w:rPr>
      <w:rFonts w:ascii="Tahoma" w:hAnsi="Tahoma" w:cs="Tahoma"/>
      <w:sz w:val="16"/>
      <w:szCs w:val="16"/>
    </w:rPr>
  </w:style>
  <w:style w:type="character" w:styleId="Hipercze">
    <w:name w:val="Hyperlink"/>
    <w:basedOn w:val="Domylnaczcionkaakapitu"/>
    <w:uiPriority w:val="99"/>
    <w:unhideWhenUsed/>
    <w:rsid w:val="00E9432E"/>
    <w:rPr>
      <w:color w:val="0000FF" w:themeColor="hyperlink"/>
      <w:u w:val="single"/>
    </w:rPr>
  </w:style>
  <w:style w:type="character" w:styleId="Odwoaniedokomentarza">
    <w:name w:val="annotation reference"/>
    <w:basedOn w:val="Domylnaczcionkaakapitu"/>
    <w:uiPriority w:val="99"/>
    <w:semiHidden/>
    <w:unhideWhenUsed/>
    <w:rsid w:val="0012627D"/>
    <w:rPr>
      <w:sz w:val="16"/>
      <w:szCs w:val="16"/>
    </w:rPr>
  </w:style>
  <w:style w:type="paragraph" w:styleId="Tekstkomentarza">
    <w:name w:val="annotation text"/>
    <w:basedOn w:val="Normalny"/>
    <w:link w:val="TekstkomentarzaZnak"/>
    <w:uiPriority w:val="99"/>
    <w:semiHidden/>
    <w:unhideWhenUsed/>
    <w:rsid w:val="0012627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2627D"/>
    <w:rPr>
      <w:sz w:val="20"/>
      <w:szCs w:val="20"/>
    </w:rPr>
  </w:style>
  <w:style w:type="paragraph" w:styleId="Tematkomentarza">
    <w:name w:val="annotation subject"/>
    <w:basedOn w:val="Tekstkomentarza"/>
    <w:next w:val="Tekstkomentarza"/>
    <w:link w:val="TematkomentarzaZnak"/>
    <w:uiPriority w:val="99"/>
    <w:semiHidden/>
    <w:unhideWhenUsed/>
    <w:rsid w:val="0012627D"/>
    <w:rPr>
      <w:b/>
      <w:bCs/>
    </w:rPr>
  </w:style>
  <w:style w:type="character" w:customStyle="1" w:styleId="TematkomentarzaZnak">
    <w:name w:val="Temat komentarza Znak"/>
    <w:basedOn w:val="TekstkomentarzaZnak"/>
    <w:link w:val="Tematkomentarza"/>
    <w:uiPriority w:val="99"/>
    <w:semiHidden/>
    <w:rsid w:val="0012627D"/>
    <w:rPr>
      <w:b/>
      <w:bCs/>
      <w:sz w:val="20"/>
      <w:szCs w:val="20"/>
    </w:rPr>
  </w:style>
  <w:style w:type="paragraph" w:styleId="Tekstprzypisukocowego">
    <w:name w:val="endnote text"/>
    <w:basedOn w:val="Normalny"/>
    <w:link w:val="TekstprzypisukocowegoZnak"/>
    <w:uiPriority w:val="99"/>
    <w:semiHidden/>
    <w:unhideWhenUsed/>
    <w:rsid w:val="00C80D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80D4B"/>
    <w:rPr>
      <w:sz w:val="20"/>
      <w:szCs w:val="20"/>
    </w:rPr>
  </w:style>
  <w:style w:type="character" w:styleId="Odwoanieprzypisukocowego">
    <w:name w:val="endnote reference"/>
    <w:basedOn w:val="Domylnaczcionkaakapitu"/>
    <w:uiPriority w:val="99"/>
    <w:semiHidden/>
    <w:unhideWhenUsed/>
    <w:rsid w:val="00C80D4B"/>
    <w:rPr>
      <w:vertAlign w:val="superscript"/>
    </w:rPr>
  </w:style>
  <w:style w:type="paragraph" w:customStyle="1" w:styleId="ARTartustawynprozporzdzenia">
    <w:name w:val="ART(§) – art. ustawy (§ np. rozporządzenia)"/>
    <w:uiPriority w:val="11"/>
    <w:qFormat/>
    <w:rsid w:val="00A9550D"/>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PKTzmpktartykuempunktem">
    <w:name w:val="Z/PKT – zm. pkt artykułem (punktem)"/>
    <w:basedOn w:val="Normalny"/>
    <w:uiPriority w:val="31"/>
    <w:qFormat/>
    <w:rsid w:val="00E07E0B"/>
    <w:pPr>
      <w:spacing w:after="0" w:line="360" w:lineRule="auto"/>
      <w:ind w:left="1020" w:hanging="510"/>
      <w:jc w:val="both"/>
    </w:pPr>
    <w:rPr>
      <w:rFonts w:ascii="Times" w:eastAsia="Times New Roman" w:hAnsi="Times" w:cs="Arial"/>
      <w:bCs/>
      <w:sz w:val="24"/>
      <w:szCs w:val="20"/>
      <w:lang w:eastAsia="pl-PL"/>
    </w:rPr>
  </w:style>
  <w:style w:type="paragraph" w:customStyle="1" w:styleId="USTustnpkodeksu">
    <w:name w:val="UST(§) – ust. (§ np. kodeksu)"/>
    <w:basedOn w:val="ARTartustawynprozporzdzenia"/>
    <w:uiPriority w:val="12"/>
    <w:qFormat/>
    <w:rsid w:val="00347BB7"/>
    <w:pPr>
      <w:spacing w:before="0"/>
    </w:pPr>
    <w:rPr>
      <w:bCs/>
    </w:rPr>
  </w:style>
  <w:style w:type="paragraph" w:customStyle="1" w:styleId="PKTpunkt">
    <w:name w:val="PKT – punkt"/>
    <w:uiPriority w:val="13"/>
    <w:qFormat/>
    <w:rsid w:val="002E32FC"/>
    <w:pPr>
      <w:spacing w:after="0" w:line="360" w:lineRule="auto"/>
      <w:ind w:left="510" w:hanging="510"/>
      <w:jc w:val="both"/>
    </w:pPr>
    <w:rPr>
      <w:rFonts w:ascii="Times" w:eastAsia="Times New Roman"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11946">
      <w:bodyDiv w:val="1"/>
      <w:marLeft w:val="0"/>
      <w:marRight w:val="0"/>
      <w:marTop w:val="0"/>
      <w:marBottom w:val="0"/>
      <w:divBdr>
        <w:top w:val="none" w:sz="0" w:space="0" w:color="auto"/>
        <w:left w:val="none" w:sz="0" w:space="0" w:color="auto"/>
        <w:bottom w:val="none" w:sz="0" w:space="0" w:color="auto"/>
        <w:right w:val="none" w:sz="0" w:space="0" w:color="auto"/>
      </w:divBdr>
      <w:divsChild>
        <w:div w:id="1614365254">
          <w:marLeft w:val="0"/>
          <w:marRight w:val="0"/>
          <w:marTop w:val="0"/>
          <w:marBottom w:val="0"/>
          <w:divBdr>
            <w:top w:val="none" w:sz="0" w:space="0" w:color="auto"/>
            <w:left w:val="none" w:sz="0" w:space="0" w:color="auto"/>
            <w:bottom w:val="none" w:sz="0" w:space="0" w:color="auto"/>
            <w:right w:val="none" w:sz="0" w:space="0" w:color="auto"/>
          </w:divBdr>
        </w:div>
      </w:divsChild>
    </w:div>
    <w:div w:id="200558004">
      <w:bodyDiv w:val="1"/>
      <w:marLeft w:val="0"/>
      <w:marRight w:val="0"/>
      <w:marTop w:val="0"/>
      <w:marBottom w:val="0"/>
      <w:divBdr>
        <w:top w:val="none" w:sz="0" w:space="0" w:color="auto"/>
        <w:left w:val="none" w:sz="0" w:space="0" w:color="auto"/>
        <w:bottom w:val="none" w:sz="0" w:space="0" w:color="auto"/>
        <w:right w:val="none" w:sz="0" w:space="0" w:color="auto"/>
      </w:divBdr>
      <w:divsChild>
        <w:div w:id="1138306548">
          <w:marLeft w:val="0"/>
          <w:marRight w:val="0"/>
          <w:marTop w:val="0"/>
          <w:marBottom w:val="0"/>
          <w:divBdr>
            <w:top w:val="none" w:sz="0" w:space="0" w:color="auto"/>
            <w:left w:val="none" w:sz="0" w:space="0" w:color="auto"/>
            <w:bottom w:val="none" w:sz="0" w:space="0" w:color="auto"/>
            <w:right w:val="none" w:sz="0" w:space="0" w:color="auto"/>
          </w:divBdr>
        </w:div>
      </w:divsChild>
    </w:div>
    <w:div w:id="319577486">
      <w:bodyDiv w:val="1"/>
      <w:marLeft w:val="0"/>
      <w:marRight w:val="0"/>
      <w:marTop w:val="0"/>
      <w:marBottom w:val="0"/>
      <w:divBdr>
        <w:top w:val="none" w:sz="0" w:space="0" w:color="auto"/>
        <w:left w:val="none" w:sz="0" w:space="0" w:color="auto"/>
        <w:bottom w:val="none" w:sz="0" w:space="0" w:color="auto"/>
        <w:right w:val="none" w:sz="0" w:space="0" w:color="auto"/>
      </w:divBdr>
      <w:divsChild>
        <w:div w:id="247081851">
          <w:marLeft w:val="0"/>
          <w:marRight w:val="0"/>
          <w:marTop w:val="0"/>
          <w:marBottom w:val="0"/>
          <w:divBdr>
            <w:top w:val="none" w:sz="0" w:space="0" w:color="auto"/>
            <w:left w:val="none" w:sz="0" w:space="0" w:color="auto"/>
            <w:bottom w:val="none" w:sz="0" w:space="0" w:color="auto"/>
            <w:right w:val="none" w:sz="0" w:space="0" w:color="auto"/>
          </w:divBdr>
          <w:divsChild>
            <w:div w:id="1960607605">
              <w:marLeft w:val="0"/>
              <w:marRight w:val="0"/>
              <w:marTop w:val="0"/>
              <w:marBottom w:val="0"/>
              <w:divBdr>
                <w:top w:val="none" w:sz="0" w:space="0" w:color="auto"/>
                <w:left w:val="none" w:sz="0" w:space="0" w:color="auto"/>
                <w:bottom w:val="none" w:sz="0" w:space="0" w:color="auto"/>
                <w:right w:val="none" w:sz="0" w:space="0" w:color="auto"/>
              </w:divBdr>
            </w:div>
            <w:div w:id="311327384">
              <w:marLeft w:val="0"/>
              <w:marRight w:val="0"/>
              <w:marTop w:val="0"/>
              <w:marBottom w:val="0"/>
              <w:divBdr>
                <w:top w:val="none" w:sz="0" w:space="0" w:color="auto"/>
                <w:left w:val="none" w:sz="0" w:space="0" w:color="auto"/>
                <w:bottom w:val="none" w:sz="0" w:space="0" w:color="auto"/>
                <w:right w:val="none" w:sz="0" w:space="0" w:color="auto"/>
              </w:divBdr>
              <w:divsChild>
                <w:div w:id="1768500024">
                  <w:marLeft w:val="0"/>
                  <w:marRight w:val="0"/>
                  <w:marTop w:val="0"/>
                  <w:marBottom w:val="0"/>
                  <w:divBdr>
                    <w:top w:val="none" w:sz="0" w:space="0" w:color="auto"/>
                    <w:left w:val="none" w:sz="0" w:space="0" w:color="auto"/>
                    <w:bottom w:val="none" w:sz="0" w:space="0" w:color="auto"/>
                    <w:right w:val="none" w:sz="0" w:space="0" w:color="auto"/>
                  </w:divBdr>
                </w:div>
              </w:divsChild>
            </w:div>
            <w:div w:id="736392761">
              <w:marLeft w:val="0"/>
              <w:marRight w:val="0"/>
              <w:marTop w:val="0"/>
              <w:marBottom w:val="0"/>
              <w:divBdr>
                <w:top w:val="none" w:sz="0" w:space="0" w:color="auto"/>
                <w:left w:val="none" w:sz="0" w:space="0" w:color="auto"/>
                <w:bottom w:val="none" w:sz="0" w:space="0" w:color="auto"/>
                <w:right w:val="none" w:sz="0" w:space="0" w:color="auto"/>
              </w:divBdr>
              <w:divsChild>
                <w:div w:id="142496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10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BC1C6-CD06-46F2-AEC0-0C09BE4B4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46</Pages>
  <Words>14022</Words>
  <Characters>84134</Characters>
  <Application>Microsoft Office Word</Application>
  <DocSecurity>0</DocSecurity>
  <Lines>701</Lines>
  <Paragraphs>195</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97961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Macewicz Andrzej</dc:creator>
  <cp:lastModifiedBy>DJS</cp:lastModifiedBy>
  <cp:revision>22</cp:revision>
  <cp:lastPrinted>2019-12-16T08:04:00Z</cp:lastPrinted>
  <dcterms:created xsi:type="dcterms:W3CDTF">2019-12-16T15:22:00Z</dcterms:created>
  <dcterms:modified xsi:type="dcterms:W3CDTF">2019-12-20T07:40:00Z</dcterms:modified>
</cp:coreProperties>
</file>