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443B0" w14:textId="77777777" w:rsidR="00B957E4" w:rsidRPr="00B80231" w:rsidRDefault="00B957E4" w:rsidP="00B957E4">
      <w:pPr>
        <w:jc w:val="center"/>
        <w:rPr>
          <w:rFonts w:ascii="Times New Roman" w:hAnsi="Times New Roman"/>
          <w:caps/>
          <w:sz w:val="24"/>
          <w:szCs w:val="24"/>
        </w:rPr>
      </w:pPr>
      <w:r w:rsidRPr="00B80231">
        <w:rPr>
          <w:rFonts w:ascii="Times New Roman" w:hAnsi="Times New Roman"/>
          <w:caps/>
          <w:sz w:val="24"/>
          <w:szCs w:val="24"/>
        </w:rPr>
        <w:t>Uzasadnienie</w:t>
      </w:r>
    </w:p>
    <w:p w14:paraId="6EA5A53B" w14:textId="77777777" w:rsidR="00B957E4" w:rsidRPr="00B957E4" w:rsidRDefault="00B957E4" w:rsidP="00B957E4">
      <w:pPr>
        <w:jc w:val="both"/>
        <w:rPr>
          <w:rFonts w:ascii="Times New Roman" w:hAnsi="Times New Roman"/>
          <w:b/>
          <w:sz w:val="24"/>
          <w:szCs w:val="24"/>
        </w:rPr>
      </w:pPr>
      <w:r w:rsidRPr="00B957E4">
        <w:rPr>
          <w:rFonts w:ascii="Times New Roman" w:hAnsi="Times New Roman"/>
          <w:b/>
          <w:sz w:val="24"/>
          <w:szCs w:val="24"/>
        </w:rPr>
        <w:t>I. Wyjaśnienie potrze</w:t>
      </w:r>
      <w:r w:rsidR="00EA0D35">
        <w:rPr>
          <w:rFonts w:ascii="Times New Roman" w:hAnsi="Times New Roman"/>
          <w:b/>
          <w:sz w:val="24"/>
          <w:szCs w:val="24"/>
        </w:rPr>
        <w:t>by i celu wydania ustawy</w:t>
      </w:r>
    </w:p>
    <w:p w14:paraId="63C0B0A8" w14:textId="77777777" w:rsidR="00B9270F" w:rsidRPr="00B9270F" w:rsidRDefault="00B9270F" w:rsidP="00EA0D35">
      <w:pPr>
        <w:jc w:val="both"/>
        <w:rPr>
          <w:rFonts w:ascii="Times New Roman" w:hAnsi="Times New Roman"/>
          <w:b/>
          <w:sz w:val="24"/>
          <w:szCs w:val="24"/>
        </w:rPr>
      </w:pPr>
      <w:r w:rsidRPr="00B9270F">
        <w:rPr>
          <w:rFonts w:ascii="Times New Roman" w:hAnsi="Times New Roman"/>
          <w:b/>
          <w:sz w:val="24"/>
          <w:szCs w:val="24"/>
        </w:rPr>
        <w:t>Przedłużenie terminu na realizację vouchera</w:t>
      </w:r>
    </w:p>
    <w:p w14:paraId="61A1D2A3" w14:textId="088CC9DA" w:rsidR="00BC7E0B" w:rsidRPr="002709FD" w:rsidRDefault="00DD4A8C" w:rsidP="00B80231">
      <w:pPr>
        <w:pStyle w:val="doc-ti"/>
        <w:spacing w:before="120" w:beforeAutospacing="0" w:after="0" w:afterAutospacing="0" w:line="360" w:lineRule="auto"/>
        <w:jc w:val="both"/>
        <w:rPr>
          <w:color w:val="000000"/>
          <w:lang w:val="pl-PL"/>
        </w:rPr>
      </w:pPr>
      <w:r>
        <w:rPr>
          <w:lang w:val="pl-PL"/>
        </w:rPr>
        <w:t>Zaproponowana</w:t>
      </w:r>
      <w:r w:rsidR="00EA0D35" w:rsidRPr="002709FD">
        <w:rPr>
          <w:lang w:val="pl-PL"/>
        </w:rPr>
        <w:t xml:space="preserve"> zmian</w:t>
      </w:r>
      <w:r w:rsidRPr="002709FD">
        <w:rPr>
          <w:lang w:val="pl-PL"/>
        </w:rPr>
        <w:t>a</w:t>
      </w:r>
      <w:r w:rsidR="00EA0D35" w:rsidRPr="002709FD">
        <w:rPr>
          <w:lang w:val="pl-PL"/>
        </w:rPr>
        <w:t xml:space="preserve"> dotyczy art. 15k</w:t>
      </w:r>
      <w:r w:rsidR="00BC7E0B" w:rsidRPr="002709FD">
        <w:rPr>
          <w:lang w:val="pl-PL"/>
        </w:rPr>
        <w:t xml:space="preserve"> ustawy z dnia 2 marca 2020 r. o </w:t>
      </w:r>
      <w:r w:rsidR="00BC7E0B" w:rsidRPr="00BC7E0B">
        <w:rPr>
          <w:lang w:val="pl-PL"/>
        </w:rPr>
        <w:t>szczególnych</w:t>
      </w:r>
      <w:r w:rsidR="00BC7E0B" w:rsidRPr="002709FD">
        <w:rPr>
          <w:lang w:val="pl-PL"/>
        </w:rPr>
        <w:t xml:space="preserve"> rozwiązaniach związanych z </w:t>
      </w:r>
      <w:r w:rsidR="00BC7E0B" w:rsidRPr="00BC7E0B">
        <w:rPr>
          <w:lang w:val="pl-PL"/>
        </w:rPr>
        <w:t>zapobieganiem</w:t>
      </w:r>
      <w:r w:rsidR="00BC7E0B" w:rsidRPr="002709FD">
        <w:rPr>
          <w:lang w:val="pl-PL"/>
        </w:rPr>
        <w:t xml:space="preserve">, przeciwdziałaniem i zwalczaniem COVID-19, innych chorób zakaźnych oraz wywołanych nimi sytuacji kryzysowych, zwanej dalej </w:t>
      </w:r>
      <w:r w:rsidR="00CD364F">
        <w:rPr>
          <w:lang w:val="pl-PL"/>
        </w:rPr>
        <w:t>„</w:t>
      </w:r>
      <w:r w:rsidR="00BC7E0B" w:rsidRPr="002709FD">
        <w:rPr>
          <w:lang w:val="pl-PL"/>
        </w:rPr>
        <w:t xml:space="preserve">ustawą”. W przedmiotowym przepisie </w:t>
      </w:r>
      <w:r w:rsidR="00EA0D35" w:rsidRPr="002709FD">
        <w:rPr>
          <w:lang w:val="pl-PL"/>
        </w:rPr>
        <w:t xml:space="preserve">wprowadzono regulację </w:t>
      </w:r>
      <w:r w:rsidR="00EA0D35" w:rsidRPr="002709FD">
        <w:rPr>
          <w:color w:val="000000"/>
          <w:lang w:val="pl-PL"/>
        </w:rPr>
        <w:t>umożliwiając</w:t>
      </w:r>
      <w:r w:rsidR="00006FED" w:rsidRPr="002709FD">
        <w:rPr>
          <w:color w:val="000000"/>
          <w:lang w:val="pl-PL"/>
        </w:rPr>
        <w:t>ą</w:t>
      </w:r>
      <w:r w:rsidR="00BC7E0B" w:rsidRPr="002709FD">
        <w:rPr>
          <w:color w:val="000000"/>
          <w:lang w:val="pl-PL"/>
        </w:rPr>
        <w:t xml:space="preserve"> w </w:t>
      </w:r>
      <w:r w:rsidR="00EA0D35" w:rsidRPr="002709FD">
        <w:rPr>
          <w:color w:val="000000"/>
          <w:lang w:val="pl-PL"/>
        </w:rPr>
        <w:t>okresie 180</w:t>
      </w:r>
      <w:r w:rsidR="00B80231">
        <w:rPr>
          <w:color w:val="000000"/>
          <w:lang w:val="pl-PL"/>
        </w:rPr>
        <w:t> </w:t>
      </w:r>
      <w:r w:rsidR="00EA0D35" w:rsidRPr="002709FD">
        <w:rPr>
          <w:color w:val="000000"/>
          <w:lang w:val="pl-PL"/>
        </w:rPr>
        <w:t xml:space="preserve">dni od dnia odstąpienia przez podróżnego od umowy o udział w imprezie turystycznej lub od rozwiązania przez organizatora turystyki umowy, </w:t>
      </w:r>
      <w:r w:rsidR="00BC7E0B" w:rsidRPr="002709FD">
        <w:rPr>
          <w:color w:val="000000"/>
          <w:lang w:val="pl-PL"/>
        </w:rPr>
        <w:t>jeżeli</w:t>
      </w:r>
      <w:r w:rsidR="00EA0D35" w:rsidRPr="002709FD">
        <w:rPr>
          <w:color w:val="000000"/>
          <w:lang w:val="pl-PL"/>
        </w:rPr>
        <w:t xml:space="preserve"> nastąpiły w bezpośrednim związku z wybuchem epidemii wirusa SARS-CoV-2, zaproponowanie podróżnemu vouchera na realizację imprezy turystycznej. W związku z tym, że epidemia wirusa SARS-CoV-2, która przybrała postać światowej pandemii, </w:t>
      </w:r>
      <w:r w:rsidR="00B9270F" w:rsidRPr="002709FD">
        <w:rPr>
          <w:color w:val="000000"/>
          <w:lang w:val="pl-PL"/>
        </w:rPr>
        <w:t xml:space="preserve">uniemożliwiła </w:t>
      </w:r>
      <w:r w:rsidR="00EA0D35" w:rsidRPr="002709FD">
        <w:rPr>
          <w:color w:val="000000"/>
          <w:lang w:val="pl-PL"/>
        </w:rPr>
        <w:t>dużej części podróżnym, którzy w trybie art. 15k ust. 2 przyjęli voucher</w:t>
      </w:r>
      <w:r w:rsidR="00B9270F" w:rsidRPr="002709FD">
        <w:rPr>
          <w:color w:val="000000"/>
          <w:lang w:val="pl-PL"/>
        </w:rPr>
        <w:t xml:space="preserve">, jego realizację, </w:t>
      </w:r>
      <w:r w:rsidR="00BC7E0B" w:rsidRPr="002709FD">
        <w:rPr>
          <w:color w:val="000000"/>
          <w:lang w:val="pl-PL"/>
        </w:rPr>
        <w:t xml:space="preserve">proponuje się </w:t>
      </w:r>
      <w:r w:rsidR="00B9270F" w:rsidRPr="002709FD">
        <w:rPr>
          <w:color w:val="000000"/>
          <w:lang w:val="pl-PL"/>
        </w:rPr>
        <w:t>wydłużenie określonego w</w:t>
      </w:r>
      <w:r w:rsidR="00B80231">
        <w:rPr>
          <w:color w:val="000000"/>
          <w:lang w:val="pl-PL"/>
        </w:rPr>
        <w:t> </w:t>
      </w:r>
      <w:r w:rsidR="00B9270F" w:rsidRPr="002709FD">
        <w:rPr>
          <w:color w:val="000000"/>
          <w:lang w:val="pl-PL"/>
        </w:rPr>
        <w:t>art.</w:t>
      </w:r>
      <w:r w:rsidR="00B80231">
        <w:rPr>
          <w:color w:val="000000"/>
          <w:lang w:val="pl-PL"/>
        </w:rPr>
        <w:t> </w:t>
      </w:r>
      <w:r w:rsidR="00B9270F" w:rsidRPr="002709FD">
        <w:rPr>
          <w:color w:val="000000"/>
          <w:lang w:val="pl-PL"/>
        </w:rPr>
        <w:t>15k ust. 2 terminu do dwóch lat od dnia, w którym miała się odbyć impreza turystyczna.</w:t>
      </w:r>
      <w:r w:rsidR="00DD38AB" w:rsidRPr="002709FD">
        <w:rPr>
          <w:color w:val="000000"/>
          <w:lang w:val="pl-PL"/>
        </w:rPr>
        <w:t xml:space="preserve"> </w:t>
      </w:r>
    </w:p>
    <w:p w14:paraId="266B63BD" w14:textId="1C287176" w:rsidR="00BC7E0B" w:rsidRPr="004C0F30" w:rsidRDefault="00BC7E0B" w:rsidP="00B80231">
      <w:pPr>
        <w:pStyle w:val="doc-ti"/>
        <w:spacing w:before="120" w:beforeAutospacing="0" w:after="0" w:afterAutospacing="0" w:line="360" w:lineRule="auto"/>
        <w:jc w:val="both"/>
        <w:rPr>
          <w:lang w:val="pl-PL"/>
        </w:rPr>
      </w:pPr>
      <w:r w:rsidRPr="002709FD">
        <w:rPr>
          <w:color w:val="000000"/>
          <w:lang w:val="pl-PL"/>
        </w:rPr>
        <w:t>P</w:t>
      </w:r>
      <w:r w:rsidR="00DD38AB" w:rsidRPr="002709FD">
        <w:rPr>
          <w:lang w:val="pl-PL"/>
        </w:rPr>
        <w:t>rojektowane brzmienie art. 15k ustawy oraz wynikające z tej zmiany wydłużenie możliwości wykorzystania vouchera z roku do dwóch lat nie sprzeciwia się prawu podróżnego do wystąpienia o zwrot pieniędzy.</w:t>
      </w:r>
      <w:r w:rsidR="007555FE" w:rsidRPr="002709FD">
        <w:rPr>
          <w:rFonts w:ascii="Arial" w:hAnsi="Arial" w:cs="Arial"/>
          <w:lang w:val="pl-PL"/>
        </w:rPr>
        <w:t xml:space="preserve"> </w:t>
      </w:r>
      <w:r w:rsidR="007555FE" w:rsidRPr="002709FD">
        <w:rPr>
          <w:lang w:val="pl-PL"/>
        </w:rPr>
        <w:t>Należy wskazać, że wobec osób</w:t>
      </w:r>
      <w:r w:rsidR="00B80231">
        <w:rPr>
          <w:lang w:val="pl-PL"/>
        </w:rPr>
        <w:t>,</w:t>
      </w:r>
      <w:r w:rsidR="007555FE" w:rsidRPr="002709FD">
        <w:rPr>
          <w:lang w:val="pl-PL"/>
        </w:rPr>
        <w:t xml:space="preserve"> które przyjęły voucher, a które go do tej pory nie zrealizowały oraz nie będą go chciały zrealizować w przyszłości, zastosowanie będą miały przepisy ogólne dotyczące odstąpienia od umowy z powodu nieuniknionych i nadzwyczajnych okoliczności, o których mowa w art. 47 ust. 4 ustawy z dnia 24 listopada 2017 r. o imprezach turystycznych i powiązanych usługach turystycznych</w:t>
      </w:r>
      <w:r w:rsidR="004C0F30">
        <w:rPr>
          <w:lang w:val="pl-PL"/>
        </w:rPr>
        <w:t xml:space="preserve"> </w:t>
      </w:r>
      <w:r w:rsidR="004C0F30" w:rsidRPr="004C0F30">
        <w:rPr>
          <w:lang w:val="pl-PL"/>
        </w:rPr>
        <w:t>(</w:t>
      </w:r>
      <w:hyperlink r:id="rId8" w:history="1">
        <w:r w:rsidR="004C0F30" w:rsidRPr="004C0F30">
          <w:rPr>
            <w:rStyle w:val="Hipercze"/>
            <w:color w:val="auto"/>
            <w:u w:val="none"/>
            <w:lang w:val="pl-PL"/>
          </w:rPr>
          <w:t>Dz.U. z 2020 r. poz. 2139</w:t>
        </w:r>
      </w:hyperlink>
      <w:r w:rsidR="004C0F30" w:rsidRPr="004C0F30">
        <w:rPr>
          <w:lang w:val="pl-PL"/>
        </w:rPr>
        <w:t>)</w:t>
      </w:r>
      <w:r w:rsidR="007555FE" w:rsidRPr="004C0F30">
        <w:rPr>
          <w:lang w:val="pl-PL"/>
        </w:rPr>
        <w:t xml:space="preserve">. </w:t>
      </w:r>
    </w:p>
    <w:p w14:paraId="72461058" w14:textId="6083D2E6" w:rsidR="00EA0D35" w:rsidRPr="008C4C77" w:rsidRDefault="00BC7E0B" w:rsidP="00B80231">
      <w:pPr>
        <w:pStyle w:val="doc-ti"/>
        <w:spacing w:before="120" w:beforeAutospacing="0" w:after="0" w:afterAutospacing="0" w:line="360" w:lineRule="auto"/>
        <w:jc w:val="both"/>
        <w:rPr>
          <w:lang w:val="pl-PL"/>
        </w:rPr>
      </w:pPr>
      <w:r w:rsidRPr="004C0F30">
        <w:rPr>
          <w:lang w:val="pl-PL"/>
        </w:rPr>
        <w:t>Projektowane</w:t>
      </w:r>
      <w:r w:rsidR="00DD38AB" w:rsidRPr="004C0F30">
        <w:rPr>
          <w:lang w:val="pl-PL"/>
        </w:rPr>
        <w:t xml:space="preserve"> przepisy są zgodne z zaleceniem Komisji (UE) 2020/648 z dnia 13 maja 2020 r. w sprawie bonów oferowanych pasażerom i podróżnym jako alternatywa dla zwrotu pieniędzy za odwołane imprezy turystyczne i usługi transportowe w kontekście pandemii COVID-19</w:t>
      </w:r>
      <w:r w:rsidR="003B3D44">
        <w:rPr>
          <w:lang w:val="pl-PL"/>
        </w:rPr>
        <w:t xml:space="preserve"> (Dz. Urz. UE L 151 z 14.05.2020, str. 10)</w:t>
      </w:r>
      <w:r w:rsidR="00EE40EB">
        <w:rPr>
          <w:lang w:val="pl-PL"/>
        </w:rPr>
        <w:t>.</w:t>
      </w:r>
    </w:p>
    <w:p w14:paraId="56839915" w14:textId="4C8F3856" w:rsidR="00AD7E4C" w:rsidRPr="008C4C77" w:rsidRDefault="00D95FD6" w:rsidP="00B80231">
      <w:pPr>
        <w:pStyle w:val="doc-ti"/>
        <w:spacing w:before="120" w:beforeAutospacing="0" w:after="0" w:afterAutospacing="0" w:line="360" w:lineRule="auto"/>
        <w:jc w:val="both"/>
        <w:rPr>
          <w:lang w:val="pl-PL"/>
        </w:rPr>
      </w:pPr>
      <w:r w:rsidRPr="00A06992">
        <w:rPr>
          <w:lang w:val="pl-PL"/>
        </w:rPr>
        <w:t>Przewiduje się, że wydane na podstawie art. 15k ustawy vouchery</w:t>
      </w:r>
      <w:r w:rsidRPr="00823E27">
        <w:rPr>
          <w:lang w:val="pl-PL"/>
        </w:rPr>
        <w:t xml:space="preserve"> będą mieć wydłużony okres ważności</w:t>
      </w:r>
      <w:r w:rsidRPr="00A06992">
        <w:rPr>
          <w:lang w:val="pl-PL"/>
        </w:rPr>
        <w:t>,</w:t>
      </w:r>
      <w:r w:rsidRPr="00823E27">
        <w:rPr>
          <w:lang w:val="pl-PL"/>
        </w:rPr>
        <w:t xml:space="preserve"> z uwzględnieniem dotychczasowych zasad </w:t>
      </w:r>
      <w:r w:rsidR="002F4AC2" w:rsidRPr="00A06992">
        <w:rPr>
          <w:lang w:val="pl-PL"/>
        </w:rPr>
        <w:t>ustalonych przez</w:t>
      </w:r>
      <w:r w:rsidRPr="00823E27">
        <w:rPr>
          <w:lang w:val="pl-PL"/>
        </w:rPr>
        <w:t xml:space="preserve"> organizatorów</w:t>
      </w:r>
      <w:r w:rsidR="002F4AC2" w:rsidRPr="00A06992">
        <w:rPr>
          <w:lang w:val="pl-PL"/>
        </w:rPr>
        <w:t xml:space="preserve"> turystyki</w:t>
      </w:r>
      <w:r w:rsidRPr="00823E27">
        <w:rPr>
          <w:lang w:val="pl-PL"/>
        </w:rPr>
        <w:t xml:space="preserve"> z podróż</w:t>
      </w:r>
      <w:r w:rsidRPr="00A06992">
        <w:rPr>
          <w:lang w:val="pl-PL"/>
        </w:rPr>
        <w:t>nymi. Voucher był</w:t>
      </w:r>
      <w:r w:rsidR="002F4AC2" w:rsidRPr="00A06992">
        <w:rPr>
          <w:lang w:val="pl-PL"/>
        </w:rPr>
        <w:t xml:space="preserve"> bowiem</w:t>
      </w:r>
      <w:r w:rsidRPr="00A06992">
        <w:rPr>
          <w:lang w:val="pl-PL"/>
        </w:rPr>
        <w:t xml:space="preserve"> wydawany na konkretną imprezę turystyczną</w:t>
      </w:r>
      <w:r w:rsidR="002F4AC2" w:rsidRPr="00A06992">
        <w:rPr>
          <w:lang w:val="pl-PL"/>
        </w:rPr>
        <w:t xml:space="preserve"> (zgodnie z pkt 12 Zaleceń KE)</w:t>
      </w:r>
      <w:r w:rsidR="005E036F" w:rsidRPr="00A06992">
        <w:rPr>
          <w:lang w:val="pl-PL"/>
        </w:rPr>
        <w:t>,</w:t>
      </w:r>
      <w:r w:rsidRPr="00A06992">
        <w:rPr>
          <w:lang w:val="pl-PL"/>
        </w:rPr>
        <w:t xml:space="preserve"> zatem warunki wypowiedzenia umowy</w:t>
      </w:r>
      <w:r w:rsidR="005E036F" w:rsidRPr="00A06992">
        <w:rPr>
          <w:lang w:val="pl-PL"/>
        </w:rPr>
        <w:t>, której dotyczy voucher,</w:t>
      </w:r>
      <w:r w:rsidRPr="00A06992">
        <w:rPr>
          <w:lang w:val="pl-PL"/>
        </w:rPr>
        <w:t xml:space="preserve"> muszą uwzględniać zasady określone w art. 47 ust. 4</w:t>
      </w:r>
      <w:r w:rsidR="00823E27">
        <w:rPr>
          <w:lang w:val="pl-PL"/>
        </w:rPr>
        <w:t xml:space="preserve"> oraz ust. 6</w:t>
      </w:r>
      <w:r w:rsidRPr="00A06992">
        <w:rPr>
          <w:lang w:val="pl-PL"/>
        </w:rPr>
        <w:t xml:space="preserve"> </w:t>
      </w:r>
      <w:r w:rsidR="003B3D44">
        <w:rPr>
          <w:lang w:val="pl-PL"/>
        </w:rPr>
        <w:t xml:space="preserve">ww. </w:t>
      </w:r>
      <w:r w:rsidRPr="00A06992">
        <w:rPr>
          <w:lang w:val="pl-PL"/>
        </w:rPr>
        <w:t xml:space="preserve">ustawy </w:t>
      </w:r>
      <w:r w:rsidR="00BA093B">
        <w:rPr>
          <w:lang w:val="pl-PL"/>
        </w:rPr>
        <w:t xml:space="preserve">z dnia </w:t>
      </w:r>
      <w:r w:rsidR="00BA093B">
        <w:rPr>
          <w:lang w:val="pl-PL"/>
        </w:rPr>
        <w:lastRenderedPageBreak/>
        <w:t xml:space="preserve">24 listopada 2017 r. </w:t>
      </w:r>
      <w:r w:rsidRPr="00A06992">
        <w:rPr>
          <w:lang w:val="pl-PL"/>
        </w:rPr>
        <w:t xml:space="preserve">o imprezach turystycznych i </w:t>
      </w:r>
      <w:r w:rsidR="005E036F" w:rsidRPr="00A06992">
        <w:rPr>
          <w:lang w:val="pl-PL"/>
        </w:rPr>
        <w:t>p</w:t>
      </w:r>
      <w:r w:rsidRPr="00A06992">
        <w:rPr>
          <w:lang w:val="pl-PL"/>
        </w:rPr>
        <w:t>owiązanych usługach turystycznych</w:t>
      </w:r>
      <w:r w:rsidR="005E036F" w:rsidRPr="00A06992">
        <w:rPr>
          <w:lang w:val="pl-PL"/>
        </w:rPr>
        <w:t>, jednocześnie odnosić się do imprezy, której dotyczy voucher</w:t>
      </w:r>
      <w:r w:rsidRPr="00A06992">
        <w:rPr>
          <w:lang w:val="pl-PL"/>
        </w:rPr>
        <w:t>.</w:t>
      </w:r>
      <w:r w:rsidR="002F4AC2">
        <w:rPr>
          <w:lang w:val="pl-PL"/>
        </w:rPr>
        <w:t xml:space="preserve"> </w:t>
      </w:r>
      <w:r w:rsidR="005E036F">
        <w:rPr>
          <w:lang w:val="pl-PL"/>
        </w:rPr>
        <w:t xml:space="preserve"> </w:t>
      </w:r>
    </w:p>
    <w:p w14:paraId="04EDEEB7" w14:textId="77777777" w:rsidR="007C2167" w:rsidRPr="007C2167" w:rsidRDefault="007C2167" w:rsidP="00B80231">
      <w:pPr>
        <w:spacing w:before="120" w:line="240" w:lineRule="auto"/>
        <w:jc w:val="both"/>
        <w:rPr>
          <w:rFonts w:ascii="Times New Roman" w:hAnsi="Times New Roman"/>
          <w:b/>
          <w:color w:val="000000"/>
          <w:sz w:val="24"/>
          <w:szCs w:val="24"/>
        </w:rPr>
      </w:pPr>
      <w:r>
        <w:rPr>
          <w:rFonts w:ascii="Times New Roman" w:hAnsi="Times New Roman"/>
          <w:b/>
          <w:color w:val="000000"/>
          <w:sz w:val="24"/>
          <w:szCs w:val="24"/>
        </w:rPr>
        <w:t>Przesunięcie terminu zwrotu wypłat do Turystycznego Funduszu Zwrotów</w:t>
      </w:r>
    </w:p>
    <w:p w14:paraId="6644A81C" w14:textId="38C75396" w:rsidR="00E41EAF" w:rsidRDefault="00DD4A8C" w:rsidP="00B80231">
      <w:pPr>
        <w:spacing w:before="120" w:after="120" w:line="360" w:lineRule="auto"/>
        <w:jc w:val="both"/>
        <w:rPr>
          <w:rFonts w:ascii="Times" w:eastAsia="Times New Roman" w:hAnsi="Times" w:cs="Arial"/>
          <w:sz w:val="24"/>
          <w:szCs w:val="20"/>
          <w:lang w:eastAsia="pl-PL"/>
        </w:rPr>
      </w:pPr>
      <w:r>
        <w:rPr>
          <w:rFonts w:ascii="Times New Roman" w:hAnsi="Times New Roman"/>
          <w:sz w:val="24"/>
          <w:szCs w:val="24"/>
        </w:rPr>
        <w:t>Z</w:t>
      </w:r>
      <w:r w:rsidR="007C2167">
        <w:rPr>
          <w:rFonts w:ascii="Times New Roman" w:hAnsi="Times New Roman"/>
          <w:sz w:val="24"/>
          <w:szCs w:val="24"/>
        </w:rPr>
        <w:t>aproponowan</w:t>
      </w:r>
      <w:r>
        <w:rPr>
          <w:rFonts w:ascii="Times New Roman" w:hAnsi="Times New Roman"/>
          <w:sz w:val="24"/>
          <w:szCs w:val="24"/>
        </w:rPr>
        <w:t>a</w:t>
      </w:r>
      <w:r w:rsidR="007C2167">
        <w:rPr>
          <w:rFonts w:ascii="Times New Roman" w:hAnsi="Times New Roman"/>
          <w:sz w:val="24"/>
          <w:szCs w:val="24"/>
        </w:rPr>
        <w:t xml:space="preserve"> zmian</w:t>
      </w:r>
      <w:r>
        <w:rPr>
          <w:rFonts w:ascii="Times New Roman" w:hAnsi="Times New Roman"/>
          <w:sz w:val="24"/>
          <w:szCs w:val="24"/>
        </w:rPr>
        <w:t>a</w:t>
      </w:r>
      <w:r w:rsidR="007C2167">
        <w:rPr>
          <w:rFonts w:ascii="Times New Roman" w:hAnsi="Times New Roman"/>
          <w:sz w:val="24"/>
          <w:szCs w:val="24"/>
        </w:rPr>
        <w:t xml:space="preserve"> dotyczy, określonego w art. 15kb ust. 7</w:t>
      </w:r>
      <w:r w:rsidR="00554B7A">
        <w:rPr>
          <w:rFonts w:ascii="Times New Roman" w:hAnsi="Times New Roman"/>
          <w:sz w:val="24"/>
          <w:szCs w:val="24"/>
        </w:rPr>
        <w:t xml:space="preserve"> ustawy</w:t>
      </w:r>
      <w:r w:rsidR="00C30992">
        <w:rPr>
          <w:rFonts w:ascii="Times New Roman" w:hAnsi="Times New Roman"/>
          <w:sz w:val="24"/>
          <w:szCs w:val="24"/>
        </w:rPr>
        <w:t>,</w:t>
      </w:r>
      <w:r w:rsidR="007C2167">
        <w:rPr>
          <w:rFonts w:ascii="Times New Roman" w:hAnsi="Times New Roman"/>
          <w:sz w:val="24"/>
          <w:szCs w:val="24"/>
        </w:rPr>
        <w:t xml:space="preserve"> wyznaczonego dla organizatorów turystyki</w:t>
      </w:r>
      <w:r w:rsidR="00C30992">
        <w:rPr>
          <w:rFonts w:ascii="Times New Roman" w:hAnsi="Times New Roman"/>
          <w:sz w:val="24"/>
          <w:szCs w:val="24"/>
        </w:rPr>
        <w:t>,</w:t>
      </w:r>
      <w:r w:rsidR="007C2167">
        <w:rPr>
          <w:rFonts w:ascii="Times New Roman" w:hAnsi="Times New Roman"/>
          <w:sz w:val="24"/>
          <w:szCs w:val="24"/>
        </w:rPr>
        <w:t xml:space="preserve"> terminu zwrotu środków</w:t>
      </w:r>
      <w:r w:rsidR="00B80231">
        <w:rPr>
          <w:rFonts w:ascii="Times New Roman" w:hAnsi="Times New Roman"/>
          <w:sz w:val="24"/>
          <w:szCs w:val="24"/>
        </w:rPr>
        <w:t>,</w:t>
      </w:r>
      <w:r w:rsidR="007C2167">
        <w:rPr>
          <w:rFonts w:ascii="Times New Roman" w:hAnsi="Times New Roman"/>
          <w:sz w:val="24"/>
          <w:szCs w:val="24"/>
        </w:rPr>
        <w:t xml:space="preserve"> jakie Turystyczny Fundusz Zwrotów</w:t>
      </w:r>
      <w:r w:rsidR="00FA4B31">
        <w:rPr>
          <w:rFonts w:ascii="Times New Roman" w:hAnsi="Times New Roman"/>
          <w:sz w:val="24"/>
          <w:szCs w:val="24"/>
        </w:rPr>
        <w:t>,</w:t>
      </w:r>
      <w:r w:rsidR="007C2167">
        <w:rPr>
          <w:rFonts w:ascii="Times New Roman" w:hAnsi="Times New Roman"/>
          <w:sz w:val="24"/>
          <w:szCs w:val="24"/>
        </w:rPr>
        <w:t xml:space="preserve"> </w:t>
      </w:r>
      <w:r w:rsidR="00754EBA">
        <w:rPr>
          <w:rFonts w:ascii="Times New Roman" w:hAnsi="Times New Roman"/>
          <w:sz w:val="24"/>
          <w:szCs w:val="24"/>
        </w:rPr>
        <w:t>zwany</w:t>
      </w:r>
      <w:r w:rsidR="007C2167" w:rsidRPr="007C2167">
        <w:rPr>
          <w:rFonts w:ascii="Times New Roman" w:hAnsi="Times New Roman"/>
          <w:sz w:val="24"/>
          <w:szCs w:val="24"/>
        </w:rPr>
        <w:t xml:space="preserve"> dalej „TFZ”</w:t>
      </w:r>
      <w:r w:rsidR="00FA4B31">
        <w:rPr>
          <w:rFonts w:ascii="Times New Roman" w:hAnsi="Times New Roman"/>
          <w:sz w:val="24"/>
          <w:szCs w:val="24"/>
        </w:rPr>
        <w:t>,</w:t>
      </w:r>
      <w:r w:rsidR="007C2167">
        <w:rPr>
          <w:rFonts w:ascii="Times New Roman" w:hAnsi="Times New Roman"/>
          <w:sz w:val="24"/>
          <w:szCs w:val="24"/>
        </w:rPr>
        <w:t xml:space="preserve"> wypłacił podróżnym z tytułu umów o udział w im</w:t>
      </w:r>
      <w:r w:rsidR="00D0074D">
        <w:rPr>
          <w:rFonts w:ascii="Times New Roman" w:hAnsi="Times New Roman"/>
          <w:sz w:val="24"/>
          <w:szCs w:val="24"/>
        </w:rPr>
        <w:t xml:space="preserve">prezie turystycznej, które nie </w:t>
      </w:r>
      <w:r w:rsidR="007C2167">
        <w:rPr>
          <w:rFonts w:ascii="Times New Roman" w:hAnsi="Times New Roman"/>
          <w:sz w:val="24"/>
          <w:szCs w:val="24"/>
        </w:rPr>
        <w:t xml:space="preserve">odbyły się w związku z wybuchem epidemii. </w:t>
      </w:r>
      <w:r w:rsidR="00B957E4" w:rsidRPr="00B957E4">
        <w:rPr>
          <w:rFonts w:ascii="Times New Roman" w:hAnsi="Times New Roman"/>
          <w:sz w:val="24"/>
          <w:szCs w:val="24"/>
        </w:rPr>
        <w:t>Przesuni</w:t>
      </w:r>
      <w:r w:rsidR="00B13609">
        <w:rPr>
          <w:rFonts w:ascii="Times New Roman" w:hAnsi="Times New Roman"/>
          <w:sz w:val="24"/>
          <w:szCs w:val="24"/>
        </w:rPr>
        <w:t>ę</w:t>
      </w:r>
      <w:r w:rsidR="00B957E4" w:rsidRPr="00B957E4">
        <w:rPr>
          <w:rFonts w:ascii="Times New Roman" w:hAnsi="Times New Roman"/>
          <w:sz w:val="24"/>
          <w:szCs w:val="24"/>
        </w:rPr>
        <w:t>cie o osiem miesięcy terminu rozpoczęcia przez organizatorów turystyki zwrotu</w:t>
      </w:r>
      <w:r w:rsidR="00D0074D">
        <w:rPr>
          <w:rFonts w:ascii="Times New Roman" w:hAnsi="Times New Roman"/>
          <w:sz w:val="24"/>
          <w:szCs w:val="24"/>
        </w:rPr>
        <w:t xml:space="preserve"> wypłat do TFZ </w:t>
      </w:r>
      <w:r w:rsidR="00C30992">
        <w:rPr>
          <w:rFonts w:ascii="Times New Roman" w:hAnsi="Times New Roman"/>
          <w:sz w:val="24"/>
          <w:szCs w:val="24"/>
        </w:rPr>
        <w:t xml:space="preserve">jest </w:t>
      </w:r>
      <w:r w:rsidR="00D0074D">
        <w:rPr>
          <w:rFonts w:ascii="Times New Roman" w:hAnsi="Times New Roman"/>
          <w:sz w:val="24"/>
          <w:szCs w:val="24"/>
        </w:rPr>
        <w:t>uzasadnione przedłużającą się epidemią</w:t>
      </w:r>
      <w:r w:rsidR="007C2167">
        <w:rPr>
          <w:rFonts w:ascii="Times New Roman" w:hAnsi="Times New Roman"/>
          <w:sz w:val="24"/>
          <w:szCs w:val="24"/>
        </w:rPr>
        <w:t xml:space="preserve">, która w </w:t>
      </w:r>
      <w:r w:rsidR="00B957E4" w:rsidRPr="00B957E4">
        <w:rPr>
          <w:rFonts w:ascii="Times New Roman" w:hAnsi="Times New Roman"/>
          <w:sz w:val="24"/>
          <w:szCs w:val="24"/>
        </w:rPr>
        <w:t>znaczący sposób przyczynia się do ograniczenia możliwości wykonywania działalności przez przedsiębiorców turystycznych organizujących imprezy turystyczne</w:t>
      </w:r>
      <w:r w:rsidR="00362D0B">
        <w:rPr>
          <w:rFonts w:ascii="Times New Roman" w:hAnsi="Times New Roman"/>
          <w:sz w:val="24"/>
          <w:szCs w:val="24"/>
        </w:rPr>
        <w:t>.</w:t>
      </w:r>
    </w:p>
    <w:p w14:paraId="72F236B3" w14:textId="35DBC6B2" w:rsidR="00E41EAF" w:rsidRPr="00FC1382" w:rsidRDefault="00340A89" w:rsidP="00B80231">
      <w:pPr>
        <w:suppressAutoHyphens/>
        <w:autoSpaceDE w:val="0"/>
        <w:autoSpaceDN w:val="0"/>
        <w:adjustRightInd w:val="0"/>
        <w:spacing w:before="120" w:after="120" w:line="360" w:lineRule="auto"/>
        <w:jc w:val="both"/>
        <w:rPr>
          <w:rFonts w:ascii="Times" w:eastAsia="Times New Roman" w:hAnsi="Times" w:cs="Arial"/>
          <w:b/>
          <w:sz w:val="24"/>
          <w:szCs w:val="20"/>
          <w:lang w:eastAsia="pl-PL"/>
        </w:rPr>
      </w:pPr>
      <w:r w:rsidRPr="00FC1382">
        <w:rPr>
          <w:rFonts w:ascii="Times" w:eastAsia="Times New Roman" w:hAnsi="Times" w:cs="Arial"/>
          <w:b/>
          <w:sz w:val="24"/>
          <w:szCs w:val="20"/>
          <w:lang w:eastAsia="pl-PL"/>
        </w:rPr>
        <w:t>Rozwiązania dla najemców prowadzących działalność w galeriach handlowych o</w:t>
      </w:r>
      <w:r w:rsidR="00B80231">
        <w:rPr>
          <w:rFonts w:ascii="Times" w:eastAsia="Times New Roman" w:hAnsi="Times" w:cs="Arial"/>
          <w:b/>
          <w:sz w:val="24"/>
          <w:szCs w:val="20"/>
          <w:lang w:eastAsia="pl-PL"/>
        </w:rPr>
        <w:t> </w:t>
      </w:r>
      <w:r w:rsidRPr="00FC1382">
        <w:rPr>
          <w:rFonts w:ascii="Times" w:eastAsia="Times New Roman" w:hAnsi="Times" w:cs="Arial"/>
          <w:b/>
          <w:sz w:val="24"/>
          <w:szCs w:val="20"/>
          <w:lang w:eastAsia="pl-PL"/>
        </w:rPr>
        <w:t>powierzchni sprzedaży powyżej 2000 m</w:t>
      </w:r>
      <w:r w:rsidRPr="00FC1382">
        <w:rPr>
          <w:rFonts w:ascii="Times" w:eastAsia="Times New Roman" w:hAnsi="Times" w:cs="Arial"/>
          <w:b/>
          <w:sz w:val="24"/>
          <w:szCs w:val="20"/>
          <w:vertAlign w:val="superscript"/>
          <w:lang w:eastAsia="pl-PL"/>
        </w:rPr>
        <w:t>2</w:t>
      </w:r>
    </w:p>
    <w:p w14:paraId="49692C71" w14:textId="03E67846" w:rsidR="00CD364F" w:rsidRDefault="00CD364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Pr>
          <w:rFonts w:ascii="Times" w:eastAsia="Times New Roman" w:hAnsi="Times" w:cs="Arial"/>
          <w:sz w:val="24"/>
          <w:szCs w:val="20"/>
          <w:lang w:eastAsia="pl-PL"/>
        </w:rPr>
        <w:t xml:space="preserve">Wobec dynamiczne rozwijającej się sytuacji epidemicznej, w związku z licznymi instrumentami pomocowymi </w:t>
      </w:r>
      <w:r w:rsidR="00AB0145">
        <w:rPr>
          <w:rFonts w:ascii="Times" w:eastAsia="Times New Roman" w:hAnsi="Times" w:cs="Arial"/>
          <w:sz w:val="24"/>
          <w:szCs w:val="20"/>
          <w:lang w:eastAsia="pl-PL"/>
        </w:rPr>
        <w:t>s</w:t>
      </w:r>
      <w:r>
        <w:rPr>
          <w:rFonts w:ascii="Times" w:eastAsia="Times New Roman" w:hAnsi="Times" w:cs="Arial"/>
          <w:sz w:val="24"/>
          <w:szCs w:val="20"/>
          <w:lang w:eastAsia="pl-PL"/>
        </w:rPr>
        <w:t xml:space="preserve">kierowanymi do </w:t>
      </w:r>
      <w:r w:rsidR="00AB0145">
        <w:rPr>
          <w:rFonts w:ascii="Times" w:eastAsia="Times New Roman" w:hAnsi="Times" w:cs="Arial"/>
          <w:sz w:val="24"/>
          <w:szCs w:val="20"/>
          <w:lang w:eastAsia="pl-PL"/>
        </w:rPr>
        <w:t>przedsiębiorców w celu poprawy ich sytuacji ekonomicznej</w:t>
      </w:r>
      <w:r>
        <w:rPr>
          <w:rFonts w:ascii="Times" w:eastAsia="Times New Roman" w:hAnsi="Times" w:cs="Arial"/>
          <w:sz w:val="24"/>
          <w:szCs w:val="20"/>
          <w:lang w:eastAsia="pl-PL"/>
        </w:rPr>
        <w:t>,</w:t>
      </w:r>
      <w:r w:rsidR="00AB0145">
        <w:rPr>
          <w:rFonts w:ascii="Times" w:eastAsia="Times New Roman" w:hAnsi="Times" w:cs="Arial"/>
          <w:sz w:val="24"/>
          <w:szCs w:val="20"/>
          <w:lang w:eastAsia="pl-PL"/>
        </w:rPr>
        <w:t xml:space="preserve"> jak również mając na względzie konieczność </w:t>
      </w:r>
      <w:r w:rsidR="00BA582A">
        <w:rPr>
          <w:rFonts w:ascii="Times" w:eastAsia="Times New Roman" w:hAnsi="Times" w:cs="Arial"/>
          <w:sz w:val="24"/>
          <w:szCs w:val="20"/>
          <w:lang w:eastAsia="pl-PL"/>
        </w:rPr>
        <w:t>utrzymania</w:t>
      </w:r>
      <w:r w:rsidR="00AB0145">
        <w:rPr>
          <w:rFonts w:ascii="Times" w:eastAsia="Times New Roman" w:hAnsi="Times" w:cs="Arial"/>
          <w:sz w:val="24"/>
          <w:szCs w:val="20"/>
          <w:lang w:eastAsia="pl-PL"/>
        </w:rPr>
        <w:t xml:space="preserve"> możliwości wykonywania działalności gospodarczej</w:t>
      </w:r>
      <w:r w:rsidR="00BA582A">
        <w:rPr>
          <w:rFonts w:ascii="Times" w:eastAsia="Times New Roman" w:hAnsi="Times" w:cs="Arial"/>
          <w:sz w:val="24"/>
          <w:szCs w:val="20"/>
          <w:lang w:eastAsia="pl-PL"/>
        </w:rPr>
        <w:t xml:space="preserve"> w warunkach, jakie miały miejsce przed wybuchem pandemii</w:t>
      </w:r>
      <w:r w:rsidR="00AB0145">
        <w:rPr>
          <w:rFonts w:ascii="Times" w:eastAsia="Times New Roman" w:hAnsi="Times" w:cs="Arial"/>
          <w:sz w:val="24"/>
          <w:szCs w:val="20"/>
          <w:lang w:eastAsia="pl-PL"/>
        </w:rPr>
        <w:t xml:space="preserve">, </w:t>
      </w:r>
      <w:r>
        <w:rPr>
          <w:rFonts w:ascii="Times" w:eastAsia="Times New Roman" w:hAnsi="Times" w:cs="Arial"/>
          <w:sz w:val="24"/>
          <w:szCs w:val="20"/>
          <w:lang w:eastAsia="pl-PL"/>
        </w:rPr>
        <w:t xml:space="preserve">zaistniała konieczność </w:t>
      </w:r>
      <w:r w:rsidRPr="00E41EAF">
        <w:rPr>
          <w:rFonts w:ascii="Times" w:eastAsia="Times New Roman" w:hAnsi="Times" w:cs="Arial"/>
          <w:sz w:val="24"/>
          <w:szCs w:val="20"/>
          <w:lang w:eastAsia="pl-PL"/>
        </w:rPr>
        <w:t xml:space="preserve">dostosowania zasad przewidzianych w </w:t>
      </w:r>
      <w:r>
        <w:rPr>
          <w:rFonts w:ascii="Times" w:eastAsia="Times New Roman" w:hAnsi="Times" w:cs="Arial"/>
          <w:sz w:val="24"/>
          <w:szCs w:val="20"/>
          <w:lang w:eastAsia="pl-PL"/>
        </w:rPr>
        <w:t xml:space="preserve">obowiązującym </w:t>
      </w:r>
      <w:r w:rsidRPr="00E41EAF">
        <w:rPr>
          <w:rFonts w:ascii="Times" w:eastAsia="Times New Roman" w:hAnsi="Times" w:cs="Arial"/>
          <w:sz w:val="24"/>
          <w:szCs w:val="20"/>
          <w:lang w:eastAsia="pl-PL"/>
        </w:rPr>
        <w:t xml:space="preserve">art. 15ze </w:t>
      </w:r>
      <w:r>
        <w:rPr>
          <w:rFonts w:ascii="Times" w:eastAsia="Times New Roman" w:hAnsi="Times" w:cs="Arial"/>
          <w:sz w:val="24"/>
          <w:szCs w:val="20"/>
          <w:lang w:eastAsia="pl-PL"/>
        </w:rPr>
        <w:t xml:space="preserve">ustawy </w:t>
      </w:r>
      <w:r w:rsidR="00BA582A">
        <w:rPr>
          <w:rFonts w:ascii="Times" w:eastAsia="Times New Roman" w:hAnsi="Times" w:cs="Arial"/>
          <w:sz w:val="24"/>
          <w:szCs w:val="20"/>
          <w:lang w:eastAsia="pl-PL"/>
        </w:rPr>
        <w:t xml:space="preserve">do </w:t>
      </w:r>
      <w:r w:rsidR="00BB5928">
        <w:rPr>
          <w:rFonts w:ascii="Times" w:eastAsia="Times New Roman" w:hAnsi="Times" w:cs="Arial"/>
          <w:sz w:val="24"/>
          <w:szCs w:val="20"/>
          <w:lang w:eastAsia="pl-PL"/>
        </w:rPr>
        <w:t xml:space="preserve">stale zmieniających się </w:t>
      </w:r>
      <w:r w:rsidR="00BA582A">
        <w:rPr>
          <w:rFonts w:ascii="Times" w:eastAsia="Times New Roman" w:hAnsi="Times" w:cs="Arial"/>
          <w:sz w:val="24"/>
          <w:szCs w:val="20"/>
          <w:lang w:eastAsia="pl-PL"/>
        </w:rPr>
        <w:t xml:space="preserve">okoliczności. </w:t>
      </w:r>
    </w:p>
    <w:p w14:paraId="03C1AB03" w14:textId="57371136" w:rsidR="00E41EAF" w:rsidRPr="00E41EAF" w:rsidRDefault="00E41EA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E41EAF">
        <w:rPr>
          <w:rFonts w:ascii="Times" w:eastAsia="Times New Roman" w:hAnsi="Times" w:cs="Arial"/>
          <w:sz w:val="24"/>
          <w:szCs w:val="20"/>
          <w:lang w:eastAsia="pl-PL"/>
        </w:rPr>
        <w:t>Zmiany zmierzają do uregulowania relacji pomiędzy udostępniającymi powierzchnię handlową a uprawnionymi do jej używania na podstawie umowy najmu, dzierżawy albo innej podobnej umowy w okresach obowiązywania zakazu prowadzenia działalności w obiektach handlowych o powierzchni sprzedaży powyżej 2000 m</w:t>
      </w:r>
      <w:r w:rsidRPr="00E41EAF">
        <w:rPr>
          <w:rFonts w:ascii="Times" w:eastAsia="Times New Roman" w:hAnsi="Times" w:cs="Arial"/>
          <w:sz w:val="24"/>
          <w:szCs w:val="20"/>
          <w:vertAlign w:val="superscript"/>
          <w:lang w:eastAsia="pl-PL"/>
        </w:rPr>
        <w:t xml:space="preserve">2 </w:t>
      </w:r>
      <w:r w:rsidRPr="00E41EAF">
        <w:rPr>
          <w:rFonts w:ascii="Times" w:eastAsia="Times New Roman" w:hAnsi="Times" w:cs="Arial"/>
          <w:sz w:val="24"/>
          <w:szCs w:val="20"/>
          <w:lang w:eastAsia="pl-PL"/>
        </w:rPr>
        <w:t xml:space="preserve">(zakaz), od dnia wejścia w życie nowelizacji. </w:t>
      </w:r>
    </w:p>
    <w:p w14:paraId="37CA49F3" w14:textId="3850EF7E" w:rsidR="00E41EAF" w:rsidRPr="00E41EAF" w:rsidRDefault="00E41EA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E41EAF">
        <w:rPr>
          <w:rFonts w:ascii="Times" w:eastAsia="Times New Roman" w:hAnsi="Times" w:cs="Arial"/>
          <w:sz w:val="24"/>
          <w:szCs w:val="20"/>
          <w:lang w:eastAsia="pl-PL"/>
        </w:rPr>
        <w:t>Od dnia wejścia w życie nowelizacji w miejsce uchylanego art. 15ze zastosowanie znajdzie przepis art. 15ze</w:t>
      </w:r>
      <w:r w:rsidRPr="00E41EAF">
        <w:rPr>
          <w:rFonts w:ascii="Times" w:eastAsia="Times New Roman" w:hAnsi="Times" w:cs="Arial"/>
          <w:sz w:val="24"/>
          <w:szCs w:val="20"/>
          <w:vertAlign w:val="superscript"/>
          <w:lang w:eastAsia="pl-PL"/>
        </w:rPr>
        <w:t>1</w:t>
      </w:r>
      <w:r w:rsidRPr="00E41EAF">
        <w:rPr>
          <w:rFonts w:ascii="Times" w:eastAsia="Times New Roman" w:hAnsi="Times" w:cs="Arial"/>
          <w:sz w:val="24"/>
          <w:szCs w:val="20"/>
          <w:lang w:eastAsia="pl-PL"/>
        </w:rPr>
        <w:t xml:space="preserve">. Przewiduje on, że w okresach obowiązywania zakazu świadczenia uprawnionego z tytułu używania powierzchni handlowej na podstawie umowy ulegają obniżeniu do 20% wysokości świadczeń z tego tytułu należnych udostępniającemu na podstawie umowy przed dniem 14 marca 2020 r. Natomiast w okresie trzech miesięcy od dnia zniesienia każdego zakazu po dniu wejścia w życie nowelizacji wysokość tych świadczeń ulega obniżeniu do 50% wysokości tych świadczeń. W przepisie </w:t>
      </w:r>
      <w:r w:rsidRPr="00E41EAF">
        <w:rPr>
          <w:rFonts w:ascii="Times" w:eastAsia="Times New Roman" w:hAnsi="Times" w:cs="Arial"/>
          <w:sz w:val="24"/>
          <w:szCs w:val="20"/>
          <w:lang w:eastAsia="pl-PL"/>
        </w:rPr>
        <w:lastRenderedPageBreak/>
        <w:t>doprecyzowano, że ma on zastosowanie do wszystkich kolejnych okresów obowiązywania zakazu (od dnia wejścia w życie nowelizacji), gdyż dynamiczna sytuacja epidemiczna może wymagać wprowadzania i znoszenia zakazu po dniu wejścia w życie nowelizacji.</w:t>
      </w:r>
    </w:p>
    <w:p w14:paraId="6683AEC9" w14:textId="77777777" w:rsidR="00E41EAF" w:rsidRPr="00E41EAF" w:rsidRDefault="00E41EA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E41EAF">
        <w:rPr>
          <w:rFonts w:ascii="Times" w:eastAsia="Times New Roman" w:hAnsi="Times" w:cs="Arial"/>
          <w:sz w:val="24"/>
          <w:szCs w:val="20"/>
          <w:lang w:eastAsia="pl-PL"/>
        </w:rPr>
        <w:t>Zasady te mają przy tym zastosowanie do umów zawieranych przed dniem wprowadzenia stanu zagrożenia epidemicznego (14 marca 2020 r.), tj. przed wystąpieniem epidemii wywołującej nadzwyczajną zmianę stosunków w rozumieniu art. 357</w:t>
      </w:r>
      <w:r w:rsidRPr="00E41EAF">
        <w:rPr>
          <w:rFonts w:ascii="Times" w:eastAsia="Times New Roman" w:hAnsi="Times" w:cs="Arial"/>
          <w:sz w:val="24"/>
          <w:szCs w:val="20"/>
          <w:vertAlign w:val="superscript"/>
          <w:lang w:eastAsia="pl-PL"/>
        </w:rPr>
        <w:t xml:space="preserve">1 </w:t>
      </w:r>
      <w:r w:rsidRPr="00E41EAF">
        <w:rPr>
          <w:rFonts w:ascii="Times" w:eastAsia="Times New Roman" w:hAnsi="Times" w:cs="Arial"/>
          <w:sz w:val="24"/>
          <w:szCs w:val="20"/>
          <w:lang w:eastAsia="pl-PL"/>
        </w:rPr>
        <w:t>Kodeksu cywilnego (k.c.).</w:t>
      </w:r>
    </w:p>
    <w:p w14:paraId="43778503" w14:textId="77777777" w:rsidR="00086810" w:rsidRDefault="00E41EA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E41EAF">
        <w:rPr>
          <w:rFonts w:ascii="Times" w:eastAsia="Times New Roman" w:hAnsi="Times" w:cs="Arial"/>
          <w:sz w:val="24"/>
          <w:szCs w:val="20"/>
          <w:lang w:eastAsia="pl-PL"/>
        </w:rPr>
        <w:t xml:space="preserve">W obu przypadkach każda ze stron może żądać ustalenia innej stawki obniżenia świadczeń uprawnionego. </w:t>
      </w:r>
    </w:p>
    <w:p w14:paraId="2F1014F1" w14:textId="33B9DEF5" w:rsidR="00086810" w:rsidRPr="00086810" w:rsidRDefault="00E41EA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E41EAF">
        <w:rPr>
          <w:rFonts w:ascii="Times" w:eastAsia="Times New Roman" w:hAnsi="Times" w:cs="Arial"/>
          <w:sz w:val="24"/>
          <w:szCs w:val="20"/>
          <w:lang w:eastAsia="pl-PL"/>
        </w:rPr>
        <w:t>Podstawą takiego żądania może być okoliczność, iż przewidziana w ustawie obniżka nie była uzasadniona na podstawie art. 357</w:t>
      </w:r>
      <w:r w:rsidRPr="00E41EAF">
        <w:rPr>
          <w:rFonts w:ascii="Times" w:eastAsia="Times New Roman" w:hAnsi="Times" w:cs="Arial"/>
          <w:sz w:val="24"/>
          <w:szCs w:val="20"/>
          <w:vertAlign w:val="superscript"/>
          <w:lang w:eastAsia="pl-PL"/>
        </w:rPr>
        <w:t>1</w:t>
      </w:r>
      <w:r w:rsidRPr="00E41EAF">
        <w:rPr>
          <w:rFonts w:ascii="Times" w:eastAsia="Times New Roman" w:hAnsi="Times" w:cs="Arial"/>
          <w:sz w:val="24"/>
          <w:szCs w:val="20"/>
          <w:lang w:eastAsia="pl-PL"/>
        </w:rPr>
        <w:t xml:space="preserve"> k.c. </w:t>
      </w:r>
      <w:r w:rsidR="00BF1AD2">
        <w:rPr>
          <w:rFonts w:ascii="Times" w:eastAsia="Times New Roman" w:hAnsi="Times" w:cs="Arial"/>
          <w:sz w:val="24"/>
          <w:szCs w:val="20"/>
          <w:lang w:eastAsia="pl-PL"/>
        </w:rPr>
        <w:t>Celem projektowanego ust. 2 w art. 15ze</w:t>
      </w:r>
      <w:r w:rsidR="00BF1AD2">
        <w:rPr>
          <w:rFonts w:ascii="Times" w:eastAsia="Times New Roman" w:hAnsi="Times" w:cs="Arial"/>
          <w:sz w:val="24"/>
          <w:szCs w:val="20"/>
          <w:vertAlign w:val="superscript"/>
          <w:lang w:eastAsia="pl-PL"/>
        </w:rPr>
        <w:t>1</w:t>
      </w:r>
      <w:r w:rsidR="00BF1AD2">
        <w:rPr>
          <w:rFonts w:ascii="Times" w:eastAsia="Times New Roman" w:hAnsi="Times" w:cs="Arial"/>
          <w:sz w:val="24"/>
          <w:szCs w:val="20"/>
          <w:lang w:eastAsia="pl-PL"/>
        </w:rPr>
        <w:t xml:space="preserve"> jest powiązanie normy projektowanej w ust. 1 z przesłankami art. 357</w:t>
      </w:r>
      <w:r w:rsidR="00BF1AD2">
        <w:rPr>
          <w:rFonts w:ascii="Times" w:eastAsia="Times New Roman" w:hAnsi="Times" w:cs="Arial"/>
          <w:sz w:val="24"/>
          <w:szCs w:val="20"/>
          <w:vertAlign w:val="superscript"/>
          <w:lang w:eastAsia="pl-PL"/>
        </w:rPr>
        <w:t>1</w:t>
      </w:r>
      <w:r w:rsidR="00BF1AD2">
        <w:rPr>
          <w:rFonts w:ascii="Times" w:eastAsia="Times New Roman" w:hAnsi="Times" w:cs="Arial"/>
          <w:sz w:val="24"/>
          <w:szCs w:val="20"/>
          <w:lang w:eastAsia="pl-PL"/>
        </w:rPr>
        <w:t xml:space="preserve"> k.c. Stosując art. 15ze</w:t>
      </w:r>
      <w:r w:rsidR="00BF1AD2">
        <w:rPr>
          <w:rFonts w:ascii="Times" w:eastAsia="Times New Roman" w:hAnsi="Times" w:cs="Arial"/>
          <w:sz w:val="24"/>
          <w:szCs w:val="20"/>
          <w:vertAlign w:val="superscript"/>
          <w:lang w:eastAsia="pl-PL"/>
        </w:rPr>
        <w:t xml:space="preserve">2 </w:t>
      </w:r>
      <w:r w:rsidR="00BF1AD2">
        <w:rPr>
          <w:rFonts w:ascii="Times" w:eastAsia="Times New Roman" w:hAnsi="Times" w:cs="Arial"/>
          <w:sz w:val="24"/>
          <w:szCs w:val="20"/>
          <w:lang w:eastAsia="pl-PL"/>
        </w:rPr>
        <w:t xml:space="preserve"> ust. 2</w:t>
      </w:r>
      <w:r w:rsidR="000A4E7D">
        <w:rPr>
          <w:rFonts w:ascii="Times" w:eastAsia="Times New Roman" w:hAnsi="Times" w:cs="Arial"/>
          <w:sz w:val="24"/>
          <w:szCs w:val="20"/>
          <w:lang w:eastAsia="pl-PL"/>
        </w:rPr>
        <w:t>,</w:t>
      </w:r>
      <w:r w:rsidR="00BF1AD2">
        <w:rPr>
          <w:rFonts w:ascii="Times" w:eastAsia="Times New Roman" w:hAnsi="Times" w:cs="Arial"/>
          <w:sz w:val="24"/>
          <w:szCs w:val="20"/>
          <w:lang w:eastAsia="pl-PL"/>
        </w:rPr>
        <w:t xml:space="preserve"> sąd będzie badał, czy obniżenie w zakresie, w jakim przewiduje je </w:t>
      </w:r>
      <w:r w:rsidR="00086810">
        <w:rPr>
          <w:rFonts w:ascii="Times" w:eastAsia="Times New Roman" w:hAnsi="Times" w:cs="Arial"/>
          <w:sz w:val="24"/>
          <w:szCs w:val="20"/>
          <w:lang w:eastAsia="pl-PL"/>
        </w:rPr>
        <w:t>ust</w:t>
      </w:r>
      <w:r w:rsidR="00BF1AD2">
        <w:rPr>
          <w:rFonts w:ascii="Times" w:eastAsia="Times New Roman" w:hAnsi="Times" w:cs="Arial"/>
          <w:sz w:val="24"/>
          <w:szCs w:val="20"/>
          <w:lang w:eastAsia="pl-PL"/>
        </w:rPr>
        <w:t>.</w:t>
      </w:r>
      <w:r w:rsidR="00086810">
        <w:rPr>
          <w:rFonts w:ascii="Times" w:eastAsia="Times New Roman" w:hAnsi="Times" w:cs="Arial"/>
          <w:sz w:val="24"/>
          <w:szCs w:val="20"/>
          <w:lang w:eastAsia="pl-PL"/>
        </w:rPr>
        <w:t xml:space="preserve"> </w:t>
      </w:r>
      <w:r w:rsidR="00BF1AD2">
        <w:rPr>
          <w:rFonts w:ascii="Times" w:eastAsia="Times New Roman" w:hAnsi="Times" w:cs="Arial"/>
          <w:sz w:val="24"/>
          <w:szCs w:val="20"/>
          <w:lang w:eastAsia="pl-PL"/>
        </w:rPr>
        <w:t xml:space="preserve">1, </w:t>
      </w:r>
      <w:r w:rsidR="00BF1AD2" w:rsidRPr="00BF1AD2">
        <w:rPr>
          <w:rFonts w:ascii="Times" w:eastAsia="Times New Roman" w:hAnsi="Times" w:cs="Arial"/>
          <w:sz w:val="24"/>
          <w:szCs w:val="20"/>
          <w:lang w:eastAsia="pl-PL"/>
        </w:rPr>
        <w:t xml:space="preserve">byłoby usprawiedliwione w świetle przesłanek </w:t>
      </w:r>
      <w:r w:rsidR="00BF1AD2">
        <w:rPr>
          <w:rFonts w:ascii="Times" w:eastAsia="Times New Roman" w:hAnsi="Times" w:cs="Arial"/>
          <w:sz w:val="24"/>
          <w:szCs w:val="20"/>
          <w:lang w:eastAsia="pl-PL"/>
        </w:rPr>
        <w:t>określonych w art. 357</w:t>
      </w:r>
      <w:r w:rsidR="00BF1AD2" w:rsidRPr="00B5241D">
        <w:rPr>
          <w:rFonts w:ascii="Times" w:eastAsia="Times New Roman" w:hAnsi="Times" w:cs="Arial"/>
          <w:sz w:val="24"/>
          <w:szCs w:val="20"/>
          <w:vertAlign w:val="superscript"/>
          <w:lang w:eastAsia="pl-PL"/>
        </w:rPr>
        <w:t>1</w:t>
      </w:r>
      <w:r w:rsidR="00B5241D">
        <w:rPr>
          <w:rFonts w:ascii="Times" w:eastAsia="Times New Roman" w:hAnsi="Times" w:cs="Arial"/>
          <w:sz w:val="24"/>
          <w:szCs w:val="20"/>
          <w:vertAlign w:val="superscript"/>
          <w:lang w:eastAsia="pl-PL"/>
        </w:rPr>
        <w:t xml:space="preserve"> </w:t>
      </w:r>
      <w:r w:rsidR="00BF1AD2">
        <w:rPr>
          <w:rFonts w:ascii="Times" w:eastAsia="Times New Roman" w:hAnsi="Times" w:cs="Arial"/>
          <w:sz w:val="24"/>
          <w:szCs w:val="20"/>
          <w:lang w:eastAsia="pl-PL"/>
        </w:rPr>
        <w:t>k.c.</w:t>
      </w:r>
      <w:r w:rsidR="00CD3B6D">
        <w:rPr>
          <w:rFonts w:ascii="Times" w:eastAsia="Times New Roman" w:hAnsi="Times" w:cs="Arial"/>
          <w:sz w:val="24"/>
          <w:szCs w:val="20"/>
          <w:lang w:eastAsia="pl-PL"/>
        </w:rPr>
        <w:t>,</w:t>
      </w:r>
      <w:r w:rsidR="00086810">
        <w:rPr>
          <w:rFonts w:ascii="Times" w:eastAsia="Times New Roman" w:hAnsi="Times" w:cs="Arial"/>
          <w:sz w:val="24"/>
          <w:szCs w:val="20"/>
          <w:lang w:eastAsia="pl-PL"/>
        </w:rPr>
        <w:t xml:space="preserve"> tj. czy gdyby norma z ust. 1 nie obowiązywała, </w:t>
      </w:r>
      <w:r w:rsidR="00086810" w:rsidRPr="00086810">
        <w:rPr>
          <w:rFonts w:ascii="Times" w:eastAsia="Times New Roman" w:hAnsi="Times" w:cs="Arial"/>
          <w:sz w:val="24"/>
          <w:szCs w:val="20"/>
          <w:lang w:eastAsia="pl-PL"/>
        </w:rPr>
        <w:t>to jakie obniżenie byłoby uzasadnione na podstawie żądania najemcy docho</w:t>
      </w:r>
      <w:r w:rsidR="00086810">
        <w:rPr>
          <w:rFonts w:ascii="Times" w:eastAsia="Times New Roman" w:hAnsi="Times" w:cs="Arial"/>
          <w:sz w:val="24"/>
          <w:szCs w:val="20"/>
          <w:lang w:eastAsia="pl-PL"/>
        </w:rPr>
        <w:t>dzonego na podstawie art. 357</w:t>
      </w:r>
      <w:r w:rsidR="00086810">
        <w:rPr>
          <w:rFonts w:ascii="Times" w:eastAsia="Times New Roman" w:hAnsi="Times" w:cs="Arial"/>
          <w:sz w:val="24"/>
          <w:szCs w:val="20"/>
          <w:vertAlign w:val="superscript"/>
          <w:lang w:eastAsia="pl-PL"/>
        </w:rPr>
        <w:t>1</w:t>
      </w:r>
      <w:r w:rsidR="00086810" w:rsidRPr="00086810">
        <w:rPr>
          <w:rFonts w:ascii="Times" w:eastAsia="Times New Roman" w:hAnsi="Times" w:cs="Arial"/>
          <w:sz w:val="24"/>
          <w:szCs w:val="20"/>
          <w:lang w:eastAsia="pl-PL"/>
        </w:rPr>
        <w:t xml:space="preserve"> k.c. </w:t>
      </w:r>
    </w:p>
    <w:p w14:paraId="64D54F00" w14:textId="7249C747" w:rsidR="00E41EAF" w:rsidRDefault="00E41EAF"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E41EAF">
        <w:rPr>
          <w:rFonts w:ascii="Times" w:eastAsia="Times New Roman" w:hAnsi="Times" w:cs="Arial"/>
          <w:sz w:val="24"/>
          <w:szCs w:val="20"/>
          <w:lang w:eastAsia="pl-PL"/>
        </w:rPr>
        <w:t>Sąd, po rozważeniu interesów stron i zgodnie z zasadami współżycia społecznego</w:t>
      </w:r>
      <w:r w:rsidR="000A4E7D">
        <w:rPr>
          <w:rFonts w:ascii="Times" w:eastAsia="Times New Roman" w:hAnsi="Times" w:cs="Arial"/>
          <w:sz w:val="24"/>
          <w:szCs w:val="20"/>
          <w:lang w:eastAsia="pl-PL"/>
        </w:rPr>
        <w:t>,</w:t>
      </w:r>
      <w:r w:rsidRPr="00E41EAF">
        <w:rPr>
          <w:rFonts w:ascii="Times" w:eastAsia="Times New Roman" w:hAnsi="Times" w:cs="Arial"/>
          <w:sz w:val="24"/>
          <w:szCs w:val="20"/>
          <w:lang w:eastAsia="pl-PL"/>
        </w:rPr>
        <w:t xml:space="preserve"> może zmniejszyć stawkę obniżki świadczeń uprawnionego wskazaną w art. 15ze</w:t>
      </w:r>
      <w:r w:rsidRPr="00E41EAF">
        <w:rPr>
          <w:rFonts w:ascii="Times" w:eastAsia="Times New Roman" w:hAnsi="Times" w:cs="Arial"/>
          <w:sz w:val="24"/>
          <w:szCs w:val="20"/>
          <w:vertAlign w:val="superscript"/>
          <w:lang w:eastAsia="pl-PL"/>
        </w:rPr>
        <w:t xml:space="preserve">1 </w:t>
      </w:r>
      <w:r w:rsidRPr="00E41EAF">
        <w:rPr>
          <w:rFonts w:ascii="Times" w:eastAsia="Times New Roman" w:hAnsi="Times" w:cs="Arial"/>
          <w:sz w:val="24"/>
          <w:szCs w:val="20"/>
          <w:lang w:eastAsia="pl-PL"/>
        </w:rPr>
        <w:t>ust. 1, a także zmienić sposób spełnienia świadczeń uprawnionego</w:t>
      </w:r>
      <w:r w:rsidR="000A4E7D">
        <w:rPr>
          <w:rFonts w:ascii="Times" w:eastAsia="Times New Roman" w:hAnsi="Times" w:cs="Arial"/>
          <w:sz w:val="24"/>
          <w:szCs w:val="20"/>
          <w:lang w:eastAsia="pl-PL"/>
        </w:rPr>
        <w:t>,</w:t>
      </w:r>
      <w:r w:rsidRPr="00E41EAF">
        <w:rPr>
          <w:rFonts w:ascii="Times" w:eastAsia="Times New Roman" w:hAnsi="Times" w:cs="Arial"/>
          <w:sz w:val="24"/>
          <w:szCs w:val="20"/>
          <w:lang w:eastAsia="pl-PL"/>
        </w:rPr>
        <w:t xml:space="preserve"> a nawet zmienić okres, w jakim udostępniającemu należne są świadczenia w obniżonej wysokości. Regulacja ta zmierza do zapewnienia równowagi stron na zasadach analogicznych jak przewidziane w art. 357</w:t>
      </w:r>
      <w:r w:rsidRPr="00E41EAF">
        <w:rPr>
          <w:rFonts w:ascii="Times" w:eastAsia="Times New Roman" w:hAnsi="Times" w:cs="Arial"/>
          <w:sz w:val="24"/>
          <w:szCs w:val="20"/>
          <w:vertAlign w:val="superscript"/>
          <w:lang w:eastAsia="pl-PL"/>
        </w:rPr>
        <w:t>1</w:t>
      </w:r>
      <w:r w:rsidRPr="00E41EAF">
        <w:rPr>
          <w:rFonts w:ascii="Times" w:eastAsia="Times New Roman" w:hAnsi="Times" w:cs="Arial"/>
          <w:sz w:val="24"/>
          <w:szCs w:val="20"/>
          <w:lang w:eastAsia="pl-PL"/>
        </w:rPr>
        <w:t xml:space="preserve"> k.c. i</w:t>
      </w:r>
      <w:r w:rsidR="00666D13">
        <w:rPr>
          <w:rFonts w:ascii="Times" w:eastAsia="Times New Roman" w:hAnsi="Times" w:cs="Arial"/>
          <w:sz w:val="24"/>
          <w:szCs w:val="20"/>
          <w:lang w:eastAsia="pl-PL"/>
        </w:rPr>
        <w:t> </w:t>
      </w:r>
      <w:r w:rsidRPr="00E41EAF">
        <w:rPr>
          <w:rFonts w:ascii="Times" w:eastAsia="Times New Roman" w:hAnsi="Times" w:cs="Arial"/>
          <w:sz w:val="24"/>
          <w:szCs w:val="20"/>
          <w:lang w:eastAsia="pl-PL"/>
        </w:rPr>
        <w:t>może być dyrektywą w zakresie sposobu zastosowania tego przepisu w relacjach między udostępniającymi i uprawnionymi także w okresach przed dniem wejścia w życie art. 15ze</w:t>
      </w:r>
      <w:r w:rsidRPr="00E41EAF">
        <w:rPr>
          <w:rFonts w:ascii="Times" w:eastAsia="Times New Roman" w:hAnsi="Times" w:cs="Arial"/>
          <w:sz w:val="24"/>
          <w:szCs w:val="20"/>
          <w:vertAlign w:val="superscript"/>
          <w:lang w:eastAsia="pl-PL"/>
        </w:rPr>
        <w:t>1</w:t>
      </w:r>
      <w:r w:rsidRPr="00E41EAF">
        <w:rPr>
          <w:rFonts w:ascii="Times" w:eastAsia="Times New Roman" w:hAnsi="Times" w:cs="Arial"/>
          <w:sz w:val="24"/>
          <w:szCs w:val="20"/>
          <w:lang w:eastAsia="pl-PL"/>
        </w:rPr>
        <w:t xml:space="preserve">. </w:t>
      </w:r>
    </w:p>
    <w:p w14:paraId="34E7E16B" w14:textId="3583E68C" w:rsidR="00666D13" w:rsidRPr="00E41EAF" w:rsidRDefault="00666D13" w:rsidP="00B8023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Pr>
          <w:rFonts w:ascii="Times" w:eastAsia="Times New Roman" w:hAnsi="Times" w:cs="Arial"/>
          <w:sz w:val="24"/>
          <w:szCs w:val="20"/>
          <w:lang w:eastAsia="pl-PL"/>
        </w:rPr>
        <w:t xml:space="preserve">Jednocześnie, w zakresie związanym z wprowadzoną regulacją, zostały przewidziane przepisy przejściowe regulujące sytuacje, w których, stosownie do uchylanego art. 15ze, zostały złożone oferty </w:t>
      </w:r>
      <w:r w:rsidRPr="00666D13">
        <w:rPr>
          <w:rFonts w:ascii="Times" w:eastAsia="Times New Roman" w:hAnsi="Times" w:cs="Arial"/>
          <w:sz w:val="24"/>
          <w:szCs w:val="20"/>
          <w:lang w:eastAsia="pl-PL"/>
        </w:rPr>
        <w:t>woli przedłużenia obowiązywania umowy najmu, dzierżawy lub innej podobnej umowy, przez którą dochodzi do oddania do używania powierzchni handlowej</w:t>
      </w:r>
      <w:r>
        <w:rPr>
          <w:rFonts w:ascii="Times" w:eastAsia="Times New Roman" w:hAnsi="Times" w:cs="Arial"/>
          <w:sz w:val="24"/>
          <w:szCs w:val="20"/>
          <w:lang w:eastAsia="pl-PL"/>
        </w:rPr>
        <w:t>.</w:t>
      </w:r>
    </w:p>
    <w:p w14:paraId="182BEFB6" w14:textId="7160227A" w:rsidR="00666D13" w:rsidRPr="00B5241D" w:rsidRDefault="00666D13" w:rsidP="00B80231">
      <w:pPr>
        <w:spacing w:before="120" w:after="0" w:line="360" w:lineRule="auto"/>
        <w:contextualSpacing/>
        <w:jc w:val="both"/>
        <w:rPr>
          <w:rFonts w:ascii="Times New Roman" w:hAnsi="Times New Roman"/>
          <w:sz w:val="24"/>
          <w:szCs w:val="24"/>
        </w:rPr>
      </w:pPr>
      <w:r w:rsidRPr="00B5241D">
        <w:rPr>
          <w:rFonts w:ascii="Times New Roman" w:hAnsi="Times New Roman"/>
          <w:sz w:val="24"/>
          <w:szCs w:val="24"/>
        </w:rPr>
        <w:t xml:space="preserve">Jeżeli </w:t>
      </w:r>
      <w:r>
        <w:rPr>
          <w:rFonts w:ascii="Times New Roman" w:hAnsi="Times New Roman"/>
          <w:sz w:val="24"/>
          <w:szCs w:val="24"/>
        </w:rPr>
        <w:t xml:space="preserve">zatem </w:t>
      </w:r>
      <w:r w:rsidRPr="00B5241D">
        <w:rPr>
          <w:rFonts w:ascii="Times New Roman" w:hAnsi="Times New Roman"/>
          <w:sz w:val="24"/>
          <w:szCs w:val="24"/>
        </w:rPr>
        <w:t>uprawniony do używania powierzchni handlowej, który</w:t>
      </w:r>
      <w:r>
        <w:rPr>
          <w:rFonts w:ascii="Times New Roman" w:hAnsi="Times New Roman"/>
          <w:sz w:val="24"/>
          <w:szCs w:val="24"/>
        </w:rPr>
        <w:t xml:space="preserve"> zgodnie z </w:t>
      </w:r>
      <w:r w:rsidRPr="002D1DBE">
        <w:rPr>
          <w:rFonts w:ascii="Times New Roman" w:hAnsi="Times New Roman"/>
          <w:sz w:val="24"/>
          <w:szCs w:val="24"/>
        </w:rPr>
        <w:t xml:space="preserve">art. 15ze ust. 2 </w:t>
      </w:r>
      <w:r>
        <w:rPr>
          <w:rFonts w:ascii="Times New Roman" w:hAnsi="Times New Roman"/>
          <w:sz w:val="24"/>
          <w:szCs w:val="24"/>
        </w:rPr>
        <w:t>obowiązującej ustawy</w:t>
      </w:r>
      <w:r w:rsidRPr="00B5241D">
        <w:rPr>
          <w:rFonts w:ascii="Times New Roman" w:hAnsi="Times New Roman"/>
          <w:sz w:val="24"/>
          <w:szCs w:val="24"/>
        </w:rPr>
        <w:t xml:space="preserve"> złożył bezwarunkową i wiążącą ofertę</w:t>
      </w:r>
      <w:r w:rsidR="003D2DA6" w:rsidRPr="003D2DA6">
        <w:t xml:space="preserve"> </w:t>
      </w:r>
      <w:r w:rsidR="003D2DA6" w:rsidRPr="003D2DA6">
        <w:rPr>
          <w:rFonts w:ascii="Times New Roman" w:hAnsi="Times New Roman"/>
          <w:sz w:val="24"/>
          <w:szCs w:val="24"/>
        </w:rPr>
        <w:t>woli przedłużenia obowiązywania umowy najmu, dzierżawy lub innej podobnej umowy, przez którą dochodzi do oddania do używania powierzchni handlowej</w:t>
      </w:r>
      <w:r w:rsidR="003D2DA6">
        <w:rPr>
          <w:rFonts w:ascii="Times New Roman" w:hAnsi="Times New Roman"/>
          <w:sz w:val="24"/>
          <w:szCs w:val="24"/>
        </w:rPr>
        <w:t xml:space="preserve">, </w:t>
      </w:r>
      <w:r w:rsidRPr="00B5241D">
        <w:rPr>
          <w:rFonts w:ascii="Times New Roman" w:hAnsi="Times New Roman"/>
          <w:sz w:val="24"/>
          <w:szCs w:val="24"/>
        </w:rPr>
        <w:t xml:space="preserve">w terminie 14 dni od dnia wejścia w życie </w:t>
      </w:r>
      <w:r w:rsidR="003D2DA6">
        <w:rPr>
          <w:rFonts w:ascii="Times New Roman" w:hAnsi="Times New Roman"/>
          <w:sz w:val="24"/>
          <w:szCs w:val="24"/>
        </w:rPr>
        <w:lastRenderedPageBreak/>
        <w:t>nowelizacji</w:t>
      </w:r>
      <w:r w:rsidRPr="00B5241D">
        <w:rPr>
          <w:rFonts w:ascii="Times New Roman" w:hAnsi="Times New Roman"/>
          <w:sz w:val="24"/>
          <w:szCs w:val="24"/>
        </w:rPr>
        <w:t xml:space="preserve"> złoży oświadczenie woli o cofnięciu tej oferty, </w:t>
      </w:r>
      <w:r w:rsidR="003D2DA6">
        <w:rPr>
          <w:rFonts w:ascii="Times New Roman" w:hAnsi="Times New Roman"/>
          <w:sz w:val="24"/>
          <w:szCs w:val="24"/>
        </w:rPr>
        <w:t xml:space="preserve">to </w:t>
      </w:r>
      <w:r w:rsidR="00931462">
        <w:rPr>
          <w:rFonts w:ascii="Times New Roman" w:hAnsi="Times New Roman"/>
          <w:sz w:val="24"/>
          <w:szCs w:val="24"/>
        </w:rPr>
        <w:t xml:space="preserve">do </w:t>
      </w:r>
      <w:r w:rsidR="003D2DA6">
        <w:rPr>
          <w:rFonts w:ascii="Times New Roman" w:hAnsi="Times New Roman"/>
          <w:sz w:val="24"/>
          <w:szCs w:val="24"/>
        </w:rPr>
        <w:t>zawartej przez niego umowy będą</w:t>
      </w:r>
      <w:r w:rsidR="00931462">
        <w:rPr>
          <w:rFonts w:ascii="Times New Roman" w:hAnsi="Times New Roman"/>
          <w:sz w:val="24"/>
          <w:szCs w:val="24"/>
        </w:rPr>
        <w:t xml:space="preserve"> </w:t>
      </w:r>
      <w:r w:rsidR="003D2DA6">
        <w:rPr>
          <w:rFonts w:ascii="Times New Roman" w:hAnsi="Times New Roman"/>
          <w:sz w:val="24"/>
          <w:szCs w:val="24"/>
        </w:rPr>
        <w:t xml:space="preserve">miały zastosowanie przepisy </w:t>
      </w:r>
      <w:r w:rsidR="00931462">
        <w:rPr>
          <w:rFonts w:ascii="Times New Roman" w:hAnsi="Times New Roman"/>
          <w:sz w:val="24"/>
          <w:szCs w:val="24"/>
        </w:rPr>
        <w:t>art. 15ze</w:t>
      </w:r>
      <w:r w:rsidR="00931462">
        <w:rPr>
          <w:rFonts w:ascii="Times New Roman" w:hAnsi="Times New Roman"/>
          <w:sz w:val="24"/>
          <w:szCs w:val="24"/>
          <w:vertAlign w:val="superscript"/>
        </w:rPr>
        <w:t>1</w:t>
      </w:r>
      <w:r w:rsidR="00931462">
        <w:rPr>
          <w:rFonts w:ascii="Times New Roman" w:hAnsi="Times New Roman"/>
          <w:sz w:val="24"/>
          <w:szCs w:val="24"/>
        </w:rPr>
        <w:t xml:space="preserve"> projektowanej</w:t>
      </w:r>
      <w:r w:rsidR="003D2DA6">
        <w:rPr>
          <w:rFonts w:ascii="Times New Roman" w:hAnsi="Times New Roman"/>
          <w:sz w:val="24"/>
          <w:szCs w:val="24"/>
        </w:rPr>
        <w:t xml:space="preserve"> ustawy</w:t>
      </w:r>
      <w:r w:rsidR="00931462">
        <w:rPr>
          <w:rFonts w:ascii="Times New Roman" w:hAnsi="Times New Roman"/>
          <w:sz w:val="24"/>
          <w:szCs w:val="24"/>
        </w:rPr>
        <w:t>. Takie oświadczenie uprawnionego będzie wywoływa</w:t>
      </w:r>
      <w:r w:rsidR="00B2018B">
        <w:rPr>
          <w:rFonts w:ascii="Times New Roman" w:hAnsi="Times New Roman"/>
          <w:sz w:val="24"/>
          <w:szCs w:val="24"/>
        </w:rPr>
        <w:t>ł</w:t>
      </w:r>
      <w:r w:rsidR="00931462">
        <w:rPr>
          <w:rFonts w:ascii="Times New Roman" w:hAnsi="Times New Roman"/>
          <w:sz w:val="24"/>
          <w:szCs w:val="24"/>
        </w:rPr>
        <w:t xml:space="preserve">o skutki od dnia złożenia. </w:t>
      </w:r>
    </w:p>
    <w:p w14:paraId="09968AA4" w14:textId="136ED7EC" w:rsidR="00300AA4" w:rsidRDefault="00931462" w:rsidP="00B80231">
      <w:pPr>
        <w:spacing w:before="120" w:after="0" w:line="360" w:lineRule="auto"/>
        <w:contextualSpacing/>
        <w:jc w:val="both"/>
        <w:rPr>
          <w:rFonts w:ascii="Times New Roman" w:hAnsi="Times New Roman"/>
          <w:sz w:val="24"/>
          <w:szCs w:val="24"/>
        </w:rPr>
      </w:pPr>
      <w:r>
        <w:rPr>
          <w:rFonts w:ascii="Times New Roman" w:hAnsi="Times New Roman"/>
          <w:sz w:val="24"/>
          <w:szCs w:val="24"/>
        </w:rPr>
        <w:t>Natomiast w</w:t>
      </w:r>
      <w:r w:rsidR="00666D13" w:rsidRPr="00B5241D">
        <w:rPr>
          <w:rFonts w:ascii="Times New Roman" w:hAnsi="Times New Roman"/>
          <w:sz w:val="24"/>
          <w:szCs w:val="24"/>
        </w:rPr>
        <w:t xml:space="preserve"> przypadku niezłożenia</w:t>
      </w:r>
      <w:r>
        <w:rPr>
          <w:rFonts w:ascii="Times New Roman" w:hAnsi="Times New Roman"/>
          <w:sz w:val="24"/>
          <w:szCs w:val="24"/>
        </w:rPr>
        <w:t xml:space="preserve"> ww.</w:t>
      </w:r>
      <w:r w:rsidR="00666D13" w:rsidRPr="00B5241D">
        <w:rPr>
          <w:rFonts w:ascii="Times New Roman" w:hAnsi="Times New Roman"/>
          <w:sz w:val="24"/>
          <w:szCs w:val="24"/>
        </w:rPr>
        <w:t xml:space="preserve"> oświadczenia woli</w:t>
      </w:r>
      <w:r>
        <w:rPr>
          <w:rFonts w:ascii="Times New Roman" w:hAnsi="Times New Roman"/>
          <w:sz w:val="24"/>
          <w:szCs w:val="24"/>
        </w:rPr>
        <w:t xml:space="preserve"> </w:t>
      </w:r>
      <w:r w:rsidR="00666D13" w:rsidRPr="00B5241D">
        <w:rPr>
          <w:rFonts w:ascii="Times New Roman" w:hAnsi="Times New Roman"/>
          <w:sz w:val="24"/>
          <w:szCs w:val="24"/>
        </w:rPr>
        <w:t>oferta woli przedłużenia obowiązywania umowy najmu, dzierżawy lub innej podobnej umowy, przez którą dochodzi do oddania do używania powierzchni handlowej</w:t>
      </w:r>
      <w:r w:rsidR="00323853">
        <w:rPr>
          <w:rFonts w:ascii="Times New Roman" w:hAnsi="Times New Roman"/>
          <w:sz w:val="24"/>
          <w:szCs w:val="24"/>
        </w:rPr>
        <w:t>,</w:t>
      </w:r>
      <w:r w:rsidR="00666D13" w:rsidRPr="00B5241D">
        <w:rPr>
          <w:rFonts w:ascii="Times New Roman" w:hAnsi="Times New Roman"/>
          <w:sz w:val="24"/>
          <w:szCs w:val="24"/>
        </w:rPr>
        <w:t xml:space="preserve"> </w:t>
      </w:r>
      <w:r>
        <w:rPr>
          <w:rFonts w:ascii="Times New Roman" w:hAnsi="Times New Roman"/>
          <w:sz w:val="24"/>
          <w:szCs w:val="24"/>
        </w:rPr>
        <w:t>będzie wiązać przez</w:t>
      </w:r>
      <w:r w:rsidR="00666D13" w:rsidRPr="00B5241D">
        <w:rPr>
          <w:rFonts w:ascii="Times New Roman" w:hAnsi="Times New Roman"/>
          <w:sz w:val="24"/>
          <w:szCs w:val="24"/>
        </w:rPr>
        <w:t xml:space="preserve"> okres, o którym mowa w art. 15ze ust. 2 </w:t>
      </w:r>
      <w:r>
        <w:rPr>
          <w:rFonts w:ascii="Times New Roman" w:hAnsi="Times New Roman"/>
          <w:sz w:val="24"/>
          <w:szCs w:val="24"/>
        </w:rPr>
        <w:t>obowiązującej ustawy.</w:t>
      </w:r>
    </w:p>
    <w:p w14:paraId="4D8BB2A1" w14:textId="77777777" w:rsidR="000A4E7D" w:rsidRPr="00E304FB" w:rsidRDefault="000A4E7D" w:rsidP="00B80231">
      <w:pPr>
        <w:spacing w:before="120" w:after="0" w:line="360" w:lineRule="auto"/>
        <w:contextualSpacing/>
        <w:jc w:val="both"/>
        <w:rPr>
          <w:rFonts w:ascii="Times New Roman" w:hAnsi="Times New Roman"/>
          <w:sz w:val="12"/>
          <w:szCs w:val="12"/>
        </w:rPr>
      </w:pPr>
    </w:p>
    <w:p w14:paraId="6F5170FE" w14:textId="4824B29A" w:rsidR="00300AA4" w:rsidRDefault="00300AA4" w:rsidP="000A4E7D">
      <w:pPr>
        <w:spacing w:before="360" w:after="360" w:line="360" w:lineRule="auto"/>
        <w:contextualSpacing/>
        <w:jc w:val="both"/>
        <w:rPr>
          <w:rFonts w:ascii="Times New Roman" w:eastAsia="Times New Roman" w:hAnsi="Times New Roman"/>
          <w:b/>
          <w:sz w:val="24"/>
          <w:szCs w:val="24"/>
          <w:lang w:eastAsia="pl-PL"/>
        </w:rPr>
      </w:pPr>
      <w:r w:rsidRPr="00243CBE">
        <w:rPr>
          <w:rFonts w:ascii="Times New Roman" w:hAnsi="Times New Roman"/>
          <w:b/>
          <w:sz w:val="24"/>
          <w:szCs w:val="24"/>
        </w:rPr>
        <w:t xml:space="preserve">Wprowadzenie </w:t>
      </w:r>
      <w:r w:rsidR="005806E6">
        <w:rPr>
          <w:rFonts w:ascii="Times New Roman" w:hAnsi="Times New Roman"/>
          <w:b/>
          <w:sz w:val="24"/>
          <w:szCs w:val="24"/>
        </w:rPr>
        <w:t xml:space="preserve">możliwości udzielania </w:t>
      </w:r>
      <w:r w:rsidR="00DD4A8C">
        <w:rPr>
          <w:rFonts w:ascii="Times New Roman" w:eastAsia="Times New Roman" w:hAnsi="Times New Roman"/>
          <w:b/>
          <w:sz w:val="24"/>
          <w:szCs w:val="24"/>
          <w:lang w:eastAsia="pl-PL"/>
        </w:rPr>
        <w:t>ulg w spłacie</w:t>
      </w:r>
      <w:r>
        <w:rPr>
          <w:rFonts w:ascii="Times New Roman" w:eastAsia="Times New Roman" w:hAnsi="Times New Roman"/>
          <w:b/>
          <w:sz w:val="24"/>
          <w:szCs w:val="24"/>
          <w:lang w:eastAsia="pl-PL"/>
        </w:rPr>
        <w:t xml:space="preserve"> otrzymanych przez przedsiębiorców instrumentów wsparcia</w:t>
      </w:r>
    </w:p>
    <w:p w14:paraId="42E4A3C6" w14:textId="77777777" w:rsidR="000A4E7D" w:rsidRPr="00E304FB" w:rsidRDefault="000A4E7D" w:rsidP="000A4E7D">
      <w:pPr>
        <w:spacing w:before="360" w:after="360" w:line="360" w:lineRule="auto"/>
        <w:contextualSpacing/>
        <w:jc w:val="both"/>
        <w:rPr>
          <w:rFonts w:ascii="Times New Roman" w:hAnsi="Times New Roman"/>
          <w:b/>
          <w:sz w:val="12"/>
          <w:szCs w:val="12"/>
        </w:rPr>
      </w:pPr>
    </w:p>
    <w:p w14:paraId="27E93747" w14:textId="4E7AC8F7" w:rsidR="00300AA4" w:rsidRDefault="006D54DE" w:rsidP="00B80231">
      <w:pPr>
        <w:spacing w:before="120"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Z</w:t>
      </w:r>
      <w:r w:rsidR="00300AA4">
        <w:rPr>
          <w:rFonts w:ascii="Times New Roman" w:eastAsia="Times New Roman" w:hAnsi="Times New Roman"/>
          <w:sz w:val="24"/>
          <w:szCs w:val="24"/>
          <w:lang w:eastAsia="pl-PL"/>
        </w:rPr>
        <w:t>aproponowan</w:t>
      </w:r>
      <w:r>
        <w:rPr>
          <w:rFonts w:ascii="Times New Roman" w:eastAsia="Times New Roman" w:hAnsi="Times New Roman"/>
          <w:sz w:val="24"/>
          <w:szCs w:val="24"/>
          <w:lang w:eastAsia="pl-PL"/>
        </w:rPr>
        <w:t>a</w:t>
      </w:r>
      <w:r w:rsidR="00300AA4">
        <w:rPr>
          <w:rFonts w:ascii="Times New Roman" w:eastAsia="Times New Roman" w:hAnsi="Times New Roman"/>
          <w:sz w:val="24"/>
          <w:szCs w:val="24"/>
          <w:lang w:eastAsia="pl-PL"/>
        </w:rPr>
        <w:t xml:space="preserve"> zmian</w:t>
      </w:r>
      <w:r>
        <w:rPr>
          <w:rFonts w:ascii="Times New Roman" w:eastAsia="Times New Roman" w:hAnsi="Times New Roman"/>
          <w:sz w:val="24"/>
          <w:szCs w:val="24"/>
          <w:lang w:eastAsia="pl-PL"/>
        </w:rPr>
        <w:t>a</w:t>
      </w:r>
      <w:r w:rsidR="00300AA4">
        <w:rPr>
          <w:rFonts w:ascii="Times New Roman" w:eastAsia="Times New Roman" w:hAnsi="Times New Roman"/>
          <w:sz w:val="24"/>
          <w:szCs w:val="24"/>
          <w:lang w:eastAsia="pl-PL"/>
        </w:rPr>
        <w:t xml:space="preserve"> wprowadza możliwość umarzania w całości lub w części</w:t>
      </w:r>
      <w:r w:rsidR="00300AA4" w:rsidRPr="00300AA4">
        <w:rPr>
          <w:rFonts w:ascii="Times New Roman" w:eastAsia="Times New Roman" w:hAnsi="Times New Roman"/>
          <w:sz w:val="24"/>
          <w:szCs w:val="24"/>
          <w:lang w:eastAsia="pl-PL"/>
        </w:rPr>
        <w:t>, odraczania terminów spłaty, rozkładania</w:t>
      </w:r>
      <w:r w:rsidRPr="00300AA4">
        <w:rPr>
          <w:rFonts w:ascii="Times New Roman" w:eastAsia="Times New Roman" w:hAnsi="Times New Roman"/>
          <w:sz w:val="24"/>
          <w:szCs w:val="24"/>
          <w:lang w:eastAsia="pl-PL"/>
        </w:rPr>
        <w:t xml:space="preserve"> </w:t>
      </w:r>
      <w:r w:rsidR="00300AA4" w:rsidRPr="00300AA4">
        <w:rPr>
          <w:rFonts w:ascii="Times New Roman" w:eastAsia="Times New Roman" w:hAnsi="Times New Roman"/>
          <w:sz w:val="24"/>
          <w:szCs w:val="24"/>
          <w:lang w:eastAsia="pl-PL"/>
        </w:rPr>
        <w:t xml:space="preserve">na raty </w:t>
      </w:r>
      <w:r>
        <w:rPr>
          <w:rFonts w:ascii="Times New Roman" w:eastAsia="Times New Roman" w:hAnsi="Times New Roman"/>
          <w:sz w:val="24"/>
          <w:szCs w:val="24"/>
          <w:lang w:eastAsia="pl-PL"/>
        </w:rPr>
        <w:t xml:space="preserve">należności z tytułu </w:t>
      </w:r>
      <w:r w:rsidR="00300AA4" w:rsidRPr="00300AA4">
        <w:rPr>
          <w:rFonts w:ascii="Times New Roman" w:eastAsia="Times New Roman" w:hAnsi="Times New Roman"/>
          <w:sz w:val="24"/>
          <w:szCs w:val="24"/>
          <w:lang w:eastAsia="pl-PL"/>
        </w:rPr>
        <w:t xml:space="preserve">otrzymanych środków w ramach </w:t>
      </w:r>
      <w:r w:rsidR="0093049F">
        <w:rPr>
          <w:rFonts w:ascii="Times New Roman" w:eastAsia="Times New Roman" w:hAnsi="Times New Roman"/>
          <w:sz w:val="24"/>
          <w:szCs w:val="24"/>
          <w:lang w:eastAsia="pl-PL"/>
        </w:rPr>
        <w:t>udzielonego</w:t>
      </w:r>
      <w:r w:rsidR="0093049F" w:rsidRPr="00300AA4">
        <w:rPr>
          <w:rFonts w:ascii="Times New Roman" w:eastAsia="Times New Roman" w:hAnsi="Times New Roman"/>
          <w:sz w:val="24"/>
          <w:szCs w:val="24"/>
          <w:lang w:eastAsia="pl-PL"/>
        </w:rPr>
        <w:t xml:space="preserve"> </w:t>
      </w:r>
      <w:r w:rsidR="00300AA4" w:rsidRPr="00300AA4">
        <w:rPr>
          <w:rFonts w:ascii="Times New Roman" w:eastAsia="Times New Roman" w:hAnsi="Times New Roman"/>
          <w:sz w:val="24"/>
          <w:szCs w:val="24"/>
          <w:lang w:eastAsia="pl-PL"/>
        </w:rPr>
        <w:t xml:space="preserve">wsparcia. </w:t>
      </w:r>
    </w:p>
    <w:p w14:paraId="38FA6E5E" w14:textId="577C978D" w:rsidR="00300AA4" w:rsidRDefault="00300AA4" w:rsidP="00B80231">
      <w:pPr>
        <w:spacing w:before="120"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Jest to instrument</w:t>
      </w:r>
      <w:r w:rsidR="00AF3A89">
        <w:rPr>
          <w:rFonts w:ascii="Times New Roman" w:eastAsia="Times New Roman" w:hAnsi="Times New Roman"/>
          <w:sz w:val="24"/>
          <w:szCs w:val="24"/>
          <w:lang w:eastAsia="pl-PL"/>
        </w:rPr>
        <w:t xml:space="preserve"> niezbędny,</w:t>
      </w:r>
      <w:r>
        <w:rPr>
          <w:rFonts w:ascii="Times New Roman" w:eastAsia="Times New Roman" w:hAnsi="Times New Roman"/>
          <w:sz w:val="24"/>
          <w:szCs w:val="24"/>
          <w:lang w:eastAsia="pl-PL"/>
        </w:rPr>
        <w:t xml:space="preserve"> ponieważ zdarzają się sytuacje losowe, które uniemożliwiają realizację</w:t>
      </w:r>
      <w:r w:rsidR="00DD3FFA">
        <w:rPr>
          <w:rFonts w:ascii="Times New Roman" w:eastAsia="Times New Roman" w:hAnsi="Times New Roman"/>
          <w:sz w:val="24"/>
          <w:szCs w:val="24"/>
          <w:lang w:eastAsia="pl-PL"/>
        </w:rPr>
        <w:t xml:space="preserve"> zobowiązań (np. śmierć, długi okres re</w:t>
      </w:r>
      <w:r w:rsidR="00E22B81">
        <w:rPr>
          <w:rFonts w:ascii="Times New Roman" w:eastAsia="Times New Roman" w:hAnsi="Times New Roman"/>
          <w:sz w:val="24"/>
          <w:szCs w:val="24"/>
          <w:lang w:eastAsia="pl-PL"/>
        </w:rPr>
        <w:t xml:space="preserve">habilitacji). </w:t>
      </w:r>
    </w:p>
    <w:p w14:paraId="46F078D7" w14:textId="77777777" w:rsidR="0007305E" w:rsidRDefault="000369BF" w:rsidP="00B80231">
      <w:pPr>
        <w:spacing w:before="120" w:after="0" w:line="360" w:lineRule="auto"/>
        <w:jc w:val="both"/>
        <w:rPr>
          <w:rFonts w:ascii="Times New Roman" w:hAnsi="Times New Roman"/>
          <w:color w:val="000000"/>
          <w:sz w:val="24"/>
          <w:szCs w:val="24"/>
          <w:lang w:eastAsia="pl-PL"/>
        </w:rPr>
      </w:pPr>
      <w:r>
        <w:rPr>
          <w:rFonts w:ascii="Times New Roman" w:eastAsia="Times New Roman" w:hAnsi="Times New Roman"/>
          <w:color w:val="000000"/>
          <w:sz w:val="24"/>
          <w:szCs w:val="24"/>
          <w:lang w:eastAsia="pl-PL"/>
        </w:rPr>
        <w:t>Wprowadzenie przepisów</w:t>
      </w:r>
      <w:r w:rsidR="00E22B81" w:rsidRPr="00FD0FF7">
        <w:rPr>
          <w:rFonts w:ascii="Times New Roman" w:eastAsia="Times New Roman" w:hAnsi="Times New Roman"/>
          <w:color w:val="000000"/>
          <w:sz w:val="24"/>
          <w:szCs w:val="24"/>
          <w:lang w:eastAsia="pl-PL"/>
        </w:rPr>
        <w:t xml:space="preserve"> dot</w:t>
      </w:r>
      <w:r w:rsidR="00E22B81">
        <w:rPr>
          <w:rFonts w:ascii="Times New Roman" w:eastAsia="Times New Roman" w:hAnsi="Times New Roman"/>
          <w:color w:val="000000"/>
          <w:sz w:val="24"/>
          <w:szCs w:val="24"/>
          <w:lang w:eastAsia="pl-PL"/>
        </w:rPr>
        <w:t>yczących</w:t>
      </w:r>
      <w:r w:rsidR="00E22B81" w:rsidRPr="00FD0FF7">
        <w:rPr>
          <w:rFonts w:ascii="Times New Roman" w:eastAsia="Times New Roman" w:hAnsi="Times New Roman"/>
          <w:color w:val="000000"/>
          <w:sz w:val="24"/>
          <w:szCs w:val="24"/>
          <w:lang w:eastAsia="pl-PL"/>
        </w:rPr>
        <w:t> </w:t>
      </w:r>
      <w:r w:rsidR="000D570A">
        <w:rPr>
          <w:rFonts w:ascii="Times New Roman" w:eastAsia="Times New Roman" w:hAnsi="Times New Roman"/>
          <w:color w:val="000000"/>
          <w:sz w:val="24"/>
          <w:szCs w:val="24"/>
          <w:lang w:eastAsia="pl-PL"/>
        </w:rPr>
        <w:t>udzielana ulg w spłacie należności</w:t>
      </w:r>
      <w:r w:rsidR="00E22B81" w:rsidRPr="00FD0FF7">
        <w:rPr>
          <w:rFonts w:ascii="Times New Roman" w:eastAsia="Times New Roman" w:hAnsi="Times New Roman"/>
          <w:color w:val="000000"/>
          <w:sz w:val="24"/>
          <w:szCs w:val="24"/>
          <w:lang w:eastAsia="pl-PL"/>
        </w:rPr>
        <w:t xml:space="preserve"> jest</w:t>
      </w:r>
      <w:r w:rsidR="00E22B81">
        <w:rPr>
          <w:rFonts w:ascii="Times New Roman" w:eastAsia="Times New Roman" w:hAnsi="Times New Roman"/>
          <w:color w:val="000000"/>
          <w:sz w:val="24"/>
          <w:szCs w:val="24"/>
          <w:lang w:eastAsia="pl-PL"/>
        </w:rPr>
        <w:t xml:space="preserve"> kwestią</w:t>
      </w:r>
      <w:r w:rsidR="00E22B81" w:rsidRPr="00FD0FF7">
        <w:rPr>
          <w:rFonts w:ascii="Times New Roman" w:eastAsia="Times New Roman" w:hAnsi="Times New Roman"/>
          <w:color w:val="000000"/>
          <w:sz w:val="24"/>
          <w:szCs w:val="24"/>
          <w:lang w:eastAsia="pl-PL"/>
        </w:rPr>
        <w:t xml:space="preserve"> bardzo istotną, z uwagi na liczne sygnały </w:t>
      </w:r>
      <w:r w:rsidR="000D570A">
        <w:rPr>
          <w:rFonts w:ascii="Times New Roman" w:eastAsia="Times New Roman" w:hAnsi="Times New Roman"/>
          <w:color w:val="000000"/>
          <w:sz w:val="24"/>
          <w:szCs w:val="24"/>
          <w:lang w:eastAsia="pl-PL"/>
        </w:rPr>
        <w:t>z urzędów pracy, świadczące o </w:t>
      </w:r>
      <w:r w:rsidR="00E22B81" w:rsidRPr="00FD0FF7">
        <w:rPr>
          <w:rFonts w:ascii="Times New Roman" w:eastAsia="Times New Roman" w:hAnsi="Times New Roman"/>
          <w:color w:val="000000"/>
          <w:sz w:val="24"/>
          <w:szCs w:val="24"/>
          <w:lang w:eastAsia="pl-PL"/>
        </w:rPr>
        <w:t xml:space="preserve">konieczności powstania takich rozwiązań prawnych. </w:t>
      </w:r>
      <w:r w:rsidR="00E22B81" w:rsidRPr="007368C6">
        <w:rPr>
          <w:rFonts w:ascii="Times New Roman" w:hAnsi="Times New Roman"/>
          <w:color w:val="000000"/>
          <w:sz w:val="24"/>
          <w:szCs w:val="24"/>
          <w:lang w:eastAsia="pl-PL"/>
        </w:rPr>
        <w:t xml:space="preserve">Ogromna większość </w:t>
      </w:r>
      <w:r w:rsidR="000D570A">
        <w:rPr>
          <w:rFonts w:ascii="Times New Roman" w:hAnsi="Times New Roman"/>
          <w:color w:val="000000"/>
          <w:sz w:val="24"/>
          <w:szCs w:val="24"/>
          <w:lang w:eastAsia="pl-PL"/>
        </w:rPr>
        <w:t>np. </w:t>
      </w:r>
      <w:r w:rsidR="00E22B81" w:rsidRPr="007368C6">
        <w:rPr>
          <w:rFonts w:ascii="Times New Roman" w:hAnsi="Times New Roman"/>
          <w:color w:val="000000"/>
          <w:sz w:val="24"/>
          <w:szCs w:val="24"/>
          <w:lang w:eastAsia="pl-PL"/>
        </w:rPr>
        <w:t xml:space="preserve">pożyczkobiorców spełnia warunek </w:t>
      </w:r>
      <w:r w:rsidR="008F4185">
        <w:rPr>
          <w:rFonts w:ascii="Times New Roman" w:hAnsi="Times New Roman"/>
          <w:color w:val="000000"/>
          <w:sz w:val="24"/>
          <w:szCs w:val="24"/>
          <w:lang w:eastAsia="pl-PL"/>
        </w:rPr>
        <w:t>umorzenia pożyczki określony w u</w:t>
      </w:r>
      <w:r w:rsidR="00E22B81" w:rsidRPr="007368C6">
        <w:rPr>
          <w:rFonts w:ascii="Times New Roman" w:hAnsi="Times New Roman"/>
          <w:color w:val="000000"/>
          <w:sz w:val="24"/>
          <w:szCs w:val="24"/>
          <w:lang w:eastAsia="pl-PL"/>
        </w:rPr>
        <w:t xml:space="preserve">stawie. Istnieje </w:t>
      </w:r>
      <w:r w:rsidR="004A6F2F">
        <w:rPr>
          <w:rFonts w:ascii="Times New Roman" w:hAnsi="Times New Roman"/>
          <w:color w:val="000000"/>
          <w:sz w:val="24"/>
          <w:szCs w:val="24"/>
          <w:lang w:eastAsia="pl-PL"/>
        </w:rPr>
        <w:t>także</w:t>
      </w:r>
      <w:r w:rsidR="004A6F2F" w:rsidRPr="007368C6">
        <w:rPr>
          <w:rFonts w:ascii="Times New Roman" w:hAnsi="Times New Roman"/>
          <w:color w:val="000000"/>
          <w:sz w:val="24"/>
          <w:szCs w:val="24"/>
          <w:lang w:eastAsia="pl-PL"/>
        </w:rPr>
        <w:t xml:space="preserve"> </w:t>
      </w:r>
      <w:r w:rsidR="00E22B81" w:rsidRPr="007368C6">
        <w:rPr>
          <w:rFonts w:ascii="Times New Roman" w:hAnsi="Times New Roman"/>
          <w:color w:val="000000"/>
          <w:sz w:val="24"/>
          <w:szCs w:val="24"/>
          <w:lang w:eastAsia="pl-PL"/>
        </w:rPr>
        <w:t>konieczność uregulowania pozostałych przypadków, które wymagają indywidualnego podejścia i</w:t>
      </w:r>
      <w:r w:rsidR="004A6F2F">
        <w:rPr>
          <w:rFonts w:ascii="Times New Roman" w:hAnsi="Times New Roman"/>
          <w:color w:val="000000"/>
          <w:sz w:val="24"/>
          <w:szCs w:val="24"/>
          <w:lang w:eastAsia="pl-PL"/>
        </w:rPr>
        <w:t> </w:t>
      </w:r>
      <w:r w:rsidR="00E22B81" w:rsidRPr="007368C6">
        <w:rPr>
          <w:rFonts w:ascii="Times New Roman" w:hAnsi="Times New Roman"/>
          <w:color w:val="000000"/>
          <w:sz w:val="24"/>
          <w:szCs w:val="24"/>
          <w:lang w:eastAsia="pl-PL"/>
        </w:rPr>
        <w:t>rozpatrzenia</w:t>
      </w:r>
      <w:r w:rsidR="00E22B81">
        <w:rPr>
          <w:rFonts w:ascii="Times New Roman" w:hAnsi="Times New Roman"/>
          <w:color w:val="000000"/>
          <w:sz w:val="24"/>
          <w:szCs w:val="24"/>
          <w:lang w:eastAsia="pl-PL"/>
        </w:rPr>
        <w:t>.</w:t>
      </w:r>
      <w:r w:rsidR="00B965C3">
        <w:rPr>
          <w:rFonts w:ascii="Times New Roman" w:hAnsi="Times New Roman"/>
          <w:color w:val="000000"/>
          <w:sz w:val="24"/>
          <w:szCs w:val="24"/>
          <w:lang w:eastAsia="pl-PL"/>
        </w:rPr>
        <w:t xml:space="preserve"> </w:t>
      </w:r>
    </w:p>
    <w:p w14:paraId="7A68E23D" w14:textId="78835ECC" w:rsidR="00E22B81" w:rsidRDefault="00B965C3" w:rsidP="00B80231">
      <w:pPr>
        <w:spacing w:before="120" w:after="0" w:line="360" w:lineRule="auto"/>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Jednocześnie, ze względów organizacyjnych i funkcjonalnych, projektowane w tym zakresie przepisy będą wchodzić w życie z mocą od dnia 1 kwietnia </w:t>
      </w:r>
      <w:r w:rsidR="002E56F9">
        <w:rPr>
          <w:rFonts w:ascii="Times New Roman" w:hAnsi="Times New Roman"/>
          <w:color w:val="000000"/>
          <w:sz w:val="24"/>
          <w:szCs w:val="24"/>
          <w:lang w:eastAsia="pl-PL"/>
        </w:rPr>
        <w:t>2021 r.</w:t>
      </w:r>
      <w:r>
        <w:rPr>
          <w:rFonts w:ascii="Times New Roman" w:hAnsi="Times New Roman"/>
          <w:color w:val="000000"/>
          <w:sz w:val="24"/>
          <w:szCs w:val="24"/>
          <w:lang w:eastAsia="pl-PL"/>
        </w:rPr>
        <w:t xml:space="preserve">  </w:t>
      </w:r>
    </w:p>
    <w:p w14:paraId="62FF3AFC" w14:textId="44D689C5" w:rsidR="00C26049" w:rsidRPr="00430BEC" w:rsidRDefault="00C26049" w:rsidP="00E304FB">
      <w:pPr>
        <w:spacing w:before="240" w:after="240" w:line="360" w:lineRule="auto"/>
        <w:jc w:val="both"/>
        <w:rPr>
          <w:rFonts w:ascii="Times New Roman" w:hAnsi="Times New Roman"/>
          <w:b/>
          <w:sz w:val="24"/>
          <w:szCs w:val="24"/>
        </w:rPr>
      </w:pPr>
      <w:r w:rsidRPr="00430BEC">
        <w:rPr>
          <w:rFonts w:ascii="Times New Roman" w:hAnsi="Times New Roman"/>
          <w:b/>
          <w:sz w:val="24"/>
          <w:szCs w:val="24"/>
        </w:rPr>
        <w:t>Wsparcie dla przedsiębiorców prowadzących działalność gospodarczą, polegającą na sprzedaży środków spożywczych, papierniczych i p</w:t>
      </w:r>
      <w:r>
        <w:rPr>
          <w:rFonts w:ascii="Times New Roman" w:hAnsi="Times New Roman"/>
          <w:b/>
          <w:sz w:val="24"/>
          <w:szCs w:val="24"/>
        </w:rPr>
        <w:t xml:space="preserve">iśmienniczych na rzecz </w:t>
      </w:r>
      <w:r w:rsidR="00F01669">
        <w:rPr>
          <w:rFonts w:ascii="Times New Roman" w:hAnsi="Times New Roman"/>
          <w:b/>
          <w:sz w:val="24"/>
          <w:szCs w:val="24"/>
        </w:rPr>
        <w:t>uczniów, słuchaczy lub wychowanków</w:t>
      </w:r>
      <w:r w:rsidRPr="00430BEC">
        <w:rPr>
          <w:rFonts w:ascii="Times New Roman" w:hAnsi="Times New Roman"/>
          <w:b/>
          <w:sz w:val="24"/>
          <w:szCs w:val="24"/>
        </w:rPr>
        <w:t xml:space="preserve"> na terenie jednostek systemu oświaty (PKD 47.11.Z i</w:t>
      </w:r>
      <w:r w:rsidR="00883167">
        <w:rPr>
          <w:rFonts w:ascii="Times New Roman" w:hAnsi="Times New Roman"/>
          <w:b/>
          <w:sz w:val="24"/>
          <w:szCs w:val="24"/>
        </w:rPr>
        <w:t> </w:t>
      </w:r>
      <w:r w:rsidRPr="00430BEC">
        <w:rPr>
          <w:rFonts w:ascii="Times New Roman" w:hAnsi="Times New Roman"/>
          <w:b/>
          <w:sz w:val="24"/>
          <w:szCs w:val="24"/>
        </w:rPr>
        <w:t>47.19.Z)</w:t>
      </w:r>
    </w:p>
    <w:p w14:paraId="7486B766" w14:textId="5E55FB23" w:rsidR="00C26049" w:rsidRPr="00430BEC" w:rsidRDefault="00C26049" w:rsidP="00B80231">
      <w:pPr>
        <w:spacing w:before="120" w:after="0" w:line="360" w:lineRule="auto"/>
        <w:jc w:val="both"/>
        <w:rPr>
          <w:rFonts w:ascii="Times New Roman" w:hAnsi="Times New Roman"/>
          <w:sz w:val="24"/>
          <w:szCs w:val="24"/>
        </w:rPr>
      </w:pPr>
      <w:r w:rsidRPr="00430BEC">
        <w:rPr>
          <w:rFonts w:ascii="Times New Roman" w:hAnsi="Times New Roman"/>
          <w:sz w:val="24"/>
          <w:szCs w:val="24"/>
        </w:rPr>
        <w:t xml:space="preserve">Przedkładany projekt ma również na celu pomoc przedsiębiorcom, którzy prowadzą </w:t>
      </w:r>
      <w:r w:rsidR="001B7E54">
        <w:rPr>
          <w:rFonts w:ascii="Times New Roman" w:hAnsi="Times New Roman"/>
          <w:sz w:val="24"/>
          <w:szCs w:val="24"/>
        </w:rPr>
        <w:t>w</w:t>
      </w:r>
      <w:r w:rsidR="00B651FB">
        <w:rPr>
          <w:rFonts w:ascii="Times New Roman" w:hAnsi="Times New Roman"/>
          <w:sz w:val="24"/>
          <w:szCs w:val="24"/>
        </w:rPr>
        <w:t> </w:t>
      </w:r>
      <w:r w:rsidR="001B7E54">
        <w:rPr>
          <w:rFonts w:ascii="Times New Roman" w:hAnsi="Times New Roman"/>
          <w:sz w:val="24"/>
          <w:szCs w:val="24"/>
        </w:rPr>
        <w:t xml:space="preserve">jednostkach oświatowych </w:t>
      </w:r>
      <w:r w:rsidR="001B7E54" w:rsidRPr="00FF7F5D">
        <w:rPr>
          <w:rFonts w:ascii="Times New Roman" w:hAnsi="Times New Roman"/>
          <w:sz w:val="24"/>
          <w:szCs w:val="24"/>
        </w:rPr>
        <w:t>sprzedaż środków spożywczy</w:t>
      </w:r>
      <w:r w:rsidR="00D567B0">
        <w:rPr>
          <w:rFonts w:ascii="Times New Roman" w:hAnsi="Times New Roman"/>
          <w:sz w:val="24"/>
          <w:szCs w:val="24"/>
        </w:rPr>
        <w:t>ch, papierniczych i </w:t>
      </w:r>
      <w:r w:rsidR="001B7E54" w:rsidRPr="00FF7F5D">
        <w:rPr>
          <w:rFonts w:ascii="Times New Roman" w:hAnsi="Times New Roman"/>
          <w:sz w:val="24"/>
          <w:szCs w:val="24"/>
        </w:rPr>
        <w:t xml:space="preserve">piśmienniczych na rzecz </w:t>
      </w:r>
      <w:r w:rsidR="00F01669" w:rsidRPr="00F01669">
        <w:rPr>
          <w:rFonts w:ascii="Times New Roman" w:hAnsi="Times New Roman"/>
          <w:sz w:val="24"/>
          <w:szCs w:val="24"/>
        </w:rPr>
        <w:t>uczniów, słuchaczy lub wychowanków</w:t>
      </w:r>
      <w:r w:rsidR="001B7E54">
        <w:rPr>
          <w:rFonts w:ascii="Times New Roman" w:hAnsi="Times New Roman"/>
          <w:sz w:val="24"/>
          <w:szCs w:val="24"/>
        </w:rPr>
        <w:t>.</w:t>
      </w:r>
      <w:r w:rsidR="001B7E54" w:rsidRPr="00430BEC">
        <w:rPr>
          <w:rFonts w:ascii="Times New Roman" w:hAnsi="Times New Roman"/>
          <w:sz w:val="24"/>
          <w:szCs w:val="24"/>
        </w:rPr>
        <w:t xml:space="preserve"> </w:t>
      </w:r>
      <w:r w:rsidRPr="00430BEC">
        <w:rPr>
          <w:rFonts w:ascii="Times New Roman" w:hAnsi="Times New Roman"/>
          <w:sz w:val="24"/>
          <w:szCs w:val="24"/>
        </w:rPr>
        <w:t xml:space="preserve">Jest to grupa podmiotów, która w sposób bardzo dotkliwy odczuła skutki jesiennego i zimowego lockdownu, a nie uzyskała pomocy w </w:t>
      </w:r>
      <w:r w:rsidRPr="00430BEC">
        <w:rPr>
          <w:rFonts w:ascii="Times New Roman" w:hAnsi="Times New Roman"/>
          <w:sz w:val="24"/>
          <w:szCs w:val="24"/>
        </w:rPr>
        <w:lastRenderedPageBreak/>
        <w:t>związku z oparciem systemu pomocowego na kryterium rodzaju prowadzonej działalności gospodarczej, określonego kodem PKD.</w:t>
      </w:r>
    </w:p>
    <w:p w14:paraId="6F36CCCC" w14:textId="555D794C" w:rsidR="00C26049" w:rsidRPr="00430BEC" w:rsidRDefault="00C26049" w:rsidP="00B80231">
      <w:pPr>
        <w:spacing w:before="120" w:after="0" w:line="360" w:lineRule="auto"/>
        <w:jc w:val="both"/>
        <w:rPr>
          <w:rFonts w:ascii="Times New Roman" w:hAnsi="Times New Roman"/>
          <w:sz w:val="24"/>
          <w:szCs w:val="24"/>
        </w:rPr>
      </w:pPr>
      <w:r w:rsidRPr="00430BEC">
        <w:rPr>
          <w:rFonts w:ascii="Times New Roman" w:hAnsi="Times New Roman"/>
          <w:sz w:val="24"/>
          <w:szCs w:val="24"/>
        </w:rPr>
        <w:t xml:space="preserve">Podstawowym założeniem projektu jest przyznanie </w:t>
      </w:r>
      <w:r w:rsidR="001B7E54">
        <w:rPr>
          <w:rFonts w:ascii="Times New Roman" w:hAnsi="Times New Roman"/>
          <w:sz w:val="24"/>
          <w:szCs w:val="24"/>
        </w:rPr>
        <w:t>tym podmiotom</w:t>
      </w:r>
      <w:r w:rsidRPr="00430BEC">
        <w:rPr>
          <w:rFonts w:ascii="Times New Roman" w:hAnsi="Times New Roman"/>
          <w:sz w:val="24"/>
          <w:szCs w:val="24"/>
        </w:rPr>
        <w:t xml:space="preserve"> podobnej pomocy jak ta, która przysługuje przedsiębiorcom objętym wsparciem w oparciu o</w:t>
      </w:r>
      <w:r w:rsidR="00D567B0">
        <w:rPr>
          <w:rFonts w:ascii="Times New Roman" w:hAnsi="Times New Roman"/>
          <w:sz w:val="24"/>
          <w:szCs w:val="24"/>
        </w:rPr>
        <w:t> </w:t>
      </w:r>
      <w:r w:rsidRPr="00430BEC">
        <w:rPr>
          <w:rFonts w:ascii="Times New Roman" w:hAnsi="Times New Roman"/>
          <w:sz w:val="24"/>
          <w:szCs w:val="24"/>
        </w:rPr>
        <w:t>system kodów PKD w tzw. tarczy branżowej (ustawa z dnia 9 grudnia 2020 r.). Proponuje się przyznać następujące środki pomocowe: dofinansowanie do wynagrodzeń, świadczenie postojowe, tzw. małą dotację</w:t>
      </w:r>
      <w:r w:rsidR="000815FC">
        <w:rPr>
          <w:rFonts w:ascii="Times New Roman" w:hAnsi="Times New Roman"/>
          <w:sz w:val="24"/>
          <w:szCs w:val="24"/>
        </w:rPr>
        <w:t>,</w:t>
      </w:r>
      <w:r w:rsidRPr="00430BEC">
        <w:rPr>
          <w:rFonts w:ascii="Times New Roman" w:hAnsi="Times New Roman"/>
          <w:sz w:val="24"/>
          <w:szCs w:val="24"/>
        </w:rPr>
        <w:t xml:space="preserve"> oraz zwolnienie z opłacania składek na ubezpieczenia. Instrumenty te będą przyznawane w związku ze spadkami przychodów odnotowywanymi w</w:t>
      </w:r>
      <w:r w:rsidR="00D567B0">
        <w:rPr>
          <w:rFonts w:ascii="Times New Roman" w:hAnsi="Times New Roman"/>
          <w:sz w:val="24"/>
          <w:szCs w:val="24"/>
        </w:rPr>
        <w:t> </w:t>
      </w:r>
      <w:r w:rsidRPr="00430BEC">
        <w:rPr>
          <w:rFonts w:ascii="Times New Roman" w:hAnsi="Times New Roman"/>
          <w:sz w:val="24"/>
          <w:szCs w:val="24"/>
        </w:rPr>
        <w:t>okresie od listopada 2020 r. do marca 2021 r.</w:t>
      </w:r>
    </w:p>
    <w:p w14:paraId="245B9AFB" w14:textId="1E5E2638" w:rsidR="00C26049" w:rsidRPr="00430BEC" w:rsidRDefault="00CC23DA"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Projektowana </w:t>
      </w:r>
      <w:r w:rsidR="00C26049" w:rsidRPr="00430BEC">
        <w:rPr>
          <w:rFonts w:ascii="Times New Roman" w:hAnsi="Times New Roman"/>
          <w:sz w:val="24"/>
          <w:szCs w:val="24"/>
        </w:rPr>
        <w:t xml:space="preserve">pomoc jest kierowana do podmiotów prowadzących sprzedaż na terenie </w:t>
      </w:r>
      <w:r w:rsidR="00220065">
        <w:rPr>
          <w:rFonts w:ascii="Times New Roman" w:hAnsi="Times New Roman"/>
          <w:sz w:val="24"/>
          <w:szCs w:val="24"/>
        </w:rPr>
        <w:t>jednostek oświaty</w:t>
      </w:r>
      <w:r w:rsidR="00C26049" w:rsidRPr="00430BEC">
        <w:rPr>
          <w:rFonts w:ascii="Times New Roman" w:hAnsi="Times New Roman"/>
          <w:sz w:val="24"/>
          <w:szCs w:val="24"/>
        </w:rPr>
        <w:t xml:space="preserve">. Działalność ta formalnie nie była i nie jest objęta restrykcjami sanitarnymi. Wykonywana jest ona jednak w miejscu, w którym całkowicie lub częściowo ograniczono przemieszczanie się osób, co wpłynęło na drastyczne pogorszenie możliwości uzyskiwania przychodów z działalności gospodarczej. </w:t>
      </w:r>
      <w:r>
        <w:rPr>
          <w:rFonts w:ascii="Times New Roman" w:hAnsi="Times New Roman"/>
          <w:sz w:val="24"/>
          <w:szCs w:val="24"/>
        </w:rPr>
        <w:t xml:space="preserve">Przykładowo: </w:t>
      </w:r>
      <w:r w:rsidR="001B7E54">
        <w:rPr>
          <w:rFonts w:ascii="Times New Roman" w:hAnsi="Times New Roman"/>
          <w:sz w:val="24"/>
          <w:szCs w:val="24"/>
        </w:rPr>
        <w:t>s</w:t>
      </w:r>
      <w:r w:rsidR="00C26049" w:rsidRPr="00430BEC">
        <w:rPr>
          <w:rFonts w:ascii="Times New Roman" w:hAnsi="Times New Roman"/>
          <w:sz w:val="24"/>
          <w:szCs w:val="24"/>
        </w:rPr>
        <w:t>klepiki szkolne nie prowadziły swojej działalności przez cały okres zamknięcia szkół dla wszystkich uczniów, tj. od listopada 2020 r. do stycznia 2021 r. W lutym i w marcu 2021 r. ich działalność była natomiast bardzo mocno ograniczona ze względu na naukę stacjonarną w</w:t>
      </w:r>
      <w:r w:rsidR="00D567B0">
        <w:rPr>
          <w:rFonts w:ascii="Times New Roman" w:hAnsi="Times New Roman"/>
          <w:sz w:val="24"/>
          <w:szCs w:val="24"/>
        </w:rPr>
        <w:t> </w:t>
      </w:r>
      <w:r w:rsidR="00C26049" w:rsidRPr="00430BEC">
        <w:rPr>
          <w:rFonts w:ascii="Times New Roman" w:hAnsi="Times New Roman"/>
          <w:sz w:val="24"/>
          <w:szCs w:val="24"/>
        </w:rPr>
        <w:t>szkołach obejmującą tylko najmłodsze dzieci z klas 1</w:t>
      </w:r>
      <w:r w:rsidR="000815FC">
        <w:rPr>
          <w:rFonts w:ascii="Times New Roman" w:hAnsi="Times New Roman"/>
          <w:sz w:val="24"/>
          <w:szCs w:val="24"/>
        </w:rPr>
        <w:t>–</w:t>
      </w:r>
      <w:r w:rsidR="00C26049" w:rsidRPr="00430BEC">
        <w:rPr>
          <w:rFonts w:ascii="Times New Roman" w:hAnsi="Times New Roman"/>
          <w:sz w:val="24"/>
          <w:szCs w:val="24"/>
        </w:rPr>
        <w:t xml:space="preserve">3. </w:t>
      </w:r>
    </w:p>
    <w:p w14:paraId="6955662C" w14:textId="7137386E" w:rsidR="00220065" w:rsidRDefault="00C26049" w:rsidP="00B80231">
      <w:pPr>
        <w:spacing w:before="120" w:after="0" w:line="360" w:lineRule="auto"/>
        <w:jc w:val="both"/>
        <w:rPr>
          <w:rFonts w:ascii="Times New Roman" w:hAnsi="Times New Roman"/>
          <w:sz w:val="24"/>
          <w:szCs w:val="24"/>
        </w:rPr>
      </w:pPr>
      <w:r w:rsidRPr="00430BEC">
        <w:rPr>
          <w:rFonts w:ascii="Times New Roman" w:hAnsi="Times New Roman"/>
          <w:sz w:val="24"/>
          <w:szCs w:val="24"/>
        </w:rPr>
        <w:t>Podstawowym</w:t>
      </w:r>
      <w:r w:rsidR="00C2369E">
        <w:rPr>
          <w:rFonts w:ascii="Times New Roman" w:hAnsi="Times New Roman"/>
          <w:sz w:val="24"/>
          <w:szCs w:val="24"/>
        </w:rPr>
        <w:t>i</w:t>
      </w:r>
      <w:r w:rsidRPr="00430BEC">
        <w:rPr>
          <w:rFonts w:ascii="Times New Roman" w:hAnsi="Times New Roman"/>
          <w:sz w:val="24"/>
          <w:szCs w:val="24"/>
        </w:rPr>
        <w:t xml:space="preserve"> </w:t>
      </w:r>
      <w:r w:rsidR="00C2369E" w:rsidRPr="00430BEC">
        <w:rPr>
          <w:rFonts w:ascii="Times New Roman" w:hAnsi="Times New Roman"/>
          <w:sz w:val="24"/>
          <w:szCs w:val="24"/>
        </w:rPr>
        <w:t>kryteri</w:t>
      </w:r>
      <w:r w:rsidR="00C2369E">
        <w:rPr>
          <w:rFonts w:ascii="Times New Roman" w:hAnsi="Times New Roman"/>
          <w:sz w:val="24"/>
          <w:szCs w:val="24"/>
        </w:rPr>
        <w:t>ami</w:t>
      </w:r>
      <w:r w:rsidR="00C2369E" w:rsidRPr="00430BEC">
        <w:rPr>
          <w:rFonts w:ascii="Times New Roman" w:hAnsi="Times New Roman"/>
          <w:sz w:val="24"/>
          <w:szCs w:val="24"/>
        </w:rPr>
        <w:t xml:space="preserve"> </w:t>
      </w:r>
      <w:r w:rsidRPr="00430BEC">
        <w:rPr>
          <w:rFonts w:ascii="Times New Roman" w:hAnsi="Times New Roman"/>
          <w:sz w:val="24"/>
          <w:szCs w:val="24"/>
        </w:rPr>
        <w:t xml:space="preserve">przyznania tej pomocy </w:t>
      </w:r>
      <w:r w:rsidR="00C2369E" w:rsidRPr="00430BEC">
        <w:rPr>
          <w:rFonts w:ascii="Times New Roman" w:hAnsi="Times New Roman"/>
          <w:sz w:val="24"/>
          <w:szCs w:val="24"/>
        </w:rPr>
        <w:t>będ</w:t>
      </w:r>
      <w:r w:rsidR="00C2369E">
        <w:rPr>
          <w:rFonts w:ascii="Times New Roman" w:hAnsi="Times New Roman"/>
          <w:sz w:val="24"/>
          <w:szCs w:val="24"/>
        </w:rPr>
        <w:t>ą</w:t>
      </w:r>
      <w:r w:rsidR="00F01669">
        <w:rPr>
          <w:rFonts w:ascii="Times New Roman" w:hAnsi="Times New Roman"/>
          <w:sz w:val="24"/>
          <w:szCs w:val="24"/>
        </w:rPr>
        <w:t>:</w:t>
      </w:r>
      <w:r w:rsidR="00C2369E" w:rsidRPr="00430BEC">
        <w:rPr>
          <w:rFonts w:ascii="Times New Roman" w:hAnsi="Times New Roman"/>
          <w:sz w:val="24"/>
          <w:szCs w:val="24"/>
        </w:rPr>
        <w:t xml:space="preserve"> </w:t>
      </w:r>
      <w:r w:rsidRPr="00430BEC">
        <w:rPr>
          <w:rFonts w:ascii="Times New Roman" w:hAnsi="Times New Roman"/>
          <w:sz w:val="24"/>
          <w:szCs w:val="24"/>
        </w:rPr>
        <w:t>– tak jak to jest dotychczas w</w:t>
      </w:r>
      <w:r w:rsidR="00CC23DA">
        <w:rPr>
          <w:rFonts w:ascii="Times New Roman" w:hAnsi="Times New Roman"/>
          <w:sz w:val="24"/>
          <w:szCs w:val="24"/>
        </w:rPr>
        <w:t xml:space="preserve"> tzw.</w:t>
      </w:r>
      <w:r w:rsidRPr="00430BEC">
        <w:rPr>
          <w:rFonts w:ascii="Times New Roman" w:hAnsi="Times New Roman"/>
          <w:sz w:val="24"/>
          <w:szCs w:val="24"/>
        </w:rPr>
        <w:t xml:space="preserve"> tarczy branżowej – 40</w:t>
      </w:r>
      <w:r w:rsidR="00E1369F">
        <w:rPr>
          <w:rFonts w:ascii="Times New Roman" w:hAnsi="Times New Roman"/>
          <w:sz w:val="24"/>
          <w:szCs w:val="24"/>
        </w:rPr>
        <w:t>-</w:t>
      </w:r>
      <w:r w:rsidRPr="00430BEC">
        <w:rPr>
          <w:rFonts w:ascii="Times New Roman" w:hAnsi="Times New Roman"/>
          <w:sz w:val="24"/>
          <w:szCs w:val="24"/>
        </w:rPr>
        <w:t>proc. spadek przychodów w odpowiednim okresie odniesienia</w:t>
      </w:r>
      <w:r w:rsidR="00C2369E">
        <w:rPr>
          <w:rFonts w:ascii="Times New Roman" w:hAnsi="Times New Roman"/>
          <w:sz w:val="24"/>
          <w:szCs w:val="24"/>
        </w:rPr>
        <w:t>, a także prowadzenie określonej działalności gospodarczej na dzień 30 września 2020 r.</w:t>
      </w:r>
      <w:r w:rsidRPr="00430BEC">
        <w:rPr>
          <w:rFonts w:ascii="Times New Roman" w:hAnsi="Times New Roman"/>
          <w:sz w:val="24"/>
          <w:szCs w:val="24"/>
        </w:rPr>
        <w:t xml:space="preserve"> </w:t>
      </w:r>
      <w:r w:rsidR="00F01669">
        <w:rPr>
          <w:rFonts w:ascii="Times New Roman" w:hAnsi="Times New Roman"/>
          <w:sz w:val="24"/>
          <w:szCs w:val="24"/>
        </w:rPr>
        <w:t xml:space="preserve">Weryfikacja kodu PKD według danych w rejestrze REGON na dzień 30 września 2020 r. została ustalona w analogiczny sposób jak w przypadku </w:t>
      </w:r>
      <w:r w:rsidR="00EE3BE1">
        <w:rPr>
          <w:rFonts w:ascii="Times New Roman" w:hAnsi="Times New Roman"/>
          <w:sz w:val="24"/>
          <w:szCs w:val="24"/>
        </w:rPr>
        <w:t>t</w:t>
      </w:r>
      <w:r w:rsidR="00F01669">
        <w:rPr>
          <w:rFonts w:ascii="Times New Roman" w:hAnsi="Times New Roman"/>
          <w:sz w:val="24"/>
          <w:szCs w:val="24"/>
        </w:rPr>
        <w:t>arczy branżowej. Proponowane rozwiązania mają bowiem charakter kompensacyjny dla podmiotów, które w</w:t>
      </w:r>
      <w:r w:rsidR="00EE3BE1">
        <w:rPr>
          <w:rFonts w:ascii="Times New Roman" w:hAnsi="Times New Roman"/>
          <w:sz w:val="24"/>
          <w:szCs w:val="24"/>
        </w:rPr>
        <w:t> </w:t>
      </w:r>
      <w:r w:rsidR="00C2369E">
        <w:rPr>
          <w:rFonts w:ascii="Times New Roman" w:hAnsi="Times New Roman"/>
          <w:sz w:val="24"/>
          <w:szCs w:val="24"/>
        </w:rPr>
        <w:t>wyniku zamknięcia szkół jesienią ubiegłego roku miały znacznie ograniczoną możliwość prowadzenia</w:t>
      </w:r>
      <w:r w:rsidR="00EE3BE1">
        <w:rPr>
          <w:rFonts w:ascii="Times New Roman" w:hAnsi="Times New Roman"/>
          <w:sz w:val="24"/>
          <w:szCs w:val="24"/>
        </w:rPr>
        <w:t xml:space="preserve"> działalności, a mimo to nie korzystały z wprowadzanych dotychczas rozwiązań.</w:t>
      </w:r>
    </w:p>
    <w:p w14:paraId="0C3DA1C5" w14:textId="11F07873" w:rsidR="00C26049" w:rsidRDefault="00C26049" w:rsidP="00B80231">
      <w:pPr>
        <w:spacing w:before="120" w:after="0" w:line="360" w:lineRule="auto"/>
        <w:jc w:val="both"/>
        <w:rPr>
          <w:rFonts w:ascii="Times New Roman" w:hAnsi="Times New Roman"/>
          <w:sz w:val="24"/>
          <w:szCs w:val="24"/>
        </w:rPr>
      </w:pPr>
      <w:r w:rsidRPr="00430BEC">
        <w:rPr>
          <w:rFonts w:ascii="Times New Roman" w:hAnsi="Times New Roman"/>
          <w:sz w:val="24"/>
          <w:szCs w:val="24"/>
        </w:rPr>
        <w:t>Aby uzyskać pomoc, przedsiębiorcy będą zobowiązani złożyć, pod rygorem odpowiedzialności karnej, szereg oświadczeń. W szczególności istotn</w:t>
      </w:r>
      <w:r w:rsidR="00E1369F">
        <w:rPr>
          <w:rFonts w:ascii="Times New Roman" w:hAnsi="Times New Roman"/>
          <w:sz w:val="24"/>
          <w:szCs w:val="24"/>
        </w:rPr>
        <w:t>e</w:t>
      </w:r>
      <w:r w:rsidRPr="00430BEC">
        <w:rPr>
          <w:rFonts w:ascii="Times New Roman" w:hAnsi="Times New Roman"/>
          <w:sz w:val="24"/>
          <w:szCs w:val="24"/>
        </w:rPr>
        <w:t xml:space="preserve"> będzie oświadczenie o posiadaniu pisemnego zaświadczenia wystawionego przez dyrektora jednostki systemu oświaty o tym</w:t>
      </w:r>
      <w:r w:rsidR="009E1216">
        <w:rPr>
          <w:rFonts w:ascii="Times New Roman" w:hAnsi="Times New Roman"/>
          <w:sz w:val="24"/>
          <w:szCs w:val="24"/>
        </w:rPr>
        <w:t>,</w:t>
      </w:r>
      <w:r w:rsidRPr="00430BEC">
        <w:rPr>
          <w:rFonts w:ascii="Times New Roman" w:hAnsi="Times New Roman"/>
          <w:sz w:val="24"/>
          <w:szCs w:val="24"/>
        </w:rPr>
        <w:t xml:space="preserve"> że wnioskodawca był związany przez co najmniej 14 dni w miesiącu, w</w:t>
      </w:r>
      <w:r w:rsidR="00D567B0">
        <w:rPr>
          <w:rFonts w:ascii="Times New Roman" w:hAnsi="Times New Roman"/>
          <w:sz w:val="24"/>
          <w:szCs w:val="24"/>
        </w:rPr>
        <w:t> </w:t>
      </w:r>
      <w:r w:rsidRPr="00430BEC">
        <w:rPr>
          <w:rFonts w:ascii="Times New Roman" w:hAnsi="Times New Roman"/>
          <w:sz w:val="24"/>
          <w:szCs w:val="24"/>
        </w:rPr>
        <w:t xml:space="preserve">którym wystąpił spadek przychodów, a który to miesiąc jest „podstawą” złożenia danego wniosku, umową najmu powierzchni przeznaczonej do prowadzenia działalności. Samo </w:t>
      </w:r>
      <w:r w:rsidRPr="00430BEC">
        <w:rPr>
          <w:rFonts w:ascii="Times New Roman" w:hAnsi="Times New Roman"/>
          <w:sz w:val="24"/>
          <w:szCs w:val="24"/>
        </w:rPr>
        <w:lastRenderedPageBreak/>
        <w:t>zaświadczenie nie będzie natomiast musiało być załączone do wniosku, ewentualna weryfikacja jego posiadania będzie mogła nastąpić post</w:t>
      </w:r>
      <w:r w:rsidR="00E1369F">
        <w:rPr>
          <w:rFonts w:ascii="Times New Roman" w:hAnsi="Times New Roman"/>
          <w:sz w:val="24"/>
          <w:szCs w:val="24"/>
        </w:rPr>
        <w:t xml:space="preserve"> </w:t>
      </w:r>
      <w:r w:rsidRPr="00430BEC">
        <w:rPr>
          <w:rFonts w:ascii="Times New Roman" w:hAnsi="Times New Roman"/>
          <w:sz w:val="24"/>
          <w:szCs w:val="24"/>
        </w:rPr>
        <w:t>factum podczas kontroli.</w:t>
      </w:r>
    </w:p>
    <w:p w14:paraId="79831102" w14:textId="477DAC01" w:rsidR="00D567B0" w:rsidRDefault="00EE3BE1"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Zróżnicowane stosowanie spójników „lub” oraz „albo” w poszczególnych instrumentach wynika ze specyfiki wniosków o udzielenie danej formy wsparcia. Wiąże się to z tym, że niektóre wnioski są składane jednorazowo o wsparcie na kilka miesięcy, w pozostałych przypadkach natomiast należy złożyć odrębny wniosek o każdorazowe przyznanie świadczenia. </w:t>
      </w:r>
      <w:r w:rsidR="00CB254E">
        <w:rPr>
          <w:rFonts w:ascii="Times New Roman" w:hAnsi="Times New Roman"/>
          <w:sz w:val="24"/>
          <w:szCs w:val="24"/>
        </w:rPr>
        <w:t>Reasumując, powyższe</w:t>
      </w:r>
      <w:r>
        <w:rPr>
          <w:rFonts w:ascii="Times New Roman" w:hAnsi="Times New Roman"/>
          <w:sz w:val="24"/>
          <w:szCs w:val="24"/>
        </w:rPr>
        <w:t xml:space="preserve"> </w:t>
      </w:r>
      <w:r w:rsidR="00CB254E">
        <w:rPr>
          <w:rFonts w:ascii="Times New Roman" w:hAnsi="Times New Roman"/>
          <w:sz w:val="24"/>
          <w:szCs w:val="24"/>
        </w:rPr>
        <w:t>jest konsekwencją</w:t>
      </w:r>
      <w:r>
        <w:rPr>
          <w:rFonts w:ascii="Times New Roman" w:hAnsi="Times New Roman"/>
          <w:sz w:val="24"/>
          <w:szCs w:val="24"/>
        </w:rPr>
        <w:t xml:space="preserve"> brzmienia dotychczasowych przepisów dot</w:t>
      </w:r>
      <w:r w:rsidR="006E403D">
        <w:rPr>
          <w:rFonts w:ascii="Times New Roman" w:hAnsi="Times New Roman"/>
          <w:sz w:val="24"/>
          <w:szCs w:val="24"/>
        </w:rPr>
        <w:t>yczących</w:t>
      </w:r>
      <w:r>
        <w:rPr>
          <w:rFonts w:ascii="Times New Roman" w:hAnsi="Times New Roman"/>
          <w:sz w:val="24"/>
          <w:szCs w:val="24"/>
        </w:rPr>
        <w:t xml:space="preserve"> analogicznych form wsparcia oraz konstrukcji wniosków w systemach teleinformatycznych instytucji obsługujących dane instrumenty.</w:t>
      </w:r>
    </w:p>
    <w:p w14:paraId="34307E93" w14:textId="77777777" w:rsidR="00C26049" w:rsidRPr="00430BEC" w:rsidRDefault="00C26049" w:rsidP="00E1369F">
      <w:pPr>
        <w:spacing w:before="240"/>
        <w:jc w:val="both"/>
        <w:rPr>
          <w:rFonts w:ascii="Times New Roman" w:hAnsi="Times New Roman"/>
          <w:b/>
          <w:sz w:val="24"/>
          <w:szCs w:val="24"/>
        </w:rPr>
      </w:pPr>
      <w:r w:rsidRPr="00430BEC">
        <w:rPr>
          <w:rFonts w:ascii="Times New Roman" w:hAnsi="Times New Roman"/>
          <w:b/>
          <w:sz w:val="24"/>
          <w:szCs w:val="24"/>
        </w:rPr>
        <w:t>Nowelizacja delegacji ustawowych w zakresie wsparcia branżowego</w:t>
      </w:r>
    </w:p>
    <w:p w14:paraId="4374A931" w14:textId="543D423D" w:rsidR="00C26049" w:rsidRPr="00430BEC" w:rsidRDefault="00C26049" w:rsidP="00B80231">
      <w:pPr>
        <w:spacing w:before="120" w:after="0" w:line="360" w:lineRule="auto"/>
        <w:jc w:val="both"/>
        <w:rPr>
          <w:rFonts w:ascii="Times New Roman" w:hAnsi="Times New Roman"/>
          <w:sz w:val="24"/>
          <w:szCs w:val="24"/>
        </w:rPr>
      </w:pPr>
      <w:r w:rsidRPr="00430BEC">
        <w:rPr>
          <w:rFonts w:ascii="Times New Roman" w:hAnsi="Times New Roman"/>
          <w:sz w:val="24"/>
          <w:szCs w:val="24"/>
        </w:rPr>
        <w:t xml:space="preserve">Projekt przewiduje także nowelizację przepisów </w:t>
      </w:r>
      <w:r w:rsidR="00AD3046">
        <w:rPr>
          <w:rFonts w:ascii="Times New Roman" w:hAnsi="Times New Roman"/>
          <w:sz w:val="24"/>
          <w:szCs w:val="24"/>
        </w:rPr>
        <w:t>upo</w:t>
      </w:r>
      <w:r w:rsidR="0066751D">
        <w:rPr>
          <w:rFonts w:ascii="Times New Roman" w:hAnsi="Times New Roman"/>
          <w:sz w:val="24"/>
          <w:szCs w:val="24"/>
        </w:rPr>
        <w:t>ważniających</w:t>
      </w:r>
      <w:r w:rsidR="00AD3046" w:rsidRPr="00430BEC">
        <w:rPr>
          <w:rFonts w:ascii="Times New Roman" w:hAnsi="Times New Roman"/>
          <w:sz w:val="24"/>
          <w:szCs w:val="24"/>
        </w:rPr>
        <w:t xml:space="preserve"> </w:t>
      </w:r>
      <w:r w:rsidRPr="00430BEC">
        <w:rPr>
          <w:rFonts w:ascii="Times New Roman" w:hAnsi="Times New Roman"/>
          <w:sz w:val="24"/>
          <w:szCs w:val="24"/>
        </w:rPr>
        <w:t>do wydawania przez Radę Ministrów rozporządzeń przed</w:t>
      </w:r>
      <w:r>
        <w:rPr>
          <w:rFonts w:ascii="Times New Roman" w:hAnsi="Times New Roman"/>
          <w:sz w:val="24"/>
          <w:szCs w:val="24"/>
        </w:rPr>
        <w:t>łużających instrumenty pomocowe</w:t>
      </w:r>
      <w:r w:rsidRPr="00430BEC">
        <w:rPr>
          <w:rFonts w:ascii="Times New Roman" w:hAnsi="Times New Roman"/>
          <w:sz w:val="24"/>
          <w:szCs w:val="24"/>
        </w:rPr>
        <w:t xml:space="preserve">, tak </w:t>
      </w:r>
      <w:r w:rsidR="009D36A9">
        <w:rPr>
          <w:rFonts w:ascii="Times New Roman" w:hAnsi="Times New Roman"/>
          <w:sz w:val="24"/>
          <w:szCs w:val="24"/>
        </w:rPr>
        <w:t>a</w:t>
      </w:r>
      <w:r w:rsidRPr="00430BEC">
        <w:rPr>
          <w:rFonts w:ascii="Times New Roman" w:hAnsi="Times New Roman"/>
          <w:sz w:val="24"/>
          <w:szCs w:val="24"/>
        </w:rPr>
        <w:t>by mogły one obejmować w przyszłości także nowo wskazane podmi</w:t>
      </w:r>
      <w:r>
        <w:rPr>
          <w:rFonts w:ascii="Times New Roman" w:hAnsi="Times New Roman"/>
          <w:sz w:val="24"/>
          <w:szCs w:val="24"/>
        </w:rPr>
        <w:t>oty</w:t>
      </w:r>
      <w:r w:rsidR="00636751">
        <w:rPr>
          <w:rFonts w:ascii="Times New Roman" w:hAnsi="Times New Roman"/>
          <w:sz w:val="24"/>
          <w:szCs w:val="24"/>
        </w:rPr>
        <w:t xml:space="preserve"> (tj. sklepiki szkolne)</w:t>
      </w:r>
      <w:r>
        <w:rPr>
          <w:rFonts w:ascii="Times New Roman" w:hAnsi="Times New Roman"/>
          <w:sz w:val="24"/>
          <w:szCs w:val="24"/>
        </w:rPr>
        <w:t xml:space="preserve">. </w:t>
      </w:r>
      <w:r w:rsidR="00CF5F4C">
        <w:rPr>
          <w:rFonts w:ascii="Times New Roman" w:hAnsi="Times New Roman"/>
          <w:sz w:val="24"/>
          <w:szCs w:val="24"/>
        </w:rPr>
        <w:t>Dodatkowo</w:t>
      </w:r>
      <w:r>
        <w:rPr>
          <w:rFonts w:ascii="Times New Roman" w:hAnsi="Times New Roman"/>
          <w:sz w:val="24"/>
          <w:szCs w:val="24"/>
        </w:rPr>
        <w:t xml:space="preserve"> precyzuje on i </w:t>
      </w:r>
      <w:r w:rsidRPr="00430BEC">
        <w:rPr>
          <w:rFonts w:ascii="Times New Roman" w:hAnsi="Times New Roman"/>
          <w:sz w:val="24"/>
          <w:szCs w:val="24"/>
        </w:rPr>
        <w:t xml:space="preserve">uzupełnia treść delegacji, tak </w:t>
      </w:r>
      <w:r w:rsidR="00E1369F">
        <w:rPr>
          <w:rFonts w:ascii="Times New Roman" w:hAnsi="Times New Roman"/>
          <w:sz w:val="24"/>
          <w:szCs w:val="24"/>
        </w:rPr>
        <w:t>a</w:t>
      </w:r>
      <w:r w:rsidRPr="00430BEC">
        <w:rPr>
          <w:rFonts w:ascii="Times New Roman" w:hAnsi="Times New Roman"/>
          <w:sz w:val="24"/>
          <w:szCs w:val="24"/>
        </w:rPr>
        <w:t>by stały się one jeszcze bardziej proprzedsiębiorcze.</w:t>
      </w:r>
    </w:p>
    <w:p w14:paraId="6D8B83D5" w14:textId="4C1ECBE6" w:rsidR="00C26049" w:rsidRPr="00430BEC" w:rsidRDefault="00C26049" w:rsidP="00B80231">
      <w:pPr>
        <w:spacing w:before="120" w:after="0" w:line="360" w:lineRule="auto"/>
        <w:jc w:val="both"/>
        <w:rPr>
          <w:rFonts w:ascii="Times New Roman" w:hAnsi="Times New Roman"/>
          <w:sz w:val="24"/>
          <w:szCs w:val="24"/>
        </w:rPr>
      </w:pPr>
      <w:r w:rsidRPr="00430BEC">
        <w:rPr>
          <w:rFonts w:ascii="Times New Roman" w:hAnsi="Times New Roman"/>
          <w:sz w:val="24"/>
          <w:szCs w:val="24"/>
        </w:rPr>
        <w:t xml:space="preserve">Pozostałe </w:t>
      </w:r>
      <w:r w:rsidR="00E425D9">
        <w:rPr>
          <w:rFonts w:ascii="Times New Roman" w:hAnsi="Times New Roman"/>
          <w:sz w:val="24"/>
          <w:szCs w:val="24"/>
        </w:rPr>
        <w:t>proponowane</w:t>
      </w:r>
      <w:r w:rsidR="00E425D9" w:rsidRPr="00430BEC">
        <w:rPr>
          <w:rFonts w:ascii="Times New Roman" w:hAnsi="Times New Roman"/>
          <w:sz w:val="24"/>
          <w:szCs w:val="24"/>
        </w:rPr>
        <w:t xml:space="preserve"> </w:t>
      </w:r>
      <w:r w:rsidRPr="00430BEC">
        <w:rPr>
          <w:rFonts w:ascii="Times New Roman" w:hAnsi="Times New Roman"/>
          <w:sz w:val="24"/>
          <w:szCs w:val="24"/>
        </w:rPr>
        <w:t>zmiany mają charakter techniczny i mają na celu odpowiednie ulokowanie proponowanych rozwiązań w istniejącym już systemie udzielania pomocy branżowej.</w:t>
      </w:r>
    </w:p>
    <w:p w14:paraId="1C4D63B7" w14:textId="77777777" w:rsidR="00C26049" w:rsidRPr="00783238" w:rsidRDefault="00C26049" w:rsidP="00E1369F">
      <w:pPr>
        <w:spacing w:before="240"/>
        <w:jc w:val="both"/>
        <w:rPr>
          <w:rFonts w:ascii="Times New Roman" w:hAnsi="Times New Roman"/>
          <w:b/>
          <w:sz w:val="24"/>
          <w:szCs w:val="24"/>
        </w:rPr>
      </w:pPr>
      <w:r w:rsidRPr="00783238">
        <w:rPr>
          <w:rFonts w:ascii="Times New Roman" w:hAnsi="Times New Roman"/>
          <w:b/>
          <w:sz w:val="24"/>
          <w:szCs w:val="24"/>
        </w:rPr>
        <w:t>Zmiany w zakresie relacji niektórych mechanizmów pomocowych</w:t>
      </w:r>
    </w:p>
    <w:p w14:paraId="5FF71528" w14:textId="4D22FAD9" w:rsidR="00A51418" w:rsidRDefault="00C26049" w:rsidP="00B80231">
      <w:pPr>
        <w:pStyle w:val="ARTartustawynprozporzdzenia"/>
        <w:spacing w:after="120"/>
        <w:ind w:firstLine="0"/>
      </w:pPr>
      <w:r>
        <w:t xml:space="preserve">Zmiany w zakresie art. 15g i art. 15gg </w:t>
      </w:r>
      <w:r w:rsidR="00FC0BF4">
        <w:t xml:space="preserve">ustawy </w:t>
      </w:r>
      <w:r>
        <w:t xml:space="preserve">mają na celu umożliwienie skorzystania ze środków pomocowych przez niektóre podmioty. </w:t>
      </w:r>
      <w:r w:rsidR="001B750D">
        <w:t>Z przepisów w</w:t>
      </w:r>
      <w:r>
        <w:t xml:space="preserve"> </w:t>
      </w:r>
      <w:r w:rsidR="00FC0BF4">
        <w:t xml:space="preserve">obowiązującym </w:t>
      </w:r>
      <w:r>
        <w:t xml:space="preserve">brzmieniu </w:t>
      </w:r>
      <w:r w:rsidR="001B750D">
        <w:t>wynika</w:t>
      </w:r>
      <w:r>
        <w:t xml:space="preserve">, że przedsiębiorcom nie przysługuje możliwość uzyskania z Funduszu Gwarantowanych Świadczeń Pracowniczych środków na opłacanie składek na ubezpieczenia społeczne pracowników od świadczeń przyznanych na podstawie </w:t>
      </w:r>
      <w:r w:rsidR="00003C72">
        <w:t xml:space="preserve">obowiązujących </w:t>
      </w:r>
      <w:r>
        <w:t>regulacji</w:t>
      </w:r>
      <w:r w:rsidR="00003C72">
        <w:t>,</w:t>
      </w:r>
      <w:r>
        <w:t xml:space="preserve"> jeżeli w stosunku do tych samych pracowników nastąpiło zwolnienie z obowiązku opłacania składek (art. 31zo i nast.) także w sytuacji</w:t>
      </w:r>
      <w:r w:rsidR="00003C72">
        <w:t>,</w:t>
      </w:r>
      <w:r>
        <w:t xml:space="preserve"> gdy zwolnienie i pobieranie świadczeń dotyczą różnych okresów czasowych. Wprowadzane modyfikacje eliminują ten problem i mają jednoznacznie proprzedsiębiorczy charakter.</w:t>
      </w:r>
    </w:p>
    <w:p w14:paraId="25AC0E60" w14:textId="77777777" w:rsidR="00E1369F" w:rsidRDefault="00E1369F" w:rsidP="00B80231">
      <w:pPr>
        <w:pStyle w:val="ARTartustawynprozporzdzenia"/>
        <w:spacing w:after="120"/>
        <w:ind w:firstLine="0"/>
      </w:pPr>
    </w:p>
    <w:p w14:paraId="7A11D427" w14:textId="77777777" w:rsidR="001B750D" w:rsidRPr="00DE2CF4" w:rsidRDefault="001B750D" w:rsidP="00E1369F">
      <w:pPr>
        <w:spacing w:line="360" w:lineRule="auto"/>
        <w:jc w:val="both"/>
        <w:rPr>
          <w:rFonts w:ascii="Times New Roman" w:hAnsi="Times New Roman"/>
          <w:b/>
          <w:sz w:val="24"/>
          <w:szCs w:val="24"/>
        </w:rPr>
      </w:pPr>
      <w:r w:rsidRPr="00DE2CF4">
        <w:rPr>
          <w:rFonts w:ascii="Times New Roman" w:hAnsi="Times New Roman"/>
          <w:b/>
          <w:sz w:val="24"/>
          <w:szCs w:val="24"/>
        </w:rPr>
        <w:lastRenderedPageBreak/>
        <w:t>Zmiana w zakresie wyłączenia stosowania ustawy o szczególnych rozwiązaniach związanych z ochroną miejsc pracy</w:t>
      </w:r>
    </w:p>
    <w:p w14:paraId="1904C9A4" w14:textId="425F103E" w:rsidR="001B750D" w:rsidRPr="00D710F1" w:rsidRDefault="001B750D" w:rsidP="00B80231">
      <w:pPr>
        <w:spacing w:before="120" w:after="120" w:line="360" w:lineRule="auto"/>
        <w:jc w:val="both"/>
        <w:rPr>
          <w:rFonts w:ascii="Times New Roman" w:hAnsi="Times New Roman"/>
          <w:sz w:val="24"/>
          <w:szCs w:val="24"/>
        </w:rPr>
      </w:pPr>
      <w:r w:rsidRPr="00D710F1">
        <w:rPr>
          <w:rFonts w:ascii="Times New Roman" w:hAnsi="Times New Roman"/>
          <w:sz w:val="24"/>
          <w:szCs w:val="24"/>
        </w:rPr>
        <w:t>W związku z dodaniem art. 15gga i art. 15ggb do ustawy, które umożliwiają uruchamianie wsparcia dla przedsiębior</w:t>
      </w:r>
      <w:r>
        <w:rPr>
          <w:rFonts w:ascii="Times New Roman" w:hAnsi="Times New Roman"/>
          <w:sz w:val="24"/>
          <w:szCs w:val="24"/>
        </w:rPr>
        <w:t>ców przewidzianego w art. 15gga</w:t>
      </w:r>
      <w:r w:rsidRPr="00D710F1">
        <w:rPr>
          <w:rFonts w:ascii="Times New Roman" w:hAnsi="Times New Roman"/>
          <w:sz w:val="24"/>
          <w:szCs w:val="24"/>
        </w:rPr>
        <w:t xml:space="preserve"> rozporządzeniem, nie ma potrzeby uruchamiania wsparcia na podstawie ustawy </w:t>
      </w:r>
      <w:r>
        <w:rPr>
          <w:rFonts w:ascii="Times New Roman" w:hAnsi="Times New Roman"/>
          <w:sz w:val="24"/>
          <w:szCs w:val="24"/>
        </w:rPr>
        <w:t>z dnia 11 października 2013 </w:t>
      </w:r>
      <w:r w:rsidRPr="001530AC">
        <w:rPr>
          <w:rFonts w:ascii="Times New Roman" w:hAnsi="Times New Roman"/>
          <w:sz w:val="24"/>
          <w:szCs w:val="24"/>
        </w:rPr>
        <w:t>r.</w:t>
      </w:r>
      <w:r>
        <w:rPr>
          <w:rFonts w:ascii="Times New Roman" w:hAnsi="Times New Roman"/>
          <w:sz w:val="24"/>
          <w:szCs w:val="24"/>
        </w:rPr>
        <w:t xml:space="preserve"> </w:t>
      </w:r>
      <w:r w:rsidRPr="00D710F1">
        <w:rPr>
          <w:rFonts w:ascii="Times New Roman" w:hAnsi="Times New Roman"/>
          <w:sz w:val="24"/>
          <w:szCs w:val="24"/>
        </w:rPr>
        <w:t>o szczególnych rozwiązaniach związanych z ochroną miejsc pracy</w:t>
      </w:r>
      <w:r w:rsidR="00705A12">
        <w:rPr>
          <w:rFonts w:ascii="Times New Roman" w:hAnsi="Times New Roman"/>
          <w:sz w:val="24"/>
          <w:szCs w:val="24"/>
        </w:rPr>
        <w:t xml:space="preserve"> (Dz. U. z</w:t>
      </w:r>
      <w:r w:rsidR="002441AA" w:rsidRPr="002441AA">
        <w:rPr>
          <w:rFonts w:ascii="Times New Roman" w:hAnsi="Times New Roman"/>
          <w:sz w:val="24"/>
          <w:szCs w:val="24"/>
        </w:rPr>
        <w:t xml:space="preserve"> 2019 r. poz. 669</w:t>
      </w:r>
      <w:r w:rsidR="00705A12">
        <w:rPr>
          <w:rFonts w:ascii="Times New Roman" w:hAnsi="Times New Roman"/>
          <w:sz w:val="24"/>
          <w:szCs w:val="24"/>
        </w:rPr>
        <w:t>)</w:t>
      </w:r>
      <w:r w:rsidRPr="00D710F1">
        <w:rPr>
          <w:rFonts w:ascii="Times New Roman" w:hAnsi="Times New Roman"/>
          <w:sz w:val="24"/>
          <w:szCs w:val="24"/>
        </w:rPr>
        <w:t>. Rozwiązania przewidziane w art. 15gga są korzystniejsze i prostsze w zastosowaniu dla przedsiębiorców niż rozwiązania przewidziane w</w:t>
      </w:r>
      <w:r w:rsidR="00705A12">
        <w:rPr>
          <w:rFonts w:ascii="Times New Roman" w:hAnsi="Times New Roman"/>
          <w:sz w:val="24"/>
          <w:szCs w:val="24"/>
        </w:rPr>
        <w:t xml:space="preserve"> ww.</w:t>
      </w:r>
      <w:r w:rsidRPr="00D710F1">
        <w:rPr>
          <w:rFonts w:ascii="Times New Roman" w:hAnsi="Times New Roman"/>
          <w:sz w:val="24"/>
          <w:szCs w:val="24"/>
        </w:rPr>
        <w:t xml:space="preserve"> ustawie </w:t>
      </w:r>
      <w:r w:rsidR="00E41AA8">
        <w:rPr>
          <w:rFonts w:ascii="Times New Roman" w:hAnsi="Times New Roman"/>
          <w:sz w:val="24"/>
          <w:szCs w:val="24"/>
        </w:rPr>
        <w:t xml:space="preserve">z dnia 11 października 2013 r. </w:t>
      </w:r>
      <w:r w:rsidRPr="00D710F1">
        <w:rPr>
          <w:rFonts w:ascii="Times New Roman" w:hAnsi="Times New Roman"/>
          <w:sz w:val="24"/>
          <w:szCs w:val="24"/>
        </w:rPr>
        <w:t xml:space="preserve">o szczególnych rozwiązaniach związanych z ochroną miejsc pracy. </w:t>
      </w:r>
    </w:p>
    <w:p w14:paraId="06059BDB" w14:textId="51499736" w:rsidR="001B750D" w:rsidRDefault="001B750D" w:rsidP="00B80231">
      <w:pPr>
        <w:pStyle w:val="ARTartustawynprozporzdzenia"/>
        <w:spacing w:after="120"/>
        <w:ind w:firstLine="0"/>
        <w:rPr>
          <w:rFonts w:ascii="Times New Roman" w:hAnsi="Times New Roman"/>
          <w:szCs w:val="24"/>
        </w:rPr>
      </w:pPr>
      <w:r w:rsidRPr="00D710F1">
        <w:rPr>
          <w:rFonts w:ascii="Times New Roman" w:hAnsi="Times New Roman"/>
          <w:szCs w:val="24"/>
        </w:rPr>
        <w:t xml:space="preserve">Obecne brzmienie przepisu art. 15gi ustawy wyłącza stosowanie </w:t>
      </w:r>
      <w:r w:rsidR="00705A12">
        <w:rPr>
          <w:rFonts w:ascii="Times New Roman" w:hAnsi="Times New Roman"/>
          <w:szCs w:val="24"/>
        </w:rPr>
        <w:t xml:space="preserve">ww. </w:t>
      </w:r>
      <w:r w:rsidRPr="00D710F1">
        <w:rPr>
          <w:rFonts w:ascii="Times New Roman" w:hAnsi="Times New Roman"/>
          <w:szCs w:val="24"/>
        </w:rPr>
        <w:t xml:space="preserve">ustawy </w:t>
      </w:r>
      <w:r w:rsidR="000C5703">
        <w:rPr>
          <w:rFonts w:ascii="Times New Roman" w:hAnsi="Times New Roman"/>
          <w:szCs w:val="24"/>
        </w:rPr>
        <w:t>z dnia 11</w:t>
      </w:r>
      <w:r w:rsidR="00E1369F">
        <w:rPr>
          <w:rFonts w:ascii="Times New Roman" w:hAnsi="Times New Roman"/>
          <w:szCs w:val="24"/>
        </w:rPr>
        <w:t> </w:t>
      </w:r>
      <w:r w:rsidR="000C5703">
        <w:rPr>
          <w:rFonts w:ascii="Times New Roman" w:hAnsi="Times New Roman"/>
          <w:szCs w:val="24"/>
        </w:rPr>
        <w:t xml:space="preserve">października 2013 r. </w:t>
      </w:r>
      <w:r w:rsidRPr="00D710F1">
        <w:rPr>
          <w:rFonts w:ascii="Times New Roman" w:hAnsi="Times New Roman"/>
          <w:szCs w:val="24"/>
        </w:rPr>
        <w:t>o szczególnych rozwiązaniach związanych z ochroną miejsc pracy do końca okresu, w którym może być udzielane wsparcie na podstawie art. 15g, art. 15ga i art. 15gg, tj. do dnia 30 czerwca 2021 r.</w:t>
      </w:r>
      <w:r>
        <w:rPr>
          <w:rFonts w:ascii="Times New Roman" w:hAnsi="Times New Roman"/>
          <w:szCs w:val="24"/>
        </w:rPr>
        <w:t xml:space="preserve"> Projekt przewiduje wyłączenie stosowania </w:t>
      </w:r>
      <w:r w:rsidR="00705A12">
        <w:rPr>
          <w:rFonts w:ascii="Times New Roman" w:hAnsi="Times New Roman"/>
          <w:szCs w:val="24"/>
        </w:rPr>
        <w:t xml:space="preserve">ww. </w:t>
      </w:r>
      <w:r w:rsidRPr="00D710F1">
        <w:rPr>
          <w:rFonts w:ascii="Times New Roman" w:hAnsi="Times New Roman"/>
          <w:szCs w:val="24"/>
        </w:rPr>
        <w:t xml:space="preserve">ustawy </w:t>
      </w:r>
      <w:r w:rsidR="00631E38">
        <w:rPr>
          <w:rFonts w:ascii="Times New Roman" w:hAnsi="Times New Roman"/>
          <w:szCs w:val="24"/>
        </w:rPr>
        <w:t xml:space="preserve">z dnia 11 października 2013 r. </w:t>
      </w:r>
      <w:r w:rsidRPr="00D710F1">
        <w:rPr>
          <w:rFonts w:ascii="Times New Roman" w:hAnsi="Times New Roman"/>
          <w:szCs w:val="24"/>
        </w:rPr>
        <w:t>o szczególnych rozwiązaniach związanych z ochroną miejsc pracy</w:t>
      </w:r>
      <w:r>
        <w:rPr>
          <w:rFonts w:ascii="Times New Roman" w:hAnsi="Times New Roman"/>
          <w:szCs w:val="24"/>
        </w:rPr>
        <w:t xml:space="preserve"> w okresie </w:t>
      </w:r>
      <w:r w:rsidRPr="00610721">
        <w:rPr>
          <w:rFonts w:ascii="Times New Roman" w:hAnsi="Times New Roman"/>
          <w:szCs w:val="24"/>
        </w:rPr>
        <w:t>obowiązywania na obszarze Rzeczypospolitej Polskiej stanu zagrożenia epidemicznego albo stanu epidemii</w:t>
      </w:r>
      <w:r>
        <w:rPr>
          <w:rFonts w:ascii="Times New Roman" w:hAnsi="Times New Roman"/>
          <w:szCs w:val="24"/>
        </w:rPr>
        <w:t>, ogłoszonego z powodu COVID</w:t>
      </w:r>
      <w:r w:rsidR="00E1369F">
        <w:rPr>
          <w:rFonts w:ascii="Times New Roman" w:hAnsi="Times New Roman"/>
          <w:szCs w:val="24"/>
        </w:rPr>
        <w:t>-</w:t>
      </w:r>
      <w:r>
        <w:rPr>
          <w:rFonts w:ascii="Times New Roman" w:hAnsi="Times New Roman"/>
          <w:szCs w:val="24"/>
        </w:rPr>
        <w:t>19</w:t>
      </w:r>
      <w:r w:rsidR="002441AA">
        <w:rPr>
          <w:rFonts w:ascii="Times New Roman" w:hAnsi="Times New Roman"/>
          <w:szCs w:val="24"/>
        </w:rPr>
        <w:t>, a więc w okresie, kiedy może być uruchamiane wsparcie przewidziane w art. 15gga na podstawie rozporządzenia, o którym mowa w art. 15ggb ustawy</w:t>
      </w:r>
      <w:r>
        <w:rPr>
          <w:rFonts w:ascii="Times New Roman" w:hAnsi="Times New Roman"/>
          <w:szCs w:val="24"/>
        </w:rPr>
        <w:t>.</w:t>
      </w:r>
    </w:p>
    <w:p w14:paraId="24F389C8" w14:textId="77777777" w:rsidR="00F820F5" w:rsidRPr="00003C72" w:rsidRDefault="00F820F5" w:rsidP="00E1369F">
      <w:pPr>
        <w:pStyle w:val="ARTartustawynprozporzdzenia"/>
        <w:spacing w:before="240" w:after="200" w:line="276" w:lineRule="auto"/>
        <w:ind w:firstLine="0"/>
        <w:rPr>
          <w:b/>
        </w:rPr>
      </w:pPr>
      <w:r w:rsidRPr="00003C72">
        <w:rPr>
          <w:b/>
        </w:rPr>
        <w:t>Zmiany w związku z wydłużeniem terminów na zarejestrowanie pojazdu</w:t>
      </w:r>
    </w:p>
    <w:p w14:paraId="2DF986DD" w14:textId="0F3ADEBE" w:rsidR="00C85AB3" w:rsidRDefault="00C85AB3" w:rsidP="00B80231">
      <w:pPr>
        <w:pStyle w:val="ARTartustawynprozporzdzenia"/>
        <w:spacing w:after="120"/>
        <w:ind w:firstLine="0"/>
      </w:pPr>
      <w:r w:rsidRPr="00C85AB3">
        <w:t>W związku z przedłużającą się nadzwyczajną sytuacją i trwającym sta</w:t>
      </w:r>
      <w:r>
        <w:t xml:space="preserve">nem epidemii oraz koniecznością </w:t>
      </w:r>
      <w:r w:rsidRPr="00C85AB3">
        <w:t>podjęcia w związku z tym działań mających na celu zapobieganie, przeciwdziałanie i zwalczanie COVID-19,</w:t>
      </w:r>
      <w:r>
        <w:t xml:space="preserve"> </w:t>
      </w:r>
      <w:r w:rsidR="00C834E2" w:rsidRPr="00003C72">
        <w:t>proponuje się</w:t>
      </w:r>
      <w:r w:rsidRPr="00C85AB3">
        <w:t xml:space="preserve"> dodanie art. 31ia, który w okresie od</w:t>
      </w:r>
      <w:r>
        <w:t xml:space="preserve"> </w:t>
      </w:r>
      <w:r w:rsidRPr="00C85AB3">
        <w:t xml:space="preserve">dnia </w:t>
      </w:r>
      <w:r w:rsidR="00B04270">
        <w:t>ogłoszenia projektowanej ustawy</w:t>
      </w:r>
      <w:r w:rsidRPr="00C85AB3">
        <w:t xml:space="preserve"> </w:t>
      </w:r>
      <w:r w:rsidRPr="000D5E30">
        <w:t>do dnia odwołania stanu zagrożenia epidemicznego albo stanu epidemii</w:t>
      </w:r>
      <w:r w:rsidR="000D5E30">
        <w:t xml:space="preserve"> spowodowanego COVID-19</w:t>
      </w:r>
      <w:r w:rsidR="00AB0E19">
        <w:t xml:space="preserve"> </w:t>
      </w:r>
      <w:r w:rsidRPr="00C85AB3">
        <w:t>wydłużałby</w:t>
      </w:r>
      <w:r>
        <w:t xml:space="preserve"> </w:t>
      </w:r>
      <w:r w:rsidRPr="00C85AB3">
        <w:t>z 30 do 60</w:t>
      </w:r>
      <w:r w:rsidR="000D5E30">
        <w:t xml:space="preserve"> dni</w:t>
      </w:r>
      <w:r w:rsidRPr="00C85AB3">
        <w:t xml:space="preserve"> terminy: na zarejestrowanie pojazdu, niebędącego pojazdem nowym, sprowadzonego</w:t>
      </w:r>
      <w:r>
        <w:t xml:space="preserve"> </w:t>
      </w:r>
      <w:r w:rsidRPr="00C85AB3">
        <w:t>z terytorium państwa członkowskiego Unii Europejskiej oraz zawiadomienie starosty o nabyciu lub zbyciu</w:t>
      </w:r>
      <w:r>
        <w:t xml:space="preserve"> </w:t>
      </w:r>
      <w:r w:rsidRPr="00C85AB3">
        <w:t>pojazdu, o których mowa w art. 71 ust. 7 i art. 78 ust. 2 pkt 1 ustawy z</w:t>
      </w:r>
      <w:r>
        <w:t xml:space="preserve"> dnia 20 czerwca 1997</w:t>
      </w:r>
      <w:r w:rsidR="00E1369F">
        <w:t> </w:t>
      </w:r>
      <w:r>
        <w:t xml:space="preserve">r. – Prawo </w:t>
      </w:r>
      <w:r w:rsidRPr="00C85AB3">
        <w:t>o ruchu drogowym (Dz. U. z 2021 r. poz. 450</w:t>
      </w:r>
      <w:r w:rsidR="00386CAC">
        <w:t>, z późn.zm.</w:t>
      </w:r>
      <w:r w:rsidRPr="00C85AB3">
        <w:t>).</w:t>
      </w:r>
      <w:r w:rsidRPr="00C85AB3">
        <w:rPr>
          <w:rFonts w:ascii="ArialMT" w:hAnsi="ArialMT" w:cs="ArialMT"/>
          <w:sz w:val="20"/>
        </w:rPr>
        <w:t xml:space="preserve"> </w:t>
      </w:r>
      <w:r w:rsidRPr="00C85AB3">
        <w:t>Przesłanką do wydłużenia omawianych terminów jest przedłużający się stan epidemii, który może wpływać na wydłużenie czasu</w:t>
      </w:r>
      <w:r>
        <w:t xml:space="preserve"> </w:t>
      </w:r>
      <w:r w:rsidRPr="00C85AB3">
        <w:t>obsługi interesantów w organach rejestrujących pojazdy. Może również utrudniać właścicielom pojazdów</w:t>
      </w:r>
      <w:r>
        <w:t xml:space="preserve"> </w:t>
      </w:r>
      <w:r w:rsidRPr="00C85AB3">
        <w:t xml:space="preserve">terminowe dopełnienie ustawowych obowiązków, nawet </w:t>
      </w:r>
      <w:r w:rsidRPr="00C85AB3">
        <w:lastRenderedPageBreak/>
        <w:t>jeżeli cz</w:t>
      </w:r>
      <w:r w:rsidR="000D5E30">
        <w:t>ę</w:t>
      </w:r>
      <w:r w:rsidRPr="00C85AB3">
        <w:t>ść z nich nie generuje wizyty obywatela</w:t>
      </w:r>
      <w:r>
        <w:t xml:space="preserve"> </w:t>
      </w:r>
      <w:r w:rsidRPr="00C85AB3">
        <w:t>w urzędzie (np. możliwość złożenia zawiadomienia o zbyciu/nabyciu pojazdu przez e-PUAP lub pocztą).</w:t>
      </w:r>
      <w:r>
        <w:t xml:space="preserve"> </w:t>
      </w:r>
      <w:r w:rsidRPr="00C85AB3">
        <w:t>Należy przy tym mieć na uwadze, że niedochowanie przez właściciela pojazdu tych terminów wiąże się</w:t>
      </w:r>
      <w:r>
        <w:t xml:space="preserve"> </w:t>
      </w:r>
      <w:r w:rsidRPr="00C85AB3">
        <w:t xml:space="preserve">sankcjami określonymi w art. 140mb ustawy </w:t>
      </w:r>
      <w:r w:rsidR="00EF3AC1">
        <w:t>z dnia 20 czerwca 1997 r.</w:t>
      </w:r>
      <w:r w:rsidR="00644AC7">
        <w:t xml:space="preserve"> </w:t>
      </w:r>
      <w:r w:rsidR="00E1369F">
        <w:t>–</w:t>
      </w:r>
      <w:r w:rsidRPr="00C85AB3">
        <w:t xml:space="preserve"> Prawo o ruchu drogowym (kary pieniężne). Wydłużenie ustawowych terminów z 30 </w:t>
      </w:r>
      <w:r w:rsidR="000D5E30">
        <w:t>do</w:t>
      </w:r>
      <w:r w:rsidR="000D5E30" w:rsidRPr="00C85AB3">
        <w:t xml:space="preserve"> </w:t>
      </w:r>
      <w:r w:rsidRPr="00C85AB3">
        <w:t>60 dni wpłynie na rozłożenie w czasie realizacji obowiązków ustawowych</w:t>
      </w:r>
      <w:r>
        <w:t xml:space="preserve"> </w:t>
      </w:r>
      <w:r w:rsidRPr="00C85AB3">
        <w:t>przez właścicieli pojazdów, a tym samym ułatwi organizację bezpiecznej pracy w organach rejestrujących</w:t>
      </w:r>
      <w:r>
        <w:t xml:space="preserve"> </w:t>
      </w:r>
      <w:r w:rsidRPr="00C85AB3">
        <w:t>i pomoże zmniejszyć ich obciążenie w okresie zagrożenia COVID-19, nie wpływając jednocześnie znacząco</w:t>
      </w:r>
      <w:r>
        <w:t xml:space="preserve"> </w:t>
      </w:r>
      <w:r w:rsidRPr="00C85AB3">
        <w:t>na aktualność danych o pojazdach zarejestrowanych oraz ich właścicielach, gromadzonych w Centralnej</w:t>
      </w:r>
      <w:r>
        <w:t xml:space="preserve"> </w:t>
      </w:r>
      <w:r w:rsidRPr="00C85AB3">
        <w:t>Ewidencji Pojazdów.</w:t>
      </w:r>
    </w:p>
    <w:p w14:paraId="15566EDD" w14:textId="607FD69E" w:rsidR="00F820F5" w:rsidRPr="008C0446" w:rsidRDefault="00F820F5" w:rsidP="00E1369F">
      <w:pPr>
        <w:pStyle w:val="ARTartustawynprozporzdzenia"/>
        <w:spacing w:before="240" w:after="200"/>
        <w:ind w:firstLine="0"/>
        <w:rPr>
          <w:rFonts w:ascii="Times New Roman" w:hAnsi="Times New Roman" w:cs="Times New Roman"/>
          <w:b/>
          <w:szCs w:val="24"/>
        </w:rPr>
      </w:pPr>
      <w:r w:rsidRPr="008C0446">
        <w:rPr>
          <w:rFonts w:ascii="Times New Roman" w:hAnsi="Times New Roman" w:cs="Times New Roman"/>
          <w:b/>
          <w:szCs w:val="24"/>
        </w:rPr>
        <w:t>Zmiany w zakresie algorytmu podziału środków między oddziały wojewódzkie Narodowego Funduszu Zdrowia</w:t>
      </w:r>
    </w:p>
    <w:p w14:paraId="2146615C" w14:textId="5C6D8E4C" w:rsidR="009406AC" w:rsidRDefault="009406AC" w:rsidP="00B80231">
      <w:pPr>
        <w:autoSpaceDE w:val="0"/>
        <w:autoSpaceDN w:val="0"/>
        <w:adjustRightInd w:val="0"/>
        <w:spacing w:before="120" w:after="120" w:line="360" w:lineRule="auto"/>
        <w:jc w:val="both"/>
        <w:rPr>
          <w:rFonts w:ascii="Times New Roman" w:hAnsi="Times New Roman"/>
          <w:szCs w:val="24"/>
        </w:rPr>
      </w:pPr>
      <w:r w:rsidRPr="008C0446">
        <w:rPr>
          <w:rFonts w:ascii="Times New Roman" w:hAnsi="Times New Roman"/>
          <w:sz w:val="24"/>
          <w:szCs w:val="24"/>
          <w:lang w:eastAsia="pl-PL"/>
        </w:rPr>
        <w:t>W 2020 r. rozkład kosztów ponoszonych w związku z przeciwdziałaniem i zwalczaniem</w:t>
      </w:r>
      <w:r w:rsidR="00D05ECC">
        <w:rPr>
          <w:rFonts w:ascii="Times New Roman" w:hAnsi="Times New Roman"/>
          <w:sz w:val="24"/>
          <w:szCs w:val="24"/>
          <w:lang w:eastAsia="pl-PL"/>
        </w:rPr>
        <w:t xml:space="preserve"> </w:t>
      </w:r>
      <w:r w:rsidRPr="008C0446">
        <w:rPr>
          <w:rFonts w:ascii="Times New Roman" w:hAnsi="Times New Roman"/>
          <w:sz w:val="24"/>
          <w:szCs w:val="24"/>
          <w:lang w:eastAsia="pl-PL"/>
        </w:rPr>
        <w:t>COVID-19 nie odpowiadał rozkładowi środków opartemu na algorytmie podział</w:t>
      </w:r>
      <w:r w:rsidRPr="009406AC">
        <w:rPr>
          <w:rFonts w:ascii="Times New Roman" w:hAnsi="Times New Roman"/>
          <w:sz w:val="24"/>
          <w:szCs w:val="24"/>
          <w:lang w:eastAsia="pl-PL"/>
        </w:rPr>
        <w:t>u</w:t>
      </w:r>
      <w:r>
        <w:rPr>
          <w:rFonts w:ascii="Times New Roman" w:hAnsi="Times New Roman"/>
          <w:sz w:val="24"/>
          <w:szCs w:val="24"/>
          <w:lang w:eastAsia="pl-PL"/>
        </w:rPr>
        <w:t xml:space="preserve"> </w:t>
      </w:r>
      <w:r w:rsidRPr="006E3F66">
        <w:rPr>
          <w:rFonts w:ascii="Times New Roman" w:hAnsi="Times New Roman"/>
          <w:sz w:val="24"/>
          <w:szCs w:val="24"/>
          <w:lang w:eastAsia="pl-PL"/>
        </w:rPr>
        <w:t>środków między oddziały wojewódzkie Narodowego Funduszu Zdrowia</w:t>
      </w:r>
      <w:r w:rsidR="007A7F27">
        <w:rPr>
          <w:rFonts w:ascii="Times New Roman" w:hAnsi="Times New Roman"/>
          <w:sz w:val="24"/>
          <w:szCs w:val="24"/>
          <w:lang w:eastAsia="pl-PL"/>
        </w:rPr>
        <w:t xml:space="preserve"> </w:t>
      </w:r>
      <w:r w:rsidRPr="006E3F66">
        <w:rPr>
          <w:rFonts w:ascii="Times New Roman" w:hAnsi="Times New Roman"/>
          <w:sz w:val="24"/>
          <w:szCs w:val="24"/>
          <w:lang w:eastAsia="pl-PL"/>
        </w:rPr>
        <w:t>wynikają</w:t>
      </w:r>
      <w:r w:rsidRPr="009406AC">
        <w:rPr>
          <w:rFonts w:ascii="Times New Roman" w:hAnsi="Times New Roman"/>
          <w:sz w:val="24"/>
          <w:szCs w:val="24"/>
          <w:lang w:eastAsia="pl-PL"/>
        </w:rPr>
        <w:t>cym</w:t>
      </w:r>
      <w:r>
        <w:rPr>
          <w:rFonts w:ascii="Times New Roman" w:hAnsi="Times New Roman"/>
          <w:sz w:val="24"/>
          <w:szCs w:val="24"/>
          <w:lang w:eastAsia="pl-PL"/>
        </w:rPr>
        <w:t xml:space="preserve"> </w:t>
      </w:r>
      <w:r w:rsidRPr="006E3F66">
        <w:rPr>
          <w:rFonts w:ascii="Times New Roman" w:hAnsi="Times New Roman"/>
          <w:sz w:val="24"/>
          <w:szCs w:val="24"/>
          <w:lang w:eastAsia="pl-PL"/>
        </w:rPr>
        <w:t>z art. 118 ust. 3 ustawy z dnia 27 sierpnia 2004 r. o świadczeni</w:t>
      </w:r>
      <w:r w:rsidRPr="009406AC">
        <w:rPr>
          <w:rFonts w:ascii="Times New Roman" w:hAnsi="Times New Roman"/>
          <w:sz w:val="24"/>
          <w:szCs w:val="24"/>
          <w:lang w:eastAsia="pl-PL"/>
        </w:rPr>
        <w:t>ach opieki zdrowotnej</w:t>
      </w:r>
      <w:r>
        <w:rPr>
          <w:rFonts w:ascii="Times New Roman" w:hAnsi="Times New Roman"/>
          <w:sz w:val="24"/>
          <w:szCs w:val="24"/>
          <w:lang w:eastAsia="pl-PL"/>
        </w:rPr>
        <w:t xml:space="preserve"> </w:t>
      </w:r>
      <w:r w:rsidRPr="009406AC">
        <w:rPr>
          <w:rFonts w:ascii="Times New Roman" w:hAnsi="Times New Roman"/>
          <w:sz w:val="24"/>
          <w:szCs w:val="24"/>
          <w:lang w:eastAsia="pl-PL"/>
        </w:rPr>
        <w:t>finansowanych ze</w:t>
      </w:r>
      <w:r>
        <w:rPr>
          <w:rFonts w:ascii="Times New Roman" w:hAnsi="Times New Roman"/>
          <w:sz w:val="24"/>
          <w:szCs w:val="24"/>
          <w:lang w:eastAsia="pl-PL"/>
        </w:rPr>
        <w:t xml:space="preserve"> </w:t>
      </w:r>
      <w:r w:rsidRPr="006E3F66">
        <w:rPr>
          <w:rFonts w:ascii="Times New Roman" w:hAnsi="Times New Roman"/>
          <w:sz w:val="24"/>
          <w:szCs w:val="24"/>
          <w:lang w:eastAsia="pl-PL"/>
        </w:rPr>
        <w:t>środków publicznych</w:t>
      </w:r>
      <w:r w:rsidR="00703F11">
        <w:rPr>
          <w:rFonts w:ascii="Times New Roman" w:hAnsi="Times New Roman"/>
          <w:sz w:val="24"/>
          <w:szCs w:val="24"/>
          <w:lang w:eastAsia="pl-PL"/>
        </w:rPr>
        <w:t xml:space="preserve"> (Dz. U. z 2020 r. poz. 1398, z późn.</w:t>
      </w:r>
      <w:r w:rsidR="00E1369F">
        <w:rPr>
          <w:rFonts w:ascii="Times New Roman" w:hAnsi="Times New Roman"/>
          <w:sz w:val="24"/>
          <w:szCs w:val="24"/>
          <w:lang w:eastAsia="pl-PL"/>
        </w:rPr>
        <w:t xml:space="preserve"> </w:t>
      </w:r>
      <w:r w:rsidR="00703F11">
        <w:rPr>
          <w:rFonts w:ascii="Times New Roman" w:hAnsi="Times New Roman"/>
          <w:sz w:val="24"/>
          <w:szCs w:val="24"/>
          <w:lang w:eastAsia="pl-PL"/>
        </w:rPr>
        <w:t>zm.)</w:t>
      </w:r>
      <w:r w:rsidRPr="006E3F66">
        <w:rPr>
          <w:rFonts w:ascii="Times New Roman" w:hAnsi="Times New Roman"/>
          <w:sz w:val="24"/>
          <w:szCs w:val="24"/>
          <w:lang w:eastAsia="pl-PL"/>
        </w:rPr>
        <w:t>. Mając na uwadze powyższe</w:t>
      </w:r>
      <w:r w:rsidR="007A7F27">
        <w:rPr>
          <w:rFonts w:ascii="Times New Roman" w:hAnsi="Times New Roman"/>
          <w:sz w:val="24"/>
          <w:szCs w:val="24"/>
          <w:lang w:eastAsia="pl-PL"/>
        </w:rPr>
        <w:t xml:space="preserve"> </w:t>
      </w:r>
      <w:r w:rsidRPr="006E3F66">
        <w:rPr>
          <w:rFonts w:ascii="Times New Roman" w:hAnsi="Times New Roman"/>
          <w:sz w:val="24"/>
          <w:szCs w:val="24"/>
          <w:lang w:eastAsia="pl-PL"/>
        </w:rPr>
        <w:t>oraz trwający cał</w:t>
      </w:r>
      <w:r w:rsidRPr="009406AC">
        <w:rPr>
          <w:rFonts w:ascii="Times New Roman" w:hAnsi="Times New Roman"/>
          <w:sz w:val="24"/>
          <w:szCs w:val="24"/>
          <w:lang w:eastAsia="pl-PL"/>
        </w:rPr>
        <w:t>y</w:t>
      </w:r>
      <w:r>
        <w:rPr>
          <w:rFonts w:ascii="Times New Roman" w:hAnsi="Times New Roman"/>
          <w:sz w:val="24"/>
          <w:szCs w:val="24"/>
          <w:lang w:eastAsia="pl-PL"/>
        </w:rPr>
        <w:t xml:space="preserve"> </w:t>
      </w:r>
      <w:r w:rsidRPr="006E3F66">
        <w:rPr>
          <w:rFonts w:ascii="Times New Roman" w:hAnsi="Times New Roman"/>
          <w:sz w:val="24"/>
          <w:szCs w:val="24"/>
          <w:lang w:eastAsia="pl-PL"/>
        </w:rPr>
        <w:t>czas stan epidemii, zastosowanie do przedmiotowych środkó</w:t>
      </w:r>
      <w:r w:rsidRPr="009406AC">
        <w:rPr>
          <w:rFonts w:ascii="Times New Roman" w:hAnsi="Times New Roman"/>
          <w:sz w:val="24"/>
          <w:szCs w:val="24"/>
          <w:lang w:eastAsia="pl-PL"/>
        </w:rPr>
        <w:t>w na 2021 r. algorytmu</w:t>
      </w:r>
      <w:r>
        <w:rPr>
          <w:rFonts w:ascii="Times New Roman" w:hAnsi="Times New Roman"/>
          <w:sz w:val="24"/>
          <w:szCs w:val="24"/>
          <w:lang w:eastAsia="pl-PL"/>
        </w:rPr>
        <w:t xml:space="preserve"> </w:t>
      </w:r>
      <w:r w:rsidRPr="006E3F66">
        <w:rPr>
          <w:rFonts w:ascii="Times New Roman" w:hAnsi="Times New Roman"/>
          <w:sz w:val="24"/>
          <w:szCs w:val="24"/>
          <w:lang w:eastAsia="pl-PL"/>
        </w:rPr>
        <w:t>podziału środków jest nieuzasadnione i może powodować brak możliwości e</w:t>
      </w:r>
      <w:r w:rsidRPr="009406AC">
        <w:rPr>
          <w:rFonts w:ascii="Times New Roman" w:hAnsi="Times New Roman"/>
          <w:sz w:val="24"/>
          <w:szCs w:val="24"/>
          <w:lang w:eastAsia="pl-PL"/>
        </w:rPr>
        <w:t>fektywnego</w:t>
      </w:r>
      <w:r>
        <w:rPr>
          <w:rFonts w:ascii="Times New Roman" w:hAnsi="Times New Roman"/>
          <w:sz w:val="24"/>
          <w:szCs w:val="24"/>
          <w:lang w:eastAsia="pl-PL"/>
        </w:rPr>
        <w:t xml:space="preserve"> </w:t>
      </w:r>
      <w:r w:rsidRPr="006E3F66">
        <w:rPr>
          <w:rFonts w:ascii="Times New Roman" w:hAnsi="Times New Roman"/>
          <w:sz w:val="24"/>
          <w:szCs w:val="24"/>
          <w:lang w:eastAsia="pl-PL"/>
        </w:rPr>
        <w:t>ich wykorzystania. Ponadto, ze względu na przeznaczenie środków przekazywanych z Funduszu Przeciwdziałania COVID-19 oraz regulacje dotyczące terminów rozliczeń i płatności za świadczenia związane z przeciwdziałaniem i zwalczaniem COVID-19, niezbędne jest możliwie najszybsze przekazanie tych środków do podmiotów realizujących zadania związane z przeciwdziałaniem i zwalczaniem COVID-19, co powinno zostać</w:t>
      </w:r>
      <w:r>
        <w:rPr>
          <w:rFonts w:ascii="Times New Roman" w:hAnsi="Times New Roman"/>
          <w:sz w:val="24"/>
          <w:szCs w:val="24"/>
          <w:lang w:eastAsia="pl-PL"/>
        </w:rPr>
        <w:t xml:space="preserve"> </w:t>
      </w:r>
      <w:r w:rsidRPr="006E3F66">
        <w:rPr>
          <w:rFonts w:ascii="Times New Roman" w:hAnsi="Times New Roman"/>
          <w:sz w:val="24"/>
          <w:szCs w:val="24"/>
          <w:lang w:eastAsia="pl-PL"/>
        </w:rPr>
        <w:t>poprzedzone ujęciem przedmiotowych środków</w:t>
      </w:r>
      <w:r w:rsidRPr="009406AC">
        <w:rPr>
          <w:rFonts w:ascii="Times New Roman" w:hAnsi="Times New Roman"/>
          <w:sz w:val="24"/>
          <w:szCs w:val="24"/>
          <w:lang w:eastAsia="pl-PL"/>
        </w:rPr>
        <w:t xml:space="preserve"> w planie finansowym Narodowego</w:t>
      </w:r>
      <w:r>
        <w:rPr>
          <w:rFonts w:ascii="Times New Roman" w:hAnsi="Times New Roman"/>
          <w:sz w:val="24"/>
          <w:szCs w:val="24"/>
          <w:lang w:eastAsia="pl-PL"/>
        </w:rPr>
        <w:t xml:space="preserve"> </w:t>
      </w:r>
      <w:r w:rsidRPr="006E3F66">
        <w:rPr>
          <w:rFonts w:ascii="Times New Roman" w:hAnsi="Times New Roman"/>
          <w:sz w:val="24"/>
          <w:szCs w:val="24"/>
          <w:lang w:eastAsia="pl-PL"/>
        </w:rPr>
        <w:t>Funduszu Zdrowia na dany rok. Z powyższych względów obowiązują</w:t>
      </w:r>
      <w:r w:rsidRPr="009406AC">
        <w:rPr>
          <w:rFonts w:ascii="Times New Roman" w:hAnsi="Times New Roman"/>
          <w:sz w:val="24"/>
          <w:szCs w:val="24"/>
          <w:lang w:eastAsia="pl-PL"/>
        </w:rPr>
        <w:t>cy w 2020 r. tryb</w:t>
      </w:r>
      <w:r>
        <w:rPr>
          <w:rFonts w:ascii="Times New Roman" w:hAnsi="Times New Roman"/>
          <w:sz w:val="24"/>
          <w:szCs w:val="24"/>
          <w:lang w:eastAsia="pl-PL"/>
        </w:rPr>
        <w:t xml:space="preserve"> </w:t>
      </w:r>
      <w:r w:rsidRPr="006E3F66">
        <w:rPr>
          <w:rFonts w:ascii="Times New Roman" w:hAnsi="Times New Roman"/>
          <w:sz w:val="24"/>
          <w:szCs w:val="24"/>
          <w:lang w:eastAsia="pl-PL"/>
        </w:rPr>
        <w:t>zmiany planu finansowego Narodowego Funduszu Zdrowia w zakresie środkó</w:t>
      </w:r>
      <w:r w:rsidRPr="009406AC">
        <w:rPr>
          <w:rFonts w:ascii="Times New Roman" w:hAnsi="Times New Roman"/>
          <w:sz w:val="24"/>
          <w:szCs w:val="24"/>
          <w:lang w:eastAsia="pl-PL"/>
        </w:rPr>
        <w:t>w</w:t>
      </w:r>
      <w:r>
        <w:rPr>
          <w:rFonts w:ascii="Times New Roman" w:hAnsi="Times New Roman"/>
          <w:sz w:val="24"/>
          <w:szCs w:val="24"/>
          <w:lang w:eastAsia="pl-PL"/>
        </w:rPr>
        <w:t xml:space="preserve"> </w:t>
      </w:r>
      <w:r w:rsidRPr="006E3F66">
        <w:rPr>
          <w:rFonts w:ascii="Times New Roman" w:hAnsi="Times New Roman"/>
          <w:sz w:val="24"/>
          <w:szCs w:val="24"/>
          <w:lang w:eastAsia="pl-PL"/>
        </w:rPr>
        <w:t>przekazywanych z Funduszu Przeciwdziałania COVID-19 pozostaje optymalny takż</w:t>
      </w:r>
      <w:r w:rsidRPr="009406AC">
        <w:rPr>
          <w:rFonts w:ascii="Times New Roman" w:hAnsi="Times New Roman"/>
          <w:sz w:val="24"/>
          <w:szCs w:val="24"/>
          <w:lang w:eastAsia="pl-PL"/>
        </w:rPr>
        <w:t>e w</w:t>
      </w:r>
      <w:r>
        <w:rPr>
          <w:rFonts w:ascii="Times New Roman" w:hAnsi="Times New Roman"/>
          <w:sz w:val="24"/>
          <w:szCs w:val="24"/>
          <w:lang w:eastAsia="pl-PL"/>
        </w:rPr>
        <w:t xml:space="preserve"> </w:t>
      </w:r>
      <w:r w:rsidRPr="006E3F66">
        <w:rPr>
          <w:rFonts w:ascii="Times New Roman" w:hAnsi="Times New Roman"/>
          <w:sz w:val="24"/>
          <w:szCs w:val="24"/>
          <w:lang w:eastAsia="pl-PL"/>
        </w:rPr>
        <w:t>2021 r. Mając na uwadze pilną potrzebę umożliwienia przekazania środkó</w:t>
      </w:r>
      <w:r w:rsidRPr="009406AC">
        <w:rPr>
          <w:rFonts w:ascii="Times New Roman" w:hAnsi="Times New Roman"/>
          <w:sz w:val="24"/>
          <w:szCs w:val="24"/>
          <w:lang w:eastAsia="pl-PL"/>
        </w:rPr>
        <w:t>w finansowych</w:t>
      </w:r>
      <w:r>
        <w:rPr>
          <w:rFonts w:ascii="Times New Roman" w:hAnsi="Times New Roman"/>
          <w:sz w:val="24"/>
          <w:szCs w:val="24"/>
          <w:lang w:eastAsia="pl-PL"/>
        </w:rPr>
        <w:t xml:space="preserve"> </w:t>
      </w:r>
      <w:r w:rsidRPr="006E3F66">
        <w:rPr>
          <w:rFonts w:ascii="Times New Roman" w:hAnsi="Times New Roman"/>
          <w:sz w:val="24"/>
          <w:szCs w:val="24"/>
          <w:lang w:eastAsia="pl-PL"/>
        </w:rPr>
        <w:t>określonych w planie finansowym Narodoweg</w:t>
      </w:r>
      <w:r w:rsidRPr="009406AC">
        <w:rPr>
          <w:rFonts w:ascii="Times New Roman" w:hAnsi="Times New Roman"/>
          <w:sz w:val="24"/>
          <w:szCs w:val="24"/>
          <w:lang w:eastAsia="pl-PL"/>
        </w:rPr>
        <w:t>o Funduszu Zdrowia do podmiotów</w:t>
      </w:r>
      <w:r>
        <w:rPr>
          <w:rFonts w:ascii="Times New Roman" w:hAnsi="Times New Roman"/>
          <w:sz w:val="24"/>
          <w:szCs w:val="24"/>
          <w:lang w:eastAsia="pl-PL"/>
        </w:rPr>
        <w:t xml:space="preserve"> </w:t>
      </w:r>
      <w:r w:rsidRPr="006E3F66">
        <w:rPr>
          <w:rFonts w:ascii="Times New Roman" w:hAnsi="Times New Roman"/>
          <w:sz w:val="24"/>
          <w:szCs w:val="24"/>
          <w:lang w:eastAsia="pl-PL"/>
        </w:rPr>
        <w:t>realizujących zadania związane z przeciwdziałan</w:t>
      </w:r>
      <w:r w:rsidRPr="009406AC">
        <w:rPr>
          <w:rFonts w:ascii="Times New Roman" w:hAnsi="Times New Roman"/>
          <w:sz w:val="24"/>
          <w:szCs w:val="24"/>
          <w:lang w:eastAsia="pl-PL"/>
        </w:rPr>
        <w:t>iem i zwalczaniem COVID-19 oraz</w:t>
      </w:r>
      <w:r>
        <w:rPr>
          <w:rFonts w:ascii="Times New Roman" w:hAnsi="Times New Roman"/>
          <w:sz w:val="24"/>
          <w:szCs w:val="24"/>
          <w:lang w:eastAsia="pl-PL"/>
        </w:rPr>
        <w:t xml:space="preserve"> </w:t>
      </w:r>
      <w:r w:rsidRPr="006E3F66">
        <w:rPr>
          <w:rFonts w:ascii="Times New Roman" w:hAnsi="Times New Roman"/>
          <w:sz w:val="24"/>
          <w:szCs w:val="24"/>
          <w:lang w:eastAsia="pl-PL"/>
        </w:rPr>
        <w:t xml:space="preserve">sfinansowania poniesionych od początku 2021 r. kosztów świadczeń </w:t>
      </w:r>
      <w:r w:rsidRPr="009406AC">
        <w:rPr>
          <w:rFonts w:ascii="Times New Roman" w:hAnsi="Times New Roman"/>
          <w:sz w:val="24"/>
          <w:szCs w:val="24"/>
          <w:lang w:eastAsia="pl-PL"/>
        </w:rPr>
        <w:t>opieki zdrowotnej</w:t>
      </w:r>
      <w:r>
        <w:rPr>
          <w:rFonts w:ascii="Times New Roman" w:hAnsi="Times New Roman"/>
          <w:sz w:val="24"/>
          <w:szCs w:val="24"/>
          <w:lang w:eastAsia="pl-PL"/>
        </w:rPr>
        <w:t xml:space="preserve"> </w:t>
      </w:r>
      <w:r w:rsidRPr="006E3F66">
        <w:rPr>
          <w:rFonts w:ascii="Times New Roman" w:hAnsi="Times New Roman"/>
          <w:sz w:val="24"/>
          <w:szCs w:val="24"/>
          <w:lang w:eastAsia="pl-PL"/>
        </w:rPr>
        <w:t xml:space="preserve">pozostających w związku z trwającą epidemią, </w:t>
      </w:r>
      <w:r w:rsidRPr="006E3F66">
        <w:rPr>
          <w:rFonts w:ascii="Times New Roman" w:hAnsi="Times New Roman"/>
          <w:sz w:val="24"/>
          <w:szCs w:val="24"/>
          <w:lang w:eastAsia="pl-PL"/>
        </w:rPr>
        <w:lastRenderedPageBreak/>
        <w:t>proponuje się</w:t>
      </w:r>
      <w:r w:rsidR="00FA3546">
        <w:rPr>
          <w:rFonts w:ascii="Times New Roman" w:hAnsi="Times New Roman"/>
          <w:sz w:val="24"/>
          <w:szCs w:val="24"/>
          <w:lang w:eastAsia="pl-PL"/>
        </w:rPr>
        <w:t>,</w:t>
      </w:r>
      <w:r w:rsidRPr="009406AC">
        <w:rPr>
          <w:rFonts w:ascii="Times New Roman" w:hAnsi="Times New Roman"/>
          <w:sz w:val="24"/>
          <w:szCs w:val="24"/>
          <w:lang w:eastAsia="pl-PL"/>
        </w:rPr>
        <w:t xml:space="preserve"> </w:t>
      </w:r>
      <w:r w:rsidR="00E1369F">
        <w:rPr>
          <w:rFonts w:ascii="Times New Roman" w:hAnsi="Times New Roman"/>
          <w:sz w:val="24"/>
          <w:szCs w:val="24"/>
          <w:lang w:eastAsia="pl-PL"/>
        </w:rPr>
        <w:t>a</w:t>
      </w:r>
      <w:r w:rsidRPr="009406AC">
        <w:rPr>
          <w:rFonts w:ascii="Times New Roman" w:hAnsi="Times New Roman"/>
          <w:sz w:val="24"/>
          <w:szCs w:val="24"/>
          <w:lang w:eastAsia="pl-PL"/>
        </w:rPr>
        <w:t xml:space="preserve">by </w:t>
      </w:r>
      <w:r w:rsidR="007A7F27">
        <w:rPr>
          <w:rFonts w:ascii="Times New Roman" w:hAnsi="Times New Roman"/>
          <w:sz w:val="24"/>
          <w:szCs w:val="24"/>
          <w:lang w:eastAsia="pl-PL"/>
        </w:rPr>
        <w:t xml:space="preserve">projektowany </w:t>
      </w:r>
      <w:r w:rsidRPr="009406AC">
        <w:rPr>
          <w:rFonts w:ascii="Times New Roman" w:hAnsi="Times New Roman"/>
          <w:sz w:val="24"/>
          <w:szCs w:val="24"/>
          <w:lang w:eastAsia="pl-PL"/>
        </w:rPr>
        <w:t xml:space="preserve">przepis art. </w:t>
      </w:r>
      <w:r w:rsidR="007A7F27">
        <w:rPr>
          <w:rFonts w:ascii="Times New Roman" w:hAnsi="Times New Roman"/>
          <w:sz w:val="24"/>
          <w:szCs w:val="24"/>
          <w:lang w:eastAsia="pl-PL"/>
        </w:rPr>
        <w:t>31zw ust. 3</w:t>
      </w:r>
      <w:r>
        <w:rPr>
          <w:rFonts w:ascii="Times New Roman" w:hAnsi="Times New Roman"/>
          <w:sz w:val="24"/>
          <w:szCs w:val="24"/>
          <w:lang w:eastAsia="pl-PL"/>
        </w:rPr>
        <w:t xml:space="preserve"> </w:t>
      </w:r>
      <w:r w:rsidRPr="006E3F66">
        <w:rPr>
          <w:rFonts w:ascii="Times New Roman" w:hAnsi="Times New Roman"/>
          <w:sz w:val="24"/>
          <w:szCs w:val="24"/>
          <w:lang w:eastAsia="pl-PL"/>
        </w:rPr>
        <w:t>wszedł w życie z dniem ogłoszenia, z mocą</w:t>
      </w:r>
      <w:r w:rsidRPr="009406AC">
        <w:rPr>
          <w:rFonts w:ascii="Times New Roman" w:hAnsi="Times New Roman"/>
          <w:sz w:val="24"/>
          <w:szCs w:val="24"/>
          <w:lang w:eastAsia="pl-PL"/>
        </w:rPr>
        <w:t xml:space="preserve"> od dnia 1 stycznia 2021 r.</w:t>
      </w:r>
      <w:r>
        <w:rPr>
          <w:rFonts w:ascii="Times New Roman" w:hAnsi="Times New Roman"/>
          <w:sz w:val="24"/>
          <w:szCs w:val="24"/>
          <w:lang w:eastAsia="pl-PL"/>
        </w:rPr>
        <w:t xml:space="preserve"> </w:t>
      </w:r>
      <w:r w:rsidRPr="006E3F66">
        <w:rPr>
          <w:rFonts w:ascii="Times New Roman" w:hAnsi="Times New Roman"/>
          <w:sz w:val="24"/>
          <w:szCs w:val="24"/>
          <w:lang w:eastAsia="pl-PL"/>
        </w:rPr>
        <w:t>Wejście przepisu z mocą od dnia 1 stycznia 2021 r. umożliwi także pełny rozdział</w:t>
      </w:r>
      <w:r>
        <w:rPr>
          <w:rFonts w:ascii="Times New Roman" w:hAnsi="Times New Roman"/>
          <w:sz w:val="24"/>
          <w:szCs w:val="24"/>
          <w:lang w:eastAsia="pl-PL"/>
        </w:rPr>
        <w:t xml:space="preserve"> </w:t>
      </w:r>
      <w:r w:rsidRPr="006E3F66">
        <w:rPr>
          <w:rFonts w:ascii="Times New Roman" w:hAnsi="Times New Roman"/>
          <w:sz w:val="24"/>
          <w:szCs w:val="24"/>
          <w:lang w:eastAsia="pl-PL"/>
        </w:rPr>
        <w:t>środków w planie finansowym według potrzeb związanych z przeciwdział</w:t>
      </w:r>
      <w:r w:rsidRPr="009406AC">
        <w:rPr>
          <w:rFonts w:ascii="Times New Roman" w:hAnsi="Times New Roman"/>
          <w:sz w:val="24"/>
          <w:szCs w:val="24"/>
          <w:lang w:eastAsia="pl-PL"/>
        </w:rPr>
        <w:t>aniem</w:t>
      </w:r>
      <w:r>
        <w:rPr>
          <w:rFonts w:ascii="Times New Roman" w:hAnsi="Times New Roman"/>
          <w:sz w:val="24"/>
          <w:szCs w:val="24"/>
          <w:lang w:eastAsia="pl-PL"/>
        </w:rPr>
        <w:t xml:space="preserve"> </w:t>
      </w:r>
      <w:r w:rsidRPr="006E3F66">
        <w:rPr>
          <w:rFonts w:ascii="Times New Roman" w:hAnsi="Times New Roman"/>
          <w:sz w:val="24"/>
          <w:szCs w:val="24"/>
          <w:lang w:eastAsia="pl-PL"/>
        </w:rPr>
        <w:t>i zwalczaniem COVID-19, którym nie odpowiada algorytm podziału środków wynikają</w:t>
      </w:r>
      <w:r w:rsidRPr="009406AC">
        <w:rPr>
          <w:rFonts w:ascii="Times New Roman" w:hAnsi="Times New Roman"/>
          <w:sz w:val="24"/>
          <w:szCs w:val="24"/>
          <w:lang w:eastAsia="pl-PL"/>
        </w:rPr>
        <w:t>cy</w:t>
      </w:r>
      <w:r>
        <w:rPr>
          <w:rFonts w:ascii="Times New Roman" w:hAnsi="Times New Roman"/>
          <w:sz w:val="24"/>
          <w:szCs w:val="24"/>
          <w:lang w:eastAsia="pl-PL"/>
        </w:rPr>
        <w:t xml:space="preserve"> </w:t>
      </w:r>
      <w:r w:rsidRPr="006E3F66">
        <w:rPr>
          <w:rFonts w:ascii="Times New Roman" w:hAnsi="Times New Roman"/>
          <w:sz w:val="24"/>
          <w:szCs w:val="24"/>
          <w:lang w:eastAsia="pl-PL"/>
        </w:rPr>
        <w:t xml:space="preserve">z art. 118 ust. 3 ustawy </w:t>
      </w:r>
      <w:r w:rsidR="00DF6090">
        <w:rPr>
          <w:rFonts w:ascii="Times New Roman" w:hAnsi="Times New Roman"/>
          <w:sz w:val="24"/>
          <w:szCs w:val="24"/>
          <w:lang w:eastAsia="pl-PL"/>
        </w:rPr>
        <w:t xml:space="preserve">z dnia 27 sierpnia 2004 r. </w:t>
      </w:r>
      <w:r w:rsidRPr="006E3F66">
        <w:rPr>
          <w:rFonts w:ascii="Times New Roman" w:hAnsi="Times New Roman"/>
          <w:sz w:val="24"/>
          <w:szCs w:val="24"/>
          <w:lang w:eastAsia="pl-PL"/>
        </w:rPr>
        <w:t>o świadczeniach</w:t>
      </w:r>
      <w:r w:rsidR="00D351B7" w:rsidRPr="00D351B7">
        <w:t xml:space="preserve"> </w:t>
      </w:r>
      <w:r w:rsidR="00D351B7" w:rsidRPr="00D351B7">
        <w:rPr>
          <w:rFonts w:ascii="Times New Roman" w:hAnsi="Times New Roman"/>
          <w:sz w:val="24"/>
          <w:szCs w:val="24"/>
          <w:lang w:eastAsia="pl-PL"/>
        </w:rPr>
        <w:t>opieki zdrowotnej finansowanych ze środków publicznych</w:t>
      </w:r>
      <w:r w:rsidRPr="006E3F66">
        <w:rPr>
          <w:rFonts w:ascii="Times New Roman" w:hAnsi="Times New Roman"/>
          <w:sz w:val="24"/>
          <w:szCs w:val="24"/>
          <w:lang w:eastAsia="pl-PL"/>
        </w:rPr>
        <w:t>. Związane jes</w:t>
      </w:r>
      <w:r w:rsidRPr="009406AC">
        <w:rPr>
          <w:rFonts w:ascii="Times New Roman" w:hAnsi="Times New Roman"/>
          <w:sz w:val="24"/>
          <w:szCs w:val="24"/>
          <w:lang w:eastAsia="pl-PL"/>
        </w:rPr>
        <w:t>t to m.in. z rozdysponowywaniem</w:t>
      </w:r>
      <w:r>
        <w:rPr>
          <w:rFonts w:ascii="Times New Roman" w:hAnsi="Times New Roman"/>
          <w:sz w:val="24"/>
          <w:szCs w:val="24"/>
          <w:lang w:eastAsia="pl-PL"/>
        </w:rPr>
        <w:t xml:space="preserve"> </w:t>
      </w:r>
      <w:r w:rsidRPr="006E3F66">
        <w:rPr>
          <w:rFonts w:ascii="Times New Roman" w:hAnsi="Times New Roman"/>
          <w:sz w:val="24"/>
          <w:szCs w:val="24"/>
          <w:lang w:eastAsia="pl-PL"/>
        </w:rPr>
        <w:t>środków z Funduszu COVID-19, na pokrycie kosztów funkcjonowania bazy łóżkowej w</w:t>
      </w:r>
      <w:r>
        <w:rPr>
          <w:rFonts w:ascii="Times New Roman" w:hAnsi="Times New Roman"/>
          <w:sz w:val="24"/>
          <w:szCs w:val="24"/>
          <w:lang w:eastAsia="pl-PL"/>
        </w:rPr>
        <w:t xml:space="preserve"> </w:t>
      </w:r>
      <w:r w:rsidRPr="006E3F66">
        <w:rPr>
          <w:rFonts w:ascii="Times New Roman" w:hAnsi="Times New Roman"/>
          <w:sz w:val="24"/>
          <w:szCs w:val="24"/>
          <w:lang w:eastAsia="pl-PL"/>
        </w:rPr>
        <w:t>szpitalach oraz na wypłatę dodatkowego wynagrodzenia w związku ze zwalczaniem epidemii COVID-19.</w:t>
      </w:r>
      <w:r w:rsidRPr="009406AC">
        <w:rPr>
          <w:rFonts w:ascii="ArialMT" w:hAnsi="ArialMT" w:cs="ArialMT"/>
          <w:lang w:eastAsia="pl-PL"/>
        </w:rPr>
        <w:t xml:space="preserve"> </w:t>
      </w:r>
      <w:r w:rsidRPr="009406AC">
        <w:rPr>
          <w:rFonts w:ascii="Times New Roman" w:hAnsi="Times New Roman"/>
          <w:sz w:val="24"/>
          <w:szCs w:val="24"/>
          <w:lang w:eastAsia="pl-PL"/>
        </w:rPr>
        <w:t>Mając na uwadze, iż ww. koszty nie pozostają uzależ</w:t>
      </w:r>
      <w:r>
        <w:rPr>
          <w:rFonts w:ascii="Times New Roman" w:hAnsi="Times New Roman"/>
          <w:sz w:val="24"/>
          <w:szCs w:val="24"/>
          <w:lang w:eastAsia="pl-PL"/>
        </w:rPr>
        <w:t xml:space="preserve">nione od liczby ubezpieczonych, </w:t>
      </w:r>
      <w:r w:rsidRPr="009406AC">
        <w:rPr>
          <w:rFonts w:ascii="Times New Roman" w:hAnsi="Times New Roman"/>
          <w:sz w:val="24"/>
          <w:szCs w:val="24"/>
          <w:lang w:eastAsia="pl-PL"/>
        </w:rPr>
        <w:t>zastosowanie do przedmiotowych środków na rok 2021 algorytmu podziału środków jest</w:t>
      </w:r>
      <w:r>
        <w:rPr>
          <w:rFonts w:ascii="Times New Roman" w:hAnsi="Times New Roman"/>
          <w:sz w:val="24"/>
          <w:szCs w:val="24"/>
          <w:lang w:eastAsia="pl-PL"/>
        </w:rPr>
        <w:t xml:space="preserve"> </w:t>
      </w:r>
      <w:r w:rsidRPr="009406AC">
        <w:rPr>
          <w:rFonts w:ascii="Times New Roman" w:hAnsi="Times New Roman"/>
          <w:sz w:val="24"/>
          <w:szCs w:val="24"/>
          <w:lang w:eastAsia="pl-PL"/>
        </w:rPr>
        <w:t xml:space="preserve">nieuzasadnione i może powodować brak możliwości </w:t>
      </w:r>
      <w:r w:rsidR="00D17B6C">
        <w:rPr>
          <w:rFonts w:ascii="Times New Roman" w:hAnsi="Times New Roman"/>
          <w:sz w:val="24"/>
          <w:szCs w:val="24"/>
          <w:lang w:eastAsia="pl-PL"/>
        </w:rPr>
        <w:t xml:space="preserve">ich </w:t>
      </w:r>
      <w:r w:rsidRPr="009406AC">
        <w:rPr>
          <w:rFonts w:ascii="Times New Roman" w:hAnsi="Times New Roman"/>
          <w:sz w:val="24"/>
          <w:szCs w:val="24"/>
          <w:lang w:eastAsia="pl-PL"/>
        </w:rPr>
        <w:t>efektywnego wykorzystania.</w:t>
      </w:r>
      <w:r>
        <w:rPr>
          <w:rFonts w:ascii="Times New Roman" w:hAnsi="Times New Roman"/>
          <w:sz w:val="24"/>
          <w:szCs w:val="24"/>
          <w:lang w:eastAsia="pl-PL"/>
        </w:rPr>
        <w:t xml:space="preserve"> </w:t>
      </w:r>
      <w:r w:rsidRPr="009406AC">
        <w:rPr>
          <w:rFonts w:ascii="Times New Roman" w:hAnsi="Times New Roman"/>
          <w:sz w:val="24"/>
          <w:szCs w:val="24"/>
          <w:lang w:eastAsia="pl-PL"/>
        </w:rPr>
        <w:t>Tak określony termin wejścia w życie nie narusza zasady demokratycznego państwa</w:t>
      </w:r>
      <w:r>
        <w:rPr>
          <w:rFonts w:ascii="Times New Roman" w:hAnsi="Times New Roman"/>
          <w:sz w:val="24"/>
          <w:szCs w:val="24"/>
          <w:lang w:eastAsia="pl-PL"/>
        </w:rPr>
        <w:t xml:space="preserve"> </w:t>
      </w:r>
      <w:r w:rsidRPr="009406AC">
        <w:rPr>
          <w:rFonts w:ascii="Times New Roman" w:hAnsi="Times New Roman"/>
          <w:sz w:val="24"/>
          <w:szCs w:val="24"/>
          <w:lang w:eastAsia="pl-PL"/>
        </w:rPr>
        <w:t>prawa, gdyż jest korzystny dla adresatów norm. Projektowane przepisy nie nakładają</w:t>
      </w:r>
      <w:r w:rsidR="00A971C5">
        <w:rPr>
          <w:rFonts w:ascii="Times New Roman" w:hAnsi="Times New Roman"/>
          <w:sz w:val="24"/>
          <w:szCs w:val="24"/>
          <w:lang w:eastAsia="pl-PL"/>
        </w:rPr>
        <w:t xml:space="preserve"> </w:t>
      </w:r>
      <w:r w:rsidRPr="009406AC">
        <w:rPr>
          <w:rFonts w:ascii="Times New Roman" w:hAnsi="Times New Roman"/>
          <w:sz w:val="24"/>
          <w:szCs w:val="24"/>
          <w:lang w:eastAsia="pl-PL"/>
        </w:rPr>
        <w:t>żadnych dodatkowych obciążeń na obywateli ani podmioty gospodarcze, natomiast</w:t>
      </w:r>
      <w:r>
        <w:rPr>
          <w:rFonts w:ascii="Times New Roman" w:hAnsi="Times New Roman"/>
          <w:sz w:val="24"/>
          <w:szCs w:val="24"/>
          <w:lang w:eastAsia="pl-PL"/>
        </w:rPr>
        <w:t xml:space="preserve"> </w:t>
      </w:r>
      <w:r w:rsidRPr="009406AC">
        <w:rPr>
          <w:rFonts w:ascii="Times New Roman" w:hAnsi="Times New Roman"/>
          <w:sz w:val="24"/>
          <w:szCs w:val="24"/>
          <w:lang w:eastAsia="pl-PL"/>
        </w:rPr>
        <w:t>wprowadzają ułatwienia w porównaniu do obowiązującego trybu i umożliwiają efektywną</w:t>
      </w:r>
      <w:r w:rsidR="00A971C5">
        <w:rPr>
          <w:rFonts w:ascii="Times New Roman" w:hAnsi="Times New Roman"/>
          <w:sz w:val="24"/>
          <w:szCs w:val="24"/>
          <w:lang w:eastAsia="pl-PL"/>
        </w:rPr>
        <w:t xml:space="preserve"> </w:t>
      </w:r>
      <w:r w:rsidRPr="009406AC">
        <w:rPr>
          <w:rFonts w:ascii="Times New Roman" w:hAnsi="Times New Roman"/>
          <w:sz w:val="24"/>
          <w:szCs w:val="24"/>
          <w:lang w:eastAsia="pl-PL"/>
        </w:rPr>
        <w:t>alokację środków z Funduszu Przeciwdziałania COVID-19.</w:t>
      </w:r>
    </w:p>
    <w:p w14:paraId="1698D72A" w14:textId="48E4062F" w:rsidR="00A60C30" w:rsidRDefault="00053F60" w:rsidP="00A971C5">
      <w:pPr>
        <w:autoSpaceDE w:val="0"/>
        <w:autoSpaceDN w:val="0"/>
        <w:adjustRightInd w:val="0"/>
        <w:spacing w:before="240" w:line="360" w:lineRule="auto"/>
        <w:jc w:val="both"/>
        <w:rPr>
          <w:rFonts w:ascii="Times New Roman" w:eastAsia="Times New Roman" w:hAnsi="Times New Roman"/>
          <w:b/>
          <w:color w:val="000000"/>
          <w:sz w:val="24"/>
          <w:szCs w:val="24"/>
          <w:lang w:eastAsia="pl-PL" w:bidi="pl-PL"/>
        </w:rPr>
      </w:pPr>
      <w:r w:rsidRPr="00053F60">
        <w:rPr>
          <w:rFonts w:ascii="Times New Roman" w:hAnsi="Times New Roman"/>
          <w:b/>
          <w:sz w:val="24"/>
          <w:szCs w:val="24"/>
          <w:lang w:eastAsia="pl-PL"/>
        </w:rPr>
        <w:t xml:space="preserve">Zmiany w ustawie </w:t>
      </w:r>
      <w:r w:rsidRPr="00593F69">
        <w:rPr>
          <w:rFonts w:ascii="Times New Roman" w:hAnsi="Times New Roman"/>
          <w:b/>
          <w:sz w:val="24"/>
          <w:szCs w:val="24"/>
          <w:lang w:eastAsia="pl-PL"/>
        </w:rPr>
        <w:t>z dnia 8 sierpnia 1996 r.</w:t>
      </w:r>
      <w:r w:rsidR="00037AF8">
        <w:rPr>
          <w:rFonts w:ascii="Times New Roman" w:hAnsi="Times New Roman"/>
          <w:b/>
          <w:sz w:val="24"/>
          <w:szCs w:val="24"/>
          <w:lang w:eastAsia="pl-PL"/>
        </w:rPr>
        <w:t xml:space="preserve"> o Radzie Ministrów</w:t>
      </w:r>
      <w:r w:rsidRPr="00053F60">
        <w:rPr>
          <w:rFonts w:ascii="Times New Roman" w:hAnsi="Times New Roman"/>
          <w:b/>
          <w:sz w:val="24"/>
          <w:szCs w:val="24"/>
          <w:lang w:eastAsia="pl-PL"/>
        </w:rPr>
        <w:t xml:space="preserve"> </w:t>
      </w:r>
      <w:r w:rsidR="00037AF8">
        <w:rPr>
          <w:rFonts w:ascii="Times New Roman" w:hAnsi="Times New Roman"/>
          <w:b/>
          <w:sz w:val="24"/>
          <w:szCs w:val="24"/>
          <w:lang w:eastAsia="pl-PL"/>
        </w:rPr>
        <w:t>oraz</w:t>
      </w:r>
      <w:r w:rsidR="00A60C30">
        <w:rPr>
          <w:rFonts w:ascii="Times New Roman" w:hAnsi="Times New Roman"/>
          <w:b/>
          <w:sz w:val="24"/>
          <w:szCs w:val="24"/>
          <w:lang w:eastAsia="pl-PL"/>
        </w:rPr>
        <w:t xml:space="preserve"> w ustawie z dnia </w:t>
      </w:r>
      <w:r w:rsidR="00A60C30" w:rsidRPr="00A60C30">
        <w:rPr>
          <w:rFonts w:ascii="Times New Roman" w:hAnsi="Times New Roman"/>
          <w:b/>
          <w:sz w:val="24"/>
          <w:szCs w:val="24"/>
          <w:lang w:eastAsia="pl-PL"/>
        </w:rPr>
        <w:t>30</w:t>
      </w:r>
      <w:r w:rsidR="00A971C5">
        <w:rPr>
          <w:rFonts w:ascii="Times New Roman" w:hAnsi="Times New Roman"/>
          <w:b/>
          <w:sz w:val="24"/>
          <w:szCs w:val="24"/>
          <w:lang w:eastAsia="pl-PL"/>
        </w:rPr>
        <w:t> </w:t>
      </w:r>
      <w:r w:rsidR="00A60C30" w:rsidRPr="00A60C30">
        <w:rPr>
          <w:rFonts w:ascii="Times New Roman" w:hAnsi="Times New Roman"/>
          <w:b/>
          <w:sz w:val="24"/>
          <w:szCs w:val="24"/>
          <w:lang w:eastAsia="pl-PL"/>
        </w:rPr>
        <w:t xml:space="preserve">kwietnia 2010 r. o instytutach badawczych </w:t>
      </w:r>
      <w:r w:rsidRPr="00053F60">
        <w:rPr>
          <w:rFonts w:ascii="Times New Roman" w:hAnsi="Times New Roman"/>
          <w:b/>
          <w:sz w:val="24"/>
          <w:szCs w:val="24"/>
          <w:lang w:eastAsia="pl-PL"/>
        </w:rPr>
        <w:t>umożliwiające</w:t>
      </w:r>
      <w:r w:rsidRPr="00D17B6C">
        <w:rPr>
          <w:rFonts w:ascii="Times New Roman" w:eastAsia="Times New Roman" w:hAnsi="Times New Roman"/>
          <w:b/>
          <w:color w:val="000000"/>
          <w:lang w:eastAsia="pl-PL" w:bidi="pl-PL"/>
        </w:rPr>
        <w:t xml:space="preserve"> </w:t>
      </w:r>
      <w:r w:rsidRPr="009A19A5">
        <w:rPr>
          <w:rFonts w:ascii="Times New Roman" w:eastAsia="Times New Roman" w:hAnsi="Times New Roman"/>
          <w:b/>
          <w:color w:val="000000"/>
          <w:sz w:val="24"/>
          <w:szCs w:val="24"/>
          <w:lang w:eastAsia="pl-PL" w:bidi="pl-PL"/>
        </w:rPr>
        <w:t xml:space="preserve">Prezesowi Rady Ministrów </w:t>
      </w:r>
      <w:r w:rsidR="00037AF8">
        <w:rPr>
          <w:rFonts w:ascii="Times New Roman" w:eastAsia="Times New Roman" w:hAnsi="Times New Roman"/>
          <w:b/>
          <w:color w:val="000000"/>
          <w:sz w:val="24"/>
          <w:szCs w:val="24"/>
          <w:lang w:eastAsia="pl-PL" w:bidi="pl-PL"/>
        </w:rPr>
        <w:t>powierzanie</w:t>
      </w:r>
      <w:r w:rsidRPr="009A19A5">
        <w:rPr>
          <w:rFonts w:ascii="Times New Roman" w:eastAsia="Times New Roman" w:hAnsi="Times New Roman"/>
          <w:b/>
          <w:color w:val="000000"/>
          <w:sz w:val="24"/>
          <w:szCs w:val="24"/>
          <w:lang w:eastAsia="pl-PL" w:bidi="pl-PL"/>
        </w:rPr>
        <w:t xml:space="preserve"> </w:t>
      </w:r>
      <w:r w:rsidR="00037AF8" w:rsidRPr="00037AF8">
        <w:rPr>
          <w:rFonts w:ascii="Times New Roman" w:eastAsia="Times New Roman" w:hAnsi="Times New Roman"/>
          <w:b/>
          <w:color w:val="000000"/>
          <w:sz w:val="24"/>
          <w:szCs w:val="24"/>
          <w:lang w:eastAsia="pl-PL" w:bidi="pl-PL"/>
        </w:rPr>
        <w:t>realizacji zadań z zakresu informatyzacji sektora publicznego, innowacji cyfrowych i rozwoju społeczeństwa informacyjnego oraz przeciwdziałania wykluczeniu cyfrowemu</w:t>
      </w:r>
    </w:p>
    <w:p w14:paraId="36CBA393" w14:textId="68AAAD16"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Pandemia COVID-19 podkreśliła znaczenie – wyłaniające się także z obserwowanych dotychczas globalnych trendów – przyspieszenia cyfryzacji wielu obszarów funkcjonowania państwa oraz obrotu gospodarczego. Dla skutecznej realizacji tego celu niezbędne jest podejście międzyresortowe i bliska współpraca, w tym wspólna realizacja projektów, między instytucjami publicznymi. W związku z powyższym celem </w:t>
      </w:r>
      <w:r w:rsidR="00E32440">
        <w:rPr>
          <w:rFonts w:ascii="Times New Roman" w:hAnsi="Times New Roman"/>
          <w:sz w:val="24"/>
          <w:szCs w:val="24"/>
          <w:lang w:eastAsia="pl-PL"/>
        </w:rPr>
        <w:t xml:space="preserve">projektowanych </w:t>
      </w:r>
      <w:r w:rsidRPr="007D5160">
        <w:rPr>
          <w:rFonts w:ascii="Times New Roman" w:hAnsi="Times New Roman"/>
          <w:sz w:val="24"/>
          <w:szCs w:val="24"/>
          <w:lang w:eastAsia="pl-PL"/>
        </w:rPr>
        <w:t xml:space="preserve">przepisów </w:t>
      </w:r>
      <w:r w:rsidR="00E32440">
        <w:rPr>
          <w:rFonts w:ascii="Times New Roman" w:hAnsi="Times New Roman"/>
          <w:sz w:val="24"/>
          <w:szCs w:val="24"/>
          <w:lang w:eastAsia="pl-PL"/>
        </w:rPr>
        <w:t>jest:</w:t>
      </w:r>
      <w:r w:rsidRPr="007D5160">
        <w:rPr>
          <w:rFonts w:ascii="Times New Roman" w:hAnsi="Times New Roman"/>
          <w:sz w:val="24"/>
          <w:szCs w:val="24"/>
          <w:lang w:eastAsia="pl-PL"/>
        </w:rPr>
        <w:t xml:space="preserve"> budowa sprawniejszej instytucjonalnej infrastruktury zarządzania i wykorzystywania środków przeznaczonych na cyfryzację funkcjonowania państwa oraz obrotu gospodarczego, a przez to zapewnienie gospodarce większej odporności na kryzys (ang. resilient economy). W</w:t>
      </w:r>
      <w:r w:rsidR="00DA72D7">
        <w:rPr>
          <w:rFonts w:ascii="Times New Roman" w:hAnsi="Times New Roman"/>
          <w:sz w:val="24"/>
          <w:szCs w:val="24"/>
          <w:lang w:eastAsia="pl-PL"/>
        </w:rPr>
        <w:t> </w:t>
      </w:r>
      <w:r w:rsidRPr="007D5160">
        <w:rPr>
          <w:rFonts w:ascii="Times New Roman" w:hAnsi="Times New Roman"/>
          <w:sz w:val="24"/>
          <w:szCs w:val="24"/>
          <w:lang w:eastAsia="pl-PL"/>
        </w:rPr>
        <w:t xml:space="preserve">szczególności realizacja ww. działań powinna w znacznej mierze ułatwić absorpcję funduszy unijnych przeznaczonych na odbudowę postpandemiczną oraz rozwój odporności. </w:t>
      </w:r>
      <w:r w:rsidR="00E32440">
        <w:rPr>
          <w:rFonts w:ascii="Times New Roman" w:hAnsi="Times New Roman"/>
          <w:sz w:val="24"/>
          <w:szCs w:val="24"/>
          <w:lang w:eastAsia="pl-PL"/>
        </w:rPr>
        <w:t>W</w:t>
      </w:r>
      <w:r w:rsidRPr="007D5160">
        <w:rPr>
          <w:rFonts w:ascii="Times New Roman" w:hAnsi="Times New Roman"/>
          <w:sz w:val="24"/>
          <w:szCs w:val="24"/>
          <w:lang w:eastAsia="pl-PL"/>
        </w:rPr>
        <w:t xml:space="preserve"> szeroko rozumianym sektorze publicznym funkcjonuje wiele podmiotów mających </w:t>
      </w:r>
      <w:r w:rsidRPr="007D5160">
        <w:rPr>
          <w:rFonts w:ascii="Times New Roman" w:hAnsi="Times New Roman"/>
          <w:sz w:val="24"/>
          <w:szCs w:val="24"/>
          <w:lang w:eastAsia="pl-PL"/>
        </w:rPr>
        <w:lastRenderedPageBreak/>
        <w:t xml:space="preserve">kompetencje do realizacji projektów z zakresu informatyzacji lub społeczeństwa informacyjnego – każdy z nich mający specyficzny zestaw kompetencji technicznych i dziedzinowych. Mają one rozliczne formy organizacyjne – agencje wykonawcze (np. Agencja Restrukturyzacji i Modernizacji Rolnictwa), instytucje gospodarki budżetowej (np. Centralny Ośrodek Informatyki), </w:t>
      </w:r>
      <w:r w:rsidR="00A971C5">
        <w:rPr>
          <w:rFonts w:ascii="Times New Roman" w:hAnsi="Times New Roman"/>
          <w:sz w:val="24"/>
          <w:szCs w:val="24"/>
          <w:lang w:eastAsia="pl-PL"/>
        </w:rPr>
        <w:t>p</w:t>
      </w:r>
      <w:r w:rsidRPr="007D5160">
        <w:rPr>
          <w:rFonts w:ascii="Times New Roman" w:hAnsi="Times New Roman"/>
          <w:sz w:val="24"/>
          <w:szCs w:val="24"/>
          <w:lang w:eastAsia="pl-PL"/>
        </w:rPr>
        <w:t xml:space="preserve">aństwowe </w:t>
      </w:r>
      <w:r w:rsidR="00A971C5">
        <w:rPr>
          <w:rFonts w:ascii="Times New Roman" w:hAnsi="Times New Roman"/>
          <w:sz w:val="24"/>
          <w:szCs w:val="24"/>
          <w:lang w:eastAsia="pl-PL"/>
        </w:rPr>
        <w:t>i</w:t>
      </w:r>
      <w:r w:rsidRPr="007D5160">
        <w:rPr>
          <w:rFonts w:ascii="Times New Roman" w:hAnsi="Times New Roman"/>
          <w:sz w:val="24"/>
          <w:szCs w:val="24"/>
          <w:lang w:eastAsia="pl-PL"/>
        </w:rPr>
        <w:t xml:space="preserve">nstytuty </w:t>
      </w:r>
      <w:r w:rsidR="00A971C5">
        <w:rPr>
          <w:rFonts w:ascii="Times New Roman" w:hAnsi="Times New Roman"/>
          <w:sz w:val="24"/>
          <w:szCs w:val="24"/>
          <w:lang w:eastAsia="pl-PL"/>
        </w:rPr>
        <w:t>b</w:t>
      </w:r>
      <w:r w:rsidRPr="007D5160">
        <w:rPr>
          <w:rFonts w:ascii="Times New Roman" w:hAnsi="Times New Roman"/>
          <w:sz w:val="24"/>
          <w:szCs w:val="24"/>
          <w:lang w:eastAsia="pl-PL"/>
        </w:rPr>
        <w:t>adawcze (np. Naukowa Akademicka Sieć Komputerowa – Państwowy Instytut Badawczy), spółki celowe prawa handlowego (np. Aplikacje Krytyczne Sp. z o.o.) etc. Wiele z nich jest też powoływanych dedykowanymi ustawami. Taki stan rzeczy znacząco utrudnia prowadzenie działań, z uwagi na fakt, że w przypadku większości typów podmiotów nie istnieje możliwość, aby instytucje rządowe (w tym czasem nawet te nadzorujące daną jednostkę) zlecały im realizację projektów. Oznacza to znaczny zmarnowany potencjał, wynikający z faktu, że jednostki posiadające kompetencje do wykonania danego zadania nie mogą wykonać go na rzecz innej jednostki, która z kolei dysponuje środkami w wystarczającej wysokości. Konieczne staje się zatem wypracowanie mechanizmu pozwalającego instytucjom publicznym finansować te działania. Dotychczas szereg kluczowych obszarów życia publicznego</w:t>
      </w:r>
      <w:r w:rsidR="00A971C5">
        <w:rPr>
          <w:rFonts w:ascii="Times New Roman" w:hAnsi="Times New Roman"/>
          <w:sz w:val="24"/>
          <w:szCs w:val="24"/>
          <w:lang w:eastAsia="pl-PL"/>
        </w:rPr>
        <w:t>,</w:t>
      </w:r>
      <w:r w:rsidRPr="007D5160">
        <w:rPr>
          <w:rFonts w:ascii="Times New Roman" w:hAnsi="Times New Roman"/>
          <w:sz w:val="24"/>
          <w:szCs w:val="24"/>
          <w:lang w:eastAsia="pl-PL"/>
        </w:rPr>
        <w:t xml:space="preserve"> np. kultura, klimat i środowisko, infrastruktura etc.</w:t>
      </w:r>
      <w:r w:rsidR="00A971C5">
        <w:rPr>
          <w:rFonts w:ascii="Times New Roman" w:hAnsi="Times New Roman"/>
          <w:sz w:val="24"/>
          <w:szCs w:val="24"/>
          <w:lang w:eastAsia="pl-PL"/>
        </w:rPr>
        <w:t>,</w:t>
      </w:r>
      <w:r w:rsidRPr="007D5160">
        <w:rPr>
          <w:rFonts w:ascii="Times New Roman" w:hAnsi="Times New Roman"/>
          <w:sz w:val="24"/>
          <w:szCs w:val="24"/>
          <w:lang w:eastAsia="pl-PL"/>
        </w:rPr>
        <w:t xml:space="preserve"> nie dysponuje dedykowanymi podmiotami z kompetencjami technicznymi. W połączeniu z brakiem możliwości zlecania realizacji projektów innym podmiotom publicznym oznacza to, że obszary te były w pewnym stopniu prawnie i budżetowo wykluczone z przyspieszonego procesu transformacji cyfrowej. Alternatywą jest długi i kosztowny proces budowy wewnętrznych zdolności wytwarzania i rozwoju oprogramowania. Proponowane przepisy zmieniają ten stan rzeczy. Jednocześnie, w obliczu planowanej znacznej alokacji środków pochodzących z mechanizmów finansowych Unii Europejskiej na cele związane z informatyzacją, konieczne jest przyjęcie rozwiązań, które umożliwią skuteczną absorpcję tych środków przy maksymalizacji stopnia ponownego wykorzystania posiadanych przez instytucje publiczne zasobów.</w:t>
      </w:r>
    </w:p>
    <w:p w14:paraId="3D4F03B6" w14:textId="70D13EB5"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Proponowane przepisy przewidują stworzenie mechanizmu pozwalającego Prezesowi Rady Ministrów na powierzanie określonemu katalogowi podmiotów, zwany</w:t>
      </w:r>
      <w:r w:rsidR="00D210CC">
        <w:rPr>
          <w:rFonts w:ascii="Times New Roman" w:hAnsi="Times New Roman"/>
          <w:sz w:val="24"/>
          <w:szCs w:val="24"/>
          <w:lang w:eastAsia="pl-PL"/>
        </w:rPr>
        <w:t>ch</w:t>
      </w:r>
      <w:r w:rsidRPr="007D5160">
        <w:rPr>
          <w:rFonts w:ascii="Times New Roman" w:hAnsi="Times New Roman"/>
          <w:sz w:val="24"/>
          <w:szCs w:val="24"/>
          <w:lang w:eastAsia="pl-PL"/>
        </w:rPr>
        <w:t xml:space="preserve"> dalej „zleceniobiorcami”, zadań z zakresu informatyzacji sektora publicznego, innowacji cyfrowych i rozwoju społeczeństwa informacyjnego oraz przeciwdziałania wykluczeniu cyfrowemu, zwanych dalej „projektami” – katalog rodzajów projektów został określony w sposób otwarty. Zleceniobiorcami mogą być podmioty sektora publicznego, zdefiniowane jako podmioty zobowiązane do udostępniania lub przekazywania informacji sektora publicznego w celu ponownego wykorzystania, o których mowa w przepisach o ponownym </w:t>
      </w:r>
      <w:r w:rsidRPr="007D5160">
        <w:rPr>
          <w:rFonts w:ascii="Times New Roman" w:hAnsi="Times New Roman"/>
          <w:sz w:val="24"/>
          <w:szCs w:val="24"/>
          <w:lang w:eastAsia="pl-PL"/>
        </w:rPr>
        <w:lastRenderedPageBreak/>
        <w:t>wykorzystaniu informacji sektora publicznego (obecnie jest to ustawa z dnia 25 lutego 2016 r. o ponownym wykorzystywaniu informacji sektora publicznego (Dz. U. z 2019 r. poz. 1446)). Określenie katalogu podmiotów w oparciu o wspomniane przepisy wynika z tego, że z założenia odnoszą się one do określenia listy podmiotów, które realizują zadania publiczne, a tego dotyczy projektowana regulacja.</w:t>
      </w:r>
    </w:p>
    <w:p w14:paraId="1B4E37A2" w14:textId="0A3B8CD5"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Powierzenie realizacji projektu będzie następować w drodze decyzji Prezesa Rady Ministrów i może odbywać się wyłącznie </w:t>
      </w:r>
      <w:r w:rsidR="00E66100">
        <w:rPr>
          <w:rFonts w:ascii="Times New Roman" w:hAnsi="Times New Roman"/>
          <w:sz w:val="24"/>
          <w:szCs w:val="24"/>
          <w:lang w:eastAsia="pl-PL"/>
        </w:rPr>
        <w:t>po wyrażeniu akceptacji przez</w:t>
      </w:r>
      <w:r w:rsidRPr="007D5160">
        <w:rPr>
          <w:rFonts w:ascii="Times New Roman" w:hAnsi="Times New Roman"/>
          <w:sz w:val="24"/>
          <w:szCs w:val="24"/>
          <w:lang w:eastAsia="pl-PL"/>
        </w:rPr>
        <w:t xml:space="preserve"> zleceniobiorc</w:t>
      </w:r>
      <w:r w:rsidR="00E66100">
        <w:rPr>
          <w:rFonts w:ascii="Times New Roman" w:hAnsi="Times New Roman"/>
          <w:sz w:val="24"/>
          <w:szCs w:val="24"/>
          <w:lang w:eastAsia="pl-PL"/>
        </w:rPr>
        <w:t>ę</w:t>
      </w:r>
      <w:r w:rsidRPr="007D5160">
        <w:rPr>
          <w:rFonts w:ascii="Times New Roman" w:hAnsi="Times New Roman"/>
          <w:sz w:val="24"/>
          <w:szCs w:val="24"/>
          <w:lang w:eastAsia="pl-PL"/>
        </w:rPr>
        <w:t xml:space="preserve"> oraz </w:t>
      </w:r>
      <w:r w:rsidR="00E66100" w:rsidRPr="007D5160">
        <w:rPr>
          <w:rFonts w:ascii="Times New Roman" w:hAnsi="Times New Roman"/>
          <w:sz w:val="24"/>
          <w:szCs w:val="24"/>
          <w:lang w:eastAsia="pl-PL"/>
        </w:rPr>
        <w:t>zleceniodawcę</w:t>
      </w:r>
      <w:r w:rsidRPr="007D5160">
        <w:rPr>
          <w:rFonts w:ascii="Times New Roman" w:hAnsi="Times New Roman"/>
          <w:sz w:val="24"/>
          <w:szCs w:val="24"/>
          <w:lang w:eastAsia="pl-PL"/>
        </w:rPr>
        <w:t xml:space="preserve"> (tj. podmiot</w:t>
      </w:r>
      <w:r w:rsidR="00E66100">
        <w:rPr>
          <w:rFonts w:ascii="Times New Roman" w:hAnsi="Times New Roman"/>
          <w:sz w:val="24"/>
          <w:szCs w:val="24"/>
          <w:lang w:eastAsia="pl-PL"/>
        </w:rPr>
        <w:t xml:space="preserve"> </w:t>
      </w:r>
      <w:r w:rsidR="00E66100" w:rsidRPr="007D5160">
        <w:rPr>
          <w:rFonts w:ascii="Times New Roman" w:hAnsi="Times New Roman"/>
          <w:sz w:val="24"/>
          <w:szCs w:val="24"/>
          <w:lang w:eastAsia="pl-PL"/>
        </w:rPr>
        <w:t>będąc</w:t>
      </w:r>
      <w:r w:rsidR="00E66100">
        <w:rPr>
          <w:rFonts w:ascii="Times New Roman" w:hAnsi="Times New Roman"/>
          <w:sz w:val="24"/>
          <w:szCs w:val="24"/>
          <w:lang w:eastAsia="pl-PL"/>
        </w:rPr>
        <w:t>y</w:t>
      </w:r>
      <w:r w:rsidR="00E66100" w:rsidRPr="007D5160">
        <w:rPr>
          <w:rFonts w:ascii="Times New Roman" w:hAnsi="Times New Roman"/>
          <w:sz w:val="24"/>
          <w:szCs w:val="24"/>
          <w:lang w:eastAsia="pl-PL"/>
        </w:rPr>
        <w:t xml:space="preserve"> </w:t>
      </w:r>
      <w:r w:rsidRPr="007D5160">
        <w:rPr>
          <w:rFonts w:ascii="Times New Roman" w:hAnsi="Times New Roman"/>
          <w:sz w:val="24"/>
          <w:szCs w:val="24"/>
          <w:lang w:eastAsia="pl-PL"/>
        </w:rPr>
        <w:t xml:space="preserve">właścicielem biznesowym danego projektu), celem zapewnienia harmonijnej współpracy. Minister właściwy do spraw informatyzacji, na wniosek Prezesa Rady Ministrów, będzie wydawać opinię dotyczącą projektu decyzji lub wskazywać osoby odpowiedzialne za wsparcie merytoryczne podczas realizacji projektu, co z założenia ma zapewnić zgodność z założeniami interoperacyjności oraz Architektury Informacyjnej Państwa (AIP). Wprowadza się również wyłączenie niektórych podmiotów (głównie związanych z władzą ustawodawczą, władzą sądowniczą lub organami kontroli państwowej) z możliwości pełnienia roli zleceniobiorcy dla uniknięcia konfliktów kompetencyjnych. Jednocześnie warto zaznaczyć, że podmioty te mogą korzystać z rezultatów pracy zleceniobiorcy, czemu m.in. służy przepis przewidujący, że projekt może polegać na wspieraniu podmiotów wykonujących zadania publiczne w ich realizacji – takim podmiotem mogą być np. instytucje wymienione w dodawanym art. 10c ust. 3. Zlecone zadania mogą polegać także na zwiększaniu lub poszerzaniu zakresu oddziaływania innych wykonywanych przez zleceniobiorców zadań na sektor publiczny. </w:t>
      </w:r>
    </w:p>
    <w:p w14:paraId="22B90584" w14:textId="5B051C4D"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Powierzając realizację projektu, Prezes Rady Ministrów wskazuje wybrane parametry (takie jak koszt i czas realizacji projektu), a samo powierzanie następuje w drodze decyzji. Podstawą finasowania projektu będzie umowa zawierana w formie pisemnej przez podmiot finansujący albo podmioty finansujące ze zleceniobiorcą, a w przypadku gdy realizacja projektu została zlecona więcej niż jednemu zleceniobiorcy – ze zleceniobiorcami. Stroną umowy będzie mógł być także podmiot pełniący funkcję organu założycielskiego lub podmiotu kontrolującego zleceniobiorcy, lub w inny sposób sprawujący nadzór lub kontrolę nad działalnością zleceniobiorcy. </w:t>
      </w:r>
    </w:p>
    <w:p w14:paraId="2F154D41" w14:textId="70D81366"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Proponowane przepisy likwidują bariery rozwojowe w obszarze finansów publicznych, które dotychczas uniemożliwiały instytucjom publicznym płacenie za pracę wykonywaną przez instytucje niepodlegające im bezpośrednio, przy jednoczesnym zapewnieniu powiązania </w:t>
      </w:r>
      <w:r w:rsidRPr="007D5160">
        <w:rPr>
          <w:rFonts w:ascii="Times New Roman" w:hAnsi="Times New Roman"/>
          <w:sz w:val="24"/>
          <w:szCs w:val="24"/>
          <w:lang w:eastAsia="pl-PL"/>
        </w:rPr>
        <w:lastRenderedPageBreak/>
        <w:t>kompetencyjnego projektu ze źródłem finansowania. Obecna konstrukcja przepisów miała na celu uniknięcie niepożądanego ingerowania jednego organu w kompetencje drugiego, co uwzględniają projektowane przepisy</w:t>
      </w:r>
      <w:r w:rsidR="00A971C5">
        <w:rPr>
          <w:rFonts w:ascii="Times New Roman" w:hAnsi="Times New Roman"/>
          <w:sz w:val="24"/>
          <w:szCs w:val="24"/>
          <w:lang w:eastAsia="pl-PL"/>
        </w:rPr>
        <w:t>,</w:t>
      </w:r>
      <w:r w:rsidRPr="007D5160">
        <w:rPr>
          <w:rFonts w:ascii="Times New Roman" w:hAnsi="Times New Roman"/>
          <w:sz w:val="24"/>
          <w:szCs w:val="24"/>
          <w:lang w:eastAsia="pl-PL"/>
        </w:rPr>
        <w:t xml:space="preserve"> zapewniając konieczność uzyskania uprzednich zgód stron przyszłej umowy. Możliwe będzie także dokonanie przeniesienia planowanych dochodów i wydatków budżetowych między częściami</w:t>
      </w:r>
      <w:r w:rsidR="009803B7">
        <w:rPr>
          <w:rFonts w:ascii="Times New Roman" w:hAnsi="Times New Roman"/>
          <w:sz w:val="24"/>
          <w:szCs w:val="24"/>
          <w:lang w:eastAsia="pl-PL"/>
        </w:rPr>
        <w:t xml:space="preserve">, </w:t>
      </w:r>
      <w:r w:rsidRPr="007D5160">
        <w:rPr>
          <w:rFonts w:ascii="Times New Roman" w:hAnsi="Times New Roman"/>
          <w:sz w:val="24"/>
          <w:szCs w:val="24"/>
          <w:lang w:eastAsia="pl-PL"/>
        </w:rPr>
        <w:t xml:space="preserve">działami </w:t>
      </w:r>
      <w:r w:rsidR="009803B7">
        <w:rPr>
          <w:rFonts w:ascii="Times New Roman" w:hAnsi="Times New Roman"/>
          <w:sz w:val="24"/>
          <w:szCs w:val="24"/>
          <w:lang w:eastAsia="pl-PL"/>
        </w:rPr>
        <w:t xml:space="preserve">i rozdziałami </w:t>
      </w:r>
      <w:r w:rsidRPr="007D5160">
        <w:rPr>
          <w:rFonts w:ascii="Times New Roman" w:hAnsi="Times New Roman"/>
          <w:sz w:val="24"/>
          <w:szCs w:val="24"/>
          <w:lang w:eastAsia="pl-PL"/>
        </w:rPr>
        <w:t>budżetu państwa</w:t>
      </w:r>
      <w:r w:rsidR="00DE0204">
        <w:rPr>
          <w:rFonts w:ascii="Times New Roman" w:hAnsi="Times New Roman"/>
          <w:sz w:val="24"/>
          <w:szCs w:val="24"/>
          <w:lang w:eastAsia="pl-PL"/>
        </w:rPr>
        <w:t xml:space="preserve"> na podstawie rozporządzenia Prezesa Rady Ministrów. Podkreślenia wymaga, że przeniesienie wydatków będzie następować wyłącznie w celu realizacji projektów i będzie dotyczyć wyłącznie środków będących w </w:t>
      </w:r>
      <w:r w:rsidR="00392E15">
        <w:rPr>
          <w:rFonts w:ascii="Times New Roman" w:hAnsi="Times New Roman"/>
          <w:sz w:val="24"/>
          <w:szCs w:val="24"/>
          <w:lang w:eastAsia="pl-PL"/>
        </w:rPr>
        <w:t>dyspozycji</w:t>
      </w:r>
      <w:r w:rsidR="00DE0204">
        <w:rPr>
          <w:rFonts w:ascii="Times New Roman" w:hAnsi="Times New Roman"/>
          <w:sz w:val="24"/>
          <w:szCs w:val="24"/>
          <w:lang w:eastAsia="pl-PL"/>
        </w:rPr>
        <w:t xml:space="preserve"> </w:t>
      </w:r>
      <w:r w:rsidR="00392E15">
        <w:rPr>
          <w:rFonts w:ascii="Times New Roman" w:hAnsi="Times New Roman"/>
          <w:sz w:val="24"/>
          <w:szCs w:val="24"/>
          <w:lang w:eastAsia="pl-PL"/>
        </w:rPr>
        <w:t>organów lub podmiotów</w:t>
      </w:r>
      <w:r w:rsidR="00DE0204">
        <w:rPr>
          <w:rFonts w:ascii="Times New Roman" w:hAnsi="Times New Roman"/>
          <w:sz w:val="24"/>
          <w:szCs w:val="24"/>
          <w:lang w:eastAsia="pl-PL"/>
        </w:rPr>
        <w:t xml:space="preserve">, które będą finansowały realizację projektu czy też w inny sposób będą zaangażowane w jego realizację. Nie przewiduje się sytuacji, w których środki na realizację </w:t>
      </w:r>
      <w:r w:rsidR="00392E15">
        <w:rPr>
          <w:rFonts w:ascii="Times New Roman" w:hAnsi="Times New Roman"/>
          <w:sz w:val="24"/>
          <w:szCs w:val="24"/>
          <w:lang w:eastAsia="pl-PL"/>
        </w:rPr>
        <w:t>projektów</w:t>
      </w:r>
      <w:r w:rsidR="00DE0204">
        <w:rPr>
          <w:rFonts w:ascii="Times New Roman" w:hAnsi="Times New Roman"/>
          <w:sz w:val="24"/>
          <w:szCs w:val="24"/>
          <w:lang w:eastAsia="pl-PL"/>
        </w:rPr>
        <w:t xml:space="preserve"> będą </w:t>
      </w:r>
      <w:r w:rsidR="00392E15">
        <w:rPr>
          <w:rFonts w:ascii="Times New Roman" w:hAnsi="Times New Roman"/>
          <w:sz w:val="24"/>
          <w:szCs w:val="24"/>
          <w:lang w:eastAsia="pl-PL"/>
        </w:rPr>
        <w:t xml:space="preserve">przenoszone z części budżetowych, których dysponentami są ministrowie w żaden sposób nie zaangażowani w ich realizację. </w:t>
      </w:r>
      <w:r w:rsidRPr="007D5160">
        <w:rPr>
          <w:rFonts w:ascii="Times New Roman" w:hAnsi="Times New Roman"/>
          <w:sz w:val="24"/>
          <w:szCs w:val="24"/>
          <w:lang w:eastAsia="pl-PL"/>
        </w:rPr>
        <w:t>Oprócz tego specyfika prac z obszaru informatyzacji sprawia, że konieczne jest wprowadzenie sposobu finasowania tych prac w sposób niejako „ramowy”, tj. umożliwiający określenie maksymalnego kosztu danego projektu i rozliczanie się proporcjonalnie do rzeczywistych potrzeb, co dotychczas</w:t>
      </w:r>
      <w:r w:rsidR="00A971C5">
        <w:rPr>
          <w:rFonts w:ascii="Times New Roman" w:hAnsi="Times New Roman"/>
          <w:sz w:val="24"/>
          <w:szCs w:val="24"/>
          <w:lang w:eastAsia="pl-PL"/>
        </w:rPr>
        <w:t>,</w:t>
      </w:r>
      <w:r w:rsidRPr="007D5160">
        <w:rPr>
          <w:rFonts w:ascii="Times New Roman" w:hAnsi="Times New Roman"/>
          <w:sz w:val="24"/>
          <w:szCs w:val="24"/>
          <w:lang w:eastAsia="pl-PL"/>
        </w:rPr>
        <w:t xml:space="preserve"> np. w przypadku dotacji</w:t>
      </w:r>
      <w:r w:rsidR="00A971C5">
        <w:rPr>
          <w:rFonts w:ascii="Times New Roman" w:hAnsi="Times New Roman"/>
          <w:sz w:val="24"/>
          <w:szCs w:val="24"/>
          <w:lang w:eastAsia="pl-PL"/>
        </w:rPr>
        <w:t>,</w:t>
      </w:r>
      <w:r w:rsidRPr="007D5160">
        <w:rPr>
          <w:rFonts w:ascii="Times New Roman" w:hAnsi="Times New Roman"/>
          <w:sz w:val="24"/>
          <w:szCs w:val="24"/>
          <w:lang w:eastAsia="pl-PL"/>
        </w:rPr>
        <w:t xml:space="preserve"> nie było w praktyce możliwe. Z podobnych względów zostało umożliwione zlecanie projektów w każdym czasie, co z kolei wiąże z</w:t>
      </w:r>
      <w:r w:rsidR="00A971C5">
        <w:rPr>
          <w:rFonts w:ascii="Times New Roman" w:hAnsi="Times New Roman"/>
          <w:sz w:val="24"/>
          <w:szCs w:val="24"/>
          <w:lang w:eastAsia="pl-PL"/>
        </w:rPr>
        <w:t>e</w:t>
      </w:r>
      <w:r w:rsidRPr="007D5160">
        <w:rPr>
          <w:rFonts w:ascii="Times New Roman" w:hAnsi="Times New Roman"/>
          <w:sz w:val="24"/>
          <w:szCs w:val="24"/>
          <w:lang w:eastAsia="pl-PL"/>
        </w:rPr>
        <w:t xml:space="preserve"> sobą wyłączenie stosowania niektórych przepisów ustawy z dnia 27 sierpnia 2009 r. o finansach publicznych (Dz. U. z 2021 r. poz. 305) uniemożliwiających w praktyce uwzględnianie dodatkowych dotacji w planie finansowym niektórych kategorii zleceniobiorców. W przypadku projektów informatycznych nawet kilka miesięcy opóźnienia może oznaczać niepowodzenie projektu oraz kilku innych, które są z nim bezpośrednio powiązane. Proponowane przepisy przewidują także regulacje, które umożliwiają w praktyce pełnienie roli zleceniobiorcy przez instytucje gospodarki budżetowej (np. Centralny Ośrodek Informatyki) oraz instytuty badawcze (np. Naukowa Akademicka Sieć Komputerowa – Państwowy Instytut Badawczy). </w:t>
      </w:r>
    </w:p>
    <w:p w14:paraId="5F418835" w14:textId="77777777"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Wprowadzany mechanizm opisywany powyżej nie ma na celu zastąpienia całego systemu finansowania zadań z zakresu informatyzacji, a jedynie wprowadzenie możliwości realizacji projektów, których wykonanie nie jest możliwe obecnie, a interes publiczny przemawia za koniecznością ich realizacji. Zaangażowanie w ten proces Prezesa Rady Ministrów oraz konieczność uzyskania zgód zleceniobiorcy i podmiotu finansującego gwarantuje, że mechanizm ten będzie stosowany jedynie wtedy, kiedy jest to potrzebne i kiedy strony umowy zgodzą się co do tego, że wykonanie danego projektu jest spójne z charakterem ich misji publicznej. </w:t>
      </w:r>
    </w:p>
    <w:p w14:paraId="70135209" w14:textId="58F3214E"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lastRenderedPageBreak/>
        <w:t xml:space="preserve">Umiejscowienie projektowanych przepisów w ustawie </w:t>
      </w:r>
      <w:r w:rsidR="00F84745">
        <w:rPr>
          <w:rFonts w:ascii="Times New Roman" w:hAnsi="Times New Roman"/>
          <w:sz w:val="24"/>
          <w:szCs w:val="24"/>
          <w:lang w:eastAsia="pl-PL"/>
        </w:rPr>
        <w:t xml:space="preserve">z dnia 8 sierpnia 1996 r. </w:t>
      </w:r>
      <w:r w:rsidRPr="007D5160">
        <w:rPr>
          <w:rFonts w:ascii="Times New Roman" w:hAnsi="Times New Roman"/>
          <w:sz w:val="24"/>
          <w:szCs w:val="24"/>
          <w:lang w:eastAsia="pl-PL"/>
        </w:rPr>
        <w:t>o Radzie Ministrów wynika z faktu, iż</w:t>
      </w:r>
      <w:r w:rsidR="00017A93">
        <w:rPr>
          <w:rFonts w:ascii="Times New Roman" w:hAnsi="Times New Roman"/>
          <w:sz w:val="24"/>
          <w:szCs w:val="24"/>
          <w:lang w:eastAsia="pl-PL"/>
        </w:rPr>
        <w:t> </w:t>
      </w:r>
      <w:r w:rsidRPr="007D5160">
        <w:rPr>
          <w:rFonts w:ascii="Times New Roman" w:hAnsi="Times New Roman"/>
          <w:sz w:val="24"/>
          <w:szCs w:val="24"/>
          <w:lang w:eastAsia="pl-PL"/>
        </w:rPr>
        <w:t>poprzedzające projektowane regulacje przepisy określają uprawnienia Prezesa Rady Ministrów, w tym względem ministrów, co koresponduje z proponowaną treścią regulacji</w:t>
      </w:r>
      <w:r w:rsidR="00A971C5">
        <w:rPr>
          <w:rFonts w:ascii="Times New Roman" w:hAnsi="Times New Roman"/>
          <w:sz w:val="24"/>
          <w:szCs w:val="24"/>
          <w:lang w:eastAsia="pl-PL"/>
        </w:rPr>
        <w:t>,</w:t>
      </w:r>
      <w:r w:rsidRPr="007D5160">
        <w:rPr>
          <w:rFonts w:ascii="Times New Roman" w:hAnsi="Times New Roman"/>
          <w:sz w:val="24"/>
          <w:szCs w:val="24"/>
          <w:lang w:eastAsia="pl-PL"/>
        </w:rPr>
        <w:t xml:space="preserve"> oraz z faktu, że esencją projektowanego mechanizmu jest określenie wzajemnych relacji między podmiotami publicznymi w obszarze realizacji projektów, a nie sam ich charakter.</w:t>
      </w:r>
    </w:p>
    <w:p w14:paraId="303F1BFB" w14:textId="5108E392"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Projektowane brzmienie art. 3 </w:t>
      </w:r>
      <w:r w:rsidR="00261EC8">
        <w:rPr>
          <w:rFonts w:ascii="Times New Roman" w:hAnsi="Times New Roman"/>
          <w:sz w:val="24"/>
          <w:szCs w:val="24"/>
          <w:lang w:eastAsia="pl-PL"/>
        </w:rPr>
        <w:t xml:space="preserve">projektu </w:t>
      </w:r>
      <w:r w:rsidRPr="007D5160">
        <w:rPr>
          <w:rFonts w:ascii="Times New Roman" w:hAnsi="Times New Roman"/>
          <w:sz w:val="24"/>
          <w:szCs w:val="24"/>
          <w:lang w:eastAsia="pl-PL"/>
        </w:rPr>
        <w:t>umożliwia szybszą i wydajniejszą realizację projektów cyfryzacyjnych przez instytuty badawcze, przy jednoczesnym zachowaniu zasady konsensualności i zachowaniu pełnej kontroli ministra nadzorującego instytut.</w:t>
      </w:r>
    </w:p>
    <w:p w14:paraId="002137A4" w14:textId="24DDE2E2"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W myśl </w:t>
      </w:r>
      <w:r w:rsidR="00017A93">
        <w:rPr>
          <w:rFonts w:ascii="Times New Roman" w:hAnsi="Times New Roman"/>
          <w:sz w:val="24"/>
          <w:szCs w:val="24"/>
          <w:lang w:eastAsia="pl-PL"/>
        </w:rPr>
        <w:t xml:space="preserve">projektowanych zmian w </w:t>
      </w:r>
      <w:r w:rsidRPr="007D5160">
        <w:rPr>
          <w:rFonts w:ascii="Times New Roman" w:hAnsi="Times New Roman"/>
          <w:sz w:val="24"/>
          <w:szCs w:val="24"/>
          <w:lang w:eastAsia="pl-PL"/>
        </w:rPr>
        <w:t xml:space="preserve">art. 37 ustawy </w:t>
      </w:r>
      <w:r w:rsidR="00F46CD3">
        <w:rPr>
          <w:rFonts w:ascii="Times New Roman" w:hAnsi="Times New Roman"/>
          <w:sz w:val="24"/>
          <w:szCs w:val="24"/>
          <w:lang w:eastAsia="pl-PL"/>
        </w:rPr>
        <w:t xml:space="preserve">z dnia 30 kwietnia 2010 r. </w:t>
      </w:r>
      <w:r w:rsidRPr="007D5160">
        <w:rPr>
          <w:rFonts w:ascii="Times New Roman" w:hAnsi="Times New Roman"/>
          <w:sz w:val="24"/>
          <w:szCs w:val="24"/>
          <w:lang w:eastAsia="pl-PL"/>
        </w:rPr>
        <w:t xml:space="preserve">o instytutach badawczych wprowadza się mechanizm zlecania instytutom realizacji zadań z zakresu wskazanego w art. 2 projektu </w:t>
      </w:r>
      <w:r w:rsidR="00D25E19">
        <w:rPr>
          <w:rFonts w:ascii="Times New Roman" w:hAnsi="Times New Roman"/>
          <w:sz w:val="24"/>
          <w:szCs w:val="24"/>
          <w:lang w:eastAsia="pl-PL"/>
        </w:rPr>
        <w:t xml:space="preserve">ustawy, </w:t>
      </w:r>
      <w:r w:rsidRPr="007D5160">
        <w:rPr>
          <w:rFonts w:ascii="Times New Roman" w:hAnsi="Times New Roman"/>
          <w:sz w:val="24"/>
          <w:szCs w:val="24"/>
          <w:lang w:eastAsia="pl-PL"/>
        </w:rPr>
        <w:t xml:space="preserve">a docelowo stanowiącego art. 10c ust. 1 ustawy </w:t>
      </w:r>
      <w:r w:rsidR="00174E7A">
        <w:rPr>
          <w:rFonts w:ascii="Times New Roman" w:hAnsi="Times New Roman"/>
          <w:sz w:val="24"/>
          <w:szCs w:val="24"/>
          <w:lang w:eastAsia="pl-PL"/>
        </w:rPr>
        <w:t>z dnia 8</w:t>
      </w:r>
      <w:r w:rsidR="00A971C5">
        <w:rPr>
          <w:rFonts w:ascii="Times New Roman" w:hAnsi="Times New Roman"/>
          <w:sz w:val="24"/>
          <w:szCs w:val="24"/>
          <w:lang w:eastAsia="pl-PL"/>
        </w:rPr>
        <w:t> </w:t>
      </w:r>
      <w:r w:rsidR="00174E7A">
        <w:rPr>
          <w:rFonts w:ascii="Times New Roman" w:hAnsi="Times New Roman"/>
          <w:sz w:val="24"/>
          <w:szCs w:val="24"/>
          <w:lang w:eastAsia="pl-PL"/>
        </w:rPr>
        <w:t xml:space="preserve">sierpnia 1996 r. </w:t>
      </w:r>
      <w:r w:rsidRPr="007D5160">
        <w:rPr>
          <w:rFonts w:ascii="Times New Roman" w:hAnsi="Times New Roman"/>
          <w:sz w:val="24"/>
          <w:szCs w:val="24"/>
          <w:lang w:eastAsia="pl-PL"/>
        </w:rPr>
        <w:t>o Radzie Ministrów, o ile zadanie to wpisuje się w zakres działań instytutu określony w jego statucie</w:t>
      </w:r>
      <w:r w:rsidR="00D25E19">
        <w:rPr>
          <w:rFonts w:ascii="Times New Roman" w:hAnsi="Times New Roman"/>
          <w:sz w:val="24"/>
          <w:szCs w:val="24"/>
          <w:lang w:eastAsia="pl-PL"/>
        </w:rPr>
        <w:t xml:space="preserve">, a ponadto, </w:t>
      </w:r>
      <w:r w:rsidR="00D25E19" w:rsidRPr="00D25E19">
        <w:rPr>
          <w:rFonts w:ascii="Times New Roman" w:hAnsi="Times New Roman"/>
          <w:sz w:val="24"/>
          <w:szCs w:val="24"/>
          <w:lang w:eastAsia="pl-PL"/>
        </w:rPr>
        <w:t>jeżeli realizacja zadania ma istotne znaczenie dla rozwoju gospodarki</w:t>
      </w:r>
      <w:r w:rsidR="002E31C6">
        <w:rPr>
          <w:rFonts w:ascii="Times New Roman" w:hAnsi="Times New Roman"/>
          <w:sz w:val="24"/>
          <w:szCs w:val="24"/>
          <w:lang w:eastAsia="pl-PL"/>
        </w:rPr>
        <w:t xml:space="preserve"> i</w:t>
      </w:r>
      <w:r w:rsidR="00D25E19" w:rsidRPr="00D25E19">
        <w:rPr>
          <w:rFonts w:ascii="Times New Roman" w:hAnsi="Times New Roman"/>
          <w:sz w:val="24"/>
          <w:szCs w:val="24"/>
          <w:lang w:eastAsia="pl-PL"/>
        </w:rPr>
        <w:t xml:space="preserve"> innowacyjności, rozwoju społeczeństwa informacyjnego lub cyfryzacji procesów instytucji publicznych</w:t>
      </w:r>
      <w:r w:rsidR="007271C4" w:rsidRPr="007271C4">
        <w:t xml:space="preserve"> </w:t>
      </w:r>
      <w:r w:rsidR="007271C4" w:rsidRPr="007271C4">
        <w:rPr>
          <w:rFonts w:ascii="Times New Roman" w:hAnsi="Times New Roman"/>
          <w:sz w:val="24"/>
          <w:szCs w:val="24"/>
          <w:lang w:eastAsia="pl-PL"/>
        </w:rPr>
        <w:t xml:space="preserve">i równocześnie niezbędne </w:t>
      </w:r>
      <w:r w:rsidR="007271C4">
        <w:rPr>
          <w:rFonts w:ascii="Times New Roman" w:hAnsi="Times New Roman"/>
          <w:sz w:val="24"/>
          <w:szCs w:val="24"/>
          <w:lang w:eastAsia="pl-PL"/>
        </w:rPr>
        <w:t xml:space="preserve">jest </w:t>
      </w:r>
      <w:r w:rsidR="007271C4" w:rsidRPr="007271C4">
        <w:rPr>
          <w:rFonts w:ascii="Times New Roman" w:hAnsi="Times New Roman"/>
          <w:sz w:val="24"/>
          <w:szCs w:val="24"/>
          <w:lang w:eastAsia="pl-PL"/>
        </w:rPr>
        <w:t>niezwłoczne r</w:t>
      </w:r>
      <w:r w:rsidR="007271C4">
        <w:rPr>
          <w:rFonts w:ascii="Times New Roman" w:hAnsi="Times New Roman"/>
          <w:sz w:val="24"/>
          <w:szCs w:val="24"/>
          <w:lang w:eastAsia="pl-PL"/>
        </w:rPr>
        <w:t>ozpoczęcie jego realizacji</w:t>
      </w:r>
      <w:r w:rsidR="002E31C6">
        <w:rPr>
          <w:rFonts w:ascii="Times New Roman" w:hAnsi="Times New Roman"/>
          <w:sz w:val="24"/>
          <w:szCs w:val="24"/>
          <w:lang w:eastAsia="pl-PL"/>
        </w:rPr>
        <w:t xml:space="preserve">. </w:t>
      </w:r>
      <w:r w:rsidRPr="007D5160">
        <w:rPr>
          <w:rFonts w:ascii="Times New Roman" w:hAnsi="Times New Roman"/>
          <w:sz w:val="24"/>
          <w:szCs w:val="24"/>
          <w:lang w:eastAsia="pl-PL"/>
        </w:rPr>
        <w:t>Doda</w:t>
      </w:r>
      <w:r w:rsidR="002D08F5">
        <w:rPr>
          <w:rFonts w:ascii="Times New Roman" w:hAnsi="Times New Roman"/>
          <w:sz w:val="24"/>
          <w:szCs w:val="24"/>
          <w:lang w:eastAsia="pl-PL"/>
        </w:rPr>
        <w:t>ny ust. 1a wykorzystuje znany i </w:t>
      </w:r>
      <w:r w:rsidRPr="007D5160">
        <w:rPr>
          <w:rFonts w:ascii="Times New Roman" w:hAnsi="Times New Roman"/>
          <w:sz w:val="24"/>
          <w:szCs w:val="24"/>
          <w:lang w:eastAsia="pl-PL"/>
        </w:rPr>
        <w:t>stosowany w praktyce mechanizm zlecania zadań przez ministra nadzorującego i rozszerza go na możliwość zlecania takiego zadania przez Prezesa Rady Ministrów na wniosek ministra lub Szefa Kancelarii Prezesa Rady Ministrów. Warto podkreślić, że mechanizm ten może być zastosowany wyłącznie za zgodą ministra nadzorującego, unikając w ten sposób konfliktów kompetencyjnych i zachowując jego pełną kontrolę nad działalnością instytutu.</w:t>
      </w:r>
    </w:p>
    <w:p w14:paraId="15603EAF" w14:textId="0EABF33F" w:rsidR="007D5160" w:rsidRP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Projektowany </w:t>
      </w:r>
      <w:r w:rsidR="00D25E19">
        <w:rPr>
          <w:rFonts w:ascii="Times New Roman" w:hAnsi="Times New Roman"/>
          <w:sz w:val="24"/>
          <w:szCs w:val="24"/>
          <w:lang w:eastAsia="pl-PL"/>
        </w:rPr>
        <w:t>ust.</w:t>
      </w:r>
      <w:r w:rsidRPr="007D5160">
        <w:rPr>
          <w:rFonts w:ascii="Times New Roman" w:hAnsi="Times New Roman"/>
          <w:sz w:val="24"/>
          <w:szCs w:val="24"/>
          <w:lang w:eastAsia="pl-PL"/>
        </w:rPr>
        <w:t xml:space="preserve"> 2 jest naturalną konsekwencją zmian w ust. 1, wprowadzając możliwość finansowania realizacji zadania przez ministra lub Szefa KPRM, który wnioskował do Prezesa Rady Ministrów o nałożenie na instytut obowiązku realizacji danego zadania. Zapewnia to, że jego realizację będzie </w:t>
      </w:r>
      <w:r w:rsidR="00E04809">
        <w:rPr>
          <w:rFonts w:ascii="Times New Roman" w:hAnsi="Times New Roman"/>
          <w:sz w:val="24"/>
          <w:szCs w:val="24"/>
          <w:lang w:eastAsia="pl-PL"/>
        </w:rPr>
        <w:t>finansował</w:t>
      </w:r>
      <w:r w:rsidRPr="007D5160">
        <w:rPr>
          <w:rFonts w:ascii="Times New Roman" w:hAnsi="Times New Roman"/>
          <w:sz w:val="24"/>
          <w:szCs w:val="24"/>
          <w:lang w:eastAsia="pl-PL"/>
        </w:rPr>
        <w:t xml:space="preserve"> faktyczny beneficjent.</w:t>
      </w:r>
    </w:p>
    <w:p w14:paraId="6B0799B3" w14:textId="2C6D1822" w:rsidR="00E04809"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 xml:space="preserve">Projektowane przepisy, jako znacznie przyspieszające proces informatyzacji polskiej sfery publicznej, będą mieć zdecydowanie pozytywny wpływ na stopień zaawansowania tego procesu. Jednocześnie liczne badania wykazały pozytywną korelację między stopniem ucyfrowienia gospodarki a sytuacją gospodarczą oraz społeczną w danym państwie, stąd projektowane zmiany będą mieć pozytywny wpływ również na te sfery. Podkreślić należy, że projektowane przepisy nie wprowadzają mechanizmu nakazywania wykonania jakichkolwiek </w:t>
      </w:r>
      <w:r w:rsidRPr="007D5160">
        <w:rPr>
          <w:rFonts w:ascii="Times New Roman" w:hAnsi="Times New Roman"/>
          <w:sz w:val="24"/>
          <w:szCs w:val="24"/>
          <w:lang w:eastAsia="pl-PL"/>
        </w:rPr>
        <w:lastRenderedPageBreak/>
        <w:t>czynności podmiotom prywatnym ani nie zmniejszą ich konkurencyjności – dotychczas te projekty, których realizację umożliwiają projektowane przepisy</w:t>
      </w:r>
      <w:r w:rsidR="00DC0B82">
        <w:rPr>
          <w:rFonts w:ascii="Times New Roman" w:hAnsi="Times New Roman"/>
          <w:sz w:val="24"/>
          <w:szCs w:val="24"/>
          <w:lang w:eastAsia="pl-PL"/>
        </w:rPr>
        <w:t>,</w:t>
      </w:r>
      <w:r w:rsidRPr="007D5160">
        <w:rPr>
          <w:rFonts w:ascii="Times New Roman" w:hAnsi="Times New Roman"/>
          <w:sz w:val="24"/>
          <w:szCs w:val="24"/>
          <w:lang w:eastAsia="pl-PL"/>
        </w:rPr>
        <w:t xml:space="preserve"> nie były zlecane firmom prywatnym</w:t>
      </w:r>
      <w:r w:rsidR="00D70AF5">
        <w:rPr>
          <w:rFonts w:ascii="Times New Roman" w:hAnsi="Times New Roman"/>
          <w:sz w:val="24"/>
          <w:szCs w:val="24"/>
          <w:lang w:eastAsia="pl-PL"/>
        </w:rPr>
        <w:t>,</w:t>
      </w:r>
      <w:r w:rsidRPr="007D5160">
        <w:rPr>
          <w:rFonts w:ascii="Times New Roman" w:hAnsi="Times New Roman"/>
          <w:sz w:val="24"/>
          <w:szCs w:val="24"/>
          <w:lang w:eastAsia="pl-PL"/>
        </w:rPr>
        <w:t xml:space="preserve"> tylko odstępowano od ich wykonania z uwagi na czaso- i kosztochłonność oraz zwiększone ryzyko tzw. vendor lock-in. Przedsiębiorcy zyskają również na tym, że wspierające ich rozwiązania cyfrowe, w tym nakierowane na walkę z pandemią COVID-19</w:t>
      </w:r>
      <w:r w:rsidR="00C15B48">
        <w:rPr>
          <w:rFonts w:ascii="Times New Roman" w:hAnsi="Times New Roman"/>
          <w:sz w:val="24"/>
          <w:szCs w:val="24"/>
          <w:lang w:eastAsia="pl-PL"/>
        </w:rPr>
        <w:t>,</w:t>
      </w:r>
      <w:r w:rsidRPr="007D5160">
        <w:rPr>
          <w:rFonts w:ascii="Times New Roman" w:hAnsi="Times New Roman"/>
          <w:sz w:val="24"/>
          <w:szCs w:val="24"/>
          <w:lang w:eastAsia="pl-PL"/>
        </w:rPr>
        <w:t xml:space="preserve"> będą powstawać szybciej. Projektowane przepisy przewidują również aktywizację do procesu informatyzacji państwa podmiotów, które mimo dysponowania odpowiednim potencjałem, dotychczas nie miały prawnej możliwości</w:t>
      </w:r>
      <w:r w:rsidR="00A86EF5">
        <w:rPr>
          <w:rFonts w:ascii="Times New Roman" w:hAnsi="Times New Roman"/>
          <w:sz w:val="24"/>
          <w:szCs w:val="24"/>
          <w:lang w:eastAsia="pl-PL"/>
        </w:rPr>
        <w:t>,</w:t>
      </w:r>
      <w:r w:rsidRPr="007D5160">
        <w:rPr>
          <w:rFonts w:ascii="Times New Roman" w:hAnsi="Times New Roman"/>
          <w:sz w:val="24"/>
          <w:szCs w:val="24"/>
          <w:lang w:eastAsia="pl-PL"/>
        </w:rPr>
        <w:t xml:space="preserve"> </w:t>
      </w:r>
      <w:r w:rsidR="00853A73">
        <w:rPr>
          <w:rFonts w:ascii="Times New Roman" w:hAnsi="Times New Roman"/>
          <w:sz w:val="24"/>
          <w:szCs w:val="24"/>
          <w:lang w:eastAsia="pl-PL"/>
        </w:rPr>
        <w:t>a</w:t>
      </w:r>
      <w:r w:rsidRPr="007D5160">
        <w:rPr>
          <w:rFonts w:ascii="Times New Roman" w:hAnsi="Times New Roman"/>
          <w:sz w:val="24"/>
          <w:szCs w:val="24"/>
          <w:lang w:eastAsia="pl-PL"/>
        </w:rPr>
        <w:t xml:space="preserve">by w nim uczestniczyć bez narażania się na zarzuty o niegospodarność. Projektowane przepisy będą mieć zatem jednoznacznie pozytywny wpływ na kluczowe obszary życia publicznego. Dzięki projektowanym regulacjom możliwe jest również osiągnięcie oszczędności z tytułu uniknięcia konieczności odrębnego rozwoju kompetencji informatycznych w każdej instytucji publicznej oraz zwiększonego stopnia specjalizacji. </w:t>
      </w:r>
    </w:p>
    <w:p w14:paraId="7900BFFE" w14:textId="1DA067B5" w:rsidR="007D5160" w:rsidRDefault="007D5160" w:rsidP="00B80231">
      <w:pPr>
        <w:autoSpaceDE w:val="0"/>
        <w:autoSpaceDN w:val="0"/>
        <w:adjustRightInd w:val="0"/>
        <w:spacing w:before="120" w:after="0" w:line="360" w:lineRule="auto"/>
        <w:jc w:val="both"/>
        <w:rPr>
          <w:rFonts w:ascii="Times New Roman" w:hAnsi="Times New Roman"/>
          <w:sz w:val="24"/>
          <w:szCs w:val="24"/>
          <w:lang w:eastAsia="pl-PL"/>
        </w:rPr>
      </w:pPr>
      <w:r w:rsidRPr="007D5160">
        <w:rPr>
          <w:rFonts w:ascii="Times New Roman" w:hAnsi="Times New Roman"/>
          <w:sz w:val="24"/>
          <w:szCs w:val="24"/>
          <w:lang w:eastAsia="pl-PL"/>
        </w:rPr>
        <w:t>Projektowane przepisy nie stworzą potrzeby poniesienia dodatkowych wydatków przez jednostki sektora finansów publicznych.</w:t>
      </w:r>
    </w:p>
    <w:p w14:paraId="5B6DEC2D" w14:textId="77777777" w:rsidR="00F820F5" w:rsidRPr="009D1253" w:rsidRDefault="00F820F5" w:rsidP="00853A73">
      <w:pPr>
        <w:autoSpaceDE w:val="0"/>
        <w:autoSpaceDN w:val="0"/>
        <w:adjustRightInd w:val="0"/>
        <w:spacing w:before="240" w:after="240" w:line="360" w:lineRule="auto"/>
        <w:jc w:val="both"/>
        <w:rPr>
          <w:rFonts w:ascii="Times New Roman" w:hAnsi="Times New Roman"/>
          <w:b/>
          <w:szCs w:val="24"/>
        </w:rPr>
      </w:pPr>
      <w:r w:rsidRPr="009D1253">
        <w:rPr>
          <w:rFonts w:ascii="Times New Roman" w:hAnsi="Times New Roman"/>
          <w:b/>
          <w:sz w:val="24"/>
          <w:szCs w:val="24"/>
          <w:lang w:eastAsia="pl-PL"/>
        </w:rPr>
        <w:t>Z</w:t>
      </w:r>
      <w:r w:rsidRPr="00F820F5">
        <w:rPr>
          <w:rFonts w:ascii="Times New Roman" w:hAnsi="Times New Roman"/>
          <w:b/>
          <w:sz w:val="24"/>
          <w:szCs w:val="24"/>
          <w:lang w:eastAsia="pl-PL"/>
        </w:rPr>
        <w:t>mian</w:t>
      </w:r>
      <w:r>
        <w:rPr>
          <w:rFonts w:ascii="Times New Roman" w:hAnsi="Times New Roman"/>
          <w:b/>
          <w:sz w:val="24"/>
          <w:szCs w:val="24"/>
          <w:lang w:eastAsia="pl-PL"/>
        </w:rPr>
        <w:t>a</w:t>
      </w:r>
      <w:r w:rsidRPr="009D1253">
        <w:rPr>
          <w:rFonts w:ascii="Times New Roman" w:hAnsi="Times New Roman"/>
          <w:b/>
          <w:sz w:val="24"/>
          <w:szCs w:val="24"/>
          <w:lang w:eastAsia="pl-PL"/>
        </w:rPr>
        <w:t xml:space="preserve"> ustawy z dnia 16 kwietnia 2020 r. o szczególnych instrumentach wsparcia w związku z rozprzestrzenianiem się wirusa SARS-CoV-2 w zakresie pełnienia służby więziennej</w:t>
      </w:r>
    </w:p>
    <w:p w14:paraId="596DD22D" w14:textId="4980AA93" w:rsidR="00402ACC" w:rsidRPr="00402ACC" w:rsidRDefault="009A2487" w:rsidP="00B80231">
      <w:pPr>
        <w:autoSpaceDE w:val="0"/>
        <w:autoSpaceDN w:val="0"/>
        <w:adjustRightInd w:val="0"/>
        <w:spacing w:before="120" w:after="0" w:line="360" w:lineRule="auto"/>
        <w:jc w:val="both"/>
        <w:rPr>
          <w:rFonts w:ascii="Times New Roman" w:hAnsi="Times New Roman"/>
          <w:sz w:val="24"/>
          <w:szCs w:val="24"/>
          <w:lang w:eastAsia="pl-PL"/>
        </w:rPr>
      </w:pPr>
      <w:r w:rsidRPr="009A2487">
        <w:rPr>
          <w:rFonts w:ascii="Times New Roman" w:hAnsi="Times New Roman"/>
          <w:sz w:val="24"/>
          <w:szCs w:val="24"/>
          <w:lang w:eastAsia="pl-PL"/>
        </w:rPr>
        <w:t>Konieczność</w:t>
      </w:r>
      <w:r>
        <w:rPr>
          <w:rFonts w:ascii="Times New Roman" w:hAnsi="Times New Roman"/>
          <w:sz w:val="24"/>
          <w:szCs w:val="24"/>
          <w:lang w:eastAsia="pl-PL"/>
        </w:rPr>
        <w:t xml:space="preserve"> </w:t>
      </w:r>
      <w:r w:rsidRPr="009A2487">
        <w:rPr>
          <w:rFonts w:ascii="Times New Roman" w:hAnsi="Times New Roman"/>
          <w:sz w:val="24"/>
          <w:szCs w:val="24"/>
          <w:lang w:eastAsia="pl-PL"/>
        </w:rPr>
        <w:t>nowelizacji ustawy z dnia 16 kwietnia 2020 r. o szczególnych instrumentach wsparcia</w:t>
      </w:r>
      <w:r>
        <w:rPr>
          <w:rFonts w:ascii="Times New Roman" w:hAnsi="Times New Roman"/>
          <w:sz w:val="24"/>
          <w:szCs w:val="24"/>
          <w:lang w:eastAsia="pl-PL"/>
        </w:rPr>
        <w:t xml:space="preserve"> </w:t>
      </w:r>
      <w:r w:rsidRPr="009A2487">
        <w:rPr>
          <w:rFonts w:ascii="Times New Roman" w:hAnsi="Times New Roman"/>
          <w:sz w:val="24"/>
          <w:szCs w:val="24"/>
          <w:lang w:eastAsia="pl-PL"/>
        </w:rPr>
        <w:t>w związku z rozprzestrzenianiem się wirusa SARS-CoV-2 jest związana z wejściem w życie</w:t>
      </w:r>
      <w:r>
        <w:rPr>
          <w:rFonts w:ascii="Times New Roman" w:hAnsi="Times New Roman"/>
          <w:sz w:val="24"/>
          <w:szCs w:val="24"/>
          <w:lang w:eastAsia="pl-PL"/>
        </w:rPr>
        <w:t xml:space="preserve"> </w:t>
      </w:r>
      <w:r w:rsidRPr="009A2487">
        <w:rPr>
          <w:rFonts w:ascii="Times New Roman" w:hAnsi="Times New Roman"/>
          <w:sz w:val="24"/>
          <w:szCs w:val="24"/>
          <w:lang w:eastAsia="pl-PL"/>
        </w:rPr>
        <w:t>w dniu 7 stycznia 2021 r. rozporządzenia Ministra Spraw Wewnętrznych i Administracji oraz</w:t>
      </w:r>
      <w:r>
        <w:rPr>
          <w:rFonts w:ascii="Times New Roman" w:hAnsi="Times New Roman"/>
          <w:sz w:val="24"/>
          <w:szCs w:val="24"/>
          <w:lang w:eastAsia="pl-PL"/>
        </w:rPr>
        <w:t xml:space="preserve"> </w:t>
      </w:r>
      <w:r w:rsidRPr="009A2487">
        <w:rPr>
          <w:rFonts w:ascii="Times New Roman" w:hAnsi="Times New Roman"/>
          <w:sz w:val="24"/>
          <w:szCs w:val="24"/>
          <w:lang w:eastAsia="pl-PL"/>
        </w:rPr>
        <w:t>Ministra Obrony Narodowej w sprawie przeprowadzenia kwalifikacji wojskowej w 2021 r.</w:t>
      </w:r>
      <w:r>
        <w:rPr>
          <w:rFonts w:ascii="Times New Roman" w:hAnsi="Times New Roman"/>
          <w:sz w:val="24"/>
          <w:szCs w:val="24"/>
          <w:lang w:eastAsia="pl-PL"/>
        </w:rPr>
        <w:t xml:space="preserve"> </w:t>
      </w:r>
      <w:r w:rsidRPr="009A2487">
        <w:rPr>
          <w:rFonts w:ascii="Times New Roman" w:hAnsi="Times New Roman"/>
          <w:sz w:val="24"/>
          <w:szCs w:val="24"/>
          <w:lang w:eastAsia="pl-PL"/>
        </w:rPr>
        <w:t>(Dz. U. poz. 47), którego przepisy określają czas trwania kwalifikacji wojskowej. Zgodnie z</w:t>
      </w:r>
      <w:r>
        <w:rPr>
          <w:rFonts w:ascii="Times New Roman" w:hAnsi="Times New Roman"/>
          <w:sz w:val="24"/>
          <w:szCs w:val="24"/>
          <w:lang w:eastAsia="pl-PL"/>
        </w:rPr>
        <w:t xml:space="preserve"> </w:t>
      </w:r>
      <w:r w:rsidRPr="009A2487">
        <w:rPr>
          <w:rFonts w:ascii="Times New Roman" w:hAnsi="Times New Roman"/>
          <w:sz w:val="24"/>
          <w:szCs w:val="24"/>
          <w:lang w:eastAsia="pl-PL"/>
        </w:rPr>
        <w:t>§ 3 rozporządzenia czas trwania kwalifikacji wojskowej został ustalony na okres</w:t>
      </w:r>
      <w:r>
        <w:rPr>
          <w:rFonts w:ascii="Times New Roman" w:hAnsi="Times New Roman"/>
          <w:sz w:val="24"/>
          <w:szCs w:val="24"/>
          <w:lang w:eastAsia="pl-PL"/>
        </w:rPr>
        <w:t xml:space="preserve"> </w:t>
      </w:r>
      <w:r w:rsidRPr="009A2487">
        <w:rPr>
          <w:rFonts w:ascii="Times New Roman" w:hAnsi="Times New Roman"/>
          <w:sz w:val="24"/>
          <w:szCs w:val="24"/>
          <w:lang w:eastAsia="pl-PL"/>
        </w:rPr>
        <w:t>od dnia 7 kwietnia 2021 r. do dnia 23 lipca 2021 r. oraz od dnia 9 sierpnia 2021 r. do dnia 19</w:t>
      </w:r>
      <w:r>
        <w:rPr>
          <w:rFonts w:ascii="Times New Roman" w:hAnsi="Times New Roman"/>
          <w:sz w:val="24"/>
          <w:szCs w:val="24"/>
          <w:lang w:eastAsia="pl-PL"/>
        </w:rPr>
        <w:t xml:space="preserve"> </w:t>
      </w:r>
      <w:r w:rsidRPr="009A2487">
        <w:rPr>
          <w:rFonts w:ascii="Times New Roman" w:hAnsi="Times New Roman"/>
          <w:sz w:val="24"/>
          <w:szCs w:val="24"/>
          <w:lang w:eastAsia="pl-PL"/>
        </w:rPr>
        <w:t>listopada 2021 r. Należy przy tym zauważyć, że na podstawie art. 38 pkt 2 ustawy</w:t>
      </w:r>
      <w:r>
        <w:rPr>
          <w:rFonts w:ascii="Times New Roman" w:hAnsi="Times New Roman"/>
          <w:sz w:val="24"/>
          <w:szCs w:val="24"/>
          <w:lang w:eastAsia="pl-PL"/>
        </w:rPr>
        <w:t xml:space="preserve"> </w:t>
      </w:r>
      <w:r w:rsidRPr="009A2487">
        <w:rPr>
          <w:rFonts w:ascii="Times New Roman" w:hAnsi="Times New Roman"/>
          <w:sz w:val="24"/>
          <w:szCs w:val="24"/>
          <w:lang w:eastAsia="pl-PL"/>
        </w:rPr>
        <w:t>z dnia 9 kwietnia 2010 r. o Służbie Więziennej (Dz. U. 2020 r. poz. 848, z późn. zm.)</w:t>
      </w:r>
      <w:r>
        <w:rPr>
          <w:rFonts w:ascii="Times New Roman" w:hAnsi="Times New Roman"/>
          <w:sz w:val="24"/>
          <w:szCs w:val="24"/>
          <w:lang w:eastAsia="pl-PL"/>
        </w:rPr>
        <w:t xml:space="preserve"> </w:t>
      </w:r>
      <w:r w:rsidRPr="009A2487">
        <w:rPr>
          <w:rFonts w:ascii="Times New Roman" w:hAnsi="Times New Roman"/>
          <w:sz w:val="24"/>
          <w:szCs w:val="24"/>
          <w:lang w:eastAsia="pl-PL"/>
        </w:rPr>
        <w:t>w Służbie Więziennej może pełnić służbę osoba posiadająca uregulowany stosunek do służby</w:t>
      </w:r>
      <w:r>
        <w:rPr>
          <w:rFonts w:ascii="Times New Roman" w:hAnsi="Times New Roman"/>
          <w:sz w:val="24"/>
          <w:szCs w:val="24"/>
          <w:lang w:eastAsia="pl-PL"/>
        </w:rPr>
        <w:t xml:space="preserve"> </w:t>
      </w:r>
      <w:r w:rsidRPr="009A2487">
        <w:rPr>
          <w:rFonts w:ascii="Times New Roman" w:hAnsi="Times New Roman"/>
          <w:sz w:val="24"/>
          <w:szCs w:val="24"/>
          <w:lang w:eastAsia="pl-PL"/>
        </w:rPr>
        <w:t>wojskowej. Zatem postępowanie kwalifikacyjne do Służby Więziennej obejmuje uregulowany</w:t>
      </w:r>
      <w:r>
        <w:rPr>
          <w:rFonts w:ascii="Times New Roman" w:hAnsi="Times New Roman"/>
          <w:sz w:val="24"/>
          <w:szCs w:val="24"/>
          <w:lang w:eastAsia="pl-PL"/>
        </w:rPr>
        <w:t xml:space="preserve"> </w:t>
      </w:r>
      <w:r w:rsidRPr="009A2487">
        <w:rPr>
          <w:rFonts w:ascii="Times New Roman" w:hAnsi="Times New Roman"/>
          <w:sz w:val="24"/>
          <w:szCs w:val="24"/>
          <w:lang w:eastAsia="pl-PL"/>
        </w:rPr>
        <w:t>stosunek do służby wojskowej, zaś wejście w życie rozporządzenia uniemożliwi</w:t>
      </w:r>
      <w:r w:rsidR="00F5159F">
        <w:rPr>
          <w:rFonts w:ascii="Times New Roman" w:hAnsi="Times New Roman"/>
          <w:sz w:val="24"/>
          <w:szCs w:val="24"/>
          <w:lang w:eastAsia="pl-PL"/>
        </w:rPr>
        <w:t>ło</w:t>
      </w:r>
      <w:r w:rsidRPr="009A2487">
        <w:rPr>
          <w:rFonts w:ascii="Times New Roman" w:hAnsi="Times New Roman"/>
          <w:sz w:val="24"/>
          <w:szCs w:val="24"/>
          <w:lang w:eastAsia="pl-PL"/>
        </w:rPr>
        <w:t xml:space="preserve"> przystąpienie</w:t>
      </w:r>
      <w:r>
        <w:rPr>
          <w:rFonts w:ascii="Times New Roman" w:hAnsi="Times New Roman"/>
          <w:sz w:val="24"/>
          <w:szCs w:val="24"/>
          <w:lang w:eastAsia="pl-PL"/>
        </w:rPr>
        <w:t xml:space="preserve"> </w:t>
      </w:r>
      <w:r w:rsidRPr="009A2487">
        <w:rPr>
          <w:rFonts w:ascii="Times New Roman" w:hAnsi="Times New Roman"/>
          <w:sz w:val="24"/>
          <w:szCs w:val="24"/>
          <w:lang w:eastAsia="pl-PL"/>
        </w:rPr>
        <w:t xml:space="preserve">do postępowania kwalifikacyjnego do służby kandydackiej w </w:t>
      </w:r>
      <w:r w:rsidRPr="009A2487">
        <w:rPr>
          <w:rFonts w:ascii="Times New Roman" w:hAnsi="Times New Roman"/>
          <w:sz w:val="24"/>
          <w:szCs w:val="24"/>
          <w:lang w:eastAsia="pl-PL"/>
        </w:rPr>
        <w:lastRenderedPageBreak/>
        <w:t>Służbie Więziennej maturzystom</w:t>
      </w:r>
      <w:r>
        <w:rPr>
          <w:rFonts w:ascii="Times New Roman" w:hAnsi="Times New Roman"/>
          <w:sz w:val="24"/>
          <w:szCs w:val="24"/>
          <w:lang w:eastAsia="pl-PL"/>
        </w:rPr>
        <w:t xml:space="preserve"> </w:t>
      </w:r>
      <w:r w:rsidRPr="009A2487">
        <w:rPr>
          <w:rFonts w:ascii="Times New Roman" w:hAnsi="Times New Roman"/>
          <w:sz w:val="24"/>
          <w:szCs w:val="24"/>
          <w:lang w:eastAsia="pl-PL"/>
        </w:rPr>
        <w:t>urodzonym w 2002 r., którzy nie zdążą uzyskać kwalifikacji wojskowej w roku 2021.</w:t>
      </w:r>
      <w:r>
        <w:rPr>
          <w:rFonts w:ascii="Times New Roman" w:hAnsi="Times New Roman"/>
          <w:sz w:val="24"/>
          <w:szCs w:val="24"/>
          <w:lang w:eastAsia="pl-PL"/>
        </w:rPr>
        <w:t xml:space="preserve"> </w:t>
      </w:r>
      <w:r w:rsidR="00F5159F">
        <w:rPr>
          <w:rFonts w:ascii="Times New Roman" w:hAnsi="Times New Roman"/>
          <w:sz w:val="24"/>
          <w:szCs w:val="24"/>
          <w:lang w:eastAsia="pl-PL"/>
        </w:rPr>
        <w:t>Z uwagi na powyższe</w:t>
      </w:r>
      <w:r w:rsidR="00F5159F" w:rsidRPr="009A2487">
        <w:rPr>
          <w:rFonts w:ascii="Times New Roman" w:hAnsi="Times New Roman"/>
          <w:sz w:val="24"/>
          <w:szCs w:val="24"/>
          <w:lang w:eastAsia="pl-PL"/>
        </w:rPr>
        <w:t xml:space="preserve"> </w:t>
      </w:r>
      <w:r w:rsidRPr="009A2487">
        <w:rPr>
          <w:rFonts w:ascii="Times New Roman" w:hAnsi="Times New Roman"/>
          <w:sz w:val="24"/>
          <w:szCs w:val="24"/>
          <w:lang w:eastAsia="pl-PL"/>
        </w:rPr>
        <w:t>istnieje konieczność nowelizacji art. 93 ustawy z dnia 16 kwietnia 2020 r. o szczególnych</w:t>
      </w:r>
      <w:r>
        <w:rPr>
          <w:rFonts w:ascii="Times New Roman" w:hAnsi="Times New Roman"/>
          <w:sz w:val="24"/>
          <w:szCs w:val="24"/>
          <w:lang w:eastAsia="pl-PL"/>
        </w:rPr>
        <w:t xml:space="preserve"> </w:t>
      </w:r>
      <w:r w:rsidRPr="009A2487">
        <w:rPr>
          <w:rFonts w:ascii="Times New Roman" w:hAnsi="Times New Roman"/>
          <w:sz w:val="24"/>
          <w:szCs w:val="24"/>
          <w:lang w:eastAsia="pl-PL"/>
        </w:rPr>
        <w:t>instrumentach wsparcia w związku z rozprzestrzenianiem się wirusa SARS-CoV-2 poprzez</w:t>
      </w:r>
      <w:r>
        <w:rPr>
          <w:rFonts w:ascii="Times New Roman" w:hAnsi="Times New Roman"/>
          <w:sz w:val="24"/>
          <w:szCs w:val="24"/>
          <w:lang w:eastAsia="pl-PL"/>
        </w:rPr>
        <w:t xml:space="preserve"> </w:t>
      </w:r>
      <w:r w:rsidR="00F5159F">
        <w:rPr>
          <w:rFonts w:ascii="Times New Roman" w:hAnsi="Times New Roman"/>
          <w:sz w:val="24"/>
          <w:szCs w:val="24"/>
          <w:lang w:eastAsia="pl-PL"/>
        </w:rPr>
        <w:t>dodanie przepisu</w:t>
      </w:r>
      <w:r w:rsidRPr="009A2487">
        <w:rPr>
          <w:rFonts w:ascii="Times New Roman" w:hAnsi="Times New Roman"/>
          <w:sz w:val="24"/>
          <w:szCs w:val="24"/>
          <w:lang w:eastAsia="pl-PL"/>
        </w:rPr>
        <w:t xml:space="preserve">, zgodnie z którym w 2021 r. określonego w art. 38 pkt 2 ustawy </w:t>
      </w:r>
      <w:r w:rsidR="00B91840">
        <w:rPr>
          <w:rFonts w:ascii="Times New Roman" w:hAnsi="Times New Roman"/>
          <w:sz w:val="24"/>
          <w:szCs w:val="24"/>
          <w:lang w:eastAsia="pl-PL"/>
        </w:rPr>
        <w:t xml:space="preserve">z dnia 9 kwietnia 2010 r. </w:t>
      </w:r>
      <w:r w:rsidRPr="009A2487">
        <w:rPr>
          <w:rFonts w:ascii="Times New Roman" w:hAnsi="Times New Roman"/>
          <w:sz w:val="24"/>
          <w:szCs w:val="24"/>
          <w:lang w:eastAsia="pl-PL"/>
        </w:rPr>
        <w:t>o Służbie</w:t>
      </w:r>
      <w:r>
        <w:rPr>
          <w:rFonts w:ascii="Times New Roman" w:hAnsi="Times New Roman"/>
          <w:sz w:val="24"/>
          <w:szCs w:val="24"/>
          <w:lang w:eastAsia="pl-PL"/>
        </w:rPr>
        <w:t xml:space="preserve"> </w:t>
      </w:r>
      <w:r w:rsidRPr="009A2487">
        <w:rPr>
          <w:rFonts w:ascii="Times New Roman" w:hAnsi="Times New Roman"/>
          <w:sz w:val="24"/>
          <w:szCs w:val="24"/>
          <w:lang w:eastAsia="pl-PL"/>
        </w:rPr>
        <w:t>Więziennej warunku posiadania uregulowanego stosunku do służby wojskowej nie stosuje się</w:t>
      </w:r>
      <w:r>
        <w:rPr>
          <w:rFonts w:ascii="Times New Roman" w:hAnsi="Times New Roman"/>
          <w:sz w:val="24"/>
          <w:szCs w:val="24"/>
          <w:lang w:eastAsia="pl-PL"/>
        </w:rPr>
        <w:t xml:space="preserve"> </w:t>
      </w:r>
      <w:r w:rsidRPr="009A2487">
        <w:rPr>
          <w:rFonts w:ascii="Times New Roman" w:hAnsi="Times New Roman"/>
          <w:sz w:val="24"/>
          <w:szCs w:val="24"/>
          <w:lang w:eastAsia="pl-PL"/>
        </w:rPr>
        <w:t>do osób ubiegających się o przyjęcie do służby kandydackiej, podlegających obowiązkowi</w:t>
      </w:r>
      <w:r>
        <w:rPr>
          <w:rFonts w:ascii="Times New Roman" w:hAnsi="Times New Roman"/>
          <w:sz w:val="24"/>
          <w:szCs w:val="24"/>
          <w:lang w:eastAsia="pl-PL"/>
        </w:rPr>
        <w:t xml:space="preserve"> </w:t>
      </w:r>
      <w:r w:rsidRPr="009A2487">
        <w:rPr>
          <w:rFonts w:ascii="Times New Roman" w:hAnsi="Times New Roman"/>
          <w:sz w:val="24"/>
          <w:szCs w:val="24"/>
          <w:lang w:eastAsia="pl-PL"/>
        </w:rPr>
        <w:t>stawienia się do kwalifikacji wojskowej w tym roku, które z powodu wydłużenia czasu</w:t>
      </w:r>
      <w:r>
        <w:rPr>
          <w:rFonts w:ascii="Times New Roman" w:hAnsi="Times New Roman"/>
          <w:sz w:val="24"/>
          <w:szCs w:val="24"/>
          <w:lang w:eastAsia="pl-PL"/>
        </w:rPr>
        <w:t xml:space="preserve"> </w:t>
      </w:r>
      <w:r w:rsidRPr="009A2487">
        <w:rPr>
          <w:rFonts w:ascii="Times New Roman" w:hAnsi="Times New Roman"/>
          <w:sz w:val="24"/>
          <w:szCs w:val="24"/>
          <w:lang w:eastAsia="pl-PL"/>
        </w:rPr>
        <w:t>trwania tej kwalifikacji nie stawiły się do niej przed upływem terminu zakończenia rekrutacji</w:t>
      </w:r>
      <w:r>
        <w:rPr>
          <w:rFonts w:ascii="Times New Roman" w:hAnsi="Times New Roman"/>
          <w:sz w:val="24"/>
          <w:szCs w:val="24"/>
          <w:lang w:eastAsia="pl-PL"/>
        </w:rPr>
        <w:t xml:space="preserve"> </w:t>
      </w:r>
      <w:r w:rsidRPr="009A2487">
        <w:rPr>
          <w:rFonts w:ascii="Times New Roman" w:hAnsi="Times New Roman"/>
          <w:sz w:val="24"/>
          <w:szCs w:val="24"/>
          <w:lang w:eastAsia="pl-PL"/>
        </w:rPr>
        <w:t>do służby kandydackiej.</w:t>
      </w:r>
    </w:p>
    <w:p w14:paraId="797E3145" w14:textId="77777777" w:rsidR="009406AC" w:rsidRPr="008218AD" w:rsidRDefault="009406AC" w:rsidP="008218AD">
      <w:pPr>
        <w:autoSpaceDE w:val="0"/>
        <w:autoSpaceDN w:val="0"/>
        <w:adjustRightInd w:val="0"/>
        <w:spacing w:after="0" w:line="240" w:lineRule="auto"/>
        <w:rPr>
          <w:rFonts w:ascii="ArialMT" w:hAnsi="ArialMT" w:cs="ArialMT"/>
        </w:rPr>
      </w:pPr>
    </w:p>
    <w:p w14:paraId="79351BB9" w14:textId="133F6AFF" w:rsidR="00B957E4" w:rsidRDefault="00B957E4">
      <w:pPr>
        <w:rPr>
          <w:rFonts w:ascii="Times New Roman" w:hAnsi="Times New Roman"/>
          <w:b/>
          <w:sz w:val="24"/>
          <w:szCs w:val="24"/>
        </w:rPr>
      </w:pPr>
      <w:r w:rsidRPr="00B957E4">
        <w:rPr>
          <w:rFonts w:ascii="Times New Roman" w:hAnsi="Times New Roman"/>
          <w:b/>
          <w:sz w:val="24"/>
          <w:szCs w:val="24"/>
        </w:rPr>
        <w:t>II. Przedstawienie istniejącego stanu rzeczy w dziedzinie, która ma być unormowana</w:t>
      </w:r>
    </w:p>
    <w:p w14:paraId="05758B8F" w14:textId="70438F5D" w:rsidR="007C2167" w:rsidRDefault="007C2167" w:rsidP="00B80231">
      <w:pPr>
        <w:spacing w:before="120" w:after="0" w:line="360" w:lineRule="auto"/>
        <w:jc w:val="both"/>
        <w:rPr>
          <w:rFonts w:ascii="Times New Roman" w:hAnsi="Times New Roman"/>
          <w:sz w:val="24"/>
          <w:szCs w:val="24"/>
        </w:rPr>
      </w:pPr>
      <w:r w:rsidRPr="007C2167">
        <w:rPr>
          <w:rFonts w:ascii="Times New Roman" w:hAnsi="Times New Roman"/>
          <w:sz w:val="24"/>
          <w:szCs w:val="24"/>
        </w:rPr>
        <w:t xml:space="preserve">Zgodnie z pierwotnym brzmieniem art. 15k ust. 2 </w:t>
      </w:r>
      <w:bookmarkStart w:id="0" w:name="mip56049460"/>
      <w:bookmarkEnd w:id="0"/>
      <w:r w:rsidRPr="007C2167">
        <w:rPr>
          <w:rFonts w:ascii="Times New Roman" w:hAnsi="Times New Roman"/>
          <w:sz w:val="24"/>
          <w:szCs w:val="24"/>
        </w:rPr>
        <w:t>odstąpienie od umowy</w:t>
      </w:r>
      <w:r>
        <w:rPr>
          <w:rFonts w:ascii="Times New Roman" w:hAnsi="Times New Roman"/>
          <w:sz w:val="24"/>
          <w:szCs w:val="24"/>
        </w:rPr>
        <w:t xml:space="preserve"> o udział w imprezie turystycznej</w:t>
      </w:r>
      <w:r w:rsidRPr="007C2167">
        <w:rPr>
          <w:rFonts w:ascii="Times New Roman" w:hAnsi="Times New Roman"/>
          <w:sz w:val="24"/>
          <w:szCs w:val="24"/>
        </w:rPr>
        <w:t xml:space="preserve"> bądź jej rozwiązanie </w:t>
      </w:r>
      <w:r w:rsidR="00911844">
        <w:rPr>
          <w:rFonts w:ascii="Times New Roman" w:hAnsi="Times New Roman"/>
          <w:sz w:val="24"/>
          <w:szCs w:val="24"/>
        </w:rPr>
        <w:t xml:space="preserve">nie </w:t>
      </w:r>
      <w:r w:rsidRPr="007C2167">
        <w:rPr>
          <w:rFonts w:ascii="Times New Roman" w:hAnsi="Times New Roman"/>
          <w:sz w:val="24"/>
          <w:szCs w:val="24"/>
        </w:rPr>
        <w:t>był</w:t>
      </w:r>
      <w:r w:rsidR="00C75F32">
        <w:rPr>
          <w:rFonts w:ascii="Times New Roman" w:hAnsi="Times New Roman"/>
          <w:sz w:val="24"/>
          <w:szCs w:val="24"/>
        </w:rPr>
        <w:t>y</w:t>
      </w:r>
      <w:r w:rsidRPr="007C2167">
        <w:rPr>
          <w:rFonts w:ascii="Times New Roman" w:hAnsi="Times New Roman"/>
          <w:sz w:val="24"/>
          <w:szCs w:val="24"/>
        </w:rPr>
        <w:t xml:space="preserve"> skuteczne w przypadku wyrażenia przez podróżnego zgody na otrzymanie w zamian od organizatora turystyki vouchera do realizacji na poczet przyszłych imprez turystycznych w ciągu roku od dnia, w którym mia</w:t>
      </w:r>
      <w:r w:rsidR="00447809">
        <w:rPr>
          <w:rFonts w:ascii="Times New Roman" w:hAnsi="Times New Roman"/>
          <w:sz w:val="24"/>
          <w:szCs w:val="24"/>
        </w:rPr>
        <w:t>ła się odbyć impreza turystyczna.</w:t>
      </w:r>
    </w:p>
    <w:p w14:paraId="0977B077" w14:textId="0F4B66ED" w:rsidR="00B957E4" w:rsidRDefault="00447809"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Natomiast zgodnie z aktualnym brzmieniem art. 15kb ust. 7 </w:t>
      </w:r>
      <w:r w:rsidR="007F5470">
        <w:rPr>
          <w:rFonts w:ascii="Times New Roman" w:hAnsi="Times New Roman"/>
          <w:sz w:val="24"/>
          <w:szCs w:val="24"/>
        </w:rPr>
        <w:t>rozpoczęcie</w:t>
      </w:r>
      <w:r w:rsidR="00B957E4" w:rsidRPr="00B957E4">
        <w:rPr>
          <w:rFonts w:ascii="Times New Roman" w:hAnsi="Times New Roman"/>
          <w:sz w:val="24"/>
          <w:szCs w:val="24"/>
        </w:rPr>
        <w:t xml:space="preserve"> przez organizatorów turystyki zwrotu do TFZ wypłat, które zostały dokonane przez TFZ podróżnym</w:t>
      </w:r>
      <w:r w:rsidR="00B13609">
        <w:rPr>
          <w:rFonts w:ascii="Times New Roman" w:hAnsi="Times New Roman"/>
          <w:sz w:val="24"/>
          <w:szCs w:val="24"/>
        </w:rPr>
        <w:t>,</w:t>
      </w:r>
      <w:r w:rsidR="00B957E4">
        <w:rPr>
          <w:rFonts w:ascii="Times New Roman" w:hAnsi="Times New Roman"/>
          <w:sz w:val="24"/>
          <w:szCs w:val="24"/>
        </w:rPr>
        <w:t xml:space="preserve"> powinno rozpocząć się </w:t>
      </w:r>
      <w:r w:rsidR="002770A7">
        <w:rPr>
          <w:rFonts w:ascii="Times New Roman" w:hAnsi="Times New Roman"/>
          <w:sz w:val="24"/>
          <w:szCs w:val="24"/>
        </w:rPr>
        <w:t>od kwietnia 2021 r.,</w:t>
      </w:r>
      <w:r w:rsidR="00B957E4" w:rsidRPr="00B957E4">
        <w:rPr>
          <w:rFonts w:ascii="Times New Roman" w:hAnsi="Times New Roman"/>
          <w:sz w:val="24"/>
          <w:szCs w:val="24"/>
        </w:rPr>
        <w:t xml:space="preserve"> chyba że wypłaty, o których mowa w art. 15k</w:t>
      </w:r>
      <w:r w:rsidR="00B957E4">
        <w:rPr>
          <w:rFonts w:ascii="Times New Roman" w:hAnsi="Times New Roman"/>
          <w:sz w:val="24"/>
          <w:szCs w:val="24"/>
        </w:rPr>
        <w:t>a ust. 1</w:t>
      </w:r>
      <w:r w:rsidR="00A02B5A">
        <w:rPr>
          <w:rFonts w:ascii="Times New Roman" w:hAnsi="Times New Roman"/>
          <w:sz w:val="24"/>
          <w:szCs w:val="24"/>
        </w:rPr>
        <w:t>,</w:t>
      </w:r>
      <w:r w:rsidR="00B957E4">
        <w:rPr>
          <w:rFonts w:ascii="Times New Roman" w:hAnsi="Times New Roman"/>
          <w:sz w:val="24"/>
          <w:szCs w:val="24"/>
        </w:rPr>
        <w:t xml:space="preserve"> zostaną dokonane po 31 marca</w:t>
      </w:r>
      <w:r w:rsidR="00B957E4" w:rsidRPr="00B957E4">
        <w:rPr>
          <w:rFonts w:ascii="Times New Roman" w:hAnsi="Times New Roman"/>
          <w:sz w:val="24"/>
          <w:szCs w:val="24"/>
        </w:rPr>
        <w:t xml:space="preserve"> 2021 r. W takim przypadku termin zwrotu pierwszej raty będzie przypadał na 21</w:t>
      </w:r>
      <w:r w:rsidR="0022735F">
        <w:rPr>
          <w:rFonts w:ascii="Times New Roman" w:hAnsi="Times New Roman"/>
          <w:sz w:val="24"/>
          <w:szCs w:val="24"/>
        </w:rPr>
        <w:t>.</w:t>
      </w:r>
      <w:r w:rsidR="00B957E4" w:rsidRPr="00B957E4">
        <w:rPr>
          <w:rFonts w:ascii="Times New Roman" w:hAnsi="Times New Roman"/>
          <w:sz w:val="24"/>
          <w:szCs w:val="24"/>
        </w:rPr>
        <w:t xml:space="preserve"> dzień miesiąca następującego po miesiącu, w którym została dokonana ww. wypłata.</w:t>
      </w:r>
    </w:p>
    <w:p w14:paraId="4FB96B98" w14:textId="168B209B" w:rsidR="00A51418" w:rsidRPr="007808FA" w:rsidRDefault="00A51418" w:rsidP="00B80231">
      <w:pPr>
        <w:spacing w:before="120" w:after="0" w:line="360" w:lineRule="auto"/>
        <w:jc w:val="both"/>
        <w:rPr>
          <w:rFonts w:ascii="Times New Roman" w:eastAsia="Times New Roman" w:hAnsi="Times New Roman"/>
          <w:sz w:val="24"/>
          <w:szCs w:val="24"/>
          <w:lang w:eastAsia="pl-PL"/>
        </w:rPr>
      </w:pPr>
      <w:r w:rsidRPr="007808FA">
        <w:rPr>
          <w:rFonts w:ascii="Times New Roman" w:eastAsia="Times New Roman" w:hAnsi="Times New Roman"/>
          <w:sz w:val="24"/>
          <w:szCs w:val="24"/>
          <w:lang w:eastAsia="pl-PL"/>
        </w:rPr>
        <w:t xml:space="preserve">W obowiązującym stanie prawnym nie była uregulowana kwestia </w:t>
      </w:r>
      <w:r w:rsidRPr="007808FA">
        <w:rPr>
          <w:rFonts w:ascii="Times New Roman" w:hAnsi="Times New Roman"/>
          <w:sz w:val="24"/>
          <w:szCs w:val="24"/>
        </w:rPr>
        <w:t xml:space="preserve">umorzeń w całości lub w części należności, odraczania terminów spłaty należności, rozkładania spłaty należności na raty z tytułu np. nienależnie otrzymanych środków </w:t>
      </w:r>
      <w:r w:rsidRPr="007808FA">
        <w:rPr>
          <w:rFonts w:ascii="Times New Roman" w:eastAsia="Times New Roman" w:hAnsi="Times New Roman"/>
          <w:sz w:val="24"/>
          <w:szCs w:val="24"/>
          <w:lang w:eastAsia="pl-PL"/>
        </w:rPr>
        <w:t>w ramach form wsparcia</w:t>
      </w:r>
      <w:r w:rsidR="00321CDE">
        <w:rPr>
          <w:rFonts w:ascii="Times New Roman" w:eastAsia="Times New Roman" w:hAnsi="Times New Roman"/>
          <w:sz w:val="24"/>
          <w:szCs w:val="24"/>
          <w:lang w:eastAsia="pl-PL"/>
        </w:rPr>
        <w:t>,</w:t>
      </w:r>
      <w:r w:rsidRPr="007808FA">
        <w:rPr>
          <w:rFonts w:ascii="Times New Roman" w:eastAsia="Times New Roman" w:hAnsi="Times New Roman"/>
          <w:sz w:val="24"/>
          <w:szCs w:val="24"/>
          <w:lang w:eastAsia="pl-PL"/>
        </w:rPr>
        <w:t xml:space="preserve"> tj.:</w:t>
      </w:r>
    </w:p>
    <w:p w14:paraId="17618010" w14:textId="77777777" w:rsidR="00A51418" w:rsidRPr="007808FA" w:rsidRDefault="00E37C37" w:rsidP="00B80231">
      <w:pPr>
        <w:pStyle w:val="Akapitzlist"/>
        <w:numPr>
          <w:ilvl w:val="0"/>
          <w:numId w:val="2"/>
        </w:numPr>
        <w:spacing w:line="360" w:lineRule="auto"/>
        <w:ind w:left="714" w:hanging="357"/>
        <w:contextualSpacing/>
        <w:rPr>
          <w:szCs w:val="24"/>
          <w:shd w:val="clear" w:color="auto" w:fill="FFFFFF"/>
        </w:rPr>
      </w:pPr>
      <w:hyperlink r:id="rId9" w:history="1">
        <w:r w:rsidR="00A51418" w:rsidRPr="007808FA">
          <w:rPr>
            <w:szCs w:val="24"/>
            <w:shd w:val="clear" w:color="auto" w:fill="FFFFFF"/>
          </w:rPr>
          <w:t>dofinansowanie części kosztów wynagrodzeń pracowników oraz należnych od nich składek na ubezpieczenia społeczne dla mikroprzedsiębiorców, małych i średnich przedsiębiorców (art. 15zzb)</w:t>
        </w:r>
      </w:hyperlink>
      <w:r w:rsidR="00A51418" w:rsidRPr="007808FA">
        <w:rPr>
          <w:szCs w:val="24"/>
          <w:shd w:val="clear" w:color="auto" w:fill="FFFFFF"/>
        </w:rPr>
        <w:t xml:space="preserve">, </w:t>
      </w:r>
    </w:p>
    <w:p w14:paraId="127A9120" w14:textId="77777777" w:rsidR="00A51418" w:rsidRPr="007808FA" w:rsidRDefault="00E37C37" w:rsidP="00B80231">
      <w:pPr>
        <w:pStyle w:val="Akapitzlist"/>
        <w:numPr>
          <w:ilvl w:val="0"/>
          <w:numId w:val="2"/>
        </w:numPr>
        <w:spacing w:line="360" w:lineRule="auto"/>
        <w:ind w:left="714" w:hanging="357"/>
        <w:contextualSpacing/>
        <w:rPr>
          <w:szCs w:val="24"/>
          <w:shd w:val="clear" w:color="auto" w:fill="FFFFFF"/>
        </w:rPr>
      </w:pPr>
      <w:hyperlink r:id="rId10" w:history="1">
        <w:r w:rsidR="00A51418" w:rsidRPr="007808FA">
          <w:rPr>
            <w:szCs w:val="24"/>
            <w:shd w:val="clear" w:color="auto" w:fill="FFFFFF"/>
          </w:rPr>
          <w:t>dofinansowanie części kosztów prowadzenia działalności gospodarczej dla przedsiębiorców samozatrudnionych (art. 15zzc)</w:t>
        </w:r>
      </w:hyperlink>
      <w:r w:rsidR="00A51418" w:rsidRPr="007808FA">
        <w:rPr>
          <w:szCs w:val="24"/>
          <w:shd w:val="clear" w:color="auto" w:fill="FFFFFF"/>
        </w:rPr>
        <w:t xml:space="preserve">, </w:t>
      </w:r>
    </w:p>
    <w:p w14:paraId="031E2BA8" w14:textId="77777777" w:rsidR="00A51418" w:rsidRPr="007808FA" w:rsidRDefault="00E37C37" w:rsidP="00B80231">
      <w:pPr>
        <w:pStyle w:val="Akapitzlist"/>
        <w:numPr>
          <w:ilvl w:val="0"/>
          <w:numId w:val="2"/>
        </w:numPr>
        <w:spacing w:line="360" w:lineRule="auto"/>
        <w:ind w:left="714" w:hanging="357"/>
        <w:contextualSpacing/>
        <w:rPr>
          <w:rFonts w:eastAsia="Times New Roman"/>
          <w:szCs w:val="24"/>
          <w:lang w:eastAsia="pl-PL"/>
        </w:rPr>
      </w:pPr>
      <w:hyperlink r:id="rId11" w:history="1">
        <w:r w:rsidR="00A51418" w:rsidRPr="007808FA">
          <w:rPr>
            <w:szCs w:val="24"/>
            <w:shd w:val="clear" w:color="auto" w:fill="FFFFFF"/>
          </w:rPr>
          <w:t>dofinansowanie części kosztów wynagrodzeń pracowników oraz należnych od nich składek na ubezpieczenia społeczne dla organizacji pozarządowych (art. 15zze)</w:t>
        </w:r>
      </w:hyperlink>
      <w:r w:rsidR="00A51418" w:rsidRPr="007808FA">
        <w:rPr>
          <w:szCs w:val="24"/>
          <w:shd w:val="clear" w:color="auto" w:fill="FFFFFF"/>
        </w:rPr>
        <w:t xml:space="preserve">, </w:t>
      </w:r>
    </w:p>
    <w:p w14:paraId="377D73E5" w14:textId="4CED6F52" w:rsidR="00A51418" w:rsidRPr="007808FA" w:rsidRDefault="00E37C37" w:rsidP="00B80231">
      <w:pPr>
        <w:pStyle w:val="Akapitzlist"/>
        <w:numPr>
          <w:ilvl w:val="0"/>
          <w:numId w:val="2"/>
        </w:numPr>
        <w:spacing w:line="360" w:lineRule="auto"/>
        <w:ind w:left="714" w:hanging="357"/>
        <w:contextualSpacing/>
        <w:rPr>
          <w:rFonts w:eastAsia="Times New Roman"/>
          <w:szCs w:val="24"/>
          <w:lang w:eastAsia="pl-PL"/>
        </w:rPr>
      </w:pPr>
      <w:hyperlink r:id="rId12" w:history="1">
        <w:r w:rsidR="00A51418" w:rsidRPr="007808FA">
          <w:rPr>
            <w:szCs w:val="24"/>
            <w:shd w:val="clear" w:color="auto" w:fill="FFFFFF"/>
          </w:rPr>
          <w:t>niskooprocentowanej</w:t>
        </w:r>
        <w:r w:rsidR="00853A73">
          <w:rPr>
            <w:szCs w:val="24"/>
            <w:shd w:val="clear" w:color="auto" w:fill="FFFFFF"/>
          </w:rPr>
          <w:t xml:space="preserve"> </w:t>
        </w:r>
        <w:r w:rsidR="00A51418" w:rsidRPr="007808FA">
          <w:rPr>
            <w:szCs w:val="24"/>
            <w:shd w:val="clear" w:color="auto" w:fill="FFFFFF"/>
          </w:rPr>
          <w:t>pożyczki z Funduszu Pracy dla mikroprzedsiębiorców (art. 15zzd)</w:t>
        </w:r>
      </w:hyperlink>
      <w:r w:rsidR="00A51418" w:rsidRPr="007808FA">
        <w:rPr>
          <w:szCs w:val="24"/>
          <w:shd w:val="clear" w:color="auto" w:fill="FFFFFF"/>
        </w:rPr>
        <w:t>,</w:t>
      </w:r>
    </w:p>
    <w:p w14:paraId="62D3E3F2" w14:textId="2C9DF324" w:rsidR="00A51418" w:rsidRPr="007808FA" w:rsidRDefault="00A51418" w:rsidP="00B80231">
      <w:pPr>
        <w:pStyle w:val="Akapitzlist"/>
        <w:numPr>
          <w:ilvl w:val="0"/>
          <w:numId w:val="2"/>
        </w:numPr>
        <w:spacing w:line="360" w:lineRule="auto"/>
        <w:ind w:left="714" w:hanging="357"/>
        <w:contextualSpacing/>
        <w:rPr>
          <w:szCs w:val="24"/>
          <w:shd w:val="clear" w:color="auto" w:fill="FFFFFF"/>
        </w:rPr>
      </w:pPr>
      <w:r w:rsidRPr="007808FA">
        <w:rPr>
          <w:szCs w:val="24"/>
        </w:rPr>
        <w:t>niskooprocentowanej pożyczki z Funduszu Pracy dla organizacji pozarządowych lub podmiotów, o który</w:t>
      </w:r>
      <w:r w:rsidR="000F56A7">
        <w:rPr>
          <w:szCs w:val="24"/>
        </w:rPr>
        <w:t>ch</w:t>
      </w:r>
      <w:r w:rsidRPr="007808FA">
        <w:rPr>
          <w:szCs w:val="24"/>
        </w:rPr>
        <w:t xml:space="preserve"> mowa w art. 3 ust. 3 ustawy z dnia 24 kwietnia 2003 r. o działalności pożytku publicznego i o wolontariacie (art. 15zzda),</w:t>
      </w:r>
    </w:p>
    <w:p w14:paraId="75DC9DE4" w14:textId="77777777" w:rsidR="00A51418" w:rsidRPr="007808FA" w:rsidRDefault="00E37C37" w:rsidP="00B80231">
      <w:pPr>
        <w:pStyle w:val="Akapitzlist"/>
        <w:numPr>
          <w:ilvl w:val="0"/>
          <w:numId w:val="2"/>
        </w:numPr>
        <w:spacing w:line="360" w:lineRule="auto"/>
        <w:ind w:left="714" w:hanging="357"/>
        <w:contextualSpacing/>
        <w:rPr>
          <w:rFonts w:eastAsia="Times New Roman"/>
          <w:szCs w:val="24"/>
          <w:lang w:eastAsia="pl-PL"/>
        </w:rPr>
      </w:pPr>
      <w:hyperlink r:id="rId13" w:history="1">
        <w:r w:rsidR="00A51418" w:rsidRPr="007808FA">
          <w:rPr>
            <w:rStyle w:val="Hipercze"/>
            <w:color w:val="auto"/>
            <w:szCs w:val="24"/>
            <w:u w:val="none"/>
            <w:shd w:val="clear" w:color="auto" w:fill="FFFFFF"/>
          </w:rPr>
          <w:t>dotacji na pokrycie bieżących kosztów prowadzenia działalności gospodarczej mikroprzedsiębiorcy i małego przedsiębiorcy określonych branż (art.15zze</w:t>
        </w:r>
        <w:r w:rsidR="00A51418" w:rsidRPr="007808FA">
          <w:rPr>
            <w:rStyle w:val="Hipercze"/>
            <w:color w:val="auto"/>
            <w:szCs w:val="24"/>
            <w:u w:val="none"/>
            <w:shd w:val="clear" w:color="auto" w:fill="FFFFFF"/>
            <w:vertAlign w:val="superscript"/>
          </w:rPr>
          <w:t>4</w:t>
        </w:r>
        <w:r w:rsidR="00A51418" w:rsidRPr="007808FA">
          <w:rPr>
            <w:rStyle w:val="Hipercze"/>
            <w:color w:val="auto"/>
            <w:szCs w:val="24"/>
            <w:u w:val="none"/>
            <w:shd w:val="clear" w:color="auto" w:fill="FFFFFF"/>
          </w:rPr>
          <w:t>)</w:t>
        </w:r>
      </w:hyperlink>
      <w:r w:rsidR="00A51418" w:rsidRPr="007808FA">
        <w:rPr>
          <w:szCs w:val="24"/>
        </w:rPr>
        <w:t>,</w:t>
      </w:r>
    </w:p>
    <w:p w14:paraId="2BA23202" w14:textId="6ADFD9C5" w:rsidR="00A51418" w:rsidRPr="007808FA" w:rsidRDefault="00A51418" w:rsidP="00B80231">
      <w:pPr>
        <w:pStyle w:val="Akapitzlist"/>
        <w:numPr>
          <w:ilvl w:val="0"/>
          <w:numId w:val="2"/>
        </w:numPr>
        <w:spacing w:line="360" w:lineRule="auto"/>
        <w:ind w:left="714" w:hanging="357"/>
        <w:contextualSpacing/>
        <w:rPr>
          <w:szCs w:val="24"/>
        </w:rPr>
      </w:pPr>
      <w:r w:rsidRPr="007808FA">
        <w:rPr>
          <w:szCs w:val="24"/>
        </w:rPr>
        <w:t xml:space="preserve">dofinansowania części kosztów wynagrodzeń pracowników w rozumieniu </w:t>
      </w:r>
      <w:hyperlink r:id="rId14" w:history="1">
        <w:r w:rsidRPr="007808FA">
          <w:rPr>
            <w:rStyle w:val="Hipercze"/>
            <w:color w:val="auto"/>
            <w:szCs w:val="24"/>
            <w:u w:val="none"/>
          </w:rPr>
          <w:t>art. 15g ust.</w:t>
        </w:r>
        <w:r w:rsidR="00853A73">
          <w:rPr>
            <w:rStyle w:val="Hipercze"/>
            <w:color w:val="auto"/>
            <w:szCs w:val="24"/>
            <w:u w:val="none"/>
          </w:rPr>
          <w:t> </w:t>
        </w:r>
        <w:r w:rsidRPr="007808FA">
          <w:rPr>
            <w:rStyle w:val="Hipercze"/>
            <w:color w:val="auto"/>
            <w:szCs w:val="24"/>
            <w:u w:val="none"/>
          </w:rPr>
          <w:t>4</w:t>
        </w:r>
      </w:hyperlink>
      <w:r w:rsidRPr="007808FA">
        <w:rPr>
          <w:szCs w:val="24"/>
        </w:rPr>
        <w:t xml:space="preserve"> zdanie pierwsze oraz należnych od tych wynagrodzeń składek na ubezpieczenia społeczne dla kościelnej osoby prawnej (art.15zze</w:t>
      </w:r>
      <w:r w:rsidRPr="007808FA">
        <w:rPr>
          <w:szCs w:val="24"/>
          <w:vertAlign w:val="superscript"/>
        </w:rPr>
        <w:t>2</w:t>
      </w:r>
      <w:r w:rsidRPr="007808FA">
        <w:rPr>
          <w:szCs w:val="24"/>
        </w:rPr>
        <w:t>)</w:t>
      </w:r>
      <w:r w:rsidR="00A62997">
        <w:rPr>
          <w:szCs w:val="24"/>
        </w:rPr>
        <w:t>.</w:t>
      </w:r>
    </w:p>
    <w:p w14:paraId="08654C13" w14:textId="63D33909" w:rsidR="00A51418" w:rsidRPr="007808FA" w:rsidRDefault="00A51418" w:rsidP="00B80231">
      <w:pPr>
        <w:spacing w:before="120" w:after="0" w:line="360" w:lineRule="auto"/>
        <w:jc w:val="both"/>
        <w:rPr>
          <w:rFonts w:ascii="Times New Roman" w:eastAsia="Times New Roman" w:hAnsi="Times New Roman"/>
          <w:sz w:val="24"/>
          <w:szCs w:val="24"/>
          <w:lang w:eastAsia="pl-PL"/>
        </w:rPr>
      </w:pPr>
      <w:r w:rsidRPr="007808FA">
        <w:rPr>
          <w:rFonts w:ascii="Times New Roman" w:eastAsia="Times New Roman" w:hAnsi="Times New Roman"/>
          <w:sz w:val="24"/>
          <w:szCs w:val="24"/>
          <w:lang w:eastAsia="pl-PL"/>
        </w:rPr>
        <w:t xml:space="preserve">Zgodnie z przepisami ustawy </w:t>
      </w:r>
      <w:r w:rsidR="00D63ACE">
        <w:rPr>
          <w:rFonts w:ascii="Times New Roman" w:eastAsia="Times New Roman" w:hAnsi="Times New Roman"/>
          <w:sz w:val="24"/>
          <w:szCs w:val="24"/>
          <w:lang w:eastAsia="pl-PL"/>
        </w:rPr>
        <w:t xml:space="preserve">z dnia 27 sierpnia 2009 r. </w:t>
      </w:r>
      <w:r w:rsidRPr="007808FA">
        <w:rPr>
          <w:rFonts w:ascii="Times New Roman" w:eastAsia="Times New Roman" w:hAnsi="Times New Roman"/>
          <w:sz w:val="24"/>
          <w:szCs w:val="24"/>
          <w:lang w:eastAsia="pl-PL"/>
        </w:rPr>
        <w:t>o finansach publicznych, organem właściwym do umarzania, rozkładania na raty, odraczania terminu płatności w stosunku do należności funduszu celowego</w:t>
      </w:r>
      <w:r w:rsidR="006D2220">
        <w:rPr>
          <w:rFonts w:ascii="Times New Roman" w:eastAsia="Times New Roman" w:hAnsi="Times New Roman"/>
          <w:sz w:val="24"/>
          <w:szCs w:val="24"/>
          <w:lang w:eastAsia="pl-PL"/>
        </w:rPr>
        <w:t>,</w:t>
      </w:r>
      <w:r w:rsidRPr="007808FA">
        <w:rPr>
          <w:rFonts w:ascii="Times New Roman" w:eastAsia="Times New Roman" w:hAnsi="Times New Roman"/>
          <w:sz w:val="24"/>
          <w:szCs w:val="24"/>
          <w:lang w:eastAsia="pl-PL"/>
        </w:rPr>
        <w:t xml:space="preserve"> jakim jest Fundusz Pracy</w:t>
      </w:r>
      <w:r w:rsidR="00853A73">
        <w:rPr>
          <w:rFonts w:ascii="Times New Roman" w:eastAsia="Times New Roman" w:hAnsi="Times New Roman"/>
          <w:sz w:val="24"/>
          <w:szCs w:val="24"/>
          <w:lang w:eastAsia="pl-PL"/>
        </w:rPr>
        <w:t>,</w:t>
      </w:r>
      <w:r w:rsidRPr="007808FA">
        <w:rPr>
          <w:rFonts w:ascii="Times New Roman" w:eastAsia="Times New Roman" w:hAnsi="Times New Roman"/>
          <w:sz w:val="24"/>
          <w:szCs w:val="24"/>
          <w:lang w:eastAsia="pl-PL"/>
        </w:rPr>
        <w:t xml:space="preserve"> jest</w:t>
      </w:r>
      <w:r w:rsidR="004F340E">
        <w:rPr>
          <w:rFonts w:ascii="Times New Roman" w:eastAsia="Times New Roman" w:hAnsi="Times New Roman"/>
          <w:sz w:val="24"/>
          <w:szCs w:val="24"/>
          <w:lang w:eastAsia="pl-PL"/>
        </w:rPr>
        <w:t xml:space="preserve"> </w:t>
      </w:r>
      <w:r w:rsidR="00C834E2" w:rsidRPr="007808FA">
        <w:rPr>
          <w:rFonts w:ascii="Times New Roman" w:eastAsia="Times New Roman" w:hAnsi="Times New Roman"/>
          <w:sz w:val="24"/>
          <w:szCs w:val="24"/>
          <w:lang w:eastAsia="pl-PL"/>
        </w:rPr>
        <w:t>właściwy</w:t>
      </w:r>
      <w:r w:rsidR="00C834E2">
        <w:rPr>
          <w:rFonts w:ascii="Times New Roman" w:eastAsia="Times New Roman" w:hAnsi="Times New Roman"/>
          <w:sz w:val="24"/>
          <w:szCs w:val="24"/>
          <w:lang w:eastAsia="pl-PL"/>
        </w:rPr>
        <w:t xml:space="preserve"> </w:t>
      </w:r>
      <w:r w:rsidR="004F340E">
        <w:rPr>
          <w:rFonts w:ascii="Times New Roman" w:eastAsia="Times New Roman" w:hAnsi="Times New Roman"/>
          <w:sz w:val="24"/>
          <w:szCs w:val="24"/>
          <w:lang w:eastAsia="pl-PL"/>
        </w:rPr>
        <w:t>dysponent funduszu celowego. W </w:t>
      </w:r>
      <w:r w:rsidRPr="007808FA">
        <w:rPr>
          <w:rFonts w:ascii="Times New Roman" w:eastAsia="Times New Roman" w:hAnsi="Times New Roman"/>
          <w:sz w:val="24"/>
          <w:szCs w:val="24"/>
          <w:lang w:eastAsia="pl-PL"/>
        </w:rPr>
        <w:t xml:space="preserve">przypadku Funduszu Pracy organem właściwym jest minister właściwy do spraw pracy. Celem projektowanej regulacji jest zmiana ww. sytuacji. </w:t>
      </w:r>
    </w:p>
    <w:p w14:paraId="3124241C" w14:textId="42C9414E" w:rsidR="00A51418" w:rsidRPr="007808FA" w:rsidRDefault="004F340E"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Na </w:t>
      </w:r>
      <w:r w:rsidR="00A51418" w:rsidRPr="007808FA">
        <w:rPr>
          <w:rFonts w:ascii="Times New Roman" w:hAnsi="Times New Roman"/>
          <w:sz w:val="24"/>
          <w:szCs w:val="24"/>
        </w:rPr>
        <w:t xml:space="preserve">mocy projektowanych przepisów starosta z urzędu lub na wniosek przedsiębiorcy </w:t>
      </w:r>
      <w:r>
        <w:rPr>
          <w:rFonts w:ascii="Times New Roman" w:hAnsi="Times New Roman"/>
          <w:sz w:val="24"/>
          <w:szCs w:val="24"/>
        </w:rPr>
        <w:t xml:space="preserve">będzie uprawniony </w:t>
      </w:r>
      <w:r w:rsidR="00A51418" w:rsidRPr="007808FA">
        <w:rPr>
          <w:rFonts w:ascii="Times New Roman" w:hAnsi="Times New Roman"/>
          <w:sz w:val="24"/>
          <w:szCs w:val="24"/>
        </w:rPr>
        <w:t xml:space="preserve">do umorzenia w całości lub w części, odroczenia terminu spłaty, rozłożenia na raty enumeratywnie określonych należności. </w:t>
      </w:r>
    </w:p>
    <w:p w14:paraId="528A0A48" w14:textId="202CA306" w:rsidR="00A51418" w:rsidRDefault="00AC3008" w:rsidP="00B80231">
      <w:pPr>
        <w:spacing w:before="120" w:after="0" w:line="360" w:lineRule="auto"/>
        <w:contextualSpacing/>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Nie przewiduje się znaczących skutków finansowych</w:t>
      </w:r>
      <w:r w:rsidR="00C26049">
        <w:rPr>
          <w:rFonts w:ascii="Times New Roman" w:eastAsia="Times New Roman" w:hAnsi="Times New Roman"/>
          <w:sz w:val="24"/>
          <w:szCs w:val="24"/>
          <w:lang w:eastAsia="pl-PL"/>
        </w:rPr>
        <w:t xml:space="preserve"> w omawianym zakresie</w:t>
      </w:r>
      <w:r>
        <w:rPr>
          <w:rFonts w:ascii="Times New Roman" w:eastAsia="Times New Roman" w:hAnsi="Times New Roman"/>
          <w:sz w:val="24"/>
          <w:szCs w:val="24"/>
          <w:lang w:eastAsia="pl-PL"/>
        </w:rPr>
        <w:t xml:space="preserve">, ciężko jest oszacować liczbę podmiotów, które skorzystają z powyższego rozwiązania, natomiast </w:t>
      </w:r>
      <w:r w:rsidR="00A51418" w:rsidRPr="007808FA">
        <w:rPr>
          <w:rFonts w:ascii="Times New Roman" w:eastAsia="Times New Roman" w:hAnsi="Times New Roman"/>
          <w:sz w:val="24"/>
          <w:szCs w:val="24"/>
          <w:lang w:eastAsia="pl-PL"/>
        </w:rPr>
        <w:t>nie spowoduje</w:t>
      </w:r>
      <w:r>
        <w:rPr>
          <w:rFonts w:ascii="Times New Roman" w:eastAsia="Times New Roman" w:hAnsi="Times New Roman"/>
          <w:sz w:val="24"/>
          <w:szCs w:val="24"/>
          <w:lang w:eastAsia="pl-PL"/>
        </w:rPr>
        <w:t xml:space="preserve"> ono</w:t>
      </w:r>
      <w:r w:rsidR="00A51418" w:rsidRPr="007808FA">
        <w:rPr>
          <w:rFonts w:ascii="Times New Roman" w:eastAsia="Times New Roman" w:hAnsi="Times New Roman"/>
          <w:sz w:val="24"/>
          <w:szCs w:val="24"/>
          <w:lang w:eastAsia="pl-PL"/>
        </w:rPr>
        <w:t xml:space="preserve"> dodatkowych obciążeń dla budżetu państwa, a je</w:t>
      </w:r>
      <w:r w:rsidR="004F340E">
        <w:rPr>
          <w:rFonts w:ascii="Times New Roman" w:eastAsia="Times New Roman" w:hAnsi="Times New Roman"/>
          <w:sz w:val="24"/>
          <w:szCs w:val="24"/>
          <w:lang w:eastAsia="pl-PL"/>
        </w:rPr>
        <w:t xml:space="preserve">go obsługa będzie finansowana </w:t>
      </w:r>
      <w:r w:rsidR="00A51418" w:rsidRPr="007808FA">
        <w:rPr>
          <w:rFonts w:ascii="Times New Roman" w:eastAsia="Times New Roman" w:hAnsi="Times New Roman"/>
          <w:sz w:val="24"/>
          <w:szCs w:val="24"/>
          <w:lang w:eastAsia="pl-PL"/>
        </w:rPr>
        <w:t xml:space="preserve">ze środków już przewidzianych jako koszy obsługi zadań, o których mowa </w:t>
      </w:r>
      <w:bookmarkStart w:id="1" w:name="_GoBack"/>
      <w:r w:rsidR="00A51418" w:rsidRPr="007808FA">
        <w:rPr>
          <w:rFonts w:ascii="Times New Roman" w:eastAsia="Times New Roman" w:hAnsi="Times New Roman"/>
          <w:sz w:val="24"/>
          <w:szCs w:val="24"/>
          <w:lang w:eastAsia="pl-PL"/>
        </w:rPr>
        <w:t>w</w:t>
      </w:r>
      <w:r w:rsidR="00DA72D7">
        <w:rPr>
          <w:rFonts w:ascii="Times New Roman" w:eastAsia="Times New Roman" w:hAnsi="Times New Roman"/>
          <w:sz w:val="24"/>
          <w:szCs w:val="24"/>
          <w:lang w:eastAsia="pl-PL"/>
        </w:rPr>
        <w:t> </w:t>
      </w:r>
      <w:r w:rsidR="00A51418" w:rsidRPr="007808FA">
        <w:rPr>
          <w:rFonts w:ascii="Times New Roman" w:eastAsia="Times New Roman" w:hAnsi="Times New Roman"/>
          <w:sz w:val="24"/>
          <w:szCs w:val="24"/>
          <w:lang w:eastAsia="pl-PL"/>
        </w:rPr>
        <w:t>art.</w:t>
      </w:r>
      <w:r w:rsidR="00DA72D7">
        <w:rPr>
          <w:rFonts w:ascii="Times New Roman" w:eastAsia="Times New Roman" w:hAnsi="Times New Roman"/>
          <w:sz w:val="24"/>
          <w:szCs w:val="24"/>
          <w:lang w:eastAsia="pl-PL"/>
        </w:rPr>
        <w:t> </w:t>
      </w:r>
      <w:r w:rsidR="00A51418" w:rsidRPr="007808FA">
        <w:rPr>
          <w:rFonts w:ascii="Times New Roman" w:eastAsia="Times New Roman" w:hAnsi="Times New Roman"/>
          <w:sz w:val="24"/>
          <w:szCs w:val="24"/>
          <w:lang w:eastAsia="pl-PL"/>
        </w:rPr>
        <w:t xml:space="preserve">15zzb-15zze, </w:t>
      </w:r>
      <w:r w:rsidR="00F77681">
        <w:rPr>
          <w:rFonts w:ascii="Times New Roman" w:eastAsia="Times New Roman" w:hAnsi="Times New Roman"/>
          <w:sz w:val="24"/>
          <w:szCs w:val="24"/>
          <w:lang w:eastAsia="pl-PL"/>
        </w:rPr>
        <w:t xml:space="preserve">art. </w:t>
      </w:r>
      <w:r w:rsidR="00A51418" w:rsidRPr="007808FA">
        <w:rPr>
          <w:rFonts w:ascii="Times New Roman" w:eastAsia="Times New Roman" w:hAnsi="Times New Roman"/>
          <w:sz w:val="24"/>
          <w:szCs w:val="24"/>
          <w:lang w:eastAsia="pl-PL"/>
        </w:rPr>
        <w:t>15zze</w:t>
      </w:r>
      <w:r w:rsidR="00A51418" w:rsidRPr="007808FA">
        <w:rPr>
          <w:rFonts w:ascii="Times New Roman" w:eastAsia="Times New Roman" w:hAnsi="Times New Roman"/>
          <w:sz w:val="24"/>
          <w:szCs w:val="24"/>
          <w:vertAlign w:val="superscript"/>
          <w:lang w:eastAsia="pl-PL"/>
        </w:rPr>
        <w:t>2</w:t>
      </w:r>
      <w:r w:rsidR="00A51418" w:rsidRPr="007808FA">
        <w:rPr>
          <w:rFonts w:ascii="Times New Roman" w:eastAsia="Times New Roman" w:hAnsi="Times New Roman"/>
          <w:sz w:val="24"/>
          <w:szCs w:val="24"/>
          <w:lang w:eastAsia="pl-PL"/>
        </w:rPr>
        <w:t xml:space="preserve"> oraz </w:t>
      </w:r>
      <w:r w:rsidR="00F77681">
        <w:rPr>
          <w:rFonts w:ascii="Times New Roman" w:eastAsia="Times New Roman" w:hAnsi="Times New Roman"/>
          <w:sz w:val="24"/>
          <w:szCs w:val="24"/>
          <w:lang w:eastAsia="pl-PL"/>
        </w:rPr>
        <w:t xml:space="preserve">art. </w:t>
      </w:r>
      <w:r w:rsidR="00A51418" w:rsidRPr="007808FA">
        <w:rPr>
          <w:rFonts w:ascii="Times New Roman" w:eastAsia="Times New Roman" w:hAnsi="Times New Roman"/>
          <w:sz w:val="24"/>
          <w:szCs w:val="24"/>
          <w:lang w:eastAsia="pl-PL"/>
        </w:rPr>
        <w:t>15zze</w:t>
      </w:r>
      <w:r w:rsidR="00A51418" w:rsidRPr="007808FA">
        <w:rPr>
          <w:rFonts w:ascii="Times New Roman" w:eastAsia="Times New Roman" w:hAnsi="Times New Roman"/>
          <w:sz w:val="24"/>
          <w:szCs w:val="24"/>
          <w:vertAlign w:val="superscript"/>
          <w:lang w:eastAsia="pl-PL"/>
        </w:rPr>
        <w:t>4</w:t>
      </w:r>
      <w:r w:rsidR="00A51418" w:rsidRPr="007808FA">
        <w:rPr>
          <w:rFonts w:ascii="Times New Roman" w:eastAsia="Times New Roman" w:hAnsi="Times New Roman"/>
          <w:sz w:val="24"/>
          <w:szCs w:val="24"/>
          <w:lang w:eastAsia="pl-PL"/>
        </w:rPr>
        <w:t xml:space="preserve">. Wynoszą one 0,5% kwoty przeznaczonej na koszty, o których mowa w art. 15zzb–15zze, </w:t>
      </w:r>
      <w:r w:rsidR="00C044DD">
        <w:rPr>
          <w:rFonts w:ascii="Times New Roman" w:eastAsia="Times New Roman" w:hAnsi="Times New Roman"/>
          <w:sz w:val="24"/>
          <w:szCs w:val="24"/>
          <w:lang w:eastAsia="pl-PL"/>
        </w:rPr>
        <w:t xml:space="preserve">art. </w:t>
      </w:r>
      <w:r w:rsidR="00A51418" w:rsidRPr="007808FA">
        <w:rPr>
          <w:rFonts w:ascii="Times New Roman" w:eastAsia="Times New Roman" w:hAnsi="Times New Roman"/>
          <w:sz w:val="24"/>
          <w:szCs w:val="24"/>
          <w:lang w:eastAsia="pl-PL"/>
        </w:rPr>
        <w:t>15zze</w:t>
      </w:r>
      <w:r w:rsidR="00A51418" w:rsidRPr="007808FA">
        <w:rPr>
          <w:rFonts w:ascii="Times New Roman" w:eastAsia="Times New Roman" w:hAnsi="Times New Roman"/>
          <w:sz w:val="24"/>
          <w:szCs w:val="24"/>
          <w:vertAlign w:val="superscript"/>
          <w:lang w:eastAsia="pl-PL"/>
        </w:rPr>
        <w:t>2</w:t>
      </w:r>
      <w:r w:rsidR="00A51418" w:rsidRPr="007808FA">
        <w:rPr>
          <w:rFonts w:ascii="Times New Roman" w:eastAsia="Times New Roman" w:hAnsi="Times New Roman"/>
          <w:sz w:val="24"/>
          <w:szCs w:val="24"/>
          <w:lang w:eastAsia="pl-PL"/>
        </w:rPr>
        <w:t xml:space="preserve"> oraz art. 15zze</w:t>
      </w:r>
      <w:r w:rsidR="00A51418" w:rsidRPr="007808FA">
        <w:rPr>
          <w:rFonts w:ascii="Times New Roman" w:eastAsia="Times New Roman" w:hAnsi="Times New Roman"/>
          <w:sz w:val="24"/>
          <w:szCs w:val="24"/>
          <w:vertAlign w:val="superscript"/>
          <w:lang w:eastAsia="pl-PL"/>
        </w:rPr>
        <w:t>4</w:t>
      </w:r>
      <w:r w:rsidR="00A51418" w:rsidRPr="007808FA">
        <w:rPr>
          <w:rFonts w:ascii="Times New Roman" w:eastAsia="Times New Roman" w:hAnsi="Times New Roman"/>
          <w:sz w:val="24"/>
          <w:szCs w:val="24"/>
          <w:lang w:eastAsia="pl-PL"/>
        </w:rPr>
        <w:t xml:space="preserve"> (art. 31q ust. 1a i</w:t>
      </w:r>
      <w:r w:rsidR="00DA72D7">
        <w:rPr>
          <w:rFonts w:ascii="Times New Roman" w:eastAsia="Times New Roman" w:hAnsi="Times New Roman"/>
          <w:sz w:val="24"/>
          <w:szCs w:val="24"/>
          <w:lang w:eastAsia="pl-PL"/>
        </w:rPr>
        <w:t> </w:t>
      </w:r>
      <w:r w:rsidR="00A51418" w:rsidRPr="007808FA">
        <w:rPr>
          <w:rFonts w:ascii="Times New Roman" w:eastAsia="Times New Roman" w:hAnsi="Times New Roman"/>
          <w:sz w:val="24"/>
          <w:szCs w:val="24"/>
          <w:lang w:eastAsia="pl-PL"/>
        </w:rPr>
        <w:t>art.</w:t>
      </w:r>
      <w:r w:rsidR="00DA72D7">
        <w:rPr>
          <w:rFonts w:ascii="Times New Roman" w:eastAsia="Times New Roman" w:hAnsi="Times New Roman"/>
          <w:sz w:val="24"/>
          <w:szCs w:val="24"/>
          <w:lang w:eastAsia="pl-PL"/>
        </w:rPr>
        <w:t> </w:t>
      </w:r>
      <w:r w:rsidR="00A51418" w:rsidRPr="007808FA">
        <w:rPr>
          <w:rFonts w:ascii="Times New Roman" w:eastAsia="Times New Roman" w:hAnsi="Times New Roman"/>
          <w:sz w:val="24"/>
          <w:szCs w:val="24"/>
          <w:lang w:eastAsia="pl-PL"/>
        </w:rPr>
        <w:t xml:space="preserve">31qa ust. 4 </w:t>
      </w:r>
      <w:r w:rsidR="00173462">
        <w:rPr>
          <w:rFonts w:ascii="Times New Roman" w:eastAsia="Times New Roman" w:hAnsi="Times New Roman"/>
          <w:sz w:val="24"/>
          <w:szCs w:val="24"/>
          <w:lang w:eastAsia="pl-PL"/>
        </w:rPr>
        <w:t>ustawy</w:t>
      </w:r>
      <w:r w:rsidR="00A51418" w:rsidRPr="007808FA">
        <w:rPr>
          <w:rFonts w:ascii="Times New Roman" w:eastAsia="Times New Roman" w:hAnsi="Times New Roman"/>
          <w:sz w:val="24"/>
          <w:szCs w:val="24"/>
          <w:lang w:eastAsia="pl-PL"/>
        </w:rPr>
        <w:t xml:space="preserve">). </w:t>
      </w:r>
      <w:r w:rsidR="00A66D67">
        <w:rPr>
          <w:rFonts w:ascii="Times New Roman" w:eastAsia="Times New Roman" w:hAnsi="Times New Roman"/>
          <w:sz w:val="24"/>
          <w:szCs w:val="24"/>
          <w:lang w:eastAsia="pl-PL"/>
        </w:rPr>
        <w:t xml:space="preserve">Projektowana ustawa nie wprowadza umorzeń jako nowego </w:t>
      </w:r>
      <w:bookmarkEnd w:id="1"/>
      <w:r w:rsidR="00A66D67">
        <w:rPr>
          <w:rFonts w:ascii="Times New Roman" w:eastAsia="Times New Roman" w:hAnsi="Times New Roman"/>
          <w:sz w:val="24"/>
          <w:szCs w:val="24"/>
          <w:lang w:eastAsia="pl-PL"/>
        </w:rPr>
        <w:t xml:space="preserve">instrumentu. Zmianie ulega jedynie organ właściwy do rozpatrzenia sprawy. </w:t>
      </w:r>
    </w:p>
    <w:p w14:paraId="14B94A45" w14:textId="77777777" w:rsidR="00E22B81" w:rsidRDefault="00E22B81" w:rsidP="00B80231">
      <w:pPr>
        <w:spacing w:before="120" w:after="0" w:line="360" w:lineRule="auto"/>
        <w:contextualSpacing/>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Projektowane przepisy nie wprowadzają nowego rozwiązania, zmieniany zostaje tylko organ uprawniony do podejmowania decyzji. </w:t>
      </w:r>
    </w:p>
    <w:p w14:paraId="7C24C3D7" w14:textId="77777777" w:rsidR="003210C6" w:rsidRDefault="00FD0FF7" w:rsidP="00B80231">
      <w:pPr>
        <w:spacing w:before="120"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Umorzenie w całości lub w części należności ma mieć miejsce w wyjątkowych sytuacjach, tym samym koszt projektowanej regulacji będzie marginalny.</w:t>
      </w:r>
      <w:r w:rsidRPr="007808FA">
        <w:rPr>
          <w:rFonts w:ascii="Times New Roman" w:eastAsia="Times New Roman" w:hAnsi="Times New Roman"/>
          <w:sz w:val="24"/>
          <w:szCs w:val="24"/>
          <w:lang w:eastAsia="pl-PL"/>
        </w:rPr>
        <w:t xml:space="preserve"> </w:t>
      </w:r>
    </w:p>
    <w:p w14:paraId="25E858DC" w14:textId="0A0CC3A5" w:rsidR="00A51418" w:rsidRDefault="00C26049" w:rsidP="00B80231">
      <w:pPr>
        <w:spacing w:before="120" w:after="0" w:line="360" w:lineRule="auto"/>
        <w:jc w:val="both"/>
        <w:rPr>
          <w:rFonts w:ascii="Times New Roman" w:hAnsi="Times New Roman"/>
          <w:color w:val="000000"/>
          <w:sz w:val="24"/>
          <w:szCs w:val="24"/>
        </w:rPr>
      </w:pPr>
      <w:r>
        <w:rPr>
          <w:rFonts w:ascii="Times New Roman" w:eastAsia="Times New Roman" w:hAnsi="Times New Roman"/>
          <w:sz w:val="24"/>
          <w:szCs w:val="24"/>
          <w:lang w:eastAsia="pl-PL"/>
        </w:rPr>
        <w:lastRenderedPageBreak/>
        <w:t xml:space="preserve">Odnosząc się do zmian w zakresie wsparcia dla przedsiębiorców prowadzących </w:t>
      </w:r>
      <w:r w:rsidR="00070F67">
        <w:rPr>
          <w:rFonts w:ascii="Times New Roman" w:hAnsi="Times New Roman"/>
          <w:sz w:val="24"/>
          <w:szCs w:val="24"/>
        </w:rPr>
        <w:t xml:space="preserve">w jednostkach oświatowych </w:t>
      </w:r>
      <w:r w:rsidR="00070F67" w:rsidRPr="00FF7F5D">
        <w:rPr>
          <w:rFonts w:ascii="Times New Roman" w:hAnsi="Times New Roman"/>
          <w:sz w:val="24"/>
          <w:szCs w:val="24"/>
        </w:rPr>
        <w:t xml:space="preserve">sprzedaż środków spożywczych, papierniczych i piśmienniczych na rzecz </w:t>
      </w:r>
      <w:r w:rsidR="00EE3BE1" w:rsidRPr="00EE3BE1">
        <w:rPr>
          <w:rFonts w:ascii="Times New Roman" w:hAnsi="Times New Roman"/>
          <w:sz w:val="24"/>
          <w:szCs w:val="24"/>
        </w:rPr>
        <w:t>uczniów, słuchaczy lub wychowanków</w:t>
      </w:r>
      <w:r>
        <w:rPr>
          <w:rFonts w:ascii="Times New Roman" w:eastAsia="Times New Roman" w:hAnsi="Times New Roman"/>
          <w:sz w:val="24"/>
          <w:szCs w:val="24"/>
          <w:lang w:eastAsia="pl-PL"/>
        </w:rPr>
        <w:t>, należy wskazać</w:t>
      </w:r>
      <w:r w:rsidR="003210C6">
        <w:rPr>
          <w:rFonts w:ascii="Times New Roman" w:eastAsia="Times New Roman" w:hAnsi="Times New Roman"/>
          <w:sz w:val="24"/>
          <w:szCs w:val="24"/>
          <w:lang w:eastAsia="pl-PL"/>
        </w:rPr>
        <w:t>, że</w:t>
      </w:r>
      <w:r w:rsidRPr="00941D26">
        <w:rPr>
          <w:rFonts w:ascii="Times New Roman" w:eastAsia="Times New Roman" w:hAnsi="Times New Roman"/>
          <w:sz w:val="24"/>
          <w:szCs w:val="20"/>
          <w:lang w:eastAsia="pl-PL"/>
        </w:rPr>
        <w:t xml:space="preserve"> </w:t>
      </w:r>
      <w:r w:rsidR="003210C6">
        <w:rPr>
          <w:rFonts w:ascii="Times New Roman" w:hAnsi="Times New Roman"/>
          <w:color w:val="000000"/>
          <w:sz w:val="24"/>
          <w:szCs w:val="24"/>
        </w:rPr>
        <w:t>p</w:t>
      </w:r>
      <w:r w:rsidRPr="00941D26">
        <w:rPr>
          <w:rFonts w:ascii="Times New Roman" w:hAnsi="Times New Roman"/>
          <w:color w:val="000000"/>
          <w:sz w:val="24"/>
          <w:szCs w:val="24"/>
        </w:rPr>
        <w:t xml:space="preserve">rzedsiębiorcy prowadzący sklepiki szkolne uzyskają wsparcie za miesiące, w których </w:t>
      </w:r>
      <w:r w:rsidR="00070F67">
        <w:rPr>
          <w:rFonts w:ascii="Times New Roman" w:hAnsi="Times New Roman"/>
          <w:color w:val="000000"/>
          <w:sz w:val="24"/>
          <w:szCs w:val="24"/>
        </w:rPr>
        <w:t>jednostki</w:t>
      </w:r>
      <w:r w:rsidR="00070F67" w:rsidRPr="00941D26">
        <w:rPr>
          <w:rFonts w:ascii="Times New Roman" w:hAnsi="Times New Roman"/>
          <w:color w:val="000000"/>
          <w:sz w:val="24"/>
          <w:szCs w:val="24"/>
        </w:rPr>
        <w:t xml:space="preserve"> </w:t>
      </w:r>
      <w:r w:rsidRPr="00941D26">
        <w:rPr>
          <w:rFonts w:ascii="Times New Roman" w:hAnsi="Times New Roman"/>
          <w:color w:val="000000"/>
          <w:sz w:val="24"/>
          <w:szCs w:val="24"/>
        </w:rPr>
        <w:t>oświatowe były zamknięte lub działały w ograniczonym zakresie. W projekcie proponuje się, aby przedsiębiorcom przysługiwały instrumenty przewidziane w tzw. tarczy branżowej</w:t>
      </w:r>
      <w:r>
        <w:rPr>
          <w:rFonts w:ascii="Times New Roman" w:hAnsi="Times New Roman"/>
          <w:color w:val="000000"/>
          <w:sz w:val="24"/>
          <w:szCs w:val="24"/>
        </w:rPr>
        <w:t>. Obszar ten nie był przedmiotem dotychczasowych regulacji</w:t>
      </w:r>
      <w:r w:rsidRPr="00941D26">
        <w:rPr>
          <w:rFonts w:ascii="Times New Roman" w:hAnsi="Times New Roman"/>
          <w:color w:val="000000"/>
          <w:sz w:val="24"/>
          <w:szCs w:val="24"/>
        </w:rPr>
        <w:t>.</w:t>
      </w:r>
    </w:p>
    <w:p w14:paraId="5DA5AD23" w14:textId="755AF097" w:rsidR="0056029D" w:rsidRDefault="0056029D" w:rsidP="00B80231">
      <w:pPr>
        <w:spacing w:before="120" w:after="0" w:line="360" w:lineRule="auto"/>
        <w:jc w:val="both"/>
        <w:rPr>
          <w:rFonts w:ascii="Times New Roman" w:hAnsi="Times New Roman"/>
          <w:color w:val="000000"/>
          <w:sz w:val="24"/>
          <w:szCs w:val="24"/>
        </w:rPr>
      </w:pPr>
      <w:r w:rsidRPr="0056029D">
        <w:rPr>
          <w:rFonts w:ascii="Times New Roman" w:hAnsi="Times New Roman"/>
          <w:color w:val="000000"/>
          <w:sz w:val="24"/>
          <w:szCs w:val="24"/>
        </w:rPr>
        <w:t xml:space="preserve">Środki wypłacane w ramach poszczególnych instrumentów zawartych w tzw. tarczach antykryzysowych stanowią rekompensatę o charakterze systemowym, której celem jest zastąpienie systemu odszkodowawczego stosowanego w sprawach indywidualnych. Działania </w:t>
      </w:r>
      <w:r w:rsidR="00C834E2">
        <w:rPr>
          <w:rFonts w:ascii="Times New Roman" w:hAnsi="Times New Roman"/>
          <w:color w:val="000000"/>
          <w:sz w:val="24"/>
          <w:szCs w:val="24"/>
        </w:rPr>
        <w:t>p</w:t>
      </w:r>
      <w:r w:rsidRPr="0056029D">
        <w:rPr>
          <w:rFonts w:ascii="Times New Roman" w:hAnsi="Times New Roman"/>
          <w:color w:val="000000"/>
          <w:sz w:val="24"/>
          <w:szCs w:val="24"/>
        </w:rPr>
        <w:t xml:space="preserve">aństwa mające na celu ograniczenie negatywnych skutków ekonomicznych i gospodarczych pandemii skutkują przekazaniem znacznych środków pieniężnych do podmiotów gospodarczych, których działanie jest poważnie utrudnione w trakcie obowiązywania obostrzeń pandemicznych. Działania te mają na celu ograniczenie trudności ekonomicznych tych podmiotów gospodarczych, należy je uznać za odpowiednik systemu odszkodowawczego, który może być stosowany w przypadku indywidualnych naruszeń interesów poszczególnych podmiotów, a nie jest dostosowany do sytuacji powszechnego oddziaływania sytuacji kryzysowej. Instrumenty pomocowe w ramach tzw. tarcz antykryzysowych mają tym samym stanowić mechanizm pozwalający na sprawiedliwą </w:t>
      </w:r>
      <w:r w:rsidR="00A46022">
        <w:rPr>
          <w:rFonts w:ascii="Times New Roman" w:hAnsi="Times New Roman"/>
          <w:color w:val="000000"/>
          <w:sz w:val="24"/>
          <w:szCs w:val="24"/>
        </w:rPr>
        <w:t>re</w:t>
      </w:r>
      <w:r w:rsidRPr="0056029D">
        <w:rPr>
          <w:rFonts w:ascii="Times New Roman" w:hAnsi="Times New Roman"/>
          <w:color w:val="000000"/>
          <w:sz w:val="24"/>
          <w:szCs w:val="24"/>
        </w:rPr>
        <w:t>kompensatę strat, jakie przedsiębiorcy ponoszą w czasach pandemii na terenie całego kraju, przy uwzględnieniu ogólnospołecznego i długotrwałego charakteru pandemii, zasady solidaryzmu społecznego, możliwości budżetu państwa i stabilności finansowej państwa.</w:t>
      </w:r>
    </w:p>
    <w:p w14:paraId="34022C9E" w14:textId="77777777" w:rsidR="00F420F6" w:rsidRPr="00B957E4" w:rsidRDefault="00F420F6" w:rsidP="00B957E4">
      <w:pPr>
        <w:jc w:val="both"/>
        <w:rPr>
          <w:rFonts w:ascii="Times New Roman" w:hAnsi="Times New Roman"/>
          <w:sz w:val="24"/>
          <w:szCs w:val="24"/>
        </w:rPr>
      </w:pPr>
    </w:p>
    <w:p w14:paraId="0D5FEBC0" w14:textId="28B2457E" w:rsidR="00B957E4" w:rsidRDefault="00B957E4">
      <w:pPr>
        <w:rPr>
          <w:rFonts w:ascii="Times New Roman" w:hAnsi="Times New Roman"/>
          <w:b/>
          <w:sz w:val="24"/>
          <w:szCs w:val="24"/>
        </w:rPr>
      </w:pPr>
      <w:r w:rsidRPr="00B957E4">
        <w:rPr>
          <w:rFonts w:ascii="Times New Roman" w:hAnsi="Times New Roman"/>
          <w:b/>
          <w:sz w:val="24"/>
          <w:szCs w:val="24"/>
        </w:rPr>
        <w:t>III. Wykazanie różnic między dotychczasowym a projektowanym stanem prawnym</w:t>
      </w:r>
    </w:p>
    <w:p w14:paraId="33E3D6F4" w14:textId="32C1A979" w:rsidR="004F340E" w:rsidRPr="004F340E" w:rsidRDefault="004F340E" w:rsidP="00B80231">
      <w:pPr>
        <w:spacing w:before="120" w:after="0" w:line="360" w:lineRule="auto"/>
        <w:jc w:val="both"/>
        <w:rPr>
          <w:rFonts w:ascii="Times New Roman" w:hAnsi="Times New Roman"/>
          <w:sz w:val="24"/>
          <w:szCs w:val="24"/>
        </w:rPr>
      </w:pPr>
      <w:r w:rsidRPr="004F340E">
        <w:rPr>
          <w:rFonts w:ascii="Times New Roman" w:hAnsi="Times New Roman"/>
          <w:sz w:val="24"/>
          <w:szCs w:val="24"/>
        </w:rPr>
        <w:t>Istotą planowanej zmiany w art. 15k ust. 2 jest przedłużenie terminu na realizację vouchera przyjętego przez podróżnego w trybie art. 15k ust.</w:t>
      </w:r>
      <w:r w:rsidR="00C26049">
        <w:rPr>
          <w:rFonts w:ascii="Times New Roman" w:hAnsi="Times New Roman"/>
          <w:sz w:val="24"/>
          <w:szCs w:val="24"/>
        </w:rPr>
        <w:t xml:space="preserve"> </w:t>
      </w:r>
      <w:r w:rsidRPr="004F340E">
        <w:rPr>
          <w:rFonts w:ascii="Times New Roman" w:hAnsi="Times New Roman"/>
          <w:sz w:val="24"/>
          <w:szCs w:val="24"/>
        </w:rPr>
        <w:t>1, z określonego w pierwotnym brzmieniu tego przepisu jednego roku do dwóch lat.</w:t>
      </w:r>
    </w:p>
    <w:p w14:paraId="46BA1CF1" w14:textId="4AB5683A" w:rsidR="004F340E" w:rsidRPr="004F340E" w:rsidRDefault="004F340E" w:rsidP="00B80231">
      <w:pPr>
        <w:spacing w:before="120" w:after="0" w:line="360" w:lineRule="auto"/>
        <w:jc w:val="both"/>
        <w:rPr>
          <w:rFonts w:ascii="Times New Roman" w:hAnsi="Times New Roman"/>
          <w:sz w:val="24"/>
          <w:szCs w:val="24"/>
        </w:rPr>
      </w:pPr>
      <w:r w:rsidRPr="004F340E">
        <w:rPr>
          <w:rFonts w:ascii="Times New Roman" w:hAnsi="Times New Roman"/>
          <w:sz w:val="24"/>
          <w:szCs w:val="24"/>
        </w:rPr>
        <w:t xml:space="preserve">W </w:t>
      </w:r>
      <w:r w:rsidR="00C26049">
        <w:rPr>
          <w:rFonts w:ascii="Times New Roman" w:hAnsi="Times New Roman"/>
          <w:sz w:val="24"/>
          <w:szCs w:val="24"/>
        </w:rPr>
        <w:t>odpowiednim</w:t>
      </w:r>
      <w:r w:rsidRPr="004F340E">
        <w:rPr>
          <w:rFonts w:ascii="Times New Roman" w:hAnsi="Times New Roman"/>
          <w:sz w:val="24"/>
          <w:szCs w:val="24"/>
        </w:rPr>
        <w:t xml:space="preserve"> przepisie przejściowym </w:t>
      </w:r>
      <w:r w:rsidR="00C449B4">
        <w:rPr>
          <w:rFonts w:ascii="Times New Roman" w:hAnsi="Times New Roman"/>
          <w:sz w:val="24"/>
          <w:szCs w:val="24"/>
        </w:rPr>
        <w:t>wskazano</w:t>
      </w:r>
      <w:r w:rsidRPr="004F340E">
        <w:rPr>
          <w:rFonts w:ascii="Times New Roman" w:hAnsi="Times New Roman"/>
          <w:sz w:val="24"/>
          <w:szCs w:val="24"/>
        </w:rPr>
        <w:t>, że okres realiz</w:t>
      </w:r>
      <w:r>
        <w:rPr>
          <w:rFonts w:ascii="Times New Roman" w:hAnsi="Times New Roman"/>
          <w:sz w:val="24"/>
          <w:szCs w:val="24"/>
        </w:rPr>
        <w:t xml:space="preserve">acji vouchera, o którym mowa w </w:t>
      </w:r>
      <w:r w:rsidRPr="004F340E">
        <w:rPr>
          <w:rFonts w:ascii="Times New Roman" w:hAnsi="Times New Roman"/>
          <w:sz w:val="24"/>
          <w:szCs w:val="24"/>
        </w:rPr>
        <w:t xml:space="preserve">dotychczasowym brzmieniu art. 15k ust. 2, na którego otrzymanie podróżny wyraził zgodę przed dniem </w:t>
      </w:r>
      <w:r w:rsidR="00A92378">
        <w:rPr>
          <w:rFonts w:ascii="Times New Roman" w:hAnsi="Times New Roman"/>
          <w:sz w:val="24"/>
          <w:szCs w:val="24"/>
        </w:rPr>
        <w:t>ogłoszenia</w:t>
      </w:r>
      <w:r>
        <w:rPr>
          <w:rFonts w:ascii="Times New Roman" w:hAnsi="Times New Roman"/>
          <w:sz w:val="24"/>
          <w:szCs w:val="24"/>
        </w:rPr>
        <w:t xml:space="preserve"> niniejszej ustawy, i </w:t>
      </w:r>
      <w:r w:rsidRPr="004F340E">
        <w:rPr>
          <w:rFonts w:ascii="Times New Roman" w:hAnsi="Times New Roman"/>
          <w:sz w:val="24"/>
          <w:szCs w:val="24"/>
        </w:rPr>
        <w:t>niezrealizowanego do tego dnia, wynosi 2</w:t>
      </w:r>
      <w:r w:rsidR="006443A1">
        <w:rPr>
          <w:rFonts w:ascii="Times New Roman" w:hAnsi="Times New Roman"/>
          <w:sz w:val="24"/>
          <w:szCs w:val="24"/>
        </w:rPr>
        <w:t> </w:t>
      </w:r>
      <w:r w:rsidRPr="004F340E">
        <w:rPr>
          <w:rFonts w:ascii="Times New Roman" w:hAnsi="Times New Roman"/>
          <w:sz w:val="24"/>
          <w:szCs w:val="24"/>
        </w:rPr>
        <w:t>lata od dnia, w którym miała odbyć się impreza turystyczna, której dotyczyło odstąpienie od umowy albo rozwiązanie umowy, o którym mowa w art. 15k ust. 1 ustawy.</w:t>
      </w:r>
    </w:p>
    <w:p w14:paraId="6CF51C45" w14:textId="3B7ABFB0" w:rsidR="004F340E" w:rsidRPr="004F340E" w:rsidRDefault="004F340E" w:rsidP="00B80231">
      <w:pPr>
        <w:spacing w:before="120" w:after="0" w:line="360" w:lineRule="auto"/>
        <w:jc w:val="both"/>
        <w:rPr>
          <w:rFonts w:ascii="Times New Roman" w:hAnsi="Times New Roman"/>
          <w:sz w:val="24"/>
          <w:szCs w:val="24"/>
        </w:rPr>
      </w:pPr>
      <w:r w:rsidRPr="004F340E">
        <w:rPr>
          <w:rFonts w:ascii="Times New Roman" w:hAnsi="Times New Roman"/>
          <w:sz w:val="24"/>
          <w:szCs w:val="24"/>
        </w:rPr>
        <w:lastRenderedPageBreak/>
        <w:t>Natomiast zgodnie z zaproponowaną zmianą do art. 15kb ust. 7 zwroty przez organizatorów turystyki do TFZ wypłat rozpoczną się nie od kwietnia 2</w:t>
      </w:r>
      <w:r w:rsidR="00673C37">
        <w:rPr>
          <w:rFonts w:ascii="Times New Roman" w:hAnsi="Times New Roman"/>
          <w:sz w:val="24"/>
          <w:szCs w:val="24"/>
        </w:rPr>
        <w:t>021 r., jak przewidziano w </w:t>
      </w:r>
      <w:r w:rsidRPr="004F340E">
        <w:rPr>
          <w:rFonts w:ascii="Times New Roman" w:hAnsi="Times New Roman"/>
          <w:sz w:val="24"/>
          <w:szCs w:val="24"/>
        </w:rPr>
        <w:t>pierwotnej wersji przepisu ar</w:t>
      </w:r>
      <w:r w:rsidR="0085034E">
        <w:rPr>
          <w:rFonts w:ascii="Times New Roman" w:hAnsi="Times New Roman"/>
          <w:sz w:val="24"/>
          <w:szCs w:val="24"/>
        </w:rPr>
        <w:t>t</w:t>
      </w:r>
      <w:r w:rsidRPr="004F340E">
        <w:rPr>
          <w:rFonts w:ascii="Times New Roman" w:hAnsi="Times New Roman"/>
          <w:sz w:val="24"/>
          <w:szCs w:val="24"/>
        </w:rPr>
        <w:t xml:space="preserve">. 15kb ust. 7, lecz najpóźniej do końca grudnia 2021 r. Zgodnie z </w:t>
      </w:r>
      <w:r w:rsidR="0085034E">
        <w:rPr>
          <w:rFonts w:ascii="Times New Roman" w:hAnsi="Times New Roman"/>
          <w:sz w:val="24"/>
          <w:szCs w:val="24"/>
        </w:rPr>
        <w:t>projektowanym</w:t>
      </w:r>
      <w:r w:rsidR="0085034E" w:rsidRPr="004F340E">
        <w:rPr>
          <w:rFonts w:ascii="Times New Roman" w:hAnsi="Times New Roman"/>
          <w:sz w:val="24"/>
          <w:szCs w:val="24"/>
        </w:rPr>
        <w:t xml:space="preserve"> </w:t>
      </w:r>
      <w:r w:rsidRPr="004F340E">
        <w:rPr>
          <w:rFonts w:ascii="Times New Roman" w:hAnsi="Times New Roman"/>
          <w:sz w:val="24"/>
          <w:szCs w:val="24"/>
        </w:rPr>
        <w:t>ust. 7</w:t>
      </w:r>
      <w:r w:rsidR="00C834E2">
        <w:rPr>
          <w:rFonts w:ascii="Times New Roman" w:hAnsi="Times New Roman"/>
          <w:sz w:val="24"/>
          <w:szCs w:val="24"/>
        </w:rPr>
        <w:t>b</w:t>
      </w:r>
      <w:r w:rsidRPr="004F340E">
        <w:rPr>
          <w:rFonts w:ascii="Times New Roman" w:hAnsi="Times New Roman"/>
          <w:sz w:val="24"/>
          <w:szCs w:val="24"/>
        </w:rPr>
        <w:t xml:space="preserve"> pozostałe raty będą płatne w </w:t>
      </w:r>
      <w:r w:rsidR="002D0A00" w:rsidRPr="002D0A00">
        <w:rPr>
          <w:rFonts w:ascii="Times New Roman" w:eastAsia="Times New Roman" w:hAnsi="Times New Roman" w:cs="Arial"/>
          <w:sz w:val="24"/>
          <w:szCs w:val="20"/>
          <w:lang w:eastAsia="pl-PL"/>
        </w:rPr>
        <w:t>terminie</w:t>
      </w:r>
      <w:r w:rsidRPr="004F340E">
        <w:rPr>
          <w:rFonts w:ascii="Times New Roman" w:hAnsi="Times New Roman"/>
          <w:sz w:val="24"/>
          <w:szCs w:val="24"/>
        </w:rPr>
        <w:t xml:space="preserve"> do 21</w:t>
      </w:r>
      <w:r w:rsidR="00C834E2">
        <w:rPr>
          <w:rFonts w:ascii="Times New Roman" w:hAnsi="Times New Roman"/>
          <w:sz w:val="24"/>
          <w:szCs w:val="24"/>
        </w:rPr>
        <w:t>.</w:t>
      </w:r>
      <w:r w:rsidRPr="004F340E">
        <w:rPr>
          <w:rFonts w:ascii="Times New Roman" w:hAnsi="Times New Roman"/>
          <w:sz w:val="24"/>
          <w:szCs w:val="24"/>
        </w:rPr>
        <w:t xml:space="preserve"> dnia każdego miesiąca</w:t>
      </w:r>
      <w:r w:rsidR="0022735F">
        <w:rPr>
          <w:rFonts w:ascii="Times New Roman" w:hAnsi="Times New Roman"/>
          <w:sz w:val="24"/>
          <w:szCs w:val="24"/>
        </w:rPr>
        <w:t>,</w:t>
      </w:r>
      <w:r w:rsidRPr="004F340E">
        <w:rPr>
          <w:rFonts w:ascii="Times New Roman" w:hAnsi="Times New Roman"/>
          <w:sz w:val="24"/>
          <w:szCs w:val="24"/>
        </w:rPr>
        <w:t xml:space="preserve"> </w:t>
      </w:r>
      <w:r w:rsidR="002D0A00" w:rsidRPr="002D0A00">
        <w:rPr>
          <w:rFonts w:ascii="Times New Roman" w:eastAsia="Times New Roman" w:hAnsi="Times New Roman" w:cs="Arial"/>
          <w:sz w:val="24"/>
          <w:szCs w:val="20"/>
          <w:lang w:eastAsia="pl-PL"/>
        </w:rPr>
        <w:t xml:space="preserve">począwszy od stycznia 2022 </w:t>
      </w:r>
      <w:r w:rsidR="0085034E" w:rsidRPr="002D0A00">
        <w:rPr>
          <w:rFonts w:ascii="Times New Roman" w:eastAsia="Times New Roman" w:hAnsi="Times New Roman" w:cs="Arial"/>
          <w:sz w:val="24"/>
          <w:szCs w:val="20"/>
          <w:lang w:eastAsia="pl-PL"/>
        </w:rPr>
        <w:t>r.</w:t>
      </w:r>
    </w:p>
    <w:p w14:paraId="346F1008" w14:textId="4A8F59C1" w:rsidR="001A45B9" w:rsidRDefault="004F340E" w:rsidP="00B80231">
      <w:pPr>
        <w:spacing w:before="120" w:after="0" w:line="360" w:lineRule="auto"/>
        <w:jc w:val="both"/>
        <w:rPr>
          <w:rFonts w:ascii="Times New Roman" w:hAnsi="Times New Roman"/>
          <w:sz w:val="24"/>
          <w:szCs w:val="24"/>
        </w:rPr>
      </w:pPr>
      <w:r w:rsidRPr="004F340E">
        <w:rPr>
          <w:rFonts w:ascii="Times New Roman" w:hAnsi="Times New Roman"/>
          <w:sz w:val="24"/>
          <w:szCs w:val="24"/>
        </w:rPr>
        <w:t xml:space="preserve">Jednocześnie w związku z dokonaniem </w:t>
      </w:r>
      <w:r w:rsidR="00A355FA">
        <w:rPr>
          <w:rFonts w:ascii="Times New Roman" w:hAnsi="Times New Roman"/>
          <w:sz w:val="24"/>
          <w:szCs w:val="24"/>
        </w:rPr>
        <w:t>projektowaną</w:t>
      </w:r>
      <w:r w:rsidR="00A355FA" w:rsidRPr="004F340E">
        <w:rPr>
          <w:rFonts w:ascii="Times New Roman" w:hAnsi="Times New Roman"/>
          <w:sz w:val="24"/>
          <w:szCs w:val="24"/>
        </w:rPr>
        <w:t xml:space="preserve"> </w:t>
      </w:r>
      <w:r w:rsidRPr="004F340E">
        <w:rPr>
          <w:rFonts w:ascii="Times New Roman" w:hAnsi="Times New Roman"/>
          <w:sz w:val="24"/>
          <w:szCs w:val="24"/>
        </w:rPr>
        <w:t>ustawą nowego podziału redakcyjnego w art. 15kb ust. 7 (nowy ust. 7a oraz 7b) należało dokonać korekty zawartych w art. 15kb ust. 8 odesłań do dotychczasowego ust. 7. Korekta odesłań była istotna ze względu</w:t>
      </w:r>
      <w:r w:rsidR="00673C37">
        <w:rPr>
          <w:rFonts w:ascii="Times New Roman" w:hAnsi="Times New Roman"/>
          <w:sz w:val="24"/>
          <w:szCs w:val="24"/>
        </w:rPr>
        <w:t xml:space="preserve"> na fakt, że w </w:t>
      </w:r>
      <w:r w:rsidRPr="004F340E">
        <w:rPr>
          <w:rFonts w:ascii="Times New Roman" w:hAnsi="Times New Roman"/>
          <w:sz w:val="24"/>
          <w:szCs w:val="24"/>
        </w:rPr>
        <w:t>art. 15kb ust. 8 określono sankcje</w:t>
      </w:r>
      <w:r w:rsidR="00781355">
        <w:rPr>
          <w:rFonts w:ascii="Times New Roman" w:hAnsi="Times New Roman"/>
          <w:sz w:val="24"/>
          <w:szCs w:val="24"/>
        </w:rPr>
        <w:t>,</w:t>
      </w:r>
      <w:r w:rsidRPr="004F340E">
        <w:rPr>
          <w:rFonts w:ascii="Times New Roman" w:hAnsi="Times New Roman"/>
          <w:sz w:val="24"/>
          <w:szCs w:val="24"/>
        </w:rPr>
        <w:t xml:space="preserve"> jakie ustawa przewiduje</w:t>
      </w:r>
      <w:r w:rsidR="00673C37">
        <w:rPr>
          <w:rFonts w:ascii="Times New Roman" w:hAnsi="Times New Roman"/>
          <w:sz w:val="24"/>
          <w:szCs w:val="24"/>
        </w:rPr>
        <w:t xml:space="preserve"> za nieuiszczenie rat zgodnie z </w:t>
      </w:r>
      <w:r w:rsidRPr="004F340E">
        <w:rPr>
          <w:rFonts w:ascii="Times New Roman" w:hAnsi="Times New Roman"/>
          <w:sz w:val="24"/>
          <w:szCs w:val="24"/>
        </w:rPr>
        <w:t>zasadami określonymi w nowo</w:t>
      </w:r>
      <w:r w:rsidR="0022735F">
        <w:rPr>
          <w:rFonts w:ascii="Times New Roman" w:hAnsi="Times New Roman"/>
          <w:sz w:val="24"/>
          <w:szCs w:val="24"/>
        </w:rPr>
        <w:t xml:space="preserve"> </w:t>
      </w:r>
      <w:r w:rsidRPr="004F340E">
        <w:rPr>
          <w:rFonts w:ascii="Times New Roman" w:hAnsi="Times New Roman"/>
          <w:sz w:val="24"/>
          <w:szCs w:val="24"/>
        </w:rPr>
        <w:t>projektowanych ust. 7 i ust. 7b.</w:t>
      </w:r>
      <w:r w:rsidR="008477D0" w:rsidRPr="008477D0">
        <w:rPr>
          <w:rFonts w:ascii="Times New Roman" w:hAnsi="Times New Roman"/>
          <w:sz w:val="24"/>
          <w:szCs w:val="24"/>
        </w:rPr>
        <w:t xml:space="preserve"> </w:t>
      </w:r>
    </w:p>
    <w:p w14:paraId="124A714A" w14:textId="09C5DCC5" w:rsidR="004F340E" w:rsidRPr="001A45B9" w:rsidRDefault="008477D0" w:rsidP="00B80231">
      <w:pPr>
        <w:spacing w:before="120" w:after="0" w:line="360" w:lineRule="auto"/>
        <w:jc w:val="both"/>
        <w:rPr>
          <w:rFonts w:ascii="Times New Roman" w:hAnsi="Times New Roman"/>
          <w:sz w:val="24"/>
          <w:szCs w:val="24"/>
          <w:lang w:val="x-none"/>
        </w:rPr>
      </w:pPr>
      <w:r>
        <w:rPr>
          <w:rFonts w:ascii="Times New Roman" w:hAnsi="Times New Roman"/>
          <w:sz w:val="24"/>
          <w:szCs w:val="24"/>
        </w:rPr>
        <w:t xml:space="preserve">Ponadto w związku z tym, że do dnia wejścia w życie </w:t>
      </w:r>
      <w:r w:rsidR="001A45B9">
        <w:rPr>
          <w:rFonts w:ascii="Times New Roman" w:hAnsi="Times New Roman"/>
          <w:sz w:val="24"/>
          <w:szCs w:val="24"/>
        </w:rPr>
        <w:t xml:space="preserve">projektowanej </w:t>
      </w:r>
      <w:r>
        <w:rPr>
          <w:rFonts w:ascii="Times New Roman" w:hAnsi="Times New Roman"/>
          <w:sz w:val="24"/>
          <w:szCs w:val="24"/>
        </w:rPr>
        <w:t>ustawy wszystkie wypłaty na rzecz podróżnych będą już zrealizowane, nowelizowane przepisy nie przewidują, jak to było w dotychczasowych przepisach, innego terminu spłaty rat dla organizatorów turystyki</w:t>
      </w:r>
      <w:r w:rsidR="0095193E">
        <w:rPr>
          <w:rFonts w:ascii="Times New Roman" w:hAnsi="Times New Roman"/>
          <w:sz w:val="24"/>
          <w:szCs w:val="24"/>
        </w:rPr>
        <w:t>,</w:t>
      </w:r>
      <w:r w:rsidR="00414E52">
        <w:rPr>
          <w:rFonts w:ascii="Times New Roman" w:hAnsi="Times New Roman"/>
          <w:sz w:val="24"/>
          <w:szCs w:val="24"/>
        </w:rPr>
        <w:t xml:space="preserve"> </w:t>
      </w:r>
      <w:r>
        <w:rPr>
          <w:rFonts w:ascii="Times New Roman" w:hAnsi="Times New Roman"/>
          <w:sz w:val="24"/>
          <w:szCs w:val="24"/>
        </w:rPr>
        <w:t>w odniesieniu do których nie nastąpiła jeszcze wypłata środków</w:t>
      </w:r>
      <w:r w:rsidR="00414E52">
        <w:rPr>
          <w:rFonts w:ascii="Times New Roman" w:hAnsi="Times New Roman"/>
          <w:sz w:val="24"/>
          <w:szCs w:val="24"/>
        </w:rPr>
        <w:t xml:space="preserve"> na rzecz podróżnych.</w:t>
      </w:r>
    </w:p>
    <w:p w14:paraId="4CE8DEDA" w14:textId="3679B049" w:rsidR="004F340E" w:rsidRDefault="00C26049" w:rsidP="00B80231">
      <w:pPr>
        <w:spacing w:before="120" w:after="0" w:line="360" w:lineRule="auto"/>
        <w:jc w:val="both"/>
        <w:rPr>
          <w:rFonts w:ascii="Times New Roman" w:hAnsi="Times New Roman"/>
          <w:sz w:val="24"/>
          <w:szCs w:val="24"/>
        </w:rPr>
      </w:pPr>
      <w:r>
        <w:rPr>
          <w:rFonts w:ascii="Times New Roman" w:hAnsi="Times New Roman"/>
          <w:sz w:val="24"/>
          <w:szCs w:val="24"/>
        </w:rPr>
        <w:t>W ustawie</w:t>
      </w:r>
      <w:r w:rsidR="004F340E" w:rsidRPr="004F340E">
        <w:rPr>
          <w:rFonts w:ascii="Times New Roman" w:hAnsi="Times New Roman"/>
          <w:sz w:val="24"/>
          <w:szCs w:val="24"/>
        </w:rPr>
        <w:t xml:space="preserve"> przesądzono </w:t>
      </w:r>
      <w:r>
        <w:rPr>
          <w:rFonts w:ascii="Times New Roman" w:hAnsi="Times New Roman"/>
          <w:sz w:val="24"/>
          <w:szCs w:val="24"/>
        </w:rPr>
        <w:t>także</w:t>
      </w:r>
      <w:r w:rsidR="004F340E" w:rsidRPr="004F340E">
        <w:rPr>
          <w:rFonts w:ascii="Times New Roman" w:hAnsi="Times New Roman"/>
          <w:sz w:val="24"/>
          <w:szCs w:val="24"/>
        </w:rPr>
        <w:t xml:space="preserve"> o tym, że raty uiszczone przed dniem </w:t>
      </w:r>
      <w:r w:rsidR="00A92378">
        <w:rPr>
          <w:rFonts w:ascii="Times New Roman" w:hAnsi="Times New Roman"/>
          <w:sz w:val="24"/>
          <w:szCs w:val="24"/>
        </w:rPr>
        <w:t>ogłoszenia</w:t>
      </w:r>
      <w:r w:rsidR="004F340E" w:rsidRPr="004F340E">
        <w:rPr>
          <w:rFonts w:ascii="Times New Roman" w:hAnsi="Times New Roman"/>
          <w:sz w:val="24"/>
          <w:szCs w:val="24"/>
        </w:rPr>
        <w:t xml:space="preserve"> </w:t>
      </w:r>
      <w:r w:rsidR="00A92378">
        <w:rPr>
          <w:rFonts w:ascii="Times New Roman" w:hAnsi="Times New Roman"/>
          <w:sz w:val="24"/>
          <w:szCs w:val="24"/>
        </w:rPr>
        <w:t xml:space="preserve">niniejszej </w:t>
      </w:r>
      <w:r w:rsidR="004F340E" w:rsidRPr="004F340E">
        <w:rPr>
          <w:rFonts w:ascii="Times New Roman" w:hAnsi="Times New Roman"/>
          <w:sz w:val="24"/>
          <w:szCs w:val="24"/>
        </w:rPr>
        <w:t>ustawy zalicza się na poczet zwrotu wypłat, o który</w:t>
      </w:r>
      <w:r w:rsidR="00A92378">
        <w:rPr>
          <w:rFonts w:ascii="Times New Roman" w:hAnsi="Times New Roman"/>
          <w:sz w:val="24"/>
          <w:szCs w:val="24"/>
        </w:rPr>
        <w:t>m</w:t>
      </w:r>
      <w:r w:rsidR="004F340E" w:rsidRPr="004F340E">
        <w:rPr>
          <w:rFonts w:ascii="Times New Roman" w:hAnsi="Times New Roman"/>
          <w:sz w:val="24"/>
          <w:szCs w:val="24"/>
        </w:rPr>
        <w:t xml:space="preserve"> mowa w art. 15kb ust. 7 ustawy. </w:t>
      </w:r>
      <w:r>
        <w:rPr>
          <w:rFonts w:ascii="Times New Roman" w:hAnsi="Times New Roman"/>
          <w:sz w:val="24"/>
          <w:szCs w:val="24"/>
        </w:rPr>
        <w:t>Wskazano też</w:t>
      </w:r>
      <w:r w:rsidR="004F340E" w:rsidRPr="004F340E">
        <w:rPr>
          <w:rFonts w:ascii="Times New Roman" w:hAnsi="Times New Roman"/>
          <w:sz w:val="24"/>
          <w:szCs w:val="24"/>
        </w:rPr>
        <w:t>, że w przypadku nieuiszczenia z</w:t>
      </w:r>
      <w:r w:rsidR="002835C1">
        <w:rPr>
          <w:rFonts w:ascii="Times New Roman" w:hAnsi="Times New Roman"/>
          <w:sz w:val="24"/>
          <w:szCs w:val="24"/>
        </w:rPr>
        <w:t>godnie z zasadami określonymi w </w:t>
      </w:r>
      <w:r w:rsidR="004F340E" w:rsidRPr="004F340E">
        <w:rPr>
          <w:rFonts w:ascii="Times New Roman" w:hAnsi="Times New Roman"/>
          <w:sz w:val="24"/>
          <w:szCs w:val="24"/>
        </w:rPr>
        <w:t>dotychczasowym brzmieniu art. 15kb ust. 7 ustawy</w:t>
      </w:r>
      <w:r w:rsidR="00A92378" w:rsidRPr="00A92378">
        <w:rPr>
          <w:rFonts w:ascii="Times New Roman" w:hAnsi="Times New Roman"/>
          <w:sz w:val="24"/>
          <w:szCs w:val="24"/>
        </w:rPr>
        <w:t xml:space="preserve"> </w:t>
      </w:r>
      <w:r w:rsidR="00A92378" w:rsidRPr="004F340E">
        <w:rPr>
          <w:rFonts w:ascii="Times New Roman" w:hAnsi="Times New Roman"/>
          <w:sz w:val="24"/>
          <w:szCs w:val="24"/>
        </w:rPr>
        <w:t>rat</w:t>
      </w:r>
      <w:r w:rsidR="004F340E" w:rsidRPr="004F340E">
        <w:rPr>
          <w:rFonts w:ascii="Times New Roman" w:hAnsi="Times New Roman"/>
          <w:sz w:val="24"/>
          <w:szCs w:val="24"/>
        </w:rPr>
        <w:t xml:space="preserve">, których termin płatności przypadał przed dniem </w:t>
      </w:r>
      <w:r w:rsidR="003D7A78">
        <w:rPr>
          <w:rFonts w:ascii="Times New Roman" w:hAnsi="Times New Roman"/>
          <w:sz w:val="24"/>
          <w:szCs w:val="24"/>
        </w:rPr>
        <w:t>ogłoszenia</w:t>
      </w:r>
      <w:r w:rsidR="003D7A78" w:rsidRPr="004F340E">
        <w:rPr>
          <w:rFonts w:ascii="Times New Roman" w:hAnsi="Times New Roman"/>
          <w:sz w:val="24"/>
          <w:szCs w:val="24"/>
        </w:rPr>
        <w:t xml:space="preserve"> </w:t>
      </w:r>
      <w:r w:rsidR="004F340E" w:rsidRPr="004F340E">
        <w:rPr>
          <w:rFonts w:ascii="Times New Roman" w:hAnsi="Times New Roman"/>
          <w:sz w:val="24"/>
          <w:szCs w:val="24"/>
        </w:rPr>
        <w:t>niniejszej ustawy, nie będą miały zastosowania sankc</w:t>
      </w:r>
      <w:r w:rsidR="002835C1">
        <w:rPr>
          <w:rFonts w:ascii="Times New Roman" w:hAnsi="Times New Roman"/>
          <w:sz w:val="24"/>
          <w:szCs w:val="24"/>
        </w:rPr>
        <w:t>je określone w </w:t>
      </w:r>
      <w:r w:rsidR="004F340E">
        <w:rPr>
          <w:rFonts w:ascii="Times New Roman" w:hAnsi="Times New Roman"/>
          <w:sz w:val="24"/>
          <w:szCs w:val="24"/>
        </w:rPr>
        <w:t>art. 15kb ust.</w:t>
      </w:r>
      <w:r w:rsidR="003D7A78">
        <w:rPr>
          <w:rFonts w:ascii="Times New Roman" w:hAnsi="Times New Roman"/>
          <w:sz w:val="24"/>
          <w:szCs w:val="24"/>
        </w:rPr>
        <w:t xml:space="preserve"> </w:t>
      </w:r>
      <w:r w:rsidR="004F340E">
        <w:rPr>
          <w:rFonts w:ascii="Times New Roman" w:hAnsi="Times New Roman"/>
          <w:sz w:val="24"/>
          <w:szCs w:val="24"/>
        </w:rPr>
        <w:t>8.</w:t>
      </w:r>
    </w:p>
    <w:p w14:paraId="1CBA292A" w14:textId="61F652BA" w:rsidR="004F340E" w:rsidRDefault="00E624BA" w:rsidP="00B80231">
      <w:pPr>
        <w:spacing w:before="120" w:after="0" w:line="360" w:lineRule="auto"/>
        <w:jc w:val="both"/>
        <w:rPr>
          <w:rFonts w:ascii="Times New Roman" w:hAnsi="Times New Roman"/>
          <w:sz w:val="24"/>
          <w:szCs w:val="24"/>
        </w:rPr>
      </w:pPr>
      <w:r>
        <w:rPr>
          <w:rFonts w:ascii="Times New Roman" w:hAnsi="Times New Roman"/>
          <w:sz w:val="24"/>
          <w:szCs w:val="24"/>
        </w:rPr>
        <w:t>Projektowana u</w:t>
      </w:r>
      <w:r w:rsidR="00C26049">
        <w:rPr>
          <w:rFonts w:ascii="Times New Roman" w:hAnsi="Times New Roman"/>
          <w:sz w:val="24"/>
          <w:szCs w:val="24"/>
        </w:rPr>
        <w:t>stawa reguluje</w:t>
      </w:r>
      <w:r w:rsidR="004F340E">
        <w:rPr>
          <w:rFonts w:ascii="Times New Roman" w:hAnsi="Times New Roman"/>
          <w:sz w:val="24"/>
          <w:szCs w:val="24"/>
        </w:rPr>
        <w:t xml:space="preserve"> kwestie</w:t>
      </w:r>
      <w:r w:rsidR="00A51418" w:rsidRPr="007808FA">
        <w:rPr>
          <w:rFonts w:ascii="Times New Roman" w:hAnsi="Times New Roman"/>
          <w:sz w:val="24"/>
          <w:szCs w:val="24"/>
        </w:rPr>
        <w:t xml:space="preserve"> postępowania z wnioskami o umarzanie, odraczanie terminów płatności lub terminów spłaty rat należności cywilnoprawnych lub publicznoprawnych (art. 15zzb-15zze, </w:t>
      </w:r>
      <w:r w:rsidR="00C348B4">
        <w:rPr>
          <w:rFonts w:ascii="Times New Roman" w:hAnsi="Times New Roman"/>
          <w:sz w:val="24"/>
          <w:szCs w:val="24"/>
        </w:rPr>
        <w:t xml:space="preserve">art. </w:t>
      </w:r>
      <w:r w:rsidR="00A51418" w:rsidRPr="007808FA">
        <w:rPr>
          <w:rFonts w:ascii="Times New Roman" w:eastAsia="Times New Roman" w:hAnsi="Times New Roman"/>
          <w:sz w:val="24"/>
          <w:szCs w:val="24"/>
          <w:lang w:eastAsia="pl-PL"/>
        </w:rPr>
        <w:t>15zze</w:t>
      </w:r>
      <w:r w:rsidR="00A51418" w:rsidRPr="007808FA">
        <w:rPr>
          <w:rFonts w:ascii="Times New Roman" w:eastAsia="Times New Roman" w:hAnsi="Times New Roman"/>
          <w:sz w:val="24"/>
          <w:szCs w:val="24"/>
          <w:vertAlign w:val="superscript"/>
          <w:lang w:eastAsia="pl-PL"/>
        </w:rPr>
        <w:t>2</w:t>
      </w:r>
      <w:r w:rsidR="00A51418" w:rsidRPr="007808FA">
        <w:rPr>
          <w:rFonts w:ascii="Times New Roman" w:hAnsi="Times New Roman"/>
          <w:sz w:val="24"/>
          <w:szCs w:val="24"/>
        </w:rPr>
        <w:t xml:space="preserve"> oraz </w:t>
      </w:r>
      <w:r w:rsidR="00C348B4">
        <w:rPr>
          <w:rFonts w:ascii="Times New Roman" w:hAnsi="Times New Roman"/>
          <w:sz w:val="24"/>
          <w:szCs w:val="24"/>
        </w:rPr>
        <w:t xml:space="preserve">art. </w:t>
      </w:r>
      <w:r w:rsidR="00A51418" w:rsidRPr="007808FA">
        <w:rPr>
          <w:rFonts w:ascii="Times New Roman" w:hAnsi="Times New Roman"/>
          <w:sz w:val="24"/>
          <w:szCs w:val="24"/>
        </w:rPr>
        <w:t>15zze</w:t>
      </w:r>
      <w:r w:rsidR="00A51418" w:rsidRPr="007808FA">
        <w:rPr>
          <w:rFonts w:ascii="Times New Roman" w:hAnsi="Times New Roman"/>
          <w:sz w:val="24"/>
          <w:szCs w:val="24"/>
          <w:vertAlign w:val="superscript"/>
        </w:rPr>
        <w:t>4</w:t>
      </w:r>
      <w:r w:rsidR="00A51418" w:rsidRPr="007808FA">
        <w:rPr>
          <w:rFonts w:ascii="Times New Roman" w:hAnsi="Times New Roman"/>
          <w:sz w:val="24"/>
          <w:szCs w:val="24"/>
        </w:rPr>
        <w:t xml:space="preserve">) </w:t>
      </w:r>
      <w:r w:rsidR="001C6AAC">
        <w:rPr>
          <w:rFonts w:ascii="Times New Roman" w:hAnsi="Times New Roman"/>
          <w:sz w:val="24"/>
          <w:szCs w:val="24"/>
        </w:rPr>
        <w:t xml:space="preserve">złożonymi przed </w:t>
      </w:r>
      <w:r w:rsidR="00897EA3">
        <w:rPr>
          <w:rFonts w:ascii="Times New Roman" w:hAnsi="Times New Roman"/>
          <w:sz w:val="24"/>
          <w:szCs w:val="24"/>
        </w:rPr>
        <w:t>dniem ogłoszenia projektowanej ustawy.</w:t>
      </w:r>
    </w:p>
    <w:p w14:paraId="2CC9ED2D" w14:textId="70B80C99" w:rsidR="0003732A" w:rsidRDefault="00431E29" w:rsidP="00B80231">
      <w:pPr>
        <w:spacing w:before="120" w:after="0" w:line="360" w:lineRule="auto"/>
        <w:jc w:val="both"/>
        <w:rPr>
          <w:rFonts w:ascii="Times New Roman" w:hAnsi="Times New Roman"/>
          <w:sz w:val="24"/>
          <w:szCs w:val="24"/>
        </w:rPr>
      </w:pPr>
      <w:r w:rsidRPr="00431E29">
        <w:rPr>
          <w:rFonts w:ascii="Times New Roman" w:hAnsi="Times New Roman"/>
          <w:sz w:val="24"/>
          <w:szCs w:val="24"/>
        </w:rPr>
        <w:t>Wprowadzone zmiany są korzystn</w:t>
      </w:r>
      <w:r w:rsidR="0003732A">
        <w:rPr>
          <w:rFonts w:ascii="Times New Roman" w:hAnsi="Times New Roman"/>
          <w:sz w:val="24"/>
          <w:szCs w:val="24"/>
        </w:rPr>
        <w:t xml:space="preserve">e </w:t>
      </w:r>
      <w:r w:rsidRPr="00431E29">
        <w:rPr>
          <w:rFonts w:ascii="Times New Roman" w:hAnsi="Times New Roman"/>
          <w:sz w:val="24"/>
          <w:szCs w:val="24"/>
        </w:rPr>
        <w:t xml:space="preserve">dla </w:t>
      </w:r>
      <w:r w:rsidR="0003732A">
        <w:rPr>
          <w:rFonts w:ascii="Times New Roman" w:hAnsi="Times New Roman"/>
          <w:sz w:val="24"/>
          <w:szCs w:val="24"/>
        </w:rPr>
        <w:t xml:space="preserve">obywateli, w tym </w:t>
      </w:r>
      <w:r w:rsidR="00E73EDD">
        <w:rPr>
          <w:rFonts w:ascii="Times New Roman" w:hAnsi="Times New Roman"/>
          <w:sz w:val="24"/>
          <w:szCs w:val="24"/>
        </w:rPr>
        <w:t xml:space="preserve">wszystkich </w:t>
      </w:r>
      <w:r w:rsidRPr="00431E29">
        <w:rPr>
          <w:rFonts w:ascii="Times New Roman" w:hAnsi="Times New Roman"/>
          <w:sz w:val="24"/>
          <w:szCs w:val="24"/>
        </w:rPr>
        <w:t>przedsiębiorców</w:t>
      </w:r>
      <w:r w:rsidR="00E73EDD">
        <w:rPr>
          <w:rFonts w:ascii="Times New Roman" w:hAnsi="Times New Roman"/>
          <w:sz w:val="24"/>
          <w:szCs w:val="24"/>
        </w:rPr>
        <w:t xml:space="preserve"> zainteresowanych którąkolwiek z zaproponowanych form pomocy</w:t>
      </w:r>
      <w:r w:rsidR="003D7A78">
        <w:rPr>
          <w:rFonts w:ascii="Times New Roman" w:hAnsi="Times New Roman"/>
          <w:sz w:val="24"/>
          <w:szCs w:val="24"/>
        </w:rPr>
        <w:t>,</w:t>
      </w:r>
      <w:r w:rsidRPr="00431E29">
        <w:rPr>
          <w:rFonts w:ascii="Times New Roman" w:hAnsi="Times New Roman"/>
          <w:sz w:val="24"/>
          <w:szCs w:val="24"/>
        </w:rPr>
        <w:t xml:space="preserve"> dlatego </w:t>
      </w:r>
      <w:r w:rsidR="0003732A">
        <w:rPr>
          <w:rFonts w:ascii="Times New Roman" w:hAnsi="Times New Roman"/>
          <w:sz w:val="24"/>
          <w:szCs w:val="24"/>
        </w:rPr>
        <w:t>proponuje się</w:t>
      </w:r>
      <w:r w:rsidRPr="00431E29">
        <w:rPr>
          <w:rFonts w:ascii="Times New Roman" w:hAnsi="Times New Roman"/>
          <w:sz w:val="24"/>
          <w:szCs w:val="24"/>
        </w:rPr>
        <w:t xml:space="preserve"> ich obwiązywanie z mocą wsteczną.</w:t>
      </w:r>
      <w:r>
        <w:rPr>
          <w:rFonts w:ascii="Times New Roman" w:hAnsi="Times New Roman"/>
          <w:sz w:val="24"/>
          <w:szCs w:val="24"/>
        </w:rPr>
        <w:t xml:space="preserve"> </w:t>
      </w:r>
      <w:r w:rsidR="0003732A">
        <w:rPr>
          <w:rFonts w:ascii="Times New Roman" w:hAnsi="Times New Roman"/>
          <w:sz w:val="24"/>
          <w:szCs w:val="24"/>
        </w:rPr>
        <w:t>W</w:t>
      </w:r>
      <w:r>
        <w:rPr>
          <w:rFonts w:ascii="Times New Roman" w:hAnsi="Times New Roman"/>
          <w:sz w:val="24"/>
          <w:szCs w:val="24"/>
        </w:rPr>
        <w:t>ielu przedsiębiorców już z</w:t>
      </w:r>
      <w:r w:rsidR="0003732A">
        <w:rPr>
          <w:rFonts w:ascii="Times New Roman" w:hAnsi="Times New Roman"/>
          <w:sz w:val="24"/>
          <w:szCs w:val="24"/>
        </w:rPr>
        <w:t>łożyło wnioski</w:t>
      </w:r>
      <w:r w:rsidR="00352BD6">
        <w:rPr>
          <w:rFonts w:ascii="Times New Roman" w:hAnsi="Times New Roman"/>
          <w:sz w:val="24"/>
          <w:szCs w:val="24"/>
        </w:rPr>
        <w:t>,</w:t>
      </w:r>
      <w:r w:rsidR="0003732A">
        <w:rPr>
          <w:rFonts w:ascii="Times New Roman" w:hAnsi="Times New Roman"/>
          <w:sz w:val="24"/>
          <w:szCs w:val="24"/>
        </w:rPr>
        <w:t xml:space="preserve"> a </w:t>
      </w:r>
      <w:r>
        <w:rPr>
          <w:rFonts w:ascii="Times New Roman" w:hAnsi="Times New Roman"/>
          <w:sz w:val="24"/>
          <w:szCs w:val="24"/>
        </w:rPr>
        <w:t>starostowie wstrzymują się z ich rozpatrzeniem</w:t>
      </w:r>
      <w:r w:rsidR="008F016B">
        <w:rPr>
          <w:rFonts w:ascii="Times New Roman" w:hAnsi="Times New Roman"/>
          <w:sz w:val="24"/>
          <w:szCs w:val="24"/>
        </w:rPr>
        <w:t>,</w:t>
      </w:r>
      <w:r>
        <w:rPr>
          <w:rFonts w:ascii="Times New Roman" w:hAnsi="Times New Roman"/>
          <w:sz w:val="24"/>
          <w:szCs w:val="24"/>
        </w:rPr>
        <w:t xml:space="preserve"> ponieważ powstaje wątpliwość </w:t>
      </w:r>
      <w:r w:rsidR="00697D6D">
        <w:rPr>
          <w:rFonts w:ascii="Times New Roman" w:hAnsi="Times New Roman"/>
          <w:sz w:val="24"/>
          <w:szCs w:val="24"/>
        </w:rPr>
        <w:t xml:space="preserve">prawna </w:t>
      </w:r>
      <w:r>
        <w:rPr>
          <w:rFonts w:ascii="Times New Roman" w:hAnsi="Times New Roman"/>
          <w:sz w:val="24"/>
          <w:szCs w:val="24"/>
        </w:rPr>
        <w:t xml:space="preserve">dotycząca właściwości organu. </w:t>
      </w:r>
      <w:r w:rsidR="00E73EDD">
        <w:rPr>
          <w:rFonts w:ascii="Times New Roman" w:hAnsi="Times New Roman"/>
          <w:sz w:val="24"/>
          <w:szCs w:val="24"/>
        </w:rPr>
        <w:t>Przedsiębiorca, który zwrócił się z wnioskiem np. o rozłożenie na raty należności</w:t>
      </w:r>
      <w:r w:rsidR="00A04626">
        <w:rPr>
          <w:rFonts w:ascii="Times New Roman" w:hAnsi="Times New Roman"/>
          <w:sz w:val="24"/>
          <w:szCs w:val="24"/>
        </w:rPr>
        <w:t>,</w:t>
      </w:r>
      <w:r w:rsidR="00E73EDD">
        <w:rPr>
          <w:rFonts w:ascii="Times New Roman" w:hAnsi="Times New Roman"/>
          <w:sz w:val="24"/>
          <w:szCs w:val="24"/>
        </w:rPr>
        <w:t xml:space="preserve"> może tym samym liczyć na pozytywne i szybkie rozpatrzenie sprawy</w:t>
      </w:r>
      <w:r w:rsidR="0022735F">
        <w:rPr>
          <w:rFonts w:ascii="Times New Roman" w:hAnsi="Times New Roman"/>
          <w:sz w:val="24"/>
          <w:szCs w:val="24"/>
        </w:rPr>
        <w:t>,</w:t>
      </w:r>
      <w:r w:rsidR="00E73EDD">
        <w:rPr>
          <w:rFonts w:ascii="Times New Roman" w:hAnsi="Times New Roman"/>
          <w:sz w:val="24"/>
          <w:szCs w:val="24"/>
        </w:rPr>
        <w:t xml:space="preserve"> w sytuacji </w:t>
      </w:r>
      <w:r w:rsidR="00E73EDD">
        <w:rPr>
          <w:rFonts w:ascii="Times New Roman" w:hAnsi="Times New Roman"/>
          <w:sz w:val="24"/>
          <w:szCs w:val="24"/>
        </w:rPr>
        <w:lastRenderedPageBreak/>
        <w:t>gdy wniosek jest złożony zgodnie z zasadami usta</w:t>
      </w:r>
      <w:r w:rsidR="002835C1">
        <w:rPr>
          <w:rFonts w:ascii="Times New Roman" w:hAnsi="Times New Roman"/>
          <w:sz w:val="24"/>
          <w:szCs w:val="24"/>
        </w:rPr>
        <w:t xml:space="preserve">wy </w:t>
      </w:r>
      <w:r w:rsidR="00621C43">
        <w:rPr>
          <w:rFonts w:ascii="Times New Roman" w:hAnsi="Times New Roman"/>
          <w:sz w:val="24"/>
          <w:szCs w:val="24"/>
        </w:rPr>
        <w:t xml:space="preserve">z dnia 27 sierpnia 2009 r. </w:t>
      </w:r>
      <w:r w:rsidR="002835C1">
        <w:rPr>
          <w:rFonts w:ascii="Times New Roman" w:hAnsi="Times New Roman"/>
          <w:sz w:val="24"/>
          <w:szCs w:val="24"/>
        </w:rPr>
        <w:t>o finansach publicznych</w:t>
      </w:r>
      <w:r w:rsidR="0022735F">
        <w:rPr>
          <w:rFonts w:ascii="Times New Roman" w:hAnsi="Times New Roman"/>
          <w:sz w:val="24"/>
          <w:szCs w:val="24"/>
        </w:rPr>
        <w:t>,</w:t>
      </w:r>
      <w:r w:rsidR="002835C1">
        <w:rPr>
          <w:rFonts w:ascii="Times New Roman" w:hAnsi="Times New Roman"/>
          <w:sz w:val="24"/>
          <w:szCs w:val="24"/>
        </w:rPr>
        <w:t xml:space="preserve"> co </w:t>
      </w:r>
      <w:r w:rsidR="00E73EDD">
        <w:rPr>
          <w:rFonts w:ascii="Times New Roman" w:hAnsi="Times New Roman"/>
          <w:sz w:val="24"/>
          <w:szCs w:val="24"/>
        </w:rPr>
        <w:t>bezpośrednio pozytywnie wpłynie na jego sytuację finansową. Niniejsze przepisy umożliwią szybsze procedowanie i pozwolą starostom na nadanie biegu sprawom, które do tej pory wpływały, a istniała wątpliwość co do właściwości organu.</w:t>
      </w:r>
    </w:p>
    <w:p w14:paraId="2ABAB1BA" w14:textId="7548321C" w:rsidR="00402ACC" w:rsidRDefault="0003732A" w:rsidP="00B80231">
      <w:pPr>
        <w:spacing w:before="120" w:after="0" w:line="360" w:lineRule="auto"/>
        <w:jc w:val="both"/>
        <w:rPr>
          <w:rFonts w:ascii="Times New Roman" w:hAnsi="Times New Roman"/>
          <w:sz w:val="24"/>
          <w:szCs w:val="24"/>
        </w:rPr>
      </w:pPr>
      <w:r>
        <w:rPr>
          <w:rFonts w:ascii="Times New Roman" w:hAnsi="Times New Roman"/>
          <w:sz w:val="24"/>
          <w:szCs w:val="24"/>
        </w:rPr>
        <w:t>Z</w:t>
      </w:r>
      <w:r w:rsidR="00A6640E">
        <w:rPr>
          <w:rFonts w:ascii="Times New Roman" w:hAnsi="Times New Roman"/>
          <w:sz w:val="24"/>
          <w:szCs w:val="24"/>
        </w:rPr>
        <w:t>aproponowane</w:t>
      </w:r>
      <w:r>
        <w:rPr>
          <w:rFonts w:ascii="Times New Roman" w:hAnsi="Times New Roman"/>
          <w:sz w:val="24"/>
          <w:szCs w:val="24"/>
        </w:rPr>
        <w:t xml:space="preserve"> zmiany</w:t>
      </w:r>
      <w:r w:rsidR="00A6640E">
        <w:rPr>
          <w:rFonts w:ascii="Times New Roman" w:hAnsi="Times New Roman"/>
          <w:sz w:val="24"/>
          <w:szCs w:val="24"/>
        </w:rPr>
        <w:t xml:space="preserve"> nie dyskryminują żadnej ze stron</w:t>
      </w:r>
      <w:r w:rsidR="00CB213A">
        <w:rPr>
          <w:rFonts w:ascii="Times New Roman" w:hAnsi="Times New Roman"/>
          <w:sz w:val="24"/>
          <w:szCs w:val="24"/>
        </w:rPr>
        <w:t>,</w:t>
      </w:r>
      <w:r w:rsidR="00A6640E">
        <w:rPr>
          <w:rFonts w:ascii="Times New Roman" w:hAnsi="Times New Roman"/>
          <w:sz w:val="24"/>
          <w:szCs w:val="24"/>
        </w:rPr>
        <w:t xml:space="preserve"> ponieważ dodane przepis</w:t>
      </w:r>
      <w:r w:rsidR="00622918">
        <w:rPr>
          <w:rFonts w:ascii="Times New Roman" w:hAnsi="Times New Roman"/>
          <w:sz w:val="24"/>
          <w:szCs w:val="24"/>
        </w:rPr>
        <w:t>y</w:t>
      </w:r>
      <w:r w:rsidR="00A6640E">
        <w:rPr>
          <w:rFonts w:ascii="Times New Roman" w:hAnsi="Times New Roman"/>
          <w:sz w:val="24"/>
          <w:szCs w:val="24"/>
        </w:rPr>
        <w:t xml:space="preserve"> doprecyzowują kwestie umorzeń, odroczeń i rozłożenia na raty. Każdy będzie mógł wystąpić z wnioskiem, który </w:t>
      </w:r>
      <w:r w:rsidR="00DC173A">
        <w:rPr>
          <w:rFonts w:ascii="Times New Roman" w:hAnsi="Times New Roman"/>
          <w:sz w:val="24"/>
          <w:szCs w:val="24"/>
        </w:rPr>
        <w:t>powinien</w:t>
      </w:r>
      <w:r w:rsidR="00A6640E">
        <w:rPr>
          <w:rFonts w:ascii="Times New Roman" w:hAnsi="Times New Roman"/>
          <w:sz w:val="24"/>
          <w:szCs w:val="24"/>
        </w:rPr>
        <w:t xml:space="preserve"> być </w:t>
      </w:r>
      <w:r w:rsidR="00DC173A">
        <w:rPr>
          <w:rFonts w:ascii="Times New Roman" w:hAnsi="Times New Roman"/>
          <w:sz w:val="24"/>
          <w:szCs w:val="24"/>
        </w:rPr>
        <w:t>rozpatrzony na takich samych zasadach.</w:t>
      </w:r>
    </w:p>
    <w:p w14:paraId="599CA4AC" w14:textId="1FFFCBB2" w:rsidR="00A51418" w:rsidRDefault="00402ACC"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Projektowana ustawa przewiduje również zmiany w zakresie wydłużenia okresu przyznawania wsparcia przez Polski Instytut Sztuki Filmowej (PISF). Okres ten wynika z kolejnego zamknięcia kin, a tym samym braku prowadzenia działalności przez podmioty z branży kinematograficznej. Programy pomocowe wprowadzone przez PISF zakładają wsparcie finansowe na pokrycie części kosztów promocji i eksploatacji polskich filmów w kinach przez określony czas. </w:t>
      </w:r>
    </w:p>
    <w:p w14:paraId="33C12D51" w14:textId="73209549" w:rsidR="00D65BF6" w:rsidRDefault="00402ACC" w:rsidP="00B80231">
      <w:pPr>
        <w:spacing w:before="120" w:after="0" w:line="360" w:lineRule="auto"/>
        <w:jc w:val="both"/>
        <w:rPr>
          <w:rFonts w:ascii="Times New Roman" w:hAnsi="Times New Roman"/>
          <w:sz w:val="24"/>
          <w:szCs w:val="24"/>
        </w:rPr>
      </w:pPr>
      <w:r>
        <w:rPr>
          <w:rFonts w:ascii="Times New Roman" w:hAnsi="Times New Roman"/>
          <w:sz w:val="24"/>
          <w:szCs w:val="24"/>
        </w:rPr>
        <w:t>Projektowana ustawa usuwa lukę prawną przez dostosowanie sytuacji płatników składek świadczących usługi przewodnickie na rzecz muzeów do sytuacji pozostałych przedsiębiorców związanych z branżą muzealną poprzez uwzględnienie w treści przepisów kodu PKD 79.90.A.</w:t>
      </w:r>
    </w:p>
    <w:p w14:paraId="110525E0" w14:textId="30795EB5" w:rsidR="00D65BF6" w:rsidRPr="00D65BF6" w:rsidRDefault="00D65BF6"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Zmiana art. 35 ustawy polegająca na wydłużeniu z 3 do 6 miesięcy okresu sprawozdawczego z realizacji ustawy ma na celu rzetelne zgromadzenie i usystematyzowanie danych i informacji niezbędnych do sporządzenia sprawozdania. </w:t>
      </w:r>
    </w:p>
    <w:p w14:paraId="0DC9F2BA" w14:textId="268F1103" w:rsidR="00945062" w:rsidRDefault="007F5470" w:rsidP="00B80231">
      <w:pPr>
        <w:spacing w:before="120" w:after="0" w:line="360" w:lineRule="auto"/>
        <w:jc w:val="both"/>
        <w:rPr>
          <w:rFonts w:ascii="Times New Roman" w:hAnsi="Times New Roman"/>
          <w:sz w:val="24"/>
          <w:szCs w:val="24"/>
        </w:rPr>
      </w:pPr>
      <w:r w:rsidRPr="007B7D22">
        <w:rPr>
          <w:rFonts w:ascii="Times New Roman" w:hAnsi="Times New Roman"/>
          <w:sz w:val="24"/>
          <w:szCs w:val="24"/>
        </w:rPr>
        <w:t xml:space="preserve">Ustawa wejdzie w życie </w:t>
      </w:r>
      <w:r w:rsidR="00945062" w:rsidRPr="00897EA3">
        <w:rPr>
          <w:rFonts w:ascii="Times New Roman" w:hAnsi="Times New Roman"/>
          <w:sz w:val="24"/>
          <w:szCs w:val="24"/>
        </w:rPr>
        <w:t>po upływie 21 dni od dnia ogłoszenia</w:t>
      </w:r>
      <w:r w:rsidR="001D7236">
        <w:rPr>
          <w:rFonts w:ascii="Times New Roman" w:hAnsi="Times New Roman"/>
          <w:sz w:val="24"/>
          <w:szCs w:val="24"/>
        </w:rPr>
        <w:t>,</w:t>
      </w:r>
      <w:r w:rsidR="00945062" w:rsidRPr="00897EA3">
        <w:rPr>
          <w:rFonts w:ascii="Times New Roman" w:hAnsi="Times New Roman"/>
          <w:sz w:val="24"/>
          <w:szCs w:val="24"/>
        </w:rPr>
        <w:t xml:space="preserve"> z </w:t>
      </w:r>
      <w:r w:rsidR="00140840" w:rsidRPr="00897EA3">
        <w:rPr>
          <w:rFonts w:ascii="Times New Roman" w:hAnsi="Times New Roman"/>
          <w:sz w:val="24"/>
          <w:szCs w:val="24"/>
        </w:rPr>
        <w:t xml:space="preserve">wyjątkiem </w:t>
      </w:r>
      <w:r w:rsidR="00945062" w:rsidRPr="00897EA3">
        <w:rPr>
          <w:rFonts w:ascii="Times New Roman" w:hAnsi="Times New Roman"/>
          <w:sz w:val="24"/>
          <w:szCs w:val="24"/>
        </w:rPr>
        <w:t>przepisów</w:t>
      </w:r>
      <w:r w:rsidR="00140840" w:rsidRPr="00897EA3">
        <w:rPr>
          <w:rFonts w:ascii="Times New Roman" w:hAnsi="Times New Roman"/>
          <w:sz w:val="24"/>
          <w:szCs w:val="24"/>
        </w:rPr>
        <w:t xml:space="preserve"> </w:t>
      </w:r>
      <w:r w:rsidR="00140840" w:rsidRPr="007B7D22">
        <w:rPr>
          <w:rFonts w:ascii="Times New Roman" w:hAnsi="Times New Roman"/>
          <w:sz w:val="24"/>
          <w:szCs w:val="24"/>
        </w:rPr>
        <w:t>wskazanych w art. 1</w:t>
      </w:r>
      <w:r w:rsidR="003A3425">
        <w:rPr>
          <w:rFonts w:ascii="Times New Roman" w:hAnsi="Times New Roman"/>
          <w:sz w:val="24"/>
          <w:szCs w:val="24"/>
        </w:rPr>
        <w:t>4</w:t>
      </w:r>
      <w:r w:rsidR="00140840" w:rsidRPr="007B7D22">
        <w:rPr>
          <w:rFonts w:ascii="Times New Roman" w:hAnsi="Times New Roman"/>
          <w:sz w:val="24"/>
          <w:szCs w:val="24"/>
        </w:rPr>
        <w:t xml:space="preserve"> pkt 1</w:t>
      </w:r>
      <w:r w:rsidR="00945062" w:rsidRPr="007B7D22">
        <w:rPr>
          <w:rFonts w:ascii="Times New Roman" w:hAnsi="Times New Roman"/>
          <w:sz w:val="24"/>
          <w:szCs w:val="24"/>
        </w:rPr>
        <w:t>, które wejdą w życie z dniem ogłoszenia</w:t>
      </w:r>
      <w:r w:rsidR="002272A0">
        <w:rPr>
          <w:rFonts w:ascii="Times New Roman" w:hAnsi="Times New Roman"/>
          <w:sz w:val="24"/>
          <w:szCs w:val="24"/>
        </w:rPr>
        <w:t>,</w:t>
      </w:r>
      <w:r w:rsidR="00945062" w:rsidRPr="007B7D22">
        <w:rPr>
          <w:rFonts w:ascii="Times New Roman" w:hAnsi="Times New Roman"/>
          <w:sz w:val="24"/>
          <w:szCs w:val="24"/>
        </w:rPr>
        <w:t xml:space="preserve"> oraz przepisów</w:t>
      </w:r>
      <w:r w:rsidR="00140840" w:rsidRPr="007B7D22">
        <w:rPr>
          <w:rFonts w:ascii="Times New Roman" w:hAnsi="Times New Roman"/>
          <w:sz w:val="24"/>
          <w:szCs w:val="24"/>
        </w:rPr>
        <w:t xml:space="preserve"> wskazanych w art. 1</w:t>
      </w:r>
      <w:r w:rsidR="003A3425">
        <w:rPr>
          <w:rFonts w:ascii="Times New Roman" w:hAnsi="Times New Roman"/>
          <w:sz w:val="24"/>
          <w:szCs w:val="24"/>
        </w:rPr>
        <w:t>4</w:t>
      </w:r>
      <w:r w:rsidR="00D65BF6">
        <w:rPr>
          <w:rFonts w:ascii="Times New Roman" w:hAnsi="Times New Roman"/>
          <w:sz w:val="24"/>
          <w:szCs w:val="24"/>
        </w:rPr>
        <w:t xml:space="preserve"> pkt 2, </w:t>
      </w:r>
      <w:r w:rsidR="00140840" w:rsidRPr="007B7D22">
        <w:rPr>
          <w:rFonts w:ascii="Times New Roman" w:hAnsi="Times New Roman"/>
          <w:sz w:val="24"/>
          <w:szCs w:val="24"/>
        </w:rPr>
        <w:t>3</w:t>
      </w:r>
      <w:r w:rsidR="00D65BF6">
        <w:rPr>
          <w:rFonts w:ascii="Times New Roman" w:hAnsi="Times New Roman"/>
          <w:sz w:val="24"/>
          <w:szCs w:val="24"/>
        </w:rPr>
        <w:t xml:space="preserve"> i 4</w:t>
      </w:r>
      <w:r w:rsidR="00945062" w:rsidRPr="007B7D22">
        <w:rPr>
          <w:rFonts w:ascii="Times New Roman" w:hAnsi="Times New Roman"/>
          <w:sz w:val="24"/>
          <w:szCs w:val="24"/>
        </w:rPr>
        <w:t xml:space="preserve">, które wejdą w życie </w:t>
      </w:r>
      <w:r w:rsidRPr="007B7D22">
        <w:rPr>
          <w:rFonts w:ascii="Times New Roman" w:hAnsi="Times New Roman"/>
          <w:sz w:val="24"/>
          <w:szCs w:val="24"/>
        </w:rPr>
        <w:t xml:space="preserve">z </w:t>
      </w:r>
      <w:r w:rsidR="00590A99" w:rsidRPr="007B7D22">
        <w:rPr>
          <w:rFonts w:ascii="Times New Roman" w:hAnsi="Times New Roman"/>
          <w:sz w:val="24"/>
          <w:szCs w:val="24"/>
        </w:rPr>
        <w:t xml:space="preserve">dniem ogłoszenia, z mocą </w:t>
      </w:r>
      <w:r w:rsidR="00945062" w:rsidRPr="007B7D22">
        <w:rPr>
          <w:rFonts w:ascii="Times New Roman" w:hAnsi="Times New Roman"/>
          <w:sz w:val="24"/>
          <w:szCs w:val="24"/>
        </w:rPr>
        <w:t xml:space="preserve">odpowiednio </w:t>
      </w:r>
      <w:r w:rsidR="00590A99" w:rsidRPr="007B7D22">
        <w:rPr>
          <w:rFonts w:ascii="Times New Roman" w:hAnsi="Times New Roman"/>
          <w:sz w:val="24"/>
          <w:szCs w:val="24"/>
        </w:rPr>
        <w:t>od dnia</w:t>
      </w:r>
      <w:r w:rsidRPr="007B7D22">
        <w:rPr>
          <w:rFonts w:ascii="Times New Roman" w:hAnsi="Times New Roman"/>
          <w:sz w:val="24"/>
          <w:szCs w:val="24"/>
        </w:rPr>
        <w:t xml:space="preserve"> 1 kwietnia 2021 r.</w:t>
      </w:r>
      <w:r w:rsidR="00D65BF6">
        <w:rPr>
          <w:rFonts w:ascii="Times New Roman" w:hAnsi="Times New Roman"/>
          <w:sz w:val="24"/>
          <w:szCs w:val="24"/>
        </w:rPr>
        <w:t>,</w:t>
      </w:r>
      <w:r w:rsidR="00945062" w:rsidRPr="007B7D22">
        <w:rPr>
          <w:rFonts w:ascii="Times New Roman" w:hAnsi="Times New Roman"/>
          <w:sz w:val="24"/>
          <w:szCs w:val="24"/>
        </w:rPr>
        <w:t xml:space="preserve"> od dnia 1 stycznia 2021 r.</w:t>
      </w:r>
      <w:r w:rsidRPr="00D304BB">
        <w:rPr>
          <w:rFonts w:ascii="Times New Roman" w:hAnsi="Times New Roman"/>
          <w:sz w:val="24"/>
          <w:szCs w:val="24"/>
        </w:rPr>
        <w:t xml:space="preserve"> </w:t>
      </w:r>
      <w:r w:rsidR="00D65BF6">
        <w:rPr>
          <w:rFonts w:ascii="Times New Roman" w:hAnsi="Times New Roman"/>
          <w:sz w:val="24"/>
          <w:szCs w:val="24"/>
        </w:rPr>
        <w:t>oraz od dnia 1 marca 2021 r.</w:t>
      </w:r>
    </w:p>
    <w:p w14:paraId="35820A0F" w14:textId="1152B270" w:rsidR="00B04270" w:rsidRPr="00B04270" w:rsidRDefault="00737253" w:rsidP="00B80231">
      <w:pPr>
        <w:spacing w:before="120" w:after="0" w:line="360" w:lineRule="auto"/>
        <w:jc w:val="both"/>
        <w:rPr>
          <w:rFonts w:ascii="Times New Roman" w:hAnsi="Times New Roman"/>
          <w:sz w:val="24"/>
          <w:szCs w:val="24"/>
        </w:rPr>
      </w:pPr>
      <w:r w:rsidRPr="00737253">
        <w:rPr>
          <w:rFonts w:ascii="Times New Roman" w:hAnsi="Times New Roman"/>
          <w:sz w:val="24"/>
          <w:szCs w:val="24"/>
        </w:rPr>
        <w:t>Projekt przewiduje, że przepisy art. 1 pkt 1 i 2, umożliwiające otrzymanie wsparcia przewidzianego w art. 15g i art. 15gg w pełnej wysokości (łącznie ze składk</w:t>
      </w:r>
      <w:r w:rsidR="005020CC">
        <w:rPr>
          <w:rFonts w:ascii="Times New Roman" w:hAnsi="Times New Roman"/>
          <w:sz w:val="24"/>
          <w:szCs w:val="24"/>
        </w:rPr>
        <w:t>ami na </w:t>
      </w:r>
      <w:r w:rsidRPr="00737253">
        <w:rPr>
          <w:rFonts w:ascii="Times New Roman" w:hAnsi="Times New Roman"/>
          <w:sz w:val="24"/>
          <w:szCs w:val="24"/>
        </w:rPr>
        <w:t>ubezpieczenia społeczne pracowników) w przyp</w:t>
      </w:r>
      <w:r w:rsidR="005020CC">
        <w:rPr>
          <w:rFonts w:ascii="Times New Roman" w:hAnsi="Times New Roman"/>
          <w:sz w:val="24"/>
          <w:szCs w:val="24"/>
        </w:rPr>
        <w:t>adku skorzystania ze zwolnień z </w:t>
      </w:r>
      <w:r w:rsidRPr="00737253">
        <w:rPr>
          <w:rFonts w:ascii="Times New Roman" w:hAnsi="Times New Roman"/>
          <w:sz w:val="24"/>
          <w:szCs w:val="24"/>
        </w:rPr>
        <w:t>obowiązku opłacania należnych składek za inne miesiące, wejdą w życie w możliwie najszybszym terminie, tj. w dniu ogłoszenia</w:t>
      </w:r>
      <w:r w:rsidR="0022735F">
        <w:rPr>
          <w:rFonts w:ascii="Times New Roman" w:hAnsi="Times New Roman"/>
          <w:sz w:val="24"/>
          <w:szCs w:val="24"/>
        </w:rPr>
        <w:t>,</w:t>
      </w:r>
      <w:r w:rsidRPr="00737253">
        <w:rPr>
          <w:rFonts w:ascii="Times New Roman" w:hAnsi="Times New Roman"/>
          <w:sz w:val="24"/>
          <w:szCs w:val="24"/>
        </w:rPr>
        <w:t xml:space="preserve"> i zgodnie z art. 1</w:t>
      </w:r>
      <w:r w:rsidR="00240D3A">
        <w:rPr>
          <w:rFonts w:ascii="Times New Roman" w:hAnsi="Times New Roman"/>
          <w:sz w:val="24"/>
          <w:szCs w:val="24"/>
        </w:rPr>
        <w:t>2</w:t>
      </w:r>
      <w:r w:rsidRPr="00737253">
        <w:rPr>
          <w:rFonts w:ascii="Times New Roman" w:hAnsi="Times New Roman"/>
          <w:sz w:val="24"/>
          <w:szCs w:val="24"/>
        </w:rPr>
        <w:t xml:space="preserve"> zostaną uwzględnione przy rozpatrywaniu wniosków już złożonych, ale nierozpatrzonych </w:t>
      </w:r>
      <w:r w:rsidR="002F0F61">
        <w:rPr>
          <w:rFonts w:ascii="Times New Roman" w:hAnsi="Times New Roman"/>
          <w:sz w:val="24"/>
          <w:szCs w:val="24"/>
        </w:rPr>
        <w:t xml:space="preserve">do dnia ogłoszenia ustawy. </w:t>
      </w:r>
      <w:r w:rsidR="002F0F61">
        <w:rPr>
          <w:rFonts w:ascii="Times New Roman" w:hAnsi="Times New Roman"/>
          <w:sz w:val="24"/>
          <w:szCs w:val="24"/>
        </w:rPr>
        <w:lastRenderedPageBreak/>
        <w:t>Jest </w:t>
      </w:r>
      <w:r w:rsidRPr="00737253">
        <w:rPr>
          <w:rFonts w:ascii="Times New Roman" w:hAnsi="Times New Roman"/>
          <w:sz w:val="24"/>
          <w:szCs w:val="24"/>
        </w:rPr>
        <w:t>to rozwiązanie korzystne dla przedsiębiorców.</w:t>
      </w:r>
      <w:r w:rsidR="0077688C">
        <w:rPr>
          <w:rFonts w:ascii="Times New Roman" w:hAnsi="Times New Roman"/>
          <w:sz w:val="24"/>
          <w:szCs w:val="24"/>
        </w:rPr>
        <w:t xml:space="preserve"> </w:t>
      </w:r>
      <w:r w:rsidR="00B04270">
        <w:rPr>
          <w:rFonts w:ascii="Times New Roman" w:hAnsi="Times New Roman"/>
          <w:sz w:val="24"/>
          <w:szCs w:val="24"/>
        </w:rPr>
        <w:t>A</w:t>
      </w:r>
      <w:r w:rsidR="00945062">
        <w:rPr>
          <w:rFonts w:ascii="Times New Roman" w:hAnsi="Times New Roman"/>
          <w:sz w:val="24"/>
          <w:szCs w:val="24"/>
        </w:rPr>
        <w:t>rt. 1 pkt 2</w:t>
      </w:r>
      <w:r w:rsidR="00B04270">
        <w:rPr>
          <w:rFonts w:ascii="Times New Roman" w:hAnsi="Times New Roman"/>
          <w:sz w:val="24"/>
          <w:szCs w:val="24"/>
        </w:rPr>
        <w:t>8</w:t>
      </w:r>
      <w:r w:rsidR="00945062">
        <w:rPr>
          <w:rFonts w:ascii="Times New Roman" w:hAnsi="Times New Roman"/>
          <w:sz w:val="24"/>
          <w:szCs w:val="24"/>
        </w:rPr>
        <w:t xml:space="preserve"> wejdzie w życie z dniem ogłoszenia </w:t>
      </w:r>
      <w:r w:rsidR="00B04270">
        <w:rPr>
          <w:rFonts w:ascii="Times New Roman" w:hAnsi="Times New Roman"/>
          <w:sz w:val="24"/>
          <w:szCs w:val="24"/>
        </w:rPr>
        <w:t xml:space="preserve">projektowanej </w:t>
      </w:r>
      <w:r w:rsidR="00945062">
        <w:rPr>
          <w:rFonts w:ascii="Times New Roman" w:hAnsi="Times New Roman"/>
          <w:sz w:val="24"/>
          <w:szCs w:val="24"/>
        </w:rPr>
        <w:t>ustawy</w:t>
      </w:r>
      <w:r w:rsidR="00B04270">
        <w:rPr>
          <w:rFonts w:ascii="Times New Roman" w:hAnsi="Times New Roman"/>
          <w:sz w:val="24"/>
          <w:szCs w:val="24"/>
        </w:rPr>
        <w:t xml:space="preserve">. </w:t>
      </w:r>
    </w:p>
    <w:p w14:paraId="7B57B777" w14:textId="6F264890" w:rsidR="00402ACC" w:rsidRPr="00B04270" w:rsidRDefault="00B04270" w:rsidP="00B80231">
      <w:pPr>
        <w:spacing w:before="120" w:after="0" w:line="360" w:lineRule="auto"/>
        <w:jc w:val="both"/>
        <w:rPr>
          <w:rFonts w:ascii="Times New Roman" w:hAnsi="Times New Roman"/>
          <w:sz w:val="24"/>
          <w:szCs w:val="24"/>
        </w:rPr>
      </w:pPr>
      <w:r>
        <w:rPr>
          <w:rFonts w:ascii="Times New Roman" w:hAnsi="Times New Roman"/>
          <w:sz w:val="24"/>
          <w:szCs w:val="24"/>
        </w:rPr>
        <w:t xml:space="preserve">W konsekwencji </w:t>
      </w:r>
      <w:r w:rsidRPr="00B04270">
        <w:rPr>
          <w:rFonts w:ascii="Times New Roman" w:hAnsi="Times New Roman"/>
          <w:sz w:val="24"/>
          <w:szCs w:val="24"/>
        </w:rPr>
        <w:t>wydłużone przez ten przepis terminy na rejestrację pojazdu sprowad</w:t>
      </w:r>
      <w:r>
        <w:rPr>
          <w:rFonts w:ascii="Times New Roman" w:hAnsi="Times New Roman"/>
          <w:sz w:val="24"/>
          <w:szCs w:val="24"/>
        </w:rPr>
        <w:t xml:space="preserve">zonego z Unii Europejskiej oraz </w:t>
      </w:r>
      <w:r w:rsidRPr="00B04270">
        <w:rPr>
          <w:rFonts w:ascii="Times New Roman" w:hAnsi="Times New Roman"/>
          <w:sz w:val="24"/>
          <w:szCs w:val="24"/>
        </w:rPr>
        <w:t>zawiadomienie o zbyciu i nabyciu z 30 do 60 dni będą obowiązywały od dnia ogłoszenia projekt</w:t>
      </w:r>
      <w:r>
        <w:rPr>
          <w:rFonts w:ascii="Times New Roman" w:hAnsi="Times New Roman"/>
          <w:sz w:val="24"/>
          <w:szCs w:val="24"/>
        </w:rPr>
        <w:t xml:space="preserve">owanej </w:t>
      </w:r>
      <w:r w:rsidRPr="00B04270">
        <w:rPr>
          <w:rFonts w:ascii="Times New Roman" w:hAnsi="Times New Roman"/>
          <w:sz w:val="24"/>
          <w:szCs w:val="24"/>
        </w:rPr>
        <w:t>ustawy do dnia odwołania stanu zagrożenia epidemicznego albo stan</w:t>
      </w:r>
      <w:r>
        <w:rPr>
          <w:rFonts w:ascii="Times New Roman" w:hAnsi="Times New Roman"/>
          <w:sz w:val="24"/>
          <w:szCs w:val="24"/>
        </w:rPr>
        <w:t xml:space="preserve">u epidemii ogłoszonego z powodu </w:t>
      </w:r>
      <w:r w:rsidR="0077688C">
        <w:rPr>
          <w:rFonts w:ascii="Times New Roman" w:hAnsi="Times New Roman"/>
          <w:sz w:val="24"/>
          <w:szCs w:val="24"/>
        </w:rPr>
        <w:t>COVID-19.</w:t>
      </w:r>
    </w:p>
    <w:p w14:paraId="696645B4" w14:textId="0AC07A8A" w:rsidR="007F5470" w:rsidRDefault="007F5470" w:rsidP="00B80231">
      <w:pPr>
        <w:spacing w:before="120" w:after="0" w:line="360" w:lineRule="auto"/>
        <w:jc w:val="both"/>
        <w:rPr>
          <w:rFonts w:ascii="Times New Roman" w:hAnsi="Times New Roman"/>
          <w:sz w:val="24"/>
          <w:szCs w:val="24"/>
        </w:rPr>
      </w:pPr>
      <w:r w:rsidRPr="00D304BB">
        <w:rPr>
          <w:rFonts w:ascii="Times New Roman" w:hAnsi="Times New Roman"/>
          <w:sz w:val="24"/>
          <w:szCs w:val="24"/>
        </w:rPr>
        <w:t xml:space="preserve">Termin </w:t>
      </w:r>
      <w:r w:rsidR="00590A99">
        <w:rPr>
          <w:rFonts w:ascii="Times New Roman" w:hAnsi="Times New Roman"/>
          <w:sz w:val="24"/>
          <w:szCs w:val="24"/>
        </w:rPr>
        <w:t xml:space="preserve">obowiązywania przepisów zmienionych niniejszą ustawą </w:t>
      </w:r>
      <w:r w:rsidR="0003732A">
        <w:rPr>
          <w:rFonts w:ascii="Times New Roman" w:hAnsi="Times New Roman"/>
          <w:sz w:val="24"/>
          <w:szCs w:val="24"/>
        </w:rPr>
        <w:t xml:space="preserve">jest </w:t>
      </w:r>
      <w:r>
        <w:rPr>
          <w:rFonts w:ascii="Times New Roman" w:hAnsi="Times New Roman"/>
          <w:sz w:val="24"/>
          <w:szCs w:val="24"/>
        </w:rPr>
        <w:t xml:space="preserve">związany z terminem zawartym w </w:t>
      </w:r>
      <w:r w:rsidR="00D0074D">
        <w:rPr>
          <w:rFonts w:ascii="Times New Roman" w:hAnsi="Times New Roman"/>
          <w:sz w:val="24"/>
          <w:szCs w:val="24"/>
        </w:rPr>
        <w:t>zmienianym przepisie art. 15kb ust.</w:t>
      </w:r>
      <w:r w:rsidR="0022735F">
        <w:rPr>
          <w:rFonts w:ascii="Times New Roman" w:hAnsi="Times New Roman"/>
          <w:sz w:val="24"/>
          <w:szCs w:val="24"/>
        </w:rPr>
        <w:t xml:space="preserve"> </w:t>
      </w:r>
      <w:r w:rsidR="00D0074D">
        <w:rPr>
          <w:rFonts w:ascii="Times New Roman" w:hAnsi="Times New Roman"/>
          <w:sz w:val="24"/>
          <w:szCs w:val="24"/>
        </w:rPr>
        <w:t>7</w:t>
      </w:r>
      <w:r>
        <w:rPr>
          <w:rFonts w:ascii="Times New Roman" w:hAnsi="Times New Roman"/>
          <w:sz w:val="24"/>
          <w:szCs w:val="24"/>
        </w:rPr>
        <w:t>, tj. z miesiącem k</w:t>
      </w:r>
      <w:r w:rsidR="0003732A">
        <w:rPr>
          <w:rFonts w:ascii="Times New Roman" w:hAnsi="Times New Roman"/>
          <w:sz w:val="24"/>
          <w:szCs w:val="24"/>
        </w:rPr>
        <w:t xml:space="preserve">wietniem 2021 r. jako terminem </w:t>
      </w:r>
      <w:r w:rsidR="00CF399C">
        <w:rPr>
          <w:rFonts w:ascii="Times New Roman" w:hAnsi="Times New Roman"/>
          <w:sz w:val="24"/>
          <w:szCs w:val="24"/>
        </w:rPr>
        <w:t>rozpoczęcia</w:t>
      </w:r>
      <w:r w:rsidRPr="007F5470">
        <w:rPr>
          <w:rFonts w:ascii="Times New Roman" w:hAnsi="Times New Roman"/>
          <w:sz w:val="24"/>
          <w:szCs w:val="24"/>
        </w:rPr>
        <w:t xml:space="preserve"> przez organizatorów turystyki zwrotu do TFZ wypłat, które zostały dokonane przez TFZ podróżnym</w:t>
      </w:r>
      <w:r>
        <w:rPr>
          <w:rFonts w:ascii="Times New Roman" w:hAnsi="Times New Roman"/>
          <w:sz w:val="24"/>
          <w:szCs w:val="24"/>
        </w:rPr>
        <w:t xml:space="preserve">. </w:t>
      </w:r>
      <w:r w:rsidR="00593919">
        <w:rPr>
          <w:rFonts w:ascii="Times New Roman" w:hAnsi="Times New Roman"/>
          <w:sz w:val="24"/>
          <w:szCs w:val="24"/>
        </w:rPr>
        <w:t>Natomiast przepisy dotyczące</w:t>
      </w:r>
      <w:r w:rsidR="00C26049">
        <w:rPr>
          <w:rFonts w:ascii="Times New Roman" w:hAnsi="Times New Roman"/>
          <w:sz w:val="24"/>
          <w:szCs w:val="24"/>
        </w:rPr>
        <w:t xml:space="preserve"> </w:t>
      </w:r>
      <w:r w:rsidR="00FB54D0">
        <w:rPr>
          <w:rFonts w:ascii="Times New Roman" w:hAnsi="Times New Roman"/>
          <w:sz w:val="24"/>
          <w:szCs w:val="24"/>
        </w:rPr>
        <w:t xml:space="preserve">podmiotów dokonujących </w:t>
      </w:r>
      <w:r w:rsidR="00FB54D0" w:rsidRPr="00E070EB">
        <w:rPr>
          <w:rFonts w:ascii="Times New Roman" w:hAnsi="Times New Roman"/>
          <w:sz w:val="24"/>
          <w:szCs w:val="24"/>
        </w:rPr>
        <w:t xml:space="preserve">sprzedaży środków spożywczych, papierniczych i piśmienniczych na rzecz </w:t>
      </w:r>
      <w:r w:rsidR="00EE3BE1" w:rsidRPr="00EE3BE1">
        <w:rPr>
          <w:rFonts w:ascii="Times New Roman" w:hAnsi="Times New Roman"/>
          <w:sz w:val="24"/>
          <w:szCs w:val="24"/>
        </w:rPr>
        <w:t xml:space="preserve">uczniów, słuchaczy lub wychowanków </w:t>
      </w:r>
      <w:r w:rsidR="00FB54D0">
        <w:rPr>
          <w:rFonts w:ascii="Times New Roman" w:hAnsi="Times New Roman"/>
          <w:sz w:val="24"/>
          <w:szCs w:val="24"/>
        </w:rPr>
        <w:t>w jednostkach systemu oświaty</w:t>
      </w:r>
      <w:r w:rsidR="00C26049">
        <w:rPr>
          <w:rFonts w:ascii="Times New Roman" w:hAnsi="Times New Roman"/>
          <w:sz w:val="24"/>
          <w:szCs w:val="24"/>
        </w:rPr>
        <w:t xml:space="preserve"> i delegacji ustawowych</w:t>
      </w:r>
      <w:r w:rsidR="00593919">
        <w:rPr>
          <w:rFonts w:ascii="Times New Roman" w:hAnsi="Times New Roman"/>
          <w:sz w:val="24"/>
          <w:szCs w:val="24"/>
        </w:rPr>
        <w:t xml:space="preserve"> wejdą</w:t>
      </w:r>
      <w:r w:rsidR="00C26049">
        <w:rPr>
          <w:rFonts w:ascii="Times New Roman" w:hAnsi="Times New Roman"/>
          <w:sz w:val="24"/>
          <w:szCs w:val="24"/>
        </w:rPr>
        <w:t xml:space="preserve"> w życie po upływie 21 dni od dnia ogłoszenia.</w:t>
      </w:r>
      <w:r w:rsidR="00C26049" w:rsidRPr="00430BEC">
        <w:t xml:space="preserve"> </w:t>
      </w:r>
      <w:r w:rsidR="00CC40BC" w:rsidRPr="00CC40BC">
        <w:rPr>
          <w:rFonts w:ascii="Times New Roman" w:hAnsi="Times New Roman"/>
          <w:sz w:val="24"/>
          <w:szCs w:val="24"/>
        </w:rPr>
        <w:t>Z</w:t>
      </w:r>
      <w:r w:rsidR="00C26049" w:rsidRPr="00430BEC">
        <w:rPr>
          <w:rFonts w:ascii="Times New Roman" w:hAnsi="Times New Roman"/>
          <w:sz w:val="24"/>
          <w:szCs w:val="24"/>
        </w:rPr>
        <w:t xml:space="preserve">wiązane jest </w:t>
      </w:r>
      <w:r w:rsidR="00DF3966">
        <w:rPr>
          <w:rFonts w:ascii="Times New Roman" w:hAnsi="Times New Roman"/>
          <w:sz w:val="24"/>
          <w:szCs w:val="24"/>
        </w:rPr>
        <w:t>to </w:t>
      </w:r>
      <w:r w:rsidR="00C26049" w:rsidRPr="00430BEC">
        <w:rPr>
          <w:rFonts w:ascii="Times New Roman" w:hAnsi="Times New Roman"/>
          <w:sz w:val="24"/>
          <w:szCs w:val="24"/>
        </w:rPr>
        <w:t>z</w:t>
      </w:r>
      <w:r w:rsidR="00C26049">
        <w:rPr>
          <w:rFonts w:ascii="Times New Roman" w:hAnsi="Times New Roman"/>
          <w:sz w:val="24"/>
          <w:szCs w:val="24"/>
        </w:rPr>
        <w:t> </w:t>
      </w:r>
      <w:r w:rsidR="00C26049" w:rsidRPr="00430BEC">
        <w:rPr>
          <w:rFonts w:ascii="Times New Roman" w:hAnsi="Times New Roman"/>
          <w:sz w:val="24"/>
          <w:szCs w:val="24"/>
        </w:rPr>
        <w:t>koniecznością odpowiedniego dostosowania systemów teleinformatycznych obsługiwanych przez instytucje udzielające pomocy do przyjmowanych rozwiązań.</w:t>
      </w:r>
    </w:p>
    <w:p w14:paraId="138D07D3" w14:textId="0C6C479E" w:rsidR="008A57EC" w:rsidRDefault="007F5470" w:rsidP="00B80231">
      <w:pPr>
        <w:spacing w:before="120" w:after="0" w:line="360" w:lineRule="auto"/>
        <w:jc w:val="both"/>
        <w:rPr>
          <w:rFonts w:ascii="Times New Roman" w:eastAsia="Times New Roman" w:hAnsi="Times New Roman"/>
          <w:sz w:val="24"/>
          <w:szCs w:val="24"/>
          <w:lang w:eastAsia="pl-PL"/>
        </w:rPr>
      </w:pPr>
      <w:r>
        <w:rPr>
          <w:rFonts w:ascii="Times New Roman" w:hAnsi="Times New Roman"/>
          <w:sz w:val="24"/>
          <w:szCs w:val="24"/>
        </w:rPr>
        <w:t>Przedmiotowa ustawa</w:t>
      </w:r>
      <w:r w:rsidR="00CF399C">
        <w:rPr>
          <w:rFonts w:ascii="Times New Roman" w:hAnsi="Times New Roman"/>
          <w:sz w:val="24"/>
          <w:szCs w:val="24"/>
        </w:rPr>
        <w:t xml:space="preserve"> podlega</w:t>
      </w:r>
      <w:r w:rsidR="002770A7">
        <w:rPr>
          <w:rFonts w:ascii="Times New Roman" w:hAnsi="Times New Roman"/>
          <w:sz w:val="24"/>
          <w:szCs w:val="24"/>
        </w:rPr>
        <w:t xml:space="preserve"> </w:t>
      </w:r>
      <w:r w:rsidR="00CF399C">
        <w:rPr>
          <w:rFonts w:ascii="Times New Roman" w:hAnsi="Times New Roman"/>
          <w:sz w:val="24"/>
          <w:szCs w:val="24"/>
        </w:rPr>
        <w:t>notyfikacji Komisji Europejskiej w zakresie dotyczącym przesunięcia</w:t>
      </w:r>
      <w:r w:rsidR="00CF399C" w:rsidRPr="00CF399C">
        <w:rPr>
          <w:rFonts w:ascii="Times New Roman" w:hAnsi="Times New Roman"/>
          <w:sz w:val="24"/>
          <w:szCs w:val="24"/>
        </w:rPr>
        <w:t xml:space="preserve"> o osi</w:t>
      </w:r>
      <w:r w:rsidR="00CF399C">
        <w:rPr>
          <w:rFonts w:ascii="Times New Roman" w:hAnsi="Times New Roman"/>
          <w:sz w:val="24"/>
          <w:szCs w:val="24"/>
        </w:rPr>
        <w:t>em miesięcy terminu rozpoczęcia</w:t>
      </w:r>
      <w:r w:rsidR="00CF399C" w:rsidRPr="00CF399C">
        <w:rPr>
          <w:rFonts w:ascii="Times New Roman" w:hAnsi="Times New Roman"/>
          <w:sz w:val="24"/>
          <w:szCs w:val="24"/>
        </w:rPr>
        <w:t xml:space="preserve"> zwrotu do TFZ wypłat, które zosta</w:t>
      </w:r>
      <w:r w:rsidR="0003732A">
        <w:rPr>
          <w:rFonts w:ascii="Times New Roman" w:hAnsi="Times New Roman"/>
          <w:sz w:val="24"/>
          <w:szCs w:val="24"/>
        </w:rPr>
        <w:t>ły dokonane przez TFZ podróżnym</w:t>
      </w:r>
      <w:r w:rsidR="0022735F">
        <w:rPr>
          <w:rFonts w:ascii="Times New Roman" w:hAnsi="Times New Roman"/>
          <w:sz w:val="24"/>
          <w:szCs w:val="24"/>
        </w:rPr>
        <w:t>,</w:t>
      </w:r>
      <w:r w:rsidR="00CF399C" w:rsidRPr="00CF399C">
        <w:rPr>
          <w:rFonts w:ascii="Times New Roman" w:hAnsi="Times New Roman"/>
          <w:sz w:val="24"/>
          <w:szCs w:val="24"/>
        </w:rPr>
        <w:t xml:space="preserve"> </w:t>
      </w:r>
      <w:r w:rsidR="00CF399C">
        <w:rPr>
          <w:rFonts w:ascii="Times New Roman" w:hAnsi="Times New Roman"/>
          <w:sz w:val="24"/>
          <w:szCs w:val="24"/>
        </w:rPr>
        <w:t xml:space="preserve">oraz w zakresie umorzenia organizatorom turystyki odsetek należnych </w:t>
      </w:r>
      <w:r w:rsidR="00B13609">
        <w:rPr>
          <w:rFonts w:ascii="Times New Roman" w:hAnsi="Times New Roman"/>
          <w:sz w:val="24"/>
          <w:szCs w:val="24"/>
        </w:rPr>
        <w:t>z tytułu pomocy publicznej, związanej</w:t>
      </w:r>
      <w:r w:rsidR="00CF399C">
        <w:rPr>
          <w:rFonts w:ascii="Times New Roman" w:hAnsi="Times New Roman"/>
          <w:sz w:val="24"/>
          <w:szCs w:val="24"/>
        </w:rPr>
        <w:t xml:space="preserve"> z przesunięci</w:t>
      </w:r>
      <w:r w:rsidR="00B13609">
        <w:rPr>
          <w:rFonts w:ascii="Times New Roman" w:hAnsi="Times New Roman"/>
          <w:sz w:val="24"/>
          <w:szCs w:val="24"/>
        </w:rPr>
        <w:t>em</w:t>
      </w:r>
      <w:r w:rsidR="00CF399C">
        <w:rPr>
          <w:rFonts w:ascii="Times New Roman" w:hAnsi="Times New Roman"/>
          <w:sz w:val="24"/>
          <w:szCs w:val="24"/>
        </w:rPr>
        <w:t xml:space="preserve"> terminu </w:t>
      </w:r>
      <w:r w:rsidR="00CF399C" w:rsidRPr="00CF399C">
        <w:rPr>
          <w:rFonts w:ascii="Times New Roman" w:hAnsi="Times New Roman"/>
          <w:sz w:val="24"/>
          <w:szCs w:val="24"/>
        </w:rPr>
        <w:t>rozpocz</w:t>
      </w:r>
      <w:r w:rsidR="00CF399C">
        <w:rPr>
          <w:rFonts w:ascii="Times New Roman" w:hAnsi="Times New Roman"/>
          <w:sz w:val="24"/>
          <w:szCs w:val="24"/>
        </w:rPr>
        <w:t>ę</w:t>
      </w:r>
      <w:r w:rsidR="00EC48E9">
        <w:rPr>
          <w:rFonts w:ascii="Times New Roman" w:hAnsi="Times New Roman"/>
          <w:sz w:val="24"/>
          <w:szCs w:val="24"/>
        </w:rPr>
        <w:t>cia zwrotu</w:t>
      </w:r>
      <w:r w:rsidR="00B13609">
        <w:rPr>
          <w:rFonts w:ascii="Times New Roman" w:hAnsi="Times New Roman"/>
          <w:sz w:val="24"/>
          <w:szCs w:val="24"/>
        </w:rPr>
        <w:t xml:space="preserve"> wypłat</w:t>
      </w:r>
      <w:r w:rsidR="00EC48E9">
        <w:rPr>
          <w:rFonts w:ascii="Times New Roman" w:hAnsi="Times New Roman"/>
          <w:sz w:val="24"/>
          <w:szCs w:val="24"/>
        </w:rPr>
        <w:t xml:space="preserve"> do TFZ</w:t>
      </w:r>
      <w:r w:rsidR="00B13609">
        <w:rPr>
          <w:rFonts w:ascii="Times New Roman" w:hAnsi="Times New Roman"/>
          <w:sz w:val="24"/>
          <w:szCs w:val="24"/>
        </w:rPr>
        <w:t>.</w:t>
      </w:r>
      <w:r w:rsidR="008A57EC">
        <w:rPr>
          <w:rFonts w:ascii="Times New Roman" w:hAnsi="Times New Roman"/>
          <w:sz w:val="24"/>
          <w:szCs w:val="24"/>
        </w:rPr>
        <w:t xml:space="preserve"> </w:t>
      </w:r>
      <w:r w:rsidR="008A57EC" w:rsidRPr="00362D0B">
        <w:rPr>
          <w:rFonts w:ascii="Times New Roman" w:eastAsia="Times New Roman" w:hAnsi="Times New Roman"/>
          <w:sz w:val="24"/>
          <w:szCs w:val="24"/>
          <w:lang w:eastAsia="pl-PL"/>
        </w:rPr>
        <w:t xml:space="preserve">Zgodnie z zasadami pomocy </w:t>
      </w:r>
      <w:r w:rsidR="0003732A">
        <w:rPr>
          <w:rFonts w:ascii="Times New Roman" w:eastAsia="Times New Roman" w:hAnsi="Times New Roman"/>
          <w:sz w:val="24"/>
          <w:szCs w:val="24"/>
          <w:lang w:eastAsia="pl-PL"/>
        </w:rPr>
        <w:t>publicznej pomoc polegająca na </w:t>
      </w:r>
      <w:r w:rsidR="008A57EC" w:rsidRPr="00362D0B">
        <w:rPr>
          <w:rFonts w:ascii="Times New Roman" w:eastAsia="Times New Roman" w:hAnsi="Times New Roman"/>
          <w:sz w:val="24"/>
          <w:szCs w:val="24"/>
          <w:lang w:eastAsia="pl-PL"/>
        </w:rPr>
        <w:t>przedłużeniu terminu na dokonanie przez organizator</w:t>
      </w:r>
      <w:r w:rsidR="0003732A">
        <w:rPr>
          <w:rFonts w:ascii="Times New Roman" w:eastAsia="Times New Roman" w:hAnsi="Times New Roman"/>
          <w:sz w:val="24"/>
          <w:szCs w:val="24"/>
          <w:lang w:eastAsia="pl-PL"/>
        </w:rPr>
        <w:t>ów turystyki zwrotu pożyczek do </w:t>
      </w:r>
      <w:r w:rsidR="008A57EC" w:rsidRPr="00362D0B">
        <w:rPr>
          <w:rFonts w:ascii="Times New Roman" w:eastAsia="Times New Roman" w:hAnsi="Times New Roman"/>
          <w:sz w:val="24"/>
          <w:szCs w:val="24"/>
          <w:lang w:eastAsia="pl-PL"/>
        </w:rPr>
        <w:t>Turystycznego Funduszu Zwrotów będzie możliwa po zatwierdzeniu programu pomocy przez Komisję Europejską.</w:t>
      </w:r>
      <w:r w:rsidR="00C863D4">
        <w:rPr>
          <w:rFonts w:ascii="Times New Roman" w:eastAsia="Times New Roman" w:hAnsi="Times New Roman"/>
          <w:sz w:val="24"/>
          <w:szCs w:val="24"/>
          <w:lang w:eastAsia="pl-PL"/>
        </w:rPr>
        <w:t xml:space="preserve"> Ze względu na stopień zaawansowania notyfikacji ww. środka pomocowego szacuje się, że decyzja Komisji Europejskiej w tym zakresie zostanie wydana przed zakończeniem procesu legislacyjnego dotyczącego przedmiotowego projektu ustawy.</w:t>
      </w:r>
    </w:p>
    <w:p w14:paraId="2471DFAD" w14:textId="310424D5" w:rsidR="00FB54D0" w:rsidRDefault="00FB54D0" w:rsidP="00B80231">
      <w:pPr>
        <w:spacing w:before="120" w:after="0" w:line="360" w:lineRule="auto"/>
        <w:jc w:val="both"/>
        <w:rPr>
          <w:rFonts w:ascii="Times New Roman" w:eastAsia="Times New Roman" w:hAnsi="Times New Roman"/>
          <w:sz w:val="24"/>
          <w:szCs w:val="24"/>
          <w:lang w:eastAsia="pl-PL"/>
        </w:rPr>
      </w:pPr>
      <w:r w:rsidRPr="00FB54D0">
        <w:rPr>
          <w:rFonts w:ascii="Times New Roman" w:eastAsia="Times New Roman" w:hAnsi="Times New Roman"/>
          <w:sz w:val="24"/>
          <w:szCs w:val="24"/>
          <w:lang w:eastAsia="pl-PL"/>
        </w:rPr>
        <w:t xml:space="preserve">W związku z tym, że działalność gospodarcza prowadzona w jednostkach systemu oświaty ma charakter czysto lokalny – sprzedaż prowadzona jest na terenie danej </w:t>
      </w:r>
      <w:r w:rsidR="00EE3BE1">
        <w:rPr>
          <w:rFonts w:ascii="Times New Roman" w:eastAsia="Times New Roman" w:hAnsi="Times New Roman"/>
          <w:sz w:val="24"/>
          <w:szCs w:val="24"/>
          <w:lang w:eastAsia="pl-PL"/>
        </w:rPr>
        <w:t>jednostki oświatowej</w:t>
      </w:r>
      <w:r w:rsidRPr="00FB54D0">
        <w:rPr>
          <w:rFonts w:ascii="Times New Roman" w:eastAsia="Times New Roman" w:hAnsi="Times New Roman"/>
          <w:sz w:val="24"/>
          <w:szCs w:val="24"/>
          <w:lang w:eastAsia="pl-PL"/>
        </w:rPr>
        <w:t>, zasadniczo wyłącznie na rzecz przebywają</w:t>
      </w:r>
      <w:r>
        <w:rPr>
          <w:rFonts w:ascii="Times New Roman" w:eastAsia="Times New Roman" w:hAnsi="Times New Roman"/>
          <w:sz w:val="24"/>
          <w:szCs w:val="24"/>
          <w:lang w:eastAsia="pl-PL"/>
        </w:rPr>
        <w:t xml:space="preserve">cych w niej </w:t>
      </w:r>
      <w:r w:rsidR="00EE3BE1" w:rsidRPr="00EE3BE1">
        <w:rPr>
          <w:rFonts w:ascii="Times New Roman" w:eastAsia="Times New Roman" w:hAnsi="Times New Roman"/>
          <w:sz w:val="24"/>
          <w:szCs w:val="24"/>
          <w:lang w:eastAsia="pl-PL"/>
        </w:rPr>
        <w:t>uczniów, słuchaczy lub wychowanków</w:t>
      </w:r>
      <w:r w:rsidR="00EE3BE1">
        <w:rPr>
          <w:rFonts w:ascii="Times New Roman" w:eastAsia="Times New Roman" w:hAnsi="Times New Roman"/>
          <w:sz w:val="24"/>
          <w:szCs w:val="24"/>
          <w:lang w:eastAsia="pl-PL"/>
        </w:rPr>
        <w:t xml:space="preserve"> czy </w:t>
      </w:r>
      <w:r w:rsidRPr="00FB54D0">
        <w:rPr>
          <w:rFonts w:ascii="Times New Roman" w:eastAsia="Times New Roman" w:hAnsi="Times New Roman"/>
          <w:sz w:val="24"/>
          <w:szCs w:val="24"/>
          <w:lang w:eastAsia="pl-PL"/>
        </w:rPr>
        <w:t>naucz</w:t>
      </w:r>
      <w:r>
        <w:rPr>
          <w:rFonts w:ascii="Times New Roman" w:eastAsia="Times New Roman" w:hAnsi="Times New Roman"/>
          <w:sz w:val="24"/>
          <w:szCs w:val="24"/>
          <w:lang w:eastAsia="pl-PL"/>
        </w:rPr>
        <w:t xml:space="preserve">ycieli, </w:t>
      </w:r>
      <w:r w:rsidRPr="00FB54D0">
        <w:rPr>
          <w:rFonts w:ascii="Times New Roman" w:eastAsia="Times New Roman" w:hAnsi="Times New Roman"/>
          <w:sz w:val="24"/>
          <w:szCs w:val="24"/>
          <w:lang w:eastAsia="pl-PL"/>
        </w:rPr>
        <w:t xml:space="preserve">wsparcie udzielane na podstawie projektu ustawy nie będzie stanowiło pomocy publicznej w rozumieniu art. 107 TFUE. </w:t>
      </w:r>
      <w:r>
        <w:rPr>
          <w:rFonts w:ascii="Times New Roman" w:eastAsia="Times New Roman" w:hAnsi="Times New Roman"/>
          <w:sz w:val="24"/>
          <w:szCs w:val="24"/>
          <w:lang w:eastAsia="pl-PL"/>
        </w:rPr>
        <w:t>Wobec tego</w:t>
      </w:r>
      <w:r w:rsidRPr="00FB54D0">
        <w:rPr>
          <w:rFonts w:ascii="Times New Roman" w:eastAsia="Times New Roman" w:hAnsi="Times New Roman"/>
          <w:sz w:val="24"/>
          <w:szCs w:val="24"/>
          <w:lang w:eastAsia="pl-PL"/>
        </w:rPr>
        <w:t xml:space="preserve"> przepisy </w:t>
      </w:r>
      <w:r>
        <w:rPr>
          <w:rFonts w:ascii="Times New Roman" w:eastAsia="Times New Roman" w:hAnsi="Times New Roman"/>
          <w:sz w:val="24"/>
          <w:szCs w:val="24"/>
          <w:lang w:eastAsia="pl-PL"/>
        </w:rPr>
        <w:t>w</w:t>
      </w:r>
      <w:r w:rsidR="000C4B0A">
        <w:rPr>
          <w:rFonts w:ascii="Times New Roman" w:eastAsia="Times New Roman" w:hAnsi="Times New Roman"/>
          <w:sz w:val="24"/>
          <w:szCs w:val="24"/>
          <w:lang w:eastAsia="pl-PL"/>
        </w:rPr>
        <w:t> </w:t>
      </w:r>
      <w:r>
        <w:rPr>
          <w:rFonts w:ascii="Times New Roman" w:eastAsia="Times New Roman" w:hAnsi="Times New Roman"/>
          <w:sz w:val="24"/>
          <w:szCs w:val="24"/>
          <w:lang w:eastAsia="pl-PL"/>
        </w:rPr>
        <w:t xml:space="preserve">powyższym zakresie </w:t>
      </w:r>
      <w:r w:rsidRPr="00FB54D0">
        <w:rPr>
          <w:rFonts w:ascii="Times New Roman" w:eastAsia="Times New Roman" w:hAnsi="Times New Roman"/>
          <w:sz w:val="24"/>
          <w:szCs w:val="24"/>
          <w:lang w:eastAsia="pl-PL"/>
        </w:rPr>
        <w:t>nie będą podlegały notyfikacji Komisji Europejskiej.</w:t>
      </w:r>
    </w:p>
    <w:p w14:paraId="3F9EC843" w14:textId="477A4227" w:rsidR="007F5470" w:rsidRPr="0038514E" w:rsidRDefault="0038514E" w:rsidP="00B80231">
      <w:pPr>
        <w:spacing w:before="120"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lastRenderedPageBreak/>
        <w:t>Projektowane rozwiązania będą miały pozytywny wpływ na sektor MSP</w:t>
      </w:r>
      <w:r w:rsidR="0033090C">
        <w:rPr>
          <w:rFonts w:ascii="Times New Roman" w:eastAsia="Times New Roman" w:hAnsi="Times New Roman"/>
          <w:sz w:val="24"/>
          <w:szCs w:val="24"/>
          <w:lang w:eastAsia="pl-PL"/>
        </w:rPr>
        <w:t>,</w:t>
      </w:r>
      <w:r>
        <w:rPr>
          <w:rFonts w:ascii="Times New Roman" w:eastAsia="Times New Roman" w:hAnsi="Times New Roman"/>
          <w:sz w:val="24"/>
          <w:szCs w:val="24"/>
          <w:lang w:eastAsia="pl-PL"/>
        </w:rPr>
        <w:t xml:space="preserve"> ponieważ wprowadzają instrumenty pozwalające zachować mikro-,</w:t>
      </w:r>
      <w:r w:rsidR="00C952EE">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małym i średnim przedsiębiorcom płynność finansowaną. </w:t>
      </w:r>
    </w:p>
    <w:p w14:paraId="49759911" w14:textId="77777777" w:rsidR="00CF399C" w:rsidRDefault="00CF399C" w:rsidP="00B80231">
      <w:pPr>
        <w:spacing w:before="120" w:after="0" w:line="360" w:lineRule="auto"/>
        <w:rPr>
          <w:rFonts w:ascii="Times New Roman" w:hAnsi="Times New Roman"/>
          <w:sz w:val="24"/>
          <w:szCs w:val="24"/>
        </w:rPr>
      </w:pPr>
      <w:r w:rsidRPr="00CF399C">
        <w:rPr>
          <w:rFonts w:ascii="Times New Roman" w:hAnsi="Times New Roman"/>
          <w:sz w:val="24"/>
          <w:szCs w:val="24"/>
        </w:rPr>
        <w:t xml:space="preserve">Projekt jest zgodny z prawem Unii Europejskiej. </w:t>
      </w:r>
    </w:p>
    <w:p w14:paraId="3F7DFC24" w14:textId="54FA1EF1" w:rsidR="00DF787C" w:rsidRPr="00B957E4" w:rsidRDefault="00DF787C" w:rsidP="001F55EF">
      <w:pPr>
        <w:spacing w:before="120" w:after="0" w:line="360" w:lineRule="auto"/>
        <w:jc w:val="both"/>
        <w:rPr>
          <w:rFonts w:ascii="Times New Roman" w:hAnsi="Times New Roman"/>
          <w:sz w:val="24"/>
          <w:szCs w:val="24"/>
        </w:rPr>
      </w:pPr>
      <w:r>
        <w:rPr>
          <w:rFonts w:ascii="Times New Roman" w:hAnsi="Times New Roman"/>
          <w:sz w:val="24"/>
          <w:szCs w:val="24"/>
        </w:rPr>
        <w:t xml:space="preserve">Projekt ustawy </w:t>
      </w:r>
      <w:r w:rsidR="001F55EF">
        <w:rPr>
          <w:rFonts w:ascii="Times New Roman" w:hAnsi="Times New Roman"/>
          <w:sz w:val="24"/>
          <w:szCs w:val="24"/>
        </w:rPr>
        <w:t xml:space="preserve">został </w:t>
      </w:r>
      <w:r>
        <w:rPr>
          <w:rFonts w:ascii="Times New Roman" w:hAnsi="Times New Roman"/>
          <w:sz w:val="24"/>
          <w:szCs w:val="24"/>
        </w:rPr>
        <w:t>udostępniony na stronie</w:t>
      </w:r>
      <w:r w:rsidR="003B3D44">
        <w:rPr>
          <w:rFonts w:ascii="Times New Roman" w:hAnsi="Times New Roman"/>
          <w:sz w:val="24"/>
          <w:szCs w:val="24"/>
        </w:rPr>
        <w:t xml:space="preserve"> podmiotowej</w:t>
      </w:r>
      <w:r>
        <w:rPr>
          <w:rFonts w:ascii="Times New Roman" w:hAnsi="Times New Roman"/>
          <w:sz w:val="24"/>
          <w:szCs w:val="24"/>
        </w:rPr>
        <w:t xml:space="preserve"> R</w:t>
      </w:r>
      <w:r w:rsidR="003B3D44">
        <w:rPr>
          <w:rFonts w:ascii="Times New Roman" w:hAnsi="Times New Roman"/>
          <w:sz w:val="24"/>
          <w:szCs w:val="24"/>
        </w:rPr>
        <w:t xml:space="preserve">ządowego </w:t>
      </w:r>
      <w:r>
        <w:rPr>
          <w:rFonts w:ascii="Times New Roman" w:hAnsi="Times New Roman"/>
          <w:sz w:val="24"/>
          <w:szCs w:val="24"/>
        </w:rPr>
        <w:t>C</w:t>
      </w:r>
      <w:r w:rsidR="003B3D44">
        <w:rPr>
          <w:rFonts w:ascii="Times New Roman" w:hAnsi="Times New Roman"/>
          <w:sz w:val="24"/>
          <w:szCs w:val="24"/>
        </w:rPr>
        <w:t xml:space="preserve">entrum </w:t>
      </w:r>
      <w:r>
        <w:rPr>
          <w:rFonts w:ascii="Times New Roman" w:hAnsi="Times New Roman"/>
          <w:sz w:val="24"/>
          <w:szCs w:val="24"/>
        </w:rPr>
        <w:t>L</w:t>
      </w:r>
      <w:r w:rsidR="003B3D44">
        <w:rPr>
          <w:rFonts w:ascii="Times New Roman" w:hAnsi="Times New Roman"/>
          <w:sz w:val="24"/>
          <w:szCs w:val="24"/>
        </w:rPr>
        <w:t>egislacji</w:t>
      </w:r>
      <w:r>
        <w:rPr>
          <w:rFonts w:ascii="Times New Roman" w:hAnsi="Times New Roman"/>
          <w:sz w:val="24"/>
          <w:szCs w:val="24"/>
        </w:rPr>
        <w:t xml:space="preserve"> w </w:t>
      </w:r>
      <w:r w:rsidR="003B3D44">
        <w:rPr>
          <w:rFonts w:ascii="Times New Roman" w:hAnsi="Times New Roman"/>
          <w:sz w:val="24"/>
          <w:szCs w:val="24"/>
        </w:rPr>
        <w:t xml:space="preserve">serwisie </w:t>
      </w:r>
      <w:r>
        <w:rPr>
          <w:rFonts w:ascii="Times New Roman" w:hAnsi="Times New Roman"/>
          <w:sz w:val="24"/>
          <w:szCs w:val="24"/>
        </w:rPr>
        <w:t xml:space="preserve">Rządowy </w:t>
      </w:r>
      <w:r w:rsidR="003B3D44">
        <w:rPr>
          <w:rFonts w:ascii="Times New Roman" w:hAnsi="Times New Roman"/>
          <w:sz w:val="24"/>
          <w:szCs w:val="24"/>
        </w:rPr>
        <w:t>P</w:t>
      </w:r>
      <w:r>
        <w:rPr>
          <w:rFonts w:ascii="Times New Roman" w:hAnsi="Times New Roman"/>
          <w:sz w:val="24"/>
          <w:szCs w:val="24"/>
        </w:rPr>
        <w:t xml:space="preserve">roces </w:t>
      </w:r>
      <w:r w:rsidR="003B3D44">
        <w:rPr>
          <w:rFonts w:ascii="Times New Roman" w:hAnsi="Times New Roman"/>
          <w:sz w:val="24"/>
          <w:szCs w:val="24"/>
        </w:rPr>
        <w:t>L</w:t>
      </w:r>
      <w:r>
        <w:rPr>
          <w:rFonts w:ascii="Times New Roman" w:hAnsi="Times New Roman"/>
          <w:sz w:val="24"/>
          <w:szCs w:val="24"/>
        </w:rPr>
        <w:t>egislacyjny.</w:t>
      </w:r>
      <w:r w:rsidR="001F55EF" w:rsidRPr="001F55EF">
        <w:rPr>
          <w:rFonts w:ascii="ArialMT" w:hAnsi="ArialMT" w:cs="ArialMT"/>
          <w:sz w:val="24"/>
          <w:szCs w:val="24"/>
          <w:lang w:eastAsia="pl-PL"/>
        </w:rPr>
        <w:t xml:space="preserve"> </w:t>
      </w:r>
      <w:r w:rsidR="001F55EF" w:rsidRPr="001F55EF">
        <w:rPr>
          <w:rFonts w:ascii="Times New Roman" w:hAnsi="Times New Roman"/>
          <w:sz w:val="24"/>
          <w:szCs w:val="24"/>
        </w:rPr>
        <w:t>Do projektu ustawy nie zgłoszono zainteresowania pracami w trybie przepisów</w:t>
      </w:r>
      <w:r w:rsidR="001F55EF">
        <w:rPr>
          <w:rFonts w:ascii="Times New Roman" w:hAnsi="Times New Roman"/>
          <w:sz w:val="24"/>
          <w:szCs w:val="24"/>
        </w:rPr>
        <w:t xml:space="preserve"> </w:t>
      </w:r>
      <w:r w:rsidR="001F55EF" w:rsidRPr="001F55EF">
        <w:rPr>
          <w:rFonts w:ascii="Times New Roman" w:hAnsi="Times New Roman"/>
          <w:sz w:val="24"/>
          <w:szCs w:val="24"/>
        </w:rPr>
        <w:t>o działalności lobbingowej w procesie stanowienia prawa.</w:t>
      </w:r>
    </w:p>
    <w:sectPr w:rsidR="00DF787C" w:rsidRPr="00B957E4" w:rsidSect="00B80231">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268AE" w14:textId="77777777" w:rsidR="00E37C37" w:rsidRDefault="00E37C37" w:rsidP="00EB2F21">
      <w:pPr>
        <w:spacing w:after="0" w:line="240" w:lineRule="auto"/>
      </w:pPr>
      <w:r>
        <w:separator/>
      </w:r>
    </w:p>
  </w:endnote>
  <w:endnote w:type="continuationSeparator" w:id="0">
    <w:p w14:paraId="3FF66EA2" w14:textId="77777777" w:rsidR="00E37C37" w:rsidRDefault="00E37C37" w:rsidP="00EB2F21">
      <w:pPr>
        <w:spacing w:after="0" w:line="240" w:lineRule="auto"/>
      </w:pPr>
      <w:r>
        <w:continuationSeparator/>
      </w:r>
    </w:p>
  </w:endnote>
  <w:endnote w:type="continuationNotice" w:id="1">
    <w:p w14:paraId="348F108B" w14:textId="77777777" w:rsidR="00E37C37" w:rsidRDefault="00E37C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altName w:val="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2077320253"/>
      <w:docPartObj>
        <w:docPartGallery w:val="Page Numbers (Bottom of Page)"/>
        <w:docPartUnique/>
      </w:docPartObj>
    </w:sdtPr>
    <w:sdtEndPr/>
    <w:sdtContent>
      <w:p w14:paraId="54424348" w14:textId="14DF5A77" w:rsidR="00B80231" w:rsidRPr="00B80231" w:rsidRDefault="00B80231">
        <w:pPr>
          <w:pStyle w:val="Stopka"/>
          <w:jc w:val="center"/>
          <w:rPr>
            <w:rFonts w:ascii="Times New Roman" w:hAnsi="Times New Roman"/>
            <w:sz w:val="24"/>
            <w:szCs w:val="24"/>
          </w:rPr>
        </w:pPr>
        <w:r w:rsidRPr="00B80231">
          <w:rPr>
            <w:rFonts w:ascii="Times New Roman" w:hAnsi="Times New Roman"/>
            <w:sz w:val="24"/>
            <w:szCs w:val="24"/>
          </w:rPr>
          <w:fldChar w:fldCharType="begin"/>
        </w:r>
        <w:r w:rsidRPr="00B80231">
          <w:rPr>
            <w:rFonts w:ascii="Times New Roman" w:hAnsi="Times New Roman"/>
            <w:sz w:val="24"/>
            <w:szCs w:val="24"/>
          </w:rPr>
          <w:instrText>PAGE   \* MERGEFORMAT</w:instrText>
        </w:r>
        <w:r w:rsidRPr="00B80231">
          <w:rPr>
            <w:rFonts w:ascii="Times New Roman" w:hAnsi="Times New Roman"/>
            <w:sz w:val="24"/>
            <w:szCs w:val="24"/>
          </w:rPr>
          <w:fldChar w:fldCharType="separate"/>
        </w:r>
        <w:r w:rsidR="00DA72D7" w:rsidRPr="00DA72D7">
          <w:rPr>
            <w:rFonts w:ascii="Times New Roman" w:hAnsi="Times New Roman"/>
            <w:noProof/>
            <w:sz w:val="24"/>
            <w:szCs w:val="24"/>
            <w:lang w:val="pl-PL"/>
          </w:rPr>
          <w:t>21</w:t>
        </w:r>
        <w:r w:rsidRPr="00B80231">
          <w:rPr>
            <w:rFonts w:ascii="Times New Roman" w:hAnsi="Times New Roman"/>
            <w:sz w:val="24"/>
            <w:szCs w:val="24"/>
          </w:rPr>
          <w:fldChar w:fldCharType="end"/>
        </w:r>
      </w:p>
    </w:sdtContent>
  </w:sdt>
  <w:p w14:paraId="721DFD69" w14:textId="77777777" w:rsidR="00EB2F21" w:rsidRDefault="00EB2F2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4C2D9" w14:textId="77777777" w:rsidR="00E37C37" w:rsidRDefault="00E37C37" w:rsidP="00EB2F21">
      <w:pPr>
        <w:spacing w:after="0" w:line="240" w:lineRule="auto"/>
      </w:pPr>
      <w:r>
        <w:separator/>
      </w:r>
    </w:p>
  </w:footnote>
  <w:footnote w:type="continuationSeparator" w:id="0">
    <w:p w14:paraId="63223778" w14:textId="77777777" w:rsidR="00E37C37" w:rsidRDefault="00E37C37" w:rsidP="00EB2F21">
      <w:pPr>
        <w:spacing w:after="0" w:line="240" w:lineRule="auto"/>
      </w:pPr>
      <w:r>
        <w:continuationSeparator/>
      </w:r>
    </w:p>
  </w:footnote>
  <w:footnote w:type="continuationNotice" w:id="1">
    <w:p w14:paraId="2E1B9952" w14:textId="77777777" w:rsidR="00E37C37" w:rsidRDefault="00E37C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81059"/>
    <w:multiLevelType w:val="hybridMultilevel"/>
    <w:tmpl w:val="C0DC2C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F9B3EFE"/>
    <w:multiLevelType w:val="hybridMultilevel"/>
    <w:tmpl w:val="39528AEC"/>
    <w:lvl w:ilvl="0" w:tplc="21B09EA4">
      <w:start w:val="1"/>
      <w:numFmt w:val="lowerLetter"/>
      <w:lvlText w:val="%1)"/>
      <w:lvlJc w:val="left"/>
      <w:pPr>
        <w:ind w:left="720" w:hanging="360"/>
      </w:pPr>
      <w:rPr>
        <w:rFonts w:ascii="Calibri" w:eastAsia="Calibri" w:hAnsi="Calibr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C7E40E4"/>
    <w:multiLevelType w:val="multilevel"/>
    <w:tmpl w:val="6840CA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7E4"/>
    <w:rsid w:val="00003C72"/>
    <w:rsid w:val="00006FED"/>
    <w:rsid w:val="00014325"/>
    <w:rsid w:val="00017A93"/>
    <w:rsid w:val="000369BF"/>
    <w:rsid w:val="0003732A"/>
    <w:rsid w:val="00037AF8"/>
    <w:rsid w:val="000405EF"/>
    <w:rsid w:val="00053F60"/>
    <w:rsid w:val="000548B5"/>
    <w:rsid w:val="000624C6"/>
    <w:rsid w:val="00070F67"/>
    <w:rsid w:val="0007151A"/>
    <w:rsid w:val="0007305E"/>
    <w:rsid w:val="00074F09"/>
    <w:rsid w:val="000815FC"/>
    <w:rsid w:val="00083AD1"/>
    <w:rsid w:val="000848C5"/>
    <w:rsid w:val="00086810"/>
    <w:rsid w:val="000921E6"/>
    <w:rsid w:val="00095A38"/>
    <w:rsid w:val="000A4E7D"/>
    <w:rsid w:val="000B2EFF"/>
    <w:rsid w:val="000C4B0A"/>
    <w:rsid w:val="000C5703"/>
    <w:rsid w:val="000D14C0"/>
    <w:rsid w:val="000D570A"/>
    <w:rsid w:val="000D5E30"/>
    <w:rsid w:val="000F4340"/>
    <w:rsid w:val="000F56A7"/>
    <w:rsid w:val="000F7F3D"/>
    <w:rsid w:val="00106F9F"/>
    <w:rsid w:val="001206D8"/>
    <w:rsid w:val="001404D2"/>
    <w:rsid w:val="00140840"/>
    <w:rsid w:val="00142D4B"/>
    <w:rsid w:val="00146AA3"/>
    <w:rsid w:val="00164C1A"/>
    <w:rsid w:val="00173462"/>
    <w:rsid w:val="00173BB0"/>
    <w:rsid w:val="00174E7A"/>
    <w:rsid w:val="0018309A"/>
    <w:rsid w:val="00187646"/>
    <w:rsid w:val="00190D59"/>
    <w:rsid w:val="001978BB"/>
    <w:rsid w:val="001A45B9"/>
    <w:rsid w:val="001B2E90"/>
    <w:rsid w:val="001B750D"/>
    <w:rsid w:val="001B7E54"/>
    <w:rsid w:val="001C28BD"/>
    <w:rsid w:val="001C4023"/>
    <w:rsid w:val="001C6AAC"/>
    <w:rsid w:val="001D7236"/>
    <w:rsid w:val="001F23A0"/>
    <w:rsid w:val="001F4AD1"/>
    <w:rsid w:val="001F4C29"/>
    <w:rsid w:val="001F55EF"/>
    <w:rsid w:val="00200552"/>
    <w:rsid w:val="0020226C"/>
    <w:rsid w:val="00202E20"/>
    <w:rsid w:val="002034B2"/>
    <w:rsid w:val="002036DE"/>
    <w:rsid w:val="00213938"/>
    <w:rsid w:val="00217FD0"/>
    <w:rsid w:val="00220065"/>
    <w:rsid w:val="00223AA2"/>
    <w:rsid w:val="002272A0"/>
    <w:rsid w:val="0022735F"/>
    <w:rsid w:val="002357DB"/>
    <w:rsid w:val="00240D3A"/>
    <w:rsid w:val="00243CBE"/>
    <w:rsid w:val="002441AA"/>
    <w:rsid w:val="0024575D"/>
    <w:rsid w:val="00261EC8"/>
    <w:rsid w:val="00267475"/>
    <w:rsid w:val="002709FD"/>
    <w:rsid w:val="002711DB"/>
    <w:rsid w:val="00276DCB"/>
    <w:rsid w:val="002770A7"/>
    <w:rsid w:val="002835C1"/>
    <w:rsid w:val="002A410A"/>
    <w:rsid w:val="002B0792"/>
    <w:rsid w:val="002D08F5"/>
    <w:rsid w:val="002D0A00"/>
    <w:rsid w:val="002E0A2F"/>
    <w:rsid w:val="002E31C6"/>
    <w:rsid w:val="002E56F9"/>
    <w:rsid w:val="002F0F61"/>
    <w:rsid w:val="002F2DA9"/>
    <w:rsid w:val="002F4AC2"/>
    <w:rsid w:val="002F5C97"/>
    <w:rsid w:val="002F7FFE"/>
    <w:rsid w:val="00300AA4"/>
    <w:rsid w:val="003210C6"/>
    <w:rsid w:val="00321CDE"/>
    <w:rsid w:val="00323853"/>
    <w:rsid w:val="0033090C"/>
    <w:rsid w:val="00340A89"/>
    <w:rsid w:val="00351486"/>
    <w:rsid w:val="00352BD6"/>
    <w:rsid w:val="00352F5B"/>
    <w:rsid w:val="003560E1"/>
    <w:rsid w:val="00362D0B"/>
    <w:rsid w:val="003642FF"/>
    <w:rsid w:val="00373CDA"/>
    <w:rsid w:val="0038514E"/>
    <w:rsid w:val="00386CAC"/>
    <w:rsid w:val="00387053"/>
    <w:rsid w:val="00392E15"/>
    <w:rsid w:val="003A3425"/>
    <w:rsid w:val="003A55EF"/>
    <w:rsid w:val="003B0762"/>
    <w:rsid w:val="003B0FBC"/>
    <w:rsid w:val="003B3D44"/>
    <w:rsid w:val="003C4010"/>
    <w:rsid w:val="003D2DA6"/>
    <w:rsid w:val="003D7A78"/>
    <w:rsid w:val="003E24BA"/>
    <w:rsid w:val="00402ACC"/>
    <w:rsid w:val="0040556E"/>
    <w:rsid w:val="00414E52"/>
    <w:rsid w:val="00421B70"/>
    <w:rsid w:val="00421E08"/>
    <w:rsid w:val="00431E29"/>
    <w:rsid w:val="004354BD"/>
    <w:rsid w:val="004437F4"/>
    <w:rsid w:val="00447809"/>
    <w:rsid w:val="0045503E"/>
    <w:rsid w:val="00471110"/>
    <w:rsid w:val="00474A2A"/>
    <w:rsid w:val="00482B71"/>
    <w:rsid w:val="004913CE"/>
    <w:rsid w:val="004A2A01"/>
    <w:rsid w:val="004A6F2F"/>
    <w:rsid w:val="004C0F30"/>
    <w:rsid w:val="004D51CC"/>
    <w:rsid w:val="004F340E"/>
    <w:rsid w:val="005020CC"/>
    <w:rsid w:val="005236EF"/>
    <w:rsid w:val="00533F2F"/>
    <w:rsid w:val="0053565A"/>
    <w:rsid w:val="00540A17"/>
    <w:rsid w:val="00544574"/>
    <w:rsid w:val="00551DC3"/>
    <w:rsid w:val="00554B7A"/>
    <w:rsid w:val="005577A6"/>
    <w:rsid w:val="0056029D"/>
    <w:rsid w:val="0056339D"/>
    <w:rsid w:val="005806E6"/>
    <w:rsid w:val="00585E97"/>
    <w:rsid w:val="00590A99"/>
    <w:rsid w:val="00593300"/>
    <w:rsid w:val="00593919"/>
    <w:rsid w:val="00593F69"/>
    <w:rsid w:val="005B61AD"/>
    <w:rsid w:val="005D1200"/>
    <w:rsid w:val="005D4581"/>
    <w:rsid w:val="005D7F95"/>
    <w:rsid w:val="005E036F"/>
    <w:rsid w:val="005F1934"/>
    <w:rsid w:val="00600223"/>
    <w:rsid w:val="00621C43"/>
    <w:rsid w:val="00622918"/>
    <w:rsid w:val="00631E38"/>
    <w:rsid w:val="0063488E"/>
    <w:rsid w:val="00636751"/>
    <w:rsid w:val="006443A1"/>
    <w:rsid w:val="00644AC7"/>
    <w:rsid w:val="00646E3B"/>
    <w:rsid w:val="00651DC4"/>
    <w:rsid w:val="00657F14"/>
    <w:rsid w:val="00666D13"/>
    <w:rsid w:val="0066751D"/>
    <w:rsid w:val="00673C37"/>
    <w:rsid w:val="00675EB0"/>
    <w:rsid w:val="00697D6D"/>
    <w:rsid w:val="006A3B66"/>
    <w:rsid w:val="006C453A"/>
    <w:rsid w:val="006D2220"/>
    <w:rsid w:val="006D54DE"/>
    <w:rsid w:val="006E3F66"/>
    <w:rsid w:val="006E403D"/>
    <w:rsid w:val="006F4696"/>
    <w:rsid w:val="00703F11"/>
    <w:rsid w:val="00705A12"/>
    <w:rsid w:val="00711986"/>
    <w:rsid w:val="00712088"/>
    <w:rsid w:val="00717EB6"/>
    <w:rsid w:val="00720D2F"/>
    <w:rsid w:val="00721C00"/>
    <w:rsid w:val="007271C4"/>
    <w:rsid w:val="00731015"/>
    <w:rsid w:val="007368C6"/>
    <w:rsid w:val="00737253"/>
    <w:rsid w:val="00746741"/>
    <w:rsid w:val="00752323"/>
    <w:rsid w:val="00753E99"/>
    <w:rsid w:val="007549A6"/>
    <w:rsid w:val="00754EBA"/>
    <w:rsid w:val="007555FE"/>
    <w:rsid w:val="00755A65"/>
    <w:rsid w:val="00756607"/>
    <w:rsid w:val="00756660"/>
    <w:rsid w:val="00767F10"/>
    <w:rsid w:val="0077688C"/>
    <w:rsid w:val="007808FA"/>
    <w:rsid w:val="00781355"/>
    <w:rsid w:val="0078255F"/>
    <w:rsid w:val="00787A29"/>
    <w:rsid w:val="007A7F27"/>
    <w:rsid w:val="007B34DE"/>
    <w:rsid w:val="007B7D22"/>
    <w:rsid w:val="007C2167"/>
    <w:rsid w:val="007D2F0B"/>
    <w:rsid w:val="007D4A03"/>
    <w:rsid w:val="007D5160"/>
    <w:rsid w:val="007E16EA"/>
    <w:rsid w:val="007E59C5"/>
    <w:rsid w:val="007F5470"/>
    <w:rsid w:val="008015E1"/>
    <w:rsid w:val="00803CD1"/>
    <w:rsid w:val="00805AFA"/>
    <w:rsid w:val="00814BE5"/>
    <w:rsid w:val="00814CE5"/>
    <w:rsid w:val="008212FA"/>
    <w:rsid w:val="008218AD"/>
    <w:rsid w:val="00823E27"/>
    <w:rsid w:val="00837789"/>
    <w:rsid w:val="00840D69"/>
    <w:rsid w:val="0084439A"/>
    <w:rsid w:val="008477D0"/>
    <w:rsid w:val="0085034E"/>
    <w:rsid w:val="00853A73"/>
    <w:rsid w:val="0086307E"/>
    <w:rsid w:val="00883167"/>
    <w:rsid w:val="0088490E"/>
    <w:rsid w:val="008936B1"/>
    <w:rsid w:val="00893B8A"/>
    <w:rsid w:val="008972CC"/>
    <w:rsid w:val="00897EA3"/>
    <w:rsid w:val="008A57EC"/>
    <w:rsid w:val="008B5B39"/>
    <w:rsid w:val="008C0446"/>
    <w:rsid w:val="008C0C75"/>
    <w:rsid w:val="008C4C77"/>
    <w:rsid w:val="008F016B"/>
    <w:rsid w:val="008F0F09"/>
    <w:rsid w:val="008F1702"/>
    <w:rsid w:val="008F4185"/>
    <w:rsid w:val="00911844"/>
    <w:rsid w:val="00916A50"/>
    <w:rsid w:val="00920C10"/>
    <w:rsid w:val="009244DD"/>
    <w:rsid w:val="0093049F"/>
    <w:rsid w:val="00931462"/>
    <w:rsid w:val="00933DB7"/>
    <w:rsid w:val="009406AC"/>
    <w:rsid w:val="00940A8A"/>
    <w:rsid w:val="00945062"/>
    <w:rsid w:val="0095193E"/>
    <w:rsid w:val="00951D68"/>
    <w:rsid w:val="00962D94"/>
    <w:rsid w:val="00963BEF"/>
    <w:rsid w:val="00965DFD"/>
    <w:rsid w:val="009803B7"/>
    <w:rsid w:val="0099007D"/>
    <w:rsid w:val="00994904"/>
    <w:rsid w:val="009A19A5"/>
    <w:rsid w:val="009A2487"/>
    <w:rsid w:val="009A433F"/>
    <w:rsid w:val="009D1021"/>
    <w:rsid w:val="009D1253"/>
    <w:rsid w:val="009D36A9"/>
    <w:rsid w:val="009D589B"/>
    <w:rsid w:val="009E1216"/>
    <w:rsid w:val="009F0350"/>
    <w:rsid w:val="009F6451"/>
    <w:rsid w:val="00A02B5A"/>
    <w:rsid w:val="00A04626"/>
    <w:rsid w:val="00A06992"/>
    <w:rsid w:val="00A07812"/>
    <w:rsid w:val="00A17DC7"/>
    <w:rsid w:val="00A25BE0"/>
    <w:rsid w:val="00A32A40"/>
    <w:rsid w:val="00A353B5"/>
    <w:rsid w:val="00A355FA"/>
    <w:rsid w:val="00A377E1"/>
    <w:rsid w:val="00A40E6B"/>
    <w:rsid w:val="00A46022"/>
    <w:rsid w:val="00A51418"/>
    <w:rsid w:val="00A60C30"/>
    <w:rsid w:val="00A62997"/>
    <w:rsid w:val="00A65DD4"/>
    <w:rsid w:val="00A6640E"/>
    <w:rsid w:val="00A66D67"/>
    <w:rsid w:val="00A86EF5"/>
    <w:rsid w:val="00A90506"/>
    <w:rsid w:val="00A92378"/>
    <w:rsid w:val="00A971C5"/>
    <w:rsid w:val="00AB0145"/>
    <w:rsid w:val="00AB0E19"/>
    <w:rsid w:val="00AC3008"/>
    <w:rsid w:val="00AC3758"/>
    <w:rsid w:val="00AD3046"/>
    <w:rsid w:val="00AD4537"/>
    <w:rsid w:val="00AD7E4C"/>
    <w:rsid w:val="00AE336D"/>
    <w:rsid w:val="00AF3A89"/>
    <w:rsid w:val="00B04270"/>
    <w:rsid w:val="00B13609"/>
    <w:rsid w:val="00B2018B"/>
    <w:rsid w:val="00B25685"/>
    <w:rsid w:val="00B41558"/>
    <w:rsid w:val="00B5241D"/>
    <w:rsid w:val="00B651FB"/>
    <w:rsid w:val="00B65B6E"/>
    <w:rsid w:val="00B80231"/>
    <w:rsid w:val="00B91840"/>
    <w:rsid w:val="00B9270F"/>
    <w:rsid w:val="00B94F9F"/>
    <w:rsid w:val="00B9531B"/>
    <w:rsid w:val="00B957E4"/>
    <w:rsid w:val="00B965C3"/>
    <w:rsid w:val="00B977CF"/>
    <w:rsid w:val="00B97FC0"/>
    <w:rsid w:val="00BA093B"/>
    <w:rsid w:val="00BA582A"/>
    <w:rsid w:val="00BB5928"/>
    <w:rsid w:val="00BC2BD3"/>
    <w:rsid w:val="00BC7E0B"/>
    <w:rsid w:val="00BD1D33"/>
    <w:rsid w:val="00BD7E39"/>
    <w:rsid w:val="00BE682C"/>
    <w:rsid w:val="00BF05EB"/>
    <w:rsid w:val="00BF1AD2"/>
    <w:rsid w:val="00C044DD"/>
    <w:rsid w:val="00C05B95"/>
    <w:rsid w:val="00C11277"/>
    <w:rsid w:val="00C13418"/>
    <w:rsid w:val="00C15B48"/>
    <w:rsid w:val="00C2057C"/>
    <w:rsid w:val="00C235D3"/>
    <w:rsid w:val="00C2369E"/>
    <w:rsid w:val="00C26049"/>
    <w:rsid w:val="00C30992"/>
    <w:rsid w:val="00C31E89"/>
    <w:rsid w:val="00C348B4"/>
    <w:rsid w:val="00C449B4"/>
    <w:rsid w:val="00C55DB5"/>
    <w:rsid w:val="00C56AE4"/>
    <w:rsid w:val="00C60073"/>
    <w:rsid w:val="00C6204C"/>
    <w:rsid w:val="00C75849"/>
    <w:rsid w:val="00C75F32"/>
    <w:rsid w:val="00C834E2"/>
    <w:rsid w:val="00C8542E"/>
    <w:rsid w:val="00C85AB3"/>
    <w:rsid w:val="00C863D4"/>
    <w:rsid w:val="00C9054F"/>
    <w:rsid w:val="00C94943"/>
    <w:rsid w:val="00C952EE"/>
    <w:rsid w:val="00CA7B3A"/>
    <w:rsid w:val="00CB213A"/>
    <w:rsid w:val="00CB254E"/>
    <w:rsid w:val="00CB7819"/>
    <w:rsid w:val="00CC23DA"/>
    <w:rsid w:val="00CC40BC"/>
    <w:rsid w:val="00CD364F"/>
    <w:rsid w:val="00CD3A40"/>
    <w:rsid w:val="00CD3B6D"/>
    <w:rsid w:val="00CD3BD1"/>
    <w:rsid w:val="00CE586E"/>
    <w:rsid w:val="00CE5BEA"/>
    <w:rsid w:val="00CF282A"/>
    <w:rsid w:val="00CF3994"/>
    <w:rsid w:val="00CF399C"/>
    <w:rsid w:val="00CF5F4C"/>
    <w:rsid w:val="00D0074D"/>
    <w:rsid w:val="00D04328"/>
    <w:rsid w:val="00D05429"/>
    <w:rsid w:val="00D05ECC"/>
    <w:rsid w:val="00D07259"/>
    <w:rsid w:val="00D14189"/>
    <w:rsid w:val="00D17B6C"/>
    <w:rsid w:val="00D210CC"/>
    <w:rsid w:val="00D216C3"/>
    <w:rsid w:val="00D235E1"/>
    <w:rsid w:val="00D25E19"/>
    <w:rsid w:val="00D262AB"/>
    <w:rsid w:val="00D304BB"/>
    <w:rsid w:val="00D351B7"/>
    <w:rsid w:val="00D567B0"/>
    <w:rsid w:val="00D56C6D"/>
    <w:rsid w:val="00D63981"/>
    <w:rsid w:val="00D63ACE"/>
    <w:rsid w:val="00D65BF6"/>
    <w:rsid w:val="00D70AF5"/>
    <w:rsid w:val="00D84AF5"/>
    <w:rsid w:val="00D9268B"/>
    <w:rsid w:val="00D95FD6"/>
    <w:rsid w:val="00DA3437"/>
    <w:rsid w:val="00DA72D7"/>
    <w:rsid w:val="00DC035F"/>
    <w:rsid w:val="00DC0805"/>
    <w:rsid w:val="00DC0B82"/>
    <w:rsid w:val="00DC173A"/>
    <w:rsid w:val="00DC7313"/>
    <w:rsid w:val="00DC761F"/>
    <w:rsid w:val="00DD0CC5"/>
    <w:rsid w:val="00DD38AB"/>
    <w:rsid w:val="00DD3FFA"/>
    <w:rsid w:val="00DD40CE"/>
    <w:rsid w:val="00DD4A8C"/>
    <w:rsid w:val="00DE0204"/>
    <w:rsid w:val="00DE2C5C"/>
    <w:rsid w:val="00DE56E7"/>
    <w:rsid w:val="00DF3966"/>
    <w:rsid w:val="00DF6090"/>
    <w:rsid w:val="00DF787C"/>
    <w:rsid w:val="00E04809"/>
    <w:rsid w:val="00E1369F"/>
    <w:rsid w:val="00E157B6"/>
    <w:rsid w:val="00E22039"/>
    <w:rsid w:val="00E22B81"/>
    <w:rsid w:val="00E304FB"/>
    <w:rsid w:val="00E32440"/>
    <w:rsid w:val="00E37C37"/>
    <w:rsid w:val="00E41AA8"/>
    <w:rsid w:val="00E41EAF"/>
    <w:rsid w:val="00E425D9"/>
    <w:rsid w:val="00E624BA"/>
    <w:rsid w:val="00E66100"/>
    <w:rsid w:val="00E73EDD"/>
    <w:rsid w:val="00E80943"/>
    <w:rsid w:val="00E83709"/>
    <w:rsid w:val="00EA0D35"/>
    <w:rsid w:val="00EB2F21"/>
    <w:rsid w:val="00EB4DCA"/>
    <w:rsid w:val="00EC48E9"/>
    <w:rsid w:val="00EC681F"/>
    <w:rsid w:val="00ED2DBB"/>
    <w:rsid w:val="00EE1483"/>
    <w:rsid w:val="00EE2726"/>
    <w:rsid w:val="00EE3BE1"/>
    <w:rsid w:val="00EE40EB"/>
    <w:rsid w:val="00EE7A54"/>
    <w:rsid w:val="00EF13ED"/>
    <w:rsid w:val="00EF3AC1"/>
    <w:rsid w:val="00F0005F"/>
    <w:rsid w:val="00F01669"/>
    <w:rsid w:val="00F10EAD"/>
    <w:rsid w:val="00F11254"/>
    <w:rsid w:val="00F31CAC"/>
    <w:rsid w:val="00F420F6"/>
    <w:rsid w:val="00F4344A"/>
    <w:rsid w:val="00F46CD3"/>
    <w:rsid w:val="00F5159F"/>
    <w:rsid w:val="00F51639"/>
    <w:rsid w:val="00F729AF"/>
    <w:rsid w:val="00F77681"/>
    <w:rsid w:val="00F820F5"/>
    <w:rsid w:val="00F83871"/>
    <w:rsid w:val="00F84745"/>
    <w:rsid w:val="00F9125F"/>
    <w:rsid w:val="00FA3546"/>
    <w:rsid w:val="00FA4B31"/>
    <w:rsid w:val="00FB5262"/>
    <w:rsid w:val="00FB54D0"/>
    <w:rsid w:val="00FC0BF4"/>
    <w:rsid w:val="00FC1382"/>
    <w:rsid w:val="00FC411A"/>
    <w:rsid w:val="00FD0F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03E9"/>
  <w15:docId w15:val="{789DB5EA-5977-42A4-9F02-1DE0B6BB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13609"/>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B13609"/>
    <w:rPr>
      <w:rFonts w:ascii="Tahoma" w:hAnsi="Tahoma" w:cs="Tahoma"/>
      <w:sz w:val="16"/>
      <w:szCs w:val="16"/>
    </w:rPr>
  </w:style>
  <w:style w:type="character" w:styleId="Odwoaniedokomentarza">
    <w:name w:val="annotation reference"/>
    <w:uiPriority w:val="99"/>
    <w:unhideWhenUsed/>
    <w:rsid w:val="00B13609"/>
    <w:rPr>
      <w:sz w:val="16"/>
      <w:szCs w:val="16"/>
    </w:rPr>
  </w:style>
  <w:style w:type="paragraph" w:styleId="Tekstkomentarza">
    <w:name w:val="annotation text"/>
    <w:basedOn w:val="Normalny"/>
    <w:link w:val="TekstkomentarzaZnak"/>
    <w:uiPriority w:val="99"/>
    <w:unhideWhenUsed/>
    <w:rsid w:val="00B13609"/>
    <w:pPr>
      <w:spacing w:line="240" w:lineRule="auto"/>
    </w:pPr>
    <w:rPr>
      <w:sz w:val="20"/>
      <w:szCs w:val="20"/>
      <w:lang w:val="x-none" w:eastAsia="x-none"/>
    </w:rPr>
  </w:style>
  <w:style w:type="character" w:customStyle="1" w:styleId="TekstkomentarzaZnak">
    <w:name w:val="Tekst komentarza Znak"/>
    <w:link w:val="Tekstkomentarza"/>
    <w:uiPriority w:val="99"/>
    <w:rsid w:val="00B13609"/>
    <w:rPr>
      <w:sz w:val="20"/>
      <w:szCs w:val="20"/>
    </w:rPr>
  </w:style>
  <w:style w:type="paragraph" w:styleId="Tematkomentarza">
    <w:name w:val="annotation subject"/>
    <w:basedOn w:val="Tekstkomentarza"/>
    <w:next w:val="Tekstkomentarza"/>
    <w:link w:val="TematkomentarzaZnak"/>
    <w:uiPriority w:val="99"/>
    <w:semiHidden/>
    <w:unhideWhenUsed/>
    <w:rsid w:val="00B13609"/>
    <w:rPr>
      <w:b/>
      <w:bCs/>
    </w:rPr>
  </w:style>
  <w:style w:type="character" w:customStyle="1" w:styleId="TematkomentarzaZnak">
    <w:name w:val="Temat komentarza Znak"/>
    <w:link w:val="Tematkomentarza"/>
    <w:uiPriority w:val="99"/>
    <w:semiHidden/>
    <w:rsid w:val="00B13609"/>
    <w:rPr>
      <w:b/>
      <w:bCs/>
      <w:sz w:val="20"/>
      <w:szCs w:val="20"/>
    </w:rPr>
  </w:style>
  <w:style w:type="character" w:styleId="Hipercze">
    <w:name w:val="Hyperlink"/>
    <w:uiPriority w:val="99"/>
    <w:unhideWhenUsed/>
    <w:rsid w:val="00EA0D35"/>
    <w:rPr>
      <w:color w:val="0000FF"/>
      <w:u w:val="single"/>
    </w:rPr>
  </w:style>
  <w:style w:type="paragraph" w:styleId="Akapitzlist">
    <w:name w:val="List Paragraph"/>
    <w:basedOn w:val="Normalny"/>
    <w:uiPriority w:val="34"/>
    <w:qFormat/>
    <w:rsid w:val="00A51418"/>
    <w:pPr>
      <w:spacing w:after="0" w:line="257" w:lineRule="auto"/>
      <w:ind w:left="708"/>
      <w:jc w:val="both"/>
    </w:pPr>
    <w:rPr>
      <w:rFonts w:ascii="Times New Roman" w:hAnsi="Times New Roman"/>
      <w:sz w:val="24"/>
    </w:rPr>
  </w:style>
  <w:style w:type="paragraph" w:styleId="Nagwek">
    <w:name w:val="header"/>
    <w:basedOn w:val="Normalny"/>
    <w:link w:val="NagwekZnak"/>
    <w:uiPriority w:val="99"/>
    <w:unhideWhenUsed/>
    <w:rsid w:val="00EB2F21"/>
    <w:pPr>
      <w:tabs>
        <w:tab w:val="center" w:pos="4536"/>
        <w:tab w:val="right" w:pos="9072"/>
      </w:tabs>
    </w:pPr>
    <w:rPr>
      <w:lang w:val="x-none"/>
    </w:rPr>
  </w:style>
  <w:style w:type="character" w:customStyle="1" w:styleId="NagwekZnak">
    <w:name w:val="Nagłówek Znak"/>
    <w:link w:val="Nagwek"/>
    <w:uiPriority w:val="99"/>
    <w:rsid w:val="00EB2F21"/>
    <w:rPr>
      <w:sz w:val="22"/>
      <w:szCs w:val="22"/>
      <w:lang w:eastAsia="en-US"/>
    </w:rPr>
  </w:style>
  <w:style w:type="paragraph" w:styleId="Stopka">
    <w:name w:val="footer"/>
    <w:basedOn w:val="Normalny"/>
    <w:link w:val="StopkaZnak"/>
    <w:uiPriority w:val="99"/>
    <w:unhideWhenUsed/>
    <w:rsid w:val="00EB2F21"/>
    <w:pPr>
      <w:tabs>
        <w:tab w:val="center" w:pos="4536"/>
        <w:tab w:val="right" w:pos="9072"/>
      </w:tabs>
    </w:pPr>
    <w:rPr>
      <w:lang w:val="x-none"/>
    </w:rPr>
  </w:style>
  <w:style w:type="character" w:customStyle="1" w:styleId="StopkaZnak">
    <w:name w:val="Stopka Znak"/>
    <w:link w:val="Stopka"/>
    <w:uiPriority w:val="99"/>
    <w:rsid w:val="00EB2F21"/>
    <w:rPr>
      <w:sz w:val="22"/>
      <w:szCs w:val="22"/>
      <w:lang w:eastAsia="en-US"/>
    </w:rPr>
  </w:style>
  <w:style w:type="paragraph" w:customStyle="1" w:styleId="ARTartustawynprozporzdzenia">
    <w:name w:val="ART(§) – art. ustawy (§ np. rozporządzenia)"/>
    <w:uiPriority w:val="11"/>
    <w:qFormat/>
    <w:rsid w:val="00C26049"/>
    <w:pPr>
      <w:suppressAutoHyphens/>
      <w:autoSpaceDE w:val="0"/>
      <w:autoSpaceDN w:val="0"/>
      <w:adjustRightInd w:val="0"/>
      <w:spacing w:before="120" w:line="360" w:lineRule="auto"/>
      <w:ind w:firstLine="510"/>
      <w:jc w:val="both"/>
    </w:pPr>
    <w:rPr>
      <w:rFonts w:ascii="Times" w:eastAsia="Times New Roman" w:hAnsi="Times" w:cs="Arial"/>
      <w:sz w:val="24"/>
    </w:rPr>
  </w:style>
  <w:style w:type="character" w:customStyle="1" w:styleId="Nagweklubstopka2">
    <w:name w:val="Nagłówek lub stopka (2)_"/>
    <w:link w:val="Nagweklubstopka20"/>
    <w:rsid w:val="00837789"/>
    <w:rPr>
      <w:rFonts w:ascii="Times New Roman" w:eastAsia="Times New Roman" w:hAnsi="Times New Roman"/>
      <w:shd w:val="clear" w:color="auto" w:fill="FFFFFF"/>
    </w:rPr>
  </w:style>
  <w:style w:type="paragraph" w:customStyle="1" w:styleId="Nagweklubstopka20">
    <w:name w:val="Nagłówek lub stopka (2)"/>
    <w:basedOn w:val="Normalny"/>
    <w:link w:val="Nagweklubstopka2"/>
    <w:rsid w:val="00837789"/>
    <w:pPr>
      <w:widowControl w:val="0"/>
      <w:shd w:val="clear" w:color="auto" w:fill="FFFFFF"/>
      <w:spacing w:after="0" w:line="240" w:lineRule="auto"/>
    </w:pPr>
    <w:rPr>
      <w:rFonts w:ascii="Times New Roman" w:eastAsia="Times New Roman" w:hAnsi="Times New Roman"/>
      <w:sz w:val="20"/>
      <w:szCs w:val="20"/>
      <w:lang w:eastAsia="pl-PL"/>
    </w:rPr>
  </w:style>
  <w:style w:type="paragraph" w:customStyle="1" w:styleId="doc-ti">
    <w:name w:val="doc-ti"/>
    <w:basedOn w:val="Normalny"/>
    <w:rsid w:val="0083778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165291">
      <w:bodyDiv w:val="1"/>
      <w:marLeft w:val="0"/>
      <w:marRight w:val="0"/>
      <w:marTop w:val="0"/>
      <w:marBottom w:val="0"/>
      <w:divBdr>
        <w:top w:val="none" w:sz="0" w:space="0" w:color="auto"/>
        <w:left w:val="none" w:sz="0" w:space="0" w:color="auto"/>
        <w:bottom w:val="none" w:sz="0" w:space="0" w:color="auto"/>
        <w:right w:val="none" w:sz="0" w:space="0" w:color="auto"/>
      </w:divBdr>
    </w:div>
    <w:div w:id="900211972">
      <w:bodyDiv w:val="1"/>
      <w:marLeft w:val="0"/>
      <w:marRight w:val="0"/>
      <w:marTop w:val="0"/>
      <w:marBottom w:val="0"/>
      <w:divBdr>
        <w:top w:val="none" w:sz="0" w:space="0" w:color="auto"/>
        <w:left w:val="none" w:sz="0" w:space="0" w:color="auto"/>
        <w:bottom w:val="none" w:sz="0" w:space="0" w:color="auto"/>
        <w:right w:val="none" w:sz="0" w:space="0" w:color="auto"/>
      </w:divBdr>
      <w:divsChild>
        <w:div w:id="540021733">
          <w:marLeft w:val="0"/>
          <w:marRight w:val="0"/>
          <w:marTop w:val="0"/>
          <w:marBottom w:val="0"/>
          <w:divBdr>
            <w:top w:val="none" w:sz="0" w:space="0" w:color="auto"/>
            <w:left w:val="none" w:sz="0" w:space="0" w:color="auto"/>
            <w:bottom w:val="none" w:sz="0" w:space="0" w:color="auto"/>
            <w:right w:val="none" w:sz="0" w:space="0" w:color="auto"/>
          </w:divBdr>
          <w:divsChild>
            <w:div w:id="199583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2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knrzhazts" TargetMode="External"/><Relationship Id="rId13" Type="http://schemas.openxmlformats.org/officeDocument/2006/relationships/hyperlink" Target="https://psz.praca.gov.pl/dla-pracodawcow-i-przedsiebiorcow/tarcza/15zze4-kosz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sz.praca.gov.pl/dla-pracodawcow-i-przedsiebiorcow/tarcza/15zzd-pozyczk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z.praca.gov.pl/dla-pracodawcow-i-przedsiebiorcow/tarcza/15zze-organizacj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sz.praca.gov.pl/dla-pracodawcow-i-przedsiebiorcow/tarcza/15zzc-samozatrudnieni" TargetMode="External"/><Relationship Id="rId4" Type="http://schemas.openxmlformats.org/officeDocument/2006/relationships/settings" Target="settings.xml"/><Relationship Id="rId9" Type="http://schemas.openxmlformats.org/officeDocument/2006/relationships/hyperlink" Target="https://psz.praca.gov.pl/dla-pracodawcow-i-przedsiebiorcow/tarcza/15zzb-wynagrodzenia" TargetMode="External"/><Relationship Id="rId14" Type="http://schemas.openxmlformats.org/officeDocument/2006/relationships/hyperlink" Target="https://sip.legalis.pl/document-view.seam?documentId=mfrxilrtg4ytiobsgyydeltqmfyc4njtg43dgojsg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2F960-4963-47A1-A021-BF332531A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21</Pages>
  <Words>7217</Words>
  <Characters>43308</Characters>
  <Application>Microsoft Office Word</Application>
  <DocSecurity>0</DocSecurity>
  <Lines>360</Lines>
  <Paragraphs>100</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50425</CharactersWithSpaces>
  <SharedDoc>false</SharedDoc>
  <HLinks>
    <vt:vector size="36" baseType="variant">
      <vt:variant>
        <vt:i4>6684783</vt:i4>
      </vt:variant>
      <vt:variant>
        <vt:i4>15</vt:i4>
      </vt:variant>
      <vt:variant>
        <vt:i4>0</vt:i4>
      </vt:variant>
      <vt:variant>
        <vt:i4>5</vt:i4>
      </vt:variant>
      <vt:variant>
        <vt:lpwstr>https://sip.legalis.pl/document-view.seam?documentId=mfrxilrtg4ytiobsgyydeltqmfyc4njtg43dgojsga</vt:lpwstr>
      </vt:variant>
      <vt:variant>
        <vt:lpwstr/>
      </vt:variant>
      <vt:variant>
        <vt:i4>6488183</vt:i4>
      </vt:variant>
      <vt:variant>
        <vt:i4>12</vt:i4>
      </vt:variant>
      <vt:variant>
        <vt:i4>0</vt:i4>
      </vt:variant>
      <vt:variant>
        <vt:i4>5</vt:i4>
      </vt:variant>
      <vt:variant>
        <vt:lpwstr>https://psz.praca.gov.pl/dla-pracodawcow-i-przedsiebiorcow/tarcza/15zze4-koszty</vt:lpwstr>
      </vt:variant>
      <vt:variant>
        <vt:lpwstr/>
      </vt:variant>
      <vt:variant>
        <vt:i4>1769548</vt:i4>
      </vt:variant>
      <vt:variant>
        <vt:i4>9</vt:i4>
      </vt:variant>
      <vt:variant>
        <vt:i4>0</vt:i4>
      </vt:variant>
      <vt:variant>
        <vt:i4>5</vt:i4>
      </vt:variant>
      <vt:variant>
        <vt:lpwstr>https://psz.praca.gov.pl/dla-pracodawcow-i-przedsiebiorcow/tarcza/15zzd-pozyczka</vt:lpwstr>
      </vt:variant>
      <vt:variant>
        <vt:lpwstr/>
      </vt:variant>
      <vt:variant>
        <vt:i4>6750256</vt:i4>
      </vt:variant>
      <vt:variant>
        <vt:i4>6</vt:i4>
      </vt:variant>
      <vt:variant>
        <vt:i4>0</vt:i4>
      </vt:variant>
      <vt:variant>
        <vt:i4>5</vt:i4>
      </vt:variant>
      <vt:variant>
        <vt:lpwstr>https://psz.praca.gov.pl/dla-pracodawcow-i-przedsiebiorcow/tarcza/15zze-organizacje</vt:lpwstr>
      </vt:variant>
      <vt:variant>
        <vt:lpwstr/>
      </vt:variant>
      <vt:variant>
        <vt:i4>6815783</vt:i4>
      </vt:variant>
      <vt:variant>
        <vt:i4>3</vt:i4>
      </vt:variant>
      <vt:variant>
        <vt:i4>0</vt:i4>
      </vt:variant>
      <vt:variant>
        <vt:i4>5</vt:i4>
      </vt:variant>
      <vt:variant>
        <vt:lpwstr>https://psz.praca.gov.pl/dla-pracodawcow-i-przedsiebiorcow/tarcza/15zzc-samozatrudnieni</vt:lpwstr>
      </vt:variant>
      <vt:variant>
        <vt:lpwstr/>
      </vt:variant>
      <vt:variant>
        <vt:i4>1310797</vt:i4>
      </vt:variant>
      <vt:variant>
        <vt:i4>0</vt:i4>
      </vt:variant>
      <vt:variant>
        <vt:i4>0</vt:i4>
      </vt:variant>
      <vt:variant>
        <vt:i4>5</vt:i4>
      </vt:variant>
      <vt:variant>
        <vt:lpwstr>https://psz.praca.gov.pl/dla-pracodawcow-i-przedsiebiorcow/tarcza/15zzb-wynagrodzenia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Sławomir Skrzydlewski</dc:creator>
  <cp:lastModifiedBy>Czarnecka Grażyna</cp:lastModifiedBy>
  <cp:revision>13</cp:revision>
  <cp:lastPrinted>2021-03-31T11:01:00Z</cp:lastPrinted>
  <dcterms:created xsi:type="dcterms:W3CDTF">2021-04-30T14:24:00Z</dcterms:created>
  <dcterms:modified xsi:type="dcterms:W3CDTF">2021-05-04T14:09:00Z</dcterms:modified>
</cp:coreProperties>
</file>