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333" w:rsidRPr="00E84333" w:rsidRDefault="005101C3" w:rsidP="00E84333">
      <w:pPr>
        <w:pStyle w:val="OZNPROJEKTUwskazaniedatylubwersjiprojektu"/>
      </w:pPr>
      <w:bookmarkStart w:id="0" w:name="_GoBack"/>
      <w:bookmarkEnd w:id="0"/>
      <w:r w:rsidRPr="00E84333">
        <w:t>Projekt</w:t>
      </w:r>
    </w:p>
    <w:p w:rsidR="00E84333" w:rsidRDefault="00E84333" w:rsidP="00E84333">
      <w:pPr>
        <w:pStyle w:val="OZNRODZAKTUtznustawalubrozporzdzenieiorganwydajcy"/>
      </w:pPr>
      <w:r w:rsidRPr="007658FB">
        <w:t>Ustawa</w:t>
      </w:r>
    </w:p>
    <w:p w:rsidR="00E84333" w:rsidRPr="001C4F1C" w:rsidRDefault="00E84333" w:rsidP="00E84333">
      <w:pPr>
        <w:pStyle w:val="DATAAKTUdatauchwalenialubwydaniaaktu"/>
      </w:pPr>
      <w:r>
        <w:t>z dnia</w:t>
      </w:r>
    </w:p>
    <w:p w:rsidR="00E84333" w:rsidRPr="0072080A" w:rsidRDefault="00E84333" w:rsidP="00E84333">
      <w:pPr>
        <w:pStyle w:val="TYTUAKTUprzedmiotregulacjiustawylubrozporzdzenia"/>
        <w:rPr>
          <w:rStyle w:val="IGindeksgrny"/>
        </w:rPr>
      </w:pPr>
      <w:r w:rsidRPr="007658FB">
        <w:t xml:space="preserve">o zmianie ustawy o sposobie ustalania najniższego wynagrodzenia zasadniczego niektórych pracowników zatrudnionych w podmiotach leczniczych oraz </w:t>
      </w:r>
      <w:r>
        <w:t>niektórych innych ustaw</w:t>
      </w:r>
      <w:r w:rsidRPr="0072080A">
        <w:rPr>
          <w:rStyle w:val="IGPindeksgrnyipogrubienie"/>
        </w:rPr>
        <w:footnoteReference w:id="1"/>
      </w:r>
      <w:r w:rsidR="005101C3" w:rsidRPr="0072080A">
        <w:rPr>
          <w:rStyle w:val="IGPindeksgrnyipogrubienie"/>
        </w:rPr>
        <w:t>)</w:t>
      </w:r>
    </w:p>
    <w:p w:rsidR="00E84333" w:rsidRPr="00E84333" w:rsidRDefault="00E84333" w:rsidP="00E84333">
      <w:pPr>
        <w:pStyle w:val="ARTartustawynprozporzdzenia"/>
      </w:pPr>
      <w:r w:rsidRPr="009A48AF">
        <w:rPr>
          <w:rStyle w:val="Ppogrubienie"/>
        </w:rPr>
        <w:t>Art.</w:t>
      </w:r>
      <w:r w:rsidR="005101C3">
        <w:rPr>
          <w:rStyle w:val="Ppogrubienie"/>
        </w:rPr>
        <w:t> </w:t>
      </w:r>
      <w:r w:rsidRPr="009A48AF">
        <w:rPr>
          <w:rStyle w:val="Ppogrubienie"/>
        </w:rPr>
        <w:t>1.</w:t>
      </w:r>
      <w:r w:rsidR="005101C3">
        <w:t xml:space="preserve"> </w:t>
      </w:r>
      <w:r w:rsidRPr="00E84333">
        <w:t>W ustawie z dnia 8 czerwca 2017 r. o sposobie ustalania najniższego wynagrodzenia zasadniczego niektórych pracowników zatrudnionych w podmiotach leczniczych (Dz. U. z 2020 r. poz. 830 i 2401) wprowadza się następujące zmiany:</w:t>
      </w:r>
    </w:p>
    <w:p w:rsidR="00E84333" w:rsidRPr="00E84333" w:rsidRDefault="00E84333" w:rsidP="00E84333">
      <w:pPr>
        <w:pStyle w:val="PKTpunkt"/>
      </w:pPr>
      <w:r>
        <w:t>1)</w:t>
      </w:r>
      <w:r w:rsidR="005101C3">
        <w:tab/>
      </w:r>
      <w:r w:rsidRPr="00E84333">
        <w:t>art. 2 pkt 1 otrzymuje brzmienie:</w:t>
      </w:r>
    </w:p>
    <w:p w:rsidR="00E84333" w:rsidRPr="007658FB" w:rsidRDefault="00E84333" w:rsidP="00E84333">
      <w:pPr>
        <w:pStyle w:val="ZPKTzmpktartykuempunktem"/>
      </w:pPr>
      <w:r>
        <w:t>„</w:t>
      </w:r>
      <w:r w:rsidRPr="007658FB">
        <w:t>1)</w:t>
      </w:r>
      <w:r>
        <w:tab/>
      </w:r>
      <w:r w:rsidRPr="007658FB">
        <w:t>najniższe wynagrodzenie zasadnicze – najniższe miesięczne wynagrodzenie zasadnicze przysługujące pracownikowi wykonującemu zawód medyczny oraz pracownikowi działalności podstawowej, innemu niż pracownik wykonujący zawód medyczny, zatrudnionym w podmiocie leczniczym, obliczone w sposób określony w</w:t>
      </w:r>
      <w:r w:rsidR="005101C3">
        <w:t xml:space="preserve"> </w:t>
      </w:r>
      <w:r w:rsidRPr="007658FB">
        <w:t xml:space="preserve">art. 3, </w:t>
      </w:r>
      <w:r>
        <w:t xml:space="preserve">art. </w:t>
      </w:r>
      <w:r w:rsidRPr="007658FB">
        <w:t>3a albo</w:t>
      </w:r>
      <w:r w:rsidR="005101C3">
        <w:t xml:space="preserve"> </w:t>
      </w:r>
      <w:r w:rsidRPr="007658FB">
        <w:t>art. 7;</w:t>
      </w:r>
      <w:r>
        <w:t>”</w:t>
      </w:r>
      <w:r w:rsidRPr="007658FB">
        <w:t>;</w:t>
      </w:r>
    </w:p>
    <w:p w:rsidR="00E84333" w:rsidRPr="00E84333" w:rsidRDefault="00E84333" w:rsidP="00E84333">
      <w:pPr>
        <w:pStyle w:val="PKTpunkt"/>
      </w:pPr>
      <w:r>
        <w:t>2)</w:t>
      </w:r>
      <w:r w:rsidR="005101C3">
        <w:tab/>
      </w:r>
      <w:r w:rsidRPr="00E84333">
        <w:t>art. 3 otrzymuje brzmienie:</w:t>
      </w:r>
    </w:p>
    <w:p w:rsidR="00E84333" w:rsidRPr="00E84333" w:rsidRDefault="00E84333" w:rsidP="00E84333">
      <w:pPr>
        <w:pStyle w:val="ZARTzmartartykuempunktem"/>
      </w:pPr>
      <w:r>
        <w:t>„</w:t>
      </w:r>
      <w:r w:rsidRPr="00E84333">
        <w:t>Art.</w:t>
      </w:r>
      <w:r w:rsidR="005101C3">
        <w:t xml:space="preserve"> </w:t>
      </w:r>
      <w:r w:rsidRPr="00E84333">
        <w:t>3.</w:t>
      </w:r>
      <w:r w:rsidR="005101C3">
        <w:t xml:space="preserve"> </w:t>
      </w:r>
      <w:r w:rsidRPr="00E84333">
        <w:t>1. Do dnia 1 lipca 2021 r. podmiot leczniczy dokonuje podwyższenia wynagrodzenia zasadniczego pracownika wykonującego zawód medyczny oraz pracownika działalności podstawowej, innego niż pracownik wykonujący zawód medyczny, którego wynagrodzenie zasadnicze jest niższe od najniższego wynagrodzenia zasadniczego, ustalonego jako iloczyn współczynnika pracy określonego w załączniku do ustawy i kwoty przeciętnego miesięcznego wynagrodzenia brutto w gospodarce narodowej w roku poprzedzającym ustalenie, ogłoszonego przez Prezesa Głównego Urzędu Statystycznego w Dzienniku Urzędowym Rzeczypospolitej Polskiej „Monitor Polski”, do wysokości nie niższej niż najniższe wynagrodzen</w:t>
      </w:r>
      <w:r w:rsidR="00155663">
        <w:t>ie zasadnicze, z </w:t>
      </w:r>
      <w:r w:rsidRPr="00E84333">
        <w:t>uwzględnieniem następujących warunków:</w:t>
      </w:r>
      <w:bookmarkStart w:id="1" w:name="mip54210723"/>
      <w:bookmarkEnd w:id="1"/>
    </w:p>
    <w:p w:rsidR="00E84333" w:rsidRPr="007658FB" w:rsidRDefault="00E84333" w:rsidP="00E84333">
      <w:pPr>
        <w:pStyle w:val="ZPKTzmpktartykuempunktem"/>
      </w:pPr>
      <w:r w:rsidRPr="007658FB">
        <w:lastRenderedPageBreak/>
        <w:t>1)</w:t>
      </w:r>
      <w:r>
        <w:tab/>
      </w:r>
      <w:r w:rsidRPr="007658FB">
        <w:t xml:space="preserve">sposób podwyższania wynagrodzenia zasadniczego ustalają, w drodze porozumienia, strony uprawnione w danym podmiocie leczniczym do zawarcia zakładowego układu zbiorowego pracy, zwanego dalej </w:t>
      </w:r>
      <w:r>
        <w:t>„</w:t>
      </w:r>
      <w:r w:rsidRPr="007658FB">
        <w:t>porozumieniem</w:t>
      </w:r>
      <w:r>
        <w:t>”</w:t>
      </w:r>
      <w:r w:rsidRPr="007658FB">
        <w:t>;</w:t>
      </w:r>
    </w:p>
    <w:p w:rsidR="00E84333" w:rsidRPr="007658FB" w:rsidRDefault="00E84333" w:rsidP="00E84333">
      <w:pPr>
        <w:pStyle w:val="ZPKTzmpktartykuempunktem"/>
      </w:pPr>
      <w:bookmarkStart w:id="2" w:name="mip54210724"/>
      <w:bookmarkEnd w:id="2"/>
      <w:r w:rsidRPr="007658FB">
        <w:t>2)</w:t>
      </w:r>
      <w:r>
        <w:tab/>
      </w:r>
      <w:r w:rsidRPr="007658FB">
        <w:t>podmiot leczniczy, u którego nie działa zakładowa organizacja związkowa, zawiera porozumienie z pracownikiem wybranym przez pracowników podmiotu leczniczego do reprezentowania ich interesów;</w:t>
      </w:r>
    </w:p>
    <w:p w:rsidR="00E84333" w:rsidRPr="00E84333" w:rsidRDefault="00E84333" w:rsidP="00E84333">
      <w:pPr>
        <w:pStyle w:val="ZPKTzmpktartykuempunktem"/>
      </w:pPr>
      <w:bookmarkStart w:id="3" w:name="mip54210725"/>
      <w:bookmarkEnd w:id="3"/>
      <w:r w:rsidRPr="007658FB">
        <w:t>3)</w:t>
      </w:r>
      <w:r w:rsidRPr="00E84333">
        <w:tab/>
        <w:t>jeżeli porozumienie nie zostanie zawarte, sposób podwyższania wynagrodzenia zasadniczego ustala w drodze zarządzenia w sprawie podwyższenia wynagrodzenia, zwanego dalej „zarządzeniem”:</w:t>
      </w:r>
    </w:p>
    <w:p w:rsidR="00E84333" w:rsidRPr="007658FB" w:rsidRDefault="00E84333" w:rsidP="00E84333">
      <w:pPr>
        <w:pStyle w:val="ZLITwPKTzmlitwpktartykuempunktem"/>
      </w:pPr>
      <w:r w:rsidRPr="007658FB">
        <w:t>a)</w:t>
      </w:r>
      <w:r>
        <w:tab/>
      </w:r>
      <w:r w:rsidRPr="007658FB">
        <w:t>kierownik podmiotu leczniczego,</w:t>
      </w:r>
    </w:p>
    <w:p w:rsidR="00E84333" w:rsidRPr="007658FB" w:rsidRDefault="00E84333" w:rsidP="00E84333">
      <w:pPr>
        <w:pStyle w:val="ZLITwPKTzmlitwpktartykuempunktem"/>
      </w:pPr>
      <w:r w:rsidRPr="007658FB">
        <w:t>b)</w:t>
      </w:r>
      <w:r>
        <w:tab/>
      </w:r>
      <w:r w:rsidRPr="007658FB">
        <w:t>podmiot tworzący, o którym mowa w art. 4 pkt 1 – w przypadku podmiotów leczniczych działających w formie jednostek budżetowych i jednostek wojskowych, o których mowa w art. 4 ust. 1 pkt 3 i 7 ustawy z dnia 15 kwietnia 2011 r. o działalności leczniczej;</w:t>
      </w:r>
    </w:p>
    <w:p w:rsidR="00E84333" w:rsidRPr="007658FB" w:rsidRDefault="00E84333" w:rsidP="00E84333">
      <w:pPr>
        <w:pStyle w:val="ZPKTzmpktartykuempunktem"/>
      </w:pPr>
      <w:bookmarkStart w:id="4" w:name="mip54210727"/>
      <w:bookmarkEnd w:id="4"/>
      <w:r w:rsidRPr="007658FB">
        <w:t>4)</w:t>
      </w:r>
      <w:r>
        <w:tab/>
      </w:r>
      <w:r w:rsidRPr="007658FB">
        <w:t>ustalony w drodze porozumienia albo zarządzenia sposób podwyższenia wynagrodzenia zasadniczego zapewnia proporcjonalny dla każdej z grup zawodowych średni wzrost tego wynagrodzenia.</w:t>
      </w:r>
      <w:bookmarkStart w:id="5" w:name="mip54210728"/>
      <w:bookmarkEnd w:id="5"/>
    </w:p>
    <w:p w:rsidR="00E84333" w:rsidRPr="007658FB" w:rsidRDefault="00E84333" w:rsidP="00E84333">
      <w:pPr>
        <w:pStyle w:val="ZUSTzmustartykuempunktem"/>
      </w:pPr>
      <w:r w:rsidRPr="007658FB">
        <w:t>2.</w:t>
      </w:r>
      <w:r w:rsidR="005101C3">
        <w:t xml:space="preserve"> </w:t>
      </w:r>
      <w:r w:rsidRPr="007658FB">
        <w:t>Pracownikowi wykonującemu zawód medyczny oraz pracownikowi działalności podstawowej, innemu niż pracownik wykonujący</w:t>
      </w:r>
      <w:r w:rsidR="00155663">
        <w:t xml:space="preserve"> zawód medyczny, zatrudnionym w </w:t>
      </w:r>
      <w:r w:rsidRPr="007658FB">
        <w:t>niepełnym wymiarze czasu pracy najniższe wynagrodzenie zasadnicze oblicza się proporcjonalnie do wymiaru czasu pracy określonego w ramach stosunku pracy.</w:t>
      </w:r>
    </w:p>
    <w:p w:rsidR="00E84333" w:rsidRPr="007658FB" w:rsidRDefault="00E84333" w:rsidP="00E84333">
      <w:pPr>
        <w:pStyle w:val="ZUSTzmustartykuempunktem"/>
      </w:pPr>
      <w:bookmarkStart w:id="6" w:name="mip54210729"/>
      <w:bookmarkEnd w:id="6"/>
      <w:r w:rsidRPr="007658FB">
        <w:t>3.</w:t>
      </w:r>
      <w:r w:rsidR="005101C3">
        <w:t xml:space="preserve"> </w:t>
      </w:r>
      <w:r w:rsidRPr="007658FB">
        <w:t>Ustalony w drodze porozumienia albo zarządzenia sposób podwyższania wynagrodzenia zasadniczego osoby zajmującej stanowisko pielęgniarki lub położnej uwzględnia wzrost miesięcznego wynagrodzenia danej pielęgniarki albo położnej dokonany na podstawie przepisów wydanych na podstawie art. 137 ust. 2 ustawy z dnia 27 sierpnia 2004 r. o świadczeniach opieki zdrowotnej finansowanych ze środków publicznych (Dz. U. z 2020 r. poz. 1398, z późn. zm.</w:t>
      </w:r>
      <w:r w:rsidRPr="0082678F">
        <w:rPr>
          <w:rStyle w:val="IGindeksgrny"/>
        </w:rPr>
        <w:footnoteReference w:id="2"/>
      </w:r>
      <w:r w:rsidR="005101C3">
        <w:rPr>
          <w:rStyle w:val="IGindeksgrny"/>
        </w:rPr>
        <w:t>)</w:t>
      </w:r>
      <w:r w:rsidRPr="007658FB">
        <w:t>.</w:t>
      </w:r>
    </w:p>
    <w:p w:rsidR="00E84333" w:rsidRPr="007658FB" w:rsidRDefault="00E84333" w:rsidP="00E84333">
      <w:pPr>
        <w:pStyle w:val="ZUSTzmustartykuempunktem"/>
      </w:pPr>
      <w:bookmarkStart w:id="7" w:name="mip54210730"/>
      <w:bookmarkEnd w:id="7"/>
      <w:r w:rsidRPr="007658FB">
        <w:t>4.</w:t>
      </w:r>
      <w:r w:rsidR="005101C3">
        <w:t xml:space="preserve"> </w:t>
      </w:r>
      <w:r w:rsidRPr="007658FB">
        <w:t>Od dnia 2 lipca 2021 r. wynagrodzenie zasadnicze pracownika wykonującego zawód medyczny oraz pracownika działalności podstawowej, innego niż pracownik wykonujący zawód medyczny, nie może być niższe niż najniższe wynagrodzenie zasadnicze ustalone w sposób określony w ust. 1 na dzień 1 lipca 2021 r.</w:t>
      </w:r>
      <w:r>
        <w:t>”</w:t>
      </w:r>
      <w:r w:rsidRPr="007658FB">
        <w:t>;</w:t>
      </w:r>
    </w:p>
    <w:p w:rsidR="00E84333" w:rsidRPr="007658FB" w:rsidRDefault="00E84333" w:rsidP="00E84333">
      <w:pPr>
        <w:pStyle w:val="PKTpunkt"/>
      </w:pPr>
      <w:r>
        <w:lastRenderedPageBreak/>
        <w:t>3)</w:t>
      </w:r>
      <w:r w:rsidR="005101C3">
        <w:tab/>
      </w:r>
      <w:r w:rsidRPr="007658FB">
        <w:t>załącznik do ustawy otrzymuje brzmienie określone w załączniku do niniejszej ustawy.</w:t>
      </w:r>
    </w:p>
    <w:p w:rsidR="00E84333" w:rsidRPr="00E84333" w:rsidRDefault="00E84333" w:rsidP="00E84333">
      <w:pPr>
        <w:pStyle w:val="ARTartustawynprozporzdzenia"/>
      </w:pPr>
      <w:r w:rsidRPr="009A48AF">
        <w:rPr>
          <w:rStyle w:val="Ppogrubienie"/>
        </w:rPr>
        <w:t>Art.</w:t>
      </w:r>
      <w:r w:rsidR="005101C3">
        <w:rPr>
          <w:rStyle w:val="Ppogrubienie"/>
        </w:rPr>
        <w:t> </w:t>
      </w:r>
      <w:r w:rsidRPr="009A48AF">
        <w:rPr>
          <w:rStyle w:val="Ppogrubienie"/>
        </w:rPr>
        <w:t>2.</w:t>
      </w:r>
      <w:r w:rsidR="005101C3">
        <w:t xml:space="preserve"> </w:t>
      </w:r>
      <w:r w:rsidRPr="00E84333">
        <w:t xml:space="preserve">W ustawie z dnia 27 listopada 2020 r. o zmianie niektórych ustaw w celu zapewnienia w okresie ogłoszenia stanu zagrożenia epidemicznego lub stanu epidemii kadr medycznych </w:t>
      </w:r>
      <w:hyperlink r:id="rId9" w:history="1">
        <w:r w:rsidRPr="00E84333">
          <w:t>(Dz. U. poz. 2401)</w:t>
        </w:r>
      </w:hyperlink>
      <w:r w:rsidRPr="00E84333">
        <w:t xml:space="preserve"> w art. 19 wprowadza się następujące zmiany:</w:t>
      </w:r>
    </w:p>
    <w:p w:rsidR="00E84333" w:rsidRPr="007658FB" w:rsidRDefault="00E84333" w:rsidP="00E84333">
      <w:pPr>
        <w:pStyle w:val="PKTpunkt"/>
      </w:pPr>
      <w:r w:rsidRPr="007658FB">
        <w:t>1)</w:t>
      </w:r>
      <w:r>
        <w:tab/>
      </w:r>
      <w:r w:rsidRPr="007658FB">
        <w:t>w ust. 1</w:t>
      </w:r>
      <w:r w:rsidR="005101C3">
        <w:t>–</w:t>
      </w:r>
      <w:r>
        <w:t>3</w:t>
      </w:r>
      <w:r w:rsidRPr="007658FB">
        <w:t xml:space="preserve"> wyrazy </w:t>
      </w:r>
      <w:r>
        <w:t>„</w:t>
      </w:r>
      <w:r w:rsidRPr="007658FB">
        <w:t>1 lipca 2021 r.</w:t>
      </w:r>
      <w:r>
        <w:t>”</w:t>
      </w:r>
      <w:r w:rsidRPr="007658FB">
        <w:t xml:space="preserve"> zastępuje się wyrazami </w:t>
      </w:r>
      <w:r>
        <w:t>„</w:t>
      </w:r>
      <w:r w:rsidRPr="007658FB">
        <w:t>30 czerwca 2021 r.</w:t>
      </w:r>
      <w:r>
        <w:t>”</w:t>
      </w:r>
      <w:r w:rsidRPr="007658FB">
        <w:t>;</w:t>
      </w:r>
    </w:p>
    <w:p w:rsidR="00E84333" w:rsidRPr="00E84333" w:rsidRDefault="00E84333" w:rsidP="00E84333">
      <w:pPr>
        <w:pStyle w:val="PKTpunkt"/>
      </w:pPr>
      <w:r w:rsidRPr="007658FB">
        <w:t>2)</w:t>
      </w:r>
      <w:r w:rsidRPr="00E84333">
        <w:tab/>
        <w:t>ust. 4 otrzymuje brzmienie:</w:t>
      </w:r>
    </w:p>
    <w:p w:rsidR="00E84333" w:rsidRDefault="00E84333" w:rsidP="00E84333">
      <w:pPr>
        <w:pStyle w:val="ZUSTzmustartykuempunktem"/>
      </w:pPr>
      <w:r>
        <w:t>„</w:t>
      </w:r>
      <w:r w:rsidRPr="007658FB">
        <w:t>4.</w:t>
      </w:r>
      <w:r w:rsidR="005101C3">
        <w:t xml:space="preserve"> </w:t>
      </w:r>
      <w:r w:rsidRPr="007658FB">
        <w:t>W przypadku zmiany wymiaru czasu pracy, systemu czasu pracy lub rozkładu czasu pracy albo wymiaru równoważnika etatu lub liczby zadań realizowanych na podstawie umowy cywilnoprawnej albo zmiany zasad ustalania wysokości składników wynagrodzenia wynikającej z odwołania stanu zagrożenia epidemicznego lub stanu epidemii wysokość wynagrodzenia, o której mowa w ust. 1, może ulec proporcjonalnej zmianie.</w:t>
      </w:r>
      <w:r>
        <w:t>”</w:t>
      </w:r>
      <w:r w:rsidRPr="007658FB">
        <w:t>.</w:t>
      </w:r>
    </w:p>
    <w:p w:rsidR="00E84333" w:rsidRPr="00F42DC4" w:rsidRDefault="00E84333" w:rsidP="00E84333">
      <w:pPr>
        <w:pStyle w:val="ARTartustawynprozporzdzenia"/>
      </w:pPr>
      <w:r w:rsidRPr="002C1CB0">
        <w:rPr>
          <w:rStyle w:val="Ppogrubienie"/>
        </w:rPr>
        <w:t>Art.</w:t>
      </w:r>
      <w:r w:rsidR="005101C3">
        <w:rPr>
          <w:rStyle w:val="Ppogrubienie"/>
        </w:rPr>
        <w:t> </w:t>
      </w:r>
      <w:r w:rsidRPr="002C1CB0">
        <w:rPr>
          <w:rStyle w:val="Ppogrubienie"/>
        </w:rPr>
        <w:t>3.</w:t>
      </w:r>
      <w:r>
        <w:t xml:space="preserve"> </w:t>
      </w:r>
      <w:r w:rsidRPr="00F42DC4">
        <w:t>W ustawie z dnia 19 listopada 2020 r. o szczególnych rozwiązaniach służących realizacji ustawy budżetowej na rok 2021 (Dz. U. poz. 2400) art. 68 otrzymuje brzmienie:</w:t>
      </w:r>
    </w:p>
    <w:p w:rsidR="00E84333" w:rsidRPr="007658FB" w:rsidRDefault="00E84333" w:rsidP="00E84333">
      <w:pPr>
        <w:pStyle w:val="ZARTzmartartykuempunktem"/>
      </w:pPr>
      <w:r w:rsidRPr="00F42DC4">
        <w:t>„Art. 68</w:t>
      </w:r>
      <w:r>
        <w:t>.</w:t>
      </w:r>
      <w:r w:rsidRPr="00F42DC4">
        <w:t xml:space="preserve"> W </w:t>
      </w:r>
      <w:r>
        <w:t xml:space="preserve">roku </w:t>
      </w:r>
      <w:r w:rsidRPr="00F42DC4">
        <w:t>2021 limit wydatków przeznaczonych na finansowanie staży podyplomowych lekarzy i lekarzy dentystów, o których mowa w ustawie z dnia 5 grudnia 1996 r. o zawodach lekarza i lekarza dentysty (Dz.</w:t>
      </w:r>
      <w:r>
        <w:t xml:space="preserve"> </w:t>
      </w:r>
      <w:r w:rsidR="00155663">
        <w:t>U. z 2021 r. poz. </w:t>
      </w:r>
      <w:r w:rsidRPr="00F42DC4">
        <w:t>790), wynosi 451</w:t>
      </w:r>
      <w:r w:rsidR="00155663">
        <w:t> </w:t>
      </w:r>
      <w:r w:rsidRPr="00F42DC4">
        <w:t>000</w:t>
      </w:r>
      <w:r w:rsidR="005101C3">
        <w:t xml:space="preserve"> </w:t>
      </w:r>
      <w:r w:rsidRPr="00F42DC4">
        <w:t>tys.</w:t>
      </w:r>
      <w:r w:rsidR="005101C3">
        <w:t xml:space="preserve"> </w:t>
      </w:r>
      <w:r w:rsidRPr="00F42DC4">
        <w:t>zł.”.</w:t>
      </w:r>
    </w:p>
    <w:p w:rsidR="00E84333" w:rsidRPr="007658FB" w:rsidRDefault="00E84333" w:rsidP="00E84333">
      <w:pPr>
        <w:pStyle w:val="ARTartustawynprozporzdzenia"/>
      </w:pPr>
      <w:r w:rsidRPr="007658FB">
        <w:rPr>
          <w:rStyle w:val="Ppogrubienie"/>
        </w:rPr>
        <w:t>Art.</w:t>
      </w:r>
      <w:r w:rsidR="005101C3">
        <w:rPr>
          <w:rStyle w:val="Ppogrubienie"/>
        </w:rPr>
        <w:t> </w:t>
      </w:r>
      <w:r>
        <w:rPr>
          <w:rStyle w:val="Ppogrubienie"/>
        </w:rPr>
        <w:t>4</w:t>
      </w:r>
      <w:r w:rsidRPr="007658FB">
        <w:rPr>
          <w:rStyle w:val="Ppogrubienie"/>
        </w:rPr>
        <w:t>.</w:t>
      </w:r>
      <w:r w:rsidR="005101C3">
        <w:t xml:space="preserve"> </w:t>
      </w:r>
      <w:r w:rsidRPr="007658FB">
        <w:t>1. Porozumienie, o którym mowa w art. 3 ust. 1</w:t>
      </w:r>
      <w:r w:rsidR="00155663">
        <w:t xml:space="preserve"> pkt 1 ustawy zmienianej w art. </w:t>
      </w:r>
      <w:r w:rsidRPr="007658FB">
        <w:t>1, w brzmieniu nadanym niniejszą ustawą, zawiera się w terminie 14 dni od dnia wejścia w życie niniejszej ustawy.</w:t>
      </w:r>
    </w:p>
    <w:p w:rsidR="00E84333" w:rsidRPr="007658FB" w:rsidRDefault="00E84333" w:rsidP="00E84333">
      <w:pPr>
        <w:pStyle w:val="USTustnpkodeksu"/>
      </w:pPr>
      <w:bookmarkStart w:id="8" w:name="mip44710787"/>
      <w:bookmarkEnd w:id="8"/>
      <w:r w:rsidRPr="007658FB">
        <w:t>2.</w:t>
      </w:r>
      <w:r w:rsidR="005101C3">
        <w:t xml:space="preserve"> </w:t>
      </w:r>
      <w:r w:rsidRPr="007658FB">
        <w:t>Jeżeli porozumienie nie zostanie zawarte w terminie określonym w ust. 1, sposób podwyższania wynagrodzenia zasadniczego ustala, w terminie 7 dni od dnia upływu terminu, o którym mowa w ust.</w:t>
      </w:r>
      <w:r>
        <w:t xml:space="preserve"> </w:t>
      </w:r>
      <w:r w:rsidRPr="007658FB">
        <w:t>1, w drodze zarządzenia w sprawie podwyższenia wynagrodzenia:</w:t>
      </w:r>
    </w:p>
    <w:p w:rsidR="00E84333" w:rsidRPr="007658FB" w:rsidRDefault="00E84333" w:rsidP="00E84333">
      <w:pPr>
        <w:pStyle w:val="PKTpunkt"/>
      </w:pPr>
      <w:r>
        <w:t>1</w:t>
      </w:r>
      <w:r w:rsidRPr="007658FB">
        <w:t>)</w:t>
      </w:r>
      <w:r>
        <w:tab/>
      </w:r>
      <w:r w:rsidRPr="007658FB">
        <w:t>kierownik podmiotu leczniczego</w:t>
      </w:r>
      <w:r>
        <w:t>;</w:t>
      </w:r>
    </w:p>
    <w:p w:rsidR="00E84333" w:rsidRDefault="00E84333" w:rsidP="00E84333">
      <w:pPr>
        <w:pStyle w:val="PKTpunkt"/>
      </w:pPr>
      <w:r>
        <w:t>2</w:t>
      </w:r>
      <w:r w:rsidRPr="007658FB">
        <w:t>)</w:t>
      </w:r>
      <w:r>
        <w:tab/>
      </w:r>
      <w:r w:rsidRPr="007658FB">
        <w:t xml:space="preserve">podmiot tworzący, o którym mowa w art. 4 pkt 1 </w:t>
      </w:r>
      <w:r w:rsidR="00155663">
        <w:t>ustawy zmienianej w art. </w:t>
      </w:r>
      <w:r>
        <w:t xml:space="preserve">1 </w:t>
      </w:r>
      <w:r w:rsidR="00155663">
        <w:t>– w </w:t>
      </w:r>
      <w:r w:rsidRPr="007658FB">
        <w:t>przypadku podmiotów leczniczych działających w</w:t>
      </w:r>
      <w:r w:rsidR="00155663">
        <w:t xml:space="preserve"> formie jednostek budżetowych i </w:t>
      </w:r>
      <w:r w:rsidRPr="007658FB">
        <w:t>jednostek wojskowych, o których mowa w art. 4 ust. 1 pkt 3 i 7 ustawy z dnia 15 kwietnia 2011 r. o działalności leczniczej</w:t>
      </w:r>
      <w:r>
        <w:t xml:space="preserve"> (Dz. U. z 2021 r. poz. 711)</w:t>
      </w:r>
      <w:r w:rsidRPr="007658FB">
        <w:t>.</w:t>
      </w:r>
    </w:p>
    <w:p w:rsidR="00261A16" w:rsidRPr="005F4014" w:rsidRDefault="00E84333" w:rsidP="00155663">
      <w:pPr>
        <w:pStyle w:val="ARTartustawynprozporzdzenia"/>
      </w:pPr>
      <w:r w:rsidRPr="00F42DC4">
        <w:rPr>
          <w:rStyle w:val="Ppogrubienie"/>
        </w:rPr>
        <w:t>Art.</w:t>
      </w:r>
      <w:r w:rsidR="005101C3">
        <w:rPr>
          <w:rStyle w:val="Ppogrubienie"/>
        </w:rPr>
        <w:t> </w:t>
      </w:r>
      <w:r>
        <w:rPr>
          <w:rStyle w:val="Ppogrubienie"/>
        </w:rPr>
        <w:t>5</w:t>
      </w:r>
      <w:r w:rsidRPr="00F42DC4">
        <w:rPr>
          <w:rStyle w:val="Ppogrubienie"/>
        </w:rPr>
        <w:t>.</w:t>
      </w:r>
      <w:r w:rsidR="005101C3">
        <w:t xml:space="preserve"> </w:t>
      </w:r>
      <w:r w:rsidRPr="007658FB">
        <w:t>Ustawa wchodzi w życie z dniem następującym po dniu ogłoszenia</w:t>
      </w:r>
      <w:r>
        <w:t>, z wyjątkiem art. 1 pkt 1, który wchodzi w życie z dniem 1 stycznia 2022 r</w:t>
      </w:r>
      <w:r w:rsidRPr="007658FB">
        <w:t>.</w:t>
      </w:r>
    </w:p>
    <w:sectPr w:rsidR="00261A16" w:rsidRPr="005F4014"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222" w:rsidRDefault="00EC1222">
      <w:r>
        <w:separator/>
      </w:r>
    </w:p>
  </w:endnote>
  <w:endnote w:type="continuationSeparator" w:id="0">
    <w:p w:rsidR="00EC1222" w:rsidRDefault="00EC1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222" w:rsidRDefault="00EC1222">
      <w:r>
        <w:separator/>
      </w:r>
    </w:p>
  </w:footnote>
  <w:footnote w:type="continuationSeparator" w:id="0">
    <w:p w:rsidR="00EC1222" w:rsidRDefault="00EC1222">
      <w:r>
        <w:continuationSeparator/>
      </w:r>
    </w:p>
  </w:footnote>
  <w:footnote w:id="1">
    <w:p w:rsidR="00E84333" w:rsidRDefault="00E84333" w:rsidP="00E84333">
      <w:pPr>
        <w:pStyle w:val="ODNONIKtreodnonika"/>
      </w:pPr>
      <w:r>
        <w:rPr>
          <w:rStyle w:val="Odwoanieprzypisudolnego"/>
        </w:rPr>
        <w:footnoteRef/>
      </w:r>
      <w:r w:rsidR="005101C3">
        <w:rPr>
          <w:rStyle w:val="IGindeksgrny"/>
        </w:rPr>
        <w:t>)</w:t>
      </w:r>
      <w:r w:rsidR="005101C3">
        <w:rPr>
          <w:rStyle w:val="IGindeksgrny"/>
        </w:rPr>
        <w:tab/>
      </w:r>
      <w:r>
        <w:t xml:space="preserve">Niniejszą ustawą zmienia się ustawy: ustawę z dnia </w:t>
      </w:r>
      <w:r w:rsidRPr="007658FB">
        <w:t>27 listopada 2020 r. o zmianie niektórych ustaw w celu zapewnienia w okresie ogłoszenia stanu zagrożenia epidemicznego lub stanu epidemii kadr medycznych</w:t>
      </w:r>
      <w:r>
        <w:t xml:space="preserve"> oraz ustawę </w:t>
      </w:r>
      <w:r w:rsidRPr="00F42DC4">
        <w:t>z dnia 19 listopada 2020 r. o szczególnych rozwiązaniach służących realizacji ustawy budżetowej na rok 2021</w:t>
      </w:r>
      <w:r>
        <w:t>.</w:t>
      </w:r>
    </w:p>
  </w:footnote>
  <w:footnote w:id="2">
    <w:p w:rsidR="00E84333" w:rsidRDefault="00E84333" w:rsidP="00E84333">
      <w:pPr>
        <w:pStyle w:val="ODNONIKtreodnonika"/>
      </w:pPr>
      <w:r>
        <w:rPr>
          <w:rStyle w:val="Odwoanieprzypisudolnego"/>
        </w:rPr>
        <w:footnoteRef/>
      </w:r>
      <w:r w:rsidR="005101C3">
        <w:rPr>
          <w:rStyle w:val="IGindeksgrny"/>
        </w:rPr>
        <w:t>)</w:t>
      </w:r>
      <w:r w:rsidR="005101C3">
        <w:rPr>
          <w:rStyle w:val="IGindeksgrny"/>
        </w:rPr>
        <w:tab/>
      </w:r>
      <w:r>
        <w:t>Zmiany tekstu jednolitego wymienionej ustawy zostały ogłoszone w Dz. U. z 2020 r. poz. 1492, 1493, 1578, 1875, 2112, 2345 i 2401 oraz z 2021 r. poz. 97, 159 i 694.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466B42">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33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5663"/>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66B42"/>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1C3"/>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080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12A8"/>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5B68"/>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333"/>
    <w:rsid w:val="00E84F38"/>
    <w:rsid w:val="00E85623"/>
    <w:rsid w:val="00E87441"/>
    <w:rsid w:val="00E91FAE"/>
    <w:rsid w:val="00E96E3F"/>
    <w:rsid w:val="00EA270C"/>
    <w:rsid w:val="00EA4974"/>
    <w:rsid w:val="00EA532E"/>
    <w:rsid w:val="00EB06D9"/>
    <w:rsid w:val="00EB192B"/>
    <w:rsid w:val="00EB19ED"/>
    <w:rsid w:val="00EB1CAB"/>
    <w:rsid w:val="00EC0F5A"/>
    <w:rsid w:val="00EC1222"/>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8DCD93-B0FF-40FB-918E-38FF2A96D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9912A8"/>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galis.pl/document-view.seam?documentId=mfrxilrtg4ytkobtgqzd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CB93B6-7DBA-4E8C-B0E1-7FB8FF7CB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10</TotalTime>
  <Pages>3</Pages>
  <Words>859</Words>
  <Characters>5159</Characters>
  <Application>Microsoft Office Word</Application>
  <DocSecurity>0</DocSecurity>
  <Lines>42</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Pietrzak Ewa</dc:creator>
  <cp:lastModifiedBy>DJS</cp:lastModifiedBy>
  <cp:revision>8</cp:revision>
  <cp:lastPrinted>2012-04-23T06:39:00Z</cp:lastPrinted>
  <dcterms:created xsi:type="dcterms:W3CDTF">2021-05-19T15:26:00Z</dcterms:created>
  <dcterms:modified xsi:type="dcterms:W3CDTF">2021-05-19T16:48:00Z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