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54E3C" w14:textId="77777777" w:rsidR="006D2798" w:rsidRPr="00D4587C" w:rsidRDefault="006D2798" w:rsidP="00CF0FC2">
      <w:pPr>
        <w:pStyle w:val="OZNPROJEKTUwskazaniedatylubwersjiprojektu"/>
        <w:spacing w:before="60" w:after="60"/>
        <w:jc w:val="center"/>
        <w:rPr>
          <w:rFonts w:cs="Times New Roman"/>
          <w:szCs w:val="24"/>
        </w:rPr>
      </w:pPr>
      <w:bookmarkStart w:id="0" w:name="_GoBack"/>
      <w:bookmarkEnd w:id="0"/>
      <w:r w:rsidRPr="00CF0FC2">
        <w:rPr>
          <w:rFonts w:cs="Times New Roman"/>
          <w:szCs w:val="24"/>
          <w:u w:val="none"/>
        </w:rPr>
        <w:t>UZASADNIENIE</w:t>
      </w:r>
    </w:p>
    <w:p w14:paraId="2DA72DB6" w14:textId="26DE81BE" w:rsidR="006D2798" w:rsidRPr="00CF0FC2" w:rsidRDefault="006D2798" w:rsidP="00CF0FC2">
      <w:pPr>
        <w:pStyle w:val="Akapitzlist"/>
        <w:numPr>
          <w:ilvl w:val="0"/>
          <w:numId w:val="5"/>
        </w:numPr>
        <w:spacing w:before="60" w:after="60" w:line="360" w:lineRule="auto"/>
        <w:ind w:left="426" w:hanging="426"/>
        <w:jc w:val="both"/>
        <w:rPr>
          <w:rFonts w:ascii="Times New Roman" w:hAnsi="Times New Roman"/>
          <w:b/>
          <w:sz w:val="24"/>
          <w:szCs w:val="24"/>
        </w:rPr>
      </w:pPr>
      <w:r w:rsidRPr="00CF0FC2">
        <w:rPr>
          <w:rFonts w:ascii="Times New Roman" w:hAnsi="Times New Roman"/>
          <w:b/>
          <w:sz w:val="24"/>
          <w:szCs w:val="24"/>
        </w:rPr>
        <w:t>Cel wprowadzanych zmian</w:t>
      </w:r>
    </w:p>
    <w:p w14:paraId="019177C3" w14:textId="3C9DC625"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Potrzeba wprowadzenia zmian w ustawie z dnia 7 lipca 1994 r.</w:t>
      </w:r>
      <w:r w:rsidR="000B6220" w:rsidRPr="00CF0FC2">
        <w:rPr>
          <w:rFonts w:cs="Times New Roman"/>
          <w:color w:val="auto"/>
          <w:szCs w:val="24"/>
        </w:rPr>
        <w:t xml:space="preserve"> </w:t>
      </w:r>
      <w:r w:rsidR="005F35B9" w:rsidRPr="00CF0FC2">
        <w:rPr>
          <w:rFonts w:cs="Times New Roman"/>
          <w:color w:val="auto"/>
          <w:szCs w:val="24"/>
        </w:rPr>
        <w:t>–</w:t>
      </w:r>
      <w:r w:rsidRPr="00CF0FC2">
        <w:rPr>
          <w:rFonts w:cs="Times New Roman"/>
          <w:color w:val="auto"/>
          <w:szCs w:val="24"/>
        </w:rPr>
        <w:t xml:space="preserve"> Prawo budowlane (Dz. U. z </w:t>
      </w:r>
      <w:r w:rsidR="00DF0443" w:rsidRPr="00CF0FC2">
        <w:rPr>
          <w:rFonts w:cs="Times New Roman"/>
          <w:color w:val="auto"/>
          <w:szCs w:val="24"/>
        </w:rPr>
        <w:t xml:space="preserve">2019 </w:t>
      </w:r>
      <w:r w:rsidRPr="00CF0FC2">
        <w:rPr>
          <w:rFonts w:cs="Times New Roman"/>
          <w:color w:val="auto"/>
          <w:szCs w:val="24"/>
        </w:rPr>
        <w:t>r. poz. 1</w:t>
      </w:r>
      <w:r w:rsidR="00DF0443" w:rsidRPr="00CF0FC2">
        <w:rPr>
          <w:rFonts w:cs="Times New Roman"/>
          <w:color w:val="auto"/>
          <w:szCs w:val="24"/>
        </w:rPr>
        <w:t>186</w:t>
      </w:r>
      <w:r w:rsidR="003D6314">
        <w:rPr>
          <w:rFonts w:cs="Times New Roman"/>
          <w:color w:val="auto"/>
          <w:szCs w:val="24"/>
        </w:rPr>
        <w:t>,</w:t>
      </w:r>
      <w:r w:rsidR="00484844" w:rsidRPr="00CF0FC2">
        <w:rPr>
          <w:rFonts w:cs="Times New Roman"/>
          <w:color w:val="auto"/>
          <w:szCs w:val="24"/>
        </w:rPr>
        <w:t xml:space="preserve"> z późn. zm.</w:t>
      </w:r>
      <w:r w:rsidRPr="00CF0FC2">
        <w:rPr>
          <w:rFonts w:cs="Times New Roman"/>
          <w:color w:val="auto"/>
          <w:szCs w:val="24"/>
        </w:rPr>
        <w:t xml:space="preserve">) wynika z konieczności uproszczenia i przyspieszenia procesu inwestycyjno-budowlanego oraz zapewnienia większej stabilności podejmowanych w nim rozstrzygnięć. </w:t>
      </w:r>
    </w:p>
    <w:p w14:paraId="44AC22BF" w14:textId="09F26324"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W celu uczynienia bardziej czytelnym zakresu odpowiedzialności projektanta oraz organów administracji, w</w:t>
      </w:r>
      <w:r w:rsidR="009B14EB" w:rsidRPr="00CF0FC2">
        <w:rPr>
          <w:rFonts w:cs="Times New Roman"/>
          <w:color w:val="auto"/>
          <w:szCs w:val="24"/>
        </w:rPr>
        <w:t xml:space="preserve"> </w:t>
      </w:r>
      <w:r w:rsidRPr="00CF0FC2">
        <w:rPr>
          <w:rFonts w:cs="Times New Roman"/>
          <w:color w:val="auto"/>
          <w:szCs w:val="24"/>
        </w:rPr>
        <w:t xml:space="preserve">projektowanych przepisach przewiduje się podział projektu budowlanego na projekt zagospodarowania działki lub terenu, projekt </w:t>
      </w:r>
      <w:r w:rsidR="00D67BFE" w:rsidRPr="00CF0FC2">
        <w:rPr>
          <w:rFonts w:cs="Times New Roman"/>
          <w:color w:val="auto"/>
          <w:szCs w:val="24"/>
        </w:rPr>
        <w:t xml:space="preserve">architektoniczno-budowlany </w:t>
      </w:r>
      <w:r w:rsidRPr="00CF0FC2">
        <w:rPr>
          <w:rFonts w:cs="Times New Roman"/>
          <w:color w:val="auto"/>
          <w:szCs w:val="24"/>
        </w:rPr>
        <w:t>oraz projekt techniczny. Rozróżnienie</w:t>
      </w:r>
      <w:r w:rsidR="005F35B9" w:rsidRPr="00CF0FC2">
        <w:rPr>
          <w:rFonts w:cs="Times New Roman"/>
          <w:color w:val="auto"/>
          <w:szCs w:val="24"/>
        </w:rPr>
        <w:t xml:space="preserve"> </w:t>
      </w:r>
      <w:r w:rsidRPr="00CF0FC2">
        <w:rPr>
          <w:rFonts w:cs="Times New Roman"/>
          <w:color w:val="auto"/>
          <w:szCs w:val="24"/>
        </w:rPr>
        <w:t>elementów projektu budowlanego, które będą podlegały weryfikacji przez organ administracji publicznej od elementów, za których prawidłowe sporządzenie odpowiadać będą wyłącznie projektanci, sprawi, że wydawanie decyzji pozwolenia na budowę czy też przyjęcie zgłoszenia wraz z projektem będzie przebiegało sprawniej i</w:t>
      </w:r>
      <w:r w:rsidR="009B14EB" w:rsidRPr="00CF0FC2">
        <w:rPr>
          <w:rFonts w:cs="Times New Roman"/>
          <w:color w:val="auto"/>
          <w:szCs w:val="24"/>
        </w:rPr>
        <w:t xml:space="preserve"> </w:t>
      </w:r>
      <w:r w:rsidRPr="00CF0FC2">
        <w:rPr>
          <w:rFonts w:cs="Times New Roman"/>
          <w:color w:val="auto"/>
          <w:szCs w:val="24"/>
        </w:rPr>
        <w:t xml:space="preserve">szybciej. </w:t>
      </w:r>
    </w:p>
    <w:p w14:paraId="1ABDC7FE" w14:textId="2CB8F02A"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 xml:space="preserve">Ponadto przewiduje się, </w:t>
      </w:r>
      <w:r w:rsidR="00205B7B" w:rsidRPr="00CF0FC2">
        <w:rPr>
          <w:rFonts w:cs="Times New Roman"/>
          <w:color w:val="auto"/>
          <w:szCs w:val="24"/>
        </w:rPr>
        <w:t>że</w:t>
      </w:r>
      <w:r w:rsidRPr="00CF0FC2">
        <w:rPr>
          <w:rFonts w:cs="Times New Roman"/>
          <w:color w:val="auto"/>
          <w:szCs w:val="24"/>
        </w:rPr>
        <w:t xml:space="preserve"> podział projektu budowlanego spowoduje zmniejszenie obciążenia organów administracji architektoniczno-budowlanej oraz umożliwi szybsze przygotowanie dokumentacji projektowej w zakresie niezbędnym do uzyskania decyzji o pozwoleniu na budowę.</w:t>
      </w:r>
    </w:p>
    <w:p w14:paraId="7DAE089A" w14:textId="24F6CF15"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W związku z projektowaną regulacją, zmieniającą zakres projektu budowlanego oraz jego poszczególnych części</w:t>
      </w:r>
      <w:r w:rsidR="003D6314">
        <w:rPr>
          <w:rFonts w:cs="Times New Roman"/>
          <w:color w:val="auto"/>
          <w:szCs w:val="24"/>
        </w:rPr>
        <w:t>,</w:t>
      </w:r>
      <w:r w:rsidRPr="00CF0FC2">
        <w:rPr>
          <w:rFonts w:cs="Times New Roman"/>
          <w:color w:val="auto"/>
          <w:szCs w:val="24"/>
        </w:rPr>
        <w:t xml:space="preserve"> konieczne jest równoczesne wprowadzenie zmian dostosowawczych do nowej koncepcji projektu budowlanego w innych aktach prawnych.</w:t>
      </w:r>
    </w:p>
    <w:p w14:paraId="188CF807" w14:textId="32D204EA" w:rsidR="00D67BFE" w:rsidRPr="00CF0FC2" w:rsidRDefault="00D67BFE" w:rsidP="00CF0FC2">
      <w:pPr>
        <w:pStyle w:val="Domylnie"/>
        <w:spacing w:before="60" w:after="60"/>
        <w:jc w:val="both"/>
        <w:rPr>
          <w:rFonts w:cs="Times New Roman"/>
          <w:color w:val="auto"/>
          <w:szCs w:val="24"/>
        </w:rPr>
      </w:pPr>
      <w:r w:rsidRPr="00CF0FC2">
        <w:rPr>
          <w:rFonts w:cs="Times New Roman"/>
          <w:color w:val="auto"/>
          <w:szCs w:val="24"/>
        </w:rPr>
        <w:t>Dodatkowo projekt ustawy zawiera szereg innych zmian, których konieczność wprowadzenia</w:t>
      </w:r>
      <w:r w:rsidR="00C316CC" w:rsidRPr="00CF0FC2">
        <w:rPr>
          <w:rFonts w:cs="Times New Roman"/>
          <w:color w:val="auto"/>
          <w:szCs w:val="24"/>
        </w:rPr>
        <w:t xml:space="preserve"> oraz zasada działania</w:t>
      </w:r>
      <w:r w:rsidRPr="00CF0FC2">
        <w:rPr>
          <w:rFonts w:cs="Times New Roman"/>
          <w:color w:val="auto"/>
          <w:szCs w:val="24"/>
        </w:rPr>
        <w:t xml:space="preserve"> została szczegółowo opisana poniżej. </w:t>
      </w:r>
    </w:p>
    <w:p w14:paraId="7313F696" w14:textId="0185B11A" w:rsidR="006D2798" w:rsidRPr="00CF0FC2" w:rsidRDefault="006D2798" w:rsidP="00CF0FC2">
      <w:pPr>
        <w:spacing w:before="60" w:after="60"/>
        <w:ind w:left="426" w:hanging="426"/>
        <w:jc w:val="both"/>
        <w:rPr>
          <w:rFonts w:cs="Times New Roman"/>
          <w:b/>
          <w:szCs w:val="24"/>
        </w:rPr>
      </w:pPr>
      <w:r w:rsidRPr="00CF0FC2">
        <w:rPr>
          <w:rFonts w:cs="Times New Roman"/>
          <w:b/>
          <w:szCs w:val="24"/>
        </w:rPr>
        <w:t>II.</w:t>
      </w:r>
      <w:r w:rsidR="009B14EB">
        <w:rPr>
          <w:rFonts w:cs="Times New Roman"/>
          <w:b/>
          <w:szCs w:val="24"/>
        </w:rPr>
        <w:tab/>
      </w:r>
      <w:r w:rsidRPr="00CF0FC2">
        <w:rPr>
          <w:rFonts w:cs="Times New Roman"/>
          <w:b/>
          <w:szCs w:val="24"/>
        </w:rPr>
        <w:t>Szczegółowy opis wprowadzanych zmian</w:t>
      </w:r>
    </w:p>
    <w:p w14:paraId="5FE7D4B9" w14:textId="79A9A233" w:rsidR="006D2798" w:rsidRPr="00CF0FC2" w:rsidRDefault="006D2798" w:rsidP="00CF0FC2">
      <w:pPr>
        <w:pStyle w:val="Domylnie"/>
        <w:spacing w:before="60" w:after="60"/>
        <w:jc w:val="both"/>
        <w:rPr>
          <w:rFonts w:cs="Times New Roman"/>
          <w:b/>
          <w:color w:val="auto"/>
          <w:szCs w:val="24"/>
        </w:rPr>
      </w:pPr>
      <w:r w:rsidRPr="00CF0FC2">
        <w:rPr>
          <w:rFonts w:cs="Times New Roman"/>
          <w:b/>
          <w:color w:val="auto"/>
          <w:szCs w:val="24"/>
        </w:rPr>
        <w:t xml:space="preserve"> Zmiany w obszarze ustawy </w:t>
      </w:r>
      <w:r w:rsidR="003D6314">
        <w:rPr>
          <w:rFonts w:cs="Times New Roman"/>
          <w:b/>
          <w:color w:val="auto"/>
          <w:szCs w:val="24"/>
        </w:rPr>
        <w:t xml:space="preserve">– </w:t>
      </w:r>
      <w:r w:rsidRPr="00CF0FC2">
        <w:rPr>
          <w:rFonts w:cs="Times New Roman"/>
          <w:b/>
          <w:color w:val="auto"/>
          <w:szCs w:val="24"/>
        </w:rPr>
        <w:t xml:space="preserve">Prawo budowlane </w:t>
      </w:r>
    </w:p>
    <w:p w14:paraId="5BD89D57" w14:textId="77777777" w:rsidR="006D2798" w:rsidRPr="00CF0FC2" w:rsidRDefault="006D2798" w:rsidP="00CF0FC2">
      <w:pPr>
        <w:pStyle w:val="Domylnie"/>
        <w:numPr>
          <w:ilvl w:val="0"/>
          <w:numId w:val="6"/>
        </w:numPr>
        <w:tabs>
          <w:tab w:val="clear" w:pos="708"/>
        </w:tabs>
        <w:spacing w:before="60" w:after="60"/>
        <w:ind w:left="426" w:hanging="426"/>
        <w:jc w:val="both"/>
        <w:rPr>
          <w:rFonts w:cs="Times New Roman"/>
          <w:b/>
          <w:color w:val="auto"/>
          <w:szCs w:val="24"/>
        </w:rPr>
      </w:pPr>
      <w:r w:rsidRPr="00CF0FC2">
        <w:rPr>
          <w:rFonts w:cs="Times New Roman"/>
          <w:b/>
          <w:color w:val="auto"/>
          <w:szCs w:val="24"/>
        </w:rPr>
        <w:t>Art. 3 pkt 20</w:t>
      </w:r>
    </w:p>
    <w:p w14:paraId="2018EE2C" w14:textId="3E135E9F" w:rsidR="00B8798C" w:rsidRPr="00CF0FC2" w:rsidRDefault="006D2798" w:rsidP="00CF0FC2">
      <w:pPr>
        <w:spacing w:before="60" w:after="60"/>
        <w:jc w:val="both"/>
        <w:rPr>
          <w:rFonts w:cs="Times New Roman"/>
          <w:szCs w:val="24"/>
        </w:rPr>
      </w:pPr>
      <w:r w:rsidRPr="00CF0FC2">
        <w:rPr>
          <w:rFonts w:cs="Times New Roman"/>
          <w:szCs w:val="24"/>
        </w:rPr>
        <w:t xml:space="preserve">W definicji obszaru oddziaływania obiektu skreśla się </w:t>
      </w:r>
      <w:r w:rsidR="00B8798C" w:rsidRPr="00CF0FC2">
        <w:rPr>
          <w:rFonts w:cs="Times New Roman"/>
          <w:szCs w:val="24"/>
        </w:rPr>
        <w:t xml:space="preserve">wyrażenie „w zagospodarowaniu”. </w:t>
      </w:r>
      <w:r w:rsidR="00134FC2" w:rsidRPr="00CF0FC2">
        <w:rPr>
          <w:rFonts w:cs="Times New Roman"/>
          <w:szCs w:val="24"/>
        </w:rPr>
        <w:t>Pojęcie z</w:t>
      </w:r>
      <w:r w:rsidR="00B8798C" w:rsidRPr="00CF0FC2">
        <w:rPr>
          <w:rFonts w:cs="Times New Roman"/>
          <w:szCs w:val="24"/>
        </w:rPr>
        <w:t>mian</w:t>
      </w:r>
      <w:r w:rsidR="00134FC2" w:rsidRPr="00CF0FC2">
        <w:rPr>
          <w:rFonts w:cs="Times New Roman"/>
          <w:szCs w:val="24"/>
        </w:rPr>
        <w:t>y</w:t>
      </w:r>
      <w:r w:rsidR="00B8798C" w:rsidRPr="00CF0FC2">
        <w:rPr>
          <w:rFonts w:cs="Times New Roman"/>
          <w:szCs w:val="24"/>
        </w:rPr>
        <w:t xml:space="preserve"> zagospodarowania terenu może polegać na budowie obiektu budowlanego, czyli wiązać się z</w:t>
      </w:r>
      <w:r w:rsidR="009B14EB" w:rsidRPr="00CF0FC2">
        <w:rPr>
          <w:rFonts w:cs="Times New Roman"/>
          <w:szCs w:val="24"/>
        </w:rPr>
        <w:t xml:space="preserve"> </w:t>
      </w:r>
      <w:r w:rsidR="00B8798C" w:rsidRPr="00CF0FC2">
        <w:rPr>
          <w:rFonts w:cs="Times New Roman"/>
          <w:szCs w:val="24"/>
        </w:rPr>
        <w:t>wykonaniem robót budowlanych</w:t>
      </w:r>
      <w:r w:rsidR="00DF0443" w:rsidRPr="00CF0FC2">
        <w:rPr>
          <w:rFonts w:cs="Times New Roman"/>
          <w:szCs w:val="24"/>
        </w:rPr>
        <w:t xml:space="preserve">, jak również odnosić się do innych zmian, </w:t>
      </w:r>
      <w:r w:rsidR="00DF0443" w:rsidRPr="00CF0FC2">
        <w:rPr>
          <w:rFonts w:cs="Times New Roman"/>
          <w:szCs w:val="24"/>
        </w:rPr>
        <w:lastRenderedPageBreak/>
        <w:t xml:space="preserve">niezwiązanych z budową czy wykonywaniem robót budowlanych. </w:t>
      </w:r>
      <w:r w:rsidR="00B8798C" w:rsidRPr="00CF0FC2">
        <w:rPr>
          <w:rFonts w:cs="Times New Roman"/>
          <w:szCs w:val="24"/>
        </w:rPr>
        <w:t>Prawo budowlane powinno zajmować się jedynie tą formą zagospodarowania, która dotyczy obiektów budowlanych, a zatem jedynie „zabudową”.</w:t>
      </w:r>
    </w:p>
    <w:p w14:paraId="7775C01C" w14:textId="0821DCE5" w:rsidR="00B8798C" w:rsidRPr="00CF0FC2" w:rsidRDefault="00B8798C" w:rsidP="00CF0FC2">
      <w:pPr>
        <w:pStyle w:val="Domylnie"/>
        <w:spacing w:before="60" w:after="60"/>
        <w:jc w:val="both"/>
        <w:rPr>
          <w:rFonts w:cs="Times New Roman"/>
          <w:i/>
          <w:szCs w:val="24"/>
        </w:rPr>
      </w:pPr>
      <w:r w:rsidRPr="00CF0FC2">
        <w:rPr>
          <w:rFonts w:cs="Times New Roman"/>
          <w:color w:val="auto"/>
          <w:szCs w:val="24"/>
        </w:rPr>
        <w:t>Niestety orzecznictwo sądowo</w:t>
      </w:r>
      <w:r w:rsidR="003248E8" w:rsidRPr="00CF0FC2">
        <w:rPr>
          <w:rFonts w:cs="Times New Roman"/>
          <w:color w:val="auto"/>
          <w:szCs w:val="24"/>
        </w:rPr>
        <w:t>-</w:t>
      </w:r>
      <w:r w:rsidRPr="00CF0FC2">
        <w:rPr>
          <w:rFonts w:cs="Times New Roman"/>
          <w:color w:val="auto"/>
          <w:szCs w:val="24"/>
        </w:rPr>
        <w:t>administracyjne, z uwagi na użyte w przepisie poj</w:t>
      </w:r>
      <w:r w:rsidR="00E96C08" w:rsidRPr="00CF0FC2">
        <w:rPr>
          <w:rFonts w:cs="Times New Roman"/>
          <w:color w:val="auto"/>
          <w:szCs w:val="24"/>
        </w:rPr>
        <w:t>ę</w:t>
      </w:r>
      <w:r w:rsidRPr="00CF0FC2">
        <w:rPr>
          <w:rFonts w:cs="Times New Roman"/>
          <w:color w:val="auto"/>
          <w:szCs w:val="24"/>
        </w:rPr>
        <w:t>cie „w zagospodarowaniu”, zbyt szeroko interpretuje pojęcie obszaru oddziaływania obiektu. Jak zaznaczono w wyroku WSA w Łodzi z 2 sierpnia 2018, sygn. akt:</w:t>
      </w:r>
      <w:r w:rsidRPr="00CF0FC2">
        <w:rPr>
          <w:rFonts w:cs="Times New Roman"/>
          <w:szCs w:val="24"/>
        </w:rPr>
        <w:t xml:space="preserve"> II SA/Łd 467/18: </w:t>
      </w:r>
      <w:r w:rsidRPr="00CF0FC2">
        <w:rPr>
          <w:rFonts w:cs="Times New Roman"/>
          <w:i/>
          <w:szCs w:val="24"/>
        </w:rPr>
        <w:t xml:space="preserve">Pojęcia </w:t>
      </w:r>
      <w:r w:rsidR="003E44FF">
        <w:rPr>
          <w:rFonts w:cs="Times New Roman"/>
          <w:szCs w:val="24"/>
        </w:rPr>
        <w:t>„</w:t>
      </w:r>
      <w:r w:rsidRPr="00CF0FC2">
        <w:rPr>
          <w:rFonts w:cs="Times New Roman"/>
          <w:szCs w:val="24"/>
        </w:rPr>
        <w:t>ograniczeń w zagospodarowaniu terenu</w:t>
      </w:r>
      <w:r w:rsidR="003E44FF">
        <w:rPr>
          <w:rFonts w:cs="Times New Roman"/>
          <w:szCs w:val="24"/>
        </w:rPr>
        <w:t>”</w:t>
      </w:r>
      <w:r w:rsidRPr="00CF0FC2">
        <w:rPr>
          <w:rFonts w:cs="Times New Roman"/>
          <w:szCs w:val="24"/>
        </w:rPr>
        <w:t xml:space="preserve"> w rozumieniu art. 3 pkt 20 Pr</w:t>
      </w:r>
      <w:r w:rsidR="00E16378" w:rsidRPr="00CF0FC2">
        <w:rPr>
          <w:rFonts w:cs="Times New Roman"/>
          <w:szCs w:val="24"/>
        </w:rPr>
        <w:t>awa</w:t>
      </w:r>
      <w:r w:rsidR="005F35B9" w:rsidRPr="00CF0FC2">
        <w:rPr>
          <w:rFonts w:cs="Times New Roman"/>
          <w:szCs w:val="24"/>
        </w:rPr>
        <w:t xml:space="preserve"> </w:t>
      </w:r>
      <w:r w:rsidRPr="00CF0FC2">
        <w:rPr>
          <w:rFonts w:cs="Times New Roman"/>
          <w:szCs w:val="24"/>
        </w:rPr>
        <w:t>bud</w:t>
      </w:r>
      <w:r w:rsidR="00E16378" w:rsidRPr="00CF0FC2">
        <w:rPr>
          <w:rFonts w:cs="Times New Roman"/>
          <w:szCs w:val="24"/>
        </w:rPr>
        <w:t>owlanego</w:t>
      </w:r>
      <w:r w:rsidRPr="00CF0FC2">
        <w:rPr>
          <w:rFonts w:cs="Times New Roman"/>
          <w:szCs w:val="24"/>
        </w:rPr>
        <w:t xml:space="preserve"> nie można zawężać do samych tylko </w:t>
      </w:r>
      <w:r w:rsidR="003E44FF">
        <w:rPr>
          <w:rFonts w:cs="Times New Roman"/>
          <w:szCs w:val="24"/>
        </w:rPr>
        <w:t>„</w:t>
      </w:r>
      <w:r w:rsidRPr="00CF0FC2">
        <w:rPr>
          <w:rFonts w:cs="Times New Roman"/>
          <w:szCs w:val="24"/>
        </w:rPr>
        <w:t>ograniczeń zabudowy</w:t>
      </w:r>
      <w:r w:rsidR="003E44FF">
        <w:rPr>
          <w:rFonts w:cs="Times New Roman"/>
          <w:szCs w:val="24"/>
        </w:rPr>
        <w:t>”</w:t>
      </w:r>
      <w:r w:rsidRPr="00CF0FC2">
        <w:rPr>
          <w:rFonts w:cs="Times New Roman"/>
          <w:szCs w:val="24"/>
        </w:rPr>
        <w:t xml:space="preserve"> tego terenu, i w konsekwencji w tak błędnie (zbyt wąsko) określonym zakresie prowadzić analizę na tle art. 28 ust. 2 Pr</w:t>
      </w:r>
      <w:r w:rsidR="00E16378" w:rsidRPr="00CF0FC2">
        <w:rPr>
          <w:rFonts w:cs="Times New Roman"/>
          <w:szCs w:val="24"/>
        </w:rPr>
        <w:t>awa</w:t>
      </w:r>
      <w:r w:rsidR="005F35B9" w:rsidRPr="00CF0FC2">
        <w:rPr>
          <w:rFonts w:cs="Times New Roman"/>
          <w:szCs w:val="24"/>
        </w:rPr>
        <w:t xml:space="preserve"> </w:t>
      </w:r>
      <w:r w:rsidRPr="00CF0FC2">
        <w:rPr>
          <w:rFonts w:cs="Times New Roman"/>
          <w:szCs w:val="24"/>
        </w:rPr>
        <w:t>bud</w:t>
      </w:r>
      <w:r w:rsidR="00E16378" w:rsidRPr="00CF0FC2">
        <w:rPr>
          <w:rFonts w:cs="Times New Roman"/>
          <w:szCs w:val="24"/>
        </w:rPr>
        <w:t>owlanego</w:t>
      </w:r>
      <w:r w:rsidR="003D6314">
        <w:rPr>
          <w:rFonts w:cs="Times New Roman"/>
          <w:szCs w:val="24"/>
        </w:rPr>
        <w:t>.</w:t>
      </w:r>
      <w:r w:rsidRPr="00CF0FC2">
        <w:rPr>
          <w:rFonts w:cs="Times New Roman"/>
          <w:szCs w:val="24"/>
        </w:rPr>
        <w:t xml:space="preserve"> Potwierdza to treść definicji legalnej </w:t>
      </w:r>
      <w:r w:rsidR="003E44FF">
        <w:rPr>
          <w:rFonts w:cs="Times New Roman"/>
          <w:szCs w:val="24"/>
        </w:rPr>
        <w:t>„</w:t>
      </w:r>
      <w:r w:rsidRPr="00CF0FC2">
        <w:rPr>
          <w:rFonts w:cs="Times New Roman"/>
          <w:szCs w:val="24"/>
        </w:rPr>
        <w:t>obszaru oddziaływania obiektu</w:t>
      </w:r>
      <w:r w:rsidR="003E44FF">
        <w:rPr>
          <w:rFonts w:cs="Times New Roman"/>
          <w:szCs w:val="24"/>
        </w:rPr>
        <w:t>”</w:t>
      </w:r>
      <w:r w:rsidRPr="00CF0FC2">
        <w:rPr>
          <w:rFonts w:cs="Times New Roman"/>
          <w:szCs w:val="24"/>
        </w:rPr>
        <w:t xml:space="preserve"> w brzmieniu aktualnie obowiązującym, w którym wspomniane </w:t>
      </w:r>
      <w:r w:rsidR="003E44FF">
        <w:rPr>
          <w:rFonts w:cs="Times New Roman"/>
          <w:szCs w:val="24"/>
        </w:rPr>
        <w:t>„</w:t>
      </w:r>
      <w:r w:rsidRPr="00CF0FC2">
        <w:rPr>
          <w:rFonts w:cs="Times New Roman"/>
          <w:szCs w:val="24"/>
        </w:rPr>
        <w:t>ograniczenia zabudowy</w:t>
      </w:r>
      <w:r w:rsidR="003E44FF">
        <w:rPr>
          <w:rFonts w:cs="Times New Roman"/>
          <w:szCs w:val="24"/>
        </w:rPr>
        <w:t>”</w:t>
      </w:r>
      <w:r w:rsidRPr="00CF0FC2">
        <w:rPr>
          <w:rFonts w:cs="Times New Roman"/>
          <w:szCs w:val="24"/>
        </w:rPr>
        <w:t xml:space="preserve"> zostały wymienione tylko jako przykładowy rodzaj </w:t>
      </w:r>
      <w:r w:rsidR="003E44FF">
        <w:rPr>
          <w:rFonts w:cs="Times New Roman"/>
          <w:szCs w:val="24"/>
        </w:rPr>
        <w:t>„</w:t>
      </w:r>
      <w:r w:rsidRPr="00CF0FC2">
        <w:rPr>
          <w:rFonts w:cs="Times New Roman"/>
          <w:szCs w:val="24"/>
        </w:rPr>
        <w:t>ograniczeń w zagospodarowaniu terenu</w:t>
      </w:r>
      <w:r w:rsidR="003E44FF">
        <w:rPr>
          <w:rFonts w:cs="Times New Roman"/>
          <w:szCs w:val="24"/>
        </w:rPr>
        <w:t>”</w:t>
      </w:r>
      <w:r w:rsidRPr="00CF0FC2">
        <w:rPr>
          <w:rFonts w:cs="Times New Roman"/>
          <w:szCs w:val="24"/>
        </w:rPr>
        <w:t>. To ostatnie pojęcie (</w:t>
      </w:r>
      <w:r w:rsidR="003E44FF">
        <w:rPr>
          <w:rFonts w:cs="Times New Roman"/>
          <w:szCs w:val="24"/>
        </w:rPr>
        <w:t>„</w:t>
      </w:r>
      <w:r w:rsidRPr="00CF0FC2">
        <w:rPr>
          <w:rFonts w:cs="Times New Roman"/>
          <w:szCs w:val="24"/>
        </w:rPr>
        <w:t>ograniczenia w zagospodarowaniu</w:t>
      </w:r>
      <w:r w:rsidR="003E44FF">
        <w:rPr>
          <w:rFonts w:cs="Times New Roman"/>
          <w:szCs w:val="24"/>
        </w:rPr>
        <w:t>”</w:t>
      </w:r>
      <w:r w:rsidRPr="00CF0FC2">
        <w:rPr>
          <w:rFonts w:cs="Times New Roman"/>
          <w:szCs w:val="24"/>
        </w:rPr>
        <w:t xml:space="preserve">) ma zaś niewątpliwie szerszy zakres znaczeniowy niż same tylko </w:t>
      </w:r>
      <w:r w:rsidR="003E44FF">
        <w:rPr>
          <w:rFonts w:cs="Times New Roman"/>
          <w:szCs w:val="24"/>
        </w:rPr>
        <w:t>„</w:t>
      </w:r>
      <w:r w:rsidRPr="00CF0FC2">
        <w:rPr>
          <w:rFonts w:cs="Times New Roman"/>
          <w:szCs w:val="24"/>
        </w:rPr>
        <w:t>ograniczenia zabudowy</w:t>
      </w:r>
      <w:r w:rsidR="003E44FF">
        <w:rPr>
          <w:rFonts w:cs="Times New Roman"/>
          <w:szCs w:val="24"/>
        </w:rPr>
        <w:t>”</w:t>
      </w:r>
      <w:r w:rsidR="003D6314">
        <w:rPr>
          <w:rFonts w:cs="Times New Roman"/>
          <w:szCs w:val="24"/>
        </w:rPr>
        <w:t>.</w:t>
      </w:r>
      <w:r w:rsidRPr="00CF0FC2">
        <w:rPr>
          <w:rFonts w:cs="Times New Roman"/>
          <w:szCs w:val="24"/>
        </w:rPr>
        <w:t xml:space="preserve"> (...) Przejawami takiego oddziaływania są więc np. hałas, wibracje, zakłócenia elektryczne albo zanieczyszczenie powietrza, wody lub gleby, bądź też pozbawienie lub ograniczenie możliwości korzystania z wody, kanalizacji, energii elektrycznej i cieplnej, środków łączności (...) Przepisami odrębnymi, które wprowadzają ograniczenia w zagospodarowaniu działki inwestora związane z budowanym obiektem, są więc także przepisy prawa cywilnego, które gwarantują właścicielowi nieruchomości sąsiedniej prawo do korzystania z niej zgodnie z przeznaczeniem (art. 140 k.c.)</w:t>
      </w:r>
      <w:r w:rsidR="003D6314">
        <w:rPr>
          <w:rFonts w:cs="Times New Roman"/>
          <w:szCs w:val="24"/>
        </w:rPr>
        <w:t>”</w:t>
      </w:r>
      <w:r w:rsidRPr="00CF0FC2">
        <w:rPr>
          <w:rFonts w:cs="Times New Roman"/>
          <w:szCs w:val="24"/>
        </w:rPr>
        <w:t>.</w:t>
      </w:r>
    </w:p>
    <w:p w14:paraId="7B57DFDD" w14:textId="3E5AB729" w:rsidR="00B8798C" w:rsidRPr="00CF0FC2" w:rsidRDefault="00B8798C" w:rsidP="00CF0FC2">
      <w:pPr>
        <w:spacing w:before="60" w:after="60"/>
        <w:jc w:val="both"/>
        <w:rPr>
          <w:rFonts w:cs="Times New Roman"/>
          <w:szCs w:val="24"/>
        </w:rPr>
      </w:pPr>
      <w:r w:rsidRPr="00CF0FC2">
        <w:rPr>
          <w:rFonts w:cs="Times New Roman"/>
          <w:szCs w:val="24"/>
        </w:rPr>
        <w:t>W wyroku WSA w Krakowie</w:t>
      </w:r>
      <w:r w:rsidR="003D6314">
        <w:rPr>
          <w:rFonts w:cs="Times New Roman"/>
          <w:szCs w:val="24"/>
        </w:rPr>
        <w:t>,</w:t>
      </w:r>
      <w:r w:rsidRPr="00CF0FC2">
        <w:rPr>
          <w:rFonts w:cs="Times New Roman"/>
          <w:szCs w:val="24"/>
        </w:rPr>
        <w:t xml:space="preserve"> sygn. akt:</w:t>
      </w:r>
      <w:r w:rsidR="005F35B9" w:rsidRPr="00CF0FC2">
        <w:rPr>
          <w:rFonts w:cs="Times New Roman"/>
          <w:szCs w:val="24"/>
        </w:rPr>
        <w:t xml:space="preserve"> </w:t>
      </w:r>
      <w:r w:rsidRPr="00CF0FC2">
        <w:rPr>
          <w:rStyle w:val="warheader"/>
          <w:rFonts w:cs="Times New Roman"/>
          <w:szCs w:val="24"/>
        </w:rPr>
        <w:t xml:space="preserve">II SA/Kr 557/18, stwierdzono nawet, że: </w:t>
      </w:r>
      <w:r w:rsidR="00E16378" w:rsidRPr="00CF0FC2">
        <w:rPr>
          <w:rStyle w:val="warheader"/>
          <w:rFonts w:cs="Times New Roman"/>
          <w:szCs w:val="24"/>
        </w:rPr>
        <w:t>,,</w:t>
      </w:r>
      <w:r w:rsidRPr="00CF0FC2">
        <w:rPr>
          <w:rStyle w:val="info-list-value-uzasadnienie"/>
          <w:rFonts w:cs="Times New Roman"/>
          <w:szCs w:val="24"/>
        </w:rPr>
        <w:t>Zdaniem Sądu uznać bowiem należy, że znaczące</w:t>
      </w:r>
      <w:r w:rsidRPr="00CF0FC2">
        <w:rPr>
          <w:rStyle w:val="info-list-value-uzasadnienie"/>
          <w:rFonts w:cs="Times New Roman"/>
          <w:i/>
          <w:szCs w:val="24"/>
        </w:rPr>
        <w:t xml:space="preserve"> </w:t>
      </w:r>
      <w:r w:rsidRPr="00CF0FC2">
        <w:rPr>
          <w:rStyle w:val="info-list-value-uzasadnienie"/>
          <w:rFonts w:cs="Times New Roman"/>
          <w:szCs w:val="24"/>
        </w:rPr>
        <w:t>zintensyfikowanie ruchu po prywatnej drodze dojazdowej może być właśnie rozumiane jako zmiana zagospodarowania nieruchomości</w:t>
      </w:r>
      <w:r w:rsidR="00E16378" w:rsidRPr="00CF0FC2">
        <w:rPr>
          <w:rStyle w:val="info-list-value-uzasadnienie"/>
          <w:rFonts w:cs="Times New Roman"/>
          <w:szCs w:val="24"/>
        </w:rPr>
        <w:t>”</w:t>
      </w:r>
      <w:r w:rsidRPr="00CF0FC2">
        <w:rPr>
          <w:rStyle w:val="info-list-value-uzasadnienie"/>
          <w:rFonts w:cs="Times New Roman"/>
          <w:szCs w:val="24"/>
        </w:rPr>
        <w:t>.</w:t>
      </w:r>
    </w:p>
    <w:p w14:paraId="75341E7D" w14:textId="39317863" w:rsidR="00B8798C" w:rsidRPr="00CF0FC2" w:rsidRDefault="00B8798C" w:rsidP="00CF0FC2">
      <w:pPr>
        <w:spacing w:before="60" w:after="60"/>
        <w:jc w:val="both"/>
        <w:rPr>
          <w:rFonts w:cs="Times New Roman"/>
          <w:szCs w:val="24"/>
        </w:rPr>
      </w:pPr>
      <w:r w:rsidRPr="00CF0FC2">
        <w:rPr>
          <w:rFonts w:cs="Times New Roman"/>
          <w:szCs w:val="24"/>
        </w:rPr>
        <w:t>Biorąc pod uwagę przykładowo podane wyroki</w:t>
      </w:r>
      <w:r w:rsidR="003D6314">
        <w:rPr>
          <w:rFonts w:cs="Times New Roman"/>
          <w:szCs w:val="24"/>
        </w:rPr>
        <w:t>,</w:t>
      </w:r>
      <w:r w:rsidRPr="00CF0FC2">
        <w:rPr>
          <w:rFonts w:cs="Times New Roman"/>
          <w:szCs w:val="24"/>
        </w:rPr>
        <w:t xml:space="preserve"> należy zauważyć, że ustalanie obszaru oddziaływania obiektu budowlanego staje się niezwykle trudne, gdyż w ocenie różnych wyroków pojęcie to odnosi się do różnych wartości i bliżej niedookreślonych oddziaływań (wibracje, zanieczyszczenia), w tym immisji, co do których granice nie mogą być ustalane jednoznacznie zwłaszcza przez organy administracji architektoniczno-budowlanej czy projektantów. Z uwagi na to, że obszar oddziaływania obiektu jest podstawą ustalania stron </w:t>
      </w:r>
      <w:r w:rsidRPr="00CF0FC2">
        <w:rPr>
          <w:rFonts w:cs="Times New Roman"/>
          <w:szCs w:val="24"/>
        </w:rPr>
        <w:lastRenderedPageBreak/>
        <w:t>w postępowaniu o pozwolenie na budowę, pojęcie to musi być jednoznaczne.</w:t>
      </w:r>
    </w:p>
    <w:p w14:paraId="6B828F54" w14:textId="39E4354C" w:rsidR="00B86D64" w:rsidRPr="00CF0FC2" w:rsidRDefault="00B8798C" w:rsidP="00CF0FC2">
      <w:pPr>
        <w:spacing w:before="60" w:after="60"/>
        <w:jc w:val="both"/>
        <w:rPr>
          <w:rFonts w:cs="Times New Roman"/>
          <w:szCs w:val="24"/>
        </w:rPr>
      </w:pPr>
      <w:r w:rsidRPr="00CF0FC2">
        <w:rPr>
          <w:rFonts w:cs="Times New Roman"/>
          <w:szCs w:val="24"/>
        </w:rPr>
        <w:t xml:space="preserve">Tym samym uznano, że konieczne jest doprecyzowanie definicji obszaru oddziaływania obiektu, aby dostosowana była do materii regulowanej przez Prawo budowlane. Inne formy ograniczenia zagospodarowania terenu niż zabudowa (np. hałas, spaliny) wykraczają poza zakres przedmiotowy Prawa budowlanego. </w:t>
      </w:r>
      <w:r w:rsidR="00CC30DB" w:rsidRPr="00CF0FC2">
        <w:rPr>
          <w:rFonts w:cs="Times New Roman"/>
          <w:szCs w:val="24"/>
        </w:rPr>
        <w:t xml:space="preserve">Przedmiotowe ograniczenia odnoszą się do możliwości zabudowy danej działki bądź nieruchomości zarówno budynkami, jak również innymi obiektami budowlanymi. </w:t>
      </w:r>
      <w:r w:rsidR="00B86D64" w:rsidRPr="00CF0FC2">
        <w:rPr>
          <w:rFonts w:cs="Times New Roman"/>
          <w:szCs w:val="24"/>
        </w:rPr>
        <w:t>Tak więc przykładowo ograniczenia dla działki (tzw. sąsiedniej) spowodowane koniecznością wyznaczenia na niej służebności dla działki, na której realizowana ma być inwestycja budowlana</w:t>
      </w:r>
      <w:r w:rsidR="003D6314">
        <w:rPr>
          <w:rFonts w:cs="Times New Roman"/>
          <w:szCs w:val="24"/>
        </w:rPr>
        <w:t>,</w:t>
      </w:r>
      <w:r w:rsidR="00B86D64" w:rsidRPr="00CF0FC2">
        <w:rPr>
          <w:rFonts w:cs="Times New Roman"/>
          <w:szCs w:val="24"/>
        </w:rPr>
        <w:t xml:space="preserve"> uniemożliwi właścicielowi jej zabudowę w zakresie obszaru objętego służebnością. Ponieważ jest to ograniczenie związane z zabudową – np. nie będzie możliwości wykonania ogrodzenia na granicy, aby umożliwić przejazd – działka taka mieścić się będzie w obszarze oddziaływania.</w:t>
      </w:r>
    </w:p>
    <w:p w14:paraId="0AC17557" w14:textId="77777777" w:rsidR="00B8798C" w:rsidRPr="00CF0FC2" w:rsidRDefault="00B8798C" w:rsidP="00CF0FC2">
      <w:pPr>
        <w:spacing w:before="60" w:after="60"/>
        <w:jc w:val="both"/>
        <w:rPr>
          <w:rFonts w:cs="Times New Roman"/>
          <w:szCs w:val="24"/>
        </w:rPr>
      </w:pPr>
      <w:r w:rsidRPr="00CF0FC2">
        <w:rPr>
          <w:rFonts w:cs="Times New Roman"/>
          <w:szCs w:val="24"/>
        </w:rPr>
        <w:t xml:space="preserve">Dlatego też w przepisie pozostanie jedynie wyrażenie „w zabudowie”. Ograniczenia w zabudowie są jednoznaczne do ustalenia. Ograniczenia w zabudowie odnoszą się do takiego wpływu na nieruchomość, który uniemożliwia lub ogranicza wykonywanie robót budowlanych (w tym budowę obiektów budowlanych) z uwagi na niespełnianie przepisów techniczno-budowlanych i innych przepisów szczególnych, które stawiają wprost wymogi dotyczące zabudowy (przede wszystkim wymogi dotyczące odległości jednych obiektów budowlanych od innych obiektów budowlanych). </w:t>
      </w:r>
    </w:p>
    <w:p w14:paraId="3ABF4CC5" w14:textId="77777777" w:rsidR="006D2798" w:rsidRPr="00CF0FC2" w:rsidRDefault="00B8798C" w:rsidP="00CF0FC2">
      <w:pPr>
        <w:spacing w:before="60" w:after="60"/>
        <w:jc w:val="both"/>
        <w:rPr>
          <w:rFonts w:cs="Times New Roman"/>
          <w:szCs w:val="24"/>
        </w:rPr>
      </w:pPr>
      <w:r w:rsidRPr="00CF0FC2">
        <w:rPr>
          <w:rFonts w:cs="Times New Roman"/>
          <w:szCs w:val="24"/>
        </w:rPr>
        <w:t>Innymi słowy obszar oddziaływania budowanego obiektu budowlanego będzie to obszar, w stosunku do którego ten obiekt wprowadzi ograniczenia możliwości budowy innych obiektów budowlanych ze względu na wymogi przepisów odnoszące się do zabudowy (a nie ze względu na to, że obiekt wprowadzi jakiekolwiek subiektywne uciążliwości).</w:t>
      </w:r>
    </w:p>
    <w:p w14:paraId="57F0E3F4" w14:textId="77777777" w:rsidR="006D2798" w:rsidRPr="00CF0FC2" w:rsidRDefault="006D2798" w:rsidP="00CF0FC2">
      <w:pPr>
        <w:pStyle w:val="Domylnie"/>
        <w:numPr>
          <w:ilvl w:val="0"/>
          <w:numId w:val="6"/>
        </w:numPr>
        <w:tabs>
          <w:tab w:val="clear" w:pos="708"/>
        </w:tabs>
        <w:spacing w:before="60" w:after="60"/>
        <w:ind w:left="426" w:hanging="426"/>
        <w:jc w:val="both"/>
        <w:rPr>
          <w:rFonts w:cs="Times New Roman"/>
          <w:b/>
          <w:color w:val="auto"/>
          <w:szCs w:val="24"/>
        </w:rPr>
      </w:pPr>
      <w:r w:rsidRPr="00CF0FC2">
        <w:rPr>
          <w:rFonts w:cs="Times New Roman"/>
          <w:b/>
          <w:color w:val="auto"/>
          <w:szCs w:val="24"/>
        </w:rPr>
        <w:t>Art. 9</w:t>
      </w:r>
    </w:p>
    <w:p w14:paraId="4F65DEEE" w14:textId="1623FC95"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Wprowadzono zmiany w zakresie uzyskiwania odstępstwa od przepisów techniczno</w:t>
      </w:r>
      <w:r w:rsidR="002A108B">
        <w:rPr>
          <w:rFonts w:cs="Times New Roman"/>
          <w:color w:val="auto"/>
          <w:szCs w:val="24"/>
        </w:rPr>
        <w:noBreakHyphen/>
      </w:r>
      <w:r w:rsidRPr="00CF0FC2">
        <w:rPr>
          <w:rFonts w:cs="Times New Roman"/>
          <w:color w:val="auto"/>
          <w:szCs w:val="24"/>
        </w:rPr>
        <w:t xml:space="preserve">budowlanych. </w:t>
      </w:r>
    </w:p>
    <w:p w14:paraId="122641C1" w14:textId="250B86C1" w:rsidR="006D2798" w:rsidRPr="00CF0FC2" w:rsidRDefault="00662260" w:rsidP="00CF0FC2">
      <w:pPr>
        <w:pStyle w:val="Domylnie"/>
        <w:spacing w:before="60" w:after="60"/>
        <w:jc w:val="both"/>
        <w:rPr>
          <w:rFonts w:cs="Times New Roman"/>
          <w:color w:val="auto"/>
          <w:szCs w:val="24"/>
        </w:rPr>
      </w:pPr>
      <w:r w:rsidRPr="00CF0FC2">
        <w:rPr>
          <w:rFonts w:cs="Times New Roman"/>
          <w:color w:val="auto"/>
          <w:szCs w:val="24"/>
        </w:rPr>
        <w:t>W a</w:t>
      </w:r>
      <w:r w:rsidR="00391799" w:rsidRPr="00CF0FC2">
        <w:rPr>
          <w:rFonts w:cs="Times New Roman"/>
          <w:color w:val="auto"/>
          <w:szCs w:val="24"/>
        </w:rPr>
        <w:t xml:space="preserve">rt. 9 ust. 1 </w:t>
      </w:r>
      <w:r w:rsidRPr="00CF0FC2">
        <w:rPr>
          <w:rFonts w:cs="Times New Roman"/>
          <w:color w:val="auto"/>
          <w:szCs w:val="24"/>
        </w:rPr>
        <w:t>następuje zmiana w zakresie dostosowania pojęcia do tego, które pojawia się w ustawie</w:t>
      </w:r>
      <w:r w:rsidR="006D4FA1" w:rsidRPr="00CF0FC2">
        <w:rPr>
          <w:rFonts w:cs="Times New Roman"/>
          <w:color w:val="auto"/>
          <w:szCs w:val="24"/>
        </w:rPr>
        <w:t xml:space="preserve"> </w:t>
      </w:r>
      <w:r w:rsidR="00785AFE" w:rsidRPr="00CF0FC2">
        <w:rPr>
          <w:rFonts w:cs="Times New Roman"/>
          <w:color w:val="auto"/>
          <w:szCs w:val="24"/>
        </w:rPr>
        <w:t xml:space="preserve">z dnia 19 lipca 2019 r. </w:t>
      </w:r>
      <w:r w:rsidR="006D4FA1" w:rsidRPr="00CF0FC2">
        <w:rPr>
          <w:rFonts w:cs="Times New Roman"/>
          <w:color w:val="auto"/>
          <w:szCs w:val="24"/>
        </w:rPr>
        <w:t>o</w:t>
      </w:r>
      <w:r w:rsidR="00785AFE" w:rsidRPr="00CF0FC2">
        <w:rPr>
          <w:rFonts w:cs="Times New Roman"/>
          <w:color w:val="auto"/>
          <w:szCs w:val="24"/>
        </w:rPr>
        <w:t xml:space="preserve"> zapewnieniu</w:t>
      </w:r>
      <w:r w:rsidR="006D4FA1" w:rsidRPr="00CF0FC2">
        <w:rPr>
          <w:rFonts w:cs="Times New Roman"/>
          <w:color w:val="auto"/>
          <w:szCs w:val="24"/>
        </w:rPr>
        <w:t xml:space="preserve"> dostępności</w:t>
      </w:r>
      <w:r w:rsidR="00785AFE" w:rsidRPr="00CF0FC2">
        <w:rPr>
          <w:rFonts w:cs="Times New Roman"/>
          <w:color w:val="auto"/>
          <w:szCs w:val="24"/>
        </w:rPr>
        <w:t xml:space="preserve"> osobom ze szczególnymi potrzebami (Dz. U. z 2019 r. poz. 1696)</w:t>
      </w:r>
      <w:r w:rsidRPr="00CF0FC2">
        <w:rPr>
          <w:rFonts w:cs="Times New Roman"/>
          <w:color w:val="auto"/>
          <w:szCs w:val="24"/>
        </w:rPr>
        <w:t>.</w:t>
      </w:r>
      <w:r w:rsidR="000D416B" w:rsidRPr="00CF0FC2">
        <w:rPr>
          <w:rFonts w:cs="Times New Roman"/>
          <w:color w:val="auto"/>
          <w:szCs w:val="24"/>
        </w:rPr>
        <w:t xml:space="preserve"> Zamienia się pojęcie: osoby niepełnosprawne, o których mowa w</w:t>
      </w:r>
      <w:r w:rsidR="009B14EB" w:rsidRPr="00CF0FC2">
        <w:rPr>
          <w:rFonts w:cs="Times New Roman"/>
          <w:color w:val="auto"/>
          <w:szCs w:val="24"/>
        </w:rPr>
        <w:t xml:space="preserve"> </w:t>
      </w:r>
      <w:r w:rsidR="000D416B" w:rsidRPr="00CF0FC2">
        <w:rPr>
          <w:rFonts w:cs="Times New Roman"/>
          <w:color w:val="auto"/>
          <w:szCs w:val="24"/>
        </w:rPr>
        <w:t xml:space="preserve">art. 1 Konwencji o prawach osób niepełnosprawnych, sporządzonej w </w:t>
      </w:r>
      <w:r w:rsidR="000D416B" w:rsidRPr="00CF0FC2">
        <w:rPr>
          <w:rFonts w:cs="Times New Roman"/>
          <w:color w:val="auto"/>
          <w:szCs w:val="24"/>
        </w:rPr>
        <w:lastRenderedPageBreak/>
        <w:t>Nowym Jorku dnia 13 grudnia 2006 r. (Dz. U. z 2012 r. poz. 1169 oraz z 2018 r. poz. 12170), w tym os</w:t>
      </w:r>
      <w:r w:rsidR="003D6314">
        <w:rPr>
          <w:rFonts w:cs="Times New Roman"/>
          <w:color w:val="auto"/>
          <w:szCs w:val="24"/>
        </w:rPr>
        <w:t>o</w:t>
      </w:r>
      <w:r w:rsidR="000D416B" w:rsidRPr="00CF0FC2">
        <w:rPr>
          <w:rFonts w:cs="Times New Roman"/>
          <w:color w:val="auto"/>
          <w:szCs w:val="24"/>
        </w:rPr>
        <w:t>b</w:t>
      </w:r>
      <w:r w:rsidR="003D6314">
        <w:rPr>
          <w:rFonts w:cs="Times New Roman"/>
          <w:color w:val="auto"/>
          <w:szCs w:val="24"/>
        </w:rPr>
        <w:t>y</w:t>
      </w:r>
      <w:r w:rsidR="000D416B" w:rsidRPr="00CF0FC2">
        <w:rPr>
          <w:rFonts w:cs="Times New Roman"/>
          <w:color w:val="auto"/>
          <w:szCs w:val="24"/>
        </w:rPr>
        <w:t xml:space="preserve"> starsze, na pojęcie: osoby ze szczególnymi potrzebami, o których mowa w ustawie o zapewnieniu dostępności osobom ze szczególnymi potrzebami.</w:t>
      </w:r>
      <w:r w:rsidR="00134FC2" w:rsidRPr="00CF0FC2">
        <w:rPr>
          <w:rFonts w:cs="Times New Roman"/>
          <w:color w:val="auto"/>
          <w:szCs w:val="24"/>
        </w:rPr>
        <w:t xml:space="preserve"> </w:t>
      </w:r>
      <w:r w:rsidR="006D4FA1" w:rsidRPr="00CF0FC2">
        <w:rPr>
          <w:rFonts w:cs="Times New Roman"/>
          <w:color w:val="auto"/>
          <w:szCs w:val="24"/>
        </w:rPr>
        <w:t>W a</w:t>
      </w:r>
      <w:r w:rsidR="006D2798" w:rsidRPr="00CF0FC2">
        <w:rPr>
          <w:rFonts w:cs="Times New Roman"/>
          <w:color w:val="auto"/>
          <w:szCs w:val="24"/>
        </w:rPr>
        <w:t xml:space="preserve">rt. 9 ust. 3 </w:t>
      </w:r>
      <w:r w:rsidR="006D4FA1" w:rsidRPr="00CF0FC2">
        <w:rPr>
          <w:rFonts w:cs="Times New Roman"/>
          <w:color w:val="auto"/>
          <w:szCs w:val="24"/>
        </w:rPr>
        <w:t xml:space="preserve">wskazano </w:t>
      </w:r>
      <w:r w:rsidR="006D2798" w:rsidRPr="00CF0FC2">
        <w:rPr>
          <w:rFonts w:cs="Times New Roman"/>
          <w:color w:val="auto"/>
          <w:szCs w:val="24"/>
        </w:rPr>
        <w:t>wymagania</w:t>
      </w:r>
      <w:r w:rsidR="003D6314">
        <w:rPr>
          <w:rFonts w:cs="Times New Roman"/>
          <w:color w:val="auto"/>
          <w:szCs w:val="24"/>
        </w:rPr>
        <w:t>,</w:t>
      </w:r>
      <w:r w:rsidR="006D2798" w:rsidRPr="00CF0FC2">
        <w:rPr>
          <w:rFonts w:cs="Times New Roman"/>
          <w:color w:val="auto"/>
          <w:szCs w:val="24"/>
        </w:rPr>
        <w:t xml:space="preserve"> jakie powinien spełniać wniosek </w:t>
      </w:r>
      <w:r w:rsidR="008D4E93" w:rsidRPr="00CF0FC2">
        <w:rPr>
          <w:rFonts w:cs="Times New Roman"/>
          <w:color w:val="auto"/>
          <w:szCs w:val="24"/>
        </w:rPr>
        <w:t>do ministra właściwego w sprawie dzielenia upoważnienia do wyrażenia zgody na odstępstwo.</w:t>
      </w:r>
      <w:r w:rsidR="006D2798" w:rsidRPr="00CF0FC2">
        <w:rPr>
          <w:rFonts w:cs="Times New Roman"/>
          <w:color w:val="auto"/>
          <w:szCs w:val="24"/>
        </w:rPr>
        <w:t xml:space="preserve"> W przepisie wskazano, </w:t>
      </w:r>
      <w:r w:rsidR="00205B7B" w:rsidRPr="00CF0FC2">
        <w:rPr>
          <w:rFonts w:cs="Times New Roman"/>
          <w:color w:val="auto"/>
          <w:szCs w:val="24"/>
        </w:rPr>
        <w:t>że</w:t>
      </w:r>
      <w:r w:rsidR="005F35B9" w:rsidRPr="00CF0FC2">
        <w:rPr>
          <w:rFonts w:cs="Times New Roman"/>
          <w:color w:val="auto"/>
          <w:szCs w:val="24"/>
        </w:rPr>
        <w:t xml:space="preserve"> </w:t>
      </w:r>
      <w:r w:rsidR="006D2798" w:rsidRPr="00CF0FC2">
        <w:rPr>
          <w:rFonts w:cs="Times New Roman"/>
          <w:color w:val="auto"/>
          <w:szCs w:val="24"/>
        </w:rPr>
        <w:t xml:space="preserve">wniosek składa </w:t>
      </w:r>
      <w:r w:rsidR="008D4E93" w:rsidRPr="00CF0FC2">
        <w:rPr>
          <w:rFonts w:cs="Times New Roman"/>
          <w:color w:val="auto"/>
          <w:szCs w:val="24"/>
        </w:rPr>
        <w:t xml:space="preserve">się </w:t>
      </w:r>
      <w:r w:rsidR="006D2798" w:rsidRPr="00CF0FC2">
        <w:rPr>
          <w:rFonts w:cs="Times New Roman"/>
          <w:color w:val="auto"/>
          <w:szCs w:val="24"/>
        </w:rPr>
        <w:t>przed wydaniem decyzji o</w:t>
      </w:r>
      <w:r w:rsidR="009B14EB" w:rsidRPr="00CF0FC2">
        <w:rPr>
          <w:rFonts w:cs="Times New Roman"/>
          <w:color w:val="auto"/>
          <w:szCs w:val="24"/>
        </w:rPr>
        <w:t xml:space="preserve"> </w:t>
      </w:r>
      <w:r w:rsidR="006D2798" w:rsidRPr="00CF0FC2">
        <w:rPr>
          <w:rFonts w:cs="Times New Roman"/>
          <w:color w:val="auto"/>
          <w:szCs w:val="24"/>
        </w:rPr>
        <w:t>pozwoleniu na budowę albo decyzji o</w:t>
      </w:r>
      <w:r w:rsidR="003248E8" w:rsidRPr="00CF0FC2">
        <w:rPr>
          <w:rFonts w:cs="Times New Roman"/>
          <w:color w:val="auto"/>
          <w:szCs w:val="24"/>
        </w:rPr>
        <w:t xml:space="preserve"> zmianie decyzji</w:t>
      </w:r>
      <w:r w:rsidR="006D2798" w:rsidRPr="00CF0FC2">
        <w:rPr>
          <w:rFonts w:cs="Times New Roman"/>
          <w:color w:val="auto"/>
          <w:szCs w:val="24"/>
        </w:rPr>
        <w:t xml:space="preserve"> pozwoleni</w:t>
      </w:r>
      <w:r w:rsidR="003248E8" w:rsidRPr="00CF0FC2">
        <w:rPr>
          <w:rFonts w:cs="Times New Roman"/>
          <w:color w:val="auto"/>
          <w:szCs w:val="24"/>
        </w:rPr>
        <w:t>a</w:t>
      </w:r>
      <w:r w:rsidR="006D2798" w:rsidRPr="00CF0FC2">
        <w:rPr>
          <w:rFonts w:cs="Times New Roman"/>
          <w:color w:val="auto"/>
          <w:szCs w:val="24"/>
        </w:rPr>
        <w:t xml:space="preserve"> na budowę.</w:t>
      </w:r>
      <w:r w:rsidR="001908F3" w:rsidRPr="00CF0FC2">
        <w:rPr>
          <w:rFonts w:cs="Times New Roman"/>
          <w:color w:val="auto"/>
          <w:szCs w:val="24"/>
        </w:rPr>
        <w:t xml:space="preserve"> </w:t>
      </w:r>
      <w:r w:rsidR="00BC575C" w:rsidRPr="00CF0FC2">
        <w:rPr>
          <w:rFonts w:cs="Times New Roman"/>
          <w:color w:val="auto"/>
          <w:szCs w:val="24"/>
        </w:rPr>
        <w:t xml:space="preserve">Dodatkowo wprowadzono zapis odnoszący się do </w:t>
      </w:r>
      <w:r w:rsidR="00CF54D8" w:rsidRPr="00CF0FC2">
        <w:rPr>
          <w:rFonts w:cs="Times New Roman"/>
          <w:color w:val="auto"/>
          <w:szCs w:val="24"/>
        </w:rPr>
        <w:t>postępowań administracyjnych dotyczących tzw. „samowoli budowlanych”</w:t>
      </w:r>
      <w:r w:rsidR="00BC575C" w:rsidRPr="00CF0FC2">
        <w:rPr>
          <w:rFonts w:cs="Times New Roman"/>
          <w:color w:val="auto"/>
          <w:szCs w:val="24"/>
        </w:rPr>
        <w:t xml:space="preserve">. </w:t>
      </w:r>
      <w:r w:rsidR="001908F3" w:rsidRPr="00CF0FC2">
        <w:rPr>
          <w:rFonts w:cs="Times New Roman"/>
          <w:color w:val="auto"/>
          <w:szCs w:val="24"/>
        </w:rPr>
        <w:t xml:space="preserve">Powyższe jednoznacznie wskazuje, </w:t>
      </w:r>
      <w:r w:rsidR="00205B7B" w:rsidRPr="00CF0FC2">
        <w:rPr>
          <w:rFonts w:cs="Times New Roman"/>
          <w:color w:val="auto"/>
          <w:szCs w:val="24"/>
        </w:rPr>
        <w:t>że</w:t>
      </w:r>
      <w:r w:rsidR="001908F3" w:rsidRPr="00CF0FC2">
        <w:rPr>
          <w:rFonts w:cs="Times New Roman"/>
          <w:color w:val="auto"/>
          <w:szCs w:val="24"/>
        </w:rPr>
        <w:t xml:space="preserve"> udzielenie zgody na odstępstwo nie jest możliwe podczas trwania procedury legalizacji samowoli budowlanej.</w:t>
      </w:r>
    </w:p>
    <w:p w14:paraId="60B5552A" w14:textId="33200054" w:rsidR="005C53FF" w:rsidRPr="00CF0FC2" w:rsidRDefault="005C53FF" w:rsidP="00CF0FC2">
      <w:pPr>
        <w:pStyle w:val="Domylnie"/>
        <w:spacing w:before="60" w:after="60"/>
        <w:jc w:val="both"/>
        <w:rPr>
          <w:rFonts w:cs="Times New Roman"/>
          <w:color w:val="auto"/>
          <w:szCs w:val="24"/>
        </w:rPr>
      </w:pPr>
      <w:r w:rsidRPr="00CF0FC2">
        <w:rPr>
          <w:rFonts w:cs="Times New Roman"/>
          <w:color w:val="auto"/>
          <w:szCs w:val="24"/>
        </w:rPr>
        <w:t>W przypadku odstępstw od przepisów dotyczących bezpieczeństwa pożarowego sprecyzowano</w:t>
      </w:r>
      <w:r w:rsidR="003D6314">
        <w:rPr>
          <w:rFonts w:cs="Times New Roman"/>
          <w:color w:val="auto"/>
          <w:szCs w:val="24"/>
        </w:rPr>
        <w:t>,</w:t>
      </w:r>
      <w:r w:rsidRPr="00CF0FC2">
        <w:rPr>
          <w:rFonts w:cs="Times New Roman"/>
          <w:color w:val="auto"/>
          <w:szCs w:val="24"/>
        </w:rPr>
        <w:t xml:space="preserve"> jakie dokumenty należy dołączyć do wniosku, przy czym szczególną uwagę zwrócono na obiekty budowlane istotne ze względu na konieczność zapewnienia ochrony życia, zdrowia, mienia lub środowiska przed pożarem, klęską żywiołową lub innym miejscowym zagrożeniem</w:t>
      </w:r>
      <w:r w:rsidR="002A62E9" w:rsidRPr="00CF0FC2">
        <w:rPr>
          <w:rFonts w:cs="Times New Roman"/>
          <w:color w:val="auto"/>
          <w:szCs w:val="24"/>
        </w:rPr>
        <w:t xml:space="preserve"> (konieczność uzyskania postanowienia</w:t>
      </w:r>
      <w:r w:rsidR="000014B9" w:rsidRPr="00CF0FC2">
        <w:rPr>
          <w:rFonts w:cs="Times New Roman"/>
          <w:color w:val="auto"/>
          <w:szCs w:val="24"/>
        </w:rPr>
        <w:t>, o którym mowa w art. 6a ust. 2 ustawy z dnia 24 sierpnia 1991 r. o ochronie przeciwpożarowej</w:t>
      </w:r>
      <w:r w:rsidR="000B6220" w:rsidRPr="00CF0FC2">
        <w:rPr>
          <w:rFonts w:cs="Times New Roman"/>
          <w:color w:val="auto"/>
          <w:szCs w:val="24"/>
        </w:rPr>
        <w:t xml:space="preserve"> (Dz. U. z 2019 r. poz. 1372 z późn</w:t>
      </w:r>
      <w:r w:rsidR="00E16378" w:rsidRPr="00CF0FC2">
        <w:rPr>
          <w:rFonts w:cs="Times New Roman"/>
          <w:color w:val="auto"/>
          <w:szCs w:val="24"/>
        </w:rPr>
        <w:t>.</w:t>
      </w:r>
      <w:r w:rsidR="000B6220" w:rsidRPr="00CF0FC2">
        <w:rPr>
          <w:rFonts w:cs="Times New Roman"/>
          <w:color w:val="auto"/>
          <w:szCs w:val="24"/>
        </w:rPr>
        <w:t xml:space="preserve"> zm.)</w:t>
      </w:r>
      <w:r w:rsidR="000014B9" w:rsidRPr="00CF0FC2">
        <w:rPr>
          <w:rFonts w:cs="Times New Roman"/>
          <w:color w:val="auto"/>
          <w:szCs w:val="24"/>
        </w:rPr>
        <w:t>, tj.</w:t>
      </w:r>
      <w:r w:rsidR="002A62E9" w:rsidRPr="00CF0FC2">
        <w:rPr>
          <w:rFonts w:cs="Times New Roman"/>
          <w:color w:val="auto"/>
          <w:szCs w:val="24"/>
        </w:rPr>
        <w:t xml:space="preserve"> komendanta wojewódzkiego P</w:t>
      </w:r>
      <w:r w:rsidR="000B6220" w:rsidRPr="00CF0FC2">
        <w:rPr>
          <w:rFonts w:cs="Times New Roman"/>
          <w:color w:val="auto"/>
          <w:szCs w:val="24"/>
        </w:rPr>
        <w:t xml:space="preserve">aństwowej </w:t>
      </w:r>
      <w:r w:rsidR="002A62E9" w:rsidRPr="00CF0FC2">
        <w:rPr>
          <w:rFonts w:cs="Times New Roman"/>
          <w:color w:val="auto"/>
          <w:szCs w:val="24"/>
        </w:rPr>
        <w:t>S</w:t>
      </w:r>
      <w:r w:rsidR="000B6220" w:rsidRPr="00CF0FC2">
        <w:rPr>
          <w:rFonts w:cs="Times New Roman"/>
          <w:color w:val="auto"/>
          <w:szCs w:val="24"/>
        </w:rPr>
        <w:t xml:space="preserve">traży </w:t>
      </w:r>
      <w:r w:rsidR="002A62E9" w:rsidRPr="00CF0FC2">
        <w:rPr>
          <w:rFonts w:cs="Times New Roman"/>
          <w:color w:val="auto"/>
          <w:szCs w:val="24"/>
        </w:rPr>
        <w:t>P</w:t>
      </w:r>
      <w:r w:rsidR="000B6220" w:rsidRPr="00CF0FC2">
        <w:rPr>
          <w:rFonts w:cs="Times New Roman"/>
          <w:color w:val="auto"/>
          <w:szCs w:val="24"/>
        </w:rPr>
        <w:t>ożarnej</w:t>
      </w:r>
      <w:r w:rsidR="002A62E9" w:rsidRPr="00CF0FC2">
        <w:rPr>
          <w:rFonts w:cs="Times New Roman"/>
          <w:color w:val="auto"/>
          <w:szCs w:val="24"/>
        </w:rPr>
        <w:t>)</w:t>
      </w:r>
      <w:r w:rsidRPr="00CF0FC2">
        <w:rPr>
          <w:rFonts w:cs="Times New Roman"/>
          <w:color w:val="auto"/>
          <w:szCs w:val="24"/>
        </w:rPr>
        <w:t>.</w:t>
      </w:r>
      <w:r w:rsidR="002A62E9" w:rsidRPr="00CF0FC2">
        <w:rPr>
          <w:rFonts w:cs="Times New Roman"/>
          <w:color w:val="auto"/>
          <w:szCs w:val="24"/>
        </w:rPr>
        <w:t xml:space="preserve"> </w:t>
      </w:r>
    </w:p>
    <w:p w14:paraId="2791141C" w14:textId="463D572E" w:rsidR="00104DBE" w:rsidRPr="00CF0FC2" w:rsidRDefault="00104DBE" w:rsidP="00CF0FC2">
      <w:pPr>
        <w:pStyle w:val="Domylnie"/>
        <w:spacing w:before="60" w:after="60"/>
        <w:jc w:val="both"/>
        <w:rPr>
          <w:rFonts w:cs="Times New Roman"/>
          <w:color w:val="auto"/>
          <w:szCs w:val="24"/>
        </w:rPr>
      </w:pPr>
      <w:r w:rsidRPr="00CF0FC2">
        <w:rPr>
          <w:rFonts w:cs="Times New Roman"/>
          <w:color w:val="auto"/>
          <w:szCs w:val="24"/>
        </w:rPr>
        <w:t xml:space="preserve">Wskazano również obowiązek uzyskania </w:t>
      </w:r>
      <w:r w:rsidR="00662260" w:rsidRPr="00CF0FC2">
        <w:rPr>
          <w:rFonts w:cs="Times New Roman"/>
          <w:color w:val="auto"/>
          <w:szCs w:val="24"/>
        </w:rPr>
        <w:t xml:space="preserve">pozytywnej </w:t>
      </w:r>
      <w:r w:rsidRPr="00CF0FC2">
        <w:rPr>
          <w:rFonts w:cs="Times New Roman"/>
          <w:color w:val="auto"/>
          <w:szCs w:val="24"/>
        </w:rPr>
        <w:t>opinii państwowego wojewód</w:t>
      </w:r>
      <w:r w:rsidR="008C6982" w:rsidRPr="00CF0FC2">
        <w:rPr>
          <w:rFonts w:cs="Times New Roman"/>
          <w:color w:val="auto"/>
          <w:szCs w:val="24"/>
        </w:rPr>
        <w:t>zkiego inspektora sanitarnego w</w:t>
      </w:r>
      <w:r w:rsidR="009B14EB" w:rsidRPr="00CF0FC2">
        <w:rPr>
          <w:rFonts w:cs="Times New Roman"/>
          <w:color w:val="auto"/>
          <w:szCs w:val="24"/>
        </w:rPr>
        <w:t xml:space="preserve"> </w:t>
      </w:r>
      <w:r w:rsidRPr="00CF0FC2">
        <w:rPr>
          <w:rFonts w:cs="Times New Roman"/>
          <w:color w:val="auto"/>
          <w:szCs w:val="24"/>
        </w:rPr>
        <w:t>przypadku odstępstw dotyczących wymagań higieniczno</w:t>
      </w:r>
      <w:r w:rsidR="002A108B">
        <w:rPr>
          <w:rFonts w:cs="Times New Roman"/>
          <w:color w:val="auto"/>
          <w:szCs w:val="24"/>
        </w:rPr>
        <w:noBreakHyphen/>
      </w:r>
      <w:r w:rsidRPr="00CF0FC2">
        <w:rPr>
          <w:rFonts w:cs="Times New Roman"/>
          <w:color w:val="auto"/>
          <w:szCs w:val="24"/>
        </w:rPr>
        <w:t>zdrowotnych oraz wymóg pozytywnej opinii wojewódzkiego konserwatora zabytków w odniesieniu do obiektów budowlanych wpisanych do rejestru zabytków oraz innych obiektów budowlanych usytuowanych na obszarach objętych ochroną konserwatorską lub wpisanych do gminnej ewidencji zabytków.</w:t>
      </w:r>
    </w:p>
    <w:p w14:paraId="03BD4693" w14:textId="381CE570" w:rsidR="000D416B" w:rsidRPr="00CF0FC2" w:rsidRDefault="00024306" w:rsidP="00CF0FC2">
      <w:pPr>
        <w:pStyle w:val="Domylnie"/>
        <w:spacing w:before="60" w:after="60"/>
        <w:jc w:val="both"/>
        <w:rPr>
          <w:rFonts w:cs="Times New Roman"/>
          <w:color w:val="auto"/>
          <w:szCs w:val="24"/>
        </w:rPr>
      </w:pPr>
      <w:r w:rsidRPr="00CF0FC2">
        <w:rPr>
          <w:rFonts w:cs="Times New Roman"/>
          <w:color w:val="auto"/>
          <w:szCs w:val="24"/>
        </w:rPr>
        <w:t>W</w:t>
      </w:r>
      <w:r w:rsidR="009B14EB" w:rsidRPr="00CF0FC2">
        <w:rPr>
          <w:rFonts w:cs="Times New Roman"/>
          <w:color w:val="auto"/>
          <w:szCs w:val="24"/>
        </w:rPr>
        <w:t xml:space="preserve"> </w:t>
      </w:r>
      <w:r w:rsidR="000D416B" w:rsidRPr="00CF0FC2">
        <w:rPr>
          <w:rFonts w:cs="Times New Roman"/>
          <w:color w:val="auto"/>
          <w:szCs w:val="24"/>
        </w:rPr>
        <w:t>projekcie ustawy wprowadzono zmianę w</w:t>
      </w:r>
      <w:r w:rsidR="009B14EB" w:rsidRPr="00CF0FC2">
        <w:rPr>
          <w:rFonts w:cs="Times New Roman"/>
          <w:color w:val="auto"/>
          <w:szCs w:val="24"/>
        </w:rPr>
        <w:t xml:space="preserve"> </w:t>
      </w:r>
      <w:r w:rsidR="000D416B" w:rsidRPr="00CF0FC2">
        <w:rPr>
          <w:rFonts w:cs="Times New Roman"/>
          <w:color w:val="auto"/>
          <w:szCs w:val="24"/>
        </w:rPr>
        <w:t>zakresie jednoznacznego uregulowania braku konieczności uzyskania zgody organu administracji architektoniczno</w:t>
      </w:r>
      <w:r w:rsidR="0035432C">
        <w:rPr>
          <w:rFonts w:cs="Times New Roman"/>
          <w:color w:val="auto"/>
          <w:szCs w:val="24"/>
        </w:rPr>
        <w:t>-</w:t>
      </w:r>
      <w:r w:rsidR="000D416B" w:rsidRPr="00CF0FC2">
        <w:rPr>
          <w:rFonts w:cs="Times New Roman"/>
          <w:color w:val="auto"/>
          <w:szCs w:val="24"/>
        </w:rPr>
        <w:t>budowlanej oraz upoważnienia ministra w</w:t>
      </w:r>
      <w:r w:rsidR="009B14EB" w:rsidRPr="00CF0FC2">
        <w:rPr>
          <w:rFonts w:cs="Times New Roman"/>
          <w:color w:val="auto"/>
          <w:szCs w:val="24"/>
        </w:rPr>
        <w:t xml:space="preserve"> </w:t>
      </w:r>
      <w:r w:rsidR="000D416B" w:rsidRPr="00CF0FC2">
        <w:rPr>
          <w:rFonts w:cs="Times New Roman"/>
          <w:color w:val="auto"/>
          <w:szCs w:val="24"/>
        </w:rPr>
        <w:t>przypadku dostosowywania istniejących obiektów budowlanych do wymagań ochrony przeciwpożarowej przy ich nadbudowie, rozbudowie, przebudowie lub zmianie sposobu użytkowania. W ww. przypadkach zgoda na odstępstwo będzie mogła być udzielona w postanowieniu komendanta wojewódzkiego Państwowej Straży Pożarnej, o którym mowa w</w:t>
      </w:r>
      <w:r w:rsidR="009B14EB" w:rsidRPr="00CF0FC2">
        <w:rPr>
          <w:rFonts w:cs="Times New Roman"/>
          <w:color w:val="auto"/>
          <w:szCs w:val="24"/>
        </w:rPr>
        <w:t xml:space="preserve"> </w:t>
      </w:r>
      <w:r w:rsidR="000D416B" w:rsidRPr="00CF0FC2">
        <w:rPr>
          <w:rFonts w:cs="Times New Roman"/>
          <w:color w:val="auto"/>
          <w:szCs w:val="24"/>
        </w:rPr>
        <w:t>art. 6a ust. 2 ustawy z</w:t>
      </w:r>
      <w:r w:rsidR="009B14EB" w:rsidRPr="00CF0FC2">
        <w:rPr>
          <w:rFonts w:cs="Times New Roman"/>
          <w:color w:val="auto"/>
          <w:szCs w:val="24"/>
        </w:rPr>
        <w:t xml:space="preserve"> </w:t>
      </w:r>
      <w:r w:rsidR="000D416B" w:rsidRPr="00CF0FC2">
        <w:rPr>
          <w:rFonts w:cs="Times New Roman"/>
          <w:color w:val="auto"/>
          <w:szCs w:val="24"/>
        </w:rPr>
        <w:t xml:space="preserve">dnia 24 sierpnia 1991 r. o ochronie przeciwpożarowej. </w:t>
      </w:r>
      <w:r w:rsidR="000D416B" w:rsidRPr="00CF0FC2">
        <w:rPr>
          <w:rFonts w:cs="Times New Roman"/>
          <w:color w:val="auto"/>
          <w:szCs w:val="24"/>
        </w:rPr>
        <w:lastRenderedPageBreak/>
        <w:t xml:space="preserve">W tym miejscu należy zaznaczyć, </w:t>
      </w:r>
      <w:r w:rsidR="00205B7B" w:rsidRPr="00CF0FC2">
        <w:rPr>
          <w:rFonts w:cs="Times New Roman"/>
          <w:color w:val="auto"/>
          <w:szCs w:val="24"/>
        </w:rPr>
        <w:t>że</w:t>
      </w:r>
      <w:r w:rsidR="005F35B9" w:rsidRPr="00CF0FC2">
        <w:rPr>
          <w:rFonts w:cs="Times New Roman"/>
          <w:color w:val="auto"/>
          <w:szCs w:val="24"/>
        </w:rPr>
        <w:t xml:space="preserve"> </w:t>
      </w:r>
      <w:r w:rsidR="000D416B" w:rsidRPr="00CF0FC2">
        <w:rPr>
          <w:rFonts w:cs="Times New Roman"/>
          <w:color w:val="auto"/>
          <w:szCs w:val="24"/>
        </w:rPr>
        <w:t>obecnie organy Państwowej Straży Pożarnej wydają zgody na zastosowanie rozwiązań zamiennych w stosunku do wymagań ochrony przeciwpożarowej w trybie art.</w:t>
      </w:r>
      <w:r w:rsidR="009B14EB" w:rsidRPr="00CF0FC2">
        <w:rPr>
          <w:rFonts w:cs="Times New Roman"/>
          <w:color w:val="auto"/>
          <w:szCs w:val="24"/>
        </w:rPr>
        <w:t xml:space="preserve"> </w:t>
      </w:r>
      <w:r w:rsidR="000D416B" w:rsidRPr="00CF0FC2">
        <w:rPr>
          <w:rFonts w:cs="Times New Roman"/>
          <w:color w:val="auto"/>
          <w:szCs w:val="24"/>
        </w:rPr>
        <w:t>6a ustawy o</w:t>
      </w:r>
      <w:r w:rsidR="009B14EB" w:rsidRPr="00CF0FC2">
        <w:rPr>
          <w:rFonts w:cs="Times New Roman"/>
          <w:color w:val="auto"/>
          <w:szCs w:val="24"/>
        </w:rPr>
        <w:t xml:space="preserve"> </w:t>
      </w:r>
      <w:r w:rsidR="000D416B" w:rsidRPr="00CF0FC2">
        <w:rPr>
          <w:rFonts w:cs="Times New Roman"/>
          <w:color w:val="auto"/>
          <w:szCs w:val="24"/>
        </w:rPr>
        <w:t>ochronie przeciwpożarowej, w</w:t>
      </w:r>
      <w:r w:rsidR="009B14EB" w:rsidRPr="00CF0FC2">
        <w:rPr>
          <w:rFonts w:cs="Times New Roman"/>
          <w:color w:val="auto"/>
          <w:szCs w:val="24"/>
        </w:rPr>
        <w:t xml:space="preserve"> </w:t>
      </w:r>
      <w:r w:rsidR="000D416B" w:rsidRPr="00CF0FC2">
        <w:rPr>
          <w:rFonts w:cs="Times New Roman"/>
          <w:color w:val="auto"/>
          <w:szCs w:val="24"/>
        </w:rPr>
        <w:t>związku z</w:t>
      </w:r>
      <w:r w:rsidR="009B14EB" w:rsidRPr="00CF0FC2">
        <w:rPr>
          <w:rFonts w:cs="Times New Roman"/>
          <w:color w:val="auto"/>
          <w:szCs w:val="24"/>
        </w:rPr>
        <w:t xml:space="preserve"> </w:t>
      </w:r>
      <w:r w:rsidR="000D416B" w:rsidRPr="00CF0FC2">
        <w:rPr>
          <w:rFonts w:cs="Times New Roman"/>
          <w:color w:val="auto"/>
          <w:szCs w:val="24"/>
        </w:rPr>
        <w:t>§</w:t>
      </w:r>
      <w:r w:rsidR="009B14EB" w:rsidRPr="00CF0FC2">
        <w:rPr>
          <w:rFonts w:cs="Times New Roman"/>
          <w:color w:val="auto"/>
          <w:szCs w:val="24"/>
        </w:rPr>
        <w:t xml:space="preserve"> </w:t>
      </w:r>
      <w:r w:rsidR="000D416B" w:rsidRPr="00CF0FC2">
        <w:rPr>
          <w:rFonts w:cs="Times New Roman"/>
          <w:color w:val="auto"/>
          <w:szCs w:val="24"/>
        </w:rPr>
        <w:t>2 ust. 3a rozporządzenia Ministra Infrastruktury z</w:t>
      </w:r>
      <w:r w:rsidR="009B14EB" w:rsidRPr="00CF0FC2">
        <w:rPr>
          <w:rFonts w:cs="Times New Roman"/>
          <w:color w:val="auto"/>
          <w:szCs w:val="24"/>
        </w:rPr>
        <w:t xml:space="preserve"> </w:t>
      </w:r>
      <w:r w:rsidR="000D416B" w:rsidRPr="00CF0FC2">
        <w:rPr>
          <w:rFonts w:cs="Times New Roman"/>
          <w:color w:val="auto"/>
          <w:szCs w:val="24"/>
        </w:rPr>
        <w:t>dnia 12 kwietnia 2002 r. w</w:t>
      </w:r>
      <w:r w:rsidR="009B14EB" w:rsidRPr="00CF0FC2">
        <w:rPr>
          <w:rFonts w:cs="Times New Roman"/>
          <w:color w:val="auto"/>
          <w:szCs w:val="24"/>
        </w:rPr>
        <w:t xml:space="preserve"> </w:t>
      </w:r>
      <w:r w:rsidR="000D416B" w:rsidRPr="00CF0FC2">
        <w:rPr>
          <w:rFonts w:cs="Times New Roman"/>
          <w:color w:val="auto"/>
          <w:szCs w:val="24"/>
        </w:rPr>
        <w:t>sprawie warunków technicznych, jakim powinny odpowiadać budynki i ich usytuowanie (Dz. U. z</w:t>
      </w:r>
      <w:r w:rsidR="009B14EB" w:rsidRPr="00CF0FC2">
        <w:rPr>
          <w:rFonts w:cs="Times New Roman"/>
          <w:color w:val="auto"/>
          <w:szCs w:val="24"/>
        </w:rPr>
        <w:t xml:space="preserve"> </w:t>
      </w:r>
      <w:r w:rsidR="000D416B" w:rsidRPr="00CF0FC2">
        <w:rPr>
          <w:rFonts w:cs="Times New Roman"/>
          <w:color w:val="auto"/>
          <w:szCs w:val="24"/>
        </w:rPr>
        <w:t>2019 r. poz. 1065).</w:t>
      </w:r>
      <w:r w:rsidR="00AD0B17" w:rsidRPr="00CF0FC2">
        <w:rPr>
          <w:rFonts w:cs="Times New Roman"/>
          <w:color w:val="auto"/>
          <w:szCs w:val="24"/>
        </w:rPr>
        <w:t xml:space="preserve"> Dodatkowo należy podkreślić, </w:t>
      </w:r>
      <w:r w:rsidR="00205B7B" w:rsidRPr="00CF0FC2">
        <w:rPr>
          <w:rFonts w:cs="Times New Roman"/>
          <w:color w:val="auto"/>
          <w:szCs w:val="24"/>
        </w:rPr>
        <w:t>że</w:t>
      </w:r>
      <w:r w:rsidR="005F35B9" w:rsidRPr="00CF0FC2">
        <w:rPr>
          <w:rFonts w:cs="Times New Roman"/>
          <w:color w:val="auto"/>
          <w:szCs w:val="24"/>
        </w:rPr>
        <w:t xml:space="preserve"> </w:t>
      </w:r>
      <w:r w:rsidR="00AD0B17" w:rsidRPr="00CF0FC2">
        <w:rPr>
          <w:rFonts w:cs="Times New Roman"/>
          <w:color w:val="auto"/>
          <w:szCs w:val="24"/>
        </w:rPr>
        <w:t xml:space="preserve">przedmiotowe </w:t>
      </w:r>
      <w:r w:rsidR="005F59D4" w:rsidRPr="00CF0FC2">
        <w:rPr>
          <w:rFonts w:cs="Times New Roman"/>
          <w:color w:val="auto"/>
          <w:szCs w:val="24"/>
        </w:rPr>
        <w:t xml:space="preserve">odstępstwo </w:t>
      </w:r>
      <w:r w:rsidR="00AD0B17" w:rsidRPr="00CF0FC2">
        <w:rPr>
          <w:rFonts w:cs="Times New Roman"/>
          <w:color w:val="auto"/>
          <w:szCs w:val="24"/>
        </w:rPr>
        <w:t xml:space="preserve">może dotyczyć tylko i wyłącznie </w:t>
      </w:r>
      <w:r w:rsidR="006D4FA1" w:rsidRPr="00CF0FC2">
        <w:rPr>
          <w:rFonts w:cs="Times New Roman"/>
          <w:color w:val="auto"/>
          <w:szCs w:val="24"/>
        </w:rPr>
        <w:t>przepisów w</w:t>
      </w:r>
      <w:r w:rsidR="009B14EB" w:rsidRPr="00CF0FC2">
        <w:rPr>
          <w:rFonts w:cs="Times New Roman"/>
          <w:color w:val="auto"/>
          <w:szCs w:val="24"/>
        </w:rPr>
        <w:t xml:space="preserve"> </w:t>
      </w:r>
      <w:r w:rsidR="00134FC2" w:rsidRPr="00CF0FC2">
        <w:rPr>
          <w:rFonts w:cs="Times New Roman"/>
          <w:color w:val="auto"/>
          <w:szCs w:val="24"/>
        </w:rPr>
        <w:t xml:space="preserve">zakresie </w:t>
      </w:r>
      <w:r w:rsidR="00AD0B17" w:rsidRPr="00CF0FC2">
        <w:rPr>
          <w:rFonts w:cs="Times New Roman"/>
          <w:color w:val="auto"/>
          <w:szCs w:val="24"/>
        </w:rPr>
        <w:t xml:space="preserve">wymagań ochrony przeciwpożarowej. </w:t>
      </w:r>
      <w:r w:rsidR="005F59D4" w:rsidRPr="00CF0FC2">
        <w:rPr>
          <w:rFonts w:cs="Times New Roman"/>
          <w:color w:val="auto"/>
          <w:szCs w:val="24"/>
        </w:rPr>
        <w:t>Odstępstwa od</w:t>
      </w:r>
      <w:r w:rsidR="00AD0B17" w:rsidRPr="00CF0FC2">
        <w:rPr>
          <w:rFonts w:cs="Times New Roman"/>
          <w:color w:val="auto"/>
          <w:szCs w:val="24"/>
        </w:rPr>
        <w:t xml:space="preserve"> przepisów techniczno</w:t>
      </w:r>
      <w:r w:rsidR="00CF0FC2">
        <w:rPr>
          <w:rFonts w:cs="Times New Roman"/>
          <w:color w:val="auto"/>
          <w:szCs w:val="24"/>
        </w:rPr>
        <w:t>-</w:t>
      </w:r>
      <w:r w:rsidR="00AD0B17" w:rsidRPr="00CF0FC2">
        <w:rPr>
          <w:rFonts w:cs="Times New Roman"/>
          <w:color w:val="auto"/>
          <w:szCs w:val="24"/>
        </w:rPr>
        <w:t>budowlanych, które łączą się z wymaganiami ochrony przeciwpożarowej, ale jednocześnie są istotne z innego punktu widzenia</w:t>
      </w:r>
      <w:r w:rsidR="00DC1C47">
        <w:rPr>
          <w:rFonts w:cs="Times New Roman"/>
          <w:color w:val="auto"/>
          <w:szCs w:val="24"/>
        </w:rPr>
        <w:t>,</w:t>
      </w:r>
      <w:r w:rsidR="00AD0B17" w:rsidRPr="00CF0FC2">
        <w:rPr>
          <w:rFonts w:cs="Times New Roman"/>
          <w:color w:val="auto"/>
          <w:szCs w:val="24"/>
        </w:rPr>
        <w:t xml:space="preserve"> np. ergonomii, funkcjonalności, bezpieczeństwa użytkowania z punktu widzenia innego niż zachowanie bezpieczeństwa pożarowego, nie mogą podlegać ww. trybowi.</w:t>
      </w:r>
    </w:p>
    <w:p w14:paraId="0F49250F" w14:textId="77777777" w:rsidR="00764C3D" w:rsidRPr="00CF0FC2" w:rsidRDefault="00764C3D" w:rsidP="00CF0FC2">
      <w:pPr>
        <w:pStyle w:val="Domylnie"/>
        <w:spacing w:before="60" w:after="60"/>
        <w:jc w:val="both"/>
        <w:rPr>
          <w:rFonts w:cs="Times New Roman"/>
          <w:color w:val="auto"/>
          <w:szCs w:val="24"/>
        </w:rPr>
      </w:pPr>
      <w:r w:rsidRPr="00CF0FC2">
        <w:rPr>
          <w:rFonts w:cs="Times New Roman"/>
          <w:color w:val="auto"/>
          <w:szCs w:val="24"/>
        </w:rPr>
        <w:t xml:space="preserve">Wprowadzenie przepisu w art. 9, który przesądza, że nie dopuszcza się odstępstwa w postępowaniach, o których mowa w rozdziale 5a, tzn. w postępowaniach w sprawie rozpoczęcia i prowadzenia robót budowlanych z naruszeniem ustawy, było konieczne ze względu na pojawiające się w tej kwestii wątpliwości oraz rozbieżności w orzecznictwie. </w:t>
      </w:r>
    </w:p>
    <w:p w14:paraId="041F7802" w14:textId="3826FA1D" w:rsidR="00764C3D" w:rsidRPr="00CF0FC2" w:rsidRDefault="00764C3D" w:rsidP="00CF0FC2">
      <w:pPr>
        <w:widowControl/>
        <w:spacing w:before="60" w:after="60"/>
        <w:jc w:val="both"/>
        <w:rPr>
          <w:rFonts w:cs="Times New Roman"/>
          <w:szCs w:val="24"/>
        </w:rPr>
      </w:pPr>
      <w:r w:rsidRPr="00CF0FC2">
        <w:rPr>
          <w:rFonts w:cs="Times New Roman"/>
          <w:szCs w:val="24"/>
        </w:rPr>
        <w:t xml:space="preserve">Jako przykład można wskazać wyrok Naczelnego Sądu Administracyjnego z dnia 21 lutego 2019 r., sygn. akt II OSK 878/17, stanowiący, </w:t>
      </w:r>
      <w:r w:rsidR="00205B7B" w:rsidRPr="00CF0FC2">
        <w:rPr>
          <w:rFonts w:cs="Times New Roman"/>
          <w:szCs w:val="24"/>
        </w:rPr>
        <w:t>że</w:t>
      </w:r>
      <w:r w:rsidR="005F35B9" w:rsidRPr="00CF0FC2">
        <w:rPr>
          <w:rFonts w:cs="Times New Roman"/>
          <w:szCs w:val="24"/>
        </w:rPr>
        <w:t xml:space="preserve"> </w:t>
      </w:r>
      <w:r w:rsidRPr="00CF0FC2">
        <w:rPr>
          <w:rFonts w:cs="Times New Roman"/>
          <w:szCs w:val="24"/>
        </w:rPr>
        <w:t>„odstępstw</w:t>
      </w:r>
      <w:r w:rsidR="003D6314">
        <w:rPr>
          <w:rFonts w:cs="Times New Roman"/>
          <w:szCs w:val="24"/>
        </w:rPr>
        <w:t>o</w:t>
      </w:r>
      <w:r w:rsidRPr="00CF0FC2">
        <w:rPr>
          <w:rFonts w:cs="Times New Roman"/>
          <w:szCs w:val="24"/>
        </w:rPr>
        <w:t xml:space="preserve"> od przepisów techniczno-budowlanych, o których mowa w art. 9 ust.</w:t>
      </w:r>
      <w:r w:rsidR="00785AFE" w:rsidRPr="00CF0FC2">
        <w:rPr>
          <w:rFonts w:cs="Times New Roman"/>
          <w:szCs w:val="24"/>
        </w:rPr>
        <w:t xml:space="preserve"> </w:t>
      </w:r>
      <w:r w:rsidRPr="00CF0FC2">
        <w:rPr>
          <w:rFonts w:cs="Times New Roman"/>
          <w:szCs w:val="24"/>
        </w:rPr>
        <w:t xml:space="preserve">1 ustawy </w:t>
      </w:r>
      <w:r w:rsidR="005F35B9" w:rsidRPr="00CF0FC2">
        <w:rPr>
          <w:rFonts w:cs="Times New Roman"/>
          <w:szCs w:val="24"/>
        </w:rPr>
        <w:t>–</w:t>
      </w:r>
      <w:r w:rsidR="00870B2D" w:rsidRPr="00CF0FC2">
        <w:rPr>
          <w:rFonts w:cs="Times New Roman"/>
          <w:szCs w:val="24"/>
        </w:rPr>
        <w:t xml:space="preserve"> </w:t>
      </w:r>
      <w:r w:rsidRPr="00CF0FC2">
        <w:rPr>
          <w:rFonts w:cs="Times New Roman"/>
          <w:szCs w:val="24"/>
        </w:rPr>
        <w:t xml:space="preserve">Prawo budowlane, może zostać udzielone także w stosunku do obiektów budowlanych już zrealizowanych. Organ nadzoru budowlanego uwzględnia uzyskane przez inwestora odstępstwo w toku tzw. </w:t>
      </w:r>
      <w:r w:rsidR="00870B2D" w:rsidRPr="00CF0FC2">
        <w:rPr>
          <w:rFonts w:cs="Times New Roman"/>
          <w:szCs w:val="24"/>
        </w:rPr>
        <w:t>p</w:t>
      </w:r>
      <w:r w:rsidRPr="00CF0FC2">
        <w:rPr>
          <w:rFonts w:cs="Times New Roman"/>
          <w:szCs w:val="24"/>
        </w:rPr>
        <w:t>ostępowania naprawczego (art. 50</w:t>
      </w:r>
      <w:r w:rsidR="005F35B9" w:rsidRPr="00CF0FC2">
        <w:rPr>
          <w:rFonts w:cs="Times New Roman"/>
          <w:szCs w:val="24"/>
        </w:rPr>
        <w:t>–</w:t>
      </w:r>
      <w:r w:rsidRPr="00CF0FC2">
        <w:rPr>
          <w:rFonts w:cs="Times New Roman"/>
          <w:szCs w:val="24"/>
        </w:rPr>
        <w:t xml:space="preserve">51 </w:t>
      </w:r>
      <w:r w:rsidR="00870B2D" w:rsidRPr="00CF0FC2">
        <w:rPr>
          <w:rFonts w:cs="Times New Roman"/>
          <w:szCs w:val="24"/>
        </w:rPr>
        <w:t xml:space="preserve">ustawy </w:t>
      </w:r>
      <w:r w:rsidR="005F35B9" w:rsidRPr="00CF0FC2">
        <w:rPr>
          <w:rFonts w:cs="Times New Roman"/>
          <w:szCs w:val="24"/>
        </w:rPr>
        <w:t>–</w:t>
      </w:r>
      <w:r w:rsidR="00870B2D" w:rsidRPr="00CF0FC2">
        <w:rPr>
          <w:rFonts w:cs="Times New Roman"/>
          <w:szCs w:val="24"/>
        </w:rPr>
        <w:t xml:space="preserve"> </w:t>
      </w:r>
      <w:r w:rsidRPr="00CF0FC2">
        <w:rPr>
          <w:rFonts w:cs="Times New Roman"/>
          <w:szCs w:val="24"/>
        </w:rPr>
        <w:t>Praw</w:t>
      </w:r>
      <w:r w:rsidR="00870B2D" w:rsidRPr="00CF0FC2">
        <w:rPr>
          <w:rFonts w:cs="Times New Roman"/>
          <w:szCs w:val="24"/>
        </w:rPr>
        <w:t>o</w:t>
      </w:r>
      <w:r w:rsidRPr="00CF0FC2">
        <w:rPr>
          <w:rFonts w:cs="Times New Roman"/>
          <w:szCs w:val="24"/>
        </w:rPr>
        <w:t xml:space="preserve"> budowlane), jeżeli pozwala ono na osiągnięcie celu tego postępowania, a więc doprowadzenie obiektu budowlanego do stanu zgodnego z prawem</w:t>
      </w:r>
      <w:r w:rsidR="00DC1C47">
        <w:rPr>
          <w:rFonts w:cs="Times New Roman"/>
          <w:szCs w:val="24"/>
        </w:rPr>
        <w:t>.</w:t>
      </w:r>
      <w:r w:rsidRPr="00CF0FC2">
        <w:rPr>
          <w:rFonts w:cs="Times New Roman"/>
          <w:szCs w:val="24"/>
        </w:rPr>
        <w:t>”. Podobnie stwierdził Naczelny Sąd Administracyjny w wyroku z dnia 13 lipca 2017 r., sygn. akt II OSK 2864/15, który przedstawił tezę, że możliwe jest stosowanie instytucji zgody na odstępstwo od przepisów techniczno-budowlanych nie tylko na etapie postępowania o wydanie pozwolenia na budowę, ale także w tzw. postępowaniu naprawczym i postępowaniu dotyczącym legalizacji obiektu budowlanego bądź jego części.</w:t>
      </w:r>
    </w:p>
    <w:p w14:paraId="464BAA1C" w14:textId="2FB620C5" w:rsidR="00764C3D" w:rsidRPr="00CF0FC2" w:rsidRDefault="00764C3D" w:rsidP="00CF0FC2">
      <w:pPr>
        <w:spacing w:before="60" w:after="60"/>
        <w:jc w:val="both"/>
        <w:rPr>
          <w:rFonts w:cs="Times New Roman"/>
          <w:szCs w:val="24"/>
        </w:rPr>
      </w:pPr>
      <w:r w:rsidRPr="00CF0FC2">
        <w:rPr>
          <w:rFonts w:cs="Times New Roman"/>
          <w:szCs w:val="24"/>
        </w:rPr>
        <w:t>Z kolei Wojewódzki Sąd Administracyjny w Opolu w wyroku z dnia 26 lipca 2013 r., sygn. akt II SA/Op</w:t>
      </w:r>
      <w:r w:rsidR="00803E71">
        <w:rPr>
          <w:rFonts w:cs="Times New Roman"/>
          <w:szCs w:val="24"/>
        </w:rPr>
        <w:t xml:space="preserve"> </w:t>
      </w:r>
      <w:r w:rsidRPr="00CF0FC2">
        <w:rPr>
          <w:rFonts w:cs="Times New Roman"/>
          <w:szCs w:val="24"/>
        </w:rPr>
        <w:t xml:space="preserve">210/13, stwierdził, </w:t>
      </w:r>
      <w:r w:rsidR="00E16378" w:rsidRPr="00CF0FC2">
        <w:rPr>
          <w:rFonts w:cs="Times New Roman"/>
          <w:szCs w:val="24"/>
        </w:rPr>
        <w:t>że</w:t>
      </w:r>
      <w:r w:rsidR="005F35B9" w:rsidRPr="00CF0FC2">
        <w:rPr>
          <w:rFonts w:cs="Times New Roman"/>
          <w:szCs w:val="24"/>
        </w:rPr>
        <w:t xml:space="preserve"> </w:t>
      </w:r>
      <w:r w:rsidRPr="00CF0FC2">
        <w:rPr>
          <w:rFonts w:cs="Times New Roman"/>
          <w:szCs w:val="24"/>
        </w:rPr>
        <w:t xml:space="preserve">„Postępowanie w sprawie wyrażenia zgody na odstępstwo od warunków techniczno-budowlanych może prowadzić tylko organ </w:t>
      </w:r>
      <w:r w:rsidRPr="00CF0FC2">
        <w:rPr>
          <w:rFonts w:cs="Times New Roman"/>
          <w:szCs w:val="24"/>
        </w:rPr>
        <w:lastRenderedPageBreak/>
        <w:t>architektoniczno-budowlany przed wydaniem decyzji o pozwoleniu na budowę. Tym samym brak jest możliwości stosowania instytucji odstępstwa od warunków techniczno-budowlanych uregulowanej w art. 9 w postępowaniu legalizacyjnym, w którym konieczna jest ocena zgodności wykonanych robót budowlanych z przepisami techniczno-budowlanymi”. Podobne stanowisko wyraził Wojewódzki Sąd Administracyjny w Gdańsku w wyroku z dnia 18 listopada 2015 r., sygn. akt II SA/Gd 425/15, wskazując, że „postanowienie w przedmiocie wyrażenia zgody na odstępstwo od przepisów techniczno-budowlanych wydawane jest jedynie w toku postępowania o udzielenie pozwolenia na budowę. Nie jest dopuszczalne wyrażenie zgody na odstępstwo od przepisów techniczno-budowlanych po wykonaniu robót budowlanych czy to wskutek wykonania decyzji pozwalającej na budowę, czy też zrealizowanych w warunkach samowoli budowlanej. W takim bowiem wypadku udzielenie zgody na odstępstwo prowadziłoby do legalizacji robót budowlanych wykonanych niezgodnie z przepisami prawa</w:t>
      </w:r>
      <w:r w:rsidR="00DC1C47">
        <w:rPr>
          <w:rFonts w:cs="Times New Roman"/>
          <w:szCs w:val="24"/>
        </w:rPr>
        <w:t>.</w:t>
      </w:r>
      <w:r w:rsidRPr="00CF0FC2">
        <w:rPr>
          <w:rFonts w:cs="Times New Roman"/>
          <w:szCs w:val="24"/>
        </w:rPr>
        <w:t>”.</w:t>
      </w:r>
    </w:p>
    <w:p w14:paraId="5FC9D5A7" w14:textId="77777777" w:rsidR="00764C3D" w:rsidRPr="00CF0FC2" w:rsidRDefault="00764C3D" w:rsidP="00CF0FC2">
      <w:pPr>
        <w:spacing w:before="60" w:after="60"/>
        <w:jc w:val="both"/>
        <w:rPr>
          <w:rFonts w:cs="Times New Roman"/>
          <w:szCs w:val="24"/>
        </w:rPr>
      </w:pPr>
      <w:r w:rsidRPr="00CF0FC2">
        <w:rPr>
          <w:rFonts w:cs="Times New Roman"/>
          <w:szCs w:val="24"/>
        </w:rPr>
        <w:t xml:space="preserve">Reasumując, wprowadzone w art. 9 </w:t>
      </w:r>
      <w:r w:rsidR="00870B2D" w:rsidRPr="00CF0FC2">
        <w:rPr>
          <w:rFonts w:cs="Times New Roman"/>
          <w:szCs w:val="24"/>
        </w:rPr>
        <w:t xml:space="preserve">ustawy – Prawo budowlane </w:t>
      </w:r>
      <w:r w:rsidRPr="00CF0FC2">
        <w:rPr>
          <w:rFonts w:cs="Times New Roman"/>
          <w:szCs w:val="24"/>
        </w:rPr>
        <w:t xml:space="preserve">zmiany mają na celu m.in. jednoznaczne wskazanie, że zgoda na odstępstwo od przepisów techniczno-budowlanych nie może być udzielana w ramach prowadzonych postępowań legalizacyjnych. </w:t>
      </w:r>
    </w:p>
    <w:p w14:paraId="5D164D92" w14:textId="77777777" w:rsidR="006D2798" w:rsidRPr="00CF0FC2" w:rsidRDefault="006D2798" w:rsidP="00CF0FC2">
      <w:pPr>
        <w:pStyle w:val="Domylnie"/>
        <w:numPr>
          <w:ilvl w:val="0"/>
          <w:numId w:val="6"/>
        </w:numPr>
        <w:tabs>
          <w:tab w:val="clear" w:pos="708"/>
        </w:tabs>
        <w:spacing w:before="60" w:after="60"/>
        <w:ind w:left="426" w:hanging="426"/>
        <w:jc w:val="both"/>
        <w:rPr>
          <w:rFonts w:cs="Times New Roman"/>
          <w:b/>
          <w:color w:val="auto"/>
          <w:szCs w:val="24"/>
        </w:rPr>
      </w:pPr>
      <w:r w:rsidRPr="00CF0FC2">
        <w:rPr>
          <w:rFonts w:cs="Times New Roman"/>
          <w:b/>
          <w:color w:val="auto"/>
          <w:szCs w:val="24"/>
        </w:rPr>
        <w:t>Art. 11</w:t>
      </w:r>
    </w:p>
    <w:p w14:paraId="3BAAB514" w14:textId="3E889B92" w:rsidR="006D2798" w:rsidRPr="00CF0FC2" w:rsidRDefault="00024306" w:rsidP="00CF0FC2">
      <w:pPr>
        <w:pStyle w:val="Domylnie"/>
        <w:spacing w:before="60" w:after="60"/>
        <w:jc w:val="both"/>
        <w:rPr>
          <w:rFonts w:cs="Times New Roman"/>
          <w:color w:val="auto"/>
          <w:szCs w:val="24"/>
        </w:rPr>
      </w:pPr>
      <w:r w:rsidRPr="00CF0FC2">
        <w:rPr>
          <w:rFonts w:cs="Times New Roman"/>
          <w:color w:val="auto"/>
          <w:szCs w:val="24"/>
        </w:rPr>
        <w:t>U</w:t>
      </w:r>
      <w:r w:rsidR="006D2798" w:rsidRPr="00CF0FC2">
        <w:rPr>
          <w:rFonts w:cs="Times New Roman"/>
          <w:color w:val="auto"/>
          <w:szCs w:val="24"/>
        </w:rPr>
        <w:t>zupełniono upoważnienie ustawowe o wytyczne dotyczące treści aktu wykonawczego, na podstawie którego możliw</w:t>
      </w:r>
      <w:r w:rsidR="000B6220" w:rsidRPr="00CF0FC2">
        <w:rPr>
          <w:rFonts w:cs="Times New Roman"/>
          <w:color w:val="auto"/>
          <w:szCs w:val="24"/>
        </w:rPr>
        <w:t>e</w:t>
      </w:r>
      <w:r w:rsidR="006D2798" w:rsidRPr="00CF0FC2">
        <w:rPr>
          <w:rFonts w:cs="Times New Roman"/>
          <w:color w:val="auto"/>
          <w:szCs w:val="24"/>
        </w:rPr>
        <w:t xml:space="preserve"> będzie</w:t>
      </w:r>
      <w:r w:rsidR="000B6220" w:rsidRPr="00CF0FC2">
        <w:rPr>
          <w:rFonts w:cs="Times New Roman"/>
          <w:color w:val="auto"/>
          <w:szCs w:val="24"/>
        </w:rPr>
        <w:t xml:space="preserve"> wydanie rozporządzenia</w:t>
      </w:r>
      <w:r w:rsidR="006D2798" w:rsidRPr="00CF0FC2">
        <w:rPr>
          <w:rFonts w:cs="Times New Roman"/>
          <w:color w:val="auto"/>
          <w:szCs w:val="24"/>
        </w:rPr>
        <w:t xml:space="preserve"> w sprawie dopuszczalnych stężeń i natężeń czynników szkodliwych dla zdrowia, wydzielanych przez materiały budowlane, urządzenia i elementy wyposażenia w</w:t>
      </w:r>
      <w:r w:rsidR="009B14EB" w:rsidRPr="00CF0FC2">
        <w:rPr>
          <w:rFonts w:cs="Times New Roman"/>
          <w:color w:val="auto"/>
          <w:szCs w:val="24"/>
        </w:rPr>
        <w:t xml:space="preserve"> </w:t>
      </w:r>
      <w:r w:rsidR="006D2798" w:rsidRPr="00CF0FC2">
        <w:rPr>
          <w:rFonts w:cs="Times New Roman"/>
          <w:color w:val="auto"/>
          <w:szCs w:val="24"/>
        </w:rPr>
        <w:t>pomieszczeniach na pobyt ludzi. Mając na względzie fakt, że w ustawie brakowało wytycznych również w</w:t>
      </w:r>
      <w:r w:rsidR="009B14EB" w:rsidRPr="00CF0FC2">
        <w:rPr>
          <w:rFonts w:cs="Times New Roman"/>
          <w:color w:val="auto"/>
          <w:szCs w:val="24"/>
        </w:rPr>
        <w:t xml:space="preserve"> </w:t>
      </w:r>
      <w:r w:rsidR="006D2798" w:rsidRPr="00CF0FC2">
        <w:rPr>
          <w:rFonts w:cs="Times New Roman"/>
          <w:color w:val="auto"/>
          <w:szCs w:val="24"/>
        </w:rPr>
        <w:t xml:space="preserve">zakresie rozporządzenia ministra właściwego do spraw rolnictwa, uzupełniono upoważnienie ustawowe w zakresie obu rozporządzeń. </w:t>
      </w:r>
    </w:p>
    <w:p w14:paraId="1EF18E58" w14:textId="4653BF22" w:rsidR="006D2798" w:rsidRPr="00CF0FC2" w:rsidRDefault="006D2798" w:rsidP="00CF0FC2">
      <w:pPr>
        <w:pStyle w:val="Domylnie"/>
        <w:numPr>
          <w:ilvl w:val="0"/>
          <w:numId w:val="6"/>
        </w:numPr>
        <w:tabs>
          <w:tab w:val="clear" w:pos="708"/>
        </w:tabs>
        <w:spacing w:before="60" w:after="60"/>
        <w:ind w:left="426" w:hanging="426"/>
        <w:jc w:val="both"/>
        <w:rPr>
          <w:rFonts w:cs="Times New Roman"/>
          <w:b/>
          <w:color w:val="auto"/>
          <w:szCs w:val="24"/>
        </w:rPr>
      </w:pPr>
      <w:r w:rsidRPr="00CF0FC2">
        <w:rPr>
          <w:rFonts w:cs="Times New Roman"/>
          <w:b/>
          <w:color w:val="auto"/>
          <w:szCs w:val="24"/>
        </w:rPr>
        <w:t>Art. 12</w:t>
      </w:r>
    </w:p>
    <w:p w14:paraId="33EE83C9" w14:textId="60FDD5EA"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 xml:space="preserve">Zmiany wprowadzone w przepisie mają na celu dostosowanie przepisu do nowego podziału projektu budowlanego – na projekt zagospodarowania działki lub terenu, projekt architektoniczno-budowlany i projekt techniczny. Ze względu na fakt, </w:t>
      </w:r>
      <w:r w:rsidR="00205B7B" w:rsidRPr="00CF0FC2">
        <w:rPr>
          <w:rFonts w:cs="Times New Roman"/>
          <w:color w:val="auto"/>
          <w:szCs w:val="24"/>
        </w:rPr>
        <w:t>że</w:t>
      </w:r>
      <w:r w:rsidRPr="00CF0FC2">
        <w:rPr>
          <w:rFonts w:cs="Times New Roman"/>
          <w:color w:val="auto"/>
          <w:szCs w:val="24"/>
        </w:rPr>
        <w:t xml:space="preserve"> zakres projektu architektoniczno-budowlanego rozumianego na dotychczasowych zasadach, zgodnie z założeniami zmiany ustawy, będzie rozdzielony pomiędzy projekt architektoniczno-</w:t>
      </w:r>
      <w:r w:rsidRPr="00CF0FC2">
        <w:rPr>
          <w:rFonts w:cs="Times New Roman"/>
          <w:color w:val="auto"/>
          <w:szCs w:val="24"/>
        </w:rPr>
        <w:lastRenderedPageBreak/>
        <w:t>budowlany i techniczny, koniecznym było dostosowanie brzmienia przepisu dotyczącego samodzielnych funkcji technicznych w</w:t>
      </w:r>
      <w:r w:rsidR="009B14EB" w:rsidRPr="00CF0FC2">
        <w:rPr>
          <w:rFonts w:cs="Times New Roman"/>
          <w:color w:val="auto"/>
          <w:szCs w:val="24"/>
        </w:rPr>
        <w:t xml:space="preserve"> </w:t>
      </w:r>
      <w:r w:rsidRPr="00CF0FC2">
        <w:rPr>
          <w:rFonts w:cs="Times New Roman"/>
          <w:color w:val="auto"/>
          <w:szCs w:val="24"/>
        </w:rPr>
        <w:t>budownictwie.</w:t>
      </w:r>
    </w:p>
    <w:p w14:paraId="60428A3D" w14:textId="16F418CE" w:rsidR="00CF54D8" w:rsidRPr="00CF0FC2" w:rsidRDefault="009323AA" w:rsidP="00CF0FC2">
      <w:pPr>
        <w:pStyle w:val="Domylnie"/>
        <w:spacing w:before="60" w:after="60"/>
        <w:jc w:val="both"/>
        <w:rPr>
          <w:rFonts w:cs="Times New Roman"/>
          <w:szCs w:val="24"/>
        </w:rPr>
      </w:pPr>
      <w:r w:rsidRPr="00CF0FC2">
        <w:rPr>
          <w:rFonts w:cs="Times New Roman"/>
          <w:color w:val="auto"/>
          <w:szCs w:val="24"/>
        </w:rPr>
        <w:t xml:space="preserve">Ponadto doprecyzowano sprawy związane z prowadzeniem postępowania kwalifikacyjnego dla osób ubiegających się o uprawnienia budowlane przez wskazanie, że postępowanie prowadzone jest na wniosek osoby ubiegającej się o uzyskanie uprawnień budowlanych oraz że część pisemna egzaminu odbywa się we wszystkich okręgowych izbach </w:t>
      </w:r>
      <w:r w:rsidR="009B5F44" w:rsidRPr="00CF0FC2">
        <w:rPr>
          <w:rFonts w:cs="Times New Roman"/>
          <w:color w:val="auto"/>
          <w:szCs w:val="24"/>
        </w:rPr>
        <w:t>danego samorządu zawodowego</w:t>
      </w:r>
      <w:r w:rsidRPr="00CF0FC2">
        <w:rPr>
          <w:rFonts w:cs="Times New Roman"/>
          <w:color w:val="auto"/>
          <w:szCs w:val="24"/>
        </w:rPr>
        <w:t xml:space="preserve"> w tym samym terminie</w:t>
      </w:r>
      <w:r w:rsidR="004B5A11" w:rsidRPr="00CF0FC2">
        <w:rPr>
          <w:rFonts w:cs="Times New Roman"/>
          <w:color w:val="auto"/>
          <w:szCs w:val="24"/>
        </w:rPr>
        <w:t>, tj. w tym samym dniu i o tej samej godzinie</w:t>
      </w:r>
      <w:r w:rsidRPr="00CF0FC2">
        <w:rPr>
          <w:rFonts w:cs="Times New Roman"/>
          <w:color w:val="auto"/>
          <w:szCs w:val="24"/>
        </w:rPr>
        <w:t xml:space="preserve">, co ma podstawowe znaczenie </w:t>
      </w:r>
      <w:r w:rsidRPr="00CF0FC2">
        <w:rPr>
          <w:rFonts w:cs="Times New Roman"/>
          <w:szCs w:val="24"/>
        </w:rPr>
        <w:t>dla rzetelności i zapewnienia równych szans zdającym. Brak takiego warunku stwarza możliwość przeprowadzania części pisemnej egzaminu w izbach okręgowych w różnych</w:t>
      </w:r>
      <w:r w:rsidR="005F35B9" w:rsidRPr="00CF0FC2">
        <w:rPr>
          <w:rFonts w:cs="Times New Roman"/>
          <w:szCs w:val="24"/>
        </w:rPr>
        <w:t xml:space="preserve"> </w:t>
      </w:r>
      <w:r w:rsidRPr="00CF0FC2">
        <w:rPr>
          <w:rFonts w:cs="Times New Roman"/>
          <w:szCs w:val="24"/>
        </w:rPr>
        <w:t>terminach.</w:t>
      </w:r>
    </w:p>
    <w:p w14:paraId="73BE264A" w14:textId="77777777" w:rsidR="00CF54D8" w:rsidRPr="00CF0FC2" w:rsidRDefault="00A96234" w:rsidP="00CF0FC2">
      <w:pPr>
        <w:pStyle w:val="Domylnie"/>
        <w:numPr>
          <w:ilvl w:val="0"/>
          <w:numId w:val="6"/>
        </w:numPr>
        <w:tabs>
          <w:tab w:val="clear" w:pos="708"/>
        </w:tabs>
        <w:spacing w:before="60" w:after="60"/>
        <w:ind w:left="426" w:hanging="426"/>
        <w:jc w:val="both"/>
        <w:rPr>
          <w:rFonts w:cs="Times New Roman"/>
          <w:szCs w:val="24"/>
        </w:rPr>
      </w:pPr>
      <w:r w:rsidRPr="00CF0FC2">
        <w:rPr>
          <w:rFonts w:cs="Times New Roman"/>
          <w:b/>
          <w:color w:val="auto"/>
          <w:szCs w:val="24"/>
        </w:rPr>
        <w:t>Art. 14</w:t>
      </w:r>
    </w:p>
    <w:p w14:paraId="60CFE6CF" w14:textId="19B41BBA" w:rsidR="006D2798" w:rsidRPr="00CF0FC2" w:rsidRDefault="00A96234" w:rsidP="00CF0FC2">
      <w:pPr>
        <w:pStyle w:val="Domylnie"/>
        <w:spacing w:before="60" w:after="60"/>
        <w:jc w:val="both"/>
        <w:rPr>
          <w:rFonts w:cs="Times New Roman"/>
          <w:b/>
          <w:color w:val="auto"/>
          <w:szCs w:val="24"/>
        </w:rPr>
      </w:pPr>
      <w:r w:rsidRPr="00CF0FC2">
        <w:rPr>
          <w:rFonts w:cs="Times New Roman"/>
          <w:szCs w:val="24"/>
        </w:rPr>
        <w:t xml:space="preserve">W art. 14 </w:t>
      </w:r>
      <w:r w:rsidR="009F252F" w:rsidRPr="00CF0FC2">
        <w:rPr>
          <w:rFonts w:cs="Times New Roman"/>
          <w:szCs w:val="24"/>
        </w:rPr>
        <w:t>wskazano wymaganą długość praktyki do uzyskania specjalizacji</w:t>
      </w:r>
      <w:r w:rsidR="00870B2D" w:rsidRPr="00CF0FC2">
        <w:rPr>
          <w:rFonts w:cs="Times New Roman"/>
          <w:szCs w:val="24"/>
        </w:rPr>
        <w:t xml:space="preserve"> w ramach posiadanych uprawnień budowlanych bez ograniczeń.</w:t>
      </w:r>
      <w:r w:rsidR="005F35B9" w:rsidRPr="00CF0FC2">
        <w:rPr>
          <w:rFonts w:cs="Times New Roman"/>
          <w:szCs w:val="24"/>
        </w:rPr>
        <w:t xml:space="preserve"> </w:t>
      </w:r>
    </w:p>
    <w:p w14:paraId="22D66BD7" w14:textId="77777777" w:rsidR="009F252F" w:rsidRPr="00CF0FC2" w:rsidRDefault="009F252F" w:rsidP="00CF0FC2">
      <w:pPr>
        <w:pStyle w:val="Domylnie"/>
        <w:numPr>
          <w:ilvl w:val="0"/>
          <w:numId w:val="6"/>
        </w:numPr>
        <w:tabs>
          <w:tab w:val="clear" w:pos="708"/>
        </w:tabs>
        <w:spacing w:before="60" w:after="60"/>
        <w:ind w:left="426" w:hanging="426"/>
        <w:jc w:val="both"/>
        <w:rPr>
          <w:rFonts w:cs="Times New Roman"/>
          <w:b/>
          <w:color w:val="auto"/>
          <w:szCs w:val="24"/>
        </w:rPr>
      </w:pPr>
      <w:r w:rsidRPr="00CF0FC2">
        <w:rPr>
          <w:rFonts w:cs="Times New Roman"/>
          <w:b/>
          <w:color w:val="auto"/>
          <w:szCs w:val="24"/>
        </w:rPr>
        <w:t>Art. 20</w:t>
      </w:r>
    </w:p>
    <w:p w14:paraId="16F3EC60" w14:textId="390617BF" w:rsidR="00D5669A" w:rsidRPr="00CF0FC2" w:rsidRDefault="00D5669A" w:rsidP="00CF0FC2">
      <w:pPr>
        <w:pStyle w:val="Domylnie"/>
        <w:numPr>
          <w:ilvl w:val="0"/>
          <w:numId w:val="25"/>
        </w:numPr>
        <w:tabs>
          <w:tab w:val="clear" w:pos="708"/>
        </w:tabs>
        <w:spacing w:before="60" w:after="60"/>
        <w:ind w:left="851" w:hanging="426"/>
        <w:jc w:val="both"/>
        <w:rPr>
          <w:rFonts w:cs="Times New Roman"/>
          <w:color w:val="auto"/>
          <w:szCs w:val="24"/>
        </w:rPr>
      </w:pPr>
      <w:r w:rsidRPr="00CF0FC2">
        <w:rPr>
          <w:rFonts w:cs="Times New Roman"/>
          <w:color w:val="auto"/>
          <w:szCs w:val="24"/>
        </w:rPr>
        <w:t>Zmiana w art. 20 ust. 1 pkt 1a mówiąca o udziale osób posiadających uprawnienia budowlane do projektowania w odpowiedniej specjalności i przeniesienie częś</w:t>
      </w:r>
      <w:r w:rsidR="008C6982" w:rsidRPr="00CF0FC2">
        <w:rPr>
          <w:rFonts w:cs="Times New Roman"/>
          <w:color w:val="auto"/>
          <w:szCs w:val="24"/>
        </w:rPr>
        <w:t>ci przepisu do nowego pkt 1aa w</w:t>
      </w:r>
      <w:r w:rsidR="009B14EB" w:rsidRPr="00CF0FC2">
        <w:rPr>
          <w:rFonts w:cs="Times New Roman"/>
          <w:color w:val="auto"/>
          <w:szCs w:val="24"/>
        </w:rPr>
        <w:t xml:space="preserve"> </w:t>
      </w:r>
      <w:r w:rsidRPr="00CF0FC2">
        <w:rPr>
          <w:rFonts w:cs="Times New Roman"/>
          <w:color w:val="auto"/>
          <w:szCs w:val="24"/>
        </w:rPr>
        <w:t>celu zapewnienia czytelności</w:t>
      </w:r>
      <w:r w:rsidR="000B6220" w:rsidRPr="00CF0FC2">
        <w:rPr>
          <w:rFonts w:cs="Times New Roman"/>
          <w:color w:val="auto"/>
          <w:szCs w:val="24"/>
        </w:rPr>
        <w:t>;</w:t>
      </w:r>
    </w:p>
    <w:p w14:paraId="26BFED7A" w14:textId="44478EF9" w:rsidR="00D5669A" w:rsidRPr="00CF0FC2" w:rsidRDefault="00D5669A" w:rsidP="00CF0FC2">
      <w:pPr>
        <w:pStyle w:val="Domylnie"/>
        <w:numPr>
          <w:ilvl w:val="0"/>
          <w:numId w:val="25"/>
        </w:numPr>
        <w:tabs>
          <w:tab w:val="clear" w:pos="708"/>
        </w:tabs>
        <w:spacing w:before="60" w:after="60"/>
        <w:ind w:left="851" w:hanging="426"/>
        <w:jc w:val="both"/>
        <w:rPr>
          <w:rFonts w:cs="Times New Roman"/>
          <w:color w:val="auto"/>
          <w:szCs w:val="24"/>
        </w:rPr>
      </w:pPr>
      <w:r w:rsidRPr="00CF0FC2">
        <w:rPr>
          <w:rFonts w:cs="Times New Roman"/>
          <w:color w:val="auto"/>
          <w:szCs w:val="24"/>
        </w:rPr>
        <w:t>Dodanie pkt 1aa, w celu wskazania nowego obowiązku zapewnienia zgodności projektu technicznego z projektem zagospodarowania działki lub terenu oraz projektem architektoniczno-budowlanym</w:t>
      </w:r>
      <w:r w:rsidR="000B6220" w:rsidRPr="00CF0FC2">
        <w:rPr>
          <w:rFonts w:cs="Times New Roman"/>
          <w:color w:val="auto"/>
          <w:szCs w:val="24"/>
        </w:rPr>
        <w:t>;</w:t>
      </w:r>
    </w:p>
    <w:p w14:paraId="2C06298D" w14:textId="2D686164" w:rsidR="006D2798" w:rsidRPr="00CF0FC2" w:rsidRDefault="00AC5B3D" w:rsidP="00CF0FC2">
      <w:pPr>
        <w:pStyle w:val="Domylnie"/>
        <w:numPr>
          <w:ilvl w:val="0"/>
          <w:numId w:val="25"/>
        </w:numPr>
        <w:tabs>
          <w:tab w:val="clear" w:pos="708"/>
        </w:tabs>
        <w:spacing w:before="60" w:after="60"/>
        <w:ind w:left="851" w:hanging="426"/>
        <w:jc w:val="both"/>
        <w:rPr>
          <w:rFonts w:cs="Times New Roman"/>
          <w:color w:val="auto"/>
          <w:szCs w:val="24"/>
        </w:rPr>
      </w:pPr>
      <w:r w:rsidRPr="00CF0FC2">
        <w:rPr>
          <w:rFonts w:cs="Times New Roman"/>
          <w:color w:val="auto"/>
          <w:szCs w:val="24"/>
        </w:rPr>
        <w:t xml:space="preserve">Zmiana </w:t>
      </w:r>
      <w:r w:rsidR="006D2798" w:rsidRPr="00CF0FC2">
        <w:rPr>
          <w:rFonts w:cs="Times New Roman"/>
          <w:color w:val="auto"/>
          <w:szCs w:val="24"/>
        </w:rPr>
        <w:t xml:space="preserve">w art. 20 ust. 2 jest </w:t>
      </w:r>
      <w:r w:rsidR="008A6C6C" w:rsidRPr="00CF0FC2">
        <w:rPr>
          <w:rFonts w:cs="Times New Roman"/>
          <w:color w:val="auto"/>
          <w:szCs w:val="24"/>
        </w:rPr>
        <w:t>konsekwencją</w:t>
      </w:r>
      <w:r w:rsidR="006D2798" w:rsidRPr="00CF0FC2">
        <w:rPr>
          <w:rFonts w:cs="Times New Roman"/>
          <w:color w:val="auto"/>
          <w:szCs w:val="24"/>
        </w:rPr>
        <w:t xml:space="preserve"> zmian </w:t>
      </w:r>
      <w:r w:rsidR="009B5F44" w:rsidRPr="00CF0FC2">
        <w:rPr>
          <w:rFonts w:cs="Times New Roman"/>
          <w:color w:val="auto"/>
          <w:szCs w:val="24"/>
        </w:rPr>
        <w:t>dot</w:t>
      </w:r>
      <w:r w:rsidR="00DC1C47">
        <w:rPr>
          <w:rFonts w:cs="Times New Roman"/>
          <w:color w:val="auto"/>
          <w:szCs w:val="24"/>
        </w:rPr>
        <w:t>yczących</w:t>
      </w:r>
      <w:r w:rsidR="009B5F44" w:rsidRPr="00CF0FC2">
        <w:rPr>
          <w:rFonts w:cs="Times New Roman"/>
          <w:color w:val="auto"/>
          <w:szCs w:val="24"/>
        </w:rPr>
        <w:t xml:space="preserve"> </w:t>
      </w:r>
      <w:r w:rsidR="006D2798" w:rsidRPr="00CF0FC2">
        <w:rPr>
          <w:rFonts w:cs="Times New Roman"/>
          <w:color w:val="auto"/>
          <w:szCs w:val="24"/>
        </w:rPr>
        <w:t>podziału projektu budowlanego. Dodatkowo należy wskazać, że projektant sprawdzający, posiadający uprawnienia w odpowiedniej specjalności, będzie dokonywał sprawdzenia zarówno projektu architektoniczno</w:t>
      </w:r>
      <w:r w:rsidR="005F35B9" w:rsidRPr="00CF0FC2">
        <w:rPr>
          <w:rFonts w:cs="Times New Roman"/>
          <w:color w:val="auto"/>
          <w:szCs w:val="24"/>
        </w:rPr>
        <w:t>-</w:t>
      </w:r>
      <w:r w:rsidR="006D2798" w:rsidRPr="00CF0FC2">
        <w:rPr>
          <w:rFonts w:cs="Times New Roman"/>
          <w:color w:val="auto"/>
          <w:szCs w:val="24"/>
        </w:rPr>
        <w:t>budowlanego</w:t>
      </w:r>
      <w:r w:rsidRPr="00CF0FC2">
        <w:rPr>
          <w:rFonts w:cs="Times New Roman"/>
          <w:color w:val="auto"/>
          <w:szCs w:val="24"/>
        </w:rPr>
        <w:t>,</w:t>
      </w:r>
      <w:r w:rsidR="006D2798" w:rsidRPr="00CF0FC2">
        <w:rPr>
          <w:rFonts w:cs="Times New Roman"/>
          <w:color w:val="auto"/>
          <w:szCs w:val="24"/>
        </w:rPr>
        <w:t xml:space="preserve"> jak również projektu technicznego</w:t>
      </w:r>
      <w:r w:rsidR="000B6220" w:rsidRPr="00CF0FC2">
        <w:rPr>
          <w:rFonts w:cs="Times New Roman"/>
          <w:color w:val="auto"/>
          <w:szCs w:val="24"/>
        </w:rPr>
        <w:t>;</w:t>
      </w:r>
    </w:p>
    <w:p w14:paraId="0374E3F6" w14:textId="3DFA40A5" w:rsidR="007A2B48" w:rsidRPr="00CF0FC2" w:rsidRDefault="009B5F44" w:rsidP="00CF0FC2">
      <w:pPr>
        <w:pStyle w:val="Domylnie"/>
        <w:numPr>
          <w:ilvl w:val="0"/>
          <w:numId w:val="25"/>
        </w:numPr>
        <w:tabs>
          <w:tab w:val="clear" w:pos="708"/>
        </w:tabs>
        <w:spacing w:before="60" w:after="60"/>
        <w:ind w:left="851" w:hanging="426"/>
        <w:jc w:val="both"/>
        <w:rPr>
          <w:rFonts w:cs="Times New Roman"/>
          <w:color w:val="auto"/>
          <w:szCs w:val="24"/>
        </w:rPr>
      </w:pPr>
      <w:r w:rsidRPr="00CF0FC2">
        <w:rPr>
          <w:rFonts w:cs="Times New Roman"/>
          <w:color w:val="auto"/>
          <w:szCs w:val="24"/>
        </w:rPr>
        <w:t xml:space="preserve">przepis </w:t>
      </w:r>
      <w:r w:rsidR="006D2798" w:rsidRPr="00CF0FC2">
        <w:rPr>
          <w:rFonts w:cs="Times New Roman"/>
          <w:color w:val="auto"/>
          <w:szCs w:val="24"/>
        </w:rPr>
        <w:t>dotyczący konieczności dołączenia oświadczenia o sporządzeniu projektu budowlanego, zgodnie z</w:t>
      </w:r>
      <w:r w:rsidR="009B14EB" w:rsidRPr="00CF0FC2">
        <w:rPr>
          <w:rFonts w:cs="Times New Roman"/>
          <w:color w:val="auto"/>
          <w:szCs w:val="24"/>
        </w:rPr>
        <w:t xml:space="preserve"> </w:t>
      </w:r>
      <w:r w:rsidR="006D2798" w:rsidRPr="00CF0FC2">
        <w:rPr>
          <w:rFonts w:cs="Times New Roman"/>
          <w:color w:val="auto"/>
          <w:szCs w:val="24"/>
        </w:rPr>
        <w:t xml:space="preserve">obowiązującymi zasadami wiedzy technicznej, zostaje przeniesiony do art. 34 ust. </w:t>
      </w:r>
      <w:r w:rsidR="001D0BA6" w:rsidRPr="00CF0FC2">
        <w:rPr>
          <w:rFonts w:cs="Times New Roman"/>
          <w:color w:val="auto"/>
          <w:szCs w:val="24"/>
        </w:rPr>
        <w:t>3d</w:t>
      </w:r>
      <w:r w:rsidR="006D2798" w:rsidRPr="00CF0FC2">
        <w:rPr>
          <w:rFonts w:cs="Times New Roman"/>
          <w:color w:val="auto"/>
          <w:szCs w:val="24"/>
        </w:rPr>
        <w:t>, dlatego te</w:t>
      </w:r>
      <w:r w:rsidR="008A6C6C" w:rsidRPr="00CF0FC2">
        <w:rPr>
          <w:rFonts w:cs="Times New Roman"/>
          <w:color w:val="auto"/>
          <w:szCs w:val="24"/>
        </w:rPr>
        <w:t>ż</w:t>
      </w:r>
      <w:r w:rsidR="006D2798" w:rsidRPr="00CF0FC2">
        <w:rPr>
          <w:rFonts w:cs="Times New Roman"/>
          <w:color w:val="auto"/>
          <w:szCs w:val="24"/>
        </w:rPr>
        <w:t xml:space="preserve"> uchyla się art. 20 ust. 4. Takie rozwiązanie zapewni większą czytelność przepisów zarówno organ</w:t>
      </w:r>
      <w:r w:rsidR="00AC5B3D" w:rsidRPr="00CF0FC2">
        <w:rPr>
          <w:rFonts w:cs="Times New Roman"/>
          <w:color w:val="auto"/>
          <w:szCs w:val="24"/>
        </w:rPr>
        <w:t>om</w:t>
      </w:r>
      <w:r w:rsidR="006D2798" w:rsidRPr="00CF0FC2">
        <w:rPr>
          <w:rFonts w:cs="Times New Roman"/>
          <w:color w:val="auto"/>
          <w:szCs w:val="24"/>
        </w:rPr>
        <w:t xml:space="preserve"> administracji architektoniczno-budowlanej jak i </w:t>
      </w:r>
      <w:r w:rsidR="00AC5B3D" w:rsidRPr="00CF0FC2">
        <w:rPr>
          <w:rFonts w:cs="Times New Roman"/>
          <w:color w:val="auto"/>
          <w:szCs w:val="24"/>
        </w:rPr>
        <w:t xml:space="preserve">uczestnikom </w:t>
      </w:r>
      <w:r w:rsidR="006D2798" w:rsidRPr="00CF0FC2">
        <w:rPr>
          <w:rFonts w:cs="Times New Roman"/>
          <w:color w:val="auto"/>
          <w:szCs w:val="24"/>
        </w:rPr>
        <w:t>procesu budowlanego. W</w:t>
      </w:r>
      <w:r w:rsidR="009B14EB" w:rsidRPr="00CF0FC2">
        <w:rPr>
          <w:rFonts w:cs="Times New Roman"/>
          <w:color w:val="auto"/>
          <w:szCs w:val="24"/>
        </w:rPr>
        <w:t xml:space="preserve"> </w:t>
      </w:r>
      <w:r w:rsidR="006D2798" w:rsidRPr="00CF0FC2">
        <w:rPr>
          <w:rFonts w:cs="Times New Roman"/>
          <w:color w:val="auto"/>
          <w:szCs w:val="24"/>
        </w:rPr>
        <w:t>art. 34 będą zebrane wszystkie elementy projektu budowlanego w podziale na części.</w:t>
      </w:r>
    </w:p>
    <w:p w14:paraId="365A10C3" w14:textId="2B05AD9E" w:rsidR="00B90A68" w:rsidRPr="00CF0FC2" w:rsidRDefault="00090F05" w:rsidP="00CF0FC2">
      <w:pPr>
        <w:pStyle w:val="Domylnie"/>
        <w:spacing w:before="60" w:after="60"/>
        <w:jc w:val="both"/>
        <w:rPr>
          <w:rFonts w:cs="Times New Roman"/>
          <w:color w:val="auto"/>
          <w:szCs w:val="24"/>
        </w:rPr>
      </w:pPr>
      <w:r w:rsidRPr="00CF0FC2">
        <w:rPr>
          <w:rFonts w:cs="Times New Roman"/>
          <w:color w:val="auto"/>
          <w:szCs w:val="24"/>
        </w:rPr>
        <w:lastRenderedPageBreak/>
        <w:t>W kontekście wprowadzanych zmian dotyczących podziału projektu budowlanego na części, w</w:t>
      </w:r>
      <w:r w:rsidR="007A2B48" w:rsidRPr="00CF0FC2">
        <w:rPr>
          <w:rFonts w:cs="Times New Roman"/>
          <w:color w:val="auto"/>
          <w:szCs w:val="24"/>
        </w:rPr>
        <w:t xml:space="preserve">ażnym jest podkreślenie faktu, </w:t>
      </w:r>
      <w:r w:rsidR="00205B7B" w:rsidRPr="00CF0FC2">
        <w:rPr>
          <w:rFonts w:cs="Times New Roman"/>
          <w:color w:val="auto"/>
          <w:szCs w:val="24"/>
        </w:rPr>
        <w:t>że</w:t>
      </w:r>
      <w:r w:rsidR="005F35B9" w:rsidRPr="00CF0FC2">
        <w:rPr>
          <w:rFonts w:cs="Times New Roman"/>
          <w:color w:val="auto"/>
          <w:szCs w:val="24"/>
        </w:rPr>
        <w:t xml:space="preserve"> </w:t>
      </w:r>
      <w:r w:rsidR="007A2B48" w:rsidRPr="00CF0FC2">
        <w:rPr>
          <w:rFonts w:cs="Times New Roman"/>
          <w:color w:val="auto"/>
          <w:szCs w:val="24"/>
        </w:rPr>
        <w:t xml:space="preserve">art. 20 ust. 1 pkt 1, który nie jest zmieniany przedmiotową ustawą, odnosi się </w:t>
      </w:r>
      <w:r w:rsidR="009B5F44" w:rsidRPr="00CF0FC2">
        <w:rPr>
          <w:rFonts w:cs="Times New Roman"/>
          <w:color w:val="auto"/>
          <w:szCs w:val="24"/>
        </w:rPr>
        <w:t xml:space="preserve">do </w:t>
      </w:r>
      <w:r w:rsidR="007A2B48" w:rsidRPr="00CF0FC2">
        <w:rPr>
          <w:rFonts w:cs="Times New Roman"/>
          <w:color w:val="auto"/>
          <w:szCs w:val="24"/>
        </w:rPr>
        <w:t>projektu budowlanego jako całości. Przepis te</w:t>
      </w:r>
      <w:r w:rsidRPr="00CF0FC2">
        <w:rPr>
          <w:rFonts w:cs="Times New Roman"/>
          <w:color w:val="auto"/>
          <w:szCs w:val="24"/>
        </w:rPr>
        <w:t xml:space="preserve">n </w:t>
      </w:r>
      <w:r w:rsidR="007A2B48" w:rsidRPr="00CF0FC2">
        <w:rPr>
          <w:rFonts w:cs="Times New Roman"/>
          <w:color w:val="auto"/>
          <w:szCs w:val="24"/>
        </w:rPr>
        <w:t xml:space="preserve">ma szczególne znaczenie, gdyż </w:t>
      </w:r>
      <w:r w:rsidR="00B90A68" w:rsidRPr="00CF0FC2">
        <w:rPr>
          <w:rFonts w:cs="Times New Roman"/>
          <w:color w:val="auto"/>
          <w:szCs w:val="24"/>
        </w:rPr>
        <w:t>nadaje na projektanta obowiązek</w:t>
      </w:r>
      <w:r w:rsidRPr="00CF0FC2">
        <w:rPr>
          <w:rFonts w:cs="Times New Roman"/>
          <w:color w:val="auto"/>
          <w:szCs w:val="24"/>
        </w:rPr>
        <w:t xml:space="preserve"> zapewni</w:t>
      </w:r>
      <w:r w:rsidR="00B90A68" w:rsidRPr="00CF0FC2">
        <w:rPr>
          <w:rFonts w:cs="Times New Roman"/>
          <w:color w:val="auto"/>
          <w:szCs w:val="24"/>
        </w:rPr>
        <w:t xml:space="preserve">enia, </w:t>
      </w:r>
      <w:r w:rsidR="00205B7B" w:rsidRPr="00CF0FC2">
        <w:rPr>
          <w:rFonts w:cs="Times New Roman"/>
          <w:color w:val="auto"/>
          <w:szCs w:val="24"/>
        </w:rPr>
        <w:t>że</w:t>
      </w:r>
      <w:r w:rsidR="005F35B9" w:rsidRPr="00CF0FC2">
        <w:rPr>
          <w:rFonts w:cs="Times New Roman"/>
          <w:color w:val="auto"/>
          <w:szCs w:val="24"/>
        </w:rPr>
        <w:t xml:space="preserve"> </w:t>
      </w:r>
      <w:r w:rsidR="00B90A68" w:rsidRPr="00CF0FC2">
        <w:rPr>
          <w:rFonts w:cs="Times New Roman"/>
          <w:color w:val="auto"/>
          <w:szCs w:val="24"/>
        </w:rPr>
        <w:t>każda z części projektu będzie</w:t>
      </w:r>
      <w:r w:rsidR="007A2B48" w:rsidRPr="00CF0FC2">
        <w:rPr>
          <w:rFonts w:cs="Times New Roman"/>
          <w:color w:val="auto"/>
          <w:szCs w:val="24"/>
        </w:rPr>
        <w:t xml:space="preserve"> </w:t>
      </w:r>
      <w:r w:rsidR="00B90A68" w:rsidRPr="00CF0FC2">
        <w:rPr>
          <w:rFonts w:cs="Times New Roman"/>
          <w:color w:val="auto"/>
          <w:szCs w:val="24"/>
        </w:rPr>
        <w:t>umożliwiać spełnienie,</w:t>
      </w:r>
      <w:r w:rsidR="007A2B48" w:rsidRPr="00CF0FC2">
        <w:rPr>
          <w:rFonts w:cs="Times New Roman"/>
          <w:color w:val="auto"/>
          <w:szCs w:val="24"/>
        </w:rPr>
        <w:t xml:space="preserve"> przez projekt budowlany, rozumiany jako całość</w:t>
      </w:r>
      <w:r w:rsidRPr="00CF0FC2">
        <w:rPr>
          <w:rFonts w:cs="Times New Roman"/>
          <w:color w:val="auto"/>
          <w:szCs w:val="24"/>
        </w:rPr>
        <w:t>,</w:t>
      </w:r>
      <w:r w:rsidR="00B90A68" w:rsidRPr="00CF0FC2">
        <w:rPr>
          <w:rFonts w:cs="Times New Roman"/>
          <w:color w:val="auto"/>
          <w:szCs w:val="24"/>
        </w:rPr>
        <w:t xml:space="preserve"> </w:t>
      </w:r>
      <w:r w:rsidRPr="00CF0FC2">
        <w:rPr>
          <w:rFonts w:cs="Times New Roman"/>
          <w:color w:val="auto"/>
          <w:szCs w:val="24"/>
        </w:rPr>
        <w:t>wymagań ustawy, ustaleń określonych w decyzjach administracyjnych dotyczących zamierzenia budowlanego, przepisów oraz zasad wiedzy technicznej.</w:t>
      </w:r>
      <w:r w:rsidR="00FE55C3" w:rsidRPr="00CF0FC2">
        <w:rPr>
          <w:rFonts w:cs="Times New Roman"/>
          <w:color w:val="auto"/>
          <w:szCs w:val="24"/>
        </w:rPr>
        <w:t xml:space="preserve"> </w:t>
      </w:r>
      <w:r w:rsidR="00B90A68" w:rsidRPr="00CF0FC2">
        <w:rPr>
          <w:rFonts w:cs="Times New Roman"/>
          <w:color w:val="auto"/>
          <w:szCs w:val="24"/>
        </w:rPr>
        <w:t xml:space="preserve">W </w:t>
      </w:r>
      <w:r w:rsidR="00134FC2" w:rsidRPr="00CF0FC2">
        <w:rPr>
          <w:rFonts w:cs="Times New Roman"/>
          <w:color w:val="auto"/>
          <w:szCs w:val="24"/>
        </w:rPr>
        <w:t xml:space="preserve">związku z faktem, </w:t>
      </w:r>
      <w:r w:rsidR="00205B7B" w:rsidRPr="00CF0FC2">
        <w:rPr>
          <w:rFonts w:cs="Times New Roman"/>
          <w:color w:val="auto"/>
          <w:szCs w:val="24"/>
        </w:rPr>
        <w:t>że</w:t>
      </w:r>
      <w:r w:rsidR="005F35B9" w:rsidRPr="00CF0FC2">
        <w:rPr>
          <w:rFonts w:cs="Times New Roman"/>
          <w:color w:val="auto"/>
          <w:szCs w:val="24"/>
        </w:rPr>
        <w:t xml:space="preserve"> </w:t>
      </w:r>
      <w:r w:rsidR="00B90A68" w:rsidRPr="00CF0FC2">
        <w:rPr>
          <w:rFonts w:cs="Times New Roman"/>
          <w:color w:val="auto"/>
          <w:szCs w:val="24"/>
        </w:rPr>
        <w:t xml:space="preserve">projekt techniczny </w:t>
      </w:r>
      <w:r w:rsidR="00134FC2" w:rsidRPr="00CF0FC2">
        <w:rPr>
          <w:rFonts w:cs="Times New Roman"/>
          <w:color w:val="auto"/>
          <w:szCs w:val="24"/>
        </w:rPr>
        <w:t>jest</w:t>
      </w:r>
      <w:r w:rsidR="00B90A68" w:rsidRPr="00CF0FC2">
        <w:rPr>
          <w:rFonts w:cs="Times New Roman"/>
          <w:color w:val="auto"/>
          <w:szCs w:val="24"/>
        </w:rPr>
        <w:t xml:space="preserve"> częścią projektu budowlanego nie zatwierdzaną przez organ administracji </w:t>
      </w:r>
      <w:r w:rsidR="00FE55C3" w:rsidRPr="00CF0FC2">
        <w:rPr>
          <w:rFonts w:cs="Times New Roman"/>
          <w:color w:val="auto"/>
          <w:szCs w:val="24"/>
        </w:rPr>
        <w:t>architektoniczno</w:t>
      </w:r>
      <w:r w:rsidR="005F35B9" w:rsidRPr="00CF0FC2">
        <w:rPr>
          <w:rFonts w:cs="Times New Roman"/>
          <w:color w:val="auto"/>
          <w:szCs w:val="24"/>
        </w:rPr>
        <w:t>-</w:t>
      </w:r>
      <w:r w:rsidR="00FE55C3" w:rsidRPr="00CF0FC2">
        <w:rPr>
          <w:rFonts w:cs="Times New Roman"/>
          <w:color w:val="auto"/>
          <w:szCs w:val="24"/>
        </w:rPr>
        <w:t>budowlanej,</w:t>
      </w:r>
      <w:r w:rsidR="00251998" w:rsidRPr="00CF0FC2">
        <w:rPr>
          <w:rFonts w:cs="Times New Roman"/>
          <w:color w:val="auto"/>
          <w:szCs w:val="24"/>
        </w:rPr>
        <w:t xml:space="preserve"> </w:t>
      </w:r>
      <w:r w:rsidR="00FE55C3" w:rsidRPr="00CF0FC2">
        <w:rPr>
          <w:rFonts w:cs="Times New Roman"/>
          <w:color w:val="auto"/>
          <w:szCs w:val="24"/>
        </w:rPr>
        <w:t>zapewnieni</w:t>
      </w:r>
      <w:r w:rsidR="007D1042" w:rsidRPr="00CF0FC2">
        <w:rPr>
          <w:rFonts w:cs="Times New Roman"/>
          <w:color w:val="auto"/>
          <w:szCs w:val="24"/>
        </w:rPr>
        <w:t>e</w:t>
      </w:r>
      <w:r w:rsidR="00FE55C3" w:rsidRPr="00CF0FC2">
        <w:rPr>
          <w:rFonts w:cs="Times New Roman"/>
          <w:color w:val="auto"/>
          <w:szCs w:val="24"/>
        </w:rPr>
        <w:t xml:space="preserve"> odpowiedniej koordynacji międzybranżowej </w:t>
      </w:r>
      <w:r w:rsidR="006512BD" w:rsidRPr="00CF0FC2">
        <w:rPr>
          <w:rFonts w:cs="Times New Roman"/>
          <w:color w:val="auto"/>
          <w:szCs w:val="24"/>
        </w:rPr>
        <w:t>jest</w:t>
      </w:r>
      <w:r w:rsidR="00FE55C3" w:rsidRPr="00CF0FC2">
        <w:rPr>
          <w:rFonts w:cs="Times New Roman"/>
          <w:color w:val="auto"/>
          <w:szCs w:val="24"/>
        </w:rPr>
        <w:t xml:space="preserve"> obowiązk</w:t>
      </w:r>
      <w:r w:rsidR="006512BD" w:rsidRPr="00CF0FC2">
        <w:rPr>
          <w:rFonts w:cs="Times New Roman"/>
          <w:color w:val="auto"/>
          <w:szCs w:val="24"/>
        </w:rPr>
        <w:t>iem</w:t>
      </w:r>
      <w:r w:rsidR="00FE55C3" w:rsidRPr="00CF0FC2">
        <w:rPr>
          <w:rFonts w:cs="Times New Roman"/>
          <w:color w:val="auto"/>
          <w:szCs w:val="24"/>
        </w:rPr>
        <w:t xml:space="preserve"> projektanta, który powinien być realizowany w trakcie całego okresu opracowywania projektu budowlanego</w:t>
      </w:r>
      <w:r w:rsidR="006512BD" w:rsidRPr="00CF0FC2">
        <w:rPr>
          <w:rFonts w:cs="Times New Roman"/>
          <w:color w:val="auto"/>
          <w:szCs w:val="24"/>
        </w:rPr>
        <w:t xml:space="preserve">. </w:t>
      </w:r>
    </w:p>
    <w:p w14:paraId="3841CBC0" w14:textId="77777777" w:rsidR="006D2798" w:rsidRPr="00CF0FC2" w:rsidRDefault="006D2798" w:rsidP="00CF0FC2">
      <w:pPr>
        <w:pStyle w:val="Domylnie"/>
        <w:numPr>
          <w:ilvl w:val="0"/>
          <w:numId w:val="6"/>
        </w:numPr>
        <w:tabs>
          <w:tab w:val="clear" w:pos="708"/>
        </w:tabs>
        <w:spacing w:before="60" w:after="60"/>
        <w:ind w:left="426" w:hanging="426"/>
        <w:jc w:val="both"/>
        <w:rPr>
          <w:rFonts w:cs="Times New Roman"/>
          <w:b/>
          <w:color w:val="auto"/>
          <w:szCs w:val="24"/>
        </w:rPr>
      </w:pPr>
      <w:r w:rsidRPr="00CF0FC2">
        <w:rPr>
          <w:rFonts w:cs="Times New Roman"/>
          <w:b/>
          <w:color w:val="auto"/>
          <w:szCs w:val="24"/>
        </w:rPr>
        <w:t xml:space="preserve">Art. 29 </w:t>
      </w:r>
    </w:p>
    <w:p w14:paraId="4F326675" w14:textId="13E247AA" w:rsidR="006D2798" w:rsidRPr="00CF0FC2" w:rsidRDefault="006D2798" w:rsidP="00CF0FC2">
      <w:pPr>
        <w:spacing w:before="60" w:after="60"/>
        <w:jc w:val="both"/>
        <w:rPr>
          <w:rFonts w:cs="Times New Roman"/>
          <w:szCs w:val="24"/>
        </w:rPr>
      </w:pPr>
      <w:r w:rsidRPr="00CF0FC2">
        <w:rPr>
          <w:rFonts w:cs="Times New Roman"/>
          <w:szCs w:val="24"/>
        </w:rPr>
        <w:t xml:space="preserve">Podstawowym celem proponowanych zmian jest ułatwienie inwestorom ustalenia, jakie roboty budowlane wymagają dokonania zgłoszenia zamiast uzyskania pozwolenia na budowę, a jakie nie wymagają ani pozwolenia na budowę ani nawet zgłoszenia. </w:t>
      </w:r>
    </w:p>
    <w:p w14:paraId="5B916AF2" w14:textId="6D881CE0" w:rsidR="006D2798" w:rsidRPr="00CF0FC2" w:rsidRDefault="006D2798" w:rsidP="00CF0FC2">
      <w:pPr>
        <w:spacing w:before="60" w:after="60"/>
        <w:jc w:val="both"/>
        <w:rPr>
          <w:rFonts w:cs="Times New Roman"/>
          <w:szCs w:val="24"/>
        </w:rPr>
      </w:pPr>
      <w:r w:rsidRPr="00CF0FC2">
        <w:rPr>
          <w:rFonts w:cs="Times New Roman"/>
          <w:szCs w:val="24"/>
        </w:rPr>
        <w:t>Obecnie te kwestie reguluje art. 29 i art. 30</w:t>
      </w:r>
      <w:r w:rsidR="00A96234" w:rsidRPr="00CF0FC2">
        <w:rPr>
          <w:rFonts w:cs="Times New Roman"/>
          <w:szCs w:val="24"/>
        </w:rPr>
        <w:t xml:space="preserve"> ustawy</w:t>
      </w:r>
      <w:r w:rsidR="000862A8" w:rsidRPr="00CF0FC2">
        <w:rPr>
          <w:rFonts w:cs="Times New Roman"/>
          <w:szCs w:val="24"/>
        </w:rPr>
        <w:t xml:space="preserve"> – Prawo budowlane</w:t>
      </w:r>
      <w:r w:rsidRPr="00CF0FC2">
        <w:rPr>
          <w:rFonts w:cs="Times New Roman"/>
          <w:szCs w:val="24"/>
        </w:rPr>
        <w:t xml:space="preserve">. Przepisy te były wielokrotnie nowelizowane (wprowadzono liczne odesłania i wyjątki od wyjątków). W konsekwencji obecnie ich odczytanie bez znajomości sposobów wykładni prawa jest </w:t>
      </w:r>
      <w:r w:rsidR="008A6C6C" w:rsidRPr="00CF0FC2">
        <w:rPr>
          <w:rFonts w:cs="Times New Roman"/>
          <w:szCs w:val="24"/>
        </w:rPr>
        <w:t>utrudnione</w:t>
      </w:r>
      <w:r w:rsidRPr="00CF0FC2">
        <w:rPr>
          <w:rFonts w:cs="Times New Roman"/>
          <w:szCs w:val="24"/>
        </w:rPr>
        <w:t xml:space="preserve">. </w:t>
      </w:r>
    </w:p>
    <w:p w14:paraId="74C0BAF3" w14:textId="27F9A22C" w:rsidR="006D2798" w:rsidRPr="00CF0FC2" w:rsidRDefault="006D2798" w:rsidP="00CF0FC2">
      <w:pPr>
        <w:spacing w:before="60" w:after="60"/>
        <w:jc w:val="both"/>
        <w:rPr>
          <w:rFonts w:cs="Times New Roman"/>
          <w:szCs w:val="24"/>
        </w:rPr>
      </w:pPr>
      <w:r w:rsidRPr="00CF0FC2">
        <w:rPr>
          <w:rFonts w:cs="Times New Roman"/>
          <w:szCs w:val="24"/>
        </w:rPr>
        <w:t>Ponadto</w:t>
      </w:r>
      <w:r w:rsidR="007D1042" w:rsidRPr="00CF0FC2">
        <w:rPr>
          <w:rFonts w:cs="Times New Roman"/>
          <w:szCs w:val="24"/>
        </w:rPr>
        <w:t>,</w:t>
      </w:r>
      <w:r w:rsidRPr="00CF0FC2">
        <w:rPr>
          <w:rFonts w:cs="Times New Roman"/>
          <w:szCs w:val="24"/>
        </w:rPr>
        <w:t xml:space="preserve"> dla ustalenia wymogu dokonania zgłoszenia nie jest wystarczające samo przeanalizowanie art.</w:t>
      </w:r>
      <w:r w:rsidR="009B14EB" w:rsidRPr="00CF0FC2">
        <w:rPr>
          <w:rFonts w:cs="Times New Roman"/>
          <w:szCs w:val="24"/>
        </w:rPr>
        <w:t xml:space="preserve"> </w:t>
      </w:r>
      <w:r w:rsidRPr="00CF0FC2">
        <w:rPr>
          <w:rFonts w:cs="Times New Roman"/>
          <w:szCs w:val="24"/>
        </w:rPr>
        <w:t xml:space="preserve">29 </w:t>
      </w:r>
      <w:r w:rsidR="000862A8" w:rsidRPr="00CF0FC2">
        <w:rPr>
          <w:rFonts w:cs="Times New Roman"/>
          <w:szCs w:val="24"/>
        </w:rPr>
        <w:t xml:space="preserve">ustawy </w:t>
      </w:r>
      <w:r w:rsidR="005F35B9" w:rsidRPr="00CF0FC2">
        <w:rPr>
          <w:rFonts w:cs="Times New Roman"/>
          <w:szCs w:val="24"/>
        </w:rPr>
        <w:t>–</w:t>
      </w:r>
      <w:r w:rsidR="000862A8" w:rsidRPr="00CF0FC2">
        <w:rPr>
          <w:rFonts w:cs="Times New Roman"/>
          <w:szCs w:val="24"/>
        </w:rPr>
        <w:t xml:space="preserve"> </w:t>
      </w:r>
      <w:r w:rsidRPr="00CF0FC2">
        <w:rPr>
          <w:rFonts w:cs="Times New Roman"/>
          <w:szCs w:val="24"/>
        </w:rPr>
        <w:t>Praw</w:t>
      </w:r>
      <w:r w:rsidR="000862A8" w:rsidRPr="00CF0FC2">
        <w:rPr>
          <w:rFonts w:cs="Times New Roman"/>
          <w:szCs w:val="24"/>
        </w:rPr>
        <w:t>o</w:t>
      </w:r>
      <w:r w:rsidRPr="00CF0FC2">
        <w:rPr>
          <w:rFonts w:cs="Times New Roman"/>
          <w:szCs w:val="24"/>
        </w:rPr>
        <w:t xml:space="preserve"> budowlane, ale konieczne jest także odszukanie poszczególnych odesłań w art. 30</w:t>
      </w:r>
      <w:r w:rsidR="005F35B9" w:rsidRPr="00CF0FC2">
        <w:rPr>
          <w:rFonts w:cs="Times New Roman"/>
          <w:szCs w:val="24"/>
        </w:rPr>
        <w:t xml:space="preserve"> </w:t>
      </w:r>
      <w:r w:rsidR="00AC212E" w:rsidRPr="00CF0FC2">
        <w:rPr>
          <w:rFonts w:cs="Times New Roman"/>
          <w:szCs w:val="24"/>
        </w:rPr>
        <w:t>ustawy</w:t>
      </w:r>
      <w:r w:rsidR="000862A8" w:rsidRPr="00CF0FC2">
        <w:rPr>
          <w:rFonts w:cs="Times New Roman"/>
          <w:szCs w:val="24"/>
        </w:rPr>
        <w:t xml:space="preserve"> </w:t>
      </w:r>
      <w:r w:rsidR="005F35B9" w:rsidRPr="00CF0FC2">
        <w:rPr>
          <w:rFonts w:cs="Times New Roman"/>
          <w:szCs w:val="24"/>
        </w:rPr>
        <w:t>–</w:t>
      </w:r>
      <w:r w:rsidR="000862A8" w:rsidRPr="00CF0FC2">
        <w:rPr>
          <w:rFonts w:cs="Times New Roman"/>
          <w:szCs w:val="24"/>
        </w:rPr>
        <w:t xml:space="preserve"> </w:t>
      </w:r>
      <w:r w:rsidRPr="00CF0FC2">
        <w:rPr>
          <w:rFonts w:cs="Times New Roman"/>
          <w:szCs w:val="24"/>
        </w:rPr>
        <w:t>Praw</w:t>
      </w:r>
      <w:r w:rsidR="000862A8" w:rsidRPr="00CF0FC2">
        <w:rPr>
          <w:rFonts w:cs="Times New Roman"/>
          <w:szCs w:val="24"/>
        </w:rPr>
        <w:t>o</w:t>
      </w:r>
      <w:r w:rsidRPr="00CF0FC2">
        <w:rPr>
          <w:rFonts w:cs="Times New Roman"/>
          <w:szCs w:val="24"/>
        </w:rPr>
        <w:t xml:space="preserve"> budowlane. Dopiero bowiem przeanalizowanie art. 30 w zw. z art. 29 </w:t>
      </w:r>
      <w:r w:rsidR="000862A8" w:rsidRPr="00CF0FC2">
        <w:rPr>
          <w:rFonts w:cs="Times New Roman"/>
          <w:szCs w:val="24"/>
        </w:rPr>
        <w:t xml:space="preserve">ustawy </w:t>
      </w:r>
      <w:r w:rsidR="005F35B9" w:rsidRPr="00CF0FC2">
        <w:rPr>
          <w:rFonts w:cs="Times New Roman"/>
          <w:szCs w:val="24"/>
        </w:rPr>
        <w:t>–</w:t>
      </w:r>
      <w:r w:rsidR="000862A8" w:rsidRPr="00CF0FC2">
        <w:rPr>
          <w:rFonts w:cs="Times New Roman"/>
          <w:szCs w:val="24"/>
        </w:rPr>
        <w:t xml:space="preserve"> </w:t>
      </w:r>
      <w:r w:rsidRPr="00CF0FC2">
        <w:rPr>
          <w:rFonts w:cs="Times New Roman"/>
          <w:szCs w:val="24"/>
        </w:rPr>
        <w:t>Praw</w:t>
      </w:r>
      <w:r w:rsidR="000862A8" w:rsidRPr="00CF0FC2">
        <w:rPr>
          <w:rFonts w:cs="Times New Roman"/>
          <w:szCs w:val="24"/>
        </w:rPr>
        <w:t>o</w:t>
      </w:r>
      <w:r w:rsidRPr="00CF0FC2">
        <w:rPr>
          <w:rFonts w:cs="Times New Roman"/>
          <w:szCs w:val="24"/>
        </w:rPr>
        <w:t xml:space="preserve"> budowlane pozwala na ustalenie, czy określone roboty budowlane wymagają dokonania zgłoszenia, czy też nie. Taka konstrukcja przepisów nie sprzyja czytelności ustawy i nie ułatwia procesu inwestycyjno-budowlanego. Powoduje to, że inwestor </w:t>
      </w:r>
      <w:r w:rsidR="008A6C6C" w:rsidRPr="00CF0FC2">
        <w:rPr>
          <w:rFonts w:cs="Times New Roman"/>
          <w:szCs w:val="24"/>
        </w:rPr>
        <w:t xml:space="preserve">niejednokrotnie </w:t>
      </w:r>
      <w:r w:rsidRPr="00CF0FC2">
        <w:rPr>
          <w:rFonts w:cs="Times New Roman"/>
          <w:szCs w:val="24"/>
        </w:rPr>
        <w:t xml:space="preserve">nie </w:t>
      </w:r>
      <w:r w:rsidR="008A6C6C" w:rsidRPr="00CF0FC2">
        <w:rPr>
          <w:rFonts w:cs="Times New Roman"/>
          <w:szCs w:val="24"/>
        </w:rPr>
        <w:t>jest w stanie</w:t>
      </w:r>
      <w:r w:rsidRPr="00CF0FC2">
        <w:rPr>
          <w:rFonts w:cs="Times New Roman"/>
          <w:szCs w:val="24"/>
        </w:rPr>
        <w:t xml:space="preserve"> odczytać, czy jego inwestycja wymaga pozwolenia na budowę, zgłoszenia, czy jest zwolniona z tych obowiązków.</w:t>
      </w:r>
    </w:p>
    <w:p w14:paraId="20D0F1D8" w14:textId="56E83A54" w:rsidR="006D2798" w:rsidRPr="00CF0FC2" w:rsidRDefault="006D2798" w:rsidP="00CF0FC2">
      <w:pPr>
        <w:spacing w:before="60" w:after="60"/>
        <w:jc w:val="both"/>
        <w:rPr>
          <w:rFonts w:cs="Times New Roman"/>
          <w:szCs w:val="24"/>
        </w:rPr>
      </w:pPr>
      <w:r w:rsidRPr="00CF0FC2">
        <w:rPr>
          <w:rFonts w:cs="Times New Roman"/>
          <w:szCs w:val="24"/>
        </w:rPr>
        <w:t>Tym samym, celem zmian w art. 29, a w konsekwencji również art. 30 jest przede wszystkim uproszczenie konstrukcji przepisów w</w:t>
      </w:r>
      <w:r w:rsidR="009B14EB" w:rsidRPr="00CF0FC2">
        <w:rPr>
          <w:rFonts w:cs="Times New Roman"/>
          <w:szCs w:val="24"/>
        </w:rPr>
        <w:t xml:space="preserve"> </w:t>
      </w:r>
      <w:r w:rsidRPr="00CF0FC2">
        <w:rPr>
          <w:rFonts w:cs="Times New Roman"/>
          <w:szCs w:val="24"/>
        </w:rPr>
        <w:t xml:space="preserve">taki sposób, aby </w:t>
      </w:r>
      <w:r w:rsidR="000B6220" w:rsidRPr="00CF0FC2">
        <w:rPr>
          <w:rFonts w:cs="Times New Roman"/>
          <w:szCs w:val="24"/>
        </w:rPr>
        <w:t>przepis</w:t>
      </w:r>
      <w:r w:rsidR="005F35B9" w:rsidRPr="00CF0FC2">
        <w:rPr>
          <w:rFonts w:cs="Times New Roman"/>
          <w:szCs w:val="24"/>
        </w:rPr>
        <w:t xml:space="preserve"> </w:t>
      </w:r>
      <w:r w:rsidRPr="00CF0FC2">
        <w:rPr>
          <w:rFonts w:cs="Times New Roman"/>
          <w:szCs w:val="24"/>
        </w:rPr>
        <w:t>art. 29 ustawy</w:t>
      </w:r>
      <w:r w:rsidR="000B6220" w:rsidRPr="00CF0FC2">
        <w:rPr>
          <w:rFonts w:cs="Times New Roman"/>
          <w:szCs w:val="24"/>
        </w:rPr>
        <w:t xml:space="preserve"> wprost</w:t>
      </w:r>
      <w:r w:rsidR="00714E8A" w:rsidRPr="00CF0FC2">
        <w:rPr>
          <w:rFonts w:cs="Times New Roman"/>
          <w:szCs w:val="24"/>
        </w:rPr>
        <w:t xml:space="preserve"> </w:t>
      </w:r>
      <w:r w:rsidR="00714E8A" w:rsidRPr="00CF0FC2">
        <w:rPr>
          <w:rFonts w:cs="Times New Roman"/>
          <w:szCs w:val="24"/>
        </w:rPr>
        <w:lastRenderedPageBreak/>
        <w:t>wskazywał</w:t>
      </w:r>
      <w:r w:rsidR="005F35B9" w:rsidRPr="00CF0FC2">
        <w:rPr>
          <w:rFonts w:cs="Times New Roman"/>
          <w:szCs w:val="24"/>
        </w:rPr>
        <w:t xml:space="preserve"> </w:t>
      </w:r>
      <w:r w:rsidRPr="00CF0FC2">
        <w:rPr>
          <w:rFonts w:cs="Times New Roman"/>
          <w:szCs w:val="24"/>
        </w:rPr>
        <w:t xml:space="preserve">jakie formalności </w:t>
      </w:r>
      <w:r w:rsidR="00714E8A" w:rsidRPr="00CF0FC2">
        <w:rPr>
          <w:rFonts w:cs="Times New Roman"/>
          <w:szCs w:val="24"/>
        </w:rPr>
        <w:t>należy</w:t>
      </w:r>
      <w:r w:rsidR="005F35B9" w:rsidRPr="00CF0FC2">
        <w:rPr>
          <w:rFonts w:cs="Times New Roman"/>
          <w:szCs w:val="24"/>
        </w:rPr>
        <w:t xml:space="preserve"> </w:t>
      </w:r>
      <w:r w:rsidRPr="00CF0FC2">
        <w:rPr>
          <w:rFonts w:cs="Times New Roman"/>
          <w:szCs w:val="24"/>
        </w:rPr>
        <w:t>spełnić przy realizacji inwestycji.</w:t>
      </w:r>
    </w:p>
    <w:p w14:paraId="0ADA9ECC" w14:textId="1B9D2E99" w:rsidR="006D2798" w:rsidRPr="00CF0FC2" w:rsidRDefault="006D2798" w:rsidP="00CF0FC2">
      <w:pPr>
        <w:spacing w:before="60" w:after="60"/>
        <w:jc w:val="both"/>
        <w:rPr>
          <w:rFonts w:cs="Times New Roman"/>
          <w:szCs w:val="24"/>
        </w:rPr>
      </w:pPr>
      <w:r w:rsidRPr="00CF0FC2">
        <w:rPr>
          <w:rFonts w:cs="Times New Roman"/>
          <w:szCs w:val="24"/>
        </w:rPr>
        <w:t>Tworząc w projektowanej ustawie katalogi robót budowlanych zwolnionych z obowiązku uzyskania decyzji o pozwoleniu na budowę</w:t>
      </w:r>
      <w:r w:rsidR="00DC1C47">
        <w:rPr>
          <w:rFonts w:cs="Times New Roman"/>
          <w:szCs w:val="24"/>
        </w:rPr>
        <w:t>,</w:t>
      </w:r>
      <w:r w:rsidRPr="00CF0FC2">
        <w:rPr>
          <w:rFonts w:cs="Times New Roman"/>
          <w:szCs w:val="24"/>
        </w:rPr>
        <w:t xml:space="preserve"> </w:t>
      </w:r>
      <w:r w:rsidR="00060DCD" w:rsidRPr="00CF0FC2">
        <w:rPr>
          <w:rFonts w:cs="Times New Roman"/>
          <w:szCs w:val="24"/>
        </w:rPr>
        <w:t xml:space="preserve">oparto się </w:t>
      </w:r>
      <w:r w:rsidRPr="00CF0FC2">
        <w:rPr>
          <w:rFonts w:cs="Times New Roman"/>
          <w:szCs w:val="24"/>
        </w:rPr>
        <w:t>na obecnych rozwiązaniach w tym zakresie</w:t>
      </w:r>
      <w:r w:rsidR="00060DCD" w:rsidRPr="00CF0FC2">
        <w:rPr>
          <w:rFonts w:cs="Times New Roman"/>
          <w:szCs w:val="24"/>
        </w:rPr>
        <w:t>, niemniej jednak wprowadzając modyfikacje, których celem było uproszczenie procesu inwestycyjno-budowlanego</w:t>
      </w:r>
      <w:r w:rsidRPr="00CF0FC2">
        <w:rPr>
          <w:rFonts w:cs="Times New Roman"/>
          <w:szCs w:val="24"/>
        </w:rPr>
        <w:t xml:space="preserve">. Tym samym, </w:t>
      </w:r>
      <w:r w:rsidR="00060DCD" w:rsidRPr="00CF0FC2">
        <w:rPr>
          <w:rFonts w:cs="Times New Roman"/>
          <w:szCs w:val="24"/>
        </w:rPr>
        <w:t>w większości przypadków</w:t>
      </w:r>
      <w:r w:rsidRPr="00CF0FC2">
        <w:rPr>
          <w:rFonts w:cs="Times New Roman"/>
          <w:szCs w:val="24"/>
        </w:rPr>
        <w:t xml:space="preserve">, jeśli przed nowelizacją jakiś obiekt budowlany wymagał dokonania zgłoszenia, to także po nowelizacji będzie go wymagał, ale będzie to po prostu jednoznacznie wskazane w przepisie. </w:t>
      </w:r>
    </w:p>
    <w:p w14:paraId="000ABBD9" w14:textId="77777777" w:rsidR="006D2798" w:rsidRPr="00CF0FC2" w:rsidRDefault="008A6C6C" w:rsidP="00CF0FC2">
      <w:pPr>
        <w:spacing w:before="60" w:after="60"/>
        <w:jc w:val="both"/>
        <w:rPr>
          <w:rFonts w:cs="Times New Roman"/>
          <w:szCs w:val="24"/>
        </w:rPr>
      </w:pPr>
      <w:r w:rsidRPr="00CF0FC2">
        <w:rPr>
          <w:rFonts w:cs="Times New Roman"/>
          <w:szCs w:val="24"/>
        </w:rPr>
        <w:t>W</w:t>
      </w:r>
      <w:r w:rsidR="00AC5B3D" w:rsidRPr="00CF0FC2">
        <w:rPr>
          <w:rFonts w:cs="Times New Roman"/>
          <w:szCs w:val="24"/>
        </w:rPr>
        <w:t xml:space="preserve"> </w:t>
      </w:r>
      <w:r w:rsidRPr="00CF0FC2">
        <w:rPr>
          <w:rFonts w:cs="Times New Roman"/>
          <w:szCs w:val="24"/>
        </w:rPr>
        <w:t>związku z powyższym,</w:t>
      </w:r>
      <w:r w:rsidR="006D2798" w:rsidRPr="00CF0FC2">
        <w:rPr>
          <w:rFonts w:cs="Times New Roman"/>
          <w:szCs w:val="24"/>
        </w:rPr>
        <w:t xml:space="preserve"> wprowadzono zmiany</w:t>
      </w:r>
      <w:r w:rsidR="005D6DFC" w:rsidRPr="00CF0FC2">
        <w:rPr>
          <w:rFonts w:cs="Times New Roman"/>
          <w:szCs w:val="24"/>
        </w:rPr>
        <w:t xml:space="preserve"> w</w:t>
      </w:r>
      <w:r w:rsidRPr="00CF0FC2">
        <w:rPr>
          <w:rFonts w:cs="Times New Roman"/>
          <w:szCs w:val="24"/>
        </w:rPr>
        <w:t>:</w:t>
      </w:r>
    </w:p>
    <w:p w14:paraId="36D52F1A" w14:textId="2C875F50" w:rsidR="006D2798" w:rsidRPr="00CF0FC2" w:rsidRDefault="00DA79C6" w:rsidP="00CF0FC2">
      <w:pPr>
        <w:pStyle w:val="Domylnie"/>
        <w:spacing w:before="60" w:after="60"/>
        <w:jc w:val="both"/>
        <w:rPr>
          <w:rFonts w:cs="Times New Roman"/>
          <w:b/>
          <w:color w:val="auto"/>
          <w:szCs w:val="24"/>
        </w:rPr>
      </w:pPr>
      <w:r w:rsidRPr="00CF0FC2">
        <w:rPr>
          <w:rFonts w:cs="Times New Roman"/>
          <w:b/>
          <w:color w:val="auto"/>
          <w:szCs w:val="24"/>
        </w:rPr>
        <w:t>Art</w:t>
      </w:r>
      <w:r w:rsidR="006D2798" w:rsidRPr="00CF0FC2">
        <w:rPr>
          <w:rFonts w:cs="Times New Roman"/>
          <w:b/>
          <w:color w:val="auto"/>
          <w:szCs w:val="24"/>
        </w:rPr>
        <w:t>. 29 ust. 1 pkt 1</w:t>
      </w:r>
      <w:r w:rsidR="005F35B9" w:rsidRPr="00CF0FC2">
        <w:rPr>
          <w:rFonts w:cs="Times New Roman"/>
          <w:b/>
          <w:color w:val="auto"/>
          <w:szCs w:val="24"/>
        </w:rPr>
        <w:t>–</w:t>
      </w:r>
      <w:r w:rsidR="005D6DFC" w:rsidRPr="00CF0FC2">
        <w:rPr>
          <w:rFonts w:cs="Times New Roman"/>
          <w:b/>
          <w:color w:val="auto"/>
          <w:szCs w:val="24"/>
        </w:rPr>
        <w:t>30</w:t>
      </w:r>
    </w:p>
    <w:p w14:paraId="2B7CC5ED" w14:textId="78115FD2"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 xml:space="preserve">W przepisie wprowadzono katalog obiektów, których budowa wymaga </w:t>
      </w:r>
      <w:r w:rsidR="007D1042" w:rsidRPr="00CF0FC2">
        <w:rPr>
          <w:rFonts w:cs="Times New Roman"/>
          <w:color w:val="auto"/>
          <w:szCs w:val="24"/>
        </w:rPr>
        <w:t xml:space="preserve">dokonania </w:t>
      </w:r>
      <w:r w:rsidRPr="00CF0FC2">
        <w:rPr>
          <w:rFonts w:cs="Times New Roman"/>
          <w:color w:val="auto"/>
          <w:szCs w:val="24"/>
        </w:rPr>
        <w:t>zgłoszenia organ</w:t>
      </w:r>
      <w:r w:rsidR="007D1042" w:rsidRPr="00CF0FC2">
        <w:rPr>
          <w:rFonts w:cs="Times New Roman"/>
          <w:color w:val="auto"/>
          <w:szCs w:val="24"/>
        </w:rPr>
        <w:t>owi</w:t>
      </w:r>
      <w:r w:rsidRPr="00CF0FC2">
        <w:rPr>
          <w:rFonts w:cs="Times New Roman"/>
          <w:color w:val="auto"/>
          <w:szCs w:val="24"/>
        </w:rPr>
        <w:t xml:space="preserve"> </w:t>
      </w:r>
      <w:r w:rsidR="007D1042" w:rsidRPr="00CF0FC2">
        <w:rPr>
          <w:rFonts w:cs="Times New Roman"/>
          <w:color w:val="auto"/>
          <w:szCs w:val="24"/>
        </w:rPr>
        <w:t xml:space="preserve">administracji </w:t>
      </w:r>
      <w:r w:rsidRPr="00CF0FC2">
        <w:rPr>
          <w:rFonts w:cs="Times New Roman"/>
          <w:color w:val="auto"/>
          <w:szCs w:val="24"/>
        </w:rPr>
        <w:t>architektoniczno-budowlane</w:t>
      </w:r>
      <w:r w:rsidR="007D1042" w:rsidRPr="00CF0FC2">
        <w:rPr>
          <w:rFonts w:cs="Times New Roman"/>
          <w:color w:val="auto"/>
          <w:szCs w:val="24"/>
        </w:rPr>
        <w:t>j</w:t>
      </w:r>
      <w:r w:rsidRPr="00CF0FC2">
        <w:rPr>
          <w:rFonts w:cs="Times New Roman"/>
          <w:color w:val="auto"/>
          <w:szCs w:val="24"/>
        </w:rPr>
        <w:t>. Dotychczasowe brzmienie przepisu wyszczególniało budowy zwolnione z</w:t>
      </w:r>
      <w:r w:rsidR="009B14EB" w:rsidRPr="00CF0FC2">
        <w:rPr>
          <w:rFonts w:cs="Times New Roman"/>
          <w:color w:val="auto"/>
          <w:szCs w:val="24"/>
        </w:rPr>
        <w:t xml:space="preserve"> </w:t>
      </w:r>
      <w:r w:rsidRPr="00CF0FC2">
        <w:rPr>
          <w:rFonts w:cs="Times New Roman"/>
          <w:color w:val="auto"/>
          <w:szCs w:val="24"/>
        </w:rPr>
        <w:t>obowiązku uzyskania decyzji pozwolenia na budowę, bez określenia</w:t>
      </w:r>
      <w:r w:rsidR="00DC1C47">
        <w:rPr>
          <w:rFonts w:cs="Times New Roman"/>
          <w:color w:val="auto"/>
          <w:szCs w:val="24"/>
        </w:rPr>
        <w:t>,</w:t>
      </w:r>
      <w:r w:rsidRPr="00CF0FC2">
        <w:rPr>
          <w:rFonts w:cs="Times New Roman"/>
          <w:color w:val="auto"/>
          <w:szCs w:val="24"/>
        </w:rPr>
        <w:t xml:space="preserve"> czy dana budowa podlega zgłoszeniu, o którym mowa powyżej.</w:t>
      </w:r>
    </w:p>
    <w:p w14:paraId="6CC1CF2A" w14:textId="6AE40040" w:rsidR="00410DC1" w:rsidRPr="00CF0FC2" w:rsidRDefault="005E128C" w:rsidP="00CF0FC2">
      <w:pPr>
        <w:pStyle w:val="Domylnie"/>
        <w:spacing w:before="60" w:after="60"/>
        <w:jc w:val="both"/>
        <w:rPr>
          <w:rFonts w:cs="Times New Roman"/>
          <w:color w:val="auto"/>
          <w:szCs w:val="24"/>
        </w:rPr>
      </w:pPr>
      <w:r w:rsidRPr="00CF0FC2">
        <w:rPr>
          <w:rFonts w:cs="Times New Roman"/>
          <w:color w:val="auto"/>
          <w:szCs w:val="24"/>
        </w:rPr>
        <w:t>Mając na względzie</w:t>
      </w:r>
      <w:r w:rsidR="008825C6" w:rsidRPr="00CF0FC2">
        <w:rPr>
          <w:rFonts w:cs="Times New Roman"/>
          <w:color w:val="auto"/>
          <w:szCs w:val="24"/>
        </w:rPr>
        <w:t xml:space="preserve"> charakter obiektów budowlanych realizowanych na terenach zamkniętych</w:t>
      </w:r>
      <w:r w:rsidR="002531A4" w:rsidRPr="00CF0FC2">
        <w:rPr>
          <w:rFonts w:cs="Times New Roman"/>
          <w:color w:val="auto"/>
          <w:szCs w:val="24"/>
        </w:rPr>
        <w:t xml:space="preserve"> ustalonych decyzją Ministra Obrony Narodowej</w:t>
      </w:r>
      <w:r w:rsidR="007D1042" w:rsidRPr="00CF0FC2">
        <w:rPr>
          <w:rFonts w:cs="Times New Roman"/>
          <w:color w:val="auto"/>
          <w:szCs w:val="24"/>
        </w:rPr>
        <w:t xml:space="preserve"> lub decyzją ministra właściwego do spraw wewnętrznych</w:t>
      </w:r>
      <w:r w:rsidR="008825C6" w:rsidRPr="00CF0FC2">
        <w:rPr>
          <w:rFonts w:cs="Times New Roman"/>
          <w:color w:val="auto"/>
          <w:szCs w:val="24"/>
        </w:rPr>
        <w:t>, upraszcza się postępowanie związane z ich budową</w:t>
      </w:r>
      <w:r w:rsidR="00474304" w:rsidRPr="00CF0FC2">
        <w:rPr>
          <w:rFonts w:cs="Times New Roman"/>
          <w:color w:val="auto"/>
          <w:szCs w:val="24"/>
        </w:rPr>
        <w:t xml:space="preserve"> (art. 29 ust. 1 pkt 4)</w:t>
      </w:r>
      <w:r w:rsidR="00410DC1" w:rsidRPr="00CF0FC2">
        <w:rPr>
          <w:rFonts w:cs="Times New Roman"/>
          <w:color w:val="auto"/>
          <w:szCs w:val="24"/>
        </w:rPr>
        <w:t xml:space="preserve">. Obiekty te </w:t>
      </w:r>
      <w:r w:rsidR="00474304" w:rsidRPr="00CF0FC2">
        <w:rPr>
          <w:rFonts w:cs="Times New Roman"/>
          <w:color w:val="auto"/>
          <w:szCs w:val="24"/>
        </w:rPr>
        <w:t xml:space="preserve">co do zasady </w:t>
      </w:r>
      <w:r w:rsidR="00410DC1" w:rsidRPr="00CF0FC2">
        <w:rPr>
          <w:rFonts w:cs="Times New Roman"/>
          <w:color w:val="auto"/>
          <w:szCs w:val="24"/>
        </w:rPr>
        <w:t>będą zwolnione z uzyskania pozwolenia na budowę, ale ich realizacja będzie wymagała dokonania zgłoszenia właściwemu organowi administracji architektonicz</w:t>
      </w:r>
      <w:r w:rsidR="003E44FF">
        <w:rPr>
          <w:rFonts w:cs="Times New Roman"/>
          <w:color w:val="auto"/>
          <w:szCs w:val="24"/>
        </w:rPr>
        <w:t>n</w:t>
      </w:r>
      <w:r w:rsidR="00410DC1" w:rsidRPr="00CF0FC2">
        <w:rPr>
          <w:rFonts w:cs="Times New Roman"/>
          <w:color w:val="auto"/>
          <w:szCs w:val="24"/>
        </w:rPr>
        <w:t>o</w:t>
      </w:r>
      <w:r w:rsidR="009B14EB">
        <w:rPr>
          <w:rFonts w:cs="Times New Roman"/>
          <w:color w:val="auto"/>
          <w:szCs w:val="24"/>
        </w:rPr>
        <w:t>-</w:t>
      </w:r>
      <w:r w:rsidR="00410DC1" w:rsidRPr="00CF0FC2">
        <w:rPr>
          <w:rFonts w:cs="Times New Roman"/>
          <w:color w:val="auto"/>
          <w:szCs w:val="24"/>
        </w:rPr>
        <w:t>budowlanej. Należy jednak zaznaczyć, że w przypadku gdy na terenach zamkniętych ustalonych decyzją M</w:t>
      </w:r>
      <w:r w:rsidR="00251998" w:rsidRPr="00CF0FC2">
        <w:rPr>
          <w:rFonts w:cs="Times New Roman"/>
          <w:color w:val="auto"/>
          <w:szCs w:val="24"/>
        </w:rPr>
        <w:t xml:space="preserve">inistra </w:t>
      </w:r>
      <w:r w:rsidR="00410DC1" w:rsidRPr="00CF0FC2">
        <w:rPr>
          <w:rFonts w:cs="Times New Roman"/>
          <w:color w:val="auto"/>
          <w:szCs w:val="24"/>
        </w:rPr>
        <w:t>O</w:t>
      </w:r>
      <w:r w:rsidR="00251998" w:rsidRPr="00CF0FC2">
        <w:rPr>
          <w:rFonts w:cs="Times New Roman"/>
          <w:color w:val="auto"/>
          <w:szCs w:val="24"/>
        </w:rPr>
        <w:t xml:space="preserve">brony </w:t>
      </w:r>
      <w:r w:rsidR="00410DC1" w:rsidRPr="00CF0FC2">
        <w:rPr>
          <w:rFonts w:cs="Times New Roman"/>
          <w:color w:val="auto"/>
          <w:szCs w:val="24"/>
        </w:rPr>
        <w:t>N</w:t>
      </w:r>
      <w:r w:rsidR="00251998" w:rsidRPr="00CF0FC2">
        <w:rPr>
          <w:rFonts w:cs="Times New Roman"/>
          <w:color w:val="auto"/>
          <w:szCs w:val="24"/>
        </w:rPr>
        <w:t>arodowej</w:t>
      </w:r>
      <w:r w:rsidR="00410DC1" w:rsidRPr="00CF0FC2">
        <w:rPr>
          <w:rFonts w:cs="Times New Roman"/>
          <w:color w:val="auto"/>
          <w:szCs w:val="24"/>
        </w:rPr>
        <w:t xml:space="preserve"> lub decyzj</w:t>
      </w:r>
      <w:r w:rsidR="00DC1C47">
        <w:rPr>
          <w:rFonts w:cs="Times New Roman"/>
          <w:color w:val="auto"/>
          <w:szCs w:val="24"/>
        </w:rPr>
        <w:t>ą</w:t>
      </w:r>
      <w:r w:rsidR="00410DC1" w:rsidRPr="00CF0FC2">
        <w:rPr>
          <w:rFonts w:cs="Times New Roman"/>
          <w:color w:val="auto"/>
          <w:szCs w:val="24"/>
        </w:rPr>
        <w:t xml:space="preserve"> ministra właściwego do spraw wewnętrznych realizowane są obiekty budowlane:</w:t>
      </w:r>
    </w:p>
    <w:p w14:paraId="623575B1" w14:textId="1CB0B7AF" w:rsidR="006B7471" w:rsidRPr="00CF0FC2" w:rsidRDefault="00410DC1" w:rsidP="00CF0FC2">
      <w:pPr>
        <w:pStyle w:val="Domylnie"/>
        <w:numPr>
          <w:ilvl w:val="0"/>
          <w:numId w:val="45"/>
        </w:numPr>
        <w:tabs>
          <w:tab w:val="clear" w:pos="708"/>
        </w:tabs>
        <w:spacing w:before="60" w:after="60"/>
        <w:ind w:left="426" w:hanging="426"/>
        <w:jc w:val="both"/>
        <w:rPr>
          <w:rFonts w:cs="Times New Roman"/>
          <w:color w:val="auto"/>
          <w:szCs w:val="24"/>
        </w:rPr>
      </w:pPr>
      <w:r w:rsidRPr="00CF0FC2">
        <w:rPr>
          <w:rFonts w:cs="Times New Roman"/>
          <w:color w:val="auto"/>
          <w:szCs w:val="24"/>
        </w:rPr>
        <w:t xml:space="preserve">o których mowa w art. 29 ust. 1 pkt 2 i 3 – do ich realizacji wymagane będzie </w:t>
      </w:r>
      <w:r w:rsidR="006B7471" w:rsidRPr="00CF0FC2">
        <w:rPr>
          <w:rFonts w:cs="Times New Roman"/>
          <w:color w:val="auto"/>
          <w:szCs w:val="24"/>
        </w:rPr>
        <w:t xml:space="preserve">dokonanie </w:t>
      </w:r>
      <w:r w:rsidRPr="00CF0FC2">
        <w:rPr>
          <w:rFonts w:cs="Times New Roman"/>
          <w:color w:val="auto"/>
          <w:szCs w:val="24"/>
        </w:rPr>
        <w:t xml:space="preserve">zgłoszenie </w:t>
      </w:r>
      <w:r w:rsidR="006B7471" w:rsidRPr="00CF0FC2">
        <w:rPr>
          <w:rFonts w:cs="Times New Roman"/>
          <w:color w:val="auto"/>
          <w:szCs w:val="24"/>
        </w:rPr>
        <w:t xml:space="preserve">wraz z dokumentami, o których mowa w art. </w:t>
      </w:r>
      <w:r w:rsidR="00C22C1D" w:rsidRPr="00CF0FC2">
        <w:rPr>
          <w:rFonts w:cs="Times New Roman"/>
          <w:color w:val="auto"/>
          <w:szCs w:val="24"/>
        </w:rPr>
        <w:t xml:space="preserve">33 </w:t>
      </w:r>
      <w:r w:rsidR="006B7471" w:rsidRPr="00CF0FC2">
        <w:rPr>
          <w:rFonts w:cs="Times New Roman"/>
          <w:color w:val="auto"/>
          <w:szCs w:val="24"/>
        </w:rPr>
        <w:t xml:space="preserve">ust. </w:t>
      </w:r>
      <w:r w:rsidR="00C22C1D" w:rsidRPr="00CF0FC2">
        <w:rPr>
          <w:rFonts w:cs="Times New Roman"/>
          <w:color w:val="auto"/>
          <w:szCs w:val="24"/>
        </w:rPr>
        <w:t>2 pkt 1–4 (art. 30 ust. 4b)</w:t>
      </w:r>
      <w:r w:rsidR="006B7471" w:rsidRPr="00CF0FC2">
        <w:rPr>
          <w:rFonts w:cs="Times New Roman"/>
          <w:color w:val="auto"/>
          <w:szCs w:val="24"/>
        </w:rPr>
        <w:t>;</w:t>
      </w:r>
    </w:p>
    <w:p w14:paraId="37F0F5D2" w14:textId="47EA79A1" w:rsidR="00474304" w:rsidRPr="00CF0FC2" w:rsidRDefault="00474304" w:rsidP="00CF0FC2">
      <w:pPr>
        <w:pStyle w:val="Domylnie"/>
        <w:numPr>
          <w:ilvl w:val="0"/>
          <w:numId w:val="45"/>
        </w:numPr>
        <w:tabs>
          <w:tab w:val="clear" w:pos="708"/>
        </w:tabs>
        <w:spacing w:before="60" w:after="60"/>
        <w:ind w:left="426" w:hanging="426"/>
        <w:jc w:val="both"/>
        <w:rPr>
          <w:rFonts w:cs="Times New Roman"/>
          <w:color w:val="auto"/>
          <w:szCs w:val="24"/>
        </w:rPr>
      </w:pPr>
      <w:r w:rsidRPr="00CF0FC2">
        <w:rPr>
          <w:rFonts w:cs="Times New Roman"/>
          <w:color w:val="auto"/>
          <w:szCs w:val="24"/>
        </w:rPr>
        <w:t>o których mowa w art. 29 ust. 1 pkt 5–30 – zgodnie z normą wyrażoną w tych przepisach ich realizacja wymagać będzie dokonani</w:t>
      </w:r>
      <w:r w:rsidR="002A108B">
        <w:rPr>
          <w:rFonts w:cs="Times New Roman"/>
          <w:color w:val="auto"/>
          <w:szCs w:val="24"/>
        </w:rPr>
        <w:t>a</w:t>
      </w:r>
      <w:r w:rsidRPr="00CF0FC2">
        <w:rPr>
          <w:rFonts w:cs="Times New Roman"/>
          <w:color w:val="auto"/>
          <w:szCs w:val="24"/>
        </w:rPr>
        <w:t xml:space="preserve"> zgłoszenia</w:t>
      </w:r>
      <w:r w:rsidR="00C22C1D" w:rsidRPr="00CF0FC2">
        <w:rPr>
          <w:rFonts w:cs="Times New Roman"/>
          <w:color w:val="auto"/>
          <w:szCs w:val="24"/>
        </w:rPr>
        <w:t xml:space="preserve"> bez obowiązku dołączania dokumentów, o których mowa w art. 33 ust. 2 pkt 1–4. Niezasadne jest bowiem nakładanie obowiązku dołączania do zgłoszeń ww. dokumentów w przypadku realizacji przedmiotowych obiektów budowlanych na terenach zamkniętych, skoro ich realizacja na pozostałych terenach wymaga dokonania tylko zgłoszenia; </w:t>
      </w:r>
    </w:p>
    <w:p w14:paraId="3213500F" w14:textId="50EC5A57" w:rsidR="00410DC1" w:rsidRPr="00CF0FC2" w:rsidRDefault="00474304" w:rsidP="00CF0FC2">
      <w:pPr>
        <w:pStyle w:val="Domylnie"/>
        <w:numPr>
          <w:ilvl w:val="0"/>
          <w:numId w:val="45"/>
        </w:numPr>
        <w:spacing w:before="60" w:after="60"/>
        <w:ind w:left="426" w:hanging="426"/>
        <w:jc w:val="both"/>
        <w:rPr>
          <w:rFonts w:cs="Times New Roman"/>
          <w:color w:val="auto"/>
          <w:szCs w:val="24"/>
        </w:rPr>
      </w:pPr>
      <w:r w:rsidRPr="00CF0FC2">
        <w:rPr>
          <w:rFonts w:cs="Times New Roman"/>
          <w:color w:val="auto"/>
          <w:szCs w:val="24"/>
        </w:rPr>
        <w:lastRenderedPageBreak/>
        <w:t xml:space="preserve">które zgodnie z </w:t>
      </w:r>
      <w:r w:rsidR="00410DC1" w:rsidRPr="00CF0FC2">
        <w:rPr>
          <w:rFonts w:cs="Times New Roman"/>
          <w:color w:val="auto"/>
          <w:szCs w:val="24"/>
        </w:rPr>
        <w:t>art. 29 ust. 2 zwolnione są z obowiązku uzyskania pozwolenia na budowę oraz zgłoszenia</w:t>
      </w:r>
      <w:r w:rsidR="00DC1C47">
        <w:rPr>
          <w:rFonts w:cs="Times New Roman"/>
          <w:color w:val="auto"/>
          <w:szCs w:val="24"/>
        </w:rPr>
        <w:t xml:space="preserve"> –</w:t>
      </w:r>
      <w:r w:rsidR="00410DC1" w:rsidRPr="00CF0FC2">
        <w:rPr>
          <w:rFonts w:cs="Times New Roman"/>
          <w:color w:val="auto"/>
          <w:szCs w:val="24"/>
        </w:rPr>
        <w:t xml:space="preserve"> nadal ich realizacja nie </w:t>
      </w:r>
      <w:r w:rsidRPr="00CF0FC2">
        <w:rPr>
          <w:rFonts w:cs="Times New Roman"/>
          <w:color w:val="auto"/>
          <w:szCs w:val="24"/>
        </w:rPr>
        <w:t xml:space="preserve">będzie </w:t>
      </w:r>
      <w:r w:rsidR="00410DC1" w:rsidRPr="00CF0FC2">
        <w:rPr>
          <w:rFonts w:cs="Times New Roman"/>
          <w:color w:val="auto"/>
          <w:szCs w:val="24"/>
        </w:rPr>
        <w:t>wymaga</w:t>
      </w:r>
      <w:r w:rsidRPr="00CF0FC2">
        <w:rPr>
          <w:rFonts w:cs="Times New Roman"/>
          <w:color w:val="auto"/>
          <w:szCs w:val="24"/>
        </w:rPr>
        <w:t>ć</w:t>
      </w:r>
      <w:r w:rsidR="00410DC1" w:rsidRPr="00CF0FC2">
        <w:rPr>
          <w:rFonts w:cs="Times New Roman"/>
          <w:color w:val="auto"/>
          <w:szCs w:val="24"/>
        </w:rPr>
        <w:t xml:space="preserve"> ani pozwolenia na budowę</w:t>
      </w:r>
      <w:r w:rsidR="00DC1C47">
        <w:rPr>
          <w:rFonts w:cs="Times New Roman"/>
          <w:color w:val="auto"/>
          <w:szCs w:val="24"/>
        </w:rPr>
        <w:t>,</w:t>
      </w:r>
      <w:r w:rsidR="00410DC1" w:rsidRPr="00CF0FC2">
        <w:rPr>
          <w:rFonts w:cs="Times New Roman"/>
          <w:color w:val="auto"/>
          <w:szCs w:val="24"/>
        </w:rPr>
        <w:t xml:space="preserve"> ani zgłoszenia</w:t>
      </w:r>
      <w:r w:rsidR="00C22C1D" w:rsidRPr="00CF0FC2">
        <w:rPr>
          <w:rFonts w:cs="Times New Roman"/>
          <w:color w:val="auto"/>
          <w:szCs w:val="24"/>
        </w:rPr>
        <w:t>.</w:t>
      </w:r>
      <w:r w:rsidR="00410DC1" w:rsidRPr="00CF0FC2">
        <w:rPr>
          <w:rFonts w:cs="Times New Roman"/>
          <w:color w:val="auto"/>
          <w:szCs w:val="24"/>
        </w:rPr>
        <w:t xml:space="preserve"> </w:t>
      </w:r>
      <w:r w:rsidR="00C22C1D" w:rsidRPr="00CF0FC2">
        <w:rPr>
          <w:rFonts w:cs="Times New Roman"/>
          <w:color w:val="auto"/>
          <w:szCs w:val="24"/>
        </w:rPr>
        <w:t xml:space="preserve">Niezasadne jest bowiem nakładanie obowiązku realizowania robot budowlanych na ww. terenach zamkniętych w oparciu o zgłoszenie, w przypadku gdy na pozostałych terenach nie wymagają one pozwolenia na budowę ani zgłoszenia. </w:t>
      </w:r>
    </w:p>
    <w:p w14:paraId="29F30FF7" w14:textId="77777777" w:rsidR="00474304" w:rsidRPr="00CF0FC2" w:rsidRDefault="00474304" w:rsidP="00CF0FC2">
      <w:pPr>
        <w:pStyle w:val="Domylnie"/>
        <w:spacing w:before="60" w:after="60"/>
        <w:jc w:val="both"/>
        <w:rPr>
          <w:rFonts w:cs="Times New Roman"/>
          <w:color w:val="auto"/>
          <w:szCs w:val="24"/>
        </w:rPr>
      </w:pPr>
      <w:r w:rsidRPr="00CF0FC2">
        <w:rPr>
          <w:rFonts w:cs="Times New Roman"/>
          <w:color w:val="auto"/>
          <w:szCs w:val="24"/>
        </w:rPr>
        <w:t xml:space="preserve">Powyższe wyłączenie od obowiązku uzyskania pozwolenia na budowę dla obiektów realizowanych na terenach zamkniętych wyznaczonych decyzją MON lub ministra właściwego do spraw wewnętrznych nie będzie dotyczyć budynków mieszkalnych, zamieszkania zbiorowego oraz użyteczności publicznej. </w:t>
      </w:r>
    </w:p>
    <w:p w14:paraId="6CB83944" w14:textId="2898F1C7" w:rsidR="00410DC1" w:rsidRPr="00CF0FC2" w:rsidRDefault="00474304" w:rsidP="00CF0FC2">
      <w:pPr>
        <w:pStyle w:val="Domylnie"/>
        <w:spacing w:before="60" w:after="60"/>
        <w:jc w:val="both"/>
        <w:rPr>
          <w:rFonts w:cs="Times New Roman"/>
          <w:color w:val="auto"/>
          <w:szCs w:val="24"/>
        </w:rPr>
      </w:pPr>
      <w:r w:rsidRPr="00CF0FC2">
        <w:rPr>
          <w:rFonts w:cs="Times New Roman"/>
          <w:color w:val="auto"/>
          <w:szCs w:val="24"/>
        </w:rPr>
        <w:t>Mając zatem na uwadze powyższe</w:t>
      </w:r>
      <w:r w:rsidR="00DC1C47">
        <w:rPr>
          <w:rFonts w:cs="Times New Roman"/>
          <w:color w:val="auto"/>
          <w:szCs w:val="24"/>
        </w:rPr>
        <w:t>,</w:t>
      </w:r>
      <w:r w:rsidRPr="00CF0FC2">
        <w:rPr>
          <w:rFonts w:cs="Times New Roman"/>
          <w:color w:val="auto"/>
          <w:szCs w:val="24"/>
        </w:rPr>
        <w:t xml:space="preserve"> projektowany art. 29 ust. 1 pkt 4</w:t>
      </w:r>
      <w:r w:rsidR="005F35B9" w:rsidRPr="00CF0FC2">
        <w:rPr>
          <w:rFonts w:cs="Times New Roman"/>
          <w:color w:val="auto"/>
          <w:szCs w:val="24"/>
        </w:rPr>
        <w:t xml:space="preserve"> </w:t>
      </w:r>
      <w:r w:rsidRPr="00CF0FC2">
        <w:rPr>
          <w:rFonts w:cs="Times New Roman"/>
          <w:color w:val="auto"/>
          <w:szCs w:val="24"/>
        </w:rPr>
        <w:t xml:space="preserve">wskazuje, że </w:t>
      </w:r>
      <w:r w:rsidR="00C22C1D" w:rsidRPr="00CF0FC2">
        <w:rPr>
          <w:rFonts w:cs="Times New Roman"/>
          <w:color w:val="auto"/>
          <w:szCs w:val="24"/>
        </w:rPr>
        <w:t>dla realizacji obiektów budowlanych innych</w:t>
      </w:r>
      <w:r w:rsidRPr="00CF0FC2">
        <w:rPr>
          <w:rFonts w:cs="Times New Roman"/>
          <w:color w:val="auto"/>
          <w:szCs w:val="24"/>
        </w:rPr>
        <w:t xml:space="preserve"> niż te, o których mowa w art. 29 ust. 1 pkt 2 i 3 oraz 5</w:t>
      </w:r>
      <w:r w:rsidR="005F35B9" w:rsidRPr="00CF0FC2">
        <w:rPr>
          <w:rFonts w:cs="Times New Roman"/>
          <w:color w:val="auto"/>
          <w:szCs w:val="24"/>
        </w:rPr>
        <w:t>–</w:t>
      </w:r>
      <w:r w:rsidRPr="00CF0FC2">
        <w:rPr>
          <w:rFonts w:cs="Times New Roman"/>
          <w:color w:val="auto"/>
          <w:szCs w:val="24"/>
        </w:rPr>
        <w:t>30 oraz w ust. 2</w:t>
      </w:r>
      <w:r w:rsidR="00DC1C47">
        <w:rPr>
          <w:rFonts w:cs="Times New Roman"/>
          <w:color w:val="auto"/>
          <w:szCs w:val="24"/>
        </w:rPr>
        <w:t>,</w:t>
      </w:r>
      <w:r w:rsidRPr="00CF0FC2">
        <w:rPr>
          <w:rFonts w:cs="Times New Roman"/>
          <w:color w:val="auto"/>
          <w:szCs w:val="24"/>
        </w:rPr>
        <w:t xml:space="preserve"> oraz i</w:t>
      </w:r>
      <w:r w:rsidR="00C22C1D" w:rsidRPr="00CF0FC2">
        <w:rPr>
          <w:rFonts w:cs="Times New Roman"/>
          <w:color w:val="auto"/>
          <w:szCs w:val="24"/>
        </w:rPr>
        <w:t>nnych</w:t>
      </w:r>
      <w:r w:rsidRPr="00CF0FC2">
        <w:rPr>
          <w:rFonts w:cs="Times New Roman"/>
          <w:color w:val="auto"/>
          <w:szCs w:val="24"/>
        </w:rPr>
        <w:t xml:space="preserve"> niż budynki </w:t>
      </w:r>
      <w:r w:rsidR="00C22C1D" w:rsidRPr="00CF0FC2">
        <w:rPr>
          <w:rFonts w:cs="Times New Roman"/>
          <w:color w:val="auto"/>
          <w:szCs w:val="24"/>
        </w:rPr>
        <w:t>m</w:t>
      </w:r>
      <w:r w:rsidRPr="00CF0FC2">
        <w:rPr>
          <w:rFonts w:cs="Times New Roman"/>
          <w:color w:val="auto"/>
          <w:szCs w:val="24"/>
        </w:rPr>
        <w:t>ieszk</w:t>
      </w:r>
      <w:r w:rsidR="00C22C1D" w:rsidRPr="00CF0FC2">
        <w:rPr>
          <w:rFonts w:cs="Times New Roman"/>
          <w:color w:val="auto"/>
          <w:szCs w:val="24"/>
        </w:rPr>
        <w:t>al</w:t>
      </w:r>
      <w:r w:rsidRPr="00CF0FC2">
        <w:rPr>
          <w:rFonts w:cs="Times New Roman"/>
          <w:color w:val="auto"/>
          <w:szCs w:val="24"/>
        </w:rPr>
        <w:t xml:space="preserve">ne, zamieszkania zbiorowego oraz </w:t>
      </w:r>
      <w:r w:rsidR="00C22C1D" w:rsidRPr="00CF0FC2">
        <w:rPr>
          <w:rFonts w:cs="Times New Roman"/>
          <w:color w:val="auto"/>
          <w:szCs w:val="24"/>
        </w:rPr>
        <w:t>użyteczności publicznej wystarczające będzie dokonanie zgłoszenia z obowiązkiem dołączenia do niego dokumentów</w:t>
      </w:r>
      <w:r w:rsidR="00322463">
        <w:rPr>
          <w:rFonts w:cs="Times New Roman"/>
          <w:color w:val="auto"/>
          <w:szCs w:val="24"/>
        </w:rPr>
        <w:t>,</w:t>
      </w:r>
      <w:r w:rsidR="00C22C1D" w:rsidRPr="00CF0FC2">
        <w:rPr>
          <w:rFonts w:cs="Times New Roman"/>
          <w:color w:val="auto"/>
          <w:szCs w:val="24"/>
        </w:rPr>
        <w:t xml:space="preserve"> o których mowa w art. 33 ust. 2 pkt 1</w:t>
      </w:r>
      <w:r w:rsidR="005F35B9" w:rsidRPr="00CF0FC2">
        <w:rPr>
          <w:rFonts w:cs="Times New Roman"/>
          <w:color w:val="auto"/>
          <w:szCs w:val="24"/>
        </w:rPr>
        <w:t>–</w:t>
      </w:r>
      <w:r w:rsidR="00C22C1D" w:rsidRPr="00CF0FC2">
        <w:rPr>
          <w:rFonts w:cs="Times New Roman"/>
          <w:color w:val="auto"/>
          <w:szCs w:val="24"/>
        </w:rPr>
        <w:t>4.</w:t>
      </w:r>
    </w:p>
    <w:p w14:paraId="7279CAEE" w14:textId="16528A0F"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 xml:space="preserve">Uzupełniono również katalog </w:t>
      </w:r>
      <w:r w:rsidR="00EE42FC" w:rsidRPr="00CF0FC2">
        <w:rPr>
          <w:rFonts w:cs="Times New Roman"/>
          <w:color w:val="auto"/>
          <w:szCs w:val="24"/>
        </w:rPr>
        <w:t>robót budowlanych</w:t>
      </w:r>
      <w:r w:rsidRPr="00CF0FC2">
        <w:rPr>
          <w:rFonts w:cs="Times New Roman"/>
          <w:color w:val="auto"/>
          <w:szCs w:val="24"/>
        </w:rPr>
        <w:t xml:space="preserve"> niewymagających pozwolenia na budowę, a wymagających zgłoszenia o </w:t>
      </w:r>
      <w:r w:rsidR="00CC11C3" w:rsidRPr="00CF0FC2">
        <w:rPr>
          <w:rFonts w:cs="Times New Roman"/>
          <w:szCs w:val="24"/>
        </w:rPr>
        <w:t>naziemne tarasy przydomowe o</w:t>
      </w:r>
      <w:r w:rsidR="009B14EB" w:rsidRPr="00CF0FC2">
        <w:rPr>
          <w:rFonts w:cs="Times New Roman"/>
          <w:szCs w:val="24"/>
        </w:rPr>
        <w:t xml:space="preserve"> </w:t>
      </w:r>
      <w:r w:rsidR="00CC11C3" w:rsidRPr="00CF0FC2">
        <w:rPr>
          <w:rFonts w:cs="Times New Roman"/>
          <w:szCs w:val="24"/>
        </w:rPr>
        <w:t xml:space="preserve">powierzchni zabudowy </w:t>
      </w:r>
      <w:r w:rsidR="00500EF9" w:rsidRPr="00CF0FC2">
        <w:rPr>
          <w:rFonts w:cs="Times New Roman"/>
          <w:szCs w:val="24"/>
        </w:rPr>
        <w:t xml:space="preserve">powyżej </w:t>
      </w:r>
      <w:r w:rsidR="00CC11C3" w:rsidRPr="00CF0FC2">
        <w:rPr>
          <w:rFonts w:cs="Times New Roman"/>
          <w:szCs w:val="24"/>
        </w:rPr>
        <w:t>35</w:t>
      </w:r>
      <w:r w:rsidR="009B14EB" w:rsidRPr="00CF0FC2">
        <w:rPr>
          <w:rFonts w:cs="Times New Roman"/>
          <w:szCs w:val="24"/>
        </w:rPr>
        <w:t xml:space="preserve"> </w:t>
      </w:r>
      <w:r w:rsidR="00CC11C3" w:rsidRPr="00CF0FC2">
        <w:rPr>
          <w:rFonts w:cs="Times New Roman"/>
          <w:szCs w:val="24"/>
        </w:rPr>
        <w:t>m</w:t>
      </w:r>
      <w:r w:rsidR="00CC11C3" w:rsidRPr="00CF0FC2">
        <w:rPr>
          <w:rFonts w:cs="Times New Roman"/>
          <w:szCs w:val="24"/>
          <w:vertAlign w:val="superscript"/>
        </w:rPr>
        <w:t>2</w:t>
      </w:r>
      <w:r w:rsidR="00EE42FC" w:rsidRPr="00CF0FC2">
        <w:rPr>
          <w:rFonts w:cs="Times New Roman"/>
          <w:szCs w:val="24"/>
        </w:rPr>
        <w:t>.</w:t>
      </w:r>
      <w:r w:rsidR="00CC11C3" w:rsidRPr="00CF0FC2">
        <w:rPr>
          <w:rFonts w:cs="Times New Roman"/>
          <w:szCs w:val="24"/>
        </w:rPr>
        <w:t xml:space="preserve"> </w:t>
      </w:r>
      <w:r w:rsidR="00B8798C" w:rsidRPr="00CF0FC2">
        <w:rPr>
          <w:rFonts w:cs="Times New Roman"/>
          <w:color w:val="auto"/>
          <w:szCs w:val="24"/>
        </w:rPr>
        <w:t xml:space="preserve">Wprowadzono również zmianę w zakresie pomostów. Zrezygnowano z opisania przeznaczenia </w:t>
      </w:r>
      <w:r w:rsidR="009B1291" w:rsidRPr="00CF0FC2">
        <w:rPr>
          <w:rFonts w:cs="Times New Roman"/>
          <w:color w:val="auto"/>
          <w:szCs w:val="24"/>
        </w:rPr>
        <w:t>pomostów, które można realizować na zgłoszenie, pozostano jedynie przy określeniu ich parametrów charakterystycznych</w:t>
      </w:r>
      <w:r w:rsidR="00322463">
        <w:rPr>
          <w:rFonts w:cs="Times New Roman"/>
          <w:color w:val="auto"/>
          <w:szCs w:val="24"/>
        </w:rPr>
        <w:t>,</w:t>
      </w:r>
      <w:r w:rsidR="009B1291" w:rsidRPr="00CF0FC2">
        <w:rPr>
          <w:rFonts w:cs="Times New Roman"/>
          <w:color w:val="auto"/>
          <w:szCs w:val="24"/>
        </w:rPr>
        <w:t xml:space="preserve"> tj. całkowita długość do 25 m i wysokość </w:t>
      </w:r>
      <w:r w:rsidR="003D64A5" w:rsidRPr="00CF0FC2">
        <w:rPr>
          <w:rFonts w:cs="Times New Roman"/>
          <w:color w:val="auto"/>
          <w:szCs w:val="24"/>
        </w:rPr>
        <w:t xml:space="preserve">2,5 m </w:t>
      </w:r>
      <w:r w:rsidR="009B1291" w:rsidRPr="00CF0FC2">
        <w:rPr>
          <w:rFonts w:cs="Times New Roman"/>
          <w:color w:val="auto"/>
          <w:szCs w:val="24"/>
        </w:rPr>
        <w:t>od korony pomostu do dna akwenu. Poprzednie określenia w zakresie przeznaczenia pomostów były mało precyzyjne.</w:t>
      </w:r>
      <w:r w:rsidR="003828C2" w:rsidRPr="00CF0FC2">
        <w:rPr>
          <w:rFonts w:cs="Times New Roman"/>
          <w:color w:val="auto"/>
          <w:szCs w:val="24"/>
        </w:rPr>
        <w:t xml:space="preserve"> Jednocześnie zdecydowano zwolnić z pozwolenia na budowę</w:t>
      </w:r>
      <w:r w:rsidR="00004B41" w:rsidRPr="00CF0FC2">
        <w:rPr>
          <w:rFonts w:cs="Times New Roman"/>
          <w:color w:val="auto"/>
          <w:szCs w:val="24"/>
        </w:rPr>
        <w:t xml:space="preserve"> wszystkie</w:t>
      </w:r>
      <w:r w:rsidR="003828C2" w:rsidRPr="00CF0FC2">
        <w:rPr>
          <w:rFonts w:cs="Times New Roman"/>
          <w:color w:val="auto"/>
          <w:szCs w:val="24"/>
        </w:rPr>
        <w:t xml:space="preserve"> oczyszczalni</w:t>
      </w:r>
      <w:r w:rsidR="00D348E2" w:rsidRPr="00CF0FC2">
        <w:rPr>
          <w:rFonts w:cs="Times New Roman"/>
          <w:color w:val="auto"/>
          <w:szCs w:val="24"/>
        </w:rPr>
        <w:t>e</w:t>
      </w:r>
      <w:r w:rsidR="003828C2" w:rsidRPr="00CF0FC2">
        <w:rPr>
          <w:rFonts w:cs="Times New Roman"/>
          <w:color w:val="auto"/>
          <w:szCs w:val="24"/>
        </w:rPr>
        <w:t xml:space="preserve"> ścieków o </w:t>
      </w:r>
      <w:r w:rsidR="00443509" w:rsidRPr="00CF0FC2">
        <w:rPr>
          <w:rFonts w:cs="Times New Roman"/>
          <w:color w:val="auto"/>
          <w:szCs w:val="24"/>
        </w:rPr>
        <w:t>wydajności</w:t>
      </w:r>
      <w:r w:rsidR="003828C2" w:rsidRPr="00CF0FC2">
        <w:rPr>
          <w:rFonts w:cs="Times New Roman"/>
          <w:color w:val="auto"/>
          <w:szCs w:val="24"/>
        </w:rPr>
        <w:t xml:space="preserve"> do 7,5 m</w:t>
      </w:r>
      <w:r w:rsidR="003828C2" w:rsidRPr="00CF0FC2">
        <w:rPr>
          <w:rFonts w:cs="Times New Roman"/>
          <w:color w:val="auto"/>
          <w:szCs w:val="24"/>
          <w:vertAlign w:val="superscript"/>
        </w:rPr>
        <w:t>3</w:t>
      </w:r>
      <w:r w:rsidR="00443509" w:rsidRPr="00CF0FC2">
        <w:rPr>
          <w:rFonts w:cs="Times New Roman"/>
          <w:color w:val="auto"/>
          <w:szCs w:val="24"/>
        </w:rPr>
        <w:t xml:space="preserve"> na dobę</w:t>
      </w:r>
      <w:r w:rsidR="00004B41" w:rsidRPr="00CF0FC2">
        <w:rPr>
          <w:rFonts w:cs="Times New Roman"/>
          <w:color w:val="auto"/>
          <w:szCs w:val="24"/>
        </w:rPr>
        <w:t>, bez względu</w:t>
      </w:r>
      <w:r w:rsidR="00322463">
        <w:rPr>
          <w:rFonts w:cs="Times New Roman"/>
          <w:color w:val="auto"/>
          <w:szCs w:val="24"/>
        </w:rPr>
        <w:t>,</w:t>
      </w:r>
      <w:r w:rsidR="00004B41" w:rsidRPr="00CF0FC2">
        <w:rPr>
          <w:rFonts w:cs="Times New Roman"/>
          <w:color w:val="auto"/>
          <w:szCs w:val="24"/>
        </w:rPr>
        <w:t xml:space="preserve"> czy są to oczyszczalnie przydomowe czy nie</w:t>
      </w:r>
      <w:r w:rsidR="003828C2" w:rsidRPr="00CF0FC2">
        <w:rPr>
          <w:rFonts w:cs="Times New Roman"/>
          <w:color w:val="auto"/>
          <w:szCs w:val="24"/>
        </w:rPr>
        <w:t xml:space="preserve">. Procedurę zgłoszenia już stosuje się do oczyszczalni przydomowych o wskazanej pojemności, dlatego też nie </w:t>
      </w:r>
      <w:r w:rsidR="00AA2B3E" w:rsidRPr="00CF0FC2">
        <w:rPr>
          <w:rFonts w:cs="Times New Roman"/>
          <w:color w:val="auto"/>
          <w:szCs w:val="24"/>
        </w:rPr>
        <w:t xml:space="preserve">znajduje się </w:t>
      </w:r>
      <w:r w:rsidR="003828C2" w:rsidRPr="00CF0FC2">
        <w:rPr>
          <w:rFonts w:cs="Times New Roman"/>
          <w:color w:val="auto"/>
          <w:szCs w:val="24"/>
        </w:rPr>
        <w:t xml:space="preserve">przeciwwskazań przed zwolnieniem z obowiązku uzyskania decyzji o pozwoleniu na budowę wszystkich oczyszczalni ścieków </w:t>
      </w:r>
      <w:r w:rsidR="00443509" w:rsidRPr="00CF0FC2">
        <w:rPr>
          <w:rFonts w:cs="Times New Roman"/>
          <w:color w:val="auto"/>
          <w:szCs w:val="24"/>
        </w:rPr>
        <w:t>o</w:t>
      </w:r>
      <w:r w:rsidR="009B14EB" w:rsidRPr="00CF0FC2">
        <w:rPr>
          <w:rFonts w:cs="Times New Roman"/>
          <w:color w:val="auto"/>
          <w:szCs w:val="24"/>
        </w:rPr>
        <w:t xml:space="preserve"> </w:t>
      </w:r>
      <w:r w:rsidR="00443509" w:rsidRPr="00CF0FC2">
        <w:rPr>
          <w:rFonts w:cs="Times New Roman"/>
          <w:color w:val="auto"/>
          <w:szCs w:val="24"/>
        </w:rPr>
        <w:t>wydajności do 7,5 m</w:t>
      </w:r>
      <w:r w:rsidR="00443509" w:rsidRPr="00CF0FC2">
        <w:rPr>
          <w:rFonts w:cs="Times New Roman"/>
          <w:color w:val="auto"/>
          <w:szCs w:val="24"/>
          <w:vertAlign w:val="superscript"/>
        </w:rPr>
        <w:t>3</w:t>
      </w:r>
      <w:r w:rsidR="00443509" w:rsidRPr="00CF0FC2">
        <w:rPr>
          <w:rFonts w:cs="Times New Roman"/>
          <w:color w:val="auto"/>
          <w:szCs w:val="24"/>
        </w:rPr>
        <w:t xml:space="preserve"> na dobę</w:t>
      </w:r>
      <w:r w:rsidR="003828C2" w:rsidRPr="00CF0FC2">
        <w:rPr>
          <w:rFonts w:cs="Times New Roman"/>
          <w:color w:val="auto"/>
          <w:szCs w:val="24"/>
        </w:rPr>
        <w:t>.</w:t>
      </w:r>
    </w:p>
    <w:p w14:paraId="456AF596" w14:textId="1A6FED40" w:rsidR="00B178BA" w:rsidRPr="00CF0FC2" w:rsidRDefault="005E128C" w:rsidP="00CF0FC2">
      <w:pPr>
        <w:pStyle w:val="Domylnie"/>
        <w:spacing w:before="60" w:after="60"/>
        <w:jc w:val="both"/>
        <w:rPr>
          <w:rFonts w:cs="Times New Roman"/>
          <w:szCs w:val="24"/>
        </w:rPr>
      </w:pPr>
      <w:r w:rsidRPr="00CF0FC2">
        <w:rPr>
          <w:rFonts w:cs="Times New Roman"/>
          <w:color w:val="auto"/>
          <w:szCs w:val="24"/>
        </w:rPr>
        <w:t>W</w:t>
      </w:r>
      <w:r w:rsidR="006125AA" w:rsidRPr="00CF0FC2">
        <w:rPr>
          <w:rFonts w:cs="Times New Roman"/>
          <w:color w:val="auto"/>
          <w:szCs w:val="24"/>
        </w:rPr>
        <w:t xml:space="preserve">prowadza się </w:t>
      </w:r>
      <w:r w:rsidR="00150952" w:rsidRPr="00CF0FC2">
        <w:rPr>
          <w:rFonts w:cs="Times New Roman"/>
          <w:color w:val="auto"/>
          <w:szCs w:val="24"/>
        </w:rPr>
        <w:t xml:space="preserve">także </w:t>
      </w:r>
      <w:r w:rsidR="006125AA" w:rsidRPr="00CF0FC2">
        <w:rPr>
          <w:rFonts w:cs="Times New Roman"/>
          <w:color w:val="auto"/>
          <w:szCs w:val="24"/>
        </w:rPr>
        <w:t>ułatwienia w zakresie realizacji obiektów budowlanych będących jednocześnie</w:t>
      </w:r>
      <w:r w:rsidR="00B178BA" w:rsidRPr="00CF0FC2">
        <w:rPr>
          <w:rFonts w:cs="Times New Roman"/>
          <w:color w:val="auto"/>
          <w:szCs w:val="24"/>
        </w:rPr>
        <w:t xml:space="preserve"> urządzeniami wodnymi na gruntach leśnych Skarbu Państwa. Zmiana przepisu wpłynie znacząco na skuteczniejszą realizację inwestycji polegających na budowie obiektów retencjonujących wodę w lasach. Z uwagi na dotychczasowy czasochłonny proces </w:t>
      </w:r>
      <w:r w:rsidR="00B178BA" w:rsidRPr="00CF0FC2">
        <w:rPr>
          <w:rFonts w:cs="Times New Roman"/>
          <w:color w:val="auto"/>
          <w:szCs w:val="24"/>
        </w:rPr>
        <w:lastRenderedPageBreak/>
        <w:t xml:space="preserve">uzyskiwania poszczególnych decyzji w </w:t>
      </w:r>
      <w:r w:rsidR="00150952" w:rsidRPr="00CF0FC2">
        <w:rPr>
          <w:rFonts w:cs="Times New Roman"/>
          <w:color w:val="auto"/>
          <w:szCs w:val="24"/>
        </w:rPr>
        <w:t>początkowym</w:t>
      </w:r>
      <w:r w:rsidR="00B178BA" w:rsidRPr="00CF0FC2">
        <w:rPr>
          <w:rFonts w:cs="Times New Roman"/>
          <w:color w:val="auto"/>
          <w:szCs w:val="24"/>
        </w:rPr>
        <w:t xml:space="preserve"> etapie procesu inwestycyjnego (etapu projektowego), bardzo często dochodziło do rezygnacji z inwestycji, z uwagi na brak chęci do podjęcia czasochłonnej procedury realizacji przedsięwzięć w zakresie budowy obiektów budowlanych </w:t>
      </w:r>
      <w:r w:rsidR="005F35B9" w:rsidRPr="00CF0FC2">
        <w:rPr>
          <w:rFonts w:cs="Times New Roman"/>
          <w:color w:val="auto"/>
          <w:szCs w:val="24"/>
        </w:rPr>
        <w:t>–</w:t>
      </w:r>
      <w:r w:rsidR="00B178BA" w:rsidRPr="00CF0FC2">
        <w:rPr>
          <w:rFonts w:cs="Times New Roman"/>
          <w:color w:val="auto"/>
          <w:szCs w:val="24"/>
        </w:rPr>
        <w:t xml:space="preserve"> stawów i zbiorników w lasach. Obecne zauważalne zmiany klimatu, prowadzące do występowania ekstremalnie skrajnych i</w:t>
      </w:r>
      <w:r w:rsidR="009B14EB" w:rsidRPr="00CF0FC2">
        <w:rPr>
          <w:rFonts w:cs="Times New Roman"/>
          <w:color w:val="auto"/>
          <w:szCs w:val="24"/>
        </w:rPr>
        <w:t xml:space="preserve"> </w:t>
      </w:r>
      <w:r w:rsidR="00B178BA" w:rsidRPr="00CF0FC2">
        <w:rPr>
          <w:rFonts w:cs="Times New Roman"/>
          <w:color w:val="auto"/>
          <w:szCs w:val="24"/>
        </w:rPr>
        <w:t>przeciwstawnych zjawisk hydrologicznych (powodzie oraz okresy suszy)</w:t>
      </w:r>
      <w:r w:rsidR="00322463">
        <w:rPr>
          <w:rFonts w:cs="Times New Roman"/>
          <w:color w:val="auto"/>
          <w:szCs w:val="24"/>
        </w:rPr>
        <w:t>,</w:t>
      </w:r>
      <w:r w:rsidR="00B178BA" w:rsidRPr="00CF0FC2">
        <w:rPr>
          <w:rFonts w:cs="Times New Roman"/>
          <w:color w:val="auto"/>
          <w:szCs w:val="24"/>
        </w:rPr>
        <w:t xml:space="preserve"> zmuszają Lasy Państwowe do podejmowania działań zmierzających do przeciwdziałania tym anomaliom. Jednym z działań przeciwdziałającym tym zjawiskom jest realizacja zadań retencyjnych, polegających m.in. właśnie na budowie sieci niedużych stawów i zbiorników wodnych. </w:t>
      </w:r>
    </w:p>
    <w:p w14:paraId="335C4F57" w14:textId="462631F1" w:rsidR="00B178BA" w:rsidRPr="00CF0FC2" w:rsidRDefault="00880ADA" w:rsidP="00CF0FC2">
      <w:pPr>
        <w:pStyle w:val="Domylnie"/>
        <w:spacing w:before="60" w:after="60"/>
        <w:jc w:val="both"/>
        <w:rPr>
          <w:rFonts w:cs="Times New Roman"/>
          <w:szCs w:val="24"/>
        </w:rPr>
      </w:pPr>
      <w:r w:rsidRPr="00CF0FC2">
        <w:rPr>
          <w:rFonts w:cs="Times New Roman"/>
          <w:color w:val="auto"/>
          <w:szCs w:val="24"/>
        </w:rPr>
        <w:t>W</w:t>
      </w:r>
      <w:r w:rsidR="00B178BA" w:rsidRPr="00CF0FC2">
        <w:rPr>
          <w:rFonts w:cs="Times New Roman"/>
          <w:color w:val="auto"/>
          <w:szCs w:val="24"/>
        </w:rPr>
        <w:t xml:space="preserve">arto zauważyć, </w:t>
      </w:r>
      <w:r w:rsidR="00205B7B" w:rsidRPr="00CF0FC2">
        <w:rPr>
          <w:rFonts w:cs="Times New Roman"/>
          <w:color w:val="auto"/>
          <w:szCs w:val="24"/>
        </w:rPr>
        <w:t>że</w:t>
      </w:r>
      <w:r w:rsidR="00B178BA" w:rsidRPr="00CF0FC2">
        <w:rPr>
          <w:rFonts w:cs="Times New Roman"/>
          <w:color w:val="auto"/>
          <w:szCs w:val="24"/>
        </w:rPr>
        <w:t xml:space="preserve"> wykonanie takich obiektów nie będzie zwalniało z obowiązku uzyskania zgody wodnoprawnej</w:t>
      </w:r>
      <w:r w:rsidR="00150952" w:rsidRPr="00CF0FC2">
        <w:rPr>
          <w:rFonts w:cs="Times New Roman"/>
          <w:color w:val="auto"/>
          <w:szCs w:val="24"/>
        </w:rPr>
        <w:t>,</w:t>
      </w:r>
      <w:r w:rsidR="00B178BA" w:rsidRPr="00CF0FC2">
        <w:rPr>
          <w:rFonts w:cs="Times New Roman"/>
          <w:color w:val="auto"/>
          <w:szCs w:val="24"/>
        </w:rPr>
        <w:t xml:space="preserve"> wydawanej na podstawie odrębnych przepisów. Wyłączenie spod obowiązku uzyskiwania pozwolenia na budowę zbiorników w lasach służących celom gospodarki leśnej umożliwi szybsze i</w:t>
      </w:r>
      <w:r w:rsidR="009B14EB" w:rsidRPr="00CF0FC2">
        <w:rPr>
          <w:rFonts w:cs="Times New Roman"/>
          <w:color w:val="auto"/>
          <w:szCs w:val="24"/>
        </w:rPr>
        <w:t xml:space="preserve"> </w:t>
      </w:r>
      <w:r w:rsidR="00B178BA" w:rsidRPr="00CF0FC2">
        <w:rPr>
          <w:rFonts w:cs="Times New Roman"/>
          <w:color w:val="auto"/>
          <w:szCs w:val="24"/>
        </w:rPr>
        <w:t>skuteczniejsze podejmowanie działań zmierzających do adaptowania się lasów i</w:t>
      </w:r>
      <w:r w:rsidR="009B14EB" w:rsidRPr="00CF0FC2">
        <w:rPr>
          <w:rFonts w:cs="Times New Roman"/>
          <w:color w:val="auto"/>
          <w:szCs w:val="24"/>
        </w:rPr>
        <w:t xml:space="preserve"> </w:t>
      </w:r>
      <w:r w:rsidR="00B178BA" w:rsidRPr="00CF0FC2">
        <w:rPr>
          <w:rFonts w:cs="Times New Roman"/>
          <w:color w:val="auto"/>
          <w:szCs w:val="24"/>
        </w:rPr>
        <w:t>leśnictwa do zmian klimatu.</w:t>
      </w:r>
      <w:r w:rsidR="006512BD" w:rsidRPr="00CF0FC2">
        <w:rPr>
          <w:rFonts w:cs="Times New Roman"/>
          <w:color w:val="auto"/>
          <w:szCs w:val="24"/>
        </w:rPr>
        <w:t xml:space="preserve"> Podkreślić należy, </w:t>
      </w:r>
      <w:r w:rsidR="00205B7B" w:rsidRPr="00CF0FC2">
        <w:rPr>
          <w:rFonts w:cs="Times New Roman"/>
          <w:color w:val="auto"/>
          <w:szCs w:val="24"/>
        </w:rPr>
        <w:t>że</w:t>
      </w:r>
      <w:r w:rsidR="006512BD" w:rsidRPr="00CF0FC2">
        <w:rPr>
          <w:rFonts w:cs="Times New Roman"/>
          <w:color w:val="auto"/>
          <w:szCs w:val="24"/>
        </w:rPr>
        <w:t xml:space="preserve"> ww. obiekty usytuowane na obszarze Natura 2000 będą wymagały zgłoszenia, natomiast obiekty</w:t>
      </w:r>
      <w:r w:rsidRPr="00CF0FC2">
        <w:rPr>
          <w:rFonts w:cs="Times New Roman"/>
          <w:color w:val="auto"/>
          <w:szCs w:val="24"/>
        </w:rPr>
        <w:t xml:space="preserve"> usytuowane</w:t>
      </w:r>
      <w:r w:rsidR="006512BD" w:rsidRPr="00CF0FC2">
        <w:rPr>
          <w:rFonts w:cs="Times New Roman"/>
          <w:color w:val="auto"/>
          <w:szCs w:val="24"/>
        </w:rPr>
        <w:t xml:space="preserve"> poza tym t</w:t>
      </w:r>
      <w:r w:rsidRPr="00CF0FC2">
        <w:rPr>
          <w:rFonts w:cs="Times New Roman"/>
          <w:color w:val="auto"/>
          <w:szCs w:val="24"/>
        </w:rPr>
        <w:t>erenem będą zwolnione zarówno z</w:t>
      </w:r>
      <w:r w:rsidR="009B14EB" w:rsidRPr="00CF0FC2">
        <w:rPr>
          <w:rFonts w:cs="Times New Roman"/>
          <w:color w:val="auto"/>
          <w:szCs w:val="24"/>
        </w:rPr>
        <w:t xml:space="preserve"> </w:t>
      </w:r>
      <w:r w:rsidR="006512BD" w:rsidRPr="00CF0FC2">
        <w:rPr>
          <w:rFonts w:cs="Times New Roman"/>
          <w:color w:val="auto"/>
          <w:szCs w:val="24"/>
        </w:rPr>
        <w:t xml:space="preserve">decyzji </w:t>
      </w:r>
      <w:r w:rsidR="00150952" w:rsidRPr="00CF0FC2">
        <w:rPr>
          <w:rFonts w:cs="Times New Roman"/>
          <w:color w:val="auto"/>
          <w:szCs w:val="24"/>
        </w:rPr>
        <w:t xml:space="preserve">o </w:t>
      </w:r>
      <w:r w:rsidR="006512BD" w:rsidRPr="00CF0FC2">
        <w:rPr>
          <w:rFonts w:cs="Times New Roman"/>
          <w:color w:val="auto"/>
          <w:szCs w:val="24"/>
        </w:rPr>
        <w:t>pozwoleni</w:t>
      </w:r>
      <w:r w:rsidR="00150952" w:rsidRPr="00CF0FC2">
        <w:rPr>
          <w:rFonts w:cs="Times New Roman"/>
          <w:color w:val="auto"/>
          <w:szCs w:val="24"/>
        </w:rPr>
        <w:t>u</w:t>
      </w:r>
      <w:r w:rsidR="006512BD" w:rsidRPr="00CF0FC2">
        <w:rPr>
          <w:rFonts w:cs="Times New Roman"/>
          <w:color w:val="auto"/>
          <w:szCs w:val="24"/>
        </w:rPr>
        <w:t xml:space="preserve"> na budowę, jak i zgłoszenia. </w:t>
      </w:r>
    </w:p>
    <w:p w14:paraId="775C79E5" w14:textId="2890E98F" w:rsidR="006D2798" w:rsidRPr="00CF0FC2" w:rsidRDefault="006D2798" w:rsidP="00CF0FC2">
      <w:pPr>
        <w:spacing w:before="60" w:after="60"/>
        <w:jc w:val="both"/>
        <w:rPr>
          <w:rFonts w:cs="Times New Roman"/>
          <w:szCs w:val="24"/>
        </w:rPr>
      </w:pPr>
      <w:r w:rsidRPr="00CF0FC2">
        <w:rPr>
          <w:rFonts w:cs="Times New Roman"/>
          <w:szCs w:val="24"/>
        </w:rPr>
        <w:t>Dodatkowo</w:t>
      </w:r>
      <w:r w:rsidR="00150952" w:rsidRPr="00CF0FC2">
        <w:rPr>
          <w:rFonts w:cs="Times New Roman"/>
          <w:szCs w:val="24"/>
        </w:rPr>
        <w:t xml:space="preserve"> </w:t>
      </w:r>
      <w:r w:rsidRPr="00CF0FC2">
        <w:rPr>
          <w:rFonts w:cs="Times New Roman"/>
          <w:szCs w:val="24"/>
        </w:rPr>
        <w:t>uproszczono zasady</w:t>
      </w:r>
      <w:r w:rsidR="00322463">
        <w:rPr>
          <w:rFonts w:cs="Times New Roman"/>
          <w:szCs w:val="24"/>
        </w:rPr>
        <w:t>,</w:t>
      </w:r>
      <w:r w:rsidRPr="00CF0FC2">
        <w:rPr>
          <w:rFonts w:cs="Times New Roman"/>
          <w:szCs w:val="24"/>
        </w:rPr>
        <w:t xml:space="preserve"> na jakich ma odbywać się budowa szczelnych zbiorników na gnojówkę lub gnojowicę z wykorzystaniem procedury zgłoszenia, poprzez rezygnację z ograniczenia objętości przedmiotowego zbiornika. Dotychczas proces budowy szczelnych zbiorników na gnojówkę lub gnojowicę o pojemności większej niż 25 </w:t>
      </w:r>
      <w:r w:rsidR="00B83094" w:rsidRPr="00CF0FC2">
        <w:rPr>
          <w:rFonts w:cs="Times New Roman"/>
          <w:szCs w:val="24"/>
        </w:rPr>
        <w:t>m</w:t>
      </w:r>
      <w:r w:rsidR="00B83094">
        <w:rPr>
          <w:rFonts w:cs="Times New Roman"/>
          <w:szCs w:val="24"/>
          <w:vertAlign w:val="superscript"/>
        </w:rPr>
        <w:t>3</w:t>
      </w:r>
      <w:r w:rsidR="00B83094" w:rsidRPr="00CF0FC2">
        <w:rPr>
          <w:rFonts w:cs="Times New Roman"/>
          <w:szCs w:val="24"/>
          <w:vertAlign w:val="superscript"/>
        </w:rPr>
        <w:t xml:space="preserve"> </w:t>
      </w:r>
      <w:r w:rsidR="00A827F8" w:rsidRPr="00CF0FC2">
        <w:rPr>
          <w:rFonts w:cs="Times New Roman"/>
          <w:szCs w:val="24"/>
        </w:rPr>
        <w:t xml:space="preserve">wiązał </w:t>
      </w:r>
      <w:r w:rsidRPr="00CF0FC2">
        <w:rPr>
          <w:rFonts w:cs="Times New Roman"/>
          <w:szCs w:val="24"/>
        </w:rPr>
        <w:t>się z obowiązkiem uzyskania pozwolenia na budowę. Zmiana upraszczająca procedury budowy szczelnych zbiorników na gnojówkę lub gnojowicę o pojemności większej niż 25 m</w:t>
      </w:r>
      <w:r w:rsidR="00B83094">
        <w:rPr>
          <w:rFonts w:cs="Times New Roman"/>
          <w:szCs w:val="24"/>
          <w:vertAlign w:val="superscript"/>
        </w:rPr>
        <w:t>3</w:t>
      </w:r>
      <w:r w:rsidR="006C29FB">
        <w:rPr>
          <w:rFonts w:cs="Times New Roman"/>
          <w:szCs w:val="24"/>
        </w:rPr>
        <w:t xml:space="preserve">                                                                                                                                                                                                                                                       </w:t>
      </w:r>
      <w:r w:rsidRPr="00CF0FC2">
        <w:rPr>
          <w:rFonts w:cs="Times New Roman"/>
          <w:szCs w:val="24"/>
        </w:rPr>
        <w:t xml:space="preserve"> związana jest z potrzebą dost</w:t>
      </w:r>
      <w:r w:rsidR="008A6C6C" w:rsidRPr="00CF0FC2">
        <w:rPr>
          <w:rFonts w:cs="Times New Roman"/>
          <w:szCs w:val="24"/>
        </w:rPr>
        <w:t>oso</w:t>
      </w:r>
      <w:r w:rsidRPr="00CF0FC2">
        <w:rPr>
          <w:rFonts w:cs="Times New Roman"/>
          <w:szCs w:val="24"/>
        </w:rPr>
        <w:t>wania się rolników do wymagań rozporządzenia Rady Ministrów z dnia 5</w:t>
      </w:r>
      <w:r w:rsidR="009B14EB" w:rsidRPr="00CF0FC2">
        <w:rPr>
          <w:rFonts w:cs="Times New Roman"/>
          <w:szCs w:val="24"/>
        </w:rPr>
        <w:t xml:space="preserve"> </w:t>
      </w:r>
      <w:r w:rsidRPr="00CF0FC2">
        <w:rPr>
          <w:rFonts w:cs="Times New Roman"/>
          <w:szCs w:val="24"/>
        </w:rPr>
        <w:t>czerwca 2018 r</w:t>
      </w:r>
      <w:r w:rsidRPr="00322463">
        <w:rPr>
          <w:rFonts w:cs="Times New Roman"/>
          <w:szCs w:val="24"/>
        </w:rPr>
        <w:t xml:space="preserve">. </w:t>
      </w:r>
      <w:r w:rsidRPr="00B83094">
        <w:rPr>
          <w:rFonts w:cs="Times New Roman"/>
          <w:szCs w:val="24"/>
        </w:rPr>
        <w:t>w sprawie przyjęcia</w:t>
      </w:r>
      <w:r w:rsidRPr="00CF0FC2">
        <w:rPr>
          <w:rFonts w:cs="Times New Roman"/>
          <w:i/>
          <w:szCs w:val="24"/>
        </w:rPr>
        <w:t xml:space="preserve"> </w:t>
      </w:r>
      <w:r w:rsidRPr="00CF0FC2">
        <w:rPr>
          <w:rFonts w:cs="Times New Roman"/>
          <w:szCs w:val="24"/>
        </w:rPr>
        <w:t>„Programu działań mających na celu zmniejszenie zanieczyszczenia wód azotami pochodzącymi ze źródeł rolniczych oraz zapobieganie dalszemu zanieczyszczeniu” (Dz. U. 2018 poz. 1339) w zakresie gromadzenia nawozów naturalnych (odchodów zwierzęcych) na płytach i</w:t>
      </w:r>
      <w:r w:rsidR="009B14EB" w:rsidRPr="00CF0FC2">
        <w:rPr>
          <w:rFonts w:cs="Times New Roman"/>
          <w:szCs w:val="24"/>
        </w:rPr>
        <w:t xml:space="preserve"> </w:t>
      </w:r>
      <w:r w:rsidRPr="00CF0FC2">
        <w:rPr>
          <w:rFonts w:cs="Times New Roman"/>
          <w:szCs w:val="24"/>
        </w:rPr>
        <w:t>w</w:t>
      </w:r>
      <w:r w:rsidR="009B14EB" w:rsidRPr="00CF0FC2">
        <w:rPr>
          <w:rFonts w:cs="Times New Roman"/>
          <w:szCs w:val="24"/>
        </w:rPr>
        <w:t xml:space="preserve"> </w:t>
      </w:r>
      <w:r w:rsidRPr="00CF0FC2">
        <w:rPr>
          <w:rFonts w:cs="Times New Roman"/>
          <w:szCs w:val="24"/>
        </w:rPr>
        <w:t>zbiornikach. Zgodnie z ww. rozporządzeniem prowadzący produkcję rolną oraz podmioty prowadzące działalność, o której mowa w art. 102 ust. 1 ustawy</w:t>
      </w:r>
      <w:r w:rsidR="005D6DFC" w:rsidRPr="00CF0FC2">
        <w:rPr>
          <w:rFonts w:cs="Times New Roman"/>
          <w:szCs w:val="24"/>
        </w:rPr>
        <w:t xml:space="preserve"> </w:t>
      </w:r>
      <w:r w:rsidR="005F35B9" w:rsidRPr="00CF0FC2">
        <w:rPr>
          <w:rFonts w:cs="Times New Roman"/>
          <w:szCs w:val="24"/>
        </w:rPr>
        <w:t>–</w:t>
      </w:r>
      <w:r w:rsidRPr="00CF0FC2">
        <w:rPr>
          <w:rFonts w:cs="Times New Roman"/>
          <w:szCs w:val="24"/>
        </w:rPr>
        <w:t xml:space="preserve"> Prawo wodne</w:t>
      </w:r>
      <w:r w:rsidR="002A108B">
        <w:rPr>
          <w:rFonts w:cs="Times New Roman"/>
          <w:szCs w:val="24"/>
        </w:rPr>
        <w:t>,</w:t>
      </w:r>
      <w:r w:rsidRPr="00CF0FC2">
        <w:rPr>
          <w:rFonts w:cs="Times New Roman"/>
          <w:szCs w:val="24"/>
        </w:rPr>
        <w:t xml:space="preserve"> zobowiązani są do stosowania powierzchni lub pojemności posiadanych miejsc do przechowywania nawozów naturalnych </w:t>
      </w:r>
      <w:r w:rsidRPr="00CF0FC2">
        <w:rPr>
          <w:rFonts w:cs="Times New Roman"/>
          <w:szCs w:val="24"/>
        </w:rPr>
        <w:lastRenderedPageBreak/>
        <w:t>do wymogów wynikających z tego rozporządzenia, w terminach do:</w:t>
      </w:r>
    </w:p>
    <w:p w14:paraId="31BD365C" w14:textId="77777777" w:rsidR="006D2798" w:rsidRPr="00CF0FC2" w:rsidRDefault="006D2798" w:rsidP="00CF0FC2">
      <w:pPr>
        <w:pStyle w:val="Akapitzlist"/>
        <w:numPr>
          <w:ilvl w:val="0"/>
          <w:numId w:val="24"/>
        </w:numPr>
        <w:spacing w:before="60" w:after="60" w:line="360" w:lineRule="auto"/>
        <w:ind w:left="426" w:hanging="426"/>
        <w:jc w:val="both"/>
        <w:rPr>
          <w:rFonts w:ascii="Times New Roman" w:hAnsi="Times New Roman"/>
          <w:sz w:val="24"/>
          <w:szCs w:val="24"/>
        </w:rPr>
      </w:pPr>
      <w:r w:rsidRPr="00CF0FC2">
        <w:rPr>
          <w:rFonts w:ascii="Times New Roman" w:hAnsi="Times New Roman"/>
          <w:sz w:val="24"/>
          <w:szCs w:val="24"/>
        </w:rPr>
        <w:t>31</w:t>
      </w:r>
      <w:r w:rsidR="005D6DFC" w:rsidRPr="00CF0FC2">
        <w:rPr>
          <w:rFonts w:ascii="Times New Roman" w:hAnsi="Times New Roman"/>
          <w:sz w:val="24"/>
          <w:szCs w:val="24"/>
        </w:rPr>
        <w:t xml:space="preserve"> grudnia </w:t>
      </w:r>
      <w:r w:rsidRPr="00CF0FC2">
        <w:rPr>
          <w:rFonts w:ascii="Times New Roman" w:hAnsi="Times New Roman"/>
          <w:sz w:val="24"/>
          <w:szCs w:val="24"/>
        </w:rPr>
        <w:t>2021 r. – w przypadku podmiotów prowadzących chów lub hodowlę zwierząt w liczbie większej niż 210 DJP, w tym podmioty prowadzące chów lub hodowlę drobiu w liczbie większej niż 40000 stanowisk lub chów lub hodowlę świń powyżej 2000 stanowisk dla świń o wadze ponad 30 kg lub 750 stanowisk dla macior;</w:t>
      </w:r>
    </w:p>
    <w:p w14:paraId="42DB3E1D" w14:textId="77777777" w:rsidR="006D2798" w:rsidRPr="00CF0FC2" w:rsidRDefault="006D2798" w:rsidP="00CF0FC2">
      <w:pPr>
        <w:pStyle w:val="Akapitzlist"/>
        <w:numPr>
          <w:ilvl w:val="0"/>
          <w:numId w:val="24"/>
        </w:numPr>
        <w:spacing w:before="60" w:after="60" w:line="360" w:lineRule="auto"/>
        <w:ind w:left="426" w:hanging="426"/>
        <w:jc w:val="both"/>
        <w:rPr>
          <w:rFonts w:ascii="Times New Roman" w:hAnsi="Times New Roman"/>
          <w:sz w:val="24"/>
          <w:szCs w:val="24"/>
        </w:rPr>
      </w:pPr>
      <w:r w:rsidRPr="00CF0FC2">
        <w:rPr>
          <w:rFonts w:ascii="Times New Roman" w:hAnsi="Times New Roman"/>
          <w:sz w:val="24"/>
          <w:szCs w:val="24"/>
        </w:rPr>
        <w:t>31</w:t>
      </w:r>
      <w:r w:rsidR="005D6DFC" w:rsidRPr="00CF0FC2">
        <w:rPr>
          <w:rFonts w:ascii="Times New Roman" w:hAnsi="Times New Roman"/>
          <w:sz w:val="24"/>
          <w:szCs w:val="24"/>
        </w:rPr>
        <w:t xml:space="preserve"> grudnia </w:t>
      </w:r>
      <w:r w:rsidRPr="00CF0FC2">
        <w:rPr>
          <w:rFonts w:ascii="Times New Roman" w:hAnsi="Times New Roman"/>
          <w:sz w:val="24"/>
          <w:szCs w:val="24"/>
        </w:rPr>
        <w:t>2024 r. – w przypadku podmiotów prowadzących chów lub hodowlę zwierząt gospodarskich w liczbie mniejszej lub równej 210 DJP.</w:t>
      </w:r>
    </w:p>
    <w:p w14:paraId="6FEABE71" w14:textId="5A5CD662" w:rsidR="00AB526A" w:rsidRPr="00CF0FC2" w:rsidRDefault="006D2798" w:rsidP="00CF0FC2">
      <w:pPr>
        <w:spacing w:before="60" w:after="60"/>
        <w:jc w:val="both"/>
        <w:rPr>
          <w:rFonts w:cs="Times New Roman"/>
          <w:color w:val="00000A"/>
          <w:szCs w:val="24"/>
        </w:rPr>
      </w:pPr>
      <w:r w:rsidRPr="00CF0FC2">
        <w:rPr>
          <w:rFonts w:cs="Times New Roman"/>
          <w:szCs w:val="24"/>
        </w:rPr>
        <w:t xml:space="preserve">Mając na uwadze powyższe, zakłada się, </w:t>
      </w:r>
      <w:r w:rsidR="00205B7B" w:rsidRPr="00CF0FC2">
        <w:rPr>
          <w:rFonts w:cs="Times New Roman"/>
          <w:szCs w:val="24"/>
        </w:rPr>
        <w:t>że</w:t>
      </w:r>
      <w:r w:rsidRPr="00CF0FC2">
        <w:rPr>
          <w:rFonts w:cs="Times New Roman"/>
          <w:szCs w:val="24"/>
        </w:rPr>
        <w:t xml:space="preserve"> wprowadzone zmiany z zakresu uproszczenia procedur budowlanych wpłyną na możliwość dostosowania się rolników do wymagań ww. rozporządzenia, a tym samym pozytywnie wpłyną na możliwość realizacji wymagań środowiskowych, wykonania wyroku Trybunału Sprawiedliwości Unii Europejskiej z dnia 20 listopada 2014 r. w sprawie C-365/13 czy też wykorzystania środków UE. </w:t>
      </w:r>
    </w:p>
    <w:p w14:paraId="1B98E213" w14:textId="5CB555DD" w:rsidR="00107A64" w:rsidRPr="00CF0FC2" w:rsidRDefault="00107A64" w:rsidP="00CF0FC2">
      <w:pPr>
        <w:spacing w:before="60" w:after="60"/>
        <w:jc w:val="both"/>
        <w:rPr>
          <w:rFonts w:cs="Times New Roman"/>
          <w:szCs w:val="24"/>
        </w:rPr>
      </w:pPr>
      <w:r w:rsidRPr="00CF0FC2">
        <w:rPr>
          <w:rFonts w:cs="Times New Roman"/>
          <w:szCs w:val="24"/>
        </w:rPr>
        <w:t>Ponadto, w celu uproszczenia procedur dotyczących budowy niecek dezynfekcyjnych w ramach dostosowywania gospodarstw do zasad bioasekuracji w związku z występowaniem na terenie Rzeczypospolitej Polskiej wirusa afrykańskiego pomoru świń (ASF)</w:t>
      </w:r>
      <w:r w:rsidR="00CA3646" w:rsidRPr="00CF0FC2">
        <w:rPr>
          <w:rFonts w:cs="Times New Roman"/>
          <w:szCs w:val="24"/>
        </w:rPr>
        <w:t>,</w:t>
      </w:r>
      <w:r w:rsidRPr="00CF0FC2">
        <w:rPr>
          <w:rFonts w:cs="Times New Roman"/>
          <w:szCs w:val="24"/>
        </w:rPr>
        <w:t xml:space="preserve"> wprowadza się </w:t>
      </w:r>
      <w:r w:rsidR="00150952" w:rsidRPr="00CF0FC2">
        <w:rPr>
          <w:rFonts w:cs="Times New Roman"/>
          <w:szCs w:val="24"/>
        </w:rPr>
        <w:t xml:space="preserve">przepisy </w:t>
      </w:r>
      <w:r w:rsidRPr="00CF0FC2">
        <w:rPr>
          <w:rFonts w:cs="Times New Roman"/>
          <w:szCs w:val="24"/>
        </w:rPr>
        <w:t>wskazujące, iż przedmiotowe obiekty wymagają zgłoszenia, a</w:t>
      </w:r>
      <w:r w:rsidR="009B14EB" w:rsidRPr="00CF0FC2">
        <w:rPr>
          <w:rFonts w:cs="Times New Roman"/>
          <w:szCs w:val="24"/>
        </w:rPr>
        <w:t xml:space="preserve"> </w:t>
      </w:r>
      <w:r w:rsidRPr="00CF0FC2">
        <w:rPr>
          <w:rFonts w:cs="Times New Roman"/>
          <w:szCs w:val="24"/>
        </w:rPr>
        <w:t>nie</w:t>
      </w:r>
      <w:r w:rsidR="00CA3646" w:rsidRPr="00CF0FC2">
        <w:rPr>
          <w:rFonts w:cs="Times New Roman"/>
          <w:szCs w:val="24"/>
        </w:rPr>
        <w:t xml:space="preserve"> decyzji o pozwoleniu</w:t>
      </w:r>
      <w:r w:rsidRPr="00CF0FC2">
        <w:rPr>
          <w:rFonts w:cs="Times New Roman"/>
          <w:szCs w:val="24"/>
        </w:rPr>
        <w:t xml:space="preserve"> na budowę. </w:t>
      </w:r>
      <w:r w:rsidR="00CA3646" w:rsidRPr="00CF0FC2">
        <w:rPr>
          <w:rFonts w:cs="Times New Roman"/>
          <w:szCs w:val="24"/>
        </w:rPr>
        <w:t xml:space="preserve">Zakłada się, </w:t>
      </w:r>
      <w:r w:rsidR="00205B7B" w:rsidRPr="00CF0FC2">
        <w:rPr>
          <w:rFonts w:cs="Times New Roman"/>
          <w:szCs w:val="24"/>
        </w:rPr>
        <w:t>że</w:t>
      </w:r>
      <w:r w:rsidR="00CA3646" w:rsidRPr="00CF0FC2">
        <w:rPr>
          <w:rFonts w:cs="Times New Roman"/>
          <w:szCs w:val="24"/>
        </w:rPr>
        <w:t xml:space="preserve"> n</w:t>
      </w:r>
      <w:r w:rsidR="005E05D2" w:rsidRPr="00CF0FC2">
        <w:rPr>
          <w:rFonts w:cs="Times New Roman"/>
          <w:szCs w:val="24"/>
        </w:rPr>
        <w:t>iecki dezynfekcyjne</w:t>
      </w:r>
      <w:r w:rsidR="00CA3646" w:rsidRPr="00CF0FC2">
        <w:rPr>
          <w:rFonts w:cs="Times New Roman"/>
          <w:szCs w:val="24"/>
        </w:rPr>
        <w:t xml:space="preserve"> funkcjonalnie związane z</w:t>
      </w:r>
      <w:r w:rsidR="009B14EB" w:rsidRPr="00CF0FC2">
        <w:rPr>
          <w:rFonts w:cs="Times New Roman"/>
          <w:szCs w:val="24"/>
        </w:rPr>
        <w:t xml:space="preserve"> </w:t>
      </w:r>
      <w:r w:rsidR="00CA3646" w:rsidRPr="00CF0FC2">
        <w:rPr>
          <w:rFonts w:cs="Times New Roman"/>
          <w:szCs w:val="24"/>
        </w:rPr>
        <w:t>chlewnią</w:t>
      </w:r>
      <w:r w:rsidR="005E05D2" w:rsidRPr="00CF0FC2">
        <w:rPr>
          <w:rFonts w:cs="Times New Roman"/>
          <w:szCs w:val="24"/>
        </w:rPr>
        <w:t xml:space="preserve"> to nieskomplikowane konstrukcyjnie obiekty, których obszar oddziaływania nie wykracza poza działkę</w:t>
      </w:r>
      <w:r w:rsidR="00322463">
        <w:rPr>
          <w:rFonts w:cs="Times New Roman"/>
          <w:szCs w:val="24"/>
        </w:rPr>
        <w:t>,</w:t>
      </w:r>
      <w:r w:rsidR="005E05D2" w:rsidRPr="00CF0FC2">
        <w:rPr>
          <w:rFonts w:cs="Times New Roman"/>
          <w:szCs w:val="24"/>
        </w:rPr>
        <w:t xml:space="preserve"> na której są zlokalizowane, zatem nie generują uciążliwości dla sąsiednich nieruchomości. </w:t>
      </w:r>
      <w:r w:rsidR="00CA3646" w:rsidRPr="00CF0FC2">
        <w:rPr>
          <w:rFonts w:cs="Times New Roman"/>
          <w:szCs w:val="24"/>
        </w:rPr>
        <w:t>Niecki dezynfekcyjne powinny zabezpieczać podłoże przed przesiąkaniem środka dezynfekcyjnego z tej niecki oraz zabezpieczać środek dezynfekcyjny przed działaniem czynników zewnętrznych, w tym przez zadaszenie tej niecki.</w:t>
      </w:r>
    </w:p>
    <w:p w14:paraId="5325B177" w14:textId="369959B9" w:rsidR="00F519A1" w:rsidRPr="00CF0FC2" w:rsidRDefault="00F519A1" w:rsidP="00CF0FC2">
      <w:pPr>
        <w:spacing w:before="60" w:after="60"/>
        <w:jc w:val="both"/>
        <w:rPr>
          <w:rFonts w:cs="Times New Roman"/>
          <w:szCs w:val="24"/>
        </w:rPr>
      </w:pPr>
      <w:r w:rsidRPr="00CF0FC2">
        <w:rPr>
          <w:rFonts w:cs="Times New Roman"/>
          <w:szCs w:val="24"/>
        </w:rPr>
        <w:t xml:space="preserve">Ponadto wprowadzono zapisy zwalniające </w:t>
      </w:r>
      <w:r w:rsidR="00880ADA" w:rsidRPr="00CF0FC2">
        <w:rPr>
          <w:rFonts w:cs="Times New Roman"/>
          <w:szCs w:val="24"/>
        </w:rPr>
        <w:t>z pozwolenia na budowę</w:t>
      </w:r>
      <w:r w:rsidR="00150952" w:rsidRPr="00CF0FC2">
        <w:rPr>
          <w:rFonts w:cs="Times New Roman"/>
          <w:szCs w:val="24"/>
        </w:rPr>
        <w:t>,</w:t>
      </w:r>
      <w:r w:rsidR="00880ADA" w:rsidRPr="00CF0FC2">
        <w:rPr>
          <w:rFonts w:cs="Times New Roman"/>
          <w:szCs w:val="24"/>
        </w:rPr>
        <w:t xml:space="preserve"> </w:t>
      </w:r>
      <w:r w:rsidRPr="00CF0FC2">
        <w:rPr>
          <w:rFonts w:cs="Times New Roman"/>
          <w:szCs w:val="24"/>
        </w:rPr>
        <w:t>związane z produkcją rolną i</w:t>
      </w:r>
      <w:r w:rsidR="009B14EB" w:rsidRPr="00CF0FC2">
        <w:rPr>
          <w:rFonts w:cs="Times New Roman"/>
          <w:szCs w:val="24"/>
        </w:rPr>
        <w:t xml:space="preserve"> </w:t>
      </w:r>
      <w:r w:rsidR="00880ADA" w:rsidRPr="00CF0FC2">
        <w:rPr>
          <w:rFonts w:cs="Times New Roman"/>
          <w:szCs w:val="24"/>
        </w:rPr>
        <w:t xml:space="preserve">uzupełniające </w:t>
      </w:r>
      <w:r w:rsidRPr="00CF0FC2">
        <w:rPr>
          <w:rFonts w:cs="Times New Roman"/>
          <w:szCs w:val="24"/>
        </w:rPr>
        <w:t>zabudowę zagrodową w ramach istniejącej działki siedliskowej</w:t>
      </w:r>
      <w:r w:rsidR="00880ADA" w:rsidRPr="00CF0FC2">
        <w:rPr>
          <w:rFonts w:cs="Times New Roman"/>
          <w:szCs w:val="24"/>
        </w:rPr>
        <w:t>,</w:t>
      </w:r>
      <w:r w:rsidR="002C2173" w:rsidRPr="00CF0FC2">
        <w:rPr>
          <w:rFonts w:cs="Times New Roman"/>
          <w:szCs w:val="24"/>
        </w:rPr>
        <w:t xml:space="preserve"> </w:t>
      </w:r>
      <w:r w:rsidRPr="00CF0FC2">
        <w:rPr>
          <w:rFonts w:cs="Times New Roman"/>
          <w:szCs w:val="24"/>
        </w:rPr>
        <w:t>silosy na kiszonkę</w:t>
      </w:r>
      <w:r w:rsidR="00880ADA" w:rsidRPr="00CF0FC2">
        <w:rPr>
          <w:rFonts w:cs="Times New Roman"/>
          <w:szCs w:val="24"/>
        </w:rPr>
        <w:t>.</w:t>
      </w:r>
      <w:r w:rsidRPr="00CF0FC2">
        <w:rPr>
          <w:rFonts w:cs="Times New Roman"/>
          <w:szCs w:val="24"/>
        </w:rPr>
        <w:t xml:space="preserve"> </w:t>
      </w:r>
      <w:r w:rsidR="00880ADA" w:rsidRPr="00CF0FC2">
        <w:rPr>
          <w:rFonts w:cs="Times New Roman"/>
          <w:szCs w:val="24"/>
        </w:rPr>
        <w:t>Przedmiotowa inwestycja wymaga</w:t>
      </w:r>
      <w:r w:rsidR="00322463">
        <w:rPr>
          <w:rFonts w:cs="Times New Roman"/>
          <w:szCs w:val="24"/>
        </w:rPr>
        <w:t>ć</w:t>
      </w:r>
      <w:r w:rsidR="00880ADA" w:rsidRPr="00CF0FC2">
        <w:rPr>
          <w:rFonts w:cs="Times New Roman"/>
          <w:szCs w:val="24"/>
        </w:rPr>
        <w:t xml:space="preserve"> będzie </w:t>
      </w:r>
      <w:r w:rsidRPr="00CF0FC2">
        <w:rPr>
          <w:rFonts w:cs="Times New Roman"/>
          <w:szCs w:val="24"/>
        </w:rPr>
        <w:t>zgłoszenia.</w:t>
      </w:r>
    </w:p>
    <w:p w14:paraId="681615C5" w14:textId="3413EC2B" w:rsidR="005E3998" w:rsidRPr="00CF0FC2" w:rsidRDefault="00150952" w:rsidP="00CF0FC2">
      <w:pPr>
        <w:widowControl/>
        <w:spacing w:before="60" w:after="60"/>
        <w:jc w:val="both"/>
        <w:rPr>
          <w:rFonts w:cs="Times New Roman"/>
          <w:szCs w:val="24"/>
        </w:rPr>
      </w:pPr>
      <w:r w:rsidRPr="00CF0FC2">
        <w:rPr>
          <w:rFonts w:cs="Times New Roman"/>
          <w:szCs w:val="24"/>
        </w:rPr>
        <w:t>Z obowiązku uzyskiwania pozwolenia na budowę</w:t>
      </w:r>
      <w:r w:rsidR="005F35B9" w:rsidRPr="00CF0FC2">
        <w:rPr>
          <w:rFonts w:cs="Times New Roman"/>
          <w:szCs w:val="24"/>
        </w:rPr>
        <w:t xml:space="preserve"> </w:t>
      </w:r>
      <w:r w:rsidR="006E18E7" w:rsidRPr="00CF0FC2">
        <w:rPr>
          <w:rFonts w:cs="Times New Roman"/>
          <w:szCs w:val="24"/>
        </w:rPr>
        <w:t>wyłącz</w:t>
      </w:r>
      <w:r w:rsidR="00880ADA" w:rsidRPr="00CF0FC2">
        <w:rPr>
          <w:rFonts w:cs="Times New Roman"/>
          <w:szCs w:val="24"/>
        </w:rPr>
        <w:t>ono</w:t>
      </w:r>
      <w:r w:rsidR="006E18E7" w:rsidRPr="00CF0FC2">
        <w:rPr>
          <w:rFonts w:cs="Times New Roman"/>
          <w:szCs w:val="24"/>
        </w:rPr>
        <w:t xml:space="preserve"> </w:t>
      </w:r>
      <w:r w:rsidRPr="00CF0FC2">
        <w:rPr>
          <w:rFonts w:cs="Times New Roman"/>
          <w:szCs w:val="24"/>
        </w:rPr>
        <w:t xml:space="preserve">także </w:t>
      </w:r>
      <w:r w:rsidR="006E18E7" w:rsidRPr="00CF0FC2">
        <w:rPr>
          <w:rFonts w:cs="Times New Roman"/>
          <w:szCs w:val="24"/>
        </w:rPr>
        <w:t>stacj</w:t>
      </w:r>
      <w:r w:rsidR="00880ADA" w:rsidRPr="00CF0FC2">
        <w:rPr>
          <w:rFonts w:cs="Times New Roman"/>
          <w:szCs w:val="24"/>
        </w:rPr>
        <w:t>e</w:t>
      </w:r>
      <w:r w:rsidR="006E18E7" w:rsidRPr="00CF0FC2">
        <w:rPr>
          <w:rFonts w:cs="Times New Roman"/>
          <w:szCs w:val="24"/>
        </w:rPr>
        <w:t xml:space="preserve"> regazyfikacji LNG o pojemności zbiornika magazynowania gazu do 10 m</w:t>
      </w:r>
      <w:r w:rsidR="006E18E7" w:rsidRPr="00CF0FC2">
        <w:rPr>
          <w:rFonts w:cs="Times New Roman"/>
          <w:szCs w:val="24"/>
          <w:vertAlign w:val="superscript"/>
        </w:rPr>
        <w:t>3</w:t>
      </w:r>
      <w:r w:rsidR="006E18E7" w:rsidRPr="00CF0FC2">
        <w:rPr>
          <w:rFonts w:cs="Times New Roman"/>
          <w:szCs w:val="24"/>
        </w:rPr>
        <w:t xml:space="preserve"> </w:t>
      </w:r>
      <w:r w:rsidR="00357863" w:rsidRPr="00CF0FC2">
        <w:rPr>
          <w:rFonts w:cs="Times New Roman"/>
          <w:szCs w:val="24"/>
        </w:rPr>
        <w:t>i ob</w:t>
      </w:r>
      <w:r w:rsidR="00880ADA" w:rsidRPr="00CF0FC2">
        <w:rPr>
          <w:rFonts w:cs="Times New Roman"/>
          <w:szCs w:val="24"/>
        </w:rPr>
        <w:t>jęto</w:t>
      </w:r>
      <w:r w:rsidR="00D02E17" w:rsidRPr="00CF0FC2">
        <w:rPr>
          <w:rFonts w:cs="Times New Roman"/>
          <w:szCs w:val="24"/>
        </w:rPr>
        <w:t xml:space="preserve"> </w:t>
      </w:r>
      <w:r w:rsidR="006E18E7" w:rsidRPr="00CF0FC2">
        <w:rPr>
          <w:rFonts w:cs="Times New Roman"/>
          <w:szCs w:val="24"/>
        </w:rPr>
        <w:t>tego rodzaju infrastrukturę wymogiem zgłoszenia.</w:t>
      </w:r>
      <w:r w:rsidR="005E3998" w:rsidRPr="00CF0FC2">
        <w:rPr>
          <w:rFonts w:cs="Times New Roman"/>
          <w:szCs w:val="24"/>
        </w:rPr>
        <w:t xml:space="preserve"> </w:t>
      </w:r>
      <w:r w:rsidRPr="00CF0FC2">
        <w:rPr>
          <w:rFonts w:cs="Times New Roman"/>
          <w:szCs w:val="24"/>
        </w:rPr>
        <w:t>T</w:t>
      </w:r>
      <w:r w:rsidR="005E3998" w:rsidRPr="00CF0FC2">
        <w:rPr>
          <w:rFonts w:cs="Times New Roman"/>
          <w:szCs w:val="24"/>
        </w:rPr>
        <w:t xml:space="preserve">echnologia regazyfikacji LNG w warunkach polskich stanowi alternatywę dla rozbudowy liniowej gazociągów, zwłaszcza w przypadkach braku technicznych i ekonomicznych warunków doprowadzenia sieci gazowej szczególnie do </w:t>
      </w:r>
      <w:r w:rsidR="005E3998" w:rsidRPr="00CF0FC2">
        <w:rPr>
          <w:rFonts w:cs="Times New Roman"/>
          <w:szCs w:val="24"/>
        </w:rPr>
        <w:lastRenderedPageBreak/>
        <w:t xml:space="preserve">indywidualnych odbiorców. Obecnie technologia ta może wpłynąć pozytywnie na politykę państwa związaną z szybką gazyfikacją wybranych regionów i zaspokojeniem potrzeb w zaopatrzeniu w paliwa gazowe odbiorców oddalonych od infrastruktury gazowej. Infrastruktura taka może zapewnić impuls dla rozwoju gospodarczego lokalnych społeczności, a zwłaszcza przyczynić się do realizacji celów i strategii niskoemisyjnych. Rozwój sektora LNG jest jednym z głównych i wiodących elementów systemowych rozwoju całego sektora gazowego i czasem jedynym elementem gazyfikacji nowych obszarów. </w:t>
      </w:r>
      <w:r w:rsidRPr="00CF0FC2">
        <w:rPr>
          <w:rFonts w:cs="Times New Roman"/>
          <w:szCs w:val="24"/>
        </w:rPr>
        <w:t>Z</w:t>
      </w:r>
      <w:r w:rsidR="005E3998" w:rsidRPr="00CF0FC2">
        <w:rPr>
          <w:rFonts w:cs="Times New Roman"/>
          <w:szCs w:val="24"/>
        </w:rPr>
        <w:t xml:space="preserve"> uwagi na fakt, </w:t>
      </w:r>
      <w:r w:rsidR="00205B7B" w:rsidRPr="00CF0FC2">
        <w:rPr>
          <w:rFonts w:cs="Times New Roman"/>
          <w:szCs w:val="24"/>
        </w:rPr>
        <w:t>że</w:t>
      </w:r>
      <w:r w:rsidR="005F35B9" w:rsidRPr="00CF0FC2">
        <w:rPr>
          <w:rFonts w:cs="Times New Roman"/>
          <w:szCs w:val="24"/>
        </w:rPr>
        <w:t xml:space="preserve"> </w:t>
      </w:r>
      <w:r w:rsidR="005E3998" w:rsidRPr="00CF0FC2">
        <w:rPr>
          <w:rFonts w:cs="Times New Roman"/>
          <w:szCs w:val="24"/>
        </w:rPr>
        <w:t>działalność związana z regazyfikacją skroplonego gazu ziemnego jest działalnością regulowaną, wymagającą koncesji, a główne elementy techniczne stacji podlegają stałemu nadzorowi właściwych organów państwowych (U</w:t>
      </w:r>
      <w:r w:rsidR="00622700" w:rsidRPr="00CF0FC2">
        <w:rPr>
          <w:rFonts w:cs="Times New Roman"/>
          <w:szCs w:val="24"/>
        </w:rPr>
        <w:t xml:space="preserve">rząd </w:t>
      </w:r>
      <w:r w:rsidR="005E3998" w:rsidRPr="00CF0FC2">
        <w:rPr>
          <w:rFonts w:cs="Times New Roman"/>
          <w:szCs w:val="24"/>
        </w:rPr>
        <w:t>D</w:t>
      </w:r>
      <w:r w:rsidR="00622700" w:rsidRPr="00CF0FC2">
        <w:rPr>
          <w:rFonts w:cs="Times New Roman"/>
          <w:szCs w:val="24"/>
        </w:rPr>
        <w:t xml:space="preserve">ozoru </w:t>
      </w:r>
      <w:r w:rsidR="005E3998" w:rsidRPr="00CF0FC2">
        <w:rPr>
          <w:rFonts w:cs="Times New Roman"/>
          <w:szCs w:val="24"/>
        </w:rPr>
        <w:t>T</w:t>
      </w:r>
      <w:r w:rsidR="00622700" w:rsidRPr="00CF0FC2">
        <w:rPr>
          <w:rFonts w:cs="Times New Roman"/>
          <w:szCs w:val="24"/>
        </w:rPr>
        <w:t>echnicznego</w:t>
      </w:r>
      <w:r w:rsidR="005E3998" w:rsidRPr="00CF0FC2">
        <w:rPr>
          <w:rFonts w:cs="Times New Roman"/>
          <w:szCs w:val="24"/>
        </w:rPr>
        <w:t xml:space="preserve">), nie ma realnego zagrożenia dla uchybienia jakimkolwiek standardom bezpieczeństwa czy powstania stanu zagrożenia życia lub zdrowia dla jednostek ludzkich. </w:t>
      </w:r>
    </w:p>
    <w:p w14:paraId="324E03DA" w14:textId="6D2CDFEE" w:rsidR="00C15190" w:rsidRPr="00CF0FC2" w:rsidRDefault="00C15190" w:rsidP="00CF0FC2">
      <w:pPr>
        <w:widowControl/>
        <w:spacing w:before="60" w:after="60"/>
        <w:jc w:val="both"/>
        <w:rPr>
          <w:rFonts w:cs="Times New Roman"/>
          <w:szCs w:val="24"/>
        </w:rPr>
      </w:pPr>
      <w:r w:rsidRPr="00CF0FC2">
        <w:rPr>
          <w:rFonts w:cs="Times New Roman"/>
          <w:szCs w:val="24"/>
        </w:rPr>
        <w:t>Mając na względzie powyższe</w:t>
      </w:r>
      <w:r w:rsidR="00322463">
        <w:rPr>
          <w:rFonts w:cs="Times New Roman"/>
          <w:szCs w:val="24"/>
        </w:rPr>
        <w:t>,</w:t>
      </w:r>
      <w:r w:rsidRPr="00CF0FC2">
        <w:rPr>
          <w:rFonts w:cs="Times New Roman"/>
          <w:szCs w:val="24"/>
        </w:rPr>
        <w:t xml:space="preserve"> dopuszczono możliwość realizacji przedmiotowej inwestycji na podstawie zgłoszenia, z obowiązkiem dołączenia projektu zagospodarowania działki lub terenu wraz z opisem technicznym instalacji, wykonany</w:t>
      </w:r>
      <w:r w:rsidR="0061640D" w:rsidRPr="00CF0FC2">
        <w:rPr>
          <w:rFonts w:cs="Times New Roman"/>
          <w:szCs w:val="24"/>
        </w:rPr>
        <w:t>m</w:t>
      </w:r>
      <w:r w:rsidRPr="00CF0FC2">
        <w:rPr>
          <w:rFonts w:cs="Times New Roman"/>
          <w:szCs w:val="24"/>
        </w:rPr>
        <w:t xml:space="preserve"> przez projektanta posiadającego odpowiednie uprawnienia budowlane. </w:t>
      </w:r>
    </w:p>
    <w:p w14:paraId="75F6A180" w14:textId="7B57FEEA" w:rsidR="00F519A1" w:rsidRPr="00CF0FC2" w:rsidRDefault="00685198" w:rsidP="00CF0FC2">
      <w:pPr>
        <w:spacing w:before="60" w:after="60"/>
        <w:jc w:val="both"/>
        <w:rPr>
          <w:rFonts w:cs="Times New Roman"/>
          <w:szCs w:val="24"/>
        </w:rPr>
      </w:pPr>
      <w:r w:rsidRPr="00CF0FC2">
        <w:rPr>
          <w:rFonts w:cs="Times New Roman"/>
          <w:szCs w:val="24"/>
        </w:rPr>
        <w:t>W</w:t>
      </w:r>
      <w:r w:rsidR="00F519A1" w:rsidRPr="00CF0FC2">
        <w:rPr>
          <w:rFonts w:cs="Times New Roman"/>
          <w:szCs w:val="24"/>
        </w:rPr>
        <w:t xml:space="preserve">prowadzono </w:t>
      </w:r>
      <w:r w:rsidRPr="00CF0FC2">
        <w:rPr>
          <w:rFonts w:cs="Times New Roman"/>
          <w:szCs w:val="24"/>
        </w:rPr>
        <w:t xml:space="preserve">także </w:t>
      </w:r>
      <w:r w:rsidR="00F519A1" w:rsidRPr="00CF0FC2">
        <w:rPr>
          <w:rFonts w:cs="Times New Roman"/>
          <w:szCs w:val="24"/>
        </w:rPr>
        <w:t>zmianę polegającą na usunięciu budowy sieci telekomunikacyjnych z katalogu robót budowlanych niewymagających pozwolenia na budowę, ale wymagających zgłoszenia, natomiast dodano do przedmiotowego katalogu podbudowę nadziemną dla telekomunikacyjnych linii kablowych.</w:t>
      </w:r>
      <w:r w:rsidR="00A87E41" w:rsidRPr="00CF0FC2">
        <w:rPr>
          <w:rFonts w:cs="Times New Roman"/>
          <w:szCs w:val="24"/>
        </w:rPr>
        <w:t xml:space="preserve"> Realizacja przedmiotowej inwestycji będzie możliwa na podstawie zgłoszenia, z obowiązkiem dołączenia projektu zagospodarowania działki lub terenu.</w:t>
      </w:r>
    </w:p>
    <w:p w14:paraId="119EAD81" w14:textId="7B30D552" w:rsidR="00B44157" w:rsidRPr="00CF0FC2" w:rsidRDefault="00B44157" w:rsidP="00CF0FC2">
      <w:pPr>
        <w:spacing w:before="60" w:after="60"/>
        <w:jc w:val="both"/>
        <w:rPr>
          <w:rFonts w:cs="Times New Roman"/>
          <w:szCs w:val="24"/>
        </w:rPr>
      </w:pPr>
      <w:r w:rsidRPr="00CF0FC2">
        <w:rPr>
          <w:rFonts w:cs="Times New Roman"/>
          <w:szCs w:val="24"/>
        </w:rPr>
        <w:t>Dodatkowo zastąpiono sformułowanie „poza rzekami żeglownymi” zwrotem „poza śródlądowym</w:t>
      </w:r>
      <w:r w:rsidR="006E6843" w:rsidRPr="00CF0FC2">
        <w:rPr>
          <w:rFonts w:cs="Times New Roman"/>
          <w:szCs w:val="24"/>
        </w:rPr>
        <w:t>i</w:t>
      </w:r>
      <w:r w:rsidRPr="00CF0FC2">
        <w:rPr>
          <w:rFonts w:cs="Times New Roman"/>
          <w:szCs w:val="24"/>
        </w:rPr>
        <w:t xml:space="preserve"> drogami wodnymi”. Należy wskazać, że</w:t>
      </w:r>
      <w:r w:rsidR="009B14EB" w:rsidRPr="00CF0FC2">
        <w:rPr>
          <w:rFonts w:cs="Times New Roman"/>
          <w:szCs w:val="24"/>
        </w:rPr>
        <w:t xml:space="preserve"> </w:t>
      </w:r>
      <w:r w:rsidRPr="00CF0FC2">
        <w:rPr>
          <w:rFonts w:cs="Times New Roman"/>
          <w:szCs w:val="24"/>
        </w:rPr>
        <w:t>sformułowanie „rzeki żeglowne” nie ma legalnej definicji, w szczególności nie zostało wyjaśnione w ustawie z dnia 20 lipca 2017 r. – Prawo wodne</w:t>
      </w:r>
      <w:r w:rsidR="008E7715" w:rsidRPr="00CF0FC2">
        <w:rPr>
          <w:rFonts w:cs="Times New Roman"/>
          <w:szCs w:val="24"/>
        </w:rPr>
        <w:t xml:space="preserve"> (Dz. U. z 2018 r. poz. 2268, z</w:t>
      </w:r>
      <w:r w:rsidR="009B14EB" w:rsidRPr="00CF0FC2">
        <w:rPr>
          <w:rFonts w:cs="Times New Roman"/>
          <w:szCs w:val="24"/>
        </w:rPr>
        <w:t xml:space="preserve"> </w:t>
      </w:r>
      <w:r w:rsidRPr="00CF0FC2">
        <w:rPr>
          <w:rFonts w:cs="Times New Roman"/>
          <w:szCs w:val="24"/>
        </w:rPr>
        <w:t>późn. zm.), natomiast istnieje wykaz śródlądowych dróg wodnych, co pozwala jednoznacznie ustalić takie drogi wodne.</w:t>
      </w:r>
    </w:p>
    <w:p w14:paraId="0F72E709" w14:textId="07AC6DC9" w:rsidR="006D2798" w:rsidRPr="00CF0FC2" w:rsidRDefault="00DA79C6" w:rsidP="00CF0FC2">
      <w:pPr>
        <w:pStyle w:val="Domylnie"/>
        <w:spacing w:before="60" w:after="60"/>
        <w:jc w:val="both"/>
        <w:rPr>
          <w:rFonts w:cs="Times New Roman"/>
          <w:b/>
          <w:color w:val="auto"/>
          <w:szCs w:val="24"/>
        </w:rPr>
      </w:pPr>
      <w:r w:rsidRPr="00CF0FC2">
        <w:rPr>
          <w:rFonts w:cs="Times New Roman"/>
          <w:b/>
          <w:color w:val="auto"/>
          <w:szCs w:val="24"/>
        </w:rPr>
        <w:t>Art</w:t>
      </w:r>
      <w:r w:rsidR="006D2798" w:rsidRPr="00CF0FC2">
        <w:rPr>
          <w:rFonts w:cs="Times New Roman"/>
          <w:b/>
          <w:color w:val="auto"/>
          <w:szCs w:val="24"/>
        </w:rPr>
        <w:t>. 29 ust. 2 pkt 1</w:t>
      </w:r>
      <w:r w:rsidR="005F35B9" w:rsidRPr="00CF0FC2">
        <w:rPr>
          <w:rFonts w:cs="Times New Roman"/>
          <w:b/>
          <w:color w:val="auto"/>
          <w:szCs w:val="24"/>
        </w:rPr>
        <w:t>–</w:t>
      </w:r>
      <w:r w:rsidR="005D6DFC" w:rsidRPr="00CF0FC2">
        <w:rPr>
          <w:rFonts w:cs="Times New Roman"/>
          <w:b/>
          <w:color w:val="auto"/>
          <w:szCs w:val="24"/>
        </w:rPr>
        <w:t>3</w:t>
      </w:r>
      <w:r w:rsidR="005F1699" w:rsidRPr="00CF0FC2">
        <w:rPr>
          <w:rFonts w:cs="Times New Roman"/>
          <w:b/>
          <w:color w:val="auto"/>
          <w:szCs w:val="24"/>
        </w:rPr>
        <w:t>2</w:t>
      </w:r>
    </w:p>
    <w:p w14:paraId="46160E73" w14:textId="77777777"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Dotychczasowy przepis wskazywał, które z robót budowlanych nie wymagają uzyskania pozwolenia na budowę.</w:t>
      </w:r>
    </w:p>
    <w:p w14:paraId="573524DF" w14:textId="77777777"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lastRenderedPageBreak/>
        <w:t xml:space="preserve">Obecnie w przepisie wprowadzono katalog obiektów, których budowa nie wymaga uzyskania zgody organu administracji architektoniczno-budowlanej przed przystąpieniem do realizacji, a więc zarówno pozwolenia na budowę, jak i zgłoszenia. </w:t>
      </w:r>
    </w:p>
    <w:p w14:paraId="2CD469B6" w14:textId="77777777" w:rsidR="00685198" w:rsidRPr="00CF0FC2" w:rsidRDefault="00500EF9" w:rsidP="00CF0FC2">
      <w:pPr>
        <w:pStyle w:val="Domylnie"/>
        <w:spacing w:before="60" w:after="60"/>
        <w:jc w:val="both"/>
        <w:rPr>
          <w:rFonts w:cs="Times New Roman"/>
          <w:color w:val="auto"/>
          <w:szCs w:val="24"/>
        </w:rPr>
      </w:pPr>
      <w:r w:rsidRPr="00CF0FC2">
        <w:rPr>
          <w:rFonts w:cs="Times New Roman"/>
          <w:color w:val="auto"/>
          <w:szCs w:val="24"/>
        </w:rPr>
        <w:t>Tarasy przydomowe o powierzchni zabudowy do 35 m</w:t>
      </w:r>
      <w:r w:rsidRPr="00CF0FC2">
        <w:rPr>
          <w:rFonts w:cs="Times New Roman"/>
          <w:color w:val="auto"/>
          <w:szCs w:val="24"/>
          <w:vertAlign w:val="superscript"/>
        </w:rPr>
        <w:t>2</w:t>
      </w:r>
      <w:r w:rsidRPr="00CF0FC2">
        <w:rPr>
          <w:rFonts w:cs="Times New Roman"/>
          <w:color w:val="auto"/>
          <w:szCs w:val="24"/>
        </w:rPr>
        <w:t xml:space="preserve"> zostały zwolnione z obowiązku uzyskiwania pozwolenia na budowę jak i zgłoszenia. </w:t>
      </w:r>
    </w:p>
    <w:p w14:paraId="6BE837C4" w14:textId="2D15B67A" w:rsidR="009B1291" w:rsidRPr="00CF0FC2" w:rsidRDefault="009B1291" w:rsidP="00CF0FC2">
      <w:pPr>
        <w:pStyle w:val="Domylnie"/>
        <w:spacing w:before="60" w:after="60"/>
        <w:jc w:val="both"/>
        <w:rPr>
          <w:rFonts w:cs="Times New Roman"/>
          <w:color w:val="auto"/>
          <w:szCs w:val="24"/>
        </w:rPr>
      </w:pPr>
      <w:r w:rsidRPr="00CF0FC2">
        <w:rPr>
          <w:rFonts w:cs="Times New Roman"/>
          <w:color w:val="auto"/>
          <w:szCs w:val="24"/>
        </w:rPr>
        <w:t xml:space="preserve">Dookreślono również, </w:t>
      </w:r>
      <w:r w:rsidR="00205B7B" w:rsidRPr="00CF0FC2">
        <w:rPr>
          <w:rFonts w:cs="Times New Roman"/>
          <w:color w:val="auto"/>
          <w:szCs w:val="24"/>
        </w:rPr>
        <w:t>że</w:t>
      </w:r>
      <w:r w:rsidRPr="00CF0FC2">
        <w:rPr>
          <w:rFonts w:cs="Times New Roman"/>
          <w:color w:val="auto"/>
          <w:szCs w:val="24"/>
        </w:rPr>
        <w:t xml:space="preserve"> zarówno przepusty o </w:t>
      </w:r>
      <w:r w:rsidR="002A55E6" w:rsidRPr="00CF0FC2">
        <w:rPr>
          <w:rFonts w:cs="Times New Roman"/>
          <w:color w:val="auto"/>
          <w:szCs w:val="24"/>
        </w:rPr>
        <w:t>powierzchni przekroju do 0,85 m</w:t>
      </w:r>
      <w:r w:rsidR="002A55E6" w:rsidRPr="00CF0FC2">
        <w:rPr>
          <w:rFonts w:cs="Times New Roman"/>
          <w:color w:val="auto"/>
          <w:szCs w:val="24"/>
          <w:vertAlign w:val="superscript"/>
        </w:rPr>
        <w:t>2</w:t>
      </w:r>
      <w:r w:rsidRPr="00CF0FC2">
        <w:rPr>
          <w:rFonts w:cs="Times New Roman"/>
          <w:color w:val="auto"/>
          <w:szCs w:val="24"/>
        </w:rPr>
        <w:t xml:space="preserve"> nie wymagają ani zgłoszenia, ani pozwolenia na budowę. Zmiana ta ma na celu rozwiać wątpliwości interpretacyjne powstające w przypadku przepustów o przekroju innym niż kołowy.</w:t>
      </w:r>
    </w:p>
    <w:p w14:paraId="46B05370" w14:textId="77777777" w:rsidR="006D2798" w:rsidRPr="00CF0FC2" w:rsidRDefault="006D2798" w:rsidP="00CF0FC2">
      <w:pPr>
        <w:spacing w:before="60" w:after="60"/>
        <w:jc w:val="both"/>
        <w:rPr>
          <w:rFonts w:cs="Times New Roman"/>
          <w:szCs w:val="24"/>
        </w:rPr>
      </w:pPr>
      <w:r w:rsidRPr="00CF0FC2">
        <w:rPr>
          <w:rFonts w:cs="Times New Roman"/>
          <w:szCs w:val="24"/>
        </w:rPr>
        <w:t>Ponadto uznano, że obiekty budowlane będące urządzeniami melioracji wodnych, które są z punktu widzenia budowlanego prostymi obiektami, nie powinny wymagać ani pozwolenia na budowę, ani zgłoszenia. Tym samym ułatwiona zostanie ich realizacja w porównaniu do stanu obecnego, gdy wymagają one dokonania zgłoszenia.</w:t>
      </w:r>
    </w:p>
    <w:p w14:paraId="757DC5A1" w14:textId="6F235EFC" w:rsidR="00E52913" w:rsidRPr="00CF0FC2" w:rsidRDefault="0065253F" w:rsidP="00CF0FC2">
      <w:pPr>
        <w:spacing w:before="60" w:after="60"/>
        <w:jc w:val="both"/>
        <w:rPr>
          <w:rFonts w:cs="Times New Roman"/>
          <w:szCs w:val="24"/>
        </w:rPr>
      </w:pPr>
      <w:r w:rsidRPr="00CF0FC2">
        <w:rPr>
          <w:rFonts w:cs="Times New Roman"/>
          <w:szCs w:val="24"/>
        </w:rPr>
        <w:t xml:space="preserve">Mając na uwadze fakt, </w:t>
      </w:r>
      <w:r w:rsidR="00205B7B" w:rsidRPr="00CF0FC2">
        <w:rPr>
          <w:rFonts w:cs="Times New Roman"/>
          <w:szCs w:val="24"/>
        </w:rPr>
        <w:t>że</w:t>
      </w:r>
      <w:r w:rsidRPr="00CF0FC2">
        <w:rPr>
          <w:rFonts w:cs="Times New Roman"/>
          <w:szCs w:val="24"/>
        </w:rPr>
        <w:t xml:space="preserve"> dotychczas nie było jednoznacznych regulacji w zakresie</w:t>
      </w:r>
      <w:r w:rsidR="005600D5" w:rsidRPr="00CF0FC2">
        <w:rPr>
          <w:rFonts w:cs="Times New Roman"/>
          <w:szCs w:val="24"/>
        </w:rPr>
        <w:t xml:space="preserve"> urządzeń do przechowywania, wysyłania oraz odbierania przesyłek</w:t>
      </w:r>
      <w:r w:rsidR="00322463">
        <w:rPr>
          <w:rFonts w:cs="Times New Roman"/>
          <w:szCs w:val="24"/>
        </w:rPr>
        <w:t>,</w:t>
      </w:r>
      <w:r w:rsidRPr="00CF0FC2">
        <w:rPr>
          <w:rFonts w:cs="Times New Roman"/>
          <w:szCs w:val="24"/>
        </w:rPr>
        <w:t xml:space="preserve"> oraz wyroki sądów orzekające, </w:t>
      </w:r>
      <w:r w:rsidR="00205B7B" w:rsidRPr="00CF0FC2">
        <w:rPr>
          <w:rFonts w:cs="Times New Roman"/>
          <w:szCs w:val="24"/>
        </w:rPr>
        <w:t>że</w:t>
      </w:r>
      <w:r w:rsidR="005F35B9" w:rsidRPr="00CF0FC2">
        <w:rPr>
          <w:rFonts w:cs="Times New Roman"/>
          <w:szCs w:val="24"/>
        </w:rPr>
        <w:t xml:space="preserve"> </w:t>
      </w:r>
      <w:r w:rsidRPr="00CF0FC2">
        <w:rPr>
          <w:rFonts w:cs="Times New Roman"/>
          <w:szCs w:val="24"/>
        </w:rPr>
        <w:t xml:space="preserve">paczkomat jest budowlą w rozumieniu przepisów ustawy </w:t>
      </w:r>
      <w:r w:rsidR="005F35B9" w:rsidRPr="00CF0FC2">
        <w:rPr>
          <w:rFonts w:cs="Times New Roman"/>
          <w:szCs w:val="24"/>
        </w:rPr>
        <w:t>–</w:t>
      </w:r>
      <w:r w:rsidRPr="00CF0FC2">
        <w:rPr>
          <w:rFonts w:cs="Times New Roman"/>
          <w:szCs w:val="24"/>
        </w:rPr>
        <w:t xml:space="preserve"> Prawo budowlane, a w konsekwencji podlega regulacji </w:t>
      </w:r>
      <w:r w:rsidR="00C700AC" w:rsidRPr="00CF0FC2">
        <w:rPr>
          <w:rFonts w:cs="Times New Roman"/>
          <w:szCs w:val="24"/>
        </w:rPr>
        <w:t xml:space="preserve">ustawy – Prawo budowlane, </w:t>
      </w:r>
      <w:r w:rsidRPr="00CF0FC2">
        <w:rPr>
          <w:rFonts w:cs="Times New Roman"/>
          <w:szCs w:val="24"/>
        </w:rPr>
        <w:t xml:space="preserve">m.in. </w:t>
      </w:r>
      <w:r w:rsidR="00C700AC" w:rsidRPr="00CF0FC2">
        <w:rPr>
          <w:rFonts w:cs="Times New Roman"/>
          <w:szCs w:val="24"/>
        </w:rPr>
        <w:t xml:space="preserve">obowiązkowi </w:t>
      </w:r>
      <w:r w:rsidRPr="00CF0FC2">
        <w:rPr>
          <w:rFonts w:cs="Times New Roman"/>
          <w:szCs w:val="24"/>
        </w:rPr>
        <w:t>uzyskania decyzji o pozwoleniu na budowę, chyba że inwestor wykaże, że jest to obiekt posadowiony na okres nie dłuższy niż 180 dni</w:t>
      </w:r>
      <w:r w:rsidR="003E44FF">
        <w:rPr>
          <w:rFonts w:cs="Times New Roman"/>
          <w:szCs w:val="24"/>
        </w:rPr>
        <w:t xml:space="preserve"> </w:t>
      </w:r>
      <w:r w:rsidR="00C700AC" w:rsidRPr="00CF0FC2">
        <w:rPr>
          <w:rFonts w:cs="Times New Roman"/>
          <w:szCs w:val="24"/>
        </w:rPr>
        <w:t>(w</w:t>
      </w:r>
      <w:r w:rsidRPr="00CF0FC2">
        <w:rPr>
          <w:rFonts w:cs="Times New Roman"/>
          <w:szCs w:val="24"/>
        </w:rPr>
        <w:t>ówczas inwestor zobligowany byłby zgłosić zamiar jego budowy</w:t>
      </w:r>
      <w:r w:rsidR="00C700AC" w:rsidRPr="00CF0FC2">
        <w:rPr>
          <w:rFonts w:cs="Times New Roman"/>
          <w:szCs w:val="24"/>
        </w:rPr>
        <w:t>),</w:t>
      </w:r>
      <w:r w:rsidR="007502F4" w:rsidRPr="00CF0FC2">
        <w:rPr>
          <w:rFonts w:cs="Times New Roman"/>
          <w:szCs w:val="24"/>
        </w:rPr>
        <w:t xml:space="preserve"> </w:t>
      </w:r>
      <w:r w:rsidR="00C700AC" w:rsidRPr="00CF0FC2">
        <w:rPr>
          <w:rFonts w:cs="Times New Roman"/>
          <w:szCs w:val="24"/>
        </w:rPr>
        <w:t>wprowadza się regulację</w:t>
      </w:r>
      <w:r w:rsidR="00E52913" w:rsidRPr="00CF0FC2">
        <w:rPr>
          <w:rFonts w:cs="Times New Roman"/>
          <w:szCs w:val="24"/>
        </w:rPr>
        <w:t xml:space="preserve">, </w:t>
      </w:r>
      <w:r w:rsidR="00205B7B" w:rsidRPr="00CF0FC2">
        <w:rPr>
          <w:rFonts w:cs="Times New Roman"/>
          <w:szCs w:val="24"/>
        </w:rPr>
        <w:t>że</w:t>
      </w:r>
      <w:r w:rsidR="005F35B9" w:rsidRPr="00CF0FC2">
        <w:rPr>
          <w:rFonts w:cs="Times New Roman"/>
          <w:szCs w:val="24"/>
        </w:rPr>
        <w:t xml:space="preserve"> </w:t>
      </w:r>
      <w:r w:rsidR="00E52913" w:rsidRPr="00CF0FC2">
        <w:rPr>
          <w:rFonts w:cs="Times New Roman"/>
          <w:szCs w:val="24"/>
        </w:rPr>
        <w:t>inwestycje dotyczące</w:t>
      </w:r>
      <w:r w:rsidRPr="00CF0FC2">
        <w:rPr>
          <w:rFonts w:cs="Times New Roman"/>
          <w:szCs w:val="24"/>
        </w:rPr>
        <w:t xml:space="preserve"> </w:t>
      </w:r>
      <w:r w:rsidR="007502F4" w:rsidRPr="00CF0FC2">
        <w:rPr>
          <w:rFonts w:cs="Times New Roman"/>
          <w:szCs w:val="24"/>
        </w:rPr>
        <w:t>biletomatów, wpłatomatów, automatów sprzedających, automatów przechowujących przesyłki lub automatów służących do wykonywania innego rodzaju usług o wysokości do 3 m włącznie</w:t>
      </w:r>
      <w:r w:rsidR="00E52913" w:rsidRPr="00CF0FC2">
        <w:rPr>
          <w:rFonts w:cs="Times New Roman"/>
          <w:szCs w:val="24"/>
        </w:rPr>
        <w:t xml:space="preserve"> nie wymagają zgłoszenia ani pozwolenia na budowę. </w:t>
      </w:r>
    </w:p>
    <w:p w14:paraId="75139870" w14:textId="3AFFD9DD" w:rsidR="008C1A27" w:rsidRPr="00CF0FC2" w:rsidRDefault="00D02ED4" w:rsidP="00CF0FC2">
      <w:pPr>
        <w:spacing w:before="60" w:after="60"/>
        <w:jc w:val="both"/>
        <w:rPr>
          <w:rFonts w:cs="Times New Roman"/>
          <w:szCs w:val="24"/>
        </w:rPr>
      </w:pPr>
      <w:r w:rsidRPr="00CF0FC2">
        <w:rPr>
          <w:rFonts w:cs="Times New Roman"/>
          <w:szCs w:val="24"/>
        </w:rPr>
        <w:t>W</w:t>
      </w:r>
      <w:r w:rsidR="008C1A27" w:rsidRPr="00CF0FC2">
        <w:rPr>
          <w:rFonts w:cs="Times New Roman"/>
          <w:szCs w:val="24"/>
        </w:rPr>
        <w:t>prowadz</w:t>
      </w:r>
      <w:r w:rsidR="006E6843" w:rsidRPr="00CF0FC2">
        <w:rPr>
          <w:rFonts w:cs="Times New Roman"/>
          <w:szCs w:val="24"/>
        </w:rPr>
        <w:t>o</w:t>
      </w:r>
      <w:r w:rsidR="008C1A27" w:rsidRPr="00CF0FC2">
        <w:rPr>
          <w:rFonts w:cs="Times New Roman"/>
          <w:szCs w:val="24"/>
        </w:rPr>
        <w:t xml:space="preserve">no </w:t>
      </w:r>
      <w:r w:rsidR="00C700AC" w:rsidRPr="00CF0FC2">
        <w:rPr>
          <w:rFonts w:cs="Times New Roman"/>
          <w:szCs w:val="24"/>
        </w:rPr>
        <w:t xml:space="preserve">także </w:t>
      </w:r>
      <w:r w:rsidR="008C1A27" w:rsidRPr="00CF0FC2">
        <w:rPr>
          <w:rFonts w:cs="Times New Roman"/>
          <w:szCs w:val="24"/>
        </w:rPr>
        <w:t>przepis w znaczący sposób przyspiesz</w:t>
      </w:r>
      <w:r w:rsidR="00375325" w:rsidRPr="00CF0FC2">
        <w:rPr>
          <w:rFonts w:cs="Times New Roman"/>
          <w:szCs w:val="24"/>
        </w:rPr>
        <w:t>ający</w:t>
      </w:r>
      <w:r w:rsidR="008C1A27" w:rsidRPr="00CF0FC2">
        <w:rPr>
          <w:rFonts w:cs="Times New Roman"/>
          <w:szCs w:val="24"/>
        </w:rPr>
        <w:t xml:space="preserve"> realizację robót związanych z posadowieniem obiektów kontenerowych na terenach zamkniętych wyznaczonych przez Ministra Obrony Narodowej oraz wyposażeniem ich w media niezbędne do zabezpieczenia potrzeb socjalno-bytowych. Staje się to szczególnie istotne w sytuacji znaczącego wzrostu</w:t>
      </w:r>
      <w:r w:rsidR="005F35B9" w:rsidRPr="00CF0FC2">
        <w:rPr>
          <w:rFonts w:cs="Times New Roman"/>
          <w:szCs w:val="24"/>
        </w:rPr>
        <w:t xml:space="preserve"> </w:t>
      </w:r>
      <w:r w:rsidR="008C1A27" w:rsidRPr="00CF0FC2">
        <w:rPr>
          <w:rFonts w:cs="Times New Roman"/>
          <w:szCs w:val="24"/>
        </w:rPr>
        <w:t>wykorzystania tego typu obiektów dla zaspokojeni</w:t>
      </w:r>
      <w:r w:rsidR="008424AB" w:rsidRPr="00CF0FC2">
        <w:rPr>
          <w:rFonts w:cs="Times New Roman"/>
          <w:szCs w:val="24"/>
        </w:rPr>
        <w:t>a</w:t>
      </w:r>
      <w:r w:rsidR="008C1A27" w:rsidRPr="00CF0FC2">
        <w:rPr>
          <w:rFonts w:cs="Times New Roman"/>
          <w:szCs w:val="24"/>
        </w:rPr>
        <w:t xml:space="preserve"> potrzeb </w:t>
      </w:r>
      <w:r w:rsidR="00520E73" w:rsidRPr="00CF0FC2">
        <w:rPr>
          <w:rFonts w:cs="Times New Roman"/>
          <w:szCs w:val="24"/>
        </w:rPr>
        <w:t xml:space="preserve">w zakresie obrony narodowej zarówno krajowych </w:t>
      </w:r>
      <w:r w:rsidR="008C1A27" w:rsidRPr="00CF0FC2">
        <w:rPr>
          <w:rFonts w:cs="Times New Roman"/>
          <w:szCs w:val="24"/>
        </w:rPr>
        <w:t>(dyslokacja istniejących oraz tworzenie nowych jednostek wojskowych), jak i sojuszniczych</w:t>
      </w:r>
      <w:r w:rsidR="00C15190" w:rsidRPr="00CF0FC2">
        <w:rPr>
          <w:rFonts w:cs="Times New Roman"/>
          <w:szCs w:val="24"/>
        </w:rPr>
        <w:t>.</w:t>
      </w:r>
    </w:p>
    <w:p w14:paraId="0BCBF0B5" w14:textId="0455D7EB" w:rsidR="00517FAA" w:rsidRPr="00CF0FC2" w:rsidRDefault="00517FAA" w:rsidP="00CF0FC2">
      <w:pPr>
        <w:spacing w:before="60" w:after="60"/>
        <w:jc w:val="both"/>
        <w:rPr>
          <w:rFonts w:cs="Times New Roman"/>
          <w:szCs w:val="24"/>
        </w:rPr>
      </w:pPr>
      <w:r w:rsidRPr="00CF0FC2">
        <w:rPr>
          <w:rFonts w:cs="Times New Roman"/>
          <w:szCs w:val="24"/>
        </w:rPr>
        <w:lastRenderedPageBreak/>
        <w:t xml:space="preserve">Do listy obiektów budowlanych niewymagających zgłoszenia dodano również zamierzenia budowlane polegające na instalacji </w:t>
      </w:r>
      <w:r w:rsidR="00C700AC" w:rsidRPr="00CF0FC2">
        <w:rPr>
          <w:rFonts w:cs="Times New Roman"/>
          <w:szCs w:val="24"/>
        </w:rPr>
        <w:t xml:space="preserve">naziemnych </w:t>
      </w:r>
      <w:r w:rsidRPr="00CF0FC2">
        <w:rPr>
          <w:rFonts w:cs="Times New Roman"/>
          <w:szCs w:val="24"/>
        </w:rPr>
        <w:t>zbiorników do przechowywania paliw o pojemności do 5 m</w:t>
      </w:r>
      <w:r w:rsidRPr="00CF0FC2">
        <w:rPr>
          <w:rFonts w:cs="Times New Roman"/>
          <w:szCs w:val="24"/>
          <w:vertAlign w:val="superscript"/>
        </w:rPr>
        <w:t>3</w:t>
      </w:r>
      <w:r w:rsidRPr="00CF0FC2">
        <w:rPr>
          <w:rFonts w:cs="Times New Roman"/>
          <w:szCs w:val="24"/>
        </w:rPr>
        <w:t xml:space="preserve">. </w:t>
      </w:r>
      <w:r w:rsidR="00C700AC" w:rsidRPr="00CF0FC2">
        <w:rPr>
          <w:rFonts w:cs="Times New Roman"/>
          <w:szCs w:val="24"/>
        </w:rPr>
        <w:t>G</w:t>
      </w:r>
      <w:r w:rsidRPr="00CF0FC2">
        <w:rPr>
          <w:rFonts w:cs="Times New Roman"/>
          <w:szCs w:val="24"/>
        </w:rPr>
        <w:t>ospodarstwa rolne, w celu poprawnego funkcjonowania, muszą zostać wyposażone w zbiorniki do magazynowania paliwa, które zapewnią odpowiednią ilość i jakość paliwa. Zbiorniki te muszą spełnić odpowiednie warunki techniczne i</w:t>
      </w:r>
      <w:r w:rsidR="009B14EB" w:rsidRPr="00CF0FC2">
        <w:rPr>
          <w:rFonts w:cs="Times New Roman"/>
          <w:szCs w:val="24"/>
        </w:rPr>
        <w:t xml:space="preserve"> </w:t>
      </w:r>
      <w:r w:rsidRPr="00CF0FC2">
        <w:rPr>
          <w:rFonts w:cs="Times New Roman"/>
          <w:szCs w:val="24"/>
        </w:rPr>
        <w:t>przeciwpożarowe. Rolnicy w ramach środków m.in. z UE mogą skorzystać z dofinansowania na wyposażenie w tego typu infrastrukturę. W celu stworzenia odpowiednich warunków w zakresie ułatwień wydaje się zasadne wprowadzenie zwolnienia instalacji zbiorników na paliwo do 5 m</w:t>
      </w:r>
      <w:r w:rsidRPr="00CF0FC2">
        <w:rPr>
          <w:rFonts w:cs="Times New Roman"/>
          <w:szCs w:val="24"/>
          <w:vertAlign w:val="superscript"/>
        </w:rPr>
        <w:t>3</w:t>
      </w:r>
      <w:r w:rsidRPr="00CF0FC2">
        <w:rPr>
          <w:rFonts w:cs="Times New Roman"/>
          <w:szCs w:val="24"/>
        </w:rPr>
        <w:t xml:space="preserve"> z uzyskania pozwolenia na budowę i wymogu zgłoszenia. Dodatkowo, jak wynika z przepisu § 11 pkt 1 rozporządzenia Ministra Spraw Wewnętrznych z dnia 7</w:t>
      </w:r>
      <w:r w:rsidR="009B14EB" w:rsidRPr="00CF0FC2">
        <w:rPr>
          <w:rFonts w:cs="Times New Roman"/>
          <w:szCs w:val="24"/>
        </w:rPr>
        <w:t xml:space="preserve"> </w:t>
      </w:r>
      <w:r w:rsidRPr="00CF0FC2">
        <w:rPr>
          <w:rFonts w:cs="Times New Roman"/>
          <w:szCs w:val="24"/>
        </w:rPr>
        <w:t>czerwca 2010 r. w sprawie ochrony przeciwpożarowej budynków, innych obiektów budowlanych i</w:t>
      </w:r>
      <w:r w:rsidR="009B14EB" w:rsidRPr="00CF0FC2">
        <w:rPr>
          <w:rFonts w:cs="Times New Roman"/>
          <w:szCs w:val="24"/>
        </w:rPr>
        <w:t xml:space="preserve"> </w:t>
      </w:r>
      <w:r w:rsidRPr="00CF0FC2">
        <w:rPr>
          <w:rFonts w:cs="Times New Roman"/>
          <w:szCs w:val="24"/>
        </w:rPr>
        <w:t>terenów</w:t>
      </w:r>
      <w:r w:rsidR="00322463">
        <w:rPr>
          <w:rFonts w:cs="Times New Roman"/>
          <w:szCs w:val="24"/>
        </w:rPr>
        <w:t>,</w:t>
      </w:r>
      <w:r w:rsidRPr="00CF0FC2">
        <w:rPr>
          <w:rFonts w:cs="Times New Roman"/>
          <w:szCs w:val="24"/>
        </w:rPr>
        <w:t xml:space="preserve"> dopuszcza się przechowywanie paliw płynnych klasy III, na potrzeby własne użytkowania, w</w:t>
      </w:r>
      <w:r w:rsidR="009B14EB" w:rsidRPr="00CF0FC2">
        <w:rPr>
          <w:rFonts w:cs="Times New Roman"/>
          <w:szCs w:val="24"/>
        </w:rPr>
        <w:t xml:space="preserve"> </w:t>
      </w:r>
      <w:r w:rsidRPr="00CF0FC2">
        <w:rPr>
          <w:rFonts w:cs="Times New Roman"/>
          <w:szCs w:val="24"/>
        </w:rPr>
        <w:t>zbiorniku naziemnym dwupłaszczowym o pojemności do 5 m</w:t>
      </w:r>
      <w:r w:rsidRPr="00CF0FC2">
        <w:rPr>
          <w:rFonts w:cs="Times New Roman"/>
          <w:szCs w:val="24"/>
          <w:vertAlign w:val="superscript"/>
        </w:rPr>
        <w:t>3</w:t>
      </w:r>
      <w:r w:rsidRPr="00CF0FC2">
        <w:rPr>
          <w:rFonts w:cs="Times New Roman"/>
          <w:szCs w:val="24"/>
        </w:rPr>
        <w:t xml:space="preserve">. </w:t>
      </w:r>
    </w:p>
    <w:p w14:paraId="29DE1883" w14:textId="12F75540" w:rsidR="003D58D2" w:rsidRPr="00CF0FC2" w:rsidRDefault="00B83094" w:rsidP="00CF0FC2">
      <w:pPr>
        <w:spacing w:before="60" w:after="60"/>
        <w:jc w:val="both"/>
        <w:rPr>
          <w:rFonts w:cs="Times New Roman"/>
          <w:szCs w:val="24"/>
        </w:rPr>
      </w:pPr>
      <w:r>
        <w:rPr>
          <w:rFonts w:cs="Times New Roman"/>
          <w:szCs w:val="24"/>
        </w:rPr>
        <w:t>Z</w:t>
      </w:r>
      <w:r w:rsidR="003D58D2" w:rsidRPr="00CF0FC2">
        <w:rPr>
          <w:rFonts w:cs="Times New Roman"/>
          <w:szCs w:val="24"/>
        </w:rPr>
        <w:t xml:space="preserve"> pozwolenia na budowę i obowiązku dokonywania zgłoszenia zwolniona została także budowa stawów i zbiorników wodnych o powierzchni nieprzekraczającej 1000 m</w:t>
      </w:r>
      <w:r w:rsidR="003D58D2" w:rsidRPr="00CF0FC2">
        <w:rPr>
          <w:rFonts w:cs="Times New Roman"/>
          <w:szCs w:val="24"/>
          <w:vertAlign w:val="superscript"/>
        </w:rPr>
        <w:t>2</w:t>
      </w:r>
      <w:r w:rsidR="003D58D2" w:rsidRPr="00CF0FC2">
        <w:rPr>
          <w:rFonts w:cs="Times New Roman"/>
          <w:szCs w:val="24"/>
        </w:rPr>
        <w:t xml:space="preserve"> i głębokości nieprzekraczającej 3 m położonych w całości na gruntach rolnych. Zmiana ta przyczyni się do:</w:t>
      </w:r>
    </w:p>
    <w:p w14:paraId="485F1B60" w14:textId="358E4640" w:rsidR="003D58D2" w:rsidRPr="00CF0FC2" w:rsidRDefault="003D58D2" w:rsidP="00CF0FC2">
      <w:pPr>
        <w:numPr>
          <w:ilvl w:val="0"/>
          <w:numId w:val="46"/>
        </w:numPr>
        <w:spacing w:before="60" w:after="60"/>
        <w:ind w:left="426" w:hanging="426"/>
        <w:jc w:val="both"/>
        <w:rPr>
          <w:rFonts w:cs="Times New Roman"/>
          <w:szCs w:val="24"/>
        </w:rPr>
      </w:pPr>
      <w:r w:rsidRPr="00CF0FC2">
        <w:rPr>
          <w:rFonts w:cs="Times New Roman"/>
          <w:szCs w:val="24"/>
        </w:rPr>
        <w:t xml:space="preserve">rozwoju małej retencji wodnej i zmniejszenia odpływu wód powierzchniowych </w:t>
      </w:r>
      <w:r w:rsidR="005F35B9" w:rsidRPr="00CF0FC2">
        <w:rPr>
          <w:rFonts w:cs="Times New Roman"/>
          <w:szCs w:val="24"/>
        </w:rPr>
        <w:t>–</w:t>
      </w:r>
      <w:r w:rsidRPr="00CF0FC2">
        <w:rPr>
          <w:rFonts w:cs="Times New Roman"/>
          <w:szCs w:val="24"/>
        </w:rPr>
        <w:t xml:space="preserve"> aktualnie jedynie ok. 6% średniego rocznego odpływu wód z terenu kraju jest retencjonowane, co jest dalece niewystarczające, ponieważ racjonalne gospodarowanie zasobami wodnymi wymaga zwiększenia poziomu retencji przynajmniej do 20%</w:t>
      </w:r>
      <w:r w:rsidR="002907CA" w:rsidRPr="00CF0FC2">
        <w:rPr>
          <w:rFonts w:cs="Times New Roman"/>
          <w:szCs w:val="24"/>
        </w:rPr>
        <w:t>;</w:t>
      </w:r>
    </w:p>
    <w:p w14:paraId="03AA1E26" w14:textId="5E4B3BBA" w:rsidR="003D58D2" w:rsidRPr="00CF0FC2" w:rsidRDefault="003D58D2" w:rsidP="00CF0FC2">
      <w:pPr>
        <w:numPr>
          <w:ilvl w:val="0"/>
          <w:numId w:val="46"/>
        </w:numPr>
        <w:spacing w:before="60" w:after="60"/>
        <w:ind w:left="426" w:hanging="426"/>
        <w:jc w:val="both"/>
        <w:rPr>
          <w:rFonts w:cs="Times New Roman"/>
          <w:szCs w:val="24"/>
        </w:rPr>
      </w:pPr>
      <w:r w:rsidRPr="00CF0FC2">
        <w:rPr>
          <w:rFonts w:cs="Times New Roman"/>
          <w:szCs w:val="24"/>
        </w:rPr>
        <w:t>łagodzenia negatywnych skutków niekorzystnych zjawisk atmosferycznych, w tym suszy, gdzie w ubiegłym roku wartość wypłaconych odszkodowań wyniosła</w:t>
      </w:r>
      <w:r w:rsidR="005F35B9" w:rsidRPr="00CF0FC2">
        <w:rPr>
          <w:rFonts w:cs="Times New Roman"/>
          <w:szCs w:val="24"/>
        </w:rPr>
        <w:t xml:space="preserve"> </w:t>
      </w:r>
      <w:r w:rsidRPr="00CF0FC2">
        <w:rPr>
          <w:rFonts w:cs="Times New Roman"/>
          <w:szCs w:val="24"/>
        </w:rPr>
        <w:t>ponad 2 mld zł, a w roku 2019 do października wypłacono 0,5 mld zł</w:t>
      </w:r>
      <w:r w:rsidR="002907CA" w:rsidRPr="00CF0FC2">
        <w:rPr>
          <w:rFonts w:cs="Times New Roman"/>
          <w:szCs w:val="24"/>
        </w:rPr>
        <w:t>;</w:t>
      </w:r>
    </w:p>
    <w:p w14:paraId="30535D57" w14:textId="35361005" w:rsidR="003D58D2" w:rsidRPr="00CF0FC2" w:rsidRDefault="003D58D2" w:rsidP="00CF0FC2">
      <w:pPr>
        <w:numPr>
          <w:ilvl w:val="0"/>
          <w:numId w:val="46"/>
        </w:numPr>
        <w:spacing w:before="60" w:after="60"/>
        <w:ind w:left="426" w:hanging="426"/>
        <w:jc w:val="both"/>
        <w:rPr>
          <w:rFonts w:cs="Times New Roman"/>
          <w:szCs w:val="24"/>
        </w:rPr>
      </w:pPr>
      <w:r w:rsidRPr="00CF0FC2">
        <w:rPr>
          <w:rFonts w:cs="Times New Roman"/>
          <w:szCs w:val="24"/>
        </w:rPr>
        <w:t>ułatwienia realizacji inwestycji przez rolników, w tym przy wykorzystaniu środków w ramach Programu Rozwoju Obszarów Wiejskich na lata 2014</w:t>
      </w:r>
      <w:r w:rsidR="005F35B9" w:rsidRPr="00CF0FC2">
        <w:rPr>
          <w:rFonts w:cs="Times New Roman"/>
          <w:szCs w:val="24"/>
        </w:rPr>
        <w:t>–</w:t>
      </w:r>
      <w:r w:rsidRPr="00CF0FC2">
        <w:rPr>
          <w:rFonts w:cs="Times New Roman"/>
          <w:szCs w:val="24"/>
        </w:rPr>
        <w:t>2020, w ramach operacji „Modernizacja gospodarstw rolnych”, gdzie przewidziano możliwość wsparcia budowy zbiorników wykorzystywanych do nawodnień rolniczych i przeznaczono na en cel 100 mln euro</w:t>
      </w:r>
      <w:r w:rsidR="002907CA" w:rsidRPr="00CF0FC2">
        <w:rPr>
          <w:rFonts w:cs="Times New Roman"/>
          <w:szCs w:val="24"/>
        </w:rPr>
        <w:t>;</w:t>
      </w:r>
    </w:p>
    <w:p w14:paraId="09309BAA" w14:textId="3C1FCF1C" w:rsidR="003D58D2" w:rsidRPr="00CF0FC2" w:rsidRDefault="003D58D2" w:rsidP="00CF0FC2">
      <w:pPr>
        <w:numPr>
          <w:ilvl w:val="0"/>
          <w:numId w:val="46"/>
        </w:numPr>
        <w:spacing w:before="60" w:after="60"/>
        <w:ind w:left="426" w:hanging="426"/>
        <w:jc w:val="both"/>
        <w:rPr>
          <w:rFonts w:cs="Times New Roman"/>
          <w:szCs w:val="24"/>
        </w:rPr>
      </w:pPr>
      <w:r w:rsidRPr="00CF0FC2">
        <w:rPr>
          <w:rFonts w:cs="Times New Roman"/>
          <w:szCs w:val="24"/>
        </w:rPr>
        <w:t xml:space="preserve">zapewnienia spójności rozwiązań zawartych w ustawie </w:t>
      </w:r>
      <w:r w:rsidR="005F35B9" w:rsidRPr="00CF0FC2">
        <w:rPr>
          <w:rFonts w:cs="Times New Roman"/>
          <w:szCs w:val="24"/>
        </w:rPr>
        <w:t>–</w:t>
      </w:r>
      <w:r w:rsidRPr="00CF0FC2">
        <w:rPr>
          <w:rFonts w:cs="Times New Roman"/>
          <w:szCs w:val="24"/>
        </w:rPr>
        <w:t xml:space="preserve"> Prawo budowlane z przepisami </w:t>
      </w:r>
      <w:r w:rsidRPr="00CF0FC2">
        <w:rPr>
          <w:rFonts w:cs="Times New Roman"/>
          <w:szCs w:val="24"/>
        </w:rPr>
        <w:lastRenderedPageBreak/>
        <w:t xml:space="preserve">ustawy </w:t>
      </w:r>
      <w:r w:rsidR="005F35B9" w:rsidRPr="00CF0FC2">
        <w:rPr>
          <w:rFonts w:cs="Times New Roman"/>
          <w:szCs w:val="24"/>
        </w:rPr>
        <w:t>–</w:t>
      </w:r>
      <w:r w:rsidRPr="00CF0FC2">
        <w:rPr>
          <w:rFonts w:cs="Times New Roman"/>
          <w:szCs w:val="24"/>
        </w:rPr>
        <w:t xml:space="preserve"> Prawo wodne</w:t>
      </w:r>
      <w:r w:rsidR="002907CA" w:rsidRPr="00CF0FC2">
        <w:rPr>
          <w:rFonts w:cs="Times New Roman"/>
          <w:szCs w:val="24"/>
        </w:rPr>
        <w:t>.</w:t>
      </w:r>
    </w:p>
    <w:p w14:paraId="28D0800E" w14:textId="333C122F" w:rsidR="003D58D2" w:rsidRPr="00CF0FC2" w:rsidRDefault="003D58D2" w:rsidP="00CF0FC2">
      <w:pPr>
        <w:spacing w:before="60" w:after="60"/>
        <w:jc w:val="both"/>
        <w:rPr>
          <w:rFonts w:cs="Times New Roman"/>
          <w:szCs w:val="24"/>
        </w:rPr>
      </w:pPr>
      <w:r w:rsidRPr="00CF0FC2">
        <w:rPr>
          <w:rFonts w:cs="Times New Roman"/>
          <w:szCs w:val="24"/>
        </w:rPr>
        <w:t xml:space="preserve">Podkreślić należy, </w:t>
      </w:r>
      <w:r w:rsidR="00205B7B" w:rsidRPr="00CF0FC2">
        <w:rPr>
          <w:rFonts w:cs="Times New Roman"/>
          <w:szCs w:val="24"/>
        </w:rPr>
        <w:t>że</w:t>
      </w:r>
      <w:r w:rsidR="005F35B9" w:rsidRPr="00CF0FC2">
        <w:rPr>
          <w:rFonts w:cs="Times New Roman"/>
          <w:szCs w:val="24"/>
        </w:rPr>
        <w:t xml:space="preserve"> </w:t>
      </w:r>
      <w:r w:rsidRPr="00CF0FC2">
        <w:rPr>
          <w:rFonts w:cs="Times New Roman"/>
          <w:szCs w:val="24"/>
        </w:rPr>
        <w:t>susza, obok powodzi, jest jednym z najbardziej dotkliwych zjawisk naturalnych oddziałujących na społeczeństwo, środowisko i gospodarkę, w tym rolnictwo. Ekstremalnie i bardzo zagrożone występowaniem suszy jest ok. 38% powierzchni naszego kraju. W 2018 r. w wyniku suszy poszkodowanych zostało ponad 270 tys. gospodarstw rolnych, a szkody powstały na powierzchni 5,4 mln ha na kwotę 8,6</w:t>
      </w:r>
      <w:r w:rsidR="009B14EB" w:rsidRPr="00CF0FC2">
        <w:rPr>
          <w:rFonts w:cs="Times New Roman"/>
          <w:szCs w:val="24"/>
        </w:rPr>
        <w:t xml:space="preserve"> </w:t>
      </w:r>
      <w:r w:rsidRPr="00CF0FC2">
        <w:rPr>
          <w:rFonts w:cs="Times New Roman"/>
          <w:szCs w:val="24"/>
        </w:rPr>
        <w:t xml:space="preserve">mld zł. </w:t>
      </w:r>
    </w:p>
    <w:p w14:paraId="61CD74DF" w14:textId="6F7AB77A" w:rsidR="006D2798" w:rsidRPr="00CF0FC2" w:rsidRDefault="00DA79C6" w:rsidP="00CF0FC2">
      <w:pPr>
        <w:pStyle w:val="Domylnie"/>
        <w:spacing w:before="60" w:after="60"/>
        <w:jc w:val="both"/>
        <w:rPr>
          <w:rFonts w:cs="Times New Roman"/>
          <w:b/>
          <w:color w:val="auto"/>
          <w:szCs w:val="24"/>
        </w:rPr>
      </w:pPr>
      <w:r w:rsidRPr="00CF0FC2">
        <w:rPr>
          <w:rFonts w:cs="Times New Roman"/>
          <w:b/>
          <w:color w:val="auto"/>
          <w:szCs w:val="24"/>
        </w:rPr>
        <w:t>Art</w:t>
      </w:r>
      <w:r w:rsidR="006D2798" w:rsidRPr="00CF0FC2">
        <w:rPr>
          <w:rFonts w:cs="Times New Roman"/>
          <w:b/>
          <w:color w:val="auto"/>
          <w:szCs w:val="24"/>
        </w:rPr>
        <w:t>. 29 ust. 3 pkt 1</w:t>
      </w:r>
      <w:r w:rsidR="005F35B9" w:rsidRPr="00CF0FC2">
        <w:rPr>
          <w:rFonts w:cs="Times New Roman"/>
          <w:b/>
          <w:color w:val="auto"/>
          <w:szCs w:val="24"/>
        </w:rPr>
        <w:t>–</w:t>
      </w:r>
      <w:r w:rsidR="006D2798" w:rsidRPr="00CF0FC2">
        <w:rPr>
          <w:rFonts w:cs="Times New Roman"/>
          <w:b/>
          <w:color w:val="auto"/>
          <w:szCs w:val="24"/>
        </w:rPr>
        <w:t>3</w:t>
      </w:r>
    </w:p>
    <w:p w14:paraId="22097C69" w14:textId="77777777"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Celem wprowadzonej zmiany jest bardziej przejrzyste zestawianie robót budowlanych wymagających zgłoszenia organowi administracji architektoniczno-budowlanej, co zostało osiągnięte poprzez zawarcie tych robót w jednym przepisie wraz z ich podziałem na roboty budowlane polegające na przebudowie, remoncie obiektów budowlanych oraz instalowaniu urządzeń.</w:t>
      </w:r>
    </w:p>
    <w:p w14:paraId="60F6831D" w14:textId="77777777" w:rsidR="006D2798" w:rsidRPr="00CF0FC2" w:rsidRDefault="006D2798" w:rsidP="00CF0FC2">
      <w:pPr>
        <w:spacing w:before="60" w:after="60"/>
        <w:jc w:val="both"/>
        <w:rPr>
          <w:rFonts w:cs="Times New Roman"/>
          <w:szCs w:val="24"/>
        </w:rPr>
      </w:pPr>
      <w:r w:rsidRPr="00CF0FC2">
        <w:rPr>
          <w:rFonts w:cs="Times New Roman"/>
          <w:szCs w:val="24"/>
        </w:rPr>
        <w:t xml:space="preserve">Zmieniono również przesłankę wymogu dokonania zgłoszenia przebudowy przegród zewnętrznych oraz elementów konstrukcyjnych budynków mieszkalnych jednorodzinnych. Obecnie wymóg zgłoszenia dotyczy każdej przebudowy, która prowadzi do zwiększenia obszaru oddziaływania obiektu. Uznano, że wymóg zgłoszenia nie powinien dotyczyć każdego zwiększenia obszaru oddziaływania obiektu, ale jedynie takiego, które będzie wykraczało poza działkę, na której budynek jest usytuowany. Jeśli zwiększenie oddziaływania mieścić się będzie na działce inwestora, to powinno znajdować się poza zakresem kompetencji organu administracji architektoniczno-budowlanej. </w:t>
      </w:r>
    </w:p>
    <w:p w14:paraId="6C10C780" w14:textId="2E29E276" w:rsidR="006C2627" w:rsidRPr="00CF0FC2" w:rsidRDefault="005E128C" w:rsidP="00CF0FC2">
      <w:pPr>
        <w:spacing w:before="60" w:after="60"/>
        <w:jc w:val="both"/>
        <w:rPr>
          <w:rFonts w:cs="Times New Roman"/>
          <w:szCs w:val="24"/>
        </w:rPr>
      </w:pPr>
      <w:r w:rsidRPr="00CF0FC2">
        <w:rPr>
          <w:rFonts w:cs="Times New Roman"/>
          <w:szCs w:val="24"/>
        </w:rPr>
        <w:t>W</w:t>
      </w:r>
      <w:r w:rsidR="006C2627" w:rsidRPr="00CF0FC2">
        <w:rPr>
          <w:rFonts w:cs="Times New Roman"/>
          <w:szCs w:val="24"/>
        </w:rPr>
        <w:t xml:space="preserve">prowadzono </w:t>
      </w:r>
      <w:r w:rsidR="00A04B73" w:rsidRPr="00CF0FC2">
        <w:rPr>
          <w:rFonts w:cs="Times New Roman"/>
          <w:szCs w:val="24"/>
        </w:rPr>
        <w:t xml:space="preserve">przepisy </w:t>
      </w:r>
      <w:r w:rsidR="00880ADA" w:rsidRPr="00CF0FC2">
        <w:rPr>
          <w:rFonts w:cs="Times New Roman"/>
          <w:szCs w:val="24"/>
        </w:rPr>
        <w:t xml:space="preserve">umożliwiające przebudowę </w:t>
      </w:r>
      <w:r w:rsidR="00F41EAE" w:rsidRPr="00CF0FC2">
        <w:rPr>
          <w:rFonts w:cs="Times New Roman"/>
          <w:szCs w:val="24"/>
        </w:rPr>
        <w:t>instalacj</w:t>
      </w:r>
      <w:r w:rsidR="00880ADA" w:rsidRPr="00CF0FC2">
        <w:rPr>
          <w:rFonts w:cs="Times New Roman"/>
          <w:szCs w:val="24"/>
        </w:rPr>
        <w:t>i</w:t>
      </w:r>
      <w:r w:rsidR="006C2627" w:rsidRPr="00CF0FC2">
        <w:rPr>
          <w:rFonts w:cs="Times New Roman"/>
          <w:szCs w:val="24"/>
        </w:rPr>
        <w:t xml:space="preserve"> odnawialnych źródeł energii o łącznej mocy zainstalowanej elektrycznej nie większej niż 1 MW wykorzystujących hydroenergię do wytwarzania energii elektrycznej</w:t>
      </w:r>
      <w:r w:rsidR="00880ADA" w:rsidRPr="00CF0FC2">
        <w:rPr>
          <w:rFonts w:cs="Times New Roman"/>
          <w:szCs w:val="24"/>
        </w:rPr>
        <w:t xml:space="preserve"> na podstawie zgłoszenia</w:t>
      </w:r>
      <w:r w:rsidR="006C2627" w:rsidRPr="00CF0FC2">
        <w:rPr>
          <w:rFonts w:cs="Times New Roman"/>
          <w:szCs w:val="24"/>
        </w:rPr>
        <w:t xml:space="preserve">. Zmiana ta jest uzasadniona faktem, </w:t>
      </w:r>
      <w:r w:rsidR="00205B7B" w:rsidRPr="00CF0FC2">
        <w:rPr>
          <w:rFonts w:cs="Times New Roman"/>
          <w:szCs w:val="24"/>
        </w:rPr>
        <w:t>że</w:t>
      </w:r>
      <w:r w:rsidR="005F35B9" w:rsidRPr="00CF0FC2">
        <w:rPr>
          <w:rFonts w:cs="Times New Roman"/>
          <w:szCs w:val="24"/>
        </w:rPr>
        <w:t xml:space="preserve"> </w:t>
      </w:r>
      <w:r w:rsidR="006C2627" w:rsidRPr="00CF0FC2">
        <w:rPr>
          <w:rFonts w:cs="Times New Roman"/>
          <w:szCs w:val="24"/>
        </w:rPr>
        <w:t>z końcem września 2020 r. instalacje odnawialnych źródeł energii (OZE), korzystające z systemu wsparcia dla OZE od chwili jego wprowadzenia w Polsce, tj. od 1 października 2005 r., utracą prawo do korzystania z tego systemu. Pierwszą grupę instalacji OZE, których będzie to dotyczyć</w:t>
      </w:r>
      <w:r w:rsidR="00322463">
        <w:rPr>
          <w:rFonts w:cs="Times New Roman"/>
          <w:szCs w:val="24"/>
        </w:rPr>
        <w:t>,</w:t>
      </w:r>
      <w:r w:rsidR="006C2627" w:rsidRPr="00CF0FC2">
        <w:rPr>
          <w:rFonts w:cs="Times New Roman"/>
          <w:szCs w:val="24"/>
        </w:rPr>
        <w:t xml:space="preserve"> stanowią małe elektrownie wodne (MEW). Spośród MEW o mocy do 1 MW w 2020 r. zakończy się okres wsparcia dla 365 obiektów o łącznej mocy zainstalowanej 45,69 MW. Ponieważ wiele z tych elektrowni powstało w latach 90</w:t>
      </w:r>
      <w:r w:rsidR="00322463">
        <w:rPr>
          <w:rFonts w:cs="Times New Roman"/>
          <w:szCs w:val="24"/>
        </w:rPr>
        <w:t>.</w:t>
      </w:r>
      <w:r w:rsidR="006C2627" w:rsidRPr="00CF0FC2">
        <w:rPr>
          <w:rFonts w:cs="Times New Roman"/>
          <w:szCs w:val="24"/>
        </w:rPr>
        <w:t xml:space="preserve"> XX w</w:t>
      </w:r>
      <w:r w:rsidR="00322463">
        <w:rPr>
          <w:rFonts w:cs="Times New Roman"/>
          <w:szCs w:val="24"/>
        </w:rPr>
        <w:t>.</w:t>
      </w:r>
      <w:r w:rsidR="006C2627" w:rsidRPr="00CF0FC2">
        <w:rPr>
          <w:rFonts w:cs="Times New Roman"/>
          <w:szCs w:val="24"/>
        </w:rPr>
        <w:t xml:space="preserve"> i w pierwszych latach obecnego stulecia</w:t>
      </w:r>
      <w:r w:rsidR="00322463">
        <w:rPr>
          <w:rFonts w:cs="Times New Roman"/>
          <w:szCs w:val="24"/>
        </w:rPr>
        <w:t>,</w:t>
      </w:r>
      <w:r w:rsidR="005F35B9" w:rsidRPr="00CF0FC2">
        <w:rPr>
          <w:rFonts w:cs="Times New Roman"/>
          <w:szCs w:val="24"/>
        </w:rPr>
        <w:t xml:space="preserve"> </w:t>
      </w:r>
      <w:r w:rsidR="006C2627" w:rsidRPr="00CF0FC2">
        <w:rPr>
          <w:rFonts w:cs="Times New Roman"/>
          <w:szCs w:val="24"/>
        </w:rPr>
        <w:t xml:space="preserve">wymagają one obecnie unowocześnienia, </w:t>
      </w:r>
      <w:r w:rsidR="006C2627" w:rsidRPr="00CF0FC2">
        <w:rPr>
          <w:rFonts w:cs="Times New Roman"/>
          <w:szCs w:val="24"/>
        </w:rPr>
        <w:lastRenderedPageBreak/>
        <w:t xml:space="preserve">poprawy bezpieczeństwa i zapewnienia dalszego stabilnego funkcjonowania. </w:t>
      </w:r>
      <w:r w:rsidR="00710346" w:rsidRPr="00CF0FC2">
        <w:rPr>
          <w:rFonts w:cs="Times New Roman"/>
          <w:szCs w:val="24"/>
        </w:rPr>
        <w:t>Dlatego bardzo ważne jest maksymalne uproszczenie procedur administracyjnych w przypadku potrzeby wykonania</w:t>
      </w:r>
      <w:r w:rsidR="005F35B9" w:rsidRPr="00CF0FC2">
        <w:rPr>
          <w:rFonts w:cs="Times New Roman"/>
          <w:szCs w:val="24"/>
        </w:rPr>
        <w:t xml:space="preserve"> </w:t>
      </w:r>
      <w:r w:rsidR="00710346" w:rsidRPr="00CF0FC2">
        <w:rPr>
          <w:rFonts w:cs="Times New Roman"/>
          <w:szCs w:val="24"/>
        </w:rPr>
        <w:t>robót budowlanych związanych z ich przebudową. Małe elektrownie wodne, które utracą w 2020 r. prawo do korzystania z systemu wsparcia, a jednocześnie nie będą miały szansy podjęcia inwestycji związanych z wymianą na nowe urządzeń służących do wytwarzania energii</w:t>
      </w:r>
      <w:r w:rsidR="00322463">
        <w:rPr>
          <w:rFonts w:cs="Times New Roman"/>
          <w:szCs w:val="24"/>
        </w:rPr>
        <w:t>,</w:t>
      </w:r>
      <w:r w:rsidR="00710346" w:rsidRPr="00CF0FC2">
        <w:rPr>
          <w:rFonts w:cs="Times New Roman"/>
          <w:szCs w:val="24"/>
        </w:rPr>
        <w:t xml:space="preserve"> utracą bowiem w większości przypadków możliwość dalszego funkcjonowania.</w:t>
      </w:r>
    </w:p>
    <w:p w14:paraId="5AC25CC7" w14:textId="77777777" w:rsidR="00D860D7"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 xml:space="preserve">W przypadku instalacji uznano również, że do katalogu obiektów wymagających jedynie zgłoszenia, zamiast obecnego pozwolenia na budowę, zostanie przeniesiona instalacja gazowa. </w:t>
      </w:r>
      <w:r w:rsidR="00846042" w:rsidRPr="00CF0FC2">
        <w:rPr>
          <w:rFonts w:cs="Times New Roman"/>
          <w:color w:val="auto"/>
          <w:szCs w:val="24"/>
        </w:rPr>
        <w:t>B</w:t>
      </w:r>
      <w:r w:rsidRPr="00CF0FC2">
        <w:rPr>
          <w:rFonts w:cs="Times New Roman"/>
          <w:color w:val="auto"/>
          <w:szCs w:val="24"/>
        </w:rPr>
        <w:t xml:space="preserve">yłoby nieracjonalne, gdyby sama instalacja gazowa wymagała nadal pozwolenia na budowę, skoro sieć gazowa obejmująca gazociągi o maksymalnym ciśnieniu roboczym do 0,5 MPa została uznana za niewymagającą pozwolenia na budowę, a jedynie zgłoszenia (art. 29 ust. </w:t>
      </w:r>
      <w:r w:rsidR="00F40BF3" w:rsidRPr="00CF0FC2">
        <w:rPr>
          <w:rFonts w:cs="Times New Roman"/>
          <w:color w:val="auto"/>
          <w:szCs w:val="24"/>
        </w:rPr>
        <w:t>3</w:t>
      </w:r>
      <w:r w:rsidRPr="00CF0FC2">
        <w:rPr>
          <w:rFonts w:cs="Times New Roman"/>
          <w:color w:val="auto"/>
          <w:szCs w:val="24"/>
        </w:rPr>
        <w:t xml:space="preserve"> pkt </w:t>
      </w:r>
      <w:r w:rsidR="00F40BF3" w:rsidRPr="00CF0FC2">
        <w:rPr>
          <w:rFonts w:cs="Times New Roman"/>
          <w:color w:val="auto"/>
          <w:szCs w:val="24"/>
        </w:rPr>
        <w:t>3</w:t>
      </w:r>
      <w:r w:rsidRPr="00CF0FC2">
        <w:rPr>
          <w:rFonts w:cs="Times New Roman"/>
          <w:color w:val="auto"/>
          <w:szCs w:val="24"/>
        </w:rPr>
        <w:t xml:space="preserve"> lit</w:t>
      </w:r>
      <w:r w:rsidR="00D860D7" w:rsidRPr="00CF0FC2">
        <w:rPr>
          <w:rFonts w:cs="Times New Roman"/>
          <w:color w:val="auto"/>
          <w:szCs w:val="24"/>
        </w:rPr>
        <w:t>.</w:t>
      </w:r>
      <w:r w:rsidRPr="00CF0FC2">
        <w:rPr>
          <w:rFonts w:cs="Times New Roman"/>
          <w:color w:val="auto"/>
          <w:szCs w:val="24"/>
        </w:rPr>
        <w:t xml:space="preserve"> </w:t>
      </w:r>
      <w:r w:rsidR="00F40BF3" w:rsidRPr="00CF0FC2">
        <w:rPr>
          <w:rFonts w:cs="Times New Roman"/>
          <w:color w:val="auto"/>
          <w:szCs w:val="24"/>
        </w:rPr>
        <w:t>d</w:t>
      </w:r>
      <w:r w:rsidRPr="00CF0FC2">
        <w:rPr>
          <w:rFonts w:cs="Times New Roman"/>
          <w:color w:val="auto"/>
          <w:szCs w:val="24"/>
        </w:rPr>
        <w:t xml:space="preserve">). Zachowany zostanie jednak dla instalacji gazowej wymóg opracowania projektu budowlanego. </w:t>
      </w:r>
    </w:p>
    <w:p w14:paraId="6D6E320E" w14:textId="17E1A136" w:rsidR="00F40BF3" w:rsidRPr="00CF0FC2" w:rsidRDefault="00B2113A" w:rsidP="00CF0FC2">
      <w:pPr>
        <w:pStyle w:val="Domylnie"/>
        <w:spacing w:before="60" w:after="60"/>
        <w:jc w:val="both"/>
        <w:rPr>
          <w:rFonts w:cs="Times New Roman"/>
          <w:color w:val="auto"/>
          <w:szCs w:val="24"/>
        </w:rPr>
      </w:pPr>
      <w:r w:rsidRPr="00CF0FC2">
        <w:rPr>
          <w:rFonts w:cs="Times New Roman"/>
          <w:color w:val="auto"/>
          <w:szCs w:val="24"/>
        </w:rPr>
        <w:t>W zakresie mikroinstalacji biogazu rolniczego wprowadzono regulacje</w:t>
      </w:r>
      <w:r w:rsidR="005D66BF">
        <w:rPr>
          <w:rFonts w:cs="Times New Roman"/>
          <w:color w:val="auto"/>
          <w:szCs w:val="24"/>
        </w:rPr>
        <w:t>,</w:t>
      </w:r>
      <w:r w:rsidRPr="00CF0FC2">
        <w:rPr>
          <w:rFonts w:cs="Times New Roman"/>
          <w:color w:val="auto"/>
          <w:szCs w:val="24"/>
        </w:rPr>
        <w:t xml:space="preserve"> na podstawie których takie zamierzenia budowlane będą wymagały zgłoszenia (art. 29 ust. 3 </w:t>
      </w:r>
      <w:r w:rsidR="00F40BF3" w:rsidRPr="00CF0FC2">
        <w:rPr>
          <w:rFonts w:cs="Times New Roman"/>
          <w:color w:val="auto"/>
          <w:szCs w:val="24"/>
        </w:rPr>
        <w:t xml:space="preserve">pkt 3 </w:t>
      </w:r>
      <w:r w:rsidRPr="00CF0FC2">
        <w:rPr>
          <w:rFonts w:cs="Times New Roman"/>
          <w:color w:val="auto"/>
          <w:szCs w:val="24"/>
        </w:rPr>
        <w:t>lit. e).</w:t>
      </w:r>
    </w:p>
    <w:p w14:paraId="37833547" w14:textId="77777777" w:rsidR="00AD798D" w:rsidRPr="00CF0FC2" w:rsidRDefault="0049250F" w:rsidP="00CF0FC2">
      <w:pPr>
        <w:pStyle w:val="Domylnie"/>
        <w:spacing w:before="60" w:after="60"/>
        <w:jc w:val="both"/>
        <w:rPr>
          <w:rFonts w:cs="Times New Roman"/>
          <w:color w:val="auto"/>
          <w:szCs w:val="24"/>
        </w:rPr>
      </w:pPr>
      <w:r w:rsidRPr="00CF0FC2">
        <w:rPr>
          <w:rFonts w:cs="Times New Roman"/>
          <w:color w:val="auto"/>
          <w:szCs w:val="24"/>
        </w:rPr>
        <w:t>Zgłoszenia wymagać będzie również przebudowa stacji LNG o pojemności zbiornika magazynowania gazu do 10 m</w:t>
      </w:r>
      <w:r w:rsidRPr="00CF0FC2">
        <w:rPr>
          <w:rFonts w:cs="Times New Roman"/>
          <w:color w:val="auto"/>
          <w:szCs w:val="24"/>
          <w:vertAlign w:val="superscript"/>
        </w:rPr>
        <w:t>3</w:t>
      </w:r>
      <w:r w:rsidRPr="00CF0FC2">
        <w:rPr>
          <w:rFonts w:cs="Times New Roman"/>
          <w:color w:val="auto"/>
          <w:szCs w:val="24"/>
        </w:rPr>
        <w:t>.</w:t>
      </w:r>
    </w:p>
    <w:p w14:paraId="3F9FB7BD" w14:textId="260B40EC" w:rsidR="006D2798" w:rsidRPr="00CF0FC2" w:rsidRDefault="00DA79C6" w:rsidP="00CF0FC2">
      <w:pPr>
        <w:pStyle w:val="Domylnie"/>
        <w:spacing w:before="60" w:after="60"/>
        <w:jc w:val="both"/>
        <w:rPr>
          <w:rFonts w:cs="Times New Roman"/>
          <w:b/>
          <w:color w:val="auto"/>
          <w:szCs w:val="24"/>
        </w:rPr>
      </w:pPr>
      <w:r w:rsidRPr="00CF0FC2">
        <w:rPr>
          <w:rFonts w:cs="Times New Roman"/>
          <w:b/>
          <w:color w:val="auto"/>
          <w:szCs w:val="24"/>
        </w:rPr>
        <w:t>Art</w:t>
      </w:r>
      <w:r w:rsidR="006D2798" w:rsidRPr="00CF0FC2">
        <w:rPr>
          <w:rFonts w:cs="Times New Roman"/>
          <w:b/>
          <w:color w:val="auto"/>
          <w:szCs w:val="24"/>
        </w:rPr>
        <w:t>. 29 ust. 4 pkt 1</w:t>
      </w:r>
      <w:r w:rsidR="005F35B9" w:rsidRPr="00CF0FC2">
        <w:rPr>
          <w:rFonts w:cs="Times New Roman"/>
          <w:b/>
          <w:color w:val="auto"/>
          <w:szCs w:val="24"/>
        </w:rPr>
        <w:t>–</w:t>
      </w:r>
      <w:r w:rsidR="006D2798" w:rsidRPr="00CF0FC2">
        <w:rPr>
          <w:rFonts w:cs="Times New Roman"/>
          <w:b/>
          <w:color w:val="auto"/>
          <w:szCs w:val="24"/>
        </w:rPr>
        <w:t>4</w:t>
      </w:r>
    </w:p>
    <w:p w14:paraId="6D58AA6B" w14:textId="77777777"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 xml:space="preserve">W przepisie określono, które roboty budowlane są zwolnione z obowiązku uzyskania zgody organu administracji architektoniczno-budowlanej na ich realizację. Dodatkowo wprowadzony został podział na cztery grupy tych robót, celem zapewnienia czytelności i jednoznaczności przepisu. </w:t>
      </w:r>
    </w:p>
    <w:p w14:paraId="7D8EC620" w14:textId="3F0978D0" w:rsidR="006D2798" w:rsidRPr="00CF0FC2" w:rsidRDefault="00443509" w:rsidP="00CF0FC2">
      <w:pPr>
        <w:pStyle w:val="Domylnie"/>
        <w:spacing w:before="60" w:after="60"/>
        <w:jc w:val="both"/>
        <w:rPr>
          <w:rFonts w:cs="Times New Roman"/>
          <w:color w:val="auto"/>
          <w:szCs w:val="24"/>
        </w:rPr>
      </w:pPr>
      <w:r w:rsidRPr="00CF0FC2">
        <w:rPr>
          <w:rFonts w:cs="Times New Roman"/>
          <w:color w:val="auto"/>
          <w:szCs w:val="24"/>
        </w:rPr>
        <w:t>W zakresie robót budowlanych polegających na przebudowie poszerzono katalog zwolniony z decyzji o</w:t>
      </w:r>
      <w:r w:rsidR="009B14EB" w:rsidRPr="00CF0FC2">
        <w:rPr>
          <w:rFonts w:cs="Times New Roman"/>
          <w:color w:val="auto"/>
          <w:szCs w:val="24"/>
        </w:rPr>
        <w:t xml:space="preserve"> </w:t>
      </w:r>
      <w:r w:rsidRPr="00CF0FC2">
        <w:rPr>
          <w:rFonts w:cs="Times New Roman"/>
          <w:color w:val="auto"/>
          <w:szCs w:val="24"/>
        </w:rPr>
        <w:t xml:space="preserve">pozwoleniu na budowę i zgłoszenia. </w:t>
      </w:r>
      <w:r w:rsidR="00B0587F" w:rsidRPr="00CF0FC2">
        <w:rPr>
          <w:rFonts w:cs="Times New Roman"/>
          <w:color w:val="auto"/>
          <w:szCs w:val="24"/>
        </w:rPr>
        <w:t>Z</w:t>
      </w:r>
      <w:r w:rsidR="0049250F" w:rsidRPr="00CF0FC2">
        <w:rPr>
          <w:rFonts w:cs="Times New Roman"/>
          <w:color w:val="auto"/>
          <w:szCs w:val="24"/>
        </w:rPr>
        <w:t xml:space="preserve"> </w:t>
      </w:r>
      <w:r w:rsidR="00813B3C" w:rsidRPr="00CF0FC2">
        <w:rPr>
          <w:rFonts w:cs="Times New Roman"/>
          <w:color w:val="auto"/>
          <w:szCs w:val="24"/>
        </w:rPr>
        <w:t xml:space="preserve">obowiązku zgłoszenia zwolniono </w:t>
      </w:r>
      <w:r w:rsidR="00E930E5" w:rsidRPr="00CF0FC2">
        <w:rPr>
          <w:rFonts w:cs="Times New Roman"/>
          <w:color w:val="auto"/>
          <w:szCs w:val="24"/>
        </w:rPr>
        <w:t xml:space="preserve">m.in. </w:t>
      </w:r>
      <w:r w:rsidR="00813B3C" w:rsidRPr="00CF0FC2">
        <w:rPr>
          <w:rFonts w:cs="Times New Roman"/>
          <w:color w:val="auto"/>
          <w:szCs w:val="24"/>
        </w:rPr>
        <w:t>przebudowę</w:t>
      </w:r>
      <w:r w:rsidRPr="00CF0FC2">
        <w:rPr>
          <w:rFonts w:cs="Times New Roman"/>
          <w:color w:val="auto"/>
          <w:szCs w:val="24"/>
        </w:rPr>
        <w:t xml:space="preserve"> obiekt</w:t>
      </w:r>
      <w:r w:rsidR="00813B3C" w:rsidRPr="00CF0FC2">
        <w:rPr>
          <w:rFonts w:cs="Times New Roman"/>
          <w:color w:val="auto"/>
          <w:szCs w:val="24"/>
        </w:rPr>
        <w:t>ów</w:t>
      </w:r>
      <w:r w:rsidRPr="00CF0FC2">
        <w:rPr>
          <w:rFonts w:cs="Times New Roman"/>
          <w:color w:val="auto"/>
          <w:szCs w:val="24"/>
        </w:rPr>
        <w:t xml:space="preserve"> </w:t>
      </w:r>
      <w:r w:rsidR="00813B3C" w:rsidRPr="00CF0FC2">
        <w:rPr>
          <w:rFonts w:cs="Times New Roman"/>
          <w:color w:val="auto"/>
          <w:szCs w:val="24"/>
        </w:rPr>
        <w:t xml:space="preserve">budowlanych związanych </w:t>
      </w:r>
      <w:r w:rsidRPr="00CF0FC2">
        <w:rPr>
          <w:rFonts w:cs="Times New Roman"/>
          <w:color w:val="auto"/>
          <w:szCs w:val="24"/>
        </w:rPr>
        <w:t>z</w:t>
      </w:r>
      <w:r w:rsidR="009B14EB" w:rsidRPr="00CF0FC2">
        <w:rPr>
          <w:rFonts w:cs="Times New Roman"/>
          <w:color w:val="auto"/>
          <w:szCs w:val="24"/>
        </w:rPr>
        <w:t xml:space="preserve"> </w:t>
      </w:r>
      <w:r w:rsidRPr="00CF0FC2">
        <w:rPr>
          <w:rFonts w:cs="Times New Roman"/>
          <w:color w:val="auto"/>
          <w:szCs w:val="24"/>
        </w:rPr>
        <w:t xml:space="preserve">produkcją rolną i </w:t>
      </w:r>
      <w:r w:rsidR="00710346" w:rsidRPr="00CF0FC2">
        <w:rPr>
          <w:rFonts w:cs="Times New Roman"/>
          <w:color w:val="auto"/>
          <w:szCs w:val="24"/>
        </w:rPr>
        <w:t xml:space="preserve">uzupełniających </w:t>
      </w:r>
      <w:r w:rsidRPr="00CF0FC2">
        <w:rPr>
          <w:rFonts w:cs="Times New Roman"/>
          <w:color w:val="auto"/>
          <w:szCs w:val="24"/>
        </w:rPr>
        <w:t>zabudowę zagrodową w ramach istniejącej działki siedliskowej wymienione w art. 29 ust. 1 pkt</w:t>
      </w:r>
      <w:r w:rsidR="00813B3C" w:rsidRPr="00CF0FC2">
        <w:rPr>
          <w:rFonts w:cs="Times New Roman"/>
          <w:color w:val="auto"/>
          <w:szCs w:val="24"/>
        </w:rPr>
        <w:t xml:space="preserve"> </w:t>
      </w:r>
      <w:r w:rsidR="00F40BF3" w:rsidRPr="00CF0FC2">
        <w:rPr>
          <w:rFonts w:cs="Times New Roman"/>
          <w:color w:val="auto"/>
          <w:szCs w:val="24"/>
        </w:rPr>
        <w:t>29</w:t>
      </w:r>
      <w:r w:rsidRPr="00CF0FC2">
        <w:rPr>
          <w:rFonts w:cs="Times New Roman"/>
          <w:color w:val="auto"/>
          <w:szCs w:val="24"/>
        </w:rPr>
        <w:t>,</w:t>
      </w:r>
      <w:r w:rsidR="00E930E5" w:rsidRPr="00CF0FC2">
        <w:rPr>
          <w:rFonts w:cs="Times New Roman"/>
          <w:color w:val="auto"/>
          <w:szCs w:val="24"/>
        </w:rPr>
        <w:t xml:space="preserve"> </w:t>
      </w:r>
      <w:r w:rsidRPr="00CF0FC2">
        <w:rPr>
          <w:rFonts w:cs="Times New Roman"/>
          <w:color w:val="auto"/>
          <w:szCs w:val="24"/>
        </w:rPr>
        <w:t>oczyszczalni ścieków do 7,5 m</w:t>
      </w:r>
      <w:r w:rsidRPr="00CF0FC2">
        <w:rPr>
          <w:rFonts w:cs="Times New Roman"/>
          <w:color w:val="auto"/>
          <w:szCs w:val="24"/>
          <w:vertAlign w:val="superscript"/>
        </w:rPr>
        <w:t>3</w:t>
      </w:r>
      <w:r w:rsidRPr="00CF0FC2">
        <w:rPr>
          <w:rFonts w:cs="Times New Roman"/>
          <w:color w:val="auto"/>
          <w:szCs w:val="24"/>
        </w:rPr>
        <w:t xml:space="preserve"> na dobę, </w:t>
      </w:r>
      <w:r w:rsidR="00813B3C" w:rsidRPr="00CF0FC2">
        <w:rPr>
          <w:rFonts w:cs="Times New Roman"/>
          <w:color w:val="auto"/>
          <w:szCs w:val="24"/>
        </w:rPr>
        <w:t xml:space="preserve">zbiorników bezodpływowych </w:t>
      </w:r>
      <w:r w:rsidRPr="00CF0FC2">
        <w:rPr>
          <w:rFonts w:cs="Times New Roman"/>
          <w:color w:val="auto"/>
          <w:szCs w:val="24"/>
        </w:rPr>
        <w:t>na nieczystości ciekłe o pojemności do 10 m</w:t>
      </w:r>
      <w:r w:rsidRPr="00CF0FC2">
        <w:rPr>
          <w:rFonts w:cs="Times New Roman"/>
          <w:color w:val="auto"/>
          <w:szCs w:val="24"/>
          <w:vertAlign w:val="superscript"/>
        </w:rPr>
        <w:t>3</w:t>
      </w:r>
      <w:r w:rsidR="00CE6249" w:rsidRPr="00CF0FC2">
        <w:rPr>
          <w:rFonts w:cs="Times New Roman"/>
          <w:color w:val="auto"/>
          <w:szCs w:val="24"/>
        </w:rPr>
        <w:t xml:space="preserve">, </w:t>
      </w:r>
      <w:r w:rsidR="00813B3C" w:rsidRPr="00CF0FC2">
        <w:rPr>
          <w:rFonts w:cs="Times New Roman"/>
          <w:color w:val="auto"/>
          <w:szCs w:val="24"/>
        </w:rPr>
        <w:t>tymczasowych obiektów budowlanych</w:t>
      </w:r>
      <w:r w:rsidR="00CE6249" w:rsidRPr="00CF0FC2">
        <w:rPr>
          <w:rFonts w:cs="Times New Roman"/>
          <w:color w:val="auto"/>
          <w:szCs w:val="24"/>
        </w:rPr>
        <w:t xml:space="preserve">, niepołączonych trwale z gruntem i </w:t>
      </w:r>
      <w:r w:rsidR="00813B3C" w:rsidRPr="00CF0FC2">
        <w:rPr>
          <w:rFonts w:cs="Times New Roman"/>
          <w:color w:val="auto"/>
          <w:szCs w:val="24"/>
        </w:rPr>
        <w:t xml:space="preserve">przewidzianych </w:t>
      </w:r>
      <w:r w:rsidR="00CE6249" w:rsidRPr="00CF0FC2">
        <w:rPr>
          <w:rFonts w:cs="Times New Roman"/>
          <w:color w:val="auto"/>
          <w:szCs w:val="24"/>
        </w:rPr>
        <w:t xml:space="preserve">do rozbiórki lub przeniesienia w inne </w:t>
      </w:r>
      <w:r w:rsidR="00CE6249" w:rsidRPr="00CF0FC2">
        <w:rPr>
          <w:rFonts w:cs="Times New Roman"/>
          <w:color w:val="auto"/>
          <w:szCs w:val="24"/>
        </w:rPr>
        <w:lastRenderedPageBreak/>
        <w:t xml:space="preserve">miejsce w terminie nie dłuższym niż 180 dni, </w:t>
      </w:r>
      <w:r w:rsidR="00813B3C" w:rsidRPr="00CF0FC2">
        <w:rPr>
          <w:rFonts w:cs="Times New Roman"/>
          <w:color w:val="auto"/>
          <w:szCs w:val="24"/>
        </w:rPr>
        <w:t xml:space="preserve">pomostów </w:t>
      </w:r>
      <w:r w:rsidR="00CE6249" w:rsidRPr="00CF0FC2">
        <w:rPr>
          <w:rFonts w:cs="Times New Roman"/>
          <w:color w:val="auto"/>
          <w:szCs w:val="24"/>
        </w:rPr>
        <w:t xml:space="preserve">o długości całkowitej do 25 m i wysokości, liczonej od korony pomostu do dna akwenu do 2,5 m, </w:t>
      </w:r>
      <w:r w:rsidR="00813B3C" w:rsidRPr="00CF0FC2">
        <w:rPr>
          <w:rFonts w:cs="Times New Roman"/>
          <w:color w:val="auto"/>
          <w:szCs w:val="24"/>
        </w:rPr>
        <w:t>kanalizacji kablow</w:t>
      </w:r>
      <w:r w:rsidR="00B0587F" w:rsidRPr="00CF0FC2">
        <w:rPr>
          <w:rFonts w:cs="Times New Roman"/>
          <w:color w:val="auto"/>
          <w:szCs w:val="24"/>
        </w:rPr>
        <w:t>ej</w:t>
      </w:r>
      <w:r w:rsidR="00CE6249" w:rsidRPr="00CF0FC2">
        <w:rPr>
          <w:rFonts w:cs="Times New Roman"/>
          <w:color w:val="auto"/>
          <w:szCs w:val="24"/>
        </w:rPr>
        <w:t xml:space="preserve">, </w:t>
      </w:r>
      <w:r w:rsidR="00813B3C" w:rsidRPr="00CF0FC2">
        <w:rPr>
          <w:rFonts w:cs="Times New Roman"/>
          <w:color w:val="auto"/>
          <w:szCs w:val="24"/>
        </w:rPr>
        <w:t>obiektów budowlanych usytuowanych na terenach zamkniętych ustalonych decyzją Ministra Obrony Narodowej, z wyłączeniem budynków mieszkalnych, zamieszkania zbiorowego oraz użyteczności publicznej</w:t>
      </w:r>
      <w:r w:rsidR="00710346" w:rsidRPr="00CF0FC2">
        <w:rPr>
          <w:rFonts w:cs="Times New Roman"/>
          <w:color w:val="auto"/>
          <w:szCs w:val="24"/>
        </w:rPr>
        <w:t>. Z obowiązku zgłoszenia zwolniono również roboty budowlane w przypadku obiektów budowlanych, których budowa nie wymagała ani decyzji pozwolenia na budowę</w:t>
      </w:r>
      <w:r w:rsidR="005D66BF">
        <w:rPr>
          <w:rFonts w:cs="Times New Roman"/>
          <w:color w:val="auto"/>
          <w:szCs w:val="24"/>
        </w:rPr>
        <w:t>,</w:t>
      </w:r>
      <w:r w:rsidR="00710346" w:rsidRPr="00CF0FC2">
        <w:rPr>
          <w:rFonts w:cs="Times New Roman"/>
          <w:color w:val="auto"/>
          <w:szCs w:val="24"/>
        </w:rPr>
        <w:t xml:space="preserve"> ani zgłoszenia.</w:t>
      </w:r>
      <w:r w:rsidR="005F35B9" w:rsidRPr="00CF0FC2">
        <w:rPr>
          <w:rFonts w:cs="Times New Roman"/>
          <w:color w:val="auto"/>
          <w:szCs w:val="24"/>
        </w:rPr>
        <w:t xml:space="preserve"> </w:t>
      </w:r>
      <w:r w:rsidR="006D2798" w:rsidRPr="00CF0FC2">
        <w:rPr>
          <w:rFonts w:cs="Times New Roman"/>
          <w:color w:val="auto"/>
          <w:szCs w:val="24"/>
        </w:rPr>
        <w:t xml:space="preserve">Ponadto, wobec pojawiających się wątpliwości interpretacyjnych, w pkt 3 lit. d doprecyzowano kwestię wykonania instalacji związanych z użytkowanym budynkiem poprzez wskazanie, że zarówno budowa instalacji, z wyłączeniem instalacji gazowych, wewnątrz jak i na zewnątrz użytkowanego budynku nie wymaga zgody organu administracji architektoniczno-budowlanej. Pozwoli to wyeliminować częste wątpliwości, czy zwolnienie z pozwolenia na budowę i zgłoszenia dotyczy również odcinka instalacji wewnętrznej wychodzącej poza budynek. Rozwiązanie to będzie korzystne z punktu widzenia inwestora. </w:t>
      </w:r>
    </w:p>
    <w:p w14:paraId="6953B22F" w14:textId="04F6A014"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W przepisie wprowadzono zmianę</w:t>
      </w:r>
      <w:r w:rsidR="005D66BF">
        <w:rPr>
          <w:rFonts w:cs="Times New Roman"/>
          <w:color w:val="auto"/>
          <w:szCs w:val="24"/>
        </w:rPr>
        <w:t>,</w:t>
      </w:r>
      <w:r w:rsidRPr="00CF0FC2">
        <w:rPr>
          <w:rFonts w:cs="Times New Roman"/>
          <w:color w:val="auto"/>
          <w:szCs w:val="24"/>
        </w:rPr>
        <w:t xml:space="preserve"> dzięki której z pozwolenia na budowę oraz zgłoszenia zwolniono prowadzenie robót budowlanych polegających na przebudowie budynków, których </w:t>
      </w:r>
      <w:r w:rsidR="00F40BF3" w:rsidRPr="00CF0FC2">
        <w:rPr>
          <w:rFonts w:cs="Times New Roman"/>
          <w:color w:val="auto"/>
          <w:szCs w:val="24"/>
        </w:rPr>
        <w:t xml:space="preserve">budowa </w:t>
      </w:r>
      <w:r w:rsidRPr="00CF0FC2">
        <w:rPr>
          <w:rFonts w:cs="Times New Roman"/>
          <w:color w:val="auto"/>
          <w:szCs w:val="24"/>
        </w:rPr>
        <w:t xml:space="preserve">wymaga </w:t>
      </w:r>
      <w:r w:rsidR="00F40BF3" w:rsidRPr="00CF0FC2">
        <w:rPr>
          <w:rFonts w:cs="Times New Roman"/>
          <w:color w:val="auto"/>
          <w:szCs w:val="24"/>
        </w:rPr>
        <w:t>uzyskania pozwolenia na budowę</w:t>
      </w:r>
      <w:r w:rsidR="005D66BF">
        <w:rPr>
          <w:rFonts w:cs="Times New Roman"/>
          <w:color w:val="auto"/>
          <w:szCs w:val="24"/>
        </w:rPr>
        <w:t>,</w:t>
      </w:r>
      <w:r w:rsidR="00F40BF3" w:rsidRPr="00CF0FC2">
        <w:rPr>
          <w:rFonts w:cs="Times New Roman"/>
          <w:color w:val="auto"/>
          <w:szCs w:val="24"/>
        </w:rPr>
        <w:t xml:space="preserve"> oraz budynków jednorodzinnych</w:t>
      </w:r>
      <w:r w:rsidRPr="00CF0FC2">
        <w:rPr>
          <w:rFonts w:cs="Times New Roman"/>
          <w:color w:val="auto"/>
          <w:szCs w:val="24"/>
        </w:rPr>
        <w:t xml:space="preserve">, z wyłączeniem przebudowy przegród zewnętrznych i elementów konstrukcyjnych. </w:t>
      </w:r>
    </w:p>
    <w:p w14:paraId="4AE798F4" w14:textId="77777777"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 xml:space="preserve">Wobec powyższego zmiany wprowadzone w art. 29 ustawy mają na celu poprawę czytelności przepisu, który sprawiał problemy interpretacyjne. </w:t>
      </w:r>
    </w:p>
    <w:p w14:paraId="31E3A75A" w14:textId="0467DC56"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W wyniku zmiany art. 29</w:t>
      </w:r>
      <w:r w:rsidR="005F35B9" w:rsidRPr="00CF0FC2">
        <w:rPr>
          <w:rFonts w:cs="Times New Roman"/>
          <w:color w:val="auto"/>
          <w:szCs w:val="24"/>
        </w:rPr>
        <w:t>–</w:t>
      </w:r>
      <w:r w:rsidRPr="00CF0FC2">
        <w:rPr>
          <w:rFonts w:cs="Times New Roman"/>
          <w:color w:val="auto"/>
          <w:szCs w:val="24"/>
        </w:rPr>
        <w:t xml:space="preserve">30 ustawy, konieczne było również dokonanie zmian w innych przepisach </w:t>
      </w:r>
      <w:r w:rsidR="00C64EC9" w:rsidRPr="00CF0FC2">
        <w:rPr>
          <w:rFonts w:cs="Times New Roman"/>
          <w:color w:val="auto"/>
          <w:szCs w:val="24"/>
        </w:rPr>
        <w:t>ustawy</w:t>
      </w:r>
      <w:r w:rsidR="005D66BF">
        <w:rPr>
          <w:rFonts w:cs="Times New Roman"/>
          <w:color w:val="auto"/>
          <w:szCs w:val="24"/>
        </w:rPr>
        <w:t xml:space="preserve"> </w:t>
      </w:r>
      <w:r w:rsidR="00C64EC9" w:rsidRPr="00CF0FC2">
        <w:rPr>
          <w:rFonts w:cs="Times New Roman"/>
          <w:color w:val="auto"/>
          <w:szCs w:val="24"/>
        </w:rPr>
        <w:t xml:space="preserve">– </w:t>
      </w:r>
      <w:r w:rsidRPr="00CF0FC2">
        <w:rPr>
          <w:rFonts w:cs="Times New Roman"/>
          <w:color w:val="auto"/>
          <w:szCs w:val="24"/>
        </w:rPr>
        <w:t>Praw</w:t>
      </w:r>
      <w:r w:rsidR="00C64EC9" w:rsidRPr="00CF0FC2">
        <w:rPr>
          <w:rFonts w:cs="Times New Roman"/>
          <w:color w:val="auto"/>
          <w:szCs w:val="24"/>
        </w:rPr>
        <w:t>o</w:t>
      </w:r>
      <w:r w:rsidRPr="00CF0FC2">
        <w:rPr>
          <w:rFonts w:cs="Times New Roman"/>
          <w:color w:val="auto"/>
          <w:szCs w:val="24"/>
        </w:rPr>
        <w:t xml:space="preserve"> budowlane, które odwołują się do art. 29</w:t>
      </w:r>
      <w:r w:rsidR="005F35B9" w:rsidRPr="00CF0FC2">
        <w:rPr>
          <w:rFonts w:cs="Times New Roman"/>
          <w:color w:val="auto"/>
          <w:szCs w:val="24"/>
        </w:rPr>
        <w:t>–</w:t>
      </w:r>
      <w:r w:rsidRPr="00CF0FC2">
        <w:rPr>
          <w:rFonts w:cs="Times New Roman"/>
          <w:color w:val="auto"/>
          <w:szCs w:val="24"/>
        </w:rPr>
        <w:t xml:space="preserve">30 ustawy. </w:t>
      </w:r>
    </w:p>
    <w:p w14:paraId="0597F1F4" w14:textId="77777777" w:rsidR="006D2798" w:rsidRPr="00CF0FC2" w:rsidRDefault="006D2798" w:rsidP="00CF0FC2">
      <w:pPr>
        <w:pStyle w:val="Domylnie"/>
        <w:numPr>
          <w:ilvl w:val="0"/>
          <w:numId w:val="6"/>
        </w:numPr>
        <w:tabs>
          <w:tab w:val="clear" w:pos="708"/>
        </w:tabs>
        <w:spacing w:before="60" w:after="60"/>
        <w:ind w:left="426" w:hanging="426"/>
        <w:jc w:val="both"/>
        <w:rPr>
          <w:rFonts w:cs="Times New Roman"/>
          <w:b/>
          <w:color w:val="auto"/>
          <w:szCs w:val="24"/>
        </w:rPr>
      </w:pPr>
      <w:r w:rsidRPr="00CF0FC2">
        <w:rPr>
          <w:rFonts w:cs="Times New Roman"/>
          <w:b/>
          <w:color w:val="auto"/>
          <w:szCs w:val="24"/>
        </w:rPr>
        <w:t>Art. 29a</w:t>
      </w:r>
    </w:p>
    <w:p w14:paraId="3129D158" w14:textId="187B9CE0"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Zmiany w zakresie art. 29a ust. 1 są zmianami porządkującymi wynikającymi ze zmian wprowadzonych w art. 29 ust. 1 ustawy.</w:t>
      </w:r>
    </w:p>
    <w:p w14:paraId="2C50DD2F" w14:textId="77777777" w:rsidR="00950145" w:rsidRPr="00CF0FC2" w:rsidRDefault="006D2798" w:rsidP="00CF0FC2">
      <w:pPr>
        <w:pStyle w:val="Domylnie"/>
        <w:numPr>
          <w:ilvl w:val="0"/>
          <w:numId w:val="6"/>
        </w:numPr>
        <w:tabs>
          <w:tab w:val="clear" w:pos="708"/>
        </w:tabs>
        <w:spacing w:before="60" w:after="60"/>
        <w:ind w:left="426" w:hanging="426"/>
        <w:jc w:val="both"/>
        <w:rPr>
          <w:rFonts w:cs="Times New Roman"/>
          <w:b/>
          <w:color w:val="auto"/>
          <w:szCs w:val="24"/>
        </w:rPr>
      </w:pPr>
      <w:r w:rsidRPr="00CF0FC2">
        <w:rPr>
          <w:rFonts w:cs="Times New Roman"/>
          <w:b/>
          <w:color w:val="auto"/>
          <w:szCs w:val="24"/>
        </w:rPr>
        <w:t xml:space="preserve">Art. 30 </w:t>
      </w:r>
    </w:p>
    <w:p w14:paraId="3542211A" w14:textId="1F7C8425" w:rsidR="00950145" w:rsidRPr="00CF0FC2" w:rsidRDefault="00950145" w:rsidP="00CF0FC2">
      <w:pPr>
        <w:pStyle w:val="Domylnie"/>
        <w:spacing w:before="60" w:after="60"/>
        <w:jc w:val="both"/>
        <w:rPr>
          <w:rFonts w:cs="Times New Roman"/>
          <w:color w:val="auto"/>
          <w:szCs w:val="24"/>
        </w:rPr>
      </w:pPr>
      <w:r w:rsidRPr="00CF0FC2">
        <w:rPr>
          <w:rFonts w:cs="Times New Roman"/>
          <w:color w:val="auto"/>
          <w:szCs w:val="24"/>
        </w:rPr>
        <w:t xml:space="preserve">Mając na uwadze zmiany </w:t>
      </w:r>
      <w:r w:rsidR="008E7C63" w:rsidRPr="00CF0FC2">
        <w:rPr>
          <w:rFonts w:cs="Times New Roman"/>
          <w:color w:val="auto"/>
          <w:szCs w:val="24"/>
        </w:rPr>
        <w:t xml:space="preserve">wprowadzone </w:t>
      </w:r>
      <w:r w:rsidRPr="00CF0FC2">
        <w:rPr>
          <w:rFonts w:cs="Times New Roman"/>
          <w:color w:val="auto"/>
          <w:szCs w:val="24"/>
        </w:rPr>
        <w:t xml:space="preserve">w art. 29, </w:t>
      </w:r>
      <w:r w:rsidR="008E7C63" w:rsidRPr="00CF0FC2">
        <w:rPr>
          <w:rFonts w:cs="Times New Roman"/>
          <w:color w:val="auto"/>
          <w:szCs w:val="24"/>
        </w:rPr>
        <w:t xml:space="preserve">konieczne </w:t>
      </w:r>
      <w:r w:rsidRPr="00CF0FC2">
        <w:rPr>
          <w:rFonts w:cs="Times New Roman"/>
          <w:color w:val="auto"/>
          <w:szCs w:val="24"/>
        </w:rPr>
        <w:t>było wprowadzenie zmian</w:t>
      </w:r>
      <w:r w:rsidR="008E7C63" w:rsidRPr="00CF0FC2">
        <w:rPr>
          <w:rFonts w:cs="Times New Roman"/>
          <w:color w:val="auto"/>
          <w:szCs w:val="24"/>
        </w:rPr>
        <w:t xml:space="preserve"> w</w:t>
      </w:r>
      <w:r w:rsidRPr="00CF0FC2">
        <w:rPr>
          <w:rFonts w:cs="Times New Roman"/>
          <w:color w:val="auto"/>
          <w:szCs w:val="24"/>
        </w:rPr>
        <w:t xml:space="preserve"> art. 30</w:t>
      </w:r>
      <w:r w:rsidR="008C6982" w:rsidRPr="00CF0FC2">
        <w:rPr>
          <w:rFonts w:cs="Times New Roman"/>
          <w:color w:val="auto"/>
          <w:szCs w:val="24"/>
        </w:rPr>
        <w:t>, w</w:t>
      </w:r>
      <w:r w:rsidR="009B14EB" w:rsidRPr="00CF0FC2">
        <w:rPr>
          <w:rFonts w:cs="Times New Roman"/>
          <w:color w:val="auto"/>
          <w:szCs w:val="24"/>
        </w:rPr>
        <w:t xml:space="preserve"> </w:t>
      </w:r>
      <w:r w:rsidRPr="00CF0FC2">
        <w:rPr>
          <w:rFonts w:cs="Times New Roman"/>
          <w:color w:val="auto"/>
          <w:szCs w:val="24"/>
        </w:rPr>
        <w:t>ramach których usunięto przepisy regulujące</w:t>
      </w:r>
      <w:r w:rsidR="005D66BF">
        <w:rPr>
          <w:rFonts w:cs="Times New Roman"/>
          <w:color w:val="auto"/>
          <w:szCs w:val="24"/>
        </w:rPr>
        <w:t>,</w:t>
      </w:r>
      <w:r w:rsidRPr="00CF0FC2">
        <w:rPr>
          <w:rFonts w:cs="Times New Roman"/>
          <w:color w:val="auto"/>
          <w:szCs w:val="24"/>
        </w:rPr>
        <w:t xml:space="preserve"> jakie roboty budowlane wymagają zgłoszenia. </w:t>
      </w:r>
    </w:p>
    <w:p w14:paraId="44FCB1CB" w14:textId="7BA7A82C" w:rsidR="00950145" w:rsidRPr="00CF0FC2" w:rsidRDefault="008E7C63" w:rsidP="00CF0FC2">
      <w:pPr>
        <w:pStyle w:val="Domylnie"/>
        <w:spacing w:before="60" w:after="60"/>
        <w:jc w:val="both"/>
        <w:rPr>
          <w:rFonts w:cs="Times New Roman"/>
          <w:color w:val="auto"/>
          <w:szCs w:val="24"/>
        </w:rPr>
      </w:pPr>
      <w:r w:rsidRPr="00CF0FC2">
        <w:rPr>
          <w:rFonts w:cs="Times New Roman"/>
          <w:color w:val="auto"/>
          <w:szCs w:val="24"/>
        </w:rPr>
        <w:lastRenderedPageBreak/>
        <w:t>Ponadto w</w:t>
      </w:r>
      <w:r w:rsidR="00950145" w:rsidRPr="00CF0FC2">
        <w:rPr>
          <w:rFonts w:cs="Times New Roman"/>
          <w:color w:val="auto"/>
          <w:szCs w:val="24"/>
        </w:rPr>
        <w:t xml:space="preserve">skazano, </w:t>
      </w:r>
      <w:r w:rsidR="00205B7B" w:rsidRPr="00CF0FC2">
        <w:rPr>
          <w:rFonts w:cs="Times New Roman"/>
          <w:color w:val="auto"/>
          <w:szCs w:val="24"/>
        </w:rPr>
        <w:t>że</w:t>
      </w:r>
      <w:r w:rsidR="005F35B9" w:rsidRPr="00CF0FC2">
        <w:rPr>
          <w:rFonts w:cs="Times New Roman"/>
          <w:color w:val="auto"/>
          <w:szCs w:val="24"/>
        </w:rPr>
        <w:t xml:space="preserve"> </w:t>
      </w:r>
      <w:r w:rsidR="00950145" w:rsidRPr="00CF0FC2">
        <w:rPr>
          <w:rFonts w:cs="Times New Roman"/>
          <w:color w:val="auto"/>
          <w:szCs w:val="24"/>
        </w:rPr>
        <w:t>w zgłoszeniu należy określić m.in. miejsce wykonywania robót budowlanych.</w:t>
      </w:r>
    </w:p>
    <w:p w14:paraId="2D3DA04C" w14:textId="69EB8D14" w:rsidR="00950145" w:rsidRPr="00CF0FC2" w:rsidRDefault="00950145" w:rsidP="00CF0FC2">
      <w:pPr>
        <w:pStyle w:val="Domylnie"/>
        <w:spacing w:before="60" w:after="60"/>
        <w:jc w:val="both"/>
        <w:rPr>
          <w:rFonts w:cs="Times New Roman"/>
          <w:color w:val="auto"/>
          <w:szCs w:val="24"/>
        </w:rPr>
      </w:pPr>
      <w:r w:rsidRPr="00CF0FC2">
        <w:rPr>
          <w:rFonts w:cs="Times New Roman"/>
          <w:color w:val="auto"/>
          <w:szCs w:val="24"/>
        </w:rPr>
        <w:t>Dodatkowo wprowadzon</w:t>
      </w:r>
      <w:r w:rsidR="008E7C63" w:rsidRPr="00CF0FC2">
        <w:rPr>
          <w:rFonts w:cs="Times New Roman"/>
          <w:color w:val="auto"/>
          <w:szCs w:val="24"/>
        </w:rPr>
        <w:t>o</w:t>
      </w:r>
      <w:r w:rsidRPr="00CF0FC2">
        <w:rPr>
          <w:rFonts w:cs="Times New Roman"/>
          <w:color w:val="auto"/>
          <w:szCs w:val="24"/>
        </w:rPr>
        <w:t xml:space="preserve"> w przepisie </w:t>
      </w:r>
      <w:r w:rsidR="008E7C63" w:rsidRPr="00CF0FC2">
        <w:rPr>
          <w:rFonts w:cs="Times New Roman"/>
          <w:color w:val="auto"/>
          <w:szCs w:val="24"/>
        </w:rPr>
        <w:t xml:space="preserve">zmianę wskazującą na </w:t>
      </w:r>
      <w:r w:rsidRPr="00CF0FC2">
        <w:rPr>
          <w:rFonts w:cs="Times New Roman"/>
          <w:color w:val="auto"/>
          <w:szCs w:val="24"/>
        </w:rPr>
        <w:t xml:space="preserve">obowiązek dołączenia do zgłoszenia </w:t>
      </w:r>
      <w:r w:rsidR="008E7C63" w:rsidRPr="00CF0FC2">
        <w:rPr>
          <w:rFonts w:cs="Times New Roman"/>
          <w:color w:val="auto"/>
          <w:szCs w:val="24"/>
        </w:rPr>
        <w:t xml:space="preserve">budowy </w:t>
      </w:r>
      <w:r w:rsidRPr="00CF0FC2">
        <w:rPr>
          <w:rFonts w:cs="Times New Roman"/>
          <w:color w:val="auto"/>
          <w:szCs w:val="24"/>
        </w:rPr>
        <w:t xml:space="preserve">pozwoleń, uzgodnień i opinii, </w:t>
      </w:r>
      <w:r w:rsidR="008E7C63" w:rsidRPr="00CF0FC2">
        <w:rPr>
          <w:rFonts w:cs="Times New Roman"/>
          <w:color w:val="auto"/>
          <w:szCs w:val="24"/>
        </w:rPr>
        <w:t>wynikających</w:t>
      </w:r>
      <w:r w:rsidRPr="00CF0FC2">
        <w:rPr>
          <w:rFonts w:cs="Times New Roman"/>
          <w:color w:val="auto"/>
          <w:szCs w:val="24"/>
        </w:rPr>
        <w:t xml:space="preserve"> wprost z przepisów odrębnych ustaw. </w:t>
      </w:r>
      <w:r w:rsidR="008E7C63" w:rsidRPr="00CF0FC2">
        <w:rPr>
          <w:rFonts w:cs="Times New Roman"/>
          <w:color w:val="auto"/>
          <w:szCs w:val="24"/>
        </w:rPr>
        <w:t xml:space="preserve">Zmiana ta </w:t>
      </w:r>
      <w:r w:rsidRPr="00CF0FC2">
        <w:rPr>
          <w:rFonts w:cs="Times New Roman"/>
          <w:color w:val="auto"/>
          <w:szCs w:val="24"/>
        </w:rPr>
        <w:t xml:space="preserve">precyzuje katalog wymaganych dokumentów oraz umożliwia ich łatwiejszą identyfikację przez inwestora. Dzięki temu proces inwestycyjno-budowlany będzie bardziej przejrzysty i sprawny. Wyszczególniono </w:t>
      </w:r>
      <w:r w:rsidR="00C84BAF" w:rsidRPr="00CF0FC2">
        <w:rPr>
          <w:rFonts w:cs="Times New Roman"/>
          <w:color w:val="auto"/>
          <w:szCs w:val="24"/>
        </w:rPr>
        <w:t>również</w:t>
      </w:r>
      <w:r w:rsidR="005D66BF">
        <w:rPr>
          <w:rFonts w:cs="Times New Roman"/>
          <w:color w:val="auto"/>
          <w:szCs w:val="24"/>
        </w:rPr>
        <w:t>,</w:t>
      </w:r>
      <w:r w:rsidR="00C84BAF" w:rsidRPr="00CF0FC2">
        <w:rPr>
          <w:rFonts w:cs="Times New Roman"/>
          <w:color w:val="auto"/>
          <w:szCs w:val="24"/>
        </w:rPr>
        <w:t xml:space="preserve"> celem doprecyzowania, obowiązek przedkładania decyzji </w:t>
      </w:r>
      <w:r w:rsidRPr="00CF0FC2">
        <w:rPr>
          <w:rFonts w:cs="Times New Roman"/>
          <w:color w:val="auto"/>
          <w:szCs w:val="24"/>
        </w:rPr>
        <w:t>o środowiskowych uwarunkowaniach, zgodnie z art. 72 ust. 3 ustawy z dnia 3 października 2008 r. o udostępnianiu informacji o środowisku i</w:t>
      </w:r>
      <w:r w:rsidR="009B14EB" w:rsidRPr="00CF0FC2">
        <w:rPr>
          <w:rFonts w:cs="Times New Roman"/>
          <w:color w:val="auto"/>
          <w:szCs w:val="24"/>
        </w:rPr>
        <w:t xml:space="preserve"> </w:t>
      </w:r>
      <w:r w:rsidRPr="00CF0FC2">
        <w:rPr>
          <w:rFonts w:cs="Times New Roman"/>
          <w:color w:val="auto"/>
          <w:szCs w:val="24"/>
        </w:rPr>
        <w:t>jego ochronie, udziale społeczeństwa w</w:t>
      </w:r>
      <w:r w:rsidR="009B14EB" w:rsidRPr="00CF0FC2">
        <w:rPr>
          <w:rFonts w:cs="Times New Roman"/>
          <w:color w:val="auto"/>
          <w:szCs w:val="24"/>
        </w:rPr>
        <w:t xml:space="preserve"> </w:t>
      </w:r>
      <w:r w:rsidRPr="00CF0FC2">
        <w:rPr>
          <w:rFonts w:cs="Times New Roman"/>
          <w:color w:val="auto"/>
          <w:szCs w:val="24"/>
        </w:rPr>
        <w:t>ochronie środowiska oraz ocenach oddziaływania na środowisko.</w:t>
      </w:r>
    </w:p>
    <w:p w14:paraId="303B5E80" w14:textId="0C902417" w:rsidR="00950145" w:rsidRPr="00CF0FC2" w:rsidRDefault="00950145" w:rsidP="00CF0FC2">
      <w:pPr>
        <w:pStyle w:val="Domylnie"/>
        <w:spacing w:before="60" w:after="60"/>
        <w:jc w:val="both"/>
        <w:rPr>
          <w:rFonts w:cs="Times New Roman"/>
          <w:color w:val="auto"/>
          <w:szCs w:val="24"/>
        </w:rPr>
      </w:pPr>
      <w:r w:rsidRPr="00CF0FC2">
        <w:rPr>
          <w:rFonts w:cs="Times New Roman"/>
          <w:color w:val="auto"/>
          <w:szCs w:val="24"/>
        </w:rPr>
        <w:t xml:space="preserve">Ponadto wprowadzono zmiany redakcyjne mające na celu poprawę czytelności procedury zgłoszenia oraz dostosowano odniesienia do nowego brzmienia art. 29 i </w:t>
      </w:r>
      <w:r w:rsidR="005D66BF">
        <w:rPr>
          <w:rFonts w:cs="Times New Roman"/>
          <w:color w:val="auto"/>
          <w:szCs w:val="24"/>
        </w:rPr>
        <w:t xml:space="preserve">art. </w:t>
      </w:r>
      <w:r w:rsidRPr="00CF0FC2">
        <w:rPr>
          <w:rFonts w:cs="Times New Roman"/>
          <w:color w:val="auto"/>
          <w:szCs w:val="24"/>
        </w:rPr>
        <w:t xml:space="preserve">29a. </w:t>
      </w:r>
    </w:p>
    <w:p w14:paraId="70A514A3" w14:textId="7C563105" w:rsidR="00950145" w:rsidRPr="00CF0FC2" w:rsidRDefault="00806FCB" w:rsidP="00CF0FC2">
      <w:pPr>
        <w:pStyle w:val="Domylnie"/>
        <w:spacing w:before="60" w:after="60"/>
        <w:jc w:val="both"/>
        <w:rPr>
          <w:rFonts w:cs="Times New Roman"/>
          <w:b/>
          <w:color w:val="auto"/>
          <w:szCs w:val="24"/>
        </w:rPr>
      </w:pPr>
      <w:r w:rsidRPr="00CF0FC2">
        <w:rPr>
          <w:rFonts w:cs="Times New Roman"/>
          <w:color w:val="auto"/>
          <w:szCs w:val="24"/>
        </w:rPr>
        <w:t>Wyszczególniono również</w:t>
      </w:r>
      <w:r w:rsidR="005D66BF">
        <w:rPr>
          <w:rFonts w:cs="Times New Roman"/>
          <w:color w:val="auto"/>
          <w:szCs w:val="24"/>
        </w:rPr>
        <w:t>,</w:t>
      </w:r>
      <w:r w:rsidRPr="00CF0FC2">
        <w:rPr>
          <w:rFonts w:cs="Times New Roman"/>
          <w:color w:val="auto"/>
          <w:szCs w:val="24"/>
        </w:rPr>
        <w:t xml:space="preserve"> jakie dokumenty (w tym które części projektu budowlanego) należy dołączyć do zgłoszenia niektórych robót budowlanych ze względu na bardziej skomplikowany ich charakter</w:t>
      </w:r>
      <w:r w:rsidR="003D58D2" w:rsidRPr="00CF0FC2">
        <w:rPr>
          <w:rFonts w:cs="Times New Roman"/>
          <w:color w:val="auto"/>
          <w:szCs w:val="24"/>
        </w:rPr>
        <w:t>.</w:t>
      </w:r>
      <w:r w:rsidR="005F35B9" w:rsidRPr="00CF0FC2">
        <w:rPr>
          <w:rFonts w:cs="Times New Roman"/>
          <w:color w:val="auto"/>
          <w:szCs w:val="24"/>
        </w:rPr>
        <w:t xml:space="preserve"> </w:t>
      </w:r>
      <w:r w:rsidR="00950145" w:rsidRPr="00CF0FC2">
        <w:rPr>
          <w:rFonts w:cs="Times New Roman"/>
          <w:color w:val="auto"/>
          <w:szCs w:val="24"/>
        </w:rPr>
        <w:t xml:space="preserve">Mając na uwadze fakt, </w:t>
      </w:r>
      <w:r w:rsidR="00205B7B" w:rsidRPr="00CF0FC2">
        <w:rPr>
          <w:rFonts w:cs="Times New Roman"/>
          <w:color w:val="auto"/>
          <w:szCs w:val="24"/>
        </w:rPr>
        <w:t>że</w:t>
      </w:r>
      <w:r w:rsidR="005F35B9" w:rsidRPr="00CF0FC2">
        <w:rPr>
          <w:rFonts w:cs="Times New Roman"/>
          <w:color w:val="auto"/>
          <w:szCs w:val="24"/>
        </w:rPr>
        <w:t xml:space="preserve"> </w:t>
      </w:r>
      <w:r w:rsidR="00950145" w:rsidRPr="00CF0FC2">
        <w:rPr>
          <w:rFonts w:cs="Times New Roman"/>
          <w:color w:val="auto"/>
          <w:szCs w:val="24"/>
        </w:rPr>
        <w:t>niektóre roboty budowlane zostały zwolnione z</w:t>
      </w:r>
      <w:r w:rsidR="009B14EB" w:rsidRPr="00CF0FC2">
        <w:rPr>
          <w:rFonts w:cs="Times New Roman"/>
          <w:color w:val="auto"/>
          <w:szCs w:val="24"/>
        </w:rPr>
        <w:t xml:space="preserve"> </w:t>
      </w:r>
      <w:r w:rsidR="00950145" w:rsidRPr="00CF0FC2">
        <w:rPr>
          <w:rFonts w:cs="Times New Roman"/>
          <w:color w:val="auto"/>
          <w:szCs w:val="24"/>
        </w:rPr>
        <w:t>obowiązku uzyskania decyzji pozwolenia na budowę</w:t>
      </w:r>
      <w:r w:rsidR="005D66BF">
        <w:rPr>
          <w:rFonts w:cs="Times New Roman"/>
          <w:color w:val="auto"/>
          <w:szCs w:val="24"/>
        </w:rPr>
        <w:t>,</w:t>
      </w:r>
      <w:r w:rsidR="00950145" w:rsidRPr="00CF0FC2">
        <w:rPr>
          <w:rFonts w:cs="Times New Roman"/>
          <w:color w:val="auto"/>
          <w:szCs w:val="24"/>
        </w:rPr>
        <w:t xml:space="preserve"> organ </w:t>
      </w:r>
      <w:r w:rsidR="002907CA" w:rsidRPr="00CF0FC2">
        <w:rPr>
          <w:rFonts w:cs="Times New Roman"/>
          <w:color w:val="auto"/>
          <w:szCs w:val="24"/>
        </w:rPr>
        <w:t>administracji architektoniczno-budowlanej</w:t>
      </w:r>
      <w:r w:rsidR="00950145" w:rsidRPr="00CF0FC2">
        <w:rPr>
          <w:rFonts w:cs="Times New Roman"/>
          <w:color w:val="auto"/>
          <w:szCs w:val="24"/>
        </w:rPr>
        <w:t xml:space="preserve"> ma możliwość nałożyć na inwestora obowiązek ustanowienia kierownika budowy, w szczególnych przypadkach.</w:t>
      </w:r>
    </w:p>
    <w:p w14:paraId="08159DA4" w14:textId="55497308" w:rsidR="006D2798" w:rsidRPr="00CF0FC2" w:rsidRDefault="002907CA" w:rsidP="00CF0FC2">
      <w:pPr>
        <w:pStyle w:val="Domylnie"/>
        <w:numPr>
          <w:ilvl w:val="0"/>
          <w:numId w:val="6"/>
        </w:numPr>
        <w:tabs>
          <w:tab w:val="clear" w:pos="708"/>
        </w:tabs>
        <w:spacing w:before="60" w:after="60"/>
        <w:ind w:left="482" w:hanging="482"/>
        <w:jc w:val="both"/>
        <w:rPr>
          <w:rFonts w:cs="Times New Roman"/>
          <w:b/>
          <w:color w:val="auto"/>
          <w:szCs w:val="24"/>
        </w:rPr>
      </w:pPr>
      <w:r w:rsidRPr="00CF0FC2">
        <w:rPr>
          <w:rFonts w:cs="Times New Roman"/>
          <w:b/>
          <w:color w:val="auto"/>
          <w:szCs w:val="24"/>
        </w:rPr>
        <w:t xml:space="preserve">Art. </w:t>
      </w:r>
      <w:r w:rsidR="006D2798" w:rsidRPr="00CF0FC2">
        <w:rPr>
          <w:rFonts w:cs="Times New Roman"/>
          <w:b/>
          <w:color w:val="auto"/>
          <w:szCs w:val="24"/>
        </w:rPr>
        <w:t>30a</w:t>
      </w:r>
    </w:p>
    <w:p w14:paraId="404D49C3" w14:textId="11A3817C"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W art. 30a wprowadzono zmiany odniesień do regulacji zawartych w art. 29 ustawy.</w:t>
      </w:r>
      <w:r w:rsidR="009323AA" w:rsidRPr="00CF0FC2">
        <w:rPr>
          <w:rFonts w:cs="Times New Roman"/>
          <w:color w:val="auto"/>
          <w:szCs w:val="24"/>
        </w:rPr>
        <w:t xml:space="preserve"> Celem ochrony danych osobowych wprowadzono okres</w:t>
      </w:r>
      <w:r w:rsidR="005D66BF">
        <w:rPr>
          <w:rFonts w:cs="Times New Roman"/>
          <w:color w:val="auto"/>
          <w:szCs w:val="24"/>
        </w:rPr>
        <w:t>,</w:t>
      </w:r>
      <w:r w:rsidR="009323AA" w:rsidRPr="00CF0FC2">
        <w:rPr>
          <w:rFonts w:cs="Times New Roman"/>
          <w:color w:val="auto"/>
          <w:szCs w:val="24"/>
        </w:rPr>
        <w:t xml:space="preserve"> na jaki organ </w:t>
      </w:r>
      <w:r w:rsidR="002907CA" w:rsidRPr="00CF0FC2">
        <w:rPr>
          <w:rFonts w:cs="Times New Roman"/>
          <w:color w:val="auto"/>
          <w:szCs w:val="24"/>
        </w:rPr>
        <w:t>administracji architektoniczno-budowlanej</w:t>
      </w:r>
      <w:r w:rsidR="009323AA" w:rsidRPr="00CF0FC2">
        <w:rPr>
          <w:rFonts w:cs="Times New Roman"/>
          <w:color w:val="auto"/>
          <w:szCs w:val="24"/>
        </w:rPr>
        <w:t xml:space="preserve"> zamieszcza na BIP informacje dotyczące zgłoszenia. </w:t>
      </w:r>
      <w:r w:rsidR="003D58D2" w:rsidRPr="00CF0FC2">
        <w:rPr>
          <w:rFonts w:cs="Times New Roman"/>
          <w:color w:val="auto"/>
          <w:szCs w:val="24"/>
        </w:rPr>
        <w:t>Z obowiązku zamieszczania na BIP informacji wskazanych w tym przepisie wyłączone zostały zgłoszenia dotyczące obiektów budowlanych usytuowanych na terenach zamkniętych, usta</w:t>
      </w:r>
      <w:r w:rsidR="00082487" w:rsidRPr="00CF0FC2">
        <w:rPr>
          <w:rFonts w:cs="Times New Roman"/>
          <w:color w:val="auto"/>
          <w:szCs w:val="24"/>
        </w:rPr>
        <w:t>lonych decyzją Ministra Obrony N</w:t>
      </w:r>
      <w:r w:rsidR="003D58D2" w:rsidRPr="00CF0FC2">
        <w:rPr>
          <w:rFonts w:cs="Times New Roman"/>
          <w:color w:val="auto"/>
          <w:szCs w:val="24"/>
        </w:rPr>
        <w:t>arodowej.</w:t>
      </w:r>
      <w:r w:rsidR="00082487" w:rsidRPr="00CF0FC2">
        <w:rPr>
          <w:rFonts w:cs="Times New Roman"/>
          <w:color w:val="auto"/>
          <w:szCs w:val="24"/>
        </w:rPr>
        <w:t xml:space="preserve"> Informacje dotyczące robót budowlanych realizowanych na terenach zamkniętych Sił Zbrojnych RP stanowią informacje wrażliwe, w związku z tym nie powinny być przekazywane do publicznej wiadomości informacje w zakresie opisu i adresu projektowanych na tych terenach obiektów budowlanych.</w:t>
      </w:r>
    </w:p>
    <w:p w14:paraId="7013859E" w14:textId="77777777" w:rsidR="00950145" w:rsidRPr="00CF0FC2" w:rsidRDefault="00950145" w:rsidP="00CF0FC2">
      <w:pPr>
        <w:pStyle w:val="Domylnie"/>
        <w:numPr>
          <w:ilvl w:val="0"/>
          <w:numId w:val="6"/>
        </w:numPr>
        <w:tabs>
          <w:tab w:val="clear" w:pos="708"/>
        </w:tabs>
        <w:spacing w:before="60" w:after="60"/>
        <w:ind w:left="482" w:hanging="482"/>
        <w:jc w:val="both"/>
        <w:rPr>
          <w:rFonts w:cs="Times New Roman"/>
          <w:b/>
          <w:color w:val="auto"/>
          <w:szCs w:val="24"/>
        </w:rPr>
      </w:pPr>
      <w:r w:rsidRPr="00CF0FC2">
        <w:rPr>
          <w:rFonts w:cs="Times New Roman"/>
          <w:b/>
          <w:color w:val="auto"/>
          <w:szCs w:val="24"/>
        </w:rPr>
        <w:t xml:space="preserve">Art. 31 </w:t>
      </w:r>
    </w:p>
    <w:p w14:paraId="37F9FF0D" w14:textId="17898956" w:rsidR="00950145" w:rsidRPr="00CF0FC2" w:rsidRDefault="00C84BAF" w:rsidP="00CF0FC2">
      <w:pPr>
        <w:pStyle w:val="Domylnie"/>
        <w:spacing w:before="60" w:after="60"/>
        <w:jc w:val="both"/>
        <w:rPr>
          <w:rFonts w:cs="Times New Roman"/>
          <w:color w:val="auto"/>
          <w:szCs w:val="24"/>
        </w:rPr>
      </w:pPr>
      <w:r w:rsidRPr="00CF0FC2">
        <w:rPr>
          <w:rFonts w:cs="Times New Roman"/>
          <w:color w:val="auto"/>
          <w:szCs w:val="24"/>
        </w:rPr>
        <w:lastRenderedPageBreak/>
        <w:t xml:space="preserve">Wprowadzone </w:t>
      </w:r>
      <w:r w:rsidR="00950145" w:rsidRPr="00CF0FC2">
        <w:rPr>
          <w:rFonts w:cs="Times New Roman"/>
          <w:color w:val="auto"/>
          <w:szCs w:val="24"/>
        </w:rPr>
        <w:t>zmiany</w:t>
      </w:r>
      <w:r w:rsidRPr="00CF0FC2">
        <w:rPr>
          <w:rFonts w:cs="Times New Roman"/>
          <w:color w:val="auto"/>
          <w:szCs w:val="24"/>
        </w:rPr>
        <w:t xml:space="preserve"> mają na celu</w:t>
      </w:r>
      <w:r w:rsidR="00950145" w:rsidRPr="00CF0FC2">
        <w:rPr>
          <w:rFonts w:cs="Times New Roman"/>
          <w:color w:val="auto"/>
          <w:szCs w:val="24"/>
        </w:rPr>
        <w:t xml:space="preserve"> </w:t>
      </w:r>
      <w:r w:rsidRPr="00CF0FC2">
        <w:rPr>
          <w:rFonts w:cs="Times New Roman"/>
          <w:color w:val="auto"/>
          <w:szCs w:val="24"/>
        </w:rPr>
        <w:t xml:space="preserve">doprecyzowanie </w:t>
      </w:r>
      <w:r w:rsidR="0061640D" w:rsidRPr="00CF0FC2">
        <w:rPr>
          <w:rFonts w:cs="Times New Roman"/>
          <w:color w:val="auto"/>
          <w:szCs w:val="24"/>
        </w:rPr>
        <w:t>kwestii</w:t>
      </w:r>
      <w:r w:rsidR="00950145" w:rsidRPr="00CF0FC2">
        <w:rPr>
          <w:rFonts w:cs="Times New Roman"/>
          <w:color w:val="auto"/>
          <w:szCs w:val="24"/>
        </w:rPr>
        <w:t xml:space="preserve"> </w:t>
      </w:r>
      <w:r w:rsidR="00710346" w:rsidRPr="00CF0FC2">
        <w:rPr>
          <w:rFonts w:cs="Times New Roman"/>
          <w:color w:val="auto"/>
          <w:szCs w:val="24"/>
        </w:rPr>
        <w:t xml:space="preserve">dotyczących </w:t>
      </w:r>
      <w:r w:rsidR="00950145" w:rsidRPr="00CF0FC2">
        <w:rPr>
          <w:rFonts w:cs="Times New Roman"/>
          <w:color w:val="auto"/>
          <w:szCs w:val="24"/>
        </w:rPr>
        <w:t xml:space="preserve">zgłoszenia </w:t>
      </w:r>
      <w:r w:rsidR="00710346" w:rsidRPr="00CF0FC2">
        <w:rPr>
          <w:rFonts w:cs="Times New Roman"/>
          <w:color w:val="auto"/>
          <w:szCs w:val="24"/>
        </w:rPr>
        <w:t>rozbiórki obiektu budowlanego</w:t>
      </w:r>
      <w:r w:rsidR="00B6412A" w:rsidRPr="00CF0FC2">
        <w:rPr>
          <w:rFonts w:cs="Times New Roman"/>
          <w:color w:val="auto"/>
          <w:szCs w:val="24"/>
        </w:rPr>
        <w:t>, w</w:t>
      </w:r>
      <w:r w:rsidR="009B14EB" w:rsidRPr="00CF0FC2">
        <w:rPr>
          <w:rFonts w:cs="Times New Roman"/>
          <w:color w:val="auto"/>
          <w:szCs w:val="24"/>
        </w:rPr>
        <w:t xml:space="preserve"> </w:t>
      </w:r>
      <w:r w:rsidR="00B6412A" w:rsidRPr="00CF0FC2">
        <w:rPr>
          <w:rFonts w:cs="Times New Roman"/>
          <w:color w:val="auto"/>
          <w:szCs w:val="24"/>
        </w:rPr>
        <w:t>tym związanych z budynkami i budowlami zlokalizowanymi na terenach zamkniętych ustalonych decyzją Ministr</w:t>
      </w:r>
      <w:r w:rsidR="002907CA" w:rsidRPr="00CF0FC2">
        <w:rPr>
          <w:rFonts w:cs="Times New Roman"/>
          <w:color w:val="auto"/>
          <w:szCs w:val="24"/>
        </w:rPr>
        <w:t>a</w:t>
      </w:r>
      <w:r w:rsidR="00B6412A" w:rsidRPr="00CF0FC2">
        <w:rPr>
          <w:rFonts w:cs="Times New Roman"/>
          <w:color w:val="auto"/>
          <w:szCs w:val="24"/>
        </w:rPr>
        <w:t xml:space="preserve"> Obrony Narodowej.</w:t>
      </w:r>
    </w:p>
    <w:p w14:paraId="0CBA6AEB" w14:textId="77777777" w:rsidR="006D2798" w:rsidRPr="00CF0FC2" w:rsidRDefault="006D2798" w:rsidP="00CF0FC2">
      <w:pPr>
        <w:pStyle w:val="Domylnie"/>
        <w:numPr>
          <w:ilvl w:val="0"/>
          <w:numId w:val="6"/>
        </w:numPr>
        <w:tabs>
          <w:tab w:val="clear" w:pos="708"/>
        </w:tabs>
        <w:spacing w:before="60" w:after="60"/>
        <w:ind w:left="482" w:hanging="482"/>
        <w:jc w:val="both"/>
        <w:rPr>
          <w:rFonts w:cs="Times New Roman"/>
          <w:b/>
          <w:color w:val="auto"/>
          <w:szCs w:val="24"/>
        </w:rPr>
      </w:pPr>
      <w:r w:rsidRPr="00CF0FC2">
        <w:rPr>
          <w:rFonts w:cs="Times New Roman"/>
          <w:b/>
          <w:color w:val="auto"/>
          <w:szCs w:val="24"/>
        </w:rPr>
        <w:t>Art. 32</w:t>
      </w:r>
    </w:p>
    <w:p w14:paraId="66A48100" w14:textId="77777777" w:rsidR="006D2798" w:rsidRPr="00CF0FC2" w:rsidRDefault="006D2798" w:rsidP="00CF0FC2">
      <w:pPr>
        <w:pStyle w:val="Domylnie"/>
        <w:numPr>
          <w:ilvl w:val="0"/>
          <w:numId w:val="26"/>
        </w:numPr>
        <w:tabs>
          <w:tab w:val="clear" w:pos="708"/>
        </w:tabs>
        <w:spacing w:before="60" w:after="60"/>
        <w:ind w:left="426" w:hanging="426"/>
        <w:jc w:val="both"/>
        <w:rPr>
          <w:rFonts w:cs="Times New Roman"/>
          <w:b/>
          <w:szCs w:val="24"/>
        </w:rPr>
      </w:pPr>
      <w:r w:rsidRPr="00CF0FC2">
        <w:rPr>
          <w:rFonts w:cs="Times New Roman"/>
          <w:b/>
          <w:color w:val="auto"/>
          <w:szCs w:val="24"/>
        </w:rPr>
        <w:t>ust. 4a</w:t>
      </w:r>
    </w:p>
    <w:p w14:paraId="4FF5CFB7" w14:textId="77777777" w:rsidR="006D2798" w:rsidRPr="00CF0FC2" w:rsidRDefault="006D2798" w:rsidP="00CF0FC2">
      <w:pPr>
        <w:pStyle w:val="Domylnie"/>
        <w:spacing w:before="60" w:after="60"/>
        <w:jc w:val="both"/>
        <w:rPr>
          <w:rFonts w:cs="Times New Roman"/>
          <w:szCs w:val="24"/>
        </w:rPr>
      </w:pPr>
      <w:r w:rsidRPr="00CF0FC2">
        <w:rPr>
          <w:rFonts w:cs="Times New Roman"/>
          <w:color w:val="auto"/>
          <w:szCs w:val="24"/>
        </w:rPr>
        <w:t xml:space="preserve">Pierwszą zmianą jest uchylenie w art. 32 ust. 4a, zgodnie z którym nie wydaje się pozwolenia na budowę w przypadku rozpoczęcia robót budowlanych z naruszeniem przepisu art. 28 ust. 1 (czyli przed uzyskaniem pozwolenia na budowę). Przepis ten nie rozstrzyga jednak wprost, jakie działania ma podjąć organ administracji architektoniczno-budowlanej (czy ma wydać decyzje o odmowie, czy też umorzyć postępowanie). </w:t>
      </w:r>
    </w:p>
    <w:p w14:paraId="242E7CD8" w14:textId="48AB1E7B" w:rsidR="006D2798" w:rsidRPr="00CF0FC2" w:rsidRDefault="006D2798" w:rsidP="00CF0FC2">
      <w:pPr>
        <w:pStyle w:val="Domylnie"/>
        <w:spacing w:before="60" w:after="60"/>
        <w:jc w:val="both"/>
        <w:rPr>
          <w:rFonts w:cs="Times New Roman"/>
          <w:szCs w:val="24"/>
        </w:rPr>
      </w:pPr>
      <w:r w:rsidRPr="00CF0FC2">
        <w:rPr>
          <w:rFonts w:cs="Times New Roman"/>
          <w:color w:val="auto"/>
          <w:szCs w:val="24"/>
        </w:rPr>
        <w:t>Przedmiotowa nowelizacja rozstrzyga ten problem</w:t>
      </w:r>
      <w:r w:rsidR="005D66BF">
        <w:rPr>
          <w:rFonts w:cs="Times New Roman"/>
          <w:color w:val="auto"/>
          <w:szCs w:val="24"/>
        </w:rPr>
        <w:t>,</w:t>
      </w:r>
      <w:r w:rsidRPr="00CF0FC2">
        <w:rPr>
          <w:rFonts w:cs="Times New Roman"/>
          <w:color w:val="auto"/>
          <w:szCs w:val="24"/>
        </w:rPr>
        <w:t xml:space="preserve"> stwierdzając wprost, że wydaje się decyzję o odmowie. Jednak z uwagi na to, że w nowym brzmieniu art. 35 ust. 5 kompleksowo reguluje się przypadki, kiedy wydaje się decyzję o odmowie, regulacja dotycząca odmowy w przypadku rozpoczęcia robót budowlanych przed uzyskaniem pozwolenia na budowę jest przeniesiona z art. 32 (ust. 4a) do art. 35 ust. 5.</w:t>
      </w:r>
    </w:p>
    <w:p w14:paraId="26782A62" w14:textId="77777777" w:rsidR="006D2798" w:rsidRPr="00CF0FC2" w:rsidRDefault="006D2798" w:rsidP="00CF0FC2">
      <w:pPr>
        <w:pStyle w:val="Domylnie"/>
        <w:numPr>
          <w:ilvl w:val="0"/>
          <w:numId w:val="26"/>
        </w:numPr>
        <w:tabs>
          <w:tab w:val="clear" w:pos="708"/>
        </w:tabs>
        <w:spacing w:before="60" w:after="60"/>
        <w:ind w:left="426" w:hanging="426"/>
        <w:jc w:val="both"/>
        <w:rPr>
          <w:rFonts w:cs="Times New Roman"/>
          <w:b/>
          <w:szCs w:val="24"/>
        </w:rPr>
      </w:pPr>
      <w:r w:rsidRPr="00CF0FC2">
        <w:rPr>
          <w:rFonts w:cs="Times New Roman"/>
          <w:b/>
          <w:color w:val="auto"/>
          <w:szCs w:val="24"/>
        </w:rPr>
        <w:t>ust. 5 pkt 3</w:t>
      </w:r>
    </w:p>
    <w:p w14:paraId="6AFEC91E" w14:textId="67342672" w:rsidR="006D2798" w:rsidRPr="00CF0FC2" w:rsidRDefault="006D2798" w:rsidP="00CF0FC2">
      <w:pPr>
        <w:pStyle w:val="Domylnie"/>
        <w:spacing w:before="60" w:after="60"/>
        <w:jc w:val="both"/>
        <w:rPr>
          <w:rFonts w:cs="Times New Roman"/>
          <w:szCs w:val="24"/>
        </w:rPr>
      </w:pPr>
      <w:r w:rsidRPr="00CF0FC2">
        <w:rPr>
          <w:rFonts w:cs="Times New Roman"/>
          <w:color w:val="auto"/>
          <w:szCs w:val="24"/>
        </w:rPr>
        <w:t xml:space="preserve">Kolejna zmiana dotyczy </w:t>
      </w:r>
      <w:r w:rsidR="00E30E76" w:rsidRPr="00CF0FC2">
        <w:rPr>
          <w:rFonts w:cs="Times New Roman"/>
          <w:color w:val="auto"/>
          <w:szCs w:val="24"/>
        </w:rPr>
        <w:t xml:space="preserve">upoważnienia </w:t>
      </w:r>
      <w:r w:rsidRPr="00CF0FC2">
        <w:rPr>
          <w:rFonts w:cs="Times New Roman"/>
          <w:color w:val="auto"/>
          <w:szCs w:val="24"/>
        </w:rPr>
        <w:t>do wydania rozporządzenia w sprawie niektórych wzorów dokumentów.</w:t>
      </w:r>
      <w:r w:rsidR="00470DB5" w:rsidRPr="00CF0FC2">
        <w:rPr>
          <w:rFonts w:cs="Times New Roman"/>
          <w:szCs w:val="24"/>
        </w:rPr>
        <w:t xml:space="preserve"> </w:t>
      </w:r>
      <w:r w:rsidRPr="00CF0FC2">
        <w:rPr>
          <w:rFonts w:cs="Times New Roman"/>
          <w:szCs w:val="24"/>
        </w:rPr>
        <w:t>S</w:t>
      </w:r>
      <w:r w:rsidRPr="00CF0FC2">
        <w:rPr>
          <w:rFonts w:cs="Times New Roman"/>
          <w:color w:val="auto"/>
          <w:szCs w:val="24"/>
        </w:rPr>
        <w:t xml:space="preserve">kreśla się w delegacji wzór decyzji o pozwoleniu na budowę (skreślenie w art. 32 w ust. 5 pkt 3). Tym samym nie będzie się regulować wzoru takiej decyzji. Obecnie rodzi to spore problemy z uwagi na zmiany w przepisach innych niż </w:t>
      </w:r>
      <w:r w:rsidR="00B749CB" w:rsidRPr="00CF0FC2">
        <w:rPr>
          <w:rFonts w:cs="Times New Roman"/>
          <w:color w:val="auto"/>
          <w:szCs w:val="24"/>
        </w:rPr>
        <w:t xml:space="preserve">w ustawie </w:t>
      </w:r>
      <w:r w:rsidR="005F35B9" w:rsidRPr="00CF0FC2">
        <w:rPr>
          <w:rFonts w:cs="Times New Roman"/>
          <w:color w:val="auto"/>
          <w:szCs w:val="24"/>
        </w:rPr>
        <w:t>–</w:t>
      </w:r>
      <w:r w:rsidR="00B749CB" w:rsidRPr="00CF0FC2">
        <w:rPr>
          <w:rFonts w:cs="Times New Roman"/>
          <w:color w:val="auto"/>
          <w:szCs w:val="24"/>
        </w:rPr>
        <w:t xml:space="preserve"> </w:t>
      </w:r>
      <w:r w:rsidRPr="00CF0FC2">
        <w:rPr>
          <w:rFonts w:cs="Times New Roman"/>
          <w:color w:val="auto"/>
          <w:szCs w:val="24"/>
        </w:rPr>
        <w:t>Prawo budowlane (K</w:t>
      </w:r>
      <w:r w:rsidR="002907CA" w:rsidRPr="00CF0FC2">
        <w:rPr>
          <w:rFonts w:cs="Times New Roman"/>
          <w:color w:val="auto"/>
          <w:szCs w:val="24"/>
        </w:rPr>
        <w:t xml:space="preserve">odeks </w:t>
      </w:r>
      <w:r w:rsidRPr="00CF0FC2">
        <w:rPr>
          <w:rFonts w:cs="Times New Roman"/>
          <w:color w:val="auto"/>
          <w:szCs w:val="24"/>
        </w:rPr>
        <w:t>p</w:t>
      </w:r>
      <w:r w:rsidR="002907CA" w:rsidRPr="00CF0FC2">
        <w:rPr>
          <w:rFonts w:cs="Times New Roman"/>
          <w:color w:val="auto"/>
          <w:szCs w:val="24"/>
        </w:rPr>
        <w:t>ostępowani</w:t>
      </w:r>
      <w:r w:rsidRPr="00CF0FC2">
        <w:rPr>
          <w:rFonts w:cs="Times New Roman"/>
          <w:color w:val="auto"/>
          <w:szCs w:val="24"/>
        </w:rPr>
        <w:t>a</w:t>
      </w:r>
      <w:r w:rsidR="002907CA" w:rsidRPr="00CF0FC2">
        <w:rPr>
          <w:rFonts w:cs="Times New Roman"/>
          <w:color w:val="auto"/>
          <w:szCs w:val="24"/>
        </w:rPr>
        <w:t xml:space="preserve"> administracyjnego</w:t>
      </w:r>
      <w:r w:rsidRPr="00CF0FC2">
        <w:rPr>
          <w:rFonts w:cs="Times New Roman"/>
          <w:color w:val="auto"/>
          <w:szCs w:val="24"/>
        </w:rPr>
        <w:t>, przepisy o ochronie danych osobowych) lub w orzecznictwie (w zakresie tego, jakie informacje i jak sformułowane powinny znajdować się w decyzjach administracyjnych), które każdorazowo wymuszają zmiany rozporządzenia. Przepisy K</w:t>
      </w:r>
      <w:r w:rsidR="002907CA" w:rsidRPr="00CF0FC2">
        <w:rPr>
          <w:rFonts w:cs="Times New Roman"/>
          <w:color w:val="auto"/>
          <w:szCs w:val="24"/>
        </w:rPr>
        <w:t xml:space="preserve">odeksu </w:t>
      </w:r>
      <w:r w:rsidRPr="00CF0FC2">
        <w:rPr>
          <w:rFonts w:cs="Times New Roman"/>
          <w:color w:val="auto"/>
          <w:szCs w:val="24"/>
        </w:rPr>
        <w:t>p</w:t>
      </w:r>
      <w:r w:rsidR="002907CA" w:rsidRPr="00CF0FC2">
        <w:rPr>
          <w:rFonts w:cs="Times New Roman"/>
          <w:color w:val="auto"/>
          <w:szCs w:val="24"/>
        </w:rPr>
        <w:t xml:space="preserve">ostępowania </w:t>
      </w:r>
      <w:r w:rsidRPr="00CF0FC2">
        <w:rPr>
          <w:rFonts w:cs="Times New Roman"/>
          <w:color w:val="auto"/>
          <w:szCs w:val="24"/>
        </w:rPr>
        <w:t>a</w:t>
      </w:r>
      <w:r w:rsidR="002907CA" w:rsidRPr="00CF0FC2">
        <w:rPr>
          <w:rFonts w:cs="Times New Roman"/>
          <w:color w:val="auto"/>
          <w:szCs w:val="24"/>
        </w:rPr>
        <w:t>dministracyjnego</w:t>
      </w:r>
      <w:r w:rsidR="00871DC7" w:rsidRPr="00CF0FC2">
        <w:rPr>
          <w:rFonts w:cs="Times New Roman"/>
          <w:color w:val="auto"/>
          <w:szCs w:val="24"/>
        </w:rPr>
        <w:t xml:space="preserve"> (Kpa)</w:t>
      </w:r>
      <w:r w:rsidRPr="00CF0FC2">
        <w:rPr>
          <w:rFonts w:cs="Times New Roman"/>
          <w:color w:val="auto"/>
          <w:szCs w:val="24"/>
        </w:rPr>
        <w:t xml:space="preserve"> określa</w:t>
      </w:r>
      <w:r w:rsidR="00EC2964" w:rsidRPr="00CF0FC2">
        <w:rPr>
          <w:rFonts w:cs="Times New Roman"/>
          <w:color w:val="auto"/>
          <w:szCs w:val="24"/>
        </w:rPr>
        <w:t>ją</w:t>
      </w:r>
      <w:r w:rsidRPr="00CF0FC2">
        <w:rPr>
          <w:rFonts w:cs="Times New Roman"/>
          <w:color w:val="auto"/>
          <w:szCs w:val="24"/>
        </w:rPr>
        <w:t xml:space="preserve"> elementy, jakie powinny być zawarte w decyzjach administracyjnych. Dlatego przy wydawaniu decyzji o pozwoleniu na budowę należy kierować się przepisami Kpa.</w:t>
      </w:r>
      <w:r w:rsidR="00E30E76" w:rsidRPr="00CF0FC2">
        <w:rPr>
          <w:rFonts w:cs="Times New Roman"/>
          <w:color w:val="auto"/>
          <w:szCs w:val="24"/>
        </w:rPr>
        <w:t xml:space="preserve"> </w:t>
      </w:r>
    </w:p>
    <w:p w14:paraId="4B7663BB" w14:textId="614397AC" w:rsidR="006D2798" w:rsidRPr="00CF0FC2" w:rsidRDefault="00EC2964" w:rsidP="00CF0FC2">
      <w:pPr>
        <w:pStyle w:val="Domylnie"/>
        <w:numPr>
          <w:ilvl w:val="0"/>
          <w:numId w:val="6"/>
        </w:numPr>
        <w:tabs>
          <w:tab w:val="clear" w:pos="708"/>
        </w:tabs>
        <w:spacing w:before="60" w:after="60"/>
        <w:ind w:left="482" w:hanging="482"/>
        <w:jc w:val="both"/>
        <w:rPr>
          <w:rFonts w:cs="Times New Roman"/>
          <w:b/>
          <w:color w:val="auto"/>
          <w:szCs w:val="24"/>
        </w:rPr>
      </w:pPr>
      <w:r w:rsidRPr="00CF0FC2">
        <w:rPr>
          <w:rFonts w:cs="Times New Roman"/>
          <w:b/>
          <w:color w:val="auto"/>
          <w:szCs w:val="24"/>
        </w:rPr>
        <w:t xml:space="preserve">Art. 33 </w:t>
      </w:r>
    </w:p>
    <w:p w14:paraId="17DCE310" w14:textId="6DAAD9D9" w:rsidR="00470DB5" w:rsidRPr="00CF0FC2" w:rsidRDefault="00EC2964" w:rsidP="00CF0FC2">
      <w:pPr>
        <w:pStyle w:val="Domylnie"/>
        <w:numPr>
          <w:ilvl w:val="0"/>
          <w:numId w:val="29"/>
        </w:numPr>
        <w:tabs>
          <w:tab w:val="clear" w:pos="708"/>
        </w:tabs>
        <w:spacing w:before="60" w:after="60"/>
        <w:ind w:left="426" w:hanging="426"/>
        <w:jc w:val="both"/>
        <w:rPr>
          <w:rFonts w:cs="Times New Roman"/>
          <w:color w:val="auto"/>
          <w:szCs w:val="24"/>
        </w:rPr>
      </w:pPr>
      <w:r w:rsidRPr="00CF0FC2">
        <w:rPr>
          <w:rFonts w:cs="Times New Roman"/>
          <w:b/>
          <w:color w:val="auto"/>
          <w:szCs w:val="24"/>
        </w:rPr>
        <w:t>ust. 2</w:t>
      </w:r>
    </w:p>
    <w:p w14:paraId="0FFFA665" w14:textId="7B78F8D4" w:rsidR="00191212" w:rsidRPr="00CF0FC2" w:rsidRDefault="00470DB5" w:rsidP="00CF0FC2">
      <w:pPr>
        <w:pStyle w:val="Domylnie"/>
        <w:spacing w:before="60" w:after="60"/>
        <w:jc w:val="both"/>
        <w:rPr>
          <w:rFonts w:cs="Times New Roman"/>
          <w:color w:val="auto"/>
          <w:szCs w:val="24"/>
        </w:rPr>
      </w:pPr>
      <w:r w:rsidRPr="00CF0FC2">
        <w:rPr>
          <w:rFonts w:cs="Times New Roman"/>
          <w:color w:val="auto"/>
          <w:szCs w:val="24"/>
        </w:rPr>
        <w:t>W pkt 1 u</w:t>
      </w:r>
      <w:r w:rsidR="006D2798" w:rsidRPr="00CF0FC2">
        <w:rPr>
          <w:rFonts w:cs="Times New Roman"/>
          <w:color w:val="auto"/>
          <w:szCs w:val="24"/>
        </w:rPr>
        <w:t xml:space="preserve">aktualniono pojęcia dotyczące projektu budowlanego wynikające z jego nowego </w:t>
      </w:r>
      <w:r w:rsidR="006D2798" w:rsidRPr="00CF0FC2">
        <w:rPr>
          <w:rFonts w:cs="Times New Roman"/>
          <w:color w:val="auto"/>
          <w:szCs w:val="24"/>
        </w:rPr>
        <w:lastRenderedPageBreak/>
        <w:t>podziału oraz zmieniono wymaganą liczbę projektów, będących załącznikami do wniosku o wydanie decyzji o pozwolenie na budowę, z 4 do 3. Zgodnie z wprowadzoną zmianą do wniosku o pozwolenia na budowę będą dołączane trzy egzemplarze projektu zagospodarowania działki lub terenu lub projektu architektoniczno</w:t>
      </w:r>
      <w:r w:rsidR="005F35B9" w:rsidRPr="00CF0FC2">
        <w:rPr>
          <w:rFonts w:cs="Times New Roman"/>
          <w:color w:val="auto"/>
          <w:szCs w:val="24"/>
        </w:rPr>
        <w:t>-</w:t>
      </w:r>
      <w:r w:rsidR="006D2798" w:rsidRPr="00CF0FC2">
        <w:rPr>
          <w:rFonts w:cs="Times New Roman"/>
          <w:color w:val="auto"/>
          <w:szCs w:val="24"/>
        </w:rPr>
        <w:t xml:space="preserve">budowlanego. Projekt techniczny nie jest zatwierdzany w decyzji o pozwoleniu na budowę, dlatego też nie załącza się go do wniosku o pozwolenie na budowę. Ograniczenie </w:t>
      </w:r>
      <w:r w:rsidR="00EC2964" w:rsidRPr="00CF0FC2">
        <w:rPr>
          <w:rFonts w:cs="Times New Roman"/>
          <w:color w:val="auto"/>
          <w:szCs w:val="24"/>
        </w:rPr>
        <w:t xml:space="preserve">liczby </w:t>
      </w:r>
      <w:r w:rsidR="006D2798" w:rsidRPr="00CF0FC2">
        <w:rPr>
          <w:rFonts w:cs="Times New Roman"/>
          <w:color w:val="auto"/>
          <w:szCs w:val="24"/>
        </w:rPr>
        <w:t>egzemplarzy projektu załączanego do wniosku o wydanie decyzji o pozwoleniu na budowę ma na celu uproszczenie w tym zakresie obowiązków uczestników procesu inwestycyjno-budowlanego oraz usprawnienie procedury zatwierdzania projektu zagospodarowania działki lub terenu oraz projektu architektoniczno</w:t>
      </w:r>
      <w:r w:rsidR="005F35B9" w:rsidRPr="00CF0FC2">
        <w:rPr>
          <w:rFonts w:cs="Times New Roman"/>
          <w:color w:val="auto"/>
          <w:szCs w:val="24"/>
        </w:rPr>
        <w:t>-</w:t>
      </w:r>
      <w:r w:rsidR="006D2798" w:rsidRPr="00CF0FC2">
        <w:rPr>
          <w:rFonts w:cs="Times New Roman"/>
          <w:color w:val="auto"/>
          <w:szCs w:val="24"/>
        </w:rPr>
        <w:t>budowlanego w decyzji o</w:t>
      </w:r>
      <w:r w:rsidR="009B14EB" w:rsidRPr="00CF0FC2">
        <w:rPr>
          <w:rFonts w:cs="Times New Roman"/>
          <w:color w:val="auto"/>
          <w:szCs w:val="24"/>
        </w:rPr>
        <w:t xml:space="preserve"> </w:t>
      </w:r>
      <w:r w:rsidR="006D2798" w:rsidRPr="00CF0FC2">
        <w:rPr>
          <w:rFonts w:cs="Times New Roman"/>
          <w:color w:val="auto"/>
          <w:szCs w:val="24"/>
        </w:rPr>
        <w:t>pozwoleniu na budowę. Wobec powyższego po jednym egzemplarzu zatwierdzonych projektów otrzymają: inwestor, organ administracji architektoniczno</w:t>
      </w:r>
      <w:r w:rsidR="005F35B9" w:rsidRPr="00CF0FC2">
        <w:rPr>
          <w:rFonts w:cs="Times New Roman"/>
          <w:color w:val="auto"/>
          <w:szCs w:val="24"/>
        </w:rPr>
        <w:t>-</w:t>
      </w:r>
      <w:r w:rsidR="006D2798" w:rsidRPr="00CF0FC2">
        <w:rPr>
          <w:rFonts w:cs="Times New Roman"/>
          <w:color w:val="auto"/>
          <w:szCs w:val="24"/>
        </w:rPr>
        <w:t xml:space="preserve">budowlanej oraz organ nadzoru budowlanego. </w:t>
      </w:r>
      <w:r w:rsidR="00191212" w:rsidRPr="00CF0FC2">
        <w:rPr>
          <w:rFonts w:cs="Times New Roman"/>
          <w:color w:val="auto"/>
          <w:szCs w:val="24"/>
        </w:rPr>
        <w:t xml:space="preserve">Dodatkowo, podobnie jak w przypadku zgłoszenia, </w:t>
      </w:r>
      <w:r w:rsidR="00C84BAF" w:rsidRPr="00CF0FC2">
        <w:rPr>
          <w:rFonts w:cs="Times New Roman"/>
          <w:color w:val="auto"/>
          <w:szCs w:val="24"/>
        </w:rPr>
        <w:t xml:space="preserve">doprecyzowano, </w:t>
      </w:r>
      <w:r w:rsidR="00205B7B" w:rsidRPr="00CF0FC2">
        <w:rPr>
          <w:rFonts w:cs="Times New Roman"/>
          <w:color w:val="auto"/>
          <w:szCs w:val="24"/>
        </w:rPr>
        <w:t>że</w:t>
      </w:r>
      <w:r w:rsidR="00C84BAF" w:rsidRPr="00CF0FC2">
        <w:rPr>
          <w:rFonts w:cs="Times New Roman"/>
          <w:color w:val="auto"/>
          <w:szCs w:val="24"/>
        </w:rPr>
        <w:t xml:space="preserve"> </w:t>
      </w:r>
      <w:r w:rsidR="00191212" w:rsidRPr="00CF0FC2">
        <w:rPr>
          <w:rFonts w:cs="Times New Roman"/>
          <w:color w:val="auto"/>
          <w:szCs w:val="24"/>
        </w:rPr>
        <w:t xml:space="preserve">obowiązek pozwoleń, uzgodnień i opinii powinien wynikać wprost z przepisów odrębnych ustaw. </w:t>
      </w:r>
      <w:r w:rsidR="00C84BAF" w:rsidRPr="00CF0FC2">
        <w:rPr>
          <w:rFonts w:cs="Times New Roman"/>
          <w:color w:val="auto"/>
          <w:szCs w:val="24"/>
        </w:rPr>
        <w:t>Zmiana ta</w:t>
      </w:r>
      <w:r w:rsidR="00191212" w:rsidRPr="00CF0FC2">
        <w:rPr>
          <w:rFonts w:cs="Times New Roman"/>
          <w:color w:val="auto"/>
          <w:szCs w:val="24"/>
        </w:rPr>
        <w:t xml:space="preserve"> precyzuje katalog wymaganych dokumentów oraz umożliwia ich łatwiejszą identyfikację przez inwestora. Dzięki temu proces inwestycyjno-budowlany będzie bardziej przejrzysty i</w:t>
      </w:r>
      <w:r w:rsidR="009B14EB" w:rsidRPr="00CF0FC2">
        <w:rPr>
          <w:rFonts w:cs="Times New Roman"/>
          <w:color w:val="auto"/>
          <w:szCs w:val="24"/>
        </w:rPr>
        <w:t xml:space="preserve"> </w:t>
      </w:r>
      <w:r w:rsidR="00191212" w:rsidRPr="00CF0FC2">
        <w:rPr>
          <w:rFonts w:cs="Times New Roman"/>
          <w:color w:val="auto"/>
          <w:szCs w:val="24"/>
        </w:rPr>
        <w:t>sprawny.</w:t>
      </w:r>
    </w:p>
    <w:p w14:paraId="5D9F3267" w14:textId="76423427" w:rsidR="005F7738" w:rsidRPr="00CF0FC2" w:rsidRDefault="005F7738" w:rsidP="00CF0FC2">
      <w:pPr>
        <w:spacing w:before="60" w:after="60"/>
        <w:jc w:val="both"/>
        <w:rPr>
          <w:rFonts w:cs="Times New Roman"/>
          <w:szCs w:val="24"/>
        </w:rPr>
      </w:pPr>
      <w:r w:rsidRPr="00CF0FC2">
        <w:rPr>
          <w:rFonts w:cs="Times New Roman"/>
          <w:szCs w:val="24"/>
        </w:rPr>
        <w:t>Podkreślić należy, że roboty budowlane, do których wymagane było uzyskanie decyzji pozwolenia na budowę</w:t>
      </w:r>
      <w:r w:rsidR="005D66BF">
        <w:rPr>
          <w:rFonts w:cs="Times New Roman"/>
          <w:szCs w:val="24"/>
        </w:rPr>
        <w:t>,</w:t>
      </w:r>
      <w:r w:rsidRPr="00CF0FC2">
        <w:rPr>
          <w:rFonts w:cs="Times New Roman"/>
          <w:szCs w:val="24"/>
        </w:rPr>
        <w:t xml:space="preserve"> mogą być prowadzone wyłącznie na podstawie projektu budowlanego, w tym projektu technicznego</w:t>
      </w:r>
      <w:r w:rsidR="005D66BF">
        <w:rPr>
          <w:rFonts w:cs="Times New Roman"/>
          <w:szCs w:val="24"/>
        </w:rPr>
        <w:t>,</w:t>
      </w:r>
      <w:r w:rsidRPr="00CF0FC2">
        <w:rPr>
          <w:rFonts w:cs="Times New Roman"/>
          <w:szCs w:val="24"/>
        </w:rPr>
        <w:t xml:space="preserve"> oraz pod nadzorem kierownika budowy. Kierownik budowy zobowiązany jest kierować budową obiektu budowlanego w sposób zgodny z projektem lub pozwoleniem na budowę, przepisami, w</w:t>
      </w:r>
      <w:r w:rsidR="009B14EB" w:rsidRPr="00CF0FC2">
        <w:rPr>
          <w:rFonts w:cs="Times New Roman"/>
          <w:szCs w:val="24"/>
        </w:rPr>
        <w:t xml:space="preserve"> </w:t>
      </w:r>
      <w:r w:rsidRPr="00CF0FC2">
        <w:rPr>
          <w:rFonts w:cs="Times New Roman"/>
          <w:szCs w:val="24"/>
        </w:rPr>
        <w:t>tym techniczno-budowlanymi, oraz przepisami bezpieczeństwa i</w:t>
      </w:r>
      <w:r w:rsidR="009B14EB" w:rsidRPr="00CF0FC2">
        <w:rPr>
          <w:rFonts w:cs="Times New Roman"/>
          <w:szCs w:val="24"/>
        </w:rPr>
        <w:t xml:space="preserve"> </w:t>
      </w:r>
      <w:r w:rsidRPr="00CF0FC2">
        <w:rPr>
          <w:rFonts w:cs="Times New Roman"/>
          <w:szCs w:val="24"/>
        </w:rPr>
        <w:t xml:space="preserve">higieny pracy. </w:t>
      </w:r>
    </w:p>
    <w:p w14:paraId="3F5D7EB9" w14:textId="68E5DC4C" w:rsidR="005F7738" w:rsidRPr="00CF0FC2" w:rsidRDefault="005F7738" w:rsidP="00CF0FC2">
      <w:pPr>
        <w:spacing w:before="60" w:after="60"/>
        <w:jc w:val="both"/>
        <w:rPr>
          <w:rFonts w:cs="Times New Roman"/>
          <w:szCs w:val="24"/>
        </w:rPr>
      </w:pPr>
      <w:r w:rsidRPr="00CF0FC2">
        <w:rPr>
          <w:rFonts w:cs="Times New Roman"/>
          <w:szCs w:val="24"/>
        </w:rPr>
        <w:t xml:space="preserve">Dodatkowo należy wskazać, </w:t>
      </w:r>
      <w:r w:rsidR="00205B7B" w:rsidRPr="00CF0FC2">
        <w:rPr>
          <w:rFonts w:cs="Times New Roman"/>
          <w:szCs w:val="24"/>
        </w:rPr>
        <w:t>że</w:t>
      </w:r>
      <w:r w:rsidRPr="00CF0FC2">
        <w:rPr>
          <w:rFonts w:cs="Times New Roman"/>
          <w:szCs w:val="24"/>
        </w:rPr>
        <w:t xml:space="preserve"> projektowany art. 36b ustawy nakłada na kierownika budowy obowiązek udostępnienia organowi nadzoru budowlanego aktualnego projektu technicznego, na każde jego żądanie. </w:t>
      </w:r>
    </w:p>
    <w:p w14:paraId="00D348DE" w14:textId="6808E3AE" w:rsidR="005F7738" w:rsidRPr="00CF0FC2" w:rsidRDefault="005F7738" w:rsidP="00CF0FC2">
      <w:pPr>
        <w:spacing w:before="60" w:after="60"/>
        <w:jc w:val="both"/>
        <w:rPr>
          <w:rFonts w:cs="Times New Roman"/>
          <w:szCs w:val="24"/>
        </w:rPr>
      </w:pPr>
      <w:r w:rsidRPr="00CF0FC2">
        <w:rPr>
          <w:rFonts w:cs="Times New Roman"/>
          <w:szCs w:val="24"/>
        </w:rPr>
        <w:t xml:space="preserve">Podkreślić również należy, że przepis art. 93 wskazuje m.in., </w:t>
      </w:r>
      <w:r w:rsidR="00205B7B" w:rsidRPr="00CF0FC2">
        <w:rPr>
          <w:rFonts w:cs="Times New Roman"/>
          <w:szCs w:val="24"/>
        </w:rPr>
        <w:t>że</w:t>
      </w:r>
      <w:r w:rsidRPr="00CF0FC2">
        <w:rPr>
          <w:rFonts w:cs="Times New Roman"/>
          <w:szCs w:val="24"/>
        </w:rPr>
        <w:t xml:space="preserve"> kto wykonuje roboty budowlane w</w:t>
      </w:r>
      <w:r w:rsidR="009B14EB" w:rsidRPr="00CF0FC2">
        <w:rPr>
          <w:rFonts w:cs="Times New Roman"/>
          <w:szCs w:val="24"/>
        </w:rPr>
        <w:t xml:space="preserve"> </w:t>
      </w:r>
      <w:r w:rsidRPr="00CF0FC2">
        <w:rPr>
          <w:rFonts w:cs="Times New Roman"/>
          <w:szCs w:val="24"/>
        </w:rPr>
        <w:t>sposób odbiegający od ustaleń i warunków określonych w przepisach, pozwoleniu na budowę bądź zgłoszeniu budowy lub w sposób istotny odbiegający od zatwierdzonego projektu lub przystępuje do budowy lub prowadzi roboty budowlane bez dopełnienia wymagań określonych w art. 41 ust. 4, art. 42, art. 44, art. 45 i art. 45a</w:t>
      </w:r>
      <w:r w:rsidR="005D66BF">
        <w:rPr>
          <w:rFonts w:cs="Times New Roman"/>
          <w:szCs w:val="24"/>
        </w:rPr>
        <w:t>,</w:t>
      </w:r>
      <w:r w:rsidRPr="00CF0FC2">
        <w:rPr>
          <w:rFonts w:cs="Times New Roman"/>
          <w:szCs w:val="24"/>
        </w:rPr>
        <w:t xml:space="preserve"> podlega </w:t>
      </w:r>
      <w:r w:rsidRPr="00CF0FC2">
        <w:rPr>
          <w:rFonts w:cs="Times New Roman"/>
          <w:szCs w:val="24"/>
        </w:rPr>
        <w:lastRenderedPageBreak/>
        <w:t>karze grzywny.</w:t>
      </w:r>
    </w:p>
    <w:p w14:paraId="449F0EF7" w14:textId="77777777" w:rsidR="006D2798" w:rsidRPr="00CF0FC2" w:rsidRDefault="006D2798" w:rsidP="00CF0FC2">
      <w:pPr>
        <w:pStyle w:val="Domylnie"/>
        <w:numPr>
          <w:ilvl w:val="0"/>
          <w:numId w:val="29"/>
        </w:numPr>
        <w:tabs>
          <w:tab w:val="clear" w:pos="708"/>
        </w:tabs>
        <w:spacing w:before="60" w:after="60"/>
        <w:ind w:left="426" w:hanging="426"/>
        <w:jc w:val="both"/>
        <w:rPr>
          <w:rFonts w:cs="Times New Roman"/>
          <w:b/>
          <w:color w:val="auto"/>
          <w:szCs w:val="24"/>
        </w:rPr>
      </w:pPr>
      <w:r w:rsidRPr="00CF0FC2">
        <w:rPr>
          <w:rFonts w:cs="Times New Roman"/>
          <w:b/>
          <w:color w:val="auto"/>
          <w:szCs w:val="24"/>
        </w:rPr>
        <w:t>ust. 3</w:t>
      </w:r>
    </w:p>
    <w:p w14:paraId="250DFAEA" w14:textId="7BE1A266" w:rsidR="006D2798" w:rsidRPr="00CF0FC2" w:rsidRDefault="006D2798" w:rsidP="00CF0FC2">
      <w:pPr>
        <w:spacing w:before="60" w:after="60"/>
        <w:jc w:val="both"/>
        <w:rPr>
          <w:rFonts w:cs="Times New Roman"/>
          <w:szCs w:val="24"/>
        </w:rPr>
      </w:pPr>
      <w:r w:rsidRPr="00CF0FC2">
        <w:rPr>
          <w:rFonts w:cs="Times New Roman"/>
          <w:szCs w:val="24"/>
        </w:rPr>
        <w:t>W projekcie ustawy zaproponowano również usunięcie art. 33 ust. 3, zgodnie z którym do wniosku o pozwolenie na budowę obiektów budowlanych:</w:t>
      </w:r>
    </w:p>
    <w:p w14:paraId="245FB881" w14:textId="38138685" w:rsidR="006D2798" w:rsidRPr="00CF0FC2" w:rsidRDefault="006D2798" w:rsidP="00CF0FC2">
      <w:pPr>
        <w:spacing w:before="60" w:after="60"/>
        <w:ind w:left="426" w:hanging="426"/>
        <w:jc w:val="both"/>
        <w:rPr>
          <w:rFonts w:cs="Times New Roman"/>
          <w:szCs w:val="24"/>
        </w:rPr>
      </w:pPr>
      <w:r w:rsidRPr="00CF0FC2">
        <w:rPr>
          <w:rFonts w:cs="Times New Roman"/>
          <w:szCs w:val="24"/>
        </w:rPr>
        <w:t>1)</w:t>
      </w:r>
      <w:r w:rsidR="00DE70BF">
        <w:rPr>
          <w:rFonts w:cs="Times New Roman"/>
          <w:szCs w:val="24"/>
        </w:rPr>
        <w:tab/>
      </w:r>
      <w:r w:rsidRPr="00CF0FC2">
        <w:rPr>
          <w:rFonts w:cs="Times New Roman"/>
          <w:szCs w:val="24"/>
        </w:rPr>
        <w:t>których wykonanie lub użytkowanie może stwarzać poważne zagrożenie dla użytkowników, takich jak: obiekty energetyki jądrowej, rafinerie, zakłady chemiczne, zapory wodne</w:t>
      </w:r>
      <w:r w:rsidR="005D66BF">
        <w:rPr>
          <w:rFonts w:cs="Times New Roman"/>
          <w:szCs w:val="24"/>
        </w:rPr>
        <w:t>,</w:t>
      </w:r>
      <w:r w:rsidRPr="00CF0FC2">
        <w:rPr>
          <w:rFonts w:cs="Times New Roman"/>
          <w:szCs w:val="24"/>
        </w:rPr>
        <w:t xml:space="preserve"> lub</w:t>
      </w:r>
    </w:p>
    <w:p w14:paraId="0735EA02" w14:textId="5E96657B" w:rsidR="006D2798" w:rsidRPr="00CF0FC2" w:rsidRDefault="006D2798" w:rsidP="00CF0FC2">
      <w:pPr>
        <w:spacing w:before="60" w:after="60"/>
        <w:ind w:left="426" w:hanging="426"/>
        <w:jc w:val="both"/>
        <w:rPr>
          <w:rFonts w:cs="Times New Roman"/>
          <w:szCs w:val="24"/>
        </w:rPr>
      </w:pPr>
      <w:r w:rsidRPr="00CF0FC2">
        <w:rPr>
          <w:rFonts w:cs="Times New Roman"/>
          <w:szCs w:val="24"/>
        </w:rPr>
        <w:t>2)</w:t>
      </w:r>
      <w:r w:rsidR="00DE70BF">
        <w:rPr>
          <w:rFonts w:cs="Times New Roman"/>
          <w:szCs w:val="24"/>
        </w:rPr>
        <w:tab/>
      </w:r>
      <w:r w:rsidRPr="00CF0FC2">
        <w:rPr>
          <w:rFonts w:cs="Times New Roman"/>
          <w:szCs w:val="24"/>
        </w:rPr>
        <w:t>których projekty budowlane zawierają nowe, niesprawdzone w krajowej praktyce, rozwiązania techniczne, nieznajdujące podstaw w przepisach i Polskich Normach</w:t>
      </w:r>
    </w:p>
    <w:p w14:paraId="3A5F0A98" w14:textId="4ABFFF71" w:rsidR="006D2798" w:rsidRPr="00CF0FC2" w:rsidRDefault="006D2798" w:rsidP="00CF0FC2">
      <w:pPr>
        <w:spacing w:before="60" w:after="60"/>
        <w:ind w:left="426" w:hanging="426"/>
        <w:jc w:val="both"/>
        <w:rPr>
          <w:rFonts w:cs="Times New Roman"/>
          <w:szCs w:val="24"/>
        </w:rPr>
      </w:pPr>
      <w:r w:rsidRPr="00CF0FC2">
        <w:rPr>
          <w:rFonts w:cs="Times New Roman"/>
          <w:szCs w:val="24"/>
        </w:rPr>
        <w:t>–</w:t>
      </w:r>
      <w:r w:rsidR="00DE70BF">
        <w:rPr>
          <w:rFonts w:cs="Times New Roman"/>
          <w:szCs w:val="24"/>
        </w:rPr>
        <w:tab/>
      </w:r>
      <w:r w:rsidRPr="00CF0FC2">
        <w:rPr>
          <w:rFonts w:cs="Times New Roman"/>
          <w:szCs w:val="24"/>
        </w:rPr>
        <w:t>należy dołączyć specjalistyczną opinię wydaną przez osobę fizyczną lub jednostkę organizacyjną wskazaną przez właściwego ministra.</w:t>
      </w:r>
    </w:p>
    <w:p w14:paraId="6B264813" w14:textId="3CDC8B3D" w:rsidR="006D2798" w:rsidRPr="00CF0FC2" w:rsidRDefault="006D2798" w:rsidP="00CF0FC2">
      <w:pPr>
        <w:spacing w:before="60" w:after="60"/>
        <w:jc w:val="both"/>
        <w:rPr>
          <w:rFonts w:cs="Times New Roman"/>
          <w:szCs w:val="24"/>
        </w:rPr>
      </w:pPr>
      <w:r w:rsidRPr="00CF0FC2">
        <w:rPr>
          <w:rFonts w:cs="Times New Roman"/>
          <w:szCs w:val="24"/>
        </w:rPr>
        <w:t xml:space="preserve">Ww. zmiana wynika z faktu, </w:t>
      </w:r>
      <w:r w:rsidR="00205B7B" w:rsidRPr="00CF0FC2">
        <w:rPr>
          <w:rFonts w:cs="Times New Roman"/>
          <w:szCs w:val="24"/>
        </w:rPr>
        <w:t>że</w:t>
      </w:r>
      <w:r w:rsidRPr="00CF0FC2">
        <w:rPr>
          <w:rFonts w:cs="Times New Roman"/>
          <w:szCs w:val="24"/>
        </w:rPr>
        <w:t xml:space="preserve"> zgodnie z zaproponowanymi w ustawie zmianami projekt techniczny, zawierający m.in. rozwiązania konstrukcyjne oraz instalacyjne, nie będzie przez organ administracji architektoniczno-budowlanej sprawdzany i zatwierdzany. Ponadto każda z części projektu budowlanego sporządzana jest przez osobę posiadającą uprawnienia budowlane w odpowiedniej specjalności, która bierze odpowiedzialność za sporządzenie ich zgodnie z przepisami i wiedzą techniczną. Dodatkowo w</w:t>
      </w:r>
      <w:r w:rsidR="009B14EB" w:rsidRPr="00CF0FC2">
        <w:rPr>
          <w:rFonts w:cs="Times New Roman"/>
          <w:szCs w:val="24"/>
        </w:rPr>
        <w:t xml:space="preserve"> </w:t>
      </w:r>
      <w:r w:rsidRPr="00CF0FC2">
        <w:rPr>
          <w:rFonts w:cs="Times New Roman"/>
          <w:szCs w:val="24"/>
        </w:rPr>
        <w:t>większości przypadków, o których mowa w przepisie, będzie ustanowiony projektant sprawdzający.</w:t>
      </w:r>
      <w:r w:rsidR="005F35B9" w:rsidRPr="00CF0FC2">
        <w:rPr>
          <w:rFonts w:cs="Times New Roman"/>
          <w:szCs w:val="24"/>
        </w:rPr>
        <w:t xml:space="preserve"> </w:t>
      </w:r>
      <w:r w:rsidRPr="00CF0FC2">
        <w:rPr>
          <w:rFonts w:cs="Times New Roman"/>
          <w:szCs w:val="24"/>
        </w:rPr>
        <w:t xml:space="preserve">Wobec powyższego </w:t>
      </w:r>
      <w:r w:rsidR="001F31FC" w:rsidRPr="00CF0FC2">
        <w:rPr>
          <w:rFonts w:cs="Times New Roman"/>
          <w:szCs w:val="24"/>
        </w:rPr>
        <w:t>przedmiotowa regulacja po wprowadzonych w ustawie zmianach jest nadmiarowa i</w:t>
      </w:r>
      <w:r w:rsidR="009B14EB" w:rsidRPr="00CF0FC2">
        <w:rPr>
          <w:rFonts w:cs="Times New Roman"/>
          <w:szCs w:val="24"/>
        </w:rPr>
        <w:t xml:space="preserve"> </w:t>
      </w:r>
      <w:r w:rsidRPr="00CF0FC2">
        <w:rPr>
          <w:rFonts w:cs="Times New Roman"/>
          <w:szCs w:val="24"/>
        </w:rPr>
        <w:t xml:space="preserve">zasadne wydaje się usuniecie powyższego zapisu. </w:t>
      </w:r>
    </w:p>
    <w:p w14:paraId="36A7FF75" w14:textId="77777777" w:rsidR="006D2798" w:rsidRPr="00CF0FC2" w:rsidRDefault="006D2798" w:rsidP="00CF0FC2">
      <w:pPr>
        <w:pStyle w:val="Akapitzlist"/>
        <w:numPr>
          <w:ilvl w:val="0"/>
          <w:numId w:val="6"/>
        </w:numPr>
        <w:spacing w:before="60" w:after="60" w:line="360" w:lineRule="auto"/>
        <w:ind w:left="482" w:hanging="482"/>
        <w:jc w:val="both"/>
        <w:rPr>
          <w:rFonts w:ascii="Times New Roman" w:hAnsi="Times New Roman"/>
          <w:b/>
          <w:sz w:val="24"/>
          <w:szCs w:val="24"/>
        </w:rPr>
      </w:pPr>
      <w:r w:rsidRPr="00CF0FC2">
        <w:rPr>
          <w:rFonts w:ascii="Times New Roman" w:hAnsi="Times New Roman"/>
          <w:b/>
          <w:sz w:val="24"/>
          <w:szCs w:val="24"/>
        </w:rPr>
        <w:t xml:space="preserve">Art. 34 </w:t>
      </w:r>
    </w:p>
    <w:p w14:paraId="65FFFD66" w14:textId="73D6653E" w:rsidR="00710346" w:rsidRPr="00CF0FC2" w:rsidRDefault="009323AA" w:rsidP="00CF0FC2">
      <w:pPr>
        <w:pStyle w:val="Domylnie"/>
        <w:numPr>
          <w:ilvl w:val="0"/>
          <w:numId w:val="27"/>
        </w:numPr>
        <w:tabs>
          <w:tab w:val="clear" w:pos="708"/>
        </w:tabs>
        <w:spacing w:before="60" w:after="60"/>
        <w:ind w:left="426" w:hanging="426"/>
        <w:jc w:val="both"/>
        <w:rPr>
          <w:rFonts w:cs="Times New Roman"/>
          <w:b/>
          <w:color w:val="auto"/>
          <w:szCs w:val="24"/>
        </w:rPr>
      </w:pPr>
      <w:r w:rsidRPr="00CF0FC2">
        <w:rPr>
          <w:rFonts w:cs="Times New Roman"/>
          <w:b/>
          <w:color w:val="auto"/>
          <w:szCs w:val="24"/>
        </w:rPr>
        <w:t xml:space="preserve">ust. 2a </w:t>
      </w:r>
      <w:r w:rsidR="00710346" w:rsidRPr="00CF0FC2">
        <w:rPr>
          <w:rFonts w:cs="Times New Roman"/>
          <w:b/>
          <w:color w:val="auto"/>
          <w:szCs w:val="24"/>
        </w:rPr>
        <w:t>i 2b</w:t>
      </w:r>
    </w:p>
    <w:p w14:paraId="28A9205A" w14:textId="03A42A6D" w:rsidR="009323AA" w:rsidRPr="00CF0FC2" w:rsidRDefault="00710346" w:rsidP="00CF0FC2">
      <w:pPr>
        <w:pStyle w:val="Domylnie"/>
        <w:spacing w:before="60" w:after="60"/>
        <w:jc w:val="both"/>
        <w:rPr>
          <w:rFonts w:cs="Times New Roman"/>
          <w:b/>
          <w:color w:val="auto"/>
          <w:szCs w:val="24"/>
        </w:rPr>
      </w:pPr>
      <w:r w:rsidRPr="00CF0FC2">
        <w:rPr>
          <w:rFonts w:cs="Times New Roman"/>
          <w:color w:val="auto"/>
          <w:szCs w:val="24"/>
        </w:rPr>
        <w:t xml:space="preserve">W przedmiotowych przepisach doprecyzowano kwestie związane z zakresem i treścią projektu budowlanego. Po pierwsze doprecyzowano, </w:t>
      </w:r>
      <w:r w:rsidR="00205B7B" w:rsidRPr="00CF0FC2">
        <w:rPr>
          <w:rFonts w:cs="Times New Roman"/>
          <w:color w:val="auto"/>
          <w:szCs w:val="24"/>
        </w:rPr>
        <w:t>że</w:t>
      </w:r>
      <w:r w:rsidRPr="00CF0FC2">
        <w:rPr>
          <w:rFonts w:cs="Times New Roman"/>
          <w:color w:val="auto"/>
          <w:szCs w:val="24"/>
        </w:rPr>
        <w:t xml:space="preserve"> projekt budowlany (wszystkie jego części) powinny uwzględniać kwestie związane z bezpieczeństwem pożarow</w:t>
      </w:r>
      <w:r w:rsidR="009B087F" w:rsidRPr="00CF0FC2">
        <w:rPr>
          <w:rFonts w:cs="Times New Roman"/>
          <w:color w:val="auto"/>
          <w:szCs w:val="24"/>
        </w:rPr>
        <w:t xml:space="preserve">ym. Ponadto podkreślono, </w:t>
      </w:r>
      <w:r w:rsidR="00205B7B" w:rsidRPr="00CF0FC2">
        <w:rPr>
          <w:rFonts w:cs="Times New Roman"/>
          <w:color w:val="auto"/>
          <w:szCs w:val="24"/>
        </w:rPr>
        <w:t>że</w:t>
      </w:r>
      <w:r w:rsidR="009B087F" w:rsidRPr="00CF0FC2">
        <w:rPr>
          <w:rFonts w:cs="Times New Roman"/>
          <w:color w:val="auto"/>
          <w:szCs w:val="24"/>
        </w:rPr>
        <w:t xml:space="preserve"> projekt budowlany może być sporządzony wyłącznie przez osoby posiadające uprawnienia budowlane w odpowiedniej specjalności. W związku z powyższym rozwiązania zawarte w projekcie budowlanym powinny być zaproponowane i zaprojektowane przez osoby posiadające odpowiednie uprawnienia budowlane. </w:t>
      </w:r>
    </w:p>
    <w:p w14:paraId="7B4ADE8E" w14:textId="77777777" w:rsidR="006D2798" w:rsidRPr="00CF0FC2" w:rsidRDefault="006D2798" w:rsidP="00CF0FC2">
      <w:pPr>
        <w:pStyle w:val="Domylnie"/>
        <w:numPr>
          <w:ilvl w:val="0"/>
          <w:numId w:val="27"/>
        </w:numPr>
        <w:tabs>
          <w:tab w:val="clear" w:pos="708"/>
        </w:tabs>
        <w:spacing w:before="60" w:after="60"/>
        <w:ind w:left="426" w:hanging="426"/>
        <w:jc w:val="both"/>
        <w:rPr>
          <w:rFonts w:cs="Times New Roman"/>
          <w:b/>
          <w:color w:val="auto"/>
          <w:szCs w:val="24"/>
        </w:rPr>
      </w:pPr>
      <w:r w:rsidRPr="00CF0FC2">
        <w:rPr>
          <w:rFonts w:cs="Times New Roman"/>
          <w:b/>
          <w:color w:val="auto"/>
          <w:szCs w:val="24"/>
        </w:rPr>
        <w:lastRenderedPageBreak/>
        <w:t>ust. 3</w:t>
      </w:r>
    </w:p>
    <w:p w14:paraId="0248E0D4" w14:textId="1C893C33"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W projektowanych przepisach przewiduje się podział projektu budowlanego na projekt zagospodarowania działki lub terenu, projekt architektoniczno-budowlany oraz projekt techniczny.</w:t>
      </w:r>
      <w:r w:rsidR="005F35B9" w:rsidRPr="00CF0FC2">
        <w:rPr>
          <w:rFonts w:cs="Times New Roman"/>
          <w:color w:val="auto"/>
          <w:szCs w:val="24"/>
        </w:rPr>
        <w:t xml:space="preserve"> </w:t>
      </w:r>
    </w:p>
    <w:p w14:paraId="40E5E694" w14:textId="471513E9"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Projekt</w:t>
      </w:r>
      <w:r w:rsidR="005F35B9" w:rsidRPr="00CF0FC2">
        <w:rPr>
          <w:rFonts w:cs="Times New Roman"/>
          <w:color w:val="auto"/>
          <w:szCs w:val="24"/>
        </w:rPr>
        <w:t xml:space="preserve"> </w:t>
      </w:r>
      <w:r w:rsidRPr="00CF0FC2">
        <w:rPr>
          <w:rFonts w:cs="Times New Roman"/>
          <w:color w:val="auto"/>
          <w:szCs w:val="24"/>
        </w:rPr>
        <w:t>zagospodarowania działki lub terenu wraz z projektem architektoniczno-budowlanym będą tą częścią projektu budowlanego, która będzie zatwierdzana przez organ administracji architektoniczno-budowlanej. Projekt techniczny nie będzie zatwierdzany i przedkładany do organu administracji architektoniczno-budowlanej. Dzięki takiemu rozwiązaniu wydawanie decyzji pozwolenia na budowę czy też przyjęcia zgłoszenia wraz z projektem, będzie przebiegało sprawniej i</w:t>
      </w:r>
      <w:r w:rsidR="009B14EB" w:rsidRPr="00CF0FC2">
        <w:rPr>
          <w:rFonts w:cs="Times New Roman"/>
          <w:color w:val="auto"/>
          <w:szCs w:val="24"/>
        </w:rPr>
        <w:t xml:space="preserve"> </w:t>
      </w:r>
      <w:r w:rsidRPr="00CF0FC2">
        <w:rPr>
          <w:rFonts w:cs="Times New Roman"/>
          <w:color w:val="auto"/>
          <w:szCs w:val="24"/>
        </w:rPr>
        <w:t xml:space="preserve">szybciej. Już obecne przepisy Prawa budowlanego wskazują, które elementy projektu budowlanego są weryfikowane przez organ administracji architektoniczno-budowlanej, wobec czego zbędne </w:t>
      </w:r>
      <w:r w:rsidR="002A7436" w:rsidRPr="00CF0FC2">
        <w:rPr>
          <w:rFonts w:cs="Times New Roman"/>
          <w:color w:val="auto"/>
          <w:szCs w:val="24"/>
        </w:rPr>
        <w:t>jest</w:t>
      </w:r>
      <w:r w:rsidR="0085732D" w:rsidRPr="00CF0FC2">
        <w:rPr>
          <w:rFonts w:cs="Times New Roman"/>
          <w:color w:val="auto"/>
          <w:szCs w:val="24"/>
        </w:rPr>
        <w:t xml:space="preserve"> </w:t>
      </w:r>
      <w:r w:rsidRPr="00CF0FC2">
        <w:rPr>
          <w:rFonts w:cs="Times New Roman"/>
          <w:color w:val="auto"/>
          <w:szCs w:val="24"/>
        </w:rPr>
        <w:t>przedkładanie tych części projektu, które nie są przez organ sprawdzane.</w:t>
      </w:r>
      <w:r w:rsidR="0085732D" w:rsidRPr="00CF0FC2">
        <w:rPr>
          <w:rFonts w:cs="Times New Roman"/>
          <w:color w:val="auto"/>
          <w:szCs w:val="24"/>
        </w:rPr>
        <w:t xml:space="preserve"> Należy jednocześnie zauważyć, </w:t>
      </w:r>
      <w:r w:rsidR="00205B7B" w:rsidRPr="00CF0FC2">
        <w:rPr>
          <w:rFonts w:cs="Times New Roman"/>
          <w:color w:val="auto"/>
          <w:szCs w:val="24"/>
        </w:rPr>
        <w:t>że</w:t>
      </w:r>
      <w:r w:rsidR="0085732D" w:rsidRPr="00CF0FC2">
        <w:rPr>
          <w:rFonts w:cs="Times New Roman"/>
          <w:color w:val="auto"/>
          <w:szCs w:val="24"/>
        </w:rPr>
        <w:t xml:space="preserve"> pracownicy administracji architektoniczno</w:t>
      </w:r>
      <w:r w:rsidR="005F35B9" w:rsidRPr="00CF0FC2">
        <w:rPr>
          <w:rFonts w:cs="Times New Roman"/>
          <w:color w:val="auto"/>
          <w:szCs w:val="24"/>
        </w:rPr>
        <w:t>-</w:t>
      </w:r>
      <w:r w:rsidR="0085732D" w:rsidRPr="00CF0FC2">
        <w:rPr>
          <w:rFonts w:cs="Times New Roman"/>
          <w:color w:val="auto"/>
          <w:szCs w:val="24"/>
        </w:rPr>
        <w:t>budowlanej nie są uczestnikami procesu budowlanego</w:t>
      </w:r>
      <w:r w:rsidR="00152124" w:rsidRPr="00CF0FC2">
        <w:rPr>
          <w:rFonts w:cs="Times New Roman"/>
          <w:color w:val="auto"/>
          <w:szCs w:val="24"/>
        </w:rPr>
        <w:t xml:space="preserve"> ani nie mają obowiązku posiadać uprawnień budowlanych. W związku z powyższym</w:t>
      </w:r>
      <w:r w:rsidR="0085732D" w:rsidRPr="00CF0FC2">
        <w:rPr>
          <w:rFonts w:cs="Times New Roman"/>
          <w:color w:val="auto"/>
          <w:szCs w:val="24"/>
        </w:rPr>
        <w:t xml:space="preserve"> ocen</w:t>
      </w:r>
      <w:r w:rsidR="00152124" w:rsidRPr="00CF0FC2">
        <w:rPr>
          <w:rFonts w:cs="Times New Roman"/>
          <w:color w:val="auto"/>
          <w:szCs w:val="24"/>
        </w:rPr>
        <w:t xml:space="preserve">a </w:t>
      </w:r>
      <w:r w:rsidR="0085732D" w:rsidRPr="00CF0FC2">
        <w:rPr>
          <w:rFonts w:cs="Times New Roman"/>
          <w:color w:val="auto"/>
          <w:szCs w:val="24"/>
        </w:rPr>
        <w:t>rozwiązań technicznych zastosowanych w projekcie budowalnym</w:t>
      </w:r>
      <w:r w:rsidR="00152124" w:rsidRPr="00CF0FC2">
        <w:rPr>
          <w:rFonts w:cs="Times New Roman"/>
          <w:color w:val="auto"/>
          <w:szCs w:val="24"/>
        </w:rPr>
        <w:t xml:space="preserve"> jest poza kompetencją organu administracji architektoniczno</w:t>
      </w:r>
      <w:r w:rsidR="00334958" w:rsidRPr="00CF0FC2">
        <w:rPr>
          <w:rFonts w:cs="Times New Roman"/>
          <w:color w:val="auto"/>
          <w:szCs w:val="24"/>
        </w:rPr>
        <w:t>-</w:t>
      </w:r>
      <w:r w:rsidR="00152124" w:rsidRPr="00CF0FC2">
        <w:rPr>
          <w:rFonts w:cs="Times New Roman"/>
          <w:color w:val="auto"/>
          <w:szCs w:val="24"/>
        </w:rPr>
        <w:t>budowlanej</w:t>
      </w:r>
      <w:r w:rsidR="0085732D" w:rsidRPr="00CF0FC2">
        <w:rPr>
          <w:rFonts w:cs="Times New Roman"/>
          <w:color w:val="auto"/>
          <w:szCs w:val="24"/>
        </w:rPr>
        <w:t xml:space="preserve">. Rola organu ogranicza się do </w:t>
      </w:r>
      <w:r w:rsidR="000C6C5C" w:rsidRPr="00CF0FC2">
        <w:rPr>
          <w:rFonts w:cs="Times New Roman"/>
          <w:color w:val="auto"/>
          <w:szCs w:val="24"/>
        </w:rPr>
        <w:t>sprawdzenia kwesti</w:t>
      </w:r>
      <w:r w:rsidR="001F31FC" w:rsidRPr="00CF0FC2">
        <w:rPr>
          <w:rFonts w:cs="Times New Roman"/>
          <w:color w:val="auto"/>
          <w:szCs w:val="24"/>
        </w:rPr>
        <w:t>i</w:t>
      </w:r>
      <w:r w:rsidR="000C6C5C" w:rsidRPr="00CF0FC2">
        <w:rPr>
          <w:rFonts w:cs="Times New Roman"/>
          <w:color w:val="auto"/>
          <w:szCs w:val="24"/>
        </w:rPr>
        <w:t xml:space="preserve"> wymienion</w:t>
      </w:r>
      <w:r w:rsidR="001F31FC" w:rsidRPr="00CF0FC2">
        <w:rPr>
          <w:rFonts w:cs="Times New Roman"/>
          <w:color w:val="auto"/>
          <w:szCs w:val="24"/>
        </w:rPr>
        <w:t>ych w</w:t>
      </w:r>
      <w:r w:rsidR="000C6C5C" w:rsidRPr="00CF0FC2">
        <w:rPr>
          <w:rFonts w:cs="Times New Roman"/>
          <w:color w:val="auto"/>
          <w:szCs w:val="24"/>
        </w:rPr>
        <w:t xml:space="preserve"> art. 35 ust. 1.</w:t>
      </w:r>
      <w:r w:rsidR="00A054B8" w:rsidRPr="00CF0FC2">
        <w:rPr>
          <w:rFonts w:cs="Times New Roman"/>
          <w:color w:val="auto"/>
          <w:szCs w:val="24"/>
        </w:rPr>
        <w:t xml:space="preserve"> Niemniej jednak projekt architektoniczno-budowlany powinien zawierać również posadowienie obiektu budowlanego oraz informację na temat instalacji</w:t>
      </w:r>
      <w:r w:rsidR="005D66BF">
        <w:rPr>
          <w:rFonts w:cs="Times New Roman"/>
          <w:color w:val="auto"/>
          <w:szCs w:val="24"/>
        </w:rPr>
        <w:t>,</w:t>
      </w:r>
      <w:r w:rsidR="00A054B8" w:rsidRPr="00CF0FC2">
        <w:rPr>
          <w:rFonts w:cs="Times New Roman"/>
          <w:color w:val="auto"/>
          <w:szCs w:val="24"/>
        </w:rPr>
        <w:t xml:space="preserve"> w jakie ma być wyposażony.</w:t>
      </w:r>
    </w:p>
    <w:p w14:paraId="4ECB9322" w14:textId="52E4AA96"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 xml:space="preserve">Ze względu na to, </w:t>
      </w:r>
      <w:r w:rsidR="00205B7B" w:rsidRPr="00CF0FC2">
        <w:rPr>
          <w:rFonts w:cs="Times New Roman"/>
          <w:color w:val="auto"/>
          <w:szCs w:val="24"/>
        </w:rPr>
        <w:t>że</w:t>
      </w:r>
      <w:r w:rsidRPr="00CF0FC2">
        <w:rPr>
          <w:rFonts w:cs="Times New Roman"/>
          <w:color w:val="auto"/>
          <w:szCs w:val="24"/>
        </w:rPr>
        <w:t xml:space="preserve"> zmieniona zostaje formuła projektu budowlanego, konieczne jest ponowne zdefiniowanie wymagań co</w:t>
      </w:r>
      <w:r w:rsidR="009B14EB" w:rsidRPr="00CF0FC2">
        <w:rPr>
          <w:rFonts w:cs="Times New Roman"/>
          <w:color w:val="auto"/>
          <w:szCs w:val="24"/>
        </w:rPr>
        <w:t xml:space="preserve"> </w:t>
      </w:r>
      <w:r w:rsidRPr="00CF0FC2">
        <w:rPr>
          <w:rFonts w:cs="Times New Roman"/>
          <w:color w:val="auto"/>
          <w:szCs w:val="24"/>
        </w:rPr>
        <w:t>do</w:t>
      </w:r>
      <w:r w:rsidR="009B14EB" w:rsidRPr="00CF0FC2">
        <w:rPr>
          <w:rFonts w:cs="Times New Roman"/>
          <w:color w:val="auto"/>
          <w:szCs w:val="24"/>
        </w:rPr>
        <w:t xml:space="preserve"> </w:t>
      </w:r>
      <w:r w:rsidRPr="00CF0FC2">
        <w:rPr>
          <w:rFonts w:cs="Times New Roman"/>
          <w:color w:val="auto"/>
          <w:szCs w:val="24"/>
        </w:rPr>
        <w:t>zawartości każdej z jego części w zakresie części graficznej, opisowej</w:t>
      </w:r>
      <w:r w:rsidR="005D66BF">
        <w:rPr>
          <w:rFonts w:cs="Times New Roman"/>
          <w:color w:val="auto"/>
          <w:szCs w:val="24"/>
        </w:rPr>
        <w:t>,</w:t>
      </w:r>
      <w:r w:rsidRPr="00CF0FC2">
        <w:rPr>
          <w:rFonts w:cs="Times New Roman"/>
          <w:color w:val="auto"/>
          <w:szCs w:val="24"/>
        </w:rPr>
        <w:t xml:space="preserve"> jak również załączników. </w:t>
      </w:r>
      <w:r w:rsidR="00A054B8" w:rsidRPr="00CF0FC2">
        <w:rPr>
          <w:rFonts w:cs="Times New Roman"/>
          <w:color w:val="auto"/>
          <w:szCs w:val="24"/>
        </w:rPr>
        <w:t xml:space="preserve">W konsekwencji </w:t>
      </w:r>
      <w:r w:rsidR="002A7436" w:rsidRPr="00CF0FC2">
        <w:rPr>
          <w:rFonts w:cs="Times New Roman"/>
          <w:color w:val="auto"/>
          <w:szCs w:val="24"/>
        </w:rPr>
        <w:t xml:space="preserve">powyższego </w:t>
      </w:r>
      <w:r w:rsidR="00CF271E" w:rsidRPr="00CF0FC2">
        <w:rPr>
          <w:rFonts w:cs="Times New Roman"/>
          <w:color w:val="auto"/>
          <w:szCs w:val="24"/>
        </w:rPr>
        <w:t xml:space="preserve">powstanie </w:t>
      </w:r>
      <w:r w:rsidRPr="00CF0FC2">
        <w:rPr>
          <w:rFonts w:cs="Times New Roman"/>
          <w:color w:val="auto"/>
          <w:szCs w:val="24"/>
        </w:rPr>
        <w:t>nowe rozporządzenie określające sposób sporządzania projektu budowlanego, mające na względzie konieczność zapewnienia czytelności i</w:t>
      </w:r>
      <w:r w:rsidR="009B14EB" w:rsidRPr="00CF0FC2">
        <w:rPr>
          <w:rFonts w:cs="Times New Roman"/>
          <w:color w:val="auto"/>
          <w:szCs w:val="24"/>
        </w:rPr>
        <w:t xml:space="preserve"> </w:t>
      </w:r>
      <w:r w:rsidRPr="00CF0FC2">
        <w:rPr>
          <w:rFonts w:cs="Times New Roman"/>
          <w:color w:val="auto"/>
          <w:szCs w:val="24"/>
        </w:rPr>
        <w:t>jednoznaczności danych zawartych w projekcie budowlanym</w:t>
      </w:r>
      <w:r w:rsidR="00EF6132">
        <w:rPr>
          <w:rFonts w:cs="Times New Roman"/>
          <w:color w:val="auto"/>
          <w:szCs w:val="24"/>
        </w:rPr>
        <w:t>,</w:t>
      </w:r>
      <w:r w:rsidRPr="00CF0FC2">
        <w:rPr>
          <w:rFonts w:cs="Times New Roman"/>
          <w:color w:val="auto"/>
          <w:szCs w:val="24"/>
        </w:rPr>
        <w:t xml:space="preserve"> oraz stopień skomplikowania projektowanego obiektu budowlanego.</w:t>
      </w:r>
    </w:p>
    <w:p w14:paraId="72D86840" w14:textId="6B121E19" w:rsidR="006D2798" w:rsidRPr="00CF0FC2" w:rsidRDefault="006D2798" w:rsidP="00CF0FC2">
      <w:pPr>
        <w:spacing w:before="60" w:after="60"/>
        <w:jc w:val="both"/>
        <w:rPr>
          <w:rFonts w:cs="Times New Roman"/>
          <w:color w:val="000000"/>
          <w:szCs w:val="24"/>
        </w:rPr>
      </w:pPr>
      <w:r w:rsidRPr="00CF0FC2">
        <w:rPr>
          <w:rFonts w:cs="Times New Roman"/>
          <w:szCs w:val="24"/>
        </w:rPr>
        <w:t>W przepisach wymieniono elementy poszczególnych projektów wchodzących w skład projektu budowlanego</w:t>
      </w:r>
      <w:r w:rsidR="005D66BF">
        <w:rPr>
          <w:rFonts w:cs="Times New Roman"/>
          <w:szCs w:val="24"/>
        </w:rPr>
        <w:t>,</w:t>
      </w:r>
      <w:r w:rsidRPr="00CF0FC2">
        <w:rPr>
          <w:rFonts w:cs="Times New Roman"/>
          <w:szCs w:val="24"/>
        </w:rPr>
        <w:t xml:space="preserve"> podkreślając, że projekt techniczny, który przedkładany będzie do organu nadzoru budowlanego na etapie składania wniosku o wydanie decyzji pozwolenia na użytkowanie</w:t>
      </w:r>
      <w:r w:rsidR="005D66BF">
        <w:rPr>
          <w:rFonts w:cs="Times New Roman"/>
          <w:szCs w:val="24"/>
        </w:rPr>
        <w:t>,</w:t>
      </w:r>
      <w:r w:rsidRPr="00CF0FC2">
        <w:rPr>
          <w:rFonts w:cs="Times New Roman"/>
          <w:szCs w:val="24"/>
        </w:rPr>
        <w:t xml:space="preserve"> musi być zgodny z zatwierdzonym przez organ administracji architektoniczno-</w:t>
      </w:r>
      <w:r w:rsidRPr="00CF0FC2">
        <w:rPr>
          <w:rFonts w:cs="Times New Roman"/>
          <w:szCs w:val="24"/>
        </w:rPr>
        <w:lastRenderedPageBreak/>
        <w:t xml:space="preserve">budowlanej projektem zagospodarowania działki lub terenu oraz projektem </w:t>
      </w:r>
      <w:r w:rsidR="001F31FC" w:rsidRPr="00CF0FC2">
        <w:rPr>
          <w:rFonts w:cs="Times New Roman"/>
          <w:szCs w:val="24"/>
        </w:rPr>
        <w:t>architektoniczno-budowlanym</w:t>
      </w:r>
      <w:r w:rsidRPr="00CF0FC2">
        <w:rPr>
          <w:rFonts w:cs="Times New Roman"/>
          <w:szCs w:val="24"/>
        </w:rPr>
        <w:t xml:space="preserve">. </w:t>
      </w:r>
      <w:r w:rsidRPr="00CF0FC2">
        <w:rPr>
          <w:rFonts w:cs="Times New Roman"/>
          <w:color w:val="000000"/>
          <w:szCs w:val="24"/>
        </w:rPr>
        <w:t xml:space="preserve">Wprowadzenie przedmiotowego </w:t>
      </w:r>
      <w:r w:rsidR="00013406" w:rsidRPr="00CF0FC2">
        <w:rPr>
          <w:rFonts w:cs="Times New Roman"/>
          <w:color w:val="000000"/>
          <w:szCs w:val="24"/>
        </w:rPr>
        <w:t>wymagania ma celu zapewnienie zgodności wszystkich trzech części projektu budowlanego.</w:t>
      </w:r>
      <w:r w:rsidRPr="00CF0FC2">
        <w:rPr>
          <w:rFonts w:cs="Times New Roman"/>
          <w:color w:val="000000"/>
          <w:szCs w:val="24"/>
        </w:rPr>
        <w:t xml:space="preserve"> Jeżeli projektant będzie chciał dokonać </w:t>
      </w:r>
      <w:r w:rsidR="001F31FC" w:rsidRPr="00CF0FC2">
        <w:rPr>
          <w:rFonts w:cs="Times New Roman"/>
          <w:color w:val="000000"/>
          <w:szCs w:val="24"/>
        </w:rPr>
        <w:t xml:space="preserve">jakichkolwiek </w:t>
      </w:r>
      <w:r w:rsidRPr="00CF0FC2">
        <w:rPr>
          <w:rFonts w:cs="Times New Roman"/>
          <w:color w:val="000000"/>
          <w:szCs w:val="24"/>
        </w:rPr>
        <w:t>zmian w projekcie technicznym – sprzecznych np. z</w:t>
      </w:r>
      <w:r w:rsidR="009B14EB" w:rsidRPr="00CF0FC2">
        <w:rPr>
          <w:rFonts w:cs="Times New Roman"/>
          <w:color w:val="000000"/>
          <w:szCs w:val="24"/>
        </w:rPr>
        <w:t xml:space="preserve"> </w:t>
      </w:r>
      <w:r w:rsidRPr="00CF0FC2">
        <w:rPr>
          <w:rFonts w:cs="Times New Roman"/>
          <w:color w:val="000000"/>
          <w:szCs w:val="24"/>
        </w:rPr>
        <w:t xml:space="preserve">projektem zagospodarowania działki lub terenu, będzie </w:t>
      </w:r>
      <w:r w:rsidR="0019724E" w:rsidRPr="00CF0FC2">
        <w:rPr>
          <w:rFonts w:cs="Times New Roman"/>
          <w:color w:val="000000"/>
          <w:szCs w:val="24"/>
        </w:rPr>
        <w:t>wymagane w</w:t>
      </w:r>
      <w:r w:rsidRPr="00CF0FC2">
        <w:rPr>
          <w:rFonts w:cs="Times New Roman"/>
          <w:color w:val="000000"/>
          <w:szCs w:val="24"/>
        </w:rPr>
        <w:t xml:space="preserve"> pierwszej kolejności </w:t>
      </w:r>
      <w:r w:rsidR="0019724E" w:rsidRPr="00CF0FC2">
        <w:rPr>
          <w:rFonts w:cs="Times New Roman"/>
          <w:color w:val="000000"/>
          <w:szCs w:val="24"/>
        </w:rPr>
        <w:t xml:space="preserve">dokonanie </w:t>
      </w:r>
      <w:r w:rsidR="002A7436" w:rsidRPr="00CF0FC2">
        <w:rPr>
          <w:rFonts w:cs="Times New Roman"/>
          <w:color w:val="000000"/>
          <w:szCs w:val="24"/>
        </w:rPr>
        <w:t xml:space="preserve">zmian w </w:t>
      </w:r>
      <w:r w:rsidRPr="00CF0FC2">
        <w:rPr>
          <w:rFonts w:cs="Times New Roman"/>
          <w:color w:val="000000"/>
          <w:szCs w:val="24"/>
        </w:rPr>
        <w:t>projek</w:t>
      </w:r>
      <w:r w:rsidR="002A7436" w:rsidRPr="00CF0FC2">
        <w:rPr>
          <w:rFonts w:cs="Times New Roman"/>
          <w:color w:val="000000"/>
          <w:szCs w:val="24"/>
        </w:rPr>
        <w:t>cie</w:t>
      </w:r>
      <w:r w:rsidRPr="00CF0FC2">
        <w:rPr>
          <w:rFonts w:cs="Times New Roman"/>
          <w:color w:val="000000"/>
          <w:szCs w:val="24"/>
        </w:rPr>
        <w:t xml:space="preserve"> zagospodarowania działki lub terenu.</w:t>
      </w:r>
    </w:p>
    <w:p w14:paraId="7324447A" w14:textId="60687D3A" w:rsidR="00A50DAC"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 xml:space="preserve">Projekt zagospodarowania działki lub terenu co do zasady nie zmienia swojego zakresu, z uwzględnieniem, że to w tej części projektu powinna się znajdować informacja o obszarze oddziaływania obiektu. </w:t>
      </w:r>
    </w:p>
    <w:p w14:paraId="5163E572" w14:textId="3F5F1773" w:rsidR="006D2798" w:rsidRPr="00CF0FC2" w:rsidRDefault="0093332D" w:rsidP="00CF0FC2">
      <w:pPr>
        <w:pStyle w:val="Domylnie"/>
        <w:spacing w:before="60" w:after="60"/>
        <w:jc w:val="both"/>
        <w:rPr>
          <w:rFonts w:cs="Times New Roman"/>
          <w:color w:val="auto"/>
          <w:szCs w:val="24"/>
        </w:rPr>
      </w:pPr>
      <w:r w:rsidRPr="00CF0FC2">
        <w:rPr>
          <w:rFonts w:cs="Times New Roman"/>
          <w:color w:val="auto"/>
          <w:szCs w:val="24"/>
        </w:rPr>
        <w:t>W art. 3</w:t>
      </w:r>
      <w:r w:rsidR="00871DC7" w:rsidRPr="00CF0FC2">
        <w:rPr>
          <w:rFonts w:cs="Times New Roman"/>
          <w:color w:val="auto"/>
          <w:szCs w:val="24"/>
        </w:rPr>
        <w:t>4</w:t>
      </w:r>
      <w:r w:rsidRPr="00CF0FC2">
        <w:rPr>
          <w:rFonts w:cs="Times New Roman"/>
          <w:color w:val="auto"/>
          <w:szCs w:val="24"/>
        </w:rPr>
        <w:t xml:space="preserve"> ust. </w:t>
      </w:r>
      <w:r w:rsidR="00871DC7" w:rsidRPr="00CF0FC2">
        <w:rPr>
          <w:rFonts w:cs="Times New Roman"/>
          <w:color w:val="auto"/>
          <w:szCs w:val="24"/>
        </w:rPr>
        <w:t>3</w:t>
      </w:r>
      <w:r w:rsidRPr="00CF0FC2">
        <w:rPr>
          <w:rFonts w:cs="Times New Roman"/>
          <w:color w:val="auto"/>
          <w:szCs w:val="24"/>
        </w:rPr>
        <w:t xml:space="preserve"> pkt 5 d</w:t>
      </w:r>
      <w:r w:rsidR="006D2798" w:rsidRPr="00CF0FC2">
        <w:rPr>
          <w:rFonts w:cs="Times New Roman"/>
          <w:color w:val="auto"/>
          <w:szCs w:val="24"/>
        </w:rPr>
        <w:t xml:space="preserve">oprecyzowano, </w:t>
      </w:r>
      <w:r w:rsidR="00205B7B" w:rsidRPr="00CF0FC2">
        <w:rPr>
          <w:rFonts w:cs="Times New Roman"/>
          <w:color w:val="auto"/>
          <w:szCs w:val="24"/>
        </w:rPr>
        <w:t>że</w:t>
      </w:r>
      <w:r w:rsidR="006D2798" w:rsidRPr="00CF0FC2">
        <w:rPr>
          <w:rFonts w:cs="Times New Roman"/>
          <w:color w:val="auto"/>
          <w:szCs w:val="24"/>
        </w:rPr>
        <w:t xml:space="preserve"> kopie uzgodnień, pozwoleń i innych dokumentów</w:t>
      </w:r>
      <w:r w:rsidRPr="00CF0FC2">
        <w:rPr>
          <w:rFonts w:cs="Times New Roman"/>
          <w:color w:val="auto"/>
          <w:szCs w:val="24"/>
        </w:rPr>
        <w:t>, o których mowa w art. 33 ust. 2 pkt 1</w:t>
      </w:r>
      <w:r w:rsidR="001A21E0">
        <w:rPr>
          <w:rFonts w:cs="Times New Roman"/>
          <w:color w:val="auto"/>
          <w:szCs w:val="24"/>
        </w:rPr>
        <w:t>,</w:t>
      </w:r>
      <w:r w:rsidR="006D2798" w:rsidRPr="00CF0FC2">
        <w:rPr>
          <w:rFonts w:cs="Times New Roman"/>
          <w:color w:val="auto"/>
          <w:szCs w:val="24"/>
        </w:rPr>
        <w:t xml:space="preserve"> są częścią projektu</w:t>
      </w:r>
      <w:r w:rsidRPr="00CF0FC2">
        <w:rPr>
          <w:rFonts w:cs="Times New Roman"/>
          <w:color w:val="auto"/>
          <w:szCs w:val="24"/>
        </w:rPr>
        <w:t xml:space="preserve"> budowlanego</w:t>
      </w:r>
      <w:r w:rsidR="006D2798" w:rsidRPr="00CF0FC2">
        <w:rPr>
          <w:rFonts w:cs="Times New Roman"/>
          <w:color w:val="auto"/>
          <w:szCs w:val="24"/>
        </w:rPr>
        <w:t xml:space="preserve">. </w:t>
      </w:r>
      <w:r w:rsidRPr="00CF0FC2">
        <w:rPr>
          <w:rFonts w:cs="Times New Roman"/>
          <w:color w:val="auto"/>
          <w:szCs w:val="24"/>
        </w:rPr>
        <w:t>Zapis ten koresponduje z wymaganiami dotyczącymi formy i zakresu projektu budowlanego określonymi w dotychczas obowiązującym rozporządzeniu.</w:t>
      </w:r>
      <w:r w:rsidR="005F35B9" w:rsidRPr="00CF0FC2">
        <w:rPr>
          <w:rFonts w:cs="Times New Roman"/>
          <w:color w:val="auto"/>
          <w:szCs w:val="24"/>
        </w:rPr>
        <w:t xml:space="preserve"> </w:t>
      </w:r>
    </w:p>
    <w:p w14:paraId="00661A43" w14:textId="6FC6D26E"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Projekt architektoniczno-budowlany powinien obejmować kwestie związane ze sposobem użytkowania, dostępnością oraz układem przestrzennym i formą architektoniczną obiektów budowlanych. Ponadto projekt architektoniczno</w:t>
      </w:r>
      <w:r w:rsidR="005F35B9" w:rsidRPr="00CF0FC2">
        <w:rPr>
          <w:rFonts w:cs="Times New Roman"/>
          <w:color w:val="auto"/>
          <w:szCs w:val="24"/>
        </w:rPr>
        <w:t>-</w:t>
      </w:r>
      <w:r w:rsidRPr="00CF0FC2">
        <w:rPr>
          <w:rFonts w:cs="Times New Roman"/>
          <w:color w:val="auto"/>
          <w:szCs w:val="24"/>
        </w:rPr>
        <w:t xml:space="preserve">budowlany powinien zawierać charakterystykę ekologiczną, a także określać charakterystyczne parametry oraz rozwiązania materiałowe i techniczne obiektu budowlanego – istotne z punktu widzenia otoczenia oraz środowiska. </w:t>
      </w:r>
      <w:r w:rsidR="009323AA" w:rsidRPr="00CF0FC2">
        <w:rPr>
          <w:rFonts w:cs="Times New Roman"/>
          <w:color w:val="auto"/>
          <w:szCs w:val="24"/>
        </w:rPr>
        <w:t>Dodatkowo powinien zawierać opinię geotechniczną oraz informację o sposobie posadowienia obiektu budowlanego.</w:t>
      </w:r>
    </w:p>
    <w:p w14:paraId="680A39A1" w14:textId="190D5408" w:rsidR="000B3298" w:rsidRPr="00CF0FC2" w:rsidRDefault="004B5A11" w:rsidP="00CF0FC2">
      <w:pPr>
        <w:pStyle w:val="ZLITUSTzmustliter"/>
        <w:spacing w:before="60" w:after="60"/>
        <w:ind w:left="0" w:firstLine="0"/>
        <w:rPr>
          <w:rFonts w:ascii="Times New Roman" w:hAnsi="Times New Roman" w:cs="Times New Roman"/>
          <w:szCs w:val="24"/>
        </w:rPr>
      </w:pPr>
      <w:r w:rsidRPr="00CF0FC2">
        <w:rPr>
          <w:rFonts w:ascii="Times New Roman" w:hAnsi="Times New Roman" w:cs="Times New Roman"/>
          <w:szCs w:val="24"/>
        </w:rPr>
        <w:t xml:space="preserve">Wyjaśnić należy, </w:t>
      </w:r>
      <w:r w:rsidR="00205B7B" w:rsidRPr="00CF0FC2">
        <w:rPr>
          <w:rFonts w:ascii="Times New Roman" w:hAnsi="Times New Roman" w:cs="Times New Roman"/>
          <w:szCs w:val="24"/>
        </w:rPr>
        <w:t>że</w:t>
      </w:r>
      <w:r w:rsidRPr="00CF0FC2">
        <w:rPr>
          <w:rFonts w:ascii="Times New Roman" w:hAnsi="Times New Roman" w:cs="Times New Roman"/>
          <w:szCs w:val="24"/>
        </w:rPr>
        <w:t xml:space="preserve"> </w:t>
      </w:r>
      <w:r w:rsidR="000B3298" w:rsidRPr="00CF0FC2">
        <w:rPr>
          <w:rFonts w:ascii="Times New Roman" w:hAnsi="Times New Roman" w:cs="Times New Roman"/>
          <w:szCs w:val="24"/>
        </w:rPr>
        <w:t xml:space="preserve">zgodnie z brzmieniem art. 34 ust. 2 </w:t>
      </w:r>
      <w:r w:rsidR="00024306" w:rsidRPr="00CF0FC2">
        <w:rPr>
          <w:rFonts w:ascii="Times New Roman" w:hAnsi="Times New Roman" w:cs="Times New Roman"/>
          <w:szCs w:val="24"/>
        </w:rPr>
        <w:t xml:space="preserve">ustawy – Prawo budowlane </w:t>
      </w:r>
      <w:r w:rsidR="000B3298" w:rsidRPr="00CF0FC2">
        <w:rPr>
          <w:rFonts w:ascii="Times New Roman" w:hAnsi="Times New Roman" w:cs="Times New Roman"/>
          <w:szCs w:val="24"/>
        </w:rPr>
        <w:t>zmienionym ustawą z dnia 19 lipca 2019 r. o zapewnianiu dostępności osobom ze szczególnymi potrzebami,</w:t>
      </w:r>
      <w:r w:rsidR="00871DC7" w:rsidRPr="00CF0FC2">
        <w:rPr>
          <w:rFonts w:ascii="Times New Roman" w:hAnsi="Times New Roman" w:cs="Times New Roman"/>
          <w:szCs w:val="24"/>
        </w:rPr>
        <w:t xml:space="preserve"> zwanej</w:t>
      </w:r>
      <w:r w:rsidR="000B3298" w:rsidRPr="00CF0FC2">
        <w:rPr>
          <w:rFonts w:ascii="Times New Roman" w:hAnsi="Times New Roman" w:cs="Times New Roman"/>
          <w:szCs w:val="24"/>
        </w:rPr>
        <w:t xml:space="preserve"> dalej „ustaw</w:t>
      </w:r>
      <w:r w:rsidR="00FB0AD4" w:rsidRPr="00CF0FC2">
        <w:rPr>
          <w:rFonts w:ascii="Times New Roman" w:hAnsi="Times New Roman" w:cs="Times New Roman"/>
          <w:szCs w:val="24"/>
        </w:rPr>
        <w:t>ą</w:t>
      </w:r>
      <w:r w:rsidR="000B3298" w:rsidRPr="00CF0FC2">
        <w:rPr>
          <w:rFonts w:ascii="Times New Roman" w:hAnsi="Times New Roman" w:cs="Times New Roman"/>
          <w:szCs w:val="24"/>
        </w:rPr>
        <w:t xml:space="preserve"> o dostępności”</w:t>
      </w:r>
      <w:r w:rsidR="001A21E0">
        <w:rPr>
          <w:rFonts w:ascii="Times New Roman" w:hAnsi="Times New Roman" w:cs="Times New Roman"/>
          <w:szCs w:val="24"/>
        </w:rPr>
        <w:t>,</w:t>
      </w:r>
      <w:r w:rsidR="000B3298" w:rsidRPr="00CF0FC2">
        <w:rPr>
          <w:rFonts w:ascii="Times New Roman" w:hAnsi="Times New Roman" w:cs="Times New Roman"/>
          <w:szCs w:val="24"/>
        </w:rPr>
        <w:t xml:space="preserve"> zakres i treść projektu budowlanego powinny być dostosowane do specyfiki i charakteru obiektu, stopnia skomplikowania robót budowlanych oraz w zależności od przeznaczenia projektowanego obiektu określać niezbędne warunki do korzystania z obiektu przez osoby ze szczególnymi potrzebami. Przedmiotowy przepis jest przepisem ogólnym wskazującym na konieczność uwzględnienia przy projektowaniu danego obiektu budowlanego potrzeb osób ze szczególnymi potrzebami. Należy jednak wskazać, </w:t>
      </w:r>
      <w:r w:rsidR="00205B7B" w:rsidRPr="00CF0FC2">
        <w:rPr>
          <w:rFonts w:ascii="Times New Roman" w:hAnsi="Times New Roman" w:cs="Times New Roman"/>
          <w:szCs w:val="24"/>
        </w:rPr>
        <w:t>że</w:t>
      </w:r>
      <w:r w:rsidR="000B3298" w:rsidRPr="00CF0FC2">
        <w:rPr>
          <w:rFonts w:ascii="Times New Roman" w:hAnsi="Times New Roman" w:cs="Times New Roman"/>
          <w:szCs w:val="24"/>
        </w:rPr>
        <w:t xml:space="preserve"> definicja osób ze szczególnymi potrzebami wynikająca z ustawy o dostępności jest definicją szeroką obejmującą swym </w:t>
      </w:r>
      <w:r w:rsidR="000B3298" w:rsidRPr="00CF0FC2">
        <w:rPr>
          <w:rFonts w:ascii="Times New Roman" w:hAnsi="Times New Roman" w:cs="Times New Roman"/>
          <w:szCs w:val="24"/>
        </w:rPr>
        <w:lastRenderedPageBreak/>
        <w:t>zakresem zarówno osoby niepełnosprawne, o których mowa w art. 1 Konwencji o prawach osób niepełnosprawnych, sporządzonej w</w:t>
      </w:r>
      <w:r w:rsidR="009B14EB" w:rsidRPr="00CF0FC2">
        <w:rPr>
          <w:rFonts w:ascii="Times New Roman" w:hAnsi="Times New Roman" w:cs="Times New Roman"/>
          <w:szCs w:val="24"/>
        </w:rPr>
        <w:t xml:space="preserve"> </w:t>
      </w:r>
      <w:r w:rsidR="000B3298" w:rsidRPr="00CF0FC2">
        <w:rPr>
          <w:rFonts w:ascii="Times New Roman" w:hAnsi="Times New Roman" w:cs="Times New Roman"/>
          <w:szCs w:val="24"/>
        </w:rPr>
        <w:t xml:space="preserve">Nowym Jorku dnia 13 grudnia 2006 r., jak również inne osoby, które ze względu na swoje cechy zewnętrzne lub wewnętrzne albo ze względu na okoliczności mogą mieć problem z pełnym uczestnictwem w życiu społecznym. Podkreślić należy, </w:t>
      </w:r>
      <w:r w:rsidR="00205B7B" w:rsidRPr="00CF0FC2">
        <w:rPr>
          <w:rFonts w:ascii="Times New Roman" w:hAnsi="Times New Roman" w:cs="Times New Roman"/>
          <w:szCs w:val="24"/>
        </w:rPr>
        <w:t>że</w:t>
      </w:r>
      <w:r w:rsidR="000B3298" w:rsidRPr="00CF0FC2">
        <w:rPr>
          <w:rFonts w:ascii="Times New Roman" w:hAnsi="Times New Roman" w:cs="Times New Roman"/>
          <w:szCs w:val="24"/>
        </w:rPr>
        <w:t xml:space="preserve"> rozporządzenie Ministra Infrastruktury z dnia 12 kwietnia 2002 r. w sprawie warunków technicznych, jakim powinny odpowiadać budynki i ich usytuowanie (Dz. U. z 2019 r. poz. 1065),</w:t>
      </w:r>
      <w:r w:rsidR="005F35B9" w:rsidRPr="00CF0FC2">
        <w:rPr>
          <w:rFonts w:ascii="Times New Roman" w:hAnsi="Times New Roman" w:cs="Times New Roman"/>
          <w:szCs w:val="24"/>
        </w:rPr>
        <w:t xml:space="preserve"> </w:t>
      </w:r>
      <w:r w:rsidR="00871DC7" w:rsidRPr="00CF0FC2">
        <w:rPr>
          <w:rFonts w:ascii="Times New Roman" w:hAnsi="Times New Roman" w:cs="Times New Roman"/>
          <w:szCs w:val="24"/>
        </w:rPr>
        <w:t xml:space="preserve">zwane </w:t>
      </w:r>
      <w:r w:rsidR="000B3298" w:rsidRPr="00CF0FC2">
        <w:rPr>
          <w:rFonts w:ascii="Times New Roman" w:hAnsi="Times New Roman" w:cs="Times New Roman"/>
          <w:szCs w:val="24"/>
        </w:rPr>
        <w:t xml:space="preserve">dalej </w:t>
      </w:r>
      <w:r w:rsidR="00871DC7" w:rsidRPr="00CF0FC2">
        <w:rPr>
          <w:rFonts w:ascii="Times New Roman" w:hAnsi="Times New Roman" w:cs="Times New Roman"/>
          <w:szCs w:val="24"/>
        </w:rPr>
        <w:t>,,</w:t>
      </w:r>
      <w:r w:rsidR="000B3298" w:rsidRPr="00CF0FC2">
        <w:rPr>
          <w:rFonts w:ascii="Times New Roman" w:hAnsi="Times New Roman" w:cs="Times New Roman"/>
          <w:szCs w:val="24"/>
        </w:rPr>
        <w:t>rozporządzenie</w:t>
      </w:r>
      <w:r w:rsidR="00871DC7" w:rsidRPr="00CF0FC2">
        <w:rPr>
          <w:rFonts w:ascii="Times New Roman" w:hAnsi="Times New Roman" w:cs="Times New Roman"/>
          <w:szCs w:val="24"/>
        </w:rPr>
        <w:t>m</w:t>
      </w:r>
      <w:r w:rsidR="000B3298" w:rsidRPr="00CF0FC2">
        <w:rPr>
          <w:rFonts w:ascii="Times New Roman" w:hAnsi="Times New Roman" w:cs="Times New Roman"/>
          <w:szCs w:val="24"/>
        </w:rPr>
        <w:t xml:space="preserve"> Wt</w:t>
      </w:r>
      <w:r w:rsidR="00871DC7" w:rsidRPr="00CF0FC2">
        <w:rPr>
          <w:rFonts w:ascii="Times New Roman" w:hAnsi="Times New Roman" w:cs="Times New Roman"/>
          <w:szCs w:val="24"/>
        </w:rPr>
        <w:t>”</w:t>
      </w:r>
      <w:r w:rsidR="000B3298" w:rsidRPr="00CF0FC2">
        <w:rPr>
          <w:rFonts w:ascii="Times New Roman" w:hAnsi="Times New Roman" w:cs="Times New Roman"/>
          <w:szCs w:val="24"/>
        </w:rPr>
        <w:t>, posługuje się w swych przepisach pojęciem osoby niepełnosprawnej. Wobec czego, w odniesieniu do osób niepełnosprawnych</w:t>
      </w:r>
      <w:r w:rsidR="001A21E0">
        <w:rPr>
          <w:rFonts w:ascii="Times New Roman" w:hAnsi="Times New Roman" w:cs="Times New Roman"/>
          <w:szCs w:val="24"/>
        </w:rPr>
        <w:t>,</w:t>
      </w:r>
      <w:r w:rsidR="000B3298" w:rsidRPr="00CF0FC2">
        <w:rPr>
          <w:rFonts w:ascii="Times New Roman" w:hAnsi="Times New Roman" w:cs="Times New Roman"/>
          <w:szCs w:val="24"/>
        </w:rPr>
        <w:t xml:space="preserve"> o których mowa również w ww. Konwencji</w:t>
      </w:r>
      <w:r w:rsidR="001A21E0">
        <w:rPr>
          <w:rFonts w:ascii="Times New Roman" w:hAnsi="Times New Roman" w:cs="Times New Roman"/>
          <w:szCs w:val="24"/>
        </w:rPr>
        <w:t>,</w:t>
      </w:r>
      <w:r w:rsidR="000B3298" w:rsidRPr="00CF0FC2">
        <w:rPr>
          <w:rFonts w:ascii="Times New Roman" w:hAnsi="Times New Roman" w:cs="Times New Roman"/>
          <w:szCs w:val="24"/>
        </w:rPr>
        <w:t xml:space="preserve"> oraz osób starszych projektant będzie posiadał obowiązek zawarcia w projekcie opisu dostępności dla tych osób, w przypadku obiektów budowlanych, o których mowa w art. 5 ust. 1 pkt 4 ustawy</w:t>
      </w:r>
      <w:r w:rsidR="00827F6B" w:rsidRPr="00CF0FC2">
        <w:rPr>
          <w:rFonts w:ascii="Times New Roman" w:hAnsi="Times New Roman" w:cs="Times New Roman"/>
          <w:szCs w:val="24"/>
        </w:rPr>
        <w:t xml:space="preserve"> </w:t>
      </w:r>
      <w:r w:rsidR="005F35B9" w:rsidRPr="00CF0FC2">
        <w:rPr>
          <w:rFonts w:ascii="Times New Roman" w:hAnsi="Times New Roman" w:cs="Times New Roman"/>
          <w:szCs w:val="24"/>
        </w:rPr>
        <w:t>–</w:t>
      </w:r>
      <w:r w:rsidR="000B3298" w:rsidRPr="00CF0FC2">
        <w:rPr>
          <w:rFonts w:ascii="Times New Roman" w:hAnsi="Times New Roman" w:cs="Times New Roman"/>
          <w:szCs w:val="24"/>
        </w:rPr>
        <w:t xml:space="preserve"> P</w:t>
      </w:r>
      <w:r w:rsidR="00871DC7" w:rsidRPr="00CF0FC2">
        <w:rPr>
          <w:rFonts w:ascii="Times New Roman" w:hAnsi="Times New Roman" w:cs="Times New Roman"/>
          <w:szCs w:val="24"/>
        </w:rPr>
        <w:t>rawo</w:t>
      </w:r>
      <w:r w:rsidR="00251998" w:rsidRPr="00CF0FC2">
        <w:rPr>
          <w:rFonts w:ascii="Times New Roman" w:hAnsi="Times New Roman" w:cs="Times New Roman"/>
          <w:szCs w:val="24"/>
        </w:rPr>
        <w:t xml:space="preserve"> </w:t>
      </w:r>
      <w:r w:rsidR="000B3298" w:rsidRPr="00CF0FC2">
        <w:rPr>
          <w:rFonts w:ascii="Times New Roman" w:hAnsi="Times New Roman" w:cs="Times New Roman"/>
          <w:szCs w:val="24"/>
        </w:rPr>
        <w:t>b</w:t>
      </w:r>
      <w:r w:rsidR="00251998" w:rsidRPr="00CF0FC2">
        <w:rPr>
          <w:rFonts w:ascii="Times New Roman" w:hAnsi="Times New Roman" w:cs="Times New Roman"/>
          <w:szCs w:val="24"/>
        </w:rPr>
        <w:t>udowlane</w:t>
      </w:r>
      <w:r w:rsidR="000B3298" w:rsidRPr="00CF0FC2">
        <w:rPr>
          <w:rFonts w:ascii="Times New Roman" w:hAnsi="Times New Roman" w:cs="Times New Roman"/>
          <w:szCs w:val="24"/>
        </w:rPr>
        <w:t>. Przedmiotowe wymagania są bowiem wprost zawarte w przepisach techniczno-budowlanych. Natomiast o wyborze rozwiązań</w:t>
      </w:r>
      <w:r w:rsidR="00871DC7" w:rsidRPr="00CF0FC2">
        <w:rPr>
          <w:rFonts w:ascii="Times New Roman" w:hAnsi="Times New Roman" w:cs="Times New Roman"/>
          <w:szCs w:val="24"/>
        </w:rPr>
        <w:t xml:space="preserve"> (</w:t>
      </w:r>
      <w:r w:rsidR="000B3298" w:rsidRPr="00CF0FC2">
        <w:rPr>
          <w:rFonts w:ascii="Times New Roman" w:hAnsi="Times New Roman" w:cs="Times New Roman"/>
          <w:szCs w:val="24"/>
        </w:rPr>
        <w:t>warunków</w:t>
      </w:r>
      <w:r w:rsidR="00871DC7" w:rsidRPr="00CF0FC2">
        <w:rPr>
          <w:rFonts w:ascii="Times New Roman" w:hAnsi="Times New Roman" w:cs="Times New Roman"/>
          <w:szCs w:val="24"/>
        </w:rPr>
        <w:t>)</w:t>
      </w:r>
      <w:r w:rsidR="000B3298" w:rsidRPr="00CF0FC2">
        <w:rPr>
          <w:rFonts w:ascii="Times New Roman" w:hAnsi="Times New Roman" w:cs="Times New Roman"/>
          <w:szCs w:val="24"/>
        </w:rPr>
        <w:t xml:space="preserve"> wskazanych w projekcie budowlanym, niezbędnych do korzystania z obiektu przez osoby ze szczególnymi potrzebami będzie decydował projektant, który pełniąc samodzielną funkcję techniczną w budownictwie</w:t>
      </w:r>
      <w:r w:rsidR="001A21E0">
        <w:rPr>
          <w:rFonts w:ascii="Times New Roman" w:hAnsi="Times New Roman" w:cs="Times New Roman"/>
          <w:szCs w:val="24"/>
        </w:rPr>
        <w:t>,</w:t>
      </w:r>
      <w:r w:rsidR="000B3298" w:rsidRPr="00CF0FC2">
        <w:rPr>
          <w:rFonts w:ascii="Times New Roman" w:hAnsi="Times New Roman" w:cs="Times New Roman"/>
          <w:szCs w:val="24"/>
        </w:rPr>
        <w:t xml:space="preserve"> posiada odpowiednią wiedzę, kwalifikacje oraz doświadczenie zawodowe. </w:t>
      </w:r>
    </w:p>
    <w:p w14:paraId="6B51C5A8" w14:textId="6F80D1CD" w:rsidR="000B3298" w:rsidRPr="00CF0FC2" w:rsidRDefault="000B3298" w:rsidP="00CF0FC2">
      <w:pPr>
        <w:pStyle w:val="ZLITUSTzmustliter"/>
        <w:spacing w:before="60" w:after="60"/>
        <w:ind w:left="0" w:firstLine="0"/>
        <w:rPr>
          <w:rFonts w:ascii="Times New Roman" w:hAnsi="Times New Roman" w:cs="Times New Roman"/>
          <w:szCs w:val="24"/>
        </w:rPr>
      </w:pPr>
      <w:r w:rsidRPr="00CF0FC2">
        <w:rPr>
          <w:rFonts w:ascii="Times New Roman" w:hAnsi="Times New Roman" w:cs="Times New Roman"/>
          <w:szCs w:val="24"/>
        </w:rPr>
        <w:t xml:space="preserve">Wobec powyższego w art. 34 ust. 3 </w:t>
      </w:r>
      <w:r w:rsidR="00024306" w:rsidRPr="00CF0FC2">
        <w:rPr>
          <w:rFonts w:ascii="Times New Roman" w:hAnsi="Times New Roman" w:cs="Times New Roman"/>
          <w:szCs w:val="24"/>
        </w:rPr>
        <w:t xml:space="preserve">projektu ustawy </w:t>
      </w:r>
      <w:r w:rsidRPr="00CF0FC2">
        <w:rPr>
          <w:rFonts w:ascii="Times New Roman" w:hAnsi="Times New Roman" w:cs="Times New Roman"/>
          <w:szCs w:val="24"/>
        </w:rPr>
        <w:t>dotyczącym projektu architektoniczno</w:t>
      </w:r>
      <w:r w:rsidR="00FF4B12">
        <w:rPr>
          <w:rFonts w:ascii="Times New Roman" w:hAnsi="Times New Roman" w:cs="Times New Roman"/>
          <w:szCs w:val="24"/>
        </w:rPr>
        <w:noBreakHyphen/>
      </w:r>
      <w:r w:rsidRPr="00CF0FC2">
        <w:rPr>
          <w:rFonts w:ascii="Times New Roman" w:hAnsi="Times New Roman" w:cs="Times New Roman"/>
          <w:szCs w:val="24"/>
        </w:rPr>
        <w:t>budowlanego odniesienie się do ww.</w:t>
      </w:r>
      <w:r w:rsidR="009B14EB" w:rsidRPr="00CF0FC2">
        <w:rPr>
          <w:rFonts w:ascii="Times New Roman" w:hAnsi="Times New Roman" w:cs="Times New Roman"/>
          <w:szCs w:val="24"/>
        </w:rPr>
        <w:t xml:space="preserve"> </w:t>
      </w:r>
      <w:r w:rsidRPr="00CF0FC2">
        <w:rPr>
          <w:rFonts w:ascii="Times New Roman" w:hAnsi="Times New Roman" w:cs="Times New Roman"/>
          <w:szCs w:val="24"/>
        </w:rPr>
        <w:t xml:space="preserve">Konwencji, a nie do ustawy o </w:t>
      </w:r>
      <w:r w:rsidR="00993288" w:rsidRPr="00CF0FC2">
        <w:rPr>
          <w:rFonts w:ascii="Times New Roman" w:hAnsi="Times New Roman" w:cs="Times New Roman"/>
          <w:szCs w:val="24"/>
        </w:rPr>
        <w:t>dostępności</w:t>
      </w:r>
      <w:r w:rsidRPr="00CF0FC2">
        <w:rPr>
          <w:rFonts w:ascii="Times New Roman" w:hAnsi="Times New Roman" w:cs="Times New Roman"/>
          <w:szCs w:val="24"/>
        </w:rPr>
        <w:t xml:space="preserve">, jest działaniem zamierzonym. Należy bowiem pamiętać, </w:t>
      </w:r>
      <w:r w:rsidR="00205B7B" w:rsidRPr="00CF0FC2">
        <w:rPr>
          <w:rFonts w:ascii="Times New Roman" w:hAnsi="Times New Roman" w:cs="Times New Roman"/>
          <w:szCs w:val="24"/>
        </w:rPr>
        <w:t>że</w:t>
      </w:r>
      <w:r w:rsidRPr="00CF0FC2">
        <w:rPr>
          <w:rFonts w:ascii="Times New Roman" w:hAnsi="Times New Roman" w:cs="Times New Roman"/>
          <w:szCs w:val="24"/>
        </w:rPr>
        <w:t xml:space="preserve"> zgodnie z art. 5 ustawy</w:t>
      </w:r>
      <w:r w:rsidR="00871DC7" w:rsidRPr="00CF0FC2">
        <w:rPr>
          <w:rFonts w:ascii="Times New Roman" w:hAnsi="Times New Roman" w:cs="Times New Roman"/>
          <w:szCs w:val="24"/>
        </w:rPr>
        <w:t xml:space="preserve"> </w:t>
      </w:r>
      <w:r w:rsidR="005F35B9" w:rsidRPr="00CF0FC2">
        <w:rPr>
          <w:rFonts w:ascii="Times New Roman" w:hAnsi="Times New Roman" w:cs="Times New Roman"/>
          <w:szCs w:val="24"/>
        </w:rPr>
        <w:t>–</w:t>
      </w:r>
      <w:r w:rsidRPr="00CF0FC2">
        <w:rPr>
          <w:rFonts w:ascii="Times New Roman" w:hAnsi="Times New Roman" w:cs="Times New Roman"/>
          <w:szCs w:val="24"/>
        </w:rPr>
        <w:t xml:space="preserve"> Prawo budowlane obiekt budowlany należy projektować m.in. w sposób określony w przepisach, w tym techniczno</w:t>
      </w:r>
      <w:r w:rsidR="005F35B9" w:rsidRPr="00CF0FC2">
        <w:rPr>
          <w:rFonts w:ascii="Times New Roman" w:hAnsi="Times New Roman" w:cs="Times New Roman"/>
          <w:szCs w:val="24"/>
        </w:rPr>
        <w:t>-</w:t>
      </w:r>
      <w:r w:rsidRPr="00CF0FC2">
        <w:rPr>
          <w:rFonts w:ascii="Times New Roman" w:hAnsi="Times New Roman" w:cs="Times New Roman"/>
          <w:szCs w:val="24"/>
        </w:rPr>
        <w:t>budowlanych. Do przepisów techniczno-budowlanych zalicza się m.in. rozporządzenie w sprawie warunków technicznych, jakim powinny odpowiadać budynki i ich usytuowanie. Jak już wcześniej zostało to wskazane</w:t>
      </w:r>
      <w:r w:rsidR="001A21E0">
        <w:rPr>
          <w:rFonts w:ascii="Times New Roman" w:hAnsi="Times New Roman" w:cs="Times New Roman"/>
          <w:szCs w:val="24"/>
        </w:rPr>
        <w:t>,</w:t>
      </w:r>
      <w:r w:rsidRPr="00CF0FC2">
        <w:rPr>
          <w:rFonts w:ascii="Times New Roman" w:hAnsi="Times New Roman" w:cs="Times New Roman"/>
          <w:szCs w:val="24"/>
        </w:rPr>
        <w:t xml:space="preserve"> rozporządzenie Wt w swoich przepisach odnosi się do osób niepełnosprawnych, </w:t>
      </w:r>
      <w:r w:rsidR="006D3152" w:rsidRPr="00CF0FC2">
        <w:rPr>
          <w:rFonts w:ascii="Times New Roman" w:hAnsi="Times New Roman" w:cs="Times New Roman"/>
          <w:szCs w:val="24"/>
        </w:rPr>
        <w:t xml:space="preserve">natomiast </w:t>
      </w:r>
      <w:r w:rsidRPr="00CF0FC2">
        <w:rPr>
          <w:rFonts w:ascii="Times New Roman" w:hAnsi="Times New Roman" w:cs="Times New Roman"/>
          <w:szCs w:val="24"/>
        </w:rPr>
        <w:t xml:space="preserve">nie </w:t>
      </w:r>
      <w:r w:rsidR="00871DC7" w:rsidRPr="00CF0FC2">
        <w:rPr>
          <w:rFonts w:ascii="Times New Roman" w:hAnsi="Times New Roman" w:cs="Times New Roman"/>
          <w:szCs w:val="24"/>
        </w:rPr>
        <w:t>odnosi się</w:t>
      </w:r>
      <w:r w:rsidR="005F35B9" w:rsidRPr="00CF0FC2">
        <w:rPr>
          <w:rFonts w:ascii="Times New Roman" w:hAnsi="Times New Roman" w:cs="Times New Roman"/>
          <w:szCs w:val="24"/>
        </w:rPr>
        <w:t xml:space="preserve"> </w:t>
      </w:r>
      <w:r w:rsidR="00871DC7" w:rsidRPr="00CF0FC2">
        <w:rPr>
          <w:rFonts w:ascii="Times New Roman" w:hAnsi="Times New Roman" w:cs="Times New Roman"/>
          <w:szCs w:val="24"/>
        </w:rPr>
        <w:t xml:space="preserve">do </w:t>
      </w:r>
      <w:r w:rsidRPr="00CF0FC2">
        <w:rPr>
          <w:rFonts w:ascii="Times New Roman" w:hAnsi="Times New Roman" w:cs="Times New Roman"/>
          <w:szCs w:val="24"/>
        </w:rPr>
        <w:t>osób o szczególnych potrzebach. Zmiana nazewnictwa w ustawie na obecnym etapie mogłaby budzić wątpliwości interpretacyjne oraz trudności w projektowaniu, gdyż projektant nie wiedziałby</w:t>
      </w:r>
      <w:r w:rsidR="001A21E0">
        <w:rPr>
          <w:rFonts w:ascii="Times New Roman" w:hAnsi="Times New Roman" w:cs="Times New Roman"/>
          <w:szCs w:val="24"/>
        </w:rPr>
        <w:t>,</w:t>
      </w:r>
      <w:r w:rsidRPr="00CF0FC2">
        <w:rPr>
          <w:rFonts w:ascii="Times New Roman" w:hAnsi="Times New Roman" w:cs="Times New Roman"/>
          <w:szCs w:val="24"/>
        </w:rPr>
        <w:t xml:space="preserve"> które wymagania z przedmiotowego rozporządzenia muszą zostać spełnione, celem dostosowania budynku do potrzeb osób o szczególnych potrzebach. </w:t>
      </w:r>
    </w:p>
    <w:p w14:paraId="3B18A309" w14:textId="3BFD89BA" w:rsidR="000B3298" w:rsidRPr="00CF0FC2" w:rsidRDefault="000B3298" w:rsidP="00CF0FC2">
      <w:pPr>
        <w:pStyle w:val="ZLITUSTzmustliter"/>
        <w:spacing w:before="60" w:after="60"/>
        <w:ind w:left="0" w:firstLine="0"/>
        <w:rPr>
          <w:rFonts w:ascii="Times New Roman" w:hAnsi="Times New Roman" w:cs="Times New Roman"/>
          <w:szCs w:val="24"/>
        </w:rPr>
      </w:pPr>
      <w:r w:rsidRPr="00CF0FC2">
        <w:rPr>
          <w:rFonts w:ascii="Times New Roman" w:hAnsi="Times New Roman" w:cs="Times New Roman"/>
          <w:szCs w:val="24"/>
        </w:rPr>
        <w:t xml:space="preserve">Podkreślić jednak należy, </w:t>
      </w:r>
      <w:r w:rsidR="00205B7B" w:rsidRPr="00CF0FC2">
        <w:rPr>
          <w:rFonts w:ascii="Times New Roman" w:hAnsi="Times New Roman" w:cs="Times New Roman"/>
          <w:szCs w:val="24"/>
        </w:rPr>
        <w:t>że</w:t>
      </w:r>
      <w:r w:rsidRPr="00CF0FC2">
        <w:rPr>
          <w:rFonts w:ascii="Times New Roman" w:hAnsi="Times New Roman" w:cs="Times New Roman"/>
          <w:szCs w:val="24"/>
        </w:rPr>
        <w:t xml:space="preserve"> zgodnie z art. 66 ustawy o dostępności rozporządzenie Wt zachowuje swoją moc nie dłużej niż 36 miesięcy od dnia wejścia w życie ustawy. Wobec </w:t>
      </w:r>
      <w:r w:rsidRPr="00CF0FC2">
        <w:rPr>
          <w:rFonts w:ascii="Times New Roman" w:hAnsi="Times New Roman" w:cs="Times New Roman"/>
          <w:szCs w:val="24"/>
        </w:rPr>
        <w:lastRenderedPageBreak/>
        <w:t>czego dopiero podczas prac nad nową formułą przepisów techniczno-budowlanych dla budynków będzie możliwość ujednolicenia nazewnictwa</w:t>
      </w:r>
      <w:r w:rsidR="006A6CF5" w:rsidRPr="00CF0FC2">
        <w:rPr>
          <w:rFonts w:ascii="Times New Roman" w:hAnsi="Times New Roman" w:cs="Times New Roman"/>
          <w:szCs w:val="24"/>
        </w:rPr>
        <w:t>,</w:t>
      </w:r>
      <w:r w:rsidRPr="00CF0FC2">
        <w:rPr>
          <w:rFonts w:ascii="Times New Roman" w:hAnsi="Times New Roman" w:cs="Times New Roman"/>
          <w:szCs w:val="24"/>
        </w:rPr>
        <w:t xml:space="preserve"> jak również pełniejszej realizacji założeń ustawy o dostępności w zakresie wymagań dla osób o szczególnych potrzebach. Jednocześnie należy zaznaczyć, </w:t>
      </w:r>
      <w:r w:rsidR="00205B7B" w:rsidRPr="00CF0FC2">
        <w:rPr>
          <w:rFonts w:ascii="Times New Roman" w:hAnsi="Times New Roman" w:cs="Times New Roman"/>
          <w:szCs w:val="24"/>
        </w:rPr>
        <w:t>że</w:t>
      </w:r>
      <w:r w:rsidRPr="00CF0FC2">
        <w:rPr>
          <w:rFonts w:ascii="Times New Roman" w:hAnsi="Times New Roman" w:cs="Times New Roman"/>
          <w:szCs w:val="24"/>
        </w:rPr>
        <w:t xml:space="preserve"> wymagania rozporządzenia określają minimalne wymogi w zakresie dostępności. Możliwym zatem jest przygotowanie inwestycji budowlanej w pełniejszym stopniu</w:t>
      </w:r>
      <w:r w:rsidR="001A21E0">
        <w:rPr>
          <w:rFonts w:ascii="Times New Roman" w:hAnsi="Times New Roman" w:cs="Times New Roman"/>
          <w:szCs w:val="24"/>
        </w:rPr>
        <w:t>,</w:t>
      </w:r>
      <w:r w:rsidRPr="00CF0FC2">
        <w:rPr>
          <w:rFonts w:ascii="Times New Roman" w:hAnsi="Times New Roman" w:cs="Times New Roman"/>
          <w:szCs w:val="24"/>
        </w:rPr>
        <w:t xml:space="preserve"> opierając się m.in. na zasadach uniwersalnego projektowania. </w:t>
      </w:r>
    </w:p>
    <w:p w14:paraId="3DA00FAC" w14:textId="2D554298"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 xml:space="preserve">Z uwagi na fakt, </w:t>
      </w:r>
      <w:r w:rsidR="00205B7B" w:rsidRPr="00CF0FC2">
        <w:rPr>
          <w:rFonts w:cs="Times New Roman"/>
          <w:color w:val="auto"/>
          <w:szCs w:val="24"/>
        </w:rPr>
        <w:t>że</w:t>
      </w:r>
      <w:r w:rsidRPr="00CF0FC2">
        <w:rPr>
          <w:rFonts w:cs="Times New Roman"/>
          <w:color w:val="auto"/>
          <w:szCs w:val="24"/>
        </w:rPr>
        <w:t xml:space="preserve"> projekt będzie uzgadniany z rzeczoznawcą ds. zabezpieczeń przeciwpożarowych, zarówno projekt zagospodarowania działki lub terenu, jak i projekt architektoniczno-budowlany powinien zawierać wszystkie istotne z punktu widzenia bezpieczeństwa pożarowego informacje dotyczące zamierzenia budowlanego.</w:t>
      </w:r>
    </w:p>
    <w:p w14:paraId="4086192B" w14:textId="3AE89A62" w:rsidR="009323AA" w:rsidRPr="00CF0FC2" w:rsidRDefault="009323AA" w:rsidP="00CF0FC2">
      <w:pPr>
        <w:pStyle w:val="Domylnie"/>
        <w:spacing w:before="60" w:after="60"/>
        <w:jc w:val="both"/>
        <w:rPr>
          <w:rFonts w:cs="Times New Roman"/>
          <w:color w:val="auto"/>
          <w:szCs w:val="24"/>
        </w:rPr>
      </w:pPr>
      <w:r w:rsidRPr="00CF0FC2">
        <w:rPr>
          <w:rFonts w:cs="Times New Roman"/>
          <w:color w:val="auto"/>
          <w:szCs w:val="24"/>
        </w:rPr>
        <w:t>Wprowadzono również wymóg załączenia ewentualnego postanowienia udzielającego zgody na odstępstwo od przepisów techniczno</w:t>
      </w:r>
      <w:r w:rsidR="005F35B9" w:rsidRPr="00CF0FC2">
        <w:rPr>
          <w:rFonts w:cs="Times New Roman"/>
          <w:color w:val="auto"/>
          <w:szCs w:val="24"/>
        </w:rPr>
        <w:t>-</w:t>
      </w:r>
      <w:r w:rsidRPr="00CF0FC2">
        <w:rPr>
          <w:rFonts w:cs="Times New Roman"/>
          <w:color w:val="auto"/>
          <w:szCs w:val="24"/>
        </w:rPr>
        <w:t>budowlanych.</w:t>
      </w:r>
    </w:p>
    <w:p w14:paraId="73805EBC" w14:textId="77777777"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Projekt techniczny powinien natomiast</w:t>
      </w:r>
      <w:r w:rsidR="0019724E" w:rsidRPr="00CF0FC2">
        <w:rPr>
          <w:rFonts w:cs="Times New Roman"/>
          <w:color w:val="auto"/>
          <w:szCs w:val="24"/>
        </w:rPr>
        <w:t xml:space="preserve"> </w:t>
      </w:r>
      <w:r w:rsidRPr="00CF0FC2">
        <w:rPr>
          <w:rFonts w:cs="Times New Roman"/>
          <w:color w:val="auto"/>
          <w:szCs w:val="24"/>
        </w:rPr>
        <w:t>zawierać m.in.</w:t>
      </w:r>
      <w:r w:rsidRPr="00CF0FC2" w:rsidDel="00410490">
        <w:rPr>
          <w:rFonts w:cs="Times New Roman"/>
          <w:color w:val="auto"/>
          <w:szCs w:val="24"/>
        </w:rPr>
        <w:t xml:space="preserve"> </w:t>
      </w:r>
      <w:r w:rsidRPr="00CF0FC2">
        <w:rPr>
          <w:rFonts w:cs="Times New Roman"/>
          <w:color w:val="auto"/>
          <w:szCs w:val="24"/>
        </w:rPr>
        <w:t xml:space="preserve">konstrukcję obiektu, charakterystykę energetyczną, w zależności od potrzeb – </w:t>
      </w:r>
      <w:r w:rsidR="009323AA" w:rsidRPr="00CF0FC2">
        <w:rPr>
          <w:rFonts w:cs="Times New Roman"/>
          <w:color w:val="auto"/>
          <w:szCs w:val="24"/>
        </w:rPr>
        <w:t>dokumentację</w:t>
      </w:r>
      <w:r w:rsidRPr="00CF0FC2">
        <w:rPr>
          <w:rFonts w:cs="Times New Roman"/>
          <w:color w:val="auto"/>
          <w:szCs w:val="24"/>
        </w:rPr>
        <w:t xml:space="preserve"> geologiczno-inżynierskich, geotechniczne warunki posadowienia obiektów budowlanych oraz pozostałe opracowania projektowe. </w:t>
      </w:r>
    </w:p>
    <w:p w14:paraId="1EBF4384" w14:textId="77777777" w:rsidR="006D2798" w:rsidRPr="00CF0FC2" w:rsidRDefault="006D2798" w:rsidP="00CF0FC2">
      <w:pPr>
        <w:pStyle w:val="Domylnie"/>
        <w:numPr>
          <w:ilvl w:val="0"/>
          <w:numId w:val="27"/>
        </w:numPr>
        <w:tabs>
          <w:tab w:val="clear" w:pos="708"/>
        </w:tabs>
        <w:spacing w:before="60" w:after="60"/>
        <w:ind w:left="426" w:hanging="426"/>
        <w:jc w:val="both"/>
        <w:rPr>
          <w:rFonts w:cs="Times New Roman"/>
          <w:b/>
          <w:color w:val="auto"/>
          <w:szCs w:val="24"/>
        </w:rPr>
      </w:pPr>
      <w:r w:rsidRPr="00CF0FC2">
        <w:rPr>
          <w:rFonts w:cs="Times New Roman"/>
          <w:b/>
          <w:color w:val="auto"/>
          <w:szCs w:val="24"/>
        </w:rPr>
        <w:t>ust. 3b</w:t>
      </w:r>
    </w:p>
    <w:p w14:paraId="2A8DE41D" w14:textId="08997FC3"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Zmiana dostosowawcza. Zmiana odniesień wynika z konieczności dostosowania obecnie funkcjonującego zapisu do nowego podziału projektu budowlanego na projekt zagospodarowania działki lub terenu, projekt architektoniczno</w:t>
      </w:r>
      <w:r w:rsidR="0035432C">
        <w:rPr>
          <w:rFonts w:cs="Times New Roman"/>
          <w:color w:val="auto"/>
          <w:szCs w:val="24"/>
        </w:rPr>
        <w:t>-</w:t>
      </w:r>
      <w:r w:rsidRPr="00CF0FC2">
        <w:rPr>
          <w:rFonts w:cs="Times New Roman"/>
          <w:color w:val="auto"/>
          <w:szCs w:val="24"/>
        </w:rPr>
        <w:t>budowlany oraz projekt techniczny.</w:t>
      </w:r>
    </w:p>
    <w:p w14:paraId="2074F91D" w14:textId="602F0B9A" w:rsidR="006D2798" w:rsidRPr="00CF0FC2" w:rsidRDefault="006D2798" w:rsidP="00CF0FC2">
      <w:pPr>
        <w:pStyle w:val="Domylnie"/>
        <w:numPr>
          <w:ilvl w:val="0"/>
          <w:numId w:val="27"/>
        </w:numPr>
        <w:tabs>
          <w:tab w:val="clear" w:pos="708"/>
        </w:tabs>
        <w:spacing w:before="60" w:after="60"/>
        <w:ind w:left="426" w:hanging="426"/>
        <w:jc w:val="both"/>
        <w:rPr>
          <w:rFonts w:cs="Times New Roman"/>
          <w:b/>
          <w:color w:val="auto"/>
          <w:szCs w:val="24"/>
        </w:rPr>
      </w:pPr>
      <w:r w:rsidRPr="00CF0FC2">
        <w:rPr>
          <w:rFonts w:cs="Times New Roman"/>
          <w:b/>
          <w:color w:val="auto"/>
          <w:szCs w:val="24"/>
        </w:rPr>
        <w:t>ust. 3c</w:t>
      </w:r>
      <w:r w:rsidR="005F35B9" w:rsidRPr="00CF0FC2">
        <w:rPr>
          <w:rFonts w:cs="Times New Roman"/>
          <w:b/>
          <w:color w:val="auto"/>
          <w:szCs w:val="24"/>
        </w:rPr>
        <w:t>–</w:t>
      </w:r>
      <w:r w:rsidRPr="00CF0FC2">
        <w:rPr>
          <w:rFonts w:cs="Times New Roman"/>
          <w:b/>
          <w:color w:val="auto"/>
          <w:szCs w:val="24"/>
        </w:rPr>
        <w:t>3d</w:t>
      </w:r>
    </w:p>
    <w:p w14:paraId="42859970" w14:textId="3F07E684"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 xml:space="preserve">W ust 3c wskazano, </w:t>
      </w:r>
      <w:r w:rsidR="00205B7B" w:rsidRPr="00CF0FC2">
        <w:rPr>
          <w:rFonts w:cs="Times New Roman"/>
          <w:color w:val="auto"/>
          <w:szCs w:val="24"/>
        </w:rPr>
        <w:t>że</w:t>
      </w:r>
      <w:r w:rsidR="005F35B9" w:rsidRPr="00CF0FC2">
        <w:rPr>
          <w:rFonts w:cs="Times New Roman"/>
          <w:color w:val="auto"/>
          <w:szCs w:val="24"/>
        </w:rPr>
        <w:t xml:space="preserve"> </w:t>
      </w:r>
      <w:r w:rsidRPr="00CF0FC2">
        <w:rPr>
          <w:rFonts w:cs="Times New Roman"/>
          <w:color w:val="auto"/>
          <w:szCs w:val="24"/>
        </w:rPr>
        <w:t xml:space="preserve">projekt </w:t>
      </w:r>
      <w:r w:rsidR="00761574" w:rsidRPr="00CF0FC2">
        <w:rPr>
          <w:rFonts w:cs="Times New Roman"/>
          <w:color w:val="auto"/>
          <w:szCs w:val="24"/>
        </w:rPr>
        <w:t xml:space="preserve">techniczny </w:t>
      </w:r>
      <w:r w:rsidRPr="00CF0FC2">
        <w:rPr>
          <w:rFonts w:cs="Times New Roman"/>
          <w:color w:val="auto"/>
          <w:szCs w:val="24"/>
        </w:rPr>
        <w:t xml:space="preserve">musi być zgodny z projektem </w:t>
      </w:r>
      <w:r w:rsidR="00761574" w:rsidRPr="00CF0FC2">
        <w:rPr>
          <w:rFonts w:cs="Times New Roman"/>
          <w:color w:val="auto"/>
          <w:szCs w:val="24"/>
        </w:rPr>
        <w:t>architektoniczno-budowlanym</w:t>
      </w:r>
      <w:r w:rsidRPr="00CF0FC2">
        <w:rPr>
          <w:rFonts w:cs="Times New Roman"/>
          <w:color w:val="auto"/>
          <w:szCs w:val="24"/>
        </w:rPr>
        <w:t>. Zgodność ta powinna być zachowana podczas całego procesu realizacji inwestycji, począwszy od momentu</w:t>
      </w:r>
      <w:r w:rsidR="0019724E" w:rsidRPr="00CF0FC2">
        <w:rPr>
          <w:rFonts w:cs="Times New Roman"/>
          <w:color w:val="auto"/>
          <w:szCs w:val="24"/>
        </w:rPr>
        <w:t xml:space="preserve"> sporządzenia projektu technicznego i</w:t>
      </w:r>
      <w:r w:rsidRPr="00CF0FC2">
        <w:rPr>
          <w:rFonts w:cs="Times New Roman"/>
          <w:color w:val="auto"/>
          <w:szCs w:val="24"/>
        </w:rPr>
        <w:t xml:space="preserve"> rozpoczęcia budowy. Wymóg ten jest oczywisty, jeśli mamy na uwadze wyżej opisane zmiany dotyczące projektu budowlanego. Ponieważ nowo zdefiniowany projekt architektoniczno</w:t>
      </w:r>
      <w:r w:rsidR="005F35B9" w:rsidRPr="00CF0FC2">
        <w:rPr>
          <w:rFonts w:cs="Times New Roman"/>
          <w:color w:val="auto"/>
          <w:szCs w:val="24"/>
        </w:rPr>
        <w:t>-</w:t>
      </w:r>
      <w:r w:rsidRPr="00CF0FC2">
        <w:rPr>
          <w:rFonts w:cs="Times New Roman"/>
          <w:color w:val="auto"/>
          <w:szCs w:val="24"/>
        </w:rPr>
        <w:t>budowlany (w określonych przypadkach wraz z projektem zagospodarowania działki lub terenu) jest tą częścią projektu budowlanego, która podlega zatwierdzeniu w decyzji o</w:t>
      </w:r>
      <w:r w:rsidR="009B14EB" w:rsidRPr="00CF0FC2">
        <w:rPr>
          <w:rFonts w:cs="Times New Roman"/>
          <w:color w:val="auto"/>
          <w:szCs w:val="24"/>
        </w:rPr>
        <w:t xml:space="preserve"> </w:t>
      </w:r>
      <w:r w:rsidRPr="00CF0FC2">
        <w:rPr>
          <w:rFonts w:cs="Times New Roman"/>
          <w:color w:val="auto"/>
          <w:szCs w:val="24"/>
        </w:rPr>
        <w:t>pozwoleniu na budowę, logicznym jest</w:t>
      </w:r>
      <w:r w:rsidR="001A21E0">
        <w:rPr>
          <w:rFonts w:cs="Times New Roman"/>
          <w:color w:val="auto"/>
          <w:szCs w:val="24"/>
        </w:rPr>
        <w:t>,</w:t>
      </w:r>
      <w:r w:rsidRPr="00CF0FC2">
        <w:rPr>
          <w:rFonts w:cs="Times New Roman"/>
          <w:color w:val="auto"/>
          <w:szCs w:val="24"/>
        </w:rPr>
        <w:t xml:space="preserve"> </w:t>
      </w:r>
      <w:r w:rsidR="00205B7B" w:rsidRPr="00CF0FC2">
        <w:rPr>
          <w:rFonts w:cs="Times New Roman"/>
          <w:color w:val="auto"/>
          <w:szCs w:val="24"/>
        </w:rPr>
        <w:t>że</w:t>
      </w:r>
      <w:r w:rsidRPr="00CF0FC2">
        <w:rPr>
          <w:rFonts w:cs="Times New Roman"/>
          <w:color w:val="auto"/>
          <w:szCs w:val="24"/>
        </w:rPr>
        <w:t xml:space="preserve"> rozwiązania opracowane w projekcie technicznym muszą być z </w:t>
      </w:r>
      <w:r w:rsidRPr="00CF0FC2">
        <w:rPr>
          <w:rFonts w:cs="Times New Roman"/>
          <w:color w:val="auto"/>
          <w:szCs w:val="24"/>
        </w:rPr>
        <w:lastRenderedPageBreak/>
        <w:t xml:space="preserve">nim zgodne. Należy zaznaczyć, </w:t>
      </w:r>
      <w:r w:rsidR="00205B7B" w:rsidRPr="00CF0FC2">
        <w:rPr>
          <w:rFonts w:cs="Times New Roman"/>
          <w:color w:val="auto"/>
          <w:szCs w:val="24"/>
        </w:rPr>
        <w:t>że</w:t>
      </w:r>
      <w:r w:rsidRPr="00CF0FC2">
        <w:rPr>
          <w:rFonts w:cs="Times New Roman"/>
          <w:color w:val="auto"/>
          <w:szCs w:val="24"/>
        </w:rPr>
        <w:t xml:space="preserve"> projekt zagospodarowania działki lub terenu, projekt architektoniczno</w:t>
      </w:r>
      <w:r w:rsidR="005F35B9" w:rsidRPr="00CF0FC2">
        <w:rPr>
          <w:rFonts w:cs="Times New Roman"/>
          <w:color w:val="auto"/>
          <w:szCs w:val="24"/>
        </w:rPr>
        <w:t>-</w:t>
      </w:r>
      <w:r w:rsidRPr="00CF0FC2">
        <w:rPr>
          <w:rFonts w:cs="Times New Roman"/>
          <w:color w:val="auto"/>
          <w:szCs w:val="24"/>
        </w:rPr>
        <w:t>budowlany i projekt techniczny stanowią całość – projekt budowlany, zgodnie z którym realizowane są roboty budowlane.</w:t>
      </w:r>
    </w:p>
    <w:p w14:paraId="1A5C379B" w14:textId="2D2323F4"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W ust. 3d określono, jakie oświadczenia, zaświadczenia oraz kopie uprawnień budowlanych powinny być częścią projektu budowlanego. Wszystkie ww. dokumenty, których przygotowanie jest w zakresie projektanta i projektanta sprawdzającego</w:t>
      </w:r>
      <w:r w:rsidR="001A21E0">
        <w:rPr>
          <w:rFonts w:cs="Times New Roman"/>
          <w:color w:val="auto"/>
          <w:szCs w:val="24"/>
        </w:rPr>
        <w:t>,</w:t>
      </w:r>
      <w:r w:rsidRPr="00CF0FC2">
        <w:rPr>
          <w:rFonts w:cs="Times New Roman"/>
          <w:color w:val="auto"/>
          <w:szCs w:val="24"/>
        </w:rPr>
        <w:t xml:space="preserve"> zebrano w jednym ustępie, aby ułatwić spełnienie przedmiotowego wymogu.</w:t>
      </w:r>
    </w:p>
    <w:p w14:paraId="5ECDE795" w14:textId="5797D5D3" w:rsidR="006D2798" w:rsidRPr="00CF0FC2" w:rsidRDefault="006D2798" w:rsidP="00CF0FC2">
      <w:pPr>
        <w:pStyle w:val="Domylnie"/>
        <w:numPr>
          <w:ilvl w:val="0"/>
          <w:numId w:val="27"/>
        </w:numPr>
        <w:tabs>
          <w:tab w:val="clear" w:pos="708"/>
        </w:tabs>
        <w:spacing w:before="60" w:after="60"/>
        <w:ind w:left="426" w:hanging="426"/>
        <w:jc w:val="both"/>
        <w:rPr>
          <w:rFonts w:cs="Times New Roman"/>
          <w:color w:val="auto"/>
          <w:szCs w:val="24"/>
        </w:rPr>
      </w:pPr>
      <w:r w:rsidRPr="00CF0FC2">
        <w:rPr>
          <w:rFonts w:cs="Times New Roman"/>
          <w:b/>
          <w:color w:val="auto"/>
          <w:szCs w:val="24"/>
        </w:rPr>
        <w:t>ust. 4–5</w:t>
      </w:r>
    </w:p>
    <w:p w14:paraId="1C3A3AC3" w14:textId="06F6C45A" w:rsidR="006D2798" w:rsidRPr="00CF0FC2" w:rsidRDefault="006D2798" w:rsidP="00CF0FC2">
      <w:pPr>
        <w:spacing w:before="60" w:after="60"/>
        <w:jc w:val="both"/>
        <w:outlineLvl w:val="0"/>
        <w:rPr>
          <w:rFonts w:cs="Times New Roman"/>
          <w:szCs w:val="24"/>
        </w:rPr>
      </w:pPr>
      <w:r w:rsidRPr="00CF0FC2">
        <w:rPr>
          <w:rFonts w:cs="Times New Roman"/>
          <w:szCs w:val="24"/>
        </w:rPr>
        <w:t>Dodatkowo wprowadzono zmianę w ust. 4 w zakresie liczby egzemplarzy projektu zagospodarowania działki lub terenu oraz projektu architektoniczno</w:t>
      </w:r>
      <w:r w:rsidR="0035432C">
        <w:rPr>
          <w:rFonts w:cs="Times New Roman"/>
          <w:szCs w:val="24"/>
        </w:rPr>
        <w:t>-</w:t>
      </w:r>
      <w:r w:rsidRPr="00CF0FC2">
        <w:rPr>
          <w:rFonts w:cs="Times New Roman"/>
          <w:szCs w:val="24"/>
        </w:rPr>
        <w:t>budowlanego zatwierdzanych przez organ. Zmiana wiąże się ze zmianą w zakresie liczby projektów przedkładanych razem z wnioskiem o</w:t>
      </w:r>
      <w:r w:rsidR="009B14EB" w:rsidRPr="00CF0FC2">
        <w:rPr>
          <w:rFonts w:cs="Times New Roman"/>
          <w:szCs w:val="24"/>
        </w:rPr>
        <w:t xml:space="preserve"> </w:t>
      </w:r>
      <w:r w:rsidRPr="00CF0FC2">
        <w:rPr>
          <w:rFonts w:cs="Times New Roman"/>
          <w:szCs w:val="24"/>
        </w:rPr>
        <w:t>udzielenie decyzji pozwolenia na budowę (projektowany art. 33 ust. 2 pkt 1). Obowiązujące przepisy nakładają obowiązek dołączenia i zatwierdzenia 4 egzemplarzy, po jednym dla organu administracji architektoniczno</w:t>
      </w:r>
      <w:r w:rsidR="005D129D">
        <w:rPr>
          <w:rFonts w:cs="Times New Roman"/>
          <w:szCs w:val="24"/>
        </w:rPr>
        <w:noBreakHyphen/>
      </w:r>
      <w:r w:rsidRPr="00CF0FC2">
        <w:rPr>
          <w:rFonts w:cs="Times New Roman"/>
          <w:szCs w:val="24"/>
        </w:rPr>
        <w:t>budowlanej i</w:t>
      </w:r>
      <w:r w:rsidR="009B14EB" w:rsidRPr="00CF0FC2">
        <w:rPr>
          <w:rFonts w:cs="Times New Roman"/>
          <w:szCs w:val="24"/>
        </w:rPr>
        <w:t xml:space="preserve"> </w:t>
      </w:r>
      <w:r w:rsidRPr="00CF0FC2">
        <w:rPr>
          <w:rFonts w:cs="Times New Roman"/>
          <w:szCs w:val="24"/>
        </w:rPr>
        <w:t>nadzoru budowlanego oraz dwóch egzemplarzy dla inwestora. Zgodnie z proponowaną w</w:t>
      </w:r>
      <w:r w:rsidR="009B14EB" w:rsidRPr="00CF0FC2">
        <w:rPr>
          <w:rFonts w:cs="Times New Roman"/>
          <w:szCs w:val="24"/>
        </w:rPr>
        <w:t xml:space="preserve"> </w:t>
      </w:r>
      <w:r w:rsidRPr="00CF0FC2">
        <w:rPr>
          <w:rFonts w:cs="Times New Roman"/>
          <w:szCs w:val="24"/>
        </w:rPr>
        <w:t>ustawie zmianą zatwierdzane będą 3 egzemplarze projektu – po jednym dla organu administracji architektoniczno-budowlanej, nadzoru budowlanego oraz inwestora.</w:t>
      </w:r>
      <w:r w:rsidR="005F35B9" w:rsidRPr="00CF0FC2">
        <w:rPr>
          <w:rFonts w:cs="Times New Roman"/>
          <w:szCs w:val="24"/>
        </w:rPr>
        <w:t xml:space="preserve"> </w:t>
      </w:r>
    </w:p>
    <w:p w14:paraId="00ED1972" w14:textId="60FC3917" w:rsidR="006D2798" w:rsidRPr="00CF0FC2" w:rsidRDefault="006D2798" w:rsidP="00CF0FC2">
      <w:pPr>
        <w:spacing w:before="60" w:after="60"/>
        <w:jc w:val="both"/>
        <w:outlineLvl w:val="0"/>
        <w:rPr>
          <w:rFonts w:cs="Times New Roman"/>
          <w:szCs w:val="24"/>
        </w:rPr>
      </w:pPr>
      <w:r w:rsidRPr="00CF0FC2">
        <w:rPr>
          <w:rFonts w:cs="Times New Roman"/>
          <w:szCs w:val="24"/>
        </w:rPr>
        <w:t>W ust. 5 wprowadzono zmiany mające na celu dostosowanie obecnie funkcjonujących regulacji do nowego podziału projektu budowlanego na projekt zagospodarowania działki lub terenu, projekt architektoniczno</w:t>
      </w:r>
      <w:r w:rsidR="005F35B9" w:rsidRPr="00CF0FC2">
        <w:rPr>
          <w:rFonts w:cs="Times New Roman"/>
          <w:szCs w:val="24"/>
        </w:rPr>
        <w:t>-</w:t>
      </w:r>
      <w:r w:rsidRPr="00CF0FC2">
        <w:rPr>
          <w:rFonts w:cs="Times New Roman"/>
          <w:szCs w:val="24"/>
        </w:rPr>
        <w:t>budowlany oraz projekt techniczny.</w:t>
      </w:r>
    </w:p>
    <w:p w14:paraId="22F5CC49" w14:textId="77777777"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 xml:space="preserve">W tym miejscu należy zaznaczyć, że zgodnie z wymaganiami </w:t>
      </w:r>
      <w:r w:rsidR="003C2198" w:rsidRPr="00CF0FC2">
        <w:rPr>
          <w:rFonts w:cs="Times New Roman"/>
          <w:color w:val="auto"/>
          <w:szCs w:val="24"/>
        </w:rPr>
        <w:t>ustawy – Prawo budowlane</w:t>
      </w:r>
      <w:r w:rsidR="003C2198" w:rsidRPr="00CF0FC2" w:rsidDel="003C2198">
        <w:rPr>
          <w:rFonts w:cs="Times New Roman"/>
          <w:color w:val="auto"/>
          <w:szCs w:val="24"/>
        </w:rPr>
        <w:t xml:space="preserve"> </w:t>
      </w:r>
      <w:r w:rsidRPr="00CF0FC2">
        <w:rPr>
          <w:rFonts w:cs="Times New Roman"/>
          <w:color w:val="auto"/>
          <w:szCs w:val="24"/>
        </w:rPr>
        <w:t xml:space="preserve">projektanci mają obowiązek tak dobierać zakres oraz treść projektu, aby w sposób jednoznaczny i wystarczający przedstawić dane zamierzenie inwestycyjne. </w:t>
      </w:r>
    </w:p>
    <w:p w14:paraId="4AAAC3E4" w14:textId="77777777" w:rsidR="002A7436" w:rsidRPr="00CF0FC2" w:rsidRDefault="006D2798" w:rsidP="00CF0FC2">
      <w:pPr>
        <w:pStyle w:val="Domylnie"/>
        <w:tabs>
          <w:tab w:val="clear" w:pos="708"/>
          <w:tab w:val="left" w:pos="0"/>
        </w:tabs>
        <w:spacing w:before="60" w:after="60"/>
        <w:jc w:val="both"/>
        <w:rPr>
          <w:rFonts w:cs="Times New Roman"/>
          <w:color w:val="auto"/>
          <w:szCs w:val="24"/>
        </w:rPr>
      </w:pPr>
      <w:r w:rsidRPr="00CF0FC2">
        <w:rPr>
          <w:rFonts w:cs="Times New Roman"/>
          <w:color w:val="auto"/>
          <w:szCs w:val="24"/>
        </w:rPr>
        <w:t>Wprowadzenie nowych rozwiązań dotyczących projektu budowlanego spowodowało także konieczność zmiany szeregu ustaw odnoszących się do tego pojęcia.</w:t>
      </w:r>
    </w:p>
    <w:p w14:paraId="1429F017" w14:textId="77777777" w:rsidR="006D2798" w:rsidRPr="00CF0FC2" w:rsidRDefault="006D2798" w:rsidP="00CF0FC2">
      <w:pPr>
        <w:pStyle w:val="Domylnie"/>
        <w:numPr>
          <w:ilvl w:val="0"/>
          <w:numId w:val="6"/>
        </w:numPr>
        <w:tabs>
          <w:tab w:val="clear" w:pos="708"/>
        </w:tabs>
        <w:spacing w:before="60" w:after="60"/>
        <w:ind w:left="482" w:hanging="482"/>
        <w:jc w:val="both"/>
        <w:rPr>
          <w:rFonts w:cs="Times New Roman"/>
          <w:color w:val="auto"/>
          <w:szCs w:val="24"/>
        </w:rPr>
      </w:pPr>
      <w:r w:rsidRPr="00CF0FC2">
        <w:rPr>
          <w:rFonts w:cs="Times New Roman"/>
          <w:b/>
          <w:bCs/>
          <w:color w:val="auto"/>
          <w:szCs w:val="24"/>
        </w:rPr>
        <w:t>Art. 35</w:t>
      </w:r>
    </w:p>
    <w:p w14:paraId="27EC4D84" w14:textId="77777777" w:rsidR="00C53FBC" w:rsidRPr="00CF0FC2" w:rsidRDefault="00C53FBC" w:rsidP="00CF0FC2">
      <w:pPr>
        <w:pStyle w:val="Domylnie"/>
        <w:numPr>
          <w:ilvl w:val="0"/>
          <w:numId w:val="31"/>
        </w:numPr>
        <w:tabs>
          <w:tab w:val="clear" w:pos="708"/>
        </w:tabs>
        <w:spacing w:before="60" w:after="60"/>
        <w:ind w:left="426" w:hanging="426"/>
        <w:jc w:val="both"/>
        <w:rPr>
          <w:rFonts w:cs="Times New Roman"/>
          <w:color w:val="auto"/>
          <w:szCs w:val="24"/>
        </w:rPr>
      </w:pPr>
      <w:r w:rsidRPr="00CF0FC2">
        <w:rPr>
          <w:rFonts w:cs="Times New Roman"/>
          <w:b/>
          <w:szCs w:val="24"/>
        </w:rPr>
        <w:t>ust. 1</w:t>
      </w:r>
    </w:p>
    <w:p w14:paraId="2F668C68" w14:textId="6F4E5B15" w:rsidR="006D2798" w:rsidRPr="00CF0FC2" w:rsidRDefault="006D2798" w:rsidP="00CF0FC2">
      <w:pPr>
        <w:pStyle w:val="Domylnie"/>
        <w:spacing w:before="60" w:after="60"/>
        <w:jc w:val="both"/>
        <w:rPr>
          <w:rFonts w:cs="Times New Roman"/>
          <w:color w:val="auto"/>
          <w:szCs w:val="24"/>
        </w:rPr>
      </w:pPr>
      <w:r w:rsidRPr="00CF0FC2">
        <w:rPr>
          <w:rFonts w:cs="Times New Roman"/>
          <w:szCs w:val="24"/>
        </w:rPr>
        <w:t>Zmiany mają na celu doprecyzow</w:t>
      </w:r>
      <w:r w:rsidR="006A6CF5" w:rsidRPr="00CF0FC2">
        <w:rPr>
          <w:rFonts w:cs="Times New Roman"/>
          <w:szCs w:val="24"/>
        </w:rPr>
        <w:t>anie</w:t>
      </w:r>
      <w:r w:rsidRPr="00CF0FC2">
        <w:rPr>
          <w:rFonts w:cs="Times New Roman"/>
          <w:szCs w:val="24"/>
        </w:rPr>
        <w:t xml:space="preserve"> i doregulowa</w:t>
      </w:r>
      <w:r w:rsidR="006A6CF5" w:rsidRPr="00CF0FC2">
        <w:rPr>
          <w:rFonts w:cs="Times New Roman"/>
          <w:szCs w:val="24"/>
        </w:rPr>
        <w:t>nie</w:t>
      </w:r>
      <w:r w:rsidRPr="00CF0FC2">
        <w:rPr>
          <w:rFonts w:cs="Times New Roman"/>
          <w:szCs w:val="24"/>
        </w:rPr>
        <w:t xml:space="preserve"> przepis</w:t>
      </w:r>
      <w:r w:rsidR="006A6CF5" w:rsidRPr="00CF0FC2">
        <w:rPr>
          <w:rFonts w:cs="Times New Roman"/>
          <w:szCs w:val="24"/>
        </w:rPr>
        <w:t>ów</w:t>
      </w:r>
      <w:r w:rsidRPr="00CF0FC2">
        <w:rPr>
          <w:rFonts w:cs="Times New Roman"/>
          <w:szCs w:val="24"/>
        </w:rPr>
        <w:t xml:space="preserve"> dotycząc</w:t>
      </w:r>
      <w:r w:rsidR="006A6CF5" w:rsidRPr="00CF0FC2">
        <w:rPr>
          <w:rFonts w:cs="Times New Roman"/>
          <w:szCs w:val="24"/>
        </w:rPr>
        <w:t>ych</w:t>
      </w:r>
      <w:r w:rsidRPr="00CF0FC2">
        <w:rPr>
          <w:rFonts w:cs="Times New Roman"/>
          <w:szCs w:val="24"/>
        </w:rPr>
        <w:t xml:space="preserve"> rozpatrywania wniosków o pozwolenie na budowę i wydawanie ewentualnych decyzji o </w:t>
      </w:r>
      <w:r w:rsidRPr="00CF0FC2">
        <w:rPr>
          <w:rFonts w:cs="Times New Roman"/>
          <w:szCs w:val="24"/>
        </w:rPr>
        <w:lastRenderedPageBreak/>
        <w:t xml:space="preserve">odmowie pozwolenia na budowę. Zmiany te polegają </w:t>
      </w:r>
      <w:r w:rsidR="0019724E" w:rsidRPr="00CF0FC2">
        <w:rPr>
          <w:rFonts w:cs="Times New Roman"/>
          <w:szCs w:val="24"/>
        </w:rPr>
        <w:t xml:space="preserve">również </w:t>
      </w:r>
      <w:r w:rsidRPr="00CF0FC2">
        <w:rPr>
          <w:rFonts w:cs="Times New Roman"/>
          <w:szCs w:val="24"/>
        </w:rPr>
        <w:t xml:space="preserve">na dostosowaniu obecnych przepisów do nowego podziału projektu budowlanego (przede wszystkim na podział projektu architektoniczno-budowlanego na projekt </w:t>
      </w:r>
      <w:r w:rsidRPr="00CF0FC2">
        <w:rPr>
          <w:rFonts w:cs="Times New Roman"/>
          <w:color w:val="auto"/>
          <w:szCs w:val="24"/>
        </w:rPr>
        <w:t>architektoniczn</w:t>
      </w:r>
      <w:r w:rsidRPr="00CF0FC2">
        <w:rPr>
          <w:rFonts w:cs="Times New Roman"/>
          <w:szCs w:val="24"/>
        </w:rPr>
        <w:t>o-budowlany</w:t>
      </w:r>
      <w:r w:rsidRPr="00CF0FC2">
        <w:rPr>
          <w:rFonts w:cs="Times New Roman"/>
          <w:color w:val="auto"/>
          <w:szCs w:val="24"/>
        </w:rPr>
        <w:t xml:space="preserve"> i projekt techniczny).</w:t>
      </w:r>
      <w:r w:rsidR="005F35B9" w:rsidRPr="00CF0FC2">
        <w:rPr>
          <w:rFonts w:cs="Times New Roman"/>
          <w:szCs w:val="24"/>
        </w:rPr>
        <w:t xml:space="preserve"> </w:t>
      </w:r>
      <w:r w:rsidRPr="00CF0FC2">
        <w:rPr>
          <w:rFonts w:cs="Times New Roman"/>
          <w:color w:val="auto"/>
          <w:szCs w:val="24"/>
        </w:rPr>
        <w:t>Nowością w zakresie przepisu art. 35 ust. 1 jest weryfikacja przez organ dołączenia do projektu</w:t>
      </w:r>
      <w:r w:rsidR="00717C83" w:rsidRPr="00CF0FC2">
        <w:rPr>
          <w:rFonts w:cs="Times New Roman"/>
          <w:color w:val="auto"/>
          <w:szCs w:val="24"/>
        </w:rPr>
        <w:t>:</w:t>
      </w:r>
      <w:r w:rsidRPr="00CF0FC2">
        <w:rPr>
          <w:rFonts w:cs="Times New Roman"/>
          <w:color w:val="auto"/>
          <w:szCs w:val="24"/>
        </w:rPr>
        <w:t xml:space="preserve"> oświadczenia projektanta, dotyczącego możliwości podłączenia projektowanego budynku do istniejącej sieci ciepłowniczej, zgodnie z warunkami określonymi w art. 7b ustawy z dnia 10 kwietnia 1997 r. </w:t>
      </w:r>
      <w:r w:rsidR="001A21E0">
        <w:rPr>
          <w:rFonts w:cs="Times New Roman"/>
          <w:color w:val="auto"/>
          <w:szCs w:val="24"/>
        </w:rPr>
        <w:t xml:space="preserve">– </w:t>
      </w:r>
      <w:r w:rsidRPr="00CF0FC2">
        <w:rPr>
          <w:rFonts w:cs="Times New Roman"/>
          <w:color w:val="auto"/>
          <w:szCs w:val="24"/>
        </w:rPr>
        <w:t>Prawo energetyczne</w:t>
      </w:r>
      <w:r w:rsidR="005D129D">
        <w:rPr>
          <w:rFonts w:cs="Times New Roman"/>
          <w:color w:val="auto"/>
          <w:szCs w:val="24"/>
        </w:rPr>
        <w:t>,</w:t>
      </w:r>
      <w:r w:rsidR="00717C83" w:rsidRPr="00CF0FC2">
        <w:rPr>
          <w:rFonts w:cs="Times New Roman"/>
          <w:color w:val="auto"/>
          <w:szCs w:val="24"/>
        </w:rPr>
        <w:t xml:space="preserve"> oraz w przypadku instalacji radiokomunikacyjnej </w:t>
      </w:r>
      <w:r w:rsidR="005F35B9" w:rsidRPr="00CF0FC2">
        <w:rPr>
          <w:rFonts w:cs="Times New Roman"/>
          <w:color w:val="auto"/>
          <w:szCs w:val="24"/>
        </w:rPr>
        <w:t>–</w:t>
      </w:r>
      <w:r w:rsidR="00717C83" w:rsidRPr="00CF0FC2">
        <w:rPr>
          <w:rFonts w:cs="Times New Roman"/>
          <w:color w:val="auto"/>
          <w:szCs w:val="24"/>
        </w:rPr>
        <w:t xml:space="preserve"> oświadczenia projektanta, posiadającego uprawnienia</w:t>
      </w:r>
      <w:bookmarkStart w:id="1" w:name="highlightHit_95"/>
      <w:bookmarkEnd w:id="1"/>
      <w:r w:rsidR="009B14EB" w:rsidRPr="00CF0FC2">
        <w:rPr>
          <w:rFonts w:cs="Times New Roman"/>
          <w:color w:val="auto"/>
          <w:szCs w:val="24"/>
        </w:rPr>
        <w:t xml:space="preserve"> </w:t>
      </w:r>
      <w:r w:rsidR="00717C83" w:rsidRPr="00CF0FC2">
        <w:rPr>
          <w:rFonts w:cs="Times New Roman"/>
          <w:color w:val="auto"/>
          <w:szCs w:val="24"/>
        </w:rPr>
        <w:t>budowlane</w:t>
      </w:r>
      <w:r w:rsidR="009B14EB" w:rsidRPr="00CF0FC2">
        <w:rPr>
          <w:rFonts w:cs="Times New Roman"/>
          <w:color w:val="auto"/>
          <w:szCs w:val="24"/>
        </w:rPr>
        <w:t xml:space="preserve"> </w:t>
      </w:r>
      <w:r w:rsidR="00717C83" w:rsidRPr="00CF0FC2">
        <w:rPr>
          <w:rFonts w:cs="Times New Roman"/>
          <w:color w:val="auto"/>
          <w:szCs w:val="24"/>
        </w:rPr>
        <w:t>do projektowania w specjalności, o której mowa w</w:t>
      </w:r>
      <w:r w:rsidR="009B14EB" w:rsidRPr="00CF0FC2">
        <w:rPr>
          <w:rFonts w:cs="Times New Roman"/>
          <w:color w:val="auto"/>
          <w:szCs w:val="24"/>
        </w:rPr>
        <w:t xml:space="preserve"> </w:t>
      </w:r>
      <w:r w:rsidR="00717C83" w:rsidRPr="00CF0FC2">
        <w:rPr>
          <w:rFonts w:cs="Times New Roman"/>
          <w:color w:val="auto"/>
          <w:szCs w:val="24"/>
        </w:rPr>
        <w:t xml:space="preserve">art. 14 ust. 1 pkt 2 lub </w:t>
      </w:r>
      <w:r w:rsidR="001A21E0">
        <w:rPr>
          <w:rFonts w:cs="Times New Roman"/>
          <w:color w:val="auto"/>
          <w:szCs w:val="24"/>
        </w:rPr>
        <w:t xml:space="preserve">pkt </w:t>
      </w:r>
      <w:r w:rsidR="00717C83" w:rsidRPr="00CF0FC2">
        <w:rPr>
          <w:rFonts w:cs="Times New Roman"/>
          <w:color w:val="auto"/>
          <w:szCs w:val="24"/>
        </w:rPr>
        <w:t>4</w:t>
      </w:r>
      <w:r w:rsidR="009B14EB" w:rsidRPr="00CF0FC2">
        <w:rPr>
          <w:rFonts w:cs="Times New Roman"/>
          <w:color w:val="auto"/>
          <w:szCs w:val="24"/>
        </w:rPr>
        <w:t xml:space="preserve"> </w:t>
      </w:r>
      <w:r w:rsidR="00717C83" w:rsidRPr="00CF0FC2">
        <w:rPr>
          <w:rFonts w:cs="Times New Roman"/>
          <w:color w:val="auto"/>
          <w:szCs w:val="24"/>
        </w:rPr>
        <w:t>lit. a, że instalacja radiokomunikacyjna nie spełnia warunków, o których mowa w przepisach wydanych na podstawie</w:t>
      </w:r>
      <w:r w:rsidR="009B14EB" w:rsidRPr="00CF0FC2">
        <w:rPr>
          <w:rFonts w:cs="Times New Roman"/>
          <w:color w:val="auto"/>
          <w:szCs w:val="24"/>
        </w:rPr>
        <w:t xml:space="preserve"> </w:t>
      </w:r>
      <w:r w:rsidR="00717C83" w:rsidRPr="00CF0FC2">
        <w:rPr>
          <w:rFonts w:cs="Times New Roman"/>
          <w:color w:val="auto"/>
          <w:szCs w:val="24"/>
        </w:rPr>
        <w:t>art. 60</w:t>
      </w:r>
      <w:r w:rsidR="009B14EB" w:rsidRPr="00CF0FC2">
        <w:rPr>
          <w:rFonts w:cs="Times New Roman"/>
          <w:color w:val="auto"/>
          <w:szCs w:val="24"/>
        </w:rPr>
        <w:t xml:space="preserve"> </w:t>
      </w:r>
      <w:r w:rsidR="00717C83" w:rsidRPr="00CF0FC2">
        <w:rPr>
          <w:rFonts w:cs="Times New Roman"/>
          <w:color w:val="auto"/>
          <w:szCs w:val="24"/>
        </w:rPr>
        <w:t>ustawy z dnia 3 października 2008 r. o udostępnianiu informacji o środowisku i jego ochronie, udziale społeczeństwa w ochronie środowiska oraz o ocenach oddziaływania na środowisko.</w:t>
      </w:r>
      <w:r w:rsidRPr="00CF0FC2">
        <w:rPr>
          <w:rFonts w:cs="Times New Roman"/>
          <w:color w:val="auto"/>
          <w:szCs w:val="24"/>
        </w:rPr>
        <w:t xml:space="preserve"> </w:t>
      </w:r>
      <w:r w:rsidR="00CD6E1C" w:rsidRPr="00CF0FC2">
        <w:rPr>
          <w:rFonts w:cs="Times New Roman"/>
          <w:color w:val="auto"/>
          <w:szCs w:val="24"/>
        </w:rPr>
        <w:t>Katalog sprawdzeń projektów załączonych do wniosku o pozwolenie na budowę uzupełniono o ustalenia uchwały o ustaleniu lokalizacji inwestycji mieszkaniowej.</w:t>
      </w:r>
    </w:p>
    <w:p w14:paraId="0C254841" w14:textId="77777777" w:rsidR="00C53FBC" w:rsidRPr="00CF0FC2" w:rsidRDefault="00C53FBC" w:rsidP="00CF0FC2">
      <w:pPr>
        <w:pStyle w:val="Domylnie"/>
        <w:numPr>
          <w:ilvl w:val="0"/>
          <w:numId w:val="31"/>
        </w:numPr>
        <w:tabs>
          <w:tab w:val="clear" w:pos="708"/>
        </w:tabs>
        <w:spacing w:before="60" w:after="60"/>
        <w:ind w:left="426" w:hanging="426"/>
        <w:jc w:val="both"/>
        <w:rPr>
          <w:rFonts w:cs="Times New Roman"/>
          <w:b/>
          <w:szCs w:val="24"/>
        </w:rPr>
      </w:pPr>
      <w:r w:rsidRPr="00CF0FC2">
        <w:rPr>
          <w:rFonts w:cs="Times New Roman"/>
          <w:b/>
          <w:color w:val="auto"/>
          <w:szCs w:val="24"/>
        </w:rPr>
        <w:t>ust. 3</w:t>
      </w:r>
    </w:p>
    <w:p w14:paraId="0D518A42" w14:textId="77777777" w:rsidR="006D2798" w:rsidRPr="00CF0FC2" w:rsidRDefault="006D2798" w:rsidP="00CF0FC2">
      <w:pPr>
        <w:pStyle w:val="Domylnie"/>
        <w:spacing w:before="60" w:after="60"/>
        <w:jc w:val="both"/>
        <w:rPr>
          <w:rFonts w:cs="Times New Roman"/>
          <w:szCs w:val="24"/>
        </w:rPr>
      </w:pPr>
      <w:r w:rsidRPr="00CF0FC2">
        <w:rPr>
          <w:rFonts w:cs="Times New Roman"/>
          <w:color w:val="auto"/>
          <w:szCs w:val="24"/>
        </w:rPr>
        <w:t xml:space="preserve">Zmiana polega na skreśleniu w tym przepisie wzmianki o wydawaniu decyzji o odmowie pozwolenia na budowę w przypadku nieusunięcia nieprawidłowości we wniosku o pozwolenie na budowę. </w:t>
      </w:r>
      <w:r w:rsidR="002A7436" w:rsidRPr="00CF0FC2">
        <w:rPr>
          <w:rFonts w:cs="Times New Roman"/>
          <w:color w:val="auto"/>
          <w:szCs w:val="24"/>
        </w:rPr>
        <w:t xml:space="preserve">Kwestia </w:t>
      </w:r>
      <w:r w:rsidRPr="00CF0FC2">
        <w:rPr>
          <w:rFonts w:cs="Times New Roman"/>
          <w:color w:val="auto"/>
          <w:szCs w:val="24"/>
        </w:rPr>
        <w:t>decyzji o odmowie</w:t>
      </w:r>
      <w:r w:rsidR="002A7436" w:rsidRPr="00CF0FC2">
        <w:rPr>
          <w:rFonts w:cs="Times New Roman"/>
          <w:color w:val="auto"/>
          <w:szCs w:val="24"/>
        </w:rPr>
        <w:t xml:space="preserve"> </w:t>
      </w:r>
      <w:r w:rsidR="005C34F8" w:rsidRPr="00CF0FC2">
        <w:rPr>
          <w:rFonts w:cs="Times New Roman"/>
          <w:color w:val="auto"/>
          <w:szCs w:val="24"/>
        </w:rPr>
        <w:t>pozwolenia na budowę</w:t>
      </w:r>
      <w:r w:rsidRPr="00CF0FC2">
        <w:rPr>
          <w:rFonts w:cs="Times New Roman"/>
          <w:color w:val="auto"/>
          <w:szCs w:val="24"/>
        </w:rPr>
        <w:t xml:space="preserve">, w tym w przypadku nieusunięcia nieprawidłowości, </w:t>
      </w:r>
      <w:r w:rsidR="002A7436" w:rsidRPr="00CF0FC2">
        <w:rPr>
          <w:rFonts w:cs="Times New Roman"/>
          <w:color w:val="auto"/>
          <w:szCs w:val="24"/>
        </w:rPr>
        <w:t>jest</w:t>
      </w:r>
      <w:r w:rsidRPr="00CF0FC2">
        <w:rPr>
          <w:rFonts w:cs="Times New Roman"/>
          <w:color w:val="auto"/>
          <w:szCs w:val="24"/>
        </w:rPr>
        <w:t xml:space="preserve"> regulowan</w:t>
      </w:r>
      <w:r w:rsidR="002A7436" w:rsidRPr="00CF0FC2">
        <w:rPr>
          <w:rFonts w:cs="Times New Roman"/>
          <w:color w:val="auto"/>
          <w:szCs w:val="24"/>
        </w:rPr>
        <w:t>a</w:t>
      </w:r>
      <w:r w:rsidRPr="00CF0FC2">
        <w:rPr>
          <w:rFonts w:cs="Times New Roman"/>
          <w:color w:val="auto"/>
          <w:szCs w:val="24"/>
        </w:rPr>
        <w:t xml:space="preserve"> kompleksowo w ust. 5. </w:t>
      </w:r>
    </w:p>
    <w:p w14:paraId="0C31B2A3" w14:textId="77777777" w:rsidR="00C53FBC" w:rsidRPr="00CF0FC2" w:rsidRDefault="006D2798" w:rsidP="00CF0FC2">
      <w:pPr>
        <w:pStyle w:val="Domylnie"/>
        <w:spacing w:before="60" w:after="60"/>
        <w:jc w:val="both"/>
        <w:rPr>
          <w:rFonts w:cs="Times New Roman"/>
          <w:b/>
          <w:color w:val="auto"/>
          <w:szCs w:val="24"/>
        </w:rPr>
      </w:pPr>
      <w:r w:rsidRPr="00CF0FC2">
        <w:rPr>
          <w:rFonts w:cs="Times New Roman"/>
          <w:color w:val="auto"/>
          <w:szCs w:val="24"/>
        </w:rPr>
        <w:t xml:space="preserve">Ponadto w art. 35 ust. 3 zmienia </w:t>
      </w:r>
      <w:r w:rsidRPr="00CF0FC2">
        <w:rPr>
          <w:rFonts w:cs="Times New Roman"/>
          <w:szCs w:val="24"/>
        </w:rPr>
        <w:t xml:space="preserve">się wyraz </w:t>
      </w:r>
      <w:r w:rsidR="005C34F8" w:rsidRPr="00CF0FC2">
        <w:rPr>
          <w:rFonts w:cs="Times New Roman"/>
          <w:szCs w:val="24"/>
        </w:rPr>
        <w:t>„</w:t>
      </w:r>
      <w:r w:rsidRPr="00CF0FC2">
        <w:rPr>
          <w:rFonts w:cs="Times New Roman"/>
          <w:szCs w:val="24"/>
        </w:rPr>
        <w:t>naruszeń</w:t>
      </w:r>
      <w:r w:rsidR="005C34F8" w:rsidRPr="00CF0FC2">
        <w:rPr>
          <w:rFonts w:cs="Times New Roman"/>
          <w:szCs w:val="24"/>
        </w:rPr>
        <w:t>”</w:t>
      </w:r>
      <w:r w:rsidRPr="00CF0FC2">
        <w:rPr>
          <w:rFonts w:cs="Times New Roman"/>
          <w:szCs w:val="24"/>
        </w:rPr>
        <w:t xml:space="preserve"> na </w:t>
      </w:r>
      <w:r w:rsidR="005C34F8" w:rsidRPr="00CF0FC2">
        <w:rPr>
          <w:rFonts w:cs="Times New Roman"/>
          <w:szCs w:val="24"/>
        </w:rPr>
        <w:t>„</w:t>
      </w:r>
      <w:r w:rsidRPr="00CF0FC2">
        <w:rPr>
          <w:rFonts w:cs="Times New Roman"/>
          <w:szCs w:val="24"/>
        </w:rPr>
        <w:t>nieprawidłowości</w:t>
      </w:r>
      <w:r w:rsidR="005C34F8" w:rsidRPr="00CF0FC2">
        <w:rPr>
          <w:rFonts w:cs="Times New Roman"/>
          <w:szCs w:val="24"/>
        </w:rPr>
        <w:t>”</w:t>
      </w:r>
      <w:r w:rsidRPr="00CF0FC2">
        <w:rPr>
          <w:rFonts w:cs="Times New Roman"/>
          <w:szCs w:val="24"/>
        </w:rPr>
        <w:t xml:space="preserve"> w</w:t>
      </w:r>
      <w:r w:rsidRPr="00CF0FC2">
        <w:rPr>
          <w:rFonts w:cs="Times New Roman"/>
          <w:color w:val="auto"/>
          <w:szCs w:val="24"/>
        </w:rPr>
        <w:t xml:space="preserve"> celu ujednolicenia nazewnictwa w </w:t>
      </w:r>
      <w:r w:rsidR="003C2198" w:rsidRPr="00CF0FC2">
        <w:rPr>
          <w:rFonts w:cs="Times New Roman"/>
          <w:color w:val="auto"/>
          <w:szCs w:val="24"/>
        </w:rPr>
        <w:t>ustawie – Prawo budowlane</w:t>
      </w:r>
      <w:r w:rsidRPr="00CF0FC2">
        <w:rPr>
          <w:rFonts w:cs="Times New Roman"/>
          <w:color w:val="auto"/>
          <w:szCs w:val="24"/>
        </w:rPr>
        <w:t>.</w:t>
      </w:r>
      <w:r w:rsidR="00C53FBC" w:rsidRPr="00CF0FC2">
        <w:rPr>
          <w:rFonts w:cs="Times New Roman"/>
          <w:b/>
          <w:color w:val="auto"/>
          <w:szCs w:val="24"/>
        </w:rPr>
        <w:t xml:space="preserve"> </w:t>
      </w:r>
    </w:p>
    <w:p w14:paraId="699ED494" w14:textId="77777777" w:rsidR="001154DE" w:rsidRPr="00CF0FC2" w:rsidRDefault="001154DE" w:rsidP="00CF0FC2">
      <w:pPr>
        <w:pStyle w:val="Domylnie"/>
        <w:numPr>
          <w:ilvl w:val="0"/>
          <w:numId w:val="31"/>
        </w:numPr>
        <w:tabs>
          <w:tab w:val="clear" w:pos="708"/>
        </w:tabs>
        <w:spacing w:before="60" w:after="60"/>
        <w:ind w:left="426" w:hanging="426"/>
        <w:jc w:val="both"/>
        <w:rPr>
          <w:rFonts w:cs="Times New Roman"/>
          <w:b/>
          <w:szCs w:val="24"/>
        </w:rPr>
      </w:pPr>
      <w:r w:rsidRPr="00CF0FC2">
        <w:rPr>
          <w:rFonts w:cs="Times New Roman"/>
          <w:b/>
          <w:color w:val="auto"/>
          <w:szCs w:val="24"/>
        </w:rPr>
        <w:t>ust. 5</w:t>
      </w:r>
    </w:p>
    <w:p w14:paraId="0D4E28E8" w14:textId="77777777" w:rsidR="001154DE"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Zmiana ma na celu wskazanie przesłanek, których wystąpienie skutkuje wydaniem decyzji o odmowie pozwolenia na budowę.</w:t>
      </w:r>
      <w:r w:rsidR="001154DE" w:rsidRPr="00CF0FC2">
        <w:rPr>
          <w:rFonts w:cs="Times New Roman"/>
          <w:color w:val="auto"/>
          <w:szCs w:val="24"/>
        </w:rPr>
        <w:t xml:space="preserve"> </w:t>
      </w:r>
      <w:r w:rsidR="00B5010F" w:rsidRPr="00CF0FC2">
        <w:rPr>
          <w:rFonts w:cs="Times New Roman"/>
          <w:color w:val="auto"/>
          <w:szCs w:val="24"/>
        </w:rPr>
        <w:t>Zmiany mają charakter porządkujący i redakcyjny.</w:t>
      </w:r>
    </w:p>
    <w:p w14:paraId="0A83F86B" w14:textId="77777777" w:rsidR="00B6412A" w:rsidRPr="00CF0FC2" w:rsidRDefault="00B6412A" w:rsidP="00CF0FC2">
      <w:pPr>
        <w:pStyle w:val="Domylnie"/>
        <w:numPr>
          <w:ilvl w:val="0"/>
          <w:numId w:val="31"/>
        </w:numPr>
        <w:tabs>
          <w:tab w:val="clear" w:pos="708"/>
        </w:tabs>
        <w:spacing w:before="60" w:after="60"/>
        <w:ind w:left="426" w:hanging="426"/>
        <w:jc w:val="both"/>
        <w:rPr>
          <w:rFonts w:cs="Times New Roman"/>
          <w:b/>
          <w:color w:val="auto"/>
          <w:szCs w:val="24"/>
        </w:rPr>
      </w:pPr>
      <w:r w:rsidRPr="00CF0FC2">
        <w:rPr>
          <w:rFonts w:cs="Times New Roman"/>
          <w:b/>
          <w:color w:val="auto"/>
          <w:szCs w:val="24"/>
        </w:rPr>
        <w:t>ust. 6</w:t>
      </w:r>
    </w:p>
    <w:p w14:paraId="03DDD3D4" w14:textId="43D75F4D" w:rsidR="00B6412A" w:rsidRPr="00CF0FC2" w:rsidRDefault="00CF4F52" w:rsidP="00CF0FC2">
      <w:pPr>
        <w:pStyle w:val="Domylnie"/>
        <w:spacing w:before="60" w:after="60"/>
        <w:jc w:val="both"/>
        <w:rPr>
          <w:rFonts w:cs="Times New Roman"/>
          <w:color w:val="auto"/>
          <w:szCs w:val="24"/>
        </w:rPr>
      </w:pPr>
      <w:r w:rsidRPr="00CF0FC2">
        <w:rPr>
          <w:rFonts w:cs="Times New Roman"/>
          <w:color w:val="auto"/>
          <w:szCs w:val="24"/>
        </w:rPr>
        <w:t>Dodano pkt 3 mający na celu usprawnienie realizacji zamierzeń budowlanych zlokalizowanych na terenach zamkniętych ustalonych decyzją Ministra Obrony Narodowej, służących bezpieczeństwu i</w:t>
      </w:r>
      <w:r w:rsidR="009B14EB" w:rsidRPr="00CF0FC2">
        <w:rPr>
          <w:rFonts w:cs="Times New Roman"/>
          <w:color w:val="auto"/>
          <w:szCs w:val="24"/>
        </w:rPr>
        <w:t xml:space="preserve"> </w:t>
      </w:r>
      <w:r w:rsidRPr="00CF0FC2">
        <w:rPr>
          <w:rFonts w:cs="Times New Roman"/>
          <w:color w:val="auto"/>
          <w:szCs w:val="24"/>
        </w:rPr>
        <w:t>obronności państwa. Decyzja o pozwoleniu na budowę powinna w takich przypadkach być wydana w</w:t>
      </w:r>
      <w:r w:rsidR="009B14EB" w:rsidRPr="00CF0FC2">
        <w:rPr>
          <w:rFonts w:cs="Times New Roman"/>
          <w:color w:val="auto"/>
          <w:szCs w:val="24"/>
        </w:rPr>
        <w:t xml:space="preserve"> </w:t>
      </w:r>
      <w:r w:rsidRPr="00CF0FC2">
        <w:rPr>
          <w:rFonts w:cs="Times New Roman"/>
          <w:color w:val="auto"/>
          <w:szCs w:val="24"/>
        </w:rPr>
        <w:t>ciągu 30 dni.</w:t>
      </w:r>
    </w:p>
    <w:p w14:paraId="70140CE8" w14:textId="1C816217" w:rsidR="006D2798" w:rsidRPr="00CF0FC2" w:rsidRDefault="006D2798" w:rsidP="00CF0FC2">
      <w:pPr>
        <w:pStyle w:val="Domylnie"/>
        <w:numPr>
          <w:ilvl w:val="0"/>
          <w:numId w:val="6"/>
        </w:numPr>
        <w:tabs>
          <w:tab w:val="clear" w:pos="708"/>
        </w:tabs>
        <w:spacing w:before="60" w:after="60"/>
        <w:ind w:left="482" w:hanging="482"/>
        <w:jc w:val="both"/>
        <w:rPr>
          <w:rFonts w:cs="Times New Roman"/>
          <w:b/>
          <w:bCs/>
          <w:color w:val="auto"/>
          <w:szCs w:val="24"/>
        </w:rPr>
      </w:pPr>
      <w:r w:rsidRPr="00CF0FC2">
        <w:rPr>
          <w:rFonts w:cs="Times New Roman"/>
          <w:b/>
          <w:bCs/>
          <w:color w:val="auto"/>
          <w:szCs w:val="24"/>
        </w:rPr>
        <w:lastRenderedPageBreak/>
        <w:t xml:space="preserve">Art. 36a </w:t>
      </w:r>
    </w:p>
    <w:p w14:paraId="4C401685" w14:textId="386FE610" w:rsidR="006D2798" w:rsidRPr="00CF0FC2" w:rsidRDefault="006D2798" w:rsidP="00CF0FC2">
      <w:pPr>
        <w:pStyle w:val="Domylnie"/>
        <w:spacing w:before="60" w:after="60"/>
        <w:jc w:val="both"/>
        <w:rPr>
          <w:rFonts w:cs="Times New Roman"/>
          <w:color w:val="auto"/>
          <w:szCs w:val="24"/>
        </w:rPr>
      </w:pPr>
      <w:r w:rsidRPr="00CF0FC2">
        <w:rPr>
          <w:rFonts w:cs="Times New Roman"/>
          <w:color w:val="auto"/>
          <w:szCs w:val="24"/>
        </w:rPr>
        <w:t xml:space="preserve">W związku z powyżej opisanymi zmianami dotyczącymi projektu budowlanego, konieczne było dostosowanie przepisów regulujących instytucję istotnego odstąpienia od projektu. Dotychczasowe przepisy odnosiły się w tym zakresie do całego projektu budowlanego, podczas gdy wprowadzone regulacje dotyczyć będą projektu zagospodarowania działki lub terenu oraz nowego zakresu projektu architektoniczno-budowlanego. </w:t>
      </w:r>
      <w:r w:rsidR="008F5517" w:rsidRPr="00CF0FC2">
        <w:rPr>
          <w:rFonts w:cs="Times New Roman"/>
          <w:color w:val="auto"/>
          <w:szCs w:val="24"/>
        </w:rPr>
        <w:t xml:space="preserve">Podkreślenia wymaga fakt, </w:t>
      </w:r>
      <w:r w:rsidR="00205B7B" w:rsidRPr="00CF0FC2">
        <w:rPr>
          <w:rFonts w:cs="Times New Roman"/>
          <w:color w:val="auto"/>
          <w:szCs w:val="24"/>
        </w:rPr>
        <w:t>że</w:t>
      </w:r>
      <w:r w:rsidR="008F5517" w:rsidRPr="00CF0FC2">
        <w:rPr>
          <w:rFonts w:cs="Times New Roman"/>
          <w:color w:val="auto"/>
          <w:szCs w:val="24"/>
        </w:rPr>
        <w:t xml:space="preserve"> </w:t>
      </w:r>
      <w:r w:rsidR="002D56A9" w:rsidRPr="00CF0FC2">
        <w:rPr>
          <w:rFonts w:cs="Times New Roman"/>
          <w:color w:val="auto"/>
          <w:szCs w:val="24"/>
        </w:rPr>
        <w:t>odstąpienia od</w:t>
      </w:r>
      <w:r w:rsidR="008F5517" w:rsidRPr="00CF0FC2">
        <w:rPr>
          <w:rFonts w:cs="Times New Roman"/>
          <w:color w:val="auto"/>
          <w:szCs w:val="24"/>
        </w:rPr>
        <w:t xml:space="preserve"> projektu budowlanego, </w:t>
      </w:r>
      <w:r w:rsidR="002D56A9" w:rsidRPr="00CF0FC2">
        <w:rPr>
          <w:rFonts w:cs="Times New Roman"/>
          <w:color w:val="auto"/>
          <w:szCs w:val="24"/>
        </w:rPr>
        <w:t xml:space="preserve">tak samo </w:t>
      </w:r>
      <w:r w:rsidR="008F5517" w:rsidRPr="00CF0FC2">
        <w:rPr>
          <w:rFonts w:cs="Times New Roman"/>
          <w:color w:val="auto"/>
          <w:szCs w:val="24"/>
        </w:rPr>
        <w:t>jak i</w:t>
      </w:r>
      <w:r w:rsidR="009B14EB" w:rsidRPr="00CF0FC2">
        <w:rPr>
          <w:rFonts w:cs="Times New Roman"/>
          <w:color w:val="auto"/>
          <w:szCs w:val="24"/>
        </w:rPr>
        <w:t xml:space="preserve"> </w:t>
      </w:r>
      <w:r w:rsidR="008F5517" w:rsidRPr="00CF0FC2">
        <w:rPr>
          <w:rFonts w:cs="Times New Roman"/>
          <w:color w:val="auto"/>
          <w:szCs w:val="24"/>
        </w:rPr>
        <w:t>wszystkie rozwiązania w projekcie budowlanym</w:t>
      </w:r>
      <w:r w:rsidR="005A364D">
        <w:rPr>
          <w:rFonts w:cs="Times New Roman"/>
          <w:color w:val="auto"/>
          <w:szCs w:val="24"/>
        </w:rPr>
        <w:t>,</w:t>
      </w:r>
      <w:r w:rsidR="008F5517" w:rsidRPr="00CF0FC2">
        <w:rPr>
          <w:rFonts w:cs="Times New Roman"/>
          <w:color w:val="auto"/>
          <w:szCs w:val="24"/>
        </w:rPr>
        <w:t xml:space="preserve"> muszą być zgodne z przepisami techniczno</w:t>
      </w:r>
      <w:r w:rsidR="00384609" w:rsidRPr="00CF0FC2">
        <w:rPr>
          <w:rFonts w:cs="Times New Roman"/>
          <w:color w:val="auto"/>
          <w:szCs w:val="24"/>
        </w:rPr>
        <w:t>-</w:t>
      </w:r>
      <w:r w:rsidR="008F5517" w:rsidRPr="00CF0FC2">
        <w:rPr>
          <w:rFonts w:cs="Times New Roman"/>
          <w:color w:val="auto"/>
          <w:szCs w:val="24"/>
        </w:rPr>
        <w:t>budowlanym</w:t>
      </w:r>
      <w:r w:rsidR="00AB07DF" w:rsidRPr="00CF0FC2">
        <w:rPr>
          <w:rFonts w:cs="Times New Roman"/>
          <w:color w:val="auto"/>
          <w:szCs w:val="24"/>
        </w:rPr>
        <w:t>i</w:t>
      </w:r>
      <w:r w:rsidR="008F5517" w:rsidRPr="00CF0FC2">
        <w:rPr>
          <w:rFonts w:cs="Times New Roman"/>
          <w:color w:val="auto"/>
          <w:szCs w:val="24"/>
        </w:rPr>
        <w:t>.</w:t>
      </w:r>
    </w:p>
    <w:p w14:paraId="51ACB811" w14:textId="77777777" w:rsidR="00B5010F" w:rsidRPr="00CF0FC2" w:rsidRDefault="00B5010F" w:rsidP="00CF0FC2">
      <w:pPr>
        <w:pStyle w:val="Akapitzlist"/>
        <w:numPr>
          <w:ilvl w:val="0"/>
          <w:numId w:val="33"/>
        </w:numPr>
        <w:spacing w:before="60" w:after="60" w:line="360" w:lineRule="auto"/>
        <w:ind w:left="426" w:hanging="426"/>
        <w:jc w:val="both"/>
        <w:rPr>
          <w:rFonts w:ascii="Times New Roman" w:hAnsi="Times New Roman"/>
          <w:b/>
          <w:color w:val="000000"/>
          <w:sz w:val="24"/>
          <w:szCs w:val="24"/>
        </w:rPr>
      </w:pPr>
      <w:r w:rsidRPr="00CF0FC2">
        <w:rPr>
          <w:rFonts w:ascii="Times New Roman" w:hAnsi="Times New Roman"/>
          <w:b/>
          <w:color w:val="000000"/>
          <w:sz w:val="24"/>
          <w:szCs w:val="24"/>
        </w:rPr>
        <w:t>ust. 1 i 1a</w:t>
      </w:r>
    </w:p>
    <w:p w14:paraId="6A1E5684" w14:textId="4BF3BB33" w:rsidR="006D2798" w:rsidRPr="00CF0FC2" w:rsidRDefault="006D2798" w:rsidP="00CF0FC2">
      <w:pPr>
        <w:spacing w:before="60" w:after="60"/>
        <w:jc w:val="both"/>
        <w:rPr>
          <w:rFonts w:cs="Times New Roman"/>
          <w:color w:val="000000"/>
          <w:szCs w:val="24"/>
        </w:rPr>
      </w:pPr>
      <w:r w:rsidRPr="00CF0FC2">
        <w:rPr>
          <w:rFonts w:cs="Times New Roman"/>
          <w:color w:val="000000"/>
          <w:szCs w:val="24"/>
        </w:rPr>
        <w:t>W art. 36a ust. 1a Prawa budowlanego proponuje się złagodzenie wymogów związanych z dokonaniem legalnego odstąpienia od projektu budowlanego dotyczącego inwestycji realizowanej na zgłoszenie. Wydaje się, że obowiązująca obecnie konieczność uzyskania pozwolenia na budowę przy zamiarze dokonania istotnych odstępstw od projektu przedkładanego przy zgłoszeniu jest zbyt rygorystyczna. Zwłaszcza, że sama inwestycja</w:t>
      </w:r>
      <w:r w:rsidR="003C2198" w:rsidRPr="00CF0FC2">
        <w:rPr>
          <w:rFonts w:cs="Times New Roman"/>
          <w:color w:val="000000"/>
          <w:szCs w:val="24"/>
        </w:rPr>
        <w:t>, o której mowa w art. 29 ust. 1 pkt 1</w:t>
      </w:r>
      <w:r w:rsidR="005F35B9" w:rsidRPr="00CF0FC2">
        <w:rPr>
          <w:rFonts w:cs="Times New Roman"/>
          <w:color w:val="000000"/>
          <w:szCs w:val="24"/>
        </w:rPr>
        <w:t>–</w:t>
      </w:r>
      <w:r w:rsidR="004D64DD" w:rsidRPr="00CF0FC2">
        <w:rPr>
          <w:rFonts w:cs="Times New Roman"/>
          <w:color w:val="000000"/>
          <w:szCs w:val="24"/>
        </w:rPr>
        <w:t>4</w:t>
      </w:r>
      <w:r w:rsidR="003C2198" w:rsidRPr="00CF0FC2">
        <w:rPr>
          <w:rFonts w:cs="Times New Roman"/>
          <w:color w:val="000000"/>
          <w:szCs w:val="24"/>
        </w:rPr>
        <w:t>, ust. 3 pkt 1 lit. a oraz pkt 3 lit. d</w:t>
      </w:r>
      <w:r w:rsidR="008720B1">
        <w:rPr>
          <w:rFonts w:cs="Times New Roman"/>
          <w:color w:val="000000"/>
          <w:szCs w:val="24"/>
        </w:rPr>
        <w:t>,</w:t>
      </w:r>
      <w:r w:rsidRPr="00CF0FC2">
        <w:rPr>
          <w:rFonts w:cs="Times New Roman"/>
          <w:color w:val="000000"/>
          <w:szCs w:val="24"/>
        </w:rPr>
        <w:t xml:space="preserve"> nie wymaga pozwolenia na budowę. Tym samym proponuje się zapewnienie podobnych wymogów przy budowie, jak i przy istotnym odstąpieniu w zakresie tej budowy. Rozwiązanie to będzie korzystne z punktu widzenia inwestora.</w:t>
      </w:r>
    </w:p>
    <w:p w14:paraId="28E9E6D6" w14:textId="39883348" w:rsidR="009E278C" w:rsidRPr="00CF0FC2" w:rsidRDefault="009E278C" w:rsidP="00CF0FC2">
      <w:pPr>
        <w:spacing w:before="60" w:after="60"/>
        <w:jc w:val="both"/>
        <w:rPr>
          <w:rFonts w:cs="Times New Roman"/>
          <w:color w:val="000000"/>
          <w:szCs w:val="24"/>
        </w:rPr>
      </w:pPr>
      <w:r w:rsidRPr="00CF0FC2">
        <w:rPr>
          <w:rFonts w:cs="Times New Roman"/>
          <w:color w:val="000000"/>
          <w:szCs w:val="24"/>
        </w:rPr>
        <w:t>Zmiany zawarte w przedmiotowym przepisie umożliwią zmianę usytuowania obiektu budowlanego na działce budowlanej, bez konieczności wystąpienia o decyzję zamienną, pod warunkiem że zmiana usytuowania nie wpłynie na obszar oddziaływania terenów sąsiednich oraz będzie zgodna z</w:t>
      </w:r>
      <w:r w:rsidR="009B14EB" w:rsidRPr="00CF0FC2">
        <w:rPr>
          <w:rFonts w:cs="Times New Roman"/>
          <w:color w:val="000000"/>
          <w:szCs w:val="24"/>
        </w:rPr>
        <w:t xml:space="preserve"> </w:t>
      </w:r>
      <w:r w:rsidRPr="00CF0FC2">
        <w:rPr>
          <w:rFonts w:cs="Times New Roman"/>
          <w:color w:val="000000"/>
          <w:szCs w:val="24"/>
        </w:rPr>
        <w:t>obowiązującym na danym terenie planem miejscowym, wydaną decyzj</w:t>
      </w:r>
      <w:r w:rsidR="005A364D">
        <w:rPr>
          <w:rFonts w:cs="Times New Roman"/>
          <w:color w:val="000000"/>
          <w:szCs w:val="24"/>
        </w:rPr>
        <w:t>ą</w:t>
      </w:r>
      <w:r w:rsidRPr="00CF0FC2">
        <w:rPr>
          <w:rFonts w:cs="Times New Roman"/>
          <w:color w:val="000000"/>
          <w:szCs w:val="24"/>
        </w:rPr>
        <w:t xml:space="preserve"> o warunkach zabudowy oraz przepisami techniczno-budowlanymi. </w:t>
      </w:r>
    </w:p>
    <w:p w14:paraId="30497443" w14:textId="77777777" w:rsidR="00576293" w:rsidRPr="00CF0FC2" w:rsidRDefault="00576293" w:rsidP="00CF0FC2">
      <w:pPr>
        <w:pStyle w:val="Akapitzlist"/>
        <w:numPr>
          <w:ilvl w:val="0"/>
          <w:numId w:val="33"/>
        </w:numPr>
        <w:spacing w:before="60" w:after="60" w:line="360" w:lineRule="auto"/>
        <w:ind w:left="426" w:hanging="426"/>
        <w:jc w:val="both"/>
        <w:rPr>
          <w:rFonts w:ascii="Times New Roman" w:hAnsi="Times New Roman"/>
          <w:b/>
          <w:color w:val="000000"/>
          <w:sz w:val="24"/>
          <w:szCs w:val="24"/>
        </w:rPr>
      </w:pPr>
      <w:r w:rsidRPr="00CF0FC2">
        <w:rPr>
          <w:rFonts w:ascii="Times New Roman" w:hAnsi="Times New Roman"/>
          <w:b/>
          <w:color w:val="000000"/>
          <w:sz w:val="24"/>
          <w:szCs w:val="24"/>
        </w:rPr>
        <w:t>ust. 5</w:t>
      </w:r>
    </w:p>
    <w:p w14:paraId="0CFE03FC" w14:textId="394504D2" w:rsidR="006D2798" w:rsidRPr="00CF0FC2" w:rsidRDefault="006D2798" w:rsidP="00CF0FC2">
      <w:pPr>
        <w:spacing w:before="60" w:after="60"/>
        <w:jc w:val="both"/>
        <w:rPr>
          <w:rFonts w:cs="Times New Roman"/>
          <w:color w:val="000000"/>
          <w:szCs w:val="24"/>
        </w:rPr>
      </w:pPr>
      <w:r w:rsidRPr="00CF0FC2">
        <w:rPr>
          <w:rFonts w:cs="Times New Roman"/>
          <w:color w:val="000000"/>
          <w:szCs w:val="24"/>
        </w:rPr>
        <w:t xml:space="preserve">Z charakterystycznych parametrów obiektu budowlanego, określonych w art. 36a ust. 5 pkt 2 Prawa budowlanego, zaproponowano wykreślenie kubatury. Przedmiotowy parametr jest trudny do </w:t>
      </w:r>
      <w:r w:rsidR="001E185A" w:rsidRPr="00CF0FC2">
        <w:rPr>
          <w:rFonts w:cs="Times New Roman"/>
          <w:color w:val="000000"/>
          <w:szCs w:val="24"/>
        </w:rPr>
        <w:t>obliczenia</w:t>
      </w:r>
      <w:r w:rsidRPr="00CF0FC2">
        <w:rPr>
          <w:rFonts w:cs="Times New Roman"/>
          <w:color w:val="000000"/>
          <w:szCs w:val="24"/>
        </w:rPr>
        <w:t>, co powoduje duże wątpliwości m.in. w zakresie stwierdzenia</w:t>
      </w:r>
      <w:r w:rsidR="005A364D">
        <w:rPr>
          <w:rFonts w:cs="Times New Roman"/>
          <w:color w:val="000000"/>
          <w:szCs w:val="24"/>
        </w:rPr>
        <w:t>,</w:t>
      </w:r>
      <w:r w:rsidRPr="00CF0FC2">
        <w:rPr>
          <w:rFonts w:cs="Times New Roman"/>
          <w:color w:val="000000"/>
          <w:szCs w:val="24"/>
        </w:rPr>
        <w:t xml:space="preserve"> czy dana zmiana doprowadziła do zmiany kubatury czy też nie.</w:t>
      </w:r>
      <w:r w:rsidR="001E185A" w:rsidRPr="00CF0FC2">
        <w:rPr>
          <w:rFonts w:cs="Times New Roman"/>
          <w:color w:val="000000"/>
          <w:szCs w:val="24"/>
        </w:rPr>
        <w:t xml:space="preserve"> Zrezygnowano również z parametru</w:t>
      </w:r>
      <w:r w:rsidR="005A364D">
        <w:rPr>
          <w:rFonts w:cs="Times New Roman"/>
          <w:color w:val="000000"/>
          <w:szCs w:val="24"/>
        </w:rPr>
        <w:t>,</w:t>
      </w:r>
      <w:r w:rsidR="001E185A" w:rsidRPr="00CF0FC2">
        <w:rPr>
          <w:rFonts w:cs="Times New Roman"/>
          <w:color w:val="000000"/>
          <w:szCs w:val="24"/>
        </w:rPr>
        <w:t xml:space="preserve"> jakim jest powierzchnia zabudowy</w:t>
      </w:r>
      <w:r w:rsidR="00576293" w:rsidRPr="00CF0FC2">
        <w:rPr>
          <w:rFonts w:cs="Times New Roman"/>
          <w:color w:val="000000"/>
          <w:szCs w:val="24"/>
        </w:rPr>
        <w:t xml:space="preserve">, gdyż uważa się, </w:t>
      </w:r>
      <w:r w:rsidR="00205B7B" w:rsidRPr="00CF0FC2">
        <w:rPr>
          <w:rFonts w:cs="Times New Roman"/>
          <w:color w:val="000000"/>
          <w:szCs w:val="24"/>
        </w:rPr>
        <w:t>że</w:t>
      </w:r>
      <w:r w:rsidR="00576293" w:rsidRPr="00CF0FC2">
        <w:rPr>
          <w:rFonts w:cs="Times New Roman"/>
          <w:color w:val="000000"/>
          <w:szCs w:val="24"/>
        </w:rPr>
        <w:t xml:space="preserve"> w tej kwestii powinna przede wszystkim występować zgodność z miejscowym planem zagospodarowania terenu lub </w:t>
      </w:r>
      <w:r w:rsidR="00576293" w:rsidRPr="00CF0FC2">
        <w:rPr>
          <w:rFonts w:cs="Times New Roman"/>
          <w:color w:val="000000"/>
          <w:szCs w:val="24"/>
        </w:rPr>
        <w:lastRenderedPageBreak/>
        <w:t>decyzją o warunkach zabudowy</w:t>
      </w:r>
      <w:r w:rsidR="002B4036" w:rsidRPr="00CF0FC2">
        <w:rPr>
          <w:rFonts w:cs="Times New Roman"/>
          <w:color w:val="000000"/>
          <w:szCs w:val="24"/>
        </w:rPr>
        <w:t xml:space="preserve"> i zagospodarowania terenu</w:t>
      </w:r>
      <w:r w:rsidR="001E185A" w:rsidRPr="00CF0FC2">
        <w:rPr>
          <w:rFonts w:cs="Times New Roman"/>
          <w:color w:val="000000"/>
          <w:szCs w:val="24"/>
        </w:rPr>
        <w:t>.</w:t>
      </w:r>
      <w:r w:rsidRPr="00CF0FC2">
        <w:rPr>
          <w:rFonts w:cs="Times New Roman"/>
          <w:color w:val="000000"/>
          <w:szCs w:val="24"/>
        </w:rPr>
        <w:t xml:space="preserve"> </w:t>
      </w:r>
      <w:r w:rsidR="00576293" w:rsidRPr="00CF0FC2">
        <w:rPr>
          <w:rFonts w:cs="Times New Roman"/>
          <w:color w:val="000000"/>
          <w:szCs w:val="24"/>
        </w:rPr>
        <w:t xml:space="preserve">Stwierdzono, </w:t>
      </w:r>
      <w:r w:rsidR="00205B7B" w:rsidRPr="00CF0FC2">
        <w:rPr>
          <w:rFonts w:cs="Times New Roman"/>
          <w:color w:val="000000"/>
          <w:szCs w:val="24"/>
        </w:rPr>
        <w:t>że</w:t>
      </w:r>
      <w:r w:rsidR="00576293" w:rsidRPr="00CF0FC2">
        <w:rPr>
          <w:rFonts w:cs="Times New Roman"/>
          <w:color w:val="000000"/>
          <w:szCs w:val="24"/>
        </w:rPr>
        <w:t xml:space="preserve"> </w:t>
      </w:r>
      <w:r w:rsidRPr="00CF0FC2">
        <w:rPr>
          <w:rFonts w:cs="Times New Roman"/>
          <w:color w:val="000000"/>
          <w:szCs w:val="24"/>
        </w:rPr>
        <w:t>pozostałe parametry, które zostały wymienione w przepisie</w:t>
      </w:r>
      <w:r w:rsidR="005A364D">
        <w:rPr>
          <w:rFonts w:cs="Times New Roman"/>
          <w:color w:val="000000"/>
          <w:szCs w:val="24"/>
        </w:rPr>
        <w:t>,</w:t>
      </w:r>
      <w:r w:rsidR="005F35B9" w:rsidRPr="00CF0FC2">
        <w:rPr>
          <w:rFonts w:cs="Times New Roman"/>
          <w:color w:val="000000"/>
          <w:szCs w:val="24"/>
        </w:rPr>
        <w:t xml:space="preserve"> </w:t>
      </w:r>
      <w:r w:rsidR="00576293" w:rsidRPr="00CF0FC2">
        <w:rPr>
          <w:rFonts w:cs="Times New Roman"/>
          <w:color w:val="000000"/>
          <w:szCs w:val="24"/>
        </w:rPr>
        <w:t>tj. wysokość, długość, szerokość oraz liczba kondygnacji,</w:t>
      </w:r>
      <w:r w:rsidRPr="00CF0FC2">
        <w:rPr>
          <w:rFonts w:cs="Times New Roman"/>
          <w:color w:val="000000"/>
          <w:szCs w:val="24"/>
        </w:rPr>
        <w:t xml:space="preserve"> są wystarczające do prawidłowego zakwalifikowania dokonanych zmian jako istotnego odstąpienia od zatwierdzonego projektu zagospodarowania działki lub terenu, lub projektu architektoniczno-budowlanego.</w:t>
      </w:r>
      <w:r w:rsidR="005F35B9" w:rsidRPr="00CF0FC2">
        <w:rPr>
          <w:rFonts w:cs="Times New Roman"/>
          <w:color w:val="000000"/>
          <w:szCs w:val="24"/>
        </w:rPr>
        <w:t xml:space="preserve"> </w:t>
      </w:r>
      <w:r w:rsidR="002B4036" w:rsidRPr="00CF0FC2">
        <w:rPr>
          <w:rFonts w:cs="Times New Roman"/>
          <w:color w:val="000000"/>
          <w:szCs w:val="24"/>
        </w:rPr>
        <w:t xml:space="preserve">Adekwatne zmiany </w:t>
      </w:r>
      <w:r w:rsidRPr="00CF0FC2">
        <w:rPr>
          <w:rFonts w:cs="Times New Roman"/>
          <w:color w:val="000000"/>
          <w:szCs w:val="24"/>
        </w:rPr>
        <w:t>wprowadzono w art. 59a ust. 2 pkt 2 lit. a ustawy – Prawo budowlane.</w:t>
      </w:r>
    </w:p>
    <w:p w14:paraId="07EBA5A1" w14:textId="27D6C681" w:rsidR="006D2798" w:rsidRPr="00CF0FC2" w:rsidRDefault="006D2798" w:rsidP="00CF0FC2">
      <w:pPr>
        <w:pStyle w:val="Domylnie"/>
        <w:spacing w:before="60" w:after="60"/>
        <w:jc w:val="both"/>
        <w:rPr>
          <w:rFonts w:cs="Times New Roman"/>
          <w:color w:val="auto"/>
          <w:szCs w:val="24"/>
        </w:rPr>
      </w:pPr>
      <w:r w:rsidRPr="00CF0FC2">
        <w:rPr>
          <w:rFonts w:cs="Times New Roman"/>
          <w:szCs w:val="24"/>
        </w:rPr>
        <w:t xml:space="preserve">W zakresie katalogu istotnych odstąpień od zatwierdzonego projektu wprowadzono zapis, </w:t>
      </w:r>
      <w:r w:rsidR="00205B7B" w:rsidRPr="00CF0FC2">
        <w:rPr>
          <w:rFonts w:cs="Times New Roman"/>
          <w:szCs w:val="24"/>
        </w:rPr>
        <w:t>że</w:t>
      </w:r>
      <w:r w:rsidRPr="00CF0FC2">
        <w:rPr>
          <w:rFonts w:cs="Times New Roman"/>
          <w:szCs w:val="24"/>
        </w:rPr>
        <w:t xml:space="preserve"> zmiana źródła ciepła do ogrzewania lub przygotowywania ciepłej wody użytkowej, ze źródła zasilanego paliwem ciekłym, gazowym, odnawialnym źródłem energii lub z sieci ciepłowniczej, na źródło opalane paliwem stałym będzie uznana za istotne odstąpienie od projektu budowlanego i będzie wymagała zatwierdzenia projektu zamiennego. </w:t>
      </w:r>
      <w:r w:rsidRPr="00CF0FC2">
        <w:rPr>
          <w:rFonts w:cs="Times New Roman"/>
          <w:color w:val="auto"/>
          <w:szCs w:val="24"/>
        </w:rPr>
        <w:t>Dzięki wprowadzanej zmianie ewentualna zmiana źródła ciepła polegająca na rezygnacji z przyłączenia do sieci ciepłowniczej na rzecz mniej efektywnych źródeł ciepła spowoduje konieczność uzyskania decyzji o zmianie pozwolenia na budowę.</w:t>
      </w:r>
    </w:p>
    <w:p w14:paraId="763DC51C" w14:textId="77777777" w:rsidR="00762B93" w:rsidRPr="00CF0FC2" w:rsidRDefault="00762B93" w:rsidP="00CF0FC2">
      <w:pPr>
        <w:pStyle w:val="Akapitzlist"/>
        <w:numPr>
          <w:ilvl w:val="0"/>
          <w:numId w:val="33"/>
        </w:numPr>
        <w:spacing w:before="60" w:after="60" w:line="360" w:lineRule="auto"/>
        <w:ind w:left="426" w:hanging="426"/>
        <w:jc w:val="both"/>
        <w:rPr>
          <w:rFonts w:ascii="Times New Roman" w:hAnsi="Times New Roman"/>
          <w:b/>
          <w:sz w:val="24"/>
          <w:szCs w:val="24"/>
        </w:rPr>
      </w:pPr>
      <w:r w:rsidRPr="00CF0FC2">
        <w:rPr>
          <w:rFonts w:ascii="Times New Roman" w:hAnsi="Times New Roman"/>
          <w:b/>
          <w:sz w:val="24"/>
          <w:szCs w:val="24"/>
        </w:rPr>
        <w:t>ust. 5a</w:t>
      </w:r>
    </w:p>
    <w:p w14:paraId="3ABFC925" w14:textId="4B6C9D78" w:rsidR="00762B93" w:rsidRPr="00CF0FC2" w:rsidRDefault="00762B93" w:rsidP="00CF0FC2">
      <w:pPr>
        <w:pStyle w:val="Domylnie"/>
        <w:spacing w:before="60" w:after="60"/>
        <w:jc w:val="both"/>
        <w:rPr>
          <w:rFonts w:cs="Times New Roman"/>
          <w:color w:val="auto"/>
          <w:szCs w:val="24"/>
        </w:rPr>
      </w:pPr>
      <w:r w:rsidRPr="00CF0FC2">
        <w:rPr>
          <w:rFonts w:cs="Times New Roman"/>
          <w:color w:val="auto"/>
          <w:szCs w:val="24"/>
        </w:rPr>
        <w:t>Uchylenie ust. 5a jest konsekwencją zmian w ust. 5. Zmiana redakcji przepisu umożliwiła jednoznaczne określenie</w:t>
      </w:r>
      <w:r w:rsidR="005A364D">
        <w:rPr>
          <w:rFonts w:cs="Times New Roman"/>
          <w:color w:val="auto"/>
          <w:szCs w:val="24"/>
        </w:rPr>
        <w:t>,</w:t>
      </w:r>
      <w:r w:rsidRPr="00CF0FC2">
        <w:rPr>
          <w:rFonts w:cs="Times New Roman"/>
          <w:color w:val="auto"/>
          <w:szCs w:val="24"/>
        </w:rPr>
        <w:t xml:space="preserve"> co jest istotnym odstąpieniem od zatwierdzonego projektu, dlatego nie ma konieczności wprowadzania katalogu zmian, które nie stanowią istotnego odstąpienia.</w:t>
      </w:r>
    </w:p>
    <w:p w14:paraId="6A946196" w14:textId="77777777" w:rsidR="00762B93" w:rsidRPr="00CF0FC2" w:rsidRDefault="00762B93" w:rsidP="00CF0FC2">
      <w:pPr>
        <w:pStyle w:val="Akapitzlist"/>
        <w:numPr>
          <w:ilvl w:val="0"/>
          <w:numId w:val="33"/>
        </w:numPr>
        <w:spacing w:before="60" w:after="60" w:line="360" w:lineRule="auto"/>
        <w:ind w:left="426" w:hanging="426"/>
        <w:jc w:val="both"/>
        <w:rPr>
          <w:rFonts w:ascii="Times New Roman" w:hAnsi="Times New Roman"/>
          <w:b/>
          <w:sz w:val="24"/>
          <w:szCs w:val="24"/>
        </w:rPr>
      </w:pPr>
      <w:r w:rsidRPr="00CF0FC2">
        <w:rPr>
          <w:rFonts w:ascii="Times New Roman" w:hAnsi="Times New Roman"/>
          <w:b/>
          <w:sz w:val="24"/>
          <w:szCs w:val="24"/>
        </w:rPr>
        <w:t>ust. 5b</w:t>
      </w:r>
      <w:r w:rsidR="004D64DD" w:rsidRPr="00CF0FC2">
        <w:rPr>
          <w:rFonts w:ascii="Times New Roman" w:hAnsi="Times New Roman"/>
          <w:b/>
          <w:sz w:val="24"/>
          <w:szCs w:val="24"/>
        </w:rPr>
        <w:t xml:space="preserve"> </w:t>
      </w:r>
    </w:p>
    <w:p w14:paraId="5970ACD4" w14:textId="77777777" w:rsidR="006D2798" w:rsidRPr="00CF0FC2" w:rsidRDefault="006D2798" w:rsidP="00CF0FC2">
      <w:pPr>
        <w:spacing w:before="60" w:after="60"/>
        <w:jc w:val="both"/>
        <w:rPr>
          <w:rFonts w:cs="Times New Roman"/>
          <w:color w:val="000000"/>
          <w:szCs w:val="24"/>
        </w:rPr>
      </w:pPr>
      <w:r w:rsidRPr="00CF0FC2">
        <w:rPr>
          <w:rFonts w:cs="Times New Roman"/>
          <w:color w:val="000000"/>
          <w:szCs w:val="24"/>
        </w:rPr>
        <w:t xml:space="preserve">Obecnie co do zasady odstąpienie w zakresie </w:t>
      </w:r>
      <w:r w:rsidR="00536C3D" w:rsidRPr="00CF0FC2">
        <w:rPr>
          <w:rFonts w:cs="Times New Roman"/>
          <w:color w:val="000000"/>
          <w:szCs w:val="24"/>
        </w:rPr>
        <w:t>warunków ochrony przeciwpożarowej</w:t>
      </w:r>
      <w:r w:rsidRPr="00CF0FC2">
        <w:rPr>
          <w:rFonts w:cs="Times New Roman"/>
          <w:color w:val="000000"/>
          <w:szCs w:val="24"/>
        </w:rPr>
        <w:t xml:space="preserve"> wymagające zmiany uzgodnienia jest istotnym odstąpieniem od zatwierdzonego projektu (art. 36a ust. 5 pkt 6 Prawa budowlanego). Wyjątkiem jest zmiana charakterystycznych parametrów obiektu budowlanego do 2%. W tym przypadku konieczność zmiany uzgodnienia ppoż. nie jest przesłanką istotnego odstąpienia (jeżeli takie uzgodnienie jest posiadane) – zob. art. 36a ust. 5a pkt 3 Prawa budowlanego. </w:t>
      </w:r>
    </w:p>
    <w:p w14:paraId="52A32C16" w14:textId="4710145C" w:rsidR="006D2798" w:rsidRPr="00CF0FC2" w:rsidRDefault="006D2798" w:rsidP="00CF0FC2">
      <w:pPr>
        <w:spacing w:before="60" w:after="60"/>
        <w:jc w:val="both"/>
        <w:rPr>
          <w:rFonts w:cs="Times New Roman"/>
          <w:color w:val="000000"/>
          <w:szCs w:val="24"/>
        </w:rPr>
      </w:pPr>
      <w:r w:rsidRPr="00CF0FC2">
        <w:rPr>
          <w:rFonts w:cs="Times New Roman"/>
          <w:color w:val="000000"/>
          <w:szCs w:val="24"/>
        </w:rPr>
        <w:t xml:space="preserve">Wydaje się, że w każdym przypadku dotyczącym ppoż. konieczność uzyskania uzgodnienia ppoż. nie powinna być traktowana jako istotne odstąpienie, jeżeli takie uzgodnienie uwzględniające zmianę inwestor uzyskał. Dlatego też proponuje się dodanie ust. 5b w art. 36a, który rozstrzygnie tę kwestię. Oczywiście, jeżeli zmiana powodująca konieczność uzyskania uzgodnienia ppoż. będzie spełniać inne przesłanki z art. 36a ust. 5, będzie musiała </w:t>
      </w:r>
      <w:r w:rsidRPr="00CF0FC2">
        <w:rPr>
          <w:rFonts w:cs="Times New Roman"/>
          <w:color w:val="000000"/>
          <w:szCs w:val="24"/>
        </w:rPr>
        <w:lastRenderedPageBreak/>
        <w:t>przejść procedurę przewidzianą w przypadku istotnych odstąpień od zatwierdzonego projektu.</w:t>
      </w:r>
    </w:p>
    <w:p w14:paraId="58DF377C" w14:textId="77777777" w:rsidR="004245E7" w:rsidRPr="00CF0FC2" w:rsidRDefault="006D2798" w:rsidP="00CF0FC2">
      <w:pPr>
        <w:pStyle w:val="Domylnie"/>
        <w:spacing w:before="60" w:after="60"/>
        <w:jc w:val="both"/>
        <w:rPr>
          <w:rFonts w:cs="Times New Roman"/>
          <w:color w:val="000000"/>
          <w:szCs w:val="24"/>
        </w:rPr>
      </w:pPr>
      <w:r w:rsidRPr="00CF0FC2">
        <w:rPr>
          <w:rFonts w:cs="Times New Roman"/>
          <w:color w:val="000000"/>
          <w:szCs w:val="24"/>
        </w:rPr>
        <w:t>Analogiczną zmianę wprowadzono w zakresie pozwolenia właściwego konserwatora zabytków</w:t>
      </w:r>
      <w:r w:rsidR="00D63B68" w:rsidRPr="00CF0FC2">
        <w:rPr>
          <w:rFonts w:cs="Times New Roman"/>
          <w:color w:val="000000"/>
          <w:szCs w:val="24"/>
        </w:rPr>
        <w:t xml:space="preserve"> oraz uzgodnienia z państwowym wojewódzkim inspektorem sanitarnym</w:t>
      </w:r>
      <w:r w:rsidRPr="00CF0FC2">
        <w:rPr>
          <w:rFonts w:cs="Times New Roman"/>
          <w:color w:val="000000"/>
          <w:szCs w:val="24"/>
        </w:rPr>
        <w:t>.</w:t>
      </w:r>
    </w:p>
    <w:p w14:paraId="066074AE" w14:textId="3F25501D" w:rsidR="0006763B" w:rsidRPr="00CF0FC2" w:rsidRDefault="0006763B" w:rsidP="00CF0FC2">
      <w:pPr>
        <w:pStyle w:val="Domylnie"/>
        <w:spacing w:before="60" w:after="60"/>
        <w:jc w:val="both"/>
        <w:rPr>
          <w:rFonts w:cs="Times New Roman"/>
          <w:color w:val="000000"/>
          <w:szCs w:val="24"/>
        </w:rPr>
      </w:pPr>
      <w:r w:rsidRPr="00CF0FC2">
        <w:rPr>
          <w:rFonts w:cs="Times New Roman"/>
          <w:color w:val="000000"/>
          <w:szCs w:val="24"/>
        </w:rPr>
        <w:t xml:space="preserve">Podkreślić również należy, że w ust. 5b pkt 1 jednoznacznie wskazano, </w:t>
      </w:r>
      <w:r w:rsidR="00205B7B" w:rsidRPr="00CF0FC2">
        <w:rPr>
          <w:rFonts w:cs="Times New Roman"/>
          <w:color w:val="000000"/>
          <w:szCs w:val="24"/>
        </w:rPr>
        <w:t>że</w:t>
      </w:r>
      <w:r w:rsidRPr="00CF0FC2">
        <w:rPr>
          <w:rFonts w:cs="Times New Roman"/>
          <w:color w:val="000000"/>
          <w:szCs w:val="24"/>
        </w:rPr>
        <w:t xml:space="preserve"> zmiany zagospodarowania działki lub terenu, dotyczące urządzeń budowlanych oraz obiektów małej architektury, nie będą kwalifikowane jako istotne odstąpienie od projektu budowlanego – analogicznie, jak wynikało to z obowiązujących przepisów. </w:t>
      </w:r>
    </w:p>
    <w:p w14:paraId="3D68E884" w14:textId="4C0B869A" w:rsidR="00762B93" w:rsidRPr="00CF0FC2" w:rsidRDefault="004245E7" w:rsidP="00CF0FC2">
      <w:pPr>
        <w:pStyle w:val="Akapitzlist"/>
        <w:numPr>
          <w:ilvl w:val="0"/>
          <w:numId w:val="33"/>
        </w:numPr>
        <w:spacing w:before="60" w:after="60" w:line="360" w:lineRule="auto"/>
        <w:ind w:left="426" w:hanging="426"/>
        <w:jc w:val="both"/>
        <w:rPr>
          <w:rFonts w:ascii="Times New Roman" w:hAnsi="Times New Roman"/>
          <w:b/>
          <w:sz w:val="24"/>
          <w:szCs w:val="24"/>
        </w:rPr>
      </w:pPr>
      <w:r w:rsidRPr="00CF0FC2">
        <w:rPr>
          <w:rFonts w:ascii="Times New Roman" w:hAnsi="Times New Roman"/>
          <w:b/>
          <w:sz w:val="24"/>
          <w:szCs w:val="24"/>
        </w:rPr>
        <w:t>ust. 6</w:t>
      </w:r>
    </w:p>
    <w:p w14:paraId="7CACD75B" w14:textId="77777777" w:rsidR="004245E7" w:rsidRPr="00CF0FC2" w:rsidRDefault="004245E7" w:rsidP="00CF0FC2">
      <w:pPr>
        <w:pStyle w:val="Domylnie"/>
        <w:spacing w:before="60" w:after="60"/>
        <w:jc w:val="both"/>
        <w:rPr>
          <w:rFonts w:cs="Times New Roman"/>
          <w:color w:val="auto"/>
          <w:szCs w:val="24"/>
        </w:rPr>
      </w:pPr>
      <w:r w:rsidRPr="00CF0FC2">
        <w:rPr>
          <w:rFonts w:cs="Times New Roman"/>
          <w:color w:val="auto"/>
          <w:szCs w:val="24"/>
        </w:rPr>
        <w:t>Konsekwencją dodania ust. 1a jest zmiana ust. 6 w zakresie ponownego zgłoszenia.</w:t>
      </w:r>
    </w:p>
    <w:p w14:paraId="0DCEC23C" w14:textId="4EE9E024" w:rsidR="006D2798" w:rsidRPr="00CF0FC2" w:rsidRDefault="006D2798" w:rsidP="00CF0FC2">
      <w:pPr>
        <w:pStyle w:val="Domylnie"/>
        <w:numPr>
          <w:ilvl w:val="0"/>
          <w:numId w:val="6"/>
        </w:numPr>
        <w:tabs>
          <w:tab w:val="clear" w:pos="708"/>
        </w:tabs>
        <w:spacing w:before="60" w:after="60"/>
        <w:ind w:left="482" w:hanging="482"/>
        <w:jc w:val="both"/>
        <w:rPr>
          <w:rFonts w:cs="Times New Roman"/>
          <w:b/>
          <w:color w:val="000000"/>
          <w:szCs w:val="24"/>
        </w:rPr>
      </w:pPr>
      <w:r w:rsidRPr="00CF0FC2">
        <w:rPr>
          <w:rFonts w:cs="Times New Roman"/>
          <w:b/>
          <w:color w:val="000000"/>
          <w:szCs w:val="24"/>
        </w:rPr>
        <w:t>Art. 36b</w:t>
      </w:r>
    </w:p>
    <w:p w14:paraId="4FFE3B28" w14:textId="20E1D4D8" w:rsidR="00B749CB" w:rsidRPr="00CF0FC2" w:rsidRDefault="004245E7" w:rsidP="00CF0FC2">
      <w:pPr>
        <w:pStyle w:val="Domylnie"/>
        <w:spacing w:before="60" w:after="60"/>
        <w:jc w:val="both"/>
        <w:rPr>
          <w:rFonts w:cs="Times New Roman"/>
          <w:color w:val="auto"/>
          <w:szCs w:val="24"/>
        </w:rPr>
      </w:pPr>
      <w:r w:rsidRPr="00CF0FC2">
        <w:rPr>
          <w:rFonts w:cs="Times New Roman"/>
          <w:color w:val="auto"/>
          <w:szCs w:val="24"/>
        </w:rPr>
        <w:t xml:space="preserve">W ustawie dodano nowy przepis wskazujący jednoznacznie, </w:t>
      </w:r>
      <w:r w:rsidR="00205B7B" w:rsidRPr="00CF0FC2">
        <w:rPr>
          <w:rFonts w:cs="Times New Roman"/>
          <w:color w:val="auto"/>
          <w:szCs w:val="24"/>
        </w:rPr>
        <w:t>że</w:t>
      </w:r>
      <w:r w:rsidRPr="00CF0FC2">
        <w:rPr>
          <w:rFonts w:cs="Times New Roman"/>
          <w:color w:val="auto"/>
          <w:szCs w:val="24"/>
        </w:rPr>
        <w:t xml:space="preserve"> zmiany w projekcie technicznym dotyczące rozwiązań, które podlegały uzgodnieniu</w:t>
      </w:r>
      <w:r w:rsidR="005A364D">
        <w:rPr>
          <w:rFonts w:cs="Times New Roman"/>
          <w:color w:val="auto"/>
          <w:szCs w:val="24"/>
        </w:rPr>
        <w:t>,</w:t>
      </w:r>
      <w:r w:rsidRPr="00CF0FC2">
        <w:rPr>
          <w:rFonts w:cs="Times New Roman"/>
          <w:color w:val="auto"/>
          <w:szCs w:val="24"/>
        </w:rPr>
        <w:t xml:space="preserve"> mogą być wprowadzone wyłącznie po ich ponownym uzgodnieniu. </w:t>
      </w:r>
    </w:p>
    <w:p w14:paraId="673052AF" w14:textId="77777777" w:rsidR="004245E7" w:rsidRPr="00CF0FC2" w:rsidRDefault="004245E7" w:rsidP="00CF0FC2">
      <w:pPr>
        <w:pStyle w:val="Domylnie"/>
        <w:spacing w:before="60" w:after="60"/>
        <w:jc w:val="both"/>
        <w:rPr>
          <w:rFonts w:cs="Times New Roman"/>
          <w:color w:val="auto"/>
          <w:szCs w:val="24"/>
        </w:rPr>
      </w:pPr>
      <w:r w:rsidRPr="00CF0FC2">
        <w:rPr>
          <w:rFonts w:cs="Times New Roman"/>
          <w:color w:val="auto"/>
          <w:szCs w:val="24"/>
        </w:rPr>
        <w:t>Dodatkowo wskazano, że w przypadku wprowadzania zmian w projekcie budowlanym, powinien być on na bieżąco aktualizowany.</w:t>
      </w:r>
    </w:p>
    <w:p w14:paraId="43E0E5A8" w14:textId="65D2F96E" w:rsidR="006D2798" w:rsidRPr="00CF0FC2" w:rsidRDefault="006D2798" w:rsidP="00CF0FC2">
      <w:pPr>
        <w:pStyle w:val="Domylnie"/>
        <w:spacing w:before="60" w:after="60"/>
        <w:jc w:val="both"/>
        <w:rPr>
          <w:rFonts w:cs="Times New Roman"/>
          <w:color w:val="000000"/>
          <w:szCs w:val="24"/>
        </w:rPr>
      </w:pPr>
      <w:r w:rsidRPr="00CF0FC2">
        <w:rPr>
          <w:rFonts w:cs="Times New Roman"/>
          <w:color w:val="000000"/>
          <w:szCs w:val="24"/>
        </w:rPr>
        <w:t>W przepisie doprecyzowano możliwość wprowadzania zmian w zakresie projektu technicznego, pod warunkiem że przed ich realizacją zostaną one naniesione przez projektanta w projekcie technicznym oraz sprawdzone przez projektanta sprawdzającego – w przypadku gdy zgodnie z przepisami jest on wymagany.</w:t>
      </w:r>
    </w:p>
    <w:p w14:paraId="25D72EF5" w14:textId="69B7EF96" w:rsidR="00B749CB" w:rsidRPr="00CF0FC2" w:rsidRDefault="00B749CB" w:rsidP="00CF0FC2">
      <w:pPr>
        <w:pStyle w:val="Domylnie"/>
        <w:spacing w:before="60" w:after="60"/>
        <w:jc w:val="both"/>
        <w:rPr>
          <w:rFonts w:cs="Times New Roman"/>
          <w:color w:val="000000"/>
          <w:szCs w:val="24"/>
        </w:rPr>
      </w:pPr>
      <w:r w:rsidRPr="00CF0FC2">
        <w:rPr>
          <w:rFonts w:cs="Times New Roman"/>
          <w:color w:val="000000"/>
          <w:szCs w:val="24"/>
        </w:rPr>
        <w:t>Projekt budowlany, zgodnie z którym prowadzone są roboty budowlane</w:t>
      </w:r>
      <w:r w:rsidR="005A364D">
        <w:rPr>
          <w:rFonts w:cs="Times New Roman"/>
          <w:color w:val="000000"/>
          <w:szCs w:val="24"/>
        </w:rPr>
        <w:t>,</w:t>
      </w:r>
      <w:r w:rsidRPr="00CF0FC2">
        <w:rPr>
          <w:rFonts w:cs="Times New Roman"/>
          <w:color w:val="000000"/>
          <w:szCs w:val="24"/>
        </w:rPr>
        <w:t xml:space="preserve"> powinien być w każdej chwili aktualny. Mimo </w:t>
      </w:r>
      <w:r w:rsidR="00205B7B" w:rsidRPr="00CF0FC2">
        <w:rPr>
          <w:rFonts w:cs="Times New Roman"/>
          <w:color w:val="000000"/>
          <w:szCs w:val="24"/>
        </w:rPr>
        <w:t>że</w:t>
      </w:r>
      <w:r w:rsidRPr="00CF0FC2">
        <w:rPr>
          <w:rFonts w:cs="Times New Roman"/>
          <w:color w:val="000000"/>
          <w:szCs w:val="24"/>
        </w:rPr>
        <w:t xml:space="preserve"> projekt techniczny nie podlega zatwierdzeniu, jeżeli jest wymagane jego sporządzenie, stanowi on część projektu budowlanego. Wobec powyższego organ nadzoru budowlanego może żądać od kierownika budowy przedstawienia aktualnego projektu budowlanego.</w:t>
      </w:r>
    </w:p>
    <w:p w14:paraId="4B312713" w14:textId="4DC583B5" w:rsidR="006D2798" w:rsidRPr="003F51E4" w:rsidRDefault="004310CC" w:rsidP="00CF0FC2">
      <w:pPr>
        <w:pStyle w:val="Domylnie"/>
        <w:tabs>
          <w:tab w:val="clear" w:pos="708"/>
        </w:tabs>
        <w:spacing w:before="60" w:after="60"/>
        <w:ind w:left="993" w:hanging="993"/>
        <w:jc w:val="both"/>
        <w:rPr>
          <w:rFonts w:cs="Times New Roman"/>
          <w:b/>
          <w:color w:val="000000"/>
          <w:szCs w:val="24"/>
        </w:rPr>
      </w:pPr>
      <w:r w:rsidRPr="00CF0FC2">
        <w:rPr>
          <w:rFonts w:cs="Times New Roman"/>
          <w:b/>
          <w:color w:val="000000"/>
          <w:szCs w:val="24"/>
        </w:rPr>
        <w:t>18</w:t>
      </w:r>
      <w:r w:rsidR="006D3152" w:rsidRPr="00CF0FC2">
        <w:rPr>
          <w:rFonts w:cs="Times New Roman"/>
          <w:b/>
          <w:color w:val="000000"/>
          <w:szCs w:val="24"/>
        </w:rPr>
        <w:t xml:space="preserve"> i</w:t>
      </w:r>
      <w:r w:rsidR="00DE70BF">
        <w:rPr>
          <w:rFonts w:cs="Times New Roman"/>
          <w:b/>
          <w:color w:val="000000"/>
          <w:szCs w:val="24"/>
        </w:rPr>
        <w:t xml:space="preserve"> </w:t>
      </w:r>
      <w:r w:rsidRPr="00CF0FC2">
        <w:rPr>
          <w:rFonts w:cs="Times New Roman"/>
          <w:b/>
          <w:color w:val="000000"/>
          <w:szCs w:val="24"/>
        </w:rPr>
        <w:t>19</w:t>
      </w:r>
      <w:r w:rsidR="006D2798" w:rsidRPr="00CF0FC2">
        <w:rPr>
          <w:rFonts w:cs="Times New Roman"/>
          <w:b/>
          <w:color w:val="000000"/>
          <w:szCs w:val="24"/>
        </w:rPr>
        <w:t>.</w:t>
      </w:r>
      <w:r w:rsidR="00DE70BF">
        <w:rPr>
          <w:rFonts w:cs="Times New Roman"/>
          <w:b/>
          <w:color w:val="000000"/>
          <w:szCs w:val="24"/>
        </w:rPr>
        <w:tab/>
      </w:r>
      <w:r w:rsidR="006D2798" w:rsidRPr="003F51E4">
        <w:rPr>
          <w:rFonts w:cs="Times New Roman"/>
          <w:b/>
          <w:color w:val="000000"/>
          <w:szCs w:val="24"/>
        </w:rPr>
        <w:t>Art. 37</w:t>
      </w:r>
      <w:r w:rsidR="00172E0D" w:rsidRPr="003F51E4">
        <w:rPr>
          <w:rFonts w:cs="Times New Roman"/>
          <w:b/>
          <w:color w:val="000000"/>
          <w:szCs w:val="24"/>
        </w:rPr>
        <w:t xml:space="preserve">, </w:t>
      </w:r>
      <w:r w:rsidR="00186BCC" w:rsidRPr="003F51E4">
        <w:rPr>
          <w:rFonts w:cs="Times New Roman"/>
          <w:b/>
          <w:color w:val="000000"/>
          <w:szCs w:val="24"/>
        </w:rPr>
        <w:t>art</w:t>
      </w:r>
      <w:r w:rsidR="0057516A" w:rsidRPr="003F51E4">
        <w:rPr>
          <w:rFonts w:cs="Times New Roman"/>
          <w:b/>
          <w:color w:val="000000"/>
          <w:szCs w:val="24"/>
        </w:rPr>
        <w:t>.</w:t>
      </w:r>
      <w:r w:rsidR="00172E0D" w:rsidRPr="003F51E4">
        <w:rPr>
          <w:rFonts w:cs="Times New Roman"/>
          <w:b/>
          <w:color w:val="000000"/>
          <w:szCs w:val="24"/>
        </w:rPr>
        <w:t xml:space="preserve">37a i </w:t>
      </w:r>
      <w:r w:rsidR="00623948" w:rsidRPr="003F51E4">
        <w:rPr>
          <w:rFonts w:cs="Times New Roman"/>
          <w:b/>
          <w:color w:val="000000"/>
          <w:szCs w:val="24"/>
        </w:rPr>
        <w:t>art</w:t>
      </w:r>
      <w:r w:rsidR="0057516A" w:rsidRPr="003F51E4">
        <w:rPr>
          <w:rFonts w:cs="Times New Roman"/>
          <w:b/>
          <w:color w:val="000000"/>
          <w:szCs w:val="24"/>
        </w:rPr>
        <w:t xml:space="preserve">. </w:t>
      </w:r>
      <w:r w:rsidR="006D2798" w:rsidRPr="003F51E4">
        <w:rPr>
          <w:rFonts w:cs="Times New Roman"/>
          <w:b/>
          <w:color w:val="000000"/>
          <w:szCs w:val="24"/>
        </w:rPr>
        <w:t xml:space="preserve">37b </w:t>
      </w:r>
    </w:p>
    <w:p w14:paraId="37B4D4FA" w14:textId="69134BDD" w:rsidR="006D2798" w:rsidRPr="00CF0FC2" w:rsidRDefault="006D2798" w:rsidP="00CF0FC2">
      <w:pPr>
        <w:pStyle w:val="Domylnie"/>
        <w:spacing w:before="60" w:after="60"/>
        <w:jc w:val="both"/>
        <w:rPr>
          <w:rFonts w:cs="Times New Roman"/>
          <w:color w:val="000000"/>
          <w:szCs w:val="24"/>
        </w:rPr>
      </w:pPr>
      <w:r w:rsidRPr="00CF0FC2">
        <w:rPr>
          <w:rFonts w:cs="Times New Roman"/>
          <w:color w:val="000000"/>
          <w:szCs w:val="24"/>
        </w:rPr>
        <w:t xml:space="preserve">Zmiana ma na celu doprecyzowanie art. 37 ust. 2 w zakresie występującego przypadku, gdy stwierdzono nieważność lub uchylono decyzję o pozwoleniu na budowę po tym, jak zakończono budowę. Zakończenie budowy nie wyłącza konieczności wydania decyzji o </w:t>
      </w:r>
      <w:r w:rsidRPr="00CF0FC2">
        <w:rPr>
          <w:rFonts w:cs="Times New Roman"/>
          <w:color w:val="000000"/>
          <w:szCs w:val="24"/>
        </w:rPr>
        <w:lastRenderedPageBreak/>
        <w:t>pozwoleniu na budowę, co wprost wynika z nowelizowanego brzmienia art. 37 ust. 2. Obecnie zdarzają się przypadki podważające taką konieczność właśnie ze względu na nieprecyzyjność przepisów.</w:t>
      </w:r>
    </w:p>
    <w:p w14:paraId="2F5B42D4" w14:textId="3176E22D" w:rsidR="00761574" w:rsidRPr="00CF0FC2" w:rsidRDefault="00761574" w:rsidP="00CF0FC2">
      <w:pPr>
        <w:spacing w:before="60" w:after="60"/>
        <w:jc w:val="both"/>
        <w:rPr>
          <w:rFonts w:cs="Times New Roman"/>
          <w:color w:val="000000"/>
          <w:szCs w:val="24"/>
        </w:rPr>
      </w:pPr>
      <w:r w:rsidRPr="00CF0FC2">
        <w:rPr>
          <w:rFonts w:cs="Times New Roman"/>
          <w:color w:val="000000"/>
          <w:szCs w:val="24"/>
        </w:rPr>
        <w:t>Tym samym</w:t>
      </w:r>
      <w:r w:rsidR="00623948">
        <w:rPr>
          <w:rFonts w:cs="Times New Roman"/>
          <w:color w:val="000000"/>
          <w:szCs w:val="24"/>
        </w:rPr>
        <w:t>,</w:t>
      </w:r>
      <w:r w:rsidRPr="00CF0FC2">
        <w:rPr>
          <w:rFonts w:cs="Times New Roman"/>
          <w:color w:val="000000"/>
          <w:szCs w:val="24"/>
        </w:rPr>
        <w:t xml:space="preserve"> jeżeli np. zakończono budowę, ale po tym fakcie stwierdzono nieważność pozwolenia na budowę, organ administracji architektoniczno-budowlanej jest obowiązany rozpatrzyć pierwotny wniosek o</w:t>
      </w:r>
      <w:r w:rsidR="009B14EB" w:rsidRPr="00CF0FC2">
        <w:rPr>
          <w:rFonts w:cs="Times New Roman"/>
          <w:color w:val="000000"/>
          <w:szCs w:val="24"/>
        </w:rPr>
        <w:t xml:space="preserve"> </w:t>
      </w:r>
      <w:r w:rsidRPr="00CF0FC2">
        <w:rPr>
          <w:rFonts w:cs="Times New Roman"/>
          <w:color w:val="000000"/>
          <w:szCs w:val="24"/>
        </w:rPr>
        <w:t>pozwolenie na budowę (będący podstawą wydania decyzji, która jednak później została wyeliminowana z obrotu prawnego) i wydać (albo odmówić wydania) pozwolenie na budowę.</w:t>
      </w:r>
    </w:p>
    <w:p w14:paraId="5B1F87D8" w14:textId="77777777" w:rsidR="00172E0D" w:rsidRPr="00CF0FC2" w:rsidRDefault="00172E0D" w:rsidP="00CF0FC2">
      <w:pPr>
        <w:spacing w:before="60" w:after="60"/>
        <w:jc w:val="both"/>
        <w:rPr>
          <w:rFonts w:cs="Times New Roman"/>
          <w:color w:val="000000"/>
          <w:szCs w:val="24"/>
        </w:rPr>
      </w:pPr>
      <w:r w:rsidRPr="00CF0FC2">
        <w:rPr>
          <w:rFonts w:cs="Times New Roman"/>
          <w:color w:val="000000"/>
          <w:szCs w:val="24"/>
        </w:rPr>
        <w:t>Zmiana art. 37a wynika z konieczności dostosowania przepisu do zmienionego odwołania do art. 29 ust. 1 pkt 7 (poprzednio 29 ust. 1 pkt 12).</w:t>
      </w:r>
    </w:p>
    <w:p w14:paraId="63AB5896" w14:textId="2D5A9F94" w:rsidR="006D2798" w:rsidRPr="00CF0FC2" w:rsidRDefault="006D2798" w:rsidP="00CF0FC2">
      <w:pPr>
        <w:pStyle w:val="Domylnie"/>
        <w:spacing w:before="60" w:after="60"/>
        <w:jc w:val="both"/>
        <w:rPr>
          <w:rFonts w:cs="Times New Roman"/>
          <w:color w:val="000000"/>
          <w:szCs w:val="24"/>
        </w:rPr>
      </w:pPr>
      <w:r w:rsidRPr="00CF0FC2">
        <w:rPr>
          <w:rFonts w:cs="Times New Roman"/>
          <w:color w:val="000000"/>
          <w:szCs w:val="24"/>
        </w:rPr>
        <w:t xml:space="preserve">W art. 37b Prawa budowlanego zaproponowano wprowadzenie terminu, po upływie którego nie będzie już możliwe stwierdzenie nieważności decyzji o pozwoleniu na budowę. </w:t>
      </w:r>
    </w:p>
    <w:p w14:paraId="3F725AA5" w14:textId="62E041B3" w:rsidR="006D2798" w:rsidRPr="00CF0FC2" w:rsidRDefault="006D2798" w:rsidP="00CF0FC2">
      <w:pPr>
        <w:pStyle w:val="Domylnie"/>
        <w:spacing w:before="60" w:after="60"/>
        <w:jc w:val="both"/>
        <w:rPr>
          <w:rFonts w:cs="Times New Roman"/>
          <w:color w:val="000000"/>
          <w:szCs w:val="24"/>
        </w:rPr>
      </w:pPr>
      <w:r w:rsidRPr="00CF0FC2">
        <w:rPr>
          <w:rFonts w:cs="Times New Roman"/>
          <w:color w:val="000000"/>
          <w:szCs w:val="24"/>
        </w:rPr>
        <w:t>Uznano, że 5 lat jest wystarczające na stwierdzenie ewentualnych nieprawidłowości w decyzji o pozwoleniu na budowę. Termin ten liczony będzie od dnia doręczenia lub ogłoszenia decyzji o pozwoleniu na budowę. Wzmocniona zostanie w ten sposób trwałość decyzji administracyjnej</w:t>
      </w:r>
      <w:r w:rsidR="00F17A40" w:rsidRPr="00CF0FC2">
        <w:rPr>
          <w:rFonts w:cs="Times New Roman"/>
          <w:color w:val="000000"/>
          <w:szCs w:val="24"/>
        </w:rPr>
        <w:t>.</w:t>
      </w:r>
    </w:p>
    <w:p w14:paraId="210C31DA" w14:textId="50455F85" w:rsidR="006D2798" w:rsidRPr="00CF0FC2" w:rsidRDefault="004310CC" w:rsidP="00CF0FC2">
      <w:pPr>
        <w:pStyle w:val="Domylnie"/>
        <w:tabs>
          <w:tab w:val="clear" w:pos="708"/>
        </w:tabs>
        <w:spacing w:before="60" w:after="60"/>
        <w:ind w:left="482" w:hanging="482"/>
        <w:jc w:val="both"/>
        <w:rPr>
          <w:rFonts w:cs="Times New Roman"/>
          <w:b/>
          <w:color w:val="000000"/>
          <w:szCs w:val="24"/>
        </w:rPr>
      </w:pPr>
      <w:r w:rsidRPr="00CF0FC2">
        <w:rPr>
          <w:rFonts w:cs="Times New Roman"/>
          <w:b/>
          <w:color w:val="000000"/>
          <w:szCs w:val="24"/>
        </w:rPr>
        <w:t>20</w:t>
      </w:r>
      <w:r w:rsidR="006D2798" w:rsidRPr="00CF0FC2">
        <w:rPr>
          <w:rFonts w:cs="Times New Roman"/>
          <w:b/>
          <w:color w:val="000000"/>
          <w:szCs w:val="24"/>
        </w:rPr>
        <w:t>.</w:t>
      </w:r>
      <w:r w:rsidR="00DE70BF">
        <w:rPr>
          <w:rFonts w:cs="Times New Roman"/>
          <w:b/>
          <w:color w:val="000000"/>
          <w:szCs w:val="24"/>
        </w:rPr>
        <w:tab/>
      </w:r>
      <w:r w:rsidR="006D2798" w:rsidRPr="00CF0FC2">
        <w:rPr>
          <w:rFonts w:cs="Times New Roman"/>
          <w:b/>
          <w:color w:val="000000"/>
          <w:szCs w:val="24"/>
        </w:rPr>
        <w:t xml:space="preserve">Art. 38 </w:t>
      </w:r>
    </w:p>
    <w:p w14:paraId="6BE13DBA" w14:textId="77777777" w:rsidR="006D2798" w:rsidRPr="00CF0FC2" w:rsidRDefault="006D2798" w:rsidP="00CF0FC2">
      <w:pPr>
        <w:pStyle w:val="Domylnie"/>
        <w:spacing w:before="60" w:after="60"/>
        <w:jc w:val="both"/>
        <w:rPr>
          <w:rFonts w:cs="Times New Roman"/>
          <w:color w:val="000000"/>
          <w:szCs w:val="24"/>
        </w:rPr>
      </w:pPr>
      <w:r w:rsidRPr="00CF0FC2">
        <w:rPr>
          <w:rFonts w:cs="Times New Roman"/>
          <w:color w:val="000000"/>
          <w:szCs w:val="24"/>
        </w:rPr>
        <w:t xml:space="preserve">Zmiany w art. 38 ust. 1 mają charakter dostosowawczy i wynikają ze zmian wprowadzonych w art. 29, jednocześnie uwzględniają </w:t>
      </w:r>
      <w:r w:rsidR="00290746" w:rsidRPr="00CF0FC2">
        <w:rPr>
          <w:rFonts w:cs="Times New Roman"/>
          <w:color w:val="000000"/>
          <w:szCs w:val="24"/>
        </w:rPr>
        <w:t xml:space="preserve">wprowadzone </w:t>
      </w:r>
      <w:r w:rsidRPr="00CF0FC2">
        <w:rPr>
          <w:rFonts w:cs="Times New Roman"/>
          <w:color w:val="000000"/>
          <w:szCs w:val="24"/>
        </w:rPr>
        <w:t xml:space="preserve">zmiany związane z instalacją gazową wewnątrz i na zewnątrz użytkowanego budynku. </w:t>
      </w:r>
    </w:p>
    <w:p w14:paraId="3B09F7FD" w14:textId="106E55F3" w:rsidR="006D2798" w:rsidRPr="00CF0FC2" w:rsidRDefault="004310CC" w:rsidP="00CF0FC2">
      <w:pPr>
        <w:pStyle w:val="Domylnie"/>
        <w:tabs>
          <w:tab w:val="clear" w:pos="708"/>
        </w:tabs>
        <w:spacing w:before="60" w:after="60"/>
        <w:ind w:left="482" w:hanging="482"/>
        <w:jc w:val="both"/>
        <w:rPr>
          <w:rFonts w:cs="Times New Roman"/>
          <w:b/>
          <w:bCs/>
          <w:color w:val="auto"/>
          <w:szCs w:val="24"/>
        </w:rPr>
      </w:pPr>
      <w:r w:rsidRPr="00CF0FC2">
        <w:rPr>
          <w:rFonts w:cs="Times New Roman"/>
          <w:b/>
          <w:bCs/>
          <w:color w:val="auto"/>
          <w:szCs w:val="24"/>
        </w:rPr>
        <w:t>21</w:t>
      </w:r>
      <w:r w:rsidR="006D2798" w:rsidRPr="00CF0FC2">
        <w:rPr>
          <w:rFonts w:cs="Times New Roman"/>
          <w:b/>
          <w:bCs/>
          <w:color w:val="auto"/>
          <w:szCs w:val="24"/>
        </w:rPr>
        <w:t>.</w:t>
      </w:r>
      <w:r w:rsidR="00DE70BF">
        <w:rPr>
          <w:rFonts w:cs="Times New Roman"/>
          <w:b/>
          <w:bCs/>
          <w:color w:val="auto"/>
          <w:szCs w:val="24"/>
        </w:rPr>
        <w:tab/>
      </w:r>
      <w:r w:rsidR="006D2798" w:rsidRPr="00CF0FC2">
        <w:rPr>
          <w:rFonts w:cs="Times New Roman"/>
          <w:b/>
          <w:bCs/>
          <w:color w:val="auto"/>
          <w:szCs w:val="24"/>
        </w:rPr>
        <w:t>Art. 40</w:t>
      </w:r>
    </w:p>
    <w:p w14:paraId="087B82A6" w14:textId="1BE40B1A" w:rsidR="006D2798" w:rsidRPr="00CF0FC2" w:rsidRDefault="006D2798" w:rsidP="00CF0FC2">
      <w:pPr>
        <w:pStyle w:val="Domylnie"/>
        <w:spacing w:before="60" w:after="60"/>
        <w:jc w:val="both"/>
        <w:rPr>
          <w:rFonts w:cs="Times New Roman"/>
          <w:color w:val="000000"/>
          <w:szCs w:val="24"/>
        </w:rPr>
      </w:pPr>
      <w:r w:rsidRPr="00CF0FC2">
        <w:rPr>
          <w:rFonts w:cs="Times New Roman"/>
          <w:color w:val="000000"/>
          <w:szCs w:val="24"/>
        </w:rPr>
        <w:t xml:space="preserve">W art. 40 zaproponowano zmianę w przepisach dotyczących przeniesienia pozwolenia na budowę oraz praw wynikających ze zgłoszenia. </w:t>
      </w:r>
    </w:p>
    <w:p w14:paraId="054FD6B3" w14:textId="08A8CF07" w:rsidR="006D2798" w:rsidRPr="00CF0FC2" w:rsidRDefault="006D2798" w:rsidP="00CF0FC2">
      <w:pPr>
        <w:pStyle w:val="Domylnie"/>
        <w:spacing w:before="60" w:after="60"/>
        <w:jc w:val="both"/>
        <w:rPr>
          <w:rFonts w:cs="Times New Roman"/>
          <w:color w:val="000000"/>
          <w:szCs w:val="24"/>
        </w:rPr>
      </w:pPr>
      <w:r w:rsidRPr="00CF0FC2">
        <w:rPr>
          <w:rFonts w:cs="Times New Roman"/>
          <w:color w:val="000000"/>
          <w:szCs w:val="24"/>
        </w:rPr>
        <w:t>Często się zdarza, że osoba nabywa nieruchomość (sprzedaż, licytacja) wraz z obiektem budowlanym będącym w budowie. Niestety nieświadomie nie uzyskuje podczas nabywania nieruchomości zgody na przeniesienie decyzji o pozwoleniu na budowę. Gdy dowiaduje się, że aby kontynuować budowę oraz oddać obiekt budowlany do użytkowania, musi dokonać przeniesienia pozwolenia na budowę na siebie (do czego wymagana jest zgoda dotychczasowego inwestora), rodzą się problemy. Dotychczasowi inwestorzy nie chcą wyrażać na to zgody albo żądają dodatkowych opłat za taką zgodę</w:t>
      </w:r>
      <w:r w:rsidR="00725E18" w:rsidRPr="00CF0FC2">
        <w:rPr>
          <w:rFonts w:cs="Times New Roman"/>
          <w:color w:val="000000"/>
          <w:szCs w:val="24"/>
        </w:rPr>
        <w:t xml:space="preserve">, jak również zdarzają się </w:t>
      </w:r>
      <w:r w:rsidR="00725E18" w:rsidRPr="00CF0FC2">
        <w:rPr>
          <w:rFonts w:cs="Times New Roman"/>
          <w:color w:val="000000"/>
          <w:szCs w:val="24"/>
        </w:rPr>
        <w:lastRenderedPageBreak/>
        <w:t>sytuacje</w:t>
      </w:r>
      <w:r w:rsidR="00623948">
        <w:rPr>
          <w:rFonts w:cs="Times New Roman"/>
          <w:color w:val="000000"/>
          <w:szCs w:val="24"/>
        </w:rPr>
        <w:t>,</w:t>
      </w:r>
      <w:r w:rsidR="00725E18" w:rsidRPr="00CF0FC2">
        <w:rPr>
          <w:rFonts w:cs="Times New Roman"/>
          <w:color w:val="000000"/>
          <w:szCs w:val="24"/>
        </w:rPr>
        <w:t xml:space="preserve"> w których inwestor jest już nieosiągalny lub nie ma z nim kontaktu.</w:t>
      </w:r>
    </w:p>
    <w:p w14:paraId="62EC53F0" w14:textId="73E3FC94" w:rsidR="006D2798" w:rsidRPr="00CF0FC2" w:rsidRDefault="006D2798" w:rsidP="00CF0FC2">
      <w:pPr>
        <w:pStyle w:val="Domylnie"/>
        <w:spacing w:before="60" w:after="60"/>
        <w:jc w:val="both"/>
        <w:rPr>
          <w:rFonts w:cs="Times New Roman"/>
          <w:color w:val="000000"/>
          <w:szCs w:val="24"/>
        </w:rPr>
      </w:pPr>
      <w:r w:rsidRPr="00CF0FC2">
        <w:rPr>
          <w:rFonts w:cs="Times New Roman"/>
          <w:color w:val="000000"/>
          <w:szCs w:val="24"/>
        </w:rPr>
        <w:t xml:space="preserve">Z uwagi na powyższe sytuacje w procedurze przeniesienia pozwolenia na budowę został dodatkowo uregulowany (w sposób odrębny) przypadek, gdy nowy podmiot nabył własność nieruchomości objętej pozwoleniem na budowę lub zgłoszeniem od podmiotu, który dotychczas był (zgodnie z pozwoleniem na budowę) inwestorem. W takiej sytuacji uznano, że nie istnieje potrzeba, aby dotychczasowy inwestor wyrażał zgodę na przeniesienie pozwolenia na budowę. Należy </w:t>
      </w:r>
      <w:r w:rsidR="00674371" w:rsidRPr="00CF0FC2">
        <w:rPr>
          <w:rFonts w:cs="Times New Roman"/>
          <w:color w:val="000000"/>
          <w:szCs w:val="24"/>
        </w:rPr>
        <w:t xml:space="preserve">przyjąć </w:t>
      </w:r>
      <w:r w:rsidRPr="00CF0FC2">
        <w:rPr>
          <w:rFonts w:cs="Times New Roman"/>
          <w:color w:val="000000"/>
          <w:szCs w:val="24"/>
        </w:rPr>
        <w:t>domniema</w:t>
      </w:r>
      <w:r w:rsidR="00674371" w:rsidRPr="00CF0FC2">
        <w:rPr>
          <w:rFonts w:cs="Times New Roman"/>
          <w:color w:val="000000"/>
          <w:szCs w:val="24"/>
        </w:rPr>
        <w:t>nie</w:t>
      </w:r>
      <w:r w:rsidRPr="00CF0FC2">
        <w:rPr>
          <w:rFonts w:cs="Times New Roman"/>
          <w:color w:val="000000"/>
          <w:szCs w:val="24"/>
        </w:rPr>
        <w:t>, że celem sprzedaży nieruchomości, na której była rozpoczęta budowa, jest nabycie nieruchomości wraz z budową i prawami do jej realizacji.</w:t>
      </w:r>
    </w:p>
    <w:p w14:paraId="1F5CFFE5" w14:textId="77777777" w:rsidR="00AD2002" w:rsidRPr="00CF0FC2" w:rsidRDefault="00AD2002" w:rsidP="00CF0FC2">
      <w:pPr>
        <w:pStyle w:val="Domylnie"/>
        <w:spacing w:before="60" w:after="60"/>
        <w:jc w:val="both"/>
        <w:rPr>
          <w:rFonts w:cs="Times New Roman"/>
          <w:color w:val="000000"/>
          <w:szCs w:val="24"/>
        </w:rPr>
      </w:pPr>
      <w:r w:rsidRPr="00CF0FC2">
        <w:rPr>
          <w:rFonts w:cs="Times New Roman"/>
          <w:color w:val="000000"/>
          <w:szCs w:val="24"/>
        </w:rPr>
        <w:t>Zakres regulacji obejmuje również przypadki, w których tytuł prawny do dysponowania nieruchomością wynika z użytkowania wieczystego.</w:t>
      </w:r>
    </w:p>
    <w:p w14:paraId="4DD1C8A3" w14:textId="0C5DA78A" w:rsidR="003E1383" w:rsidRPr="00CF0FC2" w:rsidRDefault="00102809" w:rsidP="00CF0FC2">
      <w:pPr>
        <w:pStyle w:val="Domylnie"/>
        <w:tabs>
          <w:tab w:val="clear" w:pos="708"/>
        </w:tabs>
        <w:spacing w:before="60" w:after="60"/>
        <w:ind w:left="482" w:hanging="482"/>
        <w:jc w:val="both"/>
        <w:rPr>
          <w:rFonts w:cs="Times New Roman"/>
          <w:b/>
          <w:szCs w:val="24"/>
        </w:rPr>
      </w:pPr>
      <w:r w:rsidRPr="00CF0FC2">
        <w:rPr>
          <w:rFonts w:cs="Times New Roman"/>
          <w:b/>
          <w:szCs w:val="24"/>
        </w:rPr>
        <w:t>2</w:t>
      </w:r>
      <w:r w:rsidR="00E24E72" w:rsidRPr="00CF0FC2">
        <w:rPr>
          <w:rFonts w:cs="Times New Roman"/>
          <w:b/>
          <w:szCs w:val="24"/>
        </w:rPr>
        <w:t>2</w:t>
      </w:r>
      <w:r w:rsidRPr="00CF0FC2">
        <w:rPr>
          <w:rFonts w:cs="Times New Roman"/>
          <w:b/>
          <w:szCs w:val="24"/>
        </w:rPr>
        <w:t>.</w:t>
      </w:r>
      <w:r w:rsidR="00DE70BF">
        <w:rPr>
          <w:rFonts w:cs="Times New Roman"/>
          <w:b/>
          <w:szCs w:val="24"/>
        </w:rPr>
        <w:tab/>
      </w:r>
      <w:r w:rsidR="003E1383" w:rsidRPr="00CF0FC2">
        <w:rPr>
          <w:rFonts w:cs="Times New Roman"/>
          <w:b/>
          <w:szCs w:val="24"/>
        </w:rPr>
        <w:t xml:space="preserve">Rozdział 5 </w:t>
      </w:r>
      <w:r w:rsidR="003E1383" w:rsidRPr="00CF0FC2">
        <w:rPr>
          <w:rFonts w:cs="Times New Roman"/>
          <w:b/>
          <w:color w:val="000000"/>
          <w:szCs w:val="24"/>
        </w:rPr>
        <w:t>„Rozpoczęcie i prowadzenie robót budowlanych”</w:t>
      </w:r>
    </w:p>
    <w:p w14:paraId="040AE3E5" w14:textId="77A4F573" w:rsidR="003E1383" w:rsidRPr="00CF0FC2" w:rsidRDefault="003E1383" w:rsidP="00CF0FC2">
      <w:pPr>
        <w:spacing w:before="60" w:after="60"/>
        <w:jc w:val="both"/>
        <w:rPr>
          <w:rFonts w:cs="Times New Roman"/>
          <w:color w:val="000000"/>
          <w:szCs w:val="24"/>
        </w:rPr>
      </w:pPr>
      <w:r w:rsidRPr="00CF0FC2">
        <w:rPr>
          <w:rFonts w:cs="Times New Roman"/>
          <w:color w:val="000000"/>
          <w:szCs w:val="24"/>
        </w:rPr>
        <w:t>Zaproponowana zmiana wynika z wyodrębnienia nowego rozdziału 5a</w:t>
      </w:r>
      <w:r w:rsidR="005F35B9" w:rsidRPr="00CF0FC2">
        <w:rPr>
          <w:rFonts w:cs="Times New Roman"/>
          <w:color w:val="000000"/>
          <w:szCs w:val="24"/>
        </w:rPr>
        <w:t xml:space="preserve"> </w:t>
      </w:r>
      <w:r w:rsidRPr="00CF0FC2">
        <w:rPr>
          <w:rFonts w:cs="Times New Roman"/>
          <w:color w:val="000000"/>
          <w:szCs w:val="24"/>
        </w:rPr>
        <w:t>„Postępowanie w sprawie rozpoczęcia i prowadzenia robót budowlanych z naruszeniem ustawy”, do którego zostały przeniesione i na nowo uregulowane (uporządkowane) przepisy dotyczące postępowań w sprawie rozpoczęcia i prowadzenia robót budowlanych z naruszeniem ustawy.</w:t>
      </w:r>
    </w:p>
    <w:p w14:paraId="30D57107" w14:textId="0E69459A" w:rsidR="003E1383" w:rsidRPr="00CF0FC2" w:rsidRDefault="003E1383" w:rsidP="00CF0FC2">
      <w:pPr>
        <w:pStyle w:val="Domylnie"/>
        <w:tabs>
          <w:tab w:val="clear" w:pos="708"/>
          <w:tab w:val="left" w:pos="426"/>
        </w:tabs>
        <w:spacing w:before="60" w:after="60"/>
        <w:jc w:val="both"/>
        <w:rPr>
          <w:rFonts w:cs="Times New Roman"/>
          <w:b/>
          <w:color w:val="auto"/>
          <w:szCs w:val="24"/>
        </w:rPr>
      </w:pPr>
      <w:r w:rsidRPr="00CF0FC2">
        <w:rPr>
          <w:rFonts w:cs="Times New Roman"/>
          <w:b/>
          <w:szCs w:val="24"/>
        </w:rPr>
        <w:t>2</w:t>
      </w:r>
      <w:r w:rsidR="00E24E72" w:rsidRPr="00CF0FC2">
        <w:rPr>
          <w:rFonts w:cs="Times New Roman"/>
          <w:b/>
          <w:szCs w:val="24"/>
        </w:rPr>
        <w:t>3.</w:t>
      </w:r>
      <w:r w:rsidR="00DE70BF">
        <w:rPr>
          <w:rFonts w:cs="Times New Roman"/>
          <w:b/>
          <w:szCs w:val="24"/>
        </w:rPr>
        <w:tab/>
      </w:r>
      <w:r w:rsidRPr="00CF0FC2">
        <w:rPr>
          <w:rFonts w:cs="Times New Roman"/>
          <w:b/>
          <w:szCs w:val="24"/>
        </w:rPr>
        <w:t>A</w:t>
      </w:r>
      <w:r w:rsidRPr="00CF0FC2">
        <w:rPr>
          <w:rFonts w:cs="Times New Roman"/>
          <w:b/>
          <w:bCs/>
          <w:color w:val="auto"/>
          <w:szCs w:val="24"/>
        </w:rPr>
        <w:t xml:space="preserve">rt. 41 </w:t>
      </w:r>
    </w:p>
    <w:p w14:paraId="075DF329" w14:textId="77777777" w:rsidR="003E1383" w:rsidRPr="00CF0FC2" w:rsidRDefault="003E1383" w:rsidP="00CF0FC2">
      <w:pPr>
        <w:pStyle w:val="Domylnie"/>
        <w:spacing w:before="60" w:after="60"/>
        <w:jc w:val="both"/>
        <w:rPr>
          <w:rFonts w:cs="Times New Roman"/>
          <w:color w:val="auto"/>
          <w:szCs w:val="24"/>
        </w:rPr>
      </w:pPr>
      <w:r w:rsidRPr="00CF0FC2">
        <w:rPr>
          <w:rFonts w:cs="Times New Roman"/>
          <w:color w:val="auto"/>
          <w:szCs w:val="24"/>
        </w:rPr>
        <w:t>Zmiany wprowadzone w ust. 4 są zmianami porządkującymi, wynikającymi ze zmiany zapisu art. 29 ustawy.</w:t>
      </w:r>
    </w:p>
    <w:p w14:paraId="3A4628A9" w14:textId="1522B342" w:rsidR="003E1383" w:rsidRPr="00CF0FC2" w:rsidRDefault="003E1383" w:rsidP="00CF0FC2">
      <w:pPr>
        <w:spacing w:before="60" w:after="60"/>
        <w:jc w:val="both"/>
        <w:rPr>
          <w:rFonts w:cs="Times New Roman"/>
          <w:szCs w:val="24"/>
        </w:rPr>
      </w:pPr>
      <w:r w:rsidRPr="00CF0FC2">
        <w:rPr>
          <w:rFonts w:cs="Times New Roman"/>
          <w:szCs w:val="24"/>
        </w:rPr>
        <w:t>W związku z zapisem wskazującym, że do wniosku o pozwolenie na budowę lub do</w:t>
      </w:r>
      <w:r w:rsidR="009B14EB" w:rsidRPr="00CF0FC2">
        <w:rPr>
          <w:rFonts w:cs="Times New Roman"/>
          <w:szCs w:val="24"/>
        </w:rPr>
        <w:t xml:space="preserve"> </w:t>
      </w:r>
      <w:r w:rsidRPr="00CF0FC2">
        <w:rPr>
          <w:rFonts w:cs="Times New Roman"/>
          <w:szCs w:val="24"/>
        </w:rPr>
        <w:t xml:space="preserve">zgłoszenia wraz z projektem inwestor dołącza jedynie projekt zagospodarowania działki lub terenu oraz projekt architektoniczno-budowlany, wprowadzony został zapis, zgodnie z którym w zawiadomieniu o rozpoczęciu robót budowlanych inwestor zobowiązany jest złożyć oświadczenie </w:t>
      </w:r>
      <w:r w:rsidR="005053B6" w:rsidRPr="00CF0FC2">
        <w:rPr>
          <w:rFonts w:cs="Times New Roman"/>
          <w:szCs w:val="24"/>
        </w:rPr>
        <w:t xml:space="preserve">projektanta i projektanta sprawdzającego o sporządzeniu projektu technicznego </w:t>
      </w:r>
      <w:r w:rsidRPr="00CF0FC2">
        <w:rPr>
          <w:rFonts w:cs="Times New Roman"/>
          <w:szCs w:val="24"/>
        </w:rPr>
        <w:t>przed przystąpieniem do robót budowlanych (art.</w:t>
      </w:r>
      <w:r w:rsidR="009B14EB" w:rsidRPr="00CF0FC2">
        <w:rPr>
          <w:rFonts w:cs="Times New Roman"/>
          <w:szCs w:val="24"/>
        </w:rPr>
        <w:t xml:space="preserve"> </w:t>
      </w:r>
      <w:r w:rsidRPr="00CF0FC2">
        <w:rPr>
          <w:rFonts w:cs="Times New Roman"/>
          <w:szCs w:val="24"/>
        </w:rPr>
        <w:t xml:space="preserve">41 ust. 4a). </w:t>
      </w:r>
      <w:r w:rsidR="005053B6" w:rsidRPr="00CF0FC2">
        <w:rPr>
          <w:rFonts w:cs="Times New Roman"/>
          <w:szCs w:val="24"/>
        </w:rPr>
        <w:t xml:space="preserve">Taka formuła wyeliminuje przypadki, w których rozpoczęcie budowy miałoby odbyć się bez uprzedniego sporządzenia kompletnych projektów branżowych. </w:t>
      </w:r>
      <w:r w:rsidRPr="00CF0FC2">
        <w:rPr>
          <w:rFonts w:cs="Times New Roman"/>
          <w:szCs w:val="24"/>
        </w:rPr>
        <w:t>W zawiadomieniu inwestor zobowiązany jest podać informację</w:t>
      </w:r>
      <w:r w:rsidR="00623948">
        <w:rPr>
          <w:rFonts w:cs="Times New Roman"/>
          <w:szCs w:val="24"/>
        </w:rPr>
        <w:t>,</w:t>
      </w:r>
      <w:r w:rsidRPr="00CF0FC2">
        <w:rPr>
          <w:rFonts w:cs="Times New Roman"/>
          <w:szCs w:val="24"/>
        </w:rPr>
        <w:t xml:space="preserve"> kto objął obowiązki kierownika budowy oraz inwestora nadzoru inwestorskiego – jeśli został ustanowiony, oraz dołącza kopie zaświadczeń o wpisie do właściwej izby samorządu zawodowego wraz z kopiami decyzji o nadaniu uprawnień </w:t>
      </w:r>
      <w:r w:rsidRPr="00CF0FC2">
        <w:rPr>
          <w:rFonts w:cs="Times New Roman"/>
          <w:szCs w:val="24"/>
        </w:rPr>
        <w:lastRenderedPageBreak/>
        <w:t>budowlanych w odpowiedniej specjalności.</w:t>
      </w:r>
    </w:p>
    <w:p w14:paraId="3092C126" w14:textId="6F43B5AD" w:rsidR="003E1383" w:rsidRPr="00CF0FC2" w:rsidRDefault="003E1383" w:rsidP="00CF0FC2">
      <w:pPr>
        <w:pStyle w:val="Domylnie"/>
        <w:spacing w:before="60" w:after="60"/>
        <w:jc w:val="both"/>
        <w:rPr>
          <w:rFonts w:cs="Times New Roman"/>
          <w:color w:val="auto"/>
          <w:szCs w:val="24"/>
        </w:rPr>
      </w:pPr>
      <w:r w:rsidRPr="00CF0FC2">
        <w:rPr>
          <w:rFonts w:cs="Times New Roman"/>
          <w:color w:val="auto"/>
          <w:szCs w:val="24"/>
        </w:rPr>
        <w:t xml:space="preserve">Przedmiotowy zapis ma </w:t>
      </w:r>
      <w:r w:rsidR="00623948">
        <w:rPr>
          <w:rFonts w:cs="Times New Roman"/>
          <w:color w:val="auto"/>
          <w:szCs w:val="24"/>
        </w:rPr>
        <w:t xml:space="preserve">na </w:t>
      </w:r>
      <w:r w:rsidRPr="00CF0FC2">
        <w:rPr>
          <w:rFonts w:cs="Times New Roman"/>
          <w:color w:val="auto"/>
          <w:szCs w:val="24"/>
        </w:rPr>
        <w:t>celu zweryfikowanie spełnienia obowiązku sporządzenia projektu technicznego przed rozpoczęciem robót budowlanych, a więc potwierdzenie zapewnienia bezpieczeństwa realizacji i</w:t>
      </w:r>
      <w:r w:rsidR="009B14EB" w:rsidRPr="00CF0FC2">
        <w:rPr>
          <w:rFonts w:cs="Times New Roman"/>
          <w:color w:val="auto"/>
          <w:szCs w:val="24"/>
        </w:rPr>
        <w:t xml:space="preserve"> </w:t>
      </w:r>
      <w:r w:rsidRPr="00CF0FC2">
        <w:rPr>
          <w:rFonts w:cs="Times New Roman"/>
          <w:color w:val="auto"/>
          <w:szCs w:val="24"/>
        </w:rPr>
        <w:t>późniejszego bezpieczeństwa użytkowania danego zamierzenia budowlanego.</w:t>
      </w:r>
    </w:p>
    <w:p w14:paraId="09089BE9" w14:textId="77777777" w:rsidR="003E1383" w:rsidRPr="00CF0FC2" w:rsidRDefault="003E1383" w:rsidP="00CF0FC2">
      <w:pPr>
        <w:spacing w:before="60" w:after="60"/>
        <w:jc w:val="both"/>
        <w:rPr>
          <w:rFonts w:cs="Times New Roman"/>
          <w:color w:val="000000"/>
          <w:szCs w:val="24"/>
        </w:rPr>
      </w:pPr>
      <w:r w:rsidRPr="00CF0FC2">
        <w:rPr>
          <w:rFonts w:cs="Times New Roman"/>
          <w:color w:val="000000"/>
          <w:szCs w:val="24"/>
        </w:rPr>
        <w:t xml:space="preserve">W przedmiotowym przepisie wykreślono również zwrot sugerujący, że zgłoszenia dokonuje się „na piśmie”. </w:t>
      </w:r>
    </w:p>
    <w:p w14:paraId="2A51E99A" w14:textId="77777777" w:rsidR="003E1383" w:rsidRPr="00CF0FC2" w:rsidRDefault="003E1383" w:rsidP="00CF0FC2">
      <w:pPr>
        <w:spacing w:before="60" w:after="60"/>
        <w:jc w:val="both"/>
        <w:rPr>
          <w:rFonts w:cs="Times New Roman"/>
          <w:color w:val="000000"/>
          <w:szCs w:val="24"/>
        </w:rPr>
      </w:pPr>
      <w:r w:rsidRPr="00CF0FC2">
        <w:rPr>
          <w:rFonts w:cs="Times New Roman"/>
          <w:color w:val="000000"/>
          <w:szCs w:val="24"/>
        </w:rPr>
        <w:t>W konsekwencji ww. zmian inwestor będzie mógł w łatwy sposób dokonać zawiadomienia drogą elektroniczną (np. przez platformę ePUAP).</w:t>
      </w:r>
    </w:p>
    <w:p w14:paraId="237B7604" w14:textId="77777777" w:rsidR="00E708A0" w:rsidRPr="00CF0FC2" w:rsidRDefault="00E708A0" w:rsidP="00CF0FC2">
      <w:pPr>
        <w:spacing w:before="60" w:after="60"/>
        <w:jc w:val="both"/>
        <w:rPr>
          <w:rFonts w:cs="Times New Roman"/>
          <w:szCs w:val="24"/>
        </w:rPr>
      </w:pPr>
      <w:r w:rsidRPr="00CF0FC2">
        <w:rPr>
          <w:rFonts w:cs="Times New Roman"/>
          <w:color w:val="000000"/>
          <w:szCs w:val="24"/>
        </w:rPr>
        <w:t xml:space="preserve">Ponadto </w:t>
      </w:r>
      <w:r w:rsidR="00F1123F" w:rsidRPr="00CF0FC2">
        <w:rPr>
          <w:rFonts w:cs="Times New Roman"/>
          <w:color w:val="000000"/>
          <w:szCs w:val="24"/>
        </w:rPr>
        <w:t>obowiązkiem</w:t>
      </w:r>
      <w:r w:rsidRPr="00CF0FC2">
        <w:rPr>
          <w:rFonts w:cs="Times New Roman"/>
          <w:color w:val="000000"/>
          <w:szCs w:val="24"/>
        </w:rPr>
        <w:t xml:space="preserve"> zawiadamiania </w:t>
      </w:r>
      <w:r w:rsidRPr="00CF0FC2">
        <w:rPr>
          <w:rFonts w:cs="Times New Roman"/>
          <w:szCs w:val="24"/>
        </w:rPr>
        <w:t xml:space="preserve">o zamierzonym terminie rozpoczęcia robót budowlanych nie będzie już objęta budowa </w:t>
      </w:r>
      <w:r w:rsidR="00F1123F" w:rsidRPr="00CF0FC2">
        <w:rPr>
          <w:rFonts w:cs="Times New Roman"/>
          <w:szCs w:val="24"/>
        </w:rPr>
        <w:t>budynków mieszkalnych jednorodzinnych</w:t>
      </w:r>
      <w:r w:rsidR="00DF2187" w:rsidRPr="00CF0FC2">
        <w:rPr>
          <w:rFonts w:cs="Times New Roman"/>
          <w:szCs w:val="24"/>
        </w:rPr>
        <w:t>.</w:t>
      </w:r>
      <w:r w:rsidR="00F1123F" w:rsidRPr="00CF0FC2">
        <w:rPr>
          <w:rFonts w:cs="Times New Roman"/>
          <w:szCs w:val="24"/>
        </w:rPr>
        <w:t xml:space="preserve"> </w:t>
      </w:r>
    </w:p>
    <w:p w14:paraId="526B2C5A" w14:textId="77777777" w:rsidR="00C9260E" w:rsidRPr="00CF0FC2" w:rsidRDefault="00C9260E" w:rsidP="00CF0FC2">
      <w:pPr>
        <w:spacing w:before="60" w:after="60"/>
        <w:jc w:val="both"/>
        <w:rPr>
          <w:rFonts w:cs="Times New Roman"/>
          <w:szCs w:val="24"/>
        </w:rPr>
      </w:pPr>
      <w:r w:rsidRPr="00CF0FC2">
        <w:rPr>
          <w:rFonts w:cs="Times New Roman"/>
          <w:szCs w:val="24"/>
        </w:rPr>
        <w:t xml:space="preserve">Celem przepisu wprowadzonego w ust. 4b jest doprecyzowanie, że </w:t>
      </w:r>
      <w:r w:rsidR="00CF4DCC" w:rsidRPr="00CF0FC2">
        <w:rPr>
          <w:rFonts w:cs="Times New Roman"/>
          <w:szCs w:val="24"/>
        </w:rPr>
        <w:t xml:space="preserve">zarówno </w:t>
      </w:r>
      <w:r w:rsidRPr="00CF0FC2">
        <w:rPr>
          <w:rFonts w:cs="Times New Roman"/>
          <w:szCs w:val="24"/>
        </w:rPr>
        <w:t>budow</w:t>
      </w:r>
      <w:r w:rsidR="00CF4DCC" w:rsidRPr="00CF0FC2">
        <w:rPr>
          <w:rFonts w:cs="Times New Roman"/>
          <w:szCs w:val="24"/>
        </w:rPr>
        <w:t>a</w:t>
      </w:r>
      <w:r w:rsidRPr="00CF0FC2">
        <w:rPr>
          <w:rFonts w:cs="Times New Roman"/>
          <w:szCs w:val="24"/>
        </w:rPr>
        <w:t xml:space="preserve"> budynków mieszkalnych jednorodzinnych</w:t>
      </w:r>
      <w:r w:rsidR="00CF4DCC" w:rsidRPr="00CF0FC2">
        <w:rPr>
          <w:rFonts w:cs="Times New Roman"/>
          <w:szCs w:val="24"/>
        </w:rPr>
        <w:t xml:space="preserve"> realizowana na podstawie zgłoszenia, jak i ta prowadzona na podstawie pozwolenia na budowę, </w:t>
      </w:r>
      <w:r w:rsidRPr="00CF0FC2">
        <w:rPr>
          <w:rFonts w:cs="Times New Roman"/>
          <w:szCs w:val="24"/>
        </w:rPr>
        <w:t>nie wymaga zawiadamiania organu nadzoru budowlanego</w:t>
      </w:r>
      <w:r w:rsidR="00CF4DCC" w:rsidRPr="00CF0FC2">
        <w:rPr>
          <w:rFonts w:cs="Times New Roman"/>
          <w:szCs w:val="24"/>
        </w:rPr>
        <w:t xml:space="preserve"> o zamierzonym terminie rozpoczęcia robót.</w:t>
      </w:r>
    </w:p>
    <w:p w14:paraId="74915BAC" w14:textId="4F1B065A" w:rsidR="000A5939" w:rsidRPr="00CF0FC2" w:rsidRDefault="000A5939" w:rsidP="00CF0FC2">
      <w:pPr>
        <w:spacing w:before="60" w:after="60"/>
        <w:jc w:val="both"/>
        <w:rPr>
          <w:rFonts w:cs="Times New Roman"/>
          <w:szCs w:val="24"/>
        </w:rPr>
      </w:pPr>
      <w:r w:rsidRPr="00CF0FC2">
        <w:rPr>
          <w:rFonts w:cs="Times New Roman"/>
          <w:szCs w:val="24"/>
        </w:rPr>
        <w:t>Należy wskazać, że zgo</w:t>
      </w:r>
      <w:r w:rsidR="00DF2187" w:rsidRPr="00CF0FC2">
        <w:rPr>
          <w:rFonts w:cs="Times New Roman"/>
          <w:szCs w:val="24"/>
        </w:rPr>
        <w:t xml:space="preserve">dnie z art. 93 pkt 4 Prawa budowlanego, za </w:t>
      </w:r>
      <w:r w:rsidR="002A3C67" w:rsidRPr="00CF0FC2">
        <w:rPr>
          <w:rFonts w:cs="Times New Roman"/>
          <w:szCs w:val="24"/>
        </w:rPr>
        <w:t xml:space="preserve">przystąpienie do budowy bez uprzedniego zawiadomienia o zamierzonym terminie rozpoczęcia robót budowlanych inwestor </w:t>
      </w:r>
      <w:r w:rsidR="00DF2187" w:rsidRPr="00CF0FC2">
        <w:rPr>
          <w:rFonts w:cs="Times New Roman"/>
          <w:szCs w:val="24"/>
        </w:rPr>
        <w:t>podlega karze grzywny.</w:t>
      </w:r>
    </w:p>
    <w:p w14:paraId="0776D3AB" w14:textId="29C464BD" w:rsidR="003E1383" w:rsidRPr="00CF0FC2" w:rsidRDefault="003E1383" w:rsidP="00CF0FC2">
      <w:pPr>
        <w:pStyle w:val="Domylnie"/>
        <w:tabs>
          <w:tab w:val="clear" w:pos="708"/>
          <w:tab w:val="left" w:pos="426"/>
        </w:tabs>
        <w:spacing w:before="60" w:after="60"/>
        <w:jc w:val="both"/>
        <w:rPr>
          <w:rFonts w:cs="Times New Roman"/>
          <w:b/>
          <w:color w:val="auto"/>
          <w:szCs w:val="24"/>
        </w:rPr>
      </w:pPr>
      <w:r w:rsidRPr="00CF0FC2">
        <w:rPr>
          <w:rFonts w:cs="Times New Roman"/>
          <w:b/>
          <w:color w:val="auto"/>
          <w:szCs w:val="24"/>
        </w:rPr>
        <w:t>2</w:t>
      </w:r>
      <w:r w:rsidR="00E24E72" w:rsidRPr="00CF0FC2">
        <w:rPr>
          <w:rFonts w:cs="Times New Roman"/>
          <w:b/>
          <w:color w:val="auto"/>
          <w:szCs w:val="24"/>
        </w:rPr>
        <w:t>4</w:t>
      </w:r>
      <w:r w:rsidRPr="00CF0FC2">
        <w:rPr>
          <w:rFonts w:cs="Times New Roman"/>
          <w:b/>
          <w:color w:val="auto"/>
          <w:szCs w:val="24"/>
        </w:rPr>
        <w:t>.</w:t>
      </w:r>
      <w:r w:rsidR="00DE70BF">
        <w:rPr>
          <w:rFonts w:cs="Times New Roman"/>
          <w:b/>
          <w:szCs w:val="24"/>
        </w:rPr>
        <w:tab/>
      </w:r>
      <w:r w:rsidRPr="00CF0FC2">
        <w:rPr>
          <w:rFonts w:cs="Times New Roman"/>
          <w:b/>
          <w:color w:val="auto"/>
          <w:szCs w:val="24"/>
        </w:rPr>
        <w:t xml:space="preserve">Art. 42 </w:t>
      </w:r>
    </w:p>
    <w:p w14:paraId="74A2F619" w14:textId="139DB1B9" w:rsidR="003E1383" w:rsidRPr="00CF0FC2" w:rsidRDefault="003E1383" w:rsidP="00CF0FC2">
      <w:pPr>
        <w:spacing w:before="60" w:after="60"/>
        <w:jc w:val="both"/>
        <w:rPr>
          <w:rFonts w:cs="Times New Roman"/>
          <w:szCs w:val="24"/>
        </w:rPr>
      </w:pPr>
      <w:r w:rsidRPr="00CF0FC2">
        <w:rPr>
          <w:rFonts w:cs="Times New Roman"/>
          <w:szCs w:val="24"/>
        </w:rPr>
        <w:t>Celem proponowanych zmian jest ułatwienie inwestorom ustalenia</w:t>
      </w:r>
      <w:r w:rsidR="00623948">
        <w:rPr>
          <w:rFonts w:cs="Times New Roman"/>
          <w:szCs w:val="24"/>
        </w:rPr>
        <w:t>,</w:t>
      </w:r>
      <w:r w:rsidRPr="00CF0FC2">
        <w:rPr>
          <w:rFonts w:cs="Times New Roman"/>
          <w:szCs w:val="24"/>
        </w:rPr>
        <w:t xml:space="preserve"> kiedy będą oni obowiązani do ustanowienia kierownika budowy oraz inwestora nadzoru inwestorskiego. Dlatego nowe brzmienie wprost przesądza, dla jakich robót budowlanych wymagane jest ustanowienie kierownika budowy i inspektora nadzoru budowlanego (tworząc zamknięty katalog przypadków).</w:t>
      </w:r>
    </w:p>
    <w:p w14:paraId="2AC81904" w14:textId="5ACF771F" w:rsidR="00C02745" w:rsidRPr="00CF0FC2" w:rsidRDefault="00B37ED8" w:rsidP="00CF0FC2">
      <w:pPr>
        <w:pStyle w:val="Nagwek2"/>
        <w:keepNext w:val="0"/>
        <w:spacing w:before="60" w:line="360" w:lineRule="auto"/>
        <w:jc w:val="both"/>
        <w:rPr>
          <w:rFonts w:ascii="Times New Roman" w:eastAsia="Times New Roman" w:hAnsi="Times New Roman" w:cs="Times New Roman"/>
          <w:b w:val="0"/>
          <w:bCs w:val="0"/>
          <w:i w:val="0"/>
          <w:iCs w:val="0"/>
          <w:sz w:val="24"/>
          <w:szCs w:val="24"/>
          <w:lang w:eastAsia="pl-PL"/>
        </w:rPr>
      </w:pPr>
      <w:r w:rsidRPr="00CF0FC2">
        <w:rPr>
          <w:rFonts w:ascii="Times New Roman" w:eastAsia="Times New Roman" w:hAnsi="Times New Roman" w:cs="Times New Roman"/>
          <w:b w:val="0"/>
          <w:bCs w:val="0"/>
          <w:i w:val="0"/>
          <w:iCs w:val="0"/>
          <w:sz w:val="24"/>
          <w:szCs w:val="24"/>
          <w:lang w:eastAsia="pl-PL"/>
        </w:rPr>
        <w:t xml:space="preserve">Podkreślić należy, </w:t>
      </w:r>
      <w:r w:rsidR="00205B7B" w:rsidRPr="00CF0FC2">
        <w:rPr>
          <w:rFonts w:ascii="Times New Roman" w:eastAsia="Times New Roman" w:hAnsi="Times New Roman" w:cs="Times New Roman"/>
          <w:b w:val="0"/>
          <w:bCs w:val="0"/>
          <w:i w:val="0"/>
          <w:iCs w:val="0"/>
          <w:sz w:val="24"/>
          <w:szCs w:val="24"/>
          <w:lang w:eastAsia="pl-PL"/>
        </w:rPr>
        <w:t>że</w:t>
      </w:r>
      <w:r w:rsidRPr="00CF0FC2">
        <w:rPr>
          <w:rFonts w:ascii="Times New Roman" w:eastAsia="Times New Roman" w:hAnsi="Times New Roman" w:cs="Times New Roman"/>
          <w:b w:val="0"/>
          <w:bCs w:val="0"/>
          <w:i w:val="0"/>
          <w:iCs w:val="0"/>
          <w:sz w:val="24"/>
          <w:szCs w:val="24"/>
          <w:lang w:eastAsia="pl-PL"/>
        </w:rPr>
        <w:t xml:space="preserve"> </w:t>
      </w:r>
      <w:r w:rsidR="00A8697A" w:rsidRPr="00CF0FC2">
        <w:rPr>
          <w:rFonts w:ascii="Times New Roman" w:eastAsia="Times New Roman" w:hAnsi="Times New Roman" w:cs="Times New Roman"/>
          <w:b w:val="0"/>
          <w:bCs w:val="0"/>
          <w:i w:val="0"/>
          <w:iCs w:val="0"/>
          <w:sz w:val="24"/>
          <w:szCs w:val="24"/>
          <w:lang w:eastAsia="pl-PL"/>
        </w:rPr>
        <w:t xml:space="preserve">w przepisie </w:t>
      </w:r>
      <w:r w:rsidRPr="00CF0FC2">
        <w:rPr>
          <w:rFonts w:ascii="Times New Roman" w:eastAsia="Times New Roman" w:hAnsi="Times New Roman" w:cs="Times New Roman"/>
          <w:b w:val="0"/>
          <w:bCs w:val="0"/>
          <w:i w:val="0"/>
          <w:iCs w:val="0"/>
          <w:sz w:val="24"/>
          <w:szCs w:val="24"/>
          <w:lang w:eastAsia="pl-PL"/>
        </w:rPr>
        <w:t>w zakresie inspektora nadzoru inwestorskiego wskazano na obowiązk</w:t>
      </w:r>
      <w:r w:rsidR="00172E0D" w:rsidRPr="00CF0FC2">
        <w:rPr>
          <w:rFonts w:ascii="Times New Roman" w:eastAsia="Times New Roman" w:hAnsi="Times New Roman" w:cs="Times New Roman"/>
          <w:b w:val="0"/>
          <w:bCs w:val="0"/>
          <w:i w:val="0"/>
          <w:iCs w:val="0"/>
          <w:sz w:val="24"/>
          <w:szCs w:val="24"/>
          <w:lang w:eastAsia="pl-PL"/>
        </w:rPr>
        <w:t>i</w:t>
      </w:r>
      <w:r w:rsidRPr="00CF0FC2">
        <w:rPr>
          <w:rFonts w:ascii="Times New Roman" w:eastAsia="Times New Roman" w:hAnsi="Times New Roman" w:cs="Times New Roman"/>
          <w:b w:val="0"/>
          <w:bCs w:val="0"/>
          <w:i w:val="0"/>
          <w:iCs w:val="0"/>
          <w:sz w:val="24"/>
          <w:szCs w:val="24"/>
          <w:lang w:eastAsia="pl-PL"/>
        </w:rPr>
        <w:t xml:space="preserve"> wynikające z </w:t>
      </w:r>
      <w:r w:rsidR="00F16C63" w:rsidRPr="00CF0FC2">
        <w:rPr>
          <w:rFonts w:ascii="Times New Roman" w:eastAsia="Times New Roman" w:hAnsi="Times New Roman" w:cs="Times New Roman"/>
          <w:b w:val="0"/>
          <w:bCs w:val="0"/>
          <w:i w:val="0"/>
          <w:iCs w:val="0"/>
          <w:sz w:val="24"/>
          <w:szCs w:val="24"/>
          <w:lang w:eastAsia="pl-PL"/>
        </w:rPr>
        <w:t>r</w:t>
      </w:r>
      <w:r w:rsidRPr="00CF0FC2">
        <w:rPr>
          <w:rFonts w:ascii="Times New Roman" w:eastAsia="Times New Roman" w:hAnsi="Times New Roman" w:cs="Times New Roman"/>
          <w:b w:val="0"/>
          <w:bCs w:val="0"/>
          <w:i w:val="0"/>
          <w:iCs w:val="0"/>
          <w:sz w:val="24"/>
          <w:szCs w:val="24"/>
          <w:lang w:eastAsia="pl-PL"/>
        </w:rPr>
        <w:t>ozporządzeni</w:t>
      </w:r>
      <w:r w:rsidR="00623948">
        <w:rPr>
          <w:rFonts w:ascii="Times New Roman" w:eastAsia="Times New Roman" w:hAnsi="Times New Roman" w:cs="Times New Roman"/>
          <w:b w:val="0"/>
          <w:bCs w:val="0"/>
          <w:i w:val="0"/>
          <w:iCs w:val="0"/>
          <w:sz w:val="24"/>
          <w:szCs w:val="24"/>
          <w:lang w:eastAsia="pl-PL"/>
        </w:rPr>
        <w:t>a</w:t>
      </w:r>
      <w:r w:rsidRPr="00CF0FC2">
        <w:rPr>
          <w:rFonts w:ascii="Times New Roman" w:eastAsia="Times New Roman" w:hAnsi="Times New Roman" w:cs="Times New Roman"/>
          <w:b w:val="0"/>
          <w:bCs w:val="0"/>
          <w:i w:val="0"/>
          <w:iCs w:val="0"/>
          <w:sz w:val="24"/>
          <w:szCs w:val="24"/>
          <w:lang w:eastAsia="pl-PL"/>
        </w:rPr>
        <w:t xml:space="preserve"> Ministra Infrastruktury z dnia 19 listopada 2001 r. w sprawie rodzajów obiektów budowlanych, przy których realizacji jest wymagane ustanowienie inspektora nadzoru inwestorskiego</w:t>
      </w:r>
      <w:r w:rsidR="006D3152" w:rsidRPr="00CF0FC2">
        <w:rPr>
          <w:rFonts w:ascii="Times New Roman" w:eastAsia="Times New Roman" w:hAnsi="Times New Roman" w:cs="Times New Roman"/>
          <w:b w:val="0"/>
          <w:bCs w:val="0"/>
          <w:i w:val="0"/>
          <w:iCs w:val="0"/>
          <w:sz w:val="24"/>
          <w:szCs w:val="24"/>
          <w:lang w:eastAsia="pl-PL"/>
        </w:rPr>
        <w:t xml:space="preserve"> (Dz. U. poz. 1554)</w:t>
      </w:r>
      <w:r w:rsidRPr="00CF0FC2">
        <w:rPr>
          <w:rFonts w:ascii="Times New Roman" w:eastAsia="Times New Roman" w:hAnsi="Times New Roman" w:cs="Times New Roman"/>
          <w:b w:val="0"/>
          <w:bCs w:val="0"/>
          <w:i w:val="0"/>
          <w:iCs w:val="0"/>
          <w:sz w:val="24"/>
          <w:szCs w:val="24"/>
          <w:lang w:eastAsia="pl-PL"/>
        </w:rPr>
        <w:t xml:space="preserve">. Zgodnie z zaproponowanym przepisem </w:t>
      </w:r>
      <w:r w:rsidR="00A8697A" w:rsidRPr="00CF0FC2">
        <w:rPr>
          <w:rFonts w:ascii="Times New Roman" w:eastAsia="Times New Roman" w:hAnsi="Times New Roman" w:cs="Times New Roman"/>
          <w:b w:val="0"/>
          <w:bCs w:val="0"/>
          <w:i w:val="0"/>
          <w:iCs w:val="0"/>
          <w:sz w:val="24"/>
          <w:szCs w:val="24"/>
          <w:lang w:eastAsia="pl-PL"/>
        </w:rPr>
        <w:t>inwestor będzie</w:t>
      </w:r>
      <w:r w:rsidR="005F35B9" w:rsidRPr="00CF0FC2">
        <w:rPr>
          <w:rFonts w:ascii="Times New Roman" w:eastAsia="Times New Roman" w:hAnsi="Times New Roman" w:cs="Times New Roman"/>
          <w:b w:val="0"/>
          <w:bCs w:val="0"/>
          <w:i w:val="0"/>
          <w:iCs w:val="0"/>
          <w:sz w:val="24"/>
          <w:szCs w:val="24"/>
          <w:lang w:eastAsia="pl-PL"/>
        </w:rPr>
        <w:t xml:space="preserve"> </w:t>
      </w:r>
      <w:r w:rsidR="00A8697A" w:rsidRPr="00CF0FC2">
        <w:rPr>
          <w:rFonts w:ascii="Times New Roman" w:eastAsia="Times New Roman" w:hAnsi="Times New Roman" w:cs="Times New Roman"/>
          <w:b w:val="0"/>
          <w:bCs w:val="0"/>
          <w:i w:val="0"/>
          <w:iCs w:val="0"/>
          <w:sz w:val="24"/>
          <w:szCs w:val="24"/>
          <w:lang w:eastAsia="pl-PL"/>
        </w:rPr>
        <w:t xml:space="preserve">obowiązany ustanowić inspektora nadzoru inwestorskiego w odniesieniu do </w:t>
      </w:r>
      <w:r w:rsidR="00C02745" w:rsidRPr="00CF0FC2">
        <w:rPr>
          <w:rFonts w:ascii="Times New Roman" w:eastAsia="Times New Roman" w:hAnsi="Times New Roman" w:cs="Times New Roman"/>
          <w:b w:val="0"/>
          <w:bCs w:val="0"/>
          <w:i w:val="0"/>
          <w:iCs w:val="0"/>
          <w:sz w:val="24"/>
          <w:szCs w:val="24"/>
          <w:lang w:eastAsia="pl-PL"/>
        </w:rPr>
        <w:t xml:space="preserve">obiektów budowlanych, określonych w </w:t>
      </w:r>
      <w:r w:rsidRPr="00CF0FC2">
        <w:rPr>
          <w:rFonts w:ascii="Times New Roman" w:eastAsia="Times New Roman" w:hAnsi="Times New Roman" w:cs="Times New Roman"/>
          <w:b w:val="0"/>
          <w:bCs w:val="0"/>
          <w:i w:val="0"/>
          <w:iCs w:val="0"/>
          <w:sz w:val="24"/>
          <w:szCs w:val="24"/>
          <w:lang w:eastAsia="pl-PL"/>
        </w:rPr>
        <w:t xml:space="preserve">ww. </w:t>
      </w:r>
      <w:r w:rsidR="00C02745" w:rsidRPr="00CF0FC2">
        <w:rPr>
          <w:rFonts w:ascii="Times New Roman" w:eastAsia="Times New Roman" w:hAnsi="Times New Roman" w:cs="Times New Roman"/>
          <w:b w:val="0"/>
          <w:bCs w:val="0"/>
          <w:i w:val="0"/>
          <w:iCs w:val="0"/>
          <w:sz w:val="24"/>
          <w:szCs w:val="24"/>
          <w:lang w:eastAsia="pl-PL"/>
        </w:rPr>
        <w:t xml:space="preserve">przepisach </w:t>
      </w:r>
      <w:r w:rsidR="00C02745" w:rsidRPr="00CF0FC2">
        <w:rPr>
          <w:rFonts w:ascii="Times New Roman" w:eastAsia="Times New Roman" w:hAnsi="Times New Roman" w:cs="Times New Roman"/>
          <w:b w:val="0"/>
          <w:bCs w:val="0"/>
          <w:i w:val="0"/>
          <w:iCs w:val="0"/>
          <w:sz w:val="24"/>
          <w:szCs w:val="24"/>
          <w:lang w:eastAsia="pl-PL"/>
        </w:rPr>
        <w:lastRenderedPageBreak/>
        <w:t>wydan</w:t>
      </w:r>
      <w:r w:rsidR="00A8697A" w:rsidRPr="00CF0FC2">
        <w:rPr>
          <w:rFonts w:ascii="Times New Roman" w:eastAsia="Times New Roman" w:hAnsi="Times New Roman" w:cs="Times New Roman"/>
          <w:b w:val="0"/>
          <w:bCs w:val="0"/>
          <w:i w:val="0"/>
          <w:iCs w:val="0"/>
          <w:sz w:val="24"/>
          <w:szCs w:val="24"/>
          <w:lang w:eastAsia="pl-PL"/>
        </w:rPr>
        <w:t>ych na podstawie art. 19 ust. 2</w:t>
      </w:r>
      <w:r w:rsidRPr="00CF0FC2">
        <w:rPr>
          <w:rFonts w:ascii="Times New Roman" w:eastAsia="Times New Roman" w:hAnsi="Times New Roman" w:cs="Times New Roman"/>
          <w:b w:val="0"/>
          <w:bCs w:val="0"/>
          <w:i w:val="0"/>
          <w:iCs w:val="0"/>
          <w:sz w:val="24"/>
          <w:szCs w:val="24"/>
          <w:lang w:eastAsia="pl-PL"/>
        </w:rPr>
        <w:t xml:space="preserve"> ustawy </w:t>
      </w:r>
      <w:r w:rsidR="00623948">
        <w:rPr>
          <w:rFonts w:ascii="Times New Roman" w:eastAsia="Times New Roman" w:hAnsi="Times New Roman" w:cs="Times New Roman"/>
          <w:b w:val="0"/>
          <w:bCs w:val="0"/>
          <w:i w:val="0"/>
          <w:iCs w:val="0"/>
          <w:sz w:val="24"/>
          <w:szCs w:val="24"/>
          <w:lang w:eastAsia="pl-PL"/>
        </w:rPr>
        <w:t xml:space="preserve">– </w:t>
      </w:r>
      <w:r w:rsidRPr="00CF0FC2">
        <w:rPr>
          <w:rFonts w:ascii="Times New Roman" w:eastAsia="Times New Roman" w:hAnsi="Times New Roman" w:cs="Times New Roman"/>
          <w:b w:val="0"/>
          <w:bCs w:val="0"/>
          <w:i w:val="0"/>
          <w:iCs w:val="0"/>
          <w:sz w:val="24"/>
          <w:szCs w:val="24"/>
          <w:lang w:eastAsia="pl-PL"/>
        </w:rPr>
        <w:t>Prawo budowlane</w:t>
      </w:r>
      <w:r w:rsidR="00C02745" w:rsidRPr="00CF0FC2">
        <w:rPr>
          <w:rFonts w:ascii="Times New Roman" w:eastAsia="Times New Roman" w:hAnsi="Times New Roman" w:cs="Times New Roman"/>
          <w:b w:val="0"/>
          <w:bCs w:val="0"/>
          <w:i w:val="0"/>
          <w:iCs w:val="0"/>
          <w:sz w:val="24"/>
          <w:szCs w:val="24"/>
          <w:lang w:eastAsia="pl-PL"/>
        </w:rPr>
        <w:t xml:space="preserve">. Należy </w:t>
      </w:r>
      <w:r w:rsidRPr="00CF0FC2">
        <w:rPr>
          <w:rFonts w:ascii="Times New Roman" w:eastAsia="Times New Roman" w:hAnsi="Times New Roman" w:cs="Times New Roman"/>
          <w:b w:val="0"/>
          <w:bCs w:val="0"/>
          <w:i w:val="0"/>
          <w:iCs w:val="0"/>
          <w:sz w:val="24"/>
          <w:szCs w:val="24"/>
          <w:lang w:eastAsia="pl-PL"/>
        </w:rPr>
        <w:t xml:space="preserve">bowiem </w:t>
      </w:r>
      <w:r w:rsidR="00C02745" w:rsidRPr="00CF0FC2">
        <w:rPr>
          <w:rFonts w:ascii="Times New Roman" w:eastAsia="Times New Roman" w:hAnsi="Times New Roman" w:cs="Times New Roman"/>
          <w:b w:val="0"/>
          <w:bCs w:val="0"/>
          <w:i w:val="0"/>
          <w:iCs w:val="0"/>
          <w:sz w:val="24"/>
          <w:szCs w:val="24"/>
          <w:lang w:eastAsia="pl-PL"/>
        </w:rPr>
        <w:t>mieć na uwadze, że w rozporządzeniu w sprawie rodzajów obiektów budowlanych, przy których realizacji jest wymagane ustanowienie inspektora nadzoru inwestorskiego</w:t>
      </w:r>
      <w:r w:rsidR="00623948">
        <w:rPr>
          <w:rFonts w:ascii="Times New Roman" w:eastAsia="Times New Roman" w:hAnsi="Times New Roman" w:cs="Times New Roman"/>
          <w:b w:val="0"/>
          <w:bCs w:val="0"/>
          <w:i w:val="0"/>
          <w:iCs w:val="0"/>
          <w:sz w:val="24"/>
          <w:szCs w:val="24"/>
          <w:lang w:eastAsia="pl-PL"/>
        </w:rPr>
        <w:t>,</w:t>
      </w:r>
      <w:r w:rsidR="00C02745" w:rsidRPr="00CF0FC2">
        <w:rPr>
          <w:rFonts w:ascii="Times New Roman" w:eastAsia="Times New Roman" w:hAnsi="Times New Roman" w:cs="Times New Roman"/>
          <w:b w:val="0"/>
          <w:bCs w:val="0"/>
          <w:i w:val="0"/>
          <w:iCs w:val="0"/>
          <w:sz w:val="24"/>
          <w:szCs w:val="24"/>
          <w:lang w:eastAsia="pl-PL"/>
        </w:rPr>
        <w:t xml:space="preserve"> wymienione są także takie obiekty budowlane, które mogą być realizowane w trybie zgłoszenia (np. rurociągi ciepłownicze i wodociągowe). Nie są dla nich wydawane</w:t>
      </w:r>
      <w:r w:rsidRPr="00CF0FC2">
        <w:rPr>
          <w:rFonts w:ascii="Times New Roman" w:eastAsia="Times New Roman" w:hAnsi="Times New Roman" w:cs="Times New Roman"/>
          <w:b w:val="0"/>
          <w:bCs w:val="0"/>
          <w:i w:val="0"/>
          <w:iCs w:val="0"/>
          <w:sz w:val="24"/>
          <w:szCs w:val="24"/>
          <w:lang w:eastAsia="pl-PL"/>
        </w:rPr>
        <w:t xml:space="preserve"> decyzje</w:t>
      </w:r>
      <w:r w:rsidR="00C02745" w:rsidRPr="00CF0FC2">
        <w:rPr>
          <w:rFonts w:ascii="Times New Roman" w:eastAsia="Times New Roman" w:hAnsi="Times New Roman" w:cs="Times New Roman"/>
          <w:b w:val="0"/>
          <w:bCs w:val="0"/>
          <w:i w:val="0"/>
          <w:iCs w:val="0"/>
          <w:sz w:val="24"/>
          <w:szCs w:val="24"/>
          <w:lang w:eastAsia="pl-PL"/>
        </w:rPr>
        <w:t xml:space="preserve"> pozwolenia na budowę</w:t>
      </w:r>
      <w:r w:rsidRPr="00CF0FC2">
        <w:rPr>
          <w:rFonts w:ascii="Times New Roman" w:eastAsia="Times New Roman" w:hAnsi="Times New Roman" w:cs="Times New Roman"/>
          <w:b w:val="0"/>
          <w:bCs w:val="0"/>
          <w:i w:val="0"/>
          <w:iCs w:val="0"/>
          <w:sz w:val="24"/>
          <w:szCs w:val="24"/>
          <w:lang w:eastAsia="pl-PL"/>
        </w:rPr>
        <w:t>, wobec czego w tym przypadku organ administracji architektoniczno-budowlanej nie ma możliwości określenia w decyzji obowiązku ustanowienia inspektora nadzoru inwestorskiego</w:t>
      </w:r>
      <w:r w:rsidR="00C02745" w:rsidRPr="00CF0FC2">
        <w:rPr>
          <w:rFonts w:ascii="Times New Roman" w:eastAsia="Times New Roman" w:hAnsi="Times New Roman" w:cs="Times New Roman"/>
          <w:b w:val="0"/>
          <w:bCs w:val="0"/>
          <w:i w:val="0"/>
          <w:iCs w:val="0"/>
          <w:sz w:val="24"/>
          <w:szCs w:val="24"/>
          <w:lang w:eastAsia="pl-PL"/>
        </w:rPr>
        <w:t xml:space="preserve">. </w:t>
      </w:r>
      <w:r w:rsidRPr="00CF0FC2">
        <w:rPr>
          <w:rFonts w:ascii="Times New Roman" w:eastAsia="Times New Roman" w:hAnsi="Times New Roman" w:cs="Times New Roman"/>
          <w:b w:val="0"/>
          <w:bCs w:val="0"/>
          <w:i w:val="0"/>
          <w:iCs w:val="0"/>
          <w:sz w:val="24"/>
          <w:szCs w:val="24"/>
          <w:lang w:eastAsia="pl-PL"/>
        </w:rPr>
        <w:t>Z</w:t>
      </w:r>
      <w:r w:rsidR="00C02745" w:rsidRPr="00CF0FC2">
        <w:rPr>
          <w:rFonts w:ascii="Times New Roman" w:eastAsia="Times New Roman" w:hAnsi="Times New Roman" w:cs="Times New Roman"/>
          <w:b w:val="0"/>
          <w:bCs w:val="0"/>
          <w:i w:val="0"/>
          <w:iCs w:val="0"/>
          <w:sz w:val="24"/>
          <w:szCs w:val="24"/>
          <w:lang w:eastAsia="pl-PL"/>
        </w:rPr>
        <w:t xml:space="preserve">godnie </w:t>
      </w:r>
      <w:r w:rsidRPr="00CF0FC2">
        <w:rPr>
          <w:rFonts w:ascii="Times New Roman" w:eastAsia="Times New Roman" w:hAnsi="Times New Roman" w:cs="Times New Roman"/>
          <w:b w:val="0"/>
          <w:bCs w:val="0"/>
          <w:i w:val="0"/>
          <w:iCs w:val="0"/>
          <w:sz w:val="24"/>
          <w:szCs w:val="24"/>
          <w:lang w:eastAsia="pl-PL"/>
        </w:rPr>
        <w:t xml:space="preserve">bowiem </w:t>
      </w:r>
      <w:r w:rsidR="00C02745" w:rsidRPr="00CF0FC2">
        <w:rPr>
          <w:rFonts w:ascii="Times New Roman" w:eastAsia="Times New Roman" w:hAnsi="Times New Roman" w:cs="Times New Roman"/>
          <w:b w:val="0"/>
          <w:bCs w:val="0"/>
          <w:i w:val="0"/>
          <w:iCs w:val="0"/>
          <w:sz w:val="24"/>
          <w:szCs w:val="24"/>
          <w:lang w:eastAsia="pl-PL"/>
        </w:rPr>
        <w:t>z § 4 ww. rozporządzenia właściwy organ, w decyzji o pozwoleniu na budowę albo w decyzji o pozwoleniu na wznowienie robót budowlanych, nakłada obowiązek ustanowienia inspektora nadzoru inwestorskiego określonej specjalności. Tym samym przepis ten nie będzie dotyczyć tych obiektów, które są realizowane na zgłoszenie.</w:t>
      </w:r>
    </w:p>
    <w:p w14:paraId="597472B6" w14:textId="77777777" w:rsidR="00C02745" w:rsidRPr="00CF0FC2" w:rsidRDefault="00C02745" w:rsidP="00CF0FC2">
      <w:pPr>
        <w:spacing w:before="60" w:after="60"/>
        <w:jc w:val="both"/>
        <w:rPr>
          <w:rFonts w:cs="Times New Roman"/>
          <w:szCs w:val="24"/>
        </w:rPr>
      </w:pPr>
      <w:r w:rsidRPr="00CF0FC2">
        <w:rPr>
          <w:rFonts w:cs="Times New Roman"/>
          <w:szCs w:val="24"/>
        </w:rPr>
        <w:t xml:space="preserve">Konieczne było zatem wprowadzenie do projektowanej ustawy przepisu, który pozwoli objąć obiekty budowlane </w:t>
      </w:r>
      <w:r w:rsidR="00EB1CD7" w:rsidRPr="00CF0FC2">
        <w:rPr>
          <w:rFonts w:cs="Times New Roman"/>
          <w:szCs w:val="24"/>
        </w:rPr>
        <w:t>wskazane w</w:t>
      </w:r>
      <w:r w:rsidRPr="00CF0FC2">
        <w:rPr>
          <w:rFonts w:cs="Times New Roman"/>
          <w:szCs w:val="24"/>
        </w:rPr>
        <w:t xml:space="preserve"> ww. rozporządzeni</w:t>
      </w:r>
      <w:r w:rsidR="00EB1CD7" w:rsidRPr="00CF0FC2">
        <w:rPr>
          <w:rFonts w:cs="Times New Roman"/>
          <w:szCs w:val="24"/>
        </w:rPr>
        <w:t>u</w:t>
      </w:r>
      <w:r w:rsidRPr="00CF0FC2">
        <w:rPr>
          <w:rFonts w:cs="Times New Roman"/>
          <w:szCs w:val="24"/>
        </w:rPr>
        <w:t>, które mogą być realizowane w trybie zgłoszenia, obowiązkiem ustanowienia inspektora nadzoru inwestorskiego.</w:t>
      </w:r>
    </w:p>
    <w:p w14:paraId="63619C29" w14:textId="77777777" w:rsidR="003E1383" w:rsidRPr="00CF0FC2" w:rsidRDefault="003E1383" w:rsidP="00CF0FC2">
      <w:pPr>
        <w:spacing w:before="60" w:after="60"/>
        <w:jc w:val="both"/>
        <w:rPr>
          <w:rFonts w:cs="Times New Roman"/>
          <w:szCs w:val="24"/>
        </w:rPr>
      </w:pPr>
      <w:r w:rsidRPr="00CF0FC2">
        <w:rPr>
          <w:rFonts w:cs="Times New Roman"/>
          <w:szCs w:val="24"/>
        </w:rPr>
        <w:t>Dotychczasowe brzmienie przepisu nie mówi wprost o ustanowieniu kierownika budowy i inspektora nadzoru inwestorskiego, a jedynie o objęciu kierownictwa budowy (rozbiórki) i zapewnieniu nadzoru nad robotami.</w:t>
      </w:r>
    </w:p>
    <w:p w14:paraId="32B0CE40" w14:textId="345F49F6" w:rsidR="003E1383" w:rsidRPr="00CF0FC2" w:rsidRDefault="003E1383" w:rsidP="00CF0FC2">
      <w:pPr>
        <w:spacing w:before="60" w:after="60"/>
        <w:jc w:val="both"/>
        <w:rPr>
          <w:rFonts w:cs="Times New Roman"/>
          <w:szCs w:val="24"/>
        </w:rPr>
      </w:pPr>
      <w:r w:rsidRPr="00CF0FC2">
        <w:rPr>
          <w:rFonts w:cs="Times New Roman"/>
          <w:szCs w:val="24"/>
        </w:rPr>
        <w:t>Nowe brzmienie art. 42 (w przeciwieństwie do obecnego) nie porusza spraw tablicy informacyjnej i ogłoszenia zawierającego dane dotyczące bezpieczeństwa pracy i ochrony zdrowia. Sprawy te zostały szczegółowo uregulowane w dodawanych art. 45a</w:t>
      </w:r>
      <w:r w:rsidR="005F35B9" w:rsidRPr="00CF0FC2">
        <w:rPr>
          <w:rFonts w:cs="Times New Roman"/>
          <w:szCs w:val="24"/>
        </w:rPr>
        <w:t>–</w:t>
      </w:r>
      <w:r w:rsidRPr="00CF0FC2">
        <w:rPr>
          <w:rFonts w:cs="Times New Roman"/>
          <w:szCs w:val="24"/>
        </w:rPr>
        <w:t>45c Prawa budowlanego.</w:t>
      </w:r>
    </w:p>
    <w:p w14:paraId="43E542AB" w14:textId="6419C497" w:rsidR="009B087F" w:rsidRPr="00CF0FC2" w:rsidRDefault="009B087F" w:rsidP="00CF0FC2">
      <w:pPr>
        <w:spacing w:before="60" w:after="60"/>
        <w:jc w:val="both"/>
        <w:rPr>
          <w:rFonts w:cs="Times New Roman"/>
          <w:szCs w:val="24"/>
        </w:rPr>
      </w:pPr>
      <w:r w:rsidRPr="00CF0FC2">
        <w:rPr>
          <w:rFonts w:cs="Times New Roman"/>
          <w:szCs w:val="24"/>
        </w:rPr>
        <w:t xml:space="preserve">Podkreślić należy, że celem jednoznacznego uregulowania kwestii związanych z zapewnieniem odpowiedniego poziomu bezpieczeństwa przy realizacji robót budowlanych, jak również zgodności z przepisami ustawy, wskazano, </w:t>
      </w:r>
      <w:r w:rsidR="00205B7B" w:rsidRPr="00CF0FC2">
        <w:rPr>
          <w:rFonts w:cs="Times New Roman"/>
          <w:szCs w:val="24"/>
        </w:rPr>
        <w:t>że</w:t>
      </w:r>
      <w:r w:rsidRPr="00CF0FC2">
        <w:rPr>
          <w:rFonts w:cs="Times New Roman"/>
          <w:szCs w:val="24"/>
        </w:rPr>
        <w:t xml:space="preserve"> inwestor zobowiązany jest przed rozpoczęciem robót budowlanych zapewnić sporządzenie projektu technicznego, o ile oczywiście jego sporządzeni</w:t>
      </w:r>
      <w:r w:rsidR="00623948">
        <w:rPr>
          <w:rFonts w:cs="Times New Roman"/>
          <w:szCs w:val="24"/>
        </w:rPr>
        <w:t>e</w:t>
      </w:r>
      <w:r w:rsidRPr="00CF0FC2">
        <w:rPr>
          <w:rFonts w:cs="Times New Roman"/>
          <w:szCs w:val="24"/>
        </w:rPr>
        <w:t xml:space="preserve"> jest wymagane</w:t>
      </w:r>
      <w:r w:rsidR="00C06494" w:rsidRPr="00CF0FC2">
        <w:rPr>
          <w:rFonts w:cs="Times New Roman"/>
          <w:szCs w:val="24"/>
        </w:rPr>
        <w:t>, jak również przekazać projekt budowlany, a więc wszystkie jego wymagane części kierownikowi budowy</w:t>
      </w:r>
      <w:r w:rsidRPr="00CF0FC2">
        <w:rPr>
          <w:rFonts w:cs="Times New Roman"/>
          <w:szCs w:val="24"/>
        </w:rPr>
        <w:t xml:space="preserve">. Projekt </w:t>
      </w:r>
      <w:r w:rsidR="00C06494" w:rsidRPr="00CF0FC2">
        <w:rPr>
          <w:rFonts w:cs="Times New Roman"/>
          <w:szCs w:val="24"/>
        </w:rPr>
        <w:t xml:space="preserve">budowlany, w tym projekt </w:t>
      </w:r>
      <w:r w:rsidRPr="00CF0FC2">
        <w:rPr>
          <w:rFonts w:cs="Times New Roman"/>
          <w:szCs w:val="24"/>
        </w:rPr>
        <w:t xml:space="preserve">techniczny, powinien zostać sporządzony zgodnie z przepisami ustawy oraz </w:t>
      </w:r>
      <w:r w:rsidR="00C06494" w:rsidRPr="00CF0FC2">
        <w:rPr>
          <w:rFonts w:cs="Times New Roman"/>
          <w:szCs w:val="24"/>
        </w:rPr>
        <w:t xml:space="preserve">zgodnie z wymaganiami rozporządzenia w sprawie zakresu i formy projektu budowlanego. </w:t>
      </w:r>
    </w:p>
    <w:p w14:paraId="4D3B76A8" w14:textId="46A53D1B" w:rsidR="005E7815" w:rsidRPr="00CF0FC2" w:rsidRDefault="00102809" w:rsidP="00CF0FC2">
      <w:pPr>
        <w:pStyle w:val="Domylnie"/>
        <w:tabs>
          <w:tab w:val="clear" w:pos="708"/>
        </w:tabs>
        <w:spacing w:before="60" w:after="60"/>
        <w:ind w:left="482" w:hanging="482"/>
        <w:jc w:val="both"/>
        <w:rPr>
          <w:rFonts w:cs="Times New Roman"/>
          <w:b/>
          <w:color w:val="auto"/>
          <w:szCs w:val="24"/>
        </w:rPr>
      </w:pPr>
      <w:bookmarkStart w:id="2" w:name="mip43352503"/>
      <w:bookmarkStart w:id="3" w:name="mip43352504"/>
      <w:bookmarkStart w:id="4" w:name="mip43352505"/>
      <w:bookmarkEnd w:id="2"/>
      <w:bookmarkEnd w:id="3"/>
      <w:bookmarkEnd w:id="4"/>
      <w:r w:rsidRPr="00CF0FC2">
        <w:rPr>
          <w:rFonts w:cs="Times New Roman"/>
          <w:b/>
          <w:color w:val="auto"/>
          <w:szCs w:val="24"/>
        </w:rPr>
        <w:lastRenderedPageBreak/>
        <w:t>2</w:t>
      </w:r>
      <w:r w:rsidR="00082487" w:rsidRPr="00CF0FC2">
        <w:rPr>
          <w:rFonts w:cs="Times New Roman"/>
          <w:b/>
          <w:color w:val="auto"/>
          <w:szCs w:val="24"/>
        </w:rPr>
        <w:t>5</w:t>
      </w:r>
      <w:r w:rsidR="005E7815" w:rsidRPr="00CF0FC2">
        <w:rPr>
          <w:rFonts w:cs="Times New Roman"/>
          <w:b/>
          <w:color w:val="auto"/>
          <w:szCs w:val="24"/>
        </w:rPr>
        <w:t>.</w:t>
      </w:r>
      <w:r w:rsidR="009C0F87">
        <w:rPr>
          <w:rFonts w:cs="Times New Roman"/>
          <w:b/>
          <w:color w:val="auto"/>
          <w:szCs w:val="24"/>
        </w:rPr>
        <w:tab/>
      </w:r>
      <w:r w:rsidR="005E7815" w:rsidRPr="00CF0FC2">
        <w:rPr>
          <w:rFonts w:cs="Times New Roman"/>
          <w:b/>
          <w:color w:val="auto"/>
          <w:szCs w:val="24"/>
        </w:rPr>
        <w:t>Art. 43</w:t>
      </w:r>
    </w:p>
    <w:p w14:paraId="7D43F161" w14:textId="4C260D60" w:rsidR="000D259F" w:rsidRPr="00CF0FC2" w:rsidRDefault="000D259F" w:rsidP="00CF0FC2">
      <w:pPr>
        <w:pStyle w:val="Domylnie"/>
        <w:spacing w:before="60" w:after="60"/>
        <w:jc w:val="both"/>
        <w:rPr>
          <w:rFonts w:cs="Times New Roman"/>
          <w:color w:val="auto"/>
          <w:szCs w:val="24"/>
        </w:rPr>
      </w:pPr>
      <w:r w:rsidRPr="00CF0FC2">
        <w:rPr>
          <w:rFonts w:cs="Times New Roman"/>
          <w:color w:val="auto"/>
          <w:szCs w:val="24"/>
        </w:rPr>
        <w:t xml:space="preserve">Zmiany wprowadzone w art. 43 są zmianami porządkującymi, wynikającymi ze zmiany zapisu art. 29 ustawy. Dodatkowo przepis wskazujący na konieczność sporządzenia geodezyjnej inwentaryzacji powykonawczej dla </w:t>
      </w:r>
      <w:r w:rsidRPr="00CF0FC2">
        <w:rPr>
          <w:rFonts w:cs="Times New Roman"/>
          <w:szCs w:val="24"/>
        </w:rPr>
        <w:t>stacji ładowania, o których mowa w art. 29 ust. 1 pkt 25, został ujęty w odrębnym ust. 1aa, celem poprawy jego czytelności.</w:t>
      </w:r>
    </w:p>
    <w:p w14:paraId="32901B16" w14:textId="6ADBEA2C" w:rsidR="003E1383" w:rsidRPr="00CF0FC2" w:rsidRDefault="00102809" w:rsidP="00CF0FC2">
      <w:pPr>
        <w:pStyle w:val="Domylnie"/>
        <w:tabs>
          <w:tab w:val="clear" w:pos="708"/>
        </w:tabs>
        <w:spacing w:before="60" w:after="60"/>
        <w:ind w:left="482" w:hanging="482"/>
        <w:jc w:val="both"/>
        <w:rPr>
          <w:rFonts w:cs="Times New Roman"/>
          <w:b/>
          <w:color w:val="auto"/>
          <w:szCs w:val="24"/>
        </w:rPr>
      </w:pPr>
      <w:r w:rsidRPr="00CF0FC2">
        <w:rPr>
          <w:rFonts w:cs="Times New Roman"/>
          <w:b/>
          <w:color w:val="auto"/>
          <w:szCs w:val="24"/>
        </w:rPr>
        <w:t>2</w:t>
      </w:r>
      <w:r w:rsidR="00082487" w:rsidRPr="00CF0FC2">
        <w:rPr>
          <w:rFonts w:cs="Times New Roman"/>
          <w:b/>
          <w:color w:val="auto"/>
          <w:szCs w:val="24"/>
        </w:rPr>
        <w:t>6</w:t>
      </w:r>
      <w:r w:rsidR="003E1383" w:rsidRPr="00CF0FC2">
        <w:rPr>
          <w:rFonts w:cs="Times New Roman"/>
          <w:b/>
          <w:color w:val="auto"/>
          <w:szCs w:val="24"/>
        </w:rPr>
        <w:t>.</w:t>
      </w:r>
      <w:r w:rsidR="009C0F87">
        <w:rPr>
          <w:rFonts w:cs="Times New Roman"/>
          <w:b/>
          <w:color w:val="auto"/>
          <w:szCs w:val="24"/>
        </w:rPr>
        <w:tab/>
      </w:r>
      <w:r w:rsidR="003E1383" w:rsidRPr="00CF0FC2">
        <w:rPr>
          <w:rFonts w:cs="Times New Roman"/>
          <w:b/>
          <w:color w:val="auto"/>
          <w:szCs w:val="24"/>
        </w:rPr>
        <w:t>Art. 45</w:t>
      </w:r>
    </w:p>
    <w:p w14:paraId="5D6BF6C7" w14:textId="181590B5" w:rsidR="003E1383" w:rsidRPr="00CF0FC2" w:rsidRDefault="003E1383" w:rsidP="00CF0FC2">
      <w:pPr>
        <w:spacing w:before="60" w:after="60"/>
        <w:jc w:val="both"/>
        <w:rPr>
          <w:rFonts w:cs="Times New Roman"/>
          <w:szCs w:val="24"/>
        </w:rPr>
      </w:pPr>
      <w:r w:rsidRPr="00CF0FC2">
        <w:rPr>
          <w:rFonts w:cs="Times New Roman"/>
          <w:szCs w:val="24"/>
        </w:rPr>
        <w:t xml:space="preserve">Nowe brzmienie art. 45 reguluje sprawy dziennika budowy, </w:t>
      </w:r>
      <w:r w:rsidR="00796911" w:rsidRPr="00CF0FC2">
        <w:rPr>
          <w:rFonts w:cs="Times New Roman"/>
          <w:szCs w:val="24"/>
        </w:rPr>
        <w:t>montażu i rozbiórki</w:t>
      </w:r>
      <w:r w:rsidR="00623948">
        <w:rPr>
          <w:rFonts w:cs="Times New Roman"/>
          <w:szCs w:val="24"/>
        </w:rPr>
        <w:t>,</w:t>
      </w:r>
      <w:r w:rsidR="00796911" w:rsidRPr="00CF0FC2">
        <w:rPr>
          <w:rFonts w:cs="Times New Roman"/>
          <w:szCs w:val="24"/>
        </w:rPr>
        <w:t xml:space="preserve"> </w:t>
      </w:r>
      <w:r w:rsidRPr="00CF0FC2">
        <w:rPr>
          <w:rFonts w:cs="Times New Roman"/>
          <w:szCs w:val="24"/>
        </w:rPr>
        <w:t>mając na względzie utartą praktykę i występujące potrzeby.</w:t>
      </w:r>
    </w:p>
    <w:p w14:paraId="11E71DB1" w14:textId="77777777" w:rsidR="003E1383" w:rsidRPr="00CF0FC2" w:rsidRDefault="003E1383" w:rsidP="00CF0FC2">
      <w:pPr>
        <w:spacing w:before="60" w:after="60"/>
        <w:jc w:val="both"/>
        <w:rPr>
          <w:rFonts w:cs="Times New Roman"/>
          <w:szCs w:val="24"/>
        </w:rPr>
      </w:pPr>
      <w:r w:rsidRPr="00CF0FC2">
        <w:rPr>
          <w:rFonts w:cs="Times New Roman"/>
          <w:szCs w:val="24"/>
        </w:rPr>
        <w:t xml:space="preserve">Zgodnie z dotychczasowym brzmieniem przepisu dziennik budowy wydaje odpłatnie organ administracji architektoniczno-budowlanej. </w:t>
      </w:r>
      <w:r w:rsidR="00910357" w:rsidRPr="00CF0FC2">
        <w:rPr>
          <w:rFonts w:cs="Times New Roman"/>
          <w:szCs w:val="24"/>
        </w:rPr>
        <w:t>W</w:t>
      </w:r>
      <w:r w:rsidRPr="00CF0FC2">
        <w:rPr>
          <w:rFonts w:cs="Times New Roman"/>
          <w:szCs w:val="24"/>
        </w:rPr>
        <w:t xml:space="preserve"> praktyce </w:t>
      </w:r>
      <w:r w:rsidR="00910357" w:rsidRPr="00CF0FC2">
        <w:rPr>
          <w:rFonts w:cs="Times New Roman"/>
          <w:szCs w:val="24"/>
        </w:rPr>
        <w:t xml:space="preserve">jednak często </w:t>
      </w:r>
      <w:r w:rsidRPr="00CF0FC2">
        <w:rPr>
          <w:rFonts w:cs="Times New Roman"/>
          <w:szCs w:val="24"/>
        </w:rPr>
        <w:t xml:space="preserve">dziennik budowy </w:t>
      </w:r>
      <w:r w:rsidR="00910357" w:rsidRPr="00CF0FC2">
        <w:rPr>
          <w:rFonts w:cs="Times New Roman"/>
          <w:szCs w:val="24"/>
        </w:rPr>
        <w:t xml:space="preserve">przedkładany jest w organie przez inwestora, </w:t>
      </w:r>
      <w:r w:rsidRPr="00CF0FC2">
        <w:rPr>
          <w:rFonts w:cs="Times New Roman"/>
          <w:szCs w:val="24"/>
        </w:rPr>
        <w:t xml:space="preserve">celem jego opieczętowania. </w:t>
      </w:r>
      <w:r w:rsidR="00910357" w:rsidRPr="00CF0FC2">
        <w:rPr>
          <w:rFonts w:cs="Times New Roman"/>
          <w:szCs w:val="24"/>
        </w:rPr>
        <w:t xml:space="preserve">W toku prac nad projektem ustalono, że należy działania organów w tym zakresie ujednolicić. </w:t>
      </w:r>
    </w:p>
    <w:p w14:paraId="6A6ACA44" w14:textId="77777777" w:rsidR="003E1383" w:rsidRPr="00CF0FC2" w:rsidRDefault="003E1383" w:rsidP="00CF0FC2">
      <w:pPr>
        <w:spacing w:before="60" w:after="60"/>
        <w:jc w:val="both"/>
        <w:rPr>
          <w:rFonts w:cs="Times New Roman"/>
          <w:szCs w:val="24"/>
        </w:rPr>
      </w:pPr>
      <w:r w:rsidRPr="00CF0FC2">
        <w:rPr>
          <w:rFonts w:cs="Times New Roman"/>
          <w:szCs w:val="24"/>
        </w:rPr>
        <w:t xml:space="preserve">Dodatkowo </w:t>
      </w:r>
      <w:r w:rsidR="008A0440" w:rsidRPr="00CF0FC2">
        <w:rPr>
          <w:rFonts w:cs="Times New Roman"/>
          <w:szCs w:val="24"/>
        </w:rPr>
        <w:t xml:space="preserve">regulację dot. wysokości opłaty za wydanie dziennika budowy rozszerzono na wydawanie dzienników rozbiórki i montażu </w:t>
      </w:r>
      <w:r w:rsidRPr="00CF0FC2">
        <w:rPr>
          <w:rFonts w:cs="Times New Roman"/>
          <w:szCs w:val="24"/>
        </w:rPr>
        <w:t>(opłata wynosić będzie tyle, ile organ wydał na jego zakup)</w:t>
      </w:r>
      <w:r w:rsidR="008A0440" w:rsidRPr="00CF0FC2">
        <w:rPr>
          <w:rFonts w:cs="Times New Roman"/>
          <w:szCs w:val="24"/>
        </w:rPr>
        <w:t>.</w:t>
      </w:r>
    </w:p>
    <w:p w14:paraId="1DDE9109" w14:textId="27D52C52" w:rsidR="003E1383" w:rsidRPr="00CF0FC2" w:rsidRDefault="00910357" w:rsidP="00CF0FC2">
      <w:pPr>
        <w:spacing w:before="60" w:after="60"/>
        <w:jc w:val="both"/>
        <w:rPr>
          <w:rFonts w:cs="Times New Roman"/>
          <w:szCs w:val="24"/>
        </w:rPr>
      </w:pPr>
      <w:r w:rsidRPr="00CF0FC2">
        <w:rPr>
          <w:rFonts w:cs="Times New Roman"/>
          <w:szCs w:val="24"/>
        </w:rPr>
        <w:t>Należy pamiętać, że postępowania administracyjne, w których pojawia się konieczność wydania</w:t>
      </w:r>
      <w:r w:rsidR="006D3152" w:rsidRPr="00CF0FC2">
        <w:rPr>
          <w:rFonts w:cs="Times New Roman"/>
          <w:szCs w:val="24"/>
        </w:rPr>
        <w:t xml:space="preserve"> (</w:t>
      </w:r>
      <w:r w:rsidRPr="00CF0FC2">
        <w:rPr>
          <w:rFonts w:cs="Times New Roman"/>
          <w:szCs w:val="24"/>
        </w:rPr>
        <w:t>opieczętowania</w:t>
      </w:r>
      <w:r w:rsidR="006D3152" w:rsidRPr="00CF0FC2">
        <w:rPr>
          <w:rFonts w:cs="Times New Roman"/>
          <w:szCs w:val="24"/>
        </w:rPr>
        <w:t>)</w:t>
      </w:r>
      <w:r w:rsidRPr="00CF0FC2">
        <w:rPr>
          <w:rFonts w:cs="Times New Roman"/>
          <w:szCs w:val="24"/>
        </w:rPr>
        <w:t xml:space="preserve"> dziennika budowy</w:t>
      </w:r>
      <w:r w:rsidR="00623948">
        <w:rPr>
          <w:rFonts w:cs="Times New Roman"/>
          <w:szCs w:val="24"/>
        </w:rPr>
        <w:t>,</w:t>
      </w:r>
      <w:r w:rsidRPr="00CF0FC2">
        <w:rPr>
          <w:rFonts w:cs="Times New Roman"/>
          <w:szCs w:val="24"/>
        </w:rPr>
        <w:t xml:space="preserve"> prowadzone są również przez organ nadzoru budowlanego</w:t>
      </w:r>
      <w:r w:rsidR="003E1383" w:rsidRPr="00CF0FC2">
        <w:rPr>
          <w:rFonts w:cs="Times New Roman"/>
          <w:szCs w:val="24"/>
        </w:rPr>
        <w:t xml:space="preserve"> (legalizacja samowoli budowlanej, legalizacja istotnego odstąpienia od projektu budowlanego)</w:t>
      </w:r>
      <w:r w:rsidRPr="00CF0FC2">
        <w:rPr>
          <w:rFonts w:cs="Times New Roman"/>
          <w:szCs w:val="24"/>
        </w:rPr>
        <w:t>.</w:t>
      </w:r>
      <w:r w:rsidR="005F35B9" w:rsidRPr="00CF0FC2">
        <w:rPr>
          <w:rFonts w:cs="Times New Roman"/>
          <w:szCs w:val="24"/>
        </w:rPr>
        <w:t xml:space="preserve"> </w:t>
      </w:r>
      <w:r w:rsidRPr="00CF0FC2">
        <w:rPr>
          <w:rFonts w:cs="Times New Roman"/>
          <w:szCs w:val="24"/>
        </w:rPr>
        <w:t>W takich przypadkach to</w:t>
      </w:r>
      <w:r w:rsidR="003E1383" w:rsidRPr="00CF0FC2">
        <w:rPr>
          <w:rFonts w:cs="Times New Roman"/>
          <w:szCs w:val="24"/>
        </w:rPr>
        <w:t xml:space="preserve"> organ </w:t>
      </w:r>
      <w:r w:rsidRPr="00CF0FC2">
        <w:rPr>
          <w:rFonts w:cs="Times New Roman"/>
          <w:szCs w:val="24"/>
        </w:rPr>
        <w:t xml:space="preserve">nadzoru budowlanego </w:t>
      </w:r>
      <w:r w:rsidR="003E1383" w:rsidRPr="00CF0FC2">
        <w:rPr>
          <w:rFonts w:cs="Times New Roman"/>
          <w:szCs w:val="24"/>
        </w:rPr>
        <w:t>powinien wydawać dziennik budowy – nie zaś organ administracji architektoniczno-budowlanej. Proponowana zmiana wskazuje</w:t>
      </w:r>
      <w:r w:rsidR="00623948">
        <w:rPr>
          <w:rFonts w:cs="Times New Roman"/>
          <w:szCs w:val="24"/>
        </w:rPr>
        <w:t>,</w:t>
      </w:r>
      <w:r w:rsidR="003E1383" w:rsidRPr="00CF0FC2">
        <w:rPr>
          <w:rFonts w:cs="Times New Roman"/>
          <w:szCs w:val="24"/>
        </w:rPr>
        <w:t xml:space="preserve"> w jakich przypadkach poszczególne organy wydają (opieczętowują) dziennik budowy. W przepisie wskazano również osoby uprawnione do dokonywania wpisów w dzienniku budowy.</w:t>
      </w:r>
    </w:p>
    <w:p w14:paraId="7E6EC32F" w14:textId="3F4E93D5" w:rsidR="003E1383" w:rsidRPr="00CF0FC2" w:rsidRDefault="00102809" w:rsidP="00CF0FC2">
      <w:pPr>
        <w:pStyle w:val="Domylnie"/>
        <w:tabs>
          <w:tab w:val="clear" w:pos="708"/>
        </w:tabs>
        <w:spacing w:before="60" w:after="60"/>
        <w:ind w:left="482" w:hanging="482"/>
        <w:jc w:val="both"/>
        <w:rPr>
          <w:rFonts w:cs="Times New Roman"/>
          <w:b/>
          <w:szCs w:val="24"/>
        </w:rPr>
      </w:pPr>
      <w:r w:rsidRPr="00CF0FC2">
        <w:rPr>
          <w:rFonts w:cs="Times New Roman"/>
          <w:b/>
          <w:szCs w:val="24"/>
        </w:rPr>
        <w:t>2</w:t>
      </w:r>
      <w:r w:rsidR="00082487" w:rsidRPr="00CF0FC2">
        <w:rPr>
          <w:rFonts w:cs="Times New Roman"/>
          <w:b/>
          <w:szCs w:val="24"/>
        </w:rPr>
        <w:t>7</w:t>
      </w:r>
      <w:r w:rsidR="003E1383" w:rsidRPr="00CF0FC2">
        <w:rPr>
          <w:rFonts w:cs="Times New Roman"/>
          <w:b/>
          <w:szCs w:val="24"/>
        </w:rPr>
        <w:t>.</w:t>
      </w:r>
      <w:r w:rsidR="009C0F87">
        <w:rPr>
          <w:rFonts w:cs="Times New Roman"/>
          <w:b/>
          <w:szCs w:val="24"/>
        </w:rPr>
        <w:tab/>
      </w:r>
      <w:r w:rsidR="003E1383" w:rsidRPr="00CF0FC2">
        <w:rPr>
          <w:rFonts w:cs="Times New Roman"/>
          <w:b/>
          <w:szCs w:val="24"/>
        </w:rPr>
        <w:t>Art. 45a–45c</w:t>
      </w:r>
    </w:p>
    <w:p w14:paraId="7A42D5C3" w14:textId="77777777" w:rsidR="003E1383" w:rsidRPr="00CF0FC2" w:rsidRDefault="003E1383" w:rsidP="00CF0FC2">
      <w:pPr>
        <w:spacing w:before="60" w:after="60"/>
        <w:jc w:val="both"/>
        <w:rPr>
          <w:rFonts w:cs="Times New Roman"/>
          <w:szCs w:val="24"/>
        </w:rPr>
      </w:pPr>
      <w:r w:rsidRPr="00CF0FC2">
        <w:rPr>
          <w:rFonts w:cs="Times New Roman"/>
          <w:szCs w:val="24"/>
        </w:rPr>
        <w:t>Celem</w:t>
      </w:r>
      <w:r w:rsidRPr="00CF0FC2">
        <w:rPr>
          <w:rFonts w:cs="Times New Roman"/>
          <w:color w:val="000000"/>
          <w:szCs w:val="24"/>
        </w:rPr>
        <w:t xml:space="preserve"> wprowadzenia nowych </w:t>
      </w:r>
      <w:r w:rsidR="00910357" w:rsidRPr="00CF0FC2">
        <w:rPr>
          <w:rFonts w:cs="Times New Roman"/>
          <w:color w:val="000000"/>
          <w:szCs w:val="24"/>
        </w:rPr>
        <w:t>zapisów</w:t>
      </w:r>
      <w:r w:rsidRPr="00CF0FC2">
        <w:rPr>
          <w:rFonts w:cs="Times New Roman"/>
          <w:color w:val="000000"/>
          <w:szCs w:val="24"/>
        </w:rPr>
        <w:t xml:space="preserve"> jest uporządkowanie oraz doprecyzowanie </w:t>
      </w:r>
      <w:r w:rsidR="004C10E1" w:rsidRPr="00CF0FC2">
        <w:rPr>
          <w:rFonts w:cs="Times New Roman"/>
          <w:color w:val="000000"/>
          <w:szCs w:val="24"/>
        </w:rPr>
        <w:t xml:space="preserve">obowiązków kierownika budowy, jak również </w:t>
      </w:r>
      <w:r w:rsidRPr="00CF0FC2">
        <w:rPr>
          <w:rFonts w:cs="Times New Roman"/>
          <w:color w:val="000000"/>
          <w:szCs w:val="24"/>
        </w:rPr>
        <w:t xml:space="preserve">przepisów dotyczących </w:t>
      </w:r>
      <w:r w:rsidRPr="00CF0FC2">
        <w:rPr>
          <w:rFonts w:cs="Times New Roman"/>
          <w:szCs w:val="24"/>
        </w:rPr>
        <w:t>tablicy informacyjnej i ogłoszenia zawierającego dane dotyczące bezpieczeństwa pracy i ochrony zdrowia.</w:t>
      </w:r>
    </w:p>
    <w:p w14:paraId="710F850F" w14:textId="179F1038" w:rsidR="004C10E1" w:rsidRPr="00CF0FC2" w:rsidRDefault="004C10E1" w:rsidP="00CF0FC2">
      <w:pPr>
        <w:spacing w:before="60" w:after="60"/>
        <w:jc w:val="both"/>
        <w:rPr>
          <w:rFonts w:cs="Times New Roman"/>
          <w:szCs w:val="24"/>
        </w:rPr>
      </w:pPr>
      <w:r w:rsidRPr="00CF0FC2">
        <w:rPr>
          <w:rFonts w:cs="Times New Roman"/>
          <w:szCs w:val="24"/>
        </w:rPr>
        <w:t xml:space="preserve">W nawiązaniu do zmian wprowadzonych w art. 42 doprecyzowano, </w:t>
      </w:r>
      <w:r w:rsidR="00205B7B" w:rsidRPr="00CF0FC2">
        <w:rPr>
          <w:rFonts w:cs="Times New Roman"/>
          <w:szCs w:val="24"/>
        </w:rPr>
        <w:t>że</w:t>
      </w:r>
      <w:r w:rsidRPr="00CF0FC2">
        <w:rPr>
          <w:rFonts w:cs="Times New Roman"/>
          <w:szCs w:val="24"/>
        </w:rPr>
        <w:t xml:space="preserve"> kierownik budowy zobowiązany jest potwierdzić w dzienniku budowy otrzymanie od inwestora projektu budowlanego, w tym projektu technicznego.</w:t>
      </w:r>
    </w:p>
    <w:p w14:paraId="7B708DF3" w14:textId="4B97B703" w:rsidR="003E1383" w:rsidRPr="00CF0FC2" w:rsidRDefault="003E1383" w:rsidP="00CF0FC2">
      <w:pPr>
        <w:spacing w:before="60" w:after="60"/>
        <w:jc w:val="both"/>
        <w:rPr>
          <w:rFonts w:cs="Times New Roman"/>
          <w:szCs w:val="24"/>
        </w:rPr>
      </w:pPr>
      <w:r w:rsidRPr="00CF0FC2">
        <w:rPr>
          <w:rFonts w:eastAsia="Calibri" w:cs="Times New Roman"/>
          <w:szCs w:val="24"/>
          <w:lang w:eastAsia="en-US"/>
        </w:rPr>
        <w:lastRenderedPageBreak/>
        <w:t>Projektowany art. 45a określa wprost, w jakich przypadkach konieczne jest umieszczenie powyższej tablicy i ogłoszenia, natomiast przepisy art. 45b i art. 45c wskazują, jakie informacje powinny znaleźć się na tablicy informacyjnej budowy i na ogłoszeniu dotyczącym BIOZ</w:t>
      </w:r>
      <w:r w:rsidR="000F6B83" w:rsidRPr="00CF0FC2">
        <w:rPr>
          <w:rFonts w:eastAsia="Calibri" w:cs="Times New Roman"/>
          <w:szCs w:val="24"/>
          <w:lang w:eastAsia="en-US"/>
        </w:rPr>
        <w:t xml:space="preserve"> oraz na jaki czas powinna ona być zamieszczona</w:t>
      </w:r>
      <w:r w:rsidRPr="00CF0FC2">
        <w:rPr>
          <w:rFonts w:eastAsia="Calibri" w:cs="Times New Roman"/>
          <w:szCs w:val="24"/>
          <w:lang w:eastAsia="en-US"/>
        </w:rPr>
        <w:t>. Dotychczas ww. kwestie uregulowane były w rozporządzeniu. Ponadto w stosunku do istniejącego rozporządzenia znacznie upraszcza się zakres informacj</w:t>
      </w:r>
      <w:r w:rsidR="008C6982" w:rsidRPr="00CF0FC2">
        <w:rPr>
          <w:rFonts w:eastAsia="Calibri" w:cs="Times New Roman"/>
          <w:szCs w:val="24"/>
          <w:lang w:eastAsia="en-US"/>
        </w:rPr>
        <w:t>i zamieszczanych na tablicy i</w:t>
      </w:r>
      <w:r w:rsidR="009B14EB" w:rsidRPr="00CF0FC2">
        <w:rPr>
          <w:rFonts w:eastAsia="Calibri" w:cs="Times New Roman"/>
          <w:szCs w:val="24"/>
          <w:lang w:eastAsia="en-US"/>
        </w:rPr>
        <w:t xml:space="preserve"> </w:t>
      </w:r>
      <w:r w:rsidR="008C6982" w:rsidRPr="00CF0FC2">
        <w:rPr>
          <w:rFonts w:eastAsia="Calibri" w:cs="Times New Roman"/>
          <w:szCs w:val="24"/>
          <w:lang w:eastAsia="en-US"/>
        </w:rPr>
        <w:t>w</w:t>
      </w:r>
      <w:r w:rsidR="009B14EB" w:rsidRPr="00CF0FC2">
        <w:rPr>
          <w:rFonts w:eastAsia="Calibri" w:cs="Times New Roman"/>
          <w:szCs w:val="24"/>
          <w:lang w:eastAsia="en-US"/>
        </w:rPr>
        <w:t xml:space="preserve"> </w:t>
      </w:r>
      <w:r w:rsidRPr="00CF0FC2">
        <w:rPr>
          <w:rFonts w:eastAsia="Calibri" w:cs="Times New Roman"/>
          <w:szCs w:val="24"/>
          <w:lang w:eastAsia="en-US"/>
        </w:rPr>
        <w:t>ogłoszeniu</w:t>
      </w:r>
      <w:r w:rsidR="00910357" w:rsidRPr="00CF0FC2">
        <w:rPr>
          <w:rFonts w:cs="Times New Roman"/>
          <w:szCs w:val="24"/>
        </w:rPr>
        <w:t>, dzięki czemu możliwa była</w:t>
      </w:r>
      <w:r w:rsidR="006C05E1" w:rsidRPr="00CF0FC2">
        <w:rPr>
          <w:rFonts w:cs="Times New Roman"/>
          <w:szCs w:val="24"/>
        </w:rPr>
        <w:t xml:space="preserve"> zmi</w:t>
      </w:r>
      <w:r w:rsidR="00910357" w:rsidRPr="00CF0FC2">
        <w:rPr>
          <w:rFonts w:cs="Times New Roman"/>
          <w:szCs w:val="24"/>
        </w:rPr>
        <w:t>a</w:t>
      </w:r>
      <w:r w:rsidR="006C05E1" w:rsidRPr="00CF0FC2">
        <w:rPr>
          <w:rFonts w:cs="Times New Roman"/>
          <w:szCs w:val="24"/>
        </w:rPr>
        <w:t>n</w:t>
      </w:r>
      <w:r w:rsidR="00910357" w:rsidRPr="00CF0FC2">
        <w:rPr>
          <w:rFonts w:cs="Times New Roman"/>
          <w:szCs w:val="24"/>
        </w:rPr>
        <w:t xml:space="preserve">a </w:t>
      </w:r>
      <w:r w:rsidR="006C05E1" w:rsidRPr="00CF0FC2">
        <w:rPr>
          <w:rFonts w:cs="Times New Roman"/>
          <w:szCs w:val="24"/>
        </w:rPr>
        <w:t>wymagan</w:t>
      </w:r>
      <w:r w:rsidR="00910357" w:rsidRPr="00CF0FC2">
        <w:rPr>
          <w:rFonts w:cs="Times New Roman"/>
          <w:szCs w:val="24"/>
        </w:rPr>
        <w:t>ej</w:t>
      </w:r>
      <w:r w:rsidR="006C05E1" w:rsidRPr="00CF0FC2">
        <w:rPr>
          <w:rFonts w:cs="Times New Roman"/>
          <w:szCs w:val="24"/>
        </w:rPr>
        <w:t xml:space="preserve"> wysokość tekstu umieszczanego na tablicy informacyjnej budowy do 6 cm, </w:t>
      </w:r>
      <w:r w:rsidR="00910357" w:rsidRPr="00CF0FC2">
        <w:rPr>
          <w:rFonts w:cs="Times New Roman"/>
          <w:szCs w:val="24"/>
        </w:rPr>
        <w:t>dzięki czemu jej</w:t>
      </w:r>
      <w:r w:rsidR="006C05E1" w:rsidRPr="00CF0FC2">
        <w:rPr>
          <w:rFonts w:cs="Times New Roman"/>
          <w:szCs w:val="24"/>
        </w:rPr>
        <w:t xml:space="preserve"> treść b</w:t>
      </w:r>
      <w:r w:rsidR="00910357" w:rsidRPr="00CF0FC2">
        <w:rPr>
          <w:rFonts w:cs="Times New Roman"/>
          <w:szCs w:val="24"/>
        </w:rPr>
        <w:t>ędzie</w:t>
      </w:r>
      <w:r w:rsidR="006C05E1" w:rsidRPr="00CF0FC2">
        <w:rPr>
          <w:rFonts w:cs="Times New Roman"/>
          <w:szCs w:val="24"/>
        </w:rPr>
        <w:t xml:space="preserve"> bardziej czytelna.</w:t>
      </w:r>
    </w:p>
    <w:p w14:paraId="2802AD12" w14:textId="77777777" w:rsidR="00E20827" w:rsidRPr="00CF0FC2" w:rsidRDefault="003E1383" w:rsidP="00CF0FC2">
      <w:pPr>
        <w:spacing w:before="60" w:after="60"/>
        <w:jc w:val="both"/>
        <w:rPr>
          <w:rFonts w:cs="Times New Roman"/>
          <w:szCs w:val="24"/>
        </w:rPr>
      </w:pPr>
      <w:r w:rsidRPr="00CF0FC2">
        <w:rPr>
          <w:rFonts w:cs="Times New Roman"/>
          <w:szCs w:val="24"/>
        </w:rPr>
        <w:t xml:space="preserve">Dodatkowo w art. 45a wskazano, że </w:t>
      </w:r>
      <w:r w:rsidR="00910357" w:rsidRPr="00CF0FC2">
        <w:rPr>
          <w:rFonts w:cs="Times New Roman"/>
          <w:szCs w:val="24"/>
        </w:rPr>
        <w:t xml:space="preserve">to </w:t>
      </w:r>
      <w:r w:rsidRPr="00CF0FC2">
        <w:rPr>
          <w:rFonts w:cs="Times New Roman"/>
          <w:szCs w:val="24"/>
        </w:rPr>
        <w:t>do obowiązków kierownika budowy należy zabezpieczenie terenu budowy lub rozbiórki. Poprzednio regulacja ta znajdowała się w art. 42 ust. 2 pkt 3 ustawy.</w:t>
      </w:r>
      <w:r w:rsidR="00DB7844" w:rsidRPr="00CF0FC2">
        <w:rPr>
          <w:rFonts w:cs="Times New Roman"/>
          <w:szCs w:val="24"/>
        </w:rPr>
        <w:t xml:space="preserve"> </w:t>
      </w:r>
      <w:r w:rsidR="001B6FB7" w:rsidRPr="00CF0FC2">
        <w:rPr>
          <w:rFonts w:cs="Times New Roman"/>
          <w:szCs w:val="24"/>
        </w:rPr>
        <w:t>Wskazano również, że w</w:t>
      </w:r>
      <w:r w:rsidR="00E20827" w:rsidRPr="00CF0FC2">
        <w:rPr>
          <w:rFonts w:cs="Times New Roman"/>
          <w:szCs w:val="24"/>
        </w:rPr>
        <w:t xml:space="preserve"> przypadku braku obowiązku ustanowienia kierownika budowy</w:t>
      </w:r>
      <w:r w:rsidR="00DB7844" w:rsidRPr="00CF0FC2">
        <w:rPr>
          <w:rFonts w:cs="Times New Roman"/>
          <w:szCs w:val="24"/>
        </w:rPr>
        <w:t xml:space="preserve"> </w:t>
      </w:r>
      <w:r w:rsidR="001B6FB7" w:rsidRPr="00CF0FC2">
        <w:rPr>
          <w:rFonts w:cs="Times New Roman"/>
          <w:szCs w:val="24"/>
        </w:rPr>
        <w:t xml:space="preserve">powyższy </w:t>
      </w:r>
      <w:r w:rsidR="00DB7844" w:rsidRPr="00CF0FC2">
        <w:rPr>
          <w:rFonts w:cs="Times New Roman"/>
          <w:szCs w:val="24"/>
        </w:rPr>
        <w:t>obowiązek</w:t>
      </w:r>
      <w:r w:rsidR="001B6FB7" w:rsidRPr="00CF0FC2">
        <w:rPr>
          <w:rFonts w:cs="Times New Roman"/>
          <w:szCs w:val="24"/>
        </w:rPr>
        <w:t xml:space="preserve"> spoczywał będzie na inwestorze (art. 45a ust. 2).</w:t>
      </w:r>
    </w:p>
    <w:p w14:paraId="09B666E1" w14:textId="7A4DF5D1" w:rsidR="003E1383" w:rsidRPr="00CF0FC2" w:rsidRDefault="00E24E72" w:rsidP="00CF0FC2">
      <w:pPr>
        <w:pStyle w:val="Domylnie"/>
        <w:tabs>
          <w:tab w:val="clear" w:pos="708"/>
        </w:tabs>
        <w:spacing w:before="60" w:after="60"/>
        <w:ind w:left="482" w:hanging="482"/>
        <w:jc w:val="both"/>
        <w:rPr>
          <w:rFonts w:cs="Times New Roman"/>
          <w:b/>
          <w:szCs w:val="24"/>
        </w:rPr>
      </w:pPr>
      <w:r w:rsidRPr="00CF0FC2">
        <w:rPr>
          <w:rFonts w:cs="Times New Roman"/>
          <w:b/>
          <w:szCs w:val="24"/>
        </w:rPr>
        <w:t>2</w:t>
      </w:r>
      <w:r w:rsidR="00082487" w:rsidRPr="00CF0FC2">
        <w:rPr>
          <w:rFonts w:cs="Times New Roman"/>
          <w:b/>
          <w:szCs w:val="24"/>
        </w:rPr>
        <w:t>8</w:t>
      </w:r>
      <w:r w:rsidR="003E1383" w:rsidRPr="00CF0FC2">
        <w:rPr>
          <w:rFonts w:cs="Times New Roman"/>
          <w:b/>
          <w:szCs w:val="24"/>
        </w:rPr>
        <w:t>.</w:t>
      </w:r>
      <w:r w:rsidR="009C0F87">
        <w:rPr>
          <w:rFonts w:cs="Times New Roman"/>
          <w:b/>
          <w:szCs w:val="24"/>
        </w:rPr>
        <w:tab/>
      </w:r>
      <w:r w:rsidR="003E1383" w:rsidRPr="00CF0FC2">
        <w:rPr>
          <w:rFonts w:cs="Times New Roman"/>
          <w:b/>
          <w:szCs w:val="24"/>
        </w:rPr>
        <w:t xml:space="preserve">Rozdział 5a </w:t>
      </w:r>
      <w:r w:rsidR="003E1383" w:rsidRPr="00CF0FC2">
        <w:rPr>
          <w:rFonts w:cs="Times New Roman"/>
          <w:b/>
          <w:color w:val="000000"/>
          <w:szCs w:val="24"/>
        </w:rPr>
        <w:t>„Postępowanie w sprawie rozpoczęcia i prowadzenia robót budowlanych z naruszeniem ustawy”</w:t>
      </w:r>
    </w:p>
    <w:p w14:paraId="35958953" w14:textId="46DC7B53" w:rsidR="003E1383" w:rsidRPr="00CF0FC2" w:rsidRDefault="003E1383" w:rsidP="00CF0FC2">
      <w:pPr>
        <w:spacing w:before="60" w:after="60"/>
        <w:jc w:val="both"/>
        <w:rPr>
          <w:rFonts w:cs="Times New Roman"/>
          <w:szCs w:val="24"/>
        </w:rPr>
      </w:pPr>
      <w:r w:rsidRPr="00CF0FC2">
        <w:rPr>
          <w:rFonts w:cs="Times New Roman"/>
          <w:color w:val="000000"/>
          <w:szCs w:val="24"/>
        </w:rPr>
        <w:t>Zaproponowana zmiana ma na celu uporządkowanie przepisów dotyczących postępowań w sprawie rozpoczęcia i prowadzenia robót budowlanych z naruszeniem ustawy, poprzez ich wyodrębnienie w ramach osobnego rozdziału</w:t>
      </w:r>
      <w:r w:rsidR="005F35B9" w:rsidRPr="00CF0FC2">
        <w:rPr>
          <w:rFonts w:cs="Times New Roman"/>
          <w:color w:val="000000"/>
          <w:szCs w:val="24"/>
        </w:rPr>
        <w:t xml:space="preserve"> </w:t>
      </w:r>
      <w:r w:rsidR="003E44FF">
        <w:rPr>
          <w:rFonts w:cs="Times New Roman"/>
          <w:i/>
          <w:color w:val="000000"/>
          <w:szCs w:val="24"/>
        </w:rPr>
        <w:t>„</w:t>
      </w:r>
      <w:r w:rsidRPr="00CF0FC2">
        <w:rPr>
          <w:rFonts w:cs="Times New Roman"/>
          <w:color w:val="000000"/>
          <w:szCs w:val="24"/>
        </w:rPr>
        <w:t>Postępowanie w sprawie rozpoczęcia i prowadzenia robót budowlanych z naruszeniem ustawy”. Takie rozwiązanie ułatwi odbiorcom przepisów odnalezienie w ustawie konkretnej regulacji dotyczącej prowadzenia postępowań w sprawie samowoli budowlanej.</w:t>
      </w:r>
    </w:p>
    <w:p w14:paraId="44C208D9" w14:textId="5D02890B" w:rsidR="00A10A61" w:rsidRPr="00CF0FC2" w:rsidRDefault="00082487" w:rsidP="00CF0FC2">
      <w:pPr>
        <w:pStyle w:val="Domylnie"/>
        <w:tabs>
          <w:tab w:val="clear" w:pos="708"/>
        </w:tabs>
        <w:spacing w:before="60" w:after="60"/>
        <w:ind w:left="482" w:hanging="482"/>
        <w:jc w:val="both"/>
        <w:rPr>
          <w:rFonts w:cs="Times New Roman"/>
          <w:b/>
          <w:color w:val="auto"/>
          <w:szCs w:val="24"/>
        </w:rPr>
      </w:pPr>
      <w:r w:rsidRPr="00CF0FC2">
        <w:rPr>
          <w:rFonts w:cs="Times New Roman"/>
          <w:b/>
          <w:color w:val="auto"/>
          <w:szCs w:val="24"/>
        </w:rPr>
        <w:t>29</w:t>
      </w:r>
      <w:r w:rsidR="00102809" w:rsidRPr="00CF0FC2">
        <w:rPr>
          <w:rFonts w:cs="Times New Roman"/>
          <w:b/>
          <w:color w:val="auto"/>
          <w:szCs w:val="24"/>
        </w:rPr>
        <w:t>.</w:t>
      </w:r>
      <w:r w:rsidR="009C0F87">
        <w:rPr>
          <w:rFonts w:cs="Times New Roman"/>
          <w:b/>
          <w:color w:val="auto"/>
          <w:szCs w:val="24"/>
        </w:rPr>
        <w:tab/>
      </w:r>
      <w:r w:rsidR="00A10A61" w:rsidRPr="00CF0FC2">
        <w:rPr>
          <w:rFonts w:cs="Times New Roman"/>
          <w:b/>
          <w:bCs/>
          <w:color w:val="auto"/>
          <w:szCs w:val="24"/>
        </w:rPr>
        <w:t>Art. 48–49e</w:t>
      </w:r>
    </w:p>
    <w:p w14:paraId="62DA428C" w14:textId="45505E63" w:rsidR="00A10A61" w:rsidRPr="00CF0FC2" w:rsidRDefault="00A10A61" w:rsidP="00CF0FC2">
      <w:pPr>
        <w:spacing w:before="60" w:after="60"/>
        <w:jc w:val="both"/>
        <w:rPr>
          <w:rFonts w:cs="Times New Roman"/>
          <w:szCs w:val="24"/>
        </w:rPr>
      </w:pPr>
      <w:r w:rsidRPr="00CF0FC2">
        <w:rPr>
          <w:rFonts w:cs="Times New Roman"/>
          <w:szCs w:val="24"/>
        </w:rPr>
        <w:t>Zmiany wprowadzone w przepisach dotyczących budowy obiektu budowlanego bez wymagane</w:t>
      </w:r>
      <w:r w:rsidR="002B7A7E" w:rsidRPr="00CF0FC2">
        <w:rPr>
          <w:rFonts w:cs="Times New Roman"/>
          <w:szCs w:val="24"/>
        </w:rPr>
        <w:t>j decyzji o</w:t>
      </w:r>
      <w:r w:rsidR="009B14EB" w:rsidRPr="00CF0FC2">
        <w:rPr>
          <w:rFonts w:cs="Times New Roman"/>
          <w:szCs w:val="24"/>
        </w:rPr>
        <w:t xml:space="preserve"> </w:t>
      </w:r>
      <w:r w:rsidRPr="00CF0FC2">
        <w:rPr>
          <w:rFonts w:cs="Times New Roman"/>
          <w:szCs w:val="24"/>
        </w:rPr>
        <w:t>pozwoleni</w:t>
      </w:r>
      <w:r w:rsidR="002B7A7E" w:rsidRPr="00CF0FC2">
        <w:rPr>
          <w:rFonts w:cs="Times New Roman"/>
          <w:szCs w:val="24"/>
        </w:rPr>
        <w:t>u</w:t>
      </w:r>
      <w:r w:rsidRPr="00CF0FC2">
        <w:rPr>
          <w:rFonts w:cs="Times New Roman"/>
          <w:szCs w:val="24"/>
        </w:rPr>
        <w:t xml:space="preserve"> na budowę albo bez wymaganego zgłoszenia (lub pomimo wniesienia sprzeciwu do tego zgłoszenia) miały na celu </w:t>
      </w:r>
      <w:r w:rsidR="0005245F" w:rsidRPr="00CF0FC2">
        <w:rPr>
          <w:rFonts w:cs="Times New Roman"/>
          <w:szCs w:val="24"/>
        </w:rPr>
        <w:t xml:space="preserve">doprecyzowanie i </w:t>
      </w:r>
      <w:r w:rsidRPr="00CF0FC2">
        <w:rPr>
          <w:rFonts w:cs="Times New Roman"/>
          <w:szCs w:val="24"/>
        </w:rPr>
        <w:t>poprawę ich czytelności. Proponowane zapisy na nowo kształtują zagadnienie dotyczące postępowania w sprawie samowoli budowlanej, mając na uwadze potrzebę uproszczenia tej procedury i uzależnienia jej od woli inwestora.</w:t>
      </w:r>
    </w:p>
    <w:p w14:paraId="6A37ED44" w14:textId="11C4DF20" w:rsidR="00A10A61" w:rsidRPr="00CF0FC2" w:rsidRDefault="00A10A61" w:rsidP="00CF0FC2">
      <w:pPr>
        <w:spacing w:before="60" w:after="60"/>
        <w:jc w:val="both"/>
        <w:rPr>
          <w:rFonts w:cs="Times New Roman"/>
          <w:color w:val="000000"/>
          <w:szCs w:val="24"/>
        </w:rPr>
      </w:pPr>
      <w:r w:rsidRPr="00CF0FC2">
        <w:rPr>
          <w:rFonts w:cs="Times New Roman"/>
          <w:szCs w:val="24"/>
        </w:rPr>
        <w:t xml:space="preserve">Obowiązujące przepisy tworzą </w:t>
      </w:r>
      <w:r w:rsidR="00910357" w:rsidRPr="00CF0FC2">
        <w:rPr>
          <w:rFonts w:cs="Times New Roman"/>
          <w:szCs w:val="24"/>
        </w:rPr>
        <w:t>dwa</w:t>
      </w:r>
      <w:r w:rsidRPr="00CF0FC2">
        <w:rPr>
          <w:rFonts w:cs="Times New Roman"/>
          <w:szCs w:val="24"/>
        </w:rPr>
        <w:t xml:space="preserve"> osobne rodzaje postępowań dotyczące samowoli budowlanych, polegających na budowie obiektu budowlanego (opisane w art. 48–49 oraz w art. 49b). </w:t>
      </w:r>
      <w:r w:rsidRPr="00CF0FC2">
        <w:rPr>
          <w:rFonts w:cs="Times New Roman"/>
          <w:color w:val="000000"/>
          <w:szCs w:val="24"/>
        </w:rPr>
        <w:t xml:space="preserve">Postępowania te co do istoty są jednak podobne (różnią się głównie zakresem </w:t>
      </w:r>
      <w:r w:rsidRPr="00CF0FC2">
        <w:rPr>
          <w:rFonts w:cs="Times New Roman"/>
          <w:color w:val="000000"/>
          <w:szCs w:val="24"/>
        </w:rPr>
        <w:lastRenderedPageBreak/>
        <w:t>składanych dokumentów oraz wysokością opłaty legalizacyjnej). Zasadne jest ujednolicenie tych postępowań poprzez stworzenie wspólnej procedury – z uwzględnieniem zasadniczych różnic występujących obecnie, dotyczących dokumentacji i opłaty legalizacyjnej. W konsekwencji samowole budowlane uregulowane obecnie w art. 49b zostają przeniesione do art. 48</w:t>
      </w:r>
      <w:r w:rsidRPr="00CF0FC2">
        <w:rPr>
          <w:rFonts w:cs="Times New Roman"/>
          <w:szCs w:val="24"/>
        </w:rPr>
        <w:t xml:space="preserve"> </w:t>
      </w:r>
      <w:r w:rsidRPr="00CF0FC2">
        <w:rPr>
          <w:rFonts w:cs="Times New Roman"/>
          <w:color w:val="000000"/>
          <w:szCs w:val="24"/>
        </w:rPr>
        <w:t>Prawa budowlanego.</w:t>
      </w:r>
    </w:p>
    <w:p w14:paraId="7E9645EE" w14:textId="77777777" w:rsidR="00A10A61" w:rsidRPr="00CF0FC2" w:rsidRDefault="00A10A61" w:rsidP="00CF0FC2">
      <w:pPr>
        <w:pStyle w:val="Domylnie"/>
        <w:spacing w:before="60" w:after="60"/>
        <w:jc w:val="both"/>
        <w:rPr>
          <w:rFonts w:cs="Times New Roman"/>
          <w:color w:val="auto"/>
          <w:szCs w:val="24"/>
        </w:rPr>
      </w:pPr>
      <w:r w:rsidRPr="00CF0FC2">
        <w:rPr>
          <w:rFonts w:cs="Times New Roman"/>
          <w:color w:val="auto"/>
          <w:szCs w:val="24"/>
        </w:rPr>
        <w:t>Nowe brzmienie omawianych przepisów pozwoli wprowadzić czytelną chronologię w zakresie kolejnych kroków podejmowanych przez organy nadzoru budowlanego w stosunku do inwestorów, którzy realizowali obiekty budowlane bez właściwej zgody organu administracji architektoniczno-budowlanej.</w:t>
      </w:r>
    </w:p>
    <w:p w14:paraId="6605C1CE" w14:textId="77777777" w:rsidR="00A10A61" w:rsidRPr="00CF0FC2" w:rsidRDefault="00A10A61" w:rsidP="00CF0FC2">
      <w:pPr>
        <w:spacing w:before="60" w:after="60"/>
        <w:jc w:val="both"/>
        <w:rPr>
          <w:rFonts w:cs="Times New Roman"/>
          <w:szCs w:val="24"/>
        </w:rPr>
      </w:pPr>
      <w:r w:rsidRPr="00CF0FC2">
        <w:rPr>
          <w:rFonts w:cs="Times New Roman"/>
          <w:szCs w:val="24"/>
        </w:rPr>
        <w:t xml:space="preserve">Ponadto w obowiązujących regulacjach dotyczących samowoli budowlanej organ nadzoru budowlanego sprawdza zgodność wybudowanego obiektu z miejscowym planem zagospodarowania przestrzennego oraz z przepisami techniczno-budowlanymi na kilku etapach prowadzonego postępowania. Badanie zgodności z planem miejscowym zostaje przeprowadzane również przez organ samorządu terytorialnego, który ten plan wydał (co wyraża w zaświadczeniu dołączanym przez inwestora na etapie legalizacji). Dlatego nieuzasadniona jest ponowna ocena w tym zakresie przez organ nadzoru budowlanego, zwłaszcza że w sprawie wypowiada się sam autor miejscowego planu zagospodarowania przestrzennego. Najbardziej zasadne będzie dokonanie tej oceny dopiero po podjęciu przez inwestora działań zmierzających do zalegalizowania samowoli budowlanej. </w:t>
      </w:r>
    </w:p>
    <w:p w14:paraId="05E8EFE7" w14:textId="77777777" w:rsidR="00A10A61" w:rsidRPr="00CF0FC2" w:rsidRDefault="00A10A61" w:rsidP="00CF0FC2">
      <w:pPr>
        <w:spacing w:before="60" w:after="60"/>
        <w:jc w:val="both"/>
        <w:rPr>
          <w:rFonts w:cs="Times New Roman"/>
          <w:szCs w:val="24"/>
        </w:rPr>
      </w:pPr>
      <w:r w:rsidRPr="00CF0FC2">
        <w:rPr>
          <w:rFonts w:cs="Times New Roman"/>
          <w:szCs w:val="24"/>
        </w:rPr>
        <w:t xml:space="preserve">Jedna z wprowadzonych zmian pozwoli – już na samym początku przedmiotowego postępowania – na podjęcie przez inwestora decyzji </w:t>
      </w:r>
      <w:r w:rsidR="00656B7C" w:rsidRPr="00CF0FC2">
        <w:rPr>
          <w:rFonts w:cs="Times New Roman"/>
          <w:szCs w:val="24"/>
        </w:rPr>
        <w:t xml:space="preserve">dotyczącej ewentualnej </w:t>
      </w:r>
      <w:r w:rsidRPr="00CF0FC2">
        <w:rPr>
          <w:rFonts w:cs="Times New Roman"/>
          <w:szCs w:val="24"/>
        </w:rPr>
        <w:t>legalizacji</w:t>
      </w:r>
      <w:r w:rsidR="00656B7C" w:rsidRPr="00CF0FC2">
        <w:rPr>
          <w:rFonts w:cs="Times New Roman"/>
          <w:szCs w:val="24"/>
        </w:rPr>
        <w:t xml:space="preserve"> danego zamierzenia budowlanego</w:t>
      </w:r>
      <w:r w:rsidRPr="00CF0FC2">
        <w:rPr>
          <w:rFonts w:cs="Times New Roman"/>
          <w:szCs w:val="24"/>
        </w:rPr>
        <w:t xml:space="preserve">. Zgodnie z aktualnymi przepisami organ nadzoru budowlanego przeprowadza procedurę legalizacyjną niezależnie od woli inwestora, która w większości przypadków i tak prowadzi do rozbiórki zrealizowanego obiektu budowlanego. </w:t>
      </w:r>
    </w:p>
    <w:p w14:paraId="54483241" w14:textId="568B8652" w:rsidR="00A10A61" w:rsidRPr="00CF0FC2" w:rsidRDefault="00A10A61" w:rsidP="00CF0FC2">
      <w:pPr>
        <w:spacing w:before="60" w:after="60"/>
        <w:jc w:val="both"/>
        <w:rPr>
          <w:rFonts w:cs="Times New Roman"/>
          <w:szCs w:val="24"/>
        </w:rPr>
      </w:pPr>
      <w:r w:rsidRPr="00CF0FC2">
        <w:rPr>
          <w:rFonts w:cs="Times New Roman"/>
          <w:szCs w:val="24"/>
        </w:rPr>
        <w:t>Biorąc powyższe kwestie pod uwagę</w:t>
      </w:r>
      <w:r w:rsidR="00623948">
        <w:rPr>
          <w:rFonts w:cs="Times New Roman"/>
          <w:szCs w:val="24"/>
        </w:rPr>
        <w:t>,</w:t>
      </w:r>
      <w:r w:rsidRPr="00CF0FC2">
        <w:rPr>
          <w:rFonts w:cs="Times New Roman"/>
          <w:szCs w:val="24"/>
        </w:rPr>
        <w:t xml:space="preserve"> </w:t>
      </w:r>
      <w:r w:rsidR="00656B7C" w:rsidRPr="00CF0FC2">
        <w:rPr>
          <w:rFonts w:cs="Times New Roman"/>
          <w:szCs w:val="24"/>
        </w:rPr>
        <w:t xml:space="preserve">wprowadzone w </w:t>
      </w:r>
      <w:r w:rsidRPr="00CF0FC2">
        <w:rPr>
          <w:rFonts w:cs="Times New Roman"/>
          <w:szCs w:val="24"/>
        </w:rPr>
        <w:t>ustaw</w:t>
      </w:r>
      <w:r w:rsidR="00656B7C" w:rsidRPr="00CF0FC2">
        <w:rPr>
          <w:rFonts w:cs="Times New Roman"/>
          <w:szCs w:val="24"/>
        </w:rPr>
        <w:t>ie zmiany</w:t>
      </w:r>
      <w:r w:rsidRPr="00CF0FC2">
        <w:rPr>
          <w:rFonts w:cs="Times New Roman"/>
          <w:szCs w:val="24"/>
        </w:rPr>
        <w:t xml:space="preserve"> kształtuj</w:t>
      </w:r>
      <w:r w:rsidR="00656B7C" w:rsidRPr="00CF0FC2">
        <w:rPr>
          <w:rFonts w:cs="Times New Roman"/>
          <w:szCs w:val="24"/>
        </w:rPr>
        <w:t>ą</w:t>
      </w:r>
      <w:r w:rsidRPr="00CF0FC2">
        <w:rPr>
          <w:rFonts w:cs="Times New Roman"/>
          <w:szCs w:val="24"/>
        </w:rPr>
        <w:t xml:space="preserve"> postępowanie w sprawie samowoli budowlanej w następujący sposób.</w:t>
      </w:r>
    </w:p>
    <w:p w14:paraId="70BCD06F" w14:textId="77777777" w:rsidR="00A10A61" w:rsidRPr="00CF0FC2" w:rsidRDefault="00A10A61" w:rsidP="00CF0FC2">
      <w:pPr>
        <w:spacing w:before="60" w:after="60"/>
        <w:jc w:val="both"/>
        <w:rPr>
          <w:rFonts w:cs="Times New Roman"/>
          <w:szCs w:val="24"/>
        </w:rPr>
      </w:pPr>
      <w:r w:rsidRPr="00CF0FC2">
        <w:rPr>
          <w:rFonts w:cs="Times New Roman"/>
          <w:szCs w:val="24"/>
        </w:rPr>
        <w:t>Organ nadzoru budowlanego wydaje postanowienie o wstrzymaniu budowy w przypadku obiektu budowlanego lub jego części, będącego w budowie albo wybudowanego:</w:t>
      </w:r>
    </w:p>
    <w:p w14:paraId="169536F3" w14:textId="6C8D7C4F" w:rsidR="00A10A61" w:rsidRPr="00CF0FC2" w:rsidRDefault="00A10A61" w:rsidP="00CF0FC2">
      <w:pPr>
        <w:pStyle w:val="Nagwek1"/>
        <w:keepNext w:val="0"/>
        <w:keepLines w:val="0"/>
        <w:spacing w:before="60" w:after="60"/>
        <w:ind w:left="425" w:hanging="425"/>
        <w:jc w:val="both"/>
        <w:rPr>
          <w:rFonts w:ascii="Times New Roman" w:hAnsi="Times New Roman" w:cs="Times New Roman"/>
          <w:b w:val="0"/>
          <w:color w:val="000000"/>
          <w:sz w:val="24"/>
          <w:szCs w:val="24"/>
        </w:rPr>
      </w:pPr>
      <w:r w:rsidRPr="00CF0FC2">
        <w:rPr>
          <w:rFonts w:ascii="Times New Roman" w:hAnsi="Times New Roman" w:cs="Times New Roman"/>
          <w:b w:val="0"/>
          <w:color w:val="000000"/>
          <w:sz w:val="24"/>
          <w:szCs w:val="24"/>
        </w:rPr>
        <w:t>1)</w:t>
      </w:r>
      <w:r w:rsidRPr="00CF0FC2">
        <w:rPr>
          <w:rFonts w:ascii="Times New Roman" w:hAnsi="Times New Roman" w:cs="Times New Roman"/>
          <w:b w:val="0"/>
          <w:color w:val="000000"/>
          <w:sz w:val="24"/>
          <w:szCs w:val="24"/>
        </w:rPr>
        <w:tab/>
        <w:t>bez wymagane</w:t>
      </w:r>
      <w:r w:rsidR="00715363" w:rsidRPr="00CF0FC2">
        <w:rPr>
          <w:rFonts w:ascii="Times New Roman" w:hAnsi="Times New Roman" w:cs="Times New Roman"/>
          <w:b w:val="0"/>
          <w:color w:val="000000"/>
          <w:sz w:val="24"/>
          <w:szCs w:val="24"/>
        </w:rPr>
        <w:t>j decyzji o</w:t>
      </w:r>
      <w:r w:rsidRPr="00CF0FC2">
        <w:rPr>
          <w:rFonts w:ascii="Times New Roman" w:hAnsi="Times New Roman" w:cs="Times New Roman"/>
          <w:b w:val="0"/>
          <w:color w:val="000000"/>
          <w:sz w:val="24"/>
          <w:szCs w:val="24"/>
        </w:rPr>
        <w:t xml:space="preserve"> pozwoleni</w:t>
      </w:r>
      <w:r w:rsidR="00715363" w:rsidRPr="00CF0FC2">
        <w:rPr>
          <w:rFonts w:ascii="Times New Roman" w:hAnsi="Times New Roman" w:cs="Times New Roman"/>
          <w:b w:val="0"/>
          <w:color w:val="000000"/>
          <w:sz w:val="24"/>
          <w:szCs w:val="24"/>
        </w:rPr>
        <w:t>u</w:t>
      </w:r>
      <w:r w:rsidRPr="00CF0FC2">
        <w:rPr>
          <w:rFonts w:ascii="Times New Roman" w:hAnsi="Times New Roman" w:cs="Times New Roman"/>
          <w:b w:val="0"/>
          <w:color w:val="000000"/>
          <w:sz w:val="24"/>
          <w:szCs w:val="24"/>
        </w:rPr>
        <w:t xml:space="preserve"> na budowę albo</w:t>
      </w:r>
    </w:p>
    <w:p w14:paraId="7569CF3B" w14:textId="0AE6D618" w:rsidR="00656B7C" w:rsidRPr="00CF0FC2" w:rsidRDefault="00A10A61" w:rsidP="00CF0FC2">
      <w:pPr>
        <w:pStyle w:val="Nagwek1"/>
        <w:keepNext w:val="0"/>
        <w:keepLines w:val="0"/>
        <w:spacing w:before="60" w:after="60"/>
        <w:ind w:left="425" w:hanging="425"/>
        <w:jc w:val="both"/>
        <w:rPr>
          <w:rFonts w:ascii="Times New Roman" w:hAnsi="Times New Roman" w:cs="Times New Roman"/>
          <w:b w:val="0"/>
          <w:color w:val="000000"/>
          <w:sz w:val="24"/>
          <w:szCs w:val="24"/>
        </w:rPr>
      </w:pPr>
      <w:r w:rsidRPr="00CF0FC2">
        <w:rPr>
          <w:rFonts w:ascii="Times New Roman" w:hAnsi="Times New Roman" w:cs="Times New Roman"/>
          <w:b w:val="0"/>
          <w:color w:val="000000"/>
          <w:sz w:val="24"/>
          <w:szCs w:val="24"/>
        </w:rPr>
        <w:t>2)</w:t>
      </w:r>
      <w:r w:rsidRPr="00CF0FC2">
        <w:rPr>
          <w:rFonts w:ascii="Times New Roman" w:hAnsi="Times New Roman" w:cs="Times New Roman"/>
          <w:b w:val="0"/>
          <w:color w:val="000000"/>
          <w:sz w:val="24"/>
          <w:szCs w:val="24"/>
        </w:rPr>
        <w:tab/>
        <w:t>bez wymaganego zgłoszenia albo pomimo wniesienia sprzeciwu do tego zgłoszenia.</w:t>
      </w:r>
    </w:p>
    <w:p w14:paraId="77400B28" w14:textId="54AFFFB4" w:rsidR="00A10A61" w:rsidRPr="00CF0FC2" w:rsidRDefault="00A10A61" w:rsidP="00CF0FC2">
      <w:pPr>
        <w:spacing w:before="60" w:after="60"/>
        <w:jc w:val="both"/>
        <w:rPr>
          <w:rFonts w:cs="Times New Roman"/>
          <w:szCs w:val="24"/>
        </w:rPr>
      </w:pPr>
      <w:r w:rsidRPr="00CF0FC2">
        <w:rPr>
          <w:rFonts w:cs="Times New Roman"/>
          <w:szCs w:val="24"/>
        </w:rPr>
        <w:lastRenderedPageBreak/>
        <w:t xml:space="preserve">W </w:t>
      </w:r>
      <w:r w:rsidR="00C9740B" w:rsidRPr="00CF0FC2">
        <w:rPr>
          <w:rFonts w:cs="Times New Roman"/>
          <w:szCs w:val="24"/>
        </w:rPr>
        <w:t xml:space="preserve">ww. </w:t>
      </w:r>
      <w:r w:rsidRPr="00CF0FC2">
        <w:rPr>
          <w:rFonts w:cs="Times New Roman"/>
          <w:szCs w:val="24"/>
        </w:rPr>
        <w:t>postanowieniu organ w razie konieczności może użyć odpowiednich środków zabezpieczających (nakaz zabezpieczenia obiektu budowlanego lub terenu budowy, nakaz usunięcia stanu zagrożenia).</w:t>
      </w:r>
      <w:r w:rsidR="00C9740B" w:rsidRPr="00CF0FC2">
        <w:rPr>
          <w:rFonts w:cs="Times New Roman"/>
          <w:szCs w:val="24"/>
        </w:rPr>
        <w:t xml:space="preserve"> Ponadto informuje się również inwestora o możliwości złożenia wniosku o legalizację realizowanego obiektu oraz o konieczności wniesienia opłaty legalizacyjnej celem zalegalizowania budowy (w tym o zasadach jej obliczania).</w:t>
      </w:r>
    </w:p>
    <w:p w14:paraId="6EF90021" w14:textId="41ACE350" w:rsidR="00A10A61" w:rsidRPr="00CF0FC2" w:rsidRDefault="00A10A61" w:rsidP="00CF0FC2">
      <w:pPr>
        <w:spacing w:before="60" w:after="60"/>
        <w:jc w:val="both"/>
        <w:rPr>
          <w:rFonts w:cs="Times New Roman"/>
          <w:szCs w:val="24"/>
        </w:rPr>
      </w:pPr>
      <w:r w:rsidRPr="00CF0FC2">
        <w:rPr>
          <w:rFonts w:cs="Times New Roman"/>
          <w:szCs w:val="24"/>
        </w:rPr>
        <w:t>Następnie inwestor, właściciel lub zarządca obiektu budowlanego może w ciągu 30 dni od otrzymania postanowienia złożyć wniosek o legalizację (art. 48a ust. 1). Jeżeli wniosek ten nie zostanie złożony</w:t>
      </w:r>
      <w:r w:rsidR="00623948">
        <w:rPr>
          <w:rFonts w:cs="Times New Roman"/>
          <w:szCs w:val="24"/>
        </w:rPr>
        <w:t>,</w:t>
      </w:r>
      <w:r w:rsidRPr="00CF0FC2">
        <w:rPr>
          <w:rFonts w:cs="Times New Roman"/>
          <w:szCs w:val="24"/>
        </w:rPr>
        <w:t xml:space="preserve"> </w:t>
      </w:r>
      <w:r w:rsidR="00656B7C" w:rsidRPr="00CF0FC2">
        <w:rPr>
          <w:rFonts w:cs="Times New Roman"/>
          <w:szCs w:val="24"/>
        </w:rPr>
        <w:t xml:space="preserve">wówczas </w:t>
      </w:r>
      <w:r w:rsidRPr="00CF0FC2">
        <w:rPr>
          <w:rFonts w:cs="Times New Roman"/>
          <w:szCs w:val="24"/>
        </w:rPr>
        <w:t>organ nadzoru budowlanego wyda</w:t>
      </w:r>
      <w:r w:rsidR="00656B7C" w:rsidRPr="00CF0FC2">
        <w:rPr>
          <w:rFonts w:cs="Times New Roman"/>
          <w:szCs w:val="24"/>
        </w:rPr>
        <w:t>je</w:t>
      </w:r>
      <w:r w:rsidRPr="00CF0FC2">
        <w:rPr>
          <w:rFonts w:cs="Times New Roman"/>
          <w:szCs w:val="24"/>
        </w:rPr>
        <w:t xml:space="preserve"> nakaz rozbiórki (art. 49e pkt 1). Taki sam skutek ma wycofanie wniosku, co może nastąpić praktycznie na całym etapie procedury legalizacyjnej (art. 49e pkt 2 w związku z art. 48a ust. 2). Jeżeli jednak inwestor (właściciel lub zarządca) złoży wniosek o legalizację, organ nadzoru budowlanego w ramach prowadzonego postępowania wdraża procedurę legalizacyjną.</w:t>
      </w:r>
    </w:p>
    <w:p w14:paraId="6186E2E7" w14:textId="7EF183F0" w:rsidR="00A10A61" w:rsidRPr="00CF0FC2" w:rsidRDefault="00A10A61" w:rsidP="00CF0FC2">
      <w:pPr>
        <w:spacing w:before="60" w:after="60"/>
        <w:jc w:val="both"/>
        <w:rPr>
          <w:rFonts w:cs="Times New Roman"/>
          <w:szCs w:val="24"/>
        </w:rPr>
      </w:pPr>
      <w:r w:rsidRPr="00CF0FC2">
        <w:rPr>
          <w:rFonts w:cs="Times New Roman"/>
          <w:szCs w:val="24"/>
        </w:rPr>
        <w:t xml:space="preserve">Procedura legalizacyjna rozpoczyna się od wydania postanowienia, w którym nakłada się obowiązek przedłożenia dokumentów legalizacyjnych. Dokumentacja legalizacyjna w przypadku obiektu realizowanego bez uzyskania decyzji </w:t>
      </w:r>
      <w:r w:rsidR="00715363" w:rsidRPr="00CF0FC2">
        <w:rPr>
          <w:rFonts w:cs="Times New Roman"/>
          <w:szCs w:val="24"/>
        </w:rPr>
        <w:t xml:space="preserve">o </w:t>
      </w:r>
      <w:r w:rsidRPr="00CF0FC2">
        <w:rPr>
          <w:rFonts w:cs="Times New Roman"/>
          <w:szCs w:val="24"/>
        </w:rPr>
        <w:t>pozwoleni</w:t>
      </w:r>
      <w:r w:rsidR="00715363" w:rsidRPr="00CF0FC2">
        <w:rPr>
          <w:rFonts w:cs="Times New Roman"/>
          <w:szCs w:val="24"/>
        </w:rPr>
        <w:t>u</w:t>
      </w:r>
      <w:r w:rsidRPr="00CF0FC2">
        <w:rPr>
          <w:rFonts w:cs="Times New Roman"/>
          <w:szCs w:val="24"/>
        </w:rPr>
        <w:t xml:space="preserve"> na budowę będzie w dużej mierze tożsama z dokumentacją, jaką należy złożyć do wniosku o pozwolenie na budowę. </w:t>
      </w:r>
      <w:r w:rsidR="008D5DA6" w:rsidRPr="00CF0FC2">
        <w:rPr>
          <w:rFonts w:cs="Times New Roman"/>
          <w:szCs w:val="24"/>
        </w:rPr>
        <w:t xml:space="preserve">Dodatkowo inwestor będzie musiał przedłożyć projekt techniczny uwzględniający zakres wykonanych robót budowlanych. </w:t>
      </w:r>
    </w:p>
    <w:p w14:paraId="0EBBADEF" w14:textId="1654C5FC" w:rsidR="00A10A61" w:rsidRPr="00CF0FC2" w:rsidRDefault="00A10A61" w:rsidP="00CF0FC2">
      <w:pPr>
        <w:spacing w:before="60" w:after="60"/>
        <w:jc w:val="both"/>
        <w:rPr>
          <w:rFonts w:cs="Times New Roman"/>
          <w:szCs w:val="24"/>
        </w:rPr>
      </w:pPr>
      <w:r w:rsidRPr="00CF0FC2">
        <w:rPr>
          <w:rFonts w:cs="Times New Roman"/>
          <w:szCs w:val="24"/>
        </w:rPr>
        <w:t xml:space="preserve">Dodatkowo do dokumentów legalizacyjnych </w:t>
      </w:r>
      <w:r w:rsidR="00212F71" w:rsidRPr="00CF0FC2">
        <w:rPr>
          <w:rFonts w:cs="Times New Roman"/>
          <w:szCs w:val="24"/>
        </w:rPr>
        <w:t xml:space="preserve">konieczne </w:t>
      </w:r>
      <w:r w:rsidRPr="00CF0FC2">
        <w:rPr>
          <w:rFonts w:cs="Times New Roman"/>
          <w:szCs w:val="24"/>
        </w:rPr>
        <w:t>będzie dołączyć zaświadczenie wójta, burmistrza albo prezydenta miasta o zgodności budowy z ustaleniami obowiązującego miejscowego planu zagospodarowania przestrzennego</w:t>
      </w:r>
      <w:r w:rsidR="002B7A7E" w:rsidRPr="00CF0FC2">
        <w:rPr>
          <w:rFonts w:cs="Times New Roman"/>
          <w:szCs w:val="24"/>
        </w:rPr>
        <w:t xml:space="preserve"> i innymi aktami prawa miejscowego albo decyzji o warunkach zabudowy i zagospodarowania terenu</w:t>
      </w:r>
      <w:r w:rsidRPr="00CF0FC2">
        <w:rPr>
          <w:rFonts w:cs="Times New Roman"/>
          <w:szCs w:val="24"/>
        </w:rPr>
        <w:t>, a w przypadku obiektu budowlanego realizowanego bez zgłoszenia – również projekt zagospodarowania działki lub terenu (art. 48b ust. 2 i 3)</w:t>
      </w:r>
      <w:r w:rsidR="00623948">
        <w:rPr>
          <w:rFonts w:cs="Times New Roman"/>
          <w:szCs w:val="24"/>
        </w:rPr>
        <w:t>.</w:t>
      </w:r>
    </w:p>
    <w:p w14:paraId="510C6085" w14:textId="77777777" w:rsidR="00A10A61" w:rsidRPr="00CF0FC2" w:rsidRDefault="00A10A61" w:rsidP="00CF0FC2">
      <w:pPr>
        <w:spacing w:before="60" w:after="60"/>
        <w:jc w:val="both"/>
        <w:rPr>
          <w:rFonts w:cs="Times New Roman"/>
          <w:szCs w:val="24"/>
        </w:rPr>
      </w:pPr>
      <w:r w:rsidRPr="00CF0FC2">
        <w:rPr>
          <w:rFonts w:cs="Times New Roman"/>
          <w:szCs w:val="24"/>
        </w:rPr>
        <w:t>Nieprzedłożenie dokumentacji legalizacyjnej w określonym terminie skutkuje rozbiórką (art. 49e pkt 3).</w:t>
      </w:r>
    </w:p>
    <w:p w14:paraId="62DFBF15" w14:textId="125F8F71" w:rsidR="00A10A61" w:rsidRPr="00CF0FC2" w:rsidRDefault="00A10A61" w:rsidP="00CF0FC2">
      <w:pPr>
        <w:spacing w:before="60" w:after="60"/>
        <w:jc w:val="both"/>
        <w:rPr>
          <w:rFonts w:cs="Times New Roman"/>
          <w:szCs w:val="24"/>
        </w:rPr>
      </w:pPr>
      <w:r w:rsidRPr="00CF0FC2">
        <w:rPr>
          <w:rFonts w:cs="Times New Roman"/>
          <w:szCs w:val="24"/>
        </w:rPr>
        <w:t xml:space="preserve">W przypadku przedłożenia przez inwestora dokumentów legalizacyjnych (art. 49 ust. 1), organ nadzoru budowlanego sprawdza ich kompletność oraz zgodność projektu zagospodarowania działki lub terenu z przepisami Prawa budowlanego, w tym zgodność z przepisami techniczno-budowlanymi. Przy czym, jeżeli budowa została już zakończona, </w:t>
      </w:r>
      <w:r w:rsidRPr="00CF0FC2">
        <w:rPr>
          <w:rFonts w:cs="Times New Roman"/>
          <w:szCs w:val="24"/>
        </w:rPr>
        <w:lastRenderedPageBreak/>
        <w:t>bada się zgodność z przepisami obowiązującymi w chwili zakończenia budowy.</w:t>
      </w:r>
    </w:p>
    <w:p w14:paraId="3CB270A1" w14:textId="77777777" w:rsidR="00A10A61" w:rsidRPr="00CF0FC2" w:rsidRDefault="00A10A61" w:rsidP="00CF0FC2">
      <w:pPr>
        <w:spacing w:before="60" w:after="60"/>
        <w:jc w:val="both"/>
        <w:rPr>
          <w:rFonts w:cs="Times New Roman"/>
          <w:szCs w:val="24"/>
        </w:rPr>
      </w:pPr>
      <w:r w:rsidRPr="00CF0FC2">
        <w:rPr>
          <w:rFonts w:cs="Times New Roman"/>
          <w:szCs w:val="24"/>
        </w:rPr>
        <w:t>W przypadku stwierdzenia przez organ nadzoru budowlanego nieprawidłowości w przedłożonych dokumentach legalizacyjnych, na podstawie art. 49 ust. 1a ustawy wydane zostanie postanowienie zobowiązujące do ich usunięcia w wyznaczonym terminie. Stwierdzenie nieprawidłowości może nastąpić wyłącznie w zakresie tego, co zostało wprost wymienione w art. 49 ust. 1 ustawy. Nieusunięcie nieprawidłowości w terminie również skutkuje nakazem rozbiórki (art. 49e pkt 4).</w:t>
      </w:r>
    </w:p>
    <w:p w14:paraId="2497AED3" w14:textId="77777777" w:rsidR="00A10A61" w:rsidRPr="00CF0FC2" w:rsidRDefault="00A10A61" w:rsidP="00CF0FC2">
      <w:pPr>
        <w:spacing w:before="60" w:after="60"/>
        <w:jc w:val="both"/>
        <w:rPr>
          <w:rFonts w:cs="Times New Roman"/>
          <w:szCs w:val="24"/>
        </w:rPr>
      </w:pPr>
      <w:r w:rsidRPr="00CF0FC2">
        <w:rPr>
          <w:rFonts w:cs="Times New Roman"/>
          <w:szCs w:val="24"/>
        </w:rPr>
        <w:t>Jeżeli organ nadzoru budowlanego nie stwierdził nieprawidłowości w przedłożonej dokumentacji legalizacyjnej (lub gdy inwestor usunął nieprawidłowości), nakłada obowiązek uiszczenia opłaty legalizacyjnej (art. 49 ust. 2</w:t>
      </w:r>
      <w:r w:rsidR="00914732" w:rsidRPr="00CF0FC2">
        <w:rPr>
          <w:rFonts w:cs="Times New Roman"/>
          <w:szCs w:val="24"/>
        </w:rPr>
        <w:t>a</w:t>
      </w:r>
      <w:r w:rsidRPr="00CF0FC2">
        <w:rPr>
          <w:rFonts w:cs="Times New Roman"/>
          <w:szCs w:val="24"/>
        </w:rPr>
        <w:t>).</w:t>
      </w:r>
    </w:p>
    <w:p w14:paraId="6A1AA26D" w14:textId="77777777" w:rsidR="00A10A61" w:rsidRPr="00CF0FC2" w:rsidRDefault="00A10A61" w:rsidP="00CF0FC2">
      <w:pPr>
        <w:spacing w:before="60" w:after="60"/>
        <w:jc w:val="both"/>
        <w:rPr>
          <w:rFonts w:cs="Times New Roman"/>
          <w:szCs w:val="24"/>
        </w:rPr>
      </w:pPr>
      <w:r w:rsidRPr="00CF0FC2">
        <w:rPr>
          <w:rFonts w:cs="Times New Roman"/>
          <w:szCs w:val="24"/>
        </w:rPr>
        <w:t xml:space="preserve">Legalizacja samowoli budowlanej następuje po uiszczeniu opłaty legalizacyjnej (art. 49 ust. 4). Wówczas organ nadzoru budowlanego </w:t>
      </w:r>
      <w:r w:rsidRPr="00CF0FC2">
        <w:rPr>
          <w:rFonts w:cs="Times New Roman"/>
          <w:color w:val="000000"/>
          <w:szCs w:val="24"/>
        </w:rPr>
        <w:t>zatwierdza projekt budowlany albo projekt zagospodarowania działki lub terenu oraz – jeżeli budowa nie została zakończona – zezwala na jej wznowienie.</w:t>
      </w:r>
      <w:r w:rsidRPr="00CF0FC2">
        <w:rPr>
          <w:rFonts w:cs="Times New Roman"/>
          <w:szCs w:val="24"/>
        </w:rPr>
        <w:t xml:space="preserve"> Jednakże legalizacja samowoli budowlanej nie zwalnia z obowiązku stosowania przepisów dotyczących zakończenia budowy, w tym z obowiązku uzyskania pozwolenia na użytkowanie. Nieuiszczenie opłaty legalizacyjnej skutkuje rozbiórką (art. 49e pkt 5).</w:t>
      </w:r>
    </w:p>
    <w:p w14:paraId="1AD61E45" w14:textId="77777777" w:rsidR="00A10A61" w:rsidRPr="00CF0FC2" w:rsidRDefault="00A10A61" w:rsidP="00CF0FC2">
      <w:pPr>
        <w:spacing w:before="60" w:after="60"/>
        <w:jc w:val="both"/>
        <w:rPr>
          <w:rFonts w:cs="Times New Roman"/>
          <w:szCs w:val="24"/>
        </w:rPr>
      </w:pPr>
      <w:r w:rsidRPr="00CF0FC2">
        <w:rPr>
          <w:rFonts w:cs="Times New Roman"/>
          <w:szCs w:val="24"/>
        </w:rPr>
        <w:t xml:space="preserve">Sposób ustalania oraz wysokość opłat legalizacyjnych nie ulega zmianie. Zmieniają się jedynie jednostki redakcyjne z tego względu, że obecnie opłaty są uregulowane w art. 49 ust. 2 oraz art. 49b ust. 5 ustawy. </w:t>
      </w:r>
    </w:p>
    <w:p w14:paraId="2353FB69" w14:textId="3494B7A5" w:rsidR="00A10A61" w:rsidRPr="00CF0FC2" w:rsidRDefault="00A10A61" w:rsidP="00CF0FC2">
      <w:pPr>
        <w:spacing w:before="60" w:after="60"/>
        <w:jc w:val="both"/>
        <w:rPr>
          <w:rFonts w:cs="Times New Roman"/>
          <w:szCs w:val="24"/>
        </w:rPr>
      </w:pPr>
      <w:r w:rsidRPr="00CF0FC2">
        <w:rPr>
          <w:rFonts w:cs="Times New Roman"/>
          <w:szCs w:val="24"/>
        </w:rPr>
        <w:t>Połączenie procedur dotyczących samowoli budowlanej (zawartych dotychczas w art. 48–49 oraz w art. 49b) powoduje konieczność uregulowania opłat legalizacyjnych w jednym przepisie tj. w art. 49d. Ze względu na przeniesienie kwestii dotychczas zawartych w art. 49b do przepisów art. 48–49e, konieczne stało się uchylenie przedmiotowego przepisu.</w:t>
      </w:r>
    </w:p>
    <w:p w14:paraId="67E0A36A" w14:textId="73DB658F" w:rsidR="00A10A61" w:rsidRPr="00CF0FC2" w:rsidRDefault="00A10A61" w:rsidP="00CF0FC2">
      <w:pPr>
        <w:spacing w:before="60" w:after="60"/>
        <w:jc w:val="both"/>
        <w:rPr>
          <w:rFonts w:cs="Times New Roman"/>
          <w:szCs w:val="24"/>
        </w:rPr>
      </w:pPr>
      <w:r w:rsidRPr="00CF0FC2">
        <w:rPr>
          <w:rFonts w:cs="Times New Roman"/>
          <w:szCs w:val="24"/>
        </w:rPr>
        <w:t xml:space="preserve">Zmiana w zakresie art. 49c ust. 2 wynika z problemów dotyczących stosowania tego przepisu. Zgodnie z obowiązującym brzmieniem art. 49c ust. 2 złożenie wniosku o odroczenie płatności lub rozłożenie na raty opłaty legalizacyjnej powoduje zawieszenie postępowania w sprawie samowoli budowlanej do dnia rozstrzygnięcia wniosku. Przy czym legalizacja może nastąpić dopiero po uiszczeniu przez inwestora całej opłaty legalizacyjnej. </w:t>
      </w:r>
      <w:r w:rsidR="00761574" w:rsidRPr="00CF0FC2">
        <w:rPr>
          <w:rFonts w:cs="Times New Roman"/>
          <w:szCs w:val="24"/>
        </w:rPr>
        <w:t>Powyższe rozwiązania</w:t>
      </w:r>
      <w:r w:rsidR="005F35B9" w:rsidRPr="00CF0FC2">
        <w:rPr>
          <w:rFonts w:cs="Times New Roman"/>
          <w:szCs w:val="24"/>
        </w:rPr>
        <w:t xml:space="preserve"> </w:t>
      </w:r>
      <w:r w:rsidR="00761574" w:rsidRPr="00CF0FC2">
        <w:rPr>
          <w:rFonts w:cs="Times New Roman"/>
          <w:szCs w:val="24"/>
        </w:rPr>
        <w:t xml:space="preserve">prowadziły do sytuacji, w której po rozpatrzeniu przez organ </w:t>
      </w:r>
      <w:r w:rsidR="00761574" w:rsidRPr="00CF0FC2">
        <w:rPr>
          <w:rFonts w:cs="Times New Roman"/>
          <w:szCs w:val="24"/>
        </w:rPr>
        <w:lastRenderedPageBreak/>
        <w:t>podatkowy powyższego wniosku</w:t>
      </w:r>
      <w:r w:rsidR="005D4E77">
        <w:rPr>
          <w:rFonts w:cs="Times New Roman"/>
          <w:szCs w:val="24"/>
        </w:rPr>
        <w:t>,</w:t>
      </w:r>
      <w:r w:rsidR="00761574" w:rsidRPr="00CF0FC2">
        <w:rPr>
          <w:rFonts w:cs="Times New Roman"/>
          <w:szCs w:val="24"/>
        </w:rPr>
        <w:t xml:space="preserve"> np. przy rozłożeniu opłaty na 12 miesięcy, organ nadzoru budowlanego był zobligowany do podjęcia</w:t>
      </w:r>
      <w:r w:rsidR="005F35B9" w:rsidRPr="00CF0FC2">
        <w:rPr>
          <w:rFonts w:cs="Times New Roman"/>
          <w:szCs w:val="24"/>
        </w:rPr>
        <w:t xml:space="preserve"> </w:t>
      </w:r>
      <w:r w:rsidR="00761574" w:rsidRPr="00CF0FC2">
        <w:rPr>
          <w:rFonts w:cs="Times New Roman"/>
          <w:szCs w:val="24"/>
        </w:rPr>
        <w:t>postępowania, a następnie był bezczynny aż do upływu terminu na spłatę.</w:t>
      </w:r>
      <w:r w:rsidR="00761574" w:rsidRPr="009B14EB">
        <w:rPr>
          <w:rFonts w:cs="Times New Roman"/>
          <w:szCs w:val="24"/>
          <w:lang w:eastAsia="en-US"/>
        </w:rPr>
        <w:t xml:space="preserve"> </w:t>
      </w:r>
      <w:r w:rsidRPr="00CF0FC2">
        <w:rPr>
          <w:rFonts w:cs="Times New Roman"/>
          <w:szCs w:val="24"/>
        </w:rPr>
        <w:t>Zasadnym jest więc, aby postępowanie mogło być zawieszone do czasu wniesienia całej opłaty (jeżeli rozłożono ją na raty lub odroczono termin płatności), a nie do rozpatrzenia wniosku przez organ podatkowy.</w:t>
      </w:r>
    </w:p>
    <w:p w14:paraId="2FEA0328" w14:textId="77777777" w:rsidR="00A10A61" w:rsidRPr="00CF0FC2" w:rsidRDefault="00A10A61" w:rsidP="00CF0FC2">
      <w:pPr>
        <w:pStyle w:val="Nagwek1"/>
        <w:keepNext w:val="0"/>
        <w:keepLines w:val="0"/>
        <w:spacing w:before="60" w:after="60"/>
        <w:jc w:val="both"/>
        <w:rPr>
          <w:rFonts w:ascii="Times New Roman" w:hAnsi="Times New Roman" w:cs="Times New Roman"/>
          <w:b w:val="0"/>
          <w:color w:val="auto"/>
          <w:sz w:val="24"/>
          <w:szCs w:val="24"/>
        </w:rPr>
      </w:pPr>
      <w:r w:rsidRPr="00CF0FC2">
        <w:rPr>
          <w:rFonts w:ascii="Times New Roman" w:hAnsi="Times New Roman" w:cs="Times New Roman"/>
          <w:b w:val="0"/>
          <w:color w:val="auto"/>
          <w:sz w:val="24"/>
          <w:szCs w:val="24"/>
        </w:rPr>
        <w:t>W dodanym art. 49d znalazły się regulacje pozwalające ustalić wysokość opłaty legalizacyjnej zarówno dla obiektów budowlanych wykonywanych bez wymaganego pozwolenia na budowę, jak i tych wymagających dokonania zgłoszenia (albo pomimo wniesienia sprzeciwu do tego zgłoszenia).</w:t>
      </w:r>
    </w:p>
    <w:p w14:paraId="3F87F3B7" w14:textId="42D41DA7" w:rsidR="00A10A61" w:rsidRPr="00CF0FC2" w:rsidRDefault="00A10A61" w:rsidP="00CF0FC2">
      <w:pPr>
        <w:spacing w:before="60" w:after="60"/>
        <w:jc w:val="both"/>
        <w:rPr>
          <w:rFonts w:cs="Times New Roman"/>
          <w:szCs w:val="24"/>
        </w:rPr>
      </w:pPr>
      <w:r w:rsidRPr="00CF0FC2">
        <w:rPr>
          <w:rFonts w:cs="Times New Roman"/>
          <w:szCs w:val="24"/>
        </w:rPr>
        <w:t>Przesłanki do wydania decyzji o nakazie rozbiórki (wydawanej w ramach powyżej opisanego postępowania) zostały zgrupowane w jednej jednostce redakcyjnej</w:t>
      </w:r>
      <w:r w:rsidR="005D4E77">
        <w:rPr>
          <w:rFonts w:cs="Times New Roman"/>
          <w:szCs w:val="24"/>
        </w:rPr>
        <w:t>,</w:t>
      </w:r>
      <w:r w:rsidRPr="00CF0FC2">
        <w:rPr>
          <w:rFonts w:cs="Times New Roman"/>
          <w:szCs w:val="24"/>
        </w:rPr>
        <w:t xml:space="preserve"> tj. w art. 49e. Zgodnie z tym przepisem organ nadzoru budowlanego wydaje decyzję o rozbiórce obiektu budowlanego lub jego części w przypadku:</w:t>
      </w:r>
    </w:p>
    <w:p w14:paraId="5D9D99AE" w14:textId="77777777" w:rsidR="00A10A61" w:rsidRPr="00CF0FC2" w:rsidRDefault="00A10A61" w:rsidP="00CF0FC2">
      <w:pPr>
        <w:spacing w:before="60" w:after="60"/>
        <w:ind w:left="426" w:hanging="426"/>
        <w:jc w:val="both"/>
        <w:rPr>
          <w:rFonts w:cs="Times New Roman"/>
          <w:szCs w:val="24"/>
        </w:rPr>
      </w:pPr>
      <w:r w:rsidRPr="00CF0FC2">
        <w:rPr>
          <w:rFonts w:cs="Times New Roman"/>
          <w:szCs w:val="24"/>
        </w:rPr>
        <w:t>1)</w:t>
      </w:r>
      <w:r w:rsidRPr="00CF0FC2">
        <w:rPr>
          <w:rFonts w:cs="Times New Roman"/>
          <w:szCs w:val="24"/>
        </w:rPr>
        <w:tab/>
        <w:t>niezłożenia wniosku o legalizację budowy w terminie,</w:t>
      </w:r>
    </w:p>
    <w:p w14:paraId="021D9F20" w14:textId="77777777" w:rsidR="00A10A61" w:rsidRPr="00CF0FC2" w:rsidRDefault="00A10A61" w:rsidP="00CF0FC2">
      <w:pPr>
        <w:spacing w:before="60" w:after="60"/>
        <w:ind w:left="426" w:hanging="426"/>
        <w:jc w:val="both"/>
        <w:rPr>
          <w:rFonts w:cs="Times New Roman"/>
          <w:szCs w:val="24"/>
        </w:rPr>
      </w:pPr>
      <w:r w:rsidRPr="00CF0FC2">
        <w:rPr>
          <w:rFonts w:cs="Times New Roman"/>
          <w:szCs w:val="24"/>
        </w:rPr>
        <w:t>2)</w:t>
      </w:r>
      <w:r w:rsidRPr="00CF0FC2">
        <w:rPr>
          <w:rFonts w:cs="Times New Roman"/>
          <w:szCs w:val="24"/>
        </w:rPr>
        <w:tab/>
        <w:t>wycofania wniosku o legalizację budowy,</w:t>
      </w:r>
    </w:p>
    <w:p w14:paraId="456E4C37" w14:textId="77777777" w:rsidR="00A10A61" w:rsidRPr="00CF0FC2" w:rsidRDefault="00A10A61" w:rsidP="00CF0FC2">
      <w:pPr>
        <w:spacing w:before="60" w:after="60"/>
        <w:ind w:left="426" w:hanging="426"/>
        <w:jc w:val="both"/>
        <w:rPr>
          <w:rFonts w:cs="Times New Roman"/>
          <w:szCs w:val="24"/>
        </w:rPr>
      </w:pPr>
      <w:r w:rsidRPr="00CF0FC2">
        <w:rPr>
          <w:rFonts w:cs="Times New Roman"/>
          <w:szCs w:val="24"/>
        </w:rPr>
        <w:t>3)</w:t>
      </w:r>
      <w:r w:rsidRPr="00CF0FC2">
        <w:rPr>
          <w:rFonts w:cs="Times New Roman"/>
          <w:szCs w:val="24"/>
        </w:rPr>
        <w:tab/>
        <w:t>nieprzedłożenia, w wyznaczonym terminie, dokumentów legalizacyjnych,</w:t>
      </w:r>
    </w:p>
    <w:p w14:paraId="336EBFA9" w14:textId="5CEA8EB2" w:rsidR="00A10A61" w:rsidRPr="00CF0FC2" w:rsidRDefault="00A10A61" w:rsidP="00CF0FC2">
      <w:pPr>
        <w:spacing w:before="60" w:after="60"/>
        <w:ind w:left="426" w:hanging="426"/>
        <w:jc w:val="both"/>
        <w:rPr>
          <w:rFonts w:cs="Times New Roman"/>
          <w:szCs w:val="24"/>
        </w:rPr>
      </w:pPr>
      <w:r w:rsidRPr="00CF0FC2">
        <w:rPr>
          <w:rFonts w:cs="Times New Roman"/>
          <w:szCs w:val="24"/>
        </w:rPr>
        <w:t>4)</w:t>
      </w:r>
      <w:r w:rsidRPr="00CF0FC2">
        <w:rPr>
          <w:rFonts w:cs="Times New Roman"/>
          <w:szCs w:val="24"/>
        </w:rPr>
        <w:tab/>
        <w:t>niewykonania, w wyznaczonym terminie, postanowienia o usunięciu nieprawidłowości w dokumentach legalizacyjnych,</w:t>
      </w:r>
    </w:p>
    <w:p w14:paraId="3ABB9388" w14:textId="77777777" w:rsidR="00A10A61" w:rsidRPr="00CF0FC2" w:rsidRDefault="00A10A61" w:rsidP="00CF0FC2">
      <w:pPr>
        <w:spacing w:before="60" w:after="60"/>
        <w:ind w:left="426" w:hanging="426"/>
        <w:jc w:val="both"/>
        <w:rPr>
          <w:rFonts w:cs="Times New Roman"/>
          <w:szCs w:val="24"/>
        </w:rPr>
      </w:pPr>
      <w:r w:rsidRPr="00CF0FC2">
        <w:rPr>
          <w:rFonts w:cs="Times New Roman"/>
          <w:szCs w:val="24"/>
        </w:rPr>
        <w:t>5)</w:t>
      </w:r>
      <w:r w:rsidRPr="00CF0FC2">
        <w:rPr>
          <w:rFonts w:cs="Times New Roman"/>
          <w:szCs w:val="24"/>
        </w:rPr>
        <w:tab/>
        <w:t>nieuiszczenia opłaty legalizacyjnej w terminie,</w:t>
      </w:r>
    </w:p>
    <w:p w14:paraId="491799C7" w14:textId="77777777" w:rsidR="00A10A61" w:rsidRPr="00CF0FC2" w:rsidRDefault="00A10A61" w:rsidP="00CF0FC2">
      <w:pPr>
        <w:spacing w:before="60" w:after="60"/>
        <w:ind w:left="426" w:hanging="426"/>
        <w:jc w:val="both"/>
        <w:rPr>
          <w:rFonts w:cs="Times New Roman"/>
          <w:szCs w:val="24"/>
        </w:rPr>
      </w:pPr>
      <w:r w:rsidRPr="00CF0FC2">
        <w:rPr>
          <w:rFonts w:cs="Times New Roman"/>
          <w:szCs w:val="24"/>
        </w:rPr>
        <w:t>6)</w:t>
      </w:r>
      <w:r w:rsidRPr="00CF0FC2">
        <w:rPr>
          <w:rFonts w:cs="Times New Roman"/>
          <w:szCs w:val="24"/>
        </w:rPr>
        <w:tab/>
        <w:t>kontynuowania budowy mimo postanowienia o wstrzymaniu budowy.</w:t>
      </w:r>
    </w:p>
    <w:p w14:paraId="73A237EA" w14:textId="77777777" w:rsidR="00A10A61" w:rsidRPr="00CF0FC2" w:rsidRDefault="00A10A61" w:rsidP="00CF0FC2">
      <w:pPr>
        <w:spacing w:before="60" w:after="60"/>
        <w:jc w:val="center"/>
        <w:rPr>
          <w:rFonts w:cs="Times New Roman"/>
          <w:szCs w:val="24"/>
        </w:rPr>
      </w:pPr>
      <w:r w:rsidRPr="00CF0FC2">
        <w:rPr>
          <w:rFonts w:cs="Times New Roman"/>
          <w:noProof/>
          <w:szCs w:val="24"/>
        </w:rPr>
        <w:lastRenderedPageBreak/>
        <w:drawing>
          <wp:inline distT="0" distB="0" distL="0" distR="0" wp14:anchorId="58931198" wp14:editId="1D16E237">
            <wp:extent cx="5141595" cy="4316095"/>
            <wp:effectExtent l="0" t="0" r="1905"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1595" cy="4316095"/>
                    </a:xfrm>
                    <a:prstGeom prst="rect">
                      <a:avLst/>
                    </a:prstGeom>
                    <a:noFill/>
                  </pic:spPr>
                </pic:pic>
              </a:graphicData>
            </a:graphic>
          </wp:inline>
        </w:drawing>
      </w:r>
    </w:p>
    <w:p w14:paraId="3411E50D" w14:textId="4E998B37" w:rsidR="00A10A61" w:rsidRPr="00CF0FC2" w:rsidRDefault="00A10A61" w:rsidP="00CF0FC2">
      <w:pPr>
        <w:pStyle w:val="Domylnie"/>
        <w:spacing w:before="60" w:after="60"/>
        <w:jc w:val="both"/>
        <w:rPr>
          <w:rFonts w:cs="Times New Roman"/>
          <w:color w:val="auto"/>
          <w:szCs w:val="24"/>
        </w:rPr>
      </w:pPr>
      <w:r w:rsidRPr="00CF0FC2">
        <w:rPr>
          <w:rFonts w:cs="Times New Roman"/>
          <w:szCs w:val="24"/>
        </w:rPr>
        <w:t>Ponadto przepisy ustawy dotyczące toku postępowania w sytuacji samowoli budowlanej zostały dostosowane i</w:t>
      </w:r>
      <w:r w:rsidR="009B14EB" w:rsidRPr="00CF0FC2">
        <w:rPr>
          <w:rFonts w:cs="Times New Roman"/>
          <w:szCs w:val="24"/>
        </w:rPr>
        <w:t xml:space="preserve"> </w:t>
      </w:r>
      <w:r w:rsidRPr="00CF0FC2">
        <w:rPr>
          <w:rFonts w:cs="Times New Roman"/>
          <w:szCs w:val="24"/>
        </w:rPr>
        <w:t xml:space="preserve">ujednolicone w związku z wprowadzonymi zmianami w zakresie projektu budowlanego. Należy zaznaczyć, że w przypadku samowoli budowlanej w toku postępowania do organu nadzoru budowlanego przedkładane są trzy egzemplarze całego projektu budowlanego, a więc również projektu technicznego. </w:t>
      </w:r>
      <w:r w:rsidRPr="00CF0FC2">
        <w:rPr>
          <w:rFonts w:cs="Times New Roman"/>
          <w:color w:val="auto"/>
          <w:szCs w:val="24"/>
        </w:rPr>
        <w:t xml:space="preserve">Obowiązek przedłożenia całego projektu budowlanego wynika z faktu, </w:t>
      </w:r>
      <w:r w:rsidR="00205B7B" w:rsidRPr="00CF0FC2">
        <w:rPr>
          <w:rFonts w:cs="Times New Roman"/>
          <w:color w:val="auto"/>
          <w:szCs w:val="24"/>
        </w:rPr>
        <w:t>że</w:t>
      </w:r>
      <w:r w:rsidRPr="00CF0FC2">
        <w:rPr>
          <w:rFonts w:cs="Times New Roman"/>
          <w:color w:val="auto"/>
          <w:szCs w:val="24"/>
        </w:rPr>
        <w:t xml:space="preserve"> w przypadku samowoli budowlanej roboty budowlane są już rozpoczęte, wobec czego zgodnie z przepisami projekt techniczny powinien być już sporządzony.</w:t>
      </w:r>
    </w:p>
    <w:p w14:paraId="2D8CFEB0" w14:textId="77777777" w:rsidR="00C02745" w:rsidRPr="00CF0FC2" w:rsidRDefault="00A10A61" w:rsidP="00CF0FC2">
      <w:pPr>
        <w:pStyle w:val="Domylnie"/>
        <w:spacing w:before="60" w:after="60"/>
        <w:jc w:val="both"/>
        <w:rPr>
          <w:rFonts w:cs="Times New Roman"/>
          <w:szCs w:val="24"/>
        </w:rPr>
      </w:pPr>
      <w:r w:rsidRPr="00CF0FC2">
        <w:rPr>
          <w:rFonts w:cs="Times New Roman"/>
          <w:color w:val="auto"/>
          <w:szCs w:val="24"/>
        </w:rPr>
        <w:t>Organ nadzoru budowlanego może wydać decyzję o zatwierdzeniu projektu zagospodarowania działki lub terenu oraz projektu architektoniczno-budowlanego i pozwoleniu na wznowienie robót, wówczas gdy budowa nie została zakończona.</w:t>
      </w:r>
    </w:p>
    <w:p w14:paraId="15136D0C" w14:textId="110210A2" w:rsidR="00472A4B" w:rsidRPr="00CF0FC2" w:rsidRDefault="004B5A11" w:rsidP="00CF0FC2">
      <w:pPr>
        <w:pStyle w:val="Domylnie"/>
        <w:spacing w:before="60" w:after="60"/>
        <w:jc w:val="both"/>
        <w:rPr>
          <w:rFonts w:cs="Times New Roman"/>
          <w:color w:val="auto"/>
          <w:szCs w:val="24"/>
        </w:rPr>
      </w:pPr>
      <w:r w:rsidRPr="00CF0FC2">
        <w:rPr>
          <w:rFonts w:cs="Times New Roman"/>
          <w:szCs w:val="24"/>
        </w:rPr>
        <w:t>W odniesieniu do starych samowoli budowlanych zrealizowanych przed wejściem w życie (</w:t>
      </w:r>
      <w:r w:rsidR="00B46E53" w:rsidRPr="00CF0FC2">
        <w:rPr>
          <w:rFonts w:cs="Times New Roman"/>
          <w:szCs w:val="24"/>
        </w:rPr>
        <w:t>przed 1 stycznia</w:t>
      </w:r>
      <w:r w:rsidRPr="00CF0FC2">
        <w:rPr>
          <w:rFonts w:cs="Times New Roman"/>
          <w:szCs w:val="24"/>
        </w:rPr>
        <w:t xml:space="preserve"> 1995</w:t>
      </w:r>
      <w:r w:rsidR="00B46E53" w:rsidRPr="00CF0FC2">
        <w:rPr>
          <w:rFonts w:cs="Times New Roman"/>
          <w:szCs w:val="24"/>
        </w:rPr>
        <w:t xml:space="preserve"> r.</w:t>
      </w:r>
      <w:r w:rsidRPr="00CF0FC2">
        <w:rPr>
          <w:rFonts w:cs="Times New Roman"/>
          <w:szCs w:val="24"/>
        </w:rPr>
        <w:t>) ob</w:t>
      </w:r>
      <w:r w:rsidR="00EB1CD7" w:rsidRPr="00CF0FC2">
        <w:rPr>
          <w:rFonts w:cs="Times New Roman"/>
          <w:szCs w:val="24"/>
        </w:rPr>
        <w:t xml:space="preserve">owiązującej </w:t>
      </w:r>
      <w:r w:rsidRPr="00CF0FC2">
        <w:rPr>
          <w:rFonts w:cs="Times New Roman"/>
          <w:szCs w:val="24"/>
        </w:rPr>
        <w:t>ustawy</w:t>
      </w:r>
      <w:r w:rsidR="006D3152" w:rsidRPr="00CF0FC2">
        <w:rPr>
          <w:rFonts w:cs="Times New Roman"/>
          <w:szCs w:val="24"/>
        </w:rPr>
        <w:t xml:space="preserve"> </w:t>
      </w:r>
      <w:r w:rsidR="005F35B9" w:rsidRPr="00CF0FC2">
        <w:rPr>
          <w:rFonts w:cs="Times New Roman"/>
          <w:szCs w:val="24"/>
        </w:rPr>
        <w:t>–</w:t>
      </w:r>
      <w:r w:rsidR="00EB1CD7" w:rsidRPr="00CF0FC2">
        <w:rPr>
          <w:rFonts w:cs="Times New Roman"/>
          <w:szCs w:val="24"/>
        </w:rPr>
        <w:t xml:space="preserve"> Prawo budowlane</w:t>
      </w:r>
      <w:r w:rsidRPr="00CF0FC2">
        <w:rPr>
          <w:rFonts w:cs="Times New Roman"/>
          <w:szCs w:val="24"/>
        </w:rPr>
        <w:t xml:space="preserve">, do których co do zasady stosuje się przepisy ustawy z dnia 24 października 1974 r. </w:t>
      </w:r>
      <w:r w:rsidR="005F35B9" w:rsidRPr="00CF0FC2">
        <w:rPr>
          <w:rFonts w:cs="Times New Roman"/>
          <w:szCs w:val="24"/>
        </w:rPr>
        <w:t>–</w:t>
      </w:r>
      <w:r w:rsidRPr="00CF0FC2">
        <w:rPr>
          <w:rFonts w:cs="Times New Roman"/>
          <w:szCs w:val="24"/>
        </w:rPr>
        <w:t xml:space="preserve"> Prawo budowlane, </w:t>
      </w:r>
      <w:r w:rsidRPr="00CF0FC2">
        <w:rPr>
          <w:rFonts w:cs="Times New Roman"/>
          <w:szCs w:val="24"/>
        </w:rPr>
        <w:lastRenderedPageBreak/>
        <w:t>wprowadzono regulację, która</w:t>
      </w:r>
      <w:r w:rsidR="00B46E53" w:rsidRPr="00CF0FC2">
        <w:rPr>
          <w:rFonts w:cs="Times New Roman"/>
          <w:szCs w:val="24"/>
        </w:rPr>
        <w:t xml:space="preserve"> daje możliwość</w:t>
      </w:r>
      <w:r w:rsidR="005F35B9" w:rsidRPr="00CF0FC2">
        <w:rPr>
          <w:rFonts w:cs="Times New Roman"/>
          <w:szCs w:val="24"/>
        </w:rPr>
        <w:t xml:space="preserve"> </w:t>
      </w:r>
      <w:r w:rsidRPr="00CF0FC2">
        <w:rPr>
          <w:rFonts w:cs="Times New Roman"/>
          <w:szCs w:val="24"/>
        </w:rPr>
        <w:t xml:space="preserve">właścicielowi lub zarządcy takiego obiektu budowlanego </w:t>
      </w:r>
      <w:r w:rsidR="00B46E53" w:rsidRPr="00CF0FC2">
        <w:rPr>
          <w:rFonts w:cs="Times New Roman"/>
          <w:szCs w:val="24"/>
        </w:rPr>
        <w:t xml:space="preserve">wystąpienia </w:t>
      </w:r>
      <w:r w:rsidRPr="00CF0FC2">
        <w:rPr>
          <w:rFonts w:cs="Times New Roman"/>
          <w:szCs w:val="24"/>
        </w:rPr>
        <w:t xml:space="preserve">do organu nadzoru budowlanego z żądaniem wszczęcia uproszczonego postępowania legalizacyjnego. Dzięki temu właściciel lub zarządca będzie miał możliwość wyboru procedury korzystniejszej w danym przypadku. </w:t>
      </w:r>
      <w:r w:rsidR="003856A9" w:rsidRPr="00CF0FC2">
        <w:rPr>
          <w:rFonts w:cs="Times New Roman"/>
          <w:szCs w:val="24"/>
        </w:rPr>
        <w:t>W</w:t>
      </w:r>
      <w:r w:rsidR="009B14EB" w:rsidRPr="00CF0FC2">
        <w:rPr>
          <w:rFonts w:cs="Times New Roman"/>
          <w:szCs w:val="24"/>
        </w:rPr>
        <w:t xml:space="preserve"> </w:t>
      </w:r>
      <w:r w:rsidR="003856A9" w:rsidRPr="00CF0FC2">
        <w:rPr>
          <w:rFonts w:cs="Times New Roman"/>
          <w:szCs w:val="24"/>
        </w:rPr>
        <w:t xml:space="preserve">związku z powyższym, organ nadzoru budowlanego z urzędu będzie wszczynał postępowania na podstawie przepisów ustawy z dnia 24 października 1974 r. </w:t>
      </w:r>
      <w:r w:rsidR="005F35B9" w:rsidRPr="00CF0FC2">
        <w:rPr>
          <w:rFonts w:cs="Times New Roman"/>
          <w:szCs w:val="24"/>
        </w:rPr>
        <w:t>–</w:t>
      </w:r>
      <w:r w:rsidR="003856A9" w:rsidRPr="00CF0FC2">
        <w:rPr>
          <w:rFonts w:cs="Times New Roman"/>
          <w:szCs w:val="24"/>
        </w:rPr>
        <w:t xml:space="preserve"> Prawo budowlane. Dopiero na wniosek właściciela lub zarządcy</w:t>
      </w:r>
      <w:r w:rsidR="005F35B9" w:rsidRPr="00CF0FC2">
        <w:rPr>
          <w:rFonts w:cs="Times New Roman"/>
          <w:szCs w:val="24"/>
        </w:rPr>
        <w:t xml:space="preserve"> </w:t>
      </w:r>
      <w:r w:rsidR="003856A9" w:rsidRPr="00CF0FC2">
        <w:rPr>
          <w:rFonts w:cs="Times New Roman"/>
          <w:szCs w:val="24"/>
        </w:rPr>
        <w:t>postępowanie będzie prowadzone na podstawie uproszczonego postępowania legalizacyjnego (art. 49f</w:t>
      </w:r>
      <w:r w:rsidR="005F35B9" w:rsidRPr="00CF0FC2">
        <w:rPr>
          <w:rFonts w:cs="Times New Roman"/>
          <w:szCs w:val="24"/>
        </w:rPr>
        <w:t>–</w:t>
      </w:r>
      <w:r w:rsidR="003856A9" w:rsidRPr="00CF0FC2">
        <w:rPr>
          <w:rFonts w:cs="Times New Roman"/>
          <w:szCs w:val="24"/>
        </w:rPr>
        <w:t>49i projektu ustawy</w:t>
      </w:r>
      <w:r w:rsidR="006D3152" w:rsidRPr="00CF0FC2">
        <w:rPr>
          <w:rFonts w:cs="Times New Roman"/>
          <w:szCs w:val="24"/>
        </w:rPr>
        <w:t xml:space="preserve"> </w:t>
      </w:r>
      <w:r w:rsidR="005F35B9" w:rsidRPr="00CF0FC2">
        <w:rPr>
          <w:rFonts w:cs="Times New Roman"/>
          <w:szCs w:val="24"/>
        </w:rPr>
        <w:t>–</w:t>
      </w:r>
      <w:r w:rsidR="003856A9" w:rsidRPr="00CF0FC2">
        <w:rPr>
          <w:rFonts w:cs="Times New Roman"/>
          <w:szCs w:val="24"/>
        </w:rPr>
        <w:t xml:space="preserve"> Prawo budowlane).</w:t>
      </w:r>
    </w:p>
    <w:p w14:paraId="254B274C" w14:textId="43BCB994" w:rsidR="00A10A61" w:rsidRPr="00CF0FC2" w:rsidRDefault="00082487" w:rsidP="00CF0FC2">
      <w:pPr>
        <w:spacing w:before="60" w:after="60"/>
        <w:ind w:left="482" w:hanging="482"/>
        <w:jc w:val="both"/>
        <w:rPr>
          <w:rFonts w:cs="Times New Roman"/>
          <w:b/>
          <w:szCs w:val="24"/>
        </w:rPr>
      </w:pPr>
      <w:r w:rsidRPr="00CF0FC2">
        <w:rPr>
          <w:rFonts w:cs="Times New Roman"/>
          <w:b/>
          <w:szCs w:val="24"/>
        </w:rPr>
        <w:t>30</w:t>
      </w:r>
      <w:r w:rsidR="00A10A61" w:rsidRPr="00CF0FC2">
        <w:rPr>
          <w:rFonts w:cs="Times New Roman"/>
          <w:b/>
          <w:szCs w:val="24"/>
        </w:rPr>
        <w:t>. Art. 49f–49i</w:t>
      </w:r>
    </w:p>
    <w:p w14:paraId="4F2F6274" w14:textId="3359871D" w:rsidR="00C02745" w:rsidRPr="00CF0FC2" w:rsidRDefault="00A10A61" w:rsidP="00CF0FC2">
      <w:pPr>
        <w:spacing w:before="60" w:after="60"/>
        <w:jc w:val="both"/>
        <w:rPr>
          <w:rFonts w:cs="Times New Roman"/>
          <w:szCs w:val="24"/>
        </w:rPr>
      </w:pPr>
      <w:r w:rsidRPr="00CF0FC2">
        <w:rPr>
          <w:rFonts w:cs="Times New Roman"/>
          <w:szCs w:val="24"/>
        </w:rPr>
        <w:t>Przepisami art. 49f–49i do Prawa budowlanego zostało wprowadzone uproszczone postępowanie legalizacyjne odnoszące się do starych samowoli budowlanych</w:t>
      </w:r>
      <w:r w:rsidR="004B5A11" w:rsidRPr="00CF0FC2">
        <w:rPr>
          <w:rFonts w:cs="Times New Roman"/>
          <w:szCs w:val="24"/>
        </w:rPr>
        <w:t>, których realizacja została zakończona</w:t>
      </w:r>
      <w:r w:rsidRPr="00CF0FC2">
        <w:rPr>
          <w:rFonts w:cs="Times New Roman"/>
          <w:szCs w:val="24"/>
        </w:rPr>
        <w:t xml:space="preserve"> przynajmniej 20 lat temu</w:t>
      </w:r>
      <w:r w:rsidR="004B5A11" w:rsidRPr="00CF0FC2">
        <w:rPr>
          <w:rFonts w:cs="Times New Roman"/>
          <w:szCs w:val="24"/>
        </w:rPr>
        <w:t>.</w:t>
      </w:r>
      <w:r w:rsidR="00C02745" w:rsidRPr="00CF0FC2">
        <w:rPr>
          <w:rFonts w:cs="Times New Roman"/>
          <w:szCs w:val="24"/>
        </w:rPr>
        <w:t xml:space="preserve"> </w:t>
      </w:r>
    </w:p>
    <w:p w14:paraId="67E0DFCB" w14:textId="4D3C0A7F" w:rsidR="000874C9" w:rsidRPr="00CF0FC2" w:rsidRDefault="00735581" w:rsidP="00CF0FC2">
      <w:pPr>
        <w:spacing w:before="60" w:after="60"/>
        <w:jc w:val="both"/>
        <w:rPr>
          <w:rFonts w:cs="Times New Roman"/>
          <w:szCs w:val="24"/>
        </w:rPr>
      </w:pPr>
      <w:r w:rsidRPr="00CF0FC2">
        <w:rPr>
          <w:rFonts w:cs="Times New Roman"/>
          <w:szCs w:val="24"/>
        </w:rPr>
        <w:t>W polskim systemie prawa w wielu przypadkach przewidziana jest instytucja tzw. przedawnienia czynu (dotyczy to np. prawa podatkowego, a także karnego). Natomiast delikt związany z naruszeniem prawa budowlanego nie przedawnia się nigdy, nawet w sytuacjach</w:t>
      </w:r>
      <w:r w:rsidR="005D4E77">
        <w:rPr>
          <w:rFonts w:cs="Times New Roman"/>
          <w:szCs w:val="24"/>
        </w:rPr>
        <w:t>,</w:t>
      </w:r>
      <w:r w:rsidRPr="00CF0FC2">
        <w:rPr>
          <w:rFonts w:cs="Times New Roman"/>
          <w:szCs w:val="24"/>
        </w:rPr>
        <w:t xml:space="preserve"> gdy dany obiekt nie może być zalegalizowany mimo najlepszych chęci i starań jego właścicieli lub użytkowników, w sytuacji</w:t>
      </w:r>
      <w:r w:rsidR="005D4E77">
        <w:rPr>
          <w:rFonts w:cs="Times New Roman"/>
          <w:szCs w:val="24"/>
        </w:rPr>
        <w:t>,</w:t>
      </w:r>
      <w:r w:rsidRPr="00CF0FC2">
        <w:rPr>
          <w:rFonts w:cs="Times New Roman"/>
          <w:szCs w:val="24"/>
        </w:rPr>
        <w:t xml:space="preserve"> gdy istnieje już od bardzo długiego czasu i wkomponował się w</w:t>
      </w:r>
      <w:r w:rsidR="009B14EB" w:rsidRPr="00CF0FC2">
        <w:rPr>
          <w:rFonts w:cs="Times New Roman"/>
          <w:szCs w:val="24"/>
        </w:rPr>
        <w:t xml:space="preserve"> </w:t>
      </w:r>
      <w:r w:rsidRPr="00CF0FC2">
        <w:rPr>
          <w:rFonts w:cs="Times New Roman"/>
          <w:szCs w:val="24"/>
        </w:rPr>
        <w:t>środowisko architektoniczne na danym obszarze (przez ten czas organ nadzoru budowlanego nie ingerował, nie ma także skarg ze strony zainteresowanych osób czy instytucji)</w:t>
      </w:r>
      <w:r w:rsidR="005A600D" w:rsidRPr="00CF0FC2">
        <w:rPr>
          <w:rFonts w:cs="Times New Roman"/>
          <w:szCs w:val="24"/>
        </w:rPr>
        <w:t xml:space="preserve">. </w:t>
      </w:r>
      <w:r w:rsidR="00F77A78" w:rsidRPr="00CF0FC2">
        <w:rPr>
          <w:rFonts w:cs="Times New Roman"/>
          <w:szCs w:val="24"/>
        </w:rPr>
        <w:t>W tym miejscu należy zaznaczyć, że</w:t>
      </w:r>
      <w:r w:rsidR="006D3152" w:rsidRPr="00CF0FC2">
        <w:rPr>
          <w:rFonts w:cs="Times New Roman"/>
          <w:szCs w:val="24"/>
        </w:rPr>
        <w:t xml:space="preserve"> ustawa z dnia 23 kwietnia 1964 r.</w:t>
      </w:r>
      <w:r w:rsidR="005F35B9" w:rsidRPr="00CF0FC2">
        <w:rPr>
          <w:rFonts w:cs="Times New Roman"/>
          <w:szCs w:val="24"/>
        </w:rPr>
        <w:t xml:space="preserve"> –</w:t>
      </w:r>
      <w:r w:rsidR="006D3152" w:rsidRPr="00CF0FC2">
        <w:rPr>
          <w:rFonts w:cs="Times New Roman"/>
          <w:szCs w:val="24"/>
        </w:rPr>
        <w:t xml:space="preserve"> </w:t>
      </w:r>
      <w:r w:rsidR="00F77A78" w:rsidRPr="00CF0FC2">
        <w:rPr>
          <w:rFonts w:cs="Times New Roman"/>
          <w:szCs w:val="24"/>
        </w:rPr>
        <w:t>Kodeks cywilny</w:t>
      </w:r>
      <w:r w:rsidR="005F35B9" w:rsidRPr="00CF0FC2">
        <w:rPr>
          <w:rFonts w:cs="Times New Roman"/>
          <w:szCs w:val="24"/>
        </w:rPr>
        <w:t xml:space="preserve"> </w:t>
      </w:r>
      <w:r w:rsidR="00876802" w:rsidRPr="00CF0FC2">
        <w:rPr>
          <w:rFonts w:cs="Times New Roman"/>
          <w:szCs w:val="24"/>
        </w:rPr>
        <w:t>(Dz. U. z 2019</w:t>
      </w:r>
      <w:r w:rsidR="006D3152" w:rsidRPr="00CF0FC2">
        <w:rPr>
          <w:rFonts w:cs="Times New Roman"/>
          <w:szCs w:val="24"/>
        </w:rPr>
        <w:t xml:space="preserve"> r. </w:t>
      </w:r>
      <w:r w:rsidR="00876802" w:rsidRPr="00CF0FC2">
        <w:rPr>
          <w:rFonts w:cs="Times New Roman"/>
          <w:szCs w:val="24"/>
        </w:rPr>
        <w:t>poz. 1145</w:t>
      </w:r>
      <w:r w:rsidR="006D3152" w:rsidRPr="00CF0FC2">
        <w:rPr>
          <w:rFonts w:cs="Times New Roman"/>
          <w:szCs w:val="24"/>
        </w:rPr>
        <w:t>,</w:t>
      </w:r>
      <w:r w:rsidR="005D4E77">
        <w:rPr>
          <w:rFonts w:cs="Times New Roman"/>
          <w:szCs w:val="24"/>
        </w:rPr>
        <w:t xml:space="preserve"> </w:t>
      </w:r>
      <w:r w:rsidR="006D3152" w:rsidRPr="00CF0FC2">
        <w:rPr>
          <w:rFonts w:cs="Times New Roman"/>
          <w:szCs w:val="24"/>
        </w:rPr>
        <w:t xml:space="preserve">z późn. zm.) </w:t>
      </w:r>
      <w:r w:rsidR="00F77A78" w:rsidRPr="00CF0FC2">
        <w:rPr>
          <w:rFonts w:cs="Times New Roman"/>
          <w:szCs w:val="24"/>
        </w:rPr>
        <w:t>wskazuje okres 20 lat, po którym posiadacz nieruchomości niebędący jej właścicielem nabywa własność jako posiadacz samoistny, chyba że uzyskał posiadanie w złej wierze.</w:t>
      </w:r>
    </w:p>
    <w:p w14:paraId="38F65EEA" w14:textId="136B7B96" w:rsidR="00A10A61" w:rsidRPr="00CF0FC2" w:rsidRDefault="008B6B45" w:rsidP="00CF0FC2">
      <w:pPr>
        <w:spacing w:before="60" w:after="60"/>
        <w:jc w:val="both"/>
        <w:rPr>
          <w:rFonts w:cs="Times New Roman"/>
          <w:szCs w:val="24"/>
        </w:rPr>
      </w:pPr>
      <w:r w:rsidRPr="00CF0FC2">
        <w:rPr>
          <w:rFonts w:cs="Times New Roman"/>
          <w:szCs w:val="24"/>
        </w:rPr>
        <w:t xml:space="preserve">Zaproponowane w ustawie rozwiązanie dotyczące samowoli starszych niż sprzed 20 lat co do zasady nie jest przedawnieniem, gdyż zakłada ono stosowanie procedury administracyjnej. Wprowadzenie </w:t>
      </w:r>
      <w:r w:rsidR="00E305E9" w:rsidRPr="00CF0FC2">
        <w:rPr>
          <w:rFonts w:cs="Times New Roman"/>
          <w:szCs w:val="24"/>
        </w:rPr>
        <w:t>przedmiotowej procedury</w:t>
      </w:r>
      <w:r w:rsidR="005F35B9" w:rsidRPr="00CF0FC2">
        <w:rPr>
          <w:rFonts w:cs="Times New Roman"/>
          <w:szCs w:val="24"/>
        </w:rPr>
        <w:t xml:space="preserve"> </w:t>
      </w:r>
      <w:r w:rsidR="00E305E9" w:rsidRPr="00CF0FC2">
        <w:rPr>
          <w:rFonts w:cs="Times New Roman"/>
          <w:szCs w:val="24"/>
        </w:rPr>
        <w:t>(</w:t>
      </w:r>
      <w:r w:rsidRPr="00CF0FC2">
        <w:rPr>
          <w:rFonts w:cs="Times New Roman"/>
          <w:szCs w:val="24"/>
        </w:rPr>
        <w:t>brak możliwości wprowadzenia przedawnienia</w:t>
      </w:r>
      <w:r w:rsidR="00E305E9" w:rsidRPr="00CF0FC2">
        <w:rPr>
          <w:rFonts w:cs="Times New Roman"/>
          <w:szCs w:val="24"/>
        </w:rPr>
        <w:t>)</w:t>
      </w:r>
      <w:r w:rsidRPr="00CF0FC2">
        <w:rPr>
          <w:rFonts w:cs="Times New Roman"/>
          <w:szCs w:val="24"/>
        </w:rPr>
        <w:t xml:space="preserve"> konieczne jest </w:t>
      </w:r>
      <w:r w:rsidR="00E305E9" w:rsidRPr="00CF0FC2">
        <w:rPr>
          <w:rFonts w:cs="Times New Roman"/>
          <w:szCs w:val="24"/>
        </w:rPr>
        <w:t xml:space="preserve">jednak </w:t>
      </w:r>
      <w:r w:rsidR="00F400B6" w:rsidRPr="00CF0FC2">
        <w:rPr>
          <w:rFonts w:cs="Times New Roman"/>
          <w:szCs w:val="24"/>
        </w:rPr>
        <w:t xml:space="preserve">ze względu na wymóg </w:t>
      </w:r>
      <w:r w:rsidRPr="00CF0FC2">
        <w:rPr>
          <w:rFonts w:cs="Times New Roman"/>
          <w:szCs w:val="24"/>
        </w:rPr>
        <w:t xml:space="preserve">zachowania </w:t>
      </w:r>
      <w:r w:rsidR="00F400B6" w:rsidRPr="00CF0FC2">
        <w:rPr>
          <w:rFonts w:cs="Times New Roman"/>
          <w:szCs w:val="24"/>
        </w:rPr>
        <w:t>standardów</w:t>
      </w:r>
      <w:r w:rsidRPr="00CF0FC2">
        <w:rPr>
          <w:rFonts w:cs="Times New Roman"/>
          <w:szCs w:val="24"/>
        </w:rPr>
        <w:t xml:space="preserve"> w zakresie bezpieczeństwa. </w:t>
      </w:r>
      <w:r w:rsidR="00A10A61" w:rsidRPr="00CF0FC2">
        <w:rPr>
          <w:rFonts w:cs="Times New Roman"/>
          <w:szCs w:val="24"/>
        </w:rPr>
        <w:t xml:space="preserve">W Polsce istnieje i jest użytkowanych szereg obiektów budowlanych samowolnie wybudowanych przed wieloma laty, co do których organy </w:t>
      </w:r>
      <w:r w:rsidR="00A10A61" w:rsidRPr="00CF0FC2">
        <w:rPr>
          <w:rFonts w:cs="Times New Roman"/>
          <w:szCs w:val="24"/>
        </w:rPr>
        <w:lastRenderedPageBreak/>
        <w:t>nadzoru budowlanego nie mają wiedzy (a tym samym nie mogły podjąć przewidzianych w</w:t>
      </w:r>
      <w:r w:rsidR="009B14EB" w:rsidRPr="00CF0FC2">
        <w:rPr>
          <w:rFonts w:cs="Times New Roman"/>
          <w:szCs w:val="24"/>
        </w:rPr>
        <w:t xml:space="preserve"> </w:t>
      </w:r>
      <w:r w:rsidR="00A10A61" w:rsidRPr="00CF0FC2">
        <w:rPr>
          <w:rFonts w:cs="Times New Roman"/>
          <w:szCs w:val="24"/>
        </w:rPr>
        <w:t>Prawie budowlanym działań). Właściciele zwykle nie podejmują próby legalizacji samowolnie zrealizowanych obiektów budowlanych z obawy przed wysokimi opłatami legalizacyjnymi, a także obawiając się wydania przez organ nadzoru budowlanego decyzji o rozbiórce – przede wszystkim ze względu na ich niezgodność z miejscowym planem zagospodarowania przestrzennego.</w:t>
      </w:r>
    </w:p>
    <w:p w14:paraId="5EA40DA0" w14:textId="4CDE52A9" w:rsidR="00004B41" w:rsidRPr="00CF0FC2" w:rsidRDefault="00004B41" w:rsidP="00CF0FC2">
      <w:pPr>
        <w:spacing w:before="60" w:after="60"/>
        <w:jc w:val="both"/>
        <w:rPr>
          <w:rFonts w:cs="Times New Roman"/>
          <w:szCs w:val="24"/>
        </w:rPr>
      </w:pPr>
      <w:r w:rsidRPr="00CF0FC2">
        <w:rPr>
          <w:rFonts w:cs="Times New Roman"/>
          <w:szCs w:val="24"/>
        </w:rPr>
        <w:t>Ponadto warto zaznaczyć, że dopiero ustawa z dnia 7 lipca 1994 r.</w:t>
      </w:r>
      <w:r w:rsidR="0070117F" w:rsidRPr="00CF0FC2">
        <w:rPr>
          <w:rFonts w:cs="Times New Roman"/>
          <w:szCs w:val="24"/>
        </w:rPr>
        <w:t xml:space="preserve"> </w:t>
      </w:r>
      <w:r w:rsidR="005F35B9" w:rsidRPr="00CF0FC2">
        <w:rPr>
          <w:rFonts w:cs="Times New Roman"/>
          <w:szCs w:val="24"/>
        </w:rPr>
        <w:t>–</w:t>
      </w:r>
      <w:r w:rsidRPr="00CF0FC2">
        <w:rPr>
          <w:rFonts w:cs="Times New Roman"/>
          <w:szCs w:val="24"/>
        </w:rPr>
        <w:t xml:space="preserve"> Prawo budowlane nałożyła obowiązek przechowywania co najmniej przez okres istnienia obiektu dokumentacji związanej z wydanym pozwoleniem na budowę lub zgłoszeniem. W związku z powyższym utrudnione, a niejednokrotnie wręcz niemożliwe jest określenie</w:t>
      </w:r>
      <w:r w:rsidR="005D4E77">
        <w:rPr>
          <w:rFonts w:cs="Times New Roman"/>
          <w:szCs w:val="24"/>
        </w:rPr>
        <w:t>,</w:t>
      </w:r>
      <w:r w:rsidRPr="00CF0FC2">
        <w:rPr>
          <w:rFonts w:cs="Times New Roman"/>
          <w:szCs w:val="24"/>
        </w:rPr>
        <w:t xml:space="preserve"> czy dana inwestycja zrealizowana w okresie obowiązywania ustawy z dnia 24 października 1974 r. </w:t>
      </w:r>
      <w:r w:rsidR="005D4E77">
        <w:rPr>
          <w:rFonts w:cs="Times New Roman"/>
          <w:szCs w:val="24"/>
        </w:rPr>
        <w:t xml:space="preserve">– </w:t>
      </w:r>
      <w:r w:rsidRPr="00CF0FC2">
        <w:rPr>
          <w:rFonts w:cs="Times New Roman"/>
          <w:szCs w:val="24"/>
        </w:rPr>
        <w:t>Prawo budowlane została zrealizowane bez wymaganej zgody. Jak wskazano w</w:t>
      </w:r>
      <w:r w:rsidR="009B14EB" w:rsidRPr="00CF0FC2">
        <w:rPr>
          <w:rFonts w:cs="Times New Roman"/>
          <w:szCs w:val="24"/>
        </w:rPr>
        <w:t xml:space="preserve"> </w:t>
      </w:r>
      <w:r w:rsidRPr="00CF0FC2">
        <w:rPr>
          <w:rFonts w:cs="Times New Roman"/>
          <w:szCs w:val="24"/>
        </w:rPr>
        <w:t>wyroku Naczelnego Sadu Administracyjnego z 9 stycznia 2018 r., sygn. II OSK 928/17</w:t>
      </w:r>
      <w:r w:rsidR="005D4E77">
        <w:rPr>
          <w:rFonts w:cs="Times New Roman"/>
          <w:szCs w:val="24"/>
        </w:rPr>
        <w:t>,</w:t>
      </w:r>
      <w:r w:rsidRPr="00CF0FC2">
        <w:rPr>
          <w:rFonts w:cs="Times New Roman"/>
          <w:szCs w:val="24"/>
        </w:rPr>
        <w:t xml:space="preserve"> „Skład orzekający podziela pogląd prezentowany, w powołanym przez skarżącą wyroku Naczelnego Sądu Administracyjnego z dnia 16 stycznia 2013 r., sygn. akt II OSK 1705/11, że skoro ustawa Prawo budowlane z 1974 r. nie zawierała odpowiednika art. 63 ustawy Prawo budowlane z 1994 r., to obowiązek przechowywania dokumentów dotyczących budowy obiektu budowlanego nie odnosi się do obiektów budowlanych wybudowanych przed wejściem w życie Prawa budowlanego z 1994 r., a więc przed 1</w:t>
      </w:r>
      <w:r w:rsidR="009B14EB" w:rsidRPr="00CF0FC2">
        <w:rPr>
          <w:rFonts w:cs="Times New Roman"/>
          <w:szCs w:val="24"/>
        </w:rPr>
        <w:t xml:space="preserve"> </w:t>
      </w:r>
      <w:r w:rsidRPr="00CF0FC2">
        <w:rPr>
          <w:rFonts w:cs="Times New Roman"/>
          <w:szCs w:val="24"/>
        </w:rPr>
        <w:t>stycznia 1995 r., jako do robót budowlanych wykonanych przed tą datą. Okoliczność ta jest istotna z tego względu, że inaczej należy oceniać postępowanie organów nadzoru budowlanego zmierzające do ustalenia, czy do budowy obiektu budowlanego doszło na podstawie decyzji o pozwoleniu na budowę. W</w:t>
      </w:r>
      <w:r w:rsidR="009B14EB" w:rsidRPr="00CF0FC2">
        <w:rPr>
          <w:rFonts w:cs="Times New Roman"/>
          <w:szCs w:val="24"/>
        </w:rPr>
        <w:t xml:space="preserve"> </w:t>
      </w:r>
      <w:r w:rsidRPr="00CF0FC2">
        <w:rPr>
          <w:rFonts w:cs="Times New Roman"/>
          <w:szCs w:val="24"/>
        </w:rPr>
        <w:t>sytuacji wzniesienia obiektu budowlanego przed dniem 1 stycznia 1995 r. aktualny właściciel tego obiektu nie musi bowiem przechowywać decyzji o pozwoleniu na budowę, zaś brak możliwości okazania takiej decyzji sam w sobie nie oznacza jeszcze, że mamy do czynienia z samowolą budowlaną.”</w:t>
      </w:r>
      <w:r w:rsidR="005D4E77">
        <w:rPr>
          <w:rFonts w:cs="Times New Roman"/>
          <w:szCs w:val="24"/>
        </w:rPr>
        <w:t>.</w:t>
      </w:r>
    </w:p>
    <w:p w14:paraId="56AB8C10" w14:textId="65050DFC" w:rsidR="00A10A61" w:rsidRPr="00CF0FC2" w:rsidRDefault="00A10A61" w:rsidP="00CF0FC2">
      <w:pPr>
        <w:spacing w:before="60" w:after="60"/>
        <w:jc w:val="both"/>
        <w:rPr>
          <w:rFonts w:cs="Times New Roman"/>
          <w:szCs w:val="24"/>
        </w:rPr>
      </w:pPr>
      <w:r w:rsidRPr="00CF0FC2">
        <w:rPr>
          <w:rFonts w:cs="Times New Roman"/>
          <w:szCs w:val="24"/>
        </w:rPr>
        <w:t>Funkcjonowanie nielegalnych obiektów budowlanych wiąże się z pominięciem przez ich właścicieli stosowania przepisów rozdziału 6 Prawa budowlanego zapewniających utrzymanie budynków w prawidłowym stanie technicznym, zapewniającym ich bezpieczne użytkowanie. Takie post</w:t>
      </w:r>
      <w:r w:rsidR="0070117F" w:rsidRPr="00CF0FC2">
        <w:rPr>
          <w:rFonts w:cs="Times New Roman"/>
          <w:szCs w:val="24"/>
        </w:rPr>
        <w:t>ę</w:t>
      </w:r>
      <w:r w:rsidRPr="00CF0FC2">
        <w:rPr>
          <w:rFonts w:cs="Times New Roman"/>
          <w:szCs w:val="24"/>
        </w:rPr>
        <w:t>powanie może nieść za sobą negatywne skutki związane z powstaniem zagrożenia w obiektach, które nie są poddawane okresowym kontrolom.</w:t>
      </w:r>
    </w:p>
    <w:p w14:paraId="0E2932F5" w14:textId="1D70EDFB" w:rsidR="00C744ED" w:rsidRPr="00CF0FC2" w:rsidRDefault="00A74CC2" w:rsidP="00CF0FC2">
      <w:pPr>
        <w:widowControl/>
        <w:suppressAutoHyphens/>
        <w:spacing w:before="60" w:after="60"/>
        <w:jc w:val="both"/>
        <w:rPr>
          <w:rFonts w:cs="Times New Roman"/>
          <w:szCs w:val="24"/>
        </w:rPr>
      </w:pPr>
      <w:r w:rsidRPr="00CF0FC2">
        <w:rPr>
          <w:rFonts w:cs="Times New Roman"/>
          <w:color w:val="000000"/>
          <w:szCs w:val="24"/>
        </w:rPr>
        <w:lastRenderedPageBreak/>
        <w:t xml:space="preserve">Nowa procedura </w:t>
      </w:r>
      <w:r w:rsidRPr="00CF0FC2">
        <w:rPr>
          <w:rFonts w:cs="Times New Roman"/>
          <w:szCs w:val="24"/>
        </w:rPr>
        <w:t>powinna zachęcić właścicieli do legalizacji starych samowoli budowlanych, co pozwoli uregulować stan prawny obiektów budowlanych i zwiększyć ich bezpieczeństwo (zalegalizowane obiekty budowlane podlegają okresowym kontrolom wynikającym z</w:t>
      </w:r>
      <w:r w:rsidR="009B14EB" w:rsidRPr="00CF0FC2">
        <w:rPr>
          <w:rFonts w:cs="Times New Roman"/>
          <w:szCs w:val="24"/>
        </w:rPr>
        <w:t xml:space="preserve"> </w:t>
      </w:r>
      <w:r w:rsidRPr="00CF0FC2">
        <w:rPr>
          <w:rFonts w:cs="Times New Roman"/>
          <w:szCs w:val="24"/>
        </w:rPr>
        <w:t xml:space="preserve">rozdziału 6 Prawa budowlanego). </w:t>
      </w:r>
      <w:r w:rsidR="00C744ED" w:rsidRPr="00CF0FC2">
        <w:rPr>
          <w:rFonts w:cs="Times New Roman"/>
          <w:szCs w:val="24"/>
        </w:rPr>
        <w:t>Uproszczone postępowanie legalizacyjne będzie wszczynane przez organ nadzoru budowlanego z urzędu. Z żądaniem wszczęcia takiego postępowania będzie mógł również wystąpić właściciel lub zarządca obiektu budowlanego</w:t>
      </w:r>
      <w:r w:rsidR="000809E1" w:rsidRPr="00CF0FC2">
        <w:rPr>
          <w:rFonts w:cs="Times New Roman"/>
          <w:szCs w:val="24"/>
        </w:rPr>
        <w:t xml:space="preserve"> (także w odniesieniu do obiektów budowlanych, o których mowa w art. 103 ust. 2 ustawy – Prawo budowlane)</w:t>
      </w:r>
      <w:r w:rsidR="00C744ED" w:rsidRPr="00CF0FC2">
        <w:rPr>
          <w:rFonts w:cs="Times New Roman"/>
          <w:szCs w:val="24"/>
        </w:rPr>
        <w:t xml:space="preserve"> – w przypadku uznania tego żądania za zasadne organ z urzędu będzie wszczynał to postępowanie.</w:t>
      </w:r>
    </w:p>
    <w:p w14:paraId="5D949F1E" w14:textId="77777777" w:rsidR="00C744ED" w:rsidRPr="00CF0FC2" w:rsidRDefault="00C744ED" w:rsidP="00CF0FC2">
      <w:pPr>
        <w:widowControl/>
        <w:suppressAutoHyphens/>
        <w:spacing w:before="60" w:after="60"/>
        <w:jc w:val="both"/>
        <w:rPr>
          <w:rFonts w:cs="Times New Roman"/>
          <w:szCs w:val="24"/>
        </w:rPr>
      </w:pPr>
      <w:r w:rsidRPr="00CF0FC2">
        <w:rPr>
          <w:rFonts w:cs="Times New Roman"/>
          <w:szCs w:val="24"/>
        </w:rPr>
        <w:t>W przypadku wszczęcia uproszczonego postępowania legalizacyjnego organ nadzoru budowlanego nakładał będzie obowiązek przedłożenia określonych dokumentów legalizacyjnych (oświadczenia o posiadanym prawie do dysponowania nieruchomością na cele budowlane, geodezyjnej inwentaryzacji powykonawczej obiektu budowlanego oraz ekspertyzy technicznej, sporządzonej przez osobę posiadającą odpowiednie uprawnienia budowlane, wskazującej, czy stan techniczny obiektu budowlanego nie stwarza zagrożenia dla życia lub zdrowia ludzi oraz czy pozwala na bezpieczne użytkowanie obiektu budowlanego zgodne z dotychczasowym lub zamierzonym sposobem użytkowania).</w:t>
      </w:r>
    </w:p>
    <w:p w14:paraId="5AEFACEC" w14:textId="77777777" w:rsidR="00C744ED" w:rsidRPr="00CF0FC2" w:rsidRDefault="00C744ED" w:rsidP="00CF0FC2">
      <w:pPr>
        <w:suppressAutoHyphens/>
        <w:spacing w:before="60" w:after="60"/>
        <w:rPr>
          <w:rFonts w:cs="Times New Roman"/>
          <w:szCs w:val="24"/>
        </w:rPr>
      </w:pPr>
      <w:r w:rsidRPr="00CF0FC2">
        <w:rPr>
          <w:rFonts w:cs="Times New Roman"/>
          <w:szCs w:val="24"/>
        </w:rPr>
        <w:t>W trakcie tego postępowania organ nadzoru budowlanego sprawdzał będzie:</w:t>
      </w:r>
    </w:p>
    <w:p w14:paraId="37C9B6CC" w14:textId="77777777" w:rsidR="00C744ED" w:rsidRPr="00CF0FC2" w:rsidRDefault="00C744ED" w:rsidP="00CF0FC2">
      <w:pPr>
        <w:widowControl/>
        <w:numPr>
          <w:ilvl w:val="0"/>
          <w:numId w:val="37"/>
        </w:numPr>
        <w:suppressAutoHyphens/>
        <w:spacing w:before="60" w:after="60"/>
        <w:ind w:left="426" w:hanging="426"/>
        <w:jc w:val="both"/>
        <w:rPr>
          <w:rFonts w:cs="Times New Roman"/>
          <w:szCs w:val="24"/>
        </w:rPr>
      </w:pPr>
      <w:r w:rsidRPr="00CF0FC2">
        <w:rPr>
          <w:rFonts w:cs="Times New Roman"/>
          <w:szCs w:val="24"/>
        </w:rPr>
        <w:t>kompletność dokumentów legalizacyjnych (w przypadku stwierdzenia niekompletności wydane zostanie postanowienie o obowiązku usunięcia niekompletności w wyznaczonym terminie)</w:t>
      </w:r>
      <w:r w:rsidR="0070117F" w:rsidRPr="00CF0FC2">
        <w:rPr>
          <w:rFonts w:cs="Times New Roman"/>
          <w:szCs w:val="24"/>
        </w:rPr>
        <w:t>;</w:t>
      </w:r>
    </w:p>
    <w:p w14:paraId="50767A83" w14:textId="77777777" w:rsidR="00C744ED" w:rsidRPr="00CF0FC2" w:rsidRDefault="00C744ED" w:rsidP="00CF0FC2">
      <w:pPr>
        <w:widowControl/>
        <w:numPr>
          <w:ilvl w:val="0"/>
          <w:numId w:val="37"/>
        </w:numPr>
        <w:suppressAutoHyphens/>
        <w:spacing w:before="60" w:after="60"/>
        <w:ind w:left="426" w:hanging="426"/>
        <w:jc w:val="both"/>
        <w:rPr>
          <w:rFonts w:cs="Times New Roman"/>
          <w:szCs w:val="24"/>
        </w:rPr>
      </w:pPr>
      <w:r w:rsidRPr="00CF0FC2">
        <w:rPr>
          <w:rFonts w:cs="Times New Roman"/>
          <w:szCs w:val="24"/>
        </w:rPr>
        <w:t>czy z ekspertyzy technicznej wynika, że stan techniczny obiektu budowlanego nie stwarza zagrożenia dla życia lub zdrowia ludzi oraz pozwala na bezpieczne użytkowanie obiektu budowlanego zgodne z dotychczasowym lub zamierzonym sposobem użytkowania.</w:t>
      </w:r>
    </w:p>
    <w:p w14:paraId="6C46DB97" w14:textId="1FAEA0C2" w:rsidR="00C744ED" w:rsidRPr="00CF0FC2" w:rsidRDefault="00C744ED" w:rsidP="00CF0FC2">
      <w:pPr>
        <w:suppressAutoHyphens/>
        <w:spacing w:before="60" w:after="60"/>
        <w:jc w:val="both"/>
        <w:rPr>
          <w:rFonts w:cs="Times New Roman"/>
          <w:szCs w:val="24"/>
        </w:rPr>
      </w:pPr>
      <w:r w:rsidRPr="00CF0FC2">
        <w:rPr>
          <w:rFonts w:cs="Times New Roman"/>
          <w:szCs w:val="24"/>
        </w:rPr>
        <w:t xml:space="preserve">W przypadku spełnienia łącznie ww. warunków organ nadzoru budowlanego wydawać będzie decyzję o legalizacji. Decyzja ta stanowić będzie podstawę użytkowania obiektu budowlanego (nie będzie konieczności ubiegania się o uzyskanie decyzji o pozwoleniu na użytkowanie) – regulacja ta wydaje się zasadna z uwagi na fakt, </w:t>
      </w:r>
      <w:r w:rsidR="00F25CB0" w:rsidRPr="00CF0FC2">
        <w:rPr>
          <w:rFonts w:cs="Times New Roman"/>
          <w:szCs w:val="24"/>
        </w:rPr>
        <w:t>że</w:t>
      </w:r>
      <w:r w:rsidRPr="00CF0FC2">
        <w:rPr>
          <w:rFonts w:cs="Times New Roman"/>
          <w:szCs w:val="24"/>
        </w:rPr>
        <w:t xml:space="preserve"> jednym z dokumentów wymaganych do zalegalizowania starej samowoli budowlanej jest ekspertyza techniczna </w:t>
      </w:r>
      <w:r w:rsidRPr="00CF0FC2">
        <w:rPr>
          <w:rFonts w:cs="Times New Roman"/>
          <w:szCs w:val="24"/>
        </w:rPr>
        <w:lastRenderedPageBreak/>
        <w:t xml:space="preserve">potwierdzająca prawidłowość stanu technicznego takiego obiektu budowlanego, a w konsekwencji zapewniająca o bezpieczeństwie jego użytkowania. </w:t>
      </w:r>
    </w:p>
    <w:p w14:paraId="75630E30" w14:textId="77777777" w:rsidR="00C744ED" w:rsidRPr="00CF0FC2" w:rsidRDefault="00C744ED" w:rsidP="00CF0FC2">
      <w:pPr>
        <w:suppressAutoHyphens/>
        <w:spacing w:before="60" w:after="60"/>
        <w:jc w:val="both"/>
        <w:rPr>
          <w:rFonts w:cs="Times New Roman"/>
          <w:szCs w:val="24"/>
        </w:rPr>
      </w:pPr>
      <w:r w:rsidRPr="00CF0FC2">
        <w:rPr>
          <w:rFonts w:cs="Times New Roman"/>
          <w:szCs w:val="24"/>
        </w:rPr>
        <w:t>W innych przypadkach organ nadzoru budowlanego wydawał będz</w:t>
      </w:r>
      <w:r w:rsidR="00A8697A" w:rsidRPr="00CF0FC2">
        <w:rPr>
          <w:rFonts w:cs="Times New Roman"/>
          <w:szCs w:val="24"/>
        </w:rPr>
        <w:t>ie decyzję o nakazie rozbiórki.</w:t>
      </w:r>
    </w:p>
    <w:p w14:paraId="74243BA6" w14:textId="4E10C697" w:rsidR="00A74CC2" w:rsidRPr="00CF0FC2" w:rsidRDefault="00C744ED" w:rsidP="00CF0FC2">
      <w:pPr>
        <w:spacing w:before="60" w:after="60"/>
        <w:jc w:val="both"/>
        <w:rPr>
          <w:rFonts w:cs="Times New Roman"/>
          <w:szCs w:val="24"/>
        </w:rPr>
      </w:pPr>
      <w:r w:rsidRPr="00CF0FC2">
        <w:rPr>
          <w:rFonts w:cs="Times New Roman"/>
          <w:szCs w:val="24"/>
        </w:rPr>
        <w:t>P</w:t>
      </w:r>
      <w:r w:rsidR="00F44E3E" w:rsidRPr="00CF0FC2">
        <w:rPr>
          <w:rFonts w:cs="Times New Roman"/>
          <w:szCs w:val="24"/>
        </w:rPr>
        <w:t>odkreślić</w:t>
      </w:r>
      <w:r w:rsidRPr="00CF0FC2">
        <w:rPr>
          <w:rFonts w:cs="Times New Roman"/>
          <w:szCs w:val="24"/>
        </w:rPr>
        <w:t xml:space="preserve"> należy</w:t>
      </w:r>
      <w:r w:rsidR="00F44E3E" w:rsidRPr="00CF0FC2">
        <w:rPr>
          <w:rFonts w:cs="Times New Roman"/>
          <w:szCs w:val="24"/>
        </w:rPr>
        <w:t>, że p</w:t>
      </w:r>
      <w:r w:rsidR="00A74CC2" w:rsidRPr="00CF0FC2">
        <w:rPr>
          <w:rFonts w:cs="Times New Roman"/>
          <w:szCs w:val="24"/>
        </w:rPr>
        <w:t>roponowan</w:t>
      </w:r>
      <w:r w:rsidRPr="00CF0FC2">
        <w:rPr>
          <w:rFonts w:cs="Times New Roman"/>
          <w:szCs w:val="24"/>
        </w:rPr>
        <w:t>y</w:t>
      </w:r>
      <w:r w:rsidR="00A74CC2" w:rsidRPr="00CF0FC2">
        <w:rPr>
          <w:rFonts w:cs="Times New Roman"/>
          <w:szCs w:val="24"/>
        </w:rPr>
        <w:t xml:space="preserve"> przepis art. 49</w:t>
      </w:r>
      <w:r w:rsidRPr="00CF0FC2">
        <w:rPr>
          <w:rFonts w:cs="Times New Roman"/>
          <w:szCs w:val="24"/>
        </w:rPr>
        <w:t>g</w:t>
      </w:r>
      <w:r w:rsidR="00A74CC2" w:rsidRPr="00CF0FC2">
        <w:rPr>
          <w:rFonts w:cs="Times New Roman"/>
          <w:szCs w:val="24"/>
        </w:rPr>
        <w:t xml:space="preserve"> ust. </w:t>
      </w:r>
      <w:r w:rsidRPr="00CF0FC2">
        <w:rPr>
          <w:rFonts w:cs="Times New Roman"/>
          <w:szCs w:val="24"/>
        </w:rPr>
        <w:t>2</w:t>
      </w:r>
      <w:r w:rsidR="00A74CC2" w:rsidRPr="00CF0FC2">
        <w:rPr>
          <w:rFonts w:cs="Times New Roman"/>
          <w:szCs w:val="24"/>
        </w:rPr>
        <w:t xml:space="preserve"> pkt </w:t>
      </w:r>
      <w:r w:rsidRPr="00CF0FC2">
        <w:rPr>
          <w:rFonts w:cs="Times New Roman"/>
          <w:szCs w:val="24"/>
        </w:rPr>
        <w:t>2</w:t>
      </w:r>
      <w:r w:rsidR="00A74CC2" w:rsidRPr="00CF0FC2">
        <w:rPr>
          <w:rFonts w:cs="Times New Roman"/>
          <w:szCs w:val="24"/>
        </w:rPr>
        <w:t xml:space="preserve"> ustawy </w:t>
      </w:r>
      <w:r w:rsidR="005D4E77">
        <w:rPr>
          <w:rFonts w:cs="Times New Roman"/>
          <w:szCs w:val="24"/>
        </w:rPr>
        <w:t xml:space="preserve">– </w:t>
      </w:r>
      <w:r w:rsidR="00A74CC2" w:rsidRPr="00CF0FC2">
        <w:rPr>
          <w:rFonts w:cs="Times New Roman"/>
          <w:szCs w:val="24"/>
        </w:rPr>
        <w:t>Prawo budowlane stanowiąc</w:t>
      </w:r>
      <w:r w:rsidRPr="00CF0FC2">
        <w:rPr>
          <w:rFonts w:cs="Times New Roman"/>
          <w:szCs w:val="24"/>
        </w:rPr>
        <w:t>y</w:t>
      </w:r>
      <w:r w:rsidR="00A74CC2" w:rsidRPr="00CF0FC2">
        <w:rPr>
          <w:rFonts w:cs="Times New Roman"/>
          <w:szCs w:val="24"/>
        </w:rPr>
        <w:t xml:space="preserve">, </w:t>
      </w:r>
      <w:r w:rsidR="00F25CB0" w:rsidRPr="00CF0FC2">
        <w:rPr>
          <w:rFonts w:cs="Times New Roman"/>
          <w:szCs w:val="24"/>
        </w:rPr>
        <w:t>że</w:t>
      </w:r>
      <w:r w:rsidRPr="00CF0FC2">
        <w:rPr>
          <w:rFonts w:cs="Times New Roman"/>
          <w:szCs w:val="24"/>
        </w:rPr>
        <w:t xml:space="preserve"> jednym z dokumentów legalizacyjnych jest </w:t>
      </w:r>
      <w:r w:rsidR="00A74CC2" w:rsidRPr="00CF0FC2">
        <w:rPr>
          <w:rFonts w:cs="Times New Roman"/>
          <w:szCs w:val="24"/>
        </w:rPr>
        <w:t>geodezyjn</w:t>
      </w:r>
      <w:r w:rsidRPr="00CF0FC2">
        <w:rPr>
          <w:rFonts w:cs="Times New Roman"/>
          <w:szCs w:val="24"/>
        </w:rPr>
        <w:t>a</w:t>
      </w:r>
      <w:r w:rsidR="00A74CC2" w:rsidRPr="00CF0FC2">
        <w:rPr>
          <w:rFonts w:cs="Times New Roman"/>
          <w:szCs w:val="24"/>
        </w:rPr>
        <w:t xml:space="preserve"> inwentaryzacj</w:t>
      </w:r>
      <w:r w:rsidRPr="00CF0FC2">
        <w:rPr>
          <w:rFonts w:cs="Times New Roman"/>
          <w:szCs w:val="24"/>
        </w:rPr>
        <w:t>a</w:t>
      </w:r>
      <w:r w:rsidR="00A74CC2" w:rsidRPr="00CF0FC2">
        <w:rPr>
          <w:rFonts w:cs="Times New Roman"/>
          <w:szCs w:val="24"/>
        </w:rPr>
        <w:t xml:space="preserve"> powykonawcz</w:t>
      </w:r>
      <w:r w:rsidRPr="00CF0FC2">
        <w:rPr>
          <w:rFonts w:cs="Times New Roman"/>
          <w:szCs w:val="24"/>
        </w:rPr>
        <w:t>a</w:t>
      </w:r>
      <w:r w:rsidR="00A74CC2" w:rsidRPr="00CF0FC2">
        <w:rPr>
          <w:rFonts w:cs="Times New Roman"/>
          <w:szCs w:val="24"/>
        </w:rPr>
        <w:t xml:space="preserve"> obiektu budowlanego, co do zasady </w:t>
      </w:r>
      <w:r w:rsidR="003856A9" w:rsidRPr="00CF0FC2">
        <w:rPr>
          <w:rFonts w:cs="Times New Roman"/>
          <w:szCs w:val="24"/>
        </w:rPr>
        <w:t>będzie</w:t>
      </w:r>
      <w:r w:rsidR="00A74CC2" w:rsidRPr="00CF0FC2">
        <w:rPr>
          <w:rFonts w:cs="Times New Roman"/>
          <w:szCs w:val="24"/>
        </w:rPr>
        <w:t xml:space="preserve"> powodować poprawę jakości informacji zawartych w ewidencji gruntów i budynków, a co za tym idzie zwiększą aktualność i wiarygodność tego rejestru. W związku z tym, że dane zawarte w ewidencji gruntów i budynków stanowią podstawę planowania przestrzennego, oznaczania nieruchomości w</w:t>
      </w:r>
      <w:r w:rsidR="009B14EB" w:rsidRPr="00CF0FC2">
        <w:rPr>
          <w:rFonts w:cs="Times New Roman"/>
          <w:szCs w:val="24"/>
        </w:rPr>
        <w:t xml:space="preserve"> </w:t>
      </w:r>
      <w:r w:rsidR="00A74CC2" w:rsidRPr="00CF0FC2">
        <w:rPr>
          <w:rFonts w:cs="Times New Roman"/>
          <w:szCs w:val="24"/>
        </w:rPr>
        <w:t>księgach wieczystych oraz statystyki publicznej – istotnym jest, aby dane te były możliwie jak najbardziej kompletne i aktualne. Ewidencja gruntów i budynków stanowi również podstawę wymiaru podatków i</w:t>
      </w:r>
      <w:r w:rsidR="009B14EB" w:rsidRPr="00CF0FC2">
        <w:rPr>
          <w:rFonts w:cs="Times New Roman"/>
          <w:szCs w:val="24"/>
        </w:rPr>
        <w:t xml:space="preserve"> </w:t>
      </w:r>
      <w:r w:rsidR="00A74CC2" w:rsidRPr="00CF0FC2">
        <w:rPr>
          <w:rFonts w:cs="Times New Roman"/>
          <w:szCs w:val="24"/>
        </w:rPr>
        <w:t xml:space="preserve">świadczeń – w związku z czym ujawnienie w rejestrze nowych budynków oraz użytków gruntowych będzie powodowało wzrost wpływów dla gmin z tytułu pobieranego podatku od nieruchomości. Należy jednak wskazać, że ze względu na fakt, </w:t>
      </w:r>
      <w:r w:rsidR="00F25CB0" w:rsidRPr="00CF0FC2">
        <w:rPr>
          <w:rFonts w:cs="Times New Roman"/>
          <w:szCs w:val="24"/>
        </w:rPr>
        <w:t>że</w:t>
      </w:r>
      <w:r w:rsidR="00A74CC2" w:rsidRPr="00CF0FC2">
        <w:rPr>
          <w:rFonts w:cs="Times New Roman"/>
          <w:szCs w:val="24"/>
        </w:rPr>
        <w:t xml:space="preserve"> nie jest możliwe oszacowanie liczby obiektów budowlanych, które będą podlegały l</w:t>
      </w:r>
      <w:r w:rsidR="000809E1" w:rsidRPr="00CF0FC2">
        <w:rPr>
          <w:rFonts w:cs="Times New Roman"/>
          <w:szCs w:val="24"/>
        </w:rPr>
        <w:t>egalizacji na podstawie art. 49</w:t>
      </w:r>
      <w:r w:rsidR="00A74CC2" w:rsidRPr="00CF0FC2">
        <w:rPr>
          <w:rFonts w:cs="Times New Roman"/>
          <w:szCs w:val="24"/>
        </w:rPr>
        <w:t xml:space="preserve">f ustawy, jak również biorąc pod uwagę, </w:t>
      </w:r>
      <w:r w:rsidR="00F25CB0" w:rsidRPr="00CF0FC2">
        <w:rPr>
          <w:rFonts w:cs="Times New Roman"/>
          <w:szCs w:val="24"/>
        </w:rPr>
        <w:t>że</w:t>
      </w:r>
      <w:r w:rsidR="00A74CC2" w:rsidRPr="00CF0FC2">
        <w:rPr>
          <w:rFonts w:cs="Times New Roman"/>
          <w:szCs w:val="24"/>
        </w:rPr>
        <w:t xml:space="preserve"> część tych obiektów może być już ujawniona w ewidencji gruntów i budynków m.in. w wyniku wykonywania innych pomiarów geodezyjnych na tym obszarze (np. sporządzenia mapy do celów projektowych, pomiarów budynków w ramach modernizacji ewidencji gruntów i budynków), niemożliwe jest określenie wpływu tzw. „starych samowoli budowlanych” na dochody gmin uzyskiwane z tytułu podatku od nieruchomości.</w:t>
      </w:r>
    </w:p>
    <w:p w14:paraId="2D114505" w14:textId="10666A69" w:rsidR="00C744ED" w:rsidRPr="00CF0FC2" w:rsidRDefault="00A10A61" w:rsidP="00CF0FC2">
      <w:pPr>
        <w:spacing w:before="60" w:after="60"/>
        <w:jc w:val="both"/>
        <w:rPr>
          <w:rFonts w:cs="Times New Roman"/>
          <w:color w:val="000000"/>
          <w:szCs w:val="24"/>
        </w:rPr>
      </w:pPr>
      <w:r w:rsidRPr="00CF0FC2">
        <w:rPr>
          <w:rFonts w:cs="Times New Roman"/>
          <w:szCs w:val="24"/>
        </w:rPr>
        <w:t>Głównym wymogiem</w:t>
      </w:r>
      <w:r w:rsidR="00E305E9" w:rsidRPr="00CF0FC2">
        <w:rPr>
          <w:rFonts w:cs="Times New Roman"/>
          <w:szCs w:val="24"/>
        </w:rPr>
        <w:t xml:space="preserve"> uproszczonego postępowania legalizacyjnego, dotyczącego starych samowoli budowlanych</w:t>
      </w:r>
      <w:r w:rsidR="005D4E77">
        <w:rPr>
          <w:rFonts w:cs="Times New Roman"/>
          <w:szCs w:val="24"/>
        </w:rPr>
        <w:t>,</w:t>
      </w:r>
      <w:r w:rsidRPr="00CF0FC2">
        <w:rPr>
          <w:rFonts w:cs="Times New Roman"/>
          <w:szCs w:val="24"/>
        </w:rPr>
        <w:t xml:space="preserve"> </w:t>
      </w:r>
      <w:r w:rsidR="00E305E9" w:rsidRPr="00CF0FC2">
        <w:rPr>
          <w:rFonts w:cs="Times New Roman"/>
          <w:szCs w:val="24"/>
        </w:rPr>
        <w:t>będzie</w:t>
      </w:r>
      <w:r w:rsidRPr="00CF0FC2">
        <w:rPr>
          <w:rFonts w:cs="Times New Roman"/>
          <w:szCs w:val="24"/>
        </w:rPr>
        <w:t xml:space="preserve"> </w:t>
      </w:r>
      <w:r w:rsidR="00E305E9" w:rsidRPr="00CF0FC2">
        <w:rPr>
          <w:rFonts w:cs="Times New Roman"/>
          <w:szCs w:val="24"/>
        </w:rPr>
        <w:t xml:space="preserve">przedłożenie w toku postępowania </w:t>
      </w:r>
      <w:r w:rsidRPr="00CF0FC2">
        <w:rPr>
          <w:rFonts w:cs="Times New Roman"/>
          <w:color w:val="000000"/>
          <w:szCs w:val="24"/>
        </w:rPr>
        <w:t>oświadczenia o posiadanym prawie od dysponowania nieruchomością na cele budowlane, inwentaryzacji powykonawczej oraz ekspertyzy technicznej.</w:t>
      </w:r>
      <w:r w:rsidR="002C7463" w:rsidRPr="00CF0FC2">
        <w:rPr>
          <w:rFonts w:cs="Times New Roman"/>
          <w:color w:val="000000"/>
          <w:szCs w:val="24"/>
        </w:rPr>
        <w:t xml:space="preserve"> </w:t>
      </w:r>
      <w:r w:rsidR="0003251E" w:rsidRPr="00CF0FC2">
        <w:rPr>
          <w:rFonts w:cs="Times New Roman"/>
          <w:color w:val="000000"/>
          <w:szCs w:val="24"/>
        </w:rPr>
        <w:t>Należy</w:t>
      </w:r>
      <w:r w:rsidR="00C744ED" w:rsidRPr="00CF0FC2">
        <w:rPr>
          <w:rFonts w:cs="Times New Roman"/>
          <w:color w:val="000000"/>
          <w:szCs w:val="24"/>
        </w:rPr>
        <w:t xml:space="preserve"> również</w:t>
      </w:r>
      <w:r w:rsidR="0003251E" w:rsidRPr="00CF0FC2">
        <w:rPr>
          <w:rFonts w:cs="Times New Roman"/>
          <w:color w:val="000000"/>
          <w:szCs w:val="24"/>
        </w:rPr>
        <w:t xml:space="preserve"> podkreślić, że oświadczenie o posiadanym prawie do dysponowania nieruchomością na cele budowlane składane </w:t>
      </w:r>
      <w:r w:rsidR="00E305E9" w:rsidRPr="00CF0FC2">
        <w:rPr>
          <w:rFonts w:cs="Times New Roman"/>
          <w:color w:val="000000"/>
          <w:szCs w:val="24"/>
        </w:rPr>
        <w:t xml:space="preserve">jest </w:t>
      </w:r>
      <w:r w:rsidR="0003251E" w:rsidRPr="00CF0FC2">
        <w:rPr>
          <w:rFonts w:cs="Times New Roman"/>
          <w:color w:val="000000"/>
          <w:szCs w:val="24"/>
        </w:rPr>
        <w:t xml:space="preserve">pod rygorem odpowiedzialności karnej. </w:t>
      </w:r>
    </w:p>
    <w:p w14:paraId="0A919215" w14:textId="77777777" w:rsidR="00A10A61" w:rsidRPr="00CF0FC2" w:rsidRDefault="0057089E" w:rsidP="00CF0FC2">
      <w:pPr>
        <w:spacing w:before="60" w:after="60"/>
        <w:jc w:val="both"/>
        <w:rPr>
          <w:rFonts w:cs="Times New Roman"/>
          <w:szCs w:val="24"/>
        </w:rPr>
      </w:pPr>
      <w:r w:rsidRPr="00CF0FC2">
        <w:rPr>
          <w:rFonts w:cs="Times New Roman"/>
          <w:color w:val="000000"/>
          <w:szCs w:val="24"/>
        </w:rPr>
        <w:t>Zgodnie z tą</w:t>
      </w:r>
      <w:r w:rsidR="002C7463" w:rsidRPr="00CF0FC2">
        <w:rPr>
          <w:rFonts w:cs="Times New Roman"/>
          <w:color w:val="000000"/>
          <w:szCs w:val="24"/>
        </w:rPr>
        <w:t xml:space="preserve"> procedurą l</w:t>
      </w:r>
      <w:r w:rsidR="002C7463" w:rsidRPr="00CF0FC2">
        <w:rPr>
          <w:rFonts w:cs="Times New Roman"/>
          <w:szCs w:val="24"/>
        </w:rPr>
        <w:t xml:space="preserve">egalizacja samowoli budowlanej </w:t>
      </w:r>
      <w:r w:rsidRPr="00CF0FC2">
        <w:rPr>
          <w:rFonts w:cs="Times New Roman"/>
          <w:szCs w:val="24"/>
        </w:rPr>
        <w:t xml:space="preserve">polegającej na budowie obiektu budowlanego </w:t>
      </w:r>
      <w:r w:rsidR="002C7463" w:rsidRPr="00CF0FC2">
        <w:rPr>
          <w:rFonts w:cs="Times New Roman"/>
          <w:szCs w:val="24"/>
        </w:rPr>
        <w:t>będzie możliwa bez konieczności wniesienia opłaty legalizacyjnej.</w:t>
      </w:r>
    </w:p>
    <w:p w14:paraId="0D9DEB20" w14:textId="77777777" w:rsidR="002778DE" w:rsidRPr="00CF0FC2" w:rsidRDefault="002778DE" w:rsidP="00CF0FC2">
      <w:pPr>
        <w:spacing w:before="60" w:after="60"/>
        <w:jc w:val="both"/>
        <w:rPr>
          <w:rFonts w:cs="Times New Roman"/>
          <w:szCs w:val="24"/>
        </w:rPr>
      </w:pPr>
      <w:r w:rsidRPr="00CF0FC2">
        <w:rPr>
          <w:rFonts w:cs="Times New Roman"/>
          <w:szCs w:val="24"/>
        </w:rPr>
        <w:lastRenderedPageBreak/>
        <w:t>W uproszczonej procedurze legalizacyjnej organ nie będzie badał zgodności z miejscowym planem zagospodarowania przestrzennego. Skoro samorząd terytorialny przez 20 lat akceptował obiekt budowlany, zwłaszcza mając świadomość istnienia takiego obiektu przy ustalaniu lub zmianie miejscowego planu zagospodarowania przestrzennego, niezasadnym jest teraz kwestionowanie niezgodności takiego obiektu z planem miejscowym.</w:t>
      </w:r>
    </w:p>
    <w:p w14:paraId="7E51E6A4" w14:textId="440D08C6" w:rsidR="00D31A08" w:rsidRPr="00CF0FC2" w:rsidRDefault="00C744ED" w:rsidP="00CF0FC2">
      <w:pPr>
        <w:spacing w:before="60" w:after="60"/>
        <w:jc w:val="both"/>
        <w:rPr>
          <w:rFonts w:cs="Times New Roman"/>
          <w:szCs w:val="24"/>
        </w:rPr>
      </w:pPr>
      <w:r w:rsidRPr="00CF0FC2">
        <w:rPr>
          <w:rFonts w:cs="Times New Roman"/>
          <w:szCs w:val="24"/>
        </w:rPr>
        <w:t xml:space="preserve">Podkreślić również należy, że Rada Legislacyjna zarekomendowała zaproponowane rozwiązanie, które umożliwia legalizację obiektów budowlanych po 20 latach od ukończenia ich budowy nawet w sytuacji, gdy są one niezgodne z miejscowymi planami zagospodarowania przestrzennego, jeśli przez minione 20 lat organ nadzoru budowlane nie wszczynał postępowania w sprawie wstrzymania budowy czy też decyzji o nakazie rozbiórki. </w:t>
      </w:r>
      <w:r w:rsidR="002778DE" w:rsidRPr="00CF0FC2">
        <w:rPr>
          <w:rFonts w:cs="Times New Roman"/>
          <w:szCs w:val="24"/>
        </w:rPr>
        <w:t>Na mocy przepisów ustawy z dnia 27 marca 2003 r. o planowaniu i zagospodarowaniu przestrzennym obowiązujące w dniu wejścia w życie ustawy miejscowe plany zagospodarowania przestrzennego uchwalone przed dniem 1 stycznia 1995 r. zachowały moc do czasu uchwalenia nowych planów, jednak nie dłużej niż do dnia 31 grudnia 2003 r. Tym samym obowiązujące obecnie plany to plany uchwalone po 31 grudnia 2003 r., a więc plany mające nie więcej niż 15 lat. Zatem</w:t>
      </w:r>
      <w:r w:rsidR="005D4E77">
        <w:rPr>
          <w:rFonts w:cs="Times New Roman"/>
          <w:szCs w:val="24"/>
        </w:rPr>
        <w:t>,</w:t>
      </w:r>
      <w:r w:rsidR="002778DE" w:rsidRPr="00CF0FC2">
        <w:rPr>
          <w:rFonts w:cs="Times New Roman"/>
          <w:szCs w:val="24"/>
        </w:rPr>
        <w:t xml:space="preserve"> aby zostały one opracowane i</w:t>
      </w:r>
      <w:r w:rsidR="009B14EB" w:rsidRPr="00CF0FC2">
        <w:rPr>
          <w:rFonts w:cs="Times New Roman"/>
          <w:szCs w:val="24"/>
        </w:rPr>
        <w:t xml:space="preserve"> </w:t>
      </w:r>
      <w:r w:rsidR="002778DE" w:rsidRPr="00CF0FC2">
        <w:rPr>
          <w:rFonts w:cs="Times New Roman"/>
          <w:szCs w:val="24"/>
        </w:rPr>
        <w:t>uchwalone, konieczne było uwzględnienie w nich istniejących już wówczas samowoli budowlanych. Przy przygotowywaniu planów miejscowych należy zinwentaryzować przestrzeń objętej planem. Istniejące obiekty budowlane (w tym samowole</w:t>
      </w:r>
      <w:r w:rsidR="0070117F" w:rsidRPr="00CF0FC2">
        <w:rPr>
          <w:rFonts w:cs="Times New Roman"/>
          <w:szCs w:val="24"/>
        </w:rPr>
        <w:t xml:space="preserve"> budowlane</w:t>
      </w:r>
      <w:r w:rsidR="002778DE" w:rsidRPr="00CF0FC2">
        <w:rPr>
          <w:rFonts w:cs="Times New Roman"/>
          <w:szCs w:val="24"/>
        </w:rPr>
        <w:t>) powinny znajdować odzwierciedlenie w miejscowych planach. Jednak</w:t>
      </w:r>
      <w:r w:rsidR="005D4E77">
        <w:rPr>
          <w:rFonts w:cs="Times New Roman"/>
          <w:szCs w:val="24"/>
        </w:rPr>
        <w:t>,</w:t>
      </w:r>
      <w:r w:rsidR="002778DE" w:rsidRPr="00CF0FC2">
        <w:rPr>
          <w:rFonts w:cs="Times New Roman"/>
          <w:szCs w:val="24"/>
        </w:rPr>
        <w:t xml:space="preserve"> jeżeli się tak nie stało, należy domniemać, że samorząd terytorialny akceptował istnienie obiektów samowolnie wybudowanych, ale nieobjętych w planie, bowiem nie zgłosił do nadzoru budowlanego istnienia samowoli budowlanych przez te wszystkie lata. Jeśli</w:t>
      </w:r>
      <w:r w:rsidR="005D4E77">
        <w:rPr>
          <w:rFonts w:cs="Times New Roman"/>
          <w:szCs w:val="24"/>
        </w:rPr>
        <w:t>,</w:t>
      </w:r>
      <w:r w:rsidR="002778DE" w:rsidRPr="00CF0FC2">
        <w:rPr>
          <w:rFonts w:cs="Times New Roman"/>
          <w:szCs w:val="24"/>
        </w:rPr>
        <w:t xml:space="preserve"> gmina opracowując plan</w:t>
      </w:r>
      <w:r w:rsidR="005D4E77">
        <w:rPr>
          <w:rFonts w:cs="Times New Roman"/>
          <w:szCs w:val="24"/>
        </w:rPr>
        <w:t>,</w:t>
      </w:r>
      <w:r w:rsidR="002778DE" w:rsidRPr="00CF0FC2">
        <w:rPr>
          <w:rFonts w:cs="Times New Roman"/>
          <w:szCs w:val="24"/>
        </w:rPr>
        <w:t xml:space="preserve"> nie zgłosiła do nadzoru budowlanego faktu występowania samowoli, to znaczy, że z punktu widzenia gminy samowole te nie są sprzeczne z polityką przestrzenną. Nie ma zatem potrzeby analizowania zgodności z planem miejscowym starych samowoli budowlanych, skoro gminy</w:t>
      </w:r>
      <w:r w:rsidR="005D4E77">
        <w:rPr>
          <w:rFonts w:cs="Times New Roman"/>
          <w:szCs w:val="24"/>
        </w:rPr>
        <w:t>,</w:t>
      </w:r>
      <w:r w:rsidR="002778DE" w:rsidRPr="00CF0FC2">
        <w:rPr>
          <w:rFonts w:cs="Times New Roman"/>
          <w:szCs w:val="24"/>
        </w:rPr>
        <w:t xml:space="preserve"> uchwalając plany miejscowe</w:t>
      </w:r>
      <w:r w:rsidR="0046026E">
        <w:rPr>
          <w:rFonts w:cs="Times New Roman"/>
          <w:szCs w:val="24"/>
        </w:rPr>
        <w:t>,</w:t>
      </w:r>
      <w:r w:rsidR="002778DE" w:rsidRPr="00CF0FC2">
        <w:rPr>
          <w:rFonts w:cs="Times New Roman"/>
          <w:szCs w:val="24"/>
        </w:rPr>
        <w:t xml:space="preserve"> akceptowały ich występowanie na danym terenie.</w:t>
      </w:r>
      <w:r w:rsidR="00D31A08" w:rsidRPr="00CF0FC2">
        <w:rPr>
          <w:rFonts w:cs="Times New Roman"/>
          <w:szCs w:val="24"/>
        </w:rPr>
        <w:t xml:space="preserve"> </w:t>
      </w:r>
    </w:p>
    <w:p w14:paraId="270A0E60" w14:textId="43166A79" w:rsidR="002778DE" w:rsidRPr="00CF0FC2" w:rsidRDefault="00D31A08" w:rsidP="00CF0FC2">
      <w:pPr>
        <w:spacing w:before="60" w:after="60"/>
        <w:jc w:val="both"/>
        <w:rPr>
          <w:rFonts w:cs="Times New Roman"/>
          <w:szCs w:val="24"/>
        </w:rPr>
      </w:pPr>
      <w:r w:rsidRPr="00CF0FC2">
        <w:rPr>
          <w:rFonts w:cs="Times New Roman"/>
          <w:szCs w:val="24"/>
        </w:rPr>
        <w:t xml:space="preserve">Należy mieć również na uwadze, że powstanie tych samowoli nie zostało zgłoszone przez wiele lat do organu nadzoru budowlanego przez sąsiadów danej nieruchomości, co może świadczyć o tym, że lokalna społeczność akceptuje ich istnienie (można domniemać, że nie naruszają one interesów osób trzecich, ładu architektonicznego oraz że wpisują się w </w:t>
      </w:r>
      <w:r w:rsidRPr="00CF0FC2">
        <w:rPr>
          <w:rFonts w:cs="Times New Roman"/>
          <w:szCs w:val="24"/>
        </w:rPr>
        <w:lastRenderedPageBreak/>
        <w:t>architekturę danej przestrzeni).</w:t>
      </w:r>
    </w:p>
    <w:p w14:paraId="47D648D3" w14:textId="54017148" w:rsidR="00844105" w:rsidRPr="00CF0FC2" w:rsidRDefault="00844105" w:rsidP="00CF0FC2">
      <w:pPr>
        <w:spacing w:before="60" w:after="60"/>
        <w:jc w:val="both"/>
        <w:rPr>
          <w:rFonts w:cs="Times New Roman"/>
          <w:szCs w:val="24"/>
        </w:rPr>
      </w:pPr>
      <w:r w:rsidRPr="00CF0FC2">
        <w:rPr>
          <w:rFonts w:cs="Times New Roman"/>
          <w:szCs w:val="24"/>
        </w:rPr>
        <w:t>Wobec powyższego wprowadzenie przepisu nakazującego badanie zgodności starych samowoli z</w:t>
      </w:r>
      <w:r w:rsidR="009B14EB" w:rsidRPr="00CF0FC2">
        <w:rPr>
          <w:rFonts w:cs="Times New Roman"/>
          <w:szCs w:val="24"/>
        </w:rPr>
        <w:t xml:space="preserve"> </w:t>
      </w:r>
      <w:r w:rsidRPr="00CF0FC2">
        <w:rPr>
          <w:rFonts w:cs="Times New Roman"/>
          <w:szCs w:val="24"/>
        </w:rPr>
        <w:t>przepisami o</w:t>
      </w:r>
      <w:r w:rsidR="009B14EB" w:rsidRPr="00CF0FC2">
        <w:rPr>
          <w:rFonts w:cs="Times New Roman"/>
          <w:szCs w:val="24"/>
        </w:rPr>
        <w:t xml:space="preserve"> </w:t>
      </w:r>
      <w:r w:rsidRPr="00CF0FC2">
        <w:rPr>
          <w:rFonts w:cs="Times New Roman"/>
          <w:szCs w:val="24"/>
        </w:rPr>
        <w:t>planowaniu i</w:t>
      </w:r>
      <w:r w:rsidR="009B14EB" w:rsidRPr="00CF0FC2">
        <w:rPr>
          <w:rFonts w:cs="Times New Roman"/>
          <w:szCs w:val="24"/>
        </w:rPr>
        <w:t xml:space="preserve"> </w:t>
      </w:r>
      <w:r w:rsidRPr="00CF0FC2">
        <w:rPr>
          <w:rFonts w:cs="Times New Roman"/>
          <w:szCs w:val="24"/>
        </w:rPr>
        <w:t xml:space="preserve">zagospodarowaniu przestrzennym zaprzeczałaby idei jakiej przyświeca nowelizacji, a więc uproszczonej procedurze. </w:t>
      </w:r>
    </w:p>
    <w:p w14:paraId="02B4993A" w14:textId="59732CFA" w:rsidR="00F04133" w:rsidRPr="00CF0FC2" w:rsidRDefault="00501EF1" w:rsidP="00CF0FC2">
      <w:pPr>
        <w:pStyle w:val="Domylnie"/>
        <w:tabs>
          <w:tab w:val="clear" w:pos="708"/>
          <w:tab w:val="left" w:pos="0"/>
        </w:tabs>
        <w:spacing w:before="60" w:after="60"/>
        <w:jc w:val="both"/>
        <w:rPr>
          <w:rFonts w:cs="Times New Roman"/>
          <w:szCs w:val="24"/>
        </w:rPr>
      </w:pPr>
      <w:r w:rsidRPr="00CF0FC2">
        <w:rPr>
          <w:rFonts w:cs="Times New Roman"/>
          <w:szCs w:val="24"/>
        </w:rPr>
        <w:t>Jak wynika z analizy Ruchu budowlanego za 2018 r., dokumentu opracowywanego przez Główny Urząd Nadzoru Budowlanego, w 2018 r. zalegalizowano 280 obiektów budowlanych, z których najwięcej, bo aż 114</w:t>
      </w:r>
      <w:r w:rsidR="0046026E">
        <w:rPr>
          <w:rFonts w:cs="Times New Roman"/>
          <w:szCs w:val="24"/>
        </w:rPr>
        <w:t>,</w:t>
      </w:r>
      <w:r w:rsidRPr="00CF0FC2">
        <w:rPr>
          <w:rFonts w:cs="Times New Roman"/>
          <w:szCs w:val="24"/>
        </w:rPr>
        <w:t xml:space="preserve"> stanowiły budynki jednorodzinne, ponadto m.in. 40 </w:t>
      </w:r>
      <w:r w:rsidR="005F35B9" w:rsidRPr="00CF0FC2">
        <w:rPr>
          <w:rFonts w:cs="Times New Roman"/>
          <w:szCs w:val="24"/>
        </w:rPr>
        <w:t>–</w:t>
      </w:r>
      <w:r w:rsidRPr="00CF0FC2">
        <w:rPr>
          <w:rFonts w:cs="Times New Roman"/>
          <w:szCs w:val="24"/>
        </w:rPr>
        <w:t xml:space="preserve"> budynki użyteczności publicznej, a 39 </w:t>
      </w:r>
      <w:r w:rsidR="005F35B9" w:rsidRPr="00CF0FC2">
        <w:rPr>
          <w:rFonts w:cs="Times New Roman"/>
          <w:szCs w:val="24"/>
        </w:rPr>
        <w:t>–</w:t>
      </w:r>
      <w:r w:rsidRPr="00CF0FC2">
        <w:rPr>
          <w:rFonts w:cs="Times New Roman"/>
          <w:szCs w:val="24"/>
        </w:rPr>
        <w:t xml:space="preserve"> budynki gospodarczo-inwentarskie. Można zatem przyjąć założenie, że analogicznie również w przypadku starych samowoli budowlanych typem obiektów, które były najczęściej popełniane jako samowola budowlana, są budynki jednorodzinne.</w:t>
      </w:r>
    </w:p>
    <w:p w14:paraId="6566FFFD" w14:textId="5706B0D6" w:rsidR="00A10A61" w:rsidRPr="00CF0FC2" w:rsidRDefault="00082487" w:rsidP="00186BCC">
      <w:pPr>
        <w:pStyle w:val="Domylnie"/>
        <w:tabs>
          <w:tab w:val="clear" w:pos="708"/>
        </w:tabs>
        <w:spacing w:before="60" w:after="60"/>
        <w:ind w:left="482" w:hanging="482"/>
        <w:jc w:val="both"/>
        <w:rPr>
          <w:rFonts w:cs="Times New Roman"/>
          <w:b/>
          <w:bCs/>
          <w:color w:val="auto"/>
          <w:szCs w:val="24"/>
        </w:rPr>
      </w:pPr>
      <w:r w:rsidRPr="00CF0FC2">
        <w:rPr>
          <w:rFonts w:cs="Times New Roman"/>
          <w:b/>
          <w:color w:val="000000"/>
          <w:szCs w:val="24"/>
        </w:rPr>
        <w:t>31</w:t>
      </w:r>
      <w:r w:rsidR="00A10A61" w:rsidRPr="00CF0FC2">
        <w:rPr>
          <w:rFonts w:cs="Times New Roman"/>
          <w:b/>
          <w:color w:val="000000"/>
          <w:szCs w:val="24"/>
        </w:rPr>
        <w:t>.</w:t>
      </w:r>
      <w:r w:rsidR="009C0F87">
        <w:rPr>
          <w:rFonts w:cs="Times New Roman"/>
          <w:b/>
          <w:color w:val="000000"/>
          <w:szCs w:val="24"/>
        </w:rPr>
        <w:tab/>
      </w:r>
      <w:r w:rsidR="00A10A61" w:rsidRPr="00CF0FC2">
        <w:rPr>
          <w:rFonts w:cs="Times New Roman"/>
          <w:b/>
          <w:bCs/>
          <w:color w:val="auto"/>
          <w:szCs w:val="24"/>
        </w:rPr>
        <w:t xml:space="preserve">Art. 50 </w:t>
      </w:r>
    </w:p>
    <w:p w14:paraId="3B77766A" w14:textId="0B5AF062" w:rsidR="00A10A61" w:rsidRPr="00CF0FC2" w:rsidRDefault="00A10A61" w:rsidP="00CF0FC2">
      <w:pPr>
        <w:pStyle w:val="Domylnie"/>
        <w:spacing w:before="60" w:after="60"/>
        <w:jc w:val="both"/>
        <w:rPr>
          <w:rFonts w:cs="Times New Roman"/>
          <w:color w:val="auto"/>
          <w:szCs w:val="24"/>
        </w:rPr>
      </w:pPr>
      <w:r w:rsidRPr="00CF0FC2">
        <w:rPr>
          <w:rFonts w:cs="Times New Roman"/>
          <w:color w:val="auto"/>
          <w:szCs w:val="24"/>
        </w:rPr>
        <w:t xml:space="preserve">Zmiany wprowadzone w art. 50 mają charakter porządkujący i wynikają z nowego uregulowania przepisów </w:t>
      </w:r>
      <w:r w:rsidRPr="00CF0FC2">
        <w:rPr>
          <w:rFonts w:cs="Times New Roman"/>
          <w:szCs w:val="24"/>
        </w:rPr>
        <w:t>dotyczących samowoli budowlanych (polegających na budowie obiektu budowlanego)</w:t>
      </w:r>
      <w:r w:rsidRPr="00CF0FC2">
        <w:rPr>
          <w:rFonts w:cs="Times New Roman"/>
          <w:color w:val="auto"/>
          <w:szCs w:val="24"/>
        </w:rPr>
        <w:t>, a także związane są ze zmianami w zakresie projektu budowlanego</w:t>
      </w:r>
      <w:r w:rsidR="0046026E">
        <w:rPr>
          <w:rFonts w:cs="Times New Roman"/>
          <w:color w:val="auto"/>
          <w:szCs w:val="24"/>
        </w:rPr>
        <w:t>.</w:t>
      </w:r>
    </w:p>
    <w:p w14:paraId="71068165" w14:textId="36BAD85C" w:rsidR="00A10A61" w:rsidRPr="00CF0FC2" w:rsidRDefault="00F04133" w:rsidP="00CF0FC2">
      <w:pPr>
        <w:pStyle w:val="Domylnie"/>
        <w:tabs>
          <w:tab w:val="clear" w:pos="708"/>
        </w:tabs>
        <w:spacing w:before="60" w:after="60"/>
        <w:ind w:left="482" w:hanging="482"/>
        <w:jc w:val="both"/>
        <w:rPr>
          <w:rFonts w:cs="Times New Roman"/>
          <w:b/>
          <w:color w:val="auto"/>
          <w:szCs w:val="24"/>
        </w:rPr>
      </w:pPr>
      <w:r w:rsidRPr="00CF0FC2">
        <w:rPr>
          <w:rFonts w:cs="Times New Roman"/>
          <w:b/>
          <w:color w:val="auto"/>
          <w:szCs w:val="24"/>
        </w:rPr>
        <w:t>3</w:t>
      </w:r>
      <w:r w:rsidR="00082487" w:rsidRPr="00CF0FC2">
        <w:rPr>
          <w:rFonts w:cs="Times New Roman"/>
          <w:b/>
          <w:color w:val="auto"/>
          <w:szCs w:val="24"/>
        </w:rPr>
        <w:t>2</w:t>
      </w:r>
      <w:r w:rsidR="00A10A61" w:rsidRPr="00CF0FC2">
        <w:rPr>
          <w:rFonts w:cs="Times New Roman"/>
          <w:b/>
          <w:color w:val="auto"/>
          <w:szCs w:val="24"/>
        </w:rPr>
        <w:t>.</w:t>
      </w:r>
      <w:r w:rsidR="009C0F87">
        <w:rPr>
          <w:rFonts w:cs="Times New Roman"/>
          <w:b/>
          <w:color w:val="auto"/>
          <w:szCs w:val="24"/>
        </w:rPr>
        <w:tab/>
      </w:r>
      <w:r w:rsidR="00A10A61" w:rsidRPr="00CF0FC2">
        <w:rPr>
          <w:rFonts w:cs="Times New Roman"/>
          <w:b/>
          <w:color w:val="auto"/>
          <w:szCs w:val="24"/>
        </w:rPr>
        <w:t>Art. 50a</w:t>
      </w:r>
    </w:p>
    <w:p w14:paraId="219EE512" w14:textId="390B1A5D" w:rsidR="00A10A61" w:rsidRPr="00CF0FC2" w:rsidRDefault="00A10A61" w:rsidP="00CF0FC2">
      <w:pPr>
        <w:pStyle w:val="Domylnie"/>
        <w:spacing w:before="60" w:after="60"/>
        <w:jc w:val="both"/>
        <w:rPr>
          <w:rFonts w:cs="Times New Roman"/>
          <w:color w:val="auto"/>
          <w:szCs w:val="24"/>
        </w:rPr>
      </w:pPr>
      <w:r w:rsidRPr="00CF0FC2">
        <w:rPr>
          <w:rFonts w:cs="Times New Roman"/>
          <w:color w:val="auto"/>
          <w:szCs w:val="24"/>
        </w:rPr>
        <w:t xml:space="preserve">Uchylenie pkt </w:t>
      </w:r>
      <w:r w:rsidR="00E679AB" w:rsidRPr="00CF0FC2">
        <w:rPr>
          <w:rFonts w:cs="Times New Roman"/>
          <w:color w:val="auto"/>
          <w:szCs w:val="24"/>
        </w:rPr>
        <w:t>1</w:t>
      </w:r>
      <w:r w:rsidRPr="00CF0FC2">
        <w:rPr>
          <w:rFonts w:cs="Times New Roman"/>
          <w:color w:val="auto"/>
          <w:szCs w:val="24"/>
        </w:rPr>
        <w:t xml:space="preserve"> było konieczne z uwagi na przeniesienie przypadku w nim opisanego do art. 49e pkt 6 – wprowadzonego do ustawy w związku z nowym uregulowaniem przepisów dotyczących </w:t>
      </w:r>
      <w:r w:rsidRPr="00CF0FC2">
        <w:rPr>
          <w:rFonts w:cs="Times New Roman"/>
          <w:szCs w:val="24"/>
        </w:rPr>
        <w:t>budowy obiektu budowlanego bez wymaganego pozwolenia na budowę albo bez wymaganego zgłoszenia</w:t>
      </w:r>
      <w:r w:rsidRPr="00CF0FC2">
        <w:rPr>
          <w:rFonts w:cs="Times New Roman"/>
          <w:color w:val="auto"/>
          <w:szCs w:val="24"/>
        </w:rPr>
        <w:t>.</w:t>
      </w:r>
    </w:p>
    <w:p w14:paraId="67C6B43C" w14:textId="79FF2C8F" w:rsidR="00A10A61" w:rsidRPr="00CF0FC2" w:rsidRDefault="00082487" w:rsidP="00CF0FC2">
      <w:pPr>
        <w:pStyle w:val="Domylnie"/>
        <w:tabs>
          <w:tab w:val="clear" w:pos="708"/>
        </w:tabs>
        <w:spacing w:before="60" w:after="60"/>
        <w:ind w:left="482" w:hanging="482"/>
        <w:jc w:val="both"/>
        <w:rPr>
          <w:rFonts w:cs="Times New Roman"/>
          <w:b/>
          <w:bCs/>
          <w:color w:val="auto"/>
          <w:szCs w:val="24"/>
        </w:rPr>
      </w:pPr>
      <w:r w:rsidRPr="00CF0FC2">
        <w:rPr>
          <w:rFonts w:cs="Times New Roman"/>
          <w:b/>
          <w:color w:val="auto"/>
          <w:szCs w:val="24"/>
        </w:rPr>
        <w:t>33</w:t>
      </w:r>
      <w:r w:rsidR="00A10A61" w:rsidRPr="00CF0FC2">
        <w:rPr>
          <w:rFonts w:cs="Times New Roman"/>
          <w:b/>
          <w:color w:val="auto"/>
          <w:szCs w:val="24"/>
        </w:rPr>
        <w:t>.</w:t>
      </w:r>
      <w:r w:rsidR="009C0F87">
        <w:rPr>
          <w:rFonts w:cs="Times New Roman"/>
          <w:b/>
          <w:color w:val="auto"/>
          <w:szCs w:val="24"/>
        </w:rPr>
        <w:tab/>
      </w:r>
      <w:r w:rsidR="00A10A61" w:rsidRPr="00CF0FC2">
        <w:rPr>
          <w:rFonts w:cs="Times New Roman"/>
          <w:b/>
          <w:color w:val="auto"/>
          <w:szCs w:val="24"/>
        </w:rPr>
        <w:t>Art.</w:t>
      </w:r>
      <w:r w:rsidR="00A10A61" w:rsidRPr="00CF0FC2">
        <w:rPr>
          <w:rFonts w:cs="Times New Roman"/>
          <w:b/>
          <w:bCs/>
          <w:color w:val="auto"/>
          <w:szCs w:val="24"/>
        </w:rPr>
        <w:t xml:space="preserve"> 51</w:t>
      </w:r>
    </w:p>
    <w:p w14:paraId="4CFD53B0" w14:textId="4D5D74CA" w:rsidR="00A10A61" w:rsidRPr="00CF0FC2" w:rsidRDefault="00A10A61" w:rsidP="00CF0FC2">
      <w:pPr>
        <w:pStyle w:val="Domylnie"/>
        <w:spacing w:before="60" w:after="60"/>
        <w:jc w:val="both"/>
        <w:rPr>
          <w:rFonts w:cs="Times New Roman"/>
          <w:color w:val="auto"/>
          <w:szCs w:val="24"/>
        </w:rPr>
      </w:pPr>
      <w:r w:rsidRPr="00CF0FC2">
        <w:rPr>
          <w:rFonts w:cs="Times New Roman"/>
          <w:color w:val="auto"/>
          <w:szCs w:val="24"/>
        </w:rPr>
        <w:t>Celem wprowadzonej zmiany jest ujednolicenie pojęciowe ustawy. Należy wyjaśnić, że po wprowadzeniu do</w:t>
      </w:r>
      <w:r w:rsidR="009B14EB" w:rsidRPr="00CF0FC2">
        <w:rPr>
          <w:rFonts w:cs="Times New Roman"/>
          <w:color w:val="auto"/>
          <w:szCs w:val="24"/>
        </w:rPr>
        <w:t xml:space="preserve"> </w:t>
      </w:r>
      <w:r w:rsidRPr="00CF0FC2">
        <w:rPr>
          <w:rFonts w:cs="Times New Roman"/>
          <w:color w:val="auto"/>
          <w:szCs w:val="24"/>
        </w:rPr>
        <w:t xml:space="preserve">ustawy powyżej opisanych zmian, istotne odstąpienie dotyczyć będzie zatwierdzonego przez organ administracji architektoniczno-budowlanej projektu zagospodarowania działki lub terenu oraz projektu architektoniczno-budowlanego. Dodatkowo doprecyzowano, </w:t>
      </w:r>
      <w:r w:rsidR="00F25CB0" w:rsidRPr="00CF0FC2">
        <w:rPr>
          <w:rFonts w:cs="Times New Roman"/>
          <w:color w:val="auto"/>
          <w:szCs w:val="24"/>
        </w:rPr>
        <w:t>że</w:t>
      </w:r>
      <w:r w:rsidRPr="00CF0FC2">
        <w:rPr>
          <w:rFonts w:cs="Times New Roman"/>
          <w:color w:val="auto"/>
          <w:szCs w:val="24"/>
        </w:rPr>
        <w:t xml:space="preserve"> w przypadku postępowania dotyczącego legalizacji istotnego odstąpienia od projektu zagospodarowania działki lub terenu, lub projektu architektoniczno-budowlanego organ nadzoru budowlanego dokonuje weryfikacji ww. projektów (zamiennych), po ich przedłożeniu przez inwestora.</w:t>
      </w:r>
    </w:p>
    <w:p w14:paraId="2D806460" w14:textId="3AC4891D" w:rsidR="00A10A61" w:rsidRPr="00CF0FC2" w:rsidRDefault="00A10A61" w:rsidP="00CF0FC2">
      <w:pPr>
        <w:pStyle w:val="Domylnie"/>
        <w:spacing w:before="60" w:after="60"/>
        <w:jc w:val="both"/>
        <w:rPr>
          <w:rFonts w:cs="Times New Roman"/>
          <w:color w:val="000000"/>
          <w:szCs w:val="24"/>
        </w:rPr>
      </w:pPr>
      <w:r w:rsidRPr="00CF0FC2">
        <w:rPr>
          <w:rFonts w:cs="Times New Roman"/>
          <w:color w:val="000000"/>
          <w:szCs w:val="24"/>
        </w:rPr>
        <w:t xml:space="preserve">Ponadto celem uporządkowania zapisów ustawy zaproponowano skreślenie w art. 51 ust. 6 </w:t>
      </w:r>
      <w:r w:rsidRPr="00CF0FC2">
        <w:rPr>
          <w:rFonts w:cs="Times New Roman"/>
          <w:color w:val="000000"/>
          <w:szCs w:val="24"/>
        </w:rPr>
        <w:lastRenderedPageBreak/>
        <w:t>sformułowania „bądź przebudowa”. Z</w:t>
      </w:r>
      <w:r w:rsidR="009B14EB" w:rsidRPr="00CF0FC2">
        <w:rPr>
          <w:rFonts w:cs="Times New Roman"/>
          <w:color w:val="000000"/>
          <w:szCs w:val="24"/>
        </w:rPr>
        <w:t xml:space="preserve"> </w:t>
      </w:r>
      <w:r w:rsidRPr="00CF0FC2">
        <w:rPr>
          <w:rFonts w:cs="Times New Roman"/>
          <w:color w:val="000000"/>
          <w:szCs w:val="24"/>
        </w:rPr>
        <w:t>obecnego brzmienia art. 51 ust. 6 w związku z ust. 4 wynika, że w przypadku istotnego odstąpienia od projektu przy przebudowie nakłada się obowiązek uzyskania pozwolenia na użytkowanie. Jednak w przypadku przebudowy pozwolenia na użytkowanie nie wydaje się, gdyż przebudowywany obiekt to taki, który był już wcześniej oddany do użytkowania</w:t>
      </w:r>
      <w:r w:rsidR="0046026E">
        <w:rPr>
          <w:rFonts w:cs="Times New Roman"/>
          <w:color w:val="000000"/>
          <w:szCs w:val="24"/>
        </w:rPr>
        <w:t>,</w:t>
      </w:r>
      <w:r w:rsidRPr="00CF0FC2">
        <w:rPr>
          <w:rFonts w:cs="Times New Roman"/>
          <w:color w:val="000000"/>
          <w:szCs w:val="24"/>
        </w:rPr>
        <w:t xml:space="preserve"> i ponawianie tego procesu jest bezprzedmiotowe.</w:t>
      </w:r>
    </w:p>
    <w:p w14:paraId="31977DC2" w14:textId="68AEAD0B" w:rsidR="00A10A61" w:rsidRPr="00CF0FC2" w:rsidRDefault="00082487" w:rsidP="00CF0FC2">
      <w:pPr>
        <w:pStyle w:val="Domylnie"/>
        <w:tabs>
          <w:tab w:val="clear" w:pos="708"/>
        </w:tabs>
        <w:spacing w:before="60" w:after="60"/>
        <w:ind w:left="482" w:hanging="482"/>
        <w:jc w:val="both"/>
        <w:rPr>
          <w:rFonts w:cs="Times New Roman"/>
          <w:b/>
          <w:color w:val="000000"/>
          <w:szCs w:val="24"/>
        </w:rPr>
      </w:pPr>
      <w:r w:rsidRPr="00CF0FC2">
        <w:rPr>
          <w:rFonts w:cs="Times New Roman"/>
          <w:b/>
          <w:color w:val="000000"/>
          <w:szCs w:val="24"/>
        </w:rPr>
        <w:t>34</w:t>
      </w:r>
      <w:r w:rsidR="00A10A61" w:rsidRPr="00CF0FC2">
        <w:rPr>
          <w:rFonts w:cs="Times New Roman"/>
          <w:b/>
          <w:color w:val="000000"/>
          <w:szCs w:val="24"/>
        </w:rPr>
        <w:t>.</w:t>
      </w:r>
      <w:r w:rsidR="009C0F87">
        <w:rPr>
          <w:rFonts w:cs="Times New Roman"/>
          <w:b/>
          <w:color w:val="000000"/>
          <w:szCs w:val="24"/>
        </w:rPr>
        <w:tab/>
      </w:r>
      <w:r w:rsidR="00A10A61" w:rsidRPr="00CF0FC2">
        <w:rPr>
          <w:rFonts w:cs="Times New Roman"/>
          <w:b/>
          <w:color w:val="000000"/>
          <w:szCs w:val="24"/>
        </w:rPr>
        <w:t>Art. 52</w:t>
      </w:r>
    </w:p>
    <w:p w14:paraId="1BC04EE0" w14:textId="20CCE924" w:rsidR="00A10A61" w:rsidRPr="00CF0FC2" w:rsidRDefault="00A10A61" w:rsidP="00CF0FC2">
      <w:pPr>
        <w:pStyle w:val="Nagwek1"/>
        <w:keepNext w:val="0"/>
        <w:keepLines w:val="0"/>
        <w:spacing w:before="60" w:after="60"/>
        <w:jc w:val="both"/>
        <w:rPr>
          <w:rFonts w:ascii="Times New Roman" w:hAnsi="Times New Roman" w:cs="Times New Roman"/>
          <w:b w:val="0"/>
          <w:color w:val="000000"/>
          <w:sz w:val="24"/>
          <w:szCs w:val="24"/>
        </w:rPr>
      </w:pPr>
      <w:r w:rsidRPr="00CF0FC2">
        <w:rPr>
          <w:rFonts w:ascii="Times New Roman" w:hAnsi="Times New Roman" w:cs="Times New Roman"/>
          <w:b w:val="0"/>
          <w:color w:val="000000"/>
          <w:sz w:val="24"/>
          <w:szCs w:val="24"/>
        </w:rPr>
        <w:t>Zmiana brzmienia art. 52 ma na celu doprecyzowanie przepisu w zakresie wskazania</w:t>
      </w:r>
      <w:r w:rsidR="0046026E">
        <w:rPr>
          <w:rFonts w:ascii="Times New Roman" w:hAnsi="Times New Roman" w:cs="Times New Roman"/>
          <w:b w:val="0"/>
          <w:color w:val="000000"/>
          <w:sz w:val="24"/>
          <w:szCs w:val="24"/>
        </w:rPr>
        <w:t>,</w:t>
      </w:r>
      <w:r w:rsidRPr="00CF0FC2">
        <w:rPr>
          <w:rFonts w:ascii="Times New Roman" w:hAnsi="Times New Roman" w:cs="Times New Roman"/>
          <w:b w:val="0"/>
          <w:color w:val="000000"/>
          <w:sz w:val="24"/>
          <w:szCs w:val="24"/>
        </w:rPr>
        <w:t xml:space="preserve"> do kogo mają być kierowane </w:t>
      </w:r>
      <w:r w:rsidR="0070117F" w:rsidRPr="00CF0FC2">
        <w:rPr>
          <w:rFonts w:ascii="Times New Roman" w:hAnsi="Times New Roman" w:cs="Times New Roman"/>
          <w:b w:val="0"/>
          <w:color w:val="000000"/>
          <w:sz w:val="24"/>
          <w:szCs w:val="24"/>
        </w:rPr>
        <w:t xml:space="preserve">obowiązki w formie </w:t>
      </w:r>
      <w:r w:rsidRPr="00CF0FC2">
        <w:rPr>
          <w:rFonts w:ascii="Times New Roman" w:hAnsi="Times New Roman" w:cs="Times New Roman"/>
          <w:b w:val="0"/>
          <w:color w:val="000000"/>
          <w:sz w:val="24"/>
          <w:szCs w:val="24"/>
        </w:rPr>
        <w:t>nakaz</w:t>
      </w:r>
      <w:r w:rsidR="0070117F" w:rsidRPr="00CF0FC2">
        <w:rPr>
          <w:rFonts w:ascii="Times New Roman" w:hAnsi="Times New Roman" w:cs="Times New Roman"/>
          <w:b w:val="0"/>
          <w:color w:val="000000"/>
          <w:sz w:val="24"/>
          <w:szCs w:val="24"/>
        </w:rPr>
        <w:t>ów</w:t>
      </w:r>
      <w:r w:rsidRPr="00CF0FC2">
        <w:rPr>
          <w:rFonts w:ascii="Times New Roman" w:hAnsi="Times New Roman" w:cs="Times New Roman"/>
          <w:b w:val="0"/>
          <w:color w:val="000000"/>
          <w:sz w:val="24"/>
          <w:szCs w:val="24"/>
        </w:rPr>
        <w:t xml:space="preserve"> oraz zakaz</w:t>
      </w:r>
      <w:r w:rsidR="0070117F" w:rsidRPr="00CF0FC2">
        <w:rPr>
          <w:rFonts w:ascii="Times New Roman" w:hAnsi="Times New Roman" w:cs="Times New Roman"/>
          <w:b w:val="0"/>
          <w:color w:val="000000"/>
          <w:sz w:val="24"/>
          <w:szCs w:val="24"/>
        </w:rPr>
        <w:t>ów</w:t>
      </w:r>
      <w:r w:rsidRPr="00CF0FC2">
        <w:rPr>
          <w:rFonts w:ascii="Times New Roman" w:hAnsi="Times New Roman" w:cs="Times New Roman"/>
          <w:b w:val="0"/>
          <w:color w:val="000000"/>
          <w:sz w:val="24"/>
          <w:szCs w:val="24"/>
        </w:rPr>
        <w:t xml:space="preserve"> zawarte w decyzjach i postanowieniach, przewid</w:t>
      </w:r>
      <w:r w:rsidR="008F0533" w:rsidRPr="00CF0FC2">
        <w:rPr>
          <w:rFonts w:ascii="Times New Roman" w:hAnsi="Times New Roman" w:cs="Times New Roman"/>
          <w:b w:val="0"/>
          <w:color w:val="000000"/>
          <w:sz w:val="24"/>
          <w:szCs w:val="24"/>
        </w:rPr>
        <w:t>zianych</w:t>
      </w:r>
      <w:r w:rsidR="008E4CA1" w:rsidRPr="00CF0FC2">
        <w:rPr>
          <w:rFonts w:ascii="Times New Roman" w:hAnsi="Times New Roman" w:cs="Times New Roman"/>
          <w:b w:val="0"/>
          <w:color w:val="000000"/>
          <w:sz w:val="24"/>
          <w:szCs w:val="24"/>
        </w:rPr>
        <w:t xml:space="preserve"> </w:t>
      </w:r>
      <w:r w:rsidRPr="00CF0FC2">
        <w:rPr>
          <w:rFonts w:ascii="Times New Roman" w:hAnsi="Times New Roman" w:cs="Times New Roman"/>
          <w:b w:val="0"/>
          <w:color w:val="000000"/>
          <w:sz w:val="24"/>
          <w:szCs w:val="24"/>
        </w:rPr>
        <w:t>w postępowaniach dotyczących naruszenia przepisów ustawy.</w:t>
      </w:r>
    </w:p>
    <w:p w14:paraId="3B9EA138" w14:textId="7018C81E" w:rsidR="00A10A61" w:rsidRPr="00CF0FC2" w:rsidRDefault="00A10A61" w:rsidP="00CF0FC2">
      <w:pPr>
        <w:spacing w:before="60" w:after="60"/>
        <w:jc w:val="both"/>
        <w:rPr>
          <w:rFonts w:cs="Times New Roman"/>
          <w:szCs w:val="24"/>
        </w:rPr>
      </w:pPr>
      <w:r w:rsidRPr="00CF0FC2">
        <w:rPr>
          <w:rFonts w:cs="Times New Roman"/>
          <w:szCs w:val="24"/>
        </w:rPr>
        <w:t>W obowiązującym brzmieniu tego przepisu nie określono wprost, na które podmioty mogą być wydawane akty administracyjne przewidziane w postępowaniach dotyczących samowoli budowlanej – zawarto jedynie informację o tym</w:t>
      </w:r>
      <w:r w:rsidR="0046026E">
        <w:rPr>
          <w:rFonts w:cs="Times New Roman"/>
          <w:szCs w:val="24"/>
        </w:rPr>
        <w:t>,</w:t>
      </w:r>
      <w:r w:rsidRPr="00CF0FC2">
        <w:rPr>
          <w:rFonts w:cs="Times New Roman"/>
          <w:szCs w:val="24"/>
        </w:rPr>
        <w:t xml:space="preserve"> kto jest zobowiązany do wykonania czynności nakazanych w decyzjach. Brak jest również w treści art. 52 odniesienia do podmiotu zobowiązanego do wykonania obowiązków nakładanych w wydawanych postanowieniach. </w:t>
      </w:r>
    </w:p>
    <w:p w14:paraId="4F9BC3E0" w14:textId="53A7D331" w:rsidR="00A10A61" w:rsidRPr="00CF0FC2" w:rsidRDefault="00A10A61" w:rsidP="00CF0FC2">
      <w:pPr>
        <w:spacing w:before="60" w:after="60"/>
        <w:jc w:val="both"/>
        <w:rPr>
          <w:rFonts w:cs="Times New Roman"/>
          <w:szCs w:val="24"/>
        </w:rPr>
      </w:pPr>
      <w:r w:rsidRPr="00CF0FC2">
        <w:rPr>
          <w:rFonts w:cs="Times New Roman"/>
          <w:szCs w:val="24"/>
        </w:rPr>
        <w:t xml:space="preserve">Nowe brzmienie art. 52 rozstrzyga, kiedy nakazy wydaje się na inwestora, a kiedy na właściciela lub zarządcę. Ponadto przepis odnosi się wprost do adresowania nakazów i zakazów. Jednocześnie wskazuje się adresatów nie tylko decyzji, ale również postanowień nakładających nakazy i zakazy. Kosztami związanymi z wykonaniem przedmiotowych </w:t>
      </w:r>
      <w:r w:rsidR="00C76783" w:rsidRPr="00CF0FC2">
        <w:rPr>
          <w:rFonts w:cs="Times New Roman"/>
          <w:szCs w:val="24"/>
        </w:rPr>
        <w:t>obowiązków</w:t>
      </w:r>
      <w:r w:rsidR="005F35B9" w:rsidRPr="00CF0FC2">
        <w:rPr>
          <w:rFonts w:cs="Times New Roman"/>
          <w:szCs w:val="24"/>
        </w:rPr>
        <w:t xml:space="preserve"> </w:t>
      </w:r>
      <w:r w:rsidRPr="00CF0FC2">
        <w:rPr>
          <w:rFonts w:cs="Times New Roman"/>
          <w:szCs w:val="24"/>
        </w:rPr>
        <w:t xml:space="preserve">obciążony będzie </w:t>
      </w:r>
      <w:r w:rsidR="00871281" w:rsidRPr="00CF0FC2">
        <w:rPr>
          <w:rFonts w:cs="Times New Roman"/>
          <w:szCs w:val="24"/>
        </w:rPr>
        <w:t xml:space="preserve">inwestor, właściciel lub zarządca obiektu budowlanego </w:t>
      </w:r>
      <w:r w:rsidRPr="00CF0FC2">
        <w:rPr>
          <w:rFonts w:cs="Times New Roman"/>
          <w:szCs w:val="24"/>
        </w:rPr>
        <w:t>(art. 52 ust. 2).</w:t>
      </w:r>
    </w:p>
    <w:p w14:paraId="5B453317" w14:textId="685DEEE4" w:rsidR="00A10A61" w:rsidRPr="00CF0FC2" w:rsidRDefault="00082487" w:rsidP="00CF0FC2">
      <w:pPr>
        <w:pStyle w:val="Domylnie"/>
        <w:tabs>
          <w:tab w:val="clear" w:pos="708"/>
        </w:tabs>
        <w:spacing w:before="60" w:after="60"/>
        <w:ind w:left="482" w:hanging="482"/>
        <w:jc w:val="both"/>
        <w:rPr>
          <w:rFonts w:cs="Times New Roman"/>
          <w:b/>
          <w:szCs w:val="24"/>
        </w:rPr>
      </w:pPr>
      <w:r w:rsidRPr="00CF0FC2">
        <w:rPr>
          <w:rFonts w:cs="Times New Roman"/>
          <w:b/>
          <w:szCs w:val="24"/>
        </w:rPr>
        <w:t>35</w:t>
      </w:r>
      <w:r w:rsidR="00A10A61" w:rsidRPr="00CF0FC2">
        <w:rPr>
          <w:rFonts w:cs="Times New Roman"/>
          <w:b/>
          <w:szCs w:val="24"/>
        </w:rPr>
        <w:t>.</w:t>
      </w:r>
      <w:r w:rsidR="009C0F87">
        <w:rPr>
          <w:rFonts w:cs="Times New Roman"/>
          <w:b/>
          <w:szCs w:val="24"/>
        </w:rPr>
        <w:tab/>
      </w:r>
      <w:r w:rsidR="00A10A61" w:rsidRPr="00CF0FC2">
        <w:rPr>
          <w:rFonts w:cs="Times New Roman"/>
          <w:b/>
          <w:szCs w:val="24"/>
        </w:rPr>
        <w:t xml:space="preserve">Art. 53a </w:t>
      </w:r>
    </w:p>
    <w:p w14:paraId="08C5F30B" w14:textId="76A296D6" w:rsidR="00C744ED" w:rsidRPr="00CF0FC2" w:rsidRDefault="00A10A61" w:rsidP="00CF0FC2">
      <w:pPr>
        <w:spacing w:before="60" w:after="60"/>
        <w:jc w:val="both"/>
        <w:rPr>
          <w:rFonts w:cs="Times New Roman"/>
          <w:color w:val="000000"/>
          <w:szCs w:val="24"/>
        </w:rPr>
      </w:pPr>
      <w:r w:rsidRPr="00CF0FC2">
        <w:rPr>
          <w:rFonts w:cs="Times New Roman"/>
          <w:color w:val="000000"/>
          <w:szCs w:val="24"/>
        </w:rPr>
        <w:t>Wprowadzenie przepisu art. 53a (a także art. 72a), który przesądza, że postępowania w sprawie naruszeń Prawa budowlanego wszczynane są z urzędu, było konieczne ze względu na pojawiające się w tej kwestii wątpliwości</w:t>
      </w:r>
      <w:r w:rsidR="00C744ED" w:rsidRPr="00CF0FC2">
        <w:rPr>
          <w:rFonts w:cs="Times New Roman"/>
          <w:color w:val="000000"/>
          <w:szCs w:val="24"/>
        </w:rPr>
        <w:t xml:space="preserve"> oraz rozbieżności w orzecznictwie.</w:t>
      </w:r>
    </w:p>
    <w:p w14:paraId="2D099FE0" w14:textId="0CED8A07" w:rsidR="00845C68" w:rsidRPr="00CF0FC2" w:rsidRDefault="00C744ED" w:rsidP="00CF0FC2">
      <w:pPr>
        <w:widowControl/>
        <w:spacing w:before="60" w:after="60"/>
        <w:jc w:val="both"/>
        <w:rPr>
          <w:rFonts w:cs="Times New Roman"/>
          <w:szCs w:val="24"/>
        </w:rPr>
      </w:pPr>
      <w:r w:rsidRPr="00CF0FC2">
        <w:rPr>
          <w:rFonts w:cs="Times New Roman"/>
          <w:szCs w:val="24"/>
        </w:rPr>
        <w:t xml:space="preserve">Jako przykład można wskazać wyrok Wojewódzkiego Sądu Administracyjnego z siedzibą w Krakowie z dnia 13 lipca 2018 r., sygn. akt II SAB/Kr 88/18, stanowiący, </w:t>
      </w:r>
      <w:r w:rsidR="00F25CB0" w:rsidRPr="00CF0FC2">
        <w:rPr>
          <w:rFonts w:cs="Times New Roman"/>
          <w:szCs w:val="24"/>
        </w:rPr>
        <w:t>że</w:t>
      </w:r>
      <w:r w:rsidRPr="00CF0FC2">
        <w:rPr>
          <w:rFonts w:cs="Times New Roman"/>
          <w:szCs w:val="24"/>
        </w:rPr>
        <w:t xml:space="preserve"> „pogląd, zgodnie z którym organy nadzoru budowlanego wszczynają postępowania wyłącznie z urzędu jest błędny i nie znajduje uzasadniania ani w przepisach KPA, ani na gruncie ustawy Prawo </w:t>
      </w:r>
      <w:r w:rsidRPr="00CF0FC2">
        <w:rPr>
          <w:rFonts w:cs="Times New Roman"/>
          <w:szCs w:val="24"/>
        </w:rPr>
        <w:lastRenderedPageBreak/>
        <w:t>budowlane. Taki pogląd prowadzi w skutkach do niedopuszczalnych sytuacji, w których organ nadzoru budowlanego przy wpływie podania mógłby bezzasadnie zamknąć drogę do wszczęcia postępowania stronie mającej w tym interes prawny (który zresztą nie zawsze jest różny od interesu publicznego), zaś nie wydając aktu wyłączyć możliwość sądowej kontroli zasadności zajmowanego stanowiska.”</w:t>
      </w:r>
      <w:r w:rsidR="0046026E">
        <w:rPr>
          <w:rFonts w:cs="Times New Roman"/>
          <w:szCs w:val="24"/>
        </w:rPr>
        <w:t>.</w:t>
      </w:r>
      <w:r w:rsidRPr="00CF0FC2">
        <w:rPr>
          <w:rFonts w:cs="Times New Roman"/>
          <w:szCs w:val="24"/>
        </w:rPr>
        <w:t xml:space="preserve"> Podobnie stwierdził Wojewódzki Sąd Administracyjny z siedzibą w Gdańsku, w wyroku z dnia 29 listopada 2017 r., sygn. akt II SAB/Gd 72/17, który przychylił się do wyroku Naczelnego Sądu Administracyjnego z dnia 14 kwietnia 2014 r., sygn. II OSK 584/11, w którym Naczelny Sąd Administracyjny stwierdził, że w sytuacji, gdy przepisy prawa wyraźnie nie określają, czy postępowanie może być wszczęte tylko z urzędu lub tylko na wniosek, należy sięgnąć do ogólnych przepisów regu</w:t>
      </w:r>
      <w:r w:rsidR="00845C68" w:rsidRPr="00CF0FC2">
        <w:rPr>
          <w:rFonts w:cs="Times New Roman"/>
          <w:szCs w:val="24"/>
        </w:rPr>
        <w:t>lujących wszczęcie postępowania. Jak zostało wskazane dalej „z art.</w:t>
      </w:r>
      <w:r w:rsidR="000809E1" w:rsidRPr="00CF0FC2">
        <w:rPr>
          <w:rFonts w:cs="Times New Roman"/>
          <w:szCs w:val="24"/>
        </w:rPr>
        <w:t xml:space="preserve"> </w:t>
      </w:r>
      <w:r w:rsidR="00845C68" w:rsidRPr="00CF0FC2">
        <w:rPr>
          <w:rFonts w:cs="Times New Roman"/>
          <w:szCs w:val="24"/>
        </w:rPr>
        <w:t>61 § 1 KPA wynika bowiem, że postępowanie administracyjne wszczyna się na żądanie strony lub z urzędu. Regulacja ta w powiązaniu z treścią art. 233 KPA oraz art. 28 KPA (stroną jest każdy, czyjego interesu prawnego lub obowiązku dotyczy postępowanie albo kto żąda czynności organu ze względu na swój interes prawny lub obowiązek), wskazuje na konieczność przyjęcia możliwości wszczęcia postępowania naprawczego (legalizacyjnego) nie tylko z urzędu ale również na wniosek strony postępowania. Brak w przepisach Prawa budowlanego wyraźnego wyłączenia dopuszczalności wszczynania postępowania naprawczego i legalizacyjnego na wniosek, nie pozwala bowiem przyjąć, że takie postępowanie może być wszczynane jedynie z urzędu.”</w:t>
      </w:r>
      <w:r w:rsidR="0046026E">
        <w:rPr>
          <w:rFonts w:cs="Times New Roman"/>
          <w:szCs w:val="24"/>
        </w:rPr>
        <w:t>.</w:t>
      </w:r>
    </w:p>
    <w:p w14:paraId="654714A9" w14:textId="0FD4EBD7" w:rsidR="00582A7E" w:rsidRPr="00CF0FC2" w:rsidRDefault="00C744ED" w:rsidP="00CF0FC2">
      <w:pPr>
        <w:spacing w:before="60" w:after="60"/>
        <w:jc w:val="both"/>
        <w:rPr>
          <w:rFonts w:cs="Times New Roman"/>
          <w:color w:val="000000"/>
          <w:szCs w:val="24"/>
        </w:rPr>
      </w:pPr>
      <w:r w:rsidRPr="00CF0FC2">
        <w:rPr>
          <w:rFonts w:cs="Times New Roman"/>
          <w:color w:val="000000"/>
          <w:szCs w:val="24"/>
        </w:rPr>
        <w:t xml:space="preserve">Z kolei Naczelny Sąd Administracyjny w wyroku z dnia 25 lipca 2018 r, sygn. akt VIII SA/Wa 324/18, stwierdził, </w:t>
      </w:r>
      <w:r w:rsidR="00F25CB0" w:rsidRPr="00CF0FC2">
        <w:rPr>
          <w:rFonts w:cs="Times New Roman"/>
          <w:color w:val="000000"/>
          <w:szCs w:val="24"/>
        </w:rPr>
        <w:t>że</w:t>
      </w:r>
      <w:r w:rsidRPr="00CF0FC2">
        <w:rPr>
          <w:rFonts w:cs="Times New Roman"/>
          <w:color w:val="000000"/>
          <w:szCs w:val="24"/>
        </w:rPr>
        <w:t xml:space="preserve"> „Choć przepisy nie regulują tej kwestii wprost, postępowania w sprawie samowoli budowlanej wszczynane są z urzędu, choćby informacja o wskazanych nieprawidłowościach pochodziła od osoby trzeciej</w:t>
      </w:r>
      <w:r w:rsidR="00374D1F" w:rsidRPr="00CF0FC2">
        <w:rPr>
          <w:rFonts w:cs="Times New Roman"/>
          <w:color w:val="000000"/>
          <w:szCs w:val="24"/>
        </w:rPr>
        <w:t xml:space="preserve"> </w:t>
      </w:r>
      <w:r w:rsidRPr="00CF0FC2">
        <w:rPr>
          <w:rFonts w:cs="Times New Roman"/>
          <w:color w:val="000000"/>
          <w:szCs w:val="24"/>
        </w:rPr>
        <w:t>(…) Przedmiotem takiego postępowania jest bowiem określenie ciążących na jednostce obowiązków (…)”</w:t>
      </w:r>
      <w:r w:rsidR="0046026E">
        <w:rPr>
          <w:rFonts w:cs="Times New Roman"/>
          <w:color w:val="000000"/>
          <w:szCs w:val="24"/>
        </w:rPr>
        <w:t>.</w:t>
      </w:r>
    </w:p>
    <w:p w14:paraId="72F091C0" w14:textId="0BF1DDF8" w:rsidR="00582A7E" w:rsidRPr="00CF0FC2" w:rsidRDefault="00845C68" w:rsidP="00CF0FC2">
      <w:pPr>
        <w:spacing w:before="60" w:after="60"/>
        <w:jc w:val="both"/>
        <w:rPr>
          <w:rFonts w:cs="Times New Roman"/>
          <w:color w:val="000000"/>
          <w:szCs w:val="24"/>
        </w:rPr>
      </w:pPr>
      <w:r w:rsidRPr="00CF0FC2">
        <w:rPr>
          <w:rFonts w:cs="Times New Roman"/>
          <w:color w:val="000000"/>
          <w:szCs w:val="24"/>
        </w:rPr>
        <w:t xml:space="preserve">Wskazać należy, </w:t>
      </w:r>
      <w:r w:rsidR="00F25CB0" w:rsidRPr="00CF0FC2">
        <w:rPr>
          <w:rFonts w:cs="Times New Roman"/>
          <w:color w:val="000000"/>
          <w:szCs w:val="24"/>
        </w:rPr>
        <w:t>że</w:t>
      </w:r>
      <w:r w:rsidRPr="00CF0FC2">
        <w:rPr>
          <w:rFonts w:cs="Times New Roman"/>
          <w:color w:val="000000"/>
          <w:szCs w:val="24"/>
        </w:rPr>
        <w:t xml:space="preserve"> r</w:t>
      </w:r>
      <w:r w:rsidR="00582A7E" w:rsidRPr="00CF0FC2">
        <w:rPr>
          <w:rFonts w:cs="Times New Roman"/>
          <w:color w:val="000000"/>
          <w:szCs w:val="24"/>
        </w:rPr>
        <w:t xml:space="preserve">ozstrzygnięcia podejmowane w ramach postępowań dotyczących naruszenia ustawy </w:t>
      </w:r>
      <w:r w:rsidR="00DC5352">
        <w:rPr>
          <w:rFonts w:cs="Times New Roman"/>
          <w:color w:val="000000"/>
          <w:szCs w:val="24"/>
        </w:rPr>
        <w:t xml:space="preserve">– </w:t>
      </w:r>
      <w:r w:rsidR="00582A7E" w:rsidRPr="00CF0FC2">
        <w:rPr>
          <w:rFonts w:cs="Times New Roman"/>
          <w:color w:val="000000"/>
          <w:szCs w:val="24"/>
        </w:rPr>
        <w:t>Prawo budowlane mają charakter nakazów lub zakazów. Podstawą wszczęcia tych postępowań jest naruszenie przepisów prawa. Dlatego postępowania takie powinny być wszczynane z urzędu (organ ma obowiązek podjąć działania w przypadku stwierdzenia naruszenia Prawa budowlanego), a nie na wniosek. W związku z prowadzeniem postepowań administracyjnych na wniosek pojawiają liczne problemy</w:t>
      </w:r>
      <w:r w:rsidR="001E156A" w:rsidRPr="00CF0FC2">
        <w:rPr>
          <w:rFonts w:cs="Times New Roman"/>
          <w:color w:val="000000"/>
          <w:szCs w:val="24"/>
        </w:rPr>
        <w:t>,</w:t>
      </w:r>
      <w:r w:rsidR="00582A7E" w:rsidRPr="00CF0FC2">
        <w:rPr>
          <w:rFonts w:cs="Times New Roman"/>
          <w:color w:val="000000"/>
          <w:szCs w:val="24"/>
        </w:rPr>
        <w:t xml:space="preserve"> np. w zakresie </w:t>
      </w:r>
      <w:r w:rsidR="00582A7E" w:rsidRPr="00CF0FC2">
        <w:rPr>
          <w:rFonts w:cs="Times New Roman"/>
          <w:color w:val="000000"/>
          <w:szCs w:val="24"/>
        </w:rPr>
        <w:lastRenderedPageBreak/>
        <w:t>ustalania przez organ</w:t>
      </w:r>
      <w:r w:rsidR="0046026E">
        <w:rPr>
          <w:rFonts w:cs="Times New Roman"/>
          <w:color w:val="000000"/>
          <w:szCs w:val="24"/>
        </w:rPr>
        <w:t>,</w:t>
      </w:r>
      <w:r w:rsidR="00582A7E" w:rsidRPr="00CF0FC2">
        <w:rPr>
          <w:rFonts w:cs="Times New Roman"/>
          <w:color w:val="000000"/>
          <w:szCs w:val="24"/>
        </w:rPr>
        <w:t xml:space="preserve"> czy wnioskodawca jest stroną lub wycofywania wniosku przez stronę postępowania.</w:t>
      </w:r>
    </w:p>
    <w:p w14:paraId="12146458" w14:textId="65C206B5" w:rsidR="00C744ED" w:rsidRPr="00CF0FC2" w:rsidRDefault="00C744ED" w:rsidP="00CF0FC2">
      <w:pPr>
        <w:spacing w:before="60" w:after="60"/>
        <w:jc w:val="both"/>
        <w:rPr>
          <w:rFonts w:cs="Times New Roman"/>
          <w:color w:val="000000"/>
          <w:szCs w:val="24"/>
        </w:rPr>
      </w:pPr>
      <w:r w:rsidRPr="00CF0FC2">
        <w:rPr>
          <w:rFonts w:cs="Times New Roman"/>
          <w:color w:val="000000"/>
          <w:szCs w:val="24"/>
        </w:rPr>
        <w:t>Ponadto w ust. 2 tego artykułu wskazano, że z żądaniem wszczęcia uproszczonego postępowania legalizacyjnego może wystąpić do organu nadzoru budowlanego właściciel lub zarządca obiektu budowlanego. Dotyczy to także przypadku obiektów budowlanych, wybudowanych w warunkach samowoli budowlanych przed dniem wejścia w życie obowiązującej ustawy – Prawo budowlane</w:t>
      </w:r>
      <w:r w:rsidR="00374D1F" w:rsidRPr="00CF0FC2">
        <w:rPr>
          <w:rFonts w:cs="Times New Roman"/>
          <w:color w:val="000000"/>
          <w:szCs w:val="24"/>
        </w:rPr>
        <w:t>, tj. przed dniem 1 stycznia 1995 r</w:t>
      </w:r>
      <w:r w:rsidRPr="00CF0FC2">
        <w:rPr>
          <w:rFonts w:cs="Times New Roman"/>
          <w:color w:val="000000"/>
          <w:szCs w:val="24"/>
        </w:rPr>
        <w:t>. Postępowanie to również jest wszczynane z urzędu.</w:t>
      </w:r>
      <w:r w:rsidR="00374D1F" w:rsidRPr="00CF0FC2">
        <w:rPr>
          <w:rFonts w:cs="Times New Roman"/>
          <w:color w:val="000000"/>
          <w:szCs w:val="24"/>
        </w:rPr>
        <w:t xml:space="preserve"> Wskazać bowiem należy</w:t>
      </w:r>
      <w:r w:rsidR="003976B0" w:rsidRPr="00CF0FC2">
        <w:rPr>
          <w:rFonts w:cs="Times New Roman"/>
          <w:color w:val="000000"/>
          <w:szCs w:val="24"/>
        </w:rPr>
        <w:t xml:space="preserve">, </w:t>
      </w:r>
      <w:r w:rsidR="00F25CB0" w:rsidRPr="00CF0FC2">
        <w:rPr>
          <w:rFonts w:cs="Times New Roman"/>
          <w:color w:val="000000"/>
          <w:szCs w:val="24"/>
        </w:rPr>
        <w:t>że</w:t>
      </w:r>
      <w:r w:rsidR="003976B0" w:rsidRPr="00CF0FC2">
        <w:rPr>
          <w:rFonts w:cs="Times New Roman"/>
          <w:color w:val="000000"/>
          <w:szCs w:val="24"/>
        </w:rPr>
        <w:t xml:space="preserve"> podmioty, które zrealizowały obiekty budowlane w warunkach samowoli budowlanej przed 1995 r.</w:t>
      </w:r>
      <w:r w:rsidR="0046026E">
        <w:rPr>
          <w:rFonts w:cs="Times New Roman"/>
          <w:color w:val="000000"/>
          <w:szCs w:val="24"/>
        </w:rPr>
        <w:t>,</w:t>
      </w:r>
      <w:r w:rsidR="003976B0" w:rsidRPr="00CF0FC2">
        <w:rPr>
          <w:rFonts w:cs="Times New Roman"/>
          <w:color w:val="000000"/>
          <w:szCs w:val="24"/>
        </w:rPr>
        <w:t xml:space="preserve"> powinny mieć prawo wyboru</w:t>
      </w:r>
      <w:r w:rsidR="0046026E">
        <w:rPr>
          <w:rFonts w:cs="Times New Roman"/>
          <w:color w:val="000000"/>
          <w:szCs w:val="24"/>
        </w:rPr>
        <w:t>,</w:t>
      </w:r>
      <w:r w:rsidR="003976B0" w:rsidRPr="00CF0FC2">
        <w:rPr>
          <w:rFonts w:cs="Times New Roman"/>
          <w:color w:val="000000"/>
          <w:szCs w:val="24"/>
        </w:rPr>
        <w:t xml:space="preserve"> czy chcą skorzystać z uproszczonej procedury legalizacyjnej, wprowadzanej przepisami niniejszej ustawy</w:t>
      </w:r>
      <w:r w:rsidR="0046026E">
        <w:rPr>
          <w:rFonts w:cs="Times New Roman"/>
          <w:color w:val="000000"/>
          <w:szCs w:val="24"/>
        </w:rPr>
        <w:t>,</w:t>
      </w:r>
      <w:r w:rsidR="003976B0" w:rsidRPr="00CF0FC2">
        <w:rPr>
          <w:rFonts w:cs="Times New Roman"/>
          <w:color w:val="000000"/>
          <w:szCs w:val="24"/>
        </w:rPr>
        <w:t xml:space="preserve"> czy legalizować ten obiekt zgodnie z procedurą wynikającą z ustawy – Prawo budowlane z 1974 r. W konkretnym bowiem przypadku okazać się może, że przepisy z 1974 r. mogą okazać się korzystniejsze niż u</w:t>
      </w:r>
      <w:r w:rsidR="0046026E">
        <w:rPr>
          <w:rFonts w:cs="Times New Roman"/>
          <w:color w:val="000000"/>
          <w:szCs w:val="24"/>
        </w:rPr>
        <w:t>p</w:t>
      </w:r>
      <w:r w:rsidR="003976B0" w:rsidRPr="00CF0FC2">
        <w:rPr>
          <w:rFonts w:cs="Times New Roman"/>
          <w:color w:val="000000"/>
          <w:szCs w:val="24"/>
        </w:rPr>
        <w:t>roszczona procedura legalizacyjna. W opinii projektodawcy nie ma natomiast powodów, by ten wybór ograniczać.</w:t>
      </w:r>
    </w:p>
    <w:p w14:paraId="335A4588" w14:textId="5681932A" w:rsidR="000C3606" w:rsidRPr="00CF0FC2" w:rsidRDefault="00082487" w:rsidP="00CF0FC2">
      <w:pPr>
        <w:pStyle w:val="Domylnie"/>
        <w:tabs>
          <w:tab w:val="clear" w:pos="708"/>
        </w:tabs>
        <w:spacing w:before="60" w:after="60"/>
        <w:ind w:left="482" w:hanging="482"/>
        <w:jc w:val="both"/>
        <w:rPr>
          <w:rFonts w:cs="Times New Roman"/>
          <w:b/>
          <w:szCs w:val="24"/>
        </w:rPr>
      </w:pPr>
      <w:r w:rsidRPr="00CF0FC2">
        <w:rPr>
          <w:rFonts w:cs="Times New Roman"/>
          <w:b/>
          <w:color w:val="000000"/>
          <w:szCs w:val="24"/>
        </w:rPr>
        <w:t>36</w:t>
      </w:r>
      <w:r w:rsidR="000C3606" w:rsidRPr="00CF0FC2">
        <w:rPr>
          <w:rFonts w:cs="Times New Roman"/>
          <w:b/>
          <w:color w:val="000000"/>
          <w:szCs w:val="24"/>
        </w:rPr>
        <w:t>.</w:t>
      </w:r>
      <w:r w:rsidR="009C0F87">
        <w:rPr>
          <w:rFonts w:cs="Times New Roman"/>
          <w:b/>
          <w:color w:val="000000"/>
          <w:szCs w:val="24"/>
        </w:rPr>
        <w:tab/>
      </w:r>
      <w:r w:rsidR="000C3606" w:rsidRPr="00CF0FC2">
        <w:rPr>
          <w:rFonts w:cs="Times New Roman"/>
          <w:b/>
          <w:szCs w:val="24"/>
        </w:rPr>
        <w:t>Rozdział 5b „Zakończenie budowy”</w:t>
      </w:r>
    </w:p>
    <w:p w14:paraId="292A49C6" w14:textId="25FE67D4" w:rsidR="000C3606" w:rsidRPr="00CF0FC2" w:rsidRDefault="000C3606" w:rsidP="00CF0FC2">
      <w:pPr>
        <w:spacing w:before="60" w:after="60"/>
        <w:jc w:val="both"/>
        <w:rPr>
          <w:rFonts w:cs="Times New Roman"/>
          <w:color w:val="000000"/>
          <w:szCs w:val="24"/>
        </w:rPr>
      </w:pPr>
      <w:r w:rsidRPr="00CF0FC2">
        <w:rPr>
          <w:rFonts w:cs="Times New Roman"/>
          <w:color w:val="000000"/>
          <w:szCs w:val="24"/>
        </w:rPr>
        <w:t>Wydzielenie osobnego rozdziału</w:t>
      </w:r>
      <w:r w:rsidR="005F35B9" w:rsidRPr="00CF0FC2">
        <w:rPr>
          <w:rFonts w:cs="Times New Roman"/>
          <w:color w:val="000000"/>
          <w:szCs w:val="24"/>
        </w:rPr>
        <w:t xml:space="preserve"> </w:t>
      </w:r>
      <w:r w:rsidRPr="00CF0FC2">
        <w:rPr>
          <w:rFonts w:cs="Times New Roman"/>
          <w:i/>
          <w:color w:val="000000"/>
          <w:szCs w:val="24"/>
        </w:rPr>
        <w:t xml:space="preserve">„Zakończenie budowy” </w:t>
      </w:r>
      <w:r w:rsidRPr="00CF0FC2">
        <w:rPr>
          <w:rFonts w:cs="Times New Roman"/>
          <w:color w:val="000000"/>
          <w:szCs w:val="24"/>
        </w:rPr>
        <w:t>ma na celu uporządkowanie przepisów dotyczących zakończenia budowy. Zmiana ta ma ułatwić odbiorcom przepisów łatwiejsze odnalezienie w ustawie konkretnej regulacji dotyczącej zakończenia budowy.</w:t>
      </w:r>
    </w:p>
    <w:p w14:paraId="565D02D3" w14:textId="2BE1FE8B" w:rsidR="000C3606" w:rsidRPr="00CF0FC2" w:rsidRDefault="00082487" w:rsidP="00CF0FC2">
      <w:pPr>
        <w:pStyle w:val="Domylnie"/>
        <w:tabs>
          <w:tab w:val="clear" w:pos="708"/>
        </w:tabs>
        <w:spacing w:before="60" w:after="60"/>
        <w:ind w:left="482" w:hanging="482"/>
        <w:jc w:val="both"/>
        <w:rPr>
          <w:rFonts w:cs="Times New Roman"/>
          <w:b/>
          <w:color w:val="000000"/>
          <w:szCs w:val="24"/>
        </w:rPr>
      </w:pPr>
      <w:r w:rsidRPr="00CF0FC2">
        <w:rPr>
          <w:rFonts w:cs="Times New Roman"/>
          <w:b/>
          <w:color w:val="000000"/>
          <w:szCs w:val="24"/>
        </w:rPr>
        <w:t>37</w:t>
      </w:r>
      <w:r w:rsidR="000C3606" w:rsidRPr="00CF0FC2">
        <w:rPr>
          <w:rFonts w:cs="Times New Roman"/>
          <w:b/>
          <w:color w:val="000000"/>
          <w:szCs w:val="24"/>
        </w:rPr>
        <w:t>.</w:t>
      </w:r>
      <w:r w:rsidR="009C0F87">
        <w:rPr>
          <w:rFonts w:cs="Times New Roman"/>
          <w:b/>
          <w:color w:val="000000"/>
          <w:szCs w:val="24"/>
        </w:rPr>
        <w:tab/>
      </w:r>
      <w:r w:rsidR="000C3606" w:rsidRPr="00CF0FC2">
        <w:rPr>
          <w:rFonts w:cs="Times New Roman"/>
          <w:b/>
          <w:color w:val="000000"/>
          <w:szCs w:val="24"/>
        </w:rPr>
        <w:t>Art. 54</w:t>
      </w:r>
    </w:p>
    <w:p w14:paraId="494246F2" w14:textId="77777777" w:rsidR="000C3606" w:rsidRPr="00CF0FC2" w:rsidRDefault="000C3606" w:rsidP="00CF0FC2">
      <w:pPr>
        <w:pStyle w:val="Domylnie"/>
        <w:spacing w:before="60" w:after="60"/>
        <w:jc w:val="both"/>
        <w:rPr>
          <w:rFonts w:cs="Times New Roman"/>
          <w:color w:val="auto"/>
          <w:szCs w:val="24"/>
        </w:rPr>
      </w:pPr>
      <w:r w:rsidRPr="00CF0FC2">
        <w:rPr>
          <w:rFonts w:cs="Times New Roman"/>
          <w:color w:val="auto"/>
          <w:szCs w:val="24"/>
        </w:rPr>
        <w:t>Zmiany wprowadzone w art. 54 są zmianami porządkującymi, wynikającymi ze zmiany zapisu art. 29 ustawy.</w:t>
      </w:r>
    </w:p>
    <w:p w14:paraId="0EA89A25" w14:textId="17EEDBC3" w:rsidR="000C3606" w:rsidRPr="00CF0FC2" w:rsidRDefault="00082487" w:rsidP="00CF0FC2">
      <w:pPr>
        <w:pStyle w:val="Domylnie"/>
        <w:tabs>
          <w:tab w:val="clear" w:pos="708"/>
        </w:tabs>
        <w:spacing w:before="60" w:after="60"/>
        <w:ind w:left="482" w:hanging="482"/>
        <w:jc w:val="both"/>
        <w:rPr>
          <w:rFonts w:cs="Times New Roman"/>
          <w:b/>
          <w:color w:val="auto"/>
          <w:szCs w:val="24"/>
        </w:rPr>
      </w:pPr>
      <w:r w:rsidRPr="00CF0FC2">
        <w:rPr>
          <w:rFonts w:cs="Times New Roman"/>
          <w:b/>
          <w:szCs w:val="24"/>
        </w:rPr>
        <w:t>38</w:t>
      </w:r>
      <w:r w:rsidR="000C3606" w:rsidRPr="00CF0FC2">
        <w:rPr>
          <w:rFonts w:cs="Times New Roman"/>
          <w:b/>
          <w:szCs w:val="24"/>
        </w:rPr>
        <w:t>.</w:t>
      </w:r>
      <w:r w:rsidR="009C0F87">
        <w:rPr>
          <w:rFonts w:cs="Times New Roman"/>
          <w:b/>
          <w:szCs w:val="24"/>
        </w:rPr>
        <w:tab/>
      </w:r>
      <w:r w:rsidR="000C3606" w:rsidRPr="00CF0FC2">
        <w:rPr>
          <w:rFonts w:cs="Times New Roman"/>
          <w:b/>
          <w:bCs/>
          <w:color w:val="auto"/>
          <w:szCs w:val="24"/>
        </w:rPr>
        <w:t>Art. 55</w:t>
      </w:r>
    </w:p>
    <w:p w14:paraId="752E23F4" w14:textId="79C507B2" w:rsidR="000C3606" w:rsidRPr="00CF0FC2" w:rsidRDefault="000C3606" w:rsidP="00CF0FC2">
      <w:pPr>
        <w:pStyle w:val="Nagwek1"/>
        <w:keepNext w:val="0"/>
        <w:keepLines w:val="0"/>
        <w:spacing w:before="60" w:after="60"/>
        <w:jc w:val="both"/>
        <w:rPr>
          <w:rFonts w:ascii="Times New Roman" w:hAnsi="Times New Roman" w:cs="Times New Roman"/>
          <w:b w:val="0"/>
          <w:color w:val="000000"/>
          <w:sz w:val="24"/>
          <w:szCs w:val="24"/>
        </w:rPr>
      </w:pPr>
      <w:r w:rsidRPr="00CF0FC2">
        <w:rPr>
          <w:rFonts w:ascii="Times New Roman" w:hAnsi="Times New Roman" w:cs="Times New Roman"/>
          <w:b w:val="0"/>
          <w:color w:val="000000"/>
          <w:sz w:val="24"/>
          <w:szCs w:val="24"/>
        </w:rPr>
        <w:t xml:space="preserve">Zmiana polegająca na dodaniu w art. 55 ust. 1a i 1b pozwoli na </w:t>
      </w:r>
      <w:r w:rsidR="001B4B31" w:rsidRPr="00CF0FC2">
        <w:rPr>
          <w:rFonts w:ascii="Times New Roman" w:hAnsi="Times New Roman" w:cs="Times New Roman"/>
          <w:b w:val="0"/>
          <w:color w:val="000000"/>
          <w:sz w:val="24"/>
          <w:szCs w:val="24"/>
        </w:rPr>
        <w:t>doprecyzowanie</w:t>
      </w:r>
      <w:r w:rsidRPr="00CF0FC2">
        <w:rPr>
          <w:rFonts w:ascii="Times New Roman" w:hAnsi="Times New Roman" w:cs="Times New Roman"/>
          <w:b w:val="0"/>
          <w:color w:val="000000"/>
          <w:sz w:val="24"/>
          <w:szCs w:val="24"/>
        </w:rPr>
        <w:t xml:space="preserve"> sprawy częściowego oddawania inwestycji do użytkowania.</w:t>
      </w:r>
    </w:p>
    <w:p w14:paraId="06262F6C" w14:textId="3AC83643" w:rsidR="000C3606" w:rsidRPr="00CF0FC2" w:rsidRDefault="000C3606" w:rsidP="00CF0FC2">
      <w:pPr>
        <w:pStyle w:val="Nagwek1"/>
        <w:keepNext w:val="0"/>
        <w:keepLines w:val="0"/>
        <w:spacing w:before="60" w:after="60"/>
        <w:jc w:val="both"/>
        <w:rPr>
          <w:rFonts w:ascii="Times New Roman" w:hAnsi="Times New Roman" w:cs="Times New Roman"/>
          <w:sz w:val="24"/>
          <w:szCs w:val="24"/>
        </w:rPr>
      </w:pPr>
      <w:r w:rsidRPr="00CF0FC2">
        <w:rPr>
          <w:rFonts w:ascii="Times New Roman" w:hAnsi="Times New Roman" w:cs="Times New Roman"/>
          <w:b w:val="0"/>
          <w:color w:val="000000"/>
          <w:sz w:val="24"/>
          <w:szCs w:val="24"/>
        </w:rPr>
        <w:t xml:space="preserve">Zgodnie z art. 55 ust. 1 pkt 3 przed przystąpieniem do użytkowania obiektu budowlanego należy uzyskać decyzję o pozwoleniu na użytkowanie, jeżeli </w:t>
      </w:r>
      <w:r w:rsidRPr="00CF0FC2">
        <w:rPr>
          <w:rFonts w:ascii="Times New Roman" w:hAnsi="Times New Roman" w:cs="Times New Roman"/>
          <w:b w:val="0"/>
          <w:color w:val="auto"/>
          <w:sz w:val="24"/>
          <w:szCs w:val="24"/>
        </w:rPr>
        <w:t xml:space="preserve">przystąpienie do użytkowania obiektu budowlanego ma nastąpić przed wykonaniem wszystkich robót budowlanych. Do tej pory wątpliwości interpretacyjne budziła głównie kwestia, jakich sytuacji dotyczy ten przepis – czy dotyczy oddawania do użytkowania całych, ale niewykończonych obiektów budowlanych, części obiektów budowlanych, czy też niektórych z kilku obiektów </w:t>
      </w:r>
      <w:r w:rsidRPr="00CF0FC2">
        <w:rPr>
          <w:rFonts w:ascii="Times New Roman" w:hAnsi="Times New Roman" w:cs="Times New Roman"/>
          <w:b w:val="0"/>
          <w:color w:val="auto"/>
          <w:sz w:val="24"/>
          <w:szCs w:val="24"/>
        </w:rPr>
        <w:lastRenderedPageBreak/>
        <w:t>budowlanych objętych tym samym pozwoleniem na budowę. Dodan</w:t>
      </w:r>
      <w:r w:rsidR="001B4B31" w:rsidRPr="00CF0FC2">
        <w:rPr>
          <w:rFonts w:ascii="Times New Roman" w:hAnsi="Times New Roman" w:cs="Times New Roman"/>
          <w:b w:val="0"/>
          <w:color w:val="auto"/>
          <w:sz w:val="24"/>
          <w:szCs w:val="24"/>
        </w:rPr>
        <w:t>i</w:t>
      </w:r>
      <w:r w:rsidRPr="00CF0FC2">
        <w:rPr>
          <w:rFonts w:ascii="Times New Roman" w:hAnsi="Times New Roman" w:cs="Times New Roman"/>
          <w:b w:val="0"/>
          <w:color w:val="auto"/>
          <w:sz w:val="24"/>
          <w:szCs w:val="24"/>
        </w:rPr>
        <w:t>e w art. 55 ust. 1a i 1b miało na celu wskazanie konkretnych przypadków, dla którym możliwe jest udzielenie pozwolenia na użytkowanie przed wykonaniem wszystkich robót budowlanych.</w:t>
      </w:r>
    </w:p>
    <w:p w14:paraId="01F5E561" w14:textId="77777777" w:rsidR="000C3606" w:rsidRPr="00CF0FC2" w:rsidRDefault="000C3606" w:rsidP="00CF0FC2">
      <w:pPr>
        <w:spacing w:before="60" w:after="60"/>
        <w:jc w:val="both"/>
        <w:rPr>
          <w:rFonts w:cs="Times New Roman"/>
          <w:szCs w:val="24"/>
        </w:rPr>
      </w:pPr>
      <w:r w:rsidRPr="00CF0FC2">
        <w:rPr>
          <w:rFonts w:cs="Times New Roman"/>
          <w:szCs w:val="24"/>
        </w:rPr>
        <w:t>Zgodnie z ust. 1a decyzja o pozwoleniu na użytkowanie, o której mowa w ust. 1 pkt 3, może obejmować:</w:t>
      </w:r>
    </w:p>
    <w:p w14:paraId="516D74FB" w14:textId="27EDB0B0" w:rsidR="000C3606" w:rsidRPr="00CF0FC2" w:rsidRDefault="00456998" w:rsidP="00CF0FC2">
      <w:pPr>
        <w:spacing w:before="60" w:after="60"/>
        <w:ind w:left="426" w:hanging="426"/>
        <w:jc w:val="both"/>
        <w:rPr>
          <w:rFonts w:cs="Times New Roman"/>
          <w:szCs w:val="24"/>
        </w:rPr>
      </w:pPr>
      <w:r w:rsidRPr="00CF0FC2">
        <w:rPr>
          <w:rFonts w:cs="Times New Roman"/>
          <w:szCs w:val="24"/>
        </w:rPr>
        <w:t>1)</w:t>
      </w:r>
      <w:r w:rsidRPr="00CF0FC2">
        <w:rPr>
          <w:rFonts w:cs="Times New Roman"/>
          <w:szCs w:val="24"/>
        </w:rPr>
        <w:tab/>
        <w:t>cały obiekt budowlany lub jego część</w:t>
      </w:r>
      <w:r w:rsidR="00C76783" w:rsidRPr="00CF0FC2">
        <w:rPr>
          <w:rFonts w:cs="Times New Roman"/>
          <w:szCs w:val="24"/>
        </w:rPr>
        <w:t>;</w:t>
      </w:r>
    </w:p>
    <w:p w14:paraId="6F2DAA9C" w14:textId="77777777" w:rsidR="000C3606" w:rsidRPr="00CF0FC2" w:rsidRDefault="00456998" w:rsidP="00CF0FC2">
      <w:pPr>
        <w:spacing w:before="60" w:after="60"/>
        <w:ind w:left="426" w:hanging="426"/>
        <w:jc w:val="both"/>
        <w:rPr>
          <w:rFonts w:cs="Times New Roman"/>
          <w:szCs w:val="24"/>
        </w:rPr>
      </w:pPr>
      <w:r w:rsidRPr="00CF0FC2">
        <w:rPr>
          <w:rFonts w:cs="Times New Roman"/>
          <w:szCs w:val="24"/>
        </w:rPr>
        <w:t>2</w:t>
      </w:r>
      <w:r w:rsidR="000C3606" w:rsidRPr="00CF0FC2">
        <w:rPr>
          <w:rFonts w:cs="Times New Roman"/>
          <w:szCs w:val="24"/>
        </w:rPr>
        <w:t>)</w:t>
      </w:r>
      <w:r w:rsidR="000C3606" w:rsidRPr="00CF0FC2">
        <w:rPr>
          <w:rFonts w:cs="Times New Roman"/>
          <w:szCs w:val="24"/>
        </w:rPr>
        <w:tab/>
        <w:t>niektóre z obiektów budowlanych objętych jedną decyzją o pozwoleniu na budowę lub zgłoszeniem, o którym mowa w art. 29 ust. 1 pkt 1 i 2.</w:t>
      </w:r>
    </w:p>
    <w:p w14:paraId="45F702F4" w14:textId="26719750" w:rsidR="000809E1" w:rsidRPr="00CF0FC2" w:rsidRDefault="000C3606" w:rsidP="00CF0FC2">
      <w:pPr>
        <w:spacing w:before="60" w:after="60"/>
        <w:jc w:val="both"/>
        <w:rPr>
          <w:rFonts w:cs="Times New Roman"/>
          <w:szCs w:val="24"/>
        </w:rPr>
      </w:pPr>
      <w:r w:rsidRPr="00CF0FC2">
        <w:rPr>
          <w:rFonts w:cs="Times New Roman"/>
          <w:szCs w:val="24"/>
        </w:rPr>
        <w:t>Natomiast zgodnie z dodanym ust. 1b, przed wydaniem decyzji o pozwoleniu na użytkowanie organ nadzoru budowlanego będzie musiał ocenić (podczas obowiązkowej kontroli budowy, o której mowa w art. 59), czy oddawane do użytkowania obiekty budowlane lub ich części będą mogły samodzielnie funkcjonować zgodnie z przeznaczeniem. Trzeba bowiem wziąć pod uwagę sytuację, że inwestor z różnych przyczyn nie będzie miał możliwości zrealizowania pozostałej części inwestycji. Dlatego oddawana do użytkowania część musi funkcjonować niezależnie od pozostałego zakresu inwestycji, a tym samym spełniać podstawowe wymagania zapewniające możliwość jej użytkowania zgodnie z przeznaczeniem.</w:t>
      </w:r>
    </w:p>
    <w:p w14:paraId="30393437" w14:textId="6EC691FB" w:rsidR="000C3606" w:rsidRPr="00CF0FC2" w:rsidRDefault="00082487" w:rsidP="00CF0FC2">
      <w:pPr>
        <w:pStyle w:val="Domylnie"/>
        <w:tabs>
          <w:tab w:val="clear" w:pos="708"/>
        </w:tabs>
        <w:spacing w:before="60" w:after="60"/>
        <w:ind w:left="482" w:hanging="482"/>
        <w:jc w:val="both"/>
        <w:rPr>
          <w:rFonts w:cs="Times New Roman"/>
          <w:b/>
          <w:color w:val="auto"/>
          <w:szCs w:val="24"/>
        </w:rPr>
      </w:pPr>
      <w:r w:rsidRPr="00CF0FC2">
        <w:rPr>
          <w:rFonts w:cs="Times New Roman"/>
          <w:b/>
          <w:color w:val="auto"/>
          <w:szCs w:val="24"/>
        </w:rPr>
        <w:t>39</w:t>
      </w:r>
      <w:r w:rsidR="000C3606" w:rsidRPr="00CF0FC2">
        <w:rPr>
          <w:rFonts w:cs="Times New Roman"/>
          <w:b/>
          <w:color w:val="auto"/>
          <w:szCs w:val="24"/>
        </w:rPr>
        <w:t>.</w:t>
      </w:r>
      <w:r w:rsidR="009C0F87">
        <w:rPr>
          <w:rFonts w:cs="Times New Roman"/>
          <w:b/>
          <w:color w:val="auto"/>
          <w:szCs w:val="24"/>
        </w:rPr>
        <w:tab/>
      </w:r>
      <w:r w:rsidR="000C3606" w:rsidRPr="00CF0FC2">
        <w:rPr>
          <w:rFonts w:cs="Times New Roman"/>
          <w:b/>
          <w:color w:val="auto"/>
          <w:szCs w:val="24"/>
        </w:rPr>
        <w:t>Art. 57</w:t>
      </w:r>
    </w:p>
    <w:p w14:paraId="1D94F933" w14:textId="77777777" w:rsidR="000C3606" w:rsidRPr="00CF0FC2" w:rsidRDefault="000C3606" w:rsidP="00CF0FC2">
      <w:pPr>
        <w:pStyle w:val="Domylnie"/>
        <w:spacing w:before="60" w:after="60"/>
        <w:jc w:val="both"/>
        <w:rPr>
          <w:rFonts w:cs="Times New Roman"/>
          <w:color w:val="auto"/>
          <w:szCs w:val="24"/>
        </w:rPr>
      </w:pPr>
      <w:r w:rsidRPr="00CF0FC2">
        <w:rPr>
          <w:rFonts w:cs="Times New Roman"/>
          <w:color w:val="auto"/>
          <w:szCs w:val="24"/>
        </w:rPr>
        <w:t xml:space="preserve">Celem tej zmiany jest uporządkowanie przepisów dotyczących dokumentacji, którą należy </w:t>
      </w:r>
      <w:r w:rsidR="00EB1891" w:rsidRPr="00CF0FC2">
        <w:rPr>
          <w:rFonts w:cs="Times New Roman"/>
          <w:color w:val="auto"/>
          <w:szCs w:val="24"/>
        </w:rPr>
        <w:t>dołączyć</w:t>
      </w:r>
      <w:r w:rsidRPr="00CF0FC2">
        <w:rPr>
          <w:rFonts w:cs="Times New Roman"/>
          <w:color w:val="auto"/>
          <w:szCs w:val="24"/>
        </w:rPr>
        <w:t xml:space="preserve"> do </w:t>
      </w:r>
      <w:r w:rsidR="00EB1891" w:rsidRPr="00CF0FC2">
        <w:rPr>
          <w:rFonts w:cs="Times New Roman"/>
          <w:color w:val="auto"/>
          <w:szCs w:val="24"/>
        </w:rPr>
        <w:t>wniosku o wydanie</w:t>
      </w:r>
      <w:r w:rsidRPr="00CF0FC2">
        <w:rPr>
          <w:rFonts w:cs="Times New Roman"/>
          <w:color w:val="auto"/>
          <w:szCs w:val="24"/>
        </w:rPr>
        <w:t xml:space="preserve"> </w:t>
      </w:r>
      <w:r w:rsidR="00EB1891" w:rsidRPr="00CF0FC2">
        <w:rPr>
          <w:rFonts w:cs="Times New Roman"/>
          <w:color w:val="auto"/>
          <w:szCs w:val="24"/>
        </w:rPr>
        <w:t>decyzji pozwolenia</w:t>
      </w:r>
      <w:r w:rsidRPr="00CF0FC2">
        <w:rPr>
          <w:rFonts w:cs="Times New Roman"/>
          <w:color w:val="auto"/>
          <w:szCs w:val="24"/>
        </w:rPr>
        <w:t xml:space="preserve"> na użytkowanie obiektu budowlanego</w:t>
      </w:r>
      <w:r w:rsidR="00EB1891" w:rsidRPr="00CF0FC2">
        <w:rPr>
          <w:rFonts w:cs="Times New Roman"/>
          <w:color w:val="auto"/>
          <w:szCs w:val="24"/>
        </w:rPr>
        <w:t xml:space="preserve"> lub zgłoszenia zakończenia robót budowlanych</w:t>
      </w:r>
      <w:r w:rsidRPr="00CF0FC2">
        <w:rPr>
          <w:rFonts w:cs="Times New Roman"/>
          <w:color w:val="auto"/>
          <w:szCs w:val="24"/>
        </w:rPr>
        <w:t xml:space="preserve">. </w:t>
      </w:r>
    </w:p>
    <w:p w14:paraId="7728DD7C" w14:textId="16C51E65" w:rsidR="000C3606" w:rsidRPr="00CF0FC2" w:rsidRDefault="000C3606" w:rsidP="00CF0FC2">
      <w:pPr>
        <w:pStyle w:val="Domylnie"/>
        <w:spacing w:before="60" w:after="60"/>
        <w:jc w:val="both"/>
        <w:rPr>
          <w:rFonts w:cs="Times New Roman"/>
          <w:color w:val="auto"/>
          <w:szCs w:val="24"/>
        </w:rPr>
      </w:pPr>
      <w:r w:rsidRPr="00CF0FC2">
        <w:rPr>
          <w:rFonts w:cs="Times New Roman"/>
          <w:color w:val="auto"/>
          <w:szCs w:val="24"/>
        </w:rPr>
        <w:t xml:space="preserve">W przedmiotowym przepisie wprowadzono obowiązek dołączenia projektu technicznego do zawiadomienia o zakończeniu budowy obiektu budowlanego lub wniosku o udzielenie pozwolenia na użytkowanie. </w:t>
      </w:r>
      <w:r w:rsidR="00EB1891" w:rsidRPr="00CF0FC2">
        <w:rPr>
          <w:rFonts w:cs="Times New Roman"/>
          <w:color w:val="auto"/>
          <w:szCs w:val="24"/>
        </w:rPr>
        <w:t>Zmiana t</w:t>
      </w:r>
      <w:r w:rsidR="0046026E">
        <w:rPr>
          <w:rFonts w:cs="Times New Roman"/>
          <w:color w:val="auto"/>
          <w:szCs w:val="24"/>
        </w:rPr>
        <w:t>a</w:t>
      </w:r>
      <w:r w:rsidR="00EB1891" w:rsidRPr="00CF0FC2">
        <w:rPr>
          <w:rFonts w:cs="Times New Roman"/>
          <w:color w:val="auto"/>
          <w:szCs w:val="24"/>
        </w:rPr>
        <w:t xml:space="preserve"> wynika z wprowadzonych wcześniej zmian dotyczących zakresu i formy projektu budowlanego.</w:t>
      </w:r>
    </w:p>
    <w:p w14:paraId="75C5D495" w14:textId="232BBD5E" w:rsidR="0053321E" w:rsidRPr="00CF0FC2" w:rsidRDefault="00F82F05" w:rsidP="00CF0FC2">
      <w:pPr>
        <w:pStyle w:val="Domylnie"/>
        <w:spacing w:before="60" w:after="60"/>
        <w:jc w:val="both"/>
        <w:rPr>
          <w:rFonts w:cs="Times New Roman"/>
          <w:color w:val="auto"/>
          <w:szCs w:val="24"/>
        </w:rPr>
      </w:pPr>
      <w:r w:rsidRPr="00CF0FC2">
        <w:rPr>
          <w:rFonts w:cs="Times New Roman"/>
          <w:color w:val="auto"/>
          <w:szCs w:val="24"/>
        </w:rPr>
        <w:t>W zakresie art. 57</w:t>
      </w:r>
      <w:r w:rsidR="006B3D59" w:rsidRPr="00CF0FC2">
        <w:rPr>
          <w:rFonts w:cs="Times New Roman"/>
          <w:color w:val="auto"/>
          <w:szCs w:val="24"/>
        </w:rPr>
        <w:t xml:space="preserve"> ust. 1</w:t>
      </w:r>
      <w:r w:rsidRPr="00CF0FC2">
        <w:rPr>
          <w:rFonts w:cs="Times New Roman"/>
          <w:color w:val="auto"/>
          <w:szCs w:val="24"/>
        </w:rPr>
        <w:t xml:space="preserve"> w</w:t>
      </w:r>
      <w:r w:rsidR="004F4E25" w:rsidRPr="00CF0FC2">
        <w:rPr>
          <w:rFonts w:cs="Times New Roman"/>
          <w:color w:val="auto"/>
          <w:szCs w:val="24"/>
        </w:rPr>
        <w:t>skazano również</w:t>
      </w:r>
      <w:r w:rsidR="006D1980">
        <w:rPr>
          <w:rFonts w:cs="Times New Roman"/>
          <w:color w:val="auto"/>
          <w:szCs w:val="24"/>
        </w:rPr>
        <w:t>,</w:t>
      </w:r>
      <w:r w:rsidR="004F4E25" w:rsidRPr="00CF0FC2">
        <w:rPr>
          <w:rFonts w:cs="Times New Roman"/>
          <w:color w:val="auto"/>
          <w:szCs w:val="24"/>
        </w:rPr>
        <w:t xml:space="preserve"> </w:t>
      </w:r>
      <w:r w:rsidR="003D7704" w:rsidRPr="00CF0FC2">
        <w:rPr>
          <w:rFonts w:cs="Times New Roman"/>
          <w:color w:val="auto"/>
          <w:szCs w:val="24"/>
        </w:rPr>
        <w:t xml:space="preserve">jakie </w:t>
      </w:r>
      <w:r w:rsidR="004F4E25" w:rsidRPr="00CF0FC2">
        <w:rPr>
          <w:rFonts w:cs="Times New Roman"/>
          <w:color w:val="auto"/>
          <w:szCs w:val="24"/>
        </w:rPr>
        <w:t>protokoły badań i sprawdzeń mają być dołączane do zawiadomienia o zakończeniu budowy lub wniosku o udzielenie pozwolenia na użytkowanie.</w:t>
      </w:r>
      <w:r w:rsidRPr="00CF0FC2">
        <w:rPr>
          <w:rFonts w:cs="Times New Roman"/>
          <w:color w:val="auto"/>
          <w:szCs w:val="24"/>
        </w:rPr>
        <w:t xml:space="preserve"> Będą to protokoły potwierdzające prawidłowość działania </w:t>
      </w:r>
      <w:r w:rsidR="003D7704" w:rsidRPr="00CF0FC2">
        <w:rPr>
          <w:rFonts w:cs="Times New Roman"/>
          <w:color w:val="auto"/>
          <w:szCs w:val="24"/>
        </w:rPr>
        <w:t xml:space="preserve">przyłączy i </w:t>
      </w:r>
      <w:r w:rsidRPr="00CF0FC2">
        <w:rPr>
          <w:rFonts w:cs="Times New Roman"/>
          <w:color w:val="auto"/>
          <w:szCs w:val="24"/>
        </w:rPr>
        <w:t>instalacji, które zapewnią użytkowanie obiektu budowlanego zgodnie z jego przeznaczeniem</w:t>
      </w:r>
      <w:r w:rsidR="0046026E">
        <w:rPr>
          <w:rFonts w:cs="Times New Roman"/>
          <w:color w:val="auto"/>
          <w:szCs w:val="24"/>
        </w:rPr>
        <w:t>,</w:t>
      </w:r>
      <w:r w:rsidRPr="00CF0FC2">
        <w:rPr>
          <w:rFonts w:cs="Times New Roman"/>
          <w:color w:val="auto"/>
          <w:szCs w:val="24"/>
        </w:rPr>
        <w:t xml:space="preserve"> oraz protokół badania urządzenia technicznego wynikający z ustawy o </w:t>
      </w:r>
      <w:r w:rsidRPr="00CF0FC2">
        <w:rPr>
          <w:rFonts w:cs="Times New Roman"/>
          <w:color w:val="auto"/>
          <w:szCs w:val="24"/>
        </w:rPr>
        <w:lastRenderedPageBreak/>
        <w:t xml:space="preserve">dozorze technicznym (w przypadku, gdy jest on wymagany). </w:t>
      </w:r>
      <w:r w:rsidR="006B3D59" w:rsidRPr="00CF0FC2">
        <w:rPr>
          <w:rFonts w:cs="Times New Roman"/>
          <w:color w:val="auto"/>
          <w:szCs w:val="24"/>
        </w:rPr>
        <w:t>Ponadto do listy dokumentów załączanych do ww. zawiadomienia lub wniosku włączono decyzję zezwalającą na eksploatację danego urządzenia technicznego wydawaną przez organ właściwej jednostki dozoru technicznego</w:t>
      </w:r>
      <w:r w:rsidR="0053321E" w:rsidRPr="00CF0FC2">
        <w:rPr>
          <w:rFonts w:cs="Times New Roman"/>
          <w:color w:val="auto"/>
          <w:szCs w:val="24"/>
        </w:rPr>
        <w:t>, którą</w:t>
      </w:r>
      <w:r w:rsidR="00E06AA1" w:rsidRPr="00CF0FC2">
        <w:rPr>
          <w:rFonts w:cs="Times New Roman"/>
          <w:color w:val="auto"/>
          <w:szCs w:val="24"/>
        </w:rPr>
        <w:t xml:space="preserve"> inwestorzy</w:t>
      </w:r>
      <w:r w:rsidR="0053321E" w:rsidRPr="00CF0FC2">
        <w:rPr>
          <w:rFonts w:cs="Times New Roman"/>
          <w:color w:val="auto"/>
          <w:szCs w:val="24"/>
        </w:rPr>
        <w:t xml:space="preserve"> </w:t>
      </w:r>
      <w:r w:rsidR="00CF4C28" w:rsidRPr="00CF0FC2">
        <w:rPr>
          <w:rFonts w:cs="Times New Roman"/>
          <w:color w:val="auto"/>
          <w:szCs w:val="24"/>
        </w:rPr>
        <w:t xml:space="preserve">zwyczajowo </w:t>
      </w:r>
      <w:r w:rsidR="0053321E" w:rsidRPr="00CF0FC2">
        <w:rPr>
          <w:rFonts w:cs="Times New Roman"/>
          <w:color w:val="auto"/>
          <w:szCs w:val="24"/>
        </w:rPr>
        <w:t>składali do nadzoru budowlanego. Decyzja ta</w:t>
      </w:r>
      <w:r w:rsidR="006B3D59" w:rsidRPr="00CF0FC2">
        <w:rPr>
          <w:rFonts w:cs="Times New Roman"/>
          <w:color w:val="auto"/>
          <w:szCs w:val="24"/>
        </w:rPr>
        <w:t xml:space="preserve"> </w:t>
      </w:r>
      <w:r w:rsidR="0053321E" w:rsidRPr="00CF0FC2">
        <w:rPr>
          <w:rFonts w:cs="Times New Roman"/>
          <w:color w:val="auto"/>
          <w:szCs w:val="24"/>
        </w:rPr>
        <w:t>jest wydawana</w:t>
      </w:r>
      <w:r w:rsidR="006B3D59" w:rsidRPr="00CF0FC2">
        <w:rPr>
          <w:rFonts w:cs="Times New Roman"/>
          <w:color w:val="auto"/>
          <w:szCs w:val="24"/>
        </w:rPr>
        <w:t xml:space="preserve"> m.in. dla dźwigów osobowych</w:t>
      </w:r>
      <w:r w:rsidR="00B44C20" w:rsidRPr="00CF0FC2">
        <w:rPr>
          <w:rFonts w:cs="Times New Roman"/>
          <w:color w:val="auto"/>
          <w:szCs w:val="24"/>
        </w:rPr>
        <w:t xml:space="preserve">, w przypadku których </w:t>
      </w:r>
      <w:r w:rsidR="0053321E" w:rsidRPr="00CF0FC2">
        <w:rPr>
          <w:rFonts w:cs="Times New Roman"/>
          <w:color w:val="auto"/>
          <w:szCs w:val="24"/>
        </w:rPr>
        <w:t xml:space="preserve">potwierdzenie </w:t>
      </w:r>
      <w:r w:rsidR="00CF4C28" w:rsidRPr="00CF0FC2">
        <w:rPr>
          <w:rFonts w:cs="Times New Roman"/>
          <w:color w:val="auto"/>
          <w:szCs w:val="24"/>
        </w:rPr>
        <w:t>możliwości</w:t>
      </w:r>
      <w:r w:rsidR="0053321E" w:rsidRPr="00CF0FC2">
        <w:rPr>
          <w:rFonts w:cs="Times New Roman"/>
          <w:color w:val="auto"/>
          <w:szCs w:val="24"/>
        </w:rPr>
        <w:t xml:space="preserve"> </w:t>
      </w:r>
      <w:r w:rsidR="00CF4C28" w:rsidRPr="00CF0FC2">
        <w:rPr>
          <w:rFonts w:cs="Times New Roman"/>
          <w:color w:val="auto"/>
          <w:szCs w:val="24"/>
        </w:rPr>
        <w:t xml:space="preserve">ich </w:t>
      </w:r>
      <w:r w:rsidR="0053321E" w:rsidRPr="00CF0FC2">
        <w:rPr>
          <w:rFonts w:cs="Times New Roman"/>
          <w:color w:val="auto"/>
          <w:szCs w:val="24"/>
        </w:rPr>
        <w:t xml:space="preserve">eksploatacji </w:t>
      </w:r>
      <w:r w:rsidR="00CF4C28" w:rsidRPr="00CF0FC2">
        <w:rPr>
          <w:rFonts w:cs="Times New Roman"/>
          <w:color w:val="auto"/>
          <w:szCs w:val="24"/>
        </w:rPr>
        <w:t>jest kluczowe dla spełnienia wymogu</w:t>
      </w:r>
      <w:r w:rsidR="0053321E" w:rsidRPr="00CF0FC2">
        <w:rPr>
          <w:rFonts w:cs="Times New Roman"/>
          <w:color w:val="auto"/>
          <w:szCs w:val="24"/>
        </w:rPr>
        <w:t xml:space="preserve"> </w:t>
      </w:r>
      <w:r w:rsidR="00CF4C28" w:rsidRPr="00CF0FC2">
        <w:rPr>
          <w:rFonts w:cs="Times New Roman"/>
          <w:color w:val="auto"/>
          <w:szCs w:val="24"/>
        </w:rPr>
        <w:t xml:space="preserve">dot. </w:t>
      </w:r>
      <w:r w:rsidR="0053321E" w:rsidRPr="00CF0FC2">
        <w:rPr>
          <w:rFonts w:cs="Times New Roman"/>
          <w:color w:val="auto"/>
          <w:szCs w:val="24"/>
        </w:rPr>
        <w:t>zapewnienia warunków niezbędnych do korzystania z obiektu przez osoby niepełnosprawne. Celem powyższych</w:t>
      </w:r>
      <w:r w:rsidR="005F35B9" w:rsidRPr="00CF0FC2">
        <w:rPr>
          <w:rFonts w:cs="Times New Roman"/>
          <w:color w:val="auto"/>
          <w:szCs w:val="24"/>
        </w:rPr>
        <w:t xml:space="preserve"> </w:t>
      </w:r>
      <w:r w:rsidR="0053321E" w:rsidRPr="00CF0FC2">
        <w:rPr>
          <w:rFonts w:cs="Times New Roman"/>
          <w:color w:val="auto"/>
          <w:szCs w:val="24"/>
        </w:rPr>
        <w:t>zmian jest usprawnienie procedury oddawania obiektów do użytkowania.</w:t>
      </w:r>
    </w:p>
    <w:p w14:paraId="41793FC1" w14:textId="77777777" w:rsidR="000C3606" w:rsidRPr="00CF0FC2" w:rsidRDefault="00FF54B2" w:rsidP="00CF0FC2">
      <w:pPr>
        <w:pStyle w:val="Domylnie"/>
        <w:spacing w:before="60" w:after="60"/>
        <w:jc w:val="both"/>
        <w:rPr>
          <w:rFonts w:cs="Times New Roman"/>
          <w:color w:val="auto"/>
          <w:szCs w:val="24"/>
        </w:rPr>
      </w:pPr>
      <w:r w:rsidRPr="00CF0FC2">
        <w:rPr>
          <w:rFonts w:cs="Times New Roman"/>
          <w:color w:val="auto"/>
          <w:szCs w:val="24"/>
        </w:rPr>
        <w:t xml:space="preserve">Zgodnie z treścią dodanego </w:t>
      </w:r>
      <w:r w:rsidR="000C3606" w:rsidRPr="00CF0FC2">
        <w:rPr>
          <w:rFonts w:cs="Times New Roman"/>
          <w:color w:val="auto"/>
          <w:szCs w:val="24"/>
        </w:rPr>
        <w:t xml:space="preserve">w art. 57 </w:t>
      </w:r>
      <w:r w:rsidRPr="00CF0FC2">
        <w:rPr>
          <w:rFonts w:cs="Times New Roman"/>
          <w:color w:val="auto"/>
          <w:szCs w:val="24"/>
        </w:rPr>
        <w:t xml:space="preserve">ust. 1b w przypadku </w:t>
      </w:r>
      <w:r w:rsidR="00367F03" w:rsidRPr="00CF0FC2">
        <w:rPr>
          <w:rFonts w:cs="Times New Roman"/>
          <w:color w:val="auto"/>
          <w:szCs w:val="24"/>
        </w:rPr>
        <w:t xml:space="preserve">zawiadomienia o zakończeniu </w:t>
      </w:r>
      <w:r w:rsidRPr="00CF0FC2">
        <w:rPr>
          <w:rFonts w:cs="Times New Roman"/>
          <w:color w:val="auto"/>
          <w:szCs w:val="24"/>
        </w:rPr>
        <w:t>budowy budynku mieszkalnego jednorodzinnego</w:t>
      </w:r>
      <w:r w:rsidR="0083769D" w:rsidRPr="00CF0FC2">
        <w:rPr>
          <w:rFonts w:cs="Times New Roman"/>
          <w:color w:val="auto"/>
          <w:szCs w:val="24"/>
        </w:rPr>
        <w:t xml:space="preserve"> </w:t>
      </w:r>
      <w:r w:rsidRPr="00CF0FC2">
        <w:rPr>
          <w:rFonts w:cs="Times New Roman"/>
          <w:color w:val="auto"/>
          <w:szCs w:val="24"/>
        </w:rPr>
        <w:t xml:space="preserve">inwestor nie będzie musiał przedkładać do organu nadzoru budowlanego oryginału dziennika budowy, protokołów badań i sprawdzeń </w:t>
      </w:r>
      <w:r w:rsidR="004B5FBF" w:rsidRPr="00CF0FC2">
        <w:rPr>
          <w:rFonts w:cs="Times New Roman"/>
          <w:color w:val="auto"/>
          <w:szCs w:val="24"/>
        </w:rPr>
        <w:t xml:space="preserve">(z wyjątkiem protokołu badania szczelności instalacji gazowej) </w:t>
      </w:r>
      <w:r w:rsidRPr="00CF0FC2">
        <w:rPr>
          <w:rFonts w:cs="Times New Roman"/>
          <w:color w:val="auto"/>
          <w:szCs w:val="24"/>
        </w:rPr>
        <w:t xml:space="preserve">oraz potwierdzeń odbioru wykonanych przyłączy. </w:t>
      </w:r>
      <w:r w:rsidR="000C3606" w:rsidRPr="00CF0FC2">
        <w:rPr>
          <w:rFonts w:cs="Times New Roman"/>
          <w:color w:val="auto"/>
          <w:szCs w:val="24"/>
        </w:rPr>
        <w:t xml:space="preserve">Wprowadzenie </w:t>
      </w:r>
      <w:r w:rsidRPr="00CF0FC2">
        <w:rPr>
          <w:rFonts w:cs="Times New Roman"/>
          <w:color w:val="auto"/>
          <w:szCs w:val="24"/>
        </w:rPr>
        <w:t xml:space="preserve">powyższego </w:t>
      </w:r>
      <w:r w:rsidR="000C3606" w:rsidRPr="00CF0FC2">
        <w:rPr>
          <w:rFonts w:cs="Times New Roman"/>
          <w:color w:val="auto"/>
          <w:szCs w:val="24"/>
        </w:rPr>
        <w:t xml:space="preserve">przepisu </w:t>
      </w:r>
      <w:r w:rsidRPr="00CF0FC2">
        <w:rPr>
          <w:rFonts w:cs="Times New Roman"/>
          <w:color w:val="auto"/>
          <w:szCs w:val="24"/>
        </w:rPr>
        <w:t xml:space="preserve">pozwoli na </w:t>
      </w:r>
      <w:r w:rsidR="000C3606" w:rsidRPr="00CF0FC2">
        <w:rPr>
          <w:rFonts w:cs="Times New Roman"/>
          <w:color w:val="auto"/>
          <w:szCs w:val="24"/>
        </w:rPr>
        <w:t>usprawn</w:t>
      </w:r>
      <w:r w:rsidRPr="00CF0FC2">
        <w:rPr>
          <w:rFonts w:cs="Times New Roman"/>
          <w:color w:val="auto"/>
          <w:szCs w:val="24"/>
        </w:rPr>
        <w:t xml:space="preserve">ienie prowadzenia postępowania </w:t>
      </w:r>
      <w:r w:rsidR="00520E73" w:rsidRPr="00CF0FC2">
        <w:rPr>
          <w:rFonts w:cs="Times New Roman"/>
          <w:color w:val="auto"/>
          <w:szCs w:val="24"/>
        </w:rPr>
        <w:t>poprzedzającego przystąpienie do użytkowania</w:t>
      </w:r>
      <w:r w:rsidRPr="00CF0FC2">
        <w:rPr>
          <w:rFonts w:cs="Times New Roman"/>
          <w:color w:val="auto"/>
          <w:szCs w:val="24"/>
        </w:rPr>
        <w:t xml:space="preserve"> takiego budynku</w:t>
      </w:r>
      <w:r w:rsidR="000C3606" w:rsidRPr="00CF0FC2">
        <w:rPr>
          <w:rFonts w:cs="Times New Roman"/>
          <w:color w:val="auto"/>
          <w:szCs w:val="24"/>
        </w:rPr>
        <w:t>.</w:t>
      </w:r>
      <w:r w:rsidR="00B16790" w:rsidRPr="00CF0FC2">
        <w:rPr>
          <w:rFonts w:cs="Times New Roman"/>
          <w:color w:val="auto"/>
          <w:szCs w:val="24"/>
        </w:rPr>
        <w:t xml:space="preserve"> </w:t>
      </w:r>
      <w:r w:rsidR="00AE0760" w:rsidRPr="00CF0FC2">
        <w:rPr>
          <w:rFonts w:cs="Times New Roman"/>
          <w:color w:val="auto"/>
          <w:szCs w:val="24"/>
        </w:rPr>
        <w:t>Pozostałe dokumenty wymienione w art. 57</w:t>
      </w:r>
      <w:r w:rsidR="00D3149B" w:rsidRPr="00CF0FC2">
        <w:rPr>
          <w:rFonts w:cs="Times New Roman"/>
          <w:color w:val="auto"/>
          <w:szCs w:val="24"/>
        </w:rPr>
        <w:t xml:space="preserve"> ust. 1</w:t>
      </w:r>
      <w:r w:rsidR="00AE0760" w:rsidRPr="00CF0FC2">
        <w:rPr>
          <w:rFonts w:cs="Times New Roman"/>
          <w:color w:val="auto"/>
          <w:szCs w:val="24"/>
        </w:rPr>
        <w:t xml:space="preserve"> nadal będą </w:t>
      </w:r>
      <w:r w:rsidR="00D3149B" w:rsidRPr="00CF0FC2">
        <w:rPr>
          <w:rFonts w:cs="Times New Roman"/>
          <w:color w:val="auto"/>
          <w:szCs w:val="24"/>
        </w:rPr>
        <w:t xml:space="preserve">dołączane </w:t>
      </w:r>
      <w:r w:rsidR="00AE0760" w:rsidRPr="00CF0FC2">
        <w:rPr>
          <w:rFonts w:cs="Times New Roman"/>
          <w:color w:val="auto"/>
          <w:szCs w:val="24"/>
        </w:rPr>
        <w:t>do zawiadomienia o zakończeniu budowy</w:t>
      </w:r>
      <w:r w:rsidR="00367F03" w:rsidRPr="00CF0FC2">
        <w:rPr>
          <w:rFonts w:cs="Times New Roman"/>
          <w:color w:val="auto"/>
          <w:szCs w:val="24"/>
        </w:rPr>
        <w:t>.</w:t>
      </w:r>
    </w:p>
    <w:p w14:paraId="638FB10B" w14:textId="576B7945" w:rsidR="004F1894" w:rsidRPr="00CF0FC2" w:rsidRDefault="004F1894" w:rsidP="00CF0FC2">
      <w:pPr>
        <w:pStyle w:val="Domylnie"/>
        <w:spacing w:before="60" w:after="60"/>
        <w:jc w:val="both"/>
        <w:rPr>
          <w:rFonts w:cs="Times New Roman"/>
          <w:color w:val="auto"/>
          <w:szCs w:val="24"/>
        </w:rPr>
      </w:pPr>
      <w:r w:rsidRPr="00CF0FC2">
        <w:rPr>
          <w:rFonts w:cs="Times New Roman"/>
          <w:color w:val="auto"/>
          <w:szCs w:val="24"/>
        </w:rPr>
        <w:t xml:space="preserve">W art. 57 uchylony został ust. 7, dotyczący kar na nielegalne przystąpienie do użytkowania obiektu budowalnego. Nowa procedura dot. wymierzania tych kar określona została w art. 59i ustawy </w:t>
      </w:r>
      <w:r w:rsidR="0046026E">
        <w:rPr>
          <w:rFonts w:cs="Times New Roman"/>
          <w:color w:val="auto"/>
          <w:szCs w:val="24"/>
        </w:rPr>
        <w:t xml:space="preserve">– </w:t>
      </w:r>
      <w:r w:rsidRPr="00CF0FC2">
        <w:rPr>
          <w:rFonts w:cs="Times New Roman"/>
          <w:color w:val="auto"/>
          <w:szCs w:val="24"/>
        </w:rPr>
        <w:t>Prawo budowlane.</w:t>
      </w:r>
    </w:p>
    <w:p w14:paraId="1A87DC59" w14:textId="3E5A90D3" w:rsidR="000C3606" w:rsidRPr="00CF0FC2" w:rsidRDefault="00F04133" w:rsidP="00CF0FC2">
      <w:pPr>
        <w:pStyle w:val="Domylnie"/>
        <w:tabs>
          <w:tab w:val="clear" w:pos="708"/>
        </w:tabs>
        <w:spacing w:before="60" w:after="60"/>
        <w:ind w:left="482" w:hanging="482"/>
        <w:jc w:val="both"/>
        <w:rPr>
          <w:rFonts w:cs="Times New Roman"/>
          <w:b/>
          <w:color w:val="auto"/>
          <w:szCs w:val="24"/>
        </w:rPr>
      </w:pPr>
      <w:r w:rsidRPr="00CF0FC2">
        <w:rPr>
          <w:rFonts w:cs="Times New Roman"/>
          <w:b/>
          <w:szCs w:val="24"/>
        </w:rPr>
        <w:t>4</w:t>
      </w:r>
      <w:r w:rsidR="00082487" w:rsidRPr="00CF0FC2">
        <w:rPr>
          <w:rFonts w:cs="Times New Roman"/>
          <w:b/>
          <w:szCs w:val="24"/>
        </w:rPr>
        <w:t>0</w:t>
      </w:r>
      <w:r w:rsidR="000C3606" w:rsidRPr="00CF0FC2">
        <w:rPr>
          <w:rFonts w:cs="Times New Roman"/>
          <w:b/>
          <w:szCs w:val="24"/>
        </w:rPr>
        <w:t>.</w:t>
      </w:r>
      <w:r w:rsidR="009C0F87">
        <w:rPr>
          <w:rFonts w:cs="Times New Roman"/>
          <w:b/>
          <w:szCs w:val="24"/>
        </w:rPr>
        <w:tab/>
      </w:r>
      <w:r w:rsidR="000C3606" w:rsidRPr="00CF0FC2">
        <w:rPr>
          <w:rFonts w:cs="Times New Roman"/>
          <w:b/>
          <w:color w:val="auto"/>
          <w:szCs w:val="24"/>
        </w:rPr>
        <w:t>Art. 59a</w:t>
      </w:r>
    </w:p>
    <w:p w14:paraId="691D04A4" w14:textId="3372B6BC" w:rsidR="000C3606" w:rsidRPr="00CF0FC2" w:rsidRDefault="000C3606" w:rsidP="00CF0FC2">
      <w:pPr>
        <w:pStyle w:val="Domylnie"/>
        <w:spacing w:before="60" w:after="60"/>
        <w:jc w:val="both"/>
        <w:rPr>
          <w:rFonts w:cs="Times New Roman"/>
          <w:color w:val="auto"/>
          <w:szCs w:val="24"/>
        </w:rPr>
      </w:pPr>
      <w:r w:rsidRPr="00CF0FC2">
        <w:rPr>
          <w:rFonts w:cs="Times New Roman"/>
          <w:color w:val="auto"/>
          <w:szCs w:val="24"/>
        </w:rPr>
        <w:t xml:space="preserve">W kwestii zakresu obowiązkowej kontroli przeprowadzanej przez organ nadzoru budowlanego doprecyzowano, </w:t>
      </w:r>
      <w:r w:rsidR="00F25CB0" w:rsidRPr="00CF0FC2">
        <w:rPr>
          <w:rFonts w:cs="Times New Roman"/>
          <w:color w:val="auto"/>
          <w:szCs w:val="24"/>
        </w:rPr>
        <w:t>że</w:t>
      </w:r>
      <w:r w:rsidRPr="00CF0FC2">
        <w:rPr>
          <w:rFonts w:cs="Times New Roman"/>
          <w:color w:val="auto"/>
          <w:szCs w:val="24"/>
        </w:rPr>
        <w:t xml:space="preserve"> kontrola ta obejmuje m.in. sprawdzenie zgodności obiektu budowlanego z projektem zagospodarowania działki lub terenu, jak również z projektem architektoniczn</w:t>
      </w:r>
      <w:r w:rsidR="00BC3459" w:rsidRPr="00CF0FC2">
        <w:rPr>
          <w:rFonts w:cs="Times New Roman"/>
          <w:color w:val="auto"/>
          <w:szCs w:val="24"/>
        </w:rPr>
        <w:t>o-budowl</w:t>
      </w:r>
      <w:r w:rsidR="008434AB" w:rsidRPr="00CF0FC2">
        <w:rPr>
          <w:rFonts w:cs="Times New Roman"/>
          <w:color w:val="auto"/>
          <w:szCs w:val="24"/>
        </w:rPr>
        <w:t>a</w:t>
      </w:r>
      <w:r w:rsidR="00BC3459" w:rsidRPr="00CF0FC2">
        <w:rPr>
          <w:rFonts w:cs="Times New Roman"/>
          <w:color w:val="auto"/>
          <w:szCs w:val="24"/>
        </w:rPr>
        <w:t>nym</w:t>
      </w:r>
      <w:r w:rsidRPr="00CF0FC2">
        <w:rPr>
          <w:rFonts w:cs="Times New Roman"/>
          <w:color w:val="auto"/>
          <w:szCs w:val="24"/>
        </w:rPr>
        <w:t xml:space="preserve"> i projektem technicznym w zakresie wymienionych w</w:t>
      </w:r>
      <w:r w:rsidR="009B14EB" w:rsidRPr="00CF0FC2">
        <w:rPr>
          <w:rFonts w:cs="Times New Roman"/>
          <w:color w:val="auto"/>
          <w:szCs w:val="24"/>
        </w:rPr>
        <w:t xml:space="preserve"> </w:t>
      </w:r>
      <w:r w:rsidRPr="00CF0FC2">
        <w:rPr>
          <w:rFonts w:cs="Times New Roman"/>
          <w:color w:val="auto"/>
          <w:szCs w:val="24"/>
        </w:rPr>
        <w:t>przepisie elementów.</w:t>
      </w:r>
    </w:p>
    <w:p w14:paraId="1947FE44" w14:textId="511827DA" w:rsidR="000C3606" w:rsidRPr="00CF0FC2" w:rsidRDefault="000C3606" w:rsidP="00CF0FC2">
      <w:pPr>
        <w:spacing w:before="60" w:after="60"/>
        <w:jc w:val="both"/>
        <w:rPr>
          <w:rFonts w:cs="Times New Roman"/>
          <w:szCs w:val="24"/>
        </w:rPr>
      </w:pPr>
      <w:r w:rsidRPr="00CF0FC2">
        <w:rPr>
          <w:rFonts w:cs="Times New Roman"/>
          <w:szCs w:val="24"/>
        </w:rPr>
        <w:t>Adekwatnie do zmiany wprowadzonej w art. 55 polegającej na dodaniu ust. 1b należało poszerzyć zakres obowiązkowej kontroli budowy o sprawdzenie przez organ nadzoru budowlanego</w:t>
      </w:r>
      <w:r w:rsidR="0046026E">
        <w:rPr>
          <w:rFonts w:cs="Times New Roman"/>
          <w:szCs w:val="24"/>
        </w:rPr>
        <w:t>,</w:t>
      </w:r>
      <w:r w:rsidRPr="00CF0FC2">
        <w:rPr>
          <w:rFonts w:cs="Times New Roman"/>
          <w:szCs w:val="24"/>
        </w:rPr>
        <w:t xml:space="preserve"> czy oddawane do użytkowania obiekty budowlane lub ich części mogą samodzielnie funkcjonować zgodnie z przeznaczeniem (jeżeli przystąpienie do użytkowania </w:t>
      </w:r>
      <w:r w:rsidRPr="00CF0FC2">
        <w:rPr>
          <w:rFonts w:cs="Times New Roman"/>
          <w:szCs w:val="24"/>
        </w:rPr>
        <w:lastRenderedPageBreak/>
        <w:t>ma nastąpić przed wykonaniem wszystkich robót budowlanych).</w:t>
      </w:r>
    </w:p>
    <w:p w14:paraId="79F245C0" w14:textId="77777777" w:rsidR="000C3606" w:rsidRPr="00CF0FC2" w:rsidRDefault="000C3606" w:rsidP="00CF0FC2">
      <w:pPr>
        <w:pStyle w:val="Domylnie"/>
        <w:spacing w:before="60" w:after="60"/>
        <w:jc w:val="both"/>
        <w:rPr>
          <w:rFonts w:cs="Times New Roman"/>
          <w:color w:val="auto"/>
          <w:szCs w:val="24"/>
        </w:rPr>
      </w:pPr>
      <w:r w:rsidRPr="00CF0FC2">
        <w:rPr>
          <w:rFonts w:cs="Times New Roman"/>
          <w:color w:val="auto"/>
          <w:szCs w:val="24"/>
        </w:rPr>
        <w:t xml:space="preserve">Dodatkowo zmieniono treść ust. 2 lit. e poprzez jednoznaczne wskazanie, że punkt ten dotyczy sprawdzenia zgodności </w:t>
      </w:r>
      <w:r w:rsidRPr="00CF0FC2">
        <w:rPr>
          <w:rFonts w:cs="Times New Roman"/>
          <w:szCs w:val="24"/>
        </w:rPr>
        <w:t>wykonania instalacji, zapewniających użytkowanie obiektu budowlanego zgodnie z przeznaczeniem, z projektem architektoniczno-budowlanym i technicznym.</w:t>
      </w:r>
    </w:p>
    <w:p w14:paraId="5E6AC8CA" w14:textId="6DCAF5B7" w:rsidR="000C3606" w:rsidRPr="00CF0FC2" w:rsidRDefault="00F04133" w:rsidP="00CF0FC2">
      <w:pPr>
        <w:pStyle w:val="Domylnie"/>
        <w:tabs>
          <w:tab w:val="clear" w:pos="708"/>
        </w:tabs>
        <w:spacing w:before="60" w:after="60"/>
        <w:ind w:left="482" w:hanging="482"/>
        <w:jc w:val="both"/>
        <w:rPr>
          <w:rFonts w:cs="Times New Roman"/>
          <w:color w:val="auto"/>
          <w:szCs w:val="24"/>
        </w:rPr>
      </w:pPr>
      <w:r w:rsidRPr="00CF0FC2">
        <w:rPr>
          <w:rFonts w:cs="Times New Roman"/>
          <w:b/>
          <w:color w:val="auto"/>
          <w:szCs w:val="24"/>
        </w:rPr>
        <w:t>4</w:t>
      </w:r>
      <w:r w:rsidR="00082487" w:rsidRPr="00CF0FC2">
        <w:rPr>
          <w:rFonts w:cs="Times New Roman"/>
          <w:b/>
          <w:color w:val="auto"/>
          <w:szCs w:val="24"/>
        </w:rPr>
        <w:t>1</w:t>
      </w:r>
      <w:r w:rsidR="000C3606" w:rsidRPr="00CF0FC2">
        <w:rPr>
          <w:rFonts w:cs="Times New Roman"/>
          <w:b/>
          <w:color w:val="auto"/>
          <w:szCs w:val="24"/>
        </w:rPr>
        <w:t>.</w:t>
      </w:r>
      <w:r w:rsidR="009C0F87">
        <w:rPr>
          <w:rFonts w:cs="Times New Roman"/>
          <w:b/>
          <w:color w:val="auto"/>
          <w:szCs w:val="24"/>
        </w:rPr>
        <w:tab/>
      </w:r>
      <w:r w:rsidR="000C3606" w:rsidRPr="00CF0FC2">
        <w:rPr>
          <w:rFonts w:cs="Times New Roman"/>
          <w:b/>
          <w:color w:val="auto"/>
          <w:szCs w:val="24"/>
        </w:rPr>
        <w:t>Art. 59d</w:t>
      </w:r>
    </w:p>
    <w:p w14:paraId="41A5D8E8" w14:textId="77777777" w:rsidR="000C3606" w:rsidRPr="00CF0FC2" w:rsidRDefault="000C3606" w:rsidP="00CF0FC2">
      <w:pPr>
        <w:pStyle w:val="Domylnie"/>
        <w:spacing w:before="60" w:after="60"/>
        <w:jc w:val="both"/>
        <w:rPr>
          <w:rFonts w:cs="Times New Roman"/>
          <w:color w:val="auto"/>
          <w:szCs w:val="24"/>
        </w:rPr>
      </w:pPr>
      <w:r w:rsidRPr="00CF0FC2">
        <w:rPr>
          <w:rFonts w:cs="Times New Roman"/>
          <w:color w:val="auto"/>
          <w:szCs w:val="24"/>
        </w:rPr>
        <w:t>Zmiana w zakresie ust. 1 polega na doprecyzowaniu, że trzeci egzemplarz protokołu z obowiązkowej kontroli pozostaje w organie nadzoru budowlanego. Organem właściwym do przeprowadzenia obowiązkowej budowy jest bowiem zgodnie z przepisem art. 59a organ nadzoru budowlanego.</w:t>
      </w:r>
    </w:p>
    <w:p w14:paraId="127F08DC" w14:textId="77777777" w:rsidR="00B270B7" w:rsidRPr="00CF0FC2" w:rsidRDefault="00B270B7" w:rsidP="00CF0FC2">
      <w:pPr>
        <w:pStyle w:val="Domylnie"/>
        <w:spacing w:before="60" w:after="60"/>
        <w:jc w:val="both"/>
        <w:rPr>
          <w:rFonts w:cs="Times New Roman"/>
          <w:color w:val="auto"/>
          <w:szCs w:val="24"/>
        </w:rPr>
      </w:pPr>
      <w:r w:rsidRPr="00CF0FC2">
        <w:rPr>
          <w:rFonts w:cs="Times New Roman"/>
          <w:color w:val="auto"/>
          <w:szCs w:val="24"/>
        </w:rPr>
        <w:t>W artykule tym doprecyzowano treść protokołu z obowiązkowej kontroli.</w:t>
      </w:r>
    </w:p>
    <w:p w14:paraId="2E83ABD3" w14:textId="600C8D39" w:rsidR="00635CAE" w:rsidRPr="00CF0FC2" w:rsidRDefault="000014B9" w:rsidP="00CF0FC2">
      <w:pPr>
        <w:pStyle w:val="Domylnie"/>
        <w:tabs>
          <w:tab w:val="clear" w:pos="708"/>
        </w:tabs>
        <w:spacing w:before="60" w:after="60"/>
        <w:ind w:left="482" w:hanging="482"/>
        <w:jc w:val="both"/>
        <w:rPr>
          <w:rFonts w:cs="Times New Roman"/>
          <w:szCs w:val="24"/>
        </w:rPr>
      </w:pPr>
      <w:r w:rsidRPr="00CF0FC2">
        <w:rPr>
          <w:rFonts w:eastAsia="Calibri" w:cs="Times New Roman"/>
          <w:b/>
          <w:szCs w:val="24"/>
          <w:lang w:eastAsia="en-US"/>
        </w:rPr>
        <w:t>4</w:t>
      </w:r>
      <w:r w:rsidR="00082487" w:rsidRPr="00CF0FC2">
        <w:rPr>
          <w:rFonts w:eastAsia="Calibri" w:cs="Times New Roman"/>
          <w:b/>
          <w:szCs w:val="24"/>
          <w:lang w:eastAsia="en-US"/>
        </w:rPr>
        <w:t>2</w:t>
      </w:r>
      <w:r w:rsidR="00A83AA2" w:rsidRPr="00CF0FC2">
        <w:rPr>
          <w:rFonts w:eastAsia="Calibri" w:cs="Times New Roman"/>
          <w:b/>
          <w:szCs w:val="24"/>
          <w:lang w:eastAsia="en-US"/>
        </w:rPr>
        <w:t>.</w:t>
      </w:r>
      <w:r w:rsidR="009C0F87">
        <w:rPr>
          <w:rFonts w:eastAsia="Calibri" w:cs="Times New Roman"/>
          <w:b/>
          <w:szCs w:val="24"/>
          <w:lang w:eastAsia="en-US"/>
        </w:rPr>
        <w:tab/>
      </w:r>
      <w:r w:rsidR="004F0D47" w:rsidRPr="00CF0FC2">
        <w:rPr>
          <w:rFonts w:cs="Times New Roman"/>
          <w:b/>
          <w:color w:val="auto"/>
          <w:szCs w:val="24"/>
        </w:rPr>
        <w:t>Art</w:t>
      </w:r>
      <w:r w:rsidR="004F0D47" w:rsidRPr="00CF0FC2">
        <w:rPr>
          <w:rFonts w:eastAsia="Calibri" w:cs="Times New Roman"/>
          <w:b/>
          <w:szCs w:val="24"/>
          <w:lang w:eastAsia="en-US"/>
        </w:rPr>
        <w:t>. 59</w:t>
      </w:r>
      <w:r w:rsidR="00A83AA2" w:rsidRPr="00CF0FC2">
        <w:rPr>
          <w:rFonts w:cs="Times New Roman"/>
          <w:b/>
          <w:szCs w:val="24"/>
        </w:rPr>
        <w:t xml:space="preserve">h </w:t>
      </w:r>
      <w:r w:rsidR="00335E57" w:rsidRPr="00CF0FC2">
        <w:rPr>
          <w:rFonts w:cs="Times New Roman"/>
          <w:b/>
          <w:szCs w:val="24"/>
        </w:rPr>
        <w:t>i</w:t>
      </w:r>
      <w:r w:rsidR="00A83AA2" w:rsidRPr="00CF0FC2">
        <w:rPr>
          <w:rFonts w:cs="Times New Roman"/>
          <w:b/>
          <w:szCs w:val="24"/>
        </w:rPr>
        <w:t xml:space="preserve"> </w:t>
      </w:r>
      <w:r w:rsidR="0046026E">
        <w:rPr>
          <w:rFonts w:cs="Times New Roman"/>
          <w:b/>
          <w:szCs w:val="24"/>
        </w:rPr>
        <w:t xml:space="preserve">art. </w:t>
      </w:r>
      <w:r w:rsidR="00A83AA2" w:rsidRPr="00CF0FC2">
        <w:rPr>
          <w:rFonts w:cs="Times New Roman"/>
          <w:b/>
          <w:szCs w:val="24"/>
        </w:rPr>
        <w:t>59</w:t>
      </w:r>
      <w:r w:rsidR="00335E57" w:rsidRPr="00CF0FC2">
        <w:rPr>
          <w:rFonts w:cs="Times New Roman"/>
          <w:b/>
          <w:szCs w:val="24"/>
        </w:rPr>
        <w:t>i</w:t>
      </w:r>
    </w:p>
    <w:p w14:paraId="0C639792" w14:textId="77777777" w:rsidR="00635CAE" w:rsidRPr="00CF0FC2" w:rsidRDefault="00635CAE" w:rsidP="00CF0FC2">
      <w:pPr>
        <w:spacing w:before="60" w:after="60"/>
        <w:jc w:val="both"/>
        <w:rPr>
          <w:rFonts w:cs="Times New Roman"/>
          <w:color w:val="000000"/>
          <w:szCs w:val="24"/>
        </w:rPr>
      </w:pPr>
      <w:r w:rsidRPr="00CF0FC2">
        <w:rPr>
          <w:rFonts w:cs="Times New Roman"/>
          <w:color w:val="000000"/>
          <w:szCs w:val="24"/>
        </w:rPr>
        <w:t xml:space="preserve">W dodanym art. 59h zaproponowano wprowadzenie terminu, po upływie którego nie będzie już możliwe stwierdzenie nieważności decyzji o pozwoleniu na użytkowanie. </w:t>
      </w:r>
    </w:p>
    <w:p w14:paraId="63BA6E50" w14:textId="30357170" w:rsidR="00635CAE" w:rsidRPr="00CF0FC2" w:rsidRDefault="00635CAE" w:rsidP="00CF0FC2">
      <w:pPr>
        <w:spacing w:before="60" w:after="60"/>
        <w:jc w:val="both"/>
        <w:rPr>
          <w:rFonts w:cs="Times New Roman"/>
          <w:color w:val="000000"/>
          <w:szCs w:val="24"/>
        </w:rPr>
      </w:pPr>
      <w:r w:rsidRPr="00CF0FC2">
        <w:rPr>
          <w:rFonts w:cs="Times New Roman"/>
          <w:color w:val="000000"/>
          <w:szCs w:val="24"/>
        </w:rPr>
        <w:t>Uznano, że 5 lat</w:t>
      </w:r>
      <w:r w:rsidR="00BC3459" w:rsidRPr="00CF0FC2">
        <w:rPr>
          <w:rFonts w:cs="Times New Roman"/>
          <w:color w:val="000000"/>
          <w:szCs w:val="24"/>
        </w:rPr>
        <w:t xml:space="preserve"> od dnia</w:t>
      </w:r>
      <w:r w:rsidR="0046026E">
        <w:rPr>
          <w:rFonts w:cs="Times New Roman"/>
          <w:color w:val="000000"/>
          <w:szCs w:val="24"/>
        </w:rPr>
        <w:t>,</w:t>
      </w:r>
      <w:r w:rsidR="00BC3459" w:rsidRPr="00CF0FC2">
        <w:rPr>
          <w:rFonts w:cs="Times New Roman"/>
          <w:color w:val="000000"/>
          <w:szCs w:val="24"/>
        </w:rPr>
        <w:t xml:space="preserve"> w którym decyzja pozwolenia na użytkowanie stała się ostateczna</w:t>
      </w:r>
      <w:r w:rsidR="0046026E">
        <w:rPr>
          <w:rFonts w:cs="Times New Roman"/>
          <w:color w:val="000000"/>
          <w:szCs w:val="24"/>
        </w:rPr>
        <w:t>,</w:t>
      </w:r>
      <w:r w:rsidRPr="00CF0FC2">
        <w:rPr>
          <w:rFonts w:cs="Times New Roman"/>
          <w:color w:val="000000"/>
          <w:szCs w:val="24"/>
        </w:rPr>
        <w:t xml:space="preserve"> jest wystarczające na stwierdzenie ewentualnych nieprawidłowości w decyzji o pozwoleniu na użytkowanie. </w:t>
      </w:r>
    </w:p>
    <w:p w14:paraId="0226EEB3" w14:textId="77777777" w:rsidR="00931448" w:rsidRPr="00CF0FC2" w:rsidRDefault="00635CAE" w:rsidP="00CF0FC2">
      <w:pPr>
        <w:spacing w:before="60" w:after="60"/>
        <w:jc w:val="both"/>
        <w:rPr>
          <w:rFonts w:cs="Times New Roman"/>
          <w:color w:val="000000"/>
          <w:szCs w:val="24"/>
        </w:rPr>
      </w:pPr>
      <w:r w:rsidRPr="00CF0FC2">
        <w:rPr>
          <w:rFonts w:cs="Times New Roman"/>
          <w:color w:val="000000"/>
          <w:szCs w:val="24"/>
        </w:rPr>
        <w:t xml:space="preserve">Wzmocniona zostanie w ten sposób trwałość decyzji administracyjnej, co z punktu </w:t>
      </w:r>
      <w:r w:rsidR="00931448" w:rsidRPr="00CF0FC2">
        <w:rPr>
          <w:rFonts w:cs="Times New Roman"/>
          <w:color w:val="000000"/>
          <w:szCs w:val="24"/>
        </w:rPr>
        <w:t>widzenia inwestora będzie rozwiązaniem pozytywnym.</w:t>
      </w:r>
    </w:p>
    <w:p w14:paraId="2A9FF144" w14:textId="77777777" w:rsidR="000C3606" w:rsidRPr="00CF0FC2" w:rsidRDefault="000C3606" w:rsidP="00CF0FC2">
      <w:pPr>
        <w:spacing w:before="60" w:after="60"/>
        <w:jc w:val="both"/>
        <w:rPr>
          <w:rFonts w:cs="Times New Roman"/>
          <w:b/>
          <w:szCs w:val="24"/>
        </w:rPr>
      </w:pPr>
      <w:r w:rsidRPr="00CF0FC2">
        <w:rPr>
          <w:rFonts w:cs="Times New Roman"/>
          <w:color w:val="000000"/>
          <w:szCs w:val="24"/>
        </w:rPr>
        <w:t xml:space="preserve">Celem wprowadzonego </w:t>
      </w:r>
      <w:r w:rsidRPr="00CF0FC2">
        <w:rPr>
          <w:rFonts w:cs="Times New Roman"/>
          <w:szCs w:val="24"/>
        </w:rPr>
        <w:t xml:space="preserve">art. 59i jest uregulowanie kwestii użytkowania obiektu bez uzyskania odpowiedniej zgody, w taki sposób, aby działania organu nadzoru budowlanego w tym zakresie nie ograniczały się wyłącznie do wymierzenia kary z tytułu </w:t>
      </w:r>
      <w:r w:rsidR="00B270B7" w:rsidRPr="00CF0FC2">
        <w:rPr>
          <w:rFonts w:cs="Times New Roman"/>
          <w:szCs w:val="24"/>
        </w:rPr>
        <w:t xml:space="preserve">przystąpienia do </w:t>
      </w:r>
      <w:r w:rsidRPr="00CF0FC2">
        <w:rPr>
          <w:rFonts w:cs="Times New Roman"/>
          <w:szCs w:val="24"/>
        </w:rPr>
        <w:t>nielegalnego użytkowania, ale by zmierzały również do zalegalizowania samowolnie użytkowanego obiektu budowlanego.</w:t>
      </w:r>
      <w:r w:rsidRPr="00CF0FC2">
        <w:rPr>
          <w:rFonts w:cs="Times New Roman"/>
          <w:color w:val="000000"/>
          <w:szCs w:val="24"/>
        </w:rPr>
        <w:t xml:space="preserve"> Nakładanie kary za nielegalne użytkowanie zgodnie z tym przepisem będzie się odbywać przy zastosowaniu mechanizmu tzw. „żółtej kartki”.</w:t>
      </w:r>
    </w:p>
    <w:p w14:paraId="54F785EF" w14:textId="5BCBE5B2" w:rsidR="000C3606" w:rsidRPr="00CF0FC2" w:rsidRDefault="000C3606" w:rsidP="00CF0FC2">
      <w:pPr>
        <w:spacing w:before="60" w:after="60"/>
        <w:jc w:val="both"/>
        <w:rPr>
          <w:rFonts w:cs="Times New Roman"/>
          <w:szCs w:val="24"/>
        </w:rPr>
      </w:pPr>
      <w:r w:rsidRPr="00CF0FC2">
        <w:rPr>
          <w:rFonts w:cs="Times New Roman"/>
          <w:szCs w:val="24"/>
        </w:rPr>
        <w:t>Dotychczas kara z tytułu nielegalnego użytkowania była uregulowana w art. 57 ust. 7. Zgodnie z powyższym przepisem</w:t>
      </w:r>
      <w:r w:rsidR="0046026E">
        <w:rPr>
          <w:rFonts w:cs="Times New Roman"/>
          <w:szCs w:val="24"/>
        </w:rPr>
        <w:t>,</w:t>
      </w:r>
      <w:r w:rsidRPr="00CF0FC2">
        <w:rPr>
          <w:rFonts w:cs="Times New Roman"/>
          <w:szCs w:val="24"/>
        </w:rPr>
        <w:t xml:space="preserve"> w przypadku stwierdzenia przystąpienia do użytkowania obiektu budowlanego lub jego części z naruszeniem przepisów art. 54 i </w:t>
      </w:r>
      <w:r w:rsidR="0046026E">
        <w:rPr>
          <w:rFonts w:cs="Times New Roman"/>
          <w:szCs w:val="24"/>
        </w:rPr>
        <w:t xml:space="preserve">art. </w:t>
      </w:r>
      <w:r w:rsidRPr="00CF0FC2">
        <w:rPr>
          <w:rFonts w:cs="Times New Roman"/>
          <w:szCs w:val="24"/>
        </w:rPr>
        <w:t xml:space="preserve">55, organ nadzoru budowlanego wymierza karę z tytułu nielegalnego użytkowania obiektu budowlanego. Do </w:t>
      </w:r>
      <w:r w:rsidRPr="00CF0FC2">
        <w:rPr>
          <w:rFonts w:cs="Times New Roman"/>
          <w:szCs w:val="24"/>
        </w:rPr>
        <w:lastRenderedPageBreak/>
        <w:t>kary tej stosuje się odpowiednio przepisy dotyczące kar, o których mowa w art. 59f ust. 1, z tym że stawka opłaty podlega dziesięciokrotnemu podwyższeniu.</w:t>
      </w:r>
    </w:p>
    <w:p w14:paraId="36DA1690" w14:textId="77777777" w:rsidR="000C3606" w:rsidRPr="00CF0FC2" w:rsidRDefault="000C3606" w:rsidP="00CF0FC2">
      <w:pPr>
        <w:spacing w:before="60" w:after="60"/>
        <w:jc w:val="both"/>
        <w:rPr>
          <w:rFonts w:cs="Times New Roman"/>
          <w:szCs w:val="24"/>
        </w:rPr>
      </w:pPr>
      <w:r w:rsidRPr="00CF0FC2">
        <w:rPr>
          <w:rFonts w:cs="Times New Roman"/>
          <w:szCs w:val="24"/>
        </w:rPr>
        <w:t>Wprowadzone zmiany mają doprecyzować ten przepis m.in. w zakresie jego adresata, a także wprowadzić rozwiązanie</w:t>
      </w:r>
      <w:r w:rsidR="00311C3A" w:rsidRPr="00CF0FC2">
        <w:rPr>
          <w:rFonts w:cs="Times New Roman"/>
          <w:szCs w:val="24"/>
        </w:rPr>
        <w:t xml:space="preserve"> tzw.</w:t>
      </w:r>
      <w:r w:rsidRPr="00CF0FC2">
        <w:rPr>
          <w:rFonts w:cs="Times New Roman"/>
          <w:szCs w:val="24"/>
        </w:rPr>
        <w:t xml:space="preserve"> „żółtej kartki”.</w:t>
      </w:r>
    </w:p>
    <w:p w14:paraId="67A06C00" w14:textId="4EC7C4B5" w:rsidR="00335E57" w:rsidRPr="00CF0FC2" w:rsidRDefault="000C3606" w:rsidP="00CF0FC2">
      <w:pPr>
        <w:spacing w:before="60" w:after="60"/>
        <w:jc w:val="both"/>
        <w:rPr>
          <w:rFonts w:cs="Times New Roman"/>
          <w:szCs w:val="24"/>
        </w:rPr>
      </w:pPr>
      <w:r w:rsidRPr="00CF0FC2">
        <w:rPr>
          <w:rFonts w:cs="Times New Roman"/>
          <w:szCs w:val="24"/>
        </w:rPr>
        <w:t xml:space="preserve">Art. 59i stanowi, że w przypadku </w:t>
      </w:r>
      <w:r w:rsidR="00335E57" w:rsidRPr="00CF0FC2">
        <w:rPr>
          <w:rFonts w:cs="Times New Roman"/>
          <w:szCs w:val="24"/>
        </w:rPr>
        <w:t xml:space="preserve">stwierdzenia przez organ nadzoru budowlanego </w:t>
      </w:r>
      <w:r w:rsidRPr="00CF0FC2">
        <w:rPr>
          <w:rFonts w:cs="Times New Roman"/>
          <w:szCs w:val="24"/>
        </w:rPr>
        <w:t xml:space="preserve">użytkowania obiektu budowlanego lub jego części z naruszeniem przepisów art. 54 i </w:t>
      </w:r>
      <w:r w:rsidR="0046026E">
        <w:rPr>
          <w:rFonts w:cs="Times New Roman"/>
          <w:szCs w:val="24"/>
        </w:rPr>
        <w:t xml:space="preserve">art. </w:t>
      </w:r>
      <w:r w:rsidRPr="00CF0FC2">
        <w:rPr>
          <w:rFonts w:cs="Times New Roman"/>
          <w:szCs w:val="24"/>
        </w:rPr>
        <w:t xml:space="preserve">55, </w:t>
      </w:r>
      <w:r w:rsidR="00335E57" w:rsidRPr="00CF0FC2">
        <w:rPr>
          <w:rFonts w:cs="Times New Roman"/>
          <w:szCs w:val="24"/>
        </w:rPr>
        <w:t xml:space="preserve">w protokole z przeprowadzonej kontroli </w:t>
      </w:r>
      <w:r w:rsidR="00BC3459" w:rsidRPr="00CF0FC2">
        <w:rPr>
          <w:rFonts w:cs="Times New Roman"/>
          <w:szCs w:val="24"/>
        </w:rPr>
        <w:t xml:space="preserve">organ nadzoru budowlanego </w:t>
      </w:r>
      <w:r w:rsidR="00335E57" w:rsidRPr="00CF0FC2">
        <w:rPr>
          <w:rFonts w:cs="Times New Roman"/>
          <w:szCs w:val="24"/>
        </w:rPr>
        <w:t>poucza inwestora</w:t>
      </w:r>
      <w:r w:rsidR="00415D0F" w:rsidRPr="00CF0FC2">
        <w:rPr>
          <w:rFonts w:cs="Times New Roman"/>
          <w:szCs w:val="24"/>
        </w:rPr>
        <w:t xml:space="preserve"> lub</w:t>
      </w:r>
      <w:r w:rsidR="00335E57" w:rsidRPr="00CF0FC2">
        <w:rPr>
          <w:rFonts w:cs="Times New Roman"/>
          <w:szCs w:val="24"/>
        </w:rPr>
        <w:t xml:space="preserve"> właściciela, że obiekt ten nie możne być użytkowany</w:t>
      </w:r>
      <w:r w:rsidR="00335E57" w:rsidRPr="009B14EB">
        <w:rPr>
          <w:rFonts w:cs="Times New Roman"/>
          <w:szCs w:val="24"/>
        </w:rPr>
        <w:t xml:space="preserve"> </w:t>
      </w:r>
      <w:r w:rsidR="00335E57" w:rsidRPr="00CF0FC2">
        <w:rPr>
          <w:rFonts w:cs="Times New Roman"/>
          <w:szCs w:val="24"/>
        </w:rPr>
        <w:t>bez pozwolenia na użytkowanie lub dokonania skutecznego zawiadomienia o zakończeniu budowy.</w:t>
      </w:r>
      <w:r w:rsidR="00415D0F" w:rsidRPr="00CF0FC2">
        <w:rPr>
          <w:rFonts w:cs="Times New Roman"/>
          <w:szCs w:val="24"/>
        </w:rPr>
        <w:t xml:space="preserve"> W przypadku nieobecności inwestora i właściciela podczas ww. kontroli doręcza się pouczenie na piśmie.</w:t>
      </w:r>
    </w:p>
    <w:p w14:paraId="105C261A" w14:textId="5C92A7E2" w:rsidR="00335E57" w:rsidRPr="00CF0FC2" w:rsidRDefault="00335E57" w:rsidP="00CF0FC2">
      <w:pPr>
        <w:spacing w:before="60" w:after="60"/>
        <w:jc w:val="both"/>
        <w:rPr>
          <w:rFonts w:cs="Times New Roman"/>
          <w:szCs w:val="24"/>
        </w:rPr>
      </w:pPr>
      <w:r w:rsidRPr="00CF0FC2">
        <w:rPr>
          <w:rFonts w:cs="Times New Roman"/>
          <w:szCs w:val="24"/>
        </w:rPr>
        <w:t xml:space="preserve">Po upływie </w:t>
      </w:r>
      <w:r w:rsidR="00415D0F" w:rsidRPr="00CF0FC2">
        <w:rPr>
          <w:rFonts w:cs="Times New Roman"/>
          <w:szCs w:val="24"/>
        </w:rPr>
        <w:t>60</w:t>
      </w:r>
      <w:r w:rsidRPr="00CF0FC2">
        <w:rPr>
          <w:rFonts w:cs="Times New Roman"/>
          <w:szCs w:val="24"/>
        </w:rPr>
        <w:t xml:space="preserve"> dni od </w:t>
      </w:r>
      <w:r w:rsidR="001D64E4" w:rsidRPr="00CF0FC2">
        <w:rPr>
          <w:rFonts w:cs="Times New Roman"/>
          <w:szCs w:val="24"/>
        </w:rPr>
        <w:t xml:space="preserve">otrzymania </w:t>
      </w:r>
      <w:r w:rsidRPr="00CF0FC2">
        <w:rPr>
          <w:rFonts w:cs="Times New Roman"/>
          <w:szCs w:val="24"/>
        </w:rPr>
        <w:t>powyższego pouczenia organ dokona sprawdzenia</w:t>
      </w:r>
      <w:r w:rsidR="0046026E">
        <w:rPr>
          <w:rFonts w:cs="Times New Roman"/>
          <w:szCs w:val="24"/>
        </w:rPr>
        <w:t>,</w:t>
      </w:r>
      <w:r w:rsidRPr="00CF0FC2">
        <w:rPr>
          <w:rFonts w:cs="Times New Roman"/>
          <w:szCs w:val="24"/>
        </w:rPr>
        <w:t xml:space="preserve"> czy obiekt ten jest nadal użytkowany z naruszeniem przepisów art. 54 i </w:t>
      </w:r>
      <w:r w:rsidR="0046026E">
        <w:rPr>
          <w:rFonts w:cs="Times New Roman"/>
          <w:szCs w:val="24"/>
        </w:rPr>
        <w:t xml:space="preserve">art. </w:t>
      </w:r>
      <w:r w:rsidRPr="00CF0FC2">
        <w:rPr>
          <w:rFonts w:cs="Times New Roman"/>
          <w:szCs w:val="24"/>
        </w:rPr>
        <w:t>55.</w:t>
      </w:r>
      <w:r w:rsidR="00C068CE" w:rsidRPr="00CF0FC2">
        <w:rPr>
          <w:rFonts w:cs="Times New Roman"/>
          <w:szCs w:val="24"/>
        </w:rPr>
        <w:t xml:space="preserve"> Jeżeli użytkownik obiektu budowlanego (lub jego części) nie zaprzestanie nielegalnego użytkowania</w:t>
      </w:r>
      <w:r w:rsidR="0046026E">
        <w:rPr>
          <w:rFonts w:cs="Times New Roman"/>
          <w:szCs w:val="24"/>
        </w:rPr>
        <w:t>,</w:t>
      </w:r>
      <w:r w:rsidR="00C068CE" w:rsidRPr="00CF0FC2">
        <w:rPr>
          <w:rFonts w:cs="Times New Roman"/>
          <w:szCs w:val="24"/>
        </w:rPr>
        <w:t xml:space="preserve"> wówczas organ nadzoru budowlanego wydaje postanowienie, w którym wymierza karę z tytułu nielegalnego użytkowania obiektu budowlanego. Do kary tej stosuje się odpowiednio przepisy dotyczące kar (o których mowa w art. 59f ust. 1), z tym że stawka opłaty podlegać będzie dziesięciokrotnemu podwyższeniu.</w:t>
      </w:r>
    </w:p>
    <w:p w14:paraId="3A2E6EB7" w14:textId="7CABB0B4" w:rsidR="00010579" w:rsidRPr="00CF0FC2" w:rsidRDefault="00C068CE" w:rsidP="00CF0FC2">
      <w:pPr>
        <w:spacing w:before="60" w:after="60"/>
        <w:jc w:val="both"/>
        <w:rPr>
          <w:rFonts w:cs="Times New Roman"/>
          <w:szCs w:val="24"/>
        </w:rPr>
      </w:pPr>
      <w:r w:rsidRPr="00CF0FC2">
        <w:rPr>
          <w:rFonts w:cs="Times New Roman"/>
          <w:szCs w:val="24"/>
        </w:rPr>
        <w:t xml:space="preserve">Następnie </w:t>
      </w:r>
      <w:r w:rsidR="00311C3A" w:rsidRPr="00CF0FC2">
        <w:rPr>
          <w:rFonts w:cs="Times New Roman"/>
          <w:szCs w:val="24"/>
        </w:rPr>
        <w:t xml:space="preserve">nie wcześniej niż </w:t>
      </w:r>
      <w:r w:rsidRPr="00CF0FC2">
        <w:rPr>
          <w:rFonts w:cs="Times New Roman"/>
          <w:szCs w:val="24"/>
        </w:rPr>
        <w:t xml:space="preserve">po upływie </w:t>
      </w:r>
      <w:r w:rsidR="00367F03" w:rsidRPr="00CF0FC2">
        <w:rPr>
          <w:rFonts w:cs="Times New Roman"/>
          <w:szCs w:val="24"/>
        </w:rPr>
        <w:t xml:space="preserve">30 </w:t>
      </w:r>
      <w:r w:rsidRPr="00CF0FC2">
        <w:rPr>
          <w:rFonts w:cs="Times New Roman"/>
          <w:szCs w:val="24"/>
        </w:rPr>
        <w:t>dni od doręczenia postanowienia organ nadzoru budowlanego po raz kolejny sprawdza</w:t>
      </w:r>
      <w:r w:rsidR="0046026E">
        <w:rPr>
          <w:rFonts w:cs="Times New Roman"/>
          <w:szCs w:val="24"/>
        </w:rPr>
        <w:t>,</w:t>
      </w:r>
      <w:r w:rsidRPr="00CF0FC2">
        <w:rPr>
          <w:rFonts w:cs="Times New Roman"/>
          <w:szCs w:val="24"/>
        </w:rPr>
        <w:t xml:space="preserve"> czy obiekt budowlany lub jego część jest w dalszym ciągu nielegalnie użytkowany. W przypadku dalszego użytkowania z naruszeniem przepisów ustawy ponownie wymierza się karę za nielegalne użytkowanie obiektu budowlanego – w drodze postanowienia. Stawka opłaty (art. 59f ust. 2) dla każdej kolejnej kary podlega pięciokrotnemu podwyższeniu. </w:t>
      </w:r>
      <w:r w:rsidR="009E0224" w:rsidRPr="00CF0FC2">
        <w:rPr>
          <w:rFonts w:cs="Times New Roman"/>
          <w:szCs w:val="24"/>
        </w:rPr>
        <w:t xml:space="preserve">Postanowienie </w:t>
      </w:r>
      <w:r w:rsidRPr="00CF0FC2">
        <w:rPr>
          <w:rFonts w:cs="Times New Roman"/>
          <w:szCs w:val="24"/>
        </w:rPr>
        <w:t xml:space="preserve">to </w:t>
      </w:r>
      <w:r w:rsidR="009E0224" w:rsidRPr="00CF0FC2">
        <w:rPr>
          <w:rFonts w:cs="Times New Roman"/>
          <w:szCs w:val="24"/>
        </w:rPr>
        <w:t xml:space="preserve">wydawane jest wielokrotnie, przy czym każde kolejne może </w:t>
      </w:r>
      <w:r w:rsidR="00BC3893" w:rsidRPr="00CF0FC2">
        <w:rPr>
          <w:rFonts w:cs="Times New Roman"/>
          <w:szCs w:val="24"/>
        </w:rPr>
        <w:t>zostać wydane nie</w:t>
      </w:r>
      <w:r w:rsidRPr="00CF0FC2">
        <w:rPr>
          <w:rFonts w:cs="Times New Roman"/>
          <w:szCs w:val="24"/>
        </w:rPr>
        <w:t xml:space="preserve"> wcześniej niż po upływie </w:t>
      </w:r>
      <w:r w:rsidR="00367F03" w:rsidRPr="00CF0FC2">
        <w:rPr>
          <w:rFonts w:cs="Times New Roman"/>
          <w:szCs w:val="24"/>
        </w:rPr>
        <w:t>30</w:t>
      </w:r>
      <w:r w:rsidR="00421563" w:rsidRPr="00CF0FC2">
        <w:rPr>
          <w:rFonts w:cs="Times New Roman"/>
          <w:szCs w:val="24"/>
        </w:rPr>
        <w:t xml:space="preserve"> </w:t>
      </w:r>
      <w:r w:rsidR="009E0224" w:rsidRPr="00CF0FC2">
        <w:rPr>
          <w:rFonts w:cs="Times New Roman"/>
          <w:szCs w:val="24"/>
        </w:rPr>
        <w:t>dni od wydania poprzedniego postanowienia</w:t>
      </w:r>
      <w:r w:rsidR="00345A61" w:rsidRPr="00CF0FC2">
        <w:rPr>
          <w:rFonts w:cs="Times New Roman"/>
          <w:szCs w:val="24"/>
        </w:rPr>
        <w:t xml:space="preserve"> (art. 59</w:t>
      </w:r>
      <w:r w:rsidRPr="00CF0FC2">
        <w:rPr>
          <w:rFonts w:cs="Times New Roman"/>
          <w:szCs w:val="24"/>
        </w:rPr>
        <w:t>i ust. 7</w:t>
      </w:r>
      <w:r w:rsidR="00345A61" w:rsidRPr="00CF0FC2">
        <w:rPr>
          <w:rFonts w:cs="Times New Roman"/>
          <w:szCs w:val="24"/>
        </w:rPr>
        <w:t>).</w:t>
      </w:r>
    </w:p>
    <w:p w14:paraId="225A2FF5" w14:textId="77777777" w:rsidR="00D23D19" w:rsidRPr="00CF0FC2" w:rsidRDefault="00BC3893" w:rsidP="00CF0FC2">
      <w:pPr>
        <w:spacing w:before="60" w:after="60"/>
        <w:jc w:val="both"/>
        <w:rPr>
          <w:rFonts w:cs="Times New Roman"/>
          <w:szCs w:val="24"/>
        </w:rPr>
      </w:pPr>
      <w:r w:rsidRPr="00CF0FC2">
        <w:rPr>
          <w:rFonts w:cs="Times New Roman"/>
          <w:szCs w:val="24"/>
        </w:rPr>
        <w:t>Zgodnie z nową regulacją kara z tytułu nielegalnego użytkowania obiektu budowlanego lub jego części wymierzana będzie każdorazowo w postanowieni</w:t>
      </w:r>
      <w:r w:rsidR="00345A61" w:rsidRPr="00CF0FC2">
        <w:rPr>
          <w:rFonts w:cs="Times New Roman"/>
          <w:szCs w:val="24"/>
        </w:rPr>
        <w:t>u wydawanym przez organ nadzoru budowlanego, po stwierdzeniu użytkowania bez dopełnienia obowiązku</w:t>
      </w:r>
      <w:r w:rsidR="004B2DAF" w:rsidRPr="00CF0FC2">
        <w:rPr>
          <w:rFonts w:cs="Times New Roman"/>
          <w:szCs w:val="24"/>
        </w:rPr>
        <w:t xml:space="preserve"> wnikającego </w:t>
      </w:r>
      <w:r w:rsidR="00311C3A" w:rsidRPr="00CF0FC2">
        <w:rPr>
          <w:rFonts w:cs="Times New Roman"/>
          <w:szCs w:val="24"/>
        </w:rPr>
        <w:t xml:space="preserve">z </w:t>
      </w:r>
      <w:r w:rsidR="004B2DAF" w:rsidRPr="00CF0FC2">
        <w:rPr>
          <w:rFonts w:cs="Times New Roman"/>
          <w:szCs w:val="24"/>
        </w:rPr>
        <w:t>przepisów ustawy.</w:t>
      </w:r>
    </w:p>
    <w:p w14:paraId="78EE9CCC" w14:textId="77777777" w:rsidR="000C3606" w:rsidRPr="00CF0FC2" w:rsidRDefault="000C3606" w:rsidP="00CF0FC2">
      <w:pPr>
        <w:spacing w:before="60" w:after="60"/>
        <w:jc w:val="both"/>
        <w:rPr>
          <w:rFonts w:cs="Times New Roman"/>
          <w:szCs w:val="24"/>
        </w:rPr>
      </w:pPr>
      <w:r w:rsidRPr="00CF0FC2">
        <w:rPr>
          <w:rFonts w:cs="Times New Roman"/>
          <w:szCs w:val="24"/>
        </w:rPr>
        <w:t xml:space="preserve">Dotychczasowe stanowisko panujące w orzecznictwie wskazywało, że karę z art. 57 ust. 7 </w:t>
      </w:r>
      <w:r w:rsidRPr="00CF0FC2">
        <w:rPr>
          <w:rFonts w:cs="Times New Roman"/>
          <w:szCs w:val="24"/>
        </w:rPr>
        <w:lastRenderedPageBreak/>
        <w:t>można wydać tylko za nielegalne przystąpienie do użytkowania, a nie za nielegalne użytkowanie. Tym samym karę można było nałożyć jednorazowo. Wprowadzone w tym zakresie zmiany pozwolą na wielokrotne karanie inwestora</w:t>
      </w:r>
      <w:r w:rsidR="00761574" w:rsidRPr="00CF0FC2">
        <w:rPr>
          <w:rFonts w:cs="Times New Roman"/>
          <w:szCs w:val="24"/>
        </w:rPr>
        <w:t xml:space="preserve"> lub</w:t>
      </w:r>
      <w:r w:rsidR="00421563" w:rsidRPr="00CF0FC2">
        <w:rPr>
          <w:rFonts w:cs="Times New Roman"/>
          <w:szCs w:val="24"/>
        </w:rPr>
        <w:t xml:space="preserve"> </w:t>
      </w:r>
      <w:r w:rsidRPr="00CF0FC2">
        <w:rPr>
          <w:rFonts w:cs="Times New Roman"/>
          <w:szCs w:val="24"/>
        </w:rPr>
        <w:t>właściciela za jego nielegalne użytkowanie, celem przymuszenia do oddania tego obiektu do użytkowania (uzyskania decyzji o pozwoleniu na użytkowanie lub dokonania skutecznego zawiadomienia o zakończeniu robót budowlanych).</w:t>
      </w:r>
    </w:p>
    <w:p w14:paraId="7502334B" w14:textId="4D731AAB" w:rsidR="005C6B96" w:rsidRPr="00CF0FC2" w:rsidRDefault="005C6B96" w:rsidP="00CF0FC2">
      <w:pPr>
        <w:spacing w:before="60" w:after="60"/>
        <w:jc w:val="both"/>
        <w:rPr>
          <w:rFonts w:cs="Times New Roman"/>
          <w:szCs w:val="24"/>
        </w:rPr>
      </w:pPr>
      <w:r w:rsidRPr="00CF0FC2">
        <w:rPr>
          <w:rFonts w:cs="Times New Roman"/>
          <w:szCs w:val="24"/>
        </w:rPr>
        <w:t>Z uwagi na możliwość wielokrotnego stosowania kar finansowych, stawka kary z tytułu nielegalnego</w:t>
      </w:r>
      <w:r w:rsidR="00C068CE" w:rsidRPr="00CF0FC2">
        <w:rPr>
          <w:rFonts w:cs="Times New Roman"/>
          <w:szCs w:val="24"/>
        </w:rPr>
        <w:t xml:space="preserve"> użytkowania – z wyjątkiem pierwszej wymierzanej kary – </w:t>
      </w:r>
      <w:r w:rsidRPr="00CF0FC2">
        <w:rPr>
          <w:rFonts w:cs="Times New Roman"/>
          <w:szCs w:val="24"/>
        </w:rPr>
        <w:t>zostanie zmniejszona o połowę w stosunku do obecnych rozwiązań. Bowiem o skuteczności tego środka prawnego ma przesądzać możliwość jego ciągłego stosowania (do osiągnięcia zamierzonego celu</w:t>
      </w:r>
      <w:r w:rsidR="0046026E">
        <w:rPr>
          <w:rFonts w:cs="Times New Roman"/>
          <w:szCs w:val="24"/>
        </w:rPr>
        <w:t>,</w:t>
      </w:r>
      <w:r w:rsidRPr="00CF0FC2">
        <w:rPr>
          <w:rFonts w:cs="Times New Roman"/>
          <w:szCs w:val="24"/>
        </w:rPr>
        <w:t xml:space="preserve"> tj. oddania obiektu do użytkowania), a nie jego wysokość.</w:t>
      </w:r>
    </w:p>
    <w:p w14:paraId="7076C7BE" w14:textId="06D708B3" w:rsidR="000C3606" w:rsidRPr="00CF0FC2" w:rsidRDefault="00082487" w:rsidP="00CF0FC2">
      <w:pPr>
        <w:pStyle w:val="Domylnie"/>
        <w:tabs>
          <w:tab w:val="clear" w:pos="708"/>
        </w:tabs>
        <w:spacing w:before="60" w:after="60"/>
        <w:ind w:left="482" w:hanging="482"/>
        <w:jc w:val="both"/>
        <w:rPr>
          <w:rFonts w:cs="Times New Roman"/>
          <w:b/>
          <w:color w:val="000000"/>
          <w:szCs w:val="24"/>
        </w:rPr>
      </w:pPr>
      <w:r w:rsidRPr="00CF0FC2">
        <w:rPr>
          <w:rFonts w:cs="Times New Roman"/>
          <w:b/>
          <w:szCs w:val="24"/>
        </w:rPr>
        <w:t>43</w:t>
      </w:r>
      <w:r w:rsidR="000C3606" w:rsidRPr="00CF0FC2">
        <w:rPr>
          <w:rFonts w:cs="Times New Roman"/>
          <w:b/>
          <w:szCs w:val="24"/>
        </w:rPr>
        <w:t>.</w:t>
      </w:r>
      <w:r w:rsidR="009C0F87">
        <w:rPr>
          <w:rFonts w:cs="Times New Roman"/>
          <w:b/>
          <w:szCs w:val="24"/>
        </w:rPr>
        <w:tab/>
      </w:r>
      <w:r w:rsidR="000C3606" w:rsidRPr="00CF0FC2">
        <w:rPr>
          <w:rFonts w:cs="Times New Roman"/>
          <w:b/>
          <w:color w:val="000000"/>
          <w:szCs w:val="24"/>
        </w:rPr>
        <w:t>Art. 62</w:t>
      </w:r>
    </w:p>
    <w:p w14:paraId="17D9BBD6" w14:textId="77777777" w:rsidR="000C3606" w:rsidRPr="00CF0FC2" w:rsidRDefault="000C3606" w:rsidP="00CF0FC2">
      <w:pPr>
        <w:pStyle w:val="Domylnie"/>
        <w:spacing w:before="60" w:after="60"/>
        <w:jc w:val="both"/>
        <w:rPr>
          <w:rFonts w:cs="Times New Roman"/>
          <w:color w:val="auto"/>
          <w:szCs w:val="24"/>
        </w:rPr>
      </w:pPr>
      <w:r w:rsidRPr="00CF0FC2">
        <w:rPr>
          <w:rFonts w:cs="Times New Roman"/>
          <w:color w:val="auto"/>
          <w:szCs w:val="24"/>
        </w:rPr>
        <w:t>Zmiany wprowadzone w art. 62 są zmianami porządkującymi, wynikającymi z nowego zapisu art. 29 ustawy.</w:t>
      </w:r>
    </w:p>
    <w:p w14:paraId="1707C54E" w14:textId="027581D7" w:rsidR="000C3606" w:rsidRPr="00CF0FC2" w:rsidRDefault="00082487" w:rsidP="00CF0FC2">
      <w:pPr>
        <w:pStyle w:val="Domylnie"/>
        <w:tabs>
          <w:tab w:val="clear" w:pos="708"/>
        </w:tabs>
        <w:spacing w:before="60" w:after="60"/>
        <w:ind w:left="482" w:hanging="482"/>
        <w:jc w:val="both"/>
        <w:rPr>
          <w:rFonts w:cs="Times New Roman"/>
          <w:b/>
          <w:color w:val="auto"/>
          <w:szCs w:val="24"/>
        </w:rPr>
      </w:pPr>
      <w:r w:rsidRPr="00CF0FC2">
        <w:rPr>
          <w:rFonts w:cs="Times New Roman"/>
          <w:b/>
          <w:color w:val="auto"/>
          <w:szCs w:val="24"/>
        </w:rPr>
        <w:t>44</w:t>
      </w:r>
      <w:r w:rsidR="000C3606" w:rsidRPr="00CF0FC2">
        <w:rPr>
          <w:rFonts w:cs="Times New Roman"/>
          <w:b/>
          <w:color w:val="auto"/>
          <w:szCs w:val="24"/>
        </w:rPr>
        <w:t>.</w:t>
      </w:r>
      <w:r w:rsidR="009C0F87">
        <w:rPr>
          <w:rFonts w:cs="Times New Roman"/>
          <w:b/>
          <w:color w:val="auto"/>
          <w:szCs w:val="24"/>
        </w:rPr>
        <w:tab/>
      </w:r>
      <w:r w:rsidR="000C3606" w:rsidRPr="00CF0FC2">
        <w:rPr>
          <w:rFonts w:cs="Times New Roman"/>
          <w:b/>
          <w:color w:val="auto"/>
          <w:szCs w:val="24"/>
        </w:rPr>
        <w:t>Art. 62a</w:t>
      </w:r>
    </w:p>
    <w:p w14:paraId="2028FC88" w14:textId="77777777" w:rsidR="000C3606" w:rsidRPr="00CF0FC2" w:rsidRDefault="000C3606" w:rsidP="00CF0FC2">
      <w:pPr>
        <w:spacing w:before="60" w:after="60"/>
        <w:jc w:val="both"/>
        <w:rPr>
          <w:rFonts w:cs="Times New Roman"/>
          <w:szCs w:val="24"/>
        </w:rPr>
      </w:pPr>
      <w:r w:rsidRPr="00CF0FC2">
        <w:rPr>
          <w:rFonts w:cs="Times New Roman"/>
          <w:szCs w:val="24"/>
        </w:rPr>
        <w:t>Doda</w:t>
      </w:r>
      <w:r w:rsidR="00311C3A" w:rsidRPr="00CF0FC2">
        <w:rPr>
          <w:rFonts w:cs="Times New Roman"/>
          <w:szCs w:val="24"/>
        </w:rPr>
        <w:t xml:space="preserve">nie </w:t>
      </w:r>
      <w:r w:rsidRPr="00CF0FC2">
        <w:rPr>
          <w:rFonts w:cs="Times New Roman"/>
          <w:szCs w:val="24"/>
        </w:rPr>
        <w:t xml:space="preserve">przepisu art. 62a reguluje kwestie dotyczące sporządzania protokołów z okresowych kontroli. </w:t>
      </w:r>
    </w:p>
    <w:p w14:paraId="5F6CB3EA" w14:textId="7102BB2B" w:rsidR="000C3606" w:rsidRPr="00CF0FC2" w:rsidRDefault="000C3606" w:rsidP="00CF0FC2">
      <w:pPr>
        <w:spacing w:before="60" w:after="60"/>
        <w:jc w:val="both"/>
        <w:rPr>
          <w:rFonts w:cs="Times New Roman"/>
          <w:szCs w:val="24"/>
        </w:rPr>
      </w:pPr>
      <w:r w:rsidRPr="00CF0FC2">
        <w:rPr>
          <w:rFonts w:cs="Times New Roman"/>
          <w:szCs w:val="24"/>
        </w:rPr>
        <w:t>Art. 62 ust. 1 ustawy stanowi, że obiekty budowlane powinny być w czasie ich użytkowania poddawane kontrolom wymienionym w pkt 1</w:t>
      </w:r>
      <w:r w:rsidR="005F35B9" w:rsidRPr="00CF0FC2">
        <w:rPr>
          <w:rFonts w:cs="Times New Roman"/>
          <w:szCs w:val="24"/>
        </w:rPr>
        <w:t>–</w:t>
      </w:r>
      <w:r w:rsidRPr="00CF0FC2">
        <w:rPr>
          <w:rFonts w:cs="Times New Roman"/>
          <w:szCs w:val="24"/>
        </w:rPr>
        <w:t>4a, przy czym w przepisie tym nie wskazano wprost, że wyniki tych kontroli mają być zawarte w protokołach sporządzanych przez osoby uprawnione.</w:t>
      </w:r>
    </w:p>
    <w:p w14:paraId="683EEEEC" w14:textId="10D344F5" w:rsidR="000C3606" w:rsidRPr="00CF0FC2" w:rsidRDefault="000C3606" w:rsidP="00CF0FC2">
      <w:pPr>
        <w:spacing w:before="60" w:after="60"/>
        <w:jc w:val="both"/>
        <w:rPr>
          <w:rFonts w:cs="Times New Roman"/>
          <w:szCs w:val="24"/>
        </w:rPr>
      </w:pPr>
      <w:r w:rsidRPr="00CF0FC2">
        <w:rPr>
          <w:rFonts w:cs="Times New Roman"/>
          <w:szCs w:val="24"/>
        </w:rPr>
        <w:t xml:space="preserve">Dodatkowo przepisy zawarte w art. 62a </w:t>
      </w:r>
      <w:r w:rsidR="0002567A" w:rsidRPr="00CF0FC2">
        <w:rPr>
          <w:rFonts w:cs="Times New Roman"/>
          <w:szCs w:val="24"/>
        </w:rPr>
        <w:t>ust. 2</w:t>
      </w:r>
      <w:r w:rsidR="005F35B9" w:rsidRPr="00CF0FC2">
        <w:rPr>
          <w:rFonts w:cs="Times New Roman"/>
          <w:szCs w:val="24"/>
        </w:rPr>
        <w:t>–</w:t>
      </w:r>
      <w:r w:rsidR="0002567A" w:rsidRPr="00CF0FC2">
        <w:rPr>
          <w:rFonts w:cs="Times New Roman"/>
          <w:szCs w:val="24"/>
        </w:rPr>
        <w:t xml:space="preserve">4 </w:t>
      </w:r>
      <w:r w:rsidRPr="00CF0FC2">
        <w:rPr>
          <w:rFonts w:cs="Times New Roman"/>
          <w:szCs w:val="24"/>
        </w:rPr>
        <w:t>określają informacje, jakie muszą znaleźć się w protokole kontroli, oraz załączniki do protokołu, które stanowią dokumenty potwierdzające, że osoba przeprowadzająca kontrolę jest do tego uprawniona.</w:t>
      </w:r>
    </w:p>
    <w:p w14:paraId="5160C88C" w14:textId="14091770" w:rsidR="000C3606" w:rsidRPr="00CF0FC2" w:rsidRDefault="00082487" w:rsidP="00CF0FC2">
      <w:pPr>
        <w:pStyle w:val="Domylnie"/>
        <w:tabs>
          <w:tab w:val="clear" w:pos="708"/>
        </w:tabs>
        <w:spacing w:before="60" w:after="60"/>
        <w:ind w:left="482" w:hanging="482"/>
        <w:jc w:val="both"/>
        <w:rPr>
          <w:rFonts w:cs="Times New Roman"/>
          <w:b/>
          <w:color w:val="000000"/>
          <w:szCs w:val="24"/>
        </w:rPr>
      </w:pPr>
      <w:r w:rsidRPr="00CF0FC2">
        <w:rPr>
          <w:rFonts w:cs="Times New Roman"/>
          <w:b/>
          <w:szCs w:val="24"/>
        </w:rPr>
        <w:t>45</w:t>
      </w:r>
      <w:r w:rsidR="000C3606" w:rsidRPr="00CF0FC2">
        <w:rPr>
          <w:rFonts w:cs="Times New Roman"/>
          <w:b/>
          <w:szCs w:val="24"/>
        </w:rPr>
        <w:t>.</w:t>
      </w:r>
      <w:r w:rsidR="009C0F87">
        <w:rPr>
          <w:rFonts w:cs="Times New Roman"/>
          <w:b/>
          <w:szCs w:val="24"/>
        </w:rPr>
        <w:tab/>
      </w:r>
      <w:r w:rsidR="000C3606" w:rsidRPr="00CF0FC2">
        <w:rPr>
          <w:rFonts w:cs="Times New Roman"/>
          <w:b/>
          <w:color w:val="000000"/>
          <w:szCs w:val="24"/>
        </w:rPr>
        <w:t>Art. 64</w:t>
      </w:r>
    </w:p>
    <w:p w14:paraId="08FA8385" w14:textId="77777777" w:rsidR="000C3606" w:rsidRPr="00CF0FC2" w:rsidRDefault="000C3606" w:rsidP="00CF0FC2">
      <w:pPr>
        <w:pStyle w:val="Domylnie"/>
        <w:spacing w:before="60" w:after="60"/>
        <w:jc w:val="both"/>
        <w:rPr>
          <w:rFonts w:cs="Times New Roman"/>
          <w:color w:val="auto"/>
          <w:szCs w:val="24"/>
        </w:rPr>
      </w:pPr>
      <w:r w:rsidRPr="00CF0FC2">
        <w:rPr>
          <w:rFonts w:cs="Times New Roman"/>
          <w:color w:val="auto"/>
          <w:szCs w:val="24"/>
        </w:rPr>
        <w:t>Zmiany wprowadzone w art. 64 są zmianami porządkującymi, wynikającymi ze zmiany zapisu art. 29 ustawy.</w:t>
      </w:r>
    </w:p>
    <w:p w14:paraId="0D9444EF" w14:textId="3BD4F283" w:rsidR="000C3606" w:rsidRPr="00CF0FC2" w:rsidRDefault="00082487" w:rsidP="00CF0FC2">
      <w:pPr>
        <w:pStyle w:val="Domylnie"/>
        <w:tabs>
          <w:tab w:val="clear" w:pos="708"/>
        </w:tabs>
        <w:spacing w:before="60" w:after="60"/>
        <w:ind w:left="482" w:hanging="482"/>
        <w:jc w:val="both"/>
        <w:rPr>
          <w:rFonts w:cs="Times New Roman"/>
          <w:b/>
          <w:color w:val="000000"/>
          <w:szCs w:val="24"/>
        </w:rPr>
      </w:pPr>
      <w:r w:rsidRPr="00CF0FC2">
        <w:rPr>
          <w:rFonts w:cs="Times New Roman"/>
          <w:b/>
          <w:color w:val="000000"/>
          <w:szCs w:val="24"/>
        </w:rPr>
        <w:t>46</w:t>
      </w:r>
      <w:r w:rsidR="000C3606" w:rsidRPr="00CF0FC2">
        <w:rPr>
          <w:rFonts w:cs="Times New Roman"/>
          <w:b/>
          <w:color w:val="000000"/>
          <w:szCs w:val="24"/>
        </w:rPr>
        <w:t>.</w:t>
      </w:r>
      <w:r w:rsidR="009C0F87">
        <w:rPr>
          <w:rFonts w:cs="Times New Roman"/>
          <w:b/>
          <w:color w:val="000000"/>
          <w:szCs w:val="24"/>
        </w:rPr>
        <w:tab/>
      </w:r>
      <w:r w:rsidR="000C3606" w:rsidRPr="00CF0FC2">
        <w:rPr>
          <w:rFonts w:cs="Times New Roman"/>
          <w:b/>
          <w:color w:val="000000"/>
          <w:szCs w:val="24"/>
        </w:rPr>
        <w:t>Art. 71</w:t>
      </w:r>
    </w:p>
    <w:p w14:paraId="0C254078" w14:textId="736868B9" w:rsidR="001576AF" w:rsidRPr="00CF0FC2" w:rsidRDefault="000C3606" w:rsidP="00CF0FC2">
      <w:pPr>
        <w:pStyle w:val="Domylnie"/>
        <w:spacing w:before="60" w:after="60"/>
        <w:jc w:val="both"/>
        <w:rPr>
          <w:rFonts w:cs="Times New Roman"/>
          <w:color w:val="auto"/>
          <w:szCs w:val="24"/>
        </w:rPr>
      </w:pPr>
      <w:r w:rsidRPr="00CF0FC2">
        <w:rPr>
          <w:rFonts w:cs="Times New Roman"/>
          <w:color w:val="auto"/>
          <w:szCs w:val="24"/>
        </w:rPr>
        <w:t xml:space="preserve">Zmiana wprowadzona w art. 71 polegająca na dodaniu ust. 2a ma na celu poprawę </w:t>
      </w:r>
      <w:r w:rsidRPr="00CF0FC2">
        <w:rPr>
          <w:rFonts w:cs="Times New Roman"/>
          <w:color w:val="auto"/>
          <w:szCs w:val="24"/>
        </w:rPr>
        <w:lastRenderedPageBreak/>
        <w:t xml:space="preserve">bezpieczeństwa pożarowego obiektów budowlanych, w których zostaje zmieniony dotychczasowy sposób użytkowania – </w:t>
      </w:r>
      <w:r w:rsidR="001576AF" w:rsidRPr="00CF0FC2">
        <w:rPr>
          <w:rFonts w:cs="Times New Roman"/>
          <w:color w:val="auto"/>
          <w:szCs w:val="24"/>
        </w:rPr>
        <w:t>chodzi tu w szczególności o miejsca, w których prowadzona jest działalność o charakterze rozrywkowym, polegająca na organizowaniu gier lub zabaw, w trakcie możliwość ewakuacji</w:t>
      </w:r>
      <w:r w:rsidR="00311C3A" w:rsidRPr="00CF0FC2">
        <w:rPr>
          <w:rFonts w:cs="Times New Roman"/>
          <w:color w:val="auto"/>
          <w:szCs w:val="24"/>
        </w:rPr>
        <w:t xml:space="preserve"> uczestników może być ograniczona</w:t>
      </w:r>
      <w:r w:rsidR="001576AF" w:rsidRPr="00CF0FC2">
        <w:rPr>
          <w:rFonts w:cs="Times New Roman"/>
          <w:color w:val="auto"/>
          <w:szCs w:val="24"/>
        </w:rPr>
        <w:t>.</w:t>
      </w:r>
    </w:p>
    <w:p w14:paraId="0C27058D" w14:textId="77777777" w:rsidR="000C3606" w:rsidRPr="00CF0FC2" w:rsidRDefault="000C3606" w:rsidP="00CF0FC2">
      <w:pPr>
        <w:pStyle w:val="Domylnie"/>
        <w:spacing w:before="60" w:after="60"/>
        <w:jc w:val="both"/>
        <w:rPr>
          <w:rFonts w:cs="Times New Roman"/>
          <w:color w:val="auto"/>
          <w:szCs w:val="24"/>
        </w:rPr>
      </w:pPr>
      <w:r w:rsidRPr="00CF0FC2">
        <w:rPr>
          <w:rFonts w:cs="Times New Roman"/>
          <w:color w:val="auto"/>
          <w:szCs w:val="24"/>
        </w:rPr>
        <w:t xml:space="preserve">Zgodnie z ust. 2a w przypadku zmiany warunków bezpieczeństwa pożarowego do zgłoszenia </w:t>
      </w:r>
      <w:r w:rsidR="00604AD9" w:rsidRPr="00CF0FC2">
        <w:rPr>
          <w:rFonts w:cs="Times New Roman"/>
          <w:color w:val="auto"/>
          <w:szCs w:val="24"/>
        </w:rPr>
        <w:t xml:space="preserve">zmiany sposobu użytkowania obiektu budowlanego lub jego części </w:t>
      </w:r>
      <w:r w:rsidRPr="00CF0FC2">
        <w:rPr>
          <w:rFonts w:cs="Times New Roman"/>
          <w:color w:val="auto"/>
          <w:szCs w:val="24"/>
        </w:rPr>
        <w:t>należy dołączyć ekspertyzę rzeczoznawcy do spraw zabezpieczeń przeciwpożarowych.</w:t>
      </w:r>
    </w:p>
    <w:p w14:paraId="500CB06A" w14:textId="77777777" w:rsidR="00097C91" w:rsidRPr="00CF0FC2" w:rsidRDefault="00FF4748" w:rsidP="00CF0FC2">
      <w:pPr>
        <w:pStyle w:val="Domylnie"/>
        <w:spacing w:before="60" w:after="60"/>
        <w:jc w:val="both"/>
        <w:rPr>
          <w:rFonts w:cs="Times New Roman"/>
          <w:color w:val="auto"/>
          <w:szCs w:val="24"/>
        </w:rPr>
      </w:pPr>
      <w:r w:rsidRPr="00CF0FC2">
        <w:rPr>
          <w:rFonts w:cs="Times New Roman"/>
          <w:color w:val="auto"/>
          <w:szCs w:val="24"/>
        </w:rPr>
        <w:t>Ponadto w ust. 6 w pkt 2 wprowadzono zmianę porządkującą wynikającą ze zmian wprowadzonych w art. 30 ustawy</w:t>
      </w:r>
      <w:r w:rsidR="00097C91" w:rsidRPr="00CF0FC2">
        <w:rPr>
          <w:rFonts w:cs="Times New Roman"/>
          <w:color w:val="auto"/>
          <w:szCs w:val="24"/>
        </w:rPr>
        <w:t>.</w:t>
      </w:r>
    </w:p>
    <w:p w14:paraId="11D8A335" w14:textId="77777777" w:rsidR="00097C91" w:rsidRPr="00CF0FC2" w:rsidRDefault="00097C91" w:rsidP="00CF0FC2">
      <w:pPr>
        <w:pStyle w:val="Domylnie"/>
        <w:spacing w:before="60" w:after="60"/>
        <w:jc w:val="both"/>
        <w:rPr>
          <w:rFonts w:cs="Times New Roman"/>
          <w:color w:val="auto"/>
          <w:szCs w:val="24"/>
        </w:rPr>
      </w:pPr>
      <w:r w:rsidRPr="00CF0FC2">
        <w:rPr>
          <w:rFonts w:cs="Times New Roman"/>
          <w:color w:val="auto"/>
          <w:szCs w:val="24"/>
        </w:rPr>
        <w:t>W ust. 9 wprowadzono zastrzeżenie co do obiektów budowlanych zlokalizowanych na terenach zamkniętych ustalonych decyzją Ministra Obrony Narodowej, wskazujące, że zmiana sposobu użytkowania w przedmiotowych obiektach nie wymaga dokonania zgłoszenia.</w:t>
      </w:r>
    </w:p>
    <w:p w14:paraId="160A1D18" w14:textId="078678F2" w:rsidR="00CE4424" w:rsidRPr="00CF0FC2" w:rsidRDefault="00082487" w:rsidP="00CF0FC2">
      <w:pPr>
        <w:pStyle w:val="Domylnie"/>
        <w:tabs>
          <w:tab w:val="clear" w:pos="708"/>
        </w:tabs>
        <w:spacing w:before="60" w:after="60"/>
        <w:ind w:left="482" w:hanging="482"/>
        <w:jc w:val="both"/>
        <w:rPr>
          <w:rFonts w:cs="Times New Roman"/>
          <w:b/>
          <w:color w:val="auto"/>
          <w:szCs w:val="24"/>
        </w:rPr>
      </w:pPr>
      <w:r w:rsidRPr="00CF0FC2">
        <w:rPr>
          <w:rFonts w:cs="Times New Roman"/>
          <w:b/>
          <w:color w:val="auto"/>
          <w:szCs w:val="24"/>
        </w:rPr>
        <w:t>47</w:t>
      </w:r>
      <w:r w:rsidR="00CE4424" w:rsidRPr="00CF0FC2">
        <w:rPr>
          <w:rFonts w:cs="Times New Roman"/>
          <w:b/>
          <w:color w:val="auto"/>
          <w:szCs w:val="24"/>
        </w:rPr>
        <w:t>.</w:t>
      </w:r>
      <w:r w:rsidR="009C0F87">
        <w:rPr>
          <w:rFonts w:cs="Times New Roman"/>
          <w:b/>
          <w:color w:val="auto"/>
          <w:szCs w:val="24"/>
        </w:rPr>
        <w:tab/>
      </w:r>
      <w:r w:rsidR="00CE4424" w:rsidRPr="00CF0FC2">
        <w:rPr>
          <w:rFonts w:cs="Times New Roman"/>
          <w:b/>
          <w:color w:val="auto"/>
          <w:szCs w:val="24"/>
        </w:rPr>
        <w:t>Art. 72</w:t>
      </w:r>
      <w:r w:rsidR="00C76783" w:rsidRPr="00CF0FC2">
        <w:rPr>
          <w:rFonts w:cs="Times New Roman"/>
          <w:b/>
          <w:color w:val="auto"/>
          <w:szCs w:val="24"/>
        </w:rPr>
        <w:t>a</w:t>
      </w:r>
    </w:p>
    <w:p w14:paraId="1D0AE89A" w14:textId="77777777" w:rsidR="00F219CA" w:rsidRPr="00CF0FC2" w:rsidRDefault="00F219CA" w:rsidP="00CF0FC2">
      <w:pPr>
        <w:pStyle w:val="Domylnie"/>
        <w:spacing w:before="60" w:after="60"/>
        <w:jc w:val="both"/>
        <w:rPr>
          <w:rFonts w:cs="Times New Roman"/>
          <w:color w:val="auto"/>
          <w:szCs w:val="24"/>
        </w:rPr>
      </w:pPr>
      <w:r w:rsidRPr="00CF0FC2">
        <w:rPr>
          <w:rFonts w:cs="Times New Roman"/>
          <w:color w:val="auto"/>
          <w:szCs w:val="24"/>
        </w:rPr>
        <w:t>Przedmiotowa zmiana polega na dodaniu przepisu wskazującego, które postepowania przewidziane przepisami ustawy – Prawo budowlane są wszczynane z urzędu. Doprecyzowanie tej kwestii było konieczne ze względu na brak jednolitego orzecznictwa w tym zakresie oraz różne praktyki organów nadzoru budowlanego w przypadku wymienionych w przepisie postępowań.</w:t>
      </w:r>
    </w:p>
    <w:p w14:paraId="468A2F57" w14:textId="4CDA9994" w:rsidR="00AC668C" w:rsidRPr="00CF0FC2" w:rsidRDefault="00082487" w:rsidP="00CF0FC2">
      <w:pPr>
        <w:pStyle w:val="Domylnie"/>
        <w:tabs>
          <w:tab w:val="clear" w:pos="708"/>
        </w:tabs>
        <w:spacing w:before="60" w:after="60"/>
        <w:ind w:left="482" w:hanging="482"/>
        <w:jc w:val="both"/>
        <w:rPr>
          <w:rFonts w:cs="Times New Roman"/>
          <w:b/>
          <w:color w:val="auto"/>
          <w:szCs w:val="24"/>
        </w:rPr>
      </w:pPr>
      <w:r w:rsidRPr="00CF0FC2">
        <w:rPr>
          <w:rFonts w:cs="Times New Roman"/>
          <w:b/>
          <w:color w:val="auto"/>
          <w:szCs w:val="24"/>
        </w:rPr>
        <w:t>48</w:t>
      </w:r>
      <w:r w:rsidR="00AC668C" w:rsidRPr="00CF0FC2">
        <w:rPr>
          <w:rFonts w:cs="Times New Roman"/>
          <w:b/>
          <w:color w:val="auto"/>
          <w:szCs w:val="24"/>
        </w:rPr>
        <w:t>.</w:t>
      </w:r>
      <w:r w:rsidR="00775BEF">
        <w:rPr>
          <w:rFonts w:cs="Times New Roman"/>
          <w:b/>
          <w:color w:val="auto"/>
          <w:szCs w:val="24"/>
        </w:rPr>
        <w:tab/>
      </w:r>
      <w:r w:rsidR="00AC668C" w:rsidRPr="00CF0FC2">
        <w:rPr>
          <w:rFonts w:cs="Times New Roman"/>
          <w:b/>
          <w:color w:val="auto"/>
          <w:szCs w:val="24"/>
        </w:rPr>
        <w:t>Art. 82</w:t>
      </w:r>
    </w:p>
    <w:p w14:paraId="0E65BD11" w14:textId="34EF46E8" w:rsidR="00097C91" w:rsidRPr="00CF0FC2" w:rsidRDefault="00FC12EC" w:rsidP="00CF0FC2">
      <w:pPr>
        <w:pStyle w:val="Domylnie"/>
        <w:spacing w:before="60" w:after="60"/>
        <w:jc w:val="both"/>
        <w:rPr>
          <w:rFonts w:cs="Times New Roman"/>
          <w:color w:val="auto"/>
          <w:szCs w:val="24"/>
        </w:rPr>
      </w:pPr>
      <w:r>
        <w:rPr>
          <w:rFonts w:cs="Times New Roman"/>
          <w:color w:val="auto"/>
          <w:szCs w:val="24"/>
        </w:rPr>
        <w:t xml:space="preserve">Zmiana ta polega na </w:t>
      </w:r>
      <w:r>
        <w:rPr>
          <w:rFonts w:cs="Times New Roman"/>
          <w:szCs w:val="24"/>
        </w:rPr>
        <w:t>d</w:t>
      </w:r>
      <w:r w:rsidR="00097C91" w:rsidRPr="00CF0FC2">
        <w:rPr>
          <w:rFonts w:cs="Times New Roman"/>
          <w:szCs w:val="24"/>
        </w:rPr>
        <w:t>odan</w:t>
      </w:r>
      <w:r>
        <w:rPr>
          <w:rFonts w:cs="Times New Roman"/>
          <w:szCs w:val="24"/>
        </w:rPr>
        <w:t>iu</w:t>
      </w:r>
      <w:r w:rsidR="00097C91" w:rsidRPr="00CF0FC2">
        <w:rPr>
          <w:rFonts w:cs="Times New Roman"/>
          <w:szCs w:val="24"/>
        </w:rPr>
        <w:t xml:space="preserve"> pkt 3aa</w:t>
      </w:r>
      <w:r w:rsidR="005D6907">
        <w:rPr>
          <w:rFonts w:cs="Times New Roman"/>
          <w:szCs w:val="24"/>
        </w:rPr>
        <w:t>,</w:t>
      </w:r>
      <w:r w:rsidR="00097C91" w:rsidRPr="00CF0FC2">
        <w:rPr>
          <w:rFonts w:cs="Times New Roman"/>
          <w:szCs w:val="24"/>
        </w:rPr>
        <w:t xml:space="preserve"> zgodnie z którym do właściwości wojewody jako organu </w:t>
      </w:r>
      <w:r w:rsidR="002907CA" w:rsidRPr="00CF0FC2">
        <w:rPr>
          <w:rFonts w:cs="Times New Roman"/>
          <w:szCs w:val="24"/>
        </w:rPr>
        <w:t>administracji architektoniczno-bud</w:t>
      </w:r>
      <w:r w:rsidR="00775BEF">
        <w:rPr>
          <w:rFonts w:cs="Times New Roman"/>
          <w:szCs w:val="24"/>
        </w:rPr>
        <w:t>o</w:t>
      </w:r>
      <w:r w:rsidR="002907CA" w:rsidRPr="00CF0FC2">
        <w:rPr>
          <w:rFonts w:cs="Times New Roman"/>
          <w:szCs w:val="24"/>
        </w:rPr>
        <w:t>w</w:t>
      </w:r>
      <w:r w:rsidR="00775BEF">
        <w:rPr>
          <w:rFonts w:cs="Times New Roman"/>
          <w:szCs w:val="24"/>
        </w:rPr>
        <w:t>la</w:t>
      </w:r>
      <w:r w:rsidR="002907CA" w:rsidRPr="00CF0FC2">
        <w:rPr>
          <w:rFonts w:cs="Times New Roman"/>
          <w:szCs w:val="24"/>
        </w:rPr>
        <w:t>nej</w:t>
      </w:r>
      <w:r w:rsidR="005F35B9" w:rsidRPr="00CF0FC2">
        <w:rPr>
          <w:rFonts w:cs="Times New Roman"/>
          <w:szCs w:val="24"/>
        </w:rPr>
        <w:t xml:space="preserve"> </w:t>
      </w:r>
      <w:r w:rsidR="00286EE5">
        <w:rPr>
          <w:rFonts w:cs="Times New Roman"/>
          <w:szCs w:val="24"/>
        </w:rPr>
        <w:t xml:space="preserve">pierwszej </w:t>
      </w:r>
      <w:r w:rsidR="00097C91" w:rsidRPr="00CF0FC2">
        <w:rPr>
          <w:rFonts w:cs="Times New Roman"/>
          <w:szCs w:val="24"/>
        </w:rPr>
        <w:t xml:space="preserve">instancji należeć będą </w:t>
      </w:r>
      <w:r w:rsidR="005D6907">
        <w:rPr>
          <w:rFonts w:cs="Times New Roman"/>
          <w:szCs w:val="24"/>
        </w:rPr>
        <w:t xml:space="preserve">sprawy realizacji </w:t>
      </w:r>
      <w:r w:rsidR="00097C91" w:rsidRPr="00CF0FC2">
        <w:rPr>
          <w:rFonts w:cs="Times New Roman"/>
          <w:szCs w:val="24"/>
        </w:rPr>
        <w:t>lini</w:t>
      </w:r>
      <w:r w:rsidR="005D6907">
        <w:rPr>
          <w:rFonts w:cs="Times New Roman"/>
          <w:szCs w:val="24"/>
        </w:rPr>
        <w:t>i</w:t>
      </w:r>
      <w:r w:rsidR="00097C91" w:rsidRPr="00CF0FC2">
        <w:rPr>
          <w:rFonts w:cs="Times New Roman"/>
          <w:szCs w:val="24"/>
        </w:rPr>
        <w:t xml:space="preserve"> kolejow</w:t>
      </w:r>
      <w:r w:rsidR="005D6907">
        <w:rPr>
          <w:rFonts w:cs="Times New Roman"/>
          <w:szCs w:val="24"/>
        </w:rPr>
        <w:t>ych</w:t>
      </w:r>
      <w:r w:rsidR="00097C91" w:rsidRPr="00CF0FC2">
        <w:rPr>
          <w:rFonts w:cs="Times New Roman"/>
          <w:szCs w:val="24"/>
        </w:rPr>
        <w:t xml:space="preserve"> wraz z infrastrukturą kolejową, obiektami, urządzeniami, służącymi do utrzymania tej infrastruktury i transportu kolejowego oraz sieciami uzbrojenia terenu – także niezwiązanymi z użytkowaniem linii kolejowej, jeżeli konieczność ich budowy lub przebudowy wynika z budowy lub przebudowy linii kolejowej.</w:t>
      </w:r>
    </w:p>
    <w:p w14:paraId="7012E221" w14:textId="2459D1E7" w:rsidR="005F6D5B" w:rsidRPr="00CF0FC2" w:rsidRDefault="00082487" w:rsidP="00CF0FC2">
      <w:pPr>
        <w:pStyle w:val="Domylnie"/>
        <w:tabs>
          <w:tab w:val="clear" w:pos="708"/>
        </w:tabs>
        <w:spacing w:before="60" w:after="60"/>
        <w:ind w:left="482" w:hanging="482"/>
        <w:jc w:val="both"/>
        <w:rPr>
          <w:rFonts w:cs="Times New Roman"/>
          <w:b/>
          <w:color w:val="auto"/>
          <w:szCs w:val="24"/>
        </w:rPr>
      </w:pPr>
      <w:r w:rsidRPr="00CF0FC2">
        <w:rPr>
          <w:rFonts w:cs="Times New Roman"/>
          <w:b/>
          <w:szCs w:val="24"/>
        </w:rPr>
        <w:t>49</w:t>
      </w:r>
      <w:r w:rsidR="005F6D5B" w:rsidRPr="00CF0FC2">
        <w:rPr>
          <w:rFonts w:cs="Times New Roman"/>
          <w:b/>
          <w:szCs w:val="24"/>
        </w:rPr>
        <w:t>.</w:t>
      </w:r>
      <w:r w:rsidR="00775BEF">
        <w:rPr>
          <w:rFonts w:cs="Times New Roman"/>
          <w:b/>
          <w:szCs w:val="24"/>
        </w:rPr>
        <w:tab/>
      </w:r>
      <w:r w:rsidR="005F6D5B" w:rsidRPr="00CF0FC2">
        <w:rPr>
          <w:rFonts w:cs="Times New Roman"/>
          <w:b/>
          <w:color w:val="auto"/>
          <w:szCs w:val="24"/>
        </w:rPr>
        <w:t>Art. 82b</w:t>
      </w:r>
    </w:p>
    <w:p w14:paraId="1F7A0B98" w14:textId="63370DB1" w:rsidR="005F6D5B" w:rsidRPr="00CF0FC2" w:rsidRDefault="00B24381" w:rsidP="00CF0FC2">
      <w:pPr>
        <w:pStyle w:val="Domylnie"/>
        <w:spacing w:before="60" w:after="60"/>
        <w:jc w:val="both"/>
        <w:rPr>
          <w:rFonts w:cs="Times New Roman"/>
          <w:color w:val="auto"/>
          <w:szCs w:val="24"/>
        </w:rPr>
      </w:pPr>
      <w:r w:rsidRPr="00CF0FC2">
        <w:rPr>
          <w:rFonts w:cs="Times New Roman"/>
          <w:color w:val="auto"/>
          <w:szCs w:val="24"/>
        </w:rPr>
        <w:t>W związku z wprowadzonymi zmianami dotyczącymi zakresu i formy projektu budowlanego, d</w:t>
      </w:r>
      <w:r w:rsidR="005F6D5B" w:rsidRPr="00CF0FC2">
        <w:rPr>
          <w:rFonts w:cs="Times New Roman"/>
          <w:color w:val="auto"/>
          <w:szCs w:val="24"/>
        </w:rPr>
        <w:t>ostosowano wymagania co do gromadzonych w rejestrach organów administracji architektoniczno-budowlanej danych</w:t>
      </w:r>
      <w:r w:rsidRPr="00CF0FC2">
        <w:rPr>
          <w:rFonts w:cs="Times New Roman"/>
          <w:color w:val="auto"/>
          <w:szCs w:val="24"/>
        </w:rPr>
        <w:t>, z</w:t>
      </w:r>
      <w:r w:rsidR="005F6D5B" w:rsidRPr="00CF0FC2">
        <w:rPr>
          <w:rFonts w:cs="Times New Roman"/>
          <w:color w:val="auto"/>
          <w:szCs w:val="24"/>
        </w:rPr>
        <w:t xml:space="preserve"> uwagi na fakt, </w:t>
      </w:r>
      <w:r w:rsidR="00F25CB0" w:rsidRPr="00CF0FC2">
        <w:rPr>
          <w:rFonts w:cs="Times New Roman"/>
          <w:color w:val="auto"/>
          <w:szCs w:val="24"/>
        </w:rPr>
        <w:t>że</w:t>
      </w:r>
      <w:r w:rsidR="005F6D5B" w:rsidRPr="00CF0FC2">
        <w:rPr>
          <w:rFonts w:cs="Times New Roman"/>
          <w:color w:val="auto"/>
          <w:szCs w:val="24"/>
        </w:rPr>
        <w:t xml:space="preserve"> </w:t>
      </w:r>
      <w:r w:rsidRPr="00CF0FC2">
        <w:rPr>
          <w:rFonts w:cs="Times New Roman"/>
          <w:color w:val="auto"/>
          <w:szCs w:val="24"/>
        </w:rPr>
        <w:t xml:space="preserve">wyłącznie </w:t>
      </w:r>
      <w:r w:rsidR="005F6D5B" w:rsidRPr="00CF0FC2">
        <w:rPr>
          <w:rFonts w:cs="Times New Roman"/>
          <w:color w:val="auto"/>
          <w:szCs w:val="24"/>
        </w:rPr>
        <w:t xml:space="preserve">projekt </w:t>
      </w:r>
      <w:r w:rsidR="005F6D5B" w:rsidRPr="00CF0FC2">
        <w:rPr>
          <w:rFonts w:cs="Times New Roman"/>
          <w:color w:val="auto"/>
          <w:szCs w:val="24"/>
        </w:rPr>
        <w:lastRenderedPageBreak/>
        <w:t>zagospodarowania działki lub terenu oraz projekt architektoniczno-budowlany</w:t>
      </w:r>
      <w:r w:rsidRPr="00CF0FC2">
        <w:rPr>
          <w:rFonts w:cs="Times New Roman"/>
          <w:color w:val="auto"/>
          <w:szCs w:val="24"/>
        </w:rPr>
        <w:t>, zgodnie z proponowanymi zmianami</w:t>
      </w:r>
      <w:r w:rsidR="00286EE5">
        <w:rPr>
          <w:rFonts w:cs="Times New Roman"/>
          <w:color w:val="auto"/>
          <w:szCs w:val="24"/>
        </w:rPr>
        <w:t>,</w:t>
      </w:r>
      <w:r w:rsidRPr="00CF0FC2">
        <w:rPr>
          <w:rFonts w:cs="Times New Roman"/>
          <w:color w:val="auto"/>
          <w:szCs w:val="24"/>
        </w:rPr>
        <w:t xml:space="preserve"> będzie</w:t>
      </w:r>
      <w:r w:rsidR="005F6D5B" w:rsidRPr="00CF0FC2">
        <w:rPr>
          <w:rFonts w:cs="Times New Roman"/>
          <w:color w:val="auto"/>
          <w:szCs w:val="24"/>
        </w:rPr>
        <w:t xml:space="preserve"> podlega</w:t>
      </w:r>
      <w:r w:rsidRPr="00CF0FC2">
        <w:rPr>
          <w:rFonts w:cs="Times New Roman"/>
          <w:color w:val="auto"/>
          <w:szCs w:val="24"/>
        </w:rPr>
        <w:t xml:space="preserve">ł </w:t>
      </w:r>
      <w:r w:rsidR="005F6D5B" w:rsidRPr="00CF0FC2">
        <w:rPr>
          <w:rFonts w:cs="Times New Roman"/>
          <w:color w:val="auto"/>
          <w:szCs w:val="24"/>
        </w:rPr>
        <w:t>zatwierdzeniu przez organ administracji architektoniczno-budowlanej</w:t>
      </w:r>
      <w:r w:rsidRPr="00CF0FC2">
        <w:rPr>
          <w:rFonts w:cs="Times New Roman"/>
          <w:color w:val="auto"/>
          <w:szCs w:val="24"/>
        </w:rPr>
        <w:t>.</w:t>
      </w:r>
    </w:p>
    <w:p w14:paraId="281B8695" w14:textId="77777777" w:rsidR="005F6D5B" w:rsidRPr="00CF0FC2" w:rsidRDefault="005F6D5B" w:rsidP="00CF0FC2">
      <w:pPr>
        <w:pStyle w:val="Domylnie"/>
        <w:spacing w:before="60" w:after="60"/>
        <w:jc w:val="both"/>
        <w:rPr>
          <w:rFonts w:cs="Times New Roman"/>
          <w:b/>
          <w:color w:val="auto"/>
          <w:szCs w:val="24"/>
        </w:rPr>
      </w:pPr>
      <w:r w:rsidRPr="00CF0FC2">
        <w:rPr>
          <w:rFonts w:cs="Times New Roman"/>
          <w:color w:val="000000"/>
          <w:szCs w:val="24"/>
        </w:rPr>
        <w:t xml:space="preserve">Ponadto wprowadzono </w:t>
      </w:r>
      <w:r w:rsidRPr="00CF0FC2">
        <w:rPr>
          <w:rFonts w:cs="Times New Roman"/>
          <w:szCs w:val="24"/>
        </w:rPr>
        <w:t>zmiany porządkujące wynikające ze zmiany zapisu art. 29 ustawy.</w:t>
      </w:r>
    </w:p>
    <w:p w14:paraId="4306DD18" w14:textId="4C6C001C" w:rsidR="00FF4748" w:rsidRPr="00CF0FC2" w:rsidRDefault="00082487" w:rsidP="00CF0FC2">
      <w:pPr>
        <w:pStyle w:val="Domylnie"/>
        <w:tabs>
          <w:tab w:val="clear" w:pos="708"/>
        </w:tabs>
        <w:spacing w:before="60" w:after="60"/>
        <w:ind w:left="482" w:hanging="482"/>
        <w:jc w:val="both"/>
        <w:rPr>
          <w:rFonts w:cs="Times New Roman"/>
          <w:b/>
          <w:color w:val="auto"/>
          <w:szCs w:val="24"/>
        </w:rPr>
      </w:pPr>
      <w:r w:rsidRPr="00CF0FC2">
        <w:rPr>
          <w:rFonts w:cs="Times New Roman"/>
          <w:b/>
          <w:color w:val="auto"/>
          <w:szCs w:val="24"/>
        </w:rPr>
        <w:t>50</w:t>
      </w:r>
      <w:r w:rsidR="005F6D5B" w:rsidRPr="00CF0FC2">
        <w:rPr>
          <w:rFonts w:cs="Times New Roman"/>
          <w:b/>
          <w:color w:val="auto"/>
          <w:szCs w:val="24"/>
        </w:rPr>
        <w:t>.</w:t>
      </w:r>
      <w:r w:rsidR="0078364A">
        <w:rPr>
          <w:rFonts w:cs="Times New Roman"/>
          <w:b/>
          <w:color w:val="auto"/>
          <w:szCs w:val="24"/>
        </w:rPr>
        <w:tab/>
      </w:r>
      <w:r w:rsidR="00FF4748" w:rsidRPr="00CF0FC2">
        <w:rPr>
          <w:rFonts w:cs="Times New Roman"/>
          <w:b/>
          <w:color w:val="auto"/>
          <w:szCs w:val="24"/>
        </w:rPr>
        <w:t xml:space="preserve">Art. 83 </w:t>
      </w:r>
    </w:p>
    <w:p w14:paraId="795CA8D3" w14:textId="52153589" w:rsidR="00495E02" w:rsidRPr="00CF0FC2" w:rsidRDefault="00DF1626" w:rsidP="00CF0FC2">
      <w:pPr>
        <w:pStyle w:val="Domylnie"/>
        <w:spacing w:before="60" w:after="60"/>
        <w:jc w:val="both"/>
        <w:rPr>
          <w:rFonts w:cs="Times New Roman"/>
          <w:color w:val="auto"/>
          <w:szCs w:val="24"/>
        </w:rPr>
      </w:pPr>
      <w:r w:rsidRPr="00CF0FC2">
        <w:rPr>
          <w:rFonts w:cs="Times New Roman"/>
          <w:color w:val="auto"/>
          <w:szCs w:val="24"/>
        </w:rPr>
        <w:t xml:space="preserve">Zmiany w </w:t>
      </w:r>
      <w:r w:rsidR="00495E02" w:rsidRPr="00CF0FC2">
        <w:rPr>
          <w:rFonts w:cs="Times New Roman"/>
          <w:color w:val="auto"/>
          <w:szCs w:val="24"/>
        </w:rPr>
        <w:t>art. 83 ust. 1, regulującym zadania i kompetencje należące do powiatowego</w:t>
      </w:r>
      <w:r w:rsidRPr="00CF0FC2">
        <w:rPr>
          <w:rFonts w:cs="Times New Roman"/>
          <w:color w:val="auto"/>
          <w:szCs w:val="24"/>
        </w:rPr>
        <w:t xml:space="preserve"> inspektora nadzoru budowlanego</w:t>
      </w:r>
      <w:r w:rsidR="00495E02" w:rsidRPr="00CF0FC2">
        <w:rPr>
          <w:rFonts w:cs="Times New Roman"/>
          <w:color w:val="auto"/>
          <w:szCs w:val="24"/>
        </w:rPr>
        <w:t xml:space="preserve"> jako organu pierwszej instan</w:t>
      </w:r>
      <w:r w:rsidRPr="00CF0FC2">
        <w:rPr>
          <w:rFonts w:cs="Times New Roman"/>
          <w:color w:val="auto"/>
          <w:szCs w:val="24"/>
        </w:rPr>
        <w:t>cji</w:t>
      </w:r>
      <w:r w:rsidR="00286EE5">
        <w:rPr>
          <w:rFonts w:cs="Times New Roman"/>
          <w:color w:val="auto"/>
          <w:szCs w:val="24"/>
        </w:rPr>
        <w:t>,</w:t>
      </w:r>
      <w:r w:rsidR="00495E02" w:rsidRPr="00CF0FC2">
        <w:rPr>
          <w:rFonts w:cs="Times New Roman"/>
          <w:color w:val="auto"/>
          <w:szCs w:val="24"/>
        </w:rPr>
        <w:t xml:space="preserve"> wynikają ze zmian wprowadz</w:t>
      </w:r>
      <w:r w:rsidR="00097C91" w:rsidRPr="00CF0FC2">
        <w:rPr>
          <w:rFonts w:cs="Times New Roman"/>
          <w:color w:val="auto"/>
          <w:szCs w:val="24"/>
        </w:rPr>
        <w:t>a</w:t>
      </w:r>
      <w:r w:rsidR="00495E02" w:rsidRPr="00CF0FC2">
        <w:rPr>
          <w:rFonts w:cs="Times New Roman"/>
          <w:color w:val="auto"/>
          <w:szCs w:val="24"/>
        </w:rPr>
        <w:t xml:space="preserve">nych </w:t>
      </w:r>
      <w:r w:rsidRPr="00CF0FC2">
        <w:rPr>
          <w:rFonts w:cs="Times New Roman"/>
          <w:color w:val="auto"/>
          <w:szCs w:val="24"/>
        </w:rPr>
        <w:t>przedmiotowym projektem ustawy</w:t>
      </w:r>
      <w:r w:rsidR="005C1918" w:rsidRPr="00CF0FC2">
        <w:rPr>
          <w:rFonts w:cs="Times New Roman"/>
          <w:color w:val="auto"/>
          <w:szCs w:val="24"/>
        </w:rPr>
        <w:t>.</w:t>
      </w:r>
      <w:r w:rsidRPr="00CF0FC2">
        <w:rPr>
          <w:rFonts w:cs="Times New Roman"/>
          <w:color w:val="auto"/>
          <w:szCs w:val="24"/>
        </w:rPr>
        <w:t xml:space="preserve"> </w:t>
      </w:r>
      <w:r w:rsidR="005C1918" w:rsidRPr="00CF0FC2">
        <w:rPr>
          <w:rFonts w:cs="Times New Roman"/>
          <w:color w:val="auto"/>
          <w:szCs w:val="24"/>
        </w:rPr>
        <w:t>W</w:t>
      </w:r>
      <w:r w:rsidR="00495E02" w:rsidRPr="00CF0FC2">
        <w:rPr>
          <w:rFonts w:cs="Times New Roman"/>
          <w:color w:val="auto"/>
          <w:szCs w:val="24"/>
        </w:rPr>
        <w:t xml:space="preserve"> związku z uchyleniem art. 57 ust. 7 został on wykreślony z katalogu</w:t>
      </w:r>
      <w:r w:rsidRPr="00CF0FC2">
        <w:rPr>
          <w:rFonts w:cs="Times New Roman"/>
          <w:color w:val="auto"/>
          <w:szCs w:val="24"/>
        </w:rPr>
        <w:t xml:space="preserve"> zawartego w art. 83 ust. 1</w:t>
      </w:r>
      <w:r w:rsidR="005C1918" w:rsidRPr="00CF0FC2">
        <w:rPr>
          <w:rFonts w:cs="Times New Roman"/>
          <w:color w:val="auto"/>
          <w:szCs w:val="24"/>
        </w:rPr>
        <w:t>. Katalog ten został natomiast uzupełniony o</w:t>
      </w:r>
      <w:r w:rsidR="001416A7" w:rsidRPr="00CF0FC2">
        <w:rPr>
          <w:rFonts w:cs="Times New Roman"/>
          <w:color w:val="auto"/>
          <w:szCs w:val="24"/>
        </w:rPr>
        <w:t xml:space="preserve"> </w:t>
      </w:r>
      <w:r w:rsidR="0053073F" w:rsidRPr="00CF0FC2">
        <w:rPr>
          <w:rFonts w:cs="Times New Roman"/>
          <w:color w:val="auto"/>
          <w:szCs w:val="24"/>
        </w:rPr>
        <w:t xml:space="preserve">art. </w:t>
      </w:r>
      <w:r w:rsidR="00495E02" w:rsidRPr="00CF0FC2">
        <w:rPr>
          <w:rFonts w:cs="Times New Roman"/>
          <w:color w:val="auto"/>
          <w:szCs w:val="24"/>
        </w:rPr>
        <w:t>59i</w:t>
      </w:r>
      <w:r w:rsidR="001416A7" w:rsidRPr="00CF0FC2">
        <w:rPr>
          <w:rFonts w:cs="Times New Roman"/>
          <w:color w:val="auto"/>
          <w:szCs w:val="24"/>
        </w:rPr>
        <w:t xml:space="preserve"> regulujący </w:t>
      </w:r>
      <w:r w:rsidR="005574AA" w:rsidRPr="00CF0FC2">
        <w:rPr>
          <w:rFonts w:cs="Times New Roman"/>
          <w:color w:val="auto"/>
          <w:szCs w:val="24"/>
        </w:rPr>
        <w:t xml:space="preserve">działania organu </w:t>
      </w:r>
      <w:r w:rsidR="005C1918" w:rsidRPr="00CF0FC2">
        <w:rPr>
          <w:rFonts w:cs="Times New Roman"/>
          <w:color w:val="auto"/>
          <w:szCs w:val="24"/>
        </w:rPr>
        <w:t xml:space="preserve">nadzoru budowlanego </w:t>
      </w:r>
      <w:r w:rsidR="005574AA" w:rsidRPr="00CF0FC2">
        <w:rPr>
          <w:rFonts w:cs="Times New Roman"/>
          <w:color w:val="auto"/>
          <w:szCs w:val="24"/>
        </w:rPr>
        <w:t xml:space="preserve">w przypadku rozpoczęcia użytkowania obiektu budowlanego lub jego części </w:t>
      </w:r>
      <w:r w:rsidR="005C1918" w:rsidRPr="00CF0FC2">
        <w:rPr>
          <w:rFonts w:cs="Times New Roman"/>
          <w:color w:val="auto"/>
          <w:szCs w:val="24"/>
        </w:rPr>
        <w:t>z naruszeniem przepisów.</w:t>
      </w:r>
    </w:p>
    <w:p w14:paraId="72C58EF3" w14:textId="664D12FA" w:rsidR="005F6D5B" w:rsidRPr="00CF0FC2" w:rsidRDefault="00FF4748" w:rsidP="00610D5E">
      <w:pPr>
        <w:pStyle w:val="Domylnie"/>
        <w:keepNext/>
        <w:tabs>
          <w:tab w:val="clear" w:pos="708"/>
        </w:tabs>
        <w:spacing w:before="60" w:after="60"/>
        <w:ind w:left="482" w:hanging="482"/>
        <w:jc w:val="both"/>
        <w:rPr>
          <w:rFonts w:cs="Times New Roman"/>
          <w:b/>
          <w:color w:val="auto"/>
          <w:szCs w:val="24"/>
        </w:rPr>
      </w:pPr>
      <w:r w:rsidRPr="00CF0FC2">
        <w:rPr>
          <w:rFonts w:cs="Times New Roman"/>
          <w:b/>
          <w:color w:val="auto"/>
          <w:szCs w:val="24"/>
        </w:rPr>
        <w:t>5</w:t>
      </w:r>
      <w:r w:rsidR="00082487" w:rsidRPr="00CF0FC2">
        <w:rPr>
          <w:rFonts w:cs="Times New Roman"/>
          <w:b/>
          <w:color w:val="auto"/>
          <w:szCs w:val="24"/>
        </w:rPr>
        <w:t>1</w:t>
      </w:r>
      <w:r w:rsidRPr="00CF0FC2">
        <w:rPr>
          <w:rFonts w:cs="Times New Roman"/>
          <w:b/>
          <w:color w:val="auto"/>
          <w:szCs w:val="24"/>
        </w:rPr>
        <w:t>.</w:t>
      </w:r>
      <w:r w:rsidR="0078364A">
        <w:rPr>
          <w:rFonts w:cs="Times New Roman"/>
          <w:b/>
          <w:color w:val="auto"/>
          <w:szCs w:val="24"/>
        </w:rPr>
        <w:tab/>
      </w:r>
      <w:r w:rsidR="005F6D5B" w:rsidRPr="00CF0FC2">
        <w:rPr>
          <w:rFonts w:cs="Times New Roman"/>
          <w:b/>
          <w:color w:val="auto"/>
          <w:szCs w:val="24"/>
        </w:rPr>
        <w:t>Art. 90</w:t>
      </w:r>
    </w:p>
    <w:p w14:paraId="2009FA7D" w14:textId="77777777" w:rsidR="005F6D5B" w:rsidRPr="00CF0FC2" w:rsidRDefault="005F6D5B" w:rsidP="00CF0FC2">
      <w:pPr>
        <w:pStyle w:val="Domylnie"/>
        <w:spacing w:before="60" w:after="60"/>
        <w:jc w:val="both"/>
        <w:rPr>
          <w:rFonts w:cs="Times New Roman"/>
          <w:color w:val="auto"/>
          <w:szCs w:val="24"/>
        </w:rPr>
      </w:pPr>
      <w:r w:rsidRPr="00CF0FC2">
        <w:rPr>
          <w:rFonts w:cs="Times New Roman"/>
          <w:color w:val="auto"/>
          <w:szCs w:val="24"/>
        </w:rPr>
        <w:t>Przepis ten został uchylony ze względu na przeniesienie zawartych w nim regulacji do art. 93 ustawy.</w:t>
      </w:r>
    </w:p>
    <w:p w14:paraId="39DB4AC7" w14:textId="35DDF4BC" w:rsidR="005F6D5B" w:rsidRPr="00CF0FC2" w:rsidRDefault="000014B9" w:rsidP="00CF0FC2">
      <w:pPr>
        <w:pStyle w:val="Domylnie"/>
        <w:tabs>
          <w:tab w:val="clear" w:pos="708"/>
        </w:tabs>
        <w:spacing w:before="60" w:after="60"/>
        <w:ind w:left="482" w:hanging="482"/>
        <w:jc w:val="both"/>
        <w:rPr>
          <w:rFonts w:cs="Times New Roman"/>
          <w:b/>
          <w:color w:val="auto"/>
          <w:szCs w:val="24"/>
        </w:rPr>
      </w:pPr>
      <w:r w:rsidRPr="00CF0FC2">
        <w:rPr>
          <w:rFonts w:cs="Times New Roman"/>
          <w:b/>
          <w:color w:val="auto"/>
          <w:szCs w:val="24"/>
        </w:rPr>
        <w:t>5</w:t>
      </w:r>
      <w:r w:rsidR="00082487" w:rsidRPr="00CF0FC2">
        <w:rPr>
          <w:rFonts w:cs="Times New Roman"/>
          <w:b/>
          <w:color w:val="auto"/>
          <w:szCs w:val="24"/>
        </w:rPr>
        <w:t>2</w:t>
      </w:r>
      <w:r w:rsidR="005F6D5B" w:rsidRPr="00CF0FC2">
        <w:rPr>
          <w:rFonts w:cs="Times New Roman"/>
          <w:b/>
          <w:color w:val="auto"/>
          <w:szCs w:val="24"/>
        </w:rPr>
        <w:t>.</w:t>
      </w:r>
      <w:r w:rsidR="0078364A">
        <w:rPr>
          <w:rFonts w:cs="Times New Roman"/>
          <w:b/>
          <w:color w:val="auto"/>
          <w:szCs w:val="24"/>
        </w:rPr>
        <w:tab/>
      </w:r>
      <w:r w:rsidR="005F6D5B" w:rsidRPr="00CF0FC2">
        <w:rPr>
          <w:rFonts w:cs="Times New Roman"/>
          <w:b/>
          <w:color w:val="auto"/>
          <w:szCs w:val="24"/>
        </w:rPr>
        <w:t>Art. 93</w:t>
      </w:r>
    </w:p>
    <w:p w14:paraId="2CD08511" w14:textId="77777777" w:rsidR="005F6D5B" w:rsidRPr="00CF0FC2" w:rsidRDefault="005F6D5B" w:rsidP="00CF0FC2">
      <w:pPr>
        <w:pStyle w:val="Domylnie"/>
        <w:spacing w:before="60" w:after="60"/>
        <w:jc w:val="both"/>
        <w:rPr>
          <w:rFonts w:cs="Times New Roman"/>
          <w:szCs w:val="24"/>
        </w:rPr>
      </w:pPr>
      <w:r w:rsidRPr="00CF0FC2">
        <w:rPr>
          <w:rFonts w:cs="Times New Roman"/>
          <w:color w:val="auto"/>
          <w:szCs w:val="24"/>
        </w:rPr>
        <w:t>Zmiana w zakresie pkt 4 jest zmianą porządkującą, która wynika</w:t>
      </w:r>
      <w:r w:rsidRPr="00CF0FC2">
        <w:rPr>
          <w:rFonts w:cs="Times New Roman"/>
          <w:szCs w:val="24"/>
        </w:rPr>
        <w:t xml:space="preserve"> z wprowadzenia nowego art. 45a ustawy odnoszącego się do obowiązków kierownika budowy przed rozpoczęciem budowy.</w:t>
      </w:r>
    </w:p>
    <w:p w14:paraId="568DAFAC" w14:textId="1F02AA10" w:rsidR="005F6D5B" w:rsidRPr="00CF0FC2" w:rsidRDefault="005F6D5B" w:rsidP="00CF0FC2">
      <w:pPr>
        <w:pStyle w:val="Domylnie"/>
        <w:spacing w:before="60" w:after="60"/>
        <w:jc w:val="both"/>
        <w:rPr>
          <w:rFonts w:cs="Times New Roman"/>
          <w:szCs w:val="24"/>
        </w:rPr>
      </w:pPr>
      <w:r w:rsidRPr="00CF0FC2">
        <w:rPr>
          <w:rFonts w:cs="Times New Roman"/>
          <w:color w:val="auto"/>
          <w:szCs w:val="24"/>
        </w:rPr>
        <w:t>W dodanym pkt 13 została na nowo uregulowana kwestia dotycząca kary przewidzianej</w:t>
      </w:r>
      <w:r w:rsidR="005F35B9" w:rsidRPr="00CF0FC2">
        <w:rPr>
          <w:rFonts w:cs="Times New Roman"/>
          <w:color w:val="auto"/>
          <w:szCs w:val="24"/>
        </w:rPr>
        <w:t xml:space="preserve"> </w:t>
      </w:r>
      <w:r w:rsidRPr="00CF0FC2">
        <w:rPr>
          <w:rFonts w:cs="Times New Roman"/>
          <w:color w:val="auto"/>
          <w:szCs w:val="24"/>
        </w:rPr>
        <w:t xml:space="preserve">za naruszenie wymagań ustawy, związane z wykonywaniem robót budowlanych bez uzyskania właściwej zgody organu administracji architektoniczno-budowlanej. Dotychczas zgodnie z art. 90 podmiot wykonujący roboty budowlane, w przypadkach określonych w </w:t>
      </w:r>
      <w:r w:rsidRPr="00CF0FC2">
        <w:rPr>
          <w:rFonts w:cs="Times New Roman"/>
          <w:szCs w:val="24"/>
        </w:rPr>
        <w:t>art. 48 ust. 1, art. 50 ust. 1 pkt 1 lub art. 50 ust. 1 pkt 2 ustawy, podlegał grzywnie, karze ograniczenia wolności albo pozbawienia wolności do lat 2. Obecnie za powyższe przewinienia będzie grozić jedynie kara grzywny. Zmiana ta wynika ze stosunkowo niskiej szkodliwości społecznej omawianych czynów.</w:t>
      </w:r>
    </w:p>
    <w:p w14:paraId="149932CD" w14:textId="4442F284" w:rsidR="001F182B" w:rsidRPr="00CF0FC2" w:rsidRDefault="001F182B" w:rsidP="00CF0FC2">
      <w:pPr>
        <w:pStyle w:val="Domylnie"/>
        <w:tabs>
          <w:tab w:val="clear" w:pos="708"/>
        </w:tabs>
        <w:spacing w:before="60" w:after="60"/>
        <w:ind w:left="482" w:hanging="482"/>
        <w:jc w:val="both"/>
        <w:rPr>
          <w:rFonts w:cs="Times New Roman"/>
          <w:b/>
          <w:color w:val="auto"/>
          <w:szCs w:val="24"/>
        </w:rPr>
      </w:pPr>
      <w:r w:rsidRPr="00CF0FC2">
        <w:rPr>
          <w:rFonts w:cs="Times New Roman"/>
          <w:b/>
          <w:color w:val="auto"/>
          <w:szCs w:val="24"/>
        </w:rPr>
        <w:t>5</w:t>
      </w:r>
      <w:r w:rsidR="00082487" w:rsidRPr="00CF0FC2">
        <w:rPr>
          <w:rFonts w:cs="Times New Roman"/>
          <w:b/>
          <w:color w:val="auto"/>
          <w:szCs w:val="24"/>
        </w:rPr>
        <w:t>3</w:t>
      </w:r>
      <w:r w:rsidRPr="00CF0FC2">
        <w:rPr>
          <w:rFonts w:cs="Times New Roman"/>
          <w:b/>
          <w:color w:val="auto"/>
          <w:szCs w:val="24"/>
        </w:rPr>
        <w:t>.</w:t>
      </w:r>
      <w:r w:rsidR="0078364A">
        <w:rPr>
          <w:rFonts w:cs="Times New Roman"/>
          <w:b/>
          <w:color w:val="auto"/>
          <w:szCs w:val="24"/>
        </w:rPr>
        <w:tab/>
      </w:r>
      <w:r w:rsidR="004E23E7" w:rsidRPr="00CF0FC2">
        <w:rPr>
          <w:rFonts w:cs="Times New Roman"/>
          <w:b/>
          <w:color w:val="auto"/>
          <w:szCs w:val="24"/>
        </w:rPr>
        <w:t>Art.</w:t>
      </w:r>
      <w:r w:rsidRPr="00CF0FC2">
        <w:rPr>
          <w:rFonts w:cs="Times New Roman"/>
          <w:b/>
          <w:color w:val="auto"/>
          <w:szCs w:val="24"/>
        </w:rPr>
        <w:t xml:space="preserve"> </w:t>
      </w:r>
      <w:r w:rsidR="004E23E7" w:rsidRPr="00CF0FC2">
        <w:rPr>
          <w:rFonts w:cs="Times New Roman"/>
          <w:b/>
          <w:color w:val="auto"/>
          <w:szCs w:val="24"/>
        </w:rPr>
        <w:t>13 ust. 4 oraz art. 80 ust. 1 i 2</w:t>
      </w:r>
    </w:p>
    <w:p w14:paraId="543EA9BB" w14:textId="77777777" w:rsidR="007C67CE" w:rsidRPr="00CF0FC2" w:rsidRDefault="001F182B" w:rsidP="00CF0FC2">
      <w:pPr>
        <w:pStyle w:val="Domylnie"/>
        <w:spacing w:before="60" w:after="60"/>
        <w:jc w:val="both"/>
        <w:rPr>
          <w:rFonts w:cs="Times New Roman"/>
          <w:color w:val="auto"/>
          <w:szCs w:val="24"/>
        </w:rPr>
      </w:pPr>
      <w:r w:rsidRPr="00CF0FC2">
        <w:rPr>
          <w:rFonts w:cs="Times New Roman"/>
          <w:color w:val="auto"/>
          <w:szCs w:val="24"/>
        </w:rPr>
        <w:t xml:space="preserve">Zmiany dokonane w artykule 13 ust. 4 oraz w art. 80 ust. 1 i 2 mają charakter dostosowujący do wcześniejszych nowelizacji ustawy – Prawo budowlane i polegają na likwidacji w art. 13 </w:t>
      </w:r>
      <w:r w:rsidRPr="00CF0FC2">
        <w:rPr>
          <w:rFonts w:cs="Times New Roman"/>
          <w:color w:val="auto"/>
          <w:szCs w:val="24"/>
        </w:rPr>
        <w:lastRenderedPageBreak/>
        <w:t xml:space="preserve">odesłania do uchylnego pkt 6 w ust. 1 w art. 12, a w przypadku art. 80 w ust. 1 i 2 na skreśleniu wyrazów „3 i” we wprowadzeniach do wyliczenia, z uwagi na uchylenie ustępu 3 w tym artykule. </w:t>
      </w:r>
    </w:p>
    <w:p w14:paraId="03023AD0" w14:textId="575E8F76" w:rsidR="00B270B7" w:rsidRPr="00CF0FC2" w:rsidRDefault="006A0B27" w:rsidP="00CF0FC2">
      <w:pPr>
        <w:pStyle w:val="Domylnie"/>
        <w:tabs>
          <w:tab w:val="clear" w:pos="708"/>
        </w:tabs>
        <w:spacing w:before="60" w:after="60"/>
        <w:ind w:left="709" w:hanging="709"/>
        <w:jc w:val="both"/>
        <w:rPr>
          <w:rFonts w:cs="Times New Roman"/>
          <w:b/>
          <w:szCs w:val="24"/>
        </w:rPr>
      </w:pPr>
      <w:r w:rsidRPr="00CF0FC2">
        <w:rPr>
          <w:rFonts w:cs="Times New Roman"/>
          <w:b/>
          <w:szCs w:val="24"/>
        </w:rPr>
        <w:t>2.</w:t>
      </w:r>
      <w:r w:rsidR="00343F2D" w:rsidRPr="00CF0FC2">
        <w:rPr>
          <w:rFonts w:cs="Times New Roman"/>
          <w:b/>
          <w:szCs w:val="24"/>
        </w:rPr>
        <w:t>2</w:t>
      </w:r>
      <w:r w:rsidRPr="00CF0FC2">
        <w:rPr>
          <w:rFonts w:cs="Times New Roman"/>
          <w:b/>
          <w:szCs w:val="24"/>
        </w:rPr>
        <w:t>.</w:t>
      </w:r>
      <w:r w:rsidR="0078364A">
        <w:rPr>
          <w:rFonts w:cs="Times New Roman"/>
          <w:b/>
          <w:szCs w:val="24"/>
        </w:rPr>
        <w:tab/>
      </w:r>
      <w:r w:rsidR="00B270B7" w:rsidRPr="00CF0FC2">
        <w:rPr>
          <w:rFonts w:cs="Times New Roman"/>
          <w:b/>
          <w:szCs w:val="24"/>
        </w:rPr>
        <w:t>Zmiany w zakresie ustawy z dnia 24 sierpnia 1991 r. o ochronie przeciwpożarowej</w:t>
      </w:r>
    </w:p>
    <w:p w14:paraId="0796E2CE" w14:textId="4628E880" w:rsidR="009E09B5" w:rsidRPr="00CF0FC2" w:rsidRDefault="009E09B5" w:rsidP="00CF0FC2">
      <w:pPr>
        <w:pStyle w:val="Domylnie"/>
        <w:spacing w:before="60" w:after="60"/>
        <w:jc w:val="both"/>
        <w:rPr>
          <w:rFonts w:cs="Times New Roman"/>
          <w:szCs w:val="24"/>
        </w:rPr>
      </w:pPr>
      <w:r w:rsidRPr="00CF0FC2">
        <w:rPr>
          <w:rFonts w:cs="Times New Roman"/>
          <w:szCs w:val="24"/>
        </w:rPr>
        <w:t>Na postawie normy prawnej, zawartej w art. 6a ust. 1 ustawy z dnia 24 sierpnia 1991</w:t>
      </w:r>
      <w:r w:rsidR="009B14EB" w:rsidRPr="00CF0FC2">
        <w:rPr>
          <w:rFonts w:cs="Times New Roman"/>
          <w:szCs w:val="24"/>
        </w:rPr>
        <w:t xml:space="preserve"> </w:t>
      </w:r>
      <w:r w:rsidRPr="00CF0FC2">
        <w:rPr>
          <w:rFonts w:cs="Times New Roman"/>
          <w:szCs w:val="24"/>
        </w:rPr>
        <w:t>r. o ochronie przeciwpożarowej (Dz. U. z 2019 r. poz. 1372, z późn. zm.), stanowiącej, że wymagania ochrony przeciwpożarowej mogą być w przypadkach określonych w</w:t>
      </w:r>
      <w:r w:rsidR="009B14EB" w:rsidRPr="00CF0FC2">
        <w:rPr>
          <w:rFonts w:cs="Times New Roman"/>
          <w:szCs w:val="24"/>
        </w:rPr>
        <w:t xml:space="preserve"> </w:t>
      </w:r>
      <w:r w:rsidRPr="00CF0FC2">
        <w:rPr>
          <w:rFonts w:cs="Times New Roman"/>
          <w:szCs w:val="24"/>
        </w:rPr>
        <w:t>przepisach dotyczących ochrony przeciwpożarowej spełnione w sposób inny niż określony w tych przepisach, w wielu aktach prawnych regulujących wymagania dotyczące ochrony przeciwpożarowej wskazywane są przypadki, w</w:t>
      </w:r>
      <w:r w:rsidR="009B14EB" w:rsidRPr="00CF0FC2">
        <w:rPr>
          <w:rFonts w:cs="Times New Roman"/>
          <w:szCs w:val="24"/>
        </w:rPr>
        <w:t xml:space="preserve"> </w:t>
      </w:r>
      <w:r w:rsidRPr="00CF0FC2">
        <w:rPr>
          <w:rFonts w:cs="Times New Roman"/>
          <w:szCs w:val="24"/>
        </w:rPr>
        <w:t>których dopuszczalne jest stosowanie rozwiązań zamiennych w stosunku do wymagań ochrony przeciwpożarowej. Na przykład w:</w:t>
      </w:r>
    </w:p>
    <w:p w14:paraId="4287B6E1" w14:textId="7DF91773" w:rsidR="009E09B5" w:rsidRPr="00CF0FC2" w:rsidRDefault="009E09B5" w:rsidP="00CF0FC2">
      <w:pPr>
        <w:pStyle w:val="Domylnie"/>
        <w:numPr>
          <w:ilvl w:val="0"/>
          <w:numId w:val="44"/>
        </w:numPr>
        <w:tabs>
          <w:tab w:val="clear" w:pos="708"/>
        </w:tabs>
        <w:spacing w:before="60" w:after="60"/>
        <w:ind w:left="426" w:hanging="426"/>
        <w:jc w:val="both"/>
        <w:rPr>
          <w:rFonts w:cs="Times New Roman"/>
          <w:szCs w:val="24"/>
        </w:rPr>
      </w:pPr>
      <w:r w:rsidRPr="00CF0FC2">
        <w:rPr>
          <w:rFonts w:cs="Times New Roman"/>
          <w:szCs w:val="24"/>
        </w:rPr>
        <w:t>§ 1 ust. 2 rozporządzenia Ministra Spraw Wewnętrznych i Administracji z dnia 7</w:t>
      </w:r>
      <w:r w:rsidR="009B14EB" w:rsidRPr="00CF0FC2">
        <w:rPr>
          <w:rFonts w:cs="Times New Roman"/>
          <w:szCs w:val="24"/>
        </w:rPr>
        <w:t xml:space="preserve"> </w:t>
      </w:r>
      <w:r w:rsidRPr="00CF0FC2">
        <w:rPr>
          <w:rFonts w:cs="Times New Roman"/>
          <w:szCs w:val="24"/>
        </w:rPr>
        <w:t>czerwca 2010 r. w sprawie ochrony przeciwpożarowej budynków, innych obiektów budowlanych i terenów (Dz. U. poz. 719</w:t>
      </w:r>
      <w:r w:rsidR="00286EE5">
        <w:rPr>
          <w:rFonts w:cs="Times New Roman"/>
          <w:szCs w:val="24"/>
        </w:rPr>
        <w:t>,</w:t>
      </w:r>
      <w:r w:rsidRPr="00CF0FC2">
        <w:rPr>
          <w:rFonts w:cs="Times New Roman"/>
          <w:szCs w:val="24"/>
        </w:rPr>
        <w:t xml:space="preserve"> z późn. zm.);</w:t>
      </w:r>
    </w:p>
    <w:p w14:paraId="6B7FAF7E" w14:textId="1919425B" w:rsidR="009E09B5" w:rsidRPr="00CF0FC2" w:rsidRDefault="009E09B5" w:rsidP="00CF0FC2">
      <w:pPr>
        <w:pStyle w:val="Domylnie"/>
        <w:numPr>
          <w:ilvl w:val="0"/>
          <w:numId w:val="44"/>
        </w:numPr>
        <w:tabs>
          <w:tab w:val="clear" w:pos="708"/>
        </w:tabs>
        <w:spacing w:before="60" w:after="60"/>
        <w:ind w:left="426" w:hanging="426"/>
        <w:jc w:val="both"/>
        <w:rPr>
          <w:rFonts w:cs="Times New Roman"/>
          <w:szCs w:val="24"/>
        </w:rPr>
      </w:pPr>
      <w:r w:rsidRPr="00CF0FC2">
        <w:rPr>
          <w:rFonts w:cs="Times New Roman"/>
          <w:szCs w:val="24"/>
        </w:rPr>
        <w:t>§ 2 ust. 2 i 3a rozporządzenia Ministra Infrastruktury z dnia 12 kwietnia 2002 r. w</w:t>
      </w:r>
      <w:r w:rsidR="009B14EB" w:rsidRPr="00CF0FC2">
        <w:rPr>
          <w:rFonts w:cs="Times New Roman"/>
          <w:szCs w:val="24"/>
        </w:rPr>
        <w:t xml:space="preserve"> </w:t>
      </w:r>
      <w:r w:rsidRPr="00CF0FC2">
        <w:rPr>
          <w:rFonts w:cs="Times New Roman"/>
          <w:szCs w:val="24"/>
        </w:rPr>
        <w:t>sprawie warunków technicznych, jakim powinny odpowiadać budynki i ich usytuowanie (Dz. U. z 2019 r. poz. 1065);</w:t>
      </w:r>
    </w:p>
    <w:p w14:paraId="1C7C568F" w14:textId="791366A3" w:rsidR="009E09B5" w:rsidRPr="00CF0FC2" w:rsidRDefault="009E09B5" w:rsidP="00CF0FC2">
      <w:pPr>
        <w:pStyle w:val="Domylnie"/>
        <w:numPr>
          <w:ilvl w:val="0"/>
          <w:numId w:val="44"/>
        </w:numPr>
        <w:spacing w:before="60" w:after="60"/>
        <w:ind w:left="426" w:hanging="426"/>
        <w:jc w:val="both"/>
        <w:rPr>
          <w:rFonts w:cs="Times New Roman"/>
          <w:szCs w:val="24"/>
        </w:rPr>
      </w:pPr>
      <w:r w:rsidRPr="00CF0FC2">
        <w:rPr>
          <w:rFonts w:cs="Times New Roman"/>
          <w:szCs w:val="24"/>
        </w:rPr>
        <w:t xml:space="preserve">§ 3 ust. 4 rozporządzenia Ministra Gospodarki z dnia 21 listopada 2005 r. w sprawie warunków technicznych, jakim powinny odpowiadać bazy i stacje paliw płynnych, rurociągi przesyłowe dalekosiężne służące do transportu ropy naftowej i produktów naftowych i ich usytuowanie (Dz. U. z 2014 r. poz. 1853 </w:t>
      </w:r>
      <w:r w:rsidR="002B7C76" w:rsidRPr="00CF0FC2">
        <w:rPr>
          <w:rFonts w:cs="Times New Roman"/>
          <w:szCs w:val="24"/>
        </w:rPr>
        <w:t>oraz z 2017 r.</w:t>
      </w:r>
      <w:r w:rsidR="005F35B9" w:rsidRPr="00CF0FC2">
        <w:rPr>
          <w:rFonts w:cs="Times New Roman"/>
          <w:szCs w:val="24"/>
        </w:rPr>
        <w:t xml:space="preserve"> </w:t>
      </w:r>
      <w:r w:rsidR="002B7C76" w:rsidRPr="00CF0FC2">
        <w:rPr>
          <w:rFonts w:cs="Times New Roman"/>
          <w:szCs w:val="24"/>
        </w:rPr>
        <w:t>poz. 282</w:t>
      </w:r>
      <w:r w:rsidRPr="00CF0FC2">
        <w:rPr>
          <w:rFonts w:cs="Times New Roman"/>
          <w:szCs w:val="24"/>
        </w:rPr>
        <w:t>);</w:t>
      </w:r>
    </w:p>
    <w:p w14:paraId="69116112" w14:textId="39CFC3C9" w:rsidR="009E09B5" w:rsidRPr="00CF0FC2" w:rsidRDefault="009E09B5" w:rsidP="00CF0FC2">
      <w:pPr>
        <w:pStyle w:val="Domylnie"/>
        <w:numPr>
          <w:ilvl w:val="0"/>
          <w:numId w:val="44"/>
        </w:numPr>
        <w:spacing w:before="60" w:after="60"/>
        <w:ind w:left="426" w:hanging="426"/>
        <w:jc w:val="both"/>
        <w:rPr>
          <w:rFonts w:cs="Times New Roman"/>
          <w:szCs w:val="24"/>
        </w:rPr>
      </w:pPr>
      <w:r w:rsidRPr="00CF0FC2">
        <w:rPr>
          <w:rFonts w:cs="Times New Roman"/>
          <w:szCs w:val="24"/>
        </w:rPr>
        <w:t>§ 2 ust. 3 rozporządzenia Ministra Transportu i Gospodarki Morskiej z dnia 30 maja 2000 r. w sprawie warunków technicznych, jakim powinny odpowiadać drogowe obiekty inżynierskie i ich usytuowanie (Dz. U. poz. 735</w:t>
      </w:r>
      <w:r w:rsidR="00286EE5">
        <w:rPr>
          <w:rFonts w:cs="Times New Roman"/>
          <w:szCs w:val="24"/>
        </w:rPr>
        <w:t>,</w:t>
      </w:r>
      <w:r w:rsidRPr="00CF0FC2">
        <w:rPr>
          <w:rFonts w:cs="Times New Roman"/>
          <w:szCs w:val="24"/>
        </w:rPr>
        <w:t xml:space="preserve"> z późn. zm.)</w:t>
      </w:r>
      <w:r w:rsidR="00610D5E">
        <w:rPr>
          <w:rFonts w:cs="Times New Roman"/>
          <w:szCs w:val="24"/>
        </w:rPr>
        <w:t>;</w:t>
      </w:r>
    </w:p>
    <w:p w14:paraId="5AC5E76C" w14:textId="761C09EF" w:rsidR="009E09B5" w:rsidRPr="00CF0FC2" w:rsidRDefault="009E09B5" w:rsidP="00CF0FC2">
      <w:pPr>
        <w:pStyle w:val="Domylnie"/>
        <w:numPr>
          <w:ilvl w:val="0"/>
          <w:numId w:val="44"/>
        </w:numPr>
        <w:spacing w:before="60" w:after="60"/>
        <w:ind w:left="426" w:hanging="426"/>
        <w:jc w:val="both"/>
        <w:rPr>
          <w:rFonts w:cs="Times New Roman"/>
          <w:szCs w:val="24"/>
        </w:rPr>
      </w:pPr>
      <w:r w:rsidRPr="00CF0FC2">
        <w:rPr>
          <w:rFonts w:cs="Times New Roman"/>
          <w:szCs w:val="24"/>
        </w:rPr>
        <w:t xml:space="preserve">pkt 4 </w:t>
      </w:r>
      <w:r w:rsidR="00286EE5">
        <w:rPr>
          <w:rFonts w:cs="Times New Roman"/>
          <w:szCs w:val="24"/>
        </w:rPr>
        <w:t>z</w:t>
      </w:r>
      <w:r w:rsidRPr="00CF0FC2">
        <w:rPr>
          <w:rFonts w:cs="Times New Roman"/>
          <w:szCs w:val="24"/>
        </w:rPr>
        <w:t>ałącznika nr 1 do rozporządzeni</w:t>
      </w:r>
      <w:r w:rsidR="00286EE5">
        <w:rPr>
          <w:rFonts w:cs="Times New Roman"/>
          <w:szCs w:val="24"/>
        </w:rPr>
        <w:t>a</w:t>
      </w:r>
      <w:r w:rsidRPr="00CF0FC2">
        <w:rPr>
          <w:rFonts w:cs="Times New Roman"/>
          <w:szCs w:val="24"/>
        </w:rPr>
        <w:t xml:space="preserve"> Ministra Infrastruktury z dnia 17 czerwca 2011 r. w sprawie warunków technicznych, jakim powinny odpowiadać obiekty budowlane metra i ich usytuowanie (Dz. U.</w:t>
      </w:r>
      <w:r w:rsidR="005F35B9" w:rsidRPr="00CF0FC2">
        <w:rPr>
          <w:rFonts w:cs="Times New Roman"/>
          <w:szCs w:val="24"/>
        </w:rPr>
        <w:t xml:space="preserve"> </w:t>
      </w:r>
      <w:r w:rsidRPr="00CF0FC2">
        <w:rPr>
          <w:rFonts w:cs="Times New Roman"/>
          <w:szCs w:val="24"/>
        </w:rPr>
        <w:t>poz. 859)</w:t>
      </w:r>
      <w:r w:rsidR="00610D5E">
        <w:rPr>
          <w:rFonts w:cs="Times New Roman"/>
          <w:szCs w:val="24"/>
        </w:rPr>
        <w:t>;</w:t>
      </w:r>
    </w:p>
    <w:p w14:paraId="754C0C0C" w14:textId="7ECEF342" w:rsidR="009E09B5" w:rsidRPr="00CF0FC2" w:rsidRDefault="009E09B5" w:rsidP="00CF0FC2">
      <w:pPr>
        <w:pStyle w:val="Domylnie"/>
        <w:numPr>
          <w:ilvl w:val="0"/>
          <w:numId w:val="44"/>
        </w:numPr>
        <w:spacing w:before="60" w:after="60"/>
        <w:ind w:left="426" w:hanging="426"/>
        <w:jc w:val="both"/>
        <w:rPr>
          <w:rFonts w:cs="Times New Roman"/>
          <w:szCs w:val="24"/>
        </w:rPr>
      </w:pPr>
      <w:r w:rsidRPr="00CF0FC2">
        <w:rPr>
          <w:rFonts w:cs="Times New Roman"/>
          <w:szCs w:val="24"/>
        </w:rPr>
        <w:t>§ 1 ust. 1 rozporządzenia Ministra Pracy i Polityki Społecznej z dnia 10 lipca 2014</w:t>
      </w:r>
      <w:r w:rsidR="009B14EB" w:rsidRPr="00CF0FC2">
        <w:rPr>
          <w:rFonts w:cs="Times New Roman"/>
          <w:szCs w:val="24"/>
        </w:rPr>
        <w:t xml:space="preserve"> </w:t>
      </w:r>
      <w:r w:rsidRPr="00CF0FC2">
        <w:rPr>
          <w:rFonts w:cs="Times New Roman"/>
          <w:szCs w:val="24"/>
        </w:rPr>
        <w:t xml:space="preserve">r. w sprawie wymagań lokalowych i sanitarnych, jakie musi spełniać lokal, w którym ma być </w:t>
      </w:r>
      <w:r w:rsidRPr="00CF0FC2">
        <w:rPr>
          <w:rFonts w:cs="Times New Roman"/>
          <w:szCs w:val="24"/>
        </w:rPr>
        <w:lastRenderedPageBreak/>
        <w:t>prowadzony żłobek lub klub dziecięcy (Dz. U. z 2019 r. poz. 72);</w:t>
      </w:r>
    </w:p>
    <w:p w14:paraId="01772532" w14:textId="70258C32" w:rsidR="009E09B5" w:rsidRPr="00CF0FC2" w:rsidRDefault="009E09B5" w:rsidP="00CF0FC2">
      <w:pPr>
        <w:pStyle w:val="Domylnie"/>
        <w:numPr>
          <w:ilvl w:val="0"/>
          <w:numId w:val="44"/>
        </w:numPr>
        <w:tabs>
          <w:tab w:val="clear" w:pos="708"/>
        </w:tabs>
        <w:spacing w:before="60" w:after="60"/>
        <w:ind w:left="426" w:hanging="426"/>
        <w:jc w:val="both"/>
        <w:rPr>
          <w:rFonts w:cs="Times New Roman"/>
          <w:szCs w:val="24"/>
        </w:rPr>
      </w:pPr>
      <w:r w:rsidRPr="00CF0FC2">
        <w:rPr>
          <w:rFonts w:cs="Times New Roman"/>
          <w:szCs w:val="24"/>
        </w:rPr>
        <w:t>§ 4 ust. 1 rozporządzenia Ministra Edukacji Narodowej z dnia 28 sierpnia 2017 r. w</w:t>
      </w:r>
      <w:r w:rsidR="009B14EB" w:rsidRPr="00CF0FC2">
        <w:rPr>
          <w:rFonts w:cs="Times New Roman"/>
          <w:szCs w:val="24"/>
        </w:rPr>
        <w:t xml:space="preserve"> </w:t>
      </w:r>
      <w:r w:rsidRPr="00CF0FC2">
        <w:rPr>
          <w:rFonts w:cs="Times New Roman"/>
          <w:szCs w:val="24"/>
        </w:rPr>
        <w:t>sprawie rodzajów innych form wychowania przedszkolnego, warunków tworzenia i organizowania tych form oraz sposobu ich działania (Dz. U. poz. 1657</w:t>
      </w:r>
      <w:r w:rsidR="00286EE5">
        <w:rPr>
          <w:rFonts w:cs="Times New Roman"/>
          <w:szCs w:val="24"/>
        </w:rPr>
        <w:t>,</w:t>
      </w:r>
      <w:r w:rsidRPr="00CF0FC2">
        <w:rPr>
          <w:rFonts w:cs="Times New Roman"/>
          <w:szCs w:val="24"/>
        </w:rPr>
        <w:t xml:space="preserve"> z późn. zm.);</w:t>
      </w:r>
    </w:p>
    <w:p w14:paraId="52DA93F4" w14:textId="006F34A8" w:rsidR="009E09B5" w:rsidRPr="00CF0FC2" w:rsidRDefault="009E09B5" w:rsidP="00CF0FC2">
      <w:pPr>
        <w:pStyle w:val="Domylnie"/>
        <w:numPr>
          <w:ilvl w:val="0"/>
          <w:numId w:val="44"/>
        </w:numPr>
        <w:tabs>
          <w:tab w:val="clear" w:pos="708"/>
        </w:tabs>
        <w:spacing w:before="60" w:after="60"/>
        <w:ind w:left="426" w:hanging="426"/>
        <w:jc w:val="both"/>
        <w:rPr>
          <w:rFonts w:cs="Times New Roman"/>
          <w:szCs w:val="24"/>
        </w:rPr>
      </w:pPr>
      <w:r w:rsidRPr="00CF0FC2">
        <w:rPr>
          <w:rFonts w:cs="Times New Roman"/>
          <w:szCs w:val="24"/>
        </w:rPr>
        <w:t>§</w:t>
      </w:r>
      <w:r w:rsidR="005F35B9" w:rsidRPr="00CF0FC2">
        <w:rPr>
          <w:rFonts w:cs="Times New Roman"/>
          <w:szCs w:val="24"/>
        </w:rPr>
        <w:t xml:space="preserve"> </w:t>
      </w:r>
      <w:r w:rsidRPr="00CF0FC2">
        <w:rPr>
          <w:rFonts w:cs="Times New Roman"/>
          <w:szCs w:val="24"/>
        </w:rPr>
        <w:t>3 rozporządzenia Ministra Edukacji Narodowej z dnia 25 sierpnia 2017 r. w</w:t>
      </w:r>
      <w:r w:rsidR="009B14EB" w:rsidRPr="00CF0FC2">
        <w:rPr>
          <w:rFonts w:cs="Times New Roman"/>
          <w:szCs w:val="24"/>
        </w:rPr>
        <w:t xml:space="preserve"> </w:t>
      </w:r>
      <w:r w:rsidRPr="00CF0FC2">
        <w:rPr>
          <w:rFonts w:cs="Times New Roman"/>
          <w:szCs w:val="24"/>
        </w:rPr>
        <w:t>sprawie wymagań ochrony przeciwpożarowej, jakie musi spełniać lokal, w którym są prowadzone oddział przedszkolny lub oddziały przedszkolne zorganizowane w</w:t>
      </w:r>
      <w:r w:rsidR="009B14EB" w:rsidRPr="00CF0FC2">
        <w:rPr>
          <w:rFonts w:cs="Times New Roman"/>
          <w:szCs w:val="24"/>
        </w:rPr>
        <w:t xml:space="preserve"> </w:t>
      </w:r>
      <w:r w:rsidRPr="00CF0FC2">
        <w:rPr>
          <w:rFonts w:cs="Times New Roman"/>
          <w:szCs w:val="24"/>
        </w:rPr>
        <w:t xml:space="preserve">szkole podstawowej albo jest prowadzone przedszkole utworzone w wyniku przekształcenia oddziału przedszkolnego lub oddziałów przedszkolnych zorganizowanych w szkole podstawowej (Dz. U. poz. 1642 </w:t>
      </w:r>
      <w:r w:rsidR="002B7C76" w:rsidRPr="00CF0FC2">
        <w:rPr>
          <w:rFonts w:cs="Times New Roman"/>
          <w:szCs w:val="24"/>
        </w:rPr>
        <w:t>i 2445</w:t>
      </w:r>
      <w:r w:rsidRPr="00CF0FC2">
        <w:rPr>
          <w:rFonts w:cs="Times New Roman"/>
          <w:szCs w:val="24"/>
        </w:rPr>
        <w:t xml:space="preserve">). </w:t>
      </w:r>
    </w:p>
    <w:p w14:paraId="266AD89A" w14:textId="3D5795BD" w:rsidR="009E09B5" w:rsidRPr="00CF0FC2" w:rsidRDefault="009E09B5" w:rsidP="00CF0FC2">
      <w:pPr>
        <w:pStyle w:val="Domylnie"/>
        <w:spacing w:before="60" w:after="60"/>
        <w:jc w:val="both"/>
        <w:rPr>
          <w:rFonts w:cs="Times New Roman"/>
          <w:szCs w:val="24"/>
        </w:rPr>
      </w:pPr>
      <w:r w:rsidRPr="00CF0FC2">
        <w:rPr>
          <w:rFonts w:cs="Times New Roman"/>
          <w:szCs w:val="24"/>
        </w:rPr>
        <w:t xml:space="preserve">Przypadki określone w przepisach dotyczących ochrony przeciwpożarowej nie uwzględniają jednak przesłanek, w których dopuszczalne jest stosowanie odstępstwa od przepisów techniczno-budowlanych, w trybie art. 9 ustawy </w:t>
      </w:r>
      <w:r w:rsidR="005F35B9" w:rsidRPr="00CF0FC2">
        <w:rPr>
          <w:rFonts w:cs="Times New Roman"/>
          <w:szCs w:val="24"/>
        </w:rPr>
        <w:t>–</w:t>
      </w:r>
      <w:r w:rsidR="002B7C76" w:rsidRPr="00CF0FC2">
        <w:rPr>
          <w:rFonts w:cs="Times New Roman"/>
          <w:szCs w:val="24"/>
        </w:rPr>
        <w:t xml:space="preserve"> </w:t>
      </w:r>
      <w:r w:rsidRPr="00CF0FC2">
        <w:rPr>
          <w:rFonts w:cs="Times New Roman"/>
          <w:szCs w:val="24"/>
        </w:rPr>
        <w:t>Prawo budowlane. W</w:t>
      </w:r>
      <w:r w:rsidR="009B14EB" w:rsidRPr="00CF0FC2">
        <w:rPr>
          <w:rFonts w:cs="Times New Roman"/>
          <w:szCs w:val="24"/>
        </w:rPr>
        <w:t xml:space="preserve"> </w:t>
      </w:r>
      <w:r w:rsidRPr="00CF0FC2">
        <w:rPr>
          <w:rFonts w:cs="Times New Roman"/>
          <w:szCs w:val="24"/>
        </w:rPr>
        <w:t xml:space="preserve">związku z powyższym, w kontekście projektowanego brzmienia art. 9 ustawy </w:t>
      </w:r>
      <w:r w:rsidR="005F35B9" w:rsidRPr="00CF0FC2">
        <w:rPr>
          <w:rFonts w:cs="Times New Roman"/>
          <w:szCs w:val="24"/>
        </w:rPr>
        <w:t>–</w:t>
      </w:r>
      <w:r w:rsidR="002B7C76" w:rsidRPr="00CF0FC2">
        <w:rPr>
          <w:rFonts w:cs="Times New Roman"/>
          <w:szCs w:val="24"/>
        </w:rPr>
        <w:t xml:space="preserve"> </w:t>
      </w:r>
      <w:r w:rsidRPr="00CF0FC2">
        <w:rPr>
          <w:rFonts w:cs="Times New Roman"/>
          <w:szCs w:val="24"/>
        </w:rPr>
        <w:t>Prawo budowane, koniecznym jest wskazanie, w art. 6a ustawy o ochronie pr</w:t>
      </w:r>
      <w:r w:rsidR="00572366">
        <w:rPr>
          <w:rFonts w:cs="Times New Roman"/>
          <w:szCs w:val="24"/>
        </w:rPr>
        <w:t>zeciwpożarowej, że przepisy ust. </w:t>
      </w:r>
      <w:r w:rsidRPr="00CF0FC2">
        <w:rPr>
          <w:rFonts w:cs="Times New Roman"/>
          <w:szCs w:val="24"/>
        </w:rPr>
        <w:t>1 i 2 tej ustawy stosuje się również przy stosowaniu rozwiązań zamiennych w stosunku do wymagań ochrony przeciwpożarowej w</w:t>
      </w:r>
      <w:r w:rsidR="009B14EB" w:rsidRPr="00CF0FC2">
        <w:rPr>
          <w:rFonts w:cs="Times New Roman"/>
          <w:szCs w:val="24"/>
        </w:rPr>
        <w:t xml:space="preserve"> </w:t>
      </w:r>
      <w:r w:rsidRPr="00CF0FC2">
        <w:rPr>
          <w:rFonts w:cs="Times New Roman"/>
          <w:szCs w:val="24"/>
        </w:rPr>
        <w:t xml:space="preserve">przypadkach określonych w art. 9 ustawy z dnia 7 lipca 1994 r. </w:t>
      </w:r>
      <w:r w:rsidR="005F35B9" w:rsidRPr="00CF0FC2">
        <w:rPr>
          <w:rFonts w:cs="Times New Roman"/>
          <w:szCs w:val="24"/>
        </w:rPr>
        <w:t>–</w:t>
      </w:r>
      <w:r w:rsidR="002B7C76" w:rsidRPr="00CF0FC2">
        <w:rPr>
          <w:rFonts w:cs="Times New Roman"/>
          <w:szCs w:val="24"/>
        </w:rPr>
        <w:t xml:space="preserve"> </w:t>
      </w:r>
      <w:r w:rsidRPr="00CF0FC2">
        <w:rPr>
          <w:rFonts w:cs="Times New Roman"/>
          <w:szCs w:val="24"/>
        </w:rPr>
        <w:t xml:space="preserve">Prawo budowlane. </w:t>
      </w:r>
    </w:p>
    <w:p w14:paraId="6C044C88" w14:textId="7A442C7E" w:rsidR="009E09B5" w:rsidRPr="00CF0FC2" w:rsidRDefault="009E09B5" w:rsidP="00CF0FC2">
      <w:pPr>
        <w:pStyle w:val="Domylnie"/>
        <w:spacing w:before="60" w:after="60"/>
        <w:jc w:val="both"/>
        <w:rPr>
          <w:rFonts w:cs="Times New Roman"/>
          <w:szCs w:val="24"/>
        </w:rPr>
      </w:pPr>
      <w:r w:rsidRPr="00CF0FC2">
        <w:rPr>
          <w:rFonts w:cs="Times New Roman"/>
          <w:szCs w:val="24"/>
        </w:rPr>
        <w:t>Ponadto zaproponowane zmiany mają na celu:</w:t>
      </w:r>
    </w:p>
    <w:p w14:paraId="7BF8ED45" w14:textId="77777777" w:rsidR="00B270B7" w:rsidRPr="00CF0FC2" w:rsidRDefault="00B270B7" w:rsidP="00CF0FC2">
      <w:pPr>
        <w:pStyle w:val="Domylnie"/>
        <w:numPr>
          <w:ilvl w:val="0"/>
          <w:numId w:val="41"/>
        </w:numPr>
        <w:tabs>
          <w:tab w:val="clear" w:pos="708"/>
        </w:tabs>
        <w:spacing w:before="60" w:after="60"/>
        <w:ind w:left="426" w:hanging="426"/>
        <w:jc w:val="both"/>
        <w:rPr>
          <w:rFonts w:cs="Times New Roman"/>
          <w:szCs w:val="24"/>
        </w:rPr>
      </w:pPr>
      <w:r w:rsidRPr="00CF0FC2">
        <w:rPr>
          <w:rFonts w:cs="Times New Roman"/>
          <w:szCs w:val="24"/>
        </w:rPr>
        <w:t xml:space="preserve">uzupełnienie art. 6d o obowiązek uzgodnienia również projektu urządzenia przeciwpożarowego i jednoznaczne dookreślenie sposobu jego uzgadniania, analogicznie jak w przypadku </w:t>
      </w:r>
      <w:r w:rsidR="009E09B5" w:rsidRPr="00CF0FC2">
        <w:rPr>
          <w:rFonts w:cs="Times New Roman"/>
          <w:szCs w:val="24"/>
        </w:rPr>
        <w:t>poszczególnych części</w:t>
      </w:r>
      <w:r w:rsidRPr="00CF0FC2">
        <w:rPr>
          <w:rFonts w:cs="Times New Roman"/>
          <w:szCs w:val="24"/>
        </w:rPr>
        <w:t xml:space="preserve"> </w:t>
      </w:r>
      <w:r w:rsidR="00B41A13" w:rsidRPr="00CF0FC2">
        <w:rPr>
          <w:rFonts w:cs="Times New Roman"/>
          <w:szCs w:val="24"/>
        </w:rPr>
        <w:t>projektu budowlanego;</w:t>
      </w:r>
    </w:p>
    <w:p w14:paraId="17B3779D" w14:textId="640533F5" w:rsidR="00CD21A3" w:rsidRPr="00CF0FC2" w:rsidRDefault="00CD21A3" w:rsidP="00CF0FC2">
      <w:pPr>
        <w:pStyle w:val="Domylnie"/>
        <w:numPr>
          <w:ilvl w:val="0"/>
          <w:numId w:val="41"/>
        </w:numPr>
        <w:tabs>
          <w:tab w:val="clear" w:pos="708"/>
        </w:tabs>
        <w:spacing w:before="60" w:after="60"/>
        <w:ind w:left="426" w:hanging="426"/>
        <w:jc w:val="both"/>
        <w:rPr>
          <w:rFonts w:cs="Times New Roman"/>
          <w:szCs w:val="24"/>
        </w:rPr>
      </w:pPr>
      <w:r w:rsidRPr="00CF0FC2">
        <w:rPr>
          <w:rFonts w:cs="Times New Roman"/>
          <w:szCs w:val="24"/>
        </w:rPr>
        <w:t>w pozostałym zakresie zmiany w ustawie mają charakter dostosowujący do nowej formuły projektu budowlanego i jego podziału na: projekt zagospodarowania działku lub terenu, projekt architektoniczno</w:t>
      </w:r>
      <w:r w:rsidR="0035432C">
        <w:rPr>
          <w:rFonts w:cs="Times New Roman"/>
          <w:szCs w:val="24"/>
        </w:rPr>
        <w:t>-</w:t>
      </w:r>
      <w:r w:rsidRPr="00CF0FC2">
        <w:rPr>
          <w:rFonts w:cs="Times New Roman"/>
          <w:szCs w:val="24"/>
        </w:rPr>
        <w:t>budowlany oraz projekt techniczny.</w:t>
      </w:r>
    </w:p>
    <w:p w14:paraId="5B008C23" w14:textId="36A73C2F" w:rsidR="00CD21A3" w:rsidRPr="00CF0FC2" w:rsidRDefault="00CD21A3" w:rsidP="00CF0FC2">
      <w:pPr>
        <w:pStyle w:val="Domylnie"/>
        <w:tabs>
          <w:tab w:val="clear" w:pos="708"/>
        </w:tabs>
        <w:spacing w:before="60" w:after="60"/>
        <w:ind w:left="567" w:hanging="567"/>
        <w:jc w:val="both"/>
        <w:rPr>
          <w:rFonts w:cs="Times New Roman"/>
          <w:b/>
          <w:szCs w:val="24"/>
        </w:rPr>
      </w:pPr>
      <w:r w:rsidRPr="00CF0FC2">
        <w:rPr>
          <w:rFonts w:cs="Times New Roman"/>
          <w:b/>
          <w:szCs w:val="24"/>
        </w:rPr>
        <w:t>2.3.</w:t>
      </w:r>
      <w:r w:rsidR="0078364A">
        <w:rPr>
          <w:rFonts w:cs="Times New Roman"/>
          <w:b/>
          <w:szCs w:val="24"/>
        </w:rPr>
        <w:tab/>
      </w:r>
      <w:r w:rsidRPr="00CF0FC2">
        <w:rPr>
          <w:rFonts w:cs="Times New Roman"/>
          <w:b/>
          <w:szCs w:val="24"/>
        </w:rPr>
        <w:t>Zmiany w zakresie ustawy z dnia 10 kwietnia 1997 r. – Prawo energetyczne</w:t>
      </w:r>
    </w:p>
    <w:p w14:paraId="3F0D0D35" w14:textId="4FCFF16C" w:rsidR="00CD21A3" w:rsidRPr="00CF0FC2" w:rsidRDefault="00CD21A3" w:rsidP="00CF0FC2">
      <w:pPr>
        <w:pStyle w:val="Domylnie"/>
        <w:spacing w:before="60" w:after="60"/>
        <w:jc w:val="both"/>
        <w:rPr>
          <w:rFonts w:cs="Times New Roman"/>
          <w:szCs w:val="24"/>
        </w:rPr>
      </w:pPr>
      <w:r w:rsidRPr="00CF0FC2">
        <w:rPr>
          <w:rFonts w:cs="Times New Roman"/>
          <w:szCs w:val="24"/>
        </w:rPr>
        <w:t xml:space="preserve">Projektowana ustawa zmienia art. 7 w ten sposób, że zobowiązuje każde przedsiębiorstwo energetyczne zajmujące się przesyłaniem lub dystrybucją paliw gazowych lub energii do wydawania warunków przyłączenia do sieci w określonych w tym artykule terminach. Terminy te uwzględniają podział podmiotów ubiegających się o przyłączenie do sieci na </w:t>
      </w:r>
      <w:r w:rsidRPr="00CF0FC2">
        <w:rPr>
          <w:rFonts w:cs="Times New Roman"/>
          <w:szCs w:val="24"/>
        </w:rPr>
        <w:lastRenderedPageBreak/>
        <w:t>grupy przyłączeniowe. W przypadku wydawania warunków przyłączenia do sieci ciepłowniczej terminy te</w:t>
      </w:r>
      <w:r w:rsidR="005F35B9" w:rsidRPr="00CF0FC2">
        <w:rPr>
          <w:rFonts w:cs="Times New Roman"/>
          <w:szCs w:val="24"/>
        </w:rPr>
        <w:t xml:space="preserve"> </w:t>
      </w:r>
      <w:r w:rsidRPr="00CF0FC2">
        <w:rPr>
          <w:rFonts w:cs="Times New Roman"/>
          <w:szCs w:val="24"/>
        </w:rPr>
        <w:t>są zgodne z terminami wydawania warunków przyłączenia do sieci wynikających</w:t>
      </w:r>
      <w:r w:rsidR="005F35B9" w:rsidRPr="00CF0FC2">
        <w:rPr>
          <w:rFonts w:cs="Times New Roman"/>
          <w:szCs w:val="24"/>
        </w:rPr>
        <w:t xml:space="preserve"> </w:t>
      </w:r>
      <w:r w:rsidRPr="00CF0FC2">
        <w:rPr>
          <w:rFonts w:cs="Times New Roman"/>
          <w:szCs w:val="24"/>
        </w:rPr>
        <w:t xml:space="preserve">z przepisów wykonawczych wydanych na podstawie art. 9 ust. 7 i 8 ustawy z dnia 10 kwietnia 1997 r. </w:t>
      </w:r>
      <w:r w:rsidR="00286EE5">
        <w:rPr>
          <w:rFonts w:cs="Times New Roman"/>
          <w:szCs w:val="24"/>
        </w:rPr>
        <w:t xml:space="preserve">– </w:t>
      </w:r>
      <w:r w:rsidRPr="00CF0FC2">
        <w:rPr>
          <w:rFonts w:cs="Times New Roman"/>
          <w:szCs w:val="24"/>
        </w:rPr>
        <w:t>Prawo energetyczne (Dz. U. z 2019 r. poz. 755</w:t>
      </w:r>
      <w:r w:rsidR="00286EE5">
        <w:rPr>
          <w:rFonts w:cs="Times New Roman"/>
          <w:szCs w:val="24"/>
        </w:rPr>
        <w:t>,</w:t>
      </w:r>
      <w:r w:rsidRPr="00CF0FC2">
        <w:rPr>
          <w:rFonts w:cs="Times New Roman"/>
          <w:szCs w:val="24"/>
        </w:rPr>
        <w:t xml:space="preserve"> </w:t>
      </w:r>
      <w:r w:rsidR="006B5788">
        <w:rPr>
          <w:rFonts w:cs="Times New Roman"/>
          <w:szCs w:val="24"/>
        </w:rPr>
        <w:t>z późn.</w:t>
      </w:r>
      <w:r w:rsidR="006B5788" w:rsidRPr="00CF0FC2">
        <w:rPr>
          <w:rFonts w:cs="Times New Roman"/>
          <w:szCs w:val="24"/>
        </w:rPr>
        <w:t xml:space="preserve"> </w:t>
      </w:r>
      <w:r w:rsidRPr="00CF0FC2">
        <w:rPr>
          <w:rFonts w:cs="Times New Roman"/>
          <w:szCs w:val="24"/>
        </w:rPr>
        <w:t>zm.), tj.: z rozporządzeniem Ministra Gospodarki z dnia 15 stycznia 2007 r. w sprawie szczegółowych warunków funkcjonowania systemów ciepłowniczych.</w:t>
      </w:r>
    </w:p>
    <w:p w14:paraId="72C072B5" w14:textId="4422D18E" w:rsidR="00CD21A3" w:rsidRPr="00CF0FC2" w:rsidRDefault="00CD21A3" w:rsidP="00CF0FC2">
      <w:pPr>
        <w:pStyle w:val="Domylnie"/>
        <w:spacing w:before="60" w:after="60"/>
        <w:jc w:val="both"/>
        <w:rPr>
          <w:rFonts w:cs="Times New Roman"/>
          <w:szCs w:val="24"/>
        </w:rPr>
      </w:pPr>
      <w:r w:rsidRPr="00CF0FC2">
        <w:rPr>
          <w:rFonts w:cs="Times New Roman"/>
          <w:szCs w:val="24"/>
        </w:rPr>
        <w:t>W zakresie wydawania warunków przyłączenia do sieci gazowych oraz sieci elektroenergetycznych w przedmiotowym przepisie zaproponowano (w uzgodnieniu z resortem energii) terminy odmienne niż wynikające z rozporządzenia Ministra Gospodarki z dnia 2 lipca 2010 r. w sprawie szczegółowych warunków funkcjonowania systemu gazowego</w:t>
      </w:r>
      <w:r w:rsidR="002B7C76" w:rsidRPr="00CF0FC2">
        <w:rPr>
          <w:rFonts w:cs="Times New Roman"/>
          <w:szCs w:val="24"/>
        </w:rPr>
        <w:t xml:space="preserve"> (Dz. U. z 2018 r. poz. 1158 i 1814</w:t>
      </w:r>
      <w:r w:rsidR="006E7C1A" w:rsidRPr="00CF0FC2">
        <w:rPr>
          <w:rFonts w:cs="Times New Roman"/>
          <w:szCs w:val="24"/>
        </w:rPr>
        <w:t>)</w:t>
      </w:r>
      <w:r w:rsidRPr="00CF0FC2">
        <w:rPr>
          <w:rFonts w:cs="Times New Roman"/>
          <w:szCs w:val="24"/>
        </w:rPr>
        <w:t xml:space="preserve"> oraz rozporządzenia Ministra Gospodarki z dnia 4 maja 2007 r. w sprawie funkcjonowania systemu elektroenergetycznego</w:t>
      </w:r>
      <w:r w:rsidR="006E7C1A" w:rsidRPr="00CF0FC2">
        <w:rPr>
          <w:rFonts w:cs="Times New Roman"/>
          <w:szCs w:val="24"/>
        </w:rPr>
        <w:t xml:space="preserve"> (</w:t>
      </w:r>
      <w:r w:rsidR="00EC41E5" w:rsidRPr="00CF0FC2">
        <w:rPr>
          <w:rFonts w:cs="Times New Roman"/>
          <w:szCs w:val="24"/>
        </w:rPr>
        <w:t>Dz. U.</w:t>
      </w:r>
      <w:r w:rsidR="006E7C1A" w:rsidRPr="00CF0FC2">
        <w:rPr>
          <w:rFonts w:cs="Times New Roman"/>
          <w:szCs w:val="24"/>
        </w:rPr>
        <w:t xml:space="preserve"> poz. 623</w:t>
      </w:r>
      <w:r w:rsidR="00286EE5">
        <w:rPr>
          <w:rFonts w:cs="Times New Roman"/>
          <w:szCs w:val="24"/>
        </w:rPr>
        <w:t>,</w:t>
      </w:r>
      <w:r w:rsidR="006E7C1A" w:rsidRPr="00CF0FC2">
        <w:rPr>
          <w:rFonts w:cs="Times New Roman"/>
          <w:szCs w:val="24"/>
        </w:rPr>
        <w:t xml:space="preserve"> z</w:t>
      </w:r>
      <w:r w:rsidR="009D4EC1">
        <w:rPr>
          <w:rFonts w:cs="Times New Roman"/>
          <w:szCs w:val="24"/>
        </w:rPr>
        <w:t> </w:t>
      </w:r>
      <w:r w:rsidR="006E7C1A" w:rsidRPr="00CF0FC2">
        <w:rPr>
          <w:rFonts w:cs="Times New Roman"/>
          <w:szCs w:val="24"/>
        </w:rPr>
        <w:t>późn.</w:t>
      </w:r>
      <w:r w:rsidR="009D4EC1">
        <w:rPr>
          <w:rFonts w:cs="Times New Roman"/>
          <w:szCs w:val="24"/>
        </w:rPr>
        <w:t> </w:t>
      </w:r>
      <w:r w:rsidR="006E7C1A" w:rsidRPr="00CF0FC2">
        <w:rPr>
          <w:rFonts w:cs="Times New Roman"/>
          <w:szCs w:val="24"/>
        </w:rPr>
        <w:t>zm.)</w:t>
      </w:r>
      <w:r w:rsidRPr="00CF0FC2">
        <w:rPr>
          <w:rFonts w:cs="Times New Roman"/>
          <w:szCs w:val="24"/>
        </w:rPr>
        <w:t>, które zdaniem resortu energii w większym stopniu odzwierciedlają nakład pracy</w:t>
      </w:r>
      <w:r w:rsidR="00286EE5">
        <w:rPr>
          <w:rFonts w:cs="Times New Roman"/>
          <w:szCs w:val="24"/>
        </w:rPr>
        <w:t>,</w:t>
      </w:r>
      <w:r w:rsidRPr="00CF0FC2">
        <w:rPr>
          <w:rFonts w:cs="Times New Roman"/>
          <w:szCs w:val="24"/>
        </w:rPr>
        <w:t xml:space="preserve"> jaki musi wykonać przedsiębiorstwo zajmujące się przesyłaniem lub dystrybucją gazu lub energii elektrycznej przy starannym wydawaniu warunków przyłączenia, w tym konieczność przeprowadzania analiz i ekspertyz technicznych. Ponadto, w odniesieniu do sieci elektroenergetycznych, zaproponowano odmienne terminy na wydanie warunków przyłączenia dla III i VI grup przyłączeniowych w zależności od tego, czy warunki będą wydawane dla</w:t>
      </w:r>
      <w:r w:rsidR="0078364A">
        <w:rPr>
          <w:rFonts w:cs="Times New Roman"/>
          <w:szCs w:val="24"/>
        </w:rPr>
        <w:t xml:space="preserve"> </w:t>
      </w:r>
      <w:r w:rsidRPr="00CF0FC2">
        <w:rPr>
          <w:rFonts w:cs="Times New Roman"/>
          <w:szCs w:val="24"/>
        </w:rPr>
        <w:t>odbiorcy (60 dni) czy dla wytwórcy (120 dni). Wynika to z faktu bardziej</w:t>
      </w:r>
      <w:r w:rsidR="0078364A">
        <w:rPr>
          <w:rFonts w:cs="Times New Roman"/>
          <w:szCs w:val="24"/>
        </w:rPr>
        <w:t xml:space="preserve"> </w:t>
      </w:r>
      <w:r w:rsidRPr="00CF0FC2">
        <w:rPr>
          <w:rFonts w:cs="Times New Roman"/>
          <w:szCs w:val="24"/>
        </w:rPr>
        <w:t>złożonego charakteru technicznego oddziaływania wytwórców energii na system elektroenergetyczny w stosunku do oddziaływania odbiorców. Znajduje to odzwierciedlenie w konieczności wykonywania ekspertyzy wpływu przyłączenia odbiorców na sieć w przypadku ich mocy od poziomu 5 MW, a dla wytwórców od poziomu 2 MW. W praktyce przy przyłączeniu odbiorców w tych grupach rzadko jest</w:t>
      </w:r>
      <w:r w:rsidR="0078364A">
        <w:rPr>
          <w:rFonts w:cs="Times New Roman"/>
          <w:szCs w:val="24"/>
        </w:rPr>
        <w:t xml:space="preserve"> </w:t>
      </w:r>
      <w:r w:rsidRPr="00CF0FC2">
        <w:rPr>
          <w:rFonts w:cs="Times New Roman"/>
          <w:szCs w:val="24"/>
        </w:rPr>
        <w:t xml:space="preserve">sporządzana ekspertyza i stąd możliwość określenia krótszego terminu, natomiast w przypadku przyłączenia wytwórców </w:t>
      </w:r>
      <w:r w:rsidR="005F35B9" w:rsidRPr="00CF0FC2">
        <w:rPr>
          <w:rFonts w:cs="Times New Roman"/>
          <w:szCs w:val="24"/>
        </w:rPr>
        <w:t>–</w:t>
      </w:r>
      <w:r w:rsidRPr="00CF0FC2">
        <w:rPr>
          <w:rFonts w:cs="Times New Roman"/>
          <w:szCs w:val="24"/>
        </w:rPr>
        <w:t xml:space="preserve"> wymagany jest znacznie dłuższy termin, gdyż w praktyce w większości przypadków ta moc przekracza 2 MW i ekspertyza jest wykonywana. A to właśnie kwestia sporządzenia analizy wpływu na sieć oraz analizy jej ustaleń jest najbardziej czasochłonna w procesie wydawania warunków przyłączenia.</w:t>
      </w:r>
    </w:p>
    <w:p w14:paraId="5BFD7C65" w14:textId="06CE0955" w:rsidR="00CD21A3" w:rsidRPr="00CF0FC2" w:rsidRDefault="00CD21A3" w:rsidP="00CF0FC2">
      <w:pPr>
        <w:pStyle w:val="Domylnie"/>
        <w:spacing w:before="60" w:after="60"/>
        <w:jc w:val="both"/>
        <w:rPr>
          <w:rFonts w:cs="Times New Roman"/>
          <w:szCs w:val="24"/>
        </w:rPr>
      </w:pPr>
      <w:r w:rsidRPr="00CF0FC2">
        <w:rPr>
          <w:rFonts w:cs="Times New Roman"/>
          <w:szCs w:val="24"/>
        </w:rPr>
        <w:t xml:space="preserve">Dodatkowo w przedmiotowym przepisie zaproponowano możliwość, w szczególnie uzasadnionych przypadkach, przedłużania przez przedsiębiorstwa energetyczne wyżej </w:t>
      </w:r>
      <w:r w:rsidRPr="00CF0FC2">
        <w:rPr>
          <w:rFonts w:cs="Times New Roman"/>
          <w:szCs w:val="24"/>
        </w:rPr>
        <w:lastRenderedPageBreak/>
        <w:t>wskazanych terminów na wydanie warunków przyłączenia. Mając bowiem na uwadze, że często określenie tych warunków wymaga dokonania szczegółowych analiz, a nawet przygotowania ekspertyz technicznych, co wiąże się z dużym nakładem czasu</w:t>
      </w:r>
      <w:r w:rsidR="00286EE5">
        <w:rPr>
          <w:rFonts w:cs="Times New Roman"/>
          <w:szCs w:val="24"/>
        </w:rPr>
        <w:t>,</w:t>
      </w:r>
      <w:r w:rsidRPr="00CF0FC2">
        <w:rPr>
          <w:rFonts w:cs="Times New Roman"/>
          <w:szCs w:val="24"/>
        </w:rPr>
        <w:t xml:space="preserve"> taka możliwość wydaje się uzasadniona. Będzie ona jednak warunkowana uprzednim zawiadomieniem o tym fakcie wnioskodawcy z podaniem przyczyny takiego przedłużenia terminu.</w:t>
      </w:r>
    </w:p>
    <w:p w14:paraId="269A053C" w14:textId="3A39EB81" w:rsidR="00CD21A3" w:rsidRPr="00CF0FC2" w:rsidRDefault="00CD21A3" w:rsidP="00CF0FC2">
      <w:pPr>
        <w:pStyle w:val="Domylnie"/>
        <w:spacing w:before="60" w:after="60"/>
        <w:jc w:val="both"/>
        <w:rPr>
          <w:rFonts w:cs="Times New Roman"/>
          <w:szCs w:val="24"/>
        </w:rPr>
      </w:pPr>
      <w:r w:rsidRPr="00CF0FC2">
        <w:rPr>
          <w:rFonts w:cs="Times New Roman"/>
          <w:szCs w:val="24"/>
        </w:rPr>
        <w:t>Zgodnie z</w:t>
      </w:r>
      <w:r w:rsidR="005F35B9" w:rsidRPr="00CF0FC2">
        <w:rPr>
          <w:rFonts w:cs="Times New Roman"/>
          <w:szCs w:val="24"/>
        </w:rPr>
        <w:t xml:space="preserve"> </w:t>
      </w:r>
      <w:r w:rsidRPr="00CF0FC2">
        <w:rPr>
          <w:rFonts w:cs="Times New Roman"/>
          <w:szCs w:val="24"/>
        </w:rPr>
        <w:t>pierwotnym brzmieniem art. 7 ustawy – Prawo energetyczne tylko przedsiębiorstwa energetyczne zajmujące się przesyłaniem lub dystrybucją energii elektrycznej zobowiązane były na mocy ustawy do wydania warunków przyłączenia w terminach 30 albo 150 dni w zależności od napięcia znamionowego sieci, do której wnioskodawca żądał przyłączenia, pomimo że terminy wydania tych warunków wynikające z</w:t>
      </w:r>
      <w:r w:rsidR="005F35B9" w:rsidRPr="00CF0FC2">
        <w:rPr>
          <w:rFonts w:cs="Times New Roman"/>
          <w:szCs w:val="24"/>
        </w:rPr>
        <w:t xml:space="preserve"> </w:t>
      </w:r>
      <w:r w:rsidRPr="00CF0FC2">
        <w:rPr>
          <w:rFonts w:cs="Times New Roman"/>
          <w:szCs w:val="24"/>
        </w:rPr>
        <w:t>rozporządzenia Ministra Gospodarki z dnia 4 maja 2007 r.</w:t>
      </w:r>
      <w:r w:rsidR="006E7C1A" w:rsidRPr="00CF0FC2">
        <w:rPr>
          <w:rFonts w:cs="Times New Roman"/>
          <w:szCs w:val="24"/>
        </w:rPr>
        <w:t xml:space="preserve"> w sprawie</w:t>
      </w:r>
      <w:r w:rsidR="005F35B9" w:rsidRPr="00CF0FC2">
        <w:rPr>
          <w:rFonts w:cs="Times New Roman"/>
          <w:szCs w:val="24"/>
        </w:rPr>
        <w:t xml:space="preserve"> </w:t>
      </w:r>
      <w:r w:rsidR="006E7C1A" w:rsidRPr="00CF0FC2">
        <w:rPr>
          <w:rFonts w:cs="Times New Roman"/>
          <w:szCs w:val="24"/>
        </w:rPr>
        <w:t>funkcjonowania systemu elektroenergetycznego</w:t>
      </w:r>
      <w:r w:rsidRPr="00CF0FC2">
        <w:rPr>
          <w:rFonts w:cs="Times New Roman"/>
          <w:szCs w:val="24"/>
        </w:rPr>
        <w:t xml:space="preserve"> są znacznie krótsze i mieszczą się w przedziale między 14 a 90 dni, w</w:t>
      </w:r>
      <w:r w:rsidR="009B14EB" w:rsidRPr="00CF0FC2">
        <w:rPr>
          <w:rFonts w:cs="Times New Roman"/>
          <w:szCs w:val="24"/>
        </w:rPr>
        <w:t xml:space="preserve"> </w:t>
      </w:r>
      <w:r w:rsidRPr="00CF0FC2">
        <w:rPr>
          <w:rFonts w:cs="Times New Roman"/>
          <w:szCs w:val="24"/>
        </w:rPr>
        <w:t>zależności od grupy przyłączeniowej, do której zostanie zakwalifikowany podmiot ubiegający się o</w:t>
      </w:r>
      <w:r w:rsidR="009B14EB" w:rsidRPr="00CF0FC2">
        <w:rPr>
          <w:rFonts w:cs="Times New Roman"/>
          <w:szCs w:val="24"/>
        </w:rPr>
        <w:t xml:space="preserve"> </w:t>
      </w:r>
      <w:r w:rsidRPr="00CF0FC2">
        <w:rPr>
          <w:rFonts w:cs="Times New Roman"/>
          <w:szCs w:val="24"/>
        </w:rPr>
        <w:t xml:space="preserve">przyłączenie. </w:t>
      </w:r>
    </w:p>
    <w:p w14:paraId="7DC7A0C4" w14:textId="2948C611" w:rsidR="00CD21A3" w:rsidRPr="00CF0FC2" w:rsidRDefault="00CD21A3" w:rsidP="00CF0FC2">
      <w:pPr>
        <w:pStyle w:val="Domylnie"/>
        <w:spacing w:before="60" w:after="60"/>
        <w:jc w:val="both"/>
        <w:rPr>
          <w:rFonts w:cs="Times New Roman"/>
          <w:szCs w:val="24"/>
        </w:rPr>
      </w:pPr>
      <w:r w:rsidRPr="00CF0FC2">
        <w:rPr>
          <w:rFonts w:cs="Times New Roman"/>
          <w:szCs w:val="24"/>
        </w:rPr>
        <w:t>Projektowane przepisy zapewnią urealnienie terminów wydawania warunków przyłączenia do sieci elektroenergetycznej, gazowej i ciepłowniczej</w:t>
      </w:r>
      <w:r w:rsidR="00286EE5">
        <w:rPr>
          <w:rFonts w:cs="Times New Roman"/>
          <w:szCs w:val="24"/>
        </w:rPr>
        <w:t>.</w:t>
      </w:r>
      <w:r w:rsidRPr="00CF0FC2">
        <w:rPr>
          <w:rFonts w:cs="Times New Roman"/>
          <w:szCs w:val="24"/>
        </w:rPr>
        <w:t xml:space="preserve"> Ponadto zmiana ta niewątpliwe w sposób pozytywny wpłynie na przyspieszenie realizacji inwestycji budowlanych, w tym tych przeznaczonych na cele mieszkaniowe.</w:t>
      </w:r>
    </w:p>
    <w:p w14:paraId="6E6F7477" w14:textId="5B0C8D8D" w:rsidR="00CD21A3" w:rsidRPr="00CF0FC2" w:rsidRDefault="00CD21A3" w:rsidP="00CF0FC2">
      <w:pPr>
        <w:pStyle w:val="Domylnie"/>
        <w:spacing w:before="60" w:after="60"/>
        <w:jc w:val="both"/>
        <w:rPr>
          <w:rFonts w:cs="Times New Roman"/>
          <w:szCs w:val="24"/>
        </w:rPr>
      </w:pPr>
      <w:r w:rsidRPr="00CF0FC2">
        <w:rPr>
          <w:rFonts w:cs="Times New Roman"/>
          <w:szCs w:val="24"/>
        </w:rPr>
        <w:t>Zgodnie z projektowanymi zmianami art. 56 stosowanie sankcji w postaci administracyjnych kar pieniężnych rozszerza się na przedsiębiorstwa energetyczne zajmujące się przesyłaniem lub dystrybucją paliw gazowych i ciepła, które nie przekazują warunków przyłączenia do sieci w terminach wskazanych w</w:t>
      </w:r>
      <w:r w:rsidR="009B14EB" w:rsidRPr="00CF0FC2">
        <w:rPr>
          <w:rFonts w:cs="Times New Roman"/>
          <w:szCs w:val="24"/>
        </w:rPr>
        <w:t xml:space="preserve"> </w:t>
      </w:r>
      <w:r w:rsidRPr="00CF0FC2">
        <w:rPr>
          <w:rFonts w:cs="Times New Roman"/>
          <w:szCs w:val="24"/>
        </w:rPr>
        <w:t xml:space="preserve">przepisach ustawy – Prawo energetyczne. Do tej pory karą tą zagrożone były tylko przedsiębiorstwa energetyczne zajmujące się przesyłaniem i dystrybucją energii elektrycznej i to tylko po upływie terminów wskazanych w art. 7 ust. 8g ustawy – Prawo energetyczne, tj. 30 albo 150 dni. </w:t>
      </w:r>
    </w:p>
    <w:p w14:paraId="44D3DD69" w14:textId="780CDF6B" w:rsidR="00CD21A3" w:rsidRPr="00CF0FC2" w:rsidRDefault="00CD21A3" w:rsidP="00CF0FC2">
      <w:pPr>
        <w:pStyle w:val="Domylnie"/>
        <w:spacing w:before="60" w:after="60"/>
        <w:jc w:val="both"/>
        <w:rPr>
          <w:rFonts w:cs="Times New Roman"/>
          <w:szCs w:val="24"/>
        </w:rPr>
      </w:pPr>
      <w:r w:rsidRPr="00CF0FC2">
        <w:rPr>
          <w:rFonts w:cs="Times New Roman"/>
          <w:szCs w:val="24"/>
        </w:rPr>
        <w:t>Wprowadzone kary zapewnić mają przyspieszenie postępowania z przedsiębiorstwem energetycznym w zakresie realizacji przyłączy do odpowiednich sieci. W praktyce bowiem okres oczekiwania na wydanie warunków przyłączenia bywa bardzo długi, co nie sprzyja sprawności prowadzenia inwestycji, w tym w zakresie budynków mieszkalnych.</w:t>
      </w:r>
    </w:p>
    <w:p w14:paraId="0EE1D971" w14:textId="184E9066" w:rsidR="00CD21A3" w:rsidRPr="00CF0FC2" w:rsidRDefault="00CD21A3" w:rsidP="00CF0FC2">
      <w:pPr>
        <w:pStyle w:val="Domylnie"/>
        <w:spacing w:before="60" w:after="60"/>
        <w:jc w:val="both"/>
        <w:rPr>
          <w:rFonts w:cs="Times New Roman"/>
          <w:szCs w:val="24"/>
        </w:rPr>
      </w:pPr>
      <w:r w:rsidRPr="00CF0FC2">
        <w:rPr>
          <w:rFonts w:cs="Times New Roman"/>
          <w:szCs w:val="24"/>
        </w:rPr>
        <w:lastRenderedPageBreak/>
        <w:t>W projektowanej zmianie zaproponowano również inną stawkę kary (1500 zł za każdy dzień zwłoki) oraz doprecyzowano</w:t>
      </w:r>
      <w:r w:rsidR="00286EE5">
        <w:rPr>
          <w:rFonts w:cs="Times New Roman"/>
          <w:szCs w:val="24"/>
        </w:rPr>
        <w:t>,</w:t>
      </w:r>
      <w:r w:rsidRPr="00CF0FC2">
        <w:rPr>
          <w:rFonts w:cs="Times New Roman"/>
          <w:szCs w:val="24"/>
        </w:rPr>
        <w:t xml:space="preserve"> jakich okresów nie wlicza się do terminu wydania warunków przyłączenia do sieci (np. okresów opóźnień spowodowanych z winy wnioskującego o przyłączenie).</w:t>
      </w:r>
    </w:p>
    <w:p w14:paraId="095F84CB" w14:textId="20E3FFB6" w:rsidR="00CD21A3" w:rsidRPr="00CF0FC2" w:rsidRDefault="00CD21A3" w:rsidP="00CF0FC2">
      <w:pPr>
        <w:autoSpaceDN/>
        <w:spacing w:before="60" w:after="60"/>
        <w:ind w:left="567" w:hanging="567"/>
        <w:contextualSpacing/>
        <w:jc w:val="both"/>
        <w:rPr>
          <w:rFonts w:cs="Times New Roman"/>
          <w:b/>
          <w:color w:val="00000A"/>
          <w:szCs w:val="24"/>
        </w:rPr>
      </w:pPr>
      <w:r w:rsidRPr="00CF0FC2">
        <w:rPr>
          <w:rFonts w:cs="Times New Roman"/>
          <w:b/>
          <w:szCs w:val="24"/>
        </w:rPr>
        <w:t>2.4</w:t>
      </w:r>
      <w:r w:rsidRPr="00CF0FC2">
        <w:rPr>
          <w:rFonts w:cs="Times New Roman"/>
          <w:szCs w:val="24"/>
        </w:rPr>
        <w:t>.</w:t>
      </w:r>
      <w:r w:rsidR="0078364A">
        <w:rPr>
          <w:rFonts w:cs="Times New Roman"/>
          <w:szCs w:val="24"/>
        </w:rPr>
        <w:tab/>
      </w:r>
      <w:r w:rsidRPr="00CF0FC2">
        <w:rPr>
          <w:rFonts w:cs="Times New Roman"/>
          <w:b/>
          <w:color w:val="00000A"/>
          <w:szCs w:val="24"/>
        </w:rPr>
        <w:t>Zmiany w zakresie ustawy z dnia 21 sierpnia 1997 r. o gospodarce nieruchomościami</w:t>
      </w:r>
    </w:p>
    <w:p w14:paraId="3C704785" w14:textId="65D5BC10" w:rsidR="00CD21A3" w:rsidRPr="00CF0FC2" w:rsidRDefault="00CD21A3" w:rsidP="00CF0FC2">
      <w:pPr>
        <w:autoSpaceDN/>
        <w:spacing w:before="60" w:after="60"/>
        <w:contextualSpacing/>
        <w:jc w:val="both"/>
        <w:rPr>
          <w:rFonts w:cs="Times New Roman"/>
          <w:color w:val="00000A"/>
          <w:szCs w:val="24"/>
        </w:rPr>
      </w:pPr>
      <w:r w:rsidRPr="00CF0FC2">
        <w:rPr>
          <w:rFonts w:cs="Times New Roman"/>
          <w:color w:val="00000A"/>
          <w:szCs w:val="24"/>
        </w:rPr>
        <w:t>Zmiana art. 6 pkt 7 polega na uwzględnieniu dodatkowo strefy ochronnej terenu zamkniętego wynikającego z umów lub porozumień międzynarodowych jako celu publicznego. Zgodnie z ustawą o</w:t>
      </w:r>
      <w:r w:rsidR="009B14EB" w:rsidRPr="00CF0FC2">
        <w:rPr>
          <w:rFonts w:cs="Times New Roman"/>
          <w:color w:val="00000A"/>
          <w:szCs w:val="24"/>
        </w:rPr>
        <w:t xml:space="preserve"> </w:t>
      </w:r>
      <w:r w:rsidRPr="00CF0FC2">
        <w:rPr>
          <w:rFonts w:cs="Times New Roman"/>
          <w:color w:val="00000A"/>
          <w:szCs w:val="24"/>
        </w:rPr>
        <w:t>planowaniu i zagospodarowaniu przestrzennym w miejscowych planach zagospodarowania przestrzennego ujawnia się granice terenów zamkniętych i ich stref ochronnych. Stąd istnieje uzasadniona potrzeba uwzględnienia strefy ochronnej terenu zamkniętego w ustawie o gospodarce nieruchomościami.</w:t>
      </w:r>
    </w:p>
    <w:p w14:paraId="21F11D3A" w14:textId="539C8E93" w:rsidR="00CD21A3" w:rsidRPr="00CF0FC2" w:rsidRDefault="00CD21A3" w:rsidP="00CF0FC2">
      <w:pPr>
        <w:autoSpaceDN/>
        <w:spacing w:before="60" w:after="60"/>
        <w:ind w:left="567" w:hanging="567"/>
        <w:contextualSpacing/>
        <w:jc w:val="both"/>
        <w:rPr>
          <w:rFonts w:cs="Times New Roman"/>
          <w:b/>
          <w:szCs w:val="24"/>
        </w:rPr>
      </w:pPr>
      <w:r w:rsidRPr="00CF0FC2">
        <w:rPr>
          <w:rFonts w:cs="Times New Roman"/>
          <w:b/>
          <w:szCs w:val="24"/>
        </w:rPr>
        <w:t>2.5.</w:t>
      </w:r>
      <w:r w:rsidR="0078364A">
        <w:rPr>
          <w:rFonts w:cs="Times New Roman"/>
          <w:b/>
          <w:szCs w:val="24"/>
        </w:rPr>
        <w:tab/>
      </w:r>
      <w:r w:rsidRPr="00CF0FC2">
        <w:rPr>
          <w:rFonts w:cs="Times New Roman"/>
          <w:b/>
          <w:szCs w:val="24"/>
        </w:rPr>
        <w:t>Zmiany w zakresie ustawy z dnia 7 czerwca 2001 r. o zbiorowym zaopatrzeniu w wodę i zbiorowym odprowadzaniu ścieków</w:t>
      </w:r>
    </w:p>
    <w:p w14:paraId="39FB036D" w14:textId="77777777" w:rsidR="00CD21A3" w:rsidRPr="00CF0FC2" w:rsidRDefault="00CD21A3" w:rsidP="00CF0FC2">
      <w:pPr>
        <w:pStyle w:val="Domylnie"/>
        <w:spacing w:before="60" w:after="60"/>
        <w:jc w:val="both"/>
        <w:rPr>
          <w:rFonts w:cs="Times New Roman"/>
          <w:szCs w:val="24"/>
        </w:rPr>
      </w:pPr>
      <w:r w:rsidRPr="00CF0FC2">
        <w:rPr>
          <w:rFonts w:cs="Times New Roman"/>
          <w:szCs w:val="24"/>
        </w:rPr>
        <w:t>Art. 19a</w:t>
      </w:r>
    </w:p>
    <w:p w14:paraId="6DBF3FC4" w14:textId="190660D7" w:rsidR="00CD21A3" w:rsidRPr="00CF0FC2" w:rsidRDefault="00CD21A3" w:rsidP="00CF0FC2">
      <w:pPr>
        <w:pStyle w:val="Domylnie"/>
        <w:spacing w:before="60" w:after="60"/>
        <w:jc w:val="both"/>
        <w:rPr>
          <w:rFonts w:cs="Times New Roman"/>
          <w:szCs w:val="24"/>
        </w:rPr>
      </w:pPr>
      <w:r w:rsidRPr="00CF0FC2">
        <w:rPr>
          <w:rFonts w:cs="Times New Roman"/>
          <w:szCs w:val="24"/>
        </w:rPr>
        <w:t>Projektowany przepis określa terminy na wydanie warunków technicznych przyłączenia do sieci wodociągowo</w:t>
      </w:r>
      <w:r w:rsidR="0078364A">
        <w:rPr>
          <w:rFonts w:cs="Times New Roman"/>
          <w:szCs w:val="24"/>
        </w:rPr>
        <w:t>-</w:t>
      </w:r>
      <w:r w:rsidRPr="00CF0FC2">
        <w:rPr>
          <w:rFonts w:cs="Times New Roman"/>
          <w:szCs w:val="24"/>
        </w:rPr>
        <w:t>kanalizacyjnej. Do tej pory w ustawie o zbiorowym zaopatrzeniu w wodę i zbiorowym odprowadzaniu ścieków takie terminy nie były przewidziane, zatem każda gmina mogła regulować tę kwestię w sposób dowolny. W celu przyspieszenia i usprawnienia realizacji inwestycji, w tym w szczególności</w:t>
      </w:r>
      <w:r w:rsidR="005F35B9" w:rsidRPr="00CF0FC2">
        <w:rPr>
          <w:rFonts w:cs="Times New Roman"/>
          <w:szCs w:val="24"/>
        </w:rPr>
        <w:t xml:space="preserve"> </w:t>
      </w:r>
      <w:r w:rsidRPr="00CF0FC2">
        <w:rPr>
          <w:rFonts w:cs="Times New Roman"/>
          <w:szCs w:val="24"/>
        </w:rPr>
        <w:t>mieszkaniowych</w:t>
      </w:r>
      <w:r w:rsidR="00286EE5">
        <w:rPr>
          <w:rFonts w:cs="Times New Roman"/>
          <w:szCs w:val="24"/>
        </w:rPr>
        <w:t>,</w:t>
      </w:r>
      <w:r w:rsidRPr="00CF0FC2">
        <w:rPr>
          <w:rFonts w:cs="Times New Roman"/>
          <w:szCs w:val="24"/>
        </w:rPr>
        <w:t xml:space="preserve"> przewidziano termin:</w:t>
      </w:r>
    </w:p>
    <w:p w14:paraId="5CFE33DE" w14:textId="15EE13F7" w:rsidR="00CD21A3" w:rsidRPr="00CF0FC2" w:rsidRDefault="00CD21A3" w:rsidP="00CF0FC2">
      <w:pPr>
        <w:pStyle w:val="Domylnie"/>
        <w:numPr>
          <w:ilvl w:val="0"/>
          <w:numId w:val="47"/>
        </w:numPr>
        <w:tabs>
          <w:tab w:val="clear" w:pos="708"/>
        </w:tabs>
        <w:spacing w:before="60" w:after="60"/>
        <w:ind w:left="426" w:hanging="426"/>
        <w:jc w:val="both"/>
        <w:rPr>
          <w:rFonts w:cs="Times New Roman"/>
          <w:szCs w:val="24"/>
        </w:rPr>
      </w:pPr>
      <w:r w:rsidRPr="00CF0FC2">
        <w:rPr>
          <w:rFonts w:cs="Times New Roman"/>
          <w:szCs w:val="24"/>
        </w:rPr>
        <w:t>21 dni na wydanie ww. warunków przyłączenia dla budynków mieszkalnych jednorodzinnych, w tym znajdujących się w zabudowie zagrodowej</w:t>
      </w:r>
      <w:r w:rsidR="006E7C1A" w:rsidRPr="00CF0FC2">
        <w:rPr>
          <w:rFonts w:cs="Times New Roman"/>
          <w:szCs w:val="24"/>
        </w:rPr>
        <w:t>;</w:t>
      </w:r>
    </w:p>
    <w:p w14:paraId="1F18BA9F" w14:textId="6980A193" w:rsidR="00CD21A3" w:rsidRPr="00CF0FC2" w:rsidRDefault="00CD21A3" w:rsidP="00CF0FC2">
      <w:pPr>
        <w:pStyle w:val="Domylnie"/>
        <w:numPr>
          <w:ilvl w:val="0"/>
          <w:numId w:val="47"/>
        </w:numPr>
        <w:tabs>
          <w:tab w:val="clear" w:pos="708"/>
        </w:tabs>
        <w:spacing w:before="60" w:after="60"/>
        <w:ind w:left="426" w:hanging="426"/>
        <w:jc w:val="both"/>
        <w:rPr>
          <w:rFonts w:cs="Times New Roman"/>
          <w:szCs w:val="24"/>
        </w:rPr>
      </w:pPr>
      <w:r w:rsidRPr="00CF0FC2">
        <w:rPr>
          <w:rFonts w:cs="Times New Roman"/>
          <w:szCs w:val="24"/>
        </w:rPr>
        <w:t>45 dni – w pozostałych przypadkach.</w:t>
      </w:r>
    </w:p>
    <w:p w14:paraId="12BC199D" w14:textId="689E6F66" w:rsidR="00CD21A3" w:rsidRPr="00CF0FC2" w:rsidRDefault="00CD21A3" w:rsidP="00CF0FC2">
      <w:pPr>
        <w:pStyle w:val="Domylnie"/>
        <w:spacing w:before="60" w:after="60"/>
        <w:jc w:val="both"/>
        <w:rPr>
          <w:rFonts w:cs="Times New Roman"/>
          <w:szCs w:val="24"/>
        </w:rPr>
      </w:pPr>
      <w:r w:rsidRPr="00CF0FC2">
        <w:rPr>
          <w:rFonts w:cs="Times New Roman"/>
          <w:szCs w:val="24"/>
        </w:rPr>
        <w:t>Wprowadzono także możliwość przedłużenia ww. terminów w określonych przypadkach. Terminy te liczone będą od dnia złożenia wniosku o wydanie warunków przyłączenia do sieci. Proponowany przepis wskazuje także minimalny zakres informacji</w:t>
      </w:r>
      <w:r w:rsidR="00286EE5">
        <w:rPr>
          <w:rFonts w:cs="Times New Roman"/>
          <w:szCs w:val="24"/>
        </w:rPr>
        <w:t>,</w:t>
      </w:r>
      <w:r w:rsidRPr="00CF0FC2">
        <w:rPr>
          <w:rFonts w:cs="Times New Roman"/>
          <w:szCs w:val="24"/>
        </w:rPr>
        <w:t xml:space="preserve"> jaki musi znaleźć się w ww. wniosku. Ponadto doprecyzowano</w:t>
      </w:r>
      <w:r w:rsidR="00286EE5">
        <w:rPr>
          <w:rFonts w:cs="Times New Roman"/>
          <w:szCs w:val="24"/>
        </w:rPr>
        <w:t>,</w:t>
      </w:r>
      <w:r w:rsidRPr="00CF0FC2">
        <w:rPr>
          <w:rFonts w:cs="Times New Roman"/>
          <w:szCs w:val="24"/>
        </w:rPr>
        <w:t xml:space="preserve"> jakich okresów nie wlicza się do terminu wydania warunków przyłączenia do sieci (np. okresów opóźnień spowodowanych z winy wnioskującego o przyłączenie albo z przyczyn niezależnych od przedsiębiorstwa wodociągowo</w:t>
      </w:r>
      <w:r w:rsidR="0078364A">
        <w:rPr>
          <w:rFonts w:cs="Times New Roman"/>
          <w:szCs w:val="24"/>
        </w:rPr>
        <w:t>-</w:t>
      </w:r>
      <w:r w:rsidRPr="00CF0FC2">
        <w:rPr>
          <w:rFonts w:cs="Times New Roman"/>
          <w:szCs w:val="24"/>
        </w:rPr>
        <w:t>kanalizacyjnego).</w:t>
      </w:r>
    </w:p>
    <w:p w14:paraId="552F6A2F" w14:textId="19C84930" w:rsidR="00CD21A3" w:rsidRPr="00CF0FC2" w:rsidRDefault="00CD21A3" w:rsidP="00CF0FC2">
      <w:pPr>
        <w:pStyle w:val="Domylnie"/>
        <w:spacing w:before="60" w:after="60"/>
        <w:jc w:val="both"/>
        <w:rPr>
          <w:rFonts w:cs="Times New Roman"/>
          <w:szCs w:val="24"/>
        </w:rPr>
      </w:pPr>
      <w:r w:rsidRPr="00CF0FC2">
        <w:rPr>
          <w:rFonts w:cs="Times New Roman"/>
          <w:szCs w:val="24"/>
        </w:rPr>
        <w:lastRenderedPageBreak/>
        <w:t xml:space="preserve">Projektowana regulacja wskazuje, </w:t>
      </w:r>
      <w:r w:rsidR="00F25CB0" w:rsidRPr="00CF0FC2">
        <w:rPr>
          <w:rFonts w:cs="Times New Roman"/>
          <w:szCs w:val="24"/>
        </w:rPr>
        <w:t>że</w:t>
      </w:r>
      <w:r w:rsidRPr="00CF0FC2">
        <w:rPr>
          <w:rFonts w:cs="Times New Roman"/>
          <w:szCs w:val="24"/>
        </w:rPr>
        <w:t xml:space="preserve"> sporządzenie planu sytuacyjnego, o którym mowa w art. 29a ust. 1 ustawy – Prawo budowlane</w:t>
      </w:r>
      <w:r w:rsidR="00286EE5">
        <w:rPr>
          <w:rFonts w:cs="Times New Roman"/>
          <w:szCs w:val="24"/>
        </w:rPr>
        <w:t>,</w:t>
      </w:r>
      <w:r w:rsidRPr="00CF0FC2">
        <w:rPr>
          <w:rFonts w:cs="Times New Roman"/>
          <w:szCs w:val="24"/>
        </w:rPr>
        <w:t xml:space="preserve"> na podstawie wydanych przez przedsiębiorstwo wodociągowo</w:t>
      </w:r>
      <w:r w:rsidR="0078364A">
        <w:rPr>
          <w:rFonts w:cs="Times New Roman"/>
          <w:szCs w:val="24"/>
        </w:rPr>
        <w:t>-</w:t>
      </w:r>
      <w:r w:rsidRPr="00CF0FC2">
        <w:rPr>
          <w:rFonts w:cs="Times New Roman"/>
          <w:szCs w:val="24"/>
        </w:rPr>
        <w:t xml:space="preserve">kanalizacyjne warunki przyłączenia stanowią upoważnienie dla wnioskodawcy lub podmiotu działającego z jego upoważnienia lub na jego zlecenie do realizacji przyłącza zgodnie z tymi warunkami. W tym miejscu należy wskazać, </w:t>
      </w:r>
      <w:r w:rsidR="00F25CB0" w:rsidRPr="00CF0FC2">
        <w:rPr>
          <w:rFonts w:cs="Times New Roman"/>
          <w:szCs w:val="24"/>
        </w:rPr>
        <w:t>że</w:t>
      </w:r>
      <w:r w:rsidRPr="00CF0FC2">
        <w:rPr>
          <w:rFonts w:cs="Times New Roman"/>
          <w:szCs w:val="24"/>
        </w:rPr>
        <w:t xml:space="preserve"> przedmiotowe upoważnienie nie wyłącza zastosowania art. 30 ust 1 pkt 1a ustawy</w:t>
      </w:r>
      <w:r w:rsidR="00614F28" w:rsidRPr="00CF0FC2">
        <w:rPr>
          <w:rFonts w:cs="Times New Roman"/>
          <w:szCs w:val="24"/>
        </w:rPr>
        <w:t xml:space="preserve"> </w:t>
      </w:r>
      <w:r w:rsidR="005F35B9" w:rsidRPr="00CF0FC2">
        <w:rPr>
          <w:rFonts w:cs="Times New Roman"/>
          <w:szCs w:val="24"/>
        </w:rPr>
        <w:t xml:space="preserve">– </w:t>
      </w:r>
      <w:r w:rsidRPr="00CF0FC2">
        <w:rPr>
          <w:rFonts w:cs="Times New Roman"/>
          <w:szCs w:val="24"/>
        </w:rPr>
        <w:t xml:space="preserve">Prawo budowlane. Mając na uwadze, </w:t>
      </w:r>
      <w:r w:rsidR="00F25CB0" w:rsidRPr="00CF0FC2">
        <w:rPr>
          <w:rFonts w:cs="Times New Roman"/>
          <w:szCs w:val="24"/>
        </w:rPr>
        <w:t>że</w:t>
      </w:r>
      <w:r w:rsidRPr="00CF0FC2">
        <w:rPr>
          <w:rFonts w:cs="Times New Roman"/>
          <w:szCs w:val="24"/>
        </w:rPr>
        <w:t xml:space="preserve"> z czasem mogą ulec zmianie zarówno potrzeby wnioskodawcy, parametry techniczne sieci wodociągowej lub kanalizacyjnej, warunki i możliwości techniczne realizacji przyłącza (np. związane z dostępem do pasa drogowego), a także przepisy prawa regulujące te kwestie</w:t>
      </w:r>
      <w:r w:rsidR="00104342">
        <w:rPr>
          <w:rFonts w:cs="Times New Roman"/>
          <w:szCs w:val="24"/>
        </w:rPr>
        <w:t>,</w:t>
      </w:r>
      <w:r w:rsidRPr="00CF0FC2">
        <w:rPr>
          <w:rFonts w:cs="Times New Roman"/>
          <w:szCs w:val="24"/>
        </w:rPr>
        <w:t xml:space="preserve"> ustawodawca przewidział termin ważności wydawanych przez przedsiębiorstwo wodociągowo</w:t>
      </w:r>
      <w:r w:rsidR="0078364A">
        <w:rPr>
          <w:rFonts w:cs="Times New Roman"/>
          <w:szCs w:val="24"/>
        </w:rPr>
        <w:t>-</w:t>
      </w:r>
      <w:r w:rsidRPr="00CF0FC2">
        <w:rPr>
          <w:rFonts w:cs="Times New Roman"/>
          <w:szCs w:val="24"/>
        </w:rPr>
        <w:t>kanalizacyjne warunków przyłączenia do sieci (2 lata). Skoro na ich podstawie realizowane ma być przyłącze do sieci wodociągowej lub kanalizacyjnej</w:t>
      </w:r>
      <w:r w:rsidR="00104342">
        <w:rPr>
          <w:rFonts w:cs="Times New Roman"/>
          <w:szCs w:val="24"/>
        </w:rPr>
        <w:t>,</w:t>
      </w:r>
      <w:r w:rsidRPr="00CF0FC2">
        <w:rPr>
          <w:rFonts w:cs="Times New Roman"/>
          <w:szCs w:val="24"/>
        </w:rPr>
        <w:t xml:space="preserve"> ważnym jest</w:t>
      </w:r>
      <w:r w:rsidR="00104342">
        <w:rPr>
          <w:rFonts w:cs="Times New Roman"/>
          <w:szCs w:val="24"/>
        </w:rPr>
        <w:t>,</w:t>
      </w:r>
      <w:r w:rsidRPr="00CF0FC2">
        <w:rPr>
          <w:rFonts w:cs="Times New Roman"/>
          <w:szCs w:val="24"/>
        </w:rPr>
        <w:t xml:space="preserve"> by warunki te były aktualne ze względu na prawne i techniczne wymagania oraz dostosowane do aktualnych potrzeb wnioskodawcy i możliwości technicznych przedsiębiorstwa wodociągowo</w:t>
      </w:r>
      <w:r w:rsidR="0078364A">
        <w:rPr>
          <w:rFonts w:cs="Times New Roman"/>
          <w:szCs w:val="24"/>
        </w:rPr>
        <w:t>-</w:t>
      </w:r>
      <w:r w:rsidRPr="00CF0FC2">
        <w:rPr>
          <w:rFonts w:cs="Times New Roman"/>
          <w:szCs w:val="24"/>
        </w:rPr>
        <w:t xml:space="preserve">kanalizacyjnego oraz parametrów technicznych sieci, do której ma nastąpić przyłączenie. </w:t>
      </w:r>
    </w:p>
    <w:p w14:paraId="17097839" w14:textId="54A23B72" w:rsidR="00CD21A3" w:rsidRPr="00CF0FC2" w:rsidRDefault="00CD21A3" w:rsidP="00CF0FC2">
      <w:pPr>
        <w:pStyle w:val="Domylnie"/>
        <w:spacing w:before="60" w:after="60"/>
        <w:jc w:val="both"/>
        <w:rPr>
          <w:rFonts w:cs="Times New Roman"/>
          <w:szCs w:val="24"/>
        </w:rPr>
      </w:pPr>
      <w:r w:rsidRPr="00CF0FC2">
        <w:rPr>
          <w:rFonts w:cs="Times New Roman"/>
          <w:szCs w:val="24"/>
        </w:rPr>
        <w:t>Przedsiębiorstwo wodociągowo</w:t>
      </w:r>
      <w:r w:rsidR="0078364A">
        <w:rPr>
          <w:rFonts w:cs="Times New Roman"/>
          <w:szCs w:val="24"/>
        </w:rPr>
        <w:t>-</w:t>
      </w:r>
      <w:r w:rsidRPr="00CF0FC2">
        <w:rPr>
          <w:rFonts w:cs="Times New Roman"/>
          <w:szCs w:val="24"/>
        </w:rPr>
        <w:t>kanalizacyjne nie może odmówić odbioru przyłącza zrealizowanego zgodnie z wydanymi warunkami przyłączenia do sieci. Dodatkowo warunkiem odbioru nie może być uzyskanie pozwolenia na budowę ani dokonanie zgłoszenia robót budowlanych, jeżeli nie są one wymagane na podstawie przepisów ustawy z dnia 7 lipca 1994 r.</w:t>
      </w:r>
      <w:r w:rsidR="00614F28" w:rsidRPr="00CF0FC2">
        <w:rPr>
          <w:rFonts w:cs="Times New Roman"/>
          <w:szCs w:val="24"/>
        </w:rPr>
        <w:t xml:space="preserve"> </w:t>
      </w:r>
      <w:r w:rsidR="005F35B9" w:rsidRPr="00CF0FC2">
        <w:rPr>
          <w:rFonts w:cs="Times New Roman"/>
          <w:szCs w:val="24"/>
        </w:rPr>
        <w:t>–</w:t>
      </w:r>
      <w:r w:rsidRPr="00CF0FC2">
        <w:rPr>
          <w:rFonts w:cs="Times New Roman"/>
          <w:szCs w:val="24"/>
        </w:rPr>
        <w:t xml:space="preserve"> Prawo budowlane. Regulacja ta ma przeciwdziałać dotychczasowym praktykom stosowanym przez niektóre przedsiębiorstwa wodociągowo</w:t>
      </w:r>
      <w:r w:rsidR="00104342">
        <w:rPr>
          <w:rFonts w:cs="Times New Roman"/>
          <w:szCs w:val="24"/>
        </w:rPr>
        <w:t>-</w:t>
      </w:r>
      <w:r w:rsidRPr="00CF0FC2">
        <w:rPr>
          <w:rFonts w:cs="Times New Roman"/>
          <w:szCs w:val="24"/>
        </w:rPr>
        <w:t>kanalizacyjne, które nie mają umocowania w przepisach prawa.</w:t>
      </w:r>
    </w:p>
    <w:p w14:paraId="6155F2CE" w14:textId="23AD7D4E" w:rsidR="00CD21A3" w:rsidRPr="00CF0FC2" w:rsidRDefault="00CD21A3" w:rsidP="00CF0FC2">
      <w:pPr>
        <w:pStyle w:val="Domylnie"/>
        <w:spacing w:before="60" w:after="60"/>
        <w:jc w:val="both"/>
        <w:rPr>
          <w:rFonts w:cs="Times New Roman"/>
          <w:szCs w:val="24"/>
        </w:rPr>
      </w:pPr>
      <w:r w:rsidRPr="00CF0FC2">
        <w:rPr>
          <w:rFonts w:cs="Times New Roman"/>
          <w:szCs w:val="24"/>
        </w:rPr>
        <w:t>Dodatkowo projektowane przepisy wprowadzają wyraźny zakaz pobierania przez przedsiębiorstwa wodociągowo</w:t>
      </w:r>
      <w:r w:rsidR="0035432C">
        <w:rPr>
          <w:rFonts w:cs="Times New Roman"/>
          <w:szCs w:val="24"/>
        </w:rPr>
        <w:t>-</w:t>
      </w:r>
      <w:r w:rsidRPr="00CF0FC2">
        <w:rPr>
          <w:rFonts w:cs="Times New Roman"/>
          <w:szCs w:val="24"/>
        </w:rPr>
        <w:t>kanalizacyjne opłaty za wydanie warunków przyłączenia do sieci, a także ich za ich aktualizację, zmianę lub przeniesienie na inny podmiot, dokonanie odbioru przyłącza wodociągowego lub kanalizacyjnego, włączenie takiego przyłącza do sieci wodociągowej lub kanalizacyjnej (czyli za połączenie go odpowiednio z siecią wodociągową albo kanalizacyjną przez przedsiębiorstwo wodociągowo</w:t>
      </w:r>
      <w:r w:rsidR="0035432C">
        <w:rPr>
          <w:rFonts w:cs="Times New Roman"/>
          <w:szCs w:val="24"/>
        </w:rPr>
        <w:t>-</w:t>
      </w:r>
      <w:r w:rsidRPr="00CF0FC2">
        <w:rPr>
          <w:rFonts w:cs="Times New Roman"/>
          <w:szCs w:val="24"/>
        </w:rPr>
        <w:t xml:space="preserve">kanalizacyjne) ani za wszelkie inne zezwolenia z tym związane, które wydaje to przedsiębiorstwo. Opłaty te ustanawiane są często w regulaminie dostarczania wody i odprowadzania ścieków, uchwalanym przez radę </w:t>
      </w:r>
      <w:r w:rsidRPr="00CF0FC2">
        <w:rPr>
          <w:rFonts w:cs="Times New Roman"/>
          <w:szCs w:val="24"/>
        </w:rPr>
        <w:lastRenderedPageBreak/>
        <w:t>gminy zgodnie z art. 19 ust.1 ustawy o zbiorowym zaopatrzeniu w wodę i</w:t>
      </w:r>
      <w:r w:rsidR="009B14EB" w:rsidRPr="00CF0FC2">
        <w:rPr>
          <w:rFonts w:cs="Times New Roman"/>
          <w:szCs w:val="24"/>
        </w:rPr>
        <w:t xml:space="preserve"> </w:t>
      </w:r>
      <w:r w:rsidRPr="00CF0FC2">
        <w:rPr>
          <w:rFonts w:cs="Times New Roman"/>
          <w:szCs w:val="24"/>
        </w:rPr>
        <w:t xml:space="preserve">zbiorowym odprowadzaniu ścieków. Należy bowiem zauważyć, </w:t>
      </w:r>
      <w:r w:rsidR="00F25CB0" w:rsidRPr="00CF0FC2">
        <w:rPr>
          <w:rFonts w:cs="Times New Roman"/>
          <w:szCs w:val="24"/>
        </w:rPr>
        <w:t>że</w:t>
      </w:r>
      <w:r w:rsidRPr="00CF0FC2">
        <w:rPr>
          <w:rFonts w:cs="Times New Roman"/>
          <w:szCs w:val="24"/>
        </w:rPr>
        <w:t xml:space="preserve"> przedsiębiorstwa wodociągowo</w:t>
      </w:r>
      <w:r w:rsidR="0035432C">
        <w:rPr>
          <w:rFonts w:cs="Times New Roman"/>
          <w:szCs w:val="24"/>
        </w:rPr>
        <w:t>-</w:t>
      </w:r>
      <w:r w:rsidRPr="00CF0FC2">
        <w:rPr>
          <w:rFonts w:cs="Times New Roman"/>
          <w:szCs w:val="24"/>
        </w:rPr>
        <w:t xml:space="preserve">kanalizacyjne nie mają prawa do pobierania tej opłaty. Żadna ustawa, w tym ustawa o zbiorowym zaopatrzeniu w wodę i zbiorowym odprowadzaniu ścieków </w:t>
      </w:r>
      <w:r w:rsidR="005F35B9" w:rsidRPr="00CF0FC2">
        <w:rPr>
          <w:rFonts w:cs="Times New Roman"/>
          <w:szCs w:val="24"/>
        </w:rPr>
        <w:t>–</w:t>
      </w:r>
      <w:r w:rsidRPr="00CF0FC2">
        <w:rPr>
          <w:rFonts w:cs="Times New Roman"/>
          <w:szCs w:val="24"/>
        </w:rPr>
        <w:t xml:space="preserve"> nie daje ww. przedsiębiorstwom upoważnienia do pobierania opłaty za wydawanie warunków przyłączenia, dokonywanie odbioru przyłączy i dokonywanie innych związanych z tym czynności, a gminie – do uchwalanie regulaminów dostarczania wody i odprowadzania ścieków przewidujących takie opłaty.</w:t>
      </w:r>
    </w:p>
    <w:p w14:paraId="3950A958" w14:textId="6C383FE2" w:rsidR="00CD21A3" w:rsidRPr="00CF0FC2" w:rsidRDefault="00CD21A3" w:rsidP="00CF0FC2">
      <w:pPr>
        <w:pStyle w:val="Domylnie"/>
        <w:spacing w:before="60" w:after="60"/>
        <w:jc w:val="both"/>
        <w:rPr>
          <w:rFonts w:cs="Times New Roman"/>
          <w:szCs w:val="24"/>
        </w:rPr>
      </w:pPr>
      <w:r w:rsidRPr="00CF0FC2">
        <w:rPr>
          <w:rFonts w:cs="Times New Roman"/>
          <w:szCs w:val="24"/>
        </w:rPr>
        <w:t>W celu wyegzekwowania terminowości wydawania przez przedsiębiorstwa wodociągowo</w:t>
      </w:r>
      <w:r w:rsidR="009D4EC1">
        <w:rPr>
          <w:rFonts w:cs="Times New Roman"/>
          <w:szCs w:val="24"/>
        </w:rPr>
        <w:noBreakHyphen/>
      </w:r>
      <w:r w:rsidRPr="00CF0FC2">
        <w:rPr>
          <w:rFonts w:cs="Times New Roman"/>
          <w:szCs w:val="24"/>
        </w:rPr>
        <w:t>kanalizacyjne warunków przyłączenia do sieci podmiotom o to się ubiegającym, projektowana regulacja przyznaje organowi regulacyjnemu, którym jest dyrektor regionalnego zarządu gospodarki wodnej Państwowego Gospodarstwa Wodnego Wody Polskie kompetencje do nakładania na przedsiębiorstwo wodociągowo</w:t>
      </w:r>
      <w:r w:rsidR="00104342">
        <w:rPr>
          <w:rFonts w:cs="Times New Roman"/>
          <w:szCs w:val="24"/>
        </w:rPr>
        <w:t>-</w:t>
      </w:r>
      <w:r w:rsidRPr="00CF0FC2">
        <w:rPr>
          <w:rFonts w:cs="Times New Roman"/>
          <w:szCs w:val="24"/>
        </w:rPr>
        <w:t>kanalizacyjne administracyjnych kar pieniężnych w wysokości 500 zł za każdy dzień zwłoki. Organem odwoławczym będzie Prezes Państwowego Gospodarstwa Wodnego Wody Polskie.</w:t>
      </w:r>
    </w:p>
    <w:p w14:paraId="667D6D02" w14:textId="68F8EDF1" w:rsidR="00CD21A3" w:rsidRPr="00CF0FC2" w:rsidRDefault="00CD21A3" w:rsidP="00CF0FC2">
      <w:pPr>
        <w:autoSpaceDN/>
        <w:spacing w:before="60" w:after="60"/>
        <w:ind w:left="567" w:hanging="567"/>
        <w:contextualSpacing/>
        <w:jc w:val="both"/>
        <w:rPr>
          <w:rFonts w:cs="Times New Roman"/>
          <w:b/>
          <w:color w:val="00000A"/>
          <w:szCs w:val="24"/>
        </w:rPr>
      </w:pPr>
      <w:r w:rsidRPr="00CF0FC2">
        <w:rPr>
          <w:rFonts w:cs="Times New Roman"/>
          <w:b/>
          <w:szCs w:val="24"/>
        </w:rPr>
        <w:t>2.6.</w:t>
      </w:r>
      <w:r w:rsidR="0078364A">
        <w:rPr>
          <w:rFonts w:cs="Times New Roman"/>
          <w:b/>
          <w:szCs w:val="24"/>
        </w:rPr>
        <w:tab/>
      </w:r>
      <w:r w:rsidRPr="00CF0FC2">
        <w:rPr>
          <w:rFonts w:cs="Times New Roman"/>
          <w:b/>
          <w:color w:val="00000A"/>
          <w:szCs w:val="24"/>
        </w:rPr>
        <w:t>Zmiany w zakresie ustawy z dnia 27 marca 2003 r. o planowaniu i zagospodarowaniu przestrzennym</w:t>
      </w:r>
    </w:p>
    <w:p w14:paraId="49F67306" w14:textId="77777777" w:rsidR="00CD21A3" w:rsidRPr="00CF0FC2" w:rsidRDefault="00CD21A3" w:rsidP="00CF0FC2">
      <w:pPr>
        <w:autoSpaceDN/>
        <w:spacing w:before="60" w:after="60"/>
        <w:contextualSpacing/>
        <w:jc w:val="both"/>
        <w:rPr>
          <w:rFonts w:cs="Times New Roman"/>
          <w:color w:val="00000A"/>
          <w:szCs w:val="24"/>
        </w:rPr>
      </w:pPr>
      <w:r w:rsidRPr="00CF0FC2">
        <w:rPr>
          <w:rFonts w:cs="Times New Roman"/>
          <w:color w:val="00000A"/>
          <w:szCs w:val="24"/>
        </w:rPr>
        <w:t>Zaproponowane zmiany mają na celu:</w:t>
      </w:r>
    </w:p>
    <w:p w14:paraId="0EA798DB" w14:textId="46D91E69" w:rsidR="00CD21A3" w:rsidRPr="00CF0FC2" w:rsidRDefault="00CD21A3" w:rsidP="00CF0FC2">
      <w:pPr>
        <w:pStyle w:val="Akapitzlist"/>
        <w:numPr>
          <w:ilvl w:val="1"/>
          <w:numId w:val="43"/>
        </w:numPr>
        <w:autoSpaceDN/>
        <w:spacing w:before="60" w:after="60" w:line="360" w:lineRule="auto"/>
        <w:ind w:left="426" w:hanging="426"/>
        <w:contextualSpacing/>
        <w:jc w:val="both"/>
        <w:rPr>
          <w:rFonts w:ascii="Times New Roman" w:hAnsi="Times New Roman"/>
          <w:color w:val="00000A"/>
          <w:sz w:val="24"/>
          <w:szCs w:val="24"/>
        </w:rPr>
      </w:pPr>
      <w:r w:rsidRPr="00CF0FC2">
        <w:rPr>
          <w:rFonts w:ascii="Times New Roman" w:hAnsi="Times New Roman"/>
          <w:color w:val="00000A"/>
          <w:sz w:val="24"/>
          <w:szCs w:val="24"/>
        </w:rPr>
        <w:t xml:space="preserve">uwzględnianie w studium uwarunkowań i kierunków zagospodarowania przestrzennego gminy ograniczeń wynikających z treści decyzji, o której mowa w art. 4 ust. 2a ustawy </w:t>
      </w:r>
      <w:r w:rsidR="00104342">
        <w:rPr>
          <w:rFonts w:ascii="Times New Roman" w:hAnsi="Times New Roman"/>
          <w:color w:val="00000A"/>
          <w:sz w:val="24"/>
          <w:szCs w:val="24"/>
        </w:rPr>
        <w:t xml:space="preserve">– </w:t>
      </w:r>
      <w:r w:rsidRPr="00CF0FC2">
        <w:rPr>
          <w:rFonts w:ascii="Times New Roman" w:hAnsi="Times New Roman"/>
          <w:color w:val="00000A"/>
          <w:sz w:val="24"/>
          <w:szCs w:val="24"/>
        </w:rPr>
        <w:t>Prawo geodezyjne i</w:t>
      </w:r>
      <w:r w:rsidR="009B14EB" w:rsidRPr="00CF0FC2">
        <w:rPr>
          <w:rFonts w:ascii="Times New Roman" w:hAnsi="Times New Roman"/>
          <w:color w:val="00000A"/>
          <w:sz w:val="24"/>
          <w:szCs w:val="24"/>
        </w:rPr>
        <w:t xml:space="preserve"> </w:t>
      </w:r>
      <w:r w:rsidRPr="00CF0FC2">
        <w:rPr>
          <w:rFonts w:ascii="Times New Roman" w:hAnsi="Times New Roman"/>
          <w:color w:val="00000A"/>
          <w:sz w:val="24"/>
          <w:szCs w:val="24"/>
        </w:rPr>
        <w:t>kartograficzne oraz decyzji wydanych przez Komisję Planowania przy Radzie Ministrów w związku z</w:t>
      </w:r>
      <w:r w:rsidR="009B14EB" w:rsidRPr="00CF0FC2">
        <w:rPr>
          <w:rFonts w:ascii="Times New Roman" w:hAnsi="Times New Roman"/>
          <w:color w:val="00000A"/>
          <w:sz w:val="24"/>
          <w:szCs w:val="24"/>
        </w:rPr>
        <w:t xml:space="preserve"> </w:t>
      </w:r>
      <w:r w:rsidRPr="00CF0FC2">
        <w:rPr>
          <w:rFonts w:ascii="Times New Roman" w:hAnsi="Times New Roman"/>
          <w:color w:val="00000A"/>
          <w:sz w:val="24"/>
          <w:szCs w:val="24"/>
        </w:rPr>
        <w:t>realizacją inwestycji w zakresie obronności i bezpieczeństwa państwa (art. 10 ust. 2 pkt 15);</w:t>
      </w:r>
    </w:p>
    <w:p w14:paraId="4E9FBDB5" w14:textId="5F2BA107" w:rsidR="00CD21A3" w:rsidRPr="00CF0FC2" w:rsidRDefault="00CD21A3" w:rsidP="00CF0FC2">
      <w:pPr>
        <w:pStyle w:val="Akapitzlist"/>
        <w:numPr>
          <w:ilvl w:val="1"/>
          <w:numId w:val="43"/>
        </w:numPr>
        <w:autoSpaceDN/>
        <w:spacing w:before="60" w:after="60" w:line="360" w:lineRule="auto"/>
        <w:ind w:left="426" w:hanging="426"/>
        <w:contextualSpacing/>
        <w:jc w:val="both"/>
        <w:rPr>
          <w:rFonts w:ascii="Times New Roman" w:hAnsi="Times New Roman"/>
          <w:color w:val="00000A"/>
          <w:sz w:val="24"/>
          <w:szCs w:val="24"/>
        </w:rPr>
      </w:pPr>
      <w:r w:rsidRPr="00CF0FC2">
        <w:rPr>
          <w:rFonts w:ascii="Times New Roman" w:hAnsi="Times New Roman"/>
          <w:color w:val="00000A"/>
          <w:sz w:val="24"/>
          <w:szCs w:val="24"/>
        </w:rPr>
        <w:t>określanie w miejscowym planie zagospodarowania przestrzennego treści decyzji wydanych przez Komisję Planowania przy Radzie Ministrów w związku z realizacją inwestycji w zakresie obronności i</w:t>
      </w:r>
      <w:r w:rsidR="009B14EB" w:rsidRPr="00CF0FC2">
        <w:rPr>
          <w:rFonts w:ascii="Times New Roman" w:hAnsi="Times New Roman"/>
          <w:color w:val="00000A"/>
          <w:sz w:val="24"/>
          <w:szCs w:val="24"/>
        </w:rPr>
        <w:t xml:space="preserve"> </w:t>
      </w:r>
      <w:r w:rsidRPr="00CF0FC2">
        <w:rPr>
          <w:rFonts w:ascii="Times New Roman" w:hAnsi="Times New Roman"/>
          <w:color w:val="00000A"/>
          <w:sz w:val="24"/>
          <w:szCs w:val="24"/>
        </w:rPr>
        <w:t>bezpieczeństwa państwa (art. 15 ust. 3 pkt 4b);</w:t>
      </w:r>
    </w:p>
    <w:p w14:paraId="613DB2C7" w14:textId="77777777" w:rsidR="00CD21A3" w:rsidRPr="00CF0FC2" w:rsidRDefault="00CD21A3" w:rsidP="00CF0FC2">
      <w:pPr>
        <w:pStyle w:val="Akapitzlist"/>
        <w:numPr>
          <w:ilvl w:val="1"/>
          <w:numId w:val="43"/>
        </w:numPr>
        <w:autoSpaceDN/>
        <w:spacing w:before="60" w:after="60" w:line="360" w:lineRule="auto"/>
        <w:ind w:left="426" w:hanging="426"/>
        <w:contextualSpacing/>
        <w:jc w:val="both"/>
        <w:rPr>
          <w:rFonts w:ascii="Times New Roman" w:hAnsi="Times New Roman"/>
          <w:color w:val="00000A"/>
          <w:sz w:val="24"/>
          <w:szCs w:val="24"/>
        </w:rPr>
      </w:pPr>
      <w:r w:rsidRPr="00CF0FC2">
        <w:rPr>
          <w:rFonts w:ascii="Times New Roman" w:hAnsi="Times New Roman"/>
          <w:color w:val="00000A"/>
          <w:sz w:val="24"/>
          <w:szCs w:val="24"/>
        </w:rPr>
        <w:t>uwzględnienie dodatkowo władającego terenem zamkniętym w procesie odszkodowania z tytułu uchwalenia miejscowego planu zagospodarowania przestrzennego (art. 36 ust. 1);</w:t>
      </w:r>
    </w:p>
    <w:p w14:paraId="170056F6" w14:textId="77777777" w:rsidR="00CD21A3" w:rsidRPr="00CF0FC2" w:rsidRDefault="00CD21A3" w:rsidP="00CF0FC2">
      <w:pPr>
        <w:pStyle w:val="Akapitzlist"/>
        <w:numPr>
          <w:ilvl w:val="1"/>
          <w:numId w:val="43"/>
        </w:numPr>
        <w:autoSpaceDN/>
        <w:spacing w:before="60" w:after="60" w:line="360" w:lineRule="auto"/>
        <w:ind w:left="426" w:hanging="426"/>
        <w:contextualSpacing/>
        <w:jc w:val="both"/>
        <w:rPr>
          <w:rFonts w:ascii="Times New Roman" w:hAnsi="Times New Roman"/>
          <w:color w:val="00000A"/>
          <w:sz w:val="24"/>
          <w:szCs w:val="24"/>
        </w:rPr>
      </w:pPr>
      <w:r w:rsidRPr="00CF0FC2">
        <w:rPr>
          <w:rFonts w:ascii="Times New Roman" w:hAnsi="Times New Roman"/>
          <w:color w:val="00000A"/>
          <w:sz w:val="24"/>
          <w:szCs w:val="24"/>
        </w:rPr>
        <w:lastRenderedPageBreak/>
        <w:t>uwzględnianie organu wojskowego (właściwego Wojewódzkiego Sztabu Wojskowego) w uzgadnianiu decyzji o lokalizacji inwestycji celu publicznego w odniesieniu do stref ochronnych terenów zamkniętych (art. 53 ust. 4);</w:t>
      </w:r>
    </w:p>
    <w:p w14:paraId="0314C69B" w14:textId="12707325" w:rsidR="00B270B7" w:rsidRPr="00CF0FC2" w:rsidRDefault="00CD21A3" w:rsidP="00CF0FC2">
      <w:pPr>
        <w:pStyle w:val="Akapitzlist"/>
        <w:numPr>
          <w:ilvl w:val="1"/>
          <w:numId w:val="43"/>
        </w:numPr>
        <w:autoSpaceDN/>
        <w:spacing w:before="60" w:after="60" w:line="360" w:lineRule="auto"/>
        <w:ind w:left="426" w:hanging="426"/>
        <w:contextualSpacing/>
        <w:jc w:val="both"/>
        <w:rPr>
          <w:rFonts w:ascii="Times New Roman" w:hAnsi="Times New Roman"/>
          <w:sz w:val="24"/>
          <w:szCs w:val="24"/>
        </w:rPr>
      </w:pPr>
      <w:r w:rsidRPr="00CF0FC2">
        <w:rPr>
          <w:rFonts w:ascii="Times New Roman" w:hAnsi="Times New Roman"/>
          <w:color w:val="00000A"/>
          <w:sz w:val="24"/>
          <w:szCs w:val="24"/>
        </w:rPr>
        <w:t xml:space="preserve">dostosowanie ustawy do zmian wynikających z zaproponowanych zmian w ustawie </w:t>
      </w:r>
      <w:r w:rsidR="00104342">
        <w:rPr>
          <w:rFonts w:ascii="Times New Roman" w:hAnsi="Times New Roman"/>
          <w:color w:val="00000A"/>
          <w:sz w:val="24"/>
          <w:szCs w:val="24"/>
        </w:rPr>
        <w:t xml:space="preserve">– </w:t>
      </w:r>
      <w:r w:rsidRPr="00CF0FC2">
        <w:rPr>
          <w:rFonts w:ascii="Times New Roman" w:hAnsi="Times New Roman"/>
          <w:color w:val="00000A"/>
          <w:sz w:val="24"/>
          <w:szCs w:val="24"/>
        </w:rPr>
        <w:t xml:space="preserve">Prawo budowlane. </w:t>
      </w:r>
    </w:p>
    <w:p w14:paraId="4F13D45E" w14:textId="27CD8387" w:rsidR="00343F2D" w:rsidRPr="00CF0FC2" w:rsidRDefault="00CD21A3" w:rsidP="00CF0FC2">
      <w:pPr>
        <w:pStyle w:val="Domylnie"/>
        <w:tabs>
          <w:tab w:val="clear" w:pos="708"/>
        </w:tabs>
        <w:spacing w:before="60" w:after="60"/>
        <w:ind w:left="567" w:hanging="567"/>
        <w:jc w:val="both"/>
        <w:rPr>
          <w:rFonts w:cs="Times New Roman"/>
          <w:b/>
          <w:szCs w:val="24"/>
        </w:rPr>
      </w:pPr>
      <w:r w:rsidRPr="00CF0FC2">
        <w:rPr>
          <w:rFonts w:cs="Times New Roman"/>
          <w:b/>
          <w:szCs w:val="24"/>
        </w:rPr>
        <w:t>2.7.</w:t>
      </w:r>
      <w:r w:rsidR="0078364A">
        <w:rPr>
          <w:rFonts w:cs="Times New Roman"/>
          <w:b/>
          <w:szCs w:val="24"/>
        </w:rPr>
        <w:tab/>
      </w:r>
      <w:r w:rsidR="00343F2D" w:rsidRPr="00CF0FC2">
        <w:rPr>
          <w:rFonts w:cs="Times New Roman"/>
          <w:b/>
          <w:szCs w:val="24"/>
        </w:rPr>
        <w:t>Zmiana w zakresie ustawy z dnia 16 kwietnia 2004 r. o wyrobach budowlanych</w:t>
      </w:r>
    </w:p>
    <w:p w14:paraId="46C6EC7F" w14:textId="77777777" w:rsidR="00720C5B" w:rsidRPr="00CF0FC2" w:rsidRDefault="00720C5B" w:rsidP="00CF0FC2">
      <w:pPr>
        <w:widowControl/>
        <w:autoSpaceDE/>
        <w:autoSpaceDN/>
        <w:adjustRightInd/>
        <w:spacing w:before="60" w:after="60"/>
        <w:jc w:val="both"/>
        <w:rPr>
          <w:rFonts w:cs="Times New Roman"/>
          <w:spacing w:val="4"/>
          <w:szCs w:val="24"/>
        </w:rPr>
      </w:pPr>
      <w:r w:rsidRPr="00CF0FC2">
        <w:rPr>
          <w:rFonts w:cs="Times New Roman"/>
          <w:spacing w:val="4"/>
          <w:szCs w:val="24"/>
        </w:rPr>
        <w:t>W celu zapewnienia spójności przy realizowaniu działań w procesie inwestycyjno-budowlanym, jak również z uwagi na potrzebę zapewnienia większej stabilności podejmowanych w nim rozstrzygnięć, zasadna wydaje się integracja kwestii związanych z wprowadzeniem do obrotu lub udostępnienia na rynku krajowym wyrobów budowlanych w zakresie krajowych i europejskich ocen technicznych oraz autoryzacji jednostek oceniających zgodność.</w:t>
      </w:r>
    </w:p>
    <w:p w14:paraId="586BA684" w14:textId="7EFE137A" w:rsidR="00720C5B" w:rsidRPr="00CF0FC2" w:rsidRDefault="00720C5B" w:rsidP="00CF0FC2">
      <w:pPr>
        <w:widowControl/>
        <w:autoSpaceDE/>
        <w:autoSpaceDN/>
        <w:adjustRightInd/>
        <w:spacing w:before="60" w:after="60"/>
        <w:jc w:val="both"/>
        <w:rPr>
          <w:rFonts w:cs="Times New Roman"/>
          <w:spacing w:val="4"/>
          <w:szCs w:val="24"/>
        </w:rPr>
      </w:pPr>
      <w:r w:rsidRPr="00CF0FC2">
        <w:rPr>
          <w:rFonts w:cs="Times New Roman"/>
          <w:spacing w:val="4"/>
          <w:szCs w:val="24"/>
        </w:rPr>
        <w:t>Z uwagi na przekazywane Głównemu Inspektorowi Nadzoru Budowlanego, zgodnie z art. 9 ust. 8 ustawy o wyrobach budowlanych, informacje o wydanych lub uchylonych krajowych ocenach technicznych przez krajowe jednostki oceny technicznej</w:t>
      </w:r>
      <w:r w:rsidR="00B24381" w:rsidRPr="00CF0FC2">
        <w:rPr>
          <w:rFonts w:cs="Times New Roman"/>
          <w:spacing w:val="4"/>
          <w:szCs w:val="24"/>
        </w:rPr>
        <w:t>,</w:t>
      </w:r>
      <w:r w:rsidRPr="00CF0FC2">
        <w:rPr>
          <w:rFonts w:cs="Times New Roman"/>
          <w:spacing w:val="4"/>
          <w:szCs w:val="24"/>
        </w:rPr>
        <w:t xml:space="preserve"> konieczne jest wprowadzenie rozwiązań pozwalających na możliwość potwierdzeni</w:t>
      </w:r>
      <w:r w:rsidR="00B10DC7" w:rsidRPr="00CF0FC2">
        <w:rPr>
          <w:rFonts w:cs="Times New Roman"/>
          <w:spacing w:val="4"/>
          <w:szCs w:val="24"/>
        </w:rPr>
        <w:t>a</w:t>
      </w:r>
      <w:r w:rsidRPr="00CF0FC2">
        <w:rPr>
          <w:rFonts w:cs="Times New Roman"/>
          <w:spacing w:val="4"/>
          <w:szCs w:val="24"/>
        </w:rPr>
        <w:t xml:space="preserve"> kompetencji jednostek je wydających. Główny Inspektor Nadzoru Budowlanego zyskuje kompetencje wyznaczania w drodze decyzji jednostek oceny technicznej (JOT) oraz krajowych jednostek oceny technicznej (KJOT), jak również ograniczania zakresu właściwości tych jednostek, a także w przypadku stwierdzenia, że jednostka spełnia wymagania</w:t>
      </w:r>
      <w:r w:rsidR="00104342">
        <w:rPr>
          <w:rFonts w:cs="Times New Roman"/>
          <w:spacing w:val="4"/>
          <w:szCs w:val="24"/>
        </w:rPr>
        <w:t>,</w:t>
      </w:r>
      <w:r w:rsidRPr="00CF0FC2">
        <w:rPr>
          <w:rFonts w:cs="Times New Roman"/>
          <w:spacing w:val="4"/>
          <w:szCs w:val="24"/>
        </w:rPr>
        <w:t xml:space="preserve"> uchylania wydanych decyzji. Zyskuje on także uprawnienia do monitorowania działania i kompetencji wyznaczonych jednostek. </w:t>
      </w:r>
    </w:p>
    <w:p w14:paraId="34E002C0" w14:textId="0EC38FAD" w:rsidR="00720C5B" w:rsidRPr="00CF0FC2" w:rsidRDefault="00720C5B" w:rsidP="00CF0FC2">
      <w:pPr>
        <w:widowControl/>
        <w:autoSpaceDE/>
        <w:autoSpaceDN/>
        <w:adjustRightInd/>
        <w:spacing w:before="60" w:after="60"/>
        <w:jc w:val="both"/>
        <w:rPr>
          <w:rFonts w:cs="Times New Roman"/>
          <w:spacing w:val="4"/>
          <w:szCs w:val="24"/>
        </w:rPr>
      </w:pPr>
      <w:r w:rsidRPr="00CF0FC2">
        <w:rPr>
          <w:rFonts w:cs="Times New Roman"/>
          <w:spacing w:val="4"/>
          <w:szCs w:val="24"/>
        </w:rPr>
        <w:t>Z uwagi na przekazane kompetencje w zakresie wydawania decyzji dotyczących krajowych jednostek oceny technicznej niezbędne jest</w:t>
      </w:r>
      <w:r w:rsidR="00104342">
        <w:rPr>
          <w:rFonts w:cs="Times New Roman"/>
          <w:spacing w:val="4"/>
          <w:szCs w:val="24"/>
        </w:rPr>
        <w:t>,</w:t>
      </w:r>
      <w:r w:rsidRPr="00CF0FC2">
        <w:rPr>
          <w:rFonts w:cs="Times New Roman"/>
          <w:spacing w:val="4"/>
          <w:szCs w:val="24"/>
        </w:rPr>
        <w:t xml:space="preserve"> aby wykaz jednostek upoważnionych do wydawania krajowych ocen technicznych był prowadzony przez Głównego Inspektora Nadzoru Budowlanego</w:t>
      </w:r>
      <w:r w:rsidR="00F70B53" w:rsidRPr="00CF0FC2">
        <w:rPr>
          <w:rFonts w:cs="Times New Roman"/>
          <w:spacing w:val="4"/>
          <w:szCs w:val="24"/>
        </w:rPr>
        <w:t>. Doprecyzowano także przepis</w:t>
      </w:r>
      <w:r w:rsidR="00104342">
        <w:rPr>
          <w:rFonts w:cs="Times New Roman"/>
          <w:spacing w:val="4"/>
          <w:szCs w:val="24"/>
        </w:rPr>
        <w:t>,</w:t>
      </w:r>
      <w:r w:rsidR="00F70B53" w:rsidRPr="00CF0FC2">
        <w:rPr>
          <w:rFonts w:cs="Times New Roman"/>
          <w:spacing w:val="4"/>
          <w:szCs w:val="24"/>
        </w:rPr>
        <w:t xml:space="preserve"> wskazując, że w wykazie zamieszcza się informacje o zakresie przedmiotowym upoważnienia do wydawania krajowych ocen technicznych.</w:t>
      </w:r>
    </w:p>
    <w:p w14:paraId="10D64FB4" w14:textId="69B34B86" w:rsidR="00720C5B" w:rsidRPr="00CF0FC2" w:rsidRDefault="00720C5B" w:rsidP="00CF0FC2">
      <w:pPr>
        <w:widowControl/>
        <w:autoSpaceDE/>
        <w:autoSpaceDN/>
        <w:adjustRightInd/>
        <w:spacing w:before="60" w:after="60"/>
        <w:jc w:val="both"/>
        <w:rPr>
          <w:rFonts w:cs="Times New Roman"/>
          <w:spacing w:val="4"/>
          <w:szCs w:val="24"/>
        </w:rPr>
      </w:pPr>
      <w:r w:rsidRPr="00CF0FC2">
        <w:rPr>
          <w:rFonts w:cs="Times New Roman"/>
          <w:spacing w:val="4"/>
          <w:szCs w:val="24"/>
        </w:rPr>
        <w:t xml:space="preserve">Należy również poruszyć kwestie właściwości organu w zakresie udzielania autoryzacji jednostce oceniającej zgodność wyrobów budowlanych, zgodnie z ustawą z dnia 13 </w:t>
      </w:r>
      <w:r w:rsidRPr="00CF0FC2">
        <w:rPr>
          <w:rFonts w:cs="Times New Roman"/>
          <w:spacing w:val="4"/>
          <w:szCs w:val="24"/>
        </w:rPr>
        <w:lastRenderedPageBreak/>
        <w:t>kwietnia 2016 r. o systemach oceny zgodności i nadzoru rynku (Dz. U. z 201</w:t>
      </w:r>
      <w:r w:rsidR="009875C8" w:rsidRPr="00CF0FC2">
        <w:rPr>
          <w:rFonts w:cs="Times New Roman"/>
          <w:spacing w:val="4"/>
          <w:szCs w:val="24"/>
        </w:rPr>
        <w:t>9</w:t>
      </w:r>
      <w:r w:rsidR="009D4EC1">
        <w:rPr>
          <w:rFonts w:cs="Times New Roman"/>
          <w:spacing w:val="4"/>
          <w:szCs w:val="24"/>
        </w:rPr>
        <w:t xml:space="preserve"> r. poz. </w:t>
      </w:r>
      <w:r w:rsidR="009875C8" w:rsidRPr="00CF0FC2">
        <w:rPr>
          <w:rFonts w:cs="Times New Roman"/>
          <w:spacing w:val="4"/>
          <w:szCs w:val="24"/>
        </w:rPr>
        <w:t>544</w:t>
      </w:r>
      <w:r w:rsidRPr="00CF0FC2">
        <w:rPr>
          <w:rFonts w:cs="Times New Roman"/>
          <w:spacing w:val="4"/>
          <w:szCs w:val="24"/>
        </w:rPr>
        <w:t>)</w:t>
      </w:r>
      <w:r w:rsidR="00104342">
        <w:rPr>
          <w:rFonts w:cs="Times New Roman"/>
          <w:spacing w:val="4"/>
          <w:szCs w:val="24"/>
        </w:rPr>
        <w:t>,</w:t>
      </w:r>
      <w:r w:rsidRPr="00CF0FC2">
        <w:rPr>
          <w:rFonts w:cs="Times New Roman"/>
          <w:spacing w:val="4"/>
          <w:szCs w:val="24"/>
        </w:rPr>
        <w:t xml:space="preserve"> jak również obowiązku informacyjnego jednostek wynikającego z art. 34 ustawy. </w:t>
      </w:r>
    </w:p>
    <w:p w14:paraId="08BC589A" w14:textId="1B7D2381" w:rsidR="00720C5B" w:rsidRPr="00CF0FC2" w:rsidRDefault="00720C5B" w:rsidP="00CF0FC2">
      <w:pPr>
        <w:widowControl/>
        <w:autoSpaceDE/>
        <w:autoSpaceDN/>
        <w:adjustRightInd/>
        <w:spacing w:before="60" w:after="60"/>
        <w:jc w:val="both"/>
        <w:rPr>
          <w:rFonts w:cs="Times New Roman"/>
          <w:spacing w:val="4"/>
          <w:szCs w:val="24"/>
        </w:rPr>
      </w:pPr>
      <w:r w:rsidRPr="00CF0FC2">
        <w:rPr>
          <w:rFonts w:cs="Times New Roman"/>
          <w:spacing w:val="4"/>
          <w:szCs w:val="24"/>
        </w:rPr>
        <w:t>Wprowadzone zmiany wskazują Głównego Inspektora Nadzoru Budowlanego jako kierownik</w:t>
      </w:r>
      <w:r w:rsidR="00B10DC7" w:rsidRPr="00CF0FC2">
        <w:rPr>
          <w:rFonts w:cs="Times New Roman"/>
          <w:spacing w:val="4"/>
          <w:szCs w:val="24"/>
        </w:rPr>
        <w:t>a</w:t>
      </w:r>
      <w:r w:rsidRPr="00CF0FC2">
        <w:rPr>
          <w:rFonts w:cs="Times New Roman"/>
          <w:spacing w:val="4"/>
          <w:szCs w:val="24"/>
        </w:rPr>
        <w:t xml:space="preserve"> urzędu centralnego właściwego ze względu na przedmiot oceny zgodności, do którego należy realizacja zadań określonych w rozdziale 5 ustawy z dnia 13 kwietnia 2016 r. o systemach oceny zgodności i</w:t>
      </w:r>
      <w:r w:rsidR="009B14EB" w:rsidRPr="00CF0FC2">
        <w:rPr>
          <w:rFonts w:cs="Times New Roman"/>
          <w:spacing w:val="4"/>
          <w:szCs w:val="24"/>
        </w:rPr>
        <w:t xml:space="preserve"> </w:t>
      </w:r>
      <w:r w:rsidRPr="00CF0FC2">
        <w:rPr>
          <w:rFonts w:cs="Times New Roman"/>
          <w:spacing w:val="4"/>
          <w:szCs w:val="24"/>
        </w:rPr>
        <w:t>nadzoru rynku. Pozwala to m.in. Głównemu Inspektorowi Nadzoru Budowlanego na uzyskanie informacji o odmowie wydania, ograniczeniu zakresu, zawieszeniu lub cofnięciu certyfikatów, jak również o wyrobach, których dotyczą zgodnie z art. 34 ustawy z dnia 13 kwietnia 2016 r. o systemach oceny zgodności i nadzoru rynku, przez notyfikowane jednostki certyfikujące, co będzie miało pozytywny wpływ na proces kontroli wyrobów budowlanych.</w:t>
      </w:r>
    </w:p>
    <w:p w14:paraId="3C9FC5DE" w14:textId="6F6962F6" w:rsidR="00A9416B" w:rsidRPr="00CF0FC2" w:rsidRDefault="00636157" w:rsidP="00CF0FC2">
      <w:pPr>
        <w:widowControl/>
        <w:autoSpaceDE/>
        <w:autoSpaceDN/>
        <w:adjustRightInd/>
        <w:spacing w:before="60" w:after="60"/>
        <w:jc w:val="both"/>
        <w:rPr>
          <w:rFonts w:cs="Times New Roman"/>
          <w:spacing w:val="4"/>
          <w:szCs w:val="24"/>
        </w:rPr>
      </w:pPr>
      <w:r w:rsidRPr="00CF0FC2">
        <w:rPr>
          <w:rFonts w:cs="Times New Roman"/>
          <w:spacing w:val="4"/>
          <w:szCs w:val="24"/>
        </w:rPr>
        <w:t>Ponadto w związku z wejściem w życie w dniu 1 kwietnia 2019 r. ust</w:t>
      </w:r>
      <w:r w:rsidR="008C6982" w:rsidRPr="00CF0FC2">
        <w:rPr>
          <w:rFonts w:cs="Times New Roman"/>
          <w:spacing w:val="4"/>
          <w:szCs w:val="24"/>
        </w:rPr>
        <w:t>awy z</w:t>
      </w:r>
      <w:r w:rsidR="005F35B9" w:rsidRPr="00CF0FC2">
        <w:rPr>
          <w:rFonts w:cs="Times New Roman"/>
          <w:spacing w:val="4"/>
          <w:szCs w:val="24"/>
        </w:rPr>
        <w:t xml:space="preserve"> </w:t>
      </w:r>
      <w:r w:rsidR="008C6982" w:rsidRPr="00CF0FC2">
        <w:rPr>
          <w:rFonts w:cs="Times New Roman"/>
          <w:spacing w:val="4"/>
          <w:szCs w:val="24"/>
        </w:rPr>
        <w:t>dnia 21 lutego 2019 r. o</w:t>
      </w:r>
      <w:r w:rsidR="009B14EB" w:rsidRPr="00CF0FC2">
        <w:rPr>
          <w:rFonts w:cs="Times New Roman"/>
          <w:spacing w:val="4"/>
          <w:szCs w:val="24"/>
        </w:rPr>
        <w:t xml:space="preserve"> </w:t>
      </w:r>
      <w:r w:rsidRPr="00CF0FC2">
        <w:rPr>
          <w:rFonts w:cs="Times New Roman"/>
          <w:spacing w:val="4"/>
          <w:szCs w:val="24"/>
        </w:rPr>
        <w:t>Sieci Badawczej Łukasiewicz (Dz.</w:t>
      </w:r>
      <w:r w:rsidR="009B14EB" w:rsidRPr="00CF0FC2">
        <w:rPr>
          <w:rFonts w:cs="Times New Roman"/>
          <w:spacing w:val="4"/>
          <w:szCs w:val="24"/>
        </w:rPr>
        <w:t xml:space="preserve"> </w:t>
      </w:r>
      <w:r w:rsidRPr="00CF0FC2">
        <w:rPr>
          <w:rFonts w:cs="Times New Roman"/>
          <w:spacing w:val="4"/>
          <w:szCs w:val="24"/>
        </w:rPr>
        <w:t>U.</w:t>
      </w:r>
      <w:r w:rsidR="009B14EB" w:rsidRPr="00CF0FC2">
        <w:rPr>
          <w:rFonts w:cs="Times New Roman"/>
          <w:spacing w:val="4"/>
          <w:szCs w:val="24"/>
        </w:rPr>
        <w:t xml:space="preserve"> </w:t>
      </w:r>
      <w:r w:rsidRPr="00CF0FC2">
        <w:rPr>
          <w:rFonts w:cs="Times New Roman"/>
          <w:spacing w:val="4"/>
          <w:szCs w:val="24"/>
        </w:rPr>
        <w:t>z</w:t>
      </w:r>
      <w:r w:rsidR="009B14EB" w:rsidRPr="00CF0FC2">
        <w:rPr>
          <w:rFonts w:cs="Times New Roman"/>
          <w:spacing w:val="4"/>
          <w:szCs w:val="24"/>
        </w:rPr>
        <w:t xml:space="preserve"> </w:t>
      </w:r>
      <w:r w:rsidRPr="00CF0FC2">
        <w:rPr>
          <w:rFonts w:cs="Times New Roman"/>
          <w:spacing w:val="4"/>
          <w:szCs w:val="24"/>
        </w:rPr>
        <w:t>2019 r. poz. 534</w:t>
      </w:r>
      <w:r w:rsidR="00614F28" w:rsidRPr="00CF0FC2">
        <w:rPr>
          <w:rFonts w:cs="Times New Roman"/>
          <w:spacing w:val="4"/>
          <w:szCs w:val="24"/>
        </w:rPr>
        <w:t xml:space="preserve"> i 2227</w:t>
      </w:r>
      <w:r w:rsidRPr="00CF0FC2">
        <w:rPr>
          <w:rFonts w:cs="Times New Roman"/>
          <w:spacing w:val="4"/>
          <w:szCs w:val="24"/>
        </w:rPr>
        <w:t>) dotycząc</w:t>
      </w:r>
      <w:r w:rsidR="00414992" w:rsidRPr="00CF0FC2">
        <w:rPr>
          <w:rFonts w:cs="Times New Roman"/>
          <w:spacing w:val="4"/>
          <w:szCs w:val="24"/>
        </w:rPr>
        <w:t>ej</w:t>
      </w:r>
      <w:r w:rsidRPr="00CF0FC2">
        <w:rPr>
          <w:rFonts w:cs="Times New Roman"/>
          <w:spacing w:val="4"/>
          <w:szCs w:val="24"/>
        </w:rPr>
        <w:t xml:space="preserve"> Sieci Badawczej Łukasiewicza, tworz</w:t>
      </w:r>
      <w:r w:rsidR="00414992" w:rsidRPr="00CF0FC2">
        <w:rPr>
          <w:rFonts w:cs="Times New Roman"/>
          <w:spacing w:val="4"/>
          <w:szCs w:val="24"/>
        </w:rPr>
        <w:t>onej przez</w:t>
      </w:r>
      <w:r w:rsidRPr="00CF0FC2">
        <w:rPr>
          <w:rFonts w:cs="Times New Roman"/>
          <w:spacing w:val="4"/>
          <w:szCs w:val="24"/>
        </w:rPr>
        <w:t xml:space="preserve"> instytuty Sieci powstałe z przekształcenia instytutów badawczych w rozumieniu przepisów </w:t>
      </w:r>
      <w:r w:rsidR="00402115">
        <w:rPr>
          <w:rFonts w:cs="Times New Roman"/>
          <w:spacing w:val="4"/>
          <w:szCs w:val="24"/>
        </w:rPr>
        <w:t>ustawy z dnia 30 </w:t>
      </w:r>
      <w:r w:rsidRPr="00CF0FC2">
        <w:rPr>
          <w:rFonts w:cs="Times New Roman"/>
          <w:spacing w:val="4"/>
          <w:szCs w:val="24"/>
        </w:rPr>
        <w:t>kwietnia 2010 r. o instytutach badawczych (Dz.</w:t>
      </w:r>
      <w:r w:rsidR="00104342">
        <w:rPr>
          <w:rFonts w:cs="Times New Roman"/>
          <w:spacing w:val="4"/>
          <w:szCs w:val="24"/>
        </w:rPr>
        <w:t xml:space="preserve"> </w:t>
      </w:r>
      <w:r w:rsidRPr="00CF0FC2">
        <w:rPr>
          <w:rFonts w:cs="Times New Roman"/>
          <w:spacing w:val="4"/>
          <w:szCs w:val="24"/>
        </w:rPr>
        <w:t>U. z 201</w:t>
      </w:r>
      <w:r w:rsidR="00F03D32" w:rsidRPr="00CF0FC2">
        <w:rPr>
          <w:rFonts w:cs="Times New Roman"/>
          <w:spacing w:val="4"/>
          <w:szCs w:val="24"/>
        </w:rPr>
        <w:t>9</w:t>
      </w:r>
      <w:r w:rsidRPr="00CF0FC2">
        <w:rPr>
          <w:rFonts w:cs="Times New Roman"/>
          <w:spacing w:val="4"/>
          <w:szCs w:val="24"/>
        </w:rPr>
        <w:t xml:space="preserve"> r. </w:t>
      </w:r>
      <w:r w:rsidR="00F03D32" w:rsidRPr="00CF0FC2">
        <w:rPr>
          <w:rFonts w:cs="Times New Roman"/>
          <w:spacing w:val="4"/>
          <w:szCs w:val="24"/>
        </w:rPr>
        <w:t>poz. 1350</w:t>
      </w:r>
      <w:r w:rsidR="00104342">
        <w:rPr>
          <w:rFonts w:cs="Times New Roman"/>
          <w:spacing w:val="4"/>
          <w:szCs w:val="24"/>
        </w:rPr>
        <w:t>,</w:t>
      </w:r>
      <w:r w:rsidR="00F03D32" w:rsidRPr="00CF0FC2">
        <w:rPr>
          <w:rFonts w:cs="Times New Roman"/>
          <w:spacing w:val="4"/>
          <w:szCs w:val="24"/>
        </w:rPr>
        <w:t xml:space="preserve"> z późn. zm.)</w:t>
      </w:r>
      <w:r w:rsidR="00104342">
        <w:rPr>
          <w:rFonts w:cs="Times New Roman"/>
          <w:spacing w:val="4"/>
          <w:szCs w:val="24"/>
        </w:rPr>
        <w:t>,</w:t>
      </w:r>
      <w:r w:rsidRPr="00CF0FC2">
        <w:rPr>
          <w:rFonts w:cs="Times New Roman"/>
          <w:spacing w:val="4"/>
          <w:szCs w:val="24"/>
        </w:rPr>
        <w:t xml:space="preserve"> konieczne jest rozszerzenie katalogu podmiotów uprawnionych do składania wniosków o wydanie decyzji o wyznaczenie jednostki oceny technicznej oraz krajowej jednostki oceny technicznej</w:t>
      </w:r>
      <w:r w:rsidR="00A9416B" w:rsidRPr="00CF0FC2">
        <w:rPr>
          <w:rFonts w:cs="Times New Roman"/>
          <w:spacing w:val="4"/>
          <w:szCs w:val="24"/>
        </w:rPr>
        <w:t xml:space="preserve"> o instytuty Sieci. </w:t>
      </w:r>
    </w:p>
    <w:p w14:paraId="587698C8" w14:textId="54B9A58F" w:rsidR="00636157" w:rsidRPr="00CF0FC2" w:rsidRDefault="00A9416B" w:rsidP="00CF0FC2">
      <w:pPr>
        <w:widowControl/>
        <w:autoSpaceDE/>
        <w:autoSpaceDN/>
        <w:adjustRightInd/>
        <w:spacing w:before="60" w:after="60"/>
        <w:jc w:val="both"/>
        <w:rPr>
          <w:rFonts w:cs="Times New Roman"/>
          <w:spacing w:val="4"/>
          <w:szCs w:val="24"/>
        </w:rPr>
      </w:pPr>
      <w:r w:rsidRPr="00CF0FC2">
        <w:rPr>
          <w:rFonts w:cs="Times New Roman"/>
          <w:spacing w:val="4"/>
          <w:szCs w:val="24"/>
        </w:rPr>
        <w:t>Brak dopuszczenia instytutów Sieci do wydawania, zmieniania, przedłużania i uchylania krajowych ocen technicznych prowadzić będzie do nierównego traktowania instytutów badawczych przekształconych w instytuty Sieci w stosunku do instytutów badawczych, które nie uległy przekształceniu. Może to w dalszej kolejności zniechęcać instytut</w:t>
      </w:r>
      <w:r w:rsidR="008C6982" w:rsidRPr="00CF0FC2">
        <w:rPr>
          <w:rFonts w:cs="Times New Roman"/>
          <w:spacing w:val="4"/>
          <w:szCs w:val="24"/>
        </w:rPr>
        <w:t>y badawcze do przekształcania w</w:t>
      </w:r>
      <w:r w:rsidR="009B14EB" w:rsidRPr="00CF0FC2">
        <w:rPr>
          <w:rFonts w:cs="Times New Roman"/>
          <w:spacing w:val="4"/>
          <w:szCs w:val="24"/>
        </w:rPr>
        <w:t xml:space="preserve"> </w:t>
      </w:r>
      <w:r w:rsidRPr="00CF0FC2">
        <w:rPr>
          <w:rFonts w:cs="Times New Roman"/>
          <w:spacing w:val="4"/>
          <w:szCs w:val="24"/>
        </w:rPr>
        <w:t>instytuty Sieci.</w:t>
      </w:r>
      <w:r w:rsidR="005F35B9" w:rsidRPr="00CF0FC2">
        <w:rPr>
          <w:rFonts w:cs="Times New Roman"/>
          <w:spacing w:val="4"/>
          <w:szCs w:val="24"/>
        </w:rPr>
        <w:t xml:space="preserve"> </w:t>
      </w:r>
    </w:p>
    <w:p w14:paraId="58D02744" w14:textId="71113749" w:rsidR="00343F2D" w:rsidRPr="00CF0FC2" w:rsidRDefault="00D07F0A" w:rsidP="00CF0FC2">
      <w:pPr>
        <w:pStyle w:val="Domylnie"/>
        <w:tabs>
          <w:tab w:val="clear" w:pos="708"/>
        </w:tabs>
        <w:spacing w:before="60" w:after="60"/>
        <w:ind w:left="567" w:hanging="567"/>
        <w:jc w:val="both"/>
        <w:rPr>
          <w:rFonts w:cs="Times New Roman"/>
          <w:b/>
          <w:szCs w:val="24"/>
        </w:rPr>
      </w:pPr>
      <w:r w:rsidRPr="00CF0FC2">
        <w:rPr>
          <w:rFonts w:cs="Times New Roman"/>
          <w:b/>
          <w:szCs w:val="24"/>
        </w:rPr>
        <w:t>2.</w:t>
      </w:r>
      <w:r w:rsidR="00CD21A3" w:rsidRPr="00CF0FC2">
        <w:rPr>
          <w:rFonts w:cs="Times New Roman"/>
          <w:b/>
          <w:szCs w:val="24"/>
        </w:rPr>
        <w:t>8</w:t>
      </w:r>
      <w:r w:rsidRPr="00CF0FC2">
        <w:rPr>
          <w:rFonts w:cs="Times New Roman"/>
          <w:b/>
          <w:szCs w:val="24"/>
        </w:rPr>
        <w:t>.</w:t>
      </w:r>
      <w:r w:rsidR="0078364A">
        <w:rPr>
          <w:rFonts w:cs="Times New Roman"/>
          <w:b/>
          <w:szCs w:val="24"/>
        </w:rPr>
        <w:tab/>
      </w:r>
      <w:r w:rsidR="006A0B27" w:rsidRPr="00CF0FC2">
        <w:rPr>
          <w:rFonts w:cs="Times New Roman"/>
          <w:b/>
          <w:szCs w:val="24"/>
        </w:rPr>
        <w:t>Zmiany w zakresie innych ustaw</w:t>
      </w:r>
    </w:p>
    <w:p w14:paraId="447F4A26" w14:textId="77777777" w:rsidR="00C92A7A" w:rsidRPr="00CF0FC2" w:rsidRDefault="00C92A7A" w:rsidP="00CF0FC2">
      <w:pPr>
        <w:pStyle w:val="Domylnie"/>
        <w:spacing w:before="60" w:after="60"/>
        <w:jc w:val="both"/>
        <w:rPr>
          <w:rFonts w:cs="Times New Roman"/>
          <w:color w:val="auto"/>
          <w:szCs w:val="24"/>
        </w:rPr>
      </w:pPr>
      <w:r w:rsidRPr="00CF0FC2">
        <w:rPr>
          <w:rFonts w:cs="Times New Roman"/>
          <w:color w:val="auto"/>
          <w:szCs w:val="24"/>
        </w:rPr>
        <w:t xml:space="preserve">Zmiany wprowadzone w zakresie ustawy </w:t>
      </w:r>
      <w:r w:rsidRPr="00CF0FC2">
        <w:rPr>
          <w:rFonts w:cs="Times New Roman"/>
          <w:szCs w:val="24"/>
        </w:rPr>
        <w:t xml:space="preserve">z dnia 21 marca 1985 r. o drogach publicznych, </w:t>
      </w:r>
      <w:r w:rsidR="0066775E" w:rsidRPr="00CF0FC2">
        <w:rPr>
          <w:rFonts w:cs="Times New Roman"/>
          <w:szCs w:val="24"/>
        </w:rPr>
        <w:t xml:space="preserve">ustawy z dnia 10 kwietnia 2003 r. o szczególnych zasadach przygotowania i realizacji inwestycji w zakresie dróg publicznych, </w:t>
      </w:r>
      <w:r w:rsidRPr="00CF0FC2">
        <w:rPr>
          <w:rFonts w:cs="Times New Roman"/>
          <w:szCs w:val="24"/>
        </w:rPr>
        <w:t>ustaw</w:t>
      </w:r>
      <w:r w:rsidR="0066775E" w:rsidRPr="00CF0FC2">
        <w:rPr>
          <w:rFonts w:cs="Times New Roman"/>
          <w:szCs w:val="24"/>
        </w:rPr>
        <w:t>y</w:t>
      </w:r>
      <w:r w:rsidRPr="00CF0FC2">
        <w:rPr>
          <w:rFonts w:cs="Times New Roman"/>
          <w:szCs w:val="24"/>
        </w:rPr>
        <w:t xml:space="preserve"> z dnia 8 września 2006 r. o finansowym wsparciu rodzin i innych osób w nabywaniu własnego mieszkania, ustawy z dnia 16 listopada </w:t>
      </w:r>
      <w:r w:rsidRPr="00CF0FC2">
        <w:rPr>
          <w:rFonts w:cs="Times New Roman"/>
          <w:szCs w:val="24"/>
        </w:rPr>
        <w:lastRenderedPageBreak/>
        <w:t xml:space="preserve">2006 r. o opłacie skarbowej, ustawy z dnia 3 października 2008 r. o udostępnianiu informacji o środowisku i jego ochronie, udziale społeczeństwa w ochronie środowiska oraz ocenach oddziaływania na środowisko, </w:t>
      </w:r>
      <w:r w:rsidR="0066775E" w:rsidRPr="00CF0FC2">
        <w:rPr>
          <w:rFonts w:cs="Times New Roman"/>
          <w:szCs w:val="24"/>
        </w:rPr>
        <w:t xml:space="preserve">ustawy z dnia 12 lutego 2009 r. o szczególnych zasadach przygotowania i realizacji inwestycji w zakresie lotnisk użytku publicznego, ustawy z dnia 8 lipca 2010 r. o szczególnych zasadach przygotowania do realizacji inwestycji w zakresie budowli przeciwpowodziowych, </w:t>
      </w:r>
      <w:r w:rsidRPr="00CF0FC2">
        <w:rPr>
          <w:rFonts w:cs="Times New Roman"/>
          <w:szCs w:val="24"/>
        </w:rPr>
        <w:t xml:space="preserve">ustawy z dnia 16 września 2011 r. o ochronie praw nabywcy lokalu mieszkalnego lub domu jednorodzinnego, </w:t>
      </w:r>
      <w:r w:rsidR="006931E5" w:rsidRPr="00CF0FC2">
        <w:rPr>
          <w:rFonts w:cs="Times New Roman"/>
          <w:szCs w:val="24"/>
        </w:rPr>
        <w:t xml:space="preserve">ustawy z dnia 29 sierpnia 2014 r. o charakterystyce energetycznej budynków, </w:t>
      </w:r>
      <w:r w:rsidR="0066775E" w:rsidRPr="00CF0FC2">
        <w:rPr>
          <w:rFonts w:cs="Times New Roman"/>
          <w:szCs w:val="24"/>
        </w:rPr>
        <w:t xml:space="preserve">ustawy z dnia 5 lipca 2018 r. o ułatwieniach w przygotowaniu i realizacji inwestycji mieszkaniowych oraz inwestycji towarzyszących </w:t>
      </w:r>
      <w:r w:rsidRPr="00CF0FC2">
        <w:rPr>
          <w:rFonts w:cs="Times New Roman"/>
          <w:color w:val="auto"/>
          <w:szCs w:val="24"/>
        </w:rPr>
        <w:t>są zmianami porządkującymi, wynikającymi ze zmian pojęciowych projektu budowlanego oraz jego zakresu i formy.</w:t>
      </w:r>
    </w:p>
    <w:p w14:paraId="624C639A" w14:textId="0CEB31A2" w:rsidR="00C92A7A" w:rsidRPr="00CF0FC2" w:rsidRDefault="00C92A7A" w:rsidP="00CF0FC2">
      <w:pPr>
        <w:pStyle w:val="Domylnie"/>
        <w:spacing w:before="60" w:after="60"/>
        <w:jc w:val="both"/>
        <w:rPr>
          <w:rFonts w:cs="Times New Roman"/>
          <w:color w:val="auto"/>
          <w:szCs w:val="24"/>
        </w:rPr>
      </w:pPr>
      <w:r w:rsidRPr="00CF0FC2">
        <w:rPr>
          <w:rFonts w:cs="Times New Roman"/>
          <w:color w:val="auto"/>
          <w:szCs w:val="24"/>
        </w:rPr>
        <w:t>Wprowadzenie zmian w ustawie</w:t>
      </w:r>
      <w:r w:rsidRPr="00CF0FC2">
        <w:rPr>
          <w:rFonts w:cs="Times New Roman"/>
          <w:szCs w:val="24"/>
        </w:rPr>
        <w:t xml:space="preserve"> z dnia 16 listopada 2006 r. o opłacie skarbowej, ustawie z dnia 27 marca 2003 r. o planowaniu i zagospodarowaniu przestrzennym </w:t>
      </w:r>
      <w:r w:rsidRPr="00CF0FC2">
        <w:rPr>
          <w:rFonts w:cs="Times New Roman"/>
          <w:color w:val="auto"/>
          <w:szCs w:val="24"/>
        </w:rPr>
        <w:t xml:space="preserve">wynikało ze zmiany brzmienia art. 29 i 30 ustawy </w:t>
      </w:r>
      <w:r w:rsidR="00340CBC">
        <w:rPr>
          <w:rFonts w:cs="Times New Roman"/>
          <w:color w:val="auto"/>
          <w:szCs w:val="24"/>
        </w:rPr>
        <w:t xml:space="preserve">– </w:t>
      </w:r>
      <w:r w:rsidRPr="00CF0FC2">
        <w:rPr>
          <w:rFonts w:cs="Times New Roman"/>
          <w:color w:val="auto"/>
          <w:szCs w:val="24"/>
        </w:rPr>
        <w:t>Prawo budowlane.</w:t>
      </w:r>
    </w:p>
    <w:p w14:paraId="2795F5F2" w14:textId="64583264" w:rsidR="003B64BA" w:rsidRPr="00CF0FC2" w:rsidRDefault="00C92A7A" w:rsidP="00CF0FC2">
      <w:pPr>
        <w:pStyle w:val="Domylnie"/>
        <w:spacing w:before="60" w:after="60"/>
        <w:jc w:val="both"/>
        <w:rPr>
          <w:rFonts w:cs="Times New Roman"/>
          <w:szCs w:val="24"/>
        </w:rPr>
      </w:pPr>
      <w:r w:rsidRPr="00CF0FC2">
        <w:rPr>
          <w:rFonts w:cs="Times New Roman"/>
          <w:color w:val="auto"/>
          <w:szCs w:val="24"/>
        </w:rPr>
        <w:t>Zmiany w ustawie</w:t>
      </w:r>
      <w:r w:rsidRPr="00CF0FC2">
        <w:rPr>
          <w:rFonts w:cs="Times New Roman"/>
          <w:szCs w:val="24"/>
        </w:rPr>
        <w:t xml:space="preserve"> z dnia 21 marca 1985 r. o drogach publicznych, </w:t>
      </w:r>
      <w:r w:rsidR="00F03D32" w:rsidRPr="00CF0FC2">
        <w:rPr>
          <w:rFonts w:cs="Times New Roman"/>
          <w:szCs w:val="24"/>
        </w:rPr>
        <w:t>ustawie z dnia 10 kwietnia 1997 r. – Prawo energetyczne</w:t>
      </w:r>
      <w:r w:rsidRPr="00CF0FC2">
        <w:rPr>
          <w:rFonts w:cs="Times New Roman"/>
          <w:szCs w:val="24"/>
        </w:rPr>
        <w:t xml:space="preserve">, ustawie z dnia 16 kwietnia 2004 r. o ochronie przyrody, ustawie z dnia 3 lutego 1995 r. o ochronie </w:t>
      </w:r>
      <w:bookmarkStart w:id="5" w:name="highlightHit_0"/>
      <w:bookmarkEnd w:id="5"/>
      <w:r w:rsidRPr="00CF0FC2">
        <w:rPr>
          <w:rFonts w:cs="Times New Roman"/>
          <w:szCs w:val="24"/>
        </w:rPr>
        <w:t xml:space="preserve">gruntów </w:t>
      </w:r>
      <w:bookmarkStart w:id="6" w:name="highlightHit_1"/>
      <w:bookmarkEnd w:id="6"/>
      <w:r w:rsidRPr="00CF0FC2">
        <w:rPr>
          <w:rFonts w:cs="Times New Roman"/>
          <w:szCs w:val="24"/>
        </w:rPr>
        <w:t xml:space="preserve">rolnych i leśnych </w:t>
      </w:r>
      <w:r w:rsidRPr="00CF0FC2">
        <w:rPr>
          <w:rFonts w:cs="Times New Roman"/>
          <w:color w:val="auto"/>
          <w:szCs w:val="24"/>
        </w:rPr>
        <w:t xml:space="preserve">miały na celu doprecyzowanie, które </w:t>
      </w:r>
      <w:r w:rsidRPr="00CF0FC2">
        <w:rPr>
          <w:rFonts w:cs="Times New Roman"/>
          <w:szCs w:val="24"/>
        </w:rPr>
        <w:t xml:space="preserve">z opinii, uzgodnień, pozwoleń wydawanych na podstawie przepisów innych ustaw muszą zostać dołączone </w:t>
      </w:r>
      <w:r w:rsidRPr="00CF0FC2">
        <w:rPr>
          <w:rFonts w:cs="Times New Roman"/>
          <w:color w:val="auto"/>
          <w:szCs w:val="24"/>
        </w:rPr>
        <w:t xml:space="preserve">do </w:t>
      </w:r>
      <w:r w:rsidRPr="00CF0FC2">
        <w:rPr>
          <w:rFonts w:cs="Times New Roman"/>
          <w:szCs w:val="24"/>
        </w:rPr>
        <w:t>wniosku o pozwolenie na budowę oraz zgłoszenia budowy lub wykonania robót budowlanych.</w:t>
      </w:r>
    </w:p>
    <w:p w14:paraId="04419D4D" w14:textId="3C82F1A4" w:rsidR="00FF0B9F" w:rsidRPr="00CF0FC2" w:rsidRDefault="00FF0B9F" w:rsidP="00CF0FC2">
      <w:pPr>
        <w:pStyle w:val="Domylnie"/>
        <w:tabs>
          <w:tab w:val="clear" w:pos="708"/>
        </w:tabs>
        <w:spacing w:before="60" w:after="60"/>
        <w:ind w:left="567" w:hanging="567"/>
        <w:jc w:val="both"/>
        <w:rPr>
          <w:rFonts w:cs="Times New Roman"/>
          <w:b/>
          <w:color w:val="auto"/>
          <w:spacing w:val="4"/>
          <w:szCs w:val="24"/>
        </w:rPr>
      </w:pPr>
      <w:r w:rsidRPr="00CF0FC2">
        <w:rPr>
          <w:rFonts w:cs="Times New Roman"/>
          <w:b/>
          <w:color w:val="auto"/>
          <w:spacing w:val="4"/>
          <w:szCs w:val="24"/>
        </w:rPr>
        <w:t>2.</w:t>
      </w:r>
      <w:r w:rsidR="0066775E" w:rsidRPr="00CF0FC2">
        <w:rPr>
          <w:rFonts w:cs="Times New Roman"/>
          <w:b/>
          <w:color w:val="auto"/>
          <w:spacing w:val="4"/>
          <w:szCs w:val="24"/>
        </w:rPr>
        <w:t>9</w:t>
      </w:r>
      <w:r w:rsidRPr="00CF0FC2">
        <w:rPr>
          <w:rFonts w:cs="Times New Roman"/>
          <w:b/>
          <w:color w:val="auto"/>
          <w:spacing w:val="4"/>
          <w:szCs w:val="24"/>
        </w:rPr>
        <w:t>.</w:t>
      </w:r>
      <w:r w:rsidR="0078364A">
        <w:rPr>
          <w:rFonts w:cs="Times New Roman"/>
          <w:b/>
          <w:color w:val="auto"/>
          <w:spacing w:val="4"/>
          <w:szCs w:val="24"/>
        </w:rPr>
        <w:tab/>
      </w:r>
      <w:r w:rsidRPr="00CF0FC2">
        <w:rPr>
          <w:rFonts w:cs="Times New Roman"/>
          <w:b/>
          <w:color w:val="auto"/>
          <w:spacing w:val="4"/>
          <w:szCs w:val="24"/>
        </w:rPr>
        <w:t>Przepisy przejściowe</w:t>
      </w:r>
    </w:p>
    <w:p w14:paraId="643C38A9" w14:textId="26920736" w:rsidR="000A1AC0" w:rsidRPr="00CF0FC2" w:rsidRDefault="00FF0B9F" w:rsidP="00CF0FC2">
      <w:pPr>
        <w:pStyle w:val="PKTpunkt"/>
        <w:spacing w:before="60" w:after="60"/>
        <w:ind w:left="0" w:firstLine="0"/>
        <w:rPr>
          <w:rFonts w:ascii="Times New Roman" w:hAnsi="Times New Roman" w:cs="Times New Roman"/>
          <w:bCs w:val="0"/>
          <w:spacing w:val="4"/>
          <w:szCs w:val="24"/>
        </w:rPr>
      </w:pPr>
      <w:r w:rsidRPr="00CF0FC2">
        <w:rPr>
          <w:rFonts w:ascii="Times New Roman" w:hAnsi="Times New Roman" w:cs="Times New Roman"/>
          <w:bCs w:val="0"/>
          <w:spacing w:val="4"/>
          <w:szCs w:val="24"/>
        </w:rPr>
        <w:t>W przepisach przejściowych założono, że dotychczasowe brzmienie ustawy</w:t>
      </w:r>
      <w:r w:rsidR="00614F28" w:rsidRPr="00CF0FC2">
        <w:rPr>
          <w:rFonts w:ascii="Times New Roman" w:hAnsi="Times New Roman" w:cs="Times New Roman"/>
          <w:bCs w:val="0"/>
          <w:spacing w:val="4"/>
          <w:szCs w:val="24"/>
        </w:rPr>
        <w:t xml:space="preserve"> </w:t>
      </w:r>
      <w:r w:rsidR="005F35B9" w:rsidRPr="00CF0FC2">
        <w:rPr>
          <w:rFonts w:ascii="Times New Roman" w:hAnsi="Times New Roman" w:cs="Times New Roman"/>
          <w:bCs w:val="0"/>
          <w:spacing w:val="4"/>
          <w:szCs w:val="24"/>
        </w:rPr>
        <w:t>–</w:t>
      </w:r>
      <w:r w:rsidRPr="00CF0FC2">
        <w:rPr>
          <w:rFonts w:ascii="Times New Roman" w:hAnsi="Times New Roman" w:cs="Times New Roman"/>
          <w:bCs w:val="0"/>
          <w:spacing w:val="4"/>
          <w:szCs w:val="24"/>
        </w:rPr>
        <w:t xml:space="preserve"> </w:t>
      </w:r>
      <w:r w:rsidR="009156FE" w:rsidRPr="00CF0FC2">
        <w:rPr>
          <w:rFonts w:ascii="Times New Roman" w:hAnsi="Times New Roman" w:cs="Times New Roman"/>
          <w:bCs w:val="0"/>
          <w:spacing w:val="4"/>
          <w:szCs w:val="24"/>
        </w:rPr>
        <w:t xml:space="preserve">Prawo budowlane </w:t>
      </w:r>
      <w:r w:rsidRPr="00CF0FC2">
        <w:rPr>
          <w:rFonts w:ascii="Times New Roman" w:hAnsi="Times New Roman" w:cs="Times New Roman"/>
          <w:bCs w:val="0"/>
          <w:spacing w:val="4"/>
          <w:szCs w:val="24"/>
        </w:rPr>
        <w:t xml:space="preserve">obowiązuje w stosunku do spraw wszczętych i niezakończonych przed dniem wejścia w życie </w:t>
      </w:r>
      <w:r w:rsidR="00104342">
        <w:rPr>
          <w:rFonts w:ascii="Times New Roman" w:hAnsi="Times New Roman" w:cs="Times New Roman"/>
          <w:bCs w:val="0"/>
          <w:spacing w:val="4"/>
          <w:szCs w:val="24"/>
        </w:rPr>
        <w:t xml:space="preserve">projektowanej </w:t>
      </w:r>
      <w:r w:rsidRPr="00CF0FC2">
        <w:rPr>
          <w:rFonts w:ascii="Times New Roman" w:hAnsi="Times New Roman" w:cs="Times New Roman"/>
          <w:bCs w:val="0"/>
          <w:spacing w:val="4"/>
          <w:szCs w:val="24"/>
        </w:rPr>
        <w:t>ustawy</w:t>
      </w:r>
      <w:r w:rsidR="000A1AC0" w:rsidRPr="00CF0FC2">
        <w:rPr>
          <w:rFonts w:ascii="Times New Roman" w:hAnsi="Times New Roman" w:cs="Times New Roman"/>
          <w:bCs w:val="0"/>
          <w:spacing w:val="4"/>
          <w:szCs w:val="24"/>
        </w:rPr>
        <w:t>.</w:t>
      </w:r>
    </w:p>
    <w:p w14:paraId="7556933E" w14:textId="6D86D37D" w:rsidR="000A1AC0" w:rsidRPr="00CF0FC2" w:rsidRDefault="000A1AC0" w:rsidP="00CF0FC2">
      <w:pPr>
        <w:pStyle w:val="PKTpunkt"/>
        <w:spacing w:before="60" w:after="60"/>
        <w:ind w:left="0" w:firstLine="0"/>
        <w:rPr>
          <w:rFonts w:ascii="Times New Roman" w:hAnsi="Times New Roman" w:cs="Times New Roman"/>
          <w:bCs w:val="0"/>
          <w:spacing w:val="4"/>
          <w:szCs w:val="24"/>
        </w:rPr>
      </w:pPr>
      <w:r w:rsidRPr="00CF0FC2">
        <w:rPr>
          <w:rFonts w:ascii="Times New Roman" w:hAnsi="Times New Roman" w:cs="Times New Roman"/>
          <w:bCs w:val="0"/>
          <w:spacing w:val="4"/>
          <w:szCs w:val="24"/>
        </w:rPr>
        <w:t>Ponadto w przepisach przejściowych umożliwiono inwestorowi, w terminie 12 miesięcy od dnia wejścia w życie</w:t>
      </w:r>
      <w:r w:rsidR="00104342">
        <w:rPr>
          <w:rFonts w:ascii="Times New Roman" w:hAnsi="Times New Roman" w:cs="Times New Roman"/>
          <w:bCs w:val="0"/>
          <w:spacing w:val="4"/>
          <w:szCs w:val="24"/>
        </w:rPr>
        <w:t xml:space="preserve"> projektowanej</w:t>
      </w:r>
      <w:r w:rsidRPr="00CF0FC2">
        <w:rPr>
          <w:rFonts w:ascii="Times New Roman" w:hAnsi="Times New Roman" w:cs="Times New Roman"/>
          <w:bCs w:val="0"/>
          <w:spacing w:val="4"/>
          <w:szCs w:val="24"/>
        </w:rPr>
        <w:t xml:space="preserve"> ustawy</w:t>
      </w:r>
      <w:r w:rsidR="00104342">
        <w:rPr>
          <w:rFonts w:ascii="Times New Roman" w:hAnsi="Times New Roman" w:cs="Times New Roman"/>
          <w:bCs w:val="0"/>
          <w:spacing w:val="4"/>
          <w:szCs w:val="24"/>
        </w:rPr>
        <w:t>,</w:t>
      </w:r>
      <w:r w:rsidRPr="00CF0FC2">
        <w:rPr>
          <w:rFonts w:ascii="Times New Roman" w:hAnsi="Times New Roman" w:cs="Times New Roman"/>
          <w:bCs w:val="0"/>
          <w:spacing w:val="4"/>
          <w:szCs w:val="24"/>
        </w:rPr>
        <w:t xml:space="preserve"> dołączenie do wniosku o wydanie decyzji o pozwoleniu na budowę albo wniosku o zatwierdzenie projektu budowlanego, albo zgłoszenia budowy projektu budowlanego sporządzonego na podstawie dotychczasowych przepisów. Mając na względzie, że prace projektowe przy niektórych </w:t>
      </w:r>
      <w:r w:rsidRPr="00CF0FC2">
        <w:rPr>
          <w:rFonts w:ascii="Times New Roman" w:hAnsi="Times New Roman" w:cs="Times New Roman"/>
          <w:bCs w:val="0"/>
          <w:spacing w:val="4"/>
          <w:szCs w:val="24"/>
        </w:rPr>
        <w:lastRenderedPageBreak/>
        <w:t>inwestycjach są już w toku</w:t>
      </w:r>
      <w:r w:rsidR="00402115">
        <w:rPr>
          <w:rFonts w:ascii="Times New Roman" w:hAnsi="Times New Roman" w:cs="Times New Roman"/>
          <w:bCs w:val="0"/>
          <w:spacing w:val="4"/>
          <w:szCs w:val="24"/>
        </w:rPr>
        <w:t>,</w:t>
      </w:r>
      <w:r w:rsidRPr="00CF0FC2">
        <w:rPr>
          <w:rFonts w:ascii="Times New Roman" w:hAnsi="Times New Roman" w:cs="Times New Roman"/>
          <w:bCs w:val="0"/>
          <w:spacing w:val="4"/>
          <w:szCs w:val="24"/>
        </w:rPr>
        <w:t xml:space="preserve"> konieczne było umożliwieni</w:t>
      </w:r>
      <w:r w:rsidR="00104342">
        <w:rPr>
          <w:rFonts w:ascii="Times New Roman" w:hAnsi="Times New Roman" w:cs="Times New Roman"/>
          <w:bCs w:val="0"/>
          <w:spacing w:val="4"/>
          <w:szCs w:val="24"/>
        </w:rPr>
        <w:t>e</w:t>
      </w:r>
      <w:r w:rsidRPr="00CF0FC2">
        <w:rPr>
          <w:rFonts w:ascii="Times New Roman" w:hAnsi="Times New Roman" w:cs="Times New Roman"/>
          <w:bCs w:val="0"/>
          <w:spacing w:val="4"/>
          <w:szCs w:val="24"/>
        </w:rPr>
        <w:t xml:space="preserve"> przez określony czas składania do wniosku o pozwolenie na budowę projektu budowlane na „starych zasadach”.</w:t>
      </w:r>
    </w:p>
    <w:p w14:paraId="155BA84A" w14:textId="1A38F4B5" w:rsidR="003869D5" w:rsidRPr="00CF0FC2" w:rsidRDefault="000A1AC0" w:rsidP="00CF0FC2">
      <w:pPr>
        <w:pStyle w:val="PKTpunkt"/>
        <w:spacing w:before="60" w:after="60"/>
        <w:ind w:left="0" w:firstLine="0"/>
        <w:rPr>
          <w:rFonts w:ascii="Times New Roman" w:hAnsi="Times New Roman" w:cs="Times New Roman"/>
          <w:bCs w:val="0"/>
          <w:spacing w:val="4"/>
          <w:szCs w:val="24"/>
        </w:rPr>
      </w:pPr>
      <w:r w:rsidRPr="00CF0FC2">
        <w:rPr>
          <w:rFonts w:ascii="Times New Roman" w:hAnsi="Times New Roman" w:cs="Times New Roman"/>
          <w:bCs w:val="0"/>
          <w:spacing w:val="4"/>
          <w:szCs w:val="24"/>
        </w:rPr>
        <w:t xml:space="preserve">W przepisach wskazano również, </w:t>
      </w:r>
      <w:r w:rsidR="00F25CB0" w:rsidRPr="00CF0FC2">
        <w:rPr>
          <w:rFonts w:ascii="Times New Roman" w:hAnsi="Times New Roman" w:cs="Times New Roman"/>
          <w:bCs w:val="0"/>
          <w:spacing w:val="4"/>
          <w:szCs w:val="24"/>
        </w:rPr>
        <w:t>że</w:t>
      </w:r>
      <w:r w:rsidRPr="00CF0FC2">
        <w:rPr>
          <w:rFonts w:ascii="Times New Roman" w:hAnsi="Times New Roman" w:cs="Times New Roman"/>
          <w:bCs w:val="0"/>
          <w:spacing w:val="4"/>
          <w:szCs w:val="24"/>
        </w:rPr>
        <w:t xml:space="preserve"> w przypadku realizacji zamierzeń budowlanych, na podstawie ostatecznej decyzji pozwolenia na budowę czy też skutecznego zgłoszenia, wydanych przed </w:t>
      </w:r>
      <w:r w:rsidR="00104342">
        <w:rPr>
          <w:rFonts w:ascii="Times New Roman" w:hAnsi="Times New Roman" w:cs="Times New Roman"/>
          <w:bCs w:val="0"/>
          <w:spacing w:val="4"/>
          <w:szCs w:val="24"/>
        </w:rPr>
        <w:t xml:space="preserve">dniem </w:t>
      </w:r>
      <w:r w:rsidR="00104342" w:rsidRPr="00CF0FC2">
        <w:rPr>
          <w:rFonts w:ascii="Times New Roman" w:hAnsi="Times New Roman" w:cs="Times New Roman"/>
          <w:bCs w:val="0"/>
          <w:spacing w:val="4"/>
          <w:szCs w:val="24"/>
        </w:rPr>
        <w:t>wejści</w:t>
      </w:r>
      <w:r w:rsidR="00104342">
        <w:rPr>
          <w:rFonts w:ascii="Times New Roman" w:hAnsi="Times New Roman" w:cs="Times New Roman"/>
          <w:bCs w:val="0"/>
          <w:spacing w:val="4"/>
          <w:szCs w:val="24"/>
        </w:rPr>
        <w:t>a</w:t>
      </w:r>
      <w:r w:rsidR="00104342" w:rsidRPr="00CF0FC2">
        <w:rPr>
          <w:rFonts w:ascii="Times New Roman" w:hAnsi="Times New Roman" w:cs="Times New Roman"/>
          <w:bCs w:val="0"/>
          <w:spacing w:val="4"/>
          <w:szCs w:val="24"/>
        </w:rPr>
        <w:t xml:space="preserve"> </w:t>
      </w:r>
      <w:r w:rsidRPr="00CF0FC2">
        <w:rPr>
          <w:rFonts w:ascii="Times New Roman" w:hAnsi="Times New Roman" w:cs="Times New Roman"/>
          <w:bCs w:val="0"/>
          <w:spacing w:val="4"/>
          <w:szCs w:val="24"/>
        </w:rPr>
        <w:t xml:space="preserve">w życie </w:t>
      </w:r>
      <w:r w:rsidR="00104342">
        <w:rPr>
          <w:rFonts w:ascii="Times New Roman" w:hAnsi="Times New Roman" w:cs="Times New Roman"/>
          <w:bCs w:val="0"/>
          <w:spacing w:val="4"/>
          <w:szCs w:val="24"/>
        </w:rPr>
        <w:t xml:space="preserve">projektowanej </w:t>
      </w:r>
      <w:r w:rsidRPr="00CF0FC2">
        <w:rPr>
          <w:rFonts w:ascii="Times New Roman" w:hAnsi="Times New Roman" w:cs="Times New Roman"/>
          <w:bCs w:val="0"/>
          <w:spacing w:val="4"/>
          <w:szCs w:val="24"/>
        </w:rPr>
        <w:t>ustawy</w:t>
      </w:r>
      <w:r w:rsidR="00104342">
        <w:rPr>
          <w:rFonts w:ascii="Times New Roman" w:hAnsi="Times New Roman" w:cs="Times New Roman"/>
          <w:bCs w:val="0"/>
          <w:spacing w:val="4"/>
          <w:szCs w:val="24"/>
        </w:rPr>
        <w:t>,</w:t>
      </w:r>
      <w:r w:rsidRPr="00CF0FC2">
        <w:rPr>
          <w:rFonts w:ascii="Times New Roman" w:hAnsi="Times New Roman" w:cs="Times New Roman"/>
          <w:bCs w:val="0"/>
          <w:spacing w:val="4"/>
          <w:szCs w:val="24"/>
        </w:rPr>
        <w:t xml:space="preserve"> obowiązują przepisy dotychczasowe. </w:t>
      </w:r>
    </w:p>
    <w:p w14:paraId="7853CE9C" w14:textId="77777777" w:rsidR="000A1AC0" w:rsidRPr="00CF0FC2" w:rsidRDefault="000A1AC0" w:rsidP="00CF0FC2">
      <w:pPr>
        <w:spacing w:before="60" w:after="60"/>
        <w:jc w:val="both"/>
        <w:rPr>
          <w:rFonts w:cs="Times New Roman"/>
          <w:bCs/>
          <w:spacing w:val="4"/>
          <w:szCs w:val="24"/>
        </w:rPr>
      </w:pPr>
      <w:r w:rsidRPr="00CF0FC2">
        <w:rPr>
          <w:rFonts w:cs="Times New Roman"/>
          <w:spacing w:val="4"/>
          <w:szCs w:val="24"/>
        </w:rPr>
        <w:t xml:space="preserve">W związku z powyższym przepisy dotychczasowe </w:t>
      </w:r>
      <w:r w:rsidRPr="00CF0FC2">
        <w:rPr>
          <w:rFonts w:cs="Times New Roman"/>
          <w:bCs/>
          <w:spacing w:val="4"/>
          <w:szCs w:val="24"/>
        </w:rPr>
        <w:t>będą stosowane w przypadku:</w:t>
      </w:r>
    </w:p>
    <w:p w14:paraId="422A2B8F" w14:textId="046EA33C" w:rsidR="000A1AC0" w:rsidRPr="00CF0FC2" w:rsidRDefault="000A1AC0" w:rsidP="00CF0FC2">
      <w:pPr>
        <w:pStyle w:val="Akapitzlist"/>
        <w:numPr>
          <w:ilvl w:val="0"/>
          <w:numId w:val="48"/>
        </w:numPr>
        <w:spacing w:before="60" w:after="60" w:line="360" w:lineRule="auto"/>
        <w:ind w:left="426" w:hanging="426"/>
        <w:jc w:val="both"/>
        <w:rPr>
          <w:rFonts w:ascii="Times New Roman" w:hAnsi="Times New Roman"/>
          <w:bCs/>
          <w:spacing w:val="4"/>
          <w:sz w:val="24"/>
          <w:szCs w:val="24"/>
        </w:rPr>
      </w:pPr>
      <w:r w:rsidRPr="00CF0FC2">
        <w:rPr>
          <w:rFonts w:ascii="Times New Roman" w:hAnsi="Times New Roman"/>
          <w:bCs/>
          <w:spacing w:val="4"/>
          <w:sz w:val="24"/>
          <w:szCs w:val="24"/>
        </w:rPr>
        <w:t>spraw wszczętych i niezakończonych</w:t>
      </w:r>
      <w:r w:rsidR="00614F28" w:rsidRPr="00CF0FC2">
        <w:rPr>
          <w:rFonts w:ascii="Times New Roman" w:hAnsi="Times New Roman"/>
          <w:bCs/>
          <w:spacing w:val="4"/>
          <w:sz w:val="24"/>
          <w:szCs w:val="24"/>
        </w:rPr>
        <w:t>;</w:t>
      </w:r>
      <w:r w:rsidRPr="00CF0FC2">
        <w:rPr>
          <w:rFonts w:ascii="Times New Roman" w:hAnsi="Times New Roman"/>
          <w:bCs/>
          <w:spacing w:val="4"/>
          <w:sz w:val="24"/>
          <w:szCs w:val="24"/>
        </w:rPr>
        <w:t xml:space="preserve"> </w:t>
      </w:r>
    </w:p>
    <w:p w14:paraId="66D5F493" w14:textId="4C4AD0CA" w:rsidR="000A1AC0" w:rsidRPr="00CF0FC2" w:rsidRDefault="000A1AC0" w:rsidP="00CF0FC2">
      <w:pPr>
        <w:pStyle w:val="Akapitzlist"/>
        <w:numPr>
          <w:ilvl w:val="0"/>
          <w:numId w:val="48"/>
        </w:numPr>
        <w:spacing w:before="60" w:after="60" w:line="360" w:lineRule="auto"/>
        <w:ind w:left="426" w:hanging="426"/>
        <w:jc w:val="both"/>
        <w:rPr>
          <w:rFonts w:ascii="Times New Roman" w:hAnsi="Times New Roman"/>
          <w:bCs/>
          <w:spacing w:val="4"/>
          <w:sz w:val="24"/>
          <w:szCs w:val="24"/>
        </w:rPr>
      </w:pPr>
      <w:r w:rsidRPr="00CF0FC2">
        <w:rPr>
          <w:rFonts w:ascii="Times New Roman" w:hAnsi="Times New Roman"/>
          <w:bCs/>
          <w:spacing w:val="4"/>
          <w:sz w:val="24"/>
          <w:szCs w:val="24"/>
        </w:rPr>
        <w:t>gdy zamierzenie budowlane realizowane jest na podstawie decyzji pozwolenia na budowę lub skutecznego zgłoszenia, wydanych przed wejściem w życie</w:t>
      </w:r>
      <w:r w:rsidR="00623AD5">
        <w:rPr>
          <w:rFonts w:ascii="Times New Roman" w:hAnsi="Times New Roman"/>
          <w:bCs/>
          <w:spacing w:val="4"/>
          <w:sz w:val="24"/>
          <w:szCs w:val="24"/>
        </w:rPr>
        <w:t xml:space="preserve"> projektowanej</w:t>
      </w:r>
      <w:r w:rsidRPr="00CF0FC2">
        <w:rPr>
          <w:rFonts w:ascii="Times New Roman" w:hAnsi="Times New Roman"/>
          <w:bCs/>
          <w:spacing w:val="4"/>
          <w:sz w:val="24"/>
          <w:szCs w:val="24"/>
        </w:rPr>
        <w:t xml:space="preserve"> ustawy</w:t>
      </w:r>
      <w:r w:rsidR="00614F28" w:rsidRPr="00CF0FC2">
        <w:rPr>
          <w:rFonts w:ascii="Times New Roman" w:hAnsi="Times New Roman"/>
          <w:bCs/>
          <w:spacing w:val="4"/>
          <w:sz w:val="24"/>
          <w:szCs w:val="24"/>
        </w:rPr>
        <w:t>;</w:t>
      </w:r>
    </w:p>
    <w:p w14:paraId="39148D42" w14:textId="16108877" w:rsidR="000A1AC0" w:rsidRPr="00CF0FC2" w:rsidRDefault="000A1AC0" w:rsidP="00CF0FC2">
      <w:pPr>
        <w:pStyle w:val="Akapitzlist"/>
        <w:numPr>
          <w:ilvl w:val="0"/>
          <w:numId w:val="48"/>
        </w:numPr>
        <w:spacing w:before="60" w:after="60" w:line="360" w:lineRule="auto"/>
        <w:ind w:left="426" w:hanging="426"/>
        <w:jc w:val="both"/>
        <w:rPr>
          <w:rFonts w:ascii="Times New Roman" w:hAnsi="Times New Roman"/>
          <w:spacing w:val="4"/>
          <w:sz w:val="24"/>
          <w:szCs w:val="24"/>
        </w:rPr>
      </w:pPr>
      <w:r w:rsidRPr="00CF0FC2">
        <w:rPr>
          <w:rFonts w:ascii="Times New Roman" w:hAnsi="Times New Roman"/>
          <w:bCs/>
          <w:spacing w:val="4"/>
          <w:sz w:val="24"/>
          <w:szCs w:val="24"/>
        </w:rPr>
        <w:t xml:space="preserve">gdy inwestor wystąpi w terminie 12 miesięcy od dnia wejścia w życie </w:t>
      </w:r>
      <w:r w:rsidR="00623AD5">
        <w:rPr>
          <w:rFonts w:ascii="Times New Roman" w:hAnsi="Times New Roman"/>
          <w:bCs/>
          <w:spacing w:val="4"/>
          <w:sz w:val="24"/>
          <w:szCs w:val="24"/>
        </w:rPr>
        <w:t xml:space="preserve">projektowanej </w:t>
      </w:r>
      <w:r w:rsidRPr="00CF0FC2">
        <w:rPr>
          <w:rFonts w:ascii="Times New Roman" w:hAnsi="Times New Roman"/>
          <w:bCs/>
          <w:spacing w:val="4"/>
          <w:sz w:val="24"/>
          <w:szCs w:val="24"/>
        </w:rPr>
        <w:t>ustawy z wnioskiem o wydanie decyzji pozwolenia na budowę</w:t>
      </w:r>
      <w:r w:rsidR="002D2C76" w:rsidRPr="00CF0FC2">
        <w:rPr>
          <w:rFonts w:ascii="Times New Roman" w:hAnsi="Times New Roman"/>
          <w:bCs/>
          <w:spacing w:val="4"/>
          <w:sz w:val="24"/>
          <w:szCs w:val="24"/>
        </w:rPr>
        <w:t>, zatwierdzenie projektu budowlanego albo dokona zgłoszenia</w:t>
      </w:r>
      <w:r w:rsidRPr="00CF0FC2">
        <w:rPr>
          <w:rFonts w:ascii="Times New Roman" w:hAnsi="Times New Roman"/>
          <w:bCs/>
          <w:spacing w:val="4"/>
          <w:sz w:val="24"/>
          <w:szCs w:val="24"/>
        </w:rPr>
        <w:t>, dołączając do wniosku projekt budowlany sporządzony na zasadach dotychczasowych.</w:t>
      </w:r>
    </w:p>
    <w:p w14:paraId="647BFF5B" w14:textId="7323D4BE" w:rsidR="000A1AC0" w:rsidRPr="00CF0FC2" w:rsidRDefault="000A1AC0" w:rsidP="00CF0FC2">
      <w:pPr>
        <w:pStyle w:val="PKTpunkt"/>
        <w:spacing w:before="60" w:after="60"/>
        <w:ind w:left="0" w:firstLine="0"/>
        <w:rPr>
          <w:rFonts w:ascii="Times New Roman" w:hAnsi="Times New Roman" w:cs="Times New Roman"/>
          <w:bCs w:val="0"/>
          <w:spacing w:val="4"/>
          <w:szCs w:val="24"/>
        </w:rPr>
      </w:pPr>
      <w:r w:rsidRPr="00CF0FC2">
        <w:rPr>
          <w:rFonts w:ascii="Times New Roman" w:hAnsi="Times New Roman" w:cs="Times New Roman"/>
          <w:bCs w:val="0"/>
          <w:spacing w:val="4"/>
          <w:szCs w:val="24"/>
        </w:rPr>
        <w:t>We wszystkich trzech wyżej opisanych przypadkach dopuszczono przy realizacji inwestycji skorzystanie z przepisów art. 36a ust. 5 i 5b, art. 40 oraz 41 ust. 4</w:t>
      </w:r>
      <w:r w:rsidR="002D2C76" w:rsidRPr="00CF0FC2">
        <w:rPr>
          <w:rFonts w:ascii="Times New Roman" w:hAnsi="Times New Roman" w:cs="Times New Roman"/>
          <w:bCs w:val="0"/>
          <w:spacing w:val="4"/>
          <w:szCs w:val="24"/>
        </w:rPr>
        <w:t>b</w:t>
      </w:r>
      <w:r w:rsidRPr="00CF0FC2">
        <w:rPr>
          <w:rFonts w:ascii="Times New Roman" w:hAnsi="Times New Roman" w:cs="Times New Roman"/>
          <w:bCs w:val="0"/>
          <w:spacing w:val="4"/>
          <w:szCs w:val="24"/>
        </w:rPr>
        <w:t xml:space="preserve"> w brzmieniu nadanym </w:t>
      </w:r>
      <w:r w:rsidR="00623AD5">
        <w:rPr>
          <w:rFonts w:ascii="Times New Roman" w:hAnsi="Times New Roman" w:cs="Times New Roman"/>
          <w:bCs w:val="0"/>
          <w:spacing w:val="4"/>
          <w:szCs w:val="24"/>
        </w:rPr>
        <w:t>projektowaną</w:t>
      </w:r>
      <w:r w:rsidR="00623AD5" w:rsidRPr="00CF0FC2">
        <w:rPr>
          <w:rFonts w:ascii="Times New Roman" w:hAnsi="Times New Roman" w:cs="Times New Roman"/>
          <w:bCs w:val="0"/>
          <w:spacing w:val="4"/>
          <w:szCs w:val="24"/>
        </w:rPr>
        <w:t xml:space="preserve"> </w:t>
      </w:r>
      <w:r w:rsidRPr="00CF0FC2">
        <w:rPr>
          <w:rFonts w:ascii="Times New Roman" w:hAnsi="Times New Roman" w:cs="Times New Roman"/>
          <w:bCs w:val="0"/>
          <w:spacing w:val="4"/>
          <w:szCs w:val="24"/>
        </w:rPr>
        <w:t xml:space="preserve">ustawą. W związku z powyższym projektant, dokonując kwalifikacji istotnego odstąpienia od projektu budowlanego, będzie opierał się na brzmieniu przepisów nadanych </w:t>
      </w:r>
      <w:r w:rsidR="00623AD5">
        <w:rPr>
          <w:rFonts w:ascii="Times New Roman" w:hAnsi="Times New Roman" w:cs="Times New Roman"/>
          <w:bCs w:val="0"/>
          <w:spacing w:val="4"/>
          <w:szCs w:val="24"/>
        </w:rPr>
        <w:t>projektowaną</w:t>
      </w:r>
      <w:r w:rsidR="00623AD5" w:rsidRPr="00CF0FC2">
        <w:rPr>
          <w:rFonts w:ascii="Times New Roman" w:hAnsi="Times New Roman" w:cs="Times New Roman"/>
          <w:bCs w:val="0"/>
          <w:spacing w:val="4"/>
          <w:szCs w:val="24"/>
        </w:rPr>
        <w:t xml:space="preserve"> </w:t>
      </w:r>
      <w:r w:rsidRPr="00CF0FC2">
        <w:rPr>
          <w:rFonts w:ascii="Times New Roman" w:hAnsi="Times New Roman" w:cs="Times New Roman"/>
          <w:bCs w:val="0"/>
          <w:spacing w:val="4"/>
          <w:szCs w:val="24"/>
        </w:rPr>
        <w:t xml:space="preserve">ustawą, które umożliwiają zakwalifikowanie, jako nieistotnego odstąpienia od projektu, większego zakresu robót budowlanych. Dodatkowo możliwość przeniesienia decyzji pozwolenia na budowę również będzie mogła odbywać się na podstawie </w:t>
      </w:r>
      <w:r w:rsidR="00623AD5">
        <w:rPr>
          <w:rFonts w:ascii="Times New Roman" w:hAnsi="Times New Roman" w:cs="Times New Roman"/>
          <w:bCs w:val="0"/>
          <w:spacing w:val="4"/>
          <w:szCs w:val="24"/>
        </w:rPr>
        <w:t>projektowanej</w:t>
      </w:r>
      <w:r w:rsidR="00623AD5" w:rsidRPr="00CF0FC2">
        <w:rPr>
          <w:rFonts w:ascii="Times New Roman" w:hAnsi="Times New Roman" w:cs="Times New Roman"/>
          <w:bCs w:val="0"/>
          <w:spacing w:val="4"/>
          <w:szCs w:val="24"/>
        </w:rPr>
        <w:t xml:space="preserve"> </w:t>
      </w:r>
      <w:r w:rsidRPr="00CF0FC2">
        <w:rPr>
          <w:rFonts w:ascii="Times New Roman" w:hAnsi="Times New Roman" w:cs="Times New Roman"/>
          <w:bCs w:val="0"/>
          <w:spacing w:val="4"/>
          <w:szCs w:val="24"/>
        </w:rPr>
        <w:t xml:space="preserve">ustawy, a inwestor w przypadku budynków mieszkalnych jednorodzinnych będzie zwolniony z obowiązku zgłoszenia do organu nadzoru budowlanego rozpoczęcia robót budowlanych. </w:t>
      </w:r>
    </w:p>
    <w:p w14:paraId="040032DC" w14:textId="24B9CEBD" w:rsidR="002D2C76" w:rsidRPr="00CF0FC2" w:rsidRDefault="003869D5" w:rsidP="00CF0FC2">
      <w:pPr>
        <w:spacing w:before="60" w:after="60"/>
        <w:jc w:val="both"/>
        <w:rPr>
          <w:rFonts w:cs="Times New Roman"/>
          <w:spacing w:val="4"/>
          <w:szCs w:val="24"/>
        </w:rPr>
      </w:pPr>
      <w:r w:rsidRPr="00CF0FC2">
        <w:rPr>
          <w:rFonts w:cs="Times New Roman"/>
          <w:bCs/>
          <w:spacing w:val="4"/>
          <w:szCs w:val="24"/>
        </w:rPr>
        <w:t>Umożliwienie stosowania przepisów art. 36a ust. 5</w:t>
      </w:r>
      <w:r w:rsidR="005F35B9" w:rsidRPr="00CF0FC2">
        <w:rPr>
          <w:rFonts w:cs="Times New Roman"/>
          <w:bCs/>
          <w:spacing w:val="4"/>
          <w:szCs w:val="24"/>
        </w:rPr>
        <w:t>–</w:t>
      </w:r>
      <w:r w:rsidRPr="00CF0FC2">
        <w:rPr>
          <w:rFonts w:cs="Times New Roman"/>
          <w:bCs/>
          <w:spacing w:val="4"/>
          <w:szCs w:val="24"/>
        </w:rPr>
        <w:t xml:space="preserve">5b w brzmieniu nadanym </w:t>
      </w:r>
      <w:r w:rsidR="00623AD5">
        <w:rPr>
          <w:rFonts w:cs="Times New Roman"/>
          <w:bCs/>
          <w:spacing w:val="4"/>
          <w:szCs w:val="24"/>
        </w:rPr>
        <w:t>projektowaną</w:t>
      </w:r>
      <w:r w:rsidR="00623AD5" w:rsidRPr="00CF0FC2">
        <w:rPr>
          <w:rFonts w:cs="Times New Roman"/>
          <w:bCs/>
          <w:spacing w:val="4"/>
          <w:szCs w:val="24"/>
        </w:rPr>
        <w:t xml:space="preserve"> </w:t>
      </w:r>
      <w:r w:rsidRPr="00CF0FC2">
        <w:rPr>
          <w:rFonts w:cs="Times New Roman"/>
          <w:bCs/>
          <w:spacing w:val="4"/>
          <w:szCs w:val="24"/>
        </w:rPr>
        <w:t>ustawą ma na celu uproszczenie realizacji inwestycji, w związku z możliwością dokonywania nieistotnych odstąpień od zatwierdzonego projektu w szerszym rozumieniu</w:t>
      </w:r>
      <w:r w:rsidR="00623AD5">
        <w:rPr>
          <w:rFonts w:cs="Times New Roman"/>
          <w:bCs/>
          <w:spacing w:val="4"/>
          <w:szCs w:val="24"/>
        </w:rPr>
        <w:t>,</w:t>
      </w:r>
      <w:r w:rsidRPr="00CF0FC2">
        <w:rPr>
          <w:rFonts w:cs="Times New Roman"/>
          <w:bCs/>
          <w:spacing w:val="4"/>
          <w:szCs w:val="24"/>
        </w:rPr>
        <w:t xml:space="preserve"> niż wynika to z obowiązujących przepisów</w:t>
      </w:r>
      <w:r w:rsidR="007B7888" w:rsidRPr="00CF0FC2">
        <w:rPr>
          <w:rFonts w:cs="Times New Roman"/>
          <w:bCs/>
          <w:spacing w:val="4"/>
          <w:szCs w:val="24"/>
        </w:rPr>
        <w:t>.</w:t>
      </w:r>
      <w:r w:rsidRPr="00CF0FC2">
        <w:rPr>
          <w:rFonts w:cs="Times New Roman"/>
          <w:bCs/>
          <w:spacing w:val="4"/>
          <w:szCs w:val="24"/>
        </w:rPr>
        <w:t xml:space="preserve"> </w:t>
      </w:r>
      <w:r w:rsidR="007B7888" w:rsidRPr="00CF0FC2">
        <w:rPr>
          <w:rFonts w:cs="Times New Roman"/>
          <w:bCs/>
          <w:spacing w:val="4"/>
          <w:szCs w:val="24"/>
        </w:rPr>
        <w:t xml:space="preserve">Wprowadzenie przedmiotowego przepisu przejściowego pozwoli </w:t>
      </w:r>
      <w:r w:rsidRPr="00CF0FC2">
        <w:rPr>
          <w:rFonts w:cs="Times New Roman"/>
          <w:bCs/>
          <w:spacing w:val="4"/>
          <w:szCs w:val="24"/>
        </w:rPr>
        <w:t>inwestor</w:t>
      </w:r>
      <w:r w:rsidR="007B7888" w:rsidRPr="00CF0FC2">
        <w:rPr>
          <w:rFonts w:cs="Times New Roman"/>
          <w:bCs/>
          <w:spacing w:val="4"/>
          <w:szCs w:val="24"/>
        </w:rPr>
        <w:t>owi</w:t>
      </w:r>
      <w:r w:rsidRPr="00CF0FC2">
        <w:rPr>
          <w:rFonts w:cs="Times New Roman"/>
          <w:bCs/>
          <w:spacing w:val="4"/>
          <w:szCs w:val="24"/>
        </w:rPr>
        <w:t xml:space="preserve"> </w:t>
      </w:r>
      <w:r w:rsidR="007B7888" w:rsidRPr="00CF0FC2">
        <w:rPr>
          <w:rFonts w:cs="Times New Roman"/>
          <w:bCs/>
          <w:spacing w:val="4"/>
          <w:szCs w:val="24"/>
        </w:rPr>
        <w:t xml:space="preserve">na </w:t>
      </w:r>
      <w:r w:rsidRPr="00CF0FC2">
        <w:rPr>
          <w:rFonts w:cs="Times New Roman"/>
          <w:bCs/>
          <w:spacing w:val="4"/>
          <w:szCs w:val="24"/>
        </w:rPr>
        <w:t>realiz</w:t>
      </w:r>
      <w:r w:rsidR="007B7888" w:rsidRPr="00CF0FC2">
        <w:rPr>
          <w:rFonts w:cs="Times New Roman"/>
          <w:bCs/>
          <w:spacing w:val="4"/>
          <w:szCs w:val="24"/>
        </w:rPr>
        <w:t>ację</w:t>
      </w:r>
      <w:r w:rsidRPr="00CF0FC2">
        <w:rPr>
          <w:rFonts w:cs="Times New Roman"/>
          <w:bCs/>
          <w:spacing w:val="4"/>
          <w:szCs w:val="24"/>
        </w:rPr>
        <w:t xml:space="preserve"> dane</w:t>
      </w:r>
      <w:r w:rsidR="007B7888" w:rsidRPr="00CF0FC2">
        <w:rPr>
          <w:rFonts w:cs="Times New Roman"/>
          <w:bCs/>
          <w:spacing w:val="4"/>
          <w:szCs w:val="24"/>
        </w:rPr>
        <w:t>go</w:t>
      </w:r>
      <w:r w:rsidRPr="00CF0FC2">
        <w:rPr>
          <w:rFonts w:cs="Times New Roman"/>
          <w:bCs/>
          <w:spacing w:val="4"/>
          <w:szCs w:val="24"/>
        </w:rPr>
        <w:t xml:space="preserve"> </w:t>
      </w:r>
      <w:r w:rsidRPr="00CF0FC2">
        <w:rPr>
          <w:rFonts w:cs="Times New Roman"/>
          <w:bCs/>
          <w:spacing w:val="4"/>
          <w:szCs w:val="24"/>
        </w:rPr>
        <w:lastRenderedPageBreak/>
        <w:t>zamierzenie bez konieczności wystąpienia o zami</w:t>
      </w:r>
      <w:r w:rsidR="002D2C76" w:rsidRPr="00CF0FC2">
        <w:rPr>
          <w:rFonts w:cs="Times New Roman"/>
          <w:bCs/>
          <w:spacing w:val="4"/>
          <w:szCs w:val="24"/>
        </w:rPr>
        <w:t>anę</w:t>
      </w:r>
      <w:r w:rsidRPr="00CF0FC2">
        <w:rPr>
          <w:rFonts w:cs="Times New Roman"/>
          <w:bCs/>
          <w:spacing w:val="4"/>
          <w:szCs w:val="24"/>
        </w:rPr>
        <w:t xml:space="preserve"> decyzj</w:t>
      </w:r>
      <w:r w:rsidR="002D2C76" w:rsidRPr="00CF0FC2">
        <w:rPr>
          <w:rFonts w:cs="Times New Roman"/>
          <w:bCs/>
          <w:spacing w:val="4"/>
          <w:szCs w:val="24"/>
        </w:rPr>
        <w:t>i</w:t>
      </w:r>
      <w:r w:rsidRPr="00CF0FC2">
        <w:rPr>
          <w:rFonts w:cs="Times New Roman"/>
          <w:bCs/>
          <w:spacing w:val="4"/>
          <w:szCs w:val="24"/>
        </w:rPr>
        <w:t xml:space="preserve"> </w:t>
      </w:r>
      <w:r w:rsidR="002D2C76" w:rsidRPr="00CF0FC2">
        <w:rPr>
          <w:rFonts w:cs="Times New Roman"/>
          <w:bCs/>
          <w:spacing w:val="4"/>
          <w:szCs w:val="24"/>
        </w:rPr>
        <w:t xml:space="preserve">o </w:t>
      </w:r>
      <w:r w:rsidRPr="00CF0FC2">
        <w:rPr>
          <w:rFonts w:cs="Times New Roman"/>
          <w:bCs/>
          <w:spacing w:val="4"/>
          <w:szCs w:val="24"/>
        </w:rPr>
        <w:t>pozwoleni</w:t>
      </w:r>
      <w:r w:rsidR="002D2C76" w:rsidRPr="00CF0FC2">
        <w:rPr>
          <w:rFonts w:cs="Times New Roman"/>
          <w:bCs/>
          <w:spacing w:val="4"/>
          <w:szCs w:val="24"/>
        </w:rPr>
        <w:t>u</w:t>
      </w:r>
      <w:r w:rsidRPr="00CF0FC2">
        <w:rPr>
          <w:rFonts w:cs="Times New Roman"/>
          <w:bCs/>
          <w:spacing w:val="4"/>
          <w:szCs w:val="24"/>
        </w:rPr>
        <w:t xml:space="preserve"> na budowę.</w:t>
      </w:r>
      <w:r w:rsidR="005F35B9" w:rsidRPr="00CF0FC2">
        <w:rPr>
          <w:rFonts w:cs="Times New Roman"/>
          <w:bCs/>
          <w:spacing w:val="4"/>
          <w:szCs w:val="24"/>
        </w:rPr>
        <w:t xml:space="preserve"> </w:t>
      </w:r>
    </w:p>
    <w:p w14:paraId="16ABCB83" w14:textId="073CE2CF" w:rsidR="00FF0B9F" w:rsidRPr="00CF0FC2" w:rsidRDefault="00E25060" w:rsidP="00CF0FC2">
      <w:pPr>
        <w:spacing w:before="60" w:after="60"/>
        <w:jc w:val="both"/>
        <w:rPr>
          <w:rFonts w:cs="Times New Roman"/>
          <w:spacing w:val="4"/>
          <w:szCs w:val="24"/>
        </w:rPr>
      </w:pPr>
      <w:r w:rsidRPr="00CF0FC2">
        <w:rPr>
          <w:rFonts w:cs="Times New Roman"/>
          <w:spacing w:val="4"/>
          <w:szCs w:val="24"/>
        </w:rPr>
        <w:t xml:space="preserve">Podkreślić również należy, </w:t>
      </w:r>
      <w:r w:rsidR="00F25CB0" w:rsidRPr="00CF0FC2">
        <w:rPr>
          <w:rFonts w:cs="Times New Roman"/>
          <w:spacing w:val="4"/>
          <w:szCs w:val="24"/>
        </w:rPr>
        <w:t>że</w:t>
      </w:r>
      <w:r w:rsidRPr="00CF0FC2">
        <w:rPr>
          <w:rFonts w:cs="Times New Roman"/>
          <w:spacing w:val="4"/>
          <w:szCs w:val="24"/>
        </w:rPr>
        <w:t xml:space="preserve"> w ww. przypadkach </w:t>
      </w:r>
      <w:r w:rsidR="00EA13B6" w:rsidRPr="00CF0FC2">
        <w:rPr>
          <w:rFonts w:cs="Times New Roman"/>
          <w:spacing w:val="4"/>
          <w:szCs w:val="24"/>
        </w:rPr>
        <w:t>prze</w:t>
      </w:r>
      <w:r w:rsidR="006931E5" w:rsidRPr="00CF0FC2">
        <w:rPr>
          <w:rFonts w:cs="Times New Roman"/>
          <w:spacing w:val="4"/>
          <w:szCs w:val="24"/>
        </w:rPr>
        <w:t xml:space="preserve">pisy ustaw zmienianych w </w:t>
      </w:r>
      <w:r w:rsidR="00402115">
        <w:rPr>
          <w:rFonts w:cs="Times New Roman"/>
          <w:spacing w:val="4"/>
          <w:szCs w:val="24"/>
        </w:rPr>
        <w:br/>
      </w:r>
      <w:r w:rsidR="006931E5" w:rsidRPr="00CF0FC2">
        <w:rPr>
          <w:rFonts w:cs="Times New Roman"/>
          <w:spacing w:val="4"/>
          <w:szCs w:val="24"/>
        </w:rPr>
        <w:t>art. 1–</w:t>
      </w:r>
      <w:r w:rsidR="00EA13B6" w:rsidRPr="00CF0FC2">
        <w:rPr>
          <w:rFonts w:cs="Times New Roman"/>
          <w:spacing w:val="4"/>
          <w:szCs w:val="24"/>
        </w:rPr>
        <w:t xml:space="preserve">3, art. 6, art. </w:t>
      </w:r>
      <w:r w:rsidR="00D05328" w:rsidRPr="00CF0FC2">
        <w:rPr>
          <w:rFonts w:cs="Times New Roman"/>
          <w:spacing w:val="4"/>
          <w:szCs w:val="24"/>
        </w:rPr>
        <w:t>8</w:t>
      </w:r>
      <w:r w:rsidR="006931E5" w:rsidRPr="00CF0FC2">
        <w:rPr>
          <w:rFonts w:cs="Times New Roman"/>
          <w:spacing w:val="4"/>
          <w:szCs w:val="24"/>
        </w:rPr>
        <w:t>–</w:t>
      </w:r>
      <w:r w:rsidR="00D05328" w:rsidRPr="00CF0FC2">
        <w:rPr>
          <w:rFonts w:cs="Times New Roman"/>
          <w:spacing w:val="4"/>
          <w:szCs w:val="24"/>
        </w:rPr>
        <w:t>19</w:t>
      </w:r>
      <w:r w:rsidR="008B6E38" w:rsidRPr="00CF0FC2">
        <w:rPr>
          <w:rFonts w:cs="Times New Roman"/>
          <w:spacing w:val="4"/>
          <w:szCs w:val="24"/>
        </w:rPr>
        <w:t xml:space="preserve"> </w:t>
      </w:r>
      <w:r w:rsidR="00EA13B6" w:rsidRPr="00CF0FC2">
        <w:rPr>
          <w:rFonts w:cs="Times New Roman"/>
          <w:spacing w:val="4"/>
          <w:szCs w:val="24"/>
        </w:rPr>
        <w:t>stosowane będą w brzmieniu dotychczasowym</w:t>
      </w:r>
      <w:r w:rsidRPr="00CF0FC2">
        <w:rPr>
          <w:rFonts w:cs="Times New Roman"/>
          <w:spacing w:val="4"/>
          <w:szCs w:val="24"/>
        </w:rPr>
        <w:t xml:space="preserve">. </w:t>
      </w:r>
      <w:r w:rsidR="009156FE" w:rsidRPr="00CF0FC2">
        <w:rPr>
          <w:rFonts w:cs="Times New Roman"/>
          <w:spacing w:val="4"/>
          <w:szCs w:val="24"/>
        </w:rPr>
        <w:t>W</w:t>
      </w:r>
      <w:r w:rsidR="00C81B97">
        <w:rPr>
          <w:rFonts w:cs="Times New Roman"/>
          <w:spacing w:val="4"/>
          <w:szCs w:val="24"/>
        </w:rPr>
        <w:t> </w:t>
      </w:r>
      <w:r w:rsidR="009156FE" w:rsidRPr="00CF0FC2">
        <w:rPr>
          <w:rFonts w:cs="Times New Roman"/>
          <w:spacing w:val="4"/>
          <w:szCs w:val="24"/>
        </w:rPr>
        <w:t>ww.</w:t>
      </w:r>
      <w:r w:rsidR="00C81B97">
        <w:rPr>
          <w:rFonts w:cs="Times New Roman"/>
          <w:spacing w:val="4"/>
          <w:szCs w:val="24"/>
        </w:rPr>
        <w:t> </w:t>
      </w:r>
      <w:r w:rsidR="004E23E7" w:rsidRPr="00CF0FC2">
        <w:rPr>
          <w:rFonts w:cs="Times New Roman"/>
          <w:spacing w:val="4"/>
          <w:szCs w:val="24"/>
        </w:rPr>
        <w:t>przypadkach</w:t>
      </w:r>
      <w:r w:rsidR="009156FE" w:rsidRPr="00CF0FC2">
        <w:rPr>
          <w:rFonts w:cs="Times New Roman"/>
          <w:spacing w:val="4"/>
          <w:szCs w:val="24"/>
        </w:rPr>
        <w:t>, uzgodnienia i obowiązki wynikające z innych zmienianych w projekcie ustaw</w:t>
      </w:r>
      <w:r w:rsidR="00F243DB" w:rsidRPr="00CF0FC2">
        <w:rPr>
          <w:rFonts w:cs="Times New Roman"/>
          <w:spacing w:val="4"/>
          <w:szCs w:val="24"/>
        </w:rPr>
        <w:t xml:space="preserve"> </w:t>
      </w:r>
      <w:r w:rsidRPr="00CF0FC2">
        <w:rPr>
          <w:rFonts w:cs="Times New Roman"/>
          <w:spacing w:val="4"/>
          <w:szCs w:val="24"/>
        </w:rPr>
        <w:t xml:space="preserve">również </w:t>
      </w:r>
      <w:r w:rsidR="00F243DB" w:rsidRPr="00CF0FC2">
        <w:rPr>
          <w:rFonts w:cs="Times New Roman"/>
          <w:spacing w:val="4"/>
          <w:szCs w:val="24"/>
        </w:rPr>
        <w:t xml:space="preserve">będą stosowane w brzmieniu dotychczasowym. </w:t>
      </w:r>
    </w:p>
    <w:p w14:paraId="57AB0CCC" w14:textId="45D5D0E0" w:rsidR="002D2C76" w:rsidRPr="00CF0FC2" w:rsidRDefault="002D2C76" w:rsidP="00CF0FC2">
      <w:pPr>
        <w:pStyle w:val="PKTpunkt"/>
        <w:spacing w:before="60" w:after="60"/>
        <w:ind w:left="0" w:firstLine="0"/>
        <w:rPr>
          <w:rFonts w:ascii="Times New Roman" w:hAnsi="Times New Roman" w:cs="Times New Roman"/>
          <w:bCs w:val="0"/>
          <w:spacing w:val="4"/>
          <w:szCs w:val="24"/>
        </w:rPr>
      </w:pPr>
      <w:r w:rsidRPr="00CF0FC2">
        <w:rPr>
          <w:rFonts w:ascii="Times New Roman" w:hAnsi="Times New Roman" w:cs="Times New Roman"/>
          <w:bCs w:val="0"/>
          <w:spacing w:val="4"/>
          <w:szCs w:val="24"/>
        </w:rPr>
        <w:t xml:space="preserve">Analogicznie założono w przypadku pozostałych ustaw zmienianych </w:t>
      </w:r>
      <w:r w:rsidR="00623AD5">
        <w:rPr>
          <w:rFonts w:ascii="Times New Roman" w:hAnsi="Times New Roman" w:cs="Times New Roman"/>
          <w:bCs w:val="0"/>
          <w:spacing w:val="4"/>
          <w:szCs w:val="24"/>
        </w:rPr>
        <w:t>projektowaną</w:t>
      </w:r>
      <w:r w:rsidR="00623AD5" w:rsidRPr="00CF0FC2">
        <w:rPr>
          <w:rFonts w:ascii="Times New Roman" w:hAnsi="Times New Roman" w:cs="Times New Roman"/>
          <w:bCs w:val="0"/>
          <w:spacing w:val="4"/>
          <w:szCs w:val="24"/>
        </w:rPr>
        <w:t xml:space="preserve"> </w:t>
      </w:r>
      <w:r w:rsidRPr="00CF0FC2">
        <w:rPr>
          <w:rFonts w:ascii="Times New Roman" w:hAnsi="Times New Roman" w:cs="Times New Roman"/>
          <w:bCs w:val="0"/>
          <w:spacing w:val="4"/>
          <w:szCs w:val="24"/>
        </w:rPr>
        <w:t xml:space="preserve">ustawą, </w:t>
      </w:r>
      <w:r w:rsidR="00F25CB0" w:rsidRPr="00CF0FC2">
        <w:rPr>
          <w:rFonts w:ascii="Times New Roman" w:hAnsi="Times New Roman" w:cs="Times New Roman"/>
          <w:bCs w:val="0"/>
          <w:spacing w:val="4"/>
          <w:szCs w:val="24"/>
        </w:rPr>
        <w:t>że</w:t>
      </w:r>
      <w:r w:rsidRPr="00CF0FC2">
        <w:rPr>
          <w:rFonts w:ascii="Times New Roman" w:hAnsi="Times New Roman" w:cs="Times New Roman"/>
          <w:bCs w:val="0"/>
          <w:spacing w:val="4"/>
          <w:szCs w:val="24"/>
        </w:rPr>
        <w:t xml:space="preserve"> do spraw wszczętych i niezakończonych na podstawie tych ustaw zastosowanie będą miały przepisy dotychczasowe.</w:t>
      </w:r>
    </w:p>
    <w:p w14:paraId="5816CE64" w14:textId="3160FC1D" w:rsidR="002D2C76" w:rsidRPr="00CF0FC2" w:rsidRDefault="002D2C76" w:rsidP="00CF0FC2">
      <w:pPr>
        <w:pStyle w:val="PKTpunkt"/>
        <w:spacing w:before="60" w:after="60"/>
        <w:ind w:left="0" w:firstLine="0"/>
        <w:rPr>
          <w:rFonts w:ascii="Times New Roman" w:hAnsi="Times New Roman" w:cs="Times New Roman"/>
          <w:bCs w:val="0"/>
          <w:spacing w:val="4"/>
          <w:szCs w:val="24"/>
        </w:rPr>
      </w:pPr>
      <w:r w:rsidRPr="00CF0FC2">
        <w:rPr>
          <w:rFonts w:ascii="Times New Roman" w:hAnsi="Times New Roman" w:cs="Times New Roman"/>
          <w:bCs w:val="0"/>
          <w:spacing w:val="4"/>
          <w:szCs w:val="24"/>
        </w:rPr>
        <w:t xml:space="preserve">W przepisach przejściowych uregulowano także, </w:t>
      </w:r>
      <w:r w:rsidR="00F25CB0" w:rsidRPr="00CF0FC2">
        <w:rPr>
          <w:rFonts w:ascii="Times New Roman" w:hAnsi="Times New Roman" w:cs="Times New Roman"/>
          <w:bCs w:val="0"/>
          <w:spacing w:val="4"/>
          <w:szCs w:val="24"/>
        </w:rPr>
        <w:t>że</w:t>
      </w:r>
      <w:r w:rsidRPr="00CF0FC2">
        <w:rPr>
          <w:rFonts w:ascii="Times New Roman" w:hAnsi="Times New Roman" w:cs="Times New Roman"/>
          <w:bCs w:val="0"/>
          <w:spacing w:val="4"/>
          <w:szCs w:val="24"/>
        </w:rPr>
        <w:t xml:space="preserve"> do wniosków o udzielenie odstępstwa od przepisów techniczno</w:t>
      </w:r>
      <w:r w:rsidR="0035432C">
        <w:rPr>
          <w:rFonts w:ascii="Times New Roman" w:hAnsi="Times New Roman" w:cs="Times New Roman"/>
          <w:bCs w:val="0"/>
          <w:spacing w:val="4"/>
          <w:szCs w:val="24"/>
        </w:rPr>
        <w:t>-</w:t>
      </w:r>
      <w:r w:rsidRPr="00CF0FC2">
        <w:rPr>
          <w:rFonts w:ascii="Times New Roman" w:hAnsi="Times New Roman" w:cs="Times New Roman"/>
          <w:bCs w:val="0"/>
          <w:spacing w:val="4"/>
          <w:szCs w:val="24"/>
        </w:rPr>
        <w:t xml:space="preserve">budowlanych, które zostaną złożone do organów administracji architektoniczno-budowlanej i nie zostaną rozpatrzone przez te organy do dnia wejścia w życie </w:t>
      </w:r>
      <w:r w:rsidR="00623AD5">
        <w:rPr>
          <w:rFonts w:ascii="Times New Roman" w:hAnsi="Times New Roman" w:cs="Times New Roman"/>
          <w:bCs w:val="0"/>
          <w:spacing w:val="4"/>
          <w:szCs w:val="24"/>
        </w:rPr>
        <w:t>projektowanej</w:t>
      </w:r>
      <w:r w:rsidR="00623AD5" w:rsidRPr="00CF0FC2">
        <w:rPr>
          <w:rFonts w:ascii="Times New Roman" w:hAnsi="Times New Roman" w:cs="Times New Roman"/>
          <w:bCs w:val="0"/>
          <w:spacing w:val="4"/>
          <w:szCs w:val="24"/>
        </w:rPr>
        <w:t xml:space="preserve"> </w:t>
      </w:r>
      <w:r w:rsidRPr="00CF0FC2">
        <w:rPr>
          <w:rFonts w:ascii="Times New Roman" w:hAnsi="Times New Roman" w:cs="Times New Roman"/>
          <w:bCs w:val="0"/>
          <w:spacing w:val="4"/>
          <w:szCs w:val="24"/>
        </w:rPr>
        <w:t>ustawy</w:t>
      </w:r>
      <w:r w:rsidR="00623AD5">
        <w:rPr>
          <w:rFonts w:ascii="Times New Roman" w:hAnsi="Times New Roman" w:cs="Times New Roman"/>
          <w:bCs w:val="0"/>
          <w:spacing w:val="4"/>
          <w:szCs w:val="24"/>
        </w:rPr>
        <w:t>,</w:t>
      </w:r>
      <w:r w:rsidRPr="00CF0FC2">
        <w:rPr>
          <w:rFonts w:ascii="Times New Roman" w:hAnsi="Times New Roman" w:cs="Times New Roman"/>
          <w:bCs w:val="0"/>
          <w:spacing w:val="4"/>
          <w:szCs w:val="24"/>
        </w:rPr>
        <w:t xml:space="preserve"> stosowany będzie art. 9 ustawy – Prawo budowlane w nowym brzmieniu. W związku z powyższym</w:t>
      </w:r>
      <w:r w:rsidR="00623AD5">
        <w:rPr>
          <w:rFonts w:ascii="Times New Roman" w:hAnsi="Times New Roman" w:cs="Times New Roman"/>
          <w:bCs w:val="0"/>
          <w:spacing w:val="4"/>
          <w:szCs w:val="24"/>
        </w:rPr>
        <w:t>,</w:t>
      </w:r>
      <w:r w:rsidRPr="00CF0FC2">
        <w:rPr>
          <w:rFonts w:ascii="Times New Roman" w:hAnsi="Times New Roman" w:cs="Times New Roman"/>
          <w:bCs w:val="0"/>
          <w:spacing w:val="4"/>
          <w:szCs w:val="24"/>
        </w:rPr>
        <w:t xml:space="preserve"> gdy inwestor wystąpił już z wnioskiem do organu administracji architektoniczno-budowlanej o </w:t>
      </w:r>
      <w:r w:rsidR="00623AD5" w:rsidRPr="00CF0FC2">
        <w:rPr>
          <w:rFonts w:ascii="Times New Roman" w:hAnsi="Times New Roman" w:cs="Times New Roman"/>
          <w:bCs w:val="0"/>
          <w:spacing w:val="4"/>
          <w:szCs w:val="24"/>
        </w:rPr>
        <w:t>udzieleni</w:t>
      </w:r>
      <w:r w:rsidR="00623AD5">
        <w:rPr>
          <w:rFonts w:ascii="Times New Roman" w:hAnsi="Times New Roman" w:cs="Times New Roman"/>
          <w:bCs w:val="0"/>
          <w:spacing w:val="4"/>
          <w:szCs w:val="24"/>
        </w:rPr>
        <w:t>e</w:t>
      </w:r>
      <w:r w:rsidR="00623AD5" w:rsidRPr="00CF0FC2">
        <w:rPr>
          <w:rFonts w:ascii="Times New Roman" w:hAnsi="Times New Roman" w:cs="Times New Roman"/>
          <w:bCs w:val="0"/>
          <w:spacing w:val="4"/>
          <w:szCs w:val="24"/>
        </w:rPr>
        <w:t xml:space="preserve"> </w:t>
      </w:r>
      <w:r w:rsidRPr="00CF0FC2">
        <w:rPr>
          <w:rFonts w:ascii="Times New Roman" w:hAnsi="Times New Roman" w:cs="Times New Roman"/>
          <w:bCs w:val="0"/>
          <w:spacing w:val="4"/>
          <w:szCs w:val="24"/>
        </w:rPr>
        <w:t xml:space="preserve">zgody na odstępstwo od przepisów techniczno-budowlanych, wówczas konieczne jest spełnienie wymagań określonych w art. 9 w brzmieniu nadanym </w:t>
      </w:r>
      <w:r w:rsidR="00623AD5">
        <w:rPr>
          <w:rFonts w:ascii="Times New Roman" w:hAnsi="Times New Roman" w:cs="Times New Roman"/>
          <w:bCs w:val="0"/>
          <w:spacing w:val="4"/>
          <w:szCs w:val="24"/>
        </w:rPr>
        <w:t>projektowaną</w:t>
      </w:r>
      <w:r w:rsidR="00623AD5" w:rsidRPr="00CF0FC2">
        <w:rPr>
          <w:rFonts w:ascii="Times New Roman" w:hAnsi="Times New Roman" w:cs="Times New Roman"/>
          <w:bCs w:val="0"/>
          <w:spacing w:val="4"/>
          <w:szCs w:val="24"/>
        </w:rPr>
        <w:t xml:space="preserve"> </w:t>
      </w:r>
      <w:r w:rsidRPr="00CF0FC2">
        <w:rPr>
          <w:rFonts w:ascii="Times New Roman" w:hAnsi="Times New Roman" w:cs="Times New Roman"/>
          <w:bCs w:val="0"/>
          <w:spacing w:val="4"/>
          <w:szCs w:val="24"/>
        </w:rPr>
        <w:t xml:space="preserve">ustawą. </w:t>
      </w:r>
    </w:p>
    <w:p w14:paraId="7DF8BBD3" w14:textId="70B4B814" w:rsidR="002D2C76" w:rsidRPr="00CF0FC2" w:rsidRDefault="002D2C76" w:rsidP="00CF0FC2">
      <w:pPr>
        <w:pStyle w:val="PKTpunkt"/>
        <w:spacing w:before="60" w:after="60"/>
        <w:ind w:left="0" w:firstLine="0"/>
        <w:rPr>
          <w:rFonts w:ascii="Times New Roman" w:hAnsi="Times New Roman" w:cs="Times New Roman"/>
          <w:bCs w:val="0"/>
          <w:spacing w:val="4"/>
          <w:szCs w:val="24"/>
        </w:rPr>
      </w:pPr>
      <w:r w:rsidRPr="00CF0FC2">
        <w:rPr>
          <w:rFonts w:ascii="Times New Roman" w:hAnsi="Times New Roman" w:cs="Times New Roman"/>
          <w:bCs w:val="0"/>
          <w:spacing w:val="4"/>
          <w:szCs w:val="24"/>
        </w:rPr>
        <w:t xml:space="preserve">Przewidziano również przepisy przejściowe w zakresie prowadzenia wydrukowanych lub ostemplowanych przed dniem wejścia w życie </w:t>
      </w:r>
      <w:r w:rsidR="00623AD5">
        <w:rPr>
          <w:rFonts w:ascii="Times New Roman" w:hAnsi="Times New Roman" w:cs="Times New Roman"/>
          <w:bCs w:val="0"/>
          <w:spacing w:val="4"/>
          <w:szCs w:val="24"/>
        </w:rPr>
        <w:t xml:space="preserve">projektowanej </w:t>
      </w:r>
      <w:r w:rsidRPr="00CF0FC2">
        <w:rPr>
          <w:rFonts w:ascii="Times New Roman" w:hAnsi="Times New Roman" w:cs="Times New Roman"/>
          <w:bCs w:val="0"/>
          <w:spacing w:val="4"/>
          <w:szCs w:val="24"/>
        </w:rPr>
        <w:t>ustawy dzienników budowy, montażu i rozbiórki. Zgodnie z tą regulacją dzienniki ostemplowane przez organ administracji architektoniczno</w:t>
      </w:r>
      <w:r w:rsidR="0078364A">
        <w:rPr>
          <w:rFonts w:ascii="Times New Roman" w:hAnsi="Times New Roman" w:cs="Times New Roman"/>
          <w:bCs w:val="0"/>
          <w:spacing w:val="4"/>
          <w:szCs w:val="24"/>
        </w:rPr>
        <w:t>-</w:t>
      </w:r>
      <w:r w:rsidRPr="00CF0FC2">
        <w:rPr>
          <w:rFonts w:ascii="Times New Roman" w:hAnsi="Times New Roman" w:cs="Times New Roman"/>
          <w:bCs w:val="0"/>
          <w:spacing w:val="4"/>
          <w:szCs w:val="24"/>
        </w:rPr>
        <w:t xml:space="preserve">budowlanej przed dniem wejścia w życie </w:t>
      </w:r>
      <w:r w:rsidR="00623AD5">
        <w:rPr>
          <w:rFonts w:ascii="Times New Roman" w:hAnsi="Times New Roman" w:cs="Times New Roman"/>
          <w:bCs w:val="0"/>
          <w:spacing w:val="4"/>
          <w:szCs w:val="24"/>
        </w:rPr>
        <w:t xml:space="preserve">projektowanej </w:t>
      </w:r>
      <w:r w:rsidRPr="00CF0FC2">
        <w:rPr>
          <w:rFonts w:ascii="Times New Roman" w:hAnsi="Times New Roman" w:cs="Times New Roman"/>
          <w:bCs w:val="0"/>
          <w:spacing w:val="4"/>
          <w:szCs w:val="24"/>
        </w:rPr>
        <w:t xml:space="preserve">ustawy zachowują ważność, natomiast te wydrukowane przed tą datą, mogą stanowić, po ich ostemplowaniu, urzędowy dokument przebiegu robót budowlanych. Podobnie rzecz się ma z tablicami informacyjnymi i ogłoszeniami zawierającymi dane dotyczące bezpieczeństwa pracy i ochrony zdrowia, wyprodukowanymi przed dniem wejścia w życie </w:t>
      </w:r>
      <w:r w:rsidR="00623AD5">
        <w:rPr>
          <w:rFonts w:ascii="Times New Roman" w:hAnsi="Times New Roman" w:cs="Times New Roman"/>
          <w:bCs w:val="0"/>
          <w:spacing w:val="4"/>
          <w:szCs w:val="24"/>
        </w:rPr>
        <w:t xml:space="preserve">projektowanej </w:t>
      </w:r>
      <w:r w:rsidRPr="00CF0FC2">
        <w:rPr>
          <w:rFonts w:ascii="Times New Roman" w:hAnsi="Times New Roman" w:cs="Times New Roman"/>
          <w:bCs w:val="0"/>
          <w:spacing w:val="4"/>
          <w:szCs w:val="24"/>
        </w:rPr>
        <w:t>ustawy lub umieszczonymi przed tą datą na terenie budowy. Tablice takie i ogłoszenia będą mogły być umieszczane na terenie budowy pod warunkiem ich zgodności z przepisami wydanymi na podstawie art. 45 ust. 4 ustawy – Prawo budowlane w brzmieniu dotychczasowym, tj. z przepisami</w:t>
      </w:r>
      <w:r w:rsidR="005F35B9" w:rsidRPr="00CF0FC2">
        <w:rPr>
          <w:rFonts w:ascii="Times New Roman" w:hAnsi="Times New Roman" w:cs="Times New Roman"/>
          <w:bCs w:val="0"/>
          <w:spacing w:val="4"/>
          <w:szCs w:val="24"/>
        </w:rPr>
        <w:t xml:space="preserve"> </w:t>
      </w:r>
      <w:r w:rsidRPr="00CF0FC2">
        <w:rPr>
          <w:rFonts w:ascii="Times New Roman" w:hAnsi="Times New Roman" w:cs="Times New Roman"/>
          <w:bCs w:val="0"/>
          <w:spacing w:val="4"/>
          <w:szCs w:val="24"/>
        </w:rPr>
        <w:t xml:space="preserve">rozporządzenia Ministra Infrastruktury z dnia 26 czerwca 2002 r. w sprawie dziennika budowy, montażu i rozbiórki, tablicy </w:t>
      </w:r>
      <w:r w:rsidRPr="00CF0FC2">
        <w:rPr>
          <w:rFonts w:ascii="Times New Roman" w:hAnsi="Times New Roman" w:cs="Times New Roman"/>
          <w:bCs w:val="0"/>
          <w:spacing w:val="4"/>
          <w:szCs w:val="24"/>
        </w:rPr>
        <w:lastRenderedPageBreak/>
        <w:t>informacyjnej oraz ogłoszenia zawierającego dane dotyczące bezpieczeństwa pracy i ochrony zdrowia.</w:t>
      </w:r>
    </w:p>
    <w:p w14:paraId="4A4A8443" w14:textId="6E70BFB6" w:rsidR="002D2C76" w:rsidRPr="00CF0FC2" w:rsidRDefault="002D2C76" w:rsidP="00CF0FC2">
      <w:pPr>
        <w:pStyle w:val="PKTpunkt"/>
        <w:spacing w:before="60" w:after="60"/>
        <w:ind w:left="0" w:firstLine="0"/>
        <w:rPr>
          <w:rFonts w:ascii="Times New Roman" w:hAnsi="Times New Roman" w:cs="Times New Roman"/>
          <w:bCs w:val="0"/>
          <w:spacing w:val="4"/>
          <w:szCs w:val="24"/>
        </w:rPr>
      </w:pPr>
      <w:r w:rsidRPr="00CF0FC2">
        <w:rPr>
          <w:rFonts w:ascii="Times New Roman" w:hAnsi="Times New Roman" w:cs="Times New Roman"/>
          <w:bCs w:val="0"/>
          <w:spacing w:val="4"/>
          <w:szCs w:val="24"/>
        </w:rPr>
        <w:t xml:space="preserve">Zaproponowano również przepis przejściowy regulujący sytuację podmiotów, które zostały ukarane karą za nielegalne użytkowanie obiektu budowlanego przed dniem wejścia w życie </w:t>
      </w:r>
      <w:r w:rsidR="00623AD5">
        <w:rPr>
          <w:rFonts w:ascii="Times New Roman" w:hAnsi="Times New Roman" w:cs="Times New Roman"/>
          <w:bCs w:val="0"/>
          <w:spacing w:val="4"/>
          <w:szCs w:val="24"/>
        </w:rPr>
        <w:t>projektowanej</w:t>
      </w:r>
      <w:r w:rsidR="00623AD5" w:rsidRPr="00CF0FC2">
        <w:rPr>
          <w:rFonts w:ascii="Times New Roman" w:hAnsi="Times New Roman" w:cs="Times New Roman"/>
          <w:bCs w:val="0"/>
          <w:spacing w:val="4"/>
          <w:szCs w:val="24"/>
        </w:rPr>
        <w:t xml:space="preserve"> </w:t>
      </w:r>
      <w:r w:rsidRPr="00CF0FC2">
        <w:rPr>
          <w:rFonts w:ascii="Times New Roman" w:hAnsi="Times New Roman" w:cs="Times New Roman"/>
          <w:bCs w:val="0"/>
          <w:spacing w:val="4"/>
          <w:szCs w:val="24"/>
        </w:rPr>
        <w:t>ustawy. W dotychczasowym stanie prawnym karę tą, na podstawie art. 57 ust. 7 ustawy – Prawo budowlane, można było wymierzyć tylko raz. Natomiast zgodnie z proponowanymi zmianami postanowienia o wymierzeniu ww. kary mogą być wydawane wielokrotnie. W związku z powyższym zaproponowano przepis</w:t>
      </w:r>
      <w:r w:rsidR="00623AD5">
        <w:rPr>
          <w:rFonts w:ascii="Times New Roman" w:hAnsi="Times New Roman" w:cs="Times New Roman"/>
          <w:bCs w:val="0"/>
          <w:spacing w:val="4"/>
          <w:szCs w:val="24"/>
        </w:rPr>
        <w:t>,</w:t>
      </w:r>
      <w:r w:rsidRPr="00CF0FC2">
        <w:rPr>
          <w:rFonts w:ascii="Times New Roman" w:hAnsi="Times New Roman" w:cs="Times New Roman"/>
          <w:bCs w:val="0"/>
          <w:spacing w:val="4"/>
          <w:szCs w:val="24"/>
        </w:rPr>
        <w:t xml:space="preserve"> zgodnie z którym w przypadku wymierzenia kary za nielegalne użytkowanie obiektu budowlanego w starym stanie prawnym nie stosuje się przepisów o możliwości wielokrotnego wymierzania tej kary. Proponowane przepisy nie mogą bowiem pogarszać </w:t>
      </w:r>
      <w:r w:rsidR="00623AD5" w:rsidRPr="00CF0FC2">
        <w:rPr>
          <w:rFonts w:ascii="Times New Roman" w:hAnsi="Times New Roman" w:cs="Times New Roman"/>
          <w:bCs w:val="0"/>
          <w:spacing w:val="4"/>
          <w:szCs w:val="24"/>
        </w:rPr>
        <w:t>sytuacj</w:t>
      </w:r>
      <w:r w:rsidR="00623AD5">
        <w:rPr>
          <w:rFonts w:ascii="Times New Roman" w:hAnsi="Times New Roman" w:cs="Times New Roman"/>
          <w:bCs w:val="0"/>
          <w:spacing w:val="4"/>
          <w:szCs w:val="24"/>
        </w:rPr>
        <w:t>i</w:t>
      </w:r>
      <w:r w:rsidR="00623AD5" w:rsidRPr="00CF0FC2">
        <w:rPr>
          <w:rFonts w:ascii="Times New Roman" w:hAnsi="Times New Roman" w:cs="Times New Roman"/>
          <w:bCs w:val="0"/>
          <w:spacing w:val="4"/>
          <w:szCs w:val="24"/>
        </w:rPr>
        <w:t xml:space="preserve"> </w:t>
      </w:r>
      <w:r w:rsidRPr="00CF0FC2">
        <w:rPr>
          <w:rFonts w:ascii="Times New Roman" w:hAnsi="Times New Roman" w:cs="Times New Roman"/>
          <w:bCs w:val="0"/>
          <w:spacing w:val="4"/>
          <w:szCs w:val="24"/>
        </w:rPr>
        <w:t xml:space="preserve">podmiotów (obywateli), </w:t>
      </w:r>
      <w:r w:rsidR="00623AD5" w:rsidRPr="00CF0FC2">
        <w:rPr>
          <w:rFonts w:ascii="Times New Roman" w:hAnsi="Times New Roman" w:cs="Times New Roman"/>
          <w:bCs w:val="0"/>
          <w:spacing w:val="4"/>
          <w:szCs w:val="24"/>
        </w:rPr>
        <w:t>któr</w:t>
      </w:r>
      <w:r w:rsidR="00623AD5">
        <w:rPr>
          <w:rFonts w:ascii="Times New Roman" w:hAnsi="Times New Roman" w:cs="Times New Roman"/>
          <w:bCs w:val="0"/>
          <w:spacing w:val="4"/>
          <w:szCs w:val="24"/>
        </w:rPr>
        <w:t>e</w:t>
      </w:r>
      <w:r w:rsidR="00623AD5" w:rsidRPr="00CF0FC2">
        <w:rPr>
          <w:rFonts w:ascii="Times New Roman" w:hAnsi="Times New Roman" w:cs="Times New Roman"/>
          <w:bCs w:val="0"/>
          <w:spacing w:val="4"/>
          <w:szCs w:val="24"/>
        </w:rPr>
        <w:t xml:space="preserve"> zosta</w:t>
      </w:r>
      <w:r w:rsidR="00623AD5">
        <w:rPr>
          <w:rFonts w:ascii="Times New Roman" w:hAnsi="Times New Roman" w:cs="Times New Roman"/>
          <w:bCs w:val="0"/>
          <w:spacing w:val="4"/>
          <w:szCs w:val="24"/>
        </w:rPr>
        <w:t>ły</w:t>
      </w:r>
      <w:r w:rsidR="00623AD5" w:rsidRPr="00CF0FC2">
        <w:rPr>
          <w:rFonts w:ascii="Times New Roman" w:hAnsi="Times New Roman" w:cs="Times New Roman"/>
          <w:bCs w:val="0"/>
          <w:spacing w:val="4"/>
          <w:szCs w:val="24"/>
        </w:rPr>
        <w:t xml:space="preserve"> ukaran</w:t>
      </w:r>
      <w:r w:rsidR="00623AD5">
        <w:rPr>
          <w:rFonts w:ascii="Times New Roman" w:hAnsi="Times New Roman" w:cs="Times New Roman"/>
          <w:bCs w:val="0"/>
          <w:spacing w:val="4"/>
          <w:szCs w:val="24"/>
        </w:rPr>
        <w:t>e</w:t>
      </w:r>
      <w:r w:rsidR="00623AD5" w:rsidRPr="00CF0FC2">
        <w:rPr>
          <w:rFonts w:ascii="Times New Roman" w:hAnsi="Times New Roman" w:cs="Times New Roman"/>
          <w:bCs w:val="0"/>
          <w:spacing w:val="4"/>
          <w:szCs w:val="24"/>
        </w:rPr>
        <w:t xml:space="preserve"> </w:t>
      </w:r>
      <w:r w:rsidRPr="00CF0FC2">
        <w:rPr>
          <w:rFonts w:ascii="Times New Roman" w:hAnsi="Times New Roman" w:cs="Times New Roman"/>
          <w:bCs w:val="0"/>
          <w:spacing w:val="4"/>
          <w:szCs w:val="24"/>
        </w:rPr>
        <w:t>za dane naruszenie prawa, a w ówczesnym stanie prawnym kara ta była jednorazowa, bo ustawodawca uznał w tamtym okresie, że jest to wystarczająca dolegliwość dla takiego podmiotu.</w:t>
      </w:r>
    </w:p>
    <w:p w14:paraId="27C0ECDC" w14:textId="77777777" w:rsidR="00FF0B9F" w:rsidRPr="00CF0FC2" w:rsidRDefault="00FF0B9F" w:rsidP="00CF0FC2">
      <w:pPr>
        <w:spacing w:before="60" w:after="60"/>
        <w:jc w:val="both"/>
        <w:rPr>
          <w:rFonts w:cs="Times New Roman"/>
          <w:spacing w:val="4"/>
          <w:szCs w:val="24"/>
        </w:rPr>
      </w:pPr>
      <w:r w:rsidRPr="00CF0FC2">
        <w:rPr>
          <w:rFonts w:cs="Times New Roman"/>
          <w:spacing w:val="4"/>
          <w:szCs w:val="24"/>
        </w:rPr>
        <w:t>Wprowadzenie powyższych przepisów przejściowych było konieczne ze względu na szereg wprowadzonych niniejszą ustawą zmian, szczególnie istotnych z punktu widzenia inwestorów, dla których została już rozpoczęta procedura prowadząca do udzielenia zgody na rozpoczęcie budowy bądź robót budowlanych oraz procedura związana z przyjęciem obiektu do użytkowania</w:t>
      </w:r>
      <w:r w:rsidR="00484B28" w:rsidRPr="00CF0FC2">
        <w:rPr>
          <w:rFonts w:cs="Times New Roman"/>
          <w:spacing w:val="4"/>
          <w:szCs w:val="24"/>
        </w:rPr>
        <w:t xml:space="preserve"> albo prowadzone są już roboty budowlane</w:t>
      </w:r>
      <w:r w:rsidRPr="00CF0FC2">
        <w:rPr>
          <w:rFonts w:cs="Times New Roman"/>
          <w:spacing w:val="4"/>
          <w:szCs w:val="24"/>
        </w:rPr>
        <w:t xml:space="preserve">. </w:t>
      </w:r>
    </w:p>
    <w:p w14:paraId="2F4B8AB1" w14:textId="632C940F" w:rsidR="00FF0B9F" w:rsidRPr="00CF0FC2" w:rsidRDefault="00FF0B9F" w:rsidP="00CF0FC2">
      <w:pPr>
        <w:pStyle w:val="PKTpunkt"/>
        <w:spacing w:before="60" w:after="60"/>
        <w:ind w:left="0" w:firstLine="0"/>
        <w:rPr>
          <w:rFonts w:ascii="Times New Roman" w:hAnsi="Times New Roman" w:cs="Times New Roman"/>
          <w:bCs w:val="0"/>
          <w:spacing w:val="4"/>
          <w:szCs w:val="24"/>
        </w:rPr>
      </w:pPr>
      <w:r w:rsidRPr="00CF0FC2">
        <w:rPr>
          <w:rFonts w:ascii="Times New Roman" w:hAnsi="Times New Roman" w:cs="Times New Roman"/>
          <w:bCs w:val="0"/>
          <w:spacing w:val="4"/>
          <w:szCs w:val="24"/>
        </w:rPr>
        <w:t xml:space="preserve">Ponadto w przepisach przejściowych uwzględniono </w:t>
      </w:r>
      <w:r w:rsidR="000704D7" w:rsidRPr="00CF0FC2">
        <w:rPr>
          <w:rFonts w:ascii="Times New Roman" w:hAnsi="Times New Roman" w:cs="Times New Roman"/>
          <w:bCs w:val="0"/>
          <w:spacing w:val="4"/>
          <w:szCs w:val="24"/>
        </w:rPr>
        <w:t xml:space="preserve">zmiany w </w:t>
      </w:r>
      <w:r w:rsidRPr="00CF0FC2">
        <w:rPr>
          <w:rFonts w:ascii="Times New Roman" w:hAnsi="Times New Roman" w:cs="Times New Roman"/>
          <w:bCs w:val="0"/>
          <w:spacing w:val="4"/>
          <w:szCs w:val="24"/>
        </w:rPr>
        <w:t>przepis</w:t>
      </w:r>
      <w:r w:rsidR="000704D7" w:rsidRPr="00CF0FC2">
        <w:rPr>
          <w:rFonts w:ascii="Times New Roman" w:hAnsi="Times New Roman" w:cs="Times New Roman"/>
          <w:bCs w:val="0"/>
          <w:spacing w:val="4"/>
          <w:szCs w:val="24"/>
        </w:rPr>
        <w:t>ach</w:t>
      </w:r>
      <w:r w:rsidRPr="00CF0FC2">
        <w:rPr>
          <w:rFonts w:ascii="Times New Roman" w:hAnsi="Times New Roman" w:cs="Times New Roman"/>
          <w:bCs w:val="0"/>
          <w:spacing w:val="4"/>
          <w:szCs w:val="24"/>
        </w:rPr>
        <w:t xml:space="preserve"> ustawy </w:t>
      </w:r>
      <w:r w:rsidR="00C81B97">
        <w:rPr>
          <w:rFonts w:ascii="Times New Roman" w:hAnsi="Times New Roman" w:cs="Times New Roman"/>
          <w:bCs w:val="0"/>
          <w:spacing w:val="4"/>
          <w:szCs w:val="24"/>
        </w:rPr>
        <w:t xml:space="preserve">– </w:t>
      </w:r>
      <w:r w:rsidRPr="00CF0FC2">
        <w:rPr>
          <w:rFonts w:ascii="Times New Roman" w:hAnsi="Times New Roman" w:cs="Times New Roman"/>
          <w:bCs w:val="0"/>
          <w:spacing w:val="4"/>
          <w:szCs w:val="24"/>
        </w:rPr>
        <w:t>Prawo energetyczne oraz ustawy o zbiorowym zaopatrzeniu w wodę i zbiorowym odprowadzaniu ścieków.</w:t>
      </w:r>
    </w:p>
    <w:p w14:paraId="001468D1" w14:textId="33F8E7C3" w:rsidR="00FF0B9F" w:rsidRPr="00CF0FC2" w:rsidRDefault="00FF0B9F" w:rsidP="00CF0FC2">
      <w:pPr>
        <w:spacing w:before="60" w:after="60"/>
        <w:jc w:val="both"/>
        <w:rPr>
          <w:rFonts w:cs="Times New Roman"/>
          <w:spacing w:val="4"/>
          <w:szCs w:val="24"/>
        </w:rPr>
      </w:pPr>
      <w:r w:rsidRPr="00CF0FC2">
        <w:rPr>
          <w:rFonts w:cs="Times New Roman"/>
          <w:spacing w:val="4"/>
          <w:szCs w:val="24"/>
        </w:rPr>
        <w:t>W odniesieniu do spraw wszczętych na podstawie art. 56 ust. 1 pkt 18 ustawy</w:t>
      </w:r>
      <w:r w:rsidR="000704D7" w:rsidRPr="00CF0FC2">
        <w:rPr>
          <w:rFonts w:cs="Times New Roman"/>
          <w:spacing w:val="4"/>
          <w:szCs w:val="24"/>
        </w:rPr>
        <w:t xml:space="preserve"> – </w:t>
      </w:r>
      <w:r w:rsidRPr="00CF0FC2">
        <w:rPr>
          <w:rFonts w:cs="Times New Roman"/>
          <w:spacing w:val="4"/>
          <w:szCs w:val="24"/>
        </w:rPr>
        <w:t xml:space="preserve">Prawo energetyczne, które nie zostały zakończone przed dniem wejścia w życie </w:t>
      </w:r>
      <w:r w:rsidR="00024916">
        <w:rPr>
          <w:rFonts w:cs="Times New Roman"/>
          <w:spacing w:val="4"/>
          <w:szCs w:val="24"/>
        </w:rPr>
        <w:t>projektowanej</w:t>
      </w:r>
      <w:r w:rsidR="00024916" w:rsidRPr="00CF0FC2">
        <w:rPr>
          <w:rFonts w:cs="Times New Roman"/>
          <w:spacing w:val="4"/>
          <w:szCs w:val="24"/>
        </w:rPr>
        <w:t xml:space="preserve"> </w:t>
      </w:r>
      <w:r w:rsidRPr="00CF0FC2">
        <w:rPr>
          <w:rFonts w:cs="Times New Roman"/>
          <w:spacing w:val="4"/>
          <w:szCs w:val="24"/>
        </w:rPr>
        <w:t xml:space="preserve">ustawy </w:t>
      </w:r>
      <w:r w:rsidR="00E07049" w:rsidRPr="00CF0FC2">
        <w:rPr>
          <w:rFonts w:cs="Times New Roman"/>
          <w:spacing w:val="4"/>
          <w:szCs w:val="24"/>
        </w:rPr>
        <w:t>(tzn. nie zakończyły się prawomocną decyzją)</w:t>
      </w:r>
      <w:r w:rsidR="00024916">
        <w:rPr>
          <w:rFonts w:cs="Times New Roman"/>
          <w:spacing w:val="4"/>
          <w:szCs w:val="24"/>
        </w:rPr>
        <w:t>,</w:t>
      </w:r>
      <w:r w:rsidR="00E07049" w:rsidRPr="00CF0FC2">
        <w:rPr>
          <w:rFonts w:cs="Times New Roman"/>
          <w:spacing w:val="4"/>
          <w:szCs w:val="24"/>
        </w:rPr>
        <w:t xml:space="preserve"> </w:t>
      </w:r>
      <w:r w:rsidRPr="00CF0FC2">
        <w:rPr>
          <w:rFonts w:cs="Times New Roman"/>
          <w:spacing w:val="4"/>
          <w:szCs w:val="24"/>
        </w:rPr>
        <w:t xml:space="preserve">wprowadzono przepis przejściowy, który stanowi, że w sprawach tych zastosowanie będą miały przepisy dotychczasowe. </w:t>
      </w:r>
      <w:r w:rsidR="00E07049" w:rsidRPr="00CF0FC2">
        <w:rPr>
          <w:rFonts w:cs="Times New Roman"/>
          <w:spacing w:val="4"/>
          <w:szCs w:val="24"/>
        </w:rPr>
        <w:t xml:space="preserve">Mając bowiem na uwadze, </w:t>
      </w:r>
      <w:r w:rsidR="00F25CB0" w:rsidRPr="00CF0FC2">
        <w:rPr>
          <w:rFonts w:cs="Times New Roman"/>
          <w:spacing w:val="4"/>
          <w:szCs w:val="24"/>
        </w:rPr>
        <w:t>że</w:t>
      </w:r>
      <w:r w:rsidR="00E07049" w:rsidRPr="00CF0FC2">
        <w:rPr>
          <w:rFonts w:cs="Times New Roman"/>
          <w:spacing w:val="4"/>
          <w:szCs w:val="24"/>
        </w:rPr>
        <w:t xml:space="preserve"> </w:t>
      </w:r>
      <w:r w:rsidR="00024916">
        <w:rPr>
          <w:rFonts w:cs="Times New Roman"/>
          <w:spacing w:val="4"/>
          <w:szCs w:val="24"/>
        </w:rPr>
        <w:t xml:space="preserve">projektowana </w:t>
      </w:r>
      <w:r w:rsidR="00684E39" w:rsidRPr="00CF0FC2">
        <w:rPr>
          <w:rFonts w:cs="Times New Roman"/>
          <w:spacing w:val="4"/>
          <w:szCs w:val="24"/>
        </w:rPr>
        <w:t xml:space="preserve">ustawa wprowadza nowe terminy na wydawanie warunków przyłączenia do sieci oraz nakłada administracyjne kary pieniężne za ich niedotrzymanie na nowe kategorie podmiotów (przedsiębiorstwa gazowe i ciepłownicze) </w:t>
      </w:r>
      <w:r w:rsidR="00024916">
        <w:rPr>
          <w:rFonts w:cs="Times New Roman"/>
          <w:spacing w:val="4"/>
          <w:szCs w:val="24"/>
        </w:rPr>
        <w:t>i</w:t>
      </w:r>
      <w:r w:rsidR="00024916" w:rsidRPr="00CF0FC2">
        <w:rPr>
          <w:rFonts w:cs="Times New Roman"/>
          <w:spacing w:val="4"/>
          <w:szCs w:val="24"/>
        </w:rPr>
        <w:t xml:space="preserve"> </w:t>
      </w:r>
      <w:r w:rsidR="00684E39" w:rsidRPr="00CF0FC2">
        <w:rPr>
          <w:rFonts w:cs="Times New Roman"/>
          <w:spacing w:val="4"/>
          <w:szCs w:val="24"/>
        </w:rPr>
        <w:t xml:space="preserve">ustanawia inną stawkę tych kar, sprawy dotyczące ukarania </w:t>
      </w:r>
      <w:r w:rsidR="00684E39" w:rsidRPr="00CF0FC2">
        <w:rPr>
          <w:rFonts w:cs="Times New Roman"/>
          <w:spacing w:val="4"/>
          <w:szCs w:val="24"/>
        </w:rPr>
        <w:lastRenderedPageBreak/>
        <w:t xml:space="preserve">wszczęte i niezakończone do czasu wejścia w życie </w:t>
      </w:r>
      <w:r w:rsidR="00024916">
        <w:rPr>
          <w:rFonts w:cs="Times New Roman"/>
          <w:spacing w:val="4"/>
          <w:szCs w:val="24"/>
        </w:rPr>
        <w:t>projektowanej</w:t>
      </w:r>
      <w:r w:rsidR="00024916" w:rsidRPr="00CF0FC2">
        <w:rPr>
          <w:rFonts w:cs="Times New Roman"/>
          <w:spacing w:val="4"/>
          <w:szCs w:val="24"/>
        </w:rPr>
        <w:t xml:space="preserve"> </w:t>
      </w:r>
      <w:r w:rsidR="00684E39" w:rsidRPr="00CF0FC2">
        <w:rPr>
          <w:rFonts w:cs="Times New Roman"/>
          <w:spacing w:val="4"/>
          <w:szCs w:val="24"/>
        </w:rPr>
        <w:t xml:space="preserve">ustawy powinny zostać dokończone (w tym również na etapie rozpoznawania przez sądy administracyjne) na dotychczasowych zasadach. </w:t>
      </w:r>
      <w:r w:rsidRPr="00CF0FC2">
        <w:rPr>
          <w:rFonts w:cs="Times New Roman"/>
          <w:spacing w:val="4"/>
          <w:szCs w:val="24"/>
        </w:rPr>
        <w:t xml:space="preserve">Będą one również stosowane w przypadku wniosków o określenie warunków przyłączenia do sieci przedsiębiorstw zajmujących się przesyłaniem i dystrybucją energii elektrycznej złożonych przed dniem wejścia w życie </w:t>
      </w:r>
      <w:r w:rsidR="00024916">
        <w:rPr>
          <w:rFonts w:cs="Times New Roman"/>
          <w:spacing w:val="4"/>
          <w:szCs w:val="24"/>
        </w:rPr>
        <w:t>projektowanej</w:t>
      </w:r>
      <w:r w:rsidRPr="00CF0FC2">
        <w:rPr>
          <w:rFonts w:cs="Times New Roman"/>
          <w:spacing w:val="4"/>
          <w:szCs w:val="24"/>
        </w:rPr>
        <w:t xml:space="preserve"> ustawy.</w:t>
      </w:r>
    </w:p>
    <w:p w14:paraId="2A05DC77" w14:textId="11ED9289" w:rsidR="00FF0B9F" w:rsidRPr="00CF0FC2" w:rsidRDefault="00FF0B9F" w:rsidP="00CF0FC2">
      <w:pPr>
        <w:spacing w:before="60" w:after="60"/>
        <w:jc w:val="both"/>
        <w:rPr>
          <w:rFonts w:cs="Times New Roman"/>
          <w:bCs/>
          <w:spacing w:val="4"/>
          <w:szCs w:val="24"/>
        </w:rPr>
      </w:pPr>
      <w:r w:rsidRPr="00CF0FC2">
        <w:rPr>
          <w:rFonts w:cs="Times New Roman"/>
          <w:bCs/>
          <w:spacing w:val="4"/>
          <w:szCs w:val="24"/>
        </w:rPr>
        <w:t xml:space="preserve">Kolejnym przepisem przejściowym wprowadzony został 12 miesięczny termin na dostosowanie przez rady gmin treści regulaminów dostarczania wody i odprowadzania ścieków, obowiązujących na obszarze ich właściwości – </w:t>
      </w:r>
      <w:r w:rsidRPr="00CF0FC2">
        <w:rPr>
          <w:rFonts w:cs="Times New Roman"/>
          <w:szCs w:val="24"/>
        </w:rPr>
        <w:t xml:space="preserve">w zakresie w jakim są sprzeczne z </w:t>
      </w:r>
      <w:r w:rsidR="00B7408A" w:rsidRPr="00CF0FC2">
        <w:rPr>
          <w:rFonts w:cs="Times New Roman"/>
          <w:szCs w:val="24"/>
        </w:rPr>
        <w:t xml:space="preserve">projektowanym </w:t>
      </w:r>
      <w:r w:rsidRPr="00CF0FC2">
        <w:rPr>
          <w:rFonts w:cs="Times New Roman"/>
          <w:szCs w:val="24"/>
        </w:rPr>
        <w:t xml:space="preserve">art. 19a </w:t>
      </w:r>
      <w:r w:rsidRPr="00CF0FC2">
        <w:rPr>
          <w:rFonts w:cs="Times New Roman"/>
          <w:spacing w:val="4"/>
          <w:szCs w:val="24"/>
        </w:rPr>
        <w:t>ustawy</w:t>
      </w:r>
      <w:r w:rsidRPr="00CF0FC2">
        <w:rPr>
          <w:rFonts w:cs="Times New Roman"/>
          <w:bCs/>
          <w:spacing w:val="4"/>
          <w:szCs w:val="24"/>
        </w:rPr>
        <w:t xml:space="preserve"> </w:t>
      </w:r>
      <w:r w:rsidR="008C6982" w:rsidRPr="00CF0FC2">
        <w:rPr>
          <w:rFonts w:cs="Times New Roman"/>
          <w:bCs/>
          <w:spacing w:val="4"/>
          <w:szCs w:val="24"/>
        </w:rPr>
        <w:t>o</w:t>
      </w:r>
      <w:r w:rsidR="009B14EB" w:rsidRPr="00CF0FC2">
        <w:rPr>
          <w:rFonts w:cs="Times New Roman"/>
          <w:bCs/>
          <w:spacing w:val="4"/>
          <w:szCs w:val="24"/>
        </w:rPr>
        <w:t xml:space="preserve"> </w:t>
      </w:r>
      <w:r w:rsidRPr="00CF0FC2">
        <w:rPr>
          <w:rFonts w:cs="Times New Roman"/>
          <w:bCs/>
          <w:spacing w:val="4"/>
          <w:szCs w:val="24"/>
        </w:rPr>
        <w:t xml:space="preserve">zbiorowym zaopatrzeniu w wodę i zbiorowym odprowadzaniu ścieków. </w:t>
      </w:r>
    </w:p>
    <w:p w14:paraId="3DE78019" w14:textId="7B4CE758" w:rsidR="00E07049" w:rsidRPr="00CF0FC2" w:rsidRDefault="00FF0B9F" w:rsidP="00CF0FC2">
      <w:pPr>
        <w:pStyle w:val="Domylnie"/>
        <w:spacing w:before="60" w:after="60"/>
        <w:jc w:val="both"/>
        <w:rPr>
          <w:rFonts w:cs="Times New Roman"/>
          <w:szCs w:val="24"/>
        </w:rPr>
      </w:pPr>
      <w:r w:rsidRPr="00CF0FC2">
        <w:rPr>
          <w:rFonts w:cs="Times New Roman"/>
          <w:szCs w:val="24"/>
        </w:rPr>
        <w:t xml:space="preserve">Przepisy </w:t>
      </w:r>
      <w:r w:rsidRPr="00CF0FC2">
        <w:rPr>
          <w:rFonts w:cs="Times New Roman"/>
          <w:spacing w:val="4"/>
          <w:szCs w:val="24"/>
        </w:rPr>
        <w:t xml:space="preserve">ustawy </w:t>
      </w:r>
      <w:r w:rsidR="00024916">
        <w:rPr>
          <w:rFonts w:cs="Times New Roman"/>
          <w:spacing w:val="4"/>
          <w:szCs w:val="24"/>
        </w:rPr>
        <w:t xml:space="preserve">– </w:t>
      </w:r>
      <w:r w:rsidRPr="00CF0FC2">
        <w:rPr>
          <w:rFonts w:cs="Times New Roman"/>
          <w:spacing w:val="4"/>
          <w:szCs w:val="24"/>
        </w:rPr>
        <w:t xml:space="preserve">Prawo energetyczne w brzmieniu nadanym </w:t>
      </w:r>
      <w:r w:rsidR="00024916">
        <w:rPr>
          <w:rFonts w:cs="Times New Roman"/>
          <w:spacing w:val="4"/>
          <w:szCs w:val="24"/>
        </w:rPr>
        <w:t>projektowaną</w:t>
      </w:r>
      <w:r w:rsidR="00024916" w:rsidRPr="00CF0FC2">
        <w:rPr>
          <w:rFonts w:cs="Times New Roman"/>
          <w:spacing w:val="4"/>
          <w:szCs w:val="24"/>
        </w:rPr>
        <w:t xml:space="preserve"> </w:t>
      </w:r>
      <w:r w:rsidRPr="00CF0FC2">
        <w:rPr>
          <w:rFonts w:cs="Times New Roman"/>
          <w:spacing w:val="4"/>
          <w:szCs w:val="24"/>
        </w:rPr>
        <w:t>ustawą będą stosowane w</w:t>
      </w:r>
      <w:r w:rsidR="009B14EB" w:rsidRPr="00CF0FC2">
        <w:rPr>
          <w:rFonts w:cs="Times New Roman"/>
          <w:szCs w:val="24"/>
        </w:rPr>
        <w:t xml:space="preserve"> </w:t>
      </w:r>
      <w:r w:rsidRPr="00CF0FC2">
        <w:rPr>
          <w:rFonts w:cs="Times New Roman"/>
          <w:szCs w:val="24"/>
        </w:rPr>
        <w:t>odniesieniu do wniosków o określenie warunków przyłączenia, które zostaną złożone</w:t>
      </w:r>
      <w:r w:rsidR="008C6982" w:rsidRPr="00CF0FC2">
        <w:rPr>
          <w:rFonts w:cs="Times New Roman"/>
          <w:szCs w:val="24"/>
        </w:rPr>
        <w:t xml:space="preserve"> po dniu wejścia w</w:t>
      </w:r>
      <w:r w:rsidR="009B14EB" w:rsidRPr="00CF0FC2">
        <w:rPr>
          <w:rFonts w:cs="Times New Roman"/>
          <w:szCs w:val="24"/>
        </w:rPr>
        <w:t xml:space="preserve"> </w:t>
      </w:r>
      <w:r w:rsidRPr="00CF0FC2">
        <w:rPr>
          <w:rFonts w:cs="Times New Roman"/>
          <w:szCs w:val="24"/>
        </w:rPr>
        <w:t xml:space="preserve">życie </w:t>
      </w:r>
      <w:r w:rsidR="00024916">
        <w:rPr>
          <w:rFonts w:cs="Times New Roman"/>
          <w:szCs w:val="24"/>
        </w:rPr>
        <w:t>projektowanej</w:t>
      </w:r>
      <w:r w:rsidR="00024916" w:rsidRPr="00CF0FC2">
        <w:rPr>
          <w:rFonts w:cs="Times New Roman"/>
          <w:szCs w:val="24"/>
        </w:rPr>
        <w:t xml:space="preserve"> </w:t>
      </w:r>
      <w:r w:rsidRPr="00CF0FC2">
        <w:rPr>
          <w:rFonts w:cs="Times New Roman"/>
          <w:szCs w:val="24"/>
        </w:rPr>
        <w:t>ustawy.</w:t>
      </w:r>
      <w:r w:rsidRPr="00CF0FC2">
        <w:rPr>
          <w:rFonts w:cs="Times New Roman"/>
          <w:spacing w:val="4"/>
          <w:szCs w:val="24"/>
        </w:rPr>
        <w:t xml:space="preserve"> </w:t>
      </w:r>
      <w:r w:rsidR="000A5CA7" w:rsidRPr="00CF0FC2">
        <w:rPr>
          <w:rFonts w:cs="Times New Roman"/>
          <w:spacing w:val="4"/>
          <w:szCs w:val="24"/>
        </w:rPr>
        <w:t xml:space="preserve">Natomiast przepisy ustawy o zbiorowym zaopatrzeniu w wodę i zbiorowym odprowadzaniu ścieków w brzmieniu nadanym </w:t>
      </w:r>
      <w:r w:rsidR="00024916">
        <w:rPr>
          <w:rFonts w:cs="Times New Roman"/>
          <w:spacing w:val="4"/>
          <w:szCs w:val="24"/>
        </w:rPr>
        <w:t>projektowaną</w:t>
      </w:r>
      <w:r w:rsidR="00024916" w:rsidRPr="00CF0FC2">
        <w:rPr>
          <w:rFonts w:cs="Times New Roman"/>
          <w:spacing w:val="4"/>
          <w:szCs w:val="24"/>
        </w:rPr>
        <w:t xml:space="preserve"> </w:t>
      </w:r>
      <w:r w:rsidR="000A5CA7" w:rsidRPr="00CF0FC2">
        <w:rPr>
          <w:rFonts w:cs="Times New Roman"/>
          <w:spacing w:val="4"/>
          <w:szCs w:val="24"/>
        </w:rPr>
        <w:t xml:space="preserve">ustawą będą stosowane w odniesieniu do wniosków o określenie warunków przyłączenia złożonych po upływie 12 m-cy od dnia wejścia w życie </w:t>
      </w:r>
      <w:r w:rsidR="00024916">
        <w:rPr>
          <w:rFonts w:cs="Times New Roman"/>
          <w:spacing w:val="4"/>
          <w:szCs w:val="24"/>
        </w:rPr>
        <w:t>projektowanej</w:t>
      </w:r>
      <w:r w:rsidR="00024916" w:rsidRPr="00CF0FC2">
        <w:rPr>
          <w:rFonts w:cs="Times New Roman"/>
          <w:spacing w:val="4"/>
          <w:szCs w:val="24"/>
        </w:rPr>
        <w:t xml:space="preserve"> </w:t>
      </w:r>
      <w:r w:rsidR="000A5CA7" w:rsidRPr="00CF0FC2">
        <w:rPr>
          <w:rFonts w:cs="Times New Roman"/>
          <w:spacing w:val="4"/>
          <w:szCs w:val="24"/>
        </w:rPr>
        <w:t>ustawy, czyli po upływie terminu na dostosowanie r</w:t>
      </w:r>
      <w:r w:rsidR="008C6982" w:rsidRPr="00CF0FC2">
        <w:rPr>
          <w:rFonts w:cs="Times New Roman"/>
          <w:spacing w:val="4"/>
          <w:szCs w:val="24"/>
        </w:rPr>
        <w:t>egulaminów doprowadzania wody i</w:t>
      </w:r>
      <w:r w:rsidR="009B14EB" w:rsidRPr="00CF0FC2">
        <w:rPr>
          <w:rFonts w:cs="Times New Roman"/>
          <w:spacing w:val="4"/>
          <w:szCs w:val="24"/>
        </w:rPr>
        <w:t xml:space="preserve"> </w:t>
      </w:r>
      <w:r w:rsidR="000A5CA7" w:rsidRPr="00CF0FC2">
        <w:rPr>
          <w:rFonts w:cs="Times New Roman"/>
          <w:spacing w:val="4"/>
          <w:szCs w:val="24"/>
        </w:rPr>
        <w:t>odprowadzania ścieków, w przypadku gdyby były sprzeczne z</w:t>
      </w:r>
      <w:r w:rsidR="005F35B9" w:rsidRPr="00CF0FC2">
        <w:rPr>
          <w:rFonts w:cs="Times New Roman"/>
          <w:spacing w:val="4"/>
          <w:szCs w:val="24"/>
        </w:rPr>
        <w:t xml:space="preserve"> </w:t>
      </w:r>
      <w:r w:rsidR="000A5CA7" w:rsidRPr="00CF0FC2">
        <w:rPr>
          <w:rFonts w:cs="Times New Roman"/>
          <w:spacing w:val="4"/>
          <w:szCs w:val="24"/>
        </w:rPr>
        <w:t>wprowadzonymi</w:t>
      </w:r>
      <w:r w:rsidR="00C31F45" w:rsidRPr="00CF0FC2">
        <w:rPr>
          <w:rFonts w:cs="Times New Roman"/>
          <w:spacing w:val="4"/>
          <w:szCs w:val="24"/>
        </w:rPr>
        <w:t xml:space="preserve"> </w:t>
      </w:r>
      <w:r w:rsidR="00024916">
        <w:rPr>
          <w:rFonts w:cs="Times New Roman"/>
          <w:spacing w:val="4"/>
          <w:szCs w:val="24"/>
        </w:rPr>
        <w:t>projektowaną</w:t>
      </w:r>
      <w:r w:rsidR="00024916" w:rsidRPr="00CF0FC2">
        <w:rPr>
          <w:rFonts w:cs="Times New Roman"/>
          <w:spacing w:val="4"/>
          <w:szCs w:val="24"/>
        </w:rPr>
        <w:t xml:space="preserve"> </w:t>
      </w:r>
      <w:r w:rsidR="00C31F45" w:rsidRPr="00CF0FC2">
        <w:rPr>
          <w:rFonts w:cs="Times New Roman"/>
          <w:spacing w:val="4"/>
          <w:szCs w:val="24"/>
        </w:rPr>
        <w:t>ustawą</w:t>
      </w:r>
      <w:r w:rsidR="000A5CA7" w:rsidRPr="00CF0FC2">
        <w:rPr>
          <w:rFonts w:cs="Times New Roman"/>
          <w:spacing w:val="4"/>
          <w:szCs w:val="24"/>
        </w:rPr>
        <w:t xml:space="preserve"> zmianami. </w:t>
      </w:r>
      <w:r w:rsidRPr="00CF0FC2">
        <w:rPr>
          <w:rFonts w:cs="Times New Roman"/>
          <w:spacing w:val="4"/>
          <w:szCs w:val="24"/>
        </w:rPr>
        <w:t xml:space="preserve">Przy czym </w:t>
      </w:r>
      <w:r w:rsidRPr="00CF0FC2">
        <w:rPr>
          <w:rFonts w:cs="Times New Roman"/>
          <w:szCs w:val="24"/>
        </w:rPr>
        <w:t xml:space="preserve">warunki przyłączenia do sieci wydane przez przedsiębiorstwo wodociągowo-kanalizacyjne przed dniem wejścia w życie </w:t>
      </w:r>
      <w:r w:rsidR="00024916">
        <w:rPr>
          <w:rFonts w:cs="Times New Roman"/>
          <w:szCs w:val="24"/>
        </w:rPr>
        <w:t>projektowanej</w:t>
      </w:r>
      <w:r w:rsidR="00024916" w:rsidRPr="00CF0FC2">
        <w:rPr>
          <w:rFonts w:cs="Times New Roman"/>
          <w:szCs w:val="24"/>
        </w:rPr>
        <w:t xml:space="preserve"> </w:t>
      </w:r>
      <w:r w:rsidRPr="00CF0FC2">
        <w:rPr>
          <w:rFonts w:cs="Times New Roman"/>
          <w:szCs w:val="24"/>
        </w:rPr>
        <w:t>ustawy zachowują moc przez 2 lata od tego dnia.</w:t>
      </w:r>
      <w:r w:rsidR="00D868A2" w:rsidRPr="00CF0FC2">
        <w:rPr>
          <w:rFonts w:cs="Times New Roman"/>
          <w:szCs w:val="24"/>
        </w:rPr>
        <w:t xml:space="preserve"> </w:t>
      </w:r>
      <w:r w:rsidR="00024916">
        <w:rPr>
          <w:rFonts w:cs="Times New Roman"/>
          <w:szCs w:val="24"/>
        </w:rPr>
        <w:t>Projektowana</w:t>
      </w:r>
      <w:r w:rsidR="00024916" w:rsidRPr="00CF0FC2">
        <w:rPr>
          <w:rFonts w:cs="Times New Roman"/>
          <w:szCs w:val="24"/>
        </w:rPr>
        <w:t xml:space="preserve"> </w:t>
      </w:r>
      <w:r w:rsidR="00D868A2" w:rsidRPr="00CF0FC2">
        <w:rPr>
          <w:rFonts w:cs="Times New Roman"/>
          <w:szCs w:val="24"/>
        </w:rPr>
        <w:t>ustawa wprowadza bowiem 2</w:t>
      </w:r>
      <w:r w:rsidR="005F35B9" w:rsidRPr="00CF0FC2">
        <w:rPr>
          <w:rFonts w:cs="Times New Roman"/>
          <w:szCs w:val="24"/>
        </w:rPr>
        <w:t>-</w:t>
      </w:r>
      <w:r w:rsidR="00D868A2" w:rsidRPr="00CF0FC2">
        <w:rPr>
          <w:rFonts w:cs="Times New Roman"/>
          <w:szCs w:val="24"/>
        </w:rPr>
        <w:t>letni termin ważności warunków przyłączenia do sieci, wydanych przez przedsiębiorstwo wodociągowo</w:t>
      </w:r>
      <w:r w:rsidR="0035432C">
        <w:rPr>
          <w:rFonts w:cs="Times New Roman"/>
          <w:szCs w:val="24"/>
        </w:rPr>
        <w:t>-</w:t>
      </w:r>
      <w:r w:rsidR="00D868A2" w:rsidRPr="00CF0FC2">
        <w:rPr>
          <w:rFonts w:cs="Times New Roman"/>
          <w:szCs w:val="24"/>
        </w:rPr>
        <w:t xml:space="preserve">kanalizacyjne. Zdaniem projektodawcy </w:t>
      </w:r>
      <w:r w:rsidR="00CC0941" w:rsidRPr="00CF0FC2">
        <w:rPr>
          <w:rFonts w:cs="Times New Roman"/>
          <w:szCs w:val="24"/>
        </w:rPr>
        <w:t>okres ten</w:t>
      </w:r>
      <w:r w:rsidR="008B6E38" w:rsidRPr="00CF0FC2">
        <w:rPr>
          <w:rFonts w:cs="Times New Roman"/>
          <w:szCs w:val="24"/>
        </w:rPr>
        <w:t xml:space="preserve"> wraz z przewidywanym vacatio legis</w:t>
      </w:r>
      <w:r w:rsidR="00CC0941" w:rsidRPr="00CF0FC2">
        <w:rPr>
          <w:rFonts w:cs="Times New Roman"/>
          <w:szCs w:val="24"/>
        </w:rPr>
        <w:t xml:space="preserve"> jest wystarczający, by inwestorzy, którzy uzyskali warunki przyłączenia do sieci przed dniem wejścia </w:t>
      </w:r>
      <w:r w:rsidR="00024916">
        <w:rPr>
          <w:rFonts w:cs="Times New Roman"/>
          <w:szCs w:val="24"/>
        </w:rPr>
        <w:t xml:space="preserve">projektowanej </w:t>
      </w:r>
      <w:r w:rsidR="00CC0941" w:rsidRPr="00CF0FC2">
        <w:rPr>
          <w:rFonts w:cs="Times New Roman"/>
          <w:szCs w:val="24"/>
        </w:rPr>
        <w:t>ustawy</w:t>
      </w:r>
      <w:r w:rsidR="00E07049" w:rsidRPr="00CF0FC2">
        <w:rPr>
          <w:rFonts w:cs="Times New Roman"/>
          <w:szCs w:val="24"/>
        </w:rPr>
        <w:t xml:space="preserve">, mogli zgodnie z nimi planowane przyłącza do sieci wodociągowych lub kanalizacyjnych. Ponadto należy mieć na uwadze, </w:t>
      </w:r>
      <w:r w:rsidR="00F25CB0" w:rsidRPr="00CF0FC2">
        <w:rPr>
          <w:rFonts w:cs="Times New Roman"/>
          <w:szCs w:val="24"/>
        </w:rPr>
        <w:t>że</w:t>
      </w:r>
      <w:r w:rsidR="00E07049" w:rsidRPr="00CF0FC2">
        <w:rPr>
          <w:rFonts w:cs="Times New Roman"/>
          <w:szCs w:val="24"/>
        </w:rPr>
        <w:t xml:space="preserve"> skoro przyłącze do sieci wodociągowej lub kanalizacyjnej ma być realizowane na</w:t>
      </w:r>
      <w:r w:rsidR="005F35B9" w:rsidRPr="00CF0FC2">
        <w:rPr>
          <w:rFonts w:cs="Times New Roman"/>
          <w:szCs w:val="24"/>
        </w:rPr>
        <w:t xml:space="preserve"> </w:t>
      </w:r>
      <w:r w:rsidR="00E07049" w:rsidRPr="00CF0FC2">
        <w:rPr>
          <w:rFonts w:cs="Times New Roman"/>
          <w:szCs w:val="24"/>
        </w:rPr>
        <w:t xml:space="preserve">podstawie ww. warunków przyłączenia, w interesie inwestora jest, aby warunki te były aktualne ze względu na prawne i techniczne wymagania oraz dostosowane do aktualnych potrzeb wnioskodawcy i możliwości technicznych przedsiębiorstwa </w:t>
      </w:r>
      <w:r w:rsidR="00E07049" w:rsidRPr="00CF0FC2">
        <w:rPr>
          <w:rFonts w:cs="Times New Roman"/>
          <w:szCs w:val="24"/>
        </w:rPr>
        <w:lastRenderedPageBreak/>
        <w:t>wodociągowo</w:t>
      </w:r>
      <w:r w:rsidR="005F35B9" w:rsidRPr="00CF0FC2">
        <w:rPr>
          <w:rFonts w:cs="Times New Roman"/>
          <w:szCs w:val="24"/>
        </w:rPr>
        <w:t>-</w:t>
      </w:r>
      <w:r w:rsidR="00E07049" w:rsidRPr="00CF0FC2">
        <w:rPr>
          <w:rFonts w:cs="Times New Roman"/>
          <w:szCs w:val="24"/>
        </w:rPr>
        <w:t>kanalizacyjnego oraz parametrów technicznych sieci, do której ma nastąpić przyłączenie. Realizacja przyłącza na podstawie niekatulanych warunków przyłączenia będzie generować po stronie inwestora tylko niepotrzebne koszty i opóźnienia w przyłączeniu danego obiektu/nieruchomości do przedmiotowych sieci.</w:t>
      </w:r>
    </w:p>
    <w:p w14:paraId="752A0F67" w14:textId="74F17257" w:rsidR="00484B28" w:rsidRPr="00CF0FC2" w:rsidRDefault="00484B28" w:rsidP="00CF0FC2">
      <w:pPr>
        <w:spacing w:before="60" w:after="60"/>
        <w:jc w:val="both"/>
        <w:rPr>
          <w:rFonts w:cs="Times New Roman"/>
          <w:spacing w:val="4"/>
          <w:szCs w:val="24"/>
        </w:rPr>
      </w:pPr>
      <w:r w:rsidRPr="00CF0FC2">
        <w:rPr>
          <w:rFonts w:cs="Times New Roman"/>
          <w:spacing w:val="4"/>
          <w:szCs w:val="24"/>
        </w:rPr>
        <w:t>W przepisach przejściowych uwzględniono również przepisy wykonawcze wydane na podstawie art. 32 ust. 5,</w:t>
      </w:r>
      <w:r w:rsidR="005F35B9" w:rsidRPr="00CF0FC2">
        <w:rPr>
          <w:rFonts w:cs="Times New Roman"/>
          <w:spacing w:val="4"/>
          <w:szCs w:val="24"/>
        </w:rPr>
        <w:t xml:space="preserve"> </w:t>
      </w:r>
      <w:r w:rsidRPr="00CF0FC2">
        <w:rPr>
          <w:rFonts w:cs="Times New Roman"/>
          <w:spacing w:val="4"/>
          <w:szCs w:val="24"/>
        </w:rPr>
        <w:t>art. 45 ust. 4, art. 59d ust. 3 oraz art. 82b ust. 8 ustawy</w:t>
      </w:r>
      <w:r w:rsidR="00F03D32" w:rsidRPr="00CF0FC2">
        <w:rPr>
          <w:rFonts w:cs="Times New Roman"/>
          <w:spacing w:val="4"/>
          <w:szCs w:val="24"/>
        </w:rPr>
        <w:t xml:space="preserve"> </w:t>
      </w:r>
      <w:r w:rsidR="005F35B9" w:rsidRPr="00CF0FC2">
        <w:rPr>
          <w:rFonts w:cs="Times New Roman"/>
          <w:spacing w:val="4"/>
          <w:szCs w:val="24"/>
        </w:rPr>
        <w:t>–</w:t>
      </w:r>
      <w:r w:rsidRPr="00CF0FC2">
        <w:rPr>
          <w:rFonts w:cs="Times New Roman"/>
          <w:spacing w:val="4"/>
          <w:szCs w:val="24"/>
        </w:rPr>
        <w:t xml:space="preserve"> Prawo budowlane oraz art. 6g ustawy</w:t>
      </w:r>
      <w:r w:rsidR="00F03D32" w:rsidRPr="00CF0FC2">
        <w:rPr>
          <w:rFonts w:cs="Times New Roman"/>
          <w:spacing w:val="4"/>
          <w:szCs w:val="24"/>
        </w:rPr>
        <w:t xml:space="preserve"> z dnia 24 sierpnia 1991 r.</w:t>
      </w:r>
      <w:r w:rsidR="005F35B9" w:rsidRPr="00CF0FC2">
        <w:rPr>
          <w:rFonts w:cs="Times New Roman"/>
          <w:spacing w:val="4"/>
          <w:szCs w:val="24"/>
        </w:rPr>
        <w:t xml:space="preserve"> </w:t>
      </w:r>
      <w:r w:rsidRPr="00CF0FC2">
        <w:rPr>
          <w:rFonts w:cs="Times New Roman"/>
          <w:spacing w:val="4"/>
          <w:szCs w:val="24"/>
        </w:rPr>
        <w:t>o</w:t>
      </w:r>
      <w:r w:rsidR="009B14EB" w:rsidRPr="00CF0FC2">
        <w:rPr>
          <w:rFonts w:cs="Times New Roman"/>
          <w:spacing w:val="4"/>
          <w:szCs w:val="24"/>
        </w:rPr>
        <w:t xml:space="preserve"> </w:t>
      </w:r>
      <w:r w:rsidRPr="00CF0FC2">
        <w:rPr>
          <w:rFonts w:cs="Times New Roman"/>
          <w:spacing w:val="4"/>
          <w:szCs w:val="24"/>
        </w:rPr>
        <w:t xml:space="preserve">ochronie przeciwpożarowej. </w:t>
      </w:r>
    </w:p>
    <w:p w14:paraId="699DD7D4" w14:textId="5054116E" w:rsidR="00484B28" w:rsidRPr="00CF0FC2" w:rsidRDefault="00484B28" w:rsidP="00CF0FC2">
      <w:pPr>
        <w:spacing w:before="60" w:after="60"/>
        <w:jc w:val="both"/>
        <w:rPr>
          <w:rFonts w:cs="Times New Roman"/>
          <w:spacing w:val="4"/>
          <w:szCs w:val="24"/>
        </w:rPr>
      </w:pPr>
      <w:r w:rsidRPr="00CF0FC2">
        <w:rPr>
          <w:rFonts w:cs="Times New Roman"/>
          <w:spacing w:val="4"/>
          <w:szCs w:val="24"/>
        </w:rPr>
        <w:t>Przepisy wykonawcze wynikające z dotychczasowego brzmienia art. 34 ust. 6 pkt 1</w:t>
      </w:r>
      <w:r w:rsidR="005F35B9" w:rsidRPr="00CF0FC2">
        <w:rPr>
          <w:rFonts w:cs="Times New Roman"/>
          <w:spacing w:val="4"/>
          <w:szCs w:val="24"/>
        </w:rPr>
        <w:t xml:space="preserve"> </w:t>
      </w:r>
      <w:r w:rsidR="00F03D32" w:rsidRPr="00CF0FC2">
        <w:rPr>
          <w:rFonts w:cs="Times New Roman"/>
          <w:spacing w:val="4"/>
          <w:szCs w:val="24"/>
        </w:rPr>
        <w:t xml:space="preserve">ustawy </w:t>
      </w:r>
      <w:r w:rsidR="005F35B9" w:rsidRPr="00CF0FC2">
        <w:rPr>
          <w:rFonts w:cs="Times New Roman"/>
          <w:spacing w:val="4"/>
          <w:szCs w:val="24"/>
        </w:rPr>
        <w:t>–</w:t>
      </w:r>
      <w:r w:rsidR="00F03D32" w:rsidRPr="00CF0FC2">
        <w:rPr>
          <w:rFonts w:cs="Times New Roman"/>
          <w:spacing w:val="4"/>
          <w:szCs w:val="24"/>
        </w:rPr>
        <w:t xml:space="preserve"> </w:t>
      </w:r>
      <w:r w:rsidRPr="00CF0FC2">
        <w:rPr>
          <w:rFonts w:cs="Times New Roman"/>
          <w:spacing w:val="4"/>
          <w:szCs w:val="24"/>
        </w:rPr>
        <w:t>Praw</w:t>
      </w:r>
      <w:r w:rsidR="00F03D32" w:rsidRPr="00CF0FC2">
        <w:rPr>
          <w:rFonts w:cs="Times New Roman"/>
          <w:spacing w:val="4"/>
          <w:szCs w:val="24"/>
        </w:rPr>
        <w:t>o</w:t>
      </w:r>
      <w:r w:rsidRPr="00CF0FC2">
        <w:rPr>
          <w:rFonts w:cs="Times New Roman"/>
          <w:spacing w:val="4"/>
          <w:szCs w:val="24"/>
        </w:rPr>
        <w:t xml:space="preserve"> budowlane zawarte w rozporządzeniu w sprawie szczegółowego zakresu i formy projektu budowlanego zachowają moc do dnia wejścia w życie </w:t>
      </w:r>
      <w:r w:rsidR="00024916">
        <w:rPr>
          <w:rFonts w:cs="Times New Roman"/>
          <w:spacing w:val="4"/>
          <w:szCs w:val="24"/>
        </w:rPr>
        <w:t>projektowanej</w:t>
      </w:r>
      <w:r w:rsidR="00024916" w:rsidRPr="00CF0FC2">
        <w:rPr>
          <w:rFonts w:cs="Times New Roman"/>
          <w:spacing w:val="4"/>
          <w:szCs w:val="24"/>
        </w:rPr>
        <w:t xml:space="preserve"> </w:t>
      </w:r>
      <w:r w:rsidRPr="00CF0FC2">
        <w:rPr>
          <w:rFonts w:cs="Times New Roman"/>
          <w:spacing w:val="4"/>
          <w:szCs w:val="24"/>
        </w:rPr>
        <w:t>ustawy. W związku z</w:t>
      </w:r>
      <w:r w:rsidR="009B14EB" w:rsidRPr="00CF0FC2">
        <w:rPr>
          <w:rFonts w:cs="Times New Roman"/>
          <w:spacing w:val="4"/>
          <w:szCs w:val="24"/>
        </w:rPr>
        <w:t xml:space="preserve"> </w:t>
      </w:r>
      <w:r w:rsidRPr="00CF0FC2">
        <w:rPr>
          <w:rFonts w:cs="Times New Roman"/>
          <w:spacing w:val="4"/>
          <w:szCs w:val="24"/>
        </w:rPr>
        <w:t>wprowadzeniem w ustawie nowej formuły projektu budowlanego, wraz z wyraźnym rozróżnieniem jego elementów podlegających weryfikacji przez organ administracji publicznej od elementów, za których poprawność odpowiedzialni będą wyłącznie projektanci, koniecznym jest ponowne zdefiniowanie wymagań co</w:t>
      </w:r>
      <w:r w:rsidR="009B14EB" w:rsidRPr="00CF0FC2">
        <w:rPr>
          <w:rFonts w:cs="Times New Roman"/>
          <w:spacing w:val="4"/>
          <w:szCs w:val="24"/>
        </w:rPr>
        <w:t xml:space="preserve"> </w:t>
      </w:r>
      <w:r w:rsidRPr="00CF0FC2">
        <w:rPr>
          <w:rFonts w:cs="Times New Roman"/>
          <w:spacing w:val="4"/>
          <w:szCs w:val="24"/>
        </w:rPr>
        <w:t>do</w:t>
      </w:r>
      <w:r w:rsidR="009B14EB" w:rsidRPr="00CF0FC2">
        <w:rPr>
          <w:rFonts w:cs="Times New Roman"/>
          <w:spacing w:val="4"/>
          <w:szCs w:val="24"/>
        </w:rPr>
        <w:t xml:space="preserve"> </w:t>
      </w:r>
      <w:r w:rsidRPr="00CF0FC2">
        <w:rPr>
          <w:rFonts w:cs="Times New Roman"/>
          <w:spacing w:val="4"/>
          <w:szCs w:val="24"/>
        </w:rPr>
        <w:t>zawartości każdej z części projektu w zakresie części graficznej, opisowej</w:t>
      </w:r>
      <w:r w:rsidR="00024916">
        <w:rPr>
          <w:rFonts w:cs="Times New Roman"/>
          <w:spacing w:val="4"/>
          <w:szCs w:val="24"/>
        </w:rPr>
        <w:t>,</w:t>
      </w:r>
      <w:r w:rsidRPr="00CF0FC2">
        <w:rPr>
          <w:rFonts w:cs="Times New Roman"/>
          <w:spacing w:val="4"/>
          <w:szCs w:val="24"/>
        </w:rPr>
        <w:t xml:space="preserve"> jak również załączników.</w:t>
      </w:r>
    </w:p>
    <w:p w14:paraId="676DD221" w14:textId="3BEB0DFC" w:rsidR="00484B28" w:rsidRPr="00CF0FC2" w:rsidRDefault="00484B28" w:rsidP="00CF0FC2">
      <w:pPr>
        <w:spacing w:before="60" w:after="60"/>
        <w:jc w:val="both"/>
        <w:rPr>
          <w:rFonts w:cs="Times New Roman"/>
          <w:spacing w:val="4"/>
          <w:szCs w:val="24"/>
        </w:rPr>
      </w:pPr>
      <w:r w:rsidRPr="00CF0FC2">
        <w:rPr>
          <w:rFonts w:cs="Times New Roman"/>
          <w:spacing w:val="4"/>
          <w:szCs w:val="24"/>
        </w:rPr>
        <w:t>Przepisy wykonawcze zawarte w rozporządzeniu w sprawie wzorów: wniosku o pozwolenie na budowę lub rozbiórkę, zgłoszenia budowy i przebudowy budynku mieszkalnego jednorodzinnego, oświadczenia o posiadanym prawie do dysponowania nieruchomością na cele budowlane oraz decyzji o pozwoleniu na budowę lub rozbiórkę (art. 32 ust. 5), w sprawie wzoru protokołu obowiązkowej kontroli (art. 59d ust. 3), jak również w rozporządzeniu w</w:t>
      </w:r>
      <w:r w:rsidR="009B14EB" w:rsidRPr="00CF0FC2">
        <w:rPr>
          <w:rFonts w:cs="Times New Roman"/>
          <w:spacing w:val="4"/>
          <w:szCs w:val="24"/>
        </w:rPr>
        <w:t xml:space="preserve"> </w:t>
      </w:r>
      <w:r w:rsidRPr="00CF0FC2">
        <w:rPr>
          <w:rFonts w:cs="Times New Roman"/>
          <w:spacing w:val="4"/>
          <w:szCs w:val="24"/>
        </w:rPr>
        <w:t xml:space="preserve">sprawie sposobu prowadzenia rejestrów wniosków o pozwolenie na budowę i decyzji o pozwoleniu na budowę oraz rejestrów zgłoszeń dotyczących budowy, o której mowa w art. 29 ust. 1 pkt 1a, 2b i 19a ustawy </w:t>
      </w:r>
      <w:r w:rsidR="005F35B9" w:rsidRPr="00CF0FC2">
        <w:rPr>
          <w:rFonts w:cs="Times New Roman"/>
          <w:spacing w:val="4"/>
          <w:szCs w:val="24"/>
        </w:rPr>
        <w:t>–</w:t>
      </w:r>
      <w:r w:rsidRPr="00CF0FC2">
        <w:rPr>
          <w:rFonts w:cs="Times New Roman"/>
          <w:spacing w:val="4"/>
          <w:szCs w:val="24"/>
        </w:rPr>
        <w:t xml:space="preserve"> Prawo budowlane (art. 82b ust. 8)</w:t>
      </w:r>
      <w:r w:rsidR="00024916">
        <w:rPr>
          <w:rFonts w:cs="Times New Roman"/>
          <w:spacing w:val="4"/>
          <w:szCs w:val="24"/>
        </w:rPr>
        <w:t>,</w:t>
      </w:r>
      <w:r w:rsidRPr="00CF0FC2">
        <w:rPr>
          <w:rFonts w:cs="Times New Roman"/>
          <w:spacing w:val="4"/>
          <w:szCs w:val="24"/>
        </w:rPr>
        <w:t xml:space="preserve"> oparte na dotychczasowym brzmieniu Prawa budowlanego zachowają moc do dnia wejścia w życie przepisów wykonawczych wydanych na podstawie ustawy zmienianej, lecz nie dłużej niż przez 12 miesięcy od dnia wejścia w życie </w:t>
      </w:r>
      <w:r w:rsidR="00024916">
        <w:rPr>
          <w:rFonts w:cs="Times New Roman"/>
          <w:spacing w:val="4"/>
          <w:szCs w:val="24"/>
        </w:rPr>
        <w:t>projektowanej</w:t>
      </w:r>
      <w:r w:rsidRPr="00CF0FC2">
        <w:rPr>
          <w:rFonts w:cs="Times New Roman"/>
          <w:spacing w:val="4"/>
          <w:szCs w:val="24"/>
        </w:rPr>
        <w:t xml:space="preserve"> ustawy, natomiast przepisy wykonawcze wydane na podstawie art.</w:t>
      </w:r>
      <w:r w:rsidR="00BE446E">
        <w:rPr>
          <w:rFonts w:cs="Times New Roman"/>
          <w:spacing w:val="4"/>
          <w:szCs w:val="24"/>
        </w:rPr>
        <w:t> </w:t>
      </w:r>
      <w:r w:rsidRPr="00CF0FC2">
        <w:rPr>
          <w:rFonts w:cs="Times New Roman"/>
          <w:spacing w:val="4"/>
          <w:szCs w:val="24"/>
        </w:rPr>
        <w:t xml:space="preserve">6g ustawy o ochronie przeciwpożarowej nie dłużej niż przez 12 miesięcy. Czas ten pozwoli na dostosowanie prowadzonej przez organy administracji publicznej </w:t>
      </w:r>
      <w:r w:rsidRPr="00CF0FC2">
        <w:rPr>
          <w:rFonts w:cs="Times New Roman"/>
          <w:spacing w:val="4"/>
          <w:szCs w:val="24"/>
        </w:rPr>
        <w:lastRenderedPageBreak/>
        <w:t xml:space="preserve">dokumentacji do zmian w przepisach ustawy </w:t>
      </w:r>
      <w:r w:rsidR="00024916">
        <w:rPr>
          <w:rFonts w:cs="Times New Roman"/>
          <w:spacing w:val="4"/>
          <w:szCs w:val="24"/>
        </w:rPr>
        <w:t xml:space="preserve">– </w:t>
      </w:r>
      <w:r w:rsidRPr="00CF0FC2">
        <w:rPr>
          <w:rFonts w:cs="Times New Roman"/>
          <w:spacing w:val="4"/>
          <w:szCs w:val="24"/>
        </w:rPr>
        <w:t>Prawo budowlane.</w:t>
      </w:r>
    </w:p>
    <w:p w14:paraId="7B232E53" w14:textId="09EFC2F4" w:rsidR="00FF0B9F" w:rsidRPr="00CF0FC2" w:rsidRDefault="00484B28" w:rsidP="00CF0FC2">
      <w:pPr>
        <w:spacing w:before="60" w:after="60"/>
        <w:jc w:val="both"/>
        <w:rPr>
          <w:rFonts w:cs="Times New Roman"/>
          <w:spacing w:val="4"/>
          <w:szCs w:val="24"/>
        </w:rPr>
      </w:pPr>
      <w:r w:rsidRPr="00CF0FC2">
        <w:rPr>
          <w:rFonts w:cs="Times New Roman"/>
          <w:spacing w:val="4"/>
          <w:szCs w:val="24"/>
        </w:rPr>
        <w:t xml:space="preserve">Zgodnie z projektowaną regulacją ustawa wejdzie w życie po upływie 6 miesięcy od dnia jej ogłoszenia w Dzienniku Ustaw, z wyjątkiem </w:t>
      </w:r>
      <w:r w:rsidR="00AF5D53" w:rsidRPr="00CF0FC2">
        <w:rPr>
          <w:rFonts w:cs="Times New Roman"/>
          <w:spacing w:val="4"/>
          <w:szCs w:val="24"/>
        </w:rPr>
        <w:t xml:space="preserve">przepisów określających terminy na wydanie warunków przyłączenia do sieci gazowych, które wejdą w życie po upływie 12 miesięcy od dnia ogłoszenia </w:t>
      </w:r>
      <w:r w:rsidR="00024916">
        <w:rPr>
          <w:rFonts w:cs="Times New Roman"/>
          <w:spacing w:val="4"/>
          <w:szCs w:val="24"/>
        </w:rPr>
        <w:t xml:space="preserve">projektowanej </w:t>
      </w:r>
      <w:r w:rsidR="00AF5D53" w:rsidRPr="00CF0FC2">
        <w:rPr>
          <w:rFonts w:cs="Times New Roman"/>
          <w:spacing w:val="4"/>
          <w:szCs w:val="24"/>
        </w:rPr>
        <w:t>ustawy</w:t>
      </w:r>
      <w:r w:rsidR="00AC6826" w:rsidRPr="00CF0FC2">
        <w:rPr>
          <w:rFonts w:cs="Times New Roman"/>
          <w:spacing w:val="4"/>
          <w:szCs w:val="24"/>
        </w:rPr>
        <w:t>.</w:t>
      </w:r>
    </w:p>
    <w:p w14:paraId="0FB52D67" w14:textId="7E14185A" w:rsidR="00343F2D" w:rsidRPr="00CF0FC2" w:rsidRDefault="005E3CA0" w:rsidP="00CF0FC2">
      <w:pPr>
        <w:pStyle w:val="Domylnie"/>
        <w:tabs>
          <w:tab w:val="clear" w:pos="708"/>
        </w:tabs>
        <w:spacing w:before="60" w:after="60"/>
        <w:ind w:left="709" w:hanging="709"/>
        <w:jc w:val="both"/>
        <w:rPr>
          <w:rFonts w:cs="Times New Roman"/>
          <w:b/>
          <w:color w:val="auto"/>
          <w:spacing w:val="4"/>
          <w:szCs w:val="24"/>
        </w:rPr>
      </w:pPr>
      <w:r w:rsidRPr="00CF0FC2">
        <w:rPr>
          <w:rFonts w:cs="Times New Roman"/>
          <w:b/>
          <w:color w:val="auto"/>
          <w:spacing w:val="4"/>
          <w:szCs w:val="24"/>
        </w:rPr>
        <w:t>III</w:t>
      </w:r>
      <w:r w:rsidR="006004B4" w:rsidRPr="00CF0FC2">
        <w:rPr>
          <w:rFonts w:cs="Times New Roman"/>
          <w:b/>
          <w:color w:val="auto"/>
          <w:spacing w:val="4"/>
          <w:szCs w:val="24"/>
        </w:rPr>
        <w:t>.</w:t>
      </w:r>
      <w:r w:rsidR="0078364A">
        <w:rPr>
          <w:rFonts w:cs="Times New Roman"/>
          <w:b/>
          <w:color w:val="auto"/>
          <w:spacing w:val="4"/>
          <w:szCs w:val="24"/>
        </w:rPr>
        <w:tab/>
      </w:r>
      <w:r w:rsidR="00707EA1" w:rsidRPr="00CF0FC2">
        <w:rPr>
          <w:rFonts w:cs="Times New Roman"/>
          <w:b/>
          <w:color w:val="auto"/>
          <w:spacing w:val="4"/>
          <w:szCs w:val="24"/>
        </w:rPr>
        <w:t>Wpływ na przedsiębiorców</w:t>
      </w:r>
    </w:p>
    <w:p w14:paraId="349B76A6" w14:textId="4E16CCA7" w:rsidR="00707EA1" w:rsidRPr="00CF0FC2" w:rsidRDefault="00707EA1" w:rsidP="00CF0FC2">
      <w:pPr>
        <w:spacing w:before="60" w:after="60"/>
        <w:jc w:val="both"/>
        <w:rPr>
          <w:rFonts w:cs="Times New Roman"/>
          <w:spacing w:val="4"/>
          <w:szCs w:val="24"/>
        </w:rPr>
      </w:pPr>
      <w:r w:rsidRPr="00CF0FC2">
        <w:rPr>
          <w:rFonts w:cs="Times New Roman"/>
          <w:spacing w:val="4"/>
          <w:szCs w:val="24"/>
        </w:rPr>
        <w:t>Projekt wywiera jednoznacznie pozytywne oddziaływanie na sferę przedsiębiorczości, w szczególności na mikro</w:t>
      </w:r>
      <w:r w:rsidR="00024916">
        <w:rPr>
          <w:rFonts w:cs="Times New Roman"/>
          <w:spacing w:val="4"/>
          <w:szCs w:val="24"/>
        </w:rPr>
        <w:t>-</w:t>
      </w:r>
      <w:r w:rsidRPr="00CF0FC2">
        <w:rPr>
          <w:rFonts w:cs="Times New Roman"/>
          <w:spacing w:val="4"/>
          <w:szCs w:val="24"/>
        </w:rPr>
        <w:t xml:space="preserve"> i małych przedsiębiorców, poprzez uproszczenie </w:t>
      </w:r>
      <w:r w:rsidR="00256139" w:rsidRPr="00CF0FC2">
        <w:rPr>
          <w:rFonts w:cs="Times New Roman"/>
          <w:spacing w:val="4"/>
          <w:szCs w:val="24"/>
        </w:rPr>
        <w:t>procedur związanych z</w:t>
      </w:r>
      <w:r w:rsidR="009B14EB" w:rsidRPr="00CF0FC2">
        <w:rPr>
          <w:rFonts w:cs="Times New Roman"/>
          <w:spacing w:val="4"/>
          <w:szCs w:val="24"/>
        </w:rPr>
        <w:t xml:space="preserve"> </w:t>
      </w:r>
      <w:r w:rsidR="00655B38" w:rsidRPr="00CF0FC2">
        <w:rPr>
          <w:rFonts w:cs="Times New Roman"/>
          <w:spacing w:val="4"/>
          <w:szCs w:val="24"/>
        </w:rPr>
        <w:t xml:space="preserve">realizacją </w:t>
      </w:r>
      <w:r w:rsidRPr="00CF0FC2">
        <w:rPr>
          <w:rFonts w:cs="Times New Roman"/>
          <w:spacing w:val="4"/>
          <w:szCs w:val="24"/>
        </w:rPr>
        <w:t>inwestycji budowlanych.</w:t>
      </w:r>
    </w:p>
    <w:p w14:paraId="4B239AEA" w14:textId="5C54394F" w:rsidR="00707EA1" w:rsidRPr="00CF0FC2" w:rsidRDefault="005E3CA0" w:rsidP="00CF0FC2">
      <w:pPr>
        <w:pStyle w:val="Domylnie"/>
        <w:tabs>
          <w:tab w:val="clear" w:pos="708"/>
        </w:tabs>
        <w:spacing w:before="60" w:after="60"/>
        <w:ind w:left="709" w:hanging="709"/>
        <w:jc w:val="both"/>
        <w:rPr>
          <w:rFonts w:cs="Times New Roman"/>
          <w:b/>
          <w:spacing w:val="4"/>
          <w:szCs w:val="24"/>
        </w:rPr>
      </w:pPr>
      <w:r w:rsidRPr="00CF0FC2">
        <w:rPr>
          <w:rFonts w:cs="Times New Roman"/>
          <w:b/>
          <w:spacing w:val="4"/>
          <w:szCs w:val="24"/>
        </w:rPr>
        <w:t>IV</w:t>
      </w:r>
      <w:r w:rsidR="00707EA1" w:rsidRPr="00CF0FC2">
        <w:rPr>
          <w:rFonts w:cs="Times New Roman"/>
          <w:b/>
          <w:spacing w:val="4"/>
          <w:szCs w:val="24"/>
        </w:rPr>
        <w:t>.</w:t>
      </w:r>
      <w:r w:rsidR="0078364A">
        <w:rPr>
          <w:rFonts w:cs="Times New Roman"/>
          <w:b/>
          <w:spacing w:val="4"/>
          <w:szCs w:val="24"/>
        </w:rPr>
        <w:tab/>
      </w:r>
      <w:r w:rsidR="00707EA1" w:rsidRPr="00CF0FC2">
        <w:rPr>
          <w:rFonts w:cs="Times New Roman"/>
          <w:b/>
          <w:spacing w:val="4"/>
          <w:szCs w:val="24"/>
        </w:rPr>
        <w:t>Pozostałe informacje</w:t>
      </w:r>
    </w:p>
    <w:p w14:paraId="2FFAF054" w14:textId="5BB5FD7B" w:rsidR="00707EA1" w:rsidRPr="00CF0FC2" w:rsidRDefault="00707EA1" w:rsidP="00CF0FC2">
      <w:pPr>
        <w:spacing w:before="60" w:after="60"/>
        <w:jc w:val="both"/>
        <w:rPr>
          <w:rFonts w:cs="Times New Roman"/>
          <w:spacing w:val="4"/>
          <w:szCs w:val="24"/>
        </w:rPr>
      </w:pPr>
      <w:r w:rsidRPr="00CF0FC2">
        <w:rPr>
          <w:rFonts w:cs="Times New Roman"/>
          <w:spacing w:val="4"/>
          <w:szCs w:val="24"/>
        </w:rPr>
        <w:t>Projekt ustawy nie zawiera przepisów technicznych, o których mowa w § 4 rozporządzenia Rady Ministrów z dnia 23 grudnia 2002 r. w sprawie sposobu funkcjonowania krajowego systemu notyfikacji norm i aktów prawnych (Dz. U. poz. 2039 oraz z 2004 r. poz. 597)</w:t>
      </w:r>
      <w:r w:rsidR="00024916">
        <w:rPr>
          <w:rFonts w:cs="Times New Roman"/>
          <w:spacing w:val="4"/>
          <w:szCs w:val="24"/>
        </w:rPr>
        <w:t>,</w:t>
      </w:r>
      <w:r w:rsidRPr="00CF0FC2">
        <w:rPr>
          <w:rFonts w:cs="Times New Roman"/>
          <w:spacing w:val="4"/>
          <w:szCs w:val="24"/>
        </w:rPr>
        <w:t xml:space="preserve"> i w związku z tym nie podlega notyfikacji.</w:t>
      </w:r>
    </w:p>
    <w:p w14:paraId="48E2A0E1" w14:textId="77777777" w:rsidR="00707EA1" w:rsidRPr="00CF0FC2" w:rsidRDefault="00707EA1" w:rsidP="00CF0FC2">
      <w:pPr>
        <w:spacing w:before="60" w:after="60"/>
        <w:jc w:val="both"/>
        <w:rPr>
          <w:rFonts w:cs="Times New Roman"/>
          <w:spacing w:val="4"/>
          <w:szCs w:val="24"/>
        </w:rPr>
      </w:pPr>
      <w:r w:rsidRPr="00CF0FC2">
        <w:rPr>
          <w:rFonts w:cs="Times New Roman"/>
          <w:spacing w:val="4"/>
          <w:szCs w:val="24"/>
        </w:rPr>
        <w:t>Projekt ustawy nie wymaga notyfikacji programu pomocowego, zgodnie z przepisami ustawy z dnia 30 kwietnia 2004 r. o postępowaniu w sprawach dotyczących pomocy publicznej (Dz. U. z 2007 r. poz. 404, z późn. zm.). Wprowadzone regulacje nie stanowią pomocy publicznej</w:t>
      </w:r>
      <w:r w:rsidR="0091189F" w:rsidRPr="00CF0FC2">
        <w:rPr>
          <w:rFonts w:cs="Times New Roman"/>
          <w:spacing w:val="4"/>
          <w:szCs w:val="24"/>
        </w:rPr>
        <w:t xml:space="preserve"> – </w:t>
      </w:r>
      <w:r w:rsidRPr="00CF0FC2">
        <w:rPr>
          <w:rFonts w:cs="Times New Roman"/>
          <w:spacing w:val="4"/>
          <w:szCs w:val="24"/>
        </w:rPr>
        <w:t xml:space="preserve">projektowane przepisy nie odnoszą się do przepływu środków finansowych, nie przewiduje się w nich udzielenia przez władze publiczne korzyści ekonomicznej. </w:t>
      </w:r>
    </w:p>
    <w:p w14:paraId="3942B3D3" w14:textId="6FA26D33" w:rsidR="00614FA5" w:rsidRPr="00CF0FC2" w:rsidRDefault="00AC62F4" w:rsidP="00CF0FC2">
      <w:pPr>
        <w:spacing w:before="60" w:after="60"/>
        <w:jc w:val="both"/>
        <w:rPr>
          <w:rFonts w:cs="Times New Roman"/>
          <w:szCs w:val="24"/>
        </w:rPr>
      </w:pPr>
      <w:r w:rsidRPr="00CF0FC2">
        <w:rPr>
          <w:rFonts w:cs="Times New Roman"/>
          <w:szCs w:val="24"/>
        </w:rPr>
        <w:t>Zgodnie z przepisami ustawy z dnia 7 lipca 2005 r. o działalności lobbingowej w procesie stanowienia prawa (Dz. U.</w:t>
      </w:r>
      <w:r w:rsidR="002F314A" w:rsidRPr="00CF0FC2">
        <w:rPr>
          <w:rFonts w:cs="Times New Roman"/>
          <w:szCs w:val="24"/>
        </w:rPr>
        <w:t xml:space="preserve"> z 2017 r.</w:t>
      </w:r>
      <w:r w:rsidRPr="00CF0FC2">
        <w:rPr>
          <w:rFonts w:cs="Times New Roman"/>
          <w:szCs w:val="24"/>
        </w:rPr>
        <w:t xml:space="preserve"> poz. </w:t>
      </w:r>
      <w:r w:rsidR="002F314A" w:rsidRPr="00CF0FC2">
        <w:rPr>
          <w:rFonts w:cs="Times New Roman"/>
          <w:szCs w:val="24"/>
        </w:rPr>
        <w:t>248</w:t>
      </w:r>
      <w:r w:rsidRPr="00CF0FC2">
        <w:rPr>
          <w:rFonts w:cs="Times New Roman"/>
          <w:szCs w:val="24"/>
        </w:rPr>
        <w:t>), projekt został zamieszczony w Biuletynie Informacji Publicznej Rządowego Centrum Legislacji. Do chwili obecnej wpłynęło jedno zgłoszenie w trybie tej ustawy.</w:t>
      </w:r>
      <w:r w:rsidR="00CD702F" w:rsidRPr="00CF0FC2">
        <w:rPr>
          <w:rFonts w:cs="Times New Roman"/>
          <w:szCs w:val="24"/>
        </w:rPr>
        <w:t xml:space="preserve"> </w:t>
      </w:r>
    </w:p>
    <w:p w14:paraId="4EF9888F" w14:textId="262777AC" w:rsidR="00707EA1" w:rsidRPr="00CF0FC2" w:rsidRDefault="00707EA1" w:rsidP="00CF0FC2">
      <w:pPr>
        <w:spacing w:before="60" w:after="60"/>
        <w:jc w:val="both"/>
        <w:rPr>
          <w:rFonts w:cs="Times New Roman"/>
          <w:spacing w:val="4"/>
          <w:szCs w:val="24"/>
        </w:rPr>
      </w:pPr>
      <w:r w:rsidRPr="00CF0FC2">
        <w:rPr>
          <w:rFonts w:cs="Times New Roman"/>
          <w:spacing w:val="4"/>
          <w:szCs w:val="24"/>
        </w:rPr>
        <w:t>Projekt ustawy jest zgodny z przepisami Unii Europejskiej i nie podlega notyfikacji zgodnie z przepisami dotyczącymi funkcjonowania krajowego systemu notyfikacji norm i aktów prawnych.</w:t>
      </w:r>
    </w:p>
    <w:p w14:paraId="55F8A6CC" w14:textId="77777777" w:rsidR="00707EA1" w:rsidRPr="00CF0FC2" w:rsidRDefault="00707EA1" w:rsidP="00CF0FC2">
      <w:pPr>
        <w:spacing w:before="60" w:after="60"/>
        <w:jc w:val="both"/>
        <w:rPr>
          <w:rFonts w:cs="Times New Roman"/>
          <w:spacing w:val="4"/>
          <w:szCs w:val="24"/>
        </w:rPr>
      </w:pPr>
      <w:r w:rsidRPr="00CF0FC2">
        <w:rPr>
          <w:rFonts w:cs="Times New Roman"/>
          <w:spacing w:val="4"/>
          <w:szCs w:val="24"/>
        </w:rPr>
        <w:t>Projekt ustawy nie wymaga przedstawienia właściwym organom i instytucjom Unii Europejskiej.</w:t>
      </w:r>
    </w:p>
    <w:sectPr w:rsidR="00707EA1" w:rsidRPr="00CF0FC2" w:rsidSect="00CF0FC2">
      <w:footerReference w:type="default" r:id="rId9"/>
      <w:pgSz w:w="12240" w:h="15840"/>
      <w:pgMar w:top="1588" w:right="1418" w:bottom="1418"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815B" w14:textId="77777777" w:rsidR="00053D9D" w:rsidRDefault="00053D9D" w:rsidP="004773D0">
      <w:pPr>
        <w:spacing w:line="240" w:lineRule="auto"/>
      </w:pPr>
      <w:r>
        <w:separator/>
      </w:r>
    </w:p>
  </w:endnote>
  <w:endnote w:type="continuationSeparator" w:id="0">
    <w:p w14:paraId="439AAA96" w14:textId="77777777" w:rsidR="00053D9D" w:rsidRDefault="00053D9D" w:rsidP="00477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84422"/>
      <w:docPartObj>
        <w:docPartGallery w:val="Page Numbers (Bottom of Page)"/>
        <w:docPartUnique/>
      </w:docPartObj>
    </w:sdtPr>
    <w:sdtEndPr/>
    <w:sdtContent>
      <w:p w14:paraId="4AB8E27C" w14:textId="5093B2FD" w:rsidR="00F0361E" w:rsidRDefault="00F0361E" w:rsidP="00CF0FC2">
        <w:pPr>
          <w:pStyle w:val="Stopka"/>
          <w:jc w:val="center"/>
        </w:pPr>
        <w:r>
          <w:fldChar w:fldCharType="begin"/>
        </w:r>
        <w:r>
          <w:instrText>PAGE   \* MERGEFORMAT</w:instrText>
        </w:r>
        <w:r>
          <w:fldChar w:fldCharType="separate"/>
        </w:r>
        <w:r w:rsidR="00C80F73">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CF23B" w14:textId="77777777" w:rsidR="00053D9D" w:rsidRDefault="00053D9D" w:rsidP="004773D0">
      <w:pPr>
        <w:spacing w:line="240" w:lineRule="auto"/>
      </w:pPr>
      <w:r>
        <w:separator/>
      </w:r>
    </w:p>
  </w:footnote>
  <w:footnote w:type="continuationSeparator" w:id="0">
    <w:p w14:paraId="5C660F4E" w14:textId="77777777" w:rsidR="00053D9D" w:rsidRDefault="00053D9D" w:rsidP="004773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969"/>
    <w:multiLevelType w:val="hybridMultilevel"/>
    <w:tmpl w:val="D9D8B5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F1329"/>
    <w:multiLevelType w:val="hybridMultilevel"/>
    <w:tmpl w:val="31A4B16A"/>
    <w:lvl w:ilvl="0" w:tplc="0415000F">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AD7DBC"/>
    <w:multiLevelType w:val="hybridMultilevel"/>
    <w:tmpl w:val="DEE6C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3EF760B"/>
    <w:multiLevelType w:val="hybridMultilevel"/>
    <w:tmpl w:val="8B20E08C"/>
    <w:lvl w:ilvl="0" w:tplc="14B84B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D31259"/>
    <w:multiLevelType w:val="hybridMultilevel"/>
    <w:tmpl w:val="39D62A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D407BD"/>
    <w:multiLevelType w:val="hybridMultilevel"/>
    <w:tmpl w:val="1A8E3B32"/>
    <w:lvl w:ilvl="0" w:tplc="609832B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501355"/>
    <w:multiLevelType w:val="hybridMultilevel"/>
    <w:tmpl w:val="7362DEEC"/>
    <w:lvl w:ilvl="0" w:tplc="04150011">
      <w:start w:val="1"/>
      <w:numFmt w:val="decimal"/>
      <w:lvlText w:val="%1)"/>
      <w:lvlJc w:val="left"/>
      <w:pPr>
        <w:ind w:left="1572" w:hanging="360"/>
      </w:pPr>
      <w:rPr>
        <w:rFonts w:hint="default"/>
        <w:b/>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7" w15:restartNumberingAfterBreak="0">
    <w:nsid w:val="22C92A94"/>
    <w:multiLevelType w:val="hybridMultilevel"/>
    <w:tmpl w:val="19D4316A"/>
    <w:lvl w:ilvl="0" w:tplc="52E0DCA4">
      <w:start w:val="1"/>
      <w:numFmt w:val="decimal"/>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503499"/>
    <w:multiLevelType w:val="hybridMultilevel"/>
    <w:tmpl w:val="54827ACC"/>
    <w:lvl w:ilvl="0" w:tplc="04150011">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6E078B"/>
    <w:multiLevelType w:val="hybridMultilevel"/>
    <w:tmpl w:val="06D8109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662E8F"/>
    <w:multiLevelType w:val="hybridMultilevel"/>
    <w:tmpl w:val="2480B1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B809F0"/>
    <w:multiLevelType w:val="hybridMultilevel"/>
    <w:tmpl w:val="B7E8C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A70877"/>
    <w:multiLevelType w:val="hybridMultilevel"/>
    <w:tmpl w:val="AE988926"/>
    <w:lvl w:ilvl="0" w:tplc="1AAECD4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E46E71"/>
    <w:multiLevelType w:val="hybridMultilevel"/>
    <w:tmpl w:val="19986198"/>
    <w:lvl w:ilvl="0" w:tplc="0415000F">
      <w:start w:val="5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BF3EB9"/>
    <w:multiLevelType w:val="hybridMultilevel"/>
    <w:tmpl w:val="159091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EE46A3"/>
    <w:multiLevelType w:val="hybridMultilevel"/>
    <w:tmpl w:val="13169C36"/>
    <w:lvl w:ilvl="0" w:tplc="65003E56">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EE7010C"/>
    <w:multiLevelType w:val="hybridMultilevel"/>
    <w:tmpl w:val="C6343F24"/>
    <w:lvl w:ilvl="0" w:tplc="9FFE5D1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EA2C31"/>
    <w:multiLevelType w:val="hybridMultilevel"/>
    <w:tmpl w:val="0D4A23C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9639CC"/>
    <w:multiLevelType w:val="hybridMultilevel"/>
    <w:tmpl w:val="0E704BC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4EA2E63"/>
    <w:multiLevelType w:val="hybridMultilevel"/>
    <w:tmpl w:val="AE18470A"/>
    <w:lvl w:ilvl="0" w:tplc="04150011">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47DD5"/>
    <w:multiLevelType w:val="hybridMultilevel"/>
    <w:tmpl w:val="95F433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190B0E"/>
    <w:multiLevelType w:val="hybridMultilevel"/>
    <w:tmpl w:val="03E6C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3D0853"/>
    <w:multiLevelType w:val="hybridMultilevel"/>
    <w:tmpl w:val="2BC8E95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AC4D82"/>
    <w:multiLevelType w:val="hybridMultilevel"/>
    <w:tmpl w:val="B456FE0E"/>
    <w:lvl w:ilvl="0" w:tplc="0415000F">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2A6164"/>
    <w:multiLevelType w:val="hybridMultilevel"/>
    <w:tmpl w:val="FD565D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E5249"/>
    <w:multiLevelType w:val="hybridMultilevel"/>
    <w:tmpl w:val="0C242F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82010A"/>
    <w:multiLevelType w:val="hybridMultilevel"/>
    <w:tmpl w:val="4EE4D2D2"/>
    <w:lvl w:ilvl="0" w:tplc="04150011">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391EA5"/>
    <w:multiLevelType w:val="hybridMultilevel"/>
    <w:tmpl w:val="E584BDE8"/>
    <w:lvl w:ilvl="0" w:tplc="04150011">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EC5E1E"/>
    <w:multiLevelType w:val="hybridMultilevel"/>
    <w:tmpl w:val="01EAEB7E"/>
    <w:lvl w:ilvl="0" w:tplc="0BC60CF2">
      <w:start w:val="1"/>
      <w:numFmt w:val="lowerLetter"/>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04253C"/>
    <w:multiLevelType w:val="hybridMultilevel"/>
    <w:tmpl w:val="26B0800E"/>
    <w:lvl w:ilvl="0" w:tplc="526A2AE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2F61BD"/>
    <w:multiLevelType w:val="hybridMultilevel"/>
    <w:tmpl w:val="9F82B69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78581A"/>
    <w:multiLevelType w:val="hybridMultilevel"/>
    <w:tmpl w:val="6DAE372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28C1B73"/>
    <w:multiLevelType w:val="hybridMultilevel"/>
    <w:tmpl w:val="F7AC2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7E16B9"/>
    <w:multiLevelType w:val="hybridMultilevel"/>
    <w:tmpl w:val="96AAA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FF0CE5"/>
    <w:multiLevelType w:val="hybridMultilevel"/>
    <w:tmpl w:val="1A5EDA1A"/>
    <w:lvl w:ilvl="0" w:tplc="0415000F">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C5591F"/>
    <w:multiLevelType w:val="hybridMultilevel"/>
    <w:tmpl w:val="F16092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F42247"/>
    <w:multiLevelType w:val="hybridMultilevel"/>
    <w:tmpl w:val="5F72FA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107157C"/>
    <w:multiLevelType w:val="hybridMultilevel"/>
    <w:tmpl w:val="AC0CDF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953252"/>
    <w:multiLevelType w:val="hybridMultilevel"/>
    <w:tmpl w:val="5F909F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F37E78"/>
    <w:multiLevelType w:val="hybridMultilevel"/>
    <w:tmpl w:val="D318DC88"/>
    <w:lvl w:ilvl="0" w:tplc="0415000F">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9762F7"/>
    <w:multiLevelType w:val="hybridMultilevel"/>
    <w:tmpl w:val="60C8374C"/>
    <w:lvl w:ilvl="0" w:tplc="4B986078">
      <w:start w:val="59"/>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1" w15:restartNumberingAfterBreak="0">
    <w:nsid w:val="6E074463"/>
    <w:multiLevelType w:val="hybridMultilevel"/>
    <w:tmpl w:val="A97A4E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B73A14"/>
    <w:multiLevelType w:val="hybridMultilevel"/>
    <w:tmpl w:val="76308CB4"/>
    <w:lvl w:ilvl="0" w:tplc="9FFE5D1E">
      <w:start w:val="1"/>
      <w:numFmt w:val="decimal"/>
      <w:lvlText w:val="%1."/>
      <w:lvlJc w:val="left"/>
      <w:pPr>
        <w:ind w:left="720" w:hanging="360"/>
      </w:pPr>
      <w:rPr>
        <w:rFonts w:hint="default"/>
        <w:b/>
      </w:rPr>
    </w:lvl>
    <w:lvl w:ilvl="1" w:tplc="3FBA13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094EA4"/>
    <w:multiLevelType w:val="hybridMultilevel"/>
    <w:tmpl w:val="F51260BA"/>
    <w:lvl w:ilvl="0" w:tplc="041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95095B"/>
    <w:multiLevelType w:val="hybridMultilevel"/>
    <w:tmpl w:val="19F4F7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E01392F"/>
    <w:multiLevelType w:val="hybridMultilevel"/>
    <w:tmpl w:val="921485E8"/>
    <w:lvl w:ilvl="0" w:tplc="14B84B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2D61DD"/>
    <w:multiLevelType w:val="hybridMultilevel"/>
    <w:tmpl w:val="012C30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CC32F5"/>
    <w:multiLevelType w:val="hybridMultilevel"/>
    <w:tmpl w:val="C8A634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4"/>
  </w:num>
  <w:num w:numId="3">
    <w:abstractNumId w:val="25"/>
  </w:num>
  <w:num w:numId="4">
    <w:abstractNumId w:val="5"/>
  </w:num>
  <w:num w:numId="5">
    <w:abstractNumId w:val="29"/>
  </w:num>
  <w:num w:numId="6">
    <w:abstractNumId w:val="42"/>
  </w:num>
  <w:num w:numId="7">
    <w:abstractNumId w:val="33"/>
  </w:num>
  <w:num w:numId="8">
    <w:abstractNumId w:val="3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0"/>
  </w:num>
  <w:num w:numId="13">
    <w:abstractNumId w:val="41"/>
  </w:num>
  <w:num w:numId="14">
    <w:abstractNumId w:val="21"/>
  </w:num>
  <w:num w:numId="15">
    <w:abstractNumId w:val="32"/>
  </w:num>
  <w:num w:numId="16">
    <w:abstractNumId w:val="46"/>
  </w:num>
  <w:num w:numId="17">
    <w:abstractNumId w:val="37"/>
  </w:num>
  <w:num w:numId="18">
    <w:abstractNumId w:val="3"/>
  </w:num>
  <w:num w:numId="19">
    <w:abstractNumId w:val="34"/>
  </w:num>
  <w:num w:numId="20">
    <w:abstractNumId w:val="23"/>
  </w:num>
  <w:num w:numId="21">
    <w:abstractNumId w:val="39"/>
  </w:num>
  <w:num w:numId="22">
    <w:abstractNumId w:val="1"/>
  </w:num>
  <w:num w:numId="23">
    <w:abstractNumId w:val="13"/>
  </w:num>
  <w:num w:numId="24">
    <w:abstractNumId w:val="24"/>
  </w:num>
  <w:num w:numId="25">
    <w:abstractNumId w:val="6"/>
  </w:num>
  <w:num w:numId="26">
    <w:abstractNumId w:val="26"/>
  </w:num>
  <w:num w:numId="27">
    <w:abstractNumId w:val="8"/>
  </w:num>
  <w:num w:numId="28">
    <w:abstractNumId w:val="31"/>
  </w:num>
  <w:num w:numId="29">
    <w:abstractNumId w:val="27"/>
  </w:num>
  <w:num w:numId="30">
    <w:abstractNumId w:val="44"/>
  </w:num>
  <w:num w:numId="31">
    <w:abstractNumId w:val="19"/>
  </w:num>
  <w:num w:numId="32">
    <w:abstractNumId w:val="28"/>
  </w:num>
  <w:num w:numId="33">
    <w:abstractNumId w:val="43"/>
  </w:num>
  <w:num w:numId="34">
    <w:abstractNumId w:val="1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9"/>
  </w:num>
  <w:num w:numId="38">
    <w:abstractNumId w:val="16"/>
  </w:num>
  <w:num w:numId="39">
    <w:abstractNumId w:val="40"/>
  </w:num>
  <w:num w:numId="40">
    <w:abstractNumId w:val="20"/>
  </w:num>
  <w:num w:numId="41">
    <w:abstractNumId w:val="7"/>
  </w:num>
  <w:num w:numId="42">
    <w:abstractNumId w:val="4"/>
  </w:num>
  <w:num w:numId="43">
    <w:abstractNumId w:val="1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30"/>
  </w:num>
  <w:num w:numId="47">
    <w:abstractNumId w:val="4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09"/>
    <w:rsid w:val="000007AD"/>
    <w:rsid w:val="000008B5"/>
    <w:rsid w:val="000014B9"/>
    <w:rsid w:val="00004B41"/>
    <w:rsid w:val="00010579"/>
    <w:rsid w:val="000114AD"/>
    <w:rsid w:val="000115F9"/>
    <w:rsid w:val="00013406"/>
    <w:rsid w:val="00014DB6"/>
    <w:rsid w:val="00021E62"/>
    <w:rsid w:val="00024306"/>
    <w:rsid w:val="00024916"/>
    <w:rsid w:val="0002567A"/>
    <w:rsid w:val="00030D24"/>
    <w:rsid w:val="0003251E"/>
    <w:rsid w:val="00032A21"/>
    <w:rsid w:val="0003419B"/>
    <w:rsid w:val="00034418"/>
    <w:rsid w:val="000441BB"/>
    <w:rsid w:val="00047E30"/>
    <w:rsid w:val="0005245F"/>
    <w:rsid w:val="0005295B"/>
    <w:rsid w:val="00053D9D"/>
    <w:rsid w:val="0005795F"/>
    <w:rsid w:val="00057A29"/>
    <w:rsid w:val="00060AB2"/>
    <w:rsid w:val="00060C50"/>
    <w:rsid w:val="00060DCD"/>
    <w:rsid w:val="00062BA3"/>
    <w:rsid w:val="00063AC2"/>
    <w:rsid w:val="0006763B"/>
    <w:rsid w:val="000704D7"/>
    <w:rsid w:val="000719B9"/>
    <w:rsid w:val="00072FFD"/>
    <w:rsid w:val="000739A8"/>
    <w:rsid w:val="00076040"/>
    <w:rsid w:val="000766A1"/>
    <w:rsid w:val="000809E1"/>
    <w:rsid w:val="00080A1C"/>
    <w:rsid w:val="00082487"/>
    <w:rsid w:val="00082A62"/>
    <w:rsid w:val="00083816"/>
    <w:rsid w:val="00085A76"/>
    <w:rsid w:val="000862A8"/>
    <w:rsid w:val="00087202"/>
    <w:rsid w:val="0008721A"/>
    <w:rsid w:val="000874C9"/>
    <w:rsid w:val="00087CC6"/>
    <w:rsid w:val="00090F05"/>
    <w:rsid w:val="00094AC0"/>
    <w:rsid w:val="000958E9"/>
    <w:rsid w:val="00097C91"/>
    <w:rsid w:val="000A085C"/>
    <w:rsid w:val="000A1375"/>
    <w:rsid w:val="000A1AC0"/>
    <w:rsid w:val="000A1F66"/>
    <w:rsid w:val="000A2518"/>
    <w:rsid w:val="000A2B6F"/>
    <w:rsid w:val="000A5939"/>
    <w:rsid w:val="000A5CA7"/>
    <w:rsid w:val="000B2AEF"/>
    <w:rsid w:val="000B3298"/>
    <w:rsid w:val="000B6220"/>
    <w:rsid w:val="000B76FA"/>
    <w:rsid w:val="000C19E2"/>
    <w:rsid w:val="000C3565"/>
    <w:rsid w:val="000C3606"/>
    <w:rsid w:val="000C5F8E"/>
    <w:rsid w:val="000C6C5C"/>
    <w:rsid w:val="000C7A6D"/>
    <w:rsid w:val="000D0F8A"/>
    <w:rsid w:val="000D259F"/>
    <w:rsid w:val="000D27D1"/>
    <w:rsid w:val="000D416B"/>
    <w:rsid w:val="000D4CD4"/>
    <w:rsid w:val="000D4DD6"/>
    <w:rsid w:val="000E306B"/>
    <w:rsid w:val="000E76C0"/>
    <w:rsid w:val="000F01FE"/>
    <w:rsid w:val="000F6B83"/>
    <w:rsid w:val="00102809"/>
    <w:rsid w:val="001028BB"/>
    <w:rsid w:val="001038E7"/>
    <w:rsid w:val="00104342"/>
    <w:rsid w:val="00104DBE"/>
    <w:rsid w:val="00105A23"/>
    <w:rsid w:val="0010698F"/>
    <w:rsid w:val="00107088"/>
    <w:rsid w:val="00107A64"/>
    <w:rsid w:val="001113C7"/>
    <w:rsid w:val="00113BA2"/>
    <w:rsid w:val="00115300"/>
    <w:rsid w:val="001154DE"/>
    <w:rsid w:val="00122B58"/>
    <w:rsid w:val="00123CAC"/>
    <w:rsid w:val="001275CF"/>
    <w:rsid w:val="00134FC2"/>
    <w:rsid w:val="001416A7"/>
    <w:rsid w:val="00141F58"/>
    <w:rsid w:val="0014412B"/>
    <w:rsid w:val="0014645B"/>
    <w:rsid w:val="00150952"/>
    <w:rsid w:val="00151ECA"/>
    <w:rsid w:val="00152124"/>
    <w:rsid w:val="001576AF"/>
    <w:rsid w:val="00172E0D"/>
    <w:rsid w:val="00180599"/>
    <w:rsid w:val="00182197"/>
    <w:rsid w:val="001837C8"/>
    <w:rsid w:val="001844D2"/>
    <w:rsid w:val="00186BCC"/>
    <w:rsid w:val="001903B7"/>
    <w:rsid w:val="001908F3"/>
    <w:rsid w:val="00191212"/>
    <w:rsid w:val="001914B1"/>
    <w:rsid w:val="00193864"/>
    <w:rsid w:val="0019724E"/>
    <w:rsid w:val="001979E1"/>
    <w:rsid w:val="001A21E0"/>
    <w:rsid w:val="001A5571"/>
    <w:rsid w:val="001B15F9"/>
    <w:rsid w:val="001B3B3A"/>
    <w:rsid w:val="001B4B31"/>
    <w:rsid w:val="001B6FB7"/>
    <w:rsid w:val="001C1F51"/>
    <w:rsid w:val="001C42B1"/>
    <w:rsid w:val="001C52CE"/>
    <w:rsid w:val="001C7E9E"/>
    <w:rsid w:val="001D0BA6"/>
    <w:rsid w:val="001D161C"/>
    <w:rsid w:val="001D5650"/>
    <w:rsid w:val="001D64E4"/>
    <w:rsid w:val="001E0CC6"/>
    <w:rsid w:val="001E156A"/>
    <w:rsid w:val="001E185A"/>
    <w:rsid w:val="001E2087"/>
    <w:rsid w:val="001E3239"/>
    <w:rsid w:val="001E5FC7"/>
    <w:rsid w:val="001F148E"/>
    <w:rsid w:val="001F182B"/>
    <w:rsid w:val="001F31FC"/>
    <w:rsid w:val="001F5A57"/>
    <w:rsid w:val="001F70B4"/>
    <w:rsid w:val="00202340"/>
    <w:rsid w:val="00202912"/>
    <w:rsid w:val="00202FF5"/>
    <w:rsid w:val="00205B7B"/>
    <w:rsid w:val="002069EA"/>
    <w:rsid w:val="00212F71"/>
    <w:rsid w:val="0021437E"/>
    <w:rsid w:val="00214FB0"/>
    <w:rsid w:val="0021507F"/>
    <w:rsid w:val="00216098"/>
    <w:rsid w:val="00224E4A"/>
    <w:rsid w:val="00225964"/>
    <w:rsid w:val="0023140D"/>
    <w:rsid w:val="00235C22"/>
    <w:rsid w:val="00235C88"/>
    <w:rsid w:val="00235F9C"/>
    <w:rsid w:val="00240407"/>
    <w:rsid w:val="00242D1C"/>
    <w:rsid w:val="002434E9"/>
    <w:rsid w:val="00244346"/>
    <w:rsid w:val="00251998"/>
    <w:rsid w:val="002531A4"/>
    <w:rsid w:val="00253DDF"/>
    <w:rsid w:val="002543EE"/>
    <w:rsid w:val="0025577E"/>
    <w:rsid w:val="00256139"/>
    <w:rsid w:val="00256E19"/>
    <w:rsid w:val="00261454"/>
    <w:rsid w:val="00261A05"/>
    <w:rsid w:val="002629B0"/>
    <w:rsid w:val="0026475A"/>
    <w:rsid w:val="00265014"/>
    <w:rsid w:val="00273FB8"/>
    <w:rsid w:val="002778DE"/>
    <w:rsid w:val="002821A8"/>
    <w:rsid w:val="00286EE5"/>
    <w:rsid w:val="00290746"/>
    <w:rsid w:val="002907CA"/>
    <w:rsid w:val="00291ABD"/>
    <w:rsid w:val="002921AC"/>
    <w:rsid w:val="00297B77"/>
    <w:rsid w:val="002A108B"/>
    <w:rsid w:val="002A3C67"/>
    <w:rsid w:val="002A418F"/>
    <w:rsid w:val="002A55E6"/>
    <w:rsid w:val="002A62E9"/>
    <w:rsid w:val="002A7436"/>
    <w:rsid w:val="002B4036"/>
    <w:rsid w:val="002B7A7E"/>
    <w:rsid w:val="002B7C76"/>
    <w:rsid w:val="002C2173"/>
    <w:rsid w:val="002C5DB8"/>
    <w:rsid w:val="002C630A"/>
    <w:rsid w:val="002C7463"/>
    <w:rsid w:val="002D05E5"/>
    <w:rsid w:val="002D1350"/>
    <w:rsid w:val="002D2C76"/>
    <w:rsid w:val="002D3115"/>
    <w:rsid w:val="002D56A9"/>
    <w:rsid w:val="002D5D4E"/>
    <w:rsid w:val="002D6530"/>
    <w:rsid w:val="002D7D5D"/>
    <w:rsid w:val="002E156E"/>
    <w:rsid w:val="002E2C66"/>
    <w:rsid w:val="002F06BC"/>
    <w:rsid w:val="002F10FD"/>
    <w:rsid w:val="002F2C68"/>
    <w:rsid w:val="002F314A"/>
    <w:rsid w:val="002F6829"/>
    <w:rsid w:val="00305F72"/>
    <w:rsid w:val="003077E0"/>
    <w:rsid w:val="00307A47"/>
    <w:rsid w:val="00310E8B"/>
    <w:rsid w:val="00311C3A"/>
    <w:rsid w:val="003158DB"/>
    <w:rsid w:val="00316E09"/>
    <w:rsid w:val="00317B9B"/>
    <w:rsid w:val="00322463"/>
    <w:rsid w:val="003248E8"/>
    <w:rsid w:val="003266D7"/>
    <w:rsid w:val="00331534"/>
    <w:rsid w:val="00331D2E"/>
    <w:rsid w:val="00333495"/>
    <w:rsid w:val="00334958"/>
    <w:rsid w:val="00334ED4"/>
    <w:rsid w:val="00335E57"/>
    <w:rsid w:val="00340CBC"/>
    <w:rsid w:val="00343F2D"/>
    <w:rsid w:val="00345348"/>
    <w:rsid w:val="00345A61"/>
    <w:rsid w:val="00346CEC"/>
    <w:rsid w:val="00350842"/>
    <w:rsid w:val="00353F9E"/>
    <w:rsid w:val="0035432C"/>
    <w:rsid w:val="00357863"/>
    <w:rsid w:val="00361237"/>
    <w:rsid w:val="00367F03"/>
    <w:rsid w:val="00371A02"/>
    <w:rsid w:val="00374D1F"/>
    <w:rsid w:val="00375325"/>
    <w:rsid w:val="00375659"/>
    <w:rsid w:val="00375AD2"/>
    <w:rsid w:val="0037602F"/>
    <w:rsid w:val="00380107"/>
    <w:rsid w:val="003828C2"/>
    <w:rsid w:val="00384609"/>
    <w:rsid w:val="00384D7A"/>
    <w:rsid w:val="003856A9"/>
    <w:rsid w:val="003867F4"/>
    <w:rsid w:val="003869D5"/>
    <w:rsid w:val="00391799"/>
    <w:rsid w:val="00393A20"/>
    <w:rsid w:val="00397278"/>
    <w:rsid w:val="00397561"/>
    <w:rsid w:val="003976B0"/>
    <w:rsid w:val="003A144C"/>
    <w:rsid w:val="003A317B"/>
    <w:rsid w:val="003A7794"/>
    <w:rsid w:val="003B1A64"/>
    <w:rsid w:val="003B5162"/>
    <w:rsid w:val="003B56F1"/>
    <w:rsid w:val="003B64BA"/>
    <w:rsid w:val="003B67CB"/>
    <w:rsid w:val="003C2198"/>
    <w:rsid w:val="003C597C"/>
    <w:rsid w:val="003D58D2"/>
    <w:rsid w:val="003D5ECC"/>
    <w:rsid w:val="003D6314"/>
    <w:rsid w:val="003D64A5"/>
    <w:rsid w:val="003D7704"/>
    <w:rsid w:val="003E1383"/>
    <w:rsid w:val="003E44FF"/>
    <w:rsid w:val="003E5F92"/>
    <w:rsid w:val="003F3296"/>
    <w:rsid w:val="003F3C11"/>
    <w:rsid w:val="003F51E4"/>
    <w:rsid w:val="003F5C5D"/>
    <w:rsid w:val="003F6790"/>
    <w:rsid w:val="003F7921"/>
    <w:rsid w:val="004018E6"/>
    <w:rsid w:val="00402115"/>
    <w:rsid w:val="0040271E"/>
    <w:rsid w:val="00410490"/>
    <w:rsid w:val="00410DC1"/>
    <w:rsid w:val="004114BB"/>
    <w:rsid w:val="004122C0"/>
    <w:rsid w:val="00414992"/>
    <w:rsid w:val="00415D0F"/>
    <w:rsid w:val="00416AE9"/>
    <w:rsid w:val="00416CCF"/>
    <w:rsid w:val="00421563"/>
    <w:rsid w:val="00424477"/>
    <w:rsid w:val="0042458F"/>
    <w:rsid w:val="004245E7"/>
    <w:rsid w:val="00426908"/>
    <w:rsid w:val="0042717D"/>
    <w:rsid w:val="004310CC"/>
    <w:rsid w:val="00441FB3"/>
    <w:rsid w:val="00443509"/>
    <w:rsid w:val="004444F8"/>
    <w:rsid w:val="00447417"/>
    <w:rsid w:val="00456998"/>
    <w:rsid w:val="0046026E"/>
    <w:rsid w:val="00460EA0"/>
    <w:rsid w:val="00462BCF"/>
    <w:rsid w:val="00466C9D"/>
    <w:rsid w:val="00467461"/>
    <w:rsid w:val="00467F11"/>
    <w:rsid w:val="004708A3"/>
    <w:rsid w:val="00470DB5"/>
    <w:rsid w:val="00471506"/>
    <w:rsid w:val="00472A4B"/>
    <w:rsid w:val="00474304"/>
    <w:rsid w:val="00475978"/>
    <w:rsid w:val="004773D0"/>
    <w:rsid w:val="0048181D"/>
    <w:rsid w:val="00484844"/>
    <w:rsid w:val="00484B28"/>
    <w:rsid w:val="00485BDD"/>
    <w:rsid w:val="00487450"/>
    <w:rsid w:val="004914AA"/>
    <w:rsid w:val="0049250F"/>
    <w:rsid w:val="004934BF"/>
    <w:rsid w:val="00495E02"/>
    <w:rsid w:val="00496DE2"/>
    <w:rsid w:val="004A2954"/>
    <w:rsid w:val="004A511F"/>
    <w:rsid w:val="004A68CA"/>
    <w:rsid w:val="004A6B7C"/>
    <w:rsid w:val="004B0E38"/>
    <w:rsid w:val="004B0F1E"/>
    <w:rsid w:val="004B2DAF"/>
    <w:rsid w:val="004B5A11"/>
    <w:rsid w:val="004B5FBF"/>
    <w:rsid w:val="004C10E1"/>
    <w:rsid w:val="004C5EA5"/>
    <w:rsid w:val="004D0A26"/>
    <w:rsid w:val="004D64DD"/>
    <w:rsid w:val="004E16C7"/>
    <w:rsid w:val="004E23E7"/>
    <w:rsid w:val="004E4E9C"/>
    <w:rsid w:val="004E6CCB"/>
    <w:rsid w:val="004F0D47"/>
    <w:rsid w:val="004F1894"/>
    <w:rsid w:val="004F4819"/>
    <w:rsid w:val="004F4E25"/>
    <w:rsid w:val="005001B3"/>
    <w:rsid w:val="00500EF9"/>
    <w:rsid w:val="00501177"/>
    <w:rsid w:val="00501EF1"/>
    <w:rsid w:val="00504BDB"/>
    <w:rsid w:val="005052E6"/>
    <w:rsid w:val="005053B6"/>
    <w:rsid w:val="00513788"/>
    <w:rsid w:val="005141F9"/>
    <w:rsid w:val="005143C8"/>
    <w:rsid w:val="00514F02"/>
    <w:rsid w:val="00517FAA"/>
    <w:rsid w:val="00520279"/>
    <w:rsid w:val="00520E73"/>
    <w:rsid w:val="00522726"/>
    <w:rsid w:val="00523129"/>
    <w:rsid w:val="0053073F"/>
    <w:rsid w:val="00530B9E"/>
    <w:rsid w:val="00531A99"/>
    <w:rsid w:val="0053321E"/>
    <w:rsid w:val="00535E32"/>
    <w:rsid w:val="005368E0"/>
    <w:rsid w:val="00536C3D"/>
    <w:rsid w:val="00540400"/>
    <w:rsid w:val="00547562"/>
    <w:rsid w:val="0055048A"/>
    <w:rsid w:val="005507A2"/>
    <w:rsid w:val="00551686"/>
    <w:rsid w:val="00551F3B"/>
    <w:rsid w:val="0055496D"/>
    <w:rsid w:val="00555B03"/>
    <w:rsid w:val="00555BE5"/>
    <w:rsid w:val="00556926"/>
    <w:rsid w:val="005574AA"/>
    <w:rsid w:val="005600D5"/>
    <w:rsid w:val="00565474"/>
    <w:rsid w:val="00565AEF"/>
    <w:rsid w:val="0057089E"/>
    <w:rsid w:val="00572366"/>
    <w:rsid w:val="0057516A"/>
    <w:rsid w:val="0057517A"/>
    <w:rsid w:val="00576293"/>
    <w:rsid w:val="005764F1"/>
    <w:rsid w:val="00576D31"/>
    <w:rsid w:val="00582A7E"/>
    <w:rsid w:val="00583BA6"/>
    <w:rsid w:val="00585344"/>
    <w:rsid w:val="00587305"/>
    <w:rsid w:val="005930B0"/>
    <w:rsid w:val="005932D4"/>
    <w:rsid w:val="005A0303"/>
    <w:rsid w:val="005A364D"/>
    <w:rsid w:val="005A4A58"/>
    <w:rsid w:val="005A5621"/>
    <w:rsid w:val="005A5CAE"/>
    <w:rsid w:val="005A600D"/>
    <w:rsid w:val="005A6B2D"/>
    <w:rsid w:val="005A7CA6"/>
    <w:rsid w:val="005B76D2"/>
    <w:rsid w:val="005B798F"/>
    <w:rsid w:val="005C1918"/>
    <w:rsid w:val="005C34F8"/>
    <w:rsid w:val="005C53FF"/>
    <w:rsid w:val="005C64AB"/>
    <w:rsid w:val="005C665C"/>
    <w:rsid w:val="005C6B96"/>
    <w:rsid w:val="005C71FE"/>
    <w:rsid w:val="005C7AAA"/>
    <w:rsid w:val="005D129D"/>
    <w:rsid w:val="005D187E"/>
    <w:rsid w:val="005D29FE"/>
    <w:rsid w:val="005D4E77"/>
    <w:rsid w:val="005D66BF"/>
    <w:rsid w:val="005D6907"/>
    <w:rsid w:val="005D6DFC"/>
    <w:rsid w:val="005D6FFE"/>
    <w:rsid w:val="005D796E"/>
    <w:rsid w:val="005E05D2"/>
    <w:rsid w:val="005E128C"/>
    <w:rsid w:val="005E3998"/>
    <w:rsid w:val="005E3CA0"/>
    <w:rsid w:val="005E444D"/>
    <w:rsid w:val="005E60D5"/>
    <w:rsid w:val="005E7815"/>
    <w:rsid w:val="005E7C9E"/>
    <w:rsid w:val="005F1699"/>
    <w:rsid w:val="005F35B9"/>
    <w:rsid w:val="005F59D4"/>
    <w:rsid w:val="005F6D5B"/>
    <w:rsid w:val="005F7738"/>
    <w:rsid w:val="005F7748"/>
    <w:rsid w:val="006004B4"/>
    <w:rsid w:val="00603C5D"/>
    <w:rsid w:val="00604AD9"/>
    <w:rsid w:val="00605D39"/>
    <w:rsid w:val="00607535"/>
    <w:rsid w:val="00607B24"/>
    <w:rsid w:val="00610D5E"/>
    <w:rsid w:val="006125AA"/>
    <w:rsid w:val="00614F28"/>
    <w:rsid w:val="00614FA5"/>
    <w:rsid w:val="0061640D"/>
    <w:rsid w:val="006177EB"/>
    <w:rsid w:val="00620FA1"/>
    <w:rsid w:val="00622700"/>
    <w:rsid w:val="00623623"/>
    <w:rsid w:val="00623948"/>
    <w:rsid w:val="00623AD5"/>
    <w:rsid w:val="00625320"/>
    <w:rsid w:val="0062700C"/>
    <w:rsid w:val="00630823"/>
    <w:rsid w:val="00633F78"/>
    <w:rsid w:val="00634521"/>
    <w:rsid w:val="00635156"/>
    <w:rsid w:val="00635CAE"/>
    <w:rsid w:val="00636157"/>
    <w:rsid w:val="006405BF"/>
    <w:rsid w:val="00641989"/>
    <w:rsid w:val="0064209B"/>
    <w:rsid w:val="0064215B"/>
    <w:rsid w:val="00642366"/>
    <w:rsid w:val="00642C9C"/>
    <w:rsid w:val="0065064F"/>
    <w:rsid w:val="006512BD"/>
    <w:rsid w:val="0065253F"/>
    <w:rsid w:val="00652CE4"/>
    <w:rsid w:val="00655B38"/>
    <w:rsid w:val="00656B7C"/>
    <w:rsid w:val="0066028C"/>
    <w:rsid w:val="00662260"/>
    <w:rsid w:val="0066329B"/>
    <w:rsid w:val="00665C00"/>
    <w:rsid w:val="00666B3D"/>
    <w:rsid w:val="0066775E"/>
    <w:rsid w:val="006717B0"/>
    <w:rsid w:val="00672B4A"/>
    <w:rsid w:val="00674371"/>
    <w:rsid w:val="00677C65"/>
    <w:rsid w:val="00684E39"/>
    <w:rsid w:val="00685198"/>
    <w:rsid w:val="00691C51"/>
    <w:rsid w:val="006931E5"/>
    <w:rsid w:val="00693659"/>
    <w:rsid w:val="006963A1"/>
    <w:rsid w:val="006A0B27"/>
    <w:rsid w:val="006A11B8"/>
    <w:rsid w:val="006A1CD5"/>
    <w:rsid w:val="006A3078"/>
    <w:rsid w:val="006A39B4"/>
    <w:rsid w:val="006A6CF5"/>
    <w:rsid w:val="006B3D59"/>
    <w:rsid w:val="006B5788"/>
    <w:rsid w:val="006B7471"/>
    <w:rsid w:val="006C05E1"/>
    <w:rsid w:val="006C0CD7"/>
    <w:rsid w:val="006C1948"/>
    <w:rsid w:val="006C2627"/>
    <w:rsid w:val="006C29FB"/>
    <w:rsid w:val="006C2C65"/>
    <w:rsid w:val="006C60A7"/>
    <w:rsid w:val="006D1980"/>
    <w:rsid w:val="006D2798"/>
    <w:rsid w:val="006D3152"/>
    <w:rsid w:val="006D4FA1"/>
    <w:rsid w:val="006D754B"/>
    <w:rsid w:val="006E14EB"/>
    <w:rsid w:val="006E18E7"/>
    <w:rsid w:val="006E24E5"/>
    <w:rsid w:val="006E60C5"/>
    <w:rsid w:val="006E63FC"/>
    <w:rsid w:val="006E6843"/>
    <w:rsid w:val="006E7C1A"/>
    <w:rsid w:val="006F0C37"/>
    <w:rsid w:val="006F2797"/>
    <w:rsid w:val="006F3C81"/>
    <w:rsid w:val="006F6743"/>
    <w:rsid w:val="0070117F"/>
    <w:rsid w:val="00701418"/>
    <w:rsid w:val="00707EA1"/>
    <w:rsid w:val="00710346"/>
    <w:rsid w:val="00710595"/>
    <w:rsid w:val="00712B68"/>
    <w:rsid w:val="00714260"/>
    <w:rsid w:val="00714E25"/>
    <w:rsid w:val="00714E8A"/>
    <w:rsid w:val="00715363"/>
    <w:rsid w:val="00717998"/>
    <w:rsid w:val="00717C83"/>
    <w:rsid w:val="00717EA9"/>
    <w:rsid w:val="00720A83"/>
    <w:rsid w:val="00720C5B"/>
    <w:rsid w:val="00720E6B"/>
    <w:rsid w:val="00725CB6"/>
    <w:rsid w:val="00725E18"/>
    <w:rsid w:val="00735581"/>
    <w:rsid w:val="007400E4"/>
    <w:rsid w:val="00740C0A"/>
    <w:rsid w:val="0074125F"/>
    <w:rsid w:val="00742E36"/>
    <w:rsid w:val="00747A72"/>
    <w:rsid w:val="007502F4"/>
    <w:rsid w:val="007518FF"/>
    <w:rsid w:val="00754902"/>
    <w:rsid w:val="007554E8"/>
    <w:rsid w:val="00756206"/>
    <w:rsid w:val="00761574"/>
    <w:rsid w:val="00762B93"/>
    <w:rsid w:val="00764C3D"/>
    <w:rsid w:val="007701C3"/>
    <w:rsid w:val="00771C19"/>
    <w:rsid w:val="00774845"/>
    <w:rsid w:val="00774F94"/>
    <w:rsid w:val="007755A5"/>
    <w:rsid w:val="00775BEF"/>
    <w:rsid w:val="007778F9"/>
    <w:rsid w:val="0078195B"/>
    <w:rsid w:val="0078364A"/>
    <w:rsid w:val="00785AFE"/>
    <w:rsid w:val="0079478A"/>
    <w:rsid w:val="007962DC"/>
    <w:rsid w:val="00796911"/>
    <w:rsid w:val="007A04FE"/>
    <w:rsid w:val="007A2B48"/>
    <w:rsid w:val="007A54EE"/>
    <w:rsid w:val="007B0BB8"/>
    <w:rsid w:val="007B153A"/>
    <w:rsid w:val="007B7888"/>
    <w:rsid w:val="007C67CE"/>
    <w:rsid w:val="007D1042"/>
    <w:rsid w:val="007D155D"/>
    <w:rsid w:val="007D26F7"/>
    <w:rsid w:val="007E599D"/>
    <w:rsid w:val="007F5B08"/>
    <w:rsid w:val="007F6CE8"/>
    <w:rsid w:val="00803867"/>
    <w:rsid w:val="00803E71"/>
    <w:rsid w:val="00806E59"/>
    <w:rsid w:val="00806FCB"/>
    <w:rsid w:val="008119AB"/>
    <w:rsid w:val="008137CC"/>
    <w:rsid w:val="00813B3C"/>
    <w:rsid w:val="00815DF0"/>
    <w:rsid w:val="008239DD"/>
    <w:rsid w:val="008247AA"/>
    <w:rsid w:val="00827F6B"/>
    <w:rsid w:val="00832B06"/>
    <w:rsid w:val="00833012"/>
    <w:rsid w:val="008346EB"/>
    <w:rsid w:val="0083769D"/>
    <w:rsid w:val="00841928"/>
    <w:rsid w:val="008424AB"/>
    <w:rsid w:val="008434AB"/>
    <w:rsid w:val="00844105"/>
    <w:rsid w:val="00845C68"/>
    <w:rsid w:val="00846042"/>
    <w:rsid w:val="0085051D"/>
    <w:rsid w:val="008537BD"/>
    <w:rsid w:val="00855350"/>
    <w:rsid w:val="00855367"/>
    <w:rsid w:val="0085732D"/>
    <w:rsid w:val="00857473"/>
    <w:rsid w:val="00857F10"/>
    <w:rsid w:val="00860BC4"/>
    <w:rsid w:val="00864DE9"/>
    <w:rsid w:val="00867790"/>
    <w:rsid w:val="008701C3"/>
    <w:rsid w:val="00870A49"/>
    <w:rsid w:val="00870B2D"/>
    <w:rsid w:val="00871281"/>
    <w:rsid w:val="00871DC7"/>
    <w:rsid w:val="008720B1"/>
    <w:rsid w:val="00876802"/>
    <w:rsid w:val="0087752F"/>
    <w:rsid w:val="00880ADA"/>
    <w:rsid w:val="008825C6"/>
    <w:rsid w:val="00896270"/>
    <w:rsid w:val="00896B56"/>
    <w:rsid w:val="0089735B"/>
    <w:rsid w:val="008A0440"/>
    <w:rsid w:val="008A6C6C"/>
    <w:rsid w:val="008A7144"/>
    <w:rsid w:val="008A718E"/>
    <w:rsid w:val="008B18B8"/>
    <w:rsid w:val="008B2457"/>
    <w:rsid w:val="008B29DA"/>
    <w:rsid w:val="008B3600"/>
    <w:rsid w:val="008B44DF"/>
    <w:rsid w:val="008B6B45"/>
    <w:rsid w:val="008B6E38"/>
    <w:rsid w:val="008B782C"/>
    <w:rsid w:val="008C1A27"/>
    <w:rsid w:val="008C50D3"/>
    <w:rsid w:val="008C6982"/>
    <w:rsid w:val="008D21D4"/>
    <w:rsid w:val="008D2A05"/>
    <w:rsid w:val="008D4E93"/>
    <w:rsid w:val="008D58EF"/>
    <w:rsid w:val="008D5DA6"/>
    <w:rsid w:val="008E0308"/>
    <w:rsid w:val="008E3172"/>
    <w:rsid w:val="008E31FE"/>
    <w:rsid w:val="008E4CA1"/>
    <w:rsid w:val="008E6BEE"/>
    <w:rsid w:val="008E7715"/>
    <w:rsid w:val="008E7C63"/>
    <w:rsid w:val="008F00B9"/>
    <w:rsid w:val="008F0533"/>
    <w:rsid w:val="008F2E55"/>
    <w:rsid w:val="008F483E"/>
    <w:rsid w:val="008F5517"/>
    <w:rsid w:val="00904B5C"/>
    <w:rsid w:val="00905B94"/>
    <w:rsid w:val="00910357"/>
    <w:rsid w:val="009113F8"/>
    <w:rsid w:val="0091189F"/>
    <w:rsid w:val="009119B5"/>
    <w:rsid w:val="009131DC"/>
    <w:rsid w:val="00914732"/>
    <w:rsid w:val="009156FE"/>
    <w:rsid w:val="00916F6F"/>
    <w:rsid w:val="00917A3C"/>
    <w:rsid w:val="0092255B"/>
    <w:rsid w:val="00924B78"/>
    <w:rsid w:val="00924D2C"/>
    <w:rsid w:val="009255FB"/>
    <w:rsid w:val="009264AA"/>
    <w:rsid w:val="00930D06"/>
    <w:rsid w:val="00931448"/>
    <w:rsid w:val="009323AA"/>
    <w:rsid w:val="0093332D"/>
    <w:rsid w:val="009373F1"/>
    <w:rsid w:val="009405BD"/>
    <w:rsid w:val="009468B3"/>
    <w:rsid w:val="00950145"/>
    <w:rsid w:val="00955913"/>
    <w:rsid w:val="00963A20"/>
    <w:rsid w:val="00965C20"/>
    <w:rsid w:val="00966355"/>
    <w:rsid w:val="00981091"/>
    <w:rsid w:val="00982059"/>
    <w:rsid w:val="00984A89"/>
    <w:rsid w:val="00986B13"/>
    <w:rsid w:val="009875C8"/>
    <w:rsid w:val="00990078"/>
    <w:rsid w:val="0099270E"/>
    <w:rsid w:val="00993288"/>
    <w:rsid w:val="0099489D"/>
    <w:rsid w:val="00994D88"/>
    <w:rsid w:val="0099545E"/>
    <w:rsid w:val="009A0478"/>
    <w:rsid w:val="009B087F"/>
    <w:rsid w:val="009B1291"/>
    <w:rsid w:val="009B14EB"/>
    <w:rsid w:val="009B2E48"/>
    <w:rsid w:val="009B55FD"/>
    <w:rsid w:val="009B5F44"/>
    <w:rsid w:val="009B69A3"/>
    <w:rsid w:val="009C0F87"/>
    <w:rsid w:val="009C0FB6"/>
    <w:rsid w:val="009C3495"/>
    <w:rsid w:val="009C477C"/>
    <w:rsid w:val="009C66E7"/>
    <w:rsid w:val="009C67D8"/>
    <w:rsid w:val="009C7ADC"/>
    <w:rsid w:val="009C7D81"/>
    <w:rsid w:val="009D21D4"/>
    <w:rsid w:val="009D36EC"/>
    <w:rsid w:val="009D4EC1"/>
    <w:rsid w:val="009D65F0"/>
    <w:rsid w:val="009D780C"/>
    <w:rsid w:val="009E0224"/>
    <w:rsid w:val="009E09B5"/>
    <w:rsid w:val="009E278C"/>
    <w:rsid w:val="009E2A32"/>
    <w:rsid w:val="009E4CE5"/>
    <w:rsid w:val="009E6C70"/>
    <w:rsid w:val="009F073F"/>
    <w:rsid w:val="009F252F"/>
    <w:rsid w:val="009F45A4"/>
    <w:rsid w:val="009F50BA"/>
    <w:rsid w:val="009F60AE"/>
    <w:rsid w:val="009F6C0C"/>
    <w:rsid w:val="009F7903"/>
    <w:rsid w:val="00A04B73"/>
    <w:rsid w:val="00A05142"/>
    <w:rsid w:val="00A054B8"/>
    <w:rsid w:val="00A10A61"/>
    <w:rsid w:val="00A12A5C"/>
    <w:rsid w:val="00A12DE6"/>
    <w:rsid w:val="00A13317"/>
    <w:rsid w:val="00A2150E"/>
    <w:rsid w:val="00A24C41"/>
    <w:rsid w:val="00A321D2"/>
    <w:rsid w:val="00A3441A"/>
    <w:rsid w:val="00A43240"/>
    <w:rsid w:val="00A50DAC"/>
    <w:rsid w:val="00A51A25"/>
    <w:rsid w:val="00A536D6"/>
    <w:rsid w:val="00A54C08"/>
    <w:rsid w:val="00A555C0"/>
    <w:rsid w:val="00A5667A"/>
    <w:rsid w:val="00A57AD2"/>
    <w:rsid w:val="00A601DA"/>
    <w:rsid w:val="00A61921"/>
    <w:rsid w:val="00A61944"/>
    <w:rsid w:val="00A65271"/>
    <w:rsid w:val="00A71536"/>
    <w:rsid w:val="00A731CD"/>
    <w:rsid w:val="00A74CC2"/>
    <w:rsid w:val="00A76E17"/>
    <w:rsid w:val="00A80911"/>
    <w:rsid w:val="00A827F8"/>
    <w:rsid w:val="00A83AA2"/>
    <w:rsid w:val="00A83DA8"/>
    <w:rsid w:val="00A84895"/>
    <w:rsid w:val="00A84B4E"/>
    <w:rsid w:val="00A85808"/>
    <w:rsid w:val="00A85EAB"/>
    <w:rsid w:val="00A8669E"/>
    <w:rsid w:val="00A8697A"/>
    <w:rsid w:val="00A87E41"/>
    <w:rsid w:val="00A93641"/>
    <w:rsid w:val="00A9416B"/>
    <w:rsid w:val="00A95ECE"/>
    <w:rsid w:val="00A96234"/>
    <w:rsid w:val="00A96AD7"/>
    <w:rsid w:val="00AA0658"/>
    <w:rsid w:val="00AA25EE"/>
    <w:rsid w:val="00AA2B3E"/>
    <w:rsid w:val="00AA3A7A"/>
    <w:rsid w:val="00AA6233"/>
    <w:rsid w:val="00AA6D52"/>
    <w:rsid w:val="00AA79CF"/>
    <w:rsid w:val="00AB07DF"/>
    <w:rsid w:val="00AB526A"/>
    <w:rsid w:val="00AB701D"/>
    <w:rsid w:val="00AC212E"/>
    <w:rsid w:val="00AC419F"/>
    <w:rsid w:val="00AC4329"/>
    <w:rsid w:val="00AC4D44"/>
    <w:rsid w:val="00AC5240"/>
    <w:rsid w:val="00AC5B3D"/>
    <w:rsid w:val="00AC62F4"/>
    <w:rsid w:val="00AC668C"/>
    <w:rsid w:val="00AC6826"/>
    <w:rsid w:val="00AD0B17"/>
    <w:rsid w:val="00AD2002"/>
    <w:rsid w:val="00AD798D"/>
    <w:rsid w:val="00AE0760"/>
    <w:rsid w:val="00AE2087"/>
    <w:rsid w:val="00AE64EF"/>
    <w:rsid w:val="00AF0B87"/>
    <w:rsid w:val="00AF3048"/>
    <w:rsid w:val="00AF5D53"/>
    <w:rsid w:val="00B01217"/>
    <w:rsid w:val="00B0188B"/>
    <w:rsid w:val="00B0587F"/>
    <w:rsid w:val="00B10BAD"/>
    <w:rsid w:val="00B10DC7"/>
    <w:rsid w:val="00B114F9"/>
    <w:rsid w:val="00B11A0D"/>
    <w:rsid w:val="00B13957"/>
    <w:rsid w:val="00B139A4"/>
    <w:rsid w:val="00B162E5"/>
    <w:rsid w:val="00B16790"/>
    <w:rsid w:val="00B178BA"/>
    <w:rsid w:val="00B2113A"/>
    <w:rsid w:val="00B22B4D"/>
    <w:rsid w:val="00B24381"/>
    <w:rsid w:val="00B24E92"/>
    <w:rsid w:val="00B2708F"/>
    <w:rsid w:val="00B270B7"/>
    <w:rsid w:val="00B30115"/>
    <w:rsid w:val="00B344A4"/>
    <w:rsid w:val="00B34D3F"/>
    <w:rsid w:val="00B36D5F"/>
    <w:rsid w:val="00B37ED8"/>
    <w:rsid w:val="00B407CC"/>
    <w:rsid w:val="00B41A13"/>
    <w:rsid w:val="00B43F2E"/>
    <w:rsid w:val="00B44157"/>
    <w:rsid w:val="00B44C20"/>
    <w:rsid w:val="00B44E57"/>
    <w:rsid w:val="00B46578"/>
    <w:rsid w:val="00B46E53"/>
    <w:rsid w:val="00B5010F"/>
    <w:rsid w:val="00B531D0"/>
    <w:rsid w:val="00B560EE"/>
    <w:rsid w:val="00B6412A"/>
    <w:rsid w:val="00B71579"/>
    <w:rsid w:val="00B724CC"/>
    <w:rsid w:val="00B7408A"/>
    <w:rsid w:val="00B749CB"/>
    <w:rsid w:val="00B83094"/>
    <w:rsid w:val="00B85EB3"/>
    <w:rsid w:val="00B86D64"/>
    <w:rsid w:val="00B875B3"/>
    <w:rsid w:val="00B8798C"/>
    <w:rsid w:val="00B90A68"/>
    <w:rsid w:val="00B91498"/>
    <w:rsid w:val="00B9169F"/>
    <w:rsid w:val="00B92FD3"/>
    <w:rsid w:val="00B9332E"/>
    <w:rsid w:val="00BA29DA"/>
    <w:rsid w:val="00BA3E9C"/>
    <w:rsid w:val="00BA4249"/>
    <w:rsid w:val="00BC3459"/>
    <w:rsid w:val="00BC3893"/>
    <w:rsid w:val="00BC40DE"/>
    <w:rsid w:val="00BC575C"/>
    <w:rsid w:val="00BC5BC0"/>
    <w:rsid w:val="00BD3F5C"/>
    <w:rsid w:val="00BD4FD7"/>
    <w:rsid w:val="00BD5ADB"/>
    <w:rsid w:val="00BD69A2"/>
    <w:rsid w:val="00BD771A"/>
    <w:rsid w:val="00BE07BB"/>
    <w:rsid w:val="00BE1CF8"/>
    <w:rsid w:val="00BE446E"/>
    <w:rsid w:val="00BE4817"/>
    <w:rsid w:val="00BE50F8"/>
    <w:rsid w:val="00BE58E5"/>
    <w:rsid w:val="00BE71BD"/>
    <w:rsid w:val="00BF3F9F"/>
    <w:rsid w:val="00BF5DC2"/>
    <w:rsid w:val="00BF6E06"/>
    <w:rsid w:val="00C009CB"/>
    <w:rsid w:val="00C013B8"/>
    <w:rsid w:val="00C02745"/>
    <w:rsid w:val="00C0345A"/>
    <w:rsid w:val="00C06494"/>
    <w:rsid w:val="00C068CE"/>
    <w:rsid w:val="00C1396F"/>
    <w:rsid w:val="00C15190"/>
    <w:rsid w:val="00C17A21"/>
    <w:rsid w:val="00C2080A"/>
    <w:rsid w:val="00C22C1D"/>
    <w:rsid w:val="00C2464F"/>
    <w:rsid w:val="00C25241"/>
    <w:rsid w:val="00C3032B"/>
    <w:rsid w:val="00C316CC"/>
    <w:rsid w:val="00C31F45"/>
    <w:rsid w:val="00C331C1"/>
    <w:rsid w:val="00C36A15"/>
    <w:rsid w:val="00C4146D"/>
    <w:rsid w:val="00C4211E"/>
    <w:rsid w:val="00C43145"/>
    <w:rsid w:val="00C44353"/>
    <w:rsid w:val="00C4715F"/>
    <w:rsid w:val="00C5117F"/>
    <w:rsid w:val="00C53FBC"/>
    <w:rsid w:val="00C54E77"/>
    <w:rsid w:val="00C57901"/>
    <w:rsid w:val="00C6050B"/>
    <w:rsid w:val="00C60ABB"/>
    <w:rsid w:val="00C635AB"/>
    <w:rsid w:val="00C6449C"/>
    <w:rsid w:val="00C64EC9"/>
    <w:rsid w:val="00C6654F"/>
    <w:rsid w:val="00C700AC"/>
    <w:rsid w:val="00C70675"/>
    <w:rsid w:val="00C71A52"/>
    <w:rsid w:val="00C73817"/>
    <w:rsid w:val="00C744ED"/>
    <w:rsid w:val="00C7562D"/>
    <w:rsid w:val="00C759DE"/>
    <w:rsid w:val="00C75BB4"/>
    <w:rsid w:val="00C76783"/>
    <w:rsid w:val="00C76E60"/>
    <w:rsid w:val="00C77DAE"/>
    <w:rsid w:val="00C80F73"/>
    <w:rsid w:val="00C8142C"/>
    <w:rsid w:val="00C81B97"/>
    <w:rsid w:val="00C8227E"/>
    <w:rsid w:val="00C831A4"/>
    <w:rsid w:val="00C84BAF"/>
    <w:rsid w:val="00C9233A"/>
    <w:rsid w:val="00C9260E"/>
    <w:rsid w:val="00C92A7A"/>
    <w:rsid w:val="00C9740B"/>
    <w:rsid w:val="00C97F68"/>
    <w:rsid w:val="00CA3646"/>
    <w:rsid w:val="00CA4E69"/>
    <w:rsid w:val="00CA762F"/>
    <w:rsid w:val="00CB3926"/>
    <w:rsid w:val="00CB3932"/>
    <w:rsid w:val="00CB3D15"/>
    <w:rsid w:val="00CB4EBD"/>
    <w:rsid w:val="00CC0941"/>
    <w:rsid w:val="00CC11C3"/>
    <w:rsid w:val="00CC1945"/>
    <w:rsid w:val="00CC30DB"/>
    <w:rsid w:val="00CC6565"/>
    <w:rsid w:val="00CC733A"/>
    <w:rsid w:val="00CD1163"/>
    <w:rsid w:val="00CD21A3"/>
    <w:rsid w:val="00CD30D8"/>
    <w:rsid w:val="00CD4501"/>
    <w:rsid w:val="00CD4C6A"/>
    <w:rsid w:val="00CD4DC0"/>
    <w:rsid w:val="00CD5429"/>
    <w:rsid w:val="00CD6E1C"/>
    <w:rsid w:val="00CD702F"/>
    <w:rsid w:val="00CE4424"/>
    <w:rsid w:val="00CE6177"/>
    <w:rsid w:val="00CE6249"/>
    <w:rsid w:val="00CF0044"/>
    <w:rsid w:val="00CF0FC2"/>
    <w:rsid w:val="00CF116E"/>
    <w:rsid w:val="00CF1CB7"/>
    <w:rsid w:val="00CF271E"/>
    <w:rsid w:val="00CF29B0"/>
    <w:rsid w:val="00CF4C28"/>
    <w:rsid w:val="00CF4DCC"/>
    <w:rsid w:val="00CF4F52"/>
    <w:rsid w:val="00CF54D8"/>
    <w:rsid w:val="00D01B91"/>
    <w:rsid w:val="00D02E17"/>
    <w:rsid w:val="00D02ED4"/>
    <w:rsid w:val="00D05328"/>
    <w:rsid w:val="00D06810"/>
    <w:rsid w:val="00D07F0A"/>
    <w:rsid w:val="00D11AFC"/>
    <w:rsid w:val="00D12232"/>
    <w:rsid w:val="00D13519"/>
    <w:rsid w:val="00D16665"/>
    <w:rsid w:val="00D23D19"/>
    <w:rsid w:val="00D25274"/>
    <w:rsid w:val="00D26E21"/>
    <w:rsid w:val="00D27AB9"/>
    <w:rsid w:val="00D3149B"/>
    <w:rsid w:val="00D31A08"/>
    <w:rsid w:val="00D32B66"/>
    <w:rsid w:val="00D34662"/>
    <w:rsid w:val="00D348E2"/>
    <w:rsid w:val="00D36841"/>
    <w:rsid w:val="00D42B9B"/>
    <w:rsid w:val="00D434AF"/>
    <w:rsid w:val="00D43949"/>
    <w:rsid w:val="00D448D2"/>
    <w:rsid w:val="00D4587C"/>
    <w:rsid w:val="00D46B7F"/>
    <w:rsid w:val="00D50024"/>
    <w:rsid w:val="00D52AAF"/>
    <w:rsid w:val="00D5669A"/>
    <w:rsid w:val="00D56F6B"/>
    <w:rsid w:val="00D57B8D"/>
    <w:rsid w:val="00D6051F"/>
    <w:rsid w:val="00D628DA"/>
    <w:rsid w:val="00D63B68"/>
    <w:rsid w:val="00D64089"/>
    <w:rsid w:val="00D66141"/>
    <w:rsid w:val="00D67BFE"/>
    <w:rsid w:val="00D71EB1"/>
    <w:rsid w:val="00D74083"/>
    <w:rsid w:val="00D742C9"/>
    <w:rsid w:val="00D743F7"/>
    <w:rsid w:val="00D74A4F"/>
    <w:rsid w:val="00D776B3"/>
    <w:rsid w:val="00D804A2"/>
    <w:rsid w:val="00D82096"/>
    <w:rsid w:val="00D83D8C"/>
    <w:rsid w:val="00D860D7"/>
    <w:rsid w:val="00D868A2"/>
    <w:rsid w:val="00D87E0C"/>
    <w:rsid w:val="00D91865"/>
    <w:rsid w:val="00D95B7C"/>
    <w:rsid w:val="00DA0344"/>
    <w:rsid w:val="00DA79C6"/>
    <w:rsid w:val="00DB244F"/>
    <w:rsid w:val="00DB5718"/>
    <w:rsid w:val="00DB7844"/>
    <w:rsid w:val="00DC0CB8"/>
    <w:rsid w:val="00DC1C47"/>
    <w:rsid w:val="00DC45BF"/>
    <w:rsid w:val="00DC5352"/>
    <w:rsid w:val="00DD3081"/>
    <w:rsid w:val="00DD3D3D"/>
    <w:rsid w:val="00DD53D3"/>
    <w:rsid w:val="00DD6591"/>
    <w:rsid w:val="00DD69C5"/>
    <w:rsid w:val="00DE70BF"/>
    <w:rsid w:val="00DE7947"/>
    <w:rsid w:val="00DF0443"/>
    <w:rsid w:val="00DF1626"/>
    <w:rsid w:val="00DF2187"/>
    <w:rsid w:val="00DF5DA1"/>
    <w:rsid w:val="00E06AA1"/>
    <w:rsid w:val="00E07049"/>
    <w:rsid w:val="00E075C7"/>
    <w:rsid w:val="00E109E3"/>
    <w:rsid w:val="00E144D0"/>
    <w:rsid w:val="00E15574"/>
    <w:rsid w:val="00E15C3C"/>
    <w:rsid w:val="00E16378"/>
    <w:rsid w:val="00E20827"/>
    <w:rsid w:val="00E23E5D"/>
    <w:rsid w:val="00E23F17"/>
    <w:rsid w:val="00E24E72"/>
    <w:rsid w:val="00E25060"/>
    <w:rsid w:val="00E26B7D"/>
    <w:rsid w:val="00E305E9"/>
    <w:rsid w:val="00E30E76"/>
    <w:rsid w:val="00E319FB"/>
    <w:rsid w:val="00E31BA7"/>
    <w:rsid w:val="00E359E8"/>
    <w:rsid w:val="00E41024"/>
    <w:rsid w:val="00E42D93"/>
    <w:rsid w:val="00E46E56"/>
    <w:rsid w:val="00E52913"/>
    <w:rsid w:val="00E55A85"/>
    <w:rsid w:val="00E679AB"/>
    <w:rsid w:val="00E708A0"/>
    <w:rsid w:val="00E70F0A"/>
    <w:rsid w:val="00E74A82"/>
    <w:rsid w:val="00E76296"/>
    <w:rsid w:val="00E77A7E"/>
    <w:rsid w:val="00E85505"/>
    <w:rsid w:val="00E859B6"/>
    <w:rsid w:val="00E90731"/>
    <w:rsid w:val="00E92A91"/>
    <w:rsid w:val="00E930E5"/>
    <w:rsid w:val="00E937AB"/>
    <w:rsid w:val="00E95263"/>
    <w:rsid w:val="00E96C08"/>
    <w:rsid w:val="00EA13B6"/>
    <w:rsid w:val="00EA3ECF"/>
    <w:rsid w:val="00EA491E"/>
    <w:rsid w:val="00EA73F7"/>
    <w:rsid w:val="00EB1262"/>
    <w:rsid w:val="00EB1891"/>
    <w:rsid w:val="00EB1CD7"/>
    <w:rsid w:val="00EB207C"/>
    <w:rsid w:val="00EB5B42"/>
    <w:rsid w:val="00EB5D2D"/>
    <w:rsid w:val="00EC044E"/>
    <w:rsid w:val="00EC0663"/>
    <w:rsid w:val="00EC2964"/>
    <w:rsid w:val="00EC41E5"/>
    <w:rsid w:val="00EC454D"/>
    <w:rsid w:val="00EC4DC8"/>
    <w:rsid w:val="00ED3B7E"/>
    <w:rsid w:val="00EE1BF1"/>
    <w:rsid w:val="00EE22DC"/>
    <w:rsid w:val="00EE23EB"/>
    <w:rsid w:val="00EE42FC"/>
    <w:rsid w:val="00EF1ACF"/>
    <w:rsid w:val="00EF2E12"/>
    <w:rsid w:val="00EF6132"/>
    <w:rsid w:val="00EF6F74"/>
    <w:rsid w:val="00F0361E"/>
    <w:rsid w:val="00F03D32"/>
    <w:rsid w:val="00F04133"/>
    <w:rsid w:val="00F1123F"/>
    <w:rsid w:val="00F11C59"/>
    <w:rsid w:val="00F16C63"/>
    <w:rsid w:val="00F171EA"/>
    <w:rsid w:val="00F17A40"/>
    <w:rsid w:val="00F20044"/>
    <w:rsid w:val="00F219CA"/>
    <w:rsid w:val="00F243DB"/>
    <w:rsid w:val="00F25CB0"/>
    <w:rsid w:val="00F27494"/>
    <w:rsid w:val="00F301FE"/>
    <w:rsid w:val="00F342C9"/>
    <w:rsid w:val="00F400B6"/>
    <w:rsid w:val="00F40BF3"/>
    <w:rsid w:val="00F41EAE"/>
    <w:rsid w:val="00F42CD7"/>
    <w:rsid w:val="00F447FA"/>
    <w:rsid w:val="00F44E3E"/>
    <w:rsid w:val="00F50153"/>
    <w:rsid w:val="00F5131D"/>
    <w:rsid w:val="00F519A1"/>
    <w:rsid w:val="00F54140"/>
    <w:rsid w:val="00F57712"/>
    <w:rsid w:val="00F60209"/>
    <w:rsid w:val="00F638C4"/>
    <w:rsid w:val="00F6720E"/>
    <w:rsid w:val="00F70B53"/>
    <w:rsid w:val="00F72D17"/>
    <w:rsid w:val="00F735BF"/>
    <w:rsid w:val="00F77A78"/>
    <w:rsid w:val="00F81E40"/>
    <w:rsid w:val="00F82F05"/>
    <w:rsid w:val="00F83012"/>
    <w:rsid w:val="00F841CA"/>
    <w:rsid w:val="00F931FA"/>
    <w:rsid w:val="00F96392"/>
    <w:rsid w:val="00FA1AF6"/>
    <w:rsid w:val="00FA69B2"/>
    <w:rsid w:val="00FB0AD4"/>
    <w:rsid w:val="00FB19AB"/>
    <w:rsid w:val="00FB1FF2"/>
    <w:rsid w:val="00FB3063"/>
    <w:rsid w:val="00FB335E"/>
    <w:rsid w:val="00FB690A"/>
    <w:rsid w:val="00FC12EC"/>
    <w:rsid w:val="00FC4356"/>
    <w:rsid w:val="00FC4B24"/>
    <w:rsid w:val="00FC5479"/>
    <w:rsid w:val="00FD08D5"/>
    <w:rsid w:val="00FD16B9"/>
    <w:rsid w:val="00FD56BE"/>
    <w:rsid w:val="00FE28C1"/>
    <w:rsid w:val="00FE2A57"/>
    <w:rsid w:val="00FE429D"/>
    <w:rsid w:val="00FE5087"/>
    <w:rsid w:val="00FE55C3"/>
    <w:rsid w:val="00FF0B9F"/>
    <w:rsid w:val="00FF336E"/>
    <w:rsid w:val="00FF4748"/>
    <w:rsid w:val="00FF4B12"/>
    <w:rsid w:val="00FF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4E38CB"/>
  <w15:docId w15:val="{41059B5A-B74D-47CA-86FA-57D35783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6E09"/>
    <w:pPr>
      <w:widowControl w:val="0"/>
      <w:autoSpaceDE w:val="0"/>
      <w:autoSpaceDN w:val="0"/>
      <w:adjustRightInd w:val="0"/>
      <w:spacing w:after="0" w:line="360" w:lineRule="auto"/>
    </w:pPr>
    <w:rPr>
      <w:rFonts w:ascii="Times New Roman" w:eastAsia="Times New Roman" w:hAnsi="Times New Roman" w:cs="Arial"/>
      <w:sz w:val="24"/>
      <w:szCs w:val="20"/>
      <w:lang w:val="pl-PL" w:eastAsia="pl-PL"/>
    </w:rPr>
  </w:style>
  <w:style w:type="paragraph" w:styleId="Nagwek1">
    <w:name w:val="heading 1"/>
    <w:basedOn w:val="Normalny"/>
    <w:next w:val="Normalny"/>
    <w:link w:val="Nagwek1Znak"/>
    <w:uiPriority w:val="9"/>
    <w:qFormat/>
    <w:rsid w:val="00E15C3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D6051F"/>
    <w:pPr>
      <w:keepNext/>
      <w:widowControl/>
      <w:autoSpaceDE/>
      <w:autoSpaceDN/>
      <w:adjustRightInd/>
      <w:spacing w:before="240" w:after="60" w:line="276" w:lineRule="auto"/>
      <w:outlineLvl w:val="1"/>
    </w:pPr>
    <w:rPr>
      <w:rFonts w:asciiTheme="majorHAnsi" w:eastAsiaTheme="majorEastAsia" w:hAnsiTheme="majorHAnsi" w:cstheme="majorBidi"/>
      <w:b/>
      <w:bCs/>
      <w:i/>
      <w:iCs/>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16E09"/>
    <w:pPr>
      <w:widowControl/>
      <w:suppressAutoHyphens/>
      <w:autoSpaceDE/>
      <w:adjustRightInd/>
      <w:spacing w:after="200" w:line="276" w:lineRule="auto"/>
      <w:ind w:left="720"/>
      <w:textAlignment w:val="baseline"/>
    </w:pPr>
    <w:rPr>
      <w:rFonts w:ascii="Calibri" w:eastAsia="Calibri" w:hAnsi="Calibri" w:cs="Times New Roman"/>
      <w:sz w:val="22"/>
      <w:szCs w:val="22"/>
      <w:lang w:eastAsia="en-US"/>
    </w:rPr>
  </w:style>
  <w:style w:type="paragraph" w:customStyle="1" w:styleId="Domylnie">
    <w:name w:val="Domyślnie"/>
    <w:rsid w:val="00316E09"/>
    <w:pPr>
      <w:widowControl w:val="0"/>
      <w:tabs>
        <w:tab w:val="left" w:pos="708"/>
      </w:tabs>
      <w:suppressAutoHyphens/>
      <w:spacing w:after="0" w:line="360" w:lineRule="auto"/>
    </w:pPr>
    <w:rPr>
      <w:rFonts w:ascii="Times New Roman" w:eastAsia="Times New Roman" w:hAnsi="Times New Roman" w:cs="Arial"/>
      <w:color w:val="00000A"/>
      <w:sz w:val="24"/>
      <w:szCs w:val="20"/>
      <w:lang w:val="pl-PL" w:eastAsia="pl-PL"/>
    </w:rPr>
  </w:style>
  <w:style w:type="character" w:styleId="Odwoaniedokomentarza">
    <w:name w:val="annotation reference"/>
    <w:basedOn w:val="Domylnaczcionkaakapitu"/>
    <w:uiPriority w:val="99"/>
    <w:unhideWhenUsed/>
    <w:rsid w:val="005507A2"/>
    <w:rPr>
      <w:sz w:val="16"/>
      <w:szCs w:val="16"/>
    </w:rPr>
  </w:style>
  <w:style w:type="paragraph" w:styleId="Tekstkomentarza">
    <w:name w:val="annotation text"/>
    <w:basedOn w:val="Normalny"/>
    <w:link w:val="TekstkomentarzaZnak"/>
    <w:uiPriority w:val="99"/>
    <w:unhideWhenUsed/>
    <w:rsid w:val="005507A2"/>
    <w:pPr>
      <w:spacing w:line="240" w:lineRule="auto"/>
    </w:pPr>
    <w:rPr>
      <w:sz w:val="20"/>
    </w:rPr>
  </w:style>
  <w:style w:type="character" w:customStyle="1" w:styleId="TekstkomentarzaZnak">
    <w:name w:val="Tekst komentarza Znak"/>
    <w:basedOn w:val="Domylnaczcionkaakapitu"/>
    <w:link w:val="Tekstkomentarza"/>
    <w:uiPriority w:val="99"/>
    <w:semiHidden/>
    <w:rsid w:val="005507A2"/>
    <w:rPr>
      <w:rFonts w:ascii="Times New Roman" w:eastAsia="Times New Roman" w:hAnsi="Times New Roman" w:cs="Arial"/>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5507A2"/>
    <w:rPr>
      <w:b/>
      <w:bCs/>
    </w:rPr>
  </w:style>
  <w:style w:type="character" w:customStyle="1" w:styleId="TematkomentarzaZnak">
    <w:name w:val="Temat komentarza Znak"/>
    <w:basedOn w:val="TekstkomentarzaZnak"/>
    <w:link w:val="Tematkomentarza"/>
    <w:uiPriority w:val="99"/>
    <w:semiHidden/>
    <w:rsid w:val="005507A2"/>
    <w:rPr>
      <w:rFonts w:ascii="Times New Roman" w:eastAsia="Times New Roman" w:hAnsi="Times New Roman" w:cs="Arial"/>
      <w:b/>
      <w:bCs/>
      <w:sz w:val="20"/>
      <w:szCs w:val="20"/>
      <w:lang w:val="pl-PL" w:eastAsia="pl-PL"/>
    </w:rPr>
  </w:style>
  <w:style w:type="paragraph" w:styleId="Tekstdymka">
    <w:name w:val="Balloon Text"/>
    <w:basedOn w:val="Normalny"/>
    <w:link w:val="TekstdymkaZnak"/>
    <w:uiPriority w:val="99"/>
    <w:semiHidden/>
    <w:unhideWhenUsed/>
    <w:rsid w:val="005507A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07A2"/>
    <w:rPr>
      <w:rFonts w:ascii="Segoe UI" w:eastAsia="Times New Roman" w:hAnsi="Segoe UI" w:cs="Segoe UI"/>
      <w:sz w:val="18"/>
      <w:szCs w:val="18"/>
      <w:lang w:val="pl-PL" w:eastAsia="pl-PL"/>
    </w:rPr>
  </w:style>
  <w:style w:type="paragraph" w:styleId="Poprawka">
    <w:name w:val="Revision"/>
    <w:hidden/>
    <w:uiPriority w:val="99"/>
    <w:semiHidden/>
    <w:rsid w:val="00BE1CF8"/>
    <w:pPr>
      <w:spacing w:after="0" w:line="240" w:lineRule="auto"/>
    </w:pPr>
    <w:rPr>
      <w:rFonts w:ascii="Times New Roman" w:eastAsia="Times New Roman" w:hAnsi="Times New Roman" w:cs="Arial"/>
      <w:sz w:val="24"/>
      <w:szCs w:val="20"/>
      <w:lang w:val="pl-PL" w:eastAsia="pl-PL"/>
    </w:rPr>
  </w:style>
  <w:style w:type="paragraph" w:customStyle="1" w:styleId="ZARTzmartartykuempunktem">
    <w:name w:val="Z/ART(§) – zm. art. (§) artykułem (punktem)"/>
    <w:basedOn w:val="Normalny"/>
    <w:uiPriority w:val="30"/>
    <w:qFormat/>
    <w:rsid w:val="00C013B8"/>
    <w:pPr>
      <w:widowControl/>
      <w:suppressAutoHyphens/>
      <w:ind w:left="510" w:firstLine="510"/>
      <w:jc w:val="both"/>
    </w:pPr>
    <w:rPr>
      <w:rFonts w:ascii="Times" w:hAnsi="Times"/>
    </w:rPr>
  </w:style>
  <w:style w:type="character" w:customStyle="1" w:styleId="PKTpunktZnak">
    <w:name w:val="PKT – punkt Znak"/>
    <w:link w:val="PKTpunkt"/>
    <w:uiPriority w:val="99"/>
    <w:locked/>
    <w:rsid w:val="006004B4"/>
    <w:rPr>
      <w:rFonts w:ascii="Times" w:eastAsia="Times New Roman" w:hAnsi="Times" w:cs="Arial"/>
      <w:bCs/>
      <w:sz w:val="24"/>
      <w:szCs w:val="20"/>
      <w:lang w:val="pl-PL" w:eastAsia="pl-PL"/>
    </w:rPr>
  </w:style>
  <w:style w:type="paragraph" w:customStyle="1" w:styleId="PKTpunkt">
    <w:name w:val="PKT – punkt"/>
    <w:link w:val="PKTpunktZnak"/>
    <w:uiPriority w:val="99"/>
    <w:qFormat/>
    <w:rsid w:val="006004B4"/>
    <w:pPr>
      <w:spacing w:after="0" w:line="360" w:lineRule="auto"/>
      <w:ind w:left="510" w:hanging="510"/>
      <w:jc w:val="both"/>
    </w:pPr>
    <w:rPr>
      <w:rFonts w:ascii="Times" w:eastAsia="Times New Roman" w:hAnsi="Times" w:cs="Arial"/>
      <w:bCs/>
      <w:sz w:val="24"/>
      <w:szCs w:val="20"/>
      <w:lang w:val="pl-PL" w:eastAsia="pl-PL"/>
    </w:rPr>
  </w:style>
  <w:style w:type="character" w:customStyle="1" w:styleId="Nagwek2Znak">
    <w:name w:val="Nagłówek 2 Znak"/>
    <w:basedOn w:val="Domylnaczcionkaakapitu"/>
    <w:link w:val="Nagwek2"/>
    <w:uiPriority w:val="9"/>
    <w:rsid w:val="00D6051F"/>
    <w:rPr>
      <w:rFonts w:asciiTheme="majorHAnsi" w:eastAsiaTheme="majorEastAsia" w:hAnsiTheme="majorHAnsi" w:cstheme="majorBidi"/>
      <w:b/>
      <w:bCs/>
      <w:i/>
      <w:iCs/>
      <w:sz w:val="28"/>
      <w:szCs w:val="28"/>
      <w:lang w:val="pl-PL"/>
    </w:rPr>
  </w:style>
  <w:style w:type="character" w:customStyle="1" w:styleId="Nagwek1Znak">
    <w:name w:val="Nagłówek 1 Znak"/>
    <w:basedOn w:val="Domylnaczcionkaakapitu"/>
    <w:link w:val="Nagwek1"/>
    <w:uiPriority w:val="9"/>
    <w:rsid w:val="00E15C3C"/>
    <w:rPr>
      <w:rFonts w:asciiTheme="majorHAnsi" w:eastAsiaTheme="majorEastAsia" w:hAnsiTheme="majorHAnsi" w:cstheme="majorBidi"/>
      <w:b/>
      <w:bCs/>
      <w:color w:val="2E74B5" w:themeColor="accent1" w:themeShade="BF"/>
      <w:sz w:val="28"/>
      <w:szCs w:val="28"/>
      <w:lang w:val="pl-PL" w:eastAsia="pl-PL"/>
    </w:rPr>
  </w:style>
  <w:style w:type="paragraph" w:styleId="Nagwek">
    <w:name w:val="header"/>
    <w:basedOn w:val="Normalny"/>
    <w:link w:val="NagwekZnak"/>
    <w:uiPriority w:val="99"/>
    <w:unhideWhenUsed/>
    <w:rsid w:val="004773D0"/>
    <w:pPr>
      <w:tabs>
        <w:tab w:val="center" w:pos="4536"/>
        <w:tab w:val="right" w:pos="9072"/>
      </w:tabs>
      <w:spacing w:line="240" w:lineRule="auto"/>
    </w:pPr>
  </w:style>
  <w:style w:type="character" w:customStyle="1" w:styleId="NagwekZnak">
    <w:name w:val="Nagłówek Znak"/>
    <w:basedOn w:val="Domylnaczcionkaakapitu"/>
    <w:link w:val="Nagwek"/>
    <w:uiPriority w:val="99"/>
    <w:rsid w:val="004773D0"/>
    <w:rPr>
      <w:rFonts w:ascii="Times New Roman" w:eastAsia="Times New Roman" w:hAnsi="Times New Roman" w:cs="Arial"/>
      <w:sz w:val="24"/>
      <w:szCs w:val="20"/>
      <w:lang w:val="pl-PL" w:eastAsia="pl-PL"/>
    </w:rPr>
  </w:style>
  <w:style w:type="paragraph" w:styleId="Stopka">
    <w:name w:val="footer"/>
    <w:basedOn w:val="Normalny"/>
    <w:link w:val="StopkaZnak"/>
    <w:uiPriority w:val="99"/>
    <w:unhideWhenUsed/>
    <w:rsid w:val="004773D0"/>
    <w:pPr>
      <w:tabs>
        <w:tab w:val="center" w:pos="4536"/>
        <w:tab w:val="right" w:pos="9072"/>
      </w:tabs>
      <w:spacing w:line="240" w:lineRule="auto"/>
    </w:pPr>
  </w:style>
  <w:style w:type="character" w:customStyle="1" w:styleId="StopkaZnak">
    <w:name w:val="Stopka Znak"/>
    <w:basedOn w:val="Domylnaczcionkaakapitu"/>
    <w:link w:val="Stopka"/>
    <w:uiPriority w:val="99"/>
    <w:rsid w:val="004773D0"/>
    <w:rPr>
      <w:rFonts w:ascii="Times New Roman" w:eastAsia="Times New Roman" w:hAnsi="Times New Roman" w:cs="Arial"/>
      <w:sz w:val="24"/>
      <w:szCs w:val="20"/>
      <w:lang w:val="pl-PL" w:eastAsia="pl-PL"/>
    </w:rPr>
  </w:style>
  <w:style w:type="paragraph" w:customStyle="1" w:styleId="ZLITPKTzmpktliter">
    <w:name w:val="Z_LIT/PKT – zm. pkt literą"/>
    <w:basedOn w:val="PKTpunkt"/>
    <w:uiPriority w:val="47"/>
    <w:qFormat/>
    <w:rsid w:val="004B0E38"/>
    <w:pPr>
      <w:ind w:left="1497"/>
    </w:pPr>
  </w:style>
  <w:style w:type="character" w:customStyle="1" w:styleId="warheader">
    <w:name w:val="war_header"/>
    <w:basedOn w:val="Domylnaczcionkaakapitu"/>
    <w:rsid w:val="00B8798C"/>
  </w:style>
  <w:style w:type="character" w:customStyle="1" w:styleId="info-list-value-uzasadnienie">
    <w:name w:val="info-list-value-uzasadnienie"/>
    <w:basedOn w:val="Domylnaczcionkaakapitu"/>
    <w:rsid w:val="00B8798C"/>
  </w:style>
  <w:style w:type="paragraph" w:styleId="Tekstprzypisukocowego">
    <w:name w:val="endnote text"/>
    <w:basedOn w:val="Normalny"/>
    <w:link w:val="TekstprzypisukocowegoZnak"/>
    <w:uiPriority w:val="99"/>
    <w:semiHidden/>
    <w:unhideWhenUsed/>
    <w:rsid w:val="00F82F05"/>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F82F05"/>
    <w:rPr>
      <w:rFonts w:ascii="Times New Roman" w:eastAsia="Times New Roman" w:hAnsi="Times New Roman" w:cs="Arial"/>
      <w:sz w:val="20"/>
      <w:szCs w:val="20"/>
      <w:lang w:val="pl-PL" w:eastAsia="pl-PL"/>
    </w:rPr>
  </w:style>
  <w:style w:type="character" w:styleId="Odwoanieprzypisukocowego">
    <w:name w:val="endnote reference"/>
    <w:basedOn w:val="Domylnaczcionkaakapitu"/>
    <w:uiPriority w:val="99"/>
    <w:semiHidden/>
    <w:unhideWhenUsed/>
    <w:rsid w:val="00F82F05"/>
    <w:rPr>
      <w:vertAlign w:val="superscript"/>
    </w:rPr>
  </w:style>
  <w:style w:type="paragraph" w:styleId="Bezodstpw">
    <w:name w:val="No Spacing"/>
    <w:uiPriority w:val="1"/>
    <w:qFormat/>
    <w:rsid w:val="005141F9"/>
    <w:pPr>
      <w:widowControl w:val="0"/>
      <w:autoSpaceDE w:val="0"/>
      <w:autoSpaceDN w:val="0"/>
      <w:adjustRightInd w:val="0"/>
      <w:spacing w:after="0" w:line="240" w:lineRule="auto"/>
    </w:pPr>
    <w:rPr>
      <w:rFonts w:ascii="Times New Roman" w:eastAsia="Times New Roman" w:hAnsi="Times New Roman" w:cs="Arial"/>
      <w:sz w:val="24"/>
      <w:szCs w:val="20"/>
      <w:lang w:val="pl-PL" w:eastAsia="pl-PL"/>
    </w:rPr>
  </w:style>
  <w:style w:type="character" w:styleId="Hipercze">
    <w:name w:val="Hyperlink"/>
    <w:uiPriority w:val="99"/>
    <w:unhideWhenUsed/>
    <w:rsid w:val="00636157"/>
    <w:rPr>
      <w:color w:val="0000FF"/>
      <w:u w:val="single"/>
    </w:rPr>
  </w:style>
  <w:style w:type="paragraph" w:customStyle="1" w:styleId="ZLITzmlitartykuempunktem">
    <w:name w:val="Z/LIT – zm. lit. artykułem (punktem)"/>
    <w:basedOn w:val="Normalny"/>
    <w:uiPriority w:val="32"/>
    <w:qFormat/>
    <w:rsid w:val="00F519A1"/>
    <w:pPr>
      <w:widowControl/>
      <w:autoSpaceDE/>
      <w:autoSpaceDN/>
      <w:adjustRightInd/>
      <w:ind w:left="986" w:hanging="476"/>
      <w:jc w:val="both"/>
    </w:pPr>
    <w:rPr>
      <w:rFonts w:ascii="Times" w:hAnsi="Times"/>
      <w:bCs/>
    </w:rPr>
  </w:style>
  <w:style w:type="character" w:customStyle="1" w:styleId="IGindeksgrny">
    <w:name w:val="_IG_ – indeks górny"/>
    <w:uiPriority w:val="2"/>
    <w:qFormat/>
    <w:rsid w:val="00F519A1"/>
    <w:rPr>
      <w:b w:val="0"/>
      <w:i w:val="0"/>
      <w:vanish w:val="0"/>
      <w:spacing w:val="0"/>
      <w:vertAlign w:val="superscript"/>
    </w:rPr>
  </w:style>
  <w:style w:type="character" w:customStyle="1" w:styleId="Teksttreci">
    <w:name w:val="Tekst treści_"/>
    <w:link w:val="Teksttreci0"/>
    <w:rsid w:val="00B178BA"/>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B178BA"/>
    <w:pPr>
      <w:shd w:val="clear" w:color="auto" w:fill="FFFFFF"/>
      <w:autoSpaceDE/>
      <w:autoSpaceDN/>
      <w:adjustRightInd/>
      <w:spacing w:line="0" w:lineRule="atLeast"/>
    </w:pPr>
    <w:rPr>
      <w:rFonts w:cs="Times New Roman"/>
      <w:sz w:val="22"/>
      <w:szCs w:val="22"/>
      <w:lang w:val="en-US" w:eastAsia="en-US"/>
    </w:rPr>
  </w:style>
  <w:style w:type="paragraph" w:customStyle="1" w:styleId="ZTIRwPKTzmtirwpktartykuempunktem">
    <w:name w:val="Z/TIR_w_PKT – zm. tir. w pkt artykułem (punktem)"/>
    <w:basedOn w:val="Normalny"/>
    <w:uiPriority w:val="33"/>
    <w:qFormat/>
    <w:rsid w:val="00FF4748"/>
    <w:pPr>
      <w:widowControl/>
      <w:autoSpaceDE/>
      <w:autoSpaceDN/>
      <w:adjustRightInd/>
      <w:ind w:left="1894" w:hanging="397"/>
      <w:jc w:val="both"/>
    </w:pPr>
    <w:rPr>
      <w:rFonts w:ascii="Times" w:hAnsi="Times"/>
      <w:bCs/>
    </w:rPr>
  </w:style>
  <w:style w:type="paragraph" w:customStyle="1" w:styleId="LITlitera">
    <w:name w:val="LIT – litera"/>
    <w:basedOn w:val="PKTpunkt"/>
    <w:qFormat/>
    <w:rsid w:val="00FF4748"/>
    <w:pPr>
      <w:ind w:left="986" w:hanging="476"/>
    </w:pPr>
  </w:style>
  <w:style w:type="paragraph" w:customStyle="1" w:styleId="ZLITUSTzmustliter">
    <w:name w:val="Z_LIT/UST(§) – zm. ust. (§) literą"/>
    <w:basedOn w:val="Normalny"/>
    <w:qFormat/>
    <w:rsid w:val="000B3298"/>
    <w:pPr>
      <w:widowControl/>
      <w:suppressAutoHyphens/>
      <w:ind w:left="987" w:firstLine="510"/>
      <w:jc w:val="both"/>
    </w:pPr>
    <w:rPr>
      <w:rFonts w:ascii="Times" w:hAnsi="Times"/>
      <w:bCs/>
    </w:rPr>
  </w:style>
  <w:style w:type="paragraph" w:customStyle="1" w:styleId="Default">
    <w:name w:val="Default"/>
    <w:rsid w:val="000B76FA"/>
    <w:pPr>
      <w:autoSpaceDE w:val="0"/>
      <w:autoSpaceDN w:val="0"/>
      <w:adjustRightInd w:val="0"/>
      <w:spacing w:after="0" w:line="240" w:lineRule="auto"/>
    </w:pPr>
    <w:rPr>
      <w:rFonts w:ascii="Liberation Sans" w:eastAsia="Calibri" w:hAnsi="Liberation Sans" w:cs="Liberation Sans"/>
      <w:color w:val="000000"/>
      <w:sz w:val="24"/>
      <w:szCs w:val="24"/>
      <w:lang w:val="pl-PL" w:eastAsia="pl-PL"/>
    </w:rPr>
  </w:style>
  <w:style w:type="paragraph" w:customStyle="1" w:styleId="OZNPROJEKTUwskazaniedatylubwersjiprojektu">
    <w:name w:val="OZN_PROJEKTU – wskazanie daty lub wersji projektu"/>
    <w:next w:val="Normalny"/>
    <w:uiPriority w:val="5"/>
    <w:qFormat/>
    <w:rsid w:val="003E5F92"/>
    <w:pPr>
      <w:spacing w:after="0" w:line="360" w:lineRule="auto"/>
      <w:jc w:val="right"/>
    </w:pPr>
    <w:rPr>
      <w:rFonts w:ascii="Times New Roman" w:eastAsia="Times New Roman" w:hAnsi="Times New Roman" w:cs="Arial"/>
      <w:sz w:val="24"/>
      <w:szCs w:val="20"/>
      <w:u w:val="single"/>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9235">
      <w:bodyDiv w:val="1"/>
      <w:marLeft w:val="0"/>
      <w:marRight w:val="0"/>
      <w:marTop w:val="0"/>
      <w:marBottom w:val="0"/>
      <w:divBdr>
        <w:top w:val="none" w:sz="0" w:space="0" w:color="auto"/>
        <w:left w:val="none" w:sz="0" w:space="0" w:color="auto"/>
        <w:bottom w:val="none" w:sz="0" w:space="0" w:color="auto"/>
        <w:right w:val="none" w:sz="0" w:space="0" w:color="auto"/>
      </w:divBdr>
    </w:div>
    <w:div w:id="446126639">
      <w:bodyDiv w:val="1"/>
      <w:marLeft w:val="0"/>
      <w:marRight w:val="0"/>
      <w:marTop w:val="0"/>
      <w:marBottom w:val="0"/>
      <w:divBdr>
        <w:top w:val="none" w:sz="0" w:space="0" w:color="auto"/>
        <w:left w:val="none" w:sz="0" w:space="0" w:color="auto"/>
        <w:bottom w:val="none" w:sz="0" w:space="0" w:color="auto"/>
        <w:right w:val="none" w:sz="0" w:space="0" w:color="auto"/>
      </w:divBdr>
    </w:div>
    <w:div w:id="493423971">
      <w:bodyDiv w:val="1"/>
      <w:marLeft w:val="0"/>
      <w:marRight w:val="0"/>
      <w:marTop w:val="0"/>
      <w:marBottom w:val="0"/>
      <w:divBdr>
        <w:top w:val="none" w:sz="0" w:space="0" w:color="auto"/>
        <w:left w:val="none" w:sz="0" w:space="0" w:color="auto"/>
        <w:bottom w:val="none" w:sz="0" w:space="0" w:color="auto"/>
        <w:right w:val="none" w:sz="0" w:space="0" w:color="auto"/>
      </w:divBdr>
      <w:divsChild>
        <w:div w:id="635452035">
          <w:marLeft w:val="0"/>
          <w:marRight w:val="0"/>
          <w:marTop w:val="150"/>
          <w:marBottom w:val="168"/>
          <w:divBdr>
            <w:top w:val="none" w:sz="0" w:space="0" w:color="auto"/>
            <w:left w:val="none" w:sz="0" w:space="0" w:color="auto"/>
            <w:bottom w:val="none" w:sz="0" w:space="0" w:color="auto"/>
            <w:right w:val="none" w:sz="0" w:space="0" w:color="auto"/>
          </w:divBdr>
        </w:div>
        <w:div w:id="1551109836">
          <w:marLeft w:val="0"/>
          <w:marRight w:val="0"/>
          <w:marTop w:val="0"/>
          <w:marBottom w:val="0"/>
          <w:divBdr>
            <w:top w:val="none" w:sz="0" w:space="0" w:color="auto"/>
            <w:left w:val="none" w:sz="0" w:space="0" w:color="auto"/>
            <w:bottom w:val="none" w:sz="0" w:space="0" w:color="auto"/>
            <w:right w:val="none" w:sz="0" w:space="0" w:color="auto"/>
          </w:divBdr>
        </w:div>
        <w:div w:id="596862954">
          <w:marLeft w:val="0"/>
          <w:marRight w:val="0"/>
          <w:marTop w:val="0"/>
          <w:marBottom w:val="0"/>
          <w:divBdr>
            <w:top w:val="none" w:sz="0" w:space="0" w:color="auto"/>
            <w:left w:val="none" w:sz="0" w:space="0" w:color="auto"/>
            <w:bottom w:val="none" w:sz="0" w:space="0" w:color="auto"/>
            <w:right w:val="none" w:sz="0" w:space="0" w:color="auto"/>
          </w:divBdr>
        </w:div>
        <w:div w:id="699235297">
          <w:marLeft w:val="0"/>
          <w:marRight w:val="0"/>
          <w:marTop w:val="0"/>
          <w:marBottom w:val="0"/>
          <w:divBdr>
            <w:top w:val="none" w:sz="0" w:space="0" w:color="auto"/>
            <w:left w:val="none" w:sz="0" w:space="0" w:color="auto"/>
            <w:bottom w:val="none" w:sz="0" w:space="0" w:color="auto"/>
            <w:right w:val="none" w:sz="0" w:space="0" w:color="auto"/>
          </w:divBdr>
        </w:div>
      </w:divsChild>
    </w:div>
    <w:div w:id="571157741">
      <w:bodyDiv w:val="1"/>
      <w:marLeft w:val="0"/>
      <w:marRight w:val="0"/>
      <w:marTop w:val="0"/>
      <w:marBottom w:val="0"/>
      <w:divBdr>
        <w:top w:val="none" w:sz="0" w:space="0" w:color="auto"/>
        <w:left w:val="none" w:sz="0" w:space="0" w:color="auto"/>
        <w:bottom w:val="none" w:sz="0" w:space="0" w:color="auto"/>
        <w:right w:val="none" w:sz="0" w:space="0" w:color="auto"/>
      </w:divBdr>
    </w:div>
    <w:div w:id="684327443">
      <w:bodyDiv w:val="1"/>
      <w:marLeft w:val="0"/>
      <w:marRight w:val="0"/>
      <w:marTop w:val="0"/>
      <w:marBottom w:val="0"/>
      <w:divBdr>
        <w:top w:val="none" w:sz="0" w:space="0" w:color="auto"/>
        <w:left w:val="none" w:sz="0" w:space="0" w:color="auto"/>
        <w:bottom w:val="none" w:sz="0" w:space="0" w:color="auto"/>
        <w:right w:val="none" w:sz="0" w:space="0" w:color="auto"/>
      </w:divBdr>
    </w:div>
    <w:div w:id="817066055">
      <w:bodyDiv w:val="1"/>
      <w:marLeft w:val="0"/>
      <w:marRight w:val="0"/>
      <w:marTop w:val="0"/>
      <w:marBottom w:val="0"/>
      <w:divBdr>
        <w:top w:val="none" w:sz="0" w:space="0" w:color="auto"/>
        <w:left w:val="none" w:sz="0" w:space="0" w:color="auto"/>
        <w:bottom w:val="none" w:sz="0" w:space="0" w:color="auto"/>
        <w:right w:val="none" w:sz="0" w:space="0" w:color="auto"/>
      </w:divBdr>
    </w:div>
    <w:div w:id="1059935935">
      <w:bodyDiv w:val="1"/>
      <w:marLeft w:val="0"/>
      <w:marRight w:val="0"/>
      <w:marTop w:val="0"/>
      <w:marBottom w:val="0"/>
      <w:divBdr>
        <w:top w:val="none" w:sz="0" w:space="0" w:color="auto"/>
        <w:left w:val="none" w:sz="0" w:space="0" w:color="auto"/>
        <w:bottom w:val="none" w:sz="0" w:space="0" w:color="auto"/>
        <w:right w:val="none" w:sz="0" w:space="0" w:color="auto"/>
      </w:divBdr>
    </w:div>
    <w:div w:id="1176072386">
      <w:bodyDiv w:val="1"/>
      <w:marLeft w:val="0"/>
      <w:marRight w:val="0"/>
      <w:marTop w:val="0"/>
      <w:marBottom w:val="0"/>
      <w:divBdr>
        <w:top w:val="none" w:sz="0" w:space="0" w:color="auto"/>
        <w:left w:val="none" w:sz="0" w:space="0" w:color="auto"/>
        <w:bottom w:val="none" w:sz="0" w:space="0" w:color="auto"/>
        <w:right w:val="none" w:sz="0" w:space="0" w:color="auto"/>
      </w:divBdr>
    </w:div>
    <w:div w:id="1245578031">
      <w:bodyDiv w:val="1"/>
      <w:marLeft w:val="0"/>
      <w:marRight w:val="0"/>
      <w:marTop w:val="0"/>
      <w:marBottom w:val="0"/>
      <w:divBdr>
        <w:top w:val="none" w:sz="0" w:space="0" w:color="auto"/>
        <w:left w:val="none" w:sz="0" w:space="0" w:color="auto"/>
        <w:bottom w:val="none" w:sz="0" w:space="0" w:color="auto"/>
        <w:right w:val="none" w:sz="0" w:space="0" w:color="auto"/>
      </w:divBdr>
    </w:div>
    <w:div w:id="1435780908">
      <w:bodyDiv w:val="1"/>
      <w:marLeft w:val="0"/>
      <w:marRight w:val="0"/>
      <w:marTop w:val="0"/>
      <w:marBottom w:val="0"/>
      <w:divBdr>
        <w:top w:val="none" w:sz="0" w:space="0" w:color="auto"/>
        <w:left w:val="none" w:sz="0" w:space="0" w:color="auto"/>
        <w:bottom w:val="none" w:sz="0" w:space="0" w:color="auto"/>
        <w:right w:val="none" w:sz="0" w:space="0" w:color="auto"/>
      </w:divBdr>
    </w:div>
    <w:div w:id="1929120397">
      <w:bodyDiv w:val="1"/>
      <w:marLeft w:val="0"/>
      <w:marRight w:val="0"/>
      <w:marTop w:val="0"/>
      <w:marBottom w:val="0"/>
      <w:divBdr>
        <w:top w:val="none" w:sz="0" w:space="0" w:color="auto"/>
        <w:left w:val="none" w:sz="0" w:space="0" w:color="auto"/>
        <w:bottom w:val="none" w:sz="0" w:space="0" w:color="auto"/>
        <w:right w:val="none" w:sz="0" w:space="0" w:color="auto"/>
      </w:divBdr>
    </w:div>
    <w:div w:id="2042002816">
      <w:bodyDiv w:val="1"/>
      <w:marLeft w:val="0"/>
      <w:marRight w:val="0"/>
      <w:marTop w:val="0"/>
      <w:marBottom w:val="0"/>
      <w:divBdr>
        <w:top w:val="none" w:sz="0" w:space="0" w:color="auto"/>
        <w:left w:val="none" w:sz="0" w:space="0" w:color="auto"/>
        <w:bottom w:val="none" w:sz="0" w:space="0" w:color="auto"/>
        <w:right w:val="none" w:sz="0" w:space="0" w:color="auto"/>
      </w:divBdr>
    </w:div>
    <w:div w:id="2096004733">
      <w:bodyDiv w:val="1"/>
      <w:marLeft w:val="0"/>
      <w:marRight w:val="0"/>
      <w:marTop w:val="0"/>
      <w:marBottom w:val="0"/>
      <w:divBdr>
        <w:top w:val="none" w:sz="0" w:space="0" w:color="auto"/>
        <w:left w:val="none" w:sz="0" w:space="0" w:color="auto"/>
        <w:bottom w:val="none" w:sz="0" w:space="0" w:color="auto"/>
        <w:right w:val="none" w:sz="0" w:space="0" w:color="auto"/>
      </w:divBdr>
    </w:div>
    <w:div w:id="21277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4A88A-2243-4633-89BA-916A8E4C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23436</Words>
  <Characters>140618</Characters>
  <Application>Microsoft Office Word</Application>
  <DocSecurity>0</DocSecurity>
  <Lines>1171</Lines>
  <Paragraphs>327</Paragraphs>
  <ScaleCrop>false</ScaleCrop>
  <HeadingPairs>
    <vt:vector size="2" baseType="variant">
      <vt:variant>
        <vt:lpstr>Tytuł</vt:lpstr>
      </vt:variant>
      <vt:variant>
        <vt:i4>1</vt:i4>
      </vt:variant>
    </vt:vector>
  </HeadingPairs>
  <TitlesOfParts>
    <vt:vector size="1" baseType="lpstr">
      <vt:lpstr/>
    </vt:vector>
  </TitlesOfParts>
  <Company>Ministerstwo Infrastruktury i Budownictwa</Company>
  <LinksUpToDate>false</LinksUpToDate>
  <CharactersWithSpaces>163727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Chudy Magdalena</dc:creator>
  <cp:lastModifiedBy>Wójcik Aleksandra</cp:lastModifiedBy>
  <cp:revision>3</cp:revision>
  <cp:lastPrinted>2019-11-14T09:42:00Z</cp:lastPrinted>
  <dcterms:created xsi:type="dcterms:W3CDTF">2019-12-23T09:08:00Z</dcterms:created>
  <dcterms:modified xsi:type="dcterms:W3CDTF">2019-12-23T09:15:00Z</dcterms:modified>
</cp:coreProperties>
</file>