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7FD" w:rsidRDefault="00AF37FD" w:rsidP="00AF37FD">
      <w:pPr>
        <w:spacing w:before="120" w:after="0" w:line="360" w:lineRule="auto"/>
        <w:jc w:val="center"/>
        <w:rPr>
          <w:rFonts w:ascii="Times New Roman" w:hAnsi="Times New Roman"/>
          <w:b/>
          <w:sz w:val="24"/>
          <w:szCs w:val="24"/>
        </w:rPr>
      </w:pPr>
      <w:r w:rsidRPr="00EE2653">
        <w:rPr>
          <w:rFonts w:ascii="Times New Roman" w:hAnsi="Times New Roman"/>
          <w:sz w:val="24"/>
          <w:szCs w:val="24"/>
        </w:rPr>
        <w:t>UZASADNIENIE</w:t>
      </w:r>
    </w:p>
    <w:p w:rsidR="00C22776" w:rsidRDefault="00A757B9" w:rsidP="00EE2653">
      <w:pPr>
        <w:numPr>
          <w:ilvl w:val="0"/>
          <w:numId w:val="5"/>
        </w:numPr>
        <w:spacing w:before="60" w:after="60" w:line="360" w:lineRule="auto"/>
        <w:ind w:left="567"/>
        <w:jc w:val="both"/>
        <w:rPr>
          <w:rFonts w:ascii="Times New Roman" w:hAnsi="Times New Roman"/>
          <w:b/>
          <w:sz w:val="24"/>
          <w:szCs w:val="24"/>
          <w:u w:val="single"/>
        </w:rPr>
      </w:pPr>
      <w:r w:rsidRPr="007A7A68">
        <w:rPr>
          <w:rFonts w:ascii="Times New Roman" w:hAnsi="Times New Roman"/>
          <w:b/>
          <w:sz w:val="24"/>
          <w:szCs w:val="24"/>
          <w:u w:val="single"/>
        </w:rPr>
        <w:t>Potrzeba i cel uchwalenia ustawy</w:t>
      </w:r>
    </w:p>
    <w:p w:rsidR="008B7C17" w:rsidRPr="00605021" w:rsidRDefault="008B7C17" w:rsidP="00EE2653">
      <w:pPr>
        <w:spacing w:before="60" w:after="60" w:line="360" w:lineRule="auto"/>
        <w:jc w:val="both"/>
        <w:rPr>
          <w:rFonts w:ascii="Times New Roman" w:eastAsia="Times New Roman" w:hAnsi="Times New Roman"/>
          <w:sz w:val="24"/>
          <w:szCs w:val="24"/>
          <w:lang w:eastAsia="pl-PL"/>
        </w:rPr>
      </w:pPr>
      <w:r w:rsidRPr="00605021">
        <w:rPr>
          <w:rFonts w:ascii="Times New Roman" w:eastAsia="Times New Roman" w:hAnsi="Times New Roman"/>
          <w:sz w:val="24"/>
          <w:szCs w:val="24"/>
          <w:lang w:eastAsia="pl-PL"/>
        </w:rPr>
        <w:t xml:space="preserve">Podstawowe zasady gospodarowania nieruchomościami publicznymi reguluje </w:t>
      </w:r>
      <w:r w:rsidRPr="003422DE">
        <w:rPr>
          <w:rFonts w:ascii="Times New Roman" w:eastAsia="Times New Roman" w:hAnsi="Times New Roman"/>
          <w:iCs/>
          <w:sz w:val="24"/>
          <w:szCs w:val="24"/>
          <w:lang w:eastAsia="pl-PL"/>
        </w:rPr>
        <w:t xml:space="preserve">ustawa </w:t>
      </w:r>
      <w:r w:rsidR="00505C99" w:rsidRPr="003422DE">
        <w:rPr>
          <w:rFonts w:ascii="Times New Roman" w:eastAsia="Times New Roman" w:hAnsi="Times New Roman"/>
          <w:iCs/>
          <w:sz w:val="24"/>
          <w:szCs w:val="24"/>
          <w:lang w:eastAsia="pl-PL"/>
        </w:rPr>
        <w:t>z</w:t>
      </w:r>
      <w:r w:rsidR="00505C99">
        <w:rPr>
          <w:rFonts w:ascii="Times New Roman" w:eastAsia="Times New Roman" w:hAnsi="Times New Roman"/>
          <w:iCs/>
          <w:sz w:val="24"/>
          <w:szCs w:val="24"/>
          <w:lang w:eastAsia="pl-PL"/>
        </w:rPr>
        <w:t> </w:t>
      </w:r>
      <w:r w:rsidRPr="003422DE">
        <w:rPr>
          <w:rFonts w:ascii="Times New Roman" w:eastAsia="Times New Roman" w:hAnsi="Times New Roman"/>
          <w:iCs/>
          <w:sz w:val="24"/>
          <w:szCs w:val="24"/>
          <w:lang w:eastAsia="pl-PL"/>
        </w:rPr>
        <w:t>dnia 21 sierpnia 1997 r. o gospodarce nieruchomościami</w:t>
      </w:r>
      <w:r w:rsidR="00863B21">
        <w:rPr>
          <w:rFonts w:ascii="Times New Roman" w:eastAsia="Times New Roman" w:hAnsi="Times New Roman"/>
          <w:i/>
          <w:iCs/>
          <w:sz w:val="24"/>
          <w:szCs w:val="24"/>
          <w:lang w:eastAsia="pl-PL"/>
        </w:rPr>
        <w:t xml:space="preserve"> </w:t>
      </w:r>
      <w:r w:rsidR="00863B21" w:rsidRPr="00732DA3">
        <w:rPr>
          <w:rFonts w:ascii="Times New Roman" w:eastAsia="Times New Roman" w:hAnsi="Times New Roman"/>
          <w:iCs/>
          <w:sz w:val="24"/>
          <w:szCs w:val="24"/>
          <w:lang w:eastAsia="pl-PL"/>
        </w:rPr>
        <w:t>(Dz. U</w:t>
      </w:r>
      <w:r w:rsidR="002D5A25" w:rsidRPr="00732DA3">
        <w:rPr>
          <w:rFonts w:ascii="Times New Roman" w:eastAsia="Times New Roman" w:hAnsi="Times New Roman"/>
          <w:iCs/>
          <w:sz w:val="24"/>
          <w:szCs w:val="24"/>
          <w:lang w:eastAsia="pl-PL"/>
        </w:rPr>
        <w:t>.</w:t>
      </w:r>
      <w:r w:rsidR="009E7C5E" w:rsidRPr="00732DA3">
        <w:rPr>
          <w:rFonts w:ascii="Times New Roman" w:eastAsia="Times New Roman" w:hAnsi="Times New Roman"/>
          <w:iCs/>
          <w:sz w:val="24"/>
          <w:szCs w:val="24"/>
          <w:lang w:eastAsia="pl-PL"/>
        </w:rPr>
        <w:t xml:space="preserve"> z 2020 r. poz. 1990</w:t>
      </w:r>
      <w:r w:rsidR="004737FD">
        <w:rPr>
          <w:rFonts w:ascii="Times New Roman" w:eastAsia="Times New Roman" w:hAnsi="Times New Roman"/>
          <w:iCs/>
          <w:sz w:val="24"/>
          <w:szCs w:val="24"/>
          <w:lang w:eastAsia="pl-PL"/>
        </w:rPr>
        <w:t>,</w:t>
      </w:r>
      <w:r w:rsidR="009E7C5E" w:rsidRPr="00732DA3">
        <w:rPr>
          <w:rFonts w:ascii="Times New Roman" w:eastAsia="Times New Roman" w:hAnsi="Times New Roman"/>
          <w:iCs/>
          <w:sz w:val="24"/>
          <w:szCs w:val="24"/>
          <w:lang w:eastAsia="pl-PL"/>
        </w:rPr>
        <w:t xml:space="preserve"> </w:t>
      </w:r>
      <w:r w:rsidR="00192D0F" w:rsidRPr="00732DA3">
        <w:rPr>
          <w:rFonts w:ascii="Times New Roman" w:eastAsia="Times New Roman" w:hAnsi="Times New Roman"/>
          <w:iCs/>
          <w:sz w:val="24"/>
          <w:szCs w:val="24"/>
          <w:lang w:eastAsia="pl-PL"/>
        </w:rPr>
        <w:t>z</w:t>
      </w:r>
      <w:r w:rsidR="00192D0F">
        <w:rPr>
          <w:rFonts w:ascii="Times New Roman" w:eastAsia="Times New Roman" w:hAnsi="Times New Roman"/>
          <w:iCs/>
          <w:sz w:val="24"/>
          <w:szCs w:val="24"/>
          <w:lang w:eastAsia="pl-PL"/>
        </w:rPr>
        <w:t> </w:t>
      </w:r>
      <w:proofErr w:type="spellStart"/>
      <w:r w:rsidR="009E7C5E" w:rsidRPr="00732DA3">
        <w:rPr>
          <w:rFonts w:ascii="Times New Roman" w:eastAsia="Times New Roman" w:hAnsi="Times New Roman"/>
          <w:iCs/>
          <w:sz w:val="24"/>
          <w:szCs w:val="24"/>
          <w:lang w:eastAsia="pl-PL"/>
        </w:rPr>
        <w:t>późn</w:t>
      </w:r>
      <w:proofErr w:type="spellEnd"/>
      <w:r w:rsidR="009E7C5E" w:rsidRPr="00732DA3">
        <w:rPr>
          <w:rFonts w:ascii="Times New Roman" w:eastAsia="Times New Roman" w:hAnsi="Times New Roman"/>
          <w:iCs/>
          <w:sz w:val="24"/>
          <w:szCs w:val="24"/>
          <w:lang w:eastAsia="pl-PL"/>
        </w:rPr>
        <w:t>. zm.</w:t>
      </w:r>
      <w:r w:rsidR="00863B21" w:rsidRPr="00732DA3">
        <w:rPr>
          <w:rFonts w:ascii="Times New Roman" w:eastAsia="Times New Roman" w:hAnsi="Times New Roman"/>
          <w:iCs/>
          <w:sz w:val="24"/>
          <w:szCs w:val="24"/>
          <w:lang w:eastAsia="pl-PL"/>
        </w:rPr>
        <w:t>)</w:t>
      </w:r>
      <w:r w:rsidR="00A9194C" w:rsidRPr="00732DA3">
        <w:rPr>
          <w:rFonts w:ascii="Times New Roman" w:eastAsia="Times New Roman" w:hAnsi="Times New Roman"/>
          <w:iCs/>
          <w:sz w:val="24"/>
          <w:szCs w:val="24"/>
          <w:lang w:eastAsia="pl-PL"/>
        </w:rPr>
        <w:t xml:space="preserve">, zwanej dalej </w:t>
      </w:r>
      <w:r w:rsidR="002D5A25" w:rsidRPr="00732DA3">
        <w:rPr>
          <w:rFonts w:ascii="Times New Roman" w:eastAsia="Times New Roman" w:hAnsi="Times New Roman"/>
          <w:iCs/>
          <w:sz w:val="24"/>
          <w:szCs w:val="24"/>
          <w:lang w:eastAsia="pl-PL"/>
        </w:rPr>
        <w:t>„</w:t>
      </w:r>
      <w:r w:rsidR="00A9194C" w:rsidRPr="00732DA3">
        <w:rPr>
          <w:rFonts w:ascii="Times New Roman" w:eastAsia="Times New Roman" w:hAnsi="Times New Roman"/>
          <w:iCs/>
          <w:sz w:val="24"/>
          <w:szCs w:val="24"/>
          <w:lang w:eastAsia="pl-PL"/>
        </w:rPr>
        <w:t>ustaw</w:t>
      </w:r>
      <w:r w:rsidR="002D5A25" w:rsidRPr="00732DA3">
        <w:rPr>
          <w:rFonts w:ascii="Times New Roman" w:eastAsia="Times New Roman" w:hAnsi="Times New Roman"/>
          <w:iCs/>
          <w:sz w:val="24"/>
          <w:szCs w:val="24"/>
          <w:lang w:eastAsia="pl-PL"/>
        </w:rPr>
        <w:t>ą</w:t>
      </w:r>
      <w:r w:rsidR="00A9194C" w:rsidRPr="00732DA3">
        <w:rPr>
          <w:rFonts w:ascii="Times New Roman" w:eastAsia="Times New Roman" w:hAnsi="Times New Roman"/>
          <w:iCs/>
          <w:sz w:val="24"/>
          <w:szCs w:val="24"/>
          <w:lang w:eastAsia="pl-PL"/>
        </w:rPr>
        <w:t xml:space="preserve"> o gospodarce nieruchomościami</w:t>
      </w:r>
      <w:r w:rsidR="002D5A25">
        <w:rPr>
          <w:rFonts w:ascii="Times New Roman" w:eastAsia="Times New Roman" w:hAnsi="Times New Roman"/>
          <w:iCs/>
          <w:sz w:val="24"/>
          <w:szCs w:val="24"/>
          <w:lang w:eastAsia="pl-PL"/>
        </w:rPr>
        <w:t>”</w:t>
      </w:r>
      <w:r w:rsidRPr="00605021">
        <w:rPr>
          <w:rFonts w:ascii="Times New Roman" w:eastAsia="Times New Roman" w:hAnsi="Times New Roman"/>
          <w:sz w:val="24"/>
          <w:szCs w:val="24"/>
          <w:lang w:eastAsia="pl-PL"/>
        </w:rPr>
        <w:t xml:space="preserve">. W </w:t>
      </w:r>
      <w:r w:rsidRPr="003422DE">
        <w:rPr>
          <w:rFonts w:ascii="Times New Roman" w:eastAsia="Times New Roman" w:hAnsi="Times New Roman"/>
          <w:iCs/>
          <w:sz w:val="24"/>
          <w:szCs w:val="24"/>
          <w:lang w:eastAsia="pl-PL"/>
        </w:rPr>
        <w:t>ustawie</w:t>
      </w:r>
      <w:r w:rsidRPr="00605021">
        <w:rPr>
          <w:rFonts w:ascii="Times New Roman" w:eastAsia="Times New Roman" w:hAnsi="Times New Roman"/>
          <w:sz w:val="24"/>
          <w:szCs w:val="24"/>
          <w:lang w:eastAsia="pl-PL"/>
        </w:rPr>
        <w:t xml:space="preserve"> tej zostały określone zasady gospodarowania nieruchomościami stanowiącymi własność Skarbu Państwa, ale </w:t>
      </w:r>
      <w:r w:rsidR="007826AD">
        <w:rPr>
          <w:rFonts w:ascii="Times New Roman" w:eastAsia="Times New Roman" w:hAnsi="Times New Roman"/>
          <w:sz w:val="24"/>
          <w:szCs w:val="24"/>
          <w:lang w:eastAsia="pl-PL"/>
        </w:rPr>
        <w:t>jedynie</w:t>
      </w:r>
      <w:r w:rsidR="00863B21">
        <w:rPr>
          <w:rFonts w:ascii="Times New Roman" w:eastAsia="Times New Roman" w:hAnsi="Times New Roman"/>
          <w:sz w:val="24"/>
          <w:szCs w:val="24"/>
          <w:lang w:eastAsia="pl-PL"/>
        </w:rPr>
        <w:t xml:space="preserve"> </w:t>
      </w:r>
      <w:r w:rsidRPr="00605021">
        <w:rPr>
          <w:rFonts w:ascii="Times New Roman" w:eastAsia="Times New Roman" w:hAnsi="Times New Roman"/>
          <w:sz w:val="24"/>
          <w:szCs w:val="24"/>
          <w:lang w:eastAsia="pl-PL"/>
        </w:rPr>
        <w:t xml:space="preserve">w odniesieniu do tych nieruchomości, którymi gospodarują starostowie wykonujący zadanie z zakresu administracji rządowej oraz minister właściwy do spraw budownictwa, planowania i zagospodarowania przestrzennego oraz mieszkalnictwa. </w:t>
      </w:r>
      <w:r w:rsidRPr="003422DE">
        <w:rPr>
          <w:rFonts w:ascii="Times New Roman" w:eastAsia="Times New Roman" w:hAnsi="Times New Roman"/>
          <w:iCs/>
          <w:sz w:val="24"/>
          <w:szCs w:val="24"/>
          <w:lang w:eastAsia="pl-PL"/>
        </w:rPr>
        <w:t>Ustawa o gospodarce nieruchomościami</w:t>
      </w:r>
      <w:r w:rsidRPr="00605021">
        <w:rPr>
          <w:rFonts w:ascii="Times New Roman" w:eastAsia="Times New Roman" w:hAnsi="Times New Roman"/>
          <w:sz w:val="24"/>
          <w:szCs w:val="24"/>
          <w:lang w:eastAsia="pl-PL"/>
        </w:rPr>
        <w:t xml:space="preserve">, o ile przepis szczególny nie odsyła do jej stosowania, nie określa zasad gospodarowania nieruchomościami Skarbu Państwa znajdującymi się w zasobach, którymi gospodarują inne organy </w:t>
      </w:r>
      <w:r w:rsidR="009F2B43">
        <w:rPr>
          <w:rFonts w:ascii="Times New Roman" w:eastAsia="Times New Roman" w:hAnsi="Times New Roman"/>
          <w:sz w:val="24"/>
          <w:szCs w:val="24"/>
          <w:lang w:eastAsia="pl-PL"/>
        </w:rPr>
        <w:t>lub</w:t>
      </w:r>
      <w:r w:rsidR="009F2B43" w:rsidRPr="00605021">
        <w:rPr>
          <w:rFonts w:ascii="Times New Roman" w:eastAsia="Times New Roman" w:hAnsi="Times New Roman"/>
          <w:sz w:val="24"/>
          <w:szCs w:val="24"/>
          <w:lang w:eastAsia="pl-PL"/>
        </w:rPr>
        <w:t xml:space="preserve"> </w:t>
      </w:r>
      <w:r w:rsidRPr="00605021">
        <w:rPr>
          <w:rFonts w:ascii="Times New Roman" w:eastAsia="Times New Roman" w:hAnsi="Times New Roman"/>
          <w:sz w:val="24"/>
          <w:szCs w:val="24"/>
          <w:lang w:eastAsia="pl-PL"/>
        </w:rPr>
        <w:t>powołane do tego podmioty</w:t>
      </w:r>
      <w:r w:rsidR="004130BA">
        <w:rPr>
          <w:rFonts w:ascii="Times New Roman" w:eastAsia="Times New Roman" w:hAnsi="Times New Roman"/>
          <w:sz w:val="24"/>
          <w:szCs w:val="24"/>
          <w:lang w:eastAsia="pl-PL"/>
        </w:rPr>
        <w:t xml:space="preserve"> (agencje). Ustawodawca </w:t>
      </w:r>
      <w:r w:rsidR="004130BA" w:rsidRPr="00940B80">
        <w:rPr>
          <w:rFonts w:ascii="Times New Roman" w:eastAsia="Times New Roman" w:hAnsi="Times New Roman"/>
          <w:sz w:val="24"/>
          <w:szCs w:val="24"/>
          <w:lang w:eastAsia="pl-PL"/>
        </w:rPr>
        <w:t>ustanowił</w:t>
      </w:r>
      <w:r w:rsidRPr="00605021">
        <w:rPr>
          <w:rFonts w:ascii="Times New Roman" w:eastAsia="Times New Roman" w:hAnsi="Times New Roman"/>
          <w:sz w:val="24"/>
          <w:szCs w:val="24"/>
          <w:lang w:eastAsia="pl-PL"/>
        </w:rPr>
        <w:t xml:space="preserve"> bowiem</w:t>
      </w:r>
      <w:r w:rsidR="004130BA">
        <w:rPr>
          <w:rFonts w:ascii="Times New Roman" w:eastAsia="Times New Roman" w:hAnsi="Times New Roman"/>
          <w:sz w:val="24"/>
          <w:szCs w:val="24"/>
          <w:lang w:eastAsia="pl-PL"/>
        </w:rPr>
        <w:t xml:space="preserve"> </w:t>
      </w:r>
      <w:r w:rsidR="004130BA" w:rsidRPr="00940B80">
        <w:rPr>
          <w:rFonts w:ascii="Times New Roman" w:eastAsia="Times New Roman" w:hAnsi="Times New Roman"/>
          <w:sz w:val="24"/>
          <w:szCs w:val="24"/>
          <w:lang w:eastAsia="pl-PL"/>
        </w:rPr>
        <w:t>w odrębnych aktach prawnych</w:t>
      </w:r>
      <w:r w:rsidRPr="00605021">
        <w:rPr>
          <w:rFonts w:ascii="Times New Roman" w:eastAsia="Times New Roman" w:hAnsi="Times New Roman"/>
          <w:sz w:val="24"/>
          <w:szCs w:val="24"/>
          <w:lang w:eastAsia="pl-PL"/>
        </w:rPr>
        <w:t xml:space="preserve"> szereg przepisów dotyczących nieruchomości Skarbu Państwa o szczególnym charakterze lub </w:t>
      </w:r>
      <w:r w:rsidR="00AA004B" w:rsidRPr="00940B80">
        <w:rPr>
          <w:rFonts w:ascii="Times New Roman" w:eastAsia="Times New Roman" w:hAnsi="Times New Roman"/>
          <w:sz w:val="24"/>
          <w:szCs w:val="24"/>
          <w:lang w:eastAsia="pl-PL"/>
        </w:rPr>
        <w:t>określających odrębny tryb</w:t>
      </w:r>
      <w:r w:rsidR="004130BA" w:rsidRPr="00940B80">
        <w:rPr>
          <w:rFonts w:ascii="Times New Roman" w:eastAsia="Times New Roman" w:hAnsi="Times New Roman"/>
          <w:sz w:val="24"/>
          <w:szCs w:val="24"/>
          <w:lang w:eastAsia="pl-PL"/>
        </w:rPr>
        <w:t xml:space="preserve"> </w:t>
      </w:r>
      <w:r w:rsidRPr="00940B80">
        <w:rPr>
          <w:rFonts w:ascii="Times New Roman" w:eastAsia="Times New Roman" w:hAnsi="Times New Roman"/>
          <w:sz w:val="24"/>
          <w:szCs w:val="24"/>
          <w:lang w:eastAsia="pl-PL"/>
        </w:rPr>
        <w:t>gospodarowania</w:t>
      </w:r>
      <w:r w:rsidR="004130BA" w:rsidRPr="00940B80">
        <w:rPr>
          <w:rFonts w:ascii="Times New Roman" w:eastAsia="Times New Roman" w:hAnsi="Times New Roman"/>
          <w:sz w:val="24"/>
          <w:szCs w:val="24"/>
          <w:lang w:eastAsia="pl-PL"/>
        </w:rPr>
        <w:t xml:space="preserve"> tymi nieruchomościami</w:t>
      </w:r>
      <w:r w:rsidRPr="00940B80">
        <w:rPr>
          <w:rFonts w:ascii="Times New Roman" w:eastAsia="Times New Roman" w:hAnsi="Times New Roman"/>
          <w:sz w:val="24"/>
          <w:szCs w:val="24"/>
          <w:lang w:eastAsia="pl-PL"/>
        </w:rPr>
        <w:t>.</w:t>
      </w:r>
      <w:r w:rsidRPr="00605021">
        <w:rPr>
          <w:rFonts w:ascii="Times New Roman" w:eastAsia="Times New Roman" w:hAnsi="Times New Roman"/>
          <w:sz w:val="24"/>
          <w:szCs w:val="24"/>
          <w:lang w:eastAsia="pl-PL"/>
        </w:rPr>
        <w:t xml:space="preserve"> </w:t>
      </w:r>
    </w:p>
    <w:p w:rsidR="00F22664" w:rsidRPr="00F22664" w:rsidRDefault="003A21B0" w:rsidP="00EE2653">
      <w:pPr>
        <w:spacing w:before="60" w:after="60" w:line="360" w:lineRule="auto"/>
        <w:jc w:val="both"/>
        <w:rPr>
          <w:rFonts w:ascii="Times New Roman" w:hAnsi="Times New Roman"/>
          <w:bCs/>
          <w:sz w:val="24"/>
          <w:szCs w:val="24"/>
        </w:rPr>
      </w:pPr>
      <w:r w:rsidRPr="00605021">
        <w:rPr>
          <w:rFonts w:ascii="Times New Roman" w:hAnsi="Times New Roman"/>
          <w:sz w:val="24"/>
          <w:szCs w:val="24"/>
        </w:rPr>
        <w:t>Proponowane</w:t>
      </w:r>
      <w:r w:rsidR="00A757B9" w:rsidRPr="00605021">
        <w:rPr>
          <w:rFonts w:ascii="Times New Roman" w:hAnsi="Times New Roman"/>
          <w:sz w:val="24"/>
          <w:szCs w:val="24"/>
        </w:rPr>
        <w:t xml:space="preserve"> zmiany</w:t>
      </w:r>
      <w:r w:rsidR="00630298" w:rsidRPr="00605021">
        <w:rPr>
          <w:rFonts w:ascii="Times New Roman" w:hAnsi="Times New Roman"/>
          <w:sz w:val="24"/>
          <w:szCs w:val="24"/>
        </w:rPr>
        <w:t xml:space="preserve"> wynikają z potrzeby </w:t>
      </w:r>
      <w:r w:rsidR="008B7C17" w:rsidRPr="00605021">
        <w:rPr>
          <w:rFonts w:ascii="Times New Roman" w:hAnsi="Times New Roman"/>
          <w:sz w:val="24"/>
          <w:szCs w:val="24"/>
        </w:rPr>
        <w:t xml:space="preserve">usprawnienia mechanizmów gospodarowania nieruchomościami </w:t>
      </w:r>
      <w:r w:rsidR="00CF7316">
        <w:rPr>
          <w:rFonts w:ascii="Times New Roman" w:hAnsi="Times New Roman"/>
          <w:sz w:val="24"/>
          <w:szCs w:val="24"/>
        </w:rPr>
        <w:t>publicznymi</w:t>
      </w:r>
      <w:r w:rsidR="008B1C02">
        <w:rPr>
          <w:rFonts w:ascii="Times New Roman" w:hAnsi="Times New Roman"/>
          <w:sz w:val="24"/>
          <w:szCs w:val="24"/>
        </w:rPr>
        <w:t xml:space="preserve">, </w:t>
      </w:r>
      <w:r w:rsidR="008B7C17" w:rsidRPr="004130BA">
        <w:rPr>
          <w:rFonts w:ascii="Times New Roman" w:hAnsi="Times New Roman"/>
          <w:sz w:val="24"/>
          <w:szCs w:val="24"/>
        </w:rPr>
        <w:t>mając na uwadze zapewnienie prawidłowej gospodarki, zachowanie szczególnej staranności</w:t>
      </w:r>
      <w:r w:rsidR="008B7C17" w:rsidRPr="00605021">
        <w:rPr>
          <w:rFonts w:ascii="Times New Roman" w:hAnsi="Times New Roman"/>
        </w:rPr>
        <w:t xml:space="preserve"> oraz </w:t>
      </w:r>
      <w:r w:rsidR="00630298" w:rsidRPr="00605021">
        <w:rPr>
          <w:rFonts w:ascii="Times New Roman" w:hAnsi="Times New Roman"/>
          <w:sz w:val="24"/>
          <w:szCs w:val="24"/>
        </w:rPr>
        <w:t>wzmocnieni</w:t>
      </w:r>
      <w:r w:rsidR="008B7C17" w:rsidRPr="00605021">
        <w:rPr>
          <w:rFonts w:ascii="Times New Roman" w:hAnsi="Times New Roman"/>
          <w:sz w:val="24"/>
          <w:szCs w:val="24"/>
        </w:rPr>
        <w:t>e</w:t>
      </w:r>
      <w:r w:rsidR="00630298" w:rsidRPr="00605021">
        <w:rPr>
          <w:rFonts w:ascii="Times New Roman" w:hAnsi="Times New Roman"/>
          <w:sz w:val="24"/>
          <w:szCs w:val="24"/>
        </w:rPr>
        <w:t xml:space="preserve"> nadzoru nad czynnościami </w:t>
      </w:r>
      <w:r w:rsidR="009F2B43">
        <w:rPr>
          <w:rFonts w:ascii="Times New Roman" w:hAnsi="Times New Roman"/>
          <w:sz w:val="24"/>
          <w:szCs w:val="24"/>
        </w:rPr>
        <w:t xml:space="preserve">podejmowanymi w stosunku do mienia </w:t>
      </w:r>
      <w:r w:rsidR="008B7C17" w:rsidRPr="00605021">
        <w:rPr>
          <w:rFonts w:ascii="Times New Roman" w:hAnsi="Times New Roman"/>
          <w:sz w:val="24"/>
          <w:szCs w:val="24"/>
        </w:rPr>
        <w:t>Skarbu Państwa</w:t>
      </w:r>
      <w:r w:rsidR="00630298" w:rsidRPr="00605021">
        <w:rPr>
          <w:rFonts w:ascii="Times New Roman" w:hAnsi="Times New Roman"/>
          <w:sz w:val="24"/>
          <w:szCs w:val="24"/>
        </w:rPr>
        <w:t>.</w:t>
      </w:r>
      <w:r w:rsidR="00EC3216" w:rsidRPr="00605021">
        <w:rPr>
          <w:rFonts w:ascii="Times New Roman" w:hAnsi="Times New Roman"/>
          <w:sz w:val="24"/>
          <w:szCs w:val="24"/>
        </w:rPr>
        <w:t xml:space="preserve"> </w:t>
      </w:r>
      <w:r w:rsidR="00505C99" w:rsidRPr="00605021">
        <w:rPr>
          <w:rFonts w:ascii="Times New Roman" w:hAnsi="Times New Roman"/>
          <w:sz w:val="24"/>
          <w:szCs w:val="24"/>
        </w:rPr>
        <w:t>W</w:t>
      </w:r>
      <w:r w:rsidR="00505C99">
        <w:rPr>
          <w:rFonts w:ascii="Times New Roman" w:hAnsi="Times New Roman"/>
          <w:sz w:val="24"/>
          <w:szCs w:val="24"/>
        </w:rPr>
        <w:t> </w:t>
      </w:r>
      <w:r w:rsidR="00EC3216" w:rsidRPr="00605021">
        <w:rPr>
          <w:rFonts w:ascii="Times New Roman" w:hAnsi="Times New Roman"/>
          <w:sz w:val="24"/>
          <w:szCs w:val="24"/>
        </w:rPr>
        <w:t>obowiązującym stanie prawnym zasobem nieruchomości Skarbu Państwa gospodarują, z zastrzeżeniem wyjątków przewidzianych</w:t>
      </w:r>
      <w:r w:rsidR="008B1C02">
        <w:rPr>
          <w:rFonts w:ascii="Times New Roman" w:hAnsi="Times New Roman"/>
          <w:sz w:val="24"/>
          <w:szCs w:val="24"/>
        </w:rPr>
        <w:t xml:space="preserve"> </w:t>
      </w:r>
      <w:r w:rsidR="00EC3216" w:rsidRPr="00605021">
        <w:rPr>
          <w:rFonts w:ascii="Times New Roman" w:hAnsi="Times New Roman"/>
          <w:sz w:val="24"/>
          <w:szCs w:val="24"/>
        </w:rPr>
        <w:t xml:space="preserve">w </w:t>
      </w:r>
      <w:r w:rsidR="00EC3216" w:rsidRPr="003422DE">
        <w:rPr>
          <w:rFonts w:ascii="Times New Roman" w:hAnsi="Times New Roman"/>
          <w:sz w:val="24"/>
          <w:szCs w:val="24"/>
        </w:rPr>
        <w:t>ustawi</w:t>
      </w:r>
      <w:r w:rsidR="008B7C17" w:rsidRPr="003422DE">
        <w:rPr>
          <w:rFonts w:ascii="Times New Roman" w:hAnsi="Times New Roman"/>
          <w:sz w:val="24"/>
          <w:szCs w:val="24"/>
        </w:rPr>
        <w:t>e o gospodarce nieruchomościami</w:t>
      </w:r>
      <w:r w:rsidR="008B7C17" w:rsidRPr="00E14F28">
        <w:rPr>
          <w:rFonts w:ascii="Times New Roman" w:hAnsi="Times New Roman"/>
          <w:i/>
          <w:sz w:val="24"/>
          <w:szCs w:val="24"/>
        </w:rPr>
        <w:t xml:space="preserve"> </w:t>
      </w:r>
      <w:r w:rsidR="008B7C17" w:rsidRPr="00605021">
        <w:rPr>
          <w:rFonts w:ascii="Times New Roman" w:hAnsi="Times New Roman"/>
          <w:sz w:val="24"/>
          <w:szCs w:val="24"/>
        </w:rPr>
        <w:t>oraz innych ustawach,</w:t>
      </w:r>
      <w:r w:rsidR="00EC3216" w:rsidRPr="00605021">
        <w:rPr>
          <w:rFonts w:ascii="Times New Roman" w:hAnsi="Times New Roman"/>
          <w:sz w:val="24"/>
          <w:szCs w:val="24"/>
        </w:rPr>
        <w:t xml:space="preserve"> starostowie, wykonujący zadania z zakresu administracji rządowej. Nadzór nad działaniami podejmowanymi przez starostów </w:t>
      </w:r>
      <w:r w:rsidR="00505C99" w:rsidRPr="00605021">
        <w:rPr>
          <w:rFonts w:ascii="Times New Roman" w:hAnsi="Times New Roman"/>
          <w:sz w:val="24"/>
          <w:szCs w:val="24"/>
        </w:rPr>
        <w:t>w</w:t>
      </w:r>
      <w:r w:rsidR="00505C99">
        <w:rPr>
          <w:rFonts w:ascii="Times New Roman" w:hAnsi="Times New Roman"/>
          <w:sz w:val="24"/>
          <w:szCs w:val="24"/>
        </w:rPr>
        <w:t> </w:t>
      </w:r>
      <w:r w:rsidR="00EC3216" w:rsidRPr="00605021">
        <w:rPr>
          <w:rFonts w:ascii="Times New Roman" w:hAnsi="Times New Roman"/>
          <w:sz w:val="24"/>
          <w:szCs w:val="24"/>
        </w:rPr>
        <w:t>ramach gospodarowania nieruchomościami sprawują wojewodowie.</w:t>
      </w:r>
      <w:r w:rsidR="00630298" w:rsidRPr="00605021">
        <w:rPr>
          <w:rFonts w:ascii="Times New Roman" w:hAnsi="Times New Roman"/>
          <w:sz w:val="24"/>
          <w:szCs w:val="24"/>
        </w:rPr>
        <w:t xml:space="preserve"> </w:t>
      </w:r>
      <w:r w:rsidR="008D3420" w:rsidRPr="008D3420">
        <w:rPr>
          <w:rFonts w:ascii="Times New Roman" w:hAnsi="Times New Roman"/>
          <w:bCs/>
          <w:sz w:val="24"/>
          <w:szCs w:val="24"/>
        </w:rPr>
        <w:t>Wnioski i uwagi pokontrolne N</w:t>
      </w:r>
      <w:r w:rsidR="00CF7316">
        <w:rPr>
          <w:rFonts w:ascii="Times New Roman" w:hAnsi="Times New Roman"/>
          <w:bCs/>
          <w:sz w:val="24"/>
          <w:szCs w:val="24"/>
        </w:rPr>
        <w:t xml:space="preserve">ajwyższej </w:t>
      </w:r>
      <w:r w:rsidR="008D3420" w:rsidRPr="008D3420">
        <w:rPr>
          <w:rFonts w:ascii="Times New Roman" w:hAnsi="Times New Roman"/>
          <w:bCs/>
          <w:sz w:val="24"/>
          <w:szCs w:val="24"/>
        </w:rPr>
        <w:t>I</w:t>
      </w:r>
      <w:r w:rsidR="00CF7316">
        <w:rPr>
          <w:rFonts w:ascii="Times New Roman" w:hAnsi="Times New Roman"/>
          <w:bCs/>
          <w:sz w:val="24"/>
          <w:szCs w:val="24"/>
        </w:rPr>
        <w:t xml:space="preserve">zby </w:t>
      </w:r>
      <w:r w:rsidR="008D3420" w:rsidRPr="008D3420">
        <w:rPr>
          <w:rFonts w:ascii="Times New Roman" w:hAnsi="Times New Roman"/>
          <w:bCs/>
          <w:sz w:val="24"/>
          <w:szCs w:val="24"/>
        </w:rPr>
        <w:t>K</w:t>
      </w:r>
      <w:r w:rsidR="00CF7316">
        <w:rPr>
          <w:rFonts w:ascii="Times New Roman" w:hAnsi="Times New Roman"/>
          <w:bCs/>
          <w:sz w:val="24"/>
          <w:szCs w:val="24"/>
        </w:rPr>
        <w:t>ontroli</w:t>
      </w:r>
      <w:r w:rsidR="008D3420" w:rsidRPr="008D3420">
        <w:rPr>
          <w:rFonts w:ascii="Times New Roman" w:hAnsi="Times New Roman"/>
          <w:bCs/>
          <w:sz w:val="24"/>
          <w:szCs w:val="24"/>
        </w:rPr>
        <w:t xml:space="preserve"> </w:t>
      </w:r>
      <w:r w:rsidR="00CF7316">
        <w:rPr>
          <w:rFonts w:ascii="Times New Roman" w:hAnsi="Times New Roman"/>
          <w:bCs/>
          <w:sz w:val="24"/>
          <w:szCs w:val="24"/>
        </w:rPr>
        <w:t xml:space="preserve">sformułowane </w:t>
      </w:r>
      <w:r w:rsidR="00167F06">
        <w:rPr>
          <w:rFonts w:ascii="Times New Roman" w:hAnsi="Times New Roman"/>
          <w:bCs/>
          <w:sz w:val="24"/>
          <w:szCs w:val="24"/>
        </w:rPr>
        <w:t xml:space="preserve">po przeprowadzeniu </w:t>
      </w:r>
      <w:r w:rsidR="00CF7316">
        <w:rPr>
          <w:rFonts w:ascii="Times New Roman" w:hAnsi="Times New Roman"/>
          <w:bCs/>
          <w:sz w:val="24"/>
          <w:szCs w:val="24"/>
        </w:rPr>
        <w:t>doraźnych kontrol</w:t>
      </w:r>
      <w:r w:rsidR="00167F06">
        <w:rPr>
          <w:rFonts w:ascii="Times New Roman" w:hAnsi="Times New Roman"/>
          <w:bCs/>
          <w:sz w:val="24"/>
          <w:szCs w:val="24"/>
        </w:rPr>
        <w:t xml:space="preserve">i </w:t>
      </w:r>
      <w:r w:rsidR="00CF7316">
        <w:rPr>
          <w:rFonts w:ascii="Times New Roman" w:hAnsi="Times New Roman"/>
          <w:bCs/>
          <w:sz w:val="24"/>
          <w:szCs w:val="24"/>
        </w:rPr>
        <w:t xml:space="preserve">w obszarze gospodarowania mieniem </w:t>
      </w:r>
      <w:r w:rsidR="00167F06">
        <w:rPr>
          <w:rFonts w:ascii="Times New Roman" w:hAnsi="Times New Roman"/>
          <w:bCs/>
          <w:sz w:val="24"/>
          <w:szCs w:val="24"/>
        </w:rPr>
        <w:t>Skarbu</w:t>
      </w:r>
      <w:r w:rsidR="00CF7316">
        <w:rPr>
          <w:rFonts w:ascii="Times New Roman" w:hAnsi="Times New Roman"/>
          <w:bCs/>
          <w:sz w:val="24"/>
          <w:szCs w:val="24"/>
        </w:rPr>
        <w:t xml:space="preserve"> </w:t>
      </w:r>
      <w:r w:rsidR="00167F06">
        <w:rPr>
          <w:rFonts w:ascii="Times New Roman" w:hAnsi="Times New Roman"/>
          <w:bCs/>
          <w:sz w:val="24"/>
          <w:szCs w:val="24"/>
        </w:rPr>
        <w:t>Państwa</w:t>
      </w:r>
      <w:r w:rsidR="00CF7316">
        <w:rPr>
          <w:rFonts w:ascii="Times New Roman" w:hAnsi="Times New Roman"/>
          <w:bCs/>
          <w:sz w:val="24"/>
          <w:szCs w:val="24"/>
        </w:rPr>
        <w:t xml:space="preserve"> dowodzą</w:t>
      </w:r>
      <w:r w:rsidR="009F2B43">
        <w:rPr>
          <w:rFonts w:ascii="Times New Roman" w:hAnsi="Times New Roman"/>
          <w:bCs/>
          <w:sz w:val="24"/>
          <w:szCs w:val="24"/>
        </w:rPr>
        <w:t xml:space="preserve"> niezbędności</w:t>
      </w:r>
      <w:r w:rsidR="008D3420" w:rsidRPr="008D3420">
        <w:rPr>
          <w:rFonts w:ascii="Times New Roman" w:hAnsi="Times New Roman"/>
          <w:bCs/>
          <w:sz w:val="24"/>
          <w:szCs w:val="24"/>
        </w:rPr>
        <w:t xml:space="preserve"> </w:t>
      </w:r>
      <w:r w:rsidR="00BB1D39">
        <w:rPr>
          <w:rFonts w:ascii="Times New Roman" w:hAnsi="Times New Roman"/>
          <w:bCs/>
          <w:sz w:val="24"/>
          <w:szCs w:val="24"/>
        </w:rPr>
        <w:t xml:space="preserve">wprowadzenia </w:t>
      </w:r>
      <w:r w:rsidR="008D3420" w:rsidRPr="008D3420">
        <w:rPr>
          <w:rFonts w:ascii="Times New Roman" w:hAnsi="Times New Roman"/>
          <w:bCs/>
          <w:sz w:val="24"/>
          <w:szCs w:val="24"/>
        </w:rPr>
        <w:t xml:space="preserve">rozwiązań </w:t>
      </w:r>
      <w:r w:rsidR="00CF7316">
        <w:rPr>
          <w:rFonts w:ascii="Times New Roman" w:hAnsi="Times New Roman"/>
          <w:bCs/>
          <w:sz w:val="24"/>
          <w:szCs w:val="24"/>
        </w:rPr>
        <w:t xml:space="preserve">wzmacniających i wspierających działania nadzorcze </w:t>
      </w:r>
      <w:r w:rsidR="008D3420" w:rsidRPr="008D3420">
        <w:rPr>
          <w:rFonts w:ascii="Times New Roman" w:hAnsi="Times New Roman"/>
          <w:bCs/>
          <w:sz w:val="24"/>
          <w:szCs w:val="24"/>
        </w:rPr>
        <w:t xml:space="preserve">wojewodów nad </w:t>
      </w:r>
      <w:r w:rsidR="00CF7316">
        <w:rPr>
          <w:rFonts w:ascii="Times New Roman" w:hAnsi="Times New Roman"/>
          <w:bCs/>
          <w:sz w:val="24"/>
          <w:szCs w:val="24"/>
        </w:rPr>
        <w:t>realizowaniem przez starostów</w:t>
      </w:r>
      <w:r w:rsidR="00167F06" w:rsidRPr="00167F06">
        <w:rPr>
          <w:rFonts w:ascii="Times New Roman" w:hAnsi="Times New Roman"/>
          <w:bCs/>
          <w:sz w:val="24"/>
          <w:szCs w:val="24"/>
        </w:rPr>
        <w:t xml:space="preserve"> </w:t>
      </w:r>
      <w:r w:rsidR="00167F06">
        <w:rPr>
          <w:rFonts w:ascii="Times New Roman" w:hAnsi="Times New Roman"/>
          <w:bCs/>
          <w:sz w:val="24"/>
          <w:szCs w:val="24"/>
        </w:rPr>
        <w:t>zadań zleconych</w:t>
      </w:r>
      <w:r w:rsidR="009F2B43">
        <w:rPr>
          <w:rFonts w:ascii="Times New Roman" w:hAnsi="Times New Roman"/>
          <w:bCs/>
          <w:sz w:val="24"/>
          <w:szCs w:val="24"/>
        </w:rPr>
        <w:t xml:space="preserve"> oraz podejmowania </w:t>
      </w:r>
      <w:r w:rsidR="00505C99">
        <w:rPr>
          <w:rFonts w:ascii="Times New Roman" w:hAnsi="Times New Roman"/>
          <w:bCs/>
          <w:sz w:val="24"/>
          <w:szCs w:val="24"/>
        </w:rPr>
        <w:t>w </w:t>
      </w:r>
      <w:r w:rsidR="009F2B43">
        <w:rPr>
          <w:rFonts w:ascii="Times New Roman" w:hAnsi="Times New Roman"/>
          <w:bCs/>
          <w:sz w:val="24"/>
          <w:szCs w:val="24"/>
        </w:rPr>
        <w:t>tym zakresie działań legislacyjnych</w:t>
      </w:r>
      <w:r w:rsidR="008D3420" w:rsidRPr="008D3420">
        <w:rPr>
          <w:rFonts w:ascii="Times New Roman" w:hAnsi="Times New Roman"/>
          <w:bCs/>
          <w:sz w:val="24"/>
          <w:szCs w:val="24"/>
        </w:rPr>
        <w:t>. Z wniosków sformułowanych przez N</w:t>
      </w:r>
      <w:r w:rsidR="00CF7316">
        <w:rPr>
          <w:rFonts w:ascii="Times New Roman" w:hAnsi="Times New Roman"/>
          <w:bCs/>
          <w:sz w:val="24"/>
          <w:szCs w:val="24"/>
        </w:rPr>
        <w:t xml:space="preserve">ajwyższą </w:t>
      </w:r>
      <w:r w:rsidR="008D3420" w:rsidRPr="008D3420">
        <w:rPr>
          <w:rFonts w:ascii="Times New Roman" w:hAnsi="Times New Roman"/>
          <w:bCs/>
          <w:sz w:val="24"/>
          <w:szCs w:val="24"/>
        </w:rPr>
        <w:t>I</w:t>
      </w:r>
      <w:r w:rsidR="00CF7316">
        <w:rPr>
          <w:rFonts w:ascii="Times New Roman" w:hAnsi="Times New Roman"/>
          <w:bCs/>
          <w:sz w:val="24"/>
          <w:szCs w:val="24"/>
        </w:rPr>
        <w:t>zbę Kontroli w</w:t>
      </w:r>
      <w:r w:rsidR="008D3420" w:rsidRPr="008D3420">
        <w:rPr>
          <w:rFonts w:ascii="Times New Roman" w:hAnsi="Times New Roman"/>
          <w:bCs/>
          <w:sz w:val="24"/>
          <w:szCs w:val="24"/>
        </w:rPr>
        <w:t xml:space="preserve">ynika, że dotychczasowe kompetencje wojewodów w tym zakresie </w:t>
      </w:r>
      <w:r w:rsidR="008D3420" w:rsidRPr="00403A1A">
        <w:rPr>
          <w:rFonts w:ascii="Times New Roman" w:hAnsi="Times New Roman"/>
          <w:bCs/>
          <w:sz w:val="24"/>
          <w:szCs w:val="24"/>
        </w:rPr>
        <w:t>nie są wystarczające</w:t>
      </w:r>
      <w:r w:rsidR="008D3420" w:rsidRPr="008D3420">
        <w:rPr>
          <w:rFonts w:ascii="Times New Roman" w:hAnsi="Times New Roman"/>
          <w:bCs/>
          <w:sz w:val="24"/>
          <w:szCs w:val="24"/>
        </w:rPr>
        <w:t xml:space="preserve">. </w:t>
      </w:r>
      <w:r w:rsidR="00F22664">
        <w:rPr>
          <w:rFonts w:ascii="Times New Roman" w:hAnsi="Times New Roman"/>
          <w:bCs/>
          <w:sz w:val="24"/>
          <w:szCs w:val="24"/>
        </w:rPr>
        <w:t xml:space="preserve">Przykładowo w wyniku kontroli </w:t>
      </w:r>
      <w:r w:rsidR="00F22664" w:rsidRPr="00F22664">
        <w:rPr>
          <w:rFonts w:ascii="Times New Roman" w:hAnsi="Times New Roman"/>
          <w:bCs/>
          <w:sz w:val="24"/>
          <w:szCs w:val="24"/>
        </w:rPr>
        <w:t>nr P/14/103 – „Nadzór wojewodów nad wykonywaniem przez jednostki samorządu</w:t>
      </w:r>
      <w:r w:rsidR="00F22664">
        <w:rPr>
          <w:rFonts w:ascii="Times New Roman" w:hAnsi="Times New Roman"/>
          <w:bCs/>
          <w:sz w:val="24"/>
          <w:szCs w:val="24"/>
        </w:rPr>
        <w:t xml:space="preserve"> </w:t>
      </w:r>
      <w:r w:rsidR="00F22664" w:rsidRPr="00F22664">
        <w:rPr>
          <w:rFonts w:ascii="Times New Roman" w:hAnsi="Times New Roman"/>
          <w:bCs/>
          <w:sz w:val="24"/>
          <w:szCs w:val="24"/>
        </w:rPr>
        <w:t xml:space="preserve">terytorialnego wybranych zadań zleconych </w:t>
      </w:r>
      <w:r w:rsidR="00192D0F" w:rsidRPr="00F22664">
        <w:rPr>
          <w:rFonts w:ascii="Times New Roman" w:hAnsi="Times New Roman"/>
          <w:bCs/>
          <w:sz w:val="24"/>
          <w:szCs w:val="24"/>
        </w:rPr>
        <w:t>z</w:t>
      </w:r>
      <w:r w:rsidR="00192D0F">
        <w:rPr>
          <w:rFonts w:ascii="Times New Roman" w:hAnsi="Times New Roman"/>
          <w:bCs/>
          <w:sz w:val="24"/>
          <w:szCs w:val="24"/>
        </w:rPr>
        <w:t> </w:t>
      </w:r>
      <w:r w:rsidR="00F22664" w:rsidRPr="00F22664">
        <w:rPr>
          <w:rFonts w:ascii="Times New Roman" w:hAnsi="Times New Roman"/>
          <w:bCs/>
          <w:sz w:val="24"/>
          <w:szCs w:val="24"/>
        </w:rPr>
        <w:t>zakresu administracji rządowej</w:t>
      </w:r>
      <w:r w:rsidR="00F22664">
        <w:rPr>
          <w:rFonts w:ascii="Times New Roman" w:hAnsi="Times New Roman"/>
          <w:bCs/>
          <w:sz w:val="24"/>
          <w:szCs w:val="24"/>
        </w:rPr>
        <w:t xml:space="preserve">”, obejmującej m.in. 6 urzędów wojewódzkich </w:t>
      </w:r>
      <w:r w:rsidR="00192D0F">
        <w:rPr>
          <w:rFonts w:ascii="Times New Roman" w:hAnsi="Times New Roman"/>
          <w:bCs/>
          <w:sz w:val="24"/>
          <w:szCs w:val="24"/>
        </w:rPr>
        <w:lastRenderedPageBreak/>
        <w:t>i</w:t>
      </w:r>
      <w:r w:rsidR="00192D0F">
        <w:rPr>
          <w:rFonts w:ascii="Times New Roman" w:hAnsi="Times New Roman"/>
          <w:bCs/>
          <w:sz w:val="24"/>
          <w:szCs w:val="24"/>
        </w:rPr>
        <w:t> </w:t>
      </w:r>
      <w:r w:rsidR="00F22664">
        <w:rPr>
          <w:rFonts w:ascii="Times New Roman" w:hAnsi="Times New Roman"/>
          <w:bCs/>
          <w:sz w:val="24"/>
          <w:szCs w:val="24"/>
        </w:rPr>
        <w:t>podejmowane przez wojewodów działania w latach 2011</w:t>
      </w:r>
      <w:r w:rsidR="00E165FA">
        <w:rPr>
          <w:rFonts w:ascii="Times New Roman" w:hAnsi="Times New Roman"/>
          <w:bCs/>
          <w:sz w:val="24"/>
          <w:szCs w:val="24"/>
        </w:rPr>
        <w:t>–</w:t>
      </w:r>
      <w:r w:rsidR="00F22664">
        <w:rPr>
          <w:rFonts w:ascii="Times New Roman" w:hAnsi="Times New Roman"/>
          <w:bCs/>
          <w:sz w:val="24"/>
          <w:szCs w:val="24"/>
        </w:rPr>
        <w:t xml:space="preserve">2013, </w:t>
      </w:r>
      <w:r w:rsidR="00F22664" w:rsidRPr="00F22664">
        <w:rPr>
          <w:rFonts w:ascii="Times New Roman" w:hAnsi="Times New Roman"/>
          <w:bCs/>
          <w:sz w:val="24"/>
          <w:szCs w:val="24"/>
        </w:rPr>
        <w:t xml:space="preserve">NIK sformułowała </w:t>
      </w:r>
      <w:r w:rsidR="005E55AA">
        <w:rPr>
          <w:rFonts w:ascii="Times New Roman" w:hAnsi="Times New Roman"/>
          <w:bCs/>
          <w:sz w:val="24"/>
          <w:szCs w:val="24"/>
        </w:rPr>
        <w:t xml:space="preserve">kilkanaście </w:t>
      </w:r>
      <w:r w:rsidR="00F22664" w:rsidRPr="00F22664">
        <w:rPr>
          <w:rFonts w:ascii="Times New Roman" w:hAnsi="Times New Roman"/>
          <w:bCs/>
          <w:sz w:val="24"/>
          <w:szCs w:val="24"/>
        </w:rPr>
        <w:t>wniosków skierowanych</w:t>
      </w:r>
      <w:r w:rsidR="00F22664">
        <w:rPr>
          <w:rFonts w:ascii="Times New Roman" w:hAnsi="Times New Roman"/>
          <w:bCs/>
          <w:sz w:val="24"/>
          <w:szCs w:val="24"/>
        </w:rPr>
        <w:t xml:space="preserve"> </w:t>
      </w:r>
      <w:r w:rsidR="00F22664" w:rsidRPr="00F22664">
        <w:rPr>
          <w:rFonts w:ascii="Times New Roman" w:hAnsi="Times New Roman"/>
          <w:bCs/>
          <w:sz w:val="24"/>
          <w:szCs w:val="24"/>
        </w:rPr>
        <w:t xml:space="preserve">do wojewodów, w których </w:t>
      </w:r>
      <w:r w:rsidR="007826AD">
        <w:rPr>
          <w:rFonts w:ascii="Times New Roman" w:hAnsi="Times New Roman"/>
          <w:bCs/>
          <w:sz w:val="24"/>
          <w:szCs w:val="24"/>
        </w:rPr>
        <w:t>postulowała</w:t>
      </w:r>
      <w:r w:rsidR="00F22664" w:rsidRPr="00F22664">
        <w:rPr>
          <w:rFonts w:ascii="Times New Roman" w:hAnsi="Times New Roman"/>
          <w:bCs/>
          <w:sz w:val="24"/>
          <w:szCs w:val="24"/>
        </w:rPr>
        <w:t>:</w:t>
      </w:r>
    </w:p>
    <w:p w:rsidR="00F22664" w:rsidRPr="00F22664" w:rsidRDefault="00F22664" w:rsidP="00EE2653">
      <w:pPr>
        <w:spacing w:before="60" w:after="60" w:line="360" w:lineRule="auto"/>
        <w:ind w:left="426" w:hanging="426"/>
        <w:jc w:val="both"/>
        <w:rPr>
          <w:rFonts w:ascii="Times New Roman" w:hAnsi="Times New Roman"/>
          <w:bCs/>
          <w:sz w:val="24"/>
          <w:szCs w:val="24"/>
        </w:rPr>
      </w:pPr>
      <w:r w:rsidRPr="00F22664">
        <w:rPr>
          <w:rFonts w:ascii="Times New Roman" w:hAnsi="Times New Roman"/>
          <w:bCs/>
          <w:sz w:val="24"/>
          <w:szCs w:val="24"/>
        </w:rPr>
        <w:t>−</w:t>
      </w:r>
      <w:r w:rsidR="00E165FA">
        <w:rPr>
          <w:rFonts w:ascii="Times New Roman" w:hAnsi="Times New Roman"/>
          <w:bCs/>
          <w:sz w:val="24"/>
          <w:szCs w:val="24"/>
        </w:rPr>
        <w:tab/>
      </w:r>
      <w:r w:rsidRPr="00F22664">
        <w:rPr>
          <w:rFonts w:ascii="Times New Roman" w:hAnsi="Times New Roman"/>
          <w:bCs/>
          <w:sz w:val="24"/>
          <w:szCs w:val="24"/>
        </w:rPr>
        <w:t>objęcie nadzorem i kontrolą wszystkich zadań z zakresu administracji rządowej, które zostały</w:t>
      </w:r>
      <w:r>
        <w:rPr>
          <w:rFonts w:ascii="Times New Roman" w:hAnsi="Times New Roman"/>
          <w:bCs/>
          <w:sz w:val="24"/>
          <w:szCs w:val="24"/>
        </w:rPr>
        <w:t xml:space="preserve"> </w:t>
      </w:r>
      <w:r w:rsidRPr="00F22664">
        <w:rPr>
          <w:rFonts w:ascii="Times New Roman" w:hAnsi="Times New Roman"/>
          <w:bCs/>
          <w:sz w:val="24"/>
          <w:szCs w:val="24"/>
        </w:rPr>
        <w:t>zlecone jednostkom samorządu terytorialnego,</w:t>
      </w:r>
    </w:p>
    <w:p w:rsidR="00F22664" w:rsidRPr="00F22664" w:rsidRDefault="00F22664" w:rsidP="00EE2653">
      <w:pPr>
        <w:spacing w:before="60" w:after="60" w:line="360" w:lineRule="auto"/>
        <w:ind w:left="426" w:hanging="426"/>
        <w:jc w:val="both"/>
        <w:rPr>
          <w:rFonts w:ascii="Times New Roman" w:hAnsi="Times New Roman"/>
          <w:bCs/>
          <w:sz w:val="24"/>
          <w:szCs w:val="24"/>
        </w:rPr>
      </w:pPr>
      <w:r w:rsidRPr="00F22664">
        <w:rPr>
          <w:rFonts w:ascii="Times New Roman" w:hAnsi="Times New Roman"/>
          <w:bCs/>
          <w:sz w:val="24"/>
          <w:szCs w:val="24"/>
        </w:rPr>
        <w:t>−</w:t>
      </w:r>
      <w:r w:rsidR="00E165FA">
        <w:rPr>
          <w:rFonts w:ascii="Times New Roman" w:hAnsi="Times New Roman"/>
          <w:bCs/>
          <w:sz w:val="24"/>
          <w:szCs w:val="24"/>
        </w:rPr>
        <w:tab/>
      </w:r>
      <w:r w:rsidRPr="00F22664">
        <w:rPr>
          <w:rFonts w:ascii="Times New Roman" w:hAnsi="Times New Roman"/>
          <w:bCs/>
          <w:sz w:val="24"/>
          <w:szCs w:val="24"/>
        </w:rPr>
        <w:t>zapewnienie rzetelnego przeprowadzania kontroli dotyczą</w:t>
      </w:r>
      <w:r w:rsidR="005E55AA">
        <w:rPr>
          <w:rFonts w:ascii="Times New Roman" w:hAnsi="Times New Roman"/>
          <w:bCs/>
          <w:sz w:val="24"/>
          <w:szCs w:val="24"/>
        </w:rPr>
        <w:t xml:space="preserve">cych realizacji przez starostów </w:t>
      </w:r>
      <w:r w:rsidRPr="00F22664">
        <w:rPr>
          <w:rFonts w:ascii="Times New Roman" w:hAnsi="Times New Roman"/>
          <w:bCs/>
          <w:sz w:val="24"/>
          <w:szCs w:val="24"/>
        </w:rPr>
        <w:t>obowiązków związanych z gospodarowaniem nieruchomościami Skarbu Państwa,</w:t>
      </w:r>
    </w:p>
    <w:p w:rsidR="005E55AA" w:rsidRDefault="00F22664" w:rsidP="00EE2653">
      <w:pPr>
        <w:spacing w:before="60" w:after="60" w:line="360" w:lineRule="auto"/>
        <w:ind w:left="426" w:hanging="426"/>
        <w:jc w:val="both"/>
        <w:rPr>
          <w:rFonts w:ascii="Times New Roman" w:hAnsi="Times New Roman"/>
          <w:bCs/>
          <w:sz w:val="24"/>
          <w:szCs w:val="24"/>
        </w:rPr>
      </w:pPr>
      <w:r w:rsidRPr="00F22664">
        <w:rPr>
          <w:rFonts w:ascii="Times New Roman" w:hAnsi="Times New Roman"/>
          <w:bCs/>
          <w:sz w:val="24"/>
          <w:szCs w:val="24"/>
        </w:rPr>
        <w:t>−</w:t>
      </w:r>
      <w:r w:rsidR="00E165FA">
        <w:rPr>
          <w:rFonts w:ascii="Times New Roman" w:hAnsi="Times New Roman"/>
          <w:bCs/>
          <w:sz w:val="24"/>
          <w:szCs w:val="24"/>
        </w:rPr>
        <w:tab/>
      </w:r>
      <w:r w:rsidRPr="00F22664">
        <w:rPr>
          <w:rFonts w:ascii="Times New Roman" w:hAnsi="Times New Roman"/>
          <w:bCs/>
          <w:sz w:val="24"/>
          <w:szCs w:val="24"/>
        </w:rPr>
        <w:t>wykorzystanie wszystkich możliwych środków nadzoru nad realizacją zadań wynikających z ustawy</w:t>
      </w:r>
      <w:r>
        <w:rPr>
          <w:rFonts w:ascii="Times New Roman" w:hAnsi="Times New Roman"/>
          <w:bCs/>
          <w:sz w:val="24"/>
          <w:szCs w:val="24"/>
        </w:rPr>
        <w:t xml:space="preserve"> </w:t>
      </w:r>
      <w:r w:rsidRPr="00F22664">
        <w:rPr>
          <w:rFonts w:ascii="Times New Roman" w:hAnsi="Times New Roman"/>
          <w:bCs/>
          <w:sz w:val="24"/>
          <w:szCs w:val="24"/>
        </w:rPr>
        <w:t xml:space="preserve">o ujawnianiu w księgach wieczystych prawa własności nieruchomości Skarbu Państwa i </w:t>
      </w:r>
      <w:r w:rsidR="005E55AA">
        <w:rPr>
          <w:rFonts w:ascii="Times New Roman" w:hAnsi="Times New Roman"/>
          <w:bCs/>
          <w:sz w:val="24"/>
          <w:szCs w:val="24"/>
        </w:rPr>
        <w:t>samorządów</w:t>
      </w:r>
      <w:r w:rsidRPr="00F22664">
        <w:rPr>
          <w:rFonts w:ascii="Times New Roman" w:hAnsi="Times New Roman"/>
          <w:bCs/>
          <w:sz w:val="24"/>
          <w:szCs w:val="24"/>
        </w:rPr>
        <w:t>,</w:t>
      </w:r>
      <w:r>
        <w:rPr>
          <w:rFonts w:ascii="Times New Roman" w:hAnsi="Times New Roman"/>
          <w:bCs/>
          <w:sz w:val="24"/>
          <w:szCs w:val="24"/>
        </w:rPr>
        <w:t xml:space="preserve"> </w:t>
      </w:r>
      <w:r w:rsidRPr="00F22664">
        <w:rPr>
          <w:rFonts w:ascii="Times New Roman" w:hAnsi="Times New Roman"/>
          <w:bCs/>
          <w:sz w:val="24"/>
          <w:szCs w:val="24"/>
        </w:rPr>
        <w:t>w tym egzekwowania obowiązku przedkładania sprawozdań</w:t>
      </w:r>
      <w:r w:rsidR="005E55AA">
        <w:rPr>
          <w:rFonts w:ascii="Times New Roman" w:hAnsi="Times New Roman"/>
          <w:bCs/>
          <w:sz w:val="24"/>
          <w:szCs w:val="24"/>
        </w:rPr>
        <w:t>.</w:t>
      </w:r>
    </w:p>
    <w:p w:rsidR="00F22664" w:rsidRPr="00F22664" w:rsidRDefault="005E55AA" w:rsidP="00EE2653">
      <w:pPr>
        <w:spacing w:before="60" w:after="60" w:line="360" w:lineRule="auto"/>
        <w:jc w:val="both"/>
        <w:rPr>
          <w:rFonts w:ascii="Times New Roman" w:hAnsi="Times New Roman"/>
          <w:bCs/>
          <w:sz w:val="24"/>
          <w:szCs w:val="24"/>
        </w:rPr>
      </w:pPr>
      <w:r w:rsidRPr="00DF7864">
        <w:rPr>
          <w:rFonts w:ascii="Times New Roman" w:hAnsi="Times New Roman"/>
          <w:bCs/>
          <w:sz w:val="24"/>
          <w:szCs w:val="24"/>
        </w:rPr>
        <w:t xml:space="preserve">Najwyższa Izba Kontroli oceniła </w:t>
      </w:r>
      <w:r w:rsidR="00F22664" w:rsidRPr="00DF7864">
        <w:rPr>
          <w:rFonts w:ascii="Times New Roman" w:hAnsi="Times New Roman"/>
          <w:bCs/>
          <w:sz w:val="24"/>
          <w:szCs w:val="24"/>
        </w:rPr>
        <w:t xml:space="preserve">jako nieskuteczny </w:t>
      </w:r>
      <w:r w:rsidR="009D5461" w:rsidRPr="00DF7864">
        <w:rPr>
          <w:rFonts w:ascii="Times New Roman" w:hAnsi="Times New Roman"/>
          <w:bCs/>
          <w:sz w:val="24"/>
          <w:szCs w:val="24"/>
        </w:rPr>
        <w:t xml:space="preserve">sprawowany przez wojewodów </w:t>
      </w:r>
      <w:r w:rsidR="00505C99" w:rsidRPr="00DF7864">
        <w:rPr>
          <w:rFonts w:ascii="Times New Roman" w:hAnsi="Times New Roman"/>
          <w:bCs/>
          <w:sz w:val="24"/>
          <w:szCs w:val="24"/>
        </w:rPr>
        <w:t>w</w:t>
      </w:r>
      <w:r w:rsidR="00505C99">
        <w:rPr>
          <w:rFonts w:ascii="Times New Roman" w:hAnsi="Times New Roman"/>
          <w:bCs/>
          <w:sz w:val="24"/>
          <w:szCs w:val="24"/>
        </w:rPr>
        <w:t> </w:t>
      </w:r>
      <w:r w:rsidR="009D5461" w:rsidRPr="00DF7864">
        <w:rPr>
          <w:rFonts w:ascii="Times New Roman" w:hAnsi="Times New Roman"/>
          <w:bCs/>
          <w:sz w:val="24"/>
          <w:szCs w:val="24"/>
        </w:rPr>
        <w:t xml:space="preserve">latach 2011–2013 </w:t>
      </w:r>
      <w:r w:rsidR="00F22664" w:rsidRPr="00DF7864">
        <w:rPr>
          <w:rFonts w:ascii="Times New Roman" w:hAnsi="Times New Roman"/>
          <w:bCs/>
          <w:sz w:val="24"/>
          <w:szCs w:val="24"/>
        </w:rPr>
        <w:t>nadzór nad realizacją przez jednostki</w:t>
      </w:r>
      <w:r w:rsidRPr="00DF7864">
        <w:rPr>
          <w:rFonts w:ascii="Times New Roman" w:hAnsi="Times New Roman"/>
          <w:bCs/>
          <w:sz w:val="24"/>
          <w:szCs w:val="24"/>
        </w:rPr>
        <w:t xml:space="preserve"> </w:t>
      </w:r>
      <w:r w:rsidR="00F22664" w:rsidRPr="00DF7864">
        <w:rPr>
          <w:rFonts w:ascii="Times New Roman" w:hAnsi="Times New Roman"/>
          <w:bCs/>
          <w:sz w:val="24"/>
          <w:szCs w:val="24"/>
        </w:rPr>
        <w:t xml:space="preserve">samorządu terytorialnego, </w:t>
      </w:r>
      <w:r w:rsidR="009D5461" w:rsidRPr="00DF7864">
        <w:rPr>
          <w:rFonts w:ascii="Times New Roman" w:hAnsi="Times New Roman"/>
          <w:bCs/>
          <w:sz w:val="24"/>
          <w:szCs w:val="24"/>
        </w:rPr>
        <w:t>stanowiący przedmiot kontroli zadań zleconych dotyczących gospodarowania nieruchomościami Skarbu Państwa</w:t>
      </w:r>
      <w:r w:rsidR="00F22664" w:rsidRPr="00DF7864">
        <w:rPr>
          <w:rFonts w:ascii="Times New Roman" w:hAnsi="Times New Roman"/>
          <w:bCs/>
          <w:sz w:val="24"/>
          <w:szCs w:val="24"/>
        </w:rPr>
        <w:t>.</w:t>
      </w:r>
      <w:r w:rsidR="009D5461" w:rsidRPr="00DF7864">
        <w:rPr>
          <w:rFonts w:ascii="Times New Roman" w:hAnsi="Times New Roman"/>
          <w:bCs/>
          <w:sz w:val="24"/>
          <w:szCs w:val="24"/>
        </w:rPr>
        <w:t xml:space="preserve"> NIK zwróciła uwagę, że w</w:t>
      </w:r>
      <w:r w:rsidR="00F22664" w:rsidRPr="00DF7864">
        <w:rPr>
          <w:rFonts w:ascii="Times New Roman" w:hAnsi="Times New Roman"/>
          <w:bCs/>
          <w:sz w:val="24"/>
          <w:szCs w:val="24"/>
        </w:rPr>
        <w:t>ojewodowie</w:t>
      </w:r>
      <w:r w:rsidR="00F22664" w:rsidRPr="00F22664">
        <w:rPr>
          <w:rFonts w:ascii="Times New Roman" w:hAnsi="Times New Roman"/>
          <w:bCs/>
          <w:sz w:val="24"/>
          <w:szCs w:val="24"/>
        </w:rPr>
        <w:t xml:space="preserve"> nie pozyskiwali i nie analizowali informacji</w:t>
      </w:r>
      <w:r w:rsidR="009D5461">
        <w:rPr>
          <w:rFonts w:ascii="Times New Roman" w:hAnsi="Times New Roman"/>
          <w:bCs/>
          <w:sz w:val="24"/>
          <w:szCs w:val="24"/>
        </w:rPr>
        <w:t xml:space="preserve"> </w:t>
      </w:r>
      <w:r w:rsidR="00F22664" w:rsidRPr="00F22664">
        <w:rPr>
          <w:rFonts w:ascii="Times New Roman" w:hAnsi="Times New Roman"/>
          <w:bCs/>
          <w:sz w:val="24"/>
          <w:szCs w:val="24"/>
        </w:rPr>
        <w:t xml:space="preserve">mających na celu rozpoznanie potrzeb </w:t>
      </w:r>
      <w:r w:rsidR="00505C99" w:rsidRPr="00F22664">
        <w:rPr>
          <w:rFonts w:ascii="Times New Roman" w:hAnsi="Times New Roman"/>
          <w:bCs/>
          <w:sz w:val="24"/>
          <w:szCs w:val="24"/>
        </w:rPr>
        <w:t>w</w:t>
      </w:r>
      <w:r w:rsidR="00505C99">
        <w:rPr>
          <w:rFonts w:ascii="Times New Roman" w:hAnsi="Times New Roman"/>
          <w:bCs/>
          <w:sz w:val="24"/>
          <w:szCs w:val="24"/>
        </w:rPr>
        <w:t> </w:t>
      </w:r>
      <w:r w:rsidR="00F22664" w:rsidRPr="00F22664">
        <w:rPr>
          <w:rFonts w:ascii="Times New Roman" w:hAnsi="Times New Roman"/>
          <w:bCs/>
          <w:sz w:val="24"/>
          <w:szCs w:val="24"/>
        </w:rPr>
        <w:t>obszarach, w których powinny być realizowane zadania</w:t>
      </w:r>
      <w:r w:rsidR="009D5461">
        <w:rPr>
          <w:rFonts w:ascii="Times New Roman" w:hAnsi="Times New Roman"/>
          <w:bCs/>
          <w:sz w:val="24"/>
          <w:szCs w:val="24"/>
        </w:rPr>
        <w:t xml:space="preserve"> </w:t>
      </w:r>
      <w:r w:rsidR="00F22664" w:rsidRPr="00F22664">
        <w:rPr>
          <w:rFonts w:ascii="Times New Roman" w:hAnsi="Times New Roman"/>
          <w:bCs/>
          <w:sz w:val="24"/>
          <w:szCs w:val="24"/>
        </w:rPr>
        <w:t>zlecone oraz mających na celu oszacowanie kosztów ich realizacji, co prowadziło do niepodejmowania</w:t>
      </w:r>
      <w:r w:rsidR="009D5461">
        <w:rPr>
          <w:rFonts w:ascii="Times New Roman" w:hAnsi="Times New Roman"/>
          <w:bCs/>
          <w:sz w:val="24"/>
          <w:szCs w:val="24"/>
        </w:rPr>
        <w:t xml:space="preserve"> </w:t>
      </w:r>
      <w:r w:rsidR="00F22664" w:rsidRPr="00F22664">
        <w:rPr>
          <w:rFonts w:ascii="Times New Roman" w:hAnsi="Times New Roman"/>
          <w:bCs/>
          <w:sz w:val="24"/>
          <w:szCs w:val="24"/>
        </w:rPr>
        <w:t xml:space="preserve">działań nadzorczych w sytuacjach wymagających takich działań. W ocenie NIK </w:t>
      </w:r>
      <w:r w:rsidR="00A821CC">
        <w:rPr>
          <w:rFonts w:ascii="Times New Roman" w:hAnsi="Times New Roman"/>
          <w:bCs/>
          <w:sz w:val="24"/>
          <w:szCs w:val="24"/>
        </w:rPr>
        <w:t xml:space="preserve">kolejne kontrole niezmiennie wykazywały, że </w:t>
      </w:r>
      <w:r w:rsidR="00F22664" w:rsidRPr="00F22664">
        <w:rPr>
          <w:rFonts w:ascii="Times New Roman" w:hAnsi="Times New Roman"/>
          <w:bCs/>
          <w:sz w:val="24"/>
          <w:szCs w:val="24"/>
        </w:rPr>
        <w:t>konieczna jest zmiana podejścia</w:t>
      </w:r>
      <w:r w:rsidR="00A821CC">
        <w:rPr>
          <w:rFonts w:ascii="Times New Roman" w:hAnsi="Times New Roman"/>
          <w:bCs/>
          <w:sz w:val="24"/>
          <w:szCs w:val="24"/>
        </w:rPr>
        <w:t xml:space="preserve"> </w:t>
      </w:r>
      <w:r w:rsidR="00F22664" w:rsidRPr="00F22664">
        <w:rPr>
          <w:rFonts w:ascii="Times New Roman" w:hAnsi="Times New Roman"/>
          <w:bCs/>
          <w:sz w:val="24"/>
          <w:szCs w:val="24"/>
        </w:rPr>
        <w:t xml:space="preserve">do roli </w:t>
      </w:r>
      <w:r w:rsidR="00F53B3E" w:rsidRPr="00F22664">
        <w:rPr>
          <w:rFonts w:ascii="Times New Roman" w:hAnsi="Times New Roman"/>
          <w:bCs/>
          <w:sz w:val="24"/>
          <w:szCs w:val="24"/>
        </w:rPr>
        <w:t xml:space="preserve">wojewodów </w:t>
      </w:r>
      <w:r w:rsidR="00192D0F" w:rsidRPr="00F22664">
        <w:rPr>
          <w:rFonts w:ascii="Times New Roman" w:hAnsi="Times New Roman"/>
          <w:bCs/>
          <w:sz w:val="24"/>
          <w:szCs w:val="24"/>
        </w:rPr>
        <w:t>w</w:t>
      </w:r>
      <w:r w:rsidR="00192D0F">
        <w:rPr>
          <w:rFonts w:ascii="Times New Roman" w:hAnsi="Times New Roman"/>
          <w:bCs/>
          <w:sz w:val="24"/>
          <w:szCs w:val="24"/>
        </w:rPr>
        <w:t> </w:t>
      </w:r>
      <w:r w:rsidR="00F22664" w:rsidRPr="00F22664">
        <w:rPr>
          <w:rFonts w:ascii="Times New Roman" w:hAnsi="Times New Roman"/>
          <w:bCs/>
          <w:sz w:val="24"/>
          <w:szCs w:val="24"/>
        </w:rPr>
        <w:t xml:space="preserve">obszarze nadzoru nad realizacją zadań zleconych, w szczególności </w:t>
      </w:r>
      <w:r w:rsidR="00505C99" w:rsidRPr="00F22664">
        <w:rPr>
          <w:rFonts w:ascii="Times New Roman" w:hAnsi="Times New Roman"/>
          <w:bCs/>
          <w:sz w:val="24"/>
          <w:szCs w:val="24"/>
        </w:rPr>
        <w:t>w</w:t>
      </w:r>
      <w:r w:rsidR="00505C99">
        <w:rPr>
          <w:rFonts w:ascii="Times New Roman" w:hAnsi="Times New Roman"/>
          <w:bCs/>
          <w:sz w:val="24"/>
          <w:szCs w:val="24"/>
        </w:rPr>
        <w:t> </w:t>
      </w:r>
      <w:r w:rsidR="00F22664" w:rsidRPr="00F22664">
        <w:rPr>
          <w:rFonts w:ascii="Times New Roman" w:hAnsi="Times New Roman"/>
          <w:bCs/>
          <w:sz w:val="24"/>
          <w:szCs w:val="24"/>
        </w:rPr>
        <w:t>zakresie</w:t>
      </w:r>
      <w:r w:rsidR="00A821CC">
        <w:rPr>
          <w:rFonts w:ascii="Times New Roman" w:hAnsi="Times New Roman"/>
          <w:bCs/>
          <w:sz w:val="24"/>
          <w:szCs w:val="24"/>
        </w:rPr>
        <w:t xml:space="preserve"> </w:t>
      </w:r>
      <w:r w:rsidR="00F22664" w:rsidRPr="00F22664">
        <w:rPr>
          <w:rFonts w:ascii="Times New Roman" w:hAnsi="Times New Roman"/>
          <w:bCs/>
          <w:sz w:val="24"/>
          <w:szCs w:val="24"/>
        </w:rPr>
        <w:t xml:space="preserve">gospodarowania </w:t>
      </w:r>
      <w:r w:rsidR="00A821CC">
        <w:rPr>
          <w:rFonts w:ascii="Times New Roman" w:hAnsi="Times New Roman"/>
          <w:bCs/>
          <w:sz w:val="24"/>
          <w:szCs w:val="24"/>
        </w:rPr>
        <w:t>nieruchomościami Skarbu Państwa</w:t>
      </w:r>
      <w:r w:rsidR="00F22664" w:rsidRPr="00F22664">
        <w:rPr>
          <w:rFonts w:ascii="Times New Roman" w:hAnsi="Times New Roman"/>
          <w:bCs/>
          <w:sz w:val="24"/>
          <w:szCs w:val="24"/>
        </w:rPr>
        <w:t>.</w:t>
      </w:r>
    </w:p>
    <w:p w:rsidR="00A821CC" w:rsidRDefault="00A821CC" w:rsidP="00EE2653">
      <w:pPr>
        <w:spacing w:before="60" w:after="60" w:line="360" w:lineRule="auto"/>
        <w:jc w:val="both"/>
        <w:rPr>
          <w:rFonts w:ascii="Times New Roman" w:hAnsi="Times New Roman"/>
          <w:bCs/>
          <w:sz w:val="24"/>
          <w:szCs w:val="24"/>
        </w:rPr>
      </w:pPr>
      <w:r>
        <w:rPr>
          <w:rFonts w:ascii="Times New Roman" w:hAnsi="Times New Roman"/>
          <w:bCs/>
          <w:sz w:val="24"/>
          <w:szCs w:val="24"/>
        </w:rPr>
        <w:t xml:space="preserve">W ocenie NIK </w:t>
      </w:r>
      <w:r w:rsidR="00F22664" w:rsidRPr="00F22664">
        <w:rPr>
          <w:rFonts w:ascii="Times New Roman" w:hAnsi="Times New Roman"/>
          <w:bCs/>
          <w:sz w:val="24"/>
          <w:szCs w:val="24"/>
        </w:rPr>
        <w:t>nadzór wojewodów nad realizacją przez jednostki samorządu terytorialnego zadań</w:t>
      </w:r>
      <w:r>
        <w:rPr>
          <w:rFonts w:ascii="Times New Roman" w:hAnsi="Times New Roman"/>
          <w:bCs/>
          <w:sz w:val="24"/>
          <w:szCs w:val="24"/>
        </w:rPr>
        <w:t xml:space="preserve"> </w:t>
      </w:r>
      <w:r w:rsidR="00F22664" w:rsidRPr="00F22664">
        <w:rPr>
          <w:rFonts w:ascii="Times New Roman" w:hAnsi="Times New Roman"/>
          <w:bCs/>
          <w:sz w:val="24"/>
          <w:szCs w:val="24"/>
        </w:rPr>
        <w:t xml:space="preserve">zleconych z zakresu administracji rządowej </w:t>
      </w:r>
      <w:r w:rsidR="007826AD">
        <w:rPr>
          <w:rFonts w:ascii="Times New Roman" w:hAnsi="Times New Roman"/>
          <w:bCs/>
          <w:sz w:val="24"/>
          <w:szCs w:val="24"/>
        </w:rPr>
        <w:t xml:space="preserve">obecnie </w:t>
      </w:r>
      <w:r w:rsidR="00F22664" w:rsidRPr="00F22664">
        <w:rPr>
          <w:rFonts w:ascii="Times New Roman" w:hAnsi="Times New Roman"/>
          <w:bCs/>
          <w:sz w:val="24"/>
          <w:szCs w:val="24"/>
        </w:rPr>
        <w:t>postrzegany jest jako środek oddziaływania w sytuacjach</w:t>
      </w:r>
      <w:r>
        <w:rPr>
          <w:rFonts w:ascii="Times New Roman" w:hAnsi="Times New Roman"/>
          <w:bCs/>
          <w:sz w:val="24"/>
          <w:szCs w:val="24"/>
        </w:rPr>
        <w:t xml:space="preserve"> </w:t>
      </w:r>
      <w:r w:rsidR="00F22664" w:rsidRPr="00F22664">
        <w:rPr>
          <w:rFonts w:ascii="Times New Roman" w:hAnsi="Times New Roman"/>
          <w:bCs/>
          <w:sz w:val="24"/>
          <w:szCs w:val="24"/>
        </w:rPr>
        <w:t xml:space="preserve">istotnego zagrożenia realizacji tych zadań </w:t>
      </w:r>
      <w:r w:rsidR="00505C99" w:rsidRPr="00F22664">
        <w:rPr>
          <w:rFonts w:ascii="Times New Roman" w:hAnsi="Times New Roman"/>
          <w:bCs/>
          <w:sz w:val="24"/>
          <w:szCs w:val="24"/>
        </w:rPr>
        <w:t>i</w:t>
      </w:r>
      <w:r w:rsidR="00505C99">
        <w:rPr>
          <w:rFonts w:ascii="Times New Roman" w:hAnsi="Times New Roman"/>
          <w:bCs/>
          <w:sz w:val="24"/>
          <w:szCs w:val="24"/>
        </w:rPr>
        <w:t> </w:t>
      </w:r>
      <w:r w:rsidR="00F22664" w:rsidRPr="00F22664">
        <w:rPr>
          <w:rFonts w:ascii="Times New Roman" w:hAnsi="Times New Roman"/>
          <w:bCs/>
          <w:sz w:val="24"/>
          <w:szCs w:val="24"/>
        </w:rPr>
        <w:t xml:space="preserve">służy przede wszystkim ograniczeniu </w:t>
      </w:r>
      <w:r w:rsidR="007826AD">
        <w:rPr>
          <w:rFonts w:ascii="Times New Roman" w:hAnsi="Times New Roman"/>
          <w:bCs/>
          <w:sz w:val="24"/>
          <w:szCs w:val="24"/>
        </w:rPr>
        <w:t xml:space="preserve">występowania </w:t>
      </w:r>
      <w:r w:rsidR="00F22664" w:rsidRPr="00F22664">
        <w:rPr>
          <w:rFonts w:ascii="Times New Roman" w:hAnsi="Times New Roman"/>
          <w:bCs/>
          <w:sz w:val="24"/>
          <w:szCs w:val="24"/>
        </w:rPr>
        <w:t>negatywnych zjawisk.</w:t>
      </w:r>
      <w:r>
        <w:rPr>
          <w:rFonts w:ascii="Times New Roman" w:hAnsi="Times New Roman"/>
          <w:bCs/>
          <w:sz w:val="24"/>
          <w:szCs w:val="24"/>
        </w:rPr>
        <w:t xml:space="preserve"> </w:t>
      </w:r>
      <w:r w:rsidR="00F22664" w:rsidRPr="00F22664">
        <w:rPr>
          <w:rFonts w:ascii="Times New Roman" w:hAnsi="Times New Roman"/>
          <w:bCs/>
          <w:sz w:val="24"/>
          <w:szCs w:val="24"/>
        </w:rPr>
        <w:t>Zdaniem NIK nadzór wojewodów nie powinien koncentrować się wyłącznie na zapewnieniu</w:t>
      </w:r>
      <w:r>
        <w:rPr>
          <w:rFonts w:ascii="Times New Roman" w:hAnsi="Times New Roman"/>
          <w:bCs/>
          <w:sz w:val="24"/>
          <w:szCs w:val="24"/>
        </w:rPr>
        <w:t xml:space="preserve"> </w:t>
      </w:r>
      <w:r w:rsidR="00F22664" w:rsidRPr="00F22664">
        <w:rPr>
          <w:rFonts w:ascii="Times New Roman" w:hAnsi="Times New Roman"/>
          <w:bCs/>
          <w:sz w:val="24"/>
          <w:szCs w:val="24"/>
        </w:rPr>
        <w:t xml:space="preserve">przestrzegania prawa przez </w:t>
      </w:r>
      <w:r>
        <w:rPr>
          <w:rFonts w:ascii="Times New Roman" w:hAnsi="Times New Roman"/>
          <w:bCs/>
          <w:sz w:val="24"/>
          <w:szCs w:val="24"/>
        </w:rPr>
        <w:t xml:space="preserve">jednostki </w:t>
      </w:r>
      <w:r w:rsidR="00F22664" w:rsidRPr="00F22664">
        <w:rPr>
          <w:rFonts w:ascii="Times New Roman" w:hAnsi="Times New Roman"/>
          <w:bCs/>
          <w:sz w:val="24"/>
          <w:szCs w:val="24"/>
        </w:rPr>
        <w:t xml:space="preserve">realizujące zadania zlecone. Celem nadzoru powinna być </w:t>
      </w:r>
      <w:r w:rsidR="007826AD">
        <w:rPr>
          <w:rFonts w:ascii="Times New Roman" w:hAnsi="Times New Roman"/>
          <w:bCs/>
          <w:sz w:val="24"/>
          <w:szCs w:val="24"/>
        </w:rPr>
        <w:t>zarówno</w:t>
      </w:r>
      <w:r w:rsidR="00F22664" w:rsidRPr="00F22664">
        <w:rPr>
          <w:rFonts w:ascii="Times New Roman" w:hAnsi="Times New Roman"/>
          <w:bCs/>
          <w:sz w:val="24"/>
          <w:szCs w:val="24"/>
        </w:rPr>
        <w:t xml:space="preserve"> skuteczna i efektywna realizacja zadań zleconych</w:t>
      </w:r>
      <w:r>
        <w:rPr>
          <w:rFonts w:ascii="Times New Roman" w:hAnsi="Times New Roman"/>
          <w:bCs/>
          <w:sz w:val="24"/>
          <w:szCs w:val="24"/>
        </w:rPr>
        <w:t xml:space="preserve">, </w:t>
      </w:r>
      <w:r w:rsidR="007826AD">
        <w:rPr>
          <w:rFonts w:ascii="Times New Roman" w:hAnsi="Times New Roman"/>
          <w:bCs/>
          <w:sz w:val="24"/>
          <w:szCs w:val="24"/>
        </w:rPr>
        <w:t>jak i</w:t>
      </w:r>
      <w:r>
        <w:rPr>
          <w:rFonts w:ascii="Times New Roman" w:hAnsi="Times New Roman"/>
          <w:bCs/>
          <w:sz w:val="24"/>
          <w:szCs w:val="24"/>
        </w:rPr>
        <w:t xml:space="preserve"> w</w:t>
      </w:r>
      <w:r w:rsidR="00F22664" w:rsidRPr="00F22664">
        <w:rPr>
          <w:rFonts w:ascii="Times New Roman" w:hAnsi="Times New Roman"/>
          <w:bCs/>
          <w:sz w:val="24"/>
          <w:szCs w:val="24"/>
        </w:rPr>
        <w:t>sparcie tych</w:t>
      </w:r>
      <w:r>
        <w:rPr>
          <w:rFonts w:ascii="Times New Roman" w:hAnsi="Times New Roman"/>
          <w:bCs/>
          <w:sz w:val="24"/>
          <w:szCs w:val="24"/>
        </w:rPr>
        <w:t xml:space="preserve"> </w:t>
      </w:r>
      <w:r w:rsidR="00F22664" w:rsidRPr="00F22664">
        <w:rPr>
          <w:rFonts w:ascii="Times New Roman" w:hAnsi="Times New Roman"/>
          <w:bCs/>
          <w:sz w:val="24"/>
          <w:szCs w:val="24"/>
        </w:rPr>
        <w:t>jednostek w realizacji powierzonych im zadań.</w:t>
      </w:r>
      <w:r w:rsidR="005E455B">
        <w:rPr>
          <w:rFonts w:ascii="Times New Roman" w:hAnsi="Times New Roman"/>
          <w:bCs/>
          <w:sz w:val="24"/>
          <w:szCs w:val="24"/>
        </w:rPr>
        <w:t xml:space="preserve"> </w:t>
      </w:r>
      <w:r w:rsidR="00F22664" w:rsidRPr="00F22664">
        <w:rPr>
          <w:rFonts w:ascii="Times New Roman" w:hAnsi="Times New Roman"/>
          <w:bCs/>
          <w:sz w:val="24"/>
          <w:szCs w:val="24"/>
        </w:rPr>
        <w:t>Wykorzystując narzędzia nadzoru</w:t>
      </w:r>
      <w:r w:rsidR="00DE3C0A">
        <w:rPr>
          <w:rFonts w:ascii="Times New Roman" w:hAnsi="Times New Roman"/>
          <w:bCs/>
          <w:sz w:val="24"/>
          <w:szCs w:val="24"/>
        </w:rPr>
        <w:t>,</w:t>
      </w:r>
      <w:r w:rsidR="00F22664" w:rsidRPr="00F22664">
        <w:rPr>
          <w:rFonts w:ascii="Times New Roman" w:hAnsi="Times New Roman"/>
          <w:bCs/>
          <w:sz w:val="24"/>
          <w:szCs w:val="24"/>
        </w:rPr>
        <w:t xml:space="preserve"> wojewodowie powinni</w:t>
      </w:r>
      <w:r>
        <w:rPr>
          <w:rFonts w:ascii="Times New Roman" w:hAnsi="Times New Roman"/>
          <w:bCs/>
          <w:sz w:val="24"/>
          <w:szCs w:val="24"/>
        </w:rPr>
        <w:t xml:space="preserve"> </w:t>
      </w:r>
      <w:r w:rsidR="00F22664" w:rsidRPr="00F22664">
        <w:rPr>
          <w:rFonts w:ascii="Times New Roman" w:hAnsi="Times New Roman"/>
          <w:bCs/>
          <w:sz w:val="24"/>
          <w:szCs w:val="24"/>
        </w:rPr>
        <w:t>oceniać skuteczność i efe</w:t>
      </w:r>
      <w:r>
        <w:rPr>
          <w:rFonts w:ascii="Times New Roman" w:hAnsi="Times New Roman"/>
          <w:bCs/>
          <w:sz w:val="24"/>
          <w:szCs w:val="24"/>
        </w:rPr>
        <w:t xml:space="preserve">ktywność działań starostów </w:t>
      </w:r>
      <w:r w:rsidR="00F22664" w:rsidRPr="00F22664">
        <w:rPr>
          <w:rFonts w:ascii="Times New Roman" w:hAnsi="Times New Roman"/>
          <w:bCs/>
          <w:sz w:val="24"/>
          <w:szCs w:val="24"/>
        </w:rPr>
        <w:t>w obszarze realizowanych zadań</w:t>
      </w:r>
      <w:r>
        <w:rPr>
          <w:rFonts w:ascii="Times New Roman" w:hAnsi="Times New Roman"/>
          <w:bCs/>
          <w:sz w:val="24"/>
          <w:szCs w:val="24"/>
        </w:rPr>
        <w:t xml:space="preserve"> </w:t>
      </w:r>
      <w:r w:rsidR="00F22664" w:rsidRPr="00F22664">
        <w:rPr>
          <w:rFonts w:ascii="Times New Roman" w:hAnsi="Times New Roman"/>
          <w:bCs/>
          <w:sz w:val="24"/>
          <w:szCs w:val="24"/>
        </w:rPr>
        <w:t xml:space="preserve">zleconych, dążąc do harmonizacji i ujednolicenia podejmowanych </w:t>
      </w:r>
      <w:r>
        <w:rPr>
          <w:rFonts w:ascii="Times New Roman" w:hAnsi="Times New Roman"/>
          <w:bCs/>
          <w:sz w:val="24"/>
          <w:szCs w:val="24"/>
        </w:rPr>
        <w:t>działań.</w:t>
      </w:r>
      <w:r w:rsidR="00524282" w:rsidRPr="00524282">
        <w:rPr>
          <w:rFonts w:ascii="Times New Roman" w:hAnsi="Times New Roman"/>
          <w:bCs/>
          <w:sz w:val="24"/>
          <w:szCs w:val="24"/>
        </w:rPr>
        <w:t xml:space="preserve"> Wnioski i uwagi pokontrolne NIK dowodzą zatem, że jest niezbędne </w:t>
      </w:r>
      <w:r w:rsidR="00524282" w:rsidRPr="00524282">
        <w:rPr>
          <w:rFonts w:ascii="Times New Roman" w:hAnsi="Times New Roman"/>
          <w:bCs/>
          <w:sz w:val="24"/>
          <w:szCs w:val="24"/>
        </w:rPr>
        <w:lastRenderedPageBreak/>
        <w:t>poszukiwanie rozwiązań w zakresie umocnienia nadzoru sprawowanego przez wojewodów nad działaniami starostów, przez podejmowanie inicjatyw legislacyjnych. Rozwiązania zaproponowane w noweli mają na celu przyznanie wojewodom narzędzi prawnych i silnych kompetencji</w:t>
      </w:r>
      <w:r w:rsidR="00524282">
        <w:rPr>
          <w:rFonts w:ascii="Times New Roman" w:hAnsi="Times New Roman"/>
          <w:bCs/>
          <w:sz w:val="24"/>
          <w:szCs w:val="24"/>
        </w:rPr>
        <w:t xml:space="preserve"> nadzorczych. </w:t>
      </w:r>
    </w:p>
    <w:p w:rsidR="00F22664" w:rsidRPr="00F22664" w:rsidRDefault="00722070" w:rsidP="00EE2653">
      <w:pPr>
        <w:spacing w:before="60" w:after="60" w:line="360" w:lineRule="auto"/>
        <w:jc w:val="both"/>
        <w:rPr>
          <w:rFonts w:ascii="Times New Roman" w:hAnsi="Times New Roman"/>
          <w:bCs/>
          <w:sz w:val="24"/>
          <w:szCs w:val="24"/>
        </w:rPr>
      </w:pPr>
      <w:r>
        <w:rPr>
          <w:rFonts w:ascii="Times New Roman" w:hAnsi="Times New Roman"/>
          <w:bCs/>
          <w:sz w:val="24"/>
          <w:szCs w:val="24"/>
        </w:rPr>
        <w:t xml:space="preserve">Sprzyjać temu będą </w:t>
      </w:r>
      <w:r w:rsidR="0001204E">
        <w:rPr>
          <w:rFonts w:ascii="Times New Roman" w:hAnsi="Times New Roman"/>
          <w:bCs/>
          <w:sz w:val="24"/>
          <w:szCs w:val="24"/>
        </w:rPr>
        <w:t xml:space="preserve">następujące </w:t>
      </w:r>
      <w:r>
        <w:rPr>
          <w:rFonts w:ascii="Times New Roman" w:hAnsi="Times New Roman"/>
          <w:bCs/>
          <w:sz w:val="24"/>
          <w:szCs w:val="24"/>
        </w:rPr>
        <w:t>rozwiązania zaproponowane w projekcie:</w:t>
      </w:r>
    </w:p>
    <w:p w:rsidR="0001204E" w:rsidRDefault="00E165FA" w:rsidP="00EE2653">
      <w:pPr>
        <w:spacing w:before="60" w:after="60" w:line="360" w:lineRule="auto"/>
        <w:ind w:left="426" w:hanging="426"/>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r>
      <w:r w:rsidR="005E455B" w:rsidRPr="005E455B">
        <w:rPr>
          <w:rFonts w:ascii="Times New Roman" w:hAnsi="Times New Roman"/>
          <w:bCs/>
          <w:sz w:val="24"/>
          <w:szCs w:val="24"/>
        </w:rPr>
        <w:t>sporządzani</w:t>
      </w:r>
      <w:r w:rsidR="007826AD">
        <w:rPr>
          <w:rFonts w:ascii="Times New Roman" w:hAnsi="Times New Roman"/>
          <w:bCs/>
          <w:sz w:val="24"/>
          <w:szCs w:val="24"/>
        </w:rPr>
        <w:t>e</w:t>
      </w:r>
      <w:r w:rsidR="005E455B" w:rsidRPr="005E455B">
        <w:rPr>
          <w:rFonts w:ascii="Times New Roman" w:hAnsi="Times New Roman"/>
          <w:bCs/>
          <w:sz w:val="24"/>
          <w:szCs w:val="24"/>
        </w:rPr>
        <w:t xml:space="preserve"> przez starostów </w:t>
      </w:r>
      <w:r w:rsidR="005E455B">
        <w:rPr>
          <w:rFonts w:ascii="Times New Roman" w:hAnsi="Times New Roman"/>
          <w:bCs/>
          <w:sz w:val="24"/>
          <w:szCs w:val="24"/>
        </w:rPr>
        <w:t>p</w:t>
      </w:r>
      <w:r w:rsidR="005E455B" w:rsidRPr="005E455B">
        <w:rPr>
          <w:rFonts w:ascii="Times New Roman" w:hAnsi="Times New Roman"/>
          <w:bCs/>
          <w:sz w:val="24"/>
          <w:szCs w:val="24"/>
        </w:rPr>
        <w:t xml:space="preserve">lanów wykorzystania </w:t>
      </w:r>
      <w:r w:rsidR="005E455B">
        <w:rPr>
          <w:rFonts w:ascii="Times New Roman" w:hAnsi="Times New Roman"/>
          <w:bCs/>
          <w:sz w:val="24"/>
          <w:szCs w:val="24"/>
        </w:rPr>
        <w:t>zasobu nieruchomości Skarbu Państwa</w:t>
      </w:r>
      <w:r w:rsidR="005E455B" w:rsidRPr="005E455B">
        <w:rPr>
          <w:rFonts w:ascii="Times New Roman" w:hAnsi="Times New Roman"/>
          <w:bCs/>
          <w:sz w:val="24"/>
          <w:szCs w:val="24"/>
        </w:rPr>
        <w:t xml:space="preserve">, </w:t>
      </w:r>
      <w:r w:rsidR="005E455B">
        <w:rPr>
          <w:rFonts w:ascii="Times New Roman" w:hAnsi="Times New Roman"/>
          <w:bCs/>
          <w:sz w:val="24"/>
          <w:szCs w:val="24"/>
        </w:rPr>
        <w:t>które będą zatwierdzane przez w</w:t>
      </w:r>
      <w:r w:rsidR="005E455B" w:rsidRPr="005E455B">
        <w:rPr>
          <w:rFonts w:ascii="Times New Roman" w:hAnsi="Times New Roman"/>
          <w:bCs/>
          <w:sz w:val="24"/>
          <w:szCs w:val="24"/>
        </w:rPr>
        <w:t>ojewodów</w:t>
      </w:r>
      <w:r w:rsidR="007826AD">
        <w:rPr>
          <w:rFonts w:ascii="Times New Roman" w:hAnsi="Times New Roman"/>
          <w:bCs/>
          <w:sz w:val="24"/>
          <w:szCs w:val="24"/>
        </w:rPr>
        <w:t>,</w:t>
      </w:r>
      <w:r w:rsidR="000B6AAD">
        <w:rPr>
          <w:rFonts w:ascii="Times New Roman" w:hAnsi="Times New Roman"/>
          <w:bCs/>
          <w:sz w:val="24"/>
          <w:szCs w:val="24"/>
        </w:rPr>
        <w:t xml:space="preserve"> </w:t>
      </w:r>
      <w:r w:rsidR="00392A9E">
        <w:rPr>
          <w:rFonts w:ascii="Times New Roman" w:hAnsi="Times New Roman"/>
          <w:bCs/>
          <w:sz w:val="24"/>
          <w:szCs w:val="24"/>
        </w:rPr>
        <w:t>zapewniając</w:t>
      </w:r>
      <w:r w:rsidR="005E455B" w:rsidRPr="005E455B">
        <w:rPr>
          <w:rFonts w:ascii="Times New Roman" w:hAnsi="Times New Roman"/>
          <w:bCs/>
          <w:sz w:val="24"/>
          <w:szCs w:val="24"/>
        </w:rPr>
        <w:t xml:space="preserve"> prawidłowe planowanie gospodarowania nieruchomościami Skarbu Państwa i rzetelne informacje o stanie i strukturze zasobu</w:t>
      </w:r>
      <w:r w:rsidR="00392A9E">
        <w:rPr>
          <w:rFonts w:ascii="Times New Roman" w:hAnsi="Times New Roman"/>
          <w:bCs/>
          <w:sz w:val="24"/>
          <w:szCs w:val="24"/>
        </w:rPr>
        <w:t>;</w:t>
      </w:r>
      <w:r w:rsidR="005E455B">
        <w:rPr>
          <w:rFonts w:ascii="Times New Roman" w:hAnsi="Times New Roman"/>
          <w:bCs/>
          <w:sz w:val="24"/>
          <w:szCs w:val="24"/>
        </w:rPr>
        <w:t xml:space="preserve"> przełoży się </w:t>
      </w:r>
      <w:r w:rsidR="00392A9E">
        <w:rPr>
          <w:rFonts w:ascii="Times New Roman" w:hAnsi="Times New Roman"/>
          <w:bCs/>
          <w:sz w:val="24"/>
          <w:szCs w:val="24"/>
        </w:rPr>
        <w:t xml:space="preserve">to </w:t>
      </w:r>
      <w:r w:rsidR="005E455B">
        <w:rPr>
          <w:rFonts w:ascii="Times New Roman" w:hAnsi="Times New Roman"/>
          <w:bCs/>
          <w:sz w:val="24"/>
          <w:szCs w:val="24"/>
        </w:rPr>
        <w:t>na realny, c</w:t>
      </w:r>
      <w:r w:rsidR="005E455B" w:rsidRPr="005E455B">
        <w:rPr>
          <w:rFonts w:ascii="Times New Roman" w:hAnsi="Times New Roman"/>
          <w:bCs/>
          <w:sz w:val="24"/>
          <w:szCs w:val="24"/>
        </w:rPr>
        <w:t xml:space="preserve">elowy </w:t>
      </w:r>
      <w:r w:rsidR="00505C99">
        <w:rPr>
          <w:rFonts w:ascii="Times New Roman" w:hAnsi="Times New Roman"/>
          <w:bCs/>
          <w:sz w:val="24"/>
          <w:szCs w:val="24"/>
        </w:rPr>
        <w:t>i </w:t>
      </w:r>
      <w:r w:rsidR="005E455B">
        <w:rPr>
          <w:rFonts w:ascii="Times New Roman" w:hAnsi="Times New Roman"/>
          <w:bCs/>
          <w:sz w:val="24"/>
          <w:szCs w:val="24"/>
        </w:rPr>
        <w:t xml:space="preserve">systemowy </w:t>
      </w:r>
      <w:r w:rsidR="005E455B" w:rsidRPr="005E455B">
        <w:rPr>
          <w:rFonts w:ascii="Times New Roman" w:hAnsi="Times New Roman"/>
          <w:bCs/>
          <w:sz w:val="24"/>
          <w:szCs w:val="24"/>
        </w:rPr>
        <w:t>nadzór wojewodów nad r</w:t>
      </w:r>
      <w:r w:rsidR="005E455B">
        <w:rPr>
          <w:rFonts w:ascii="Times New Roman" w:hAnsi="Times New Roman"/>
          <w:bCs/>
          <w:sz w:val="24"/>
          <w:szCs w:val="24"/>
        </w:rPr>
        <w:t>ealizacją zaplanowanych działań,</w:t>
      </w:r>
    </w:p>
    <w:p w:rsidR="0001204E" w:rsidRDefault="00E165FA" w:rsidP="00EE2653">
      <w:pPr>
        <w:spacing w:before="60" w:after="60" w:line="360" w:lineRule="auto"/>
        <w:ind w:left="426" w:hanging="426"/>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r>
      <w:r w:rsidR="00F22664" w:rsidRPr="00F22664">
        <w:rPr>
          <w:rFonts w:ascii="Times New Roman" w:hAnsi="Times New Roman"/>
          <w:bCs/>
          <w:sz w:val="24"/>
          <w:szCs w:val="24"/>
        </w:rPr>
        <w:t xml:space="preserve">rozbudowanie </w:t>
      </w:r>
      <w:r w:rsidR="00524282">
        <w:rPr>
          <w:rFonts w:ascii="Times New Roman" w:hAnsi="Times New Roman"/>
          <w:bCs/>
          <w:sz w:val="24"/>
          <w:szCs w:val="24"/>
        </w:rPr>
        <w:t>kompetencji w zakresie</w:t>
      </w:r>
      <w:r w:rsidR="00F22664" w:rsidRPr="00F22664">
        <w:rPr>
          <w:rFonts w:ascii="Times New Roman" w:hAnsi="Times New Roman"/>
          <w:bCs/>
          <w:sz w:val="24"/>
          <w:szCs w:val="24"/>
        </w:rPr>
        <w:t xml:space="preserve"> pozyskiwania </w:t>
      </w:r>
      <w:r w:rsidR="005E455B">
        <w:rPr>
          <w:rFonts w:ascii="Times New Roman" w:hAnsi="Times New Roman"/>
          <w:bCs/>
          <w:sz w:val="24"/>
          <w:szCs w:val="24"/>
        </w:rPr>
        <w:t xml:space="preserve">przez wojewodów </w:t>
      </w:r>
      <w:r w:rsidR="00F22664" w:rsidRPr="00F22664">
        <w:rPr>
          <w:rFonts w:ascii="Times New Roman" w:hAnsi="Times New Roman"/>
          <w:bCs/>
          <w:sz w:val="24"/>
          <w:szCs w:val="24"/>
        </w:rPr>
        <w:t>danych</w:t>
      </w:r>
      <w:r w:rsidR="005E455B">
        <w:rPr>
          <w:rFonts w:ascii="Times New Roman" w:hAnsi="Times New Roman"/>
          <w:bCs/>
          <w:sz w:val="24"/>
          <w:szCs w:val="24"/>
        </w:rPr>
        <w:t xml:space="preserve"> </w:t>
      </w:r>
      <w:r w:rsidR="00505C99">
        <w:rPr>
          <w:rFonts w:ascii="Times New Roman" w:hAnsi="Times New Roman"/>
          <w:bCs/>
          <w:sz w:val="24"/>
          <w:szCs w:val="24"/>
        </w:rPr>
        <w:t>o </w:t>
      </w:r>
      <w:r w:rsidR="005E455B">
        <w:rPr>
          <w:rFonts w:ascii="Times New Roman" w:hAnsi="Times New Roman"/>
          <w:bCs/>
          <w:sz w:val="24"/>
          <w:szCs w:val="24"/>
        </w:rPr>
        <w:t xml:space="preserve">nieruchomościach, w tym </w:t>
      </w:r>
      <w:r w:rsidR="00F22664" w:rsidRPr="00F22664">
        <w:rPr>
          <w:rFonts w:ascii="Times New Roman" w:hAnsi="Times New Roman"/>
          <w:bCs/>
          <w:sz w:val="24"/>
          <w:szCs w:val="24"/>
        </w:rPr>
        <w:t>w oparciu o narzędzia informatyczne i elektroniczny przepływ danych</w:t>
      </w:r>
      <w:r w:rsidR="0001204E">
        <w:rPr>
          <w:rFonts w:ascii="Times New Roman" w:hAnsi="Times New Roman"/>
          <w:bCs/>
          <w:sz w:val="24"/>
          <w:szCs w:val="24"/>
        </w:rPr>
        <w:t xml:space="preserve"> – pozyskane dane będą pozwalały wojewodom na </w:t>
      </w:r>
      <w:r w:rsidR="00F22664" w:rsidRPr="00F22664">
        <w:rPr>
          <w:rFonts w:ascii="Times New Roman" w:hAnsi="Times New Roman"/>
          <w:bCs/>
          <w:sz w:val="24"/>
          <w:szCs w:val="24"/>
        </w:rPr>
        <w:t>dokonanie oceny r</w:t>
      </w:r>
      <w:r w:rsidR="0001204E">
        <w:rPr>
          <w:rFonts w:ascii="Times New Roman" w:hAnsi="Times New Roman"/>
          <w:bCs/>
          <w:sz w:val="24"/>
          <w:szCs w:val="24"/>
        </w:rPr>
        <w:t>ealizowanego zadania zleconego</w:t>
      </w:r>
      <w:r w:rsidR="005B1763">
        <w:rPr>
          <w:rFonts w:ascii="Times New Roman" w:hAnsi="Times New Roman"/>
          <w:bCs/>
          <w:sz w:val="24"/>
          <w:szCs w:val="24"/>
        </w:rPr>
        <w:t>,</w:t>
      </w:r>
      <w:r w:rsidR="0001204E">
        <w:rPr>
          <w:rFonts w:ascii="Times New Roman" w:hAnsi="Times New Roman"/>
          <w:bCs/>
          <w:sz w:val="24"/>
          <w:szCs w:val="24"/>
        </w:rPr>
        <w:t xml:space="preserve"> ale też </w:t>
      </w:r>
      <w:r w:rsidR="005B1763">
        <w:rPr>
          <w:rFonts w:ascii="Times New Roman" w:hAnsi="Times New Roman"/>
          <w:bCs/>
          <w:sz w:val="24"/>
          <w:szCs w:val="24"/>
        </w:rPr>
        <w:t xml:space="preserve">będą </w:t>
      </w:r>
      <w:r w:rsidR="0001204E">
        <w:rPr>
          <w:rFonts w:ascii="Times New Roman" w:hAnsi="Times New Roman"/>
          <w:bCs/>
          <w:sz w:val="24"/>
          <w:szCs w:val="24"/>
        </w:rPr>
        <w:t xml:space="preserve">umożliwiać weryfikację </w:t>
      </w:r>
      <w:r w:rsidR="00F22664" w:rsidRPr="00F22664">
        <w:rPr>
          <w:rFonts w:ascii="Times New Roman" w:hAnsi="Times New Roman"/>
          <w:bCs/>
          <w:sz w:val="24"/>
          <w:szCs w:val="24"/>
        </w:rPr>
        <w:t xml:space="preserve">danych zawartych w </w:t>
      </w:r>
      <w:r w:rsidR="0001204E">
        <w:rPr>
          <w:rFonts w:ascii="Times New Roman" w:hAnsi="Times New Roman"/>
          <w:bCs/>
          <w:sz w:val="24"/>
          <w:szCs w:val="24"/>
        </w:rPr>
        <w:t>planach wykorzystania zasobu</w:t>
      </w:r>
      <w:r w:rsidR="005B1763">
        <w:rPr>
          <w:rFonts w:ascii="Times New Roman" w:hAnsi="Times New Roman"/>
          <w:bCs/>
          <w:sz w:val="24"/>
          <w:szCs w:val="24"/>
        </w:rPr>
        <w:t>,</w:t>
      </w:r>
    </w:p>
    <w:p w:rsidR="00524282" w:rsidRDefault="00E165FA" w:rsidP="00EE2653">
      <w:pPr>
        <w:spacing w:before="60" w:after="60" w:line="360" w:lineRule="auto"/>
        <w:ind w:left="426" w:hanging="426"/>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r>
      <w:r w:rsidR="005E455B" w:rsidRPr="005E455B">
        <w:rPr>
          <w:rFonts w:ascii="Times New Roman" w:hAnsi="Times New Roman"/>
          <w:bCs/>
          <w:sz w:val="24"/>
          <w:szCs w:val="24"/>
        </w:rPr>
        <w:t xml:space="preserve">zobowiązania starosty do podjęcia w wyznaczonym terminie określonych działań </w:t>
      </w:r>
      <w:bookmarkStart w:id="0" w:name="_Hlk60320256"/>
      <w:r w:rsidR="005E455B" w:rsidRPr="005E455B">
        <w:rPr>
          <w:rFonts w:ascii="Times New Roman" w:hAnsi="Times New Roman"/>
          <w:bCs/>
          <w:sz w:val="24"/>
          <w:szCs w:val="24"/>
        </w:rPr>
        <w:t>względem konkretnej nieruchomości zasobu</w:t>
      </w:r>
      <w:bookmarkEnd w:id="0"/>
      <w:r w:rsidR="005E455B" w:rsidRPr="005E455B">
        <w:rPr>
          <w:rFonts w:ascii="Times New Roman" w:hAnsi="Times New Roman"/>
          <w:bCs/>
          <w:sz w:val="24"/>
          <w:szCs w:val="24"/>
        </w:rPr>
        <w:t>, a w przypadku niewykonania zobowiązania przez starostę, podjęcia tych d</w:t>
      </w:r>
      <w:r w:rsidR="00524282">
        <w:rPr>
          <w:rFonts w:ascii="Times New Roman" w:hAnsi="Times New Roman"/>
          <w:bCs/>
          <w:sz w:val="24"/>
          <w:szCs w:val="24"/>
        </w:rPr>
        <w:t>ziałań w imieniu Skarbu Państwa,</w:t>
      </w:r>
    </w:p>
    <w:p w:rsidR="005E455B" w:rsidRPr="005E455B" w:rsidRDefault="00E165FA" w:rsidP="00EE2653">
      <w:pPr>
        <w:spacing w:before="60" w:after="60" w:line="360" w:lineRule="auto"/>
        <w:ind w:left="426" w:hanging="426"/>
        <w:jc w:val="both"/>
        <w:rPr>
          <w:rFonts w:ascii="Times New Roman" w:hAnsi="Times New Roman"/>
          <w:bCs/>
          <w:sz w:val="24"/>
          <w:szCs w:val="24"/>
        </w:rPr>
      </w:pPr>
      <w:r>
        <w:rPr>
          <w:rFonts w:ascii="Times New Roman" w:hAnsi="Times New Roman"/>
          <w:b/>
          <w:bCs/>
          <w:sz w:val="24"/>
          <w:szCs w:val="24"/>
        </w:rPr>
        <w:t>–</w:t>
      </w:r>
      <w:r>
        <w:rPr>
          <w:rFonts w:ascii="Times New Roman" w:hAnsi="Times New Roman"/>
          <w:b/>
          <w:bCs/>
          <w:sz w:val="24"/>
          <w:szCs w:val="24"/>
        </w:rPr>
        <w:tab/>
      </w:r>
      <w:r w:rsidR="005E455B" w:rsidRPr="00524282">
        <w:rPr>
          <w:rFonts w:ascii="Times New Roman" w:hAnsi="Times New Roman"/>
          <w:bCs/>
          <w:sz w:val="24"/>
          <w:szCs w:val="24"/>
        </w:rPr>
        <w:t>zobowiązania starosty</w:t>
      </w:r>
      <w:r w:rsidR="005E455B" w:rsidRPr="005E455B">
        <w:rPr>
          <w:rFonts w:ascii="Times New Roman" w:hAnsi="Times New Roman"/>
          <w:bCs/>
          <w:sz w:val="24"/>
          <w:szCs w:val="24"/>
        </w:rPr>
        <w:t xml:space="preserve"> do przekazania nieruchomości z zasobu Skarbu Państwa na cel określony przez wojewodę we wniosku</w:t>
      </w:r>
      <w:r w:rsidR="00392A9E">
        <w:rPr>
          <w:rFonts w:ascii="Times New Roman" w:hAnsi="Times New Roman"/>
          <w:bCs/>
          <w:sz w:val="24"/>
          <w:szCs w:val="24"/>
        </w:rPr>
        <w:t>.</w:t>
      </w:r>
    </w:p>
    <w:p w:rsidR="00033A12" w:rsidRDefault="00630298" w:rsidP="00EE2653">
      <w:pPr>
        <w:spacing w:before="60" w:after="60" w:line="360" w:lineRule="auto"/>
        <w:jc w:val="both"/>
        <w:rPr>
          <w:rFonts w:ascii="Times New Roman" w:hAnsi="Times New Roman"/>
          <w:sz w:val="24"/>
          <w:szCs w:val="24"/>
        </w:rPr>
      </w:pPr>
      <w:r w:rsidRPr="00605021">
        <w:rPr>
          <w:rFonts w:ascii="Times New Roman" w:hAnsi="Times New Roman"/>
          <w:sz w:val="24"/>
          <w:szCs w:val="24"/>
        </w:rPr>
        <w:t xml:space="preserve">Rozwiązania zaproponowane w </w:t>
      </w:r>
      <w:r w:rsidR="004130BA" w:rsidRPr="00940B80">
        <w:rPr>
          <w:rFonts w:ascii="Times New Roman" w:hAnsi="Times New Roman"/>
          <w:sz w:val="24"/>
          <w:szCs w:val="24"/>
        </w:rPr>
        <w:t>projekcie</w:t>
      </w:r>
      <w:r w:rsidR="004130BA">
        <w:rPr>
          <w:rFonts w:ascii="Times New Roman" w:hAnsi="Times New Roman"/>
          <w:sz w:val="24"/>
          <w:szCs w:val="24"/>
        </w:rPr>
        <w:t xml:space="preserve"> </w:t>
      </w:r>
      <w:r w:rsidRPr="00605021">
        <w:rPr>
          <w:rFonts w:ascii="Times New Roman" w:hAnsi="Times New Roman"/>
          <w:sz w:val="24"/>
          <w:szCs w:val="24"/>
        </w:rPr>
        <w:t xml:space="preserve">wpisują się </w:t>
      </w:r>
      <w:r w:rsidR="00524282">
        <w:rPr>
          <w:rFonts w:ascii="Times New Roman" w:hAnsi="Times New Roman"/>
          <w:sz w:val="24"/>
          <w:szCs w:val="24"/>
        </w:rPr>
        <w:t xml:space="preserve">również </w:t>
      </w:r>
      <w:r w:rsidR="009F2B43">
        <w:rPr>
          <w:rFonts w:ascii="Times New Roman" w:hAnsi="Times New Roman"/>
          <w:sz w:val="24"/>
          <w:szCs w:val="24"/>
        </w:rPr>
        <w:t xml:space="preserve">w </w:t>
      </w:r>
      <w:r w:rsidRPr="00605021">
        <w:rPr>
          <w:rFonts w:ascii="Times New Roman" w:hAnsi="Times New Roman"/>
          <w:sz w:val="24"/>
          <w:szCs w:val="24"/>
        </w:rPr>
        <w:t xml:space="preserve">zgłaszane przez </w:t>
      </w:r>
      <w:r w:rsidR="00432E48" w:rsidRPr="00605021">
        <w:rPr>
          <w:rFonts w:ascii="Times New Roman" w:hAnsi="Times New Roman"/>
          <w:sz w:val="24"/>
          <w:szCs w:val="24"/>
        </w:rPr>
        <w:t>w</w:t>
      </w:r>
      <w:r w:rsidRPr="00605021">
        <w:rPr>
          <w:rFonts w:ascii="Times New Roman" w:hAnsi="Times New Roman"/>
          <w:sz w:val="24"/>
          <w:szCs w:val="24"/>
        </w:rPr>
        <w:t>ojewodów postulaty</w:t>
      </w:r>
      <w:r w:rsidR="00D13609" w:rsidRPr="00605021">
        <w:rPr>
          <w:rFonts w:ascii="Times New Roman" w:hAnsi="Times New Roman"/>
          <w:sz w:val="24"/>
          <w:szCs w:val="24"/>
        </w:rPr>
        <w:t xml:space="preserve"> dotyczące wprowadzenia instrumentów prawnych, umożliwiających </w:t>
      </w:r>
      <w:r w:rsidR="00432E48" w:rsidRPr="00605021">
        <w:rPr>
          <w:rFonts w:ascii="Times New Roman" w:hAnsi="Times New Roman"/>
          <w:sz w:val="24"/>
          <w:szCs w:val="24"/>
        </w:rPr>
        <w:t>w</w:t>
      </w:r>
      <w:r w:rsidR="00D13609" w:rsidRPr="00605021">
        <w:rPr>
          <w:rFonts w:ascii="Times New Roman" w:hAnsi="Times New Roman"/>
          <w:sz w:val="24"/>
          <w:szCs w:val="24"/>
        </w:rPr>
        <w:t>ojewodom sprawne i rzetelne wykonywanie kontroli nad gospodarowaniem nieruchomościami Skarbu Państwa przez starostów</w:t>
      </w:r>
      <w:r w:rsidR="00524282">
        <w:rPr>
          <w:rFonts w:ascii="Times New Roman" w:hAnsi="Times New Roman"/>
          <w:sz w:val="24"/>
          <w:szCs w:val="24"/>
        </w:rPr>
        <w:t>.</w:t>
      </w:r>
      <w:r w:rsidR="009F2B43">
        <w:rPr>
          <w:rFonts w:ascii="Times New Roman" w:hAnsi="Times New Roman"/>
          <w:sz w:val="24"/>
          <w:szCs w:val="24"/>
        </w:rPr>
        <w:t xml:space="preserve"> </w:t>
      </w:r>
      <w:r w:rsidR="00524282">
        <w:rPr>
          <w:rFonts w:ascii="Times New Roman" w:hAnsi="Times New Roman"/>
          <w:sz w:val="24"/>
          <w:szCs w:val="24"/>
        </w:rPr>
        <w:t xml:space="preserve">Niezależnie od powyższego </w:t>
      </w:r>
      <w:r w:rsidR="00EC3216" w:rsidRPr="00605021">
        <w:rPr>
          <w:rFonts w:ascii="Times New Roman" w:hAnsi="Times New Roman"/>
          <w:sz w:val="24"/>
          <w:szCs w:val="24"/>
        </w:rPr>
        <w:t xml:space="preserve">zmiany </w:t>
      </w:r>
      <w:r w:rsidR="00167F06">
        <w:rPr>
          <w:rFonts w:ascii="Times New Roman" w:hAnsi="Times New Roman"/>
          <w:sz w:val="24"/>
          <w:szCs w:val="24"/>
        </w:rPr>
        <w:t xml:space="preserve">zawarte w projekcie </w:t>
      </w:r>
      <w:r w:rsidR="00AF37FD" w:rsidRPr="00605021">
        <w:rPr>
          <w:rFonts w:ascii="Times New Roman" w:hAnsi="Times New Roman"/>
          <w:sz w:val="24"/>
          <w:szCs w:val="24"/>
        </w:rPr>
        <w:t>ma</w:t>
      </w:r>
      <w:r w:rsidR="003A21B0" w:rsidRPr="00605021">
        <w:rPr>
          <w:rFonts w:ascii="Times New Roman" w:hAnsi="Times New Roman"/>
          <w:sz w:val="24"/>
          <w:szCs w:val="24"/>
        </w:rPr>
        <w:t>ją</w:t>
      </w:r>
      <w:r w:rsidR="00AF37FD" w:rsidRPr="00605021">
        <w:rPr>
          <w:rFonts w:ascii="Times New Roman" w:hAnsi="Times New Roman"/>
          <w:sz w:val="24"/>
          <w:szCs w:val="24"/>
        </w:rPr>
        <w:t xml:space="preserve"> </w:t>
      </w:r>
      <w:r w:rsidR="00524282">
        <w:rPr>
          <w:rFonts w:ascii="Times New Roman" w:hAnsi="Times New Roman"/>
          <w:sz w:val="24"/>
          <w:szCs w:val="24"/>
        </w:rPr>
        <w:t xml:space="preserve">również </w:t>
      </w:r>
      <w:r w:rsidR="00AF37FD" w:rsidRPr="00605021">
        <w:rPr>
          <w:rFonts w:ascii="Times New Roman" w:hAnsi="Times New Roman"/>
          <w:sz w:val="24"/>
          <w:szCs w:val="24"/>
        </w:rPr>
        <w:t>na celu</w:t>
      </w:r>
      <w:r w:rsidR="00AF37FD" w:rsidRPr="00605021">
        <w:rPr>
          <w:rFonts w:ascii="Times New Roman" w:hAnsi="Times New Roman"/>
          <w:b/>
          <w:sz w:val="24"/>
          <w:szCs w:val="24"/>
        </w:rPr>
        <w:t xml:space="preserve"> </w:t>
      </w:r>
      <w:r w:rsidR="00AF37FD" w:rsidRPr="00605021">
        <w:rPr>
          <w:rFonts w:ascii="Times New Roman" w:hAnsi="Times New Roman"/>
          <w:sz w:val="24"/>
          <w:szCs w:val="24"/>
        </w:rPr>
        <w:t>zracjonalizowanie</w:t>
      </w:r>
      <w:r w:rsidR="00A56E7C" w:rsidRPr="00605021">
        <w:rPr>
          <w:rFonts w:ascii="Times New Roman" w:hAnsi="Times New Roman"/>
          <w:sz w:val="24"/>
          <w:szCs w:val="24"/>
        </w:rPr>
        <w:t xml:space="preserve"> zasad</w:t>
      </w:r>
      <w:r w:rsidR="00AF37FD" w:rsidRPr="00605021">
        <w:rPr>
          <w:rFonts w:ascii="Times New Roman" w:hAnsi="Times New Roman"/>
          <w:sz w:val="24"/>
          <w:szCs w:val="24"/>
        </w:rPr>
        <w:t xml:space="preserve"> gospodarowania nieruchomościami Skarbu Państwa oraz rozwiązanie problemów, które </w:t>
      </w:r>
      <w:r w:rsidR="00432E48" w:rsidRPr="00605021">
        <w:rPr>
          <w:rFonts w:ascii="Times New Roman" w:hAnsi="Times New Roman"/>
          <w:sz w:val="24"/>
          <w:szCs w:val="24"/>
        </w:rPr>
        <w:t xml:space="preserve">pojawiły się </w:t>
      </w:r>
      <w:r w:rsidR="00AF37FD" w:rsidRPr="00605021">
        <w:rPr>
          <w:rFonts w:ascii="Times New Roman" w:hAnsi="Times New Roman"/>
          <w:sz w:val="24"/>
          <w:szCs w:val="24"/>
        </w:rPr>
        <w:t>w obszarze gospodarowania</w:t>
      </w:r>
      <w:r w:rsidR="00A56E7C" w:rsidRPr="00605021">
        <w:rPr>
          <w:rFonts w:ascii="Times New Roman" w:hAnsi="Times New Roman"/>
          <w:sz w:val="24"/>
          <w:szCs w:val="24"/>
        </w:rPr>
        <w:t xml:space="preserve"> tym</w:t>
      </w:r>
      <w:r w:rsidR="00AF37FD" w:rsidRPr="00605021">
        <w:rPr>
          <w:rFonts w:ascii="Times New Roman" w:hAnsi="Times New Roman"/>
          <w:sz w:val="24"/>
          <w:szCs w:val="24"/>
        </w:rPr>
        <w:t xml:space="preserve"> mieniem od czasu reformy</w:t>
      </w:r>
      <w:r w:rsidR="002701E8" w:rsidRPr="00605021">
        <w:rPr>
          <w:rFonts w:ascii="Times New Roman" w:hAnsi="Times New Roman"/>
          <w:sz w:val="24"/>
          <w:szCs w:val="24"/>
        </w:rPr>
        <w:t xml:space="preserve"> zarządzania mieniem państwowym </w:t>
      </w:r>
      <w:r w:rsidR="009F2B43">
        <w:rPr>
          <w:rFonts w:ascii="Times New Roman" w:hAnsi="Times New Roman"/>
          <w:sz w:val="24"/>
          <w:szCs w:val="24"/>
        </w:rPr>
        <w:t>w</w:t>
      </w:r>
      <w:r w:rsidR="002701E8" w:rsidRPr="00605021">
        <w:rPr>
          <w:rFonts w:ascii="Times New Roman" w:hAnsi="Times New Roman"/>
          <w:sz w:val="24"/>
          <w:szCs w:val="24"/>
        </w:rPr>
        <w:t xml:space="preserve"> grudni</w:t>
      </w:r>
      <w:r w:rsidR="009F2B43">
        <w:rPr>
          <w:rFonts w:ascii="Times New Roman" w:hAnsi="Times New Roman"/>
          <w:sz w:val="24"/>
          <w:szCs w:val="24"/>
        </w:rPr>
        <w:t>u</w:t>
      </w:r>
      <w:r w:rsidR="002701E8" w:rsidRPr="00605021">
        <w:rPr>
          <w:rFonts w:ascii="Times New Roman" w:hAnsi="Times New Roman"/>
          <w:sz w:val="24"/>
          <w:szCs w:val="24"/>
        </w:rPr>
        <w:t xml:space="preserve"> 2016 r</w:t>
      </w:r>
      <w:r w:rsidRPr="00605021">
        <w:rPr>
          <w:rFonts w:ascii="Times New Roman" w:hAnsi="Times New Roman"/>
          <w:sz w:val="24"/>
          <w:szCs w:val="24"/>
        </w:rPr>
        <w:t>.</w:t>
      </w:r>
      <w:r w:rsidR="00D13609">
        <w:rPr>
          <w:rFonts w:ascii="Times New Roman" w:hAnsi="Times New Roman"/>
          <w:sz w:val="24"/>
          <w:szCs w:val="24"/>
        </w:rPr>
        <w:t xml:space="preserve"> </w:t>
      </w:r>
      <w:r w:rsidR="009B2C1B">
        <w:rPr>
          <w:rFonts w:ascii="Times New Roman" w:hAnsi="Times New Roman"/>
          <w:sz w:val="24"/>
          <w:szCs w:val="24"/>
        </w:rPr>
        <w:t>P</w:t>
      </w:r>
      <w:r w:rsidR="00AE4955">
        <w:rPr>
          <w:rFonts w:ascii="Times New Roman" w:hAnsi="Times New Roman"/>
          <w:sz w:val="24"/>
          <w:szCs w:val="24"/>
        </w:rPr>
        <w:t>rojekt zakłada</w:t>
      </w:r>
      <w:r w:rsidR="004438F4">
        <w:rPr>
          <w:rFonts w:ascii="Times New Roman" w:hAnsi="Times New Roman"/>
          <w:sz w:val="24"/>
          <w:szCs w:val="24"/>
        </w:rPr>
        <w:t xml:space="preserve"> </w:t>
      </w:r>
      <w:r w:rsidR="00A56E7C">
        <w:rPr>
          <w:rFonts w:ascii="Times New Roman" w:hAnsi="Times New Roman"/>
          <w:sz w:val="24"/>
          <w:szCs w:val="24"/>
        </w:rPr>
        <w:t>między innymi</w:t>
      </w:r>
      <w:r w:rsidR="00AE4955">
        <w:rPr>
          <w:rFonts w:ascii="Times New Roman" w:hAnsi="Times New Roman"/>
          <w:sz w:val="24"/>
          <w:szCs w:val="24"/>
        </w:rPr>
        <w:t xml:space="preserve"> </w:t>
      </w:r>
      <w:r w:rsidR="00AE4955" w:rsidRPr="00AE4955">
        <w:rPr>
          <w:rFonts w:ascii="Times New Roman" w:hAnsi="Times New Roman"/>
          <w:sz w:val="24"/>
          <w:szCs w:val="24"/>
        </w:rPr>
        <w:t>powrót do</w:t>
      </w:r>
      <w:r w:rsidR="00697BB2">
        <w:rPr>
          <w:rFonts w:ascii="Times New Roman" w:hAnsi="Times New Roman"/>
          <w:sz w:val="24"/>
          <w:szCs w:val="24"/>
        </w:rPr>
        <w:t xml:space="preserve"> niektórych</w:t>
      </w:r>
      <w:r w:rsidR="00AE4955" w:rsidRPr="00AE4955">
        <w:rPr>
          <w:rFonts w:ascii="Times New Roman" w:hAnsi="Times New Roman"/>
          <w:sz w:val="24"/>
          <w:szCs w:val="24"/>
        </w:rPr>
        <w:t xml:space="preserve"> </w:t>
      </w:r>
      <w:r w:rsidR="00432E48">
        <w:rPr>
          <w:rFonts w:ascii="Times New Roman" w:hAnsi="Times New Roman"/>
          <w:sz w:val="24"/>
          <w:szCs w:val="24"/>
        </w:rPr>
        <w:t xml:space="preserve">sprawdzonych w praktyce oraz celowych z punktu widzenia efektywnego gospodarowania nieruchomościami </w:t>
      </w:r>
      <w:r w:rsidR="00AE4955" w:rsidRPr="00AE4955">
        <w:rPr>
          <w:rFonts w:ascii="Times New Roman" w:hAnsi="Times New Roman"/>
          <w:sz w:val="24"/>
          <w:szCs w:val="24"/>
        </w:rPr>
        <w:t>rozwiązań prawnych obowiązujących przed reform</w:t>
      </w:r>
      <w:r w:rsidR="00432E48">
        <w:rPr>
          <w:rFonts w:ascii="Times New Roman" w:hAnsi="Times New Roman"/>
          <w:sz w:val="24"/>
          <w:szCs w:val="24"/>
        </w:rPr>
        <w:t>ą</w:t>
      </w:r>
      <w:r w:rsidR="00AE4955" w:rsidRPr="00AE4955">
        <w:rPr>
          <w:rFonts w:ascii="Times New Roman" w:hAnsi="Times New Roman"/>
          <w:sz w:val="24"/>
          <w:szCs w:val="24"/>
        </w:rPr>
        <w:t xml:space="preserve"> zasad zarządzania mieniem państwowym</w:t>
      </w:r>
      <w:r w:rsidR="00A56E7C">
        <w:rPr>
          <w:rFonts w:ascii="Times New Roman" w:hAnsi="Times New Roman"/>
          <w:sz w:val="24"/>
          <w:szCs w:val="24"/>
        </w:rPr>
        <w:t xml:space="preserve">, </w:t>
      </w:r>
      <w:r w:rsidR="00432E48">
        <w:rPr>
          <w:rFonts w:ascii="Times New Roman" w:hAnsi="Times New Roman"/>
          <w:sz w:val="24"/>
          <w:szCs w:val="24"/>
        </w:rPr>
        <w:t>do których należy m.in.</w:t>
      </w:r>
      <w:r w:rsidR="00A56E7C">
        <w:rPr>
          <w:rFonts w:ascii="Times New Roman" w:hAnsi="Times New Roman"/>
          <w:sz w:val="24"/>
          <w:szCs w:val="24"/>
        </w:rPr>
        <w:t xml:space="preserve"> sporządzanie</w:t>
      </w:r>
      <w:r w:rsidR="00697BB2" w:rsidRPr="00697BB2">
        <w:rPr>
          <w:rFonts w:ascii="Times New Roman" w:hAnsi="Times New Roman"/>
          <w:sz w:val="24"/>
          <w:szCs w:val="24"/>
        </w:rPr>
        <w:t xml:space="preserve"> na szczeblu lokalnym przez starostów</w:t>
      </w:r>
      <w:r w:rsidR="009F2B43">
        <w:rPr>
          <w:rFonts w:ascii="Times New Roman" w:hAnsi="Times New Roman"/>
          <w:sz w:val="24"/>
          <w:szCs w:val="24"/>
        </w:rPr>
        <w:t xml:space="preserve"> 3-letnich</w:t>
      </w:r>
      <w:r w:rsidR="00697BB2" w:rsidRPr="00697BB2">
        <w:rPr>
          <w:rFonts w:ascii="Times New Roman" w:hAnsi="Times New Roman"/>
          <w:sz w:val="24"/>
          <w:szCs w:val="24"/>
        </w:rPr>
        <w:t xml:space="preserve"> planów wykorzystania </w:t>
      </w:r>
      <w:r w:rsidR="00432E48">
        <w:rPr>
          <w:rFonts w:ascii="Times New Roman" w:hAnsi="Times New Roman"/>
          <w:sz w:val="24"/>
          <w:szCs w:val="24"/>
        </w:rPr>
        <w:t>z</w:t>
      </w:r>
      <w:r w:rsidR="00697BB2" w:rsidRPr="00697BB2">
        <w:rPr>
          <w:rFonts w:ascii="Times New Roman" w:hAnsi="Times New Roman"/>
          <w:sz w:val="24"/>
          <w:szCs w:val="24"/>
        </w:rPr>
        <w:t xml:space="preserve">asobu, </w:t>
      </w:r>
      <w:r w:rsidR="00697BB2" w:rsidRPr="00697BB2">
        <w:rPr>
          <w:rFonts w:ascii="Times New Roman" w:hAnsi="Times New Roman"/>
          <w:sz w:val="24"/>
          <w:szCs w:val="24"/>
        </w:rPr>
        <w:lastRenderedPageBreak/>
        <w:t xml:space="preserve">zatwierdzanych przez </w:t>
      </w:r>
      <w:r w:rsidR="00432E48">
        <w:rPr>
          <w:rFonts w:ascii="Times New Roman" w:hAnsi="Times New Roman"/>
          <w:sz w:val="24"/>
          <w:szCs w:val="24"/>
        </w:rPr>
        <w:t>w</w:t>
      </w:r>
      <w:r w:rsidR="00697BB2" w:rsidRPr="00697BB2">
        <w:rPr>
          <w:rFonts w:ascii="Times New Roman" w:hAnsi="Times New Roman"/>
          <w:sz w:val="24"/>
          <w:szCs w:val="24"/>
        </w:rPr>
        <w:t xml:space="preserve">ojewodów. W planach tych zawarte były informacje </w:t>
      </w:r>
      <w:r w:rsidR="00505C99" w:rsidRPr="00697BB2">
        <w:rPr>
          <w:rFonts w:ascii="Times New Roman" w:hAnsi="Times New Roman"/>
          <w:sz w:val="24"/>
          <w:szCs w:val="24"/>
        </w:rPr>
        <w:t>o</w:t>
      </w:r>
      <w:r w:rsidR="00505C99">
        <w:rPr>
          <w:rFonts w:ascii="Times New Roman" w:hAnsi="Times New Roman"/>
          <w:sz w:val="24"/>
          <w:szCs w:val="24"/>
        </w:rPr>
        <w:t> </w:t>
      </w:r>
      <w:r w:rsidR="00697BB2" w:rsidRPr="00697BB2">
        <w:rPr>
          <w:rFonts w:ascii="Times New Roman" w:hAnsi="Times New Roman"/>
          <w:sz w:val="24"/>
          <w:szCs w:val="24"/>
        </w:rPr>
        <w:t>powierzchni nieruchomości Skarbu Państwa oraz prognozy udostępniania i zbywania nieruchomości, a także informacje o kosztach i dochodach z nieruchomości.</w:t>
      </w:r>
      <w:r w:rsidR="00033A12">
        <w:rPr>
          <w:rFonts w:ascii="Times New Roman" w:hAnsi="Times New Roman"/>
          <w:sz w:val="24"/>
          <w:szCs w:val="24"/>
        </w:rPr>
        <w:t xml:space="preserve"> </w:t>
      </w:r>
      <w:r w:rsidR="004130BA" w:rsidRPr="00940B80">
        <w:rPr>
          <w:rFonts w:ascii="Times New Roman" w:hAnsi="Times New Roman"/>
          <w:sz w:val="24"/>
          <w:szCs w:val="24"/>
        </w:rPr>
        <w:t>Mechanizm sporządzenia planów przez</w:t>
      </w:r>
      <w:r w:rsidR="004130BA">
        <w:rPr>
          <w:rFonts w:ascii="Times New Roman" w:hAnsi="Times New Roman"/>
          <w:sz w:val="24"/>
          <w:szCs w:val="24"/>
        </w:rPr>
        <w:t xml:space="preserve"> o</w:t>
      </w:r>
      <w:r w:rsidR="00033A12" w:rsidRPr="00033A12">
        <w:rPr>
          <w:rFonts w:ascii="Times New Roman" w:hAnsi="Times New Roman"/>
          <w:sz w:val="24"/>
          <w:szCs w:val="24"/>
        </w:rPr>
        <w:t xml:space="preserve">rgany szczebla terenowego, którym powierzono gospodarowanie mieniem państwowym, </w:t>
      </w:r>
      <w:r w:rsidR="004130BA" w:rsidRPr="00940B80">
        <w:rPr>
          <w:rFonts w:ascii="Times New Roman" w:hAnsi="Times New Roman"/>
          <w:sz w:val="24"/>
          <w:szCs w:val="24"/>
        </w:rPr>
        <w:t xml:space="preserve">wynikał z faktu, że starostowie </w:t>
      </w:r>
      <w:r w:rsidR="00505C99" w:rsidRPr="00940B80">
        <w:rPr>
          <w:rFonts w:ascii="Times New Roman" w:hAnsi="Times New Roman"/>
          <w:sz w:val="24"/>
          <w:szCs w:val="24"/>
        </w:rPr>
        <w:t>i</w:t>
      </w:r>
      <w:r w:rsidR="00505C99">
        <w:rPr>
          <w:rFonts w:ascii="Times New Roman" w:hAnsi="Times New Roman"/>
          <w:sz w:val="24"/>
          <w:szCs w:val="24"/>
        </w:rPr>
        <w:t> </w:t>
      </w:r>
      <w:r w:rsidR="004130BA" w:rsidRPr="00940B80">
        <w:rPr>
          <w:rFonts w:ascii="Times New Roman" w:hAnsi="Times New Roman"/>
          <w:sz w:val="24"/>
          <w:szCs w:val="24"/>
        </w:rPr>
        <w:t>nadzorujący te zadanie wojewodowie</w:t>
      </w:r>
      <w:r w:rsidR="004130BA" w:rsidRPr="004130BA">
        <w:rPr>
          <w:rFonts w:ascii="Times New Roman" w:hAnsi="Times New Roman"/>
          <w:color w:val="FF0000"/>
          <w:sz w:val="24"/>
          <w:szCs w:val="24"/>
        </w:rPr>
        <w:t xml:space="preserve"> </w:t>
      </w:r>
      <w:r w:rsidR="00033A12" w:rsidRPr="00033A12">
        <w:rPr>
          <w:rFonts w:ascii="Times New Roman" w:hAnsi="Times New Roman"/>
          <w:sz w:val="24"/>
          <w:szCs w:val="24"/>
        </w:rPr>
        <w:t xml:space="preserve">posiadają </w:t>
      </w:r>
      <w:r w:rsidR="004130BA">
        <w:rPr>
          <w:rFonts w:ascii="Times New Roman" w:hAnsi="Times New Roman"/>
          <w:sz w:val="24"/>
          <w:szCs w:val="24"/>
        </w:rPr>
        <w:t>najpełniejszą</w:t>
      </w:r>
      <w:r w:rsidR="00033A12" w:rsidRPr="00033A12">
        <w:rPr>
          <w:rFonts w:ascii="Times New Roman" w:hAnsi="Times New Roman"/>
          <w:sz w:val="24"/>
          <w:szCs w:val="24"/>
        </w:rPr>
        <w:t xml:space="preserve"> wiedzę o stanie </w:t>
      </w:r>
      <w:r w:rsidR="00505C99">
        <w:rPr>
          <w:rFonts w:ascii="Times New Roman" w:hAnsi="Times New Roman"/>
          <w:sz w:val="24"/>
          <w:szCs w:val="24"/>
        </w:rPr>
        <w:t>i </w:t>
      </w:r>
      <w:r w:rsidR="00167F06">
        <w:rPr>
          <w:rFonts w:ascii="Times New Roman" w:hAnsi="Times New Roman"/>
          <w:sz w:val="24"/>
          <w:szCs w:val="24"/>
        </w:rPr>
        <w:t xml:space="preserve">strukturze </w:t>
      </w:r>
      <w:r w:rsidR="00392A9E">
        <w:rPr>
          <w:rFonts w:ascii="Times New Roman" w:hAnsi="Times New Roman"/>
          <w:sz w:val="24"/>
          <w:szCs w:val="24"/>
        </w:rPr>
        <w:t>z</w:t>
      </w:r>
      <w:r w:rsidR="00033A12" w:rsidRPr="00033A12">
        <w:rPr>
          <w:rFonts w:ascii="Times New Roman" w:hAnsi="Times New Roman"/>
          <w:sz w:val="24"/>
          <w:szCs w:val="24"/>
        </w:rPr>
        <w:t>asobu Skarbu Państwa na obszarze poszczególnych powiatów. W ramach funkcjonujących od wielu lat mechanizmów nadzoru nad starostami, wojewodowie rozpoznali</w:t>
      </w:r>
      <w:r w:rsidR="004130BA">
        <w:rPr>
          <w:rFonts w:ascii="Times New Roman" w:hAnsi="Times New Roman"/>
          <w:sz w:val="24"/>
          <w:szCs w:val="24"/>
        </w:rPr>
        <w:t xml:space="preserve"> </w:t>
      </w:r>
      <w:r w:rsidR="004130BA" w:rsidRPr="00940B80">
        <w:rPr>
          <w:rFonts w:ascii="Times New Roman" w:hAnsi="Times New Roman"/>
          <w:sz w:val="24"/>
          <w:szCs w:val="24"/>
        </w:rPr>
        <w:t>bowiem</w:t>
      </w:r>
      <w:r w:rsidR="00033A12" w:rsidRPr="00033A12">
        <w:rPr>
          <w:rFonts w:ascii="Times New Roman" w:hAnsi="Times New Roman"/>
          <w:sz w:val="24"/>
          <w:szCs w:val="24"/>
        </w:rPr>
        <w:t xml:space="preserve"> najczęściej stosowane przez starostów instrumenty gospodarowania mieniem państwowym</w:t>
      </w:r>
      <w:r w:rsidR="00432E48">
        <w:rPr>
          <w:rFonts w:ascii="Times New Roman" w:hAnsi="Times New Roman"/>
          <w:sz w:val="24"/>
          <w:szCs w:val="24"/>
        </w:rPr>
        <w:t xml:space="preserve">, </w:t>
      </w:r>
      <w:r w:rsidR="00A56E7C" w:rsidRPr="00A56E7C">
        <w:rPr>
          <w:rFonts w:ascii="Times New Roman" w:hAnsi="Times New Roman"/>
          <w:sz w:val="24"/>
          <w:szCs w:val="24"/>
        </w:rPr>
        <w:t>identyfikują</w:t>
      </w:r>
      <w:r w:rsidR="00432E48">
        <w:rPr>
          <w:rFonts w:ascii="Times New Roman" w:hAnsi="Times New Roman"/>
          <w:sz w:val="24"/>
          <w:szCs w:val="24"/>
        </w:rPr>
        <w:t>c na bieżąco</w:t>
      </w:r>
      <w:r w:rsidR="00033A12" w:rsidRPr="00033A12">
        <w:rPr>
          <w:rFonts w:ascii="Times New Roman" w:hAnsi="Times New Roman"/>
          <w:sz w:val="24"/>
          <w:szCs w:val="24"/>
        </w:rPr>
        <w:t xml:space="preserve"> lokalne</w:t>
      </w:r>
      <w:r w:rsidR="00A56E7C">
        <w:rPr>
          <w:rFonts w:ascii="Times New Roman" w:hAnsi="Times New Roman"/>
          <w:sz w:val="24"/>
          <w:szCs w:val="24"/>
        </w:rPr>
        <w:t xml:space="preserve"> problemy i</w:t>
      </w:r>
      <w:r w:rsidR="00033A12" w:rsidRPr="00033A12">
        <w:rPr>
          <w:rFonts w:ascii="Times New Roman" w:hAnsi="Times New Roman"/>
          <w:sz w:val="24"/>
          <w:szCs w:val="24"/>
        </w:rPr>
        <w:t xml:space="preserve"> potrzeby</w:t>
      </w:r>
      <w:r w:rsidR="00432E48">
        <w:rPr>
          <w:rFonts w:ascii="Times New Roman" w:hAnsi="Times New Roman"/>
          <w:sz w:val="24"/>
          <w:szCs w:val="24"/>
        </w:rPr>
        <w:t xml:space="preserve"> w tym zakresie</w:t>
      </w:r>
      <w:r w:rsidR="00033A12">
        <w:rPr>
          <w:rFonts w:ascii="Times New Roman" w:hAnsi="Times New Roman"/>
          <w:sz w:val="24"/>
          <w:szCs w:val="24"/>
        </w:rPr>
        <w:t>.</w:t>
      </w:r>
      <w:r w:rsidR="00A56E7C">
        <w:rPr>
          <w:rFonts w:ascii="Times New Roman" w:hAnsi="Times New Roman"/>
          <w:sz w:val="24"/>
          <w:szCs w:val="24"/>
        </w:rPr>
        <w:t xml:space="preserve"> </w:t>
      </w:r>
      <w:r w:rsidR="00432E48">
        <w:rPr>
          <w:rFonts w:ascii="Times New Roman" w:hAnsi="Times New Roman"/>
          <w:sz w:val="24"/>
          <w:szCs w:val="24"/>
        </w:rPr>
        <w:t>M</w:t>
      </w:r>
      <w:r w:rsidR="004D1D73">
        <w:rPr>
          <w:rFonts w:ascii="Times New Roman" w:hAnsi="Times New Roman"/>
          <w:sz w:val="24"/>
          <w:szCs w:val="24"/>
        </w:rPr>
        <w:t xml:space="preserve">ożna </w:t>
      </w:r>
      <w:r w:rsidR="00432E48">
        <w:rPr>
          <w:rFonts w:ascii="Times New Roman" w:hAnsi="Times New Roman"/>
          <w:sz w:val="24"/>
          <w:szCs w:val="24"/>
        </w:rPr>
        <w:t xml:space="preserve">zatem </w:t>
      </w:r>
      <w:r w:rsidR="004D1D73">
        <w:rPr>
          <w:rFonts w:ascii="Times New Roman" w:hAnsi="Times New Roman"/>
          <w:sz w:val="24"/>
          <w:szCs w:val="24"/>
        </w:rPr>
        <w:t>oczekiwać,</w:t>
      </w:r>
      <w:r w:rsidR="00DA7049">
        <w:rPr>
          <w:rFonts w:ascii="Times New Roman" w:hAnsi="Times New Roman"/>
          <w:sz w:val="24"/>
          <w:szCs w:val="24"/>
        </w:rPr>
        <w:t xml:space="preserve"> ż</w:t>
      </w:r>
      <w:r w:rsidR="00865303">
        <w:rPr>
          <w:rFonts w:ascii="Times New Roman" w:hAnsi="Times New Roman"/>
          <w:sz w:val="24"/>
          <w:szCs w:val="24"/>
        </w:rPr>
        <w:t>e</w:t>
      </w:r>
      <w:r w:rsidR="00DA7049">
        <w:rPr>
          <w:rFonts w:ascii="Times New Roman" w:hAnsi="Times New Roman"/>
          <w:sz w:val="24"/>
          <w:szCs w:val="24"/>
        </w:rPr>
        <w:t xml:space="preserve"> powrót do </w:t>
      </w:r>
      <w:r w:rsidR="00432E48">
        <w:rPr>
          <w:rFonts w:ascii="Times New Roman" w:hAnsi="Times New Roman"/>
          <w:sz w:val="24"/>
          <w:szCs w:val="24"/>
        </w:rPr>
        <w:t>utrwalonych oraz</w:t>
      </w:r>
      <w:r w:rsidR="00DA7049">
        <w:rPr>
          <w:rFonts w:ascii="Times New Roman" w:hAnsi="Times New Roman"/>
          <w:sz w:val="24"/>
          <w:szCs w:val="24"/>
        </w:rPr>
        <w:t xml:space="preserve"> </w:t>
      </w:r>
      <w:r w:rsidR="00432E48">
        <w:rPr>
          <w:rFonts w:ascii="Times New Roman" w:hAnsi="Times New Roman"/>
          <w:sz w:val="24"/>
          <w:szCs w:val="24"/>
        </w:rPr>
        <w:t xml:space="preserve">pozytywnie </w:t>
      </w:r>
      <w:r w:rsidR="00DA7049">
        <w:rPr>
          <w:rFonts w:ascii="Times New Roman" w:hAnsi="Times New Roman"/>
          <w:sz w:val="24"/>
          <w:szCs w:val="24"/>
        </w:rPr>
        <w:t>ocenianych</w:t>
      </w:r>
      <w:r w:rsidR="00697BB2" w:rsidRPr="00697BB2">
        <w:rPr>
          <w:rFonts w:ascii="Times New Roman" w:hAnsi="Times New Roman"/>
          <w:sz w:val="24"/>
          <w:szCs w:val="24"/>
        </w:rPr>
        <w:t xml:space="preserve"> rozwiązań w sposób znaczący wpłynie na wzmocnienie ochrony interesów Skarbu Państwa w obszarze gospodarowania nieruchomościami.</w:t>
      </w:r>
      <w:r w:rsidR="000A78CC">
        <w:rPr>
          <w:rFonts w:ascii="Times New Roman" w:hAnsi="Times New Roman"/>
          <w:sz w:val="24"/>
          <w:szCs w:val="24"/>
        </w:rPr>
        <w:t xml:space="preserve"> </w:t>
      </w:r>
    </w:p>
    <w:p w:rsidR="002701E8" w:rsidRPr="00605021" w:rsidRDefault="00813291" w:rsidP="00EE2653">
      <w:pPr>
        <w:spacing w:before="60" w:after="60" w:line="360" w:lineRule="auto"/>
        <w:jc w:val="both"/>
        <w:rPr>
          <w:rFonts w:ascii="Times New Roman" w:eastAsia="Times New Roman" w:hAnsi="Times New Roman"/>
          <w:sz w:val="24"/>
          <w:szCs w:val="24"/>
          <w:lang w:eastAsia="pl-PL"/>
        </w:rPr>
      </w:pPr>
      <w:r>
        <w:rPr>
          <w:rFonts w:ascii="Times New Roman" w:hAnsi="Times New Roman"/>
          <w:sz w:val="24"/>
          <w:szCs w:val="24"/>
        </w:rPr>
        <w:t>Doświadczenia</w:t>
      </w:r>
      <w:r w:rsidR="00074D34">
        <w:rPr>
          <w:rFonts w:ascii="Times New Roman" w:hAnsi="Times New Roman"/>
          <w:sz w:val="24"/>
          <w:szCs w:val="24"/>
        </w:rPr>
        <w:t xml:space="preserve"> zgromadzone w okresie </w:t>
      </w:r>
      <w:r w:rsidR="00617993">
        <w:rPr>
          <w:rFonts w:ascii="Times New Roman" w:hAnsi="Times New Roman"/>
          <w:sz w:val="24"/>
          <w:szCs w:val="24"/>
        </w:rPr>
        <w:t>czterech</w:t>
      </w:r>
      <w:r w:rsidR="00E14F28">
        <w:rPr>
          <w:rFonts w:ascii="Times New Roman" w:hAnsi="Times New Roman"/>
          <w:sz w:val="24"/>
          <w:szCs w:val="24"/>
        </w:rPr>
        <w:t xml:space="preserve"> </w:t>
      </w:r>
      <w:r w:rsidR="00074D34">
        <w:rPr>
          <w:rFonts w:ascii="Times New Roman" w:hAnsi="Times New Roman"/>
          <w:sz w:val="24"/>
          <w:szCs w:val="24"/>
        </w:rPr>
        <w:t>lat funkcj</w:t>
      </w:r>
      <w:r w:rsidR="00AA004B">
        <w:rPr>
          <w:rFonts w:ascii="Times New Roman" w:hAnsi="Times New Roman"/>
          <w:sz w:val="24"/>
          <w:szCs w:val="24"/>
        </w:rPr>
        <w:t>onowania przepisów zmieniających</w:t>
      </w:r>
      <w:r w:rsidR="00074D34">
        <w:rPr>
          <w:rFonts w:ascii="Times New Roman" w:hAnsi="Times New Roman"/>
          <w:sz w:val="24"/>
          <w:szCs w:val="24"/>
        </w:rPr>
        <w:t xml:space="preserve"> zasady gospodarowania mieniem państwowym, zmieniająca się </w:t>
      </w:r>
      <w:r w:rsidR="00AE007C">
        <w:rPr>
          <w:rFonts w:ascii="Times New Roman" w:hAnsi="Times New Roman"/>
          <w:sz w:val="24"/>
          <w:szCs w:val="24"/>
        </w:rPr>
        <w:t>dynamicznie sytuacja ekonomiczna</w:t>
      </w:r>
      <w:r w:rsidR="00432E48">
        <w:rPr>
          <w:rFonts w:ascii="Times New Roman" w:hAnsi="Times New Roman"/>
          <w:sz w:val="24"/>
          <w:szCs w:val="24"/>
        </w:rPr>
        <w:t>, jak również zmiany</w:t>
      </w:r>
      <w:r w:rsidR="00BE5D0B">
        <w:rPr>
          <w:rFonts w:ascii="Times New Roman" w:hAnsi="Times New Roman"/>
          <w:sz w:val="24"/>
          <w:szCs w:val="24"/>
        </w:rPr>
        <w:t xml:space="preserve"> </w:t>
      </w:r>
      <w:r w:rsidR="00AE007C">
        <w:rPr>
          <w:rFonts w:ascii="Times New Roman" w:hAnsi="Times New Roman"/>
          <w:sz w:val="24"/>
          <w:szCs w:val="24"/>
        </w:rPr>
        <w:t>stan</w:t>
      </w:r>
      <w:r w:rsidR="00BE5D0B">
        <w:rPr>
          <w:rFonts w:ascii="Times New Roman" w:hAnsi="Times New Roman"/>
          <w:sz w:val="24"/>
          <w:szCs w:val="24"/>
        </w:rPr>
        <w:t>u</w:t>
      </w:r>
      <w:r w:rsidR="00AE007C">
        <w:rPr>
          <w:rFonts w:ascii="Times New Roman" w:hAnsi="Times New Roman"/>
          <w:sz w:val="24"/>
          <w:szCs w:val="24"/>
        </w:rPr>
        <w:t xml:space="preserve"> zasobu nieruchomości Skarbu Państwa, uczyniły </w:t>
      </w:r>
      <w:r w:rsidR="00C907AE">
        <w:rPr>
          <w:rFonts w:ascii="Times New Roman" w:hAnsi="Times New Roman"/>
          <w:sz w:val="24"/>
          <w:szCs w:val="24"/>
        </w:rPr>
        <w:t xml:space="preserve">również </w:t>
      </w:r>
      <w:r w:rsidR="00AE007C">
        <w:rPr>
          <w:rFonts w:ascii="Times New Roman" w:hAnsi="Times New Roman"/>
          <w:sz w:val="24"/>
          <w:szCs w:val="24"/>
        </w:rPr>
        <w:t xml:space="preserve">zasadnym rozważenie celowości tworzenia na szczeblu centralnym dokumentu wyznaczającego kierunki gospodarowania nieruchomościami. </w:t>
      </w:r>
      <w:r w:rsidR="002701E8" w:rsidRPr="00605021">
        <w:rPr>
          <w:rFonts w:ascii="Times New Roman" w:eastAsia="Times New Roman" w:hAnsi="Times New Roman"/>
          <w:sz w:val="24"/>
          <w:szCs w:val="24"/>
          <w:lang w:eastAsia="pl-PL"/>
        </w:rPr>
        <w:t xml:space="preserve">Zgodnie z danymi zawartymi w </w:t>
      </w:r>
      <w:r w:rsidR="002701E8" w:rsidRPr="003422DE">
        <w:rPr>
          <w:rFonts w:ascii="Times New Roman" w:eastAsia="Times New Roman" w:hAnsi="Times New Roman"/>
          <w:iCs/>
          <w:sz w:val="24"/>
          <w:szCs w:val="24"/>
          <w:lang w:eastAsia="pl-PL"/>
        </w:rPr>
        <w:t>Sprawozdaniu o stanie mienia Skarbu Państwa według stanu na dzień 31 grudnia 2018 r.</w:t>
      </w:r>
      <w:r w:rsidR="002701E8" w:rsidRPr="00605021">
        <w:rPr>
          <w:rFonts w:ascii="Times New Roman" w:eastAsia="Times New Roman" w:hAnsi="Times New Roman"/>
          <w:i/>
          <w:iCs/>
          <w:sz w:val="24"/>
          <w:szCs w:val="24"/>
          <w:lang w:eastAsia="pl-PL"/>
        </w:rPr>
        <w:t xml:space="preserve"> </w:t>
      </w:r>
      <w:r w:rsidR="002701E8" w:rsidRPr="00605021">
        <w:rPr>
          <w:rFonts w:ascii="Times New Roman" w:eastAsia="Times New Roman" w:hAnsi="Times New Roman"/>
          <w:sz w:val="24"/>
          <w:szCs w:val="24"/>
          <w:lang w:eastAsia="pl-PL"/>
        </w:rPr>
        <w:t>powierzchnia</w:t>
      </w:r>
      <w:r w:rsidR="002701E8" w:rsidRPr="00605021">
        <w:rPr>
          <w:rFonts w:ascii="Times New Roman" w:eastAsia="Times New Roman" w:hAnsi="Times New Roman"/>
          <w:i/>
          <w:iCs/>
          <w:sz w:val="24"/>
          <w:szCs w:val="24"/>
          <w:lang w:eastAsia="pl-PL"/>
        </w:rPr>
        <w:t xml:space="preserve"> </w:t>
      </w:r>
      <w:r w:rsidR="002701E8" w:rsidRPr="00605021">
        <w:rPr>
          <w:rFonts w:ascii="Times New Roman" w:eastAsia="Times New Roman" w:hAnsi="Times New Roman"/>
          <w:sz w:val="24"/>
          <w:szCs w:val="24"/>
          <w:lang w:eastAsia="pl-PL"/>
        </w:rPr>
        <w:t>gruntów Skarbu Państwa powierzona Państwowemu Gospodarstwu Leśnemu Lasy Państwowe stanowi 7,37 mln ha, co odpowiada ponad 70% wszystkich nieruchomości Skarbu Państwa, a powierzchnia gruntów Skarbu Państwa powierzona do gospodarowania Krajowemu Ośrodkowi Wsparcia Rolnictwa stanowi 1,26 mln ha, co odpowiada ok</w:t>
      </w:r>
      <w:r w:rsidR="00C339D9">
        <w:rPr>
          <w:rFonts w:ascii="Times New Roman" w:eastAsia="Times New Roman" w:hAnsi="Times New Roman"/>
          <w:sz w:val="24"/>
          <w:szCs w:val="24"/>
          <w:lang w:eastAsia="pl-PL"/>
        </w:rPr>
        <w:t>oło</w:t>
      </w:r>
      <w:r w:rsidR="002701E8" w:rsidRPr="00605021">
        <w:rPr>
          <w:rFonts w:ascii="Times New Roman" w:eastAsia="Times New Roman" w:hAnsi="Times New Roman"/>
          <w:sz w:val="24"/>
          <w:szCs w:val="24"/>
          <w:lang w:eastAsia="pl-PL"/>
        </w:rPr>
        <w:t xml:space="preserve"> </w:t>
      </w:r>
      <w:r w:rsidR="00505C99" w:rsidRPr="00605021">
        <w:rPr>
          <w:rFonts w:ascii="Times New Roman" w:eastAsia="Times New Roman" w:hAnsi="Times New Roman"/>
          <w:sz w:val="24"/>
          <w:szCs w:val="24"/>
          <w:lang w:eastAsia="pl-PL"/>
        </w:rPr>
        <w:t>12</w:t>
      </w:r>
      <w:r w:rsidR="002701E8" w:rsidRPr="00605021">
        <w:rPr>
          <w:rFonts w:ascii="Times New Roman" w:eastAsia="Times New Roman" w:hAnsi="Times New Roman"/>
          <w:sz w:val="24"/>
          <w:szCs w:val="24"/>
          <w:lang w:eastAsia="pl-PL"/>
        </w:rPr>
        <w:t>% wszystkich nieruchomości Skarbu Państwa. Mając na uwadze także zasoby nieruchomości Skarbu Państwa powierzone innym agencjom (osobom prawnym)</w:t>
      </w:r>
      <w:r w:rsidR="004B22B8">
        <w:rPr>
          <w:rFonts w:ascii="Times New Roman" w:eastAsia="Times New Roman" w:hAnsi="Times New Roman"/>
          <w:sz w:val="24"/>
          <w:szCs w:val="24"/>
          <w:lang w:eastAsia="pl-PL"/>
        </w:rPr>
        <w:t>,</w:t>
      </w:r>
      <w:r w:rsidR="002701E8" w:rsidRPr="00605021">
        <w:rPr>
          <w:rFonts w:ascii="Times New Roman" w:eastAsia="Times New Roman" w:hAnsi="Times New Roman"/>
          <w:sz w:val="24"/>
          <w:szCs w:val="24"/>
          <w:lang w:eastAsia="pl-PL"/>
        </w:rPr>
        <w:t xml:space="preserve"> tj. Agencji Mienia Wojskowego czy Państwowemu Gospodarstwu Wodnemu Wody Polskie powierzchnię nieruchomości Skarbu Państwa, którymi gospodarują starostowie na podstawie przepisów </w:t>
      </w:r>
      <w:r w:rsidR="002701E8" w:rsidRPr="003422DE">
        <w:rPr>
          <w:rFonts w:ascii="Times New Roman" w:eastAsia="Times New Roman" w:hAnsi="Times New Roman"/>
          <w:iCs/>
          <w:sz w:val="24"/>
          <w:szCs w:val="24"/>
          <w:lang w:eastAsia="pl-PL"/>
        </w:rPr>
        <w:t>ustawy o gospodarce nieruchomościami</w:t>
      </w:r>
      <w:r w:rsidR="002701E8" w:rsidRPr="00605021">
        <w:rPr>
          <w:rFonts w:ascii="Times New Roman" w:eastAsia="Times New Roman" w:hAnsi="Times New Roman"/>
          <w:sz w:val="24"/>
          <w:szCs w:val="24"/>
          <w:lang w:eastAsia="pl-PL"/>
        </w:rPr>
        <w:t xml:space="preserve">, </w:t>
      </w:r>
      <w:r w:rsidR="001B76CF">
        <w:rPr>
          <w:rFonts w:ascii="Times New Roman" w:eastAsia="Times New Roman" w:hAnsi="Times New Roman"/>
          <w:sz w:val="24"/>
          <w:szCs w:val="24"/>
          <w:lang w:eastAsia="pl-PL"/>
        </w:rPr>
        <w:t xml:space="preserve">można oszacować </w:t>
      </w:r>
      <w:r w:rsidR="002701E8" w:rsidRPr="00605021">
        <w:rPr>
          <w:rFonts w:ascii="Times New Roman" w:eastAsia="Times New Roman" w:hAnsi="Times New Roman"/>
          <w:sz w:val="24"/>
          <w:szCs w:val="24"/>
          <w:lang w:eastAsia="pl-PL"/>
        </w:rPr>
        <w:t>na co najwyżej kilka procent ogółu nieruchomości Skarbu Państwa</w:t>
      </w:r>
      <w:r w:rsidR="00E36A16">
        <w:rPr>
          <w:rFonts w:ascii="Times New Roman" w:eastAsia="Times New Roman" w:hAnsi="Times New Roman"/>
          <w:sz w:val="24"/>
          <w:szCs w:val="24"/>
          <w:lang w:eastAsia="pl-PL"/>
        </w:rPr>
        <w:t xml:space="preserve">. </w:t>
      </w:r>
      <w:r w:rsidR="00655522">
        <w:rPr>
          <w:rFonts w:ascii="Times New Roman" w:eastAsia="Times New Roman" w:hAnsi="Times New Roman"/>
          <w:sz w:val="24"/>
          <w:szCs w:val="24"/>
          <w:lang w:eastAsia="pl-PL"/>
        </w:rPr>
        <w:t xml:space="preserve">Przeważającą </w:t>
      </w:r>
      <w:r w:rsidR="00E87DD0">
        <w:rPr>
          <w:rFonts w:ascii="Times New Roman" w:eastAsia="Times New Roman" w:hAnsi="Times New Roman"/>
          <w:sz w:val="24"/>
          <w:szCs w:val="24"/>
          <w:lang w:eastAsia="pl-PL"/>
        </w:rPr>
        <w:t xml:space="preserve">część </w:t>
      </w:r>
      <w:r w:rsidR="00655522">
        <w:rPr>
          <w:rFonts w:ascii="Times New Roman" w:eastAsia="Times New Roman" w:hAnsi="Times New Roman"/>
          <w:sz w:val="24"/>
          <w:szCs w:val="24"/>
          <w:lang w:eastAsia="pl-PL"/>
        </w:rPr>
        <w:t xml:space="preserve">zasobu starostów </w:t>
      </w:r>
      <w:r w:rsidR="0093568D">
        <w:rPr>
          <w:rFonts w:ascii="Times New Roman" w:eastAsia="Times New Roman" w:hAnsi="Times New Roman"/>
          <w:sz w:val="24"/>
          <w:szCs w:val="24"/>
          <w:lang w:eastAsia="pl-PL"/>
        </w:rPr>
        <w:t xml:space="preserve">stanowią </w:t>
      </w:r>
      <w:r w:rsidR="00E36A16">
        <w:rPr>
          <w:rFonts w:ascii="Times New Roman" w:eastAsia="Times New Roman" w:hAnsi="Times New Roman"/>
          <w:sz w:val="24"/>
          <w:szCs w:val="24"/>
          <w:lang w:eastAsia="pl-PL"/>
        </w:rPr>
        <w:t xml:space="preserve">jednak </w:t>
      </w:r>
      <w:r w:rsidR="0093568D">
        <w:rPr>
          <w:rFonts w:ascii="Times New Roman" w:eastAsia="Times New Roman" w:hAnsi="Times New Roman"/>
          <w:sz w:val="24"/>
          <w:szCs w:val="24"/>
          <w:lang w:eastAsia="pl-PL"/>
        </w:rPr>
        <w:t xml:space="preserve">nieruchomości już zagospodarowane </w:t>
      </w:r>
      <w:r w:rsidR="00E87DD0">
        <w:rPr>
          <w:rFonts w:ascii="Times New Roman" w:eastAsia="Times New Roman" w:hAnsi="Times New Roman"/>
          <w:sz w:val="24"/>
          <w:szCs w:val="24"/>
          <w:lang w:eastAsia="pl-PL"/>
        </w:rPr>
        <w:t xml:space="preserve">przez oddanie w trwały zarząd lub na inne cele, </w:t>
      </w:r>
      <w:r w:rsidR="00655522">
        <w:rPr>
          <w:rFonts w:ascii="Times New Roman" w:eastAsia="Times New Roman" w:hAnsi="Times New Roman"/>
          <w:sz w:val="24"/>
          <w:szCs w:val="24"/>
          <w:lang w:eastAsia="pl-PL"/>
        </w:rPr>
        <w:t xml:space="preserve">co powoduje, że </w:t>
      </w:r>
      <w:r w:rsidR="0093568D">
        <w:rPr>
          <w:rFonts w:ascii="Times New Roman" w:eastAsia="Times New Roman" w:hAnsi="Times New Roman"/>
          <w:sz w:val="24"/>
          <w:szCs w:val="24"/>
          <w:lang w:eastAsia="pl-PL"/>
        </w:rPr>
        <w:t>grunty</w:t>
      </w:r>
      <w:r w:rsidR="00655522">
        <w:rPr>
          <w:rFonts w:ascii="Times New Roman" w:eastAsia="Times New Roman" w:hAnsi="Times New Roman"/>
          <w:sz w:val="24"/>
          <w:szCs w:val="24"/>
          <w:lang w:eastAsia="pl-PL"/>
        </w:rPr>
        <w:t xml:space="preserve">, </w:t>
      </w:r>
      <w:r w:rsidR="00E36A16">
        <w:rPr>
          <w:rFonts w:ascii="Times New Roman" w:eastAsia="Times New Roman" w:hAnsi="Times New Roman"/>
          <w:sz w:val="24"/>
          <w:szCs w:val="24"/>
          <w:lang w:eastAsia="pl-PL"/>
        </w:rPr>
        <w:t>które mają potencjał inwestycyjny</w:t>
      </w:r>
      <w:r w:rsidR="00655522">
        <w:rPr>
          <w:rFonts w:ascii="Times New Roman" w:eastAsia="Times New Roman" w:hAnsi="Times New Roman"/>
          <w:sz w:val="24"/>
          <w:szCs w:val="24"/>
          <w:lang w:eastAsia="pl-PL"/>
        </w:rPr>
        <w:t xml:space="preserve"> </w:t>
      </w:r>
      <w:r w:rsidR="00192D0F">
        <w:rPr>
          <w:rFonts w:ascii="Times New Roman" w:eastAsia="Times New Roman" w:hAnsi="Times New Roman"/>
          <w:sz w:val="24"/>
          <w:szCs w:val="24"/>
          <w:lang w:eastAsia="pl-PL"/>
        </w:rPr>
        <w:t>i</w:t>
      </w:r>
      <w:r w:rsidR="00192D0F">
        <w:rPr>
          <w:rFonts w:ascii="Times New Roman" w:eastAsia="Times New Roman" w:hAnsi="Times New Roman"/>
          <w:sz w:val="24"/>
          <w:szCs w:val="24"/>
          <w:lang w:eastAsia="pl-PL"/>
        </w:rPr>
        <w:t> </w:t>
      </w:r>
      <w:r w:rsidR="00E36A16">
        <w:rPr>
          <w:rFonts w:ascii="Times New Roman" w:eastAsia="Times New Roman" w:hAnsi="Times New Roman"/>
          <w:sz w:val="24"/>
          <w:szCs w:val="24"/>
          <w:lang w:eastAsia="pl-PL"/>
        </w:rPr>
        <w:t xml:space="preserve">których </w:t>
      </w:r>
      <w:r w:rsidR="00954275">
        <w:rPr>
          <w:rFonts w:ascii="Times New Roman" w:eastAsia="Times New Roman" w:hAnsi="Times New Roman"/>
          <w:sz w:val="24"/>
          <w:szCs w:val="24"/>
          <w:lang w:eastAsia="pl-PL"/>
        </w:rPr>
        <w:t>faktycznie</w:t>
      </w:r>
      <w:r w:rsidR="00E04048">
        <w:rPr>
          <w:rFonts w:ascii="Times New Roman" w:eastAsia="Times New Roman" w:hAnsi="Times New Roman"/>
          <w:sz w:val="24"/>
          <w:szCs w:val="24"/>
          <w:lang w:eastAsia="pl-PL"/>
        </w:rPr>
        <w:t xml:space="preserve"> </w:t>
      </w:r>
      <w:r w:rsidR="00655522">
        <w:rPr>
          <w:rFonts w:ascii="Times New Roman" w:eastAsia="Times New Roman" w:hAnsi="Times New Roman"/>
          <w:sz w:val="24"/>
          <w:szCs w:val="24"/>
          <w:lang w:eastAsia="pl-PL"/>
        </w:rPr>
        <w:t xml:space="preserve">mogłaby </w:t>
      </w:r>
      <w:r w:rsidR="00E04048">
        <w:rPr>
          <w:rFonts w:ascii="Times New Roman" w:eastAsia="Times New Roman" w:hAnsi="Times New Roman"/>
          <w:sz w:val="24"/>
          <w:szCs w:val="24"/>
          <w:lang w:eastAsia="pl-PL"/>
        </w:rPr>
        <w:t>dotyczy</w:t>
      </w:r>
      <w:r w:rsidR="00655522">
        <w:rPr>
          <w:rFonts w:ascii="Times New Roman" w:eastAsia="Times New Roman" w:hAnsi="Times New Roman"/>
          <w:sz w:val="24"/>
          <w:szCs w:val="24"/>
          <w:lang w:eastAsia="pl-PL"/>
        </w:rPr>
        <w:t xml:space="preserve">ć </w:t>
      </w:r>
      <w:r w:rsidR="00E04048">
        <w:rPr>
          <w:rFonts w:ascii="Times New Roman" w:eastAsia="Times New Roman" w:hAnsi="Times New Roman"/>
          <w:sz w:val="24"/>
          <w:szCs w:val="24"/>
          <w:lang w:eastAsia="pl-PL"/>
        </w:rPr>
        <w:t xml:space="preserve">Polityka stanowią około </w:t>
      </w:r>
      <w:r w:rsidR="00E87DD0">
        <w:rPr>
          <w:rFonts w:ascii="Times New Roman" w:eastAsia="Times New Roman" w:hAnsi="Times New Roman"/>
          <w:sz w:val="24"/>
          <w:szCs w:val="24"/>
          <w:lang w:eastAsia="pl-PL"/>
        </w:rPr>
        <w:t xml:space="preserve">0,18% </w:t>
      </w:r>
      <w:r w:rsidR="00E04048">
        <w:rPr>
          <w:rFonts w:ascii="Times New Roman" w:eastAsia="Times New Roman" w:hAnsi="Times New Roman"/>
          <w:sz w:val="24"/>
          <w:szCs w:val="24"/>
          <w:lang w:eastAsia="pl-PL"/>
        </w:rPr>
        <w:t xml:space="preserve">wszystkich </w:t>
      </w:r>
      <w:r w:rsidR="00E04048">
        <w:rPr>
          <w:rFonts w:ascii="Times New Roman" w:eastAsia="Times New Roman" w:hAnsi="Times New Roman"/>
          <w:sz w:val="24"/>
          <w:szCs w:val="24"/>
          <w:lang w:eastAsia="pl-PL"/>
        </w:rPr>
        <w:lastRenderedPageBreak/>
        <w:t>gruntów Skarbu Państwa. Zatem dokument opracowywany na szczeblu centralnym mógłby dotyczyć</w:t>
      </w:r>
      <w:r w:rsidR="00954275">
        <w:rPr>
          <w:rFonts w:ascii="Times New Roman" w:eastAsia="Times New Roman" w:hAnsi="Times New Roman"/>
          <w:sz w:val="24"/>
          <w:szCs w:val="24"/>
          <w:lang w:eastAsia="pl-PL"/>
        </w:rPr>
        <w:t xml:space="preserve"> jedynie </w:t>
      </w:r>
      <w:r w:rsidR="00392A9E">
        <w:rPr>
          <w:rFonts w:ascii="Times New Roman" w:eastAsia="Times New Roman" w:hAnsi="Times New Roman"/>
          <w:sz w:val="24"/>
          <w:szCs w:val="24"/>
          <w:lang w:eastAsia="pl-PL"/>
        </w:rPr>
        <w:t>znikomej</w:t>
      </w:r>
      <w:r w:rsidR="009A2AB1">
        <w:rPr>
          <w:rFonts w:ascii="Times New Roman" w:eastAsia="Times New Roman" w:hAnsi="Times New Roman"/>
          <w:sz w:val="24"/>
          <w:szCs w:val="24"/>
          <w:lang w:eastAsia="pl-PL"/>
        </w:rPr>
        <w:t xml:space="preserve"> </w:t>
      </w:r>
      <w:r w:rsidR="00954275">
        <w:rPr>
          <w:rFonts w:ascii="Times New Roman" w:eastAsia="Times New Roman" w:hAnsi="Times New Roman"/>
          <w:sz w:val="24"/>
          <w:szCs w:val="24"/>
          <w:lang w:eastAsia="pl-PL"/>
        </w:rPr>
        <w:t xml:space="preserve">powierzchni </w:t>
      </w:r>
      <w:r w:rsidR="009A2AB1">
        <w:rPr>
          <w:rFonts w:ascii="Times New Roman" w:eastAsia="Times New Roman" w:hAnsi="Times New Roman"/>
          <w:sz w:val="24"/>
          <w:szCs w:val="24"/>
          <w:lang w:eastAsia="pl-PL"/>
        </w:rPr>
        <w:t xml:space="preserve">wszystkich </w:t>
      </w:r>
      <w:r w:rsidR="00954275">
        <w:rPr>
          <w:rFonts w:ascii="Times New Roman" w:eastAsia="Times New Roman" w:hAnsi="Times New Roman"/>
          <w:sz w:val="24"/>
          <w:szCs w:val="24"/>
          <w:lang w:eastAsia="pl-PL"/>
        </w:rPr>
        <w:t>nieruchomości stanowiących własność Skarbu Państwa.</w:t>
      </w:r>
      <w:r w:rsidR="00E165FA">
        <w:rPr>
          <w:rFonts w:ascii="Times New Roman" w:eastAsia="Times New Roman" w:hAnsi="Times New Roman"/>
          <w:sz w:val="24"/>
          <w:szCs w:val="24"/>
          <w:lang w:eastAsia="pl-PL"/>
        </w:rPr>
        <w:t xml:space="preserve"> </w:t>
      </w:r>
    </w:p>
    <w:p w:rsidR="004D1D73" w:rsidRDefault="00C907AE" w:rsidP="00EE2653">
      <w:pPr>
        <w:spacing w:before="60" w:after="60" w:line="360" w:lineRule="auto"/>
        <w:jc w:val="both"/>
        <w:rPr>
          <w:rFonts w:ascii="Times New Roman" w:hAnsi="Times New Roman"/>
          <w:sz w:val="24"/>
          <w:szCs w:val="24"/>
        </w:rPr>
      </w:pPr>
      <w:r>
        <w:rPr>
          <w:rFonts w:ascii="Times New Roman" w:hAnsi="Times New Roman"/>
          <w:sz w:val="24"/>
          <w:szCs w:val="24"/>
        </w:rPr>
        <w:t>Oparta na powyższych danych a</w:t>
      </w:r>
      <w:r w:rsidR="00AE007C">
        <w:rPr>
          <w:rFonts w:ascii="Times New Roman" w:hAnsi="Times New Roman"/>
          <w:sz w:val="24"/>
          <w:szCs w:val="24"/>
        </w:rPr>
        <w:t>naliza aktualnego stanu</w:t>
      </w:r>
      <w:r w:rsidR="00AA1839">
        <w:rPr>
          <w:rFonts w:ascii="Times New Roman" w:hAnsi="Times New Roman"/>
          <w:sz w:val="24"/>
          <w:szCs w:val="24"/>
        </w:rPr>
        <w:t xml:space="preserve"> </w:t>
      </w:r>
      <w:r w:rsidR="00AA1839" w:rsidRPr="00940B80">
        <w:rPr>
          <w:rFonts w:ascii="Times New Roman" w:hAnsi="Times New Roman"/>
          <w:sz w:val="24"/>
          <w:szCs w:val="24"/>
        </w:rPr>
        <w:t>i struktury</w:t>
      </w:r>
      <w:r w:rsidR="00AE007C">
        <w:rPr>
          <w:rFonts w:ascii="Times New Roman" w:hAnsi="Times New Roman"/>
          <w:sz w:val="24"/>
          <w:szCs w:val="24"/>
        </w:rPr>
        <w:t xml:space="preserve"> zasobu nieruchomości Skarbu Państwa, który uległ diametralnej zmianie </w:t>
      </w:r>
      <w:r w:rsidR="00961091">
        <w:rPr>
          <w:rFonts w:ascii="Times New Roman" w:hAnsi="Times New Roman"/>
          <w:sz w:val="24"/>
          <w:szCs w:val="24"/>
        </w:rPr>
        <w:t xml:space="preserve">po przyjęciu przez </w:t>
      </w:r>
      <w:r w:rsidR="004B22B8">
        <w:rPr>
          <w:rFonts w:ascii="Times New Roman" w:hAnsi="Times New Roman"/>
          <w:sz w:val="24"/>
          <w:szCs w:val="24"/>
        </w:rPr>
        <w:t>R</w:t>
      </w:r>
      <w:r w:rsidR="00961091">
        <w:rPr>
          <w:rFonts w:ascii="Times New Roman" w:hAnsi="Times New Roman"/>
          <w:sz w:val="24"/>
          <w:szCs w:val="24"/>
        </w:rPr>
        <w:t xml:space="preserve">ząd </w:t>
      </w:r>
      <w:r w:rsidR="00961091" w:rsidRPr="003422DE">
        <w:rPr>
          <w:rFonts w:ascii="Times New Roman" w:hAnsi="Times New Roman"/>
          <w:sz w:val="24"/>
          <w:szCs w:val="24"/>
        </w:rPr>
        <w:t xml:space="preserve">ustawy </w:t>
      </w:r>
      <w:r w:rsidR="008A1460" w:rsidRPr="003422DE">
        <w:rPr>
          <w:rFonts w:ascii="Times New Roman" w:hAnsi="Times New Roman"/>
          <w:sz w:val="24"/>
          <w:szCs w:val="24"/>
        </w:rPr>
        <w:t xml:space="preserve">z dnia 20 lipca 2017 r. </w:t>
      </w:r>
      <w:r w:rsidR="00961091" w:rsidRPr="003422DE">
        <w:rPr>
          <w:rFonts w:ascii="Times New Roman" w:hAnsi="Times New Roman"/>
          <w:sz w:val="24"/>
          <w:szCs w:val="24"/>
        </w:rPr>
        <w:t xml:space="preserve">o Krajowym Zasobie </w:t>
      </w:r>
      <w:r w:rsidR="00813291" w:rsidRPr="003422DE">
        <w:rPr>
          <w:rFonts w:ascii="Times New Roman" w:hAnsi="Times New Roman"/>
          <w:sz w:val="24"/>
          <w:szCs w:val="24"/>
        </w:rPr>
        <w:t>Nieruchomości</w:t>
      </w:r>
      <w:r w:rsidR="00961091">
        <w:rPr>
          <w:rFonts w:ascii="Times New Roman" w:hAnsi="Times New Roman"/>
          <w:sz w:val="24"/>
          <w:szCs w:val="24"/>
        </w:rPr>
        <w:t xml:space="preserve"> </w:t>
      </w:r>
      <w:r w:rsidR="008A1460" w:rsidRPr="002D5A25">
        <w:rPr>
          <w:rFonts w:ascii="Times New Roman" w:hAnsi="Times New Roman"/>
          <w:sz w:val="24"/>
          <w:szCs w:val="24"/>
        </w:rPr>
        <w:t xml:space="preserve">(Dz. U. </w:t>
      </w:r>
      <w:r w:rsidR="00C339D9" w:rsidRPr="002D5A25">
        <w:rPr>
          <w:rFonts w:ascii="Times New Roman" w:hAnsi="Times New Roman"/>
          <w:sz w:val="24"/>
          <w:szCs w:val="24"/>
        </w:rPr>
        <w:t>z</w:t>
      </w:r>
      <w:r w:rsidR="00C339D9">
        <w:rPr>
          <w:rFonts w:ascii="Times New Roman" w:hAnsi="Times New Roman"/>
          <w:sz w:val="24"/>
          <w:szCs w:val="24"/>
        </w:rPr>
        <w:t> </w:t>
      </w:r>
      <w:r w:rsidR="008A1460" w:rsidRPr="002D5A25">
        <w:rPr>
          <w:rFonts w:ascii="Times New Roman" w:hAnsi="Times New Roman"/>
          <w:sz w:val="24"/>
          <w:szCs w:val="24"/>
        </w:rPr>
        <w:t>2020 r. poz. 1100</w:t>
      </w:r>
      <w:r w:rsidR="002D5A25">
        <w:rPr>
          <w:rFonts w:ascii="Times New Roman" w:hAnsi="Times New Roman"/>
          <w:sz w:val="24"/>
          <w:szCs w:val="24"/>
        </w:rPr>
        <w:t>,</w:t>
      </w:r>
      <w:r w:rsidR="008A1460" w:rsidRPr="002D5A25">
        <w:rPr>
          <w:rFonts w:ascii="Times New Roman" w:hAnsi="Times New Roman"/>
          <w:sz w:val="24"/>
          <w:szCs w:val="24"/>
        </w:rPr>
        <w:t xml:space="preserve"> z </w:t>
      </w:r>
      <w:proofErr w:type="spellStart"/>
      <w:r w:rsidR="008A1460" w:rsidRPr="002D5A25">
        <w:rPr>
          <w:rFonts w:ascii="Times New Roman" w:hAnsi="Times New Roman"/>
          <w:sz w:val="24"/>
          <w:szCs w:val="24"/>
        </w:rPr>
        <w:t>późn</w:t>
      </w:r>
      <w:proofErr w:type="spellEnd"/>
      <w:r w:rsidR="008A1460" w:rsidRPr="002D5A25">
        <w:rPr>
          <w:rFonts w:ascii="Times New Roman" w:hAnsi="Times New Roman"/>
          <w:sz w:val="24"/>
          <w:szCs w:val="24"/>
        </w:rPr>
        <w:t xml:space="preserve">. zm.) </w:t>
      </w:r>
      <w:r w:rsidR="00961091">
        <w:rPr>
          <w:rFonts w:ascii="Times New Roman" w:hAnsi="Times New Roman"/>
          <w:sz w:val="24"/>
          <w:szCs w:val="24"/>
        </w:rPr>
        <w:t>dowodzi braku celowości dokumentu o randze Polityki prz</w:t>
      </w:r>
      <w:r w:rsidR="002701E8">
        <w:rPr>
          <w:rFonts w:ascii="Times New Roman" w:hAnsi="Times New Roman"/>
          <w:sz w:val="24"/>
          <w:szCs w:val="24"/>
        </w:rPr>
        <w:t xml:space="preserve">yjmowanej przez Radę Ministrów. </w:t>
      </w:r>
      <w:r w:rsidR="00961091">
        <w:rPr>
          <w:rFonts w:ascii="Times New Roman" w:hAnsi="Times New Roman"/>
          <w:sz w:val="24"/>
          <w:szCs w:val="24"/>
        </w:rPr>
        <w:t xml:space="preserve">Skutkiem przejęcia istotnej części zasobu nieruchomości Skarbu Państwa przez Krajowy Zasób </w:t>
      </w:r>
      <w:r w:rsidR="00813291">
        <w:rPr>
          <w:rFonts w:ascii="Times New Roman" w:hAnsi="Times New Roman"/>
          <w:sz w:val="24"/>
          <w:szCs w:val="24"/>
        </w:rPr>
        <w:t>Nieruchomości</w:t>
      </w:r>
      <w:r w:rsidR="00961091">
        <w:rPr>
          <w:rFonts w:ascii="Times New Roman" w:hAnsi="Times New Roman"/>
          <w:sz w:val="24"/>
          <w:szCs w:val="24"/>
        </w:rPr>
        <w:t xml:space="preserve"> jest bowiem </w:t>
      </w:r>
      <w:r w:rsidRPr="003422DE">
        <w:rPr>
          <w:rFonts w:ascii="Times New Roman" w:hAnsi="Times New Roman"/>
          <w:sz w:val="24"/>
          <w:szCs w:val="24"/>
        </w:rPr>
        <w:t>„</w:t>
      </w:r>
      <w:r w:rsidR="00961091" w:rsidRPr="003422DE">
        <w:rPr>
          <w:rFonts w:ascii="Times New Roman" w:hAnsi="Times New Roman"/>
          <w:sz w:val="24"/>
          <w:szCs w:val="24"/>
        </w:rPr>
        <w:t>wyjęcie</w:t>
      </w:r>
      <w:r w:rsidRPr="003422DE">
        <w:rPr>
          <w:rFonts w:ascii="Times New Roman" w:hAnsi="Times New Roman"/>
          <w:sz w:val="24"/>
          <w:szCs w:val="24"/>
        </w:rPr>
        <w:t>”</w:t>
      </w:r>
      <w:r w:rsidR="00961091">
        <w:rPr>
          <w:rFonts w:ascii="Times New Roman" w:hAnsi="Times New Roman"/>
          <w:sz w:val="24"/>
          <w:szCs w:val="24"/>
        </w:rPr>
        <w:t xml:space="preserve"> z zasobów starostów niezagospodarowanych </w:t>
      </w:r>
      <w:r w:rsidR="005A7FDD">
        <w:rPr>
          <w:rFonts w:ascii="Times New Roman" w:hAnsi="Times New Roman"/>
          <w:sz w:val="24"/>
          <w:szCs w:val="24"/>
        </w:rPr>
        <w:t xml:space="preserve">gruntów państwowych </w:t>
      </w:r>
      <w:r w:rsidR="00C339D9">
        <w:rPr>
          <w:rFonts w:ascii="Times New Roman" w:hAnsi="Times New Roman"/>
          <w:sz w:val="24"/>
          <w:szCs w:val="24"/>
        </w:rPr>
        <w:t>z </w:t>
      </w:r>
      <w:r w:rsidR="005A7FDD">
        <w:rPr>
          <w:rFonts w:ascii="Times New Roman" w:hAnsi="Times New Roman"/>
          <w:sz w:val="24"/>
          <w:szCs w:val="24"/>
        </w:rPr>
        <w:t>potencjałem inwestycyjnym, a zatem takich, dla których można byłoby wytyczać kierunki gospodarowania na szczeblu centralnym.</w:t>
      </w:r>
      <w:r w:rsidR="007E467A">
        <w:rPr>
          <w:rFonts w:ascii="Times New Roman" w:hAnsi="Times New Roman"/>
          <w:sz w:val="24"/>
          <w:szCs w:val="24"/>
        </w:rPr>
        <w:t xml:space="preserve"> </w:t>
      </w:r>
      <w:r w:rsidR="007E467A" w:rsidRPr="007E467A">
        <w:rPr>
          <w:rFonts w:ascii="Times New Roman" w:hAnsi="Times New Roman"/>
          <w:sz w:val="24"/>
          <w:szCs w:val="24"/>
        </w:rPr>
        <w:t>Z wykazów przekazanych przez starostów do Krajowego Zasobu Nieruchomości wynika, że nieruchomości</w:t>
      </w:r>
      <w:r w:rsidR="004B22B8">
        <w:rPr>
          <w:rFonts w:ascii="Times New Roman" w:hAnsi="Times New Roman"/>
          <w:sz w:val="24"/>
          <w:szCs w:val="24"/>
        </w:rPr>
        <w:t>,</w:t>
      </w:r>
      <w:r w:rsidR="007E467A" w:rsidRPr="007E467A">
        <w:rPr>
          <w:rFonts w:ascii="Times New Roman" w:hAnsi="Times New Roman"/>
          <w:sz w:val="24"/>
          <w:szCs w:val="24"/>
        </w:rPr>
        <w:t xml:space="preserve"> które pozostały w zasobie powierzonym starostom</w:t>
      </w:r>
      <w:r w:rsidR="004B22B8">
        <w:rPr>
          <w:rFonts w:ascii="Times New Roman" w:hAnsi="Times New Roman"/>
          <w:sz w:val="24"/>
          <w:szCs w:val="24"/>
        </w:rPr>
        <w:t>,</w:t>
      </w:r>
      <w:r w:rsidR="007E467A" w:rsidRPr="007E467A">
        <w:rPr>
          <w:rFonts w:ascii="Times New Roman" w:hAnsi="Times New Roman"/>
          <w:sz w:val="24"/>
          <w:szCs w:val="24"/>
        </w:rPr>
        <w:t xml:space="preserve"> to grunty, które z uwagi na toczące się postępowania sądowo-administracyjne, zgłoszone roszczenia bądź specyfi</w:t>
      </w:r>
      <w:r w:rsidR="00BE5D0B">
        <w:rPr>
          <w:rFonts w:ascii="Times New Roman" w:hAnsi="Times New Roman"/>
          <w:sz w:val="24"/>
          <w:szCs w:val="24"/>
        </w:rPr>
        <w:t>czne warunki</w:t>
      </w:r>
      <w:r w:rsidR="007E467A" w:rsidRPr="007E467A">
        <w:rPr>
          <w:rFonts w:ascii="Times New Roman" w:hAnsi="Times New Roman"/>
          <w:sz w:val="24"/>
          <w:szCs w:val="24"/>
        </w:rPr>
        <w:t xml:space="preserve"> zagospodarowania (</w:t>
      </w:r>
      <w:r w:rsidR="00BE5D0B">
        <w:rPr>
          <w:rFonts w:ascii="Times New Roman" w:hAnsi="Times New Roman"/>
          <w:sz w:val="24"/>
          <w:szCs w:val="24"/>
        </w:rPr>
        <w:t xml:space="preserve">zajęcie </w:t>
      </w:r>
      <w:r w:rsidR="007E467A" w:rsidRPr="007E467A">
        <w:rPr>
          <w:rFonts w:ascii="Times New Roman" w:hAnsi="Times New Roman"/>
          <w:sz w:val="24"/>
          <w:szCs w:val="24"/>
        </w:rPr>
        <w:t xml:space="preserve">np. pod drogi, rowy, </w:t>
      </w:r>
      <w:r w:rsidR="00BE5D0B">
        <w:rPr>
          <w:rFonts w:ascii="Times New Roman" w:hAnsi="Times New Roman"/>
          <w:sz w:val="24"/>
          <w:szCs w:val="24"/>
        </w:rPr>
        <w:t xml:space="preserve">a także </w:t>
      </w:r>
      <w:r w:rsidR="007E467A" w:rsidRPr="007E467A">
        <w:rPr>
          <w:rFonts w:ascii="Times New Roman" w:hAnsi="Times New Roman"/>
          <w:sz w:val="24"/>
          <w:szCs w:val="24"/>
        </w:rPr>
        <w:t xml:space="preserve">zabudowane obiektami użyteczności publicznej) albo położenie </w:t>
      </w:r>
      <w:r w:rsidR="00192D0F" w:rsidRPr="007E467A">
        <w:rPr>
          <w:rFonts w:ascii="Times New Roman" w:hAnsi="Times New Roman"/>
          <w:sz w:val="24"/>
          <w:szCs w:val="24"/>
        </w:rPr>
        <w:t>w</w:t>
      </w:r>
      <w:r w:rsidR="00192D0F">
        <w:rPr>
          <w:rFonts w:ascii="Times New Roman" w:hAnsi="Times New Roman"/>
          <w:sz w:val="24"/>
          <w:szCs w:val="24"/>
        </w:rPr>
        <w:t> </w:t>
      </w:r>
      <w:r w:rsidR="007E467A" w:rsidRPr="007E467A">
        <w:rPr>
          <w:rFonts w:ascii="Times New Roman" w:hAnsi="Times New Roman"/>
          <w:sz w:val="24"/>
          <w:szCs w:val="24"/>
        </w:rPr>
        <w:t xml:space="preserve">szczególnych strefach ochrony bądź uciążliwego sąsiedztwa, nie mogą być przedmiotem </w:t>
      </w:r>
      <w:r w:rsidR="001B76CF">
        <w:rPr>
          <w:rFonts w:ascii="Times New Roman" w:hAnsi="Times New Roman"/>
          <w:sz w:val="24"/>
          <w:szCs w:val="24"/>
        </w:rPr>
        <w:t>efe</w:t>
      </w:r>
      <w:r w:rsidR="007E467A" w:rsidRPr="007E467A">
        <w:rPr>
          <w:rFonts w:ascii="Times New Roman" w:hAnsi="Times New Roman"/>
          <w:sz w:val="24"/>
          <w:szCs w:val="24"/>
        </w:rPr>
        <w:t>ktywnego gospodarowania.</w:t>
      </w:r>
      <w:r w:rsidR="00961091">
        <w:rPr>
          <w:rFonts w:ascii="Times New Roman" w:hAnsi="Times New Roman"/>
          <w:sz w:val="24"/>
          <w:szCs w:val="24"/>
        </w:rPr>
        <w:t xml:space="preserve"> </w:t>
      </w:r>
      <w:r w:rsidR="007E467A" w:rsidRPr="007E467A">
        <w:rPr>
          <w:rFonts w:ascii="Times New Roman" w:hAnsi="Times New Roman"/>
          <w:sz w:val="24"/>
          <w:szCs w:val="24"/>
        </w:rPr>
        <w:t xml:space="preserve">Pozostałe grunty </w:t>
      </w:r>
      <w:r w:rsidR="002D4A68">
        <w:rPr>
          <w:rFonts w:ascii="Times New Roman" w:hAnsi="Times New Roman"/>
          <w:sz w:val="24"/>
          <w:szCs w:val="24"/>
        </w:rPr>
        <w:t xml:space="preserve">zostały </w:t>
      </w:r>
      <w:r w:rsidR="007E467A" w:rsidRPr="007E467A">
        <w:rPr>
          <w:rFonts w:ascii="Times New Roman" w:hAnsi="Times New Roman"/>
          <w:sz w:val="24"/>
          <w:szCs w:val="24"/>
        </w:rPr>
        <w:t xml:space="preserve">oddane </w:t>
      </w:r>
      <w:r w:rsidR="00192D0F" w:rsidRPr="007E467A">
        <w:rPr>
          <w:rFonts w:ascii="Times New Roman" w:hAnsi="Times New Roman"/>
          <w:sz w:val="24"/>
          <w:szCs w:val="24"/>
        </w:rPr>
        <w:t>w</w:t>
      </w:r>
      <w:r w:rsidR="00192D0F">
        <w:rPr>
          <w:rFonts w:ascii="Times New Roman" w:hAnsi="Times New Roman"/>
          <w:sz w:val="24"/>
          <w:szCs w:val="24"/>
        </w:rPr>
        <w:t> </w:t>
      </w:r>
      <w:r w:rsidR="007E467A" w:rsidRPr="007E467A">
        <w:rPr>
          <w:rFonts w:ascii="Times New Roman" w:hAnsi="Times New Roman"/>
          <w:sz w:val="24"/>
          <w:szCs w:val="24"/>
        </w:rPr>
        <w:t xml:space="preserve">użytkowanie wieczyste różnym podmiotom, z reguły prywatnym, a więc </w:t>
      </w:r>
      <w:r w:rsidR="00192D0F">
        <w:rPr>
          <w:rFonts w:ascii="Times New Roman" w:hAnsi="Times New Roman"/>
          <w:sz w:val="24"/>
          <w:szCs w:val="24"/>
        </w:rPr>
        <w:t>w</w:t>
      </w:r>
      <w:r w:rsidR="00192D0F">
        <w:rPr>
          <w:rFonts w:ascii="Times New Roman" w:hAnsi="Times New Roman"/>
          <w:sz w:val="24"/>
          <w:szCs w:val="24"/>
        </w:rPr>
        <w:t> </w:t>
      </w:r>
      <w:r w:rsidR="00BE5D0B">
        <w:rPr>
          <w:rFonts w:ascii="Times New Roman" w:hAnsi="Times New Roman"/>
          <w:sz w:val="24"/>
          <w:szCs w:val="24"/>
        </w:rPr>
        <w:t>długoterminowej perspektywie</w:t>
      </w:r>
      <w:r w:rsidR="007E467A" w:rsidRPr="007E467A">
        <w:rPr>
          <w:rFonts w:ascii="Times New Roman" w:hAnsi="Times New Roman"/>
          <w:sz w:val="24"/>
          <w:szCs w:val="24"/>
        </w:rPr>
        <w:t xml:space="preserve"> są wyłączone</w:t>
      </w:r>
      <w:r w:rsidR="00AF5DA3">
        <w:rPr>
          <w:rFonts w:ascii="Times New Roman" w:hAnsi="Times New Roman"/>
          <w:sz w:val="24"/>
          <w:szCs w:val="24"/>
        </w:rPr>
        <w:t xml:space="preserve"> </w:t>
      </w:r>
      <w:r w:rsidR="007E467A" w:rsidRPr="007E467A">
        <w:rPr>
          <w:rFonts w:ascii="Times New Roman" w:hAnsi="Times New Roman"/>
          <w:sz w:val="24"/>
          <w:szCs w:val="24"/>
        </w:rPr>
        <w:t>z Zasobu</w:t>
      </w:r>
      <w:r w:rsidR="00BE5D0B">
        <w:rPr>
          <w:rFonts w:ascii="Times New Roman" w:hAnsi="Times New Roman"/>
          <w:sz w:val="24"/>
          <w:szCs w:val="24"/>
        </w:rPr>
        <w:t>.</w:t>
      </w:r>
      <w:r w:rsidR="007E467A" w:rsidRPr="007E467A">
        <w:rPr>
          <w:rFonts w:ascii="Times New Roman" w:hAnsi="Times New Roman"/>
          <w:sz w:val="24"/>
          <w:szCs w:val="24"/>
        </w:rPr>
        <w:t xml:space="preserve"> </w:t>
      </w:r>
      <w:r w:rsidR="00BE5D0B">
        <w:rPr>
          <w:rFonts w:ascii="Times New Roman" w:hAnsi="Times New Roman"/>
          <w:sz w:val="24"/>
          <w:szCs w:val="24"/>
        </w:rPr>
        <w:t>S</w:t>
      </w:r>
      <w:r w:rsidR="007E467A" w:rsidRPr="007E467A">
        <w:rPr>
          <w:rFonts w:ascii="Times New Roman" w:hAnsi="Times New Roman"/>
          <w:sz w:val="24"/>
          <w:szCs w:val="24"/>
        </w:rPr>
        <w:t xml:space="preserve">posób zagospodarowania </w:t>
      </w:r>
      <w:r w:rsidR="00BE5D0B">
        <w:rPr>
          <w:rFonts w:ascii="Times New Roman" w:hAnsi="Times New Roman"/>
          <w:sz w:val="24"/>
          <w:szCs w:val="24"/>
        </w:rPr>
        <w:t xml:space="preserve">tych gruntów </w:t>
      </w:r>
      <w:r w:rsidR="007E467A" w:rsidRPr="007E467A">
        <w:rPr>
          <w:rFonts w:ascii="Times New Roman" w:hAnsi="Times New Roman"/>
          <w:sz w:val="24"/>
          <w:szCs w:val="24"/>
        </w:rPr>
        <w:t xml:space="preserve">określa </w:t>
      </w:r>
      <w:r w:rsidR="00BE5D0B">
        <w:rPr>
          <w:rFonts w:ascii="Times New Roman" w:hAnsi="Times New Roman"/>
          <w:sz w:val="24"/>
          <w:szCs w:val="24"/>
        </w:rPr>
        <w:t xml:space="preserve">bowiem </w:t>
      </w:r>
      <w:r w:rsidR="007E467A" w:rsidRPr="007E467A">
        <w:rPr>
          <w:rFonts w:ascii="Times New Roman" w:hAnsi="Times New Roman"/>
          <w:sz w:val="24"/>
          <w:szCs w:val="24"/>
        </w:rPr>
        <w:t xml:space="preserve">umowa o oddanie gruntu </w:t>
      </w:r>
      <w:r w:rsidR="00C339D9" w:rsidRPr="007E467A">
        <w:rPr>
          <w:rFonts w:ascii="Times New Roman" w:hAnsi="Times New Roman"/>
          <w:sz w:val="24"/>
          <w:szCs w:val="24"/>
        </w:rPr>
        <w:t>w</w:t>
      </w:r>
      <w:r w:rsidR="00C339D9">
        <w:rPr>
          <w:rFonts w:ascii="Times New Roman" w:hAnsi="Times New Roman"/>
          <w:sz w:val="24"/>
          <w:szCs w:val="24"/>
        </w:rPr>
        <w:t> </w:t>
      </w:r>
      <w:r w:rsidR="007E467A" w:rsidRPr="007E467A">
        <w:rPr>
          <w:rFonts w:ascii="Times New Roman" w:hAnsi="Times New Roman"/>
          <w:sz w:val="24"/>
          <w:szCs w:val="24"/>
        </w:rPr>
        <w:t>użytkowanie wieczyste wiążąca Skarb Państwa i użytkownika wieczystego. Wobec takich nieruchomości działania organów, którym powierzono gospodarowanie i nadzór nad majątkiem nieruchomym Skarbu Państwa</w:t>
      </w:r>
      <w:r w:rsidR="004B22B8">
        <w:rPr>
          <w:rFonts w:ascii="Times New Roman" w:hAnsi="Times New Roman"/>
          <w:sz w:val="24"/>
          <w:szCs w:val="24"/>
        </w:rPr>
        <w:t>,</w:t>
      </w:r>
      <w:r w:rsidR="007E467A" w:rsidRPr="007E467A">
        <w:rPr>
          <w:rFonts w:ascii="Times New Roman" w:hAnsi="Times New Roman"/>
          <w:sz w:val="24"/>
          <w:szCs w:val="24"/>
        </w:rPr>
        <w:t xml:space="preserve"> jest ograniczony do ustalania zasad zbywania tych gruntów na rzecz użytkowników wieczystych (grunt oddany </w:t>
      </w:r>
      <w:r w:rsidR="00C339D9" w:rsidRPr="007E467A">
        <w:rPr>
          <w:rFonts w:ascii="Times New Roman" w:hAnsi="Times New Roman"/>
          <w:sz w:val="24"/>
          <w:szCs w:val="24"/>
        </w:rPr>
        <w:t>w</w:t>
      </w:r>
      <w:r w:rsidR="00C339D9">
        <w:rPr>
          <w:rFonts w:ascii="Times New Roman" w:hAnsi="Times New Roman"/>
          <w:sz w:val="24"/>
          <w:szCs w:val="24"/>
        </w:rPr>
        <w:t> </w:t>
      </w:r>
      <w:r w:rsidR="007E467A" w:rsidRPr="007E467A">
        <w:rPr>
          <w:rFonts w:ascii="Times New Roman" w:hAnsi="Times New Roman"/>
          <w:sz w:val="24"/>
          <w:szCs w:val="24"/>
        </w:rPr>
        <w:t>użytkowanie wieczyste nie może zostać zbyty na rzecz osoby trzeciej), jak również monitorowani</w:t>
      </w:r>
      <w:r w:rsidR="00BE5D0B">
        <w:rPr>
          <w:rFonts w:ascii="Times New Roman" w:hAnsi="Times New Roman"/>
          <w:sz w:val="24"/>
          <w:szCs w:val="24"/>
        </w:rPr>
        <w:t>a</w:t>
      </w:r>
      <w:r w:rsidR="007E467A" w:rsidRPr="007E467A">
        <w:rPr>
          <w:rFonts w:ascii="Times New Roman" w:hAnsi="Times New Roman"/>
          <w:sz w:val="24"/>
          <w:szCs w:val="24"/>
        </w:rPr>
        <w:t xml:space="preserve"> zm</w:t>
      </w:r>
      <w:r w:rsidR="002D4A68">
        <w:rPr>
          <w:rFonts w:ascii="Times New Roman" w:hAnsi="Times New Roman"/>
          <w:sz w:val="24"/>
          <w:szCs w:val="24"/>
        </w:rPr>
        <w:t>ian wartości tych nieruchomości</w:t>
      </w:r>
      <w:r w:rsidR="007E467A" w:rsidRPr="007E467A">
        <w:rPr>
          <w:rFonts w:ascii="Times New Roman" w:hAnsi="Times New Roman"/>
          <w:sz w:val="24"/>
          <w:szCs w:val="24"/>
        </w:rPr>
        <w:t xml:space="preserve"> z </w:t>
      </w:r>
      <w:r w:rsidR="00BE5D0B">
        <w:rPr>
          <w:rFonts w:ascii="Times New Roman" w:hAnsi="Times New Roman"/>
          <w:sz w:val="24"/>
          <w:szCs w:val="24"/>
        </w:rPr>
        <w:t>tytułu opłat za użytkowanie wieczyste tych nieruchomości</w:t>
      </w:r>
      <w:r w:rsidR="007E467A" w:rsidRPr="007E467A">
        <w:rPr>
          <w:rFonts w:ascii="Times New Roman" w:hAnsi="Times New Roman"/>
          <w:sz w:val="24"/>
          <w:szCs w:val="24"/>
        </w:rPr>
        <w:t>.</w:t>
      </w:r>
      <w:r w:rsidR="004D1D73">
        <w:rPr>
          <w:rFonts w:ascii="Times New Roman" w:hAnsi="Times New Roman"/>
          <w:sz w:val="24"/>
          <w:szCs w:val="24"/>
        </w:rPr>
        <w:t xml:space="preserve"> Ponadto stan </w:t>
      </w:r>
      <w:r w:rsidR="00BE5D0B">
        <w:rPr>
          <w:rFonts w:ascii="Times New Roman" w:hAnsi="Times New Roman"/>
          <w:sz w:val="24"/>
          <w:szCs w:val="24"/>
        </w:rPr>
        <w:t xml:space="preserve">własności gruntów </w:t>
      </w:r>
      <w:r w:rsidR="004D1D73">
        <w:rPr>
          <w:rFonts w:ascii="Times New Roman" w:hAnsi="Times New Roman"/>
          <w:sz w:val="24"/>
          <w:szCs w:val="24"/>
        </w:rPr>
        <w:t xml:space="preserve">Skarbu Państwa uległ dodatkowemu zmniejszeniu w wyniku wejścia w życie </w:t>
      </w:r>
      <w:r w:rsidR="004D1D73" w:rsidRPr="003422DE">
        <w:rPr>
          <w:rFonts w:ascii="Times New Roman" w:hAnsi="Times New Roman"/>
          <w:sz w:val="24"/>
          <w:szCs w:val="24"/>
        </w:rPr>
        <w:t xml:space="preserve">ustawy </w:t>
      </w:r>
      <w:r w:rsidR="000125FB" w:rsidRPr="003422DE">
        <w:rPr>
          <w:rFonts w:ascii="Times New Roman" w:hAnsi="Times New Roman"/>
          <w:sz w:val="24"/>
          <w:szCs w:val="24"/>
        </w:rPr>
        <w:t xml:space="preserve">z dnia 20 lipca 2018 r. </w:t>
      </w:r>
      <w:r w:rsidR="00C339D9" w:rsidRPr="003422DE">
        <w:rPr>
          <w:rFonts w:ascii="Times New Roman" w:hAnsi="Times New Roman"/>
          <w:sz w:val="24"/>
          <w:szCs w:val="24"/>
        </w:rPr>
        <w:t>o</w:t>
      </w:r>
      <w:r w:rsidR="00C339D9">
        <w:rPr>
          <w:rFonts w:ascii="Times New Roman" w:hAnsi="Times New Roman"/>
          <w:sz w:val="24"/>
          <w:szCs w:val="24"/>
        </w:rPr>
        <w:t> </w:t>
      </w:r>
      <w:r w:rsidR="004D1D73" w:rsidRPr="003422DE">
        <w:rPr>
          <w:rFonts w:ascii="Times New Roman" w:hAnsi="Times New Roman"/>
          <w:sz w:val="24"/>
          <w:szCs w:val="24"/>
        </w:rPr>
        <w:t>przekształceniu prawa użytkowania wieczystego gruntów zabudowanych na cele mieszkaniowe w prawo własności tych gruntów</w:t>
      </w:r>
      <w:r w:rsidR="000125FB" w:rsidRPr="000125FB">
        <w:rPr>
          <w:rFonts w:ascii="Times New Roman" w:hAnsi="Times New Roman"/>
          <w:i/>
          <w:sz w:val="24"/>
          <w:szCs w:val="24"/>
        </w:rPr>
        <w:t xml:space="preserve"> </w:t>
      </w:r>
      <w:r w:rsidR="000125FB" w:rsidRPr="002D5A25">
        <w:rPr>
          <w:rFonts w:ascii="Times New Roman" w:hAnsi="Times New Roman"/>
          <w:sz w:val="24"/>
          <w:szCs w:val="24"/>
        </w:rPr>
        <w:t>(Dz. U. z 2020 r. poz. 2040).</w:t>
      </w:r>
      <w:r w:rsidR="000125FB">
        <w:rPr>
          <w:rFonts w:ascii="Times New Roman" w:hAnsi="Times New Roman"/>
          <w:sz w:val="24"/>
          <w:szCs w:val="24"/>
        </w:rPr>
        <w:t xml:space="preserve"> </w:t>
      </w:r>
      <w:r w:rsidR="004D1D73">
        <w:rPr>
          <w:rFonts w:ascii="Times New Roman" w:hAnsi="Times New Roman"/>
          <w:sz w:val="24"/>
          <w:szCs w:val="24"/>
        </w:rPr>
        <w:t xml:space="preserve">W wyniku tej ustawy z mocy prawa dokonano uwłaszczenia </w:t>
      </w:r>
      <w:r w:rsidR="00BE5D0B">
        <w:rPr>
          <w:rFonts w:ascii="Times New Roman" w:hAnsi="Times New Roman"/>
          <w:sz w:val="24"/>
          <w:szCs w:val="24"/>
        </w:rPr>
        <w:t xml:space="preserve">użytkowników wieczystych nieruchomości stanowiących </w:t>
      </w:r>
      <w:r w:rsidR="00BE5D0B">
        <w:rPr>
          <w:rFonts w:ascii="Times New Roman" w:hAnsi="Times New Roman"/>
          <w:sz w:val="24"/>
          <w:szCs w:val="24"/>
        </w:rPr>
        <w:lastRenderedPageBreak/>
        <w:t>dotychczas przedmiot własności Skarbu Państwa oraz jednostek samorządu terytorialnego</w:t>
      </w:r>
      <w:r w:rsidR="004D1D73">
        <w:rPr>
          <w:rFonts w:ascii="Times New Roman" w:hAnsi="Times New Roman"/>
          <w:sz w:val="24"/>
          <w:szCs w:val="24"/>
        </w:rPr>
        <w:t xml:space="preserve">. </w:t>
      </w:r>
    </w:p>
    <w:p w:rsidR="004C4C57" w:rsidRDefault="005C10BE" w:rsidP="00EE2653">
      <w:pPr>
        <w:spacing w:before="60" w:after="60" w:line="360" w:lineRule="auto"/>
        <w:jc w:val="both"/>
        <w:rPr>
          <w:rFonts w:ascii="Times New Roman" w:hAnsi="Times New Roman"/>
          <w:sz w:val="24"/>
          <w:szCs w:val="24"/>
        </w:rPr>
      </w:pPr>
      <w:r>
        <w:rPr>
          <w:rFonts w:ascii="Times New Roman" w:hAnsi="Times New Roman"/>
          <w:sz w:val="24"/>
          <w:szCs w:val="24"/>
        </w:rPr>
        <w:t>W tym stanie faktycznym i prawnym za racjonalne uznano</w:t>
      </w:r>
      <w:r w:rsidR="00E36A16" w:rsidRPr="00E36A16">
        <w:rPr>
          <w:rFonts w:ascii="Times New Roman" w:hAnsi="Times New Roman"/>
          <w:sz w:val="24"/>
          <w:szCs w:val="24"/>
        </w:rPr>
        <w:t xml:space="preserve"> </w:t>
      </w:r>
      <w:r w:rsidR="00E36A16">
        <w:rPr>
          <w:rFonts w:ascii="Times New Roman" w:hAnsi="Times New Roman"/>
          <w:sz w:val="24"/>
          <w:szCs w:val="24"/>
        </w:rPr>
        <w:t xml:space="preserve">uchylenie art. 10a nakładającego na ministra właściwego do spraw budownictwa, planowania </w:t>
      </w:r>
      <w:r w:rsidR="00C339D9">
        <w:rPr>
          <w:rFonts w:ascii="Times New Roman" w:hAnsi="Times New Roman"/>
          <w:sz w:val="24"/>
          <w:szCs w:val="24"/>
        </w:rPr>
        <w:t>i </w:t>
      </w:r>
      <w:r w:rsidR="00E36A16">
        <w:rPr>
          <w:rFonts w:ascii="Times New Roman" w:hAnsi="Times New Roman"/>
          <w:sz w:val="24"/>
          <w:szCs w:val="24"/>
        </w:rPr>
        <w:t xml:space="preserve">zagospodarowania przestrzennego oraz mieszkalnictwa obowiązek sporządzenia dokumentu pt. </w:t>
      </w:r>
      <w:r w:rsidR="00E36A16" w:rsidRPr="003422DE">
        <w:rPr>
          <w:rFonts w:ascii="Times New Roman" w:hAnsi="Times New Roman"/>
          <w:sz w:val="24"/>
          <w:szCs w:val="24"/>
        </w:rPr>
        <w:t>Polityka Gospodarowania Nieruchomościami Skarbu Państwa</w:t>
      </w:r>
      <w:r w:rsidR="00E36A16">
        <w:rPr>
          <w:rFonts w:ascii="Times New Roman" w:hAnsi="Times New Roman"/>
          <w:i/>
          <w:sz w:val="24"/>
          <w:szCs w:val="24"/>
        </w:rPr>
        <w:t>.</w:t>
      </w:r>
      <w:r w:rsidR="00E36A16">
        <w:rPr>
          <w:rFonts w:ascii="Times New Roman" w:hAnsi="Times New Roman"/>
          <w:sz w:val="24"/>
          <w:szCs w:val="24"/>
        </w:rPr>
        <w:t xml:space="preserve"> P</w:t>
      </w:r>
      <w:r w:rsidR="00DA7049" w:rsidRPr="00DA7049">
        <w:rPr>
          <w:rFonts w:ascii="Times New Roman" w:hAnsi="Times New Roman"/>
          <w:sz w:val="24"/>
          <w:szCs w:val="24"/>
        </w:rPr>
        <w:t>olityka Rządu w obszarze gospodarki nieruchomościami b</w:t>
      </w:r>
      <w:r w:rsidR="00E36A16">
        <w:rPr>
          <w:rFonts w:ascii="Times New Roman" w:hAnsi="Times New Roman"/>
          <w:sz w:val="24"/>
          <w:szCs w:val="24"/>
        </w:rPr>
        <w:t xml:space="preserve">ędzie, tak jak </w:t>
      </w:r>
      <w:r>
        <w:rPr>
          <w:rFonts w:ascii="Times New Roman" w:hAnsi="Times New Roman"/>
          <w:sz w:val="24"/>
          <w:szCs w:val="24"/>
        </w:rPr>
        <w:t>dotychczas</w:t>
      </w:r>
      <w:r w:rsidR="00C178A5">
        <w:rPr>
          <w:rFonts w:ascii="Times New Roman" w:hAnsi="Times New Roman"/>
          <w:sz w:val="24"/>
          <w:szCs w:val="24"/>
        </w:rPr>
        <w:t>,</w:t>
      </w:r>
      <w:r>
        <w:rPr>
          <w:rFonts w:ascii="Times New Roman" w:hAnsi="Times New Roman"/>
          <w:sz w:val="24"/>
          <w:szCs w:val="24"/>
        </w:rPr>
        <w:t xml:space="preserve"> </w:t>
      </w:r>
      <w:r w:rsidR="00DA7049" w:rsidRPr="00DA7049">
        <w:rPr>
          <w:rFonts w:ascii="Times New Roman" w:hAnsi="Times New Roman"/>
          <w:sz w:val="24"/>
          <w:szCs w:val="24"/>
        </w:rPr>
        <w:t>realizowana przez podejmowane</w:t>
      </w:r>
      <w:r w:rsidR="00AF5DA3">
        <w:rPr>
          <w:rFonts w:ascii="Times New Roman" w:hAnsi="Times New Roman"/>
          <w:sz w:val="24"/>
          <w:szCs w:val="24"/>
        </w:rPr>
        <w:t xml:space="preserve"> </w:t>
      </w:r>
      <w:r w:rsidR="00DA7049" w:rsidRPr="00DA7049">
        <w:rPr>
          <w:rFonts w:ascii="Times New Roman" w:hAnsi="Times New Roman"/>
          <w:sz w:val="24"/>
          <w:szCs w:val="24"/>
        </w:rPr>
        <w:t>z inicjatywy ministra właściwego do spraw budownictwa, planowania i zagospodarowania przestrzennego oraz mieszkalnictwa konkretn</w:t>
      </w:r>
      <w:r w:rsidR="00E36A16">
        <w:rPr>
          <w:rFonts w:ascii="Times New Roman" w:hAnsi="Times New Roman"/>
          <w:sz w:val="24"/>
          <w:szCs w:val="24"/>
        </w:rPr>
        <w:t>ych</w:t>
      </w:r>
      <w:r w:rsidR="00DA7049" w:rsidRPr="00DA7049">
        <w:rPr>
          <w:rFonts w:ascii="Times New Roman" w:hAnsi="Times New Roman"/>
          <w:sz w:val="24"/>
          <w:szCs w:val="24"/>
        </w:rPr>
        <w:t xml:space="preserve"> działa</w:t>
      </w:r>
      <w:r w:rsidR="00E36A16">
        <w:rPr>
          <w:rFonts w:ascii="Times New Roman" w:hAnsi="Times New Roman"/>
          <w:sz w:val="24"/>
          <w:szCs w:val="24"/>
        </w:rPr>
        <w:t>ń</w:t>
      </w:r>
      <w:r w:rsidR="00DA7049" w:rsidRPr="00DA7049">
        <w:rPr>
          <w:rFonts w:ascii="Times New Roman" w:hAnsi="Times New Roman"/>
          <w:sz w:val="24"/>
          <w:szCs w:val="24"/>
        </w:rPr>
        <w:t xml:space="preserve"> legislacyjn</w:t>
      </w:r>
      <w:r w:rsidR="00E36A16">
        <w:rPr>
          <w:rFonts w:ascii="Times New Roman" w:hAnsi="Times New Roman"/>
          <w:sz w:val="24"/>
          <w:szCs w:val="24"/>
        </w:rPr>
        <w:t>ych</w:t>
      </w:r>
      <w:r w:rsidR="00DA7049" w:rsidRPr="00DA7049">
        <w:rPr>
          <w:rFonts w:ascii="Times New Roman" w:hAnsi="Times New Roman"/>
          <w:sz w:val="24"/>
          <w:szCs w:val="24"/>
        </w:rPr>
        <w:t>, bez potrzeby przyjmowania odrębnego dokumentu rządowego. Interwencja legislacyjna dokonywana</w:t>
      </w:r>
      <w:r w:rsidR="00AF5DA3">
        <w:rPr>
          <w:rFonts w:ascii="Times New Roman" w:hAnsi="Times New Roman"/>
          <w:sz w:val="24"/>
          <w:szCs w:val="24"/>
        </w:rPr>
        <w:t xml:space="preserve"> </w:t>
      </w:r>
      <w:r w:rsidR="00DA7049" w:rsidRPr="00DA7049">
        <w:rPr>
          <w:rFonts w:ascii="Times New Roman" w:hAnsi="Times New Roman"/>
          <w:sz w:val="24"/>
          <w:szCs w:val="24"/>
        </w:rPr>
        <w:t>w określonych obszarach jest zarówno wystarczającym</w:t>
      </w:r>
      <w:r w:rsidR="00FE4391">
        <w:rPr>
          <w:rFonts w:ascii="Times New Roman" w:hAnsi="Times New Roman"/>
          <w:sz w:val="24"/>
          <w:szCs w:val="24"/>
        </w:rPr>
        <w:t>,</w:t>
      </w:r>
      <w:r w:rsidR="00DA7049" w:rsidRPr="00DA7049">
        <w:rPr>
          <w:rFonts w:ascii="Times New Roman" w:hAnsi="Times New Roman"/>
          <w:sz w:val="24"/>
          <w:szCs w:val="24"/>
        </w:rPr>
        <w:t xml:space="preserve"> jak i niezbędnym rozwiązaniem zapewniającym prowadzenie racjonalnej </w:t>
      </w:r>
      <w:r w:rsidR="00BE5D0B">
        <w:rPr>
          <w:rFonts w:ascii="Times New Roman" w:hAnsi="Times New Roman"/>
          <w:sz w:val="24"/>
          <w:szCs w:val="24"/>
        </w:rPr>
        <w:t>oraz zgodnej z interesem</w:t>
      </w:r>
      <w:r w:rsidR="00DA7049" w:rsidRPr="00DA7049">
        <w:rPr>
          <w:rFonts w:ascii="Times New Roman" w:hAnsi="Times New Roman"/>
          <w:sz w:val="24"/>
          <w:szCs w:val="24"/>
        </w:rPr>
        <w:t xml:space="preserve"> Skarbu Państwa polityki gospodarowania nieruchomościami. </w:t>
      </w:r>
    </w:p>
    <w:p w:rsidR="00FE4391" w:rsidRDefault="001B76CF" w:rsidP="00EE2653">
      <w:pPr>
        <w:spacing w:before="60" w:after="60" w:line="360" w:lineRule="auto"/>
        <w:jc w:val="both"/>
        <w:rPr>
          <w:rFonts w:ascii="Times New Roman" w:hAnsi="Times New Roman"/>
          <w:sz w:val="24"/>
          <w:szCs w:val="24"/>
        </w:rPr>
      </w:pPr>
      <w:r>
        <w:rPr>
          <w:rFonts w:ascii="Times New Roman" w:hAnsi="Times New Roman"/>
          <w:sz w:val="24"/>
          <w:szCs w:val="24"/>
        </w:rPr>
        <w:t>Wynikające z przyjmowanych rozwiązań prawnych</w:t>
      </w:r>
      <w:r w:rsidR="00FE4391">
        <w:rPr>
          <w:rFonts w:ascii="Times New Roman" w:hAnsi="Times New Roman"/>
          <w:sz w:val="24"/>
          <w:szCs w:val="24"/>
        </w:rPr>
        <w:t xml:space="preserve"> kierunki polityki </w:t>
      </w:r>
      <w:r w:rsidR="004B22B8">
        <w:rPr>
          <w:rFonts w:ascii="Times New Roman" w:hAnsi="Times New Roman"/>
          <w:sz w:val="24"/>
          <w:szCs w:val="24"/>
        </w:rPr>
        <w:t>R</w:t>
      </w:r>
      <w:r w:rsidR="00FE4391">
        <w:rPr>
          <w:rFonts w:ascii="Times New Roman" w:hAnsi="Times New Roman"/>
          <w:sz w:val="24"/>
          <w:szCs w:val="24"/>
        </w:rPr>
        <w:t xml:space="preserve">ządu będą znajdowały wyraz w </w:t>
      </w:r>
      <w:r w:rsidR="00FE4391" w:rsidRPr="00FE4391">
        <w:rPr>
          <w:rFonts w:ascii="Times New Roman" w:hAnsi="Times New Roman"/>
          <w:sz w:val="24"/>
          <w:szCs w:val="24"/>
        </w:rPr>
        <w:t>plana</w:t>
      </w:r>
      <w:r w:rsidR="00FE4391">
        <w:rPr>
          <w:rFonts w:ascii="Times New Roman" w:hAnsi="Times New Roman"/>
          <w:sz w:val="24"/>
          <w:szCs w:val="24"/>
        </w:rPr>
        <w:t xml:space="preserve">ch </w:t>
      </w:r>
      <w:r w:rsidR="00FE4391" w:rsidRPr="00FE4391">
        <w:rPr>
          <w:rFonts w:ascii="Times New Roman" w:hAnsi="Times New Roman"/>
          <w:sz w:val="24"/>
          <w:szCs w:val="24"/>
        </w:rPr>
        <w:t xml:space="preserve">wykorzystania zasobu </w:t>
      </w:r>
      <w:r w:rsidR="00FE4391">
        <w:rPr>
          <w:rFonts w:ascii="Times New Roman" w:hAnsi="Times New Roman"/>
          <w:sz w:val="24"/>
          <w:szCs w:val="24"/>
        </w:rPr>
        <w:t>opracowywanych</w:t>
      </w:r>
      <w:r w:rsidR="00FE4391" w:rsidRPr="00FE4391">
        <w:rPr>
          <w:rFonts w:ascii="Times New Roman" w:hAnsi="Times New Roman"/>
          <w:sz w:val="24"/>
          <w:szCs w:val="24"/>
        </w:rPr>
        <w:t xml:space="preserve"> na szczeblu lokalnym</w:t>
      </w:r>
      <w:r w:rsidR="00FE4391">
        <w:rPr>
          <w:rFonts w:ascii="Times New Roman" w:hAnsi="Times New Roman"/>
          <w:sz w:val="24"/>
          <w:szCs w:val="24"/>
        </w:rPr>
        <w:t>,</w:t>
      </w:r>
      <w:r w:rsidR="00AF5DA3">
        <w:rPr>
          <w:rFonts w:ascii="Times New Roman" w:hAnsi="Times New Roman"/>
          <w:sz w:val="24"/>
          <w:szCs w:val="24"/>
        </w:rPr>
        <w:t xml:space="preserve"> </w:t>
      </w:r>
      <w:r w:rsidR="00FE4391" w:rsidRPr="00FE4391">
        <w:rPr>
          <w:rFonts w:ascii="Times New Roman" w:hAnsi="Times New Roman"/>
          <w:sz w:val="24"/>
          <w:szCs w:val="24"/>
        </w:rPr>
        <w:t>a zatwierdzany</w:t>
      </w:r>
      <w:r w:rsidR="00FE4391">
        <w:rPr>
          <w:rFonts w:ascii="Times New Roman" w:hAnsi="Times New Roman"/>
          <w:sz w:val="24"/>
          <w:szCs w:val="24"/>
        </w:rPr>
        <w:t>ch przez wojewodów</w:t>
      </w:r>
      <w:r w:rsidR="00FE4391" w:rsidRPr="00FE4391">
        <w:rPr>
          <w:rFonts w:ascii="Times New Roman" w:hAnsi="Times New Roman"/>
          <w:sz w:val="24"/>
          <w:szCs w:val="24"/>
        </w:rPr>
        <w:t xml:space="preserve"> </w:t>
      </w:r>
      <w:r w:rsidR="00FE4391">
        <w:rPr>
          <w:rFonts w:ascii="Times New Roman" w:hAnsi="Times New Roman"/>
          <w:sz w:val="24"/>
          <w:szCs w:val="24"/>
        </w:rPr>
        <w:t>reprezentujących</w:t>
      </w:r>
      <w:r w:rsidR="00FE4391" w:rsidRPr="00FE4391">
        <w:rPr>
          <w:rFonts w:ascii="Times New Roman" w:hAnsi="Times New Roman"/>
          <w:sz w:val="24"/>
          <w:szCs w:val="24"/>
        </w:rPr>
        <w:t xml:space="preserve"> administrację rządową</w:t>
      </w:r>
      <w:r w:rsidR="00FE4391">
        <w:rPr>
          <w:rFonts w:ascii="Times New Roman" w:hAnsi="Times New Roman"/>
          <w:sz w:val="24"/>
          <w:szCs w:val="24"/>
        </w:rPr>
        <w:t xml:space="preserve"> w terenie</w:t>
      </w:r>
      <w:r w:rsidR="00FE4391" w:rsidRPr="00FE4391">
        <w:rPr>
          <w:rFonts w:ascii="Times New Roman" w:hAnsi="Times New Roman"/>
          <w:sz w:val="24"/>
          <w:szCs w:val="24"/>
        </w:rPr>
        <w:t xml:space="preserve">. </w:t>
      </w:r>
      <w:r w:rsidR="00FE4391">
        <w:rPr>
          <w:rFonts w:ascii="Times New Roman" w:hAnsi="Times New Roman"/>
          <w:sz w:val="24"/>
          <w:szCs w:val="24"/>
        </w:rPr>
        <w:t>Dodatkowo w</w:t>
      </w:r>
      <w:r w:rsidR="00FE4391" w:rsidRPr="00FE4391">
        <w:rPr>
          <w:rFonts w:ascii="Times New Roman" w:hAnsi="Times New Roman"/>
          <w:sz w:val="24"/>
          <w:szCs w:val="24"/>
        </w:rPr>
        <w:t xml:space="preserve"> miarę zgłaszanych potrzeb, wojewodowie </w:t>
      </w:r>
      <w:r w:rsidR="002A34BE">
        <w:rPr>
          <w:rFonts w:ascii="Times New Roman" w:hAnsi="Times New Roman"/>
          <w:sz w:val="24"/>
          <w:szCs w:val="24"/>
        </w:rPr>
        <w:t xml:space="preserve">w celu </w:t>
      </w:r>
      <w:r w:rsidR="00B2639E">
        <w:rPr>
          <w:rFonts w:ascii="Times New Roman" w:hAnsi="Times New Roman"/>
          <w:sz w:val="24"/>
          <w:szCs w:val="24"/>
        </w:rPr>
        <w:t>wsparcia</w:t>
      </w:r>
      <w:r w:rsidR="002A34BE">
        <w:rPr>
          <w:rFonts w:ascii="Times New Roman" w:hAnsi="Times New Roman"/>
          <w:sz w:val="24"/>
          <w:szCs w:val="24"/>
        </w:rPr>
        <w:t xml:space="preserve"> działań </w:t>
      </w:r>
      <w:r w:rsidR="00B2639E">
        <w:rPr>
          <w:rFonts w:ascii="Times New Roman" w:hAnsi="Times New Roman"/>
          <w:sz w:val="24"/>
          <w:szCs w:val="24"/>
        </w:rPr>
        <w:t xml:space="preserve">polegających na zatwierdzaniu planów sporządzanych przez starostów </w:t>
      </w:r>
      <w:r w:rsidR="00FE4391" w:rsidRPr="00FE4391">
        <w:rPr>
          <w:rFonts w:ascii="Times New Roman" w:hAnsi="Times New Roman"/>
          <w:sz w:val="24"/>
          <w:szCs w:val="24"/>
        </w:rPr>
        <w:t>otrzym</w:t>
      </w:r>
      <w:r w:rsidR="00FE4391">
        <w:rPr>
          <w:rFonts w:ascii="Times New Roman" w:hAnsi="Times New Roman"/>
          <w:sz w:val="24"/>
          <w:szCs w:val="24"/>
        </w:rPr>
        <w:t xml:space="preserve">ają, tak jak dotychczas, </w:t>
      </w:r>
      <w:r w:rsidR="00FE4391" w:rsidRPr="00FE4391">
        <w:rPr>
          <w:rFonts w:ascii="Times New Roman" w:hAnsi="Times New Roman"/>
          <w:sz w:val="24"/>
          <w:szCs w:val="24"/>
        </w:rPr>
        <w:t xml:space="preserve">doraźne wsparcie i wytyczne </w:t>
      </w:r>
      <w:r w:rsidR="00FE4391">
        <w:rPr>
          <w:rFonts w:ascii="Times New Roman" w:hAnsi="Times New Roman"/>
          <w:sz w:val="24"/>
          <w:szCs w:val="24"/>
        </w:rPr>
        <w:t>m</w:t>
      </w:r>
      <w:r w:rsidR="00FE4391" w:rsidRPr="00FE4391">
        <w:rPr>
          <w:rFonts w:ascii="Times New Roman" w:hAnsi="Times New Roman"/>
          <w:sz w:val="24"/>
          <w:szCs w:val="24"/>
        </w:rPr>
        <w:t xml:space="preserve">inistra w celu ukierunkowania </w:t>
      </w:r>
      <w:r w:rsidR="00B2639E">
        <w:rPr>
          <w:rFonts w:ascii="Times New Roman" w:hAnsi="Times New Roman"/>
          <w:sz w:val="24"/>
          <w:szCs w:val="24"/>
        </w:rPr>
        <w:t xml:space="preserve">tych </w:t>
      </w:r>
      <w:r w:rsidR="00FE4391" w:rsidRPr="00FE4391">
        <w:rPr>
          <w:rFonts w:ascii="Times New Roman" w:hAnsi="Times New Roman"/>
          <w:sz w:val="24"/>
          <w:szCs w:val="24"/>
        </w:rPr>
        <w:t>działa</w:t>
      </w:r>
      <w:r w:rsidR="00FE4391">
        <w:rPr>
          <w:rFonts w:ascii="Times New Roman" w:hAnsi="Times New Roman"/>
          <w:sz w:val="24"/>
          <w:szCs w:val="24"/>
        </w:rPr>
        <w:t xml:space="preserve">ń na realizację polityki </w:t>
      </w:r>
      <w:r w:rsidR="00B2639E">
        <w:rPr>
          <w:rFonts w:ascii="Times New Roman" w:hAnsi="Times New Roman"/>
          <w:sz w:val="24"/>
          <w:szCs w:val="24"/>
        </w:rPr>
        <w:t>R</w:t>
      </w:r>
      <w:r w:rsidR="00FE4391">
        <w:rPr>
          <w:rFonts w:ascii="Times New Roman" w:hAnsi="Times New Roman"/>
          <w:sz w:val="24"/>
          <w:szCs w:val="24"/>
        </w:rPr>
        <w:t>ządu.</w:t>
      </w:r>
    </w:p>
    <w:p w:rsidR="00FE4391" w:rsidRPr="00FE4391" w:rsidRDefault="00B2639E" w:rsidP="00EE2653">
      <w:pPr>
        <w:spacing w:before="60" w:after="60" w:line="360" w:lineRule="auto"/>
        <w:jc w:val="both"/>
        <w:rPr>
          <w:rFonts w:ascii="Times New Roman" w:hAnsi="Times New Roman"/>
          <w:sz w:val="24"/>
          <w:szCs w:val="24"/>
        </w:rPr>
      </w:pPr>
      <w:r>
        <w:rPr>
          <w:rFonts w:ascii="Times New Roman" w:hAnsi="Times New Roman"/>
          <w:sz w:val="24"/>
          <w:szCs w:val="24"/>
        </w:rPr>
        <w:t>Ponadto p</w:t>
      </w:r>
      <w:r w:rsidR="00FE4391" w:rsidRPr="00FE4391">
        <w:rPr>
          <w:rFonts w:ascii="Times New Roman" w:hAnsi="Times New Roman"/>
          <w:sz w:val="24"/>
          <w:szCs w:val="24"/>
        </w:rPr>
        <w:t>rowadzenie spójnej z polityką Rządu gospodarki zasobem nieruchomości Skarbu Państwa powierzonym starostom zostanie zapewnione przez wszystkie zaproponowane w noweli mechanizmy przyznające wojewodom stabilne i realne instrumenty wpływu na kształtowanie polityki gospodaro</w:t>
      </w:r>
      <w:r>
        <w:rPr>
          <w:rFonts w:ascii="Times New Roman" w:hAnsi="Times New Roman"/>
          <w:sz w:val="24"/>
          <w:szCs w:val="24"/>
        </w:rPr>
        <w:t xml:space="preserve">wania nieruchomościami </w:t>
      </w:r>
      <w:r w:rsidR="00C339D9">
        <w:rPr>
          <w:rFonts w:ascii="Times New Roman" w:hAnsi="Times New Roman"/>
          <w:sz w:val="24"/>
          <w:szCs w:val="24"/>
        </w:rPr>
        <w:t>w </w:t>
      </w:r>
      <w:r>
        <w:rPr>
          <w:rFonts w:ascii="Times New Roman" w:hAnsi="Times New Roman"/>
          <w:sz w:val="24"/>
          <w:szCs w:val="24"/>
        </w:rPr>
        <w:t xml:space="preserve">kraju, </w:t>
      </w:r>
      <w:r w:rsidR="00FE4391" w:rsidRPr="00FE4391">
        <w:rPr>
          <w:rFonts w:ascii="Times New Roman" w:hAnsi="Times New Roman"/>
          <w:sz w:val="24"/>
          <w:szCs w:val="24"/>
        </w:rPr>
        <w:t xml:space="preserve">wyważającej cele o znaczeniu ponadlokalnym (strategicznym, publicznym) </w:t>
      </w:r>
      <w:r w:rsidR="00C339D9" w:rsidRPr="00FE4391">
        <w:rPr>
          <w:rFonts w:ascii="Times New Roman" w:hAnsi="Times New Roman"/>
          <w:sz w:val="24"/>
          <w:szCs w:val="24"/>
        </w:rPr>
        <w:t>z</w:t>
      </w:r>
      <w:r w:rsidR="00C339D9">
        <w:rPr>
          <w:rFonts w:ascii="Times New Roman" w:hAnsi="Times New Roman"/>
          <w:sz w:val="24"/>
          <w:szCs w:val="24"/>
        </w:rPr>
        <w:t> </w:t>
      </w:r>
      <w:r w:rsidR="00FE4391" w:rsidRPr="00FE4391">
        <w:rPr>
          <w:rFonts w:ascii="Times New Roman" w:hAnsi="Times New Roman"/>
          <w:sz w:val="24"/>
          <w:szCs w:val="24"/>
        </w:rPr>
        <w:t xml:space="preserve">poszanowaniem lokalnych uwarunkowań i potrzeb. </w:t>
      </w:r>
    </w:p>
    <w:p w:rsidR="00ED2E4E" w:rsidRDefault="00FE4391" w:rsidP="00EE2653">
      <w:pPr>
        <w:spacing w:before="60" w:after="60" w:line="360" w:lineRule="auto"/>
        <w:jc w:val="both"/>
        <w:rPr>
          <w:rFonts w:ascii="Times New Roman" w:hAnsi="Times New Roman"/>
          <w:sz w:val="24"/>
          <w:szCs w:val="24"/>
        </w:rPr>
      </w:pPr>
      <w:r w:rsidRPr="00FE4391">
        <w:rPr>
          <w:rFonts w:ascii="Times New Roman" w:hAnsi="Times New Roman"/>
          <w:sz w:val="24"/>
          <w:szCs w:val="24"/>
        </w:rPr>
        <w:t xml:space="preserve">Gospodarowanie nieruchomościami w sposób zgodny z zasadami prawidłowej gospodarki ma bowiem na celu optymalizację ponoszonych nakładów oraz uzyskiwanych efektów rzeczowych i finansowych, </w:t>
      </w:r>
      <w:r w:rsidR="00C178A5">
        <w:rPr>
          <w:rFonts w:ascii="Times New Roman" w:hAnsi="Times New Roman"/>
          <w:sz w:val="24"/>
          <w:szCs w:val="24"/>
        </w:rPr>
        <w:t xml:space="preserve">również </w:t>
      </w:r>
      <w:r w:rsidRPr="00FE4391">
        <w:rPr>
          <w:rFonts w:ascii="Times New Roman" w:hAnsi="Times New Roman"/>
          <w:sz w:val="24"/>
          <w:szCs w:val="24"/>
        </w:rPr>
        <w:t xml:space="preserve">z uwzględnieniem specyfiki </w:t>
      </w:r>
      <w:r w:rsidR="00ED2E4E" w:rsidRPr="00FE4391">
        <w:rPr>
          <w:rFonts w:ascii="Times New Roman" w:hAnsi="Times New Roman"/>
          <w:sz w:val="24"/>
          <w:szCs w:val="24"/>
        </w:rPr>
        <w:t xml:space="preserve">lokalnego </w:t>
      </w:r>
      <w:r w:rsidRPr="00FE4391">
        <w:rPr>
          <w:rFonts w:ascii="Times New Roman" w:hAnsi="Times New Roman"/>
          <w:sz w:val="24"/>
          <w:szCs w:val="24"/>
        </w:rPr>
        <w:t>rynku nieruchomości.</w:t>
      </w:r>
      <w:r w:rsidR="001B76CF">
        <w:rPr>
          <w:rFonts w:ascii="Times New Roman" w:hAnsi="Times New Roman"/>
          <w:sz w:val="24"/>
          <w:szCs w:val="24"/>
        </w:rPr>
        <w:t xml:space="preserve"> </w:t>
      </w:r>
      <w:r w:rsidR="00ED2E4E">
        <w:rPr>
          <w:rFonts w:ascii="Times New Roman" w:hAnsi="Times New Roman"/>
          <w:sz w:val="24"/>
          <w:szCs w:val="24"/>
        </w:rPr>
        <w:t xml:space="preserve">Wobec takich założeń </w:t>
      </w:r>
      <w:r w:rsidR="004C1EF2">
        <w:rPr>
          <w:rFonts w:ascii="Times New Roman" w:hAnsi="Times New Roman"/>
          <w:sz w:val="24"/>
          <w:szCs w:val="24"/>
        </w:rPr>
        <w:t>o</w:t>
      </w:r>
      <w:r w:rsidR="005A7FDD">
        <w:rPr>
          <w:rFonts w:ascii="Times New Roman" w:hAnsi="Times New Roman"/>
          <w:sz w:val="24"/>
          <w:szCs w:val="24"/>
        </w:rPr>
        <w:t>pracowanie</w:t>
      </w:r>
      <w:r w:rsidR="00601CA1">
        <w:rPr>
          <w:rFonts w:ascii="Times New Roman" w:hAnsi="Times New Roman"/>
          <w:sz w:val="24"/>
          <w:szCs w:val="24"/>
        </w:rPr>
        <w:t xml:space="preserve"> wyznaczające na szczeblu centralnym kierunki gospodarowania nieruchomościami</w:t>
      </w:r>
      <w:r w:rsidR="00813291">
        <w:rPr>
          <w:rFonts w:ascii="Times New Roman" w:hAnsi="Times New Roman"/>
          <w:sz w:val="24"/>
          <w:szCs w:val="24"/>
        </w:rPr>
        <w:t xml:space="preserve"> </w:t>
      </w:r>
      <w:r w:rsidR="00ED2E4E">
        <w:rPr>
          <w:rFonts w:ascii="Times New Roman" w:hAnsi="Times New Roman"/>
          <w:sz w:val="24"/>
          <w:szCs w:val="24"/>
        </w:rPr>
        <w:t xml:space="preserve">jest niecelowe, gdyż </w:t>
      </w:r>
      <w:r w:rsidR="00813291">
        <w:rPr>
          <w:rFonts w:ascii="Times New Roman" w:hAnsi="Times New Roman"/>
          <w:sz w:val="24"/>
          <w:szCs w:val="24"/>
        </w:rPr>
        <w:t xml:space="preserve">pozbawione </w:t>
      </w:r>
      <w:r w:rsidR="00ED2E4E">
        <w:rPr>
          <w:rFonts w:ascii="Times New Roman" w:hAnsi="Times New Roman"/>
          <w:sz w:val="24"/>
          <w:szCs w:val="24"/>
        </w:rPr>
        <w:t>byłoby m</w:t>
      </w:r>
      <w:r w:rsidR="005A7FDD">
        <w:rPr>
          <w:rFonts w:ascii="Times New Roman" w:hAnsi="Times New Roman"/>
          <w:sz w:val="24"/>
          <w:szCs w:val="24"/>
        </w:rPr>
        <w:t xml:space="preserve">ożliwości szczegółowego ujęcia specyficznych dla danego regionu </w:t>
      </w:r>
      <w:r w:rsidR="005A7FDD">
        <w:rPr>
          <w:rFonts w:ascii="Times New Roman" w:hAnsi="Times New Roman"/>
          <w:sz w:val="24"/>
          <w:szCs w:val="24"/>
        </w:rPr>
        <w:lastRenderedPageBreak/>
        <w:t>warunków</w:t>
      </w:r>
      <w:r w:rsidR="00E447BD">
        <w:rPr>
          <w:rFonts w:ascii="Times New Roman" w:hAnsi="Times New Roman"/>
          <w:sz w:val="24"/>
          <w:szCs w:val="24"/>
        </w:rPr>
        <w:t xml:space="preserve">. </w:t>
      </w:r>
      <w:r w:rsidR="00033A12">
        <w:rPr>
          <w:rFonts w:ascii="Times New Roman" w:hAnsi="Times New Roman"/>
          <w:sz w:val="24"/>
          <w:szCs w:val="24"/>
        </w:rPr>
        <w:t>W</w:t>
      </w:r>
      <w:r w:rsidR="00AF37FD" w:rsidRPr="00F87272">
        <w:rPr>
          <w:rFonts w:ascii="Times New Roman" w:hAnsi="Times New Roman"/>
          <w:sz w:val="24"/>
          <w:szCs w:val="24"/>
        </w:rPr>
        <w:t xml:space="preserve">drażanie centralnie formułowanych rozwiązań na poziomie regionalnym </w:t>
      </w:r>
      <w:r w:rsidR="00192D0F" w:rsidRPr="00F87272">
        <w:rPr>
          <w:rFonts w:ascii="Times New Roman" w:hAnsi="Times New Roman"/>
          <w:sz w:val="24"/>
          <w:szCs w:val="24"/>
        </w:rPr>
        <w:t>i</w:t>
      </w:r>
      <w:r w:rsidR="00192D0F">
        <w:rPr>
          <w:rFonts w:ascii="Times New Roman" w:hAnsi="Times New Roman"/>
          <w:sz w:val="24"/>
          <w:szCs w:val="24"/>
        </w:rPr>
        <w:t> </w:t>
      </w:r>
      <w:r w:rsidR="00AF37FD" w:rsidRPr="00F87272">
        <w:rPr>
          <w:rFonts w:ascii="Times New Roman" w:hAnsi="Times New Roman"/>
          <w:sz w:val="24"/>
          <w:szCs w:val="24"/>
        </w:rPr>
        <w:t>lokalnym</w:t>
      </w:r>
      <w:r w:rsidR="00AF37FD" w:rsidRPr="00E447BD">
        <w:rPr>
          <w:rFonts w:ascii="Times New Roman" w:hAnsi="Times New Roman"/>
          <w:sz w:val="24"/>
          <w:szCs w:val="24"/>
        </w:rPr>
        <w:t xml:space="preserve"> </w:t>
      </w:r>
      <w:r w:rsidR="00E447BD" w:rsidRPr="00E447BD">
        <w:rPr>
          <w:rFonts w:ascii="Times New Roman" w:hAnsi="Times New Roman"/>
          <w:sz w:val="24"/>
          <w:szCs w:val="24"/>
        </w:rPr>
        <w:t>może</w:t>
      </w:r>
      <w:r w:rsidR="00AF37FD" w:rsidRPr="00E447BD">
        <w:rPr>
          <w:rFonts w:ascii="Times New Roman" w:hAnsi="Times New Roman"/>
          <w:sz w:val="24"/>
          <w:szCs w:val="24"/>
        </w:rPr>
        <w:t xml:space="preserve"> ograniczać potencjał uwarunkowań miejscowych stymulujących proces efektywnego gospodarowania mieniem Skarbu Państwa</w:t>
      </w:r>
      <w:r w:rsidR="00BE5D0B">
        <w:rPr>
          <w:rFonts w:ascii="Times New Roman" w:hAnsi="Times New Roman"/>
          <w:sz w:val="24"/>
          <w:szCs w:val="24"/>
        </w:rPr>
        <w:t>,</w:t>
      </w:r>
      <w:r w:rsidR="00FA5114">
        <w:rPr>
          <w:rFonts w:ascii="Times New Roman" w:hAnsi="Times New Roman"/>
          <w:sz w:val="24"/>
          <w:szCs w:val="24"/>
        </w:rPr>
        <w:t xml:space="preserve"> a co za tym idzie</w:t>
      </w:r>
      <w:r w:rsidR="00AF37FD" w:rsidRPr="00F87272">
        <w:rPr>
          <w:rFonts w:ascii="Times New Roman" w:hAnsi="Times New Roman"/>
          <w:sz w:val="24"/>
          <w:szCs w:val="24"/>
        </w:rPr>
        <w:t xml:space="preserve"> </w:t>
      </w:r>
      <w:r w:rsidR="00FA5114">
        <w:rPr>
          <w:rFonts w:ascii="Times New Roman" w:hAnsi="Times New Roman"/>
          <w:sz w:val="24"/>
          <w:szCs w:val="24"/>
        </w:rPr>
        <w:t>może</w:t>
      </w:r>
      <w:r w:rsidR="00AF37FD" w:rsidRPr="00F87272">
        <w:rPr>
          <w:rFonts w:ascii="Times New Roman" w:hAnsi="Times New Roman"/>
          <w:sz w:val="24"/>
          <w:szCs w:val="24"/>
        </w:rPr>
        <w:t xml:space="preserve"> doprowadzić do wypaczenia zasad racjonalnej gospodarki nieruchomościami.</w:t>
      </w:r>
    </w:p>
    <w:p w:rsidR="00AF37FD" w:rsidRPr="00F87272" w:rsidRDefault="00813291" w:rsidP="00EE2653">
      <w:pPr>
        <w:spacing w:before="60" w:after="60" w:line="360" w:lineRule="auto"/>
        <w:jc w:val="both"/>
        <w:rPr>
          <w:rFonts w:ascii="Times New Roman" w:hAnsi="Times New Roman"/>
          <w:sz w:val="24"/>
          <w:szCs w:val="24"/>
        </w:rPr>
      </w:pPr>
      <w:r w:rsidRPr="00813291">
        <w:rPr>
          <w:rFonts w:ascii="Times New Roman" w:hAnsi="Times New Roman"/>
          <w:sz w:val="24"/>
          <w:szCs w:val="24"/>
        </w:rPr>
        <w:t>Mając na uwadze przedstawione powyżej okoliczności</w:t>
      </w:r>
      <w:r w:rsidR="00861770">
        <w:rPr>
          <w:rFonts w:ascii="Times New Roman" w:hAnsi="Times New Roman"/>
          <w:sz w:val="24"/>
          <w:szCs w:val="24"/>
        </w:rPr>
        <w:t>,</w:t>
      </w:r>
      <w:r w:rsidRPr="00813291">
        <w:rPr>
          <w:rFonts w:ascii="Times New Roman" w:hAnsi="Times New Roman"/>
          <w:sz w:val="24"/>
          <w:szCs w:val="24"/>
        </w:rPr>
        <w:t xml:space="preserve"> należy stwierdzić, ż</w:t>
      </w:r>
      <w:r w:rsidR="00861770">
        <w:rPr>
          <w:rFonts w:ascii="Times New Roman" w:hAnsi="Times New Roman"/>
          <w:sz w:val="24"/>
          <w:szCs w:val="24"/>
        </w:rPr>
        <w:t>e</w:t>
      </w:r>
      <w:r w:rsidRPr="00813291">
        <w:rPr>
          <w:rFonts w:ascii="Times New Roman" w:hAnsi="Times New Roman"/>
          <w:sz w:val="24"/>
          <w:szCs w:val="24"/>
        </w:rPr>
        <w:t xml:space="preserve"> nie ma żadnych racjonalnych argumentów przemawiających za tworzeniem dokumentu na </w:t>
      </w:r>
      <w:r w:rsidR="00EA451C">
        <w:rPr>
          <w:rFonts w:ascii="Times New Roman" w:hAnsi="Times New Roman"/>
          <w:sz w:val="24"/>
          <w:szCs w:val="24"/>
        </w:rPr>
        <w:t>poziomie</w:t>
      </w:r>
      <w:r w:rsidR="00EA451C" w:rsidRPr="00813291">
        <w:rPr>
          <w:rFonts w:ascii="Times New Roman" w:hAnsi="Times New Roman"/>
          <w:sz w:val="24"/>
          <w:szCs w:val="24"/>
        </w:rPr>
        <w:t xml:space="preserve"> </w:t>
      </w:r>
      <w:r w:rsidRPr="00813291">
        <w:rPr>
          <w:rFonts w:ascii="Times New Roman" w:hAnsi="Times New Roman"/>
          <w:sz w:val="24"/>
          <w:szCs w:val="24"/>
        </w:rPr>
        <w:t xml:space="preserve">centralnym, który miałby zawierać wytyczne dotyczące gospodarowania nieruchomościami Skarbu Państwa dla organów gospodarujących tymi nieruchomościami na szczeblu regionalnym. </w:t>
      </w:r>
      <w:r w:rsidR="004C1EF2" w:rsidRPr="004C1EF2">
        <w:rPr>
          <w:rFonts w:ascii="Times New Roman" w:hAnsi="Times New Roman"/>
          <w:sz w:val="24"/>
          <w:szCs w:val="24"/>
        </w:rPr>
        <w:t>W obowi</w:t>
      </w:r>
      <w:r w:rsidR="00FC67AB">
        <w:rPr>
          <w:rFonts w:ascii="Times New Roman" w:hAnsi="Times New Roman"/>
          <w:sz w:val="24"/>
          <w:szCs w:val="24"/>
        </w:rPr>
        <w:t>ązującym stanie prawnym istnieją już instytucje prawne gwarantujące</w:t>
      </w:r>
      <w:r w:rsidR="004C1EF2" w:rsidRPr="004C1EF2">
        <w:rPr>
          <w:rFonts w:ascii="Times New Roman" w:hAnsi="Times New Roman"/>
          <w:sz w:val="24"/>
          <w:szCs w:val="24"/>
        </w:rPr>
        <w:t xml:space="preserve"> zachowanie kontroli nad gospodarowaniem nieruchomościami Skarbu Państwa przez starostów i wojewodów</w:t>
      </w:r>
      <w:r w:rsidR="00976CEB">
        <w:rPr>
          <w:rFonts w:ascii="Times New Roman" w:hAnsi="Times New Roman"/>
          <w:sz w:val="24"/>
          <w:szCs w:val="24"/>
        </w:rPr>
        <w:t xml:space="preserve">, </w:t>
      </w:r>
      <w:r w:rsidR="00C178A5">
        <w:rPr>
          <w:rFonts w:ascii="Times New Roman" w:hAnsi="Times New Roman"/>
          <w:sz w:val="24"/>
          <w:szCs w:val="24"/>
        </w:rPr>
        <w:t>które jednak, dla realizacji zasadniczych celów ustawy, wymagają odpowiedniego</w:t>
      </w:r>
      <w:r w:rsidR="00FC67AB">
        <w:rPr>
          <w:rFonts w:ascii="Times New Roman" w:hAnsi="Times New Roman"/>
          <w:sz w:val="24"/>
          <w:szCs w:val="24"/>
        </w:rPr>
        <w:t xml:space="preserve"> uzupełnienia </w:t>
      </w:r>
      <w:r w:rsidR="00C339D9">
        <w:rPr>
          <w:rFonts w:ascii="Times New Roman" w:hAnsi="Times New Roman"/>
          <w:sz w:val="24"/>
          <w:szCs w:val="24"/>
        </w:rPr>
        <w:t>i </w:t>
      </w:r>
      <w:r w:rsidR="00FC67AB">
        <w:rPr>
          <w:rFonts w:ascii="Times New Roman" w:hAnsi="Times New Roman"/>
          <w:sz w:val="24"/>
          <w:szCs w:val="24"/>
        </w:rPr>
        <w:t>wzmocnienia</w:t>
      </w:r>
      <w:r w:rsidR="004C1EF2" w:rsidRPr="004C1EF2">
        <w:rPr>
          <w:rFonts w:ascii="Times New Roman" w:hAnsi="Times New Roman"/>
          <w:sz w:val="24"/>
          <w:szCs w:val="24"/>
        </w:rPr>
        <w:t>.</w:t>
      </w:r>
    </w:p>
    <w:p w:rsidR="00AF37FD" w:rsidRDefault="00AF37FD" w:rsidP="00EE2653">
      <w:pPr>
        <w:spacing w:before="60" w:after="60" w:line="360" w:lineRule="auto"/>
        <w:jc w:val="both"/>
        <w:rPr>
          <w:rFonts w:ascii="Times New Roman" w:hAnsi="Times New Roman"/>
          <w:sz w:val="24"/>
          <w:szCs w:val="24"/>
        </w:rPr>
      </w:pPr>
      <w:r w:rsidRPr="00F87272">
        <w:rPr>
          <w:rFonts w:ascii="Times New Roman" w:hAnsi="Times New Roman"/>
          <w:sz w:val="24"/>
          <w:szCs w:val="24"/>
        </w:rPr>
        <w:t xml:space="preserve">Zachowanie </w:t>
      </w:r>
      <w:r w:rsidR="00C178A5">
        <w:rPr>
          <w:rFonts w:ascii="Times New Roman" w:hAnsi="Times New Roman"/>
          <w:sz w:val="24"/>
          <w:szCs w:val="24"/>
        </w:rPr>
        <w:t>właściwej</w:t>
      </w:r>
      <w:r w:rsidR="00C178A5" w:rsidRPr="00F87272">
        <w:rPr>
          <w:rFonts w:ascii="Times New Roman" w:hAnsi="Times New Roman"/>
          <w:sz w:val="24"/>
          <w:szCs w:val="24"/>
        </w:rPr>
        <w:t xml:space="preserve"> </w:t>
      </w:r>
      <w:r w:rsidRPr="00F87272">
        <w:rPr>
          <w:rFonts w:ascii="Times New Roman" w:hAnsi="Times New Roman"/>
          <w:sz w:val="24"/>
          <w:szCs w:val="24"/>
        </w:rPr>
        <w:t>kontroli nad działaniami wojewody, w tym w zakresie gospodarowania nieruchomościami S</w:t>
      </w:r>
      <w:r w:rsidR="00976CEB">
        <w:rPr>
          <w:rFonts w:ascii="Times New Roman" w:hAnsi="Times New Roman"/>
          <w:sz w:val="24"/>
          <w:szCs w:val="24"/>
        </w:rPr>
        <w:t>karbu Państwa gwarantują przede wszystkim</w:t>
      </w:r>
      <w:r w:rsidRPr="00F87272">
        <w:rPr>
          <w:rFonts w:ascii="Times New Roman" w:hAnsi="Times New Roman"/>
          <w:sz w:val="24"/>
          <w:szCs w:val="24"/>
        </w:rPr>
        <w:t xml:space="preserve"> przepisy </w:t>
      </w:r>
      <w:r w:rsidR="008C337C" w:rsidRPr="008C337C">
        <w:rPr>
          <w:rFonts w:ascii="Times New Roman" w:hAnsi="Times New Roman"/>
          <w:sz w:val="24"/>
          <w:szCs w:val="24"/>
        </w:rPr>
        <w:t>ustawy o wojewodzie i administracji rządowej w województwie</w:t>
      </w:r>
      <w:r w:rsidRPr="00E14F28">
        <w:rPr>
          <w:rFonts w:ascii="Times New Roman" w:hAnsi="Times New Roman"/>
          <w:i/>
          <w:sz w:val="24"/>
          <w:szCs w:val="24"/>
        </w:rPr>
        <w:t xml:space="preserve">. </w:t>
      </w:r>
      <w:r w:rsidRPr="00F87272">
        <w:rPr>
          <w:rFonts w:ascii="Times New Roman" w:hAnsi="Times New Roman"/>
          <w:sz w:val="24"/>
          <w:szCs w:val="24"/>
        </w:rPr>
        <w:t>Zgodnie z art. 8 ust. 1 i 2 ww</w:t>
      </w:r>
      <w:r w:rsidR="00BE5D0B">
        <w:rPr>
          <w:rFonts w:ascii="Times New Roman" w:hAnsi="Times New Roman"/>
          <w:sz w:val="24"/>
          <w:szCs w:val="24"/>
        </w:rPr>
        <w:t>.</w:t>
      </w:r>
      <w:r w:rsidRPr="00F87272">
        <w:rPr>
          <w:rFonts w:ascii="Times New Roman" w:hAnsi="Times New Roman"/>
          <w:sz w:val="24"/>
          <w:szCs w:val="24"/>
        </w:rPr>
        <w:t xml:space="preserve"> ustawy Prezes Rady Ministrów kieruje działalnością wojewody, </w:t>
      </w:r>
      <w:r w:rsidR="00C339D9" w:rsidRPr="00F87272">
        <w:rPr>
          <w:rFonts w:ascii="Times New Roman" w:hAnsi="Times New Roman"/>
          <w:sz w:val="24"/>
          <w:szCs w:val="24"/>
        </w:rPr>
        <w:t>w</w:t>
      </w:r>
      <w:r w:rsidR="00C339D9">
        <w:rPr>
          <w:rFonts w:ascii="Times New Roman" w:hAnsi="Times New Roman"/>
          <w:sz w:val="24"/>
          <w:szCs w:val="24"/>
        </w:rPr>
        <w:t> </w:t>
      </w:r>
      <w:r w:rsidRPr="00F87272">
        <w:rPr>
          <w:rFonts w:ascii="Times New Roman" w:hAnsi="Times New Roman"/>
          <w:sz w:val="24"/>
          <w:szCs w:val="24"/>
        </w:rPr>
        <w:t xml:space="preserve">szczególności wydając w tym zakresie wytyczne i polecenia, żądając przekazania sprawozdań z działalności wojewody oraz dokonując okresowej oceny jego pracy, jak również </w:t>
      </w:r>
      <w:r w:rsidRPr="00813291">
        <w:rPr>
          <w:rFonts w:ascii="Times New Roman" w:hAnsi="Times New Roman"/>
          <w:sz w:val="24"/>
          <w:szCs w:val="24"/>
        </w:rPr>
        <w:t xml:space="preserve">sprawuje nadzór nad działalnością wojewody na podstawie kryterium zgodności jego działania z polityką Rady Ministrów. </w:t>
      </w:r>
      <w:r w:rsidR="004C1EF2">
        <w:rPr>
          <w:rFonts w:ascii="Times New Roman" w:hAnsi="Times New Roman"/>
          <w:sz w:val="24"/>
          <w:szCs w:val="24"/>
        </w:rPr>
        <w:t>Istniejące</w:t>
      </w:r>
      <w:r w:rsidRPr="00F87272">
        <w:rPr>
          <w:rFonts w:ascii="Times New Roman" w:hAnsi="Times New Roman"/>
          <w:sz w:val="24"/>
          <w:szCs w:val="24"/>
        </w:rPr>
        <w:t xml:space="preserve"> instrumenty kontroli nad prawidłowym gospodarowaniem nieruchomościami Skarbu Państwa przez wojewo</w:t>
      </w:r>
      <w:r w:rsidR="004C1EF2">
        <w:rPr>
          <w:rFonts w:ascii="Times New Roman" w:hAnsi="Times New Roman"/>
          <w:sz w:val="24"/>
          <w:szCs w:val="24"/>
        </w:rPr>
        <w:t>dów</w:t>
      </w:r>
      <w:r w:rsidR="00976CEB">
        <w:rPr>
          <w:rFonts w:ascii="Times New Roman" w:hAnsi="Times New Roman"/>
          <w:sz w:val="24"/>
          <w:szCs w:val="24"/>
        </w:rPr>
        <w:t xml:space="preserve"> </w:t>
      </w:r>
      <w:r w:rsidR="00192D0F">
        <w:rPr>
          <w:rFonts w:ascii="Times New Roman" w:hAnsi="Times New Roman"/>
          <w:sz w:val="24"/>
          <w:szCs w:val="24"/>
        </w:rPr>
        <w:t>i</w:t>
      </w:r>
      <w:r w:rsidR="00192D0F">
        <w:rPr>
          <w:rFonts w:ascii="Times New Roman" w:hAnsi="Times New Roman"/>
          <w:sz w:val="24"/>
          <w:szCs w:val="24"/>
        </w:rPr>
        <w:t> </w:t>
      </w:r>
      <w:r w:rsidR="00976CEB">
        <w:rPr>
          <w:rFonts w:ascii="Times New Roman" w:hAnsi="Times New Roman"/>
          <w:sz w:val="24"/>
          <w:szCs w:val="24"/>
        </w:rPr>
        <w:t xml:space="preserve">starostów będą funkcjonowały kompatybilnie z proponowanym, </w:t>
      </w:r>
      <w:r w:rsidR="004C1EF2">
        <w:rPr>
          <w:rFonts w:ascii="Times New Roman" w:hAnsi="Times New Roman"/>
          <w:sz w:val="24"/>
          <w:szCs w:val="24"/>
        </w:rPr>
        <w:t>opisanym</w:t>
      </w:r>
      <w:r w:rsidR="00976CEB">
        <w:rPr>
          <w:rFonts w:ascii="Times New Roman" w:hAnsi="Times New Roman"/>
          <w:sz w:val="24"/>
          <w:szCs w:val="24"/>
        </w:rPr>
        <w:t xml:space="preserve"> wyżej</w:t>
      </w:r>
      <w:r w:rsidR="004C1EF2">
        <w:rPr>
          <w:rFonts w:ascii="Times New Roman" w:hAnsi="Times New Roman"/>
          <w:sz w:val="24"/>
          <w:szCs w:val="24"/>
        </w:rPr>
        <w:t xml:space="preserve"> mechanizmem planów tworzonych na szczeblu powiatowym</w:t>
      </w:r>
      <w:r w:rsidRPr="00F87272">
        <w:rPr>
          <w:rFonts w:ascii="Times New Roman" w:hAnsi="Times New Roman"/>
          <w:sz w:val="24"/>
          <w:szCs w:val="24"/>
        </w:rPr>
        <w:t>.</w:t>
      </w:r>
    </w:p>
    <w:p w:rsidR="005C10BE" w:rsidRPr="00ED2E4E" w:rsidRDefault="00ED2E4E" w:rsidP="005C10BE">
      <w:pPr>
        <w:spacing w:before="120" w:after="0" w:line="360" w:lineRule="auto"/>
        <w:jc w:val="both"/>
        <w:rPr>
          <w:rFonts w:ascii="Times New Roman" w:hAnsi="Times New Roman"/>
          <w:sz w:val="24"/>
          <w:szCs w:val="24"/>
        </w:rPr>
      </w:pPr>
      <w:r>
        <w:rPr>
          <w:rFonts w:ascii="Times New Roman" w:hAnsi="Times New Roman"/>
          <w:sz w:val="24"/>
          <w:szCs w:val="24"/>
        </w:rPr>
        <w:t xml:space="preserve">Dokonana analiza </w:t>
      </w:r>
      <w:r w:rsidR="005C10BE" w:rsidRPr="00ED2E4E">
        <w:rPr>
          <w:rFonts w:ascii="Times New Roman" w:hAnsi="Times New Roman"/>
          <w:sz w:val="24"/>
          <w:szCs w:val="24"/>
        </w:rPr>
        <w:t>oceny możliwości osiągnięcia celów noweli przez i</w:t>
      </w:r>
      <w:r>
        <w:rPr>
          <w:rFonts w:ascii="Times New Roman" w:hAnsi="Times New Roman"/>
          <w:sz w:val="24"/>
          <w:szCs w:val="24"/>
        </w:rPr>
        <w:t xml:space="preserve">nne niż legislacyjne działania wykazała, że </w:t>
      </w:r>
      <w:r w:rsidR="005C10BE" w:rsidRPr="00ED2E4E">
        <w:rPr>
          <w:rFonts w:ascii="Times New Roman" w:hAnsi="Times New Roman"/>
          <w:sz w:val="24"/>
          <w:szCs w:val="24"/>
        </w:rPr>
        <w:t xml:space="preserve">bez </w:t>
      </w:r>
      <w:r>
        <w:rPr>
          <w:rFonts w:ascii="Times New Roman" w:hAnsi="Times New Roman"/>
          <w:sz w:val="24"/>
          <w:szCs w:val="24"/>
        </w:rPr>
        <w:t xml:space="preserve">ustawowego </w:t>
      </w:r>
      <w:r w:rsidR="005C10BE" w:rsidRPr="00ED2E4E">
        <w:rPr>
          <w:rFonts w:ascii="Times New Roman" w:hAnsi="Times New Roman"/>
          <w:sz w:val="24"/>
          <w:szCs w:val="24"/>
        </w:rPr>
        <w:t>wzmocnienia</w:t>
      </w:r>
      <w:r>
        <w:rPr>
          <w:rFonts w:ascii="Times New Roman" w:hAnsi="Times New Roman"/>
          <w:sz w:val="24"/>
          <w:szCs w:val="24"/>
        </w:rPr>
        <w:t xml:space="preserve"> instrumentów </w:t>
      </w:r>
      <w:r w:rsidR="00C339D9">
        <w:rPr>
          <w:rFonts w:ascii="Times New Roman" w:hAnsi="Times New Roman"/>
          <w:sz w:val="24"/>
          <w:szCs w:val="24"/>
        </w:rPr>
        <w:t>i </w:t>
      </w:r>
      <w:r>
        <w:rPr>
          <w:rFonts w:ascii="Times New Roman" w:hAnsi="Times New Roman"/>
          <w:sz w:val="24"/>
          <w:szCs w:val="24"/>
        </w:rPr>
        <w:t xml:space="preserve">kompetencji wojewodów </w:t>
      </w:r>
      <w:r w:rsidR="005C10BE" w:rsidRPr="00ED2E4E">
        <w:rPr>
          <w:rFonts w:ascii="Times New Roman" w:hAnsi="Times New Roman"/>
          <w:sz w:val="24"/>
          <w:szCs w:val="24"/>
        </w:rPr>
        <w:t>osiągnięcie celów noweli będzie niemożliwe.</w:t>
      </w:r>
      <w:r>
        <w:rPr>
          <w:rFonts w:ascii="Times New Roman" w:hAnsi="Times New Roman"/>
          <w:sz w:val="24"/>
          <w:szCs w:val="24"/>
        </w:rPr>
        <w:t xml:space="preserve"> Dowodzą tego wnioski pokontrolne sformułowane przez Najwyższą Izbę Kontroli w efekcie przeprowadzonych kontroli oraz k</w:t>
      </w:r>
      <w:r w:rsidRPr="00ED2E4E">
        <w:rPr>
          <w:rFonts w:ascii="Times New Roman" w:hAnsi="Times New Roman"/>
          <w:sz w:val="24"/>
          <w:szCs w:val="24"/>
        </w:rPr>
        <w:t>onkretne przykłady przedstawione przez wojewodów</w:t>
      </w:r>
      <w:r>
        <w:rPr>
          <w:rFonts w:ascii="Times New Roman" w:hAnsi="Times New Roman"/>
          <w:sz w:val="24"/>
          <w:szCs w:val="24"/>
        </w:rPr>
        <w:t xml:space="preserve">. </w:t>
      </w:r>
      <w:r w:rsidR="005C10BE" w:rsidRPr="00ED2E4E">
        <w:rPr>
          <w:rFonts w:ascii="Times New Roman" w:hAnsi="Times New Roman"/>
          <w:sz w:val="24"/>
          <w:szCs w:val="24"/>
        </w:rPr>
        <w:t xml:space="preserve">Zakres zmian </w:t>
      </w:r>
      <w:r w:rsidR="00192D0F" w:rsidRPr="00ED2E4E">
        <w:rPr>
          <w:rFonts w:ascii="Times New Roman" w:hAnsi="Times New Roman"/>
          <w:sz w:val="24"/>
          <w:szCs w:val="24"/>
        </w:rPr>
        <w:t>w</w:t>
      </w:r>
      <w:r w:rsidR="00192D0F">
        <w:rPr>
          <w:rFonts w:ascii="Times New Roman" w:hAnsi="Times New Roman"/>
          <w:sz w:val="24"/>
          <w:szCs w:val="24"/>
        </w:rPr>
        <w:t> </w:t>
      </w:r>
      <w:r w:rsidR="005C10BE" w:rsidRPr="00ED2E4E">
        <w:rPr>
          <w:rFonts w:ascii="Times New Roman" w:hAnsi="Times New Roman"/>
          <w:sz w:val="24"/>
          <w:szCs w:val="24"/>
        </w:rPr>
        <w:t xml:space="preserve">obowiązujących przepisach </w:t>
      </w:r>
      <w:r w:rsidR="00B91C16">
        <w:rPr>
          <w:rFonts w:ascii="Times New Roman" w:hAnsi="Times New Roman"/>
          <w:sz w:val="24"/>
          <w:szCs w:val="24"/>
        </w:rPr>
        <w:t xml:space="preserve">– </w:t>
      </w:r>
      <w:r w:rsidR="00941D00" w:rsidRPr="00ED2E4E">
        <w:rPr>
          <w:rFonts w:ascii="Times New Roman" w:hAnsi="Times New Roman"/>
          <w:sz w:val="24"/>
          <w:szCs w:val="24"/>
        </w:rPr>
        <w:t xml:space="preserve">polegający </w:t>
      </w:r>
      <w:r w:rsidR="005C10BE" w:rsidRPr="00ED2E4E">
        <w:rPr>
          <w:rFonts w:ascii="Times New Roman" w:hAnsi="Times New Roman"/>
          <w:sz w:val="24"/>
          <w:szCs w:val="24"/>
        </w:rPr>
        <w:t>w szczególności na: nałożeniu na organy gospodarujące nieruchomościami nowych obowiązków,</w:t>
      </w:r>
      <w:r>
        <w:rPr>
          <w:rFonts w:ascii="Times New Roman" w:hAnsi="Times New Roman"/>
          <w:sz w:val="24"/>
          <w:szCs w:val="24"/>
        </w:rPr>
        <w:t xml:space="preserve"> wprowadzeniu konkretnych instrumentów nadzoru, </w:t>
      </w:r>
      <w:r w:rsidR="005C10BE" w:rsidRPr="00ED2E4E">
        <w:rPr>
          <w:rFonts w:ascii="Times New Roman" w:hAnsi="Times New Roman"/>
          <w:sz w:val="24"/>
          <w:szCs w:val="24"/>
        </w:rPr>
        <w:t>eliminacji niektórych instytucji (np. polityka g</w:t>
      </w:r>
      <w:r>
        <w:rPr>
          <w:rFonts w:ascii="Times New Roman" w:hAnsi="Times New Roman"/>
          <w:sz w:val="24"/>
          <w:szCs w:val="24"/>
        </w:rPr>
        <w:t xml:space="preserve">ospodarowania nieruchomościami) na rzecz wprowadzenia innych praktycznych rozwiązań (planów </w:t>
      </w:r>
      <w:r>
        <w:rPr>
          <w:rFonts w:ascii="Times New Roman" w:hAnsi="Times New Roman"/>
          <w:sz w:val="24"/>
          <w:szCs w:val="24"/>
        </w:rPr>
        <w:lastRenderedPageBreak/>
        <w:t>gospodarowania zasobem)</w:t>
      </w:r>
      <w:r w:rsidR="00B91C16">
        <w:rPr>
          <w:rFonts w:ascii="Times New Roman" w:hAnsi="Times New Roman"/>
          <w:sz w:val="24"/>
          <w:szCs w:val="24"/>
        </w:rPr>
        <w:t xml:space="preserve"> –</w:t>
      </w:r>
      <w:r>
        <w:rPr>
          <w:rFonts w:ascii="Times New Roman" w:hAnsi="Times New Roman"/>
          <w:sz w:val="24"/>
          <w:szCs w:val="24"/>
        </w:rPr>
        <w:t xml:space="preserve"> </w:t>
      </w:r>
      <w:r w:rsidR="005C10BE" w:rsidRPr="00ED2E4E">
        <w:rPr>
          <w:rFonts w:ascii="Times New Roman" w:hAnsi="Times New Roman"/>
          <w:sz w:val="24"/>
          <w:szCs w:val="24"/>
        </w:rPr>
        <w:t>uzasadnia konieczność podjęcia interwencji przez ustawodawcę.</w:t>
      </w:r>
    </w:p>
    <w:p w:rsidR="007A7A68" w:rsidRDefault="007A7A68" w:rsidP="00EE2653">
      <w:pPr>
        <w:spacing w:before="240" w:after="0" w:line="360" w:lineRule="auto"/>
        <w:ind w:left="426" w:hanging="426"/>
        <w:jc w:val="both"/>
        <w:rPr>
          <w:rFonts w:ascii="Times New Roman" w:hAnsi="Times New Roman"/>
          <w:b/>
          <w:sz w:val="24"/>
          <w:szCs w:val="24"/>
          <w:u w:val="single"/>
        </w:rPr>
      </w:pPr>
      <w:r w:rsidRPr="007A7A68">
        <w:rPr>
          <w:rFonts w:ascii="Times New Roman" w:hAnsi="Times New Roman"/>
          <w:b/>
          <w:sz w:val="24"/>
          <w:szCs w:val="24"/>
          <w:u w:val="single"/>
        </w:rPr>
        <w:t>II.</w:t>
      </w:r>
      <w:r w:rsidR="00F52398">
        <w:rPr>
          <w:rFonts w:ascii="Times New Roman" w:hAnsi="Times New Roman"/>
          <w:b/>
          <w:sz w:val="24"/>
          <w:szCs w:val="24"/>
          <w:u w:val="single"/>
        </w:rPr>
        <w:tab/>
      </w:r>
      <w:r w:rsidRPr="007A7A68">
        <w:rPr>
          <w:rFonts w:ascii="Times New Roman" w:hAnsi="Times New Roman"/>
          <w:b/>
          <w:sz w:val="24"/>
          <w:szCs w:val="24"/>
          <w:u w:val="single"/>
        </w:rPr>
        <w:t>Rozwiązania szczegółowe</w:t>
      </w:r>
    </w:p>
    <w:p w:rsidR="006625AC" w:rsidRPr="006625AC" w:rsidRDefault="006625AC" w:rsidP="00EE2653">
      <w:pPr>
        <w:numPr>
          <w:ilvl w:val="0"/>
          <w:numId w:val="6"/>
        </w:numPr>
        <w:spacing w:before="120" w:after="0" w:line="360" w:lineRule="auto"/>
        <w:ind w:left="709" w:hanging="284"/>
        <w:jc w:val="both"/>
        <w:rPr>
          <w:rFonts w:ascii="Times New Roman" w:hAnsi="Times New Roman"/>
          <w:b/>
          <w:sz w:val="24"/>
          <w:szCs w:val="24"/>
        </w:rPr>
      </w:pPr>
      <w:r w:rsidRPr="006625AC">
        <w:rPr>
          <w:rFonts w:ascii="Times New Roman" w:hAnsi="Times New Roman"/>
          <w:b/>
          <w:sz w:val="24"/>
          <w:szCs w:val="24"/>
        </w:rPr>
        <w:t xml:space="preserve">Zmiany </w:t>
      </w:r>
      <w:r>
        <w:rPr>
          <w:rFonts w:ascii="Times New Roman" w:hAnsi="Times New Roman"/>
          <w:b/>
          <w:sz w:val="24"/>
          <w:szCs w:val="24"/>
        </w:rPr>
        <w:t>w ustawie o gospodarce nieruchomościami</w:t>
      </w:r>
    </w:p>
    <w:p w:rsidR="00BF695D" w:rsidRDefault="00E15BE5" w:rsidP="00F52398">
      <w:pPr>
        <w:spacing w:before="120" w:after="0" w:line="360" w:lineRule="auto"/>
        <w:ind w:left="709"/>
        <w:jc w:val="both"/>
        <w:rPr>
          <w:rFonts w:ascii="Times New Roman" w:hAnsi="Times New Roman"/>
          <w:sz w:val="24"/>
          <w:szCs w:val="24"/>
        </w:rPr>
      </w:pPr>
      <w:r>
        <w:rPr>
          <w:rFonts w:ascii="Times New Roman" w:hAnsi="Times New Roman"/>
          <w:sz w:val="24"/>
          <w:szCs w:val="24"/>
        </w:rPr>
        <w:t xml:space="preserve">W projekcie zaproponowano </w:t>
      </w:r>
      <w:r w:rsidR="00BE5C45">
        <w:rPr>
          <w:rFonts w:ascii="Times New Roman" w:hAnsi="Times New Roman"/>
          <w:sz w:val="24"/>
          <w:szCs w:val="24"/>
        </w:rPr>
        <w:t xml:space="preserve">zmianę w </w:t>
      </w:r>
      <w:r w:rsidR="00BE5C45" w:rsidRPr="00BF695D">
        <w:rPr>
          <w:rFonts w:ascii="Times New Roman" w:hAnsi="Times New Roman"/>
          <w:b/>
          <w:sz w:val="24"/>
          <w:szCs w:val="24"/>
        </w:rPr>
        <w:t>art.</w:t>
      </w:r>
      <w:r w:rsidR="00BE5C45" w:rsidRPr="00811F6B">
        <w:rPr>
          <w:rFonts w:ascii="Times New Roman" w:hAnsi="Times New Roman"/>
          <w:b/>
          <w:sz w:val="24"/>
          <w:szCs w:val="24"/>
        </w:rPr>
        <w:t xml:space="preserve"> </w:t>
      </w:r>
      <w:r w:rsidR="00BE5C45" w:rsidRPr="00BF695D">
        <w:rPr>
          <w:rFonts w:ascii="Times New Roman" w:hAnsi="Times New Roman"/>
          <w:b/>
          <w:sz w:val="24"/>
          <w:szCs w:val="24"/>
        </w:rPr>
        <w:t>1</w:t>
      </w:r>
      <w:r w:rsidR="00BF695D" w:rsidRPr="00BF695D">
        <w:rPr>
          <w:rFonts w:ascii="Times New Roman" w:hAnsi="Times New Roman"/>
          <w:b/>
          <w:sz w:val="24"/>
          <w:szCs w:val="24"/>
        </w:rPr>
        <w:t xml:space="preserve"> ust. 2</w:t>
      </w:r>
      <w:r w:rsidR="00BF695D">
        <w:rPr>
          <w:rFonts w:ascii="Times New Roman" w:hAnsi="Times New Roman"/>
          <w:sz w:val="24"/>
          <w:szCs w:val="24"/>
        </w:rPr>
        <w:t xml:space="preserve"> ustawy o gospodarce nieruchomościami,</w:t>
      </w:r>
      <w:r w:rsidR="00BE5C45">
        <w:rPr>
          <w:rFonts w:ascii="Times New Roman" w:hAnsi="Times New Roman"/>
          <w:sz w:val="24"/>
          <w:szCs w:val="24"/>
        </w:rPr>
        <w:t xml:space="preserve"> która</w:t>
      </w:r>
      <w:r w:rsidR="00BF695D">
        <w:rPr>
          <w:rFonts w:ascii="Times New Roman" w:hAnsi="Times New Roman"/>
          <w:sz w:val="24"/>
          <w:szCs w:val="24"/>
        </w:rPr>
        <w:t xml:space="preserve"> stanowi konsekwencję przewidzianego w projekcie uchylenia przepisu art. 60b ust. 1. </w:t>
      </w:r>
    </w:p>
    <w:p w:rsidR="00BE5C45" w:rsidRDefault="00BE5C45" w:rsidP="00F52398">
      <w:pPr>
        <w:spacing w:before="120" w:after="0" w:line="360" w:lineRule="auto"/>
        <w:ind w:left="709"/>
        <w:jc w:val="both"/>
        <w:rPr>
          <w:rFonts w:ascii="Times New Roman" w:hAnsi="Times New Roman"/>
          <w:sz w:val="24"/>
          <w:szCs w:val="24"/>
        </w:rPr>
      </w:pPr>
      <w:r>
        <w:rPr>
          <w:rFonts w:ascii="Times New Roman" w:hAnsi="Times New Roman"/>
          <w:sz w:val="24"/>
          <w:szCs w:val="24"/>
        </w:rPr>
        <w:t xml:space="preserve">Zmiana w art. </w:t>
      </w:r>
      <w:r w:rsidRPr="00BE5C45">
        <w:rPr>
          <w:rFonts w:ascii="Times New Roman" w:hAnsi="Times New Roman"/>
          <w:b/>
          <w:sz w:val="24"/>
          <w:szCs w:val="24"/>
        </w:rPr>
        <w:t>4</w:t>
      </w:r>
      <w:r>
        <w:rPr>
          <w:rFonts w:ascii="Times New Roman" w:hAnsi="Times New Roman"/>
          <w:sz w:val="24"/>
          <w:szCs w:val="24"/>
        </w:rPr>
        <w:t xml:space="preserve"> ma charakter porządkujący i jest konsekwencją rezygnacji</w:t>
      </w:r>
      <w:r w:rsidRPr="00AD3E21">
        <w:rPr>
          <w:rFonts w:ascii="Times New Roman" w:hAnsi="Times New Roman"/>
          <w:sz w:val="24"/>
          <w:szCs w:val="24"/>
        </w:rPr>
        <w:t xml:space="preserve"> </w:t>
      </w:r>
      <w:r w:rsidR="00C339D9" w:rsidRPr="00AD3E21">
        <w:rPr>
          <w:rFonts w:ascii="Times New Roman" w:hAnsi="Times New Roman"/>
          <w:sz w:val="24"/>
          <w:szCs w:val="24"/>
        </w:rPr>
        <w:t>z</w:t>
      </w:r>
      <w:r w:rsidR="00C339D9">
        <w:rPr>
          <w:rFonts w:ascii="Times New Roman" w:hAnsi="Times New Roman"/>
          <w:sz w:val="24"/>
          <w:szCs w:val="24"/>
        </w:rPr>
        <w:t> </w:t>
      </w:r>
      <w:r w:rsidRPr="00AD3E21">
        <w:rPr>
          <w:rFonts w:ascii="Times New Roman" w:hAnsi="Times New Roman"/>
          <w:sz w:val="24"/>
          <w:szCs w:val="24"/>
        </w:rPr>
        <w:t xml:space="preserve">ustalania oraz ogłaszania </w:t>
      </w:r>
      <w:r w:rsidR="00BF695D">
        <w:rPr>
          <w:rFonts w:ascii="Times New Roman" w:hAnsi="Times New Roman"/>
          <w:sz w:val="24"/>
          <w:szCs w:val="24"/>
        </w:rPr>
        <w:t xml:space="preserve">w drodze obwieszczenia </w:t>
      </w:r>
      <w:r w:rsidRPr="00AD3E21">
        <w:rPr>
          <w:rFonts w:ascii="Times New Roman" w:hAnsi="Times New Roman"/>
          <w:sz w:val="24"/>
          <w:szCs w:val="24"/>
        </w:rPr>
        <w:t>standardów zawodowych</w:t>
      </w:r>
      <w:r w:rsidR="00BF695D">
        <w:rPr>
          <w:rFonts w:ascii="Times New Roman" w:hAnsi="Times New Roman"/>
          <w:sz w:val="24"/>
          <w:szCs w:val="24"/>
        </w:rPr>
        <w:t>.</w:t>
      </w:r>
      <w:r w:rsidR="00E165FA">
        <w:rPr>
          <w:rFonts w:ascii="Times New Roman" w:hAnsi="Times New Roman"/>
          <w:sz w:val="24"/>
          <w:szCs w:val="24"/>
        </w:rPr>
        <w:t xml:space="preserve">  </w:t>
      </w:r>
    </w:p>
    <w:p w:rsidR="00393E0D" w:rsidRDefault="006625AC" w:rsidP="00F52398">
      <w:pPr>
        <w:spacing w:before="120" w:after="0" w:line="360" w:lineRule="auto"/>
        <w:ind w:left="709"/>
        <w:jc w:val="both"/>
        <w:rPr>
          <w:rFonts w:ascii="Times New Roman" w:hAnsi="Times New Roman"/>
          <w:sz w:val="24"/>
          <w:szCs w:val="24"/>
        </w:rPr>
      </w:pPr>
      <w:r>
        <w:rPr>
          <w:rFonts w:ascii="Times New Roman" w:hAnsi="Times New Roman"/>
          <w:sz w:val="24"/>
          <w:szCs w:val="24"/>
        </w:rPr>
        <w:t xml:space="preserve">Zmiana przewidująca </w:t>
      </w:r>
      <w:r w:rsidRPr="006625AC">
        <w:rPr>
          <w:rFonts w:ascii="Times New Roman" w:hAnsi="Times New Roman"/>
          <w:sz w:val="24"/>
          <w:szCs w:val="24"/>
        </w:rPr>
        <w:t xml:space="preserve">uchylenie </w:t>
      </w:r>
      <w:r w:rsidRPr="00204C2B">
        <w:rPr>
          <w:rFonts w:ascii="Times New Roman" w:hAnsi="Times New Roman"/>
          <w:b/>
          <w:sz w:val="24"/>
          <w:szCs w:val="24"/>
        </w:rPr>
        <w:t>art. 10a</w:t>
      </w:r>
      <w:r w:rsidRPr="006625AC">
        <w:rPr>
          <w:rFonts w:ascii="Times New Roman" w:hAnsi="Times New Roman"/>
          <w:sz w:val="24"/>
          <w:szCs w:val="24"/>
        </w:rPr>
        <w:t xml:space="preserve"> </w:t>
      </w:r>
      <w:r w:rsidR="00204C2B">
        <w:rPr>
          <w:rFonts w:ascii="Times New Roman" w:hAnsi="Times New Roman"/>
          <w:sz w:val="24"/>
          <w:szCs w:val="24"/>
        </w:rPr>
        <w:t>została</w:t>
      </w:r>
      <w:r w:rsidR="00956E59">
        <w:rPr>
          <w:rFonts w:ascii="Times New Roman" w:hAnsi="Times New Roman"/>
          <w:sz w:val="24"/>
          <w:szCs w:val="24"/>
        </w:rPr>
        <w:t xml:space="preserve"> szeroko opisana</w:t>
      </w:r>
      <w:r>
        <w:rPr>
          <w:rFonts w:ascii="Times New Roman" w:hAnsi="Times New Roman"/>
          <w:sz w:val="24"/>
          <w:szCs w:val="24"/>
        </w:rPr>
        <w:t xml:space="preserve"> w części uzasadnienia dotyczącej potrzeby i celu uchwalenia ustawy</w:t>
      </w:r>
      <w:r w:rsidRPr="006625AC">
        <w:rPr>
          <w:rFonts w:ascii="Times New Roman" w:hAnsi="Times New Roman"/>
          <w:sz w:val="24"/>
          <w:szCs w:val="24"/>
        </w:rPr>
        <w:t>.</w:t>
      </w:r>
    </w:p>
    <w:p w:rsidR="001B7502" w:rsidRPr="007A46B0" w:rsidRDefault="00B20FC7" w:rsidP="00F52398">
      <w:pPr>
        <w:spacing w:before="120" w:after="0" w:line="360" w:lineRule="auto"/>
        <w:ind w:left="709"/>
        <w:jc w:val="both"/>
        <w:rPr>
          <w:rFonts w:ascii="Times New Roman" w:hAnsi="Times New Roman"/>
          <w:sz w:val="24"/>
          <w:szCs w:val="24"/>
        </w:rPr>
      </w:pPr>
      <w:r w:rsidRPr="00A74742">
        <w:rPr>
          <w:rFonts w:ascii="Times New Roman" w:hAnsi="Times New Roman"/>
          <w:sz w:val="24"/>
          <w:szCs w:val="24"/>
        </w:rPr>
        <w:t xml:space="preserve">W przepisie </w:t>
      </w:r>
      <w:r w:rsidRPr="00A74742">
        <w:rPr>
          <w:rFonts w:ascii="Times New Roman" w:hAnsi="Times New Roman"/>
          <w:b/>
          <w:sz w:val="24"/>
          <w:szCs w:val="24"/>
        </w:rPr>
        <w:t>art. 11</w:t>
      </w:r>
      <w:r w:rsidRPr="00A74742">
        <w:rPr>
          <w:rFonts w:ascii="Times New Roman" w:hAnsi="Times New Roman"/>
          <w:sz w:val="24"/>
          <w:szCs w:val="24"/>
        </w:rPr>
        <w:t xml:space="preserve"> zaproponowano dodanie ust. </w:t>
      </w:r>
      <w:r w:rsidRPr="00A74742">
        <w:rPr>
          <w:rFonts w:ascii="Times New Roman" w:hAnsi="Times New Roman"/>
          <w:b/>
          <w:sz w:val="24"/>
          <w:szCs w:val="24"/>
        </w:rPr>
        <w:t>1a</w:t>
      </w:r>
      <w:r w:rsidRPr="00A74742">
        <w:rPr>
          <w:rFonts w:ascii="Times New Roman" w:hAnsi="Times New Roman"/>
          <w:sz w:val="24"/>
          <w:szCs w:val="24"/>
        </w:rPr>
        <w:t xml:space="preserve">, zgodnie z którym wojewoda sprawuje nadzór nad gospodarowaniem nieruchomościami </w:t>
      </w:r>
      <w:r w:rsidR="00607847">
        <w:rPr>
          <w:rFonts w:ascii="Times New Roman" w:hAnsi="Times New Roman"/>
          <w:sz w:val="24"/>
          <w:szCs w:val="24"/>
        </w:rPr>
        <w:t xml:space="preserve">należącymi do zasobu nieruchomości </w:t>
      </w:r>
      <w:r w:rsidRPr="00A74742">
        <w:rPr>
          <w:rFonts w:ascii="Times New Roman" w:hAnsi="Times New Roman"/>
          <w:sz w:val="24"/>
          <w:szCs w:val="24"/>
        </w:rPr>
        <w:t xml:space="preserve">Skarbu Państwa przez starostów. Zmiana ma </w:t>
      </w:r>
      <w:r w:rsidR="007A6A17" w:rsidRPr="00A74742">
        <w:rPr>
          <w:rFonts w:ascii="Times New Roman" w:hAnsi="Times New Roman"/>
          <w:sz w:val="24"/>
          <w:szCs w:val="24"/>
        </w:rPr>
        <w:t xml:space="preserve">jedynie charakter porządkujący </w:t>
      </w:r>
      <w:r w:rsidR="001B76CF">
        <w:rPr>
          <w:rFonts w:ascii="Times New Roman" w:hAnsi="Times New Roman"/>
          <w:sz w:val="24"/>
          <w:szCs w:val="24"/>
        </w:rPr>
        <w:t>i służy</w:t>
      </w:r>
      <w:r w:rsidR="007A6A17" w:rsidRPr="00A74742">
        <w:rPr>
          <w:rFonts w:ascii="Times New Roman" w:hAnsi="Times New Roman"/>
          <w:sz w:val="24"/>
          <w:szCs w:val="24"/>
        </w:rPr>
        <w:t xml:space="preserve"> powiązani</w:t>
      </w:r>
      <w:r w:rsidR="001B76CF">
        <w:rPr>
          <w:rFonts w:ascii="Times New Roman" w:hAnsi="Times New Roman"/>
          <w:sz w:val="24"/>
          <w:szCs w:val="24"/>
        </w:rPr>
        <w:t>u</w:t>
      </w:r>
      <w:r w:rsidRPr="00A74742">
        <w:rPr>
          <w:rFonts w:ascii="Times New Roman" w:hAnsi="Times New Roman"/>
          <w:sz w:val="24"/>
          <w:szCs w:val="24"/>
        </w:rPr>
        <w:t xml:space="preserve"> ogólnych kompetencji przyznanych wojewodzie na podstawi</w:t>
      </w:r>
      <w:r w:rsidR="007A6A17" w:rsidRPr="00A74742">
        <w:rPr>
          <w:rFonts w:ascii="Times New Roman" w:hAnsi="Times New Roman"/>
          <w:sz w:val="24"/>
          <w:szCs w:val="24"/>
        </w:rPr>
        <w:t xml:space="preserve">e </w:t>
      </w:r>
      <w:r w:rsidR="007A6A17" w:rsidRPr="003422DE">
        <w:rPr>
          <w:rFonts w:ascii="Times New Roman" w:hAnsi="Times New Roman"/>
          <w:sz w:val="24"/>
          <w:szCs w:val="24"/>
        </w:rPr>
        <w:t xml:space="preserve">ustawy </w:t>
      </w:r>
      <w:r w:rsidR="00E15BE5" w:rsidRPr="003422DE">
        <w:rPr>
          <w:rFonts w:ascii="Times New Roman" w:hAnsi="Times New Roman"/>
          <w:sz w:val="24"/>
          <w:szCs w:val="24"/>
        </w:rPr>
        <w:t xml:space="preserve">z dnia 23 stycznia 2009 r. </w:t>
      </w:r>
      <w:r w:rsidR="00C339D9" w:rsidRPr="003422DE">
        <w:rPr>
          <w:rFonts w:ascii="Times New Roman" w:hAnsi="Times New Roman"/>
          <w:sz w:val="24"/>
          <w:szCs w:val="24"/>
        </w:rPr>
        <w:t>o</w:t>
      </w:r>
      <w:r w:rsidR="00C339D9">
        <w:rPr>
          <w:rFonts w:ascii="Times New Roman" w:hAnsi="Times New Roman"/>
          <w:sz w:val="24"/>
          <w:szCs w:val="24"/>
        </w:rPr>
        <w:t> </w:t>
      </w:r>
      <w:r w:rsidRPr="003422DE">
        <w:rPr>
          <w:rFonts w:ascii="Times New Roman" w:hAnsi="Times New Roman"/>
          <w:sz w:val="24"/>
          <w:szCs w:val="24"/>
        </w:rPr>
        <w:t>wojewodzie i administracji rządowej w województwie</w:t>
      </w:r>
      <w:r w:rsidR="00E15BE5">
        <w:rPr>
          <w:rFonts w:ascii="Times New Roman" w:hAnsi="Times New Roman"/>
          <w:i/>
          <w:sz w:val="24"/>
          <w:szCs w:val="24"/>
        </w:rPr>
        <w:t xml:space="preserve"> </w:t>
      </w:r>
      <w:r w:rsidR="00E15BE5" w:rsidRPr="002D5A25">
        <w:rPr>
          <w:rFonts w:ascii="Times New Roman" w:hAnsi="Times New Roman"/>
          <w:sz w:val="24"/>
          <w:szCs w:val="24"/>
        </w:rPr>
        <w:t>(Dz. U z 2019 r. poz. 1464)</w:t>
      </w:r>
      <w:r w:rsidR="009A51F2" w:rsidRPr="002D5A25">
        <w:rPr>
          <w:rFonts w:ascii="Times New Roman" w:hAnsi="Times New Roman"/>
          <w:sz w:val="24"/>
          <w:szCs w:val="24"/>
        </w:rPr>
        <w:t xml:space="preserve">, zwanej dalej </w:t>
      </w:r>
      <w:r w:rsidR="002D5A25" w:rsidRPr="002D5A25">
        <w:rPr>
          <w:rFonts w:ascii="Times New Roman" w:hAnsi="Times New Roman"/>
          <w:sz w:val="24"/>
          <w:szCs w:val="24"/>
        </w:rPr>
        <w:t>„</w:t>
      </w:r>
      <w:r w:rsidR="009A51F2" w:rsidRPr="002D5A25">
        <w:rPr>
          <w:rFonts w:ascii="Times New Roman" w:hAnsi="Times New Roman"/>
          <w:sz w:val="24"/>
          <w:szCs w:val="24"/>
        </w:rPr>
        <w:t xml:space="preserve">ustawą </w:t>
      </w:r>
      <w:r w:rsidR="00192D0F" w:rsidRPr="002D5A25">
        <w:rPr>
          <w:rFonts w:ascii="Times New Roman" w:hAnsi="Times New Roman"/>
          <w:sz w:val="24"/>
          <w:szCs w:val="24"/>
        </w:rPr>
        <w:t>o</w:t>
      </w:r>
      <w:r w:rsidR="00192D0F">
        <w:rPr>
          <w:rFonts w:ascii="Times New Roman" w:hAnsi="Times New Roman"/>
          <w:sz w:val="24"/>
          <w:szCs w:val="24"/>
        </w:rPr>
        <w:t> </w:t>
      </w:r>
      <w:r w:rsidR="009A51F2" w:rsidRPr="002D5A25">
        <w:rPr>
          <w:rFonts w:ascii="Times New Roman" w:hAnsi="Times New Roman"/>
          <w:sz w:val="24"/>
          <w:szCs w:val="24"/>
        </w:rPr>
        <w:t xml:space="preserve">wojewodzie i administracji rządowej </w:t>
      </w:r>
      <w:r w:rsidR="00C339D9" w:rsidRPr="002D5A25">
        <w:rPr>
          <w:rFonts w:ascii="Times New Roman" w:hAnsi="Times New Roman"/>
          <w:sz w:val="24"/>
          <w:szCs w:val="24"/>
        </w:rPr>
        <w:t>w</w:t>
      </w:r>
      <w:r w:rsidR="00C339D9">
        <w:rPr>
          <w:rFonts w:ascii="Times New Roman" w:hAnsi="Times New Roman"/>
          <w:sz w:val="24"/>
          <w:szCs w:val="24"/>
        </w:rPr>
        <w:t> </w:t>
      </w:r>
      <w:r w:rsidR="009A51F2" w:rsidRPr="002D5A25">
        <w:rPr>
          <w:rFonts w:ascii="Times New Roman" w:hAnsi="Times New Roman"/>
          <w:sz w:val="24"/>
          <w:szCs w:val="24"/>
        </w:rPr>
        <w:t>województwie</w:t>
      </w:r>
      <w:r w:rsidR="002D5A25" w:rsidRPr="002D5A25">
        <w:rPr>
          <w:rFonts w:ascii="Times New Roman" w:hAnsi="Times New Roman"/>
          <w:sz w:val="24"/>
          <w:szCs w:val="24"/>
        </w:rPr>
        <w:t>”</w:t>
      </w:r>
      <w:r w:rsidR="002D5A25">
        <w:rPr>
          <w:rFonts w:ascii="Times New Roman" w:hAnsi="Times New Roman"/>
          <w:sz w:val="24"/>
          <w:szCs w:val="24"/>
        </w:rPr>
        <w:t>,</w:t>
      </w:r>
      <w:r w:rsidRPr="00A74742">
        <w:rPr>
          <w:rFonts w:ascii="Times New Roman" w:hAnsi="Times New Roman"/>
          <w:sz w:val="24"/>
          <w:szCs w:val="24"/>
        </w:rPr>
        <w:t xml:space="preserve"> z </w:t>
      </w:r>
      <w:r w:rsidR="007A6A17" w:rsidRPr="00A74742">
        <w:rPr>
          <w:rFonts w:ascii="Times New Roman" w:hAnsi="Times New Roman"/>
          <w:sz w:val="24"/>
          <w:szCs w:val="24"/>
        </w:rPr>
        <w:t xml:space="preserve">przepisami szczególnymi </w:t>
      </w:r>
      <w:r w:rsidR="007A6A17" w:rsidRPr="003422DE">
        <w:rPr>
          <w:rFonts w:ascii="Times New Roman" w:hAnsi="Times New Roman"/>
          <w:sz w:val="24"/>
          <w:szCs w:val="24"/>
        </w:rPr>
        <w:t xml:space="preserve">ustawy </w:t>
      </w:r>
      <w:r w:rsidRPr="003422DE">
        <w:rPr>
          <w:rFonts w:ascii="Times New Roman" w:hAnsi="Times New Roman"/>
          <w:sz w:val="24"/>
          <w:szCs w:val="24"/>
        </w:rPr>
        <w:t>o gospodarce nieruchomościami</w:t>
      </w:r>
      <w:r w:rsidRPr="003422DE">
        <w:rPr>
          <w:rFonts w:ascii="Times New Roman" w:hAnsi="Times New Roman"/>
          <w:i/>
          <w:color w:val="000000" w:themeColor="text1"/>
          <w:sz w:val="24"/>
          <w:szCs w:val="24"/>
        </w:rPr>
        <w:t>.</w:t>
      </w:r>
      <w:r w:rsidRPr="003422DE">
        <w:rPr>
          <w:rFonts w:ascii="Times New Roman" w:hAnsi="Times New Roman"/>
          <w:color w:val="000000" w:themeColor="text1"/>
          <w:sz w:val="24"/>
          <w:szCs w:val="24"/>
        </w:rPr>
        <w:t xml:space="preserve"> </w:t>
      </w:r>
      <w:r w:rsidR="001B7502" w:rsidRPr="007A46B0">
        <w:rPr>
          <w:rFonts w:ascii="Times New Roman" w:hAnsi="Times New Roman"/>
          <w:sz w:val="24"/>
          <w:szCs w:val="24"/>
        </w:rPr>
        <w:t xml:space="preserve">Nadzorcze uprawnienia wojewody mają bowiem źródło </w:t>
      </w:r>
      <w:r w:rsidR="00C339D9" w:rsidRPr="007A46B0">
        <w:rPr>
          <w:rFonts w:ascii="Times New Roman" w:hAnsi="Times New Roman"/>
          <w:sz w:val="24"/>
          <w:szCs w:val="24"/>
        </w:rPr>
        <w:t>w</w:t>
      </w:r>
      <w:r w:rsidR="00C339D9">
        <w:rPr>
          <w:rFonts w:ascii="Times New Roman" w:hAnsi="Times New Roman"/>
          <w:sz w:val="24"/>
          <w:szCs w:val="24"/>
        </w:rPr>
        <w:t> </w:t>
      </w:r>
      <w:r w:rsidR="001B7502" w:rsidRPr="007A46B0">
        <w:rPr>
          <w:rFonts w:ascii="Times New Roman" w:hAnsi="Times New Roman"/>
          <w:sz w:val="24"/>
          <w:szCs w:val="24"/>
        </w:rPr>
        <w:t xml:space="preserve">obowiązującym art. 3 </w:t>
      </w:r>
      <w:r w:rsidR="001B7502" w:rsidRPr="003422DE">
        <w:rPr>
          <w:rFonts w:ascii="Times New Roman" w:hAnsi="Times New Roman"/>
          <w:sz w:val="24"/>
          <w:szCs w:val="24"/>
        </w:rPr>
        <w:t>ustawy o wojewodzie</w:t>
      </w:r>
      <w:r w:rsidR="00E15BE5" w:rsidRPr="003422DE">
        <w:rPr>
          <w:rFonts w:ascii="Times New Roman" w:hAnsi="Times New Roman"/>
          <w:sz w:val="24"/>
          <w:szCs w:val="24"/>
        </w:rPr>
        <w:t xml:space="preserve"> </w:t>
      </w:r>
      <w:r w:rsidR="00192D0F" w:rsidRPr="003422DE">
        <w:rPr>
          <w:rFonts w:ascii="Times New Roman" w:hAnsi="Times New Roman"/>
          <w:sz w:val="24"/>
          <w:szCs w:val="24"/>
        </w:rPr>
        <w:t>i</w:t>
      </w:r>
      <w:r w:rsidR="00192D0F">
        <w:rPr>
          <w:rFonts w:ascii="Times New Roman" w:hAnsi="Times New Roman"/>
          <w:sz w:val="24"/>
          <w:szCs w:val="24"/>
        </w:rPr>
        <w:t> </w:t>
      </w:r>
      <w:r w:rsidR="00E15BE5" w:rsidRPr="003422DE">
        <w:rPr>
          <w:rFonts w:ascii="Times New Roman" w:hAnsi="Times New Roman"/>
          <w:sz w:val="24"/>
          <w:szCs w:val="24"/>
        </w:rPr>
        <w:t xml:space="preserve">administracji rządowej </w:t>
      </w:r>
      <w:r w:rsidR="00C339D9" w:rsidRPr="003422DE">
        <w:rPr>
          <w:rFonts w:ascii="Times New Roman" w:hAnsi="Times New Roman"/>
          <w:sz w:val="24"/>
          <w:szCs w:val="24"/>
        </w:rPr>
        <w:t>w</w:t>
      </w:r>
      <w:r w:rsidR="00C339D9">
        <w:rPr>
          <w:rFonts w:ascii="Times New Roman" w:hAnsi="Times New Roman"/>
          <w:sz w:val="24"/>
          <w:szCs w:val="24"/>
        </w:rPr>
        <w:t> </w:t>
      </w:r>
      <w:r w:rsidR="00E15BE5" w:rsidRPr="003422DE">
        <w:rPr>
          <w:rFonts w:ascii="Times New Roman" w:hAnsi="Times New Roman"/>
          <w:sz w:val="24"/>
          <w:szCs w:val="24"/>
        </w:rPr>
        <w:t>województwie</w:t>
      </w:r>
      <w:r w:rsidR="001B7502" w:rsidRPr="003422DE">
        <w:rPr>
          <w:rFonts w:ascii="Times New Roman" w:hAnsi="Times New Roman"/>
          <w:sz w:val="24"/>
          <w:szCs w:val="24"/>
        </w:rPr>
        <w:t>,</w:t>
      </w:r>
      <w:r w:rsidR="001B7502" w:rsidRPr="007A46B0">
        <w:rPr>
          <w:rFonts w:ascii="Times New Roman" w:hAnsi="Times New Roman"/>
          <w:sz w:val="24"/>
          <w:szCs w:val="24"/>
        </w:rPr>
        <w:t xml:space="preserve"> który wyraźnie obliguje wojewodę do </w:t>
      </w:r>
      <w:r w:rsidR="001B7502" w:rsidRPr="007A46B0">
        <w:rPr>
          <w:rFonts w:ascii="Times New Roman" w:hAnsi="Times New Roman"/>
          <w:sz w:val="24"/>
          <w:szCs w:val="24"/>
          <w:u w:val="single"/>
        </w:rPr>
        <w:t>zapewnienia</w:t>
      </w:r>
      <w:r w:rsidR="001B7502" w:rsidRPr="007A46B0">
        <w:rPr>
          <w:rFonts w:ascii="Times New Roman" w:hAnsi="Times New Roman"/>
          <w:sz w:val="24"/>
          <w:szCs w:val="24"/>
        </w:rPr>
        <w:t xml:space="preserve"> </w:t>
      </w:r>
      <w:r w:rsidR="001B7502" w:rsidRPr="007A46B0">
        <w:rPr>
          <w:rFonts w:ascii="Times New Roman" w:hAnsi="Times New Roman"/>
          <w:sz w:val="24"/>
          <w:szCs w:val="24"/>
          <w:u w:val="single"/>
        </w:rPr>
        <w:t>gospodarowania nieruchomościami</w:t>
      </w:r>
      <w:r w:rsidR="001B7502" w:rsidRPr="007A46B0">
        <w:rPr>
          <w:rFonts w:ascii="Times New Roman" w:hAnsi="Times New Roman"/>
          <w:sz w:val="24"/>
          <w:szCs w:val="24"/>
        </w:rPr>
        <w:t xml:space="preserve"> Skarbu Państwa </w:t>
      </w:r>
      <w:r w:rsidR="00192D0F" w:rsidRPr="007A46B0">
        <w:rPr>
          <w:rFonts w:ascii="Times New Roman" w:hAnsi="Times New Roman"/>
          <w:sz w:val="24"/>
          <w:szCs w:val="24"/>
        </w:rPr>
        <w:t>w</w:t>
      </w:r>
      <w:r w:rsidR="00192D0F">
        <w:rPr>
          <w:rFonts w:ascii="Times New Roman" w:hAnsi="Times New Roman"/>
          <w:sz w:val="24"/>
          <w:szCs w:val="24"/>
        </w:rPr>
        <w:t> </w:t>
      </w:r>
      <w:r w:rsidR="001B7502" w:rsidRPr="007A46B0">
        <w:rPr>
          <w:rFonts w:ascii="Times New Roman" w:hAnsi="Times New Roman"/>
          <w:sz w:val="24"/>
          <w:szCs w:val="24"/>
        </w:rPr>
        <w:t xml:space="preserve">województwie w sposób zgodny z zasadami prawidłowej gospodarki (ust. 1 pkt 8), </w:t>
      </w:r>
      <w:r w:rsidR="001B7502" w:rsidRPr="007A46B0">
        <w:rPr>
          <w:rFonts w:ascii="Times New Roman" w:hAnsi="Times New Roman"/>
          <w:sz w:val="24"/>
          <w:szCs w:val="24"/>
          <w:u w:val="single"/>
        </w:rPr>
        <w:t>do kontrolowania</w:t>
      </w:r>
      <w:r w:rsidR="001B7502" w:rsidRPr="007A46B0">
        <w:rPr>
          <w:rFonts w:ascii="Times New Roman" w:hAnsi="Times New Roman"/>
          <w:sz w:val="24"/>
          <w:szCs w:val="24"/>
        </w:rPr>
        <w:t xml:space="preserve"> legalności, gospodarności i rzetelności wykonywania przez starostów zadań </w:t>
      </w:r>
      <w:r w:rsidR="00C339D9" w:rsidRPr="007A46B0">
        <w:rPr>
          <w:rFonts w:ascii="Times New Roman" w:hAnsi="Times New Roman"/>
          <w:sz w:val="24"/>
          <w:szCs w:val="24"/>
        </w:rPr>
        <w:t>z</w:t>
      </w:r>
      <w:r w:rsidR="00C339D9">
        <w:rPr>
          <w:rFonts w:ascii="Times New Roman" w:hAnsi="Times New Roman"/>
          <w:sz w:val="24"/>
          <w:szCs w:val="24"/>
        </w:rPr>
        <w:t> </w:t>
      </w:r>
      <w:r w:rsidR="001B7502" w:rsidRPr="007A46B0">
        <w:rPr>
          <w:rFonts w:ascii="Times New Roman" w:hAnsi="Times New Roman"/>
          <w:sz w:val="24"/>
          <w:szCs w:val="24"/>
        </w:rPr>
        <w:t xml:space="preserve">zakresu administracji rządowej (art. 3 ust. 2). Konsekwencją tych </w:t>
      </w:r>
      <w:r w:rsidR="001B7502" w:rsidRPr="007A46B0">
        <w:rPr>
          <w:rFonts w:ascii="Times New Roman" w:hAnsi="Times New Roman"/>
          <w:sz w:val="24"/>
          <w:szCs w:val="24"/>
          <w:u w:val="single"/>
        </w:rPr>
        <w:t>szerokich uprawnień nadzorczych i kontrolnych</w:t>
      </w:r>
      <w:r w:rsidR="001B7502" w:rsidRPr="007A46B0">
        <w:rPr>
          <w:rFonts w:ascii="Times New Roman" w:hAnsi="Times New Roman"/>
          <w:sz w:val="24"/>
          <w:szCs w:val="24"/>
        </w:rPr>
        <w:t xml:space="preserve"> przyznanych wojewodzie jest również powierzenie temu organowi w </w:t>
      </w:r>
      <w:r w:rsidR="001B7502" w:rsidRPr="003422DE">
        <w:rPr>
          <w:rFonts w:ascii="Times New Roman" w:hAnsi="Times New Roman"/>
          <w:sz w:val="24"/>
          <w:szCs w:val="24"/>
        </w:rPr>
        <w:t>ustawie o wojewodzie</w:t>
      </w:r>
      <w:r w:rsidR="00E15BE5" w:rsidRPr="003422DE">
        <w:rPr>
          <w:rFonts w:ascii="Times New Roman" w:hAnsi="Times New Roman"/>
          <w:sz w:val="24"/>
          <w:szCs w:val="24"/>
        </w:rPr>
        <w:t xml:space="preserve"> i administracji rządowej </w:t>
      </w:r>
      <w:r w:rsidR="00C339D9" w:rsidRPr="003422DE">
        <w:rPr>
          <w:rFonts w:ascii="Times New Roman" w:hAnsi="Times New Roman"/>
          <w:sz w:val="24"/>
          <w:szCs w:val="24"/>
        </w:rPr>
        <w:t>w</w:t>
      </w:r>
      <w:r w:rsidR="00C339D9">
        <w:rPr>
          <w:rFonts w:ascii="Times New Roman" w:hAnsi="Times New Roman"/>
          <w:sz w:val="24"/>
          <w:szCs w:val="24"/>
        </w:rPr>
        <w:t> </w:t>
      </w:r>
      <w:r w:rsidR="00E15BE5" w:rsidRPr="003422DE">
        <w:rPr>
          <w:rFonts w:ascii="Times New Roman" w:hAnsi="Times New Roman"/>
          <w:sz w:val="24"/>
          <w:szCs w:val="24"/>
        </w:rPr>
        <w:t>województwie</w:t>
      </w:r>
      <w:r w:rsidR="00E15BE5">
        <w:rPr>
          <w:rFonts w:ascii="Times New Roman" w:hAnsi="Times New Roman"/>
          <w:i/>
          <w:sz w:val="24"/>
          <w:szCs w:val="24"/>
        </w:rPr>
        <w:t xml:space="preserve"> </w:t>
      </w:r>
      <w:r w:rsidR="001B7502" w:rsidRPr="007A46B0">
        <w:rPr>
          <w:rFonts w:ascii="Times New Roman" w:hAnsi="Times New Roman"/>
          <w:sz w:val="24"/>
          <w:szCs w:val="24"/>
        </w:rPr>
        <w:t xml:space="preserve">obowiązku nadzorowania wykorzystania zasobu nieruchomości Skarbu Państwa w województwie. </w:t>
      </w:r>
      <w:r w:rsidR="00342131" w:rsidRPr="007A46B0">
        <w:rPr>
          <w:rFonts w:ascii="Times New Roman" w:hAnsi="Times New Roman"/>
          <w:sz w:val="24"/>
          <w:szCs w:val="24"/>
        </w:rPr>
        <w:t xml:space="preserve">Należy bowiem przypomnieć, że starosta gospodaruje zasobem nieruchomości stanowiących własność Skarbu Państwa, w ramach zadania zleconego z zakresu administracji rządowej. </w:t>
      </w:r>
      <w:r w:rsidR="00342131" w:rsidRPr="007A46B0">
        <w:rPr>
          <w:rFonts w:ascii="Times New Roman" w:hAnsi="Times New Roman"/>
          <w:sz w:val="24"/>
          <w:szCs w:val="24"/>
        </w:rPr>
        <w:lastRenderedPageBreak/>
        <w:t>Realizacja tego zadania podlega kontroli wojewody,</w:t>
      </w:r>
      <w:r w:rsidR="00342131" w:rsidRPr="00342131">
        <w:rPr>
          <w:rFonts w:ascii="Times New Roman" w:hAnsi="Times New Roman"/>
          <w:color w:val="FF0000"/>
          <w:sz w:val="24"/>
          <w:szCs w:val="24"/>
        </w:rPr>
        <w:t xml:space="preserve"> </w:t>
      </w:r>
      <w:r w:rsidR="00342131" w:rsidRPr="007A46B0">
        <w:rPr>
          <w:rFonts w:ascii="Times New Roman" w:hAnsi="Times New Roman"/>
          <w:sz w:val="24"/>
          <w:szCs w:val="24"/>
        </w:rPr>
        <w:t>którego właściwość wynika z obowiązującej hierarchicznej struktury organów administracji rządowej</w:t>
      </w:r>
      <w:r w:rsidR="00426B1A" w:rsidRPr="007A46B0">
        <w:rPr>
          <w:rFonts w:ascii="Times New Roman" w:hAnsi="Times New Roman"/>
          <w:sz w:val="24"/>
          <w:szCs w:val="24"/>
        </w:rPr>
        <w:t xml:space="preserve">. </w:t>
      </w:r>
      <w:r w:rsidR="001B7502" w:rsidRPr="007A46B0">
        <w:rPr>
          <w:rFonts w:ascii="Times New Roman" w:hAnsi="Times New Roman"/>
          <w:sz w:val="24"/>
          <w:szCs w:val="24"/>
        </w:rPr>
        <w:t xml:space="preserve">Projektowany przepis art. 11 ust. 1a jest zatem jedynie wyrazem obowiązujących norm kompetencyjnych, </w:t>
      </w:r>
      <w:r w:rsidR="00342131" w:rsidRPr="007A46B0">
        <w:rPr>
          <w:rFonts w:ascii="Times New Roman" w:hAnsi="Times New Roman"/>
          <w:sz w:val="24"/>
          <w:szCs w:val="24"/>
        </w:rPr>
        <w:t xml:space="preserve">uszczegóławiającym te kompetencje </w:t>
      </w:r>
      <w:r w:rsidR="001B7502" w:rsidRPr="007A46B0">
        <w:rPr>
          <w:rFonts w:ascii="Times New Roman" w:hAnsi="Times New Roman"/>
          <w:sz w:val="24"/>
          <w:szCs w:val="24"/>
        </w:rPr>
        <w:t xml:space="preserve">na gruncie przepisów o gospodarce nieruchomościami </w:t>
      </w:r>
      <w:r w:rsidR="00342131" w:rsidRPr="007A46B0">
        <w:rPr>
          <w:rFonts w:ascii="Times New Roman" w:hAnsi="Times New Roman"/>
          <w:sz w:val="24"/>
          <w:szCs w:val="24"/>
        </w:rPr>
        <w:t xml:space="preserve">przez jednoznaczne rozstrzygnięcie </w:t>
      </w:r>
      <w:r w:rsidR="00192D0F" w:rsidRPr="007A46B0">
        <w:rPr>
          <w:rFonts w:ascii="Times New Roman" w:hAnsi="Times New Roman"/>
          <w:sz w:val="24"/>
          <w:szCs w:val="24"/>
        </w:rPr>
        <w:t>o</w:t>
      </w:r>
      <w:r w:rsidR="00192D0F">
        <w:rPr>
          <w:rFonts w:ascii="Times New Roman" w:hAnsi="Times New Roman"/>
          <w:sz w:val="24"/>
          <w:szCs w:val="24"/>
        </w:rPr>
        <w:t> </w:t>
      </w:r>
      <w:r w:rsidR="001B7502" w:rsidRPr="007A46B0">
        <w:rPr>
          <w:rFonts w:ascii="Times New Roman" w:hAnsi="Times New Roman"/>
          <w:sz w:val="24"/>
          <w:szCs w:val="24"/>
        </w:rPr>
        <w:t xml:space="preserve">właściwości wojewody, jako organu wyższego stopnia </w:t>
      </w:r>
      <w:r w:rsidR="00C339D9" w:rsidRPr="007A46B0">
        <w:rPr>
          <w:rFonts w:ascii="Times New Roman" w:hAnsi="Times New Roman"/>
          <w:sz w:val="24"/>
          <w:szCs w:val="24"/>
        </w:rPr>
        <w:t>w</w:t>
      </w:r>
      <w:r w:rsidR="00C339D9">
        <w:rPr>
          <w:rFonts w:ascii="Times New Roman" w:hAnsi="Times New Roman"/>
          <w:sz w:val="24"/>
          <w:szCs w:val="24"/>
        </w:rPr>
        <w:t> </w:t>
      </w:r>
      <w:r w:rsidR="001B7502" w:rsidRPr="007A46B0">
        <w:rPr>
          <w:rFonts w:ascii="Times New Roman" w:hAnsi="Times New Roman"/>
          <w:sz w:val="24"/>
          <w:szCs w:val="24"/>
        </w:rPr>
        <w:t>sprawach związanych z gospodarowaniem nieruchomościami Skarbu Państwa przez starostów.</w:t>
      </w:r>
    </w:p>
    <w:p w:rsidR="001E1223" w:rsidRDefault="001E1223" w:rsidP="00F52398">
      <w:pPr>
        <w:spacing w:before="120" w:after="0" w:line="360" w:lineRule="auto"/>
        <w:ind w:left="709"/>
        <w:jc w:val="both"/>
        <w:rPr>
          <w:rFonts w:ascii="Times New Roman" w:hAnsi="Times New Roman"/>
          <w:sz w:val="24"/>
          <w:szCs w:val="24"/>
        </w:rPr>
      </w:pPr>
      <w:r>
        <w:rPr>
          <w:rFonts w:ascii="Times New Roman" w:hAnsi="Times New Roman"/>
          <w:sz w:val="24"/>
          <w:szCs w:val="24"/>
        </w:rPr>
        <w:t>W</w:t>
      </w:r>
      <w:r w:rsidR="00435EE5">
        <w:rPr>
          <w:rFonts w:ascii="Times New Roman" w:hAnsi="Times New Roman"/>
          <w:sz w:val="24"/>
          <w:szCs w:val="24"/>
        </w:rPr>
        <w:t xml:space="preserve"> </w:t>
      </w:r>
      <w:r w:rsidRPr="00204C2B">
        <w:rPr>
          <w:rFonts w:ascii="Times New Roman" w:hAnsi="Times New Roman"/>
          <w:b/>
          <w:sz w:val="24"/>
          <w:szCs w:val="24"/>
        </w:rPr>
        <w:t>art. 13</w:t>
      </w:r>
      <w:r>
        <w:rPr>
          <w:rFonts w:ascii="Times New Roman" w:hAnsi="Times New Roman"/>
          <w:b/>
          <w:sz w:val="24"/>
          <w:szCs w:val="24"/>
        </w:rPr>
        <w:t xml:space="preserve"> </w:t>
      </w:r>
      <w:r>
        <w:rPr>
          <w:rFonts w:ascii="Times New Roman" w:hAnsi="Times New Roman"/>
          <w:sz w:val="24"/>
          <w:szCs w:val="24"/>
        </w:rPr>
        <w:t xml:space="preserve">zaproponowano dodanie </w:t>
      </w:r>
      <w:r w:rsidRPr="00620916">
        <w:rPr>
          <w:rFonts w:ascii="Times New Roman" w:hAnsi="Times New Roman"/>
          <w:b/>
          <w:sz w:val="24"/>
          <w:szCs w:val="24"/>
        </w:rPr>
        <w:t>ust</w:t>
      </w:r>
      <w:r w:rsidR="00045A49" w:rsidRPr="00620916">
        <w:rPr>
          <w:rFonts w:ascii="Times New Roman" w:hAnsi="Times New Roman"/>
          <w:b/>
          <w:sz w:val="24"/>
          <w:szCs w:val="24"/>
        </w:rPr>
        <w:t>.</w:t>
      </w:r>
      <w:r w:rsidRPr="00620916">
        <w:rPr>
          <w:rFonts w:ascii="Times New Roman" w:hAnsi="Times New Roman"/>
          <w:b/>
          <w:sz w:val="24"/>
          <w:szCs w:val="24"/>
        </w:rPr>
        <w:t xml:space="preserve"> 2b</w:t>
      </w:r>
      <w:r w:rsidRPr="00204C2B">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który wprowadza dodatkową przesłankę</w:t>
      </w:r>
      <w:r w:rsidR="00435EE5">
        <w:rPr>
          <w:rFonts w:ascii="Times New Roman" w:hAnsi="Times New Roman"/>
          <w:sz w:val="24"/>
          <w:szCs w:val="24"/>
        </w:rPr>
        <w:t xml:space="preserve"> odwołania darowizny w postaci</w:t>
      </w:r>
      <w:r w:rsidR="00540FB6">
        <w:rPr>
          <w:rFonts w:ascii="Times New Roman" w:hAnsi="Times New Roman"/>
          <w:sz w:val="24"/>
          <w:szCs w:val="24"/>
        </w:rPr>
        <w:t xml:space="preserve"> </w:t>
      </w:r>
      <w:r w:rsidR="00540FB6" w:rsidRPr="00540FB6">
        <w:rPr>
          <w:rFonts w:ascii="Times New Roman" w:hAnsi="Times New Roman"/>
          <w:sz w:val="24"/>
          <w:szCs w:val="24"/>
        </w:rPr>
        <w:t>wykorzystywania nieruchomości na inny cel niż cel</w:t>
      </w:r>
      <w:r w:rsidR="00617993">
        <w:rPr>
          <w:rFonts w:ascii="Times New Roman" w:hAnsi="Times New Roman"/>
          <w:sz w:val="24"/>
          <w:szCs w:val="24"/>
        </w:rPr>
        <w:t>,</w:t>
      </w:r>
      <w:r w:rsidR="00540FB6" w:rsidRPr="00540FB6">
        <w:rPr>
          <w:rFonts w:ascii="Times New Roman" w:hAnsi="Times New Roman"/>
          <w:sz w:val="24"/>
          <w:szCs w:val="24"/>
        </w:rPr>
        <w:t xml:space="preserve"> na który nieruchomość została darowana</w:t>
      </w:r>
      <w:r w:rsidR="00435EE5">
        <w:rPr>
          <w:rFonts w:ascii="Times New Roman" w:hAnsi="Times New Roman"/>
          <w:sz w:val="24"/>
          <w:szCs w:val="24"/>
        </w:rPr>
        <w:t xml:space="preserve">. </w:t>
      </w:r>
      <w:r w:rsidR="00306EDA">
        <w:rPr>
          <w:rFonts w:ascii="Times New Roman" w:hAnsi="Times New Roman"/>
          <w:sz w:val="24"/>
          <w:szCs w:val="24"/>
        </w:rPr>
        <w:t xml:space="preserve">W praktyce bowiem zdarzają się sytuacje, w których obdarowany nie tylko nie </w:t>
      </w:r>
      <w:r w:rsidR="00EA451C">
        <w:rPr>
          <w:rFonts w:ascii="Times New Roman" w:hAnsi="Times New Roman"/>
          <w:sz w:val="24"/>
          <w:szCs w:val="24"/>
        </w:rPr>
        <w:t>realizuje celu</w:t>
      </w:r>
      <w:r w:rsidR="00306EDA">
        <w:rPr>
          <w:rFonts w:ascii="Times New Roman" w:hAnsi="Times New Roman"/>
          <w:sz w:val="24"/>
          <w:szCs w:val="24"/>
        </w:rPr>
        <w:t xml:space="preserve"> wskazan</w:t>
      </w:r>
      <w:r w:rsidR="00EA451C">
        <w:rPr>
          <w:rFonts w:ascii="Times New Roman" w:hAnsi="Times New Roman"/>
          <w:sz w:val="24"/>
          <w:szCs w:val="24"/>
        </w:rPr>
        <w:t>ego</w:t>
      </w:r>
      <w:r w:rsidR="00306EDA">
        <w:rPr>
          <w:rFonts w:ascii="Times New Roman" w:hAnsi="Times New Roman"/>
          <w:sz w:val="24"/>
          <w:szCs w:val="24"/>
        </w:rPr>
        <w:t xml:space="preserve"> w umowie darowizny</w:t>
      </w:r>
      <w:r w:rsidR="00EA451C">
        <w:rPr>
          <w:rFonts w:ascii="Times New Roman" w:hAnsi="Times New Roman"/>
          <w:sz w:val="24"/>
          <w:szCs w:val="24"/>
        </w:rPr>
        <w:t>,</w:t>
      </w:r>
      <w:r w:rsidR="00306EDA">
        <w:rPr>
          <w:rFonts w:ascii="Times New Roman" w:hAnsi="Times New Roman"/>
          <w:sz w:val="24"/>
          <w:szCs w:val="24"/>
        </w:rPr>
        <w:t xml:space="preserve"> ale </w:t>
      </w:r>
      <w:r w:rsidR="00EA451C">
        <w:rPr>
          <w:rFonts w:ascii="Times New Roman" w:hAnsi="Times New Roman"/>
          <w:sz w:val="24"/>
          <w:szCs w:val="24"/>
        </w:rPr>
        <w:t xml:space="preserve">również </w:t>
      </w:r>
      <w:r w:rsidR="00AA1839" w:rsidRPr="00940B80">
        <w:rPr>
          <w:rFonts w:ascii="Times New Roman" w:hAnsi="Times New Roman"/>
          <w:sz w:val="24"/>
          <w:szCs w:val="24"/>
        </w:rPr>
        <w:t>wykorzystuje</w:t>
      </w:r>
      <w:r w:rsidR="00540FB6">
        <w:rPr>
          <w:rFonts w:ascii="Times New Roman" w:hAnsi="Times New Roman"/>
          <w:sz w:val="24"/>
          <w:szCs w:val="24"/>
        </w:rPr>
        <w:t xml:space="preserve"> </w:t>
      </w:r>
      <w:r w:rsidR="00AA1839">
        <w:rPr>
          <w:rFonts w:ascii="Times New Roman" w:hAnsi="Times New Roman"/>
          <w:sz w:val="24"/>
          <w:szCs w:val="24"/>
        </w:rPr>
        <w:t>nieruchomość</w:t>
      </w:r>
      <w:r w:rsidR="006C605A">
        <w:rPr>
          <w:rFonts w:ascii="Times New Roman" w:hAnsi="Times New Roman"/>
          <w:sz w:val="24"/>
          <w:szCs w:val="24"/>
        </w:rPr>
        <w:t xml:space="preserve"> na inny cel. Treść przepisu nie powinna pozostawiać żadnych </w:t>
      </w:r>
      <w:r w:rsidR="0011192F">
        <w:rPr>
          <w:rFonts w:ascii="Times New Roman" w:hAnsi="Times New Roman"/>
          <w:sz w:val="24"/>
          <w:szCs w:val="24"/>
        </w:rPr>
        <w:t xml:space="preserve">wątpliwości </w:t>
      </w:r>
      <w:r w:rsidR="00C339D9">
        <w:rPr>
          <w:rFonts w:ascii="Times New Roman" w:hAnsi="Times New Roman"/>
          <w:sz w:val="24"/>
          <w:szCs w:val="24"/>
        </w:rPr>
        <w:t>o </w:t>
      </w:r>
      <w:r w:rsidR="0011192F">
        <w:rPr>
          <w:rFonts w:ascii="Times New Roman" w:hAnsi="Times New Roman"/>
          <w:sz w:val="24"/>
          <w:szCs w:val="24"/>
        </w:rPr>
        <w:t>charakterze interpretacyjnym</w:t>
      </w:r>
      <w:r w:rsidR="00B95E8C">
        <w:rPr>
          <w:rFonts w:ascii="Times New Roman" w:hAnsi="Times New Roman"/>
          <w:sz w:val="24"/>
          <w:szCs w:val="24"/>
        </w:rPr>
        <w:t xml:space="preserve">. W tych okolicznościach </w:t>
      </w:r>
      <w:r w:rsidR="00EA451C">
        <w:rPr>
          <w:rFonts w:ascii="Times New Roman" w:hAnsi="Times New Roman"/>
          <w:sz w:val="24"/>
          <w:szCs w:val="24"/>
        </w:rPr>
        <w:t>doprecyzowanie przesłanek</w:t>
      </w:r>
      <w:r w:rsidR="00B95E8C" w:rsidRPr="00B95E8C">
        <w:rPr>
          <w:rFonts w:ascii="Times New Roman" w:hAnsi="Times New Roman"/>
          <w:sz w:val="24"/>
          <w:szCs w:val="24"/>
        </w:rPr>
        <w:t xml:space="preserve"> </w:t>
      </w:r>
      <w:r w:rsidR="00B95E8C">
        <w:rPr>
          <w:rFonts w:ascii="Times New Roman" w:hAnsi="Times New Roman"/>
          <w:sz w:val="24"/>
          <w:szCs w:val="24"/>
        </w:rPr>
        <w:t>odwołania darowizny wydaje się</w:t>
      </w:r>
      <w:r w:rsidR="0011192F">
        <w:rPr>
          <w:rFonts w:ascii="Times New Roman" w:hAnsi="Times New Roman"/>
          <w:sz w:val="24"/>
          <w:szCs w:val="24"/>
        </w:rPr>
        <w:t xml:space="preserve"> </w:t>
      </w:r>
      <w:r w:rsidR="00EA451C">
        <w:rPr>
          <w:rFonts w:ascii="Times New Roman" w:hAnsi="Times New Roman"/>
          <w:sz w:val="24"/>
          <w:szCs w:val="24"/>
        </w:rPr>
        <w:t>adekwatnym do zamiaru ustawodawcy zabiegiem</w:t>
      </w:r>
      <w:r w:rsidR="00CB0C54">
        <w:rPr>
          <w:rFonts w:ascii="Times New Roman" w:hAnsi="Times New Roman"/>
          <w:sz w:val="24"/>
          <w:szCs w:val="24"/>
        </w:rPr>
        <w:t>.</w:t>
      </w:r>
      <w:r w:rsidR="00CB0C54" w:rsidRPr="00CB0C54">
        <w:rPr>
          <w:rFonts w:ascii="Times New Roman" w:hAnsi="Times New Roman"/>
          <w:sz w:val="24"/>
          <w:szCs w:val="24"/>
        </w:rPr>
        <w:t xml:space="preserve"> Zasadą zatem będzie odwołanie darowizny </w:t>
      </w:r>
      <w:r w:rsidR="00C339D9" w:rsidRPr="00CB0C54">
        <w:rPr>
          <w:rFonts w:ascii="Times New Roman" w:hAnsi="Times New Roman"/>
          <w:sz w:val="24"/>
          <w:szCs w:val="24"/>
        </w:rPr>
        <w:t>w</w:t>
      </w:r>
      <w:r w:rsidR="00C339D9">
        <w:rPr>
          <w:rFonts w:ascii="Times New Roman" w:hAnsi="Times New Roman"/>
          <w:sz w:val="24"/>
          <w:szCs w:val="24"/>
        </w:rPr>
        <w:t> </w:t>
      </w:r>
      <w:r w:rsidR="00CB0C54" w:rsidRPr="00CB0C54">
        <w:rPr>
          <w:rFonts w:ascii="Times New Roman" w:hAnsi="Times New Roman"/>
          <w:sz w:val="24"/>
          <w:szCs w:val="24"/>
        </w:rPr>
        <w:t xml:space="preserve">przypadku niewykorzystania nieruchomości na cel darowizny, ale również </w:t>
      </w:r>
      <w:r w:rsidR="00C339D9" w:rsidRPr="00CB0C54">
        <w:rPr>
          <w:rFonts w:ascii="Times New Roman" w:hAnsi="Times New Roman"/>
          <w:sz w:val="24"/>
          <w:szCs w:val="24"/>
        </w:rPr>
        <w:t>w</w:t>
      </w:r>
      <w:r w:rsidR="00C339D9">
        <w:rPr>
          <w:rFonts w:ascii="Times New Roman" w:hAnsi="Times New Roman"/>
          <w:sz w:val="24"/>
          <w:szCs w:val="24"/>
        </w:rPr>
        <w:t> </w:t>
      </w:r>
      <w:r w:rsidR="00CB0C54" w:rsidRPr="00CB0C54">
        <w:rPr>
          <w:rFonts w:ascii="Times New Roman" w:hAnsi="Times New Roman"/>
          <w:sz w:val="24"/>
          <w:szCs w:val="24"/>
        </w:rPr>
        <w:t>przypadku gdy obdarowany wykorzystuje nieruchomość na inny cel, w tym inny cel publiczny niż cel określony w umowie. Jednocześnie w</w:t>
      </w:r>
      <w:r w:rsidR="00CB0C54">
        <w:rPr>
          <w:rFonts w:ascii="Times New Roman" w:hAnsi="Times New Roman"/>
          <w:sz w:val="24"/>
          <w:szCs w:val="24"/>
        </w:rPr>
        <w:t xml:space="preserve"> </w:t>
      </w:r>
      <w:r w:rsidR="00AA1839" w:rsidRPr="00940B80">
        <w:rPr>
          <w:rFonts w:ascii="Times New Roman" w:hAnsi="Times New Roman"/>
          <w:sz w:val="24"/>
          <w:szCs w:val="24"/>
        </w:rPr>
        <w:t>celu zapewnienia mechanizmów umożliwiających optymalne zagospodarowywanie nieruchomości publicznych</w:t>
      </w:r>
      <w:r w:rsidR="00306EDA">
        <w:rPr>
          <w:rFonts w:ascii="Times New Roman" w:hAnsi="Times New Roman"/>
          <w:sz w:val="24"/>
          <w:szCs w:val="24"/>
        </w:rPr>
        <w:t xml:space="preserve"> </w:t>
      </w:r>
      <w:r w:rsidR="00AA1839">
        <w:rPr>
          <w:rFonts w:ascii="Times New Roman" w:hAnsi="Times New Roman"/>
          <w:sz w:val="24"/>
          <w:szCs w:val="24"/>
        </w:rPr>
        <w:t>p</w:t>
      </w:r>
      <w:r w:rsidR="00B95E8C">
        <w:rPr>
          <w:rFonts w:ascii="Times New Roman" w:hAnsi="Times New Roman"/>
          <w:sz w:val="24"/>
          <w:szCs w:val="24"/>
        </w:rPr>
        <w:t>rzepis</w:t>
      </w:r>
      <w:r w:rsidR="00435EE5">
        <w:rPr>
          <w:rFonts w:ascii="Times New Roman" w:hAnsi="Times New Roman"/>
          <w:sz w:val="24"/>
          <w:szCs w:val="24"/>
        </w:rPr>
        <w:t xml:space="preserve"> zawiera</w:t>
      </w:r>
      <w:r w:rsidR="00B95E8C">
        <w:rPr>
          <w:rFonts w:ascii="Times New Roman" w:hAnsi="Times New Roman"/>
          <w:sz w:val="24"/>
          <w:szCs w:val="24"/>
        </w:rPr>
        <w:t xml:space="preserve"> również</w:t>
      </w:r>
      <w:r w:rsidR="00F10B09">
        <w:rPr>
          <w:rFonts w:ascii="Times New Roman" w:hAnsi="Times New Roman"/>
          <w:sz w:val="24"/>
          <w:szCs w:val="24"/>
        </w:rPr>
        <w:t xml:space="preserve"> propozycję</w:t>
      </w:r>
      <w:r w:rsidR="00CB0C54" w:rsidRPr="00CB0C54">
        <w:rPr>
          <w:rFonts w:ascii="Times New Roman" w:hAnsi="Times New Roman"/>
          <w:sz w:val="24"/>
          <w:szCs w:val="24"/>
        </w:rPr>
        <w:t xml:space="preserve"> </w:t>
      </w:r>
      <w:r w:rsidR="00CB0C54">
        <w:rPr>
          <w:rFonts w:ascii="Times New Roman" w:hAnsi="Times New Roman"/>
          <w:sz w:val="24"/>
          <w:szCs w:val="24"/>
        </w:rPr>
        <w:t xml:space="preserve">wyjątku od zasady odwołania darowizny, tzn. umożliwia odstąpienie od odwołania darowizny jeżeli organ nadzorujący, który wyraził zgodę na dokonanie darowizny, wyrazi zgodę na zmianę </w:t>
      </w:r>
      <w:r w:rsidR="00435EE5">
        <w:rPr>
          <w:rFonts w:ascii="Times New Roman" w:hAnsi="Times New Roman"/>
          <w:sz w:val="24"/>
          <w:szCs w:val="24"/>
        </w:rPr>
        <w:t xml:space="preserve">warunków określonych w umowie darowizny. </w:t>
      </w:r>
      <w:r w:rsidR="00976CEB">
        <w:rPr>
          <w:rFonts w:ascii="Times New Roman" w:hAnsi="Times New Roman"/>
          <w:sz w:val="24"/>
          <w:szCs w:val="24"/>
        </w:rPr>
        <w:t>D</w:t>
      </w:r>
      <w:r w:rsidR="00540FB6">
        <w:rPr>
          <w:rFonts w:ascii="Times New Roman" w:hAnsi="Times New Roman"/>
          <w:sz w:val="24"/>
          <w:szCs w:val="24"/>
        </w:rPr>
        <w:t>ecydując się na zmianę warunków umowy darowizny</w:t>
      </w:r>
      <w:r w:rsidR="00976CEB">
        <w:rPr>
          <w:rFonts w:ascii="Times New Roman" w:hAnsi="Times New Roman"/>
          <w:sz w:val="24"/>
          <w:szCs w:val="24"/>
        </w:rPr>
        <w:t>, strony będą</w:t>
      </w:r>
      <w:r w:rsidR="00540FB6">
        <w:rPr>
          <w:rFonts w:ascii="Times New Roman" w:hAnsi="Times New Roman"/>
          <w:sz w:val="24"/>
          <w:szCs w:val="24"/>
        </w:rPr>
        <w:t xml:space="preserve"> zobowiązan</w:t>
      </w:r>
      <w:r w:rsidR="00DF14B7">
        <w:rPr>
          <w:rFonts w:ascii="Times New Roman" w:hAnsi="Times New Roman"/>
          <w:sz w:val="24"/>
          <w:szCs w:val="24"/>
        </w:rPr>
        <w:t>e</w:t>
      </w:r>
      <w:r w:rsidR="00540FB6">
        <w:rPr>
          <w:rFonts w:ascii="Times New Roman" w:hAnsi="Times New Roman"/>
          <w:sz w:val="24"/>
          <w:szCs w:val="24"/>
        </w:rPr>
        <w:t xml:space="preserve"> kierować się </w:t>
      </w:r>
      <w:r w:rsidR="00AA004B" w:rsidRPr="00940B80">
        <w:rPr>
          <w:rFonts w:ascii="Times New Roman" w:hAnsi="Times New Roman"/>
          <w:sz w:val="24"/>
          <w:szCs w:val="24"/>
        </w:rPr>
        <w:t>nadrzędną</w:t>
      </w:r>
      <w:r w:rsidR="00540FB6" w:rsidRPr="00940B80">
        <w:rPr>
          <w:rFonts w:ascii="Times New Roman" w:hAnsi="Times New Roman"/>
          <w:sz w:val="24"/>
          <w:szCs w:val="24"/>
        </w:rPr>
        <w:t xml:space="preserve"> </w:t>
      </w:r>
      <w:r w:rsidR="00AA004B" w:rsidRPr="00940B80">
        <w:rPr>
          <w:rFonts w:ascii="Times New Roman" w:hAnsi="Times New Roman"/>
          <w:sz w:val="24"/>
          <w:szCs w:val="24"/>
        </w:rPr>
        <w:t>zasadą</w:t>
      </w:r>
      <w:r w:rsidR="00304571" w:rsidRPr="00940B80">
        <w:rPr>
          <w:rFonts w:ascii="Times New Roman" w:hAnsi="Times New Roman"/>
          <w:sz w:val="24"/>
          <w:szCs w:val="24"/>
        </w:rPr>
        <w:t xml:space="preserve"> prawidłowej gospodarki</w:t>
      </w:r>
      <w:r w:rsidR="00796147" w:rsidRPr="00940B80">
        <w:rPr>
          <w:rFonts w:ascii="Times New Roman" w:hAnsi="Times New Roman"/>
          <w:sz w:val="24"/>
          <w:szCs w:val="24"/>
        </w:rPr>
        <w:t xml:space="preserve"> </w:t>
      </w:r>
      <w:r w:rsidR="00C339D9" w:rsidRPr="00940B80">
        <w:rPr>
          <w:rFonts w:ascii="Times New Roman" w:hAnsi="Times New Roman"/>
          <w:sz w:val="24"/>
          <w:szCs w:val="24"/>
        </w:rPr>
        <w:t>i</w:t>
      </w:r>
      <w:r w:rsidR="00C339D9">
        <w:rPr>
          <w:rFonts w:ascii="Times New Roman" w:hAnsi="Times New Roman"/>
          <w:sz w:val="24"/>
          <w:szCs w:val="24"/>
        </w:rPr>
        <w:t> </w:t>
      </w:r>
      <w:r w:rsidR="00796147" w:rsidRPr="00940B80">
        <w:rPr>
          <w:rFonts w:ascii="Times New Roman" w:hAnsi="Times New Roman"/>
          <w:sz w:val="24"/>
          <w:szCs w:val="24"/>
        </w:rPr>
        <w:t>racjonalności określoną w art. 12 ustawy</w:t>
      </w:r>
      <w:r w:rsidR="00304571" w:rsidRPr="00940B80">
        <w:rPr>
          <w:rFonts w:ascii="Times New Roman" w:hAnsi="Times New Roman"/>
          <w:sz w:val="24"/>
          <w:szCs w:val="24"/>
        </w:rPr>
        <w:t>.</w:t>
      </w:r>
      <w:r w:rsidR="00AA1839" w:rsidRPr="00940B80">
        <w:rPr>
          <w:rFonts w:ascii="Times New Roman" w:hAnsi="Times New Roman"/>
          <w:sz w:val="24"/>
          <w:szCs w:val="24"/>
        </w:rPr>
        <w:t xml:space="preserve"> Ponadto</w:t>
      </w:r>
      <w:r w:rsidR="00C178A5">
        <w:rPr>
          <w:rFonts w:ascii="Times New Roman" w:hAnsi="Times New Roman"/>
          <w:sz w:val="24"/>
          <w:szCs w:val="24"/>
        </w:rPr>
        <w:t xml:space="preserve"> </w:t>
      </w:r>
      <w:r w:rsidR="00976CEB" w:rsidRPr="00940B80">
        <w:rPr>
          <w:rFonts w:ascii="Times New Roman" w:hAnsi="Times New Roman"/>
          <w:sz w:val="24"/>
          <w:szCs w:val="24"/>
        </w:rPr>
        <w:t xml:space="preserve">w takich przypadkach </w:t>
      </w:r>
      <w:r w:rsidR="00C178A5">
        <w:rPr>
          <w:rFonts w:ascii="Times New Roman" w:hAnsi="Times New Roman"/>
          <w:sz w:val="24"/>
          <w:szCs w:val="24"/>
        </w:rPr>
        <w:t xml:space="preserve">obowiązywać </w:t>
      </w:r>
      <w:r w:rsidR="00976CEB" w:rsidRPr="00940B80">
        <w:rPr>
          <w:rFonts w:ascii="Times New Roman" w:hAnsi="Times New Roman"/>
          <w:sz w:val="24"/>
          <w:szCs w:val="24"/>
        </w:rPr>
        <w:t>będzie ogólna</w:t>
      </w:r>
      <w:r w:rsidR="00AA1839" w:rsidRPr="00940B80">
        <w:rPr>
          <w:rFonts w:ascii="Times New Roman" w:hAnsi="Times New Roman"/>
          <w:sz w:val="24"/>
          <w:szCs w:val="24"/>
        </w:rPr>
        <w:t xml:space="preserve"> zasada </w:t>
      </w:r>
      <w:r w:rsidR="00B50A23">
        <w:rPr>
          <w:rFonts w:ascii="Times New Roman" w:hAnsi="Times New Roman"/>
          <w:sz w:val="24"/>
          <w:szCs w:val="24"/>
        </w:rPr>
        <w:t xml:space="preserve">określona </w:t>
      </w:r>
      <w:r w:rsidR="00192D0F">
        <w:rPr>
          <w:rFonts w:ascii="Times New Roman" w:hAnsi="Times New Roman"/>
          <w:sz w:val="24"/>
          <w:szCs w:val="24"/>
        </w:rPr>
        <w:t>w</w:t>
      </w:r>
      <w:r w:rsidR="00192D0F">
        <w:rPr>
          <w:rFonts w:ascii="Times New Roman" w:hAnsi="Times New Roman"/>
          <w:sz w:val="24"/>
          <w:szCs w:val="24"/>
        </w:rPr>
        <w:t> </w:t>
      </w:r>
      <w:r w:rsidR="00B50A23">
        <w:rPr>
          <w:rFonts w:ascii="Times New Roman" w:hAnsi="Times New Roman"/>
          <w:sz w:val="24"/>
          <w:szCs w:val="24"/>
        </w:rPr>
        <w:t xml:space="preserve">art. 13 ust. 2 ustawy, </w:t>
      </w:r>
      <w:r w:rsidR="00426B1A">
        <w:rPr>
          <w:rFonts w:ascii="Times New Roman" w:hAnsi="Times New Roman"/>
          <w:sz w:val="24"/>
          <w:szCs w:val="24"/>
        </w:rPr>
        <w:t>przesądzająca</w:t>
      </w:r>
      <w:r w:rsidR="00EE4FF4">
        <w:rPr>
          <w:rFonts w:ascii="Times New Roman" w:hAnsi="Times New Roman"/>
          <w:sz w:val="24"/>
          <w:szCs w:val="24"/>
        </w:rPr>
        <w:t>,</w:t>
      </w:r>
      <w:r w:rsidR="00426B1A">
        <w:rPr>
          <w:rFonts w:ascii="Times New Roman" w:hAnsi="Times New Roman"/>
          <w:sz w:val="24"/>
          <w:szCs w:val="24"/>
        </w:rPr>
        <w:t xml:space="preserve"> </w:t>
      </w:r>
      <w:r w:rsidR="00AA1839" w:rsidRPr="00940B80">
        <w:rPr>
          <w:rFonts w:ascii="Times New Roman" w:hAnsi="Times New Roman"/>
          <w:sz w:val="24"/>
          <w:szCs w:val="24"/>
        </w:rPr>
        <w:t xml:space="preserve">że celem darowizny </w:t>
      </w:r>
      <w:r w:rsidR="00B50A23" w:rsidRPr="00B50A23">
        <w:rPr>
          <w:rFonts w:ascii="Times New Roman" w:hAnsi="Times New Roman"/>
          <w:sz w:val="24"/>
          <w:szCs w:val="24"/>
        </w:rPr>
        <w:t>dokonanej na rzecz podmiotu innego niż Skarbu Państwa lub jednostka samorządu terytorialnego</w:t>
      </w:r>
      <w:r w:rsidR="00B50A23">
        <w:rPr>
          <w:rFonts w:ascii="Times New Roman" w:hAnsi="Times New Roman"/>
          <w:sz w:val="24"/>
          <w:szCs w:val="24"/>
        </w:rPr>
        <w:t>,</w:t>
      </w:r>
      <w:r w:rsidR="00B50A23" w:rsidRPr="00B50A23">
        <w:rPr>
          <w:rFonts w:ascii="Times New Roman" w:hAnsi="Times New Roman"/>
          <w:sz w:val="24"/>
          <w:szCs w:val="24"/>
        </w:rPr>
        <w:t xml:space="preserve"> </w:t>
      </w:r>
      <w:r w:rsidR="00AA1839" w:rsidRPr="00940B80">
        <w:rPr>
          <w:rFonts w:ascii="Times New Roman" w:hAnsi="Times New Roman"/>
          <w:sz w:val="24"/>
          <w:szCs w:val="24"/>
        </w:rPr>
        <w:t>może być wyłącznie cel publiczny</w:t>
      </w:r>
      <w:r w:rsidR="00CB0C54" w:rsidRPr="00CB0C54">
        <w:rPr>
          <w:rFonts w:ascii="Times New Roman" w:hAnsi="Times New Roman"/>
          <w:sz w:val="24"/>
          <w:szCs w:val="24"/>
        </w:rPr>
        <w:t xml:space="preserve">, co zostało wyrażone w treści przepisu. Dodatkowo przepis wprowadza wyjątek od obowiązku uzyskiwania zgody organu nadzorującego na zmianę warunków umowy darowizny w odniesieniu do darowizn dokonanych przez ministra właściwego do spraw budownictwa, </w:t>
      </w:r>
      <w:r w:rsidR="00CB0C54" w:rsidRPr="00CB0C54">
        <w:rPr>
          <w:rFonts w:ascii="Times New Roman" w:hAnsi="Times New Roman"/>
          <w:sz w:val="24"/>
          <w:szCs w:val="24"/>
        </w:rPr>
        <w:lastRenderedPageBreak/>
        <w:t xml:space="preserve">planowania </w:t>
      </w:r>
      <w:r w:rsidR="00C339D9" w:rsidRPr="00CB0C54">
        <w:rPr>
          <w:rFonts w:ascii="Times New Roman" w:hAnsi="Times New Roman"/>
          <w:sz w:val="24"/>
          <w:szCs w:val="24"/>
        </w:rPr>
        <w:t>i</w:t>
      </w:r>
      <w:r w:rsidR="00C339D9">
        <w:rPr>
          <w:rFonts w:ascii="Times New Roman" w:hAnsi="Times New Roman"/>
          <w:sz w:val="24"/>
          <w:szCs w:val="24"/>
        </w:rPr>
        <w:t> </w:t>
      </w:r>
      <w:r w:rsidR="00CB0C54" w:rsidRPr="00CB0C54">
        <w:rPr>
          <w:rFonts w:ascii="Times New Roman" w:hAnsi="Times New Roman"/>
          <w:sz w:val="24"/>
          <w:szCs w:val="24"/>
        </w:rPr>
        <w:t xml:space="preserve">zagospodarowania przestrzennego oraz mieszkalnictwa. Minister dokonuje darowizny tylko w przypadku przewidzianym w art. 59 ust. 1 ustawy </w:t>
      </w:r>
      <w:r w:rsidR="00192D0F" w:rsidRPr="00CB0C54">
        <w:rPr>
          <w:rFonts w:ascii="Times New Roman" w:hAnsi="Times New Roman"/>
          <w:sz w:val="24"/>
          <w:szCs w:val="24"/>
        </w:rPr>
        <w:t>i</w:t>
      </w:r>
      <w:r w:rsidR="00192D0F">
        <w:rPr>
          <w:rFonts w:ascii="Times New Roman" w:hAnsi="Times New Roman"/>
          <w:sz w:val="24"/>
          <w:szCs w:val="24"/>
        </w:rPr>
        <w:t> </w:t>
      </w:r>
      <w:r w:rsidR="00CB0C54" w:rsidRPr="00CB0C54">
        <w:rPr>
          <w:rFonts w:ascii="Times New Roman" w:hAnsi="Times New Roman"/>
          <w:sz w:val="24"/>
          <w:szCs w:val="24"/>
        </w:rPr>
        <w:t xml:space="preserve">na mocy art. 13 ust. 2a ustawy </w:t>
      </w:r>
      <w:r w:rsidR="004C0DE9">
        <w:rPr>
          <w:rFonts w:ascii="Times New Roman" w:hAnsi="Times New Roman"/>
          <w:sz w:val="24"/>
          <w:szCs w:val="24"/>
        </w:rPr>
        <w:t xml:space="preserve">– </w:t>
      </w:r>
      <w:r w:rsidR="00CB0C54" w:rsidRPr="00CB0C54">
        <w:rPr>
          <w:rFonts w:ascii="Times New Roman" w:hAnsi="Times New Roman"/>
          <w:sz w:val="24"/>
          <w:szCs w:val="24"/>
        </w:rPr>
        <w:t>dokonanie tej darowizny nie wymaga zgody wojewody. Skoro zatem minister nie jest zobligowany do uzyskiwania zgody na dokonanie darowizny, nie może być również zobowiązany do uzyskiwania zgody na zmianę warunków/celu darowizny. Zatem minister może dokonać zmiany umowy darowizny i następuje to bez zgody innego organu.</w:t>
      </w:r>
    </w:p>
    <w:p w:rsidR="001E1223" w:rsidRPr="00435EE5" w:rsidRDefault="00DC4D67" w:rsidP="00EE2653">
      <w:pPr>
        <w:spacing w:before="120" w:after="0" w:line="360" w:lineRule="auto"/>
        <w:ind w:left="709"/>
        <w:jc w:val="both"/>
        <w:rPr>
          <w:rFonts w:ascii="Times New Roman" w:hAnsi="Times New Roman"/>
          <w:sz w:val="24"/>
          <w:szCs w:val="24"/>
        </w:rPr>
      </w:pPr>
      <w:r w:rsidRPr="00435EE5">
        <w:rPr>
          <w:rFonts w:ascii="Times New Roman" w:hAnsi="Times New Roman"/>
          <w:sz w:val="24"/>
          <w:szCs w:val="24"/>
        </w:rPr>
        <w:t xml:space="preserve">Zmiana polega na dodaniu w </w:t>
      </w:r>
      <w:r w:rsidRPr="00204C2B">
        <w:rPr>
          <w:rFonts w:ascii="Times New Roman" w:hAnsi="Times New Roman"/>
          <w:b/>
          <w:sz w:val="24"/>
          <w:szCs w:val="24"/>
        </w:rPr>
        <w:t>art. 17 ust</w:t>
      </w:r>
      <w:r w:rsidR="00617993">
        <w:rPr>
          <w:rFonts w:ascii="Times New Roman" w:hAnsi="Times New Roman"/>
          <w:b/>
          <w:sz w:val="24"/>
          <w:szCs w:val="24"/>
        </w:rPr>
        <w:t>.</w:t>
      </w:r>
      <w:r w:rsidRPr="00204C2B">
        <w:rPr>
          <w:rFonts w:ascii="Times New Roman" w:hAnsi="Times New Roman"/>
          <w:b/>
          <w:sz w:val="24"/>
          <w:szCs w:val="24"/>
        </w:rPr>
        <w:t xml:space="preserve"> 4</w:t>
      </w:r>
      <w:r w:rsidRPr="00435EE5">
        <w:rPr>
          <w:rFonts w:ascii="Times New Roman" w:hAnsi="Times New Roman"/>
          <w:b/>
          <w:sz w:val="24"/>
          <w:szCs w:val="24"/>
        </w:rPr>
        <w:t xml:space="preserve"> </w:t>
      </w:r>
      <w:r w:rsidR="00393E0D" w:rsidRPr="00393E0D">
        <w:rPr>
          <w:rFonts w:ascii="Times New Roman" w:hAnsi="Times New Roman"/>
          <w:sz w:val="24"/>
          <w:szCs w:val="24"/>
        </w:rPr>
        <w:t xml:space="preserve">obligującego </w:t>
      </w:r>
      <w:r w:rsidR="00393E0D">
        <w:rPr>
          <w:rFonts w:ascii="Times New Roman" w:hAnsi="Times New Roman"/>
          <w:sz w:val="24"/>
          <w:szCs w:val="24"/>
        </w:rPr>
        <w:t>jednostki organizacyjne, które w imieniu Skarbu Państwa lub samorządu nabywają nieruchomości do zasobu, do zawiadamiania o fakcie nabycia właściw</w:t>
      </w:r>
      <w:r w:rsidR="000A04D0">
        <w:rPr>
          <w:rFonts w:ascii="Times New Roman" w:hAnsi="Times New Roman"/>
          <w:sz w:val="24"/>
          <w:szCs w:val="24"/>
        </w:rPr>
        <w:t>ych</w:t>
      </w:r>
      <w:r w:rsidR="00393E0D">
        <w:rPr>
          <w:rFonts w:ascii="Times New Roman" w:hAnsi="Times New Roman"/>
          <w:sz w:val="24"/>
          <w:szCs w:val="24"/>
        </w:rPr>
        <w:t xml:space="preserve"> organ</w:t>
      </w:r>
      <w:r w:rsidR="000A04D0">
        <w:rPr>
          <w:rFonts w:ascii="Times New Roman" w:hAnsi="Times New Roman"/>
          <w:sz w:val="24"/>
          <w:szCs w:val="24"/>
        </w:rPr>
        <w:t>ów</w:t>
      </w:r>
      <w:r w:rsidR="00393E0D">
        <w:rPr>
          <w:rFonts w:ascii="Times New Roman" w:hAnsi="Times New Roman"/>
          <w:sz w:val="24"/>
          <w:szCs w:val="24"/>
        </w:rPr>
        <w:t xml:space="preserve"> gospodarując</w:t>
      </w:r>
      <w:r w:rsidR="000A04D0">
        <w:rPr>
          <w:rFonts w:ascii="Times New Roman" w:hAnsi="Times New Roman"/>
          <w:sz w:val="24"/>
          <w:szCs w:val="24"/>
        </w:rPr>
        <w:t>ych</w:t>
      </w:r>
      <w:r w:rsidR="00393E0D">
        <w:rPr>
          <w:rFonts w:ascii="Times New Roman" w:hAnsi="Times New Roman"/>
          <w:sz w:val="24"/>
          <w:szCs w:val="24"/>
        </w:rPr>
        <w:t xml:space="preserve"> tymi zasobami. Propozycja ta </w:t>
      </w:r>
      <w:r w:rsidR="00AA1839">
        <w:rPr>
          <w:rFonts w:ascii="Times New Roman" w:hAnsi="Times New Roman"/>
          <w:sz w:val="24"/>
          <w:szCs w:val="24"/>
        </w:rPr>
        <w:t xml:space="preserve">wynika z </w:t>
      </w:r>
      <w:r w:rsidR="00AA1839" w:rsidRPr="00940B80">
        <w:rPr>
          <w:rFonts w:ascii="Times New Roman" w:hAnsi="Times New Roman"/>
          <w:sz w:val="24"/>
          <w:szCs w:val="24"/>
        </w:rPr>
        <w:t>potrzeby zapewnienia organom</w:t>
      </w:r>
      <w:r w:rsidR="00960830" w:rsidRPr="00940B80">
        <w:rPr>
          <w:rFonts w:ascii="Times New Roman" w:hAnsi="Times New Roman"/>
          <w:sz w:val="24"/>
          <w:szCs w:val="24"/>
        </w:rPr>
        <w:t xml:space="preserve"> </w:t>
      </w:r>
      <w:r w:rsidR="00AA1839" w:rsidRPr="00940B80">
        <w:rPr>
          <w:rFonts w:ascii="Times New Roman" w:hAnsi="Times New Roman"/>
          <w:sz w:val="24"/>
          <w:szCs w:val="24"/>
        </w:rPr>
        <w:t xml:space="preserve">nadzorczym realnych możliwości </w:t>
      </w:r>
      <w:r w:rsidR="001B76CF">
        <w:rPr>
          <w:rFonts w:ascii="Times New Roman" w:hAnsi="Times New Roman"/>
          <w:sz w:val="24"/>
          <w:szCs w:val="24"/>
        </w:rPr>
        <w:t>wykonywania</w:t>
      </w:r>
      <w:r w:rsidR="001B76CF" w:rsidRPr="00940B80">
        <w:rPr>
          <w:rFonts w:ascii="Times New Roman" w:hAnsi="Times New Roman"/>
          <w:sz w:val="24"/>
          <w:szCs w:val="24"/>
        </w:rPr>
        <w:t xml:space="preserve"> </w:t>
      </w:r>
      <w:r w:rsidR="00AA1839" w:rsidRPr="00940B80">
        <w:rPr>
          <w:rFonts w:ascii="Times New Roman" w:hAnsi="Times New Roman"/>
          <w:sz w:val="24"/>
          <w:szCs w:val="24"/>
        </w:rPr>
        <w:t>kompetencji nadzorczych.</w:t>
      </w:r>
      <w:r w:rsidR="00AA1839">
        <w:rPr>
          <w:rFonts w:ascii="Times New Roman" w:hAnsi="Times New Roman"/>
          <w:sz w:val="24"/>
          <w:szCs w:val="24"/>
        </w:rPr>
        <w:t xml:space="preserve"> Z</w:t>
      </w:r>
      <w:r w:rsidR="00960830" w:rsidRPr="00435EE5">
        <w:rPr>
          <w:rFonts w:ascii="Times New Roman" w:hAnsi="Times New Roman"/>
          <w:sz w:val="24"/>
          <w:szCs w:val="24"/>
        </w:rPr>
        <w:t xml:space="preserve"> racji sprawowanej funkcji </w:t>
      </w:r>
      <w:r w:rsidR="00617993">
        <w:rPr>
          <w:rFonts w:ascii="Times New Roman" w:hAnsi="Times New Roman"/>
          <w:sz w:val="24"/>
          <w:szCs w:val="24"/>
        </w:rPr>
        <w:t xml:space="preserve">organy te </w:t>
      </w:r>
      <w:r w:rsidR="00960830" w:rsidRPr="00435EE5">
        <w:rPr>
          <w:rFonts w:ascii="Times New Roman" w:hAnsi="Times New Roman"/>
          <w:sz w:val="24"/>
          <w:szCs w:val="24"/>
        </w:rPr>
        <w:t>muszą</w:t>
      </w:r>
      <w:r w:rsidR="00AA1839">
        <w:rPr>
          <w:rFonts w:ascii="Times New Roman" w:hAnsi="Times New Roman"/>
          <w:sz w:val="24"/>
          <w:szCs w:val="24"/>
        </w:rPr>
        <w:t xml:space="preserve"> </w:t>
      </w:r>
      <w:r w:rsidR="00AA1839" w:rsidRPr="00940B80">
        <w:rPr>
          <w:rFonts w:ascii="Times New Roman" w:hAnsi="Times New Roman"/>
          <w:sz w:val="24"/>
          <w:szCs w:val="24"/>
        </w:rPr>
        <w:t>bowiem</w:t>
      </w:r>
      <w:r w:rsidR="00960830" w:rsidRPr="00435EE5">
        <w:rPr>
          <w:rFonts w:ascii="Times New Roman" w:hAnsi="Times New Roman"/>
          <w:sz w:val="24"/>
          <w:szCs w:val="24"/>
        </w:rPr>
        <w:t xml:space="preserve"> posiadać informacje o wszelkich zmi</w:t>
      </w:r>
      <w:r w:rsidR="006878E7" w:rsidRPr="00435EE5">
        <w:rPr>
          <w:rFonts w:ascii="Times New Roman" w:hAnsi="Times New Roman"/>
          <w:sz w:val="24"/>
          <w:szCs w:val="24"/>
        </w:rPr>
        <w:t>anach</w:t>
      </w:r>
      <w:r w:rsidR="00960830" w:rsidRPr="00435EE5">
        <w:rPr>
          <w:rFonts w:ascii="Times New Roman" w:hAnsi="Times New Roman"/>
          <w:sz w:val="24"/>
          <w:szCs w:val="24"/>
        </w:rPr>
        <w:t xml:space="preserve"> własnościowych</w:t>
      </w:r>
      <w:r w:rsidR="000E3FDE" w:rsidRPr="00435EE5">
        <w:rPr>
          <w:rFonts w:ascii="Times New Roman" w:hAnsi="Times New Roman"/>
          <w:sz w:val="24"/>
          <w:szCs w:val="24"/>
        </w:rPr>
        <w:t xml:space="preserve"> </w:t>
      </w:r>
      <w:r w:rsidR="006878E7" w:rsidRPr="00435EE5">
        <w:rPr>
          <w:rFonts w:ascii="Times New Roman" w:hAnsi="Times New Roman"/>
          <w:sz w:val="24"/>
          <w:szCs w:val="24"/>
        </w:rPr>
        <w:t xml:space="preserve">wynikających </w:t>
      </w:r>
      <w:r w:rsidR="00C339D9" w:rsidRPr="00435EE5">
        <w:rPr>
          <w:rFonts w:ascii="Times New Roman" w:hAnsi="Times New Roman"/>
          <w:sz w:val="24"/>
          <w:szCs w:val="24"/>
        </w:rPr>
        <w:t>z</w:t>
      </w:r>
      <w:r w:rsidR="00C339D9">
        <w:rPr>
          <w:rFonts w:ascii="Times New Roman" w:hAnsi="Times New Roman"/>
          <w:sz w:val="24"/>
          <w:szCs w:val="24"/>
        </w:rPr>
        <w:t> </w:t>
      </w:r>
      <w:r w:rsidR="00CE2AE1" w:rsidRPr="00435EE5">
        <w:rPr>
          <w:rFonts w:ascii="Times New Roman" w:hAnsi="Times New Roman"/>
          <w:sz w:val="24"/>
          <w:szCs w:val="24"/>
        </w:rPr>
        <w:t>gospodarowania zasobem nieruchomości</w:t>
      </w:r>
      <w:r w:rsidR="00960830" w:rsidRPr="00435EE5">
        <w:rPr>
          <w:rFonts w:ascii="Times New Roman" w:hAnsi="Times New Roman"/>
          <w:sz w:val="24"/>
          <w:szCs w:val="24"/>
        </w:rPr>
        <w:t>.</w:t>
      </w:r>
    </w:p>
    <w:p w:rsidR="001E1223" w:rsidRPr="00435EE5" w:rsidRDefault="00993B48" w:rsidP="00EE2653">
      <w:pPr>
        <w:spacing w:before="120" w:after="0" w:line="360" w:lineRule="auto"/>
        <w:ind w:left="709"/>
        <w:jc w:val="both"/>
        <w:rPr>
          <w:rFonts w:ascii="Times New Roman" w:hAnsi="Times New Roman"/>
          <w:sz w:val="24"/>
          <w:szCs w:val="24"/>
        </w:rPr>
      </w:pPr>
      <w:r w:rsidRPr="00435EE5">
        <w:rPr>
          <w:rFonts w:ascii="Times New Roman" w:hAnsi="Times New Roman"/>
          <w:sz w:val="24"/>
          <w:szCs w:val="24"/>
        </w:rPr>
        <w:t xml:space="preserve">Zmiana brzmienia </w:t>
      </w:r>
      <w:r w:rsidRPr="00435EE5">
        <w:rPr>
          <w:rFonts w:ascii="Times New Roman" w:hAnsi="Times New Roman"/>
          <w:b/>
          <w:sz w:val="24"/>
          <w:szCs w:val="24"/>
        </w:rPr>
        <w:t>art. 22</w:t>
      </w:r>
      <w:r w:rsidRPr="00435EE5">
        <w:rPr>
          <w:rFonts w:ascii="Times New Roman" w:hAnsi="Times New Roman"/>
          <w:sz w:val="24"/>
          <w:szCs w:val="24"/>
        </w:rPr>
        <w:t xml:space="preserve"> </w:t>
      </w:r>
      <w:r w:rsidR="006D4E53" w:rsidRPr="00435EE5">
        <w:rPr>
          <w:rFonts w:ascii="Times New Roman" w:hAnsi="Times New Roman"/>
          <w:sz w:val="24"/>
          <w:szCs w:val="24"/>
        </w:rPr>
        <w:t xml:space="preserve">ma charakter dostosowujący </w:t>
      </w:r>
      <w:r w:rsidR="00393E0D">
        <w:rPr>
          <w:rFonts w:ascii="Times New Roman" w:hAnsi="Times New Roman"/>
          <w:sz w:val="24"/>
          <w:szCs w:val="24"/>
        </w:rPr>
        <w:t xml:space="preserve">do zmiany w </w:t>
      </w:r>
      <w:r w:rsidR="006D4E53" w:rsidRPr="00435EE5">
        <w:rPr>
          <w:rFonts w:ascii="Times New Roman" w:hAnsi="Times New Roman"/>
          <w:sz w:val="24"/>
          <w:szCs w:val="24"/>
        </w:rPr>
        <w:t>art. 13 ustawy</w:t>
      </w:r>
      <w:r w:rsidR="000A04D0">
        <w:rPr>
          <w:rFonts w:ascii="Times New Roman" w:hAnsi="Times New Roman"/>
          <w:sz w:val="24"/>
          <w:szCs w:val="24"/>
        </w:rPr>
        <w:t>. W</w:t>
      </w:r>
      <w:r w:rsidR="00393E0D">
        <w:rPr>
          <w:rFonts w:ascii="Times New Roman" w:hAnsi="Times New Roman"/>
          <w:sz w:val="24"/>
          <w:szCs w:val="24"/>
        </w:rPr>
        <w:t xml:space="preserve"> tym przepisie </w:t>
      </w:r>
      <w:r w:rsidR="000A04D0">
        <w:rPr>
          <w:rFonts w:ascii="Times New Roman" w:hAnsi="Times New Roman"/>
          <w:sz w:val="24"/>
          <w:szCs w:val="24"/>
        </w:rPr>
        <w:t xml:space="preserve">proponuje się analogicznie zapewnić </w:t>
      </w:r>
      <w:r w:rsidR="00393E0D">
        <w:rPr>
          <w:rFonts w:ascii="Times New Roman" w:hAnsi="Times New Roman"/>
          <w:sz w:val="24"/>
          <w:szCs w:val="24"/>
        </w:rPr>
        <w:t xml:space="preserve">możliwość zmiany warunków umowy darowizny, </w:t>
      </w:r>
      <w:r w:rsidR="00A434ED">
        <w:rPr>
          <w:rFonts w:ascii="Times New Roman" w:hAnsi="Times New Roman"/>
          <w:sz w:val="24"/>
          <w:szCs w:val="24"/>
        </w:rPr>
        <w:t xml:space="preserve">w tym </w:t>
      </w:r>
      <w:r w:rsidR="000A04D0">
        <w:rPr>
          <w:rFonts w:ascii="Times New Roman" w:hAnsi="Times New Roman"/>
          <w:sz w:val="24"/>
          <w:szCs w:val="24"/>
        </w:rPr>
        <w:t xml:space="preserve">również </w:t>
      </w:r>
      <w:r w:rsidR="00A434ED">
        <w:rPr>
          <w:rFonts w:ascii="Times New Roman" w:hAnsi="Times New Roman"/>
          <w:sz w:val="24"/>
          <w:szCs w:val="24"/>
        </w:rPr>
        <w:t>celu</w:t>
      </w:r>
      <w:r w:rsidR="000A04D0">
        <w:rPr>
          <w:rFonts w:ascii="Times New Roman" w:hAnsi="Times New Roman"/>
          <w:sz w:val="24"/>
          <w:szCs w:val="24"/>
        </w:rPr>
        <w:t>, na jaki nieruchomość została darowana</w:t>
      </w:r>
      <w:r w:rsidR="00A434ED">
        <w:rPr>
          <w:rFonts w:ascii="Times New Roman" w:hAnsi="Times New Roman"/>
          <w:sz w:val="24"/>
          <w:szCs w:val="24"/>
        </w:rPr>
        <w:t xml:space="preserve">, ale wyłącznie w </w:t>
      </w:r>
      <w:r w:rsidR="00393E0D">
        <w:rPr>
          <w:rFonts w:ascii="Times New Roman" w:hAnsi="Times New Roman"/>
          <w:sz w:val="24"/>
          <w:szCs w:val="24"/>
        </w:rPr>
        <w:t xml:space="preserve">ramach </w:t>
      </w:r>
      <w:r w:rsidR="00A434ED">
        <w:rPr>
          <w:rFonts w:ascii="Times New Roman" w:hAnsi="Times New Roman"/>
          <w:sz w:val="24"/>
          <w:szCs w:val="24"/>
        </w:rPr>
        <w:t>określonych w art. 22</w:t>
      </w:r>
      <w:r w:rsidR="000A04D0">
        <w:rPr>
          <w:rFonts w:ascii="Times New Roman" w:hAnsi="Times New Roman"/>
          <w:sz w:val="24"/>
          <w:szCs w:val="24"/>
        </w:rPr>
        <w:t>. P</w:t>
      </w:r>
      <w:r w:rsidR="00A434ED">
        <w:rPr>
          <w:rFonts w:ascii="Times New Roman" w:hAnsi="Times New Roman"/>
          <w:sz w:val="24"/>
          <w:szCs w:val="24"/>
        </w:rPr>
        <w:t xml:space="preserve">rzepis </w:t>
      </w:r>
      <w:r w:rsidR="000A04D0">
        <w:rPr>
          <w:rFonts w:ascii="Times New Roman" w:hAnsi="Times New Roman"/>
          <w:sz w:val="24"/>
          <w:szCs w:val="24"/>
        </w:rPr>
        <w:t xml:space="preserve">ten </w:t>
      </w:r>
      <w:r w:rsidR="00A434ED">
        <w:rPr>
          <w:rFonts w:ascii="Times New Roman" w:hAnsi="Times New Roman"/>
          <w:sz w:val="24"/>
          <w:szCs w:val="24"/>
        </w:rPr>
        <w:t xml:space="preserve">dotyczy </w:t>
      </w:r>
      <w:r w:rsidR="000A04D0">
        <w:rPr>
          <w:rFonts w:ascii="Times New Roman" w:hAnsi="Times New Roman"/>
          <w:sz w:val="24"/>
          <w:szCs w:val="24"/>
        </w:rPr>
        <w:t xml:space="preserve">bowiem </w:t>
      </w:r>
      <w:r w:rsidR="00A434ED">
        <w:rPr>
          <w:rFonts w:ascii="Times New Roman" w:hAnsi="Times New Roman"/>
          <w:sz w:val="24"/>
          <w:szCs w:val="24"/>
        </w:rPr>
        <w:t>określonych nieruchomości, na których mogą być realizowane cele budownictwa mieszkaniowego lub budowy urządzeń infrastruktury technicznej związanej z tym budownictwem</w:t>
      </w:r>
      <w:r w:rsidR="006D4E53" w:rsidRPr="00435EE5">
        <w:rPr>
          <w:rFonts w:ascii="Times New Roman" w:hAnsi="Times New Roman"/>
          <w:sz w:val="24"/>
          <w:szCs w:val="24"/>
        </w:rPr>
        <w:t>.</w:t>
      </w:r>
    </w:p>
    <w:p w:rsidR="00426B1A" w:rsidRDefault="00204C2B" w:rsidP="00EE2653">
      <w:pPr>
        <w:spacing w:before="120" w:after="0" w:line="360" w:lineRule="auto"/>
        <w:ind w:left="709"/>
        <w:jc w:val="both"/>
        <w:rPr>
          <w:rFonts w:ascii="Times New Roman" w:hAnsi="Times New Roman"/>
          <w:sz w:val="24"/>
          <w:szCs w:val="24"/>
        </w:rPr>
      </w:pPr>
      <w:r>
        <w:rPr>
          <w:rFonts w:ascii="Times New Roman" w:hAnsi="Times New Roman"/>
          <w:sz w:val="24"/>
          <w:szCs w:val="24"/>
        </w:rPr>
        <w:t>Z</w:t>
      </w:r>
      <w:r w:rsidR="00F43F76">
        <w:rPr>
          <w:rFonts w:ascii="Times New Roman" w:hAnsi="Times New Roman"/>
          <w:sz w:val="24"/>
          <w:szCs w:val="24"/>
        </w:rPr>
        <w:t>mian</w:t>
      </w:r>
      <w:r w:rsidR="00A434ED">
        <w:rPr>
          <w:rFonts w:ascii="Times New Roman" w:hAnsi="Times New Roman"/>
          <w:sz w:val="24"/>
          <w:szCs w:val="24"/>
        </w:rPr>
        <w:t>a</w:t>
      </w:r>
      <w:r w:rsidR="00EA451C">
        <w:rPr>
          <w:rFonts w:ascii="Times New Roman" w:hAnsi="Times New Roman"/>
          <w:sz w:val="24"/>
          <w:szCs w:val="24"/>
        </w:rPr>
        <w:t xml:space="preserve"> w</w:t>
      </w:r>
      <w:r w:rsidR="00F43F76">
        <w:rPr>
          <w:rFonts w:ascii="Times New Roman" w:hAnsi="Times New Roman"/>
          <w:sz w:val="24"/>
          <w:szCs w:val="24"/>
        </w:rPr>
        <w:t xml:space="preserve"> </w:t>
      </w:r>
      <w:r w:rsidR="00F43F76" w:rsidRPr="00BA112C">
        <w:rPr>
          <w:rFonts w:ascii="Times New Roman" w:hAnsi="Times New Roman"/>
          <w:b/>
          <w:sz w:val="24"/>
          <w:szCs w:val="24"/>
        </w:rPr>
        <w:t>art. 23</w:t>
      </w:r>
      <w:r w:rsidR="00F43F76">
        <w:rPr>
          <w:rFonts w:ascii="Times New Roman" w:hAnsi="Times New Roman"/>
          <w:sz w:val="24"/>
          <w:szCs w:val="24"/>
        </w:rPr>
        <w:t xml:space="preserve"> </w:t>
      </w:r>
      <w:r w:rsidR="00B50A23" w:rsidRPr="00B50A23">
        <w:rPr>
          <w:rFonts w:ascii="Times New Roman" w:hAnsi="Times New Roman"/>
          <w:sz w:val="24"/>
          <w:szCs w:val="24"/>
        </w:rPr>
        <w:t xml:space="preserve">ust. 1 </w:t>
      </w:r>
      <w:r w:rsidR="000A04D0">
        <w:rPr>
          <w:rFonts w:ascii="Times New Roman" w:hAnsi="Times New Roman"/>
          <w:sz w:val="24"/>
          <w:szCs w:val="24"/>
        </w:rPr>
        <w:t>zakładająca</w:t>
      </w:r>
      <w:r w:rsidR="000A04D0" w:rsidRPr="00B50A23">
        <w:rPr>
          <w:rFonts w:ascii="Times New Roman" w:hAnsi="Times New Roman"/>
          <w:sz w:val="24"/>
          <w:szCs w:val="24"/>
        </w:rPr>
        <w:t xml:space="preserve"> </w:t>
      </w:r>
      <w:r w:rsidR="00B50A23" w:rsidRPr="00B50A23">
        <w:rPr>
          <w:rFonts w:ascii="Times New Roman" w:hAnsi="Times New Roman"/>
          <w:sz w:val="24"/>
          <w:szCs w:val="24"/>
        </w:rPr>
        <w:t xml:space="preserve">uchylenie pkt 3 jest konsekwencją zmian </w:t>
      </w:r>
      <w:r w:rsidR="00C339D9" w:rsidRPr="00B50A23">
        <w:rPr>
          <w:rFonts w:ascii="Times New Roman" w:hAnsi="Times New Roman"/>
          <w:sz w:val="24"/>
          <w:szCs w:val="24"/>
        </w:rPr>
        <w:t>w</w:t>
      </w:r>
      <w:r w:rsidR="00C339D9">
        <w:rPr>
          <w:rFonts w:ascii="Times New Roman" w:hAnsi="Times New Roman"/>
          <w:sz w:val="24"/>
          <w:szCs w:val="24"/>
        </w:rPr>
        <w:t> </w:t>
      </w:r>
      <w:r w:rsidR="00B50A23" w:rsidRPr="00B50A23">
        <w:rPr>
          <w:rFonts w:ascii="Times New Roman" w:hAnsi="Times New Roman"/>
          <w:sz w:val="24"/>
          <w:szCs w:val="24"/>
        </w:rPr>
        <w:t>tym artykule</w:t>
      </w:r>
      <w:r w:rsidR="00617993">
        <w:rPr>
          <w:rFonts w:ascii="Times New Roman" w:hAnsi="Times New Roman"/>
          <w:sz w:val="24"/>
          <w:szCs w:val="24"/>
        </w:rPr>
        <w:t>,</w:t>
      </w:r>
      <w:r w:rsidR="00B50A23" w:rsidRPr="00B50A23">
        <w:rPr>
          <w:rFonts w:ascii="Times New Roman" w:hAnsi="Times New Roman"/>
          <w:sz w:val="24"/>
          <w:szCs w:val="24"/>
        </w:rPr>
        <w:t xml:space="preserve"> </w:t>
      </w:r>
      <w:r w:rsidR="00BA112C">
        <w:rPr>
          <w:rFonts w:ascii="Times New Roman" w:hAnsi="Times New Roman"/>
          <w:sz w:val="24"/>
          <w:szCs w:val="24"/>
        </w:rPr>
        <w:t>przewidują</w:t>
      </w:r>
      <w:r w:rsidR="00B50A23">
        <w:rPr>
          <w:rFonts w:ascii="Times New Roman" w:hAnsi="Times New Roman"/>
          <w:sz w:val="24"/>
          <w:szCs w:val="24"/>
        </w:rPr>
        <w:t>cych</w:t>
      </w:r>
      <w:r w:rsidR="00F43F76">
        <w:rPr>
          <w:rFonts w:ascii="Times New Roman" w:hAnsi="Times New Roman"/>
          <w:sz w:val="24"/>
          <w:szCs w:val="24"/>
        </w:rPr>
        <w:t xml:space="preserve"> </w:t>
      </w:r>
      <w:r w:rsidR="00B50A23">
        <w:rPr>
          <w:rFonts w:ascii="Times New Roman" w:hAnsi="Times New Roman"/>
          <w:sz w:val="24"/>
          <w:szCs w:val="24"/>
        </w:rPr>
        <w:t>z</w:t>
      </w:r>
      <w:r w:rsidR="00B50A23" w:rsidRPr="00B50A23">
        <w:rPr>
          <w:rFonts w:ascii="Times New Roman" w:hAnsi="Times New Roman"/>
          <w:sz w:val="24"/>
          <w:szCs w:val="24"/>
        </w:rPr>
        <w:t xml:space="preserve">astąpienie obowiązku sporządzania przez starostów </w:t>
      </w:r>
      <w:r w:rsidR="00A434ED">
        <w:rPr>
          <w:rFonts w:ascii="Times New Roman" w:hAnsi="Times New Roman"/>
          <w:sz w:val="24"/>
          <w:szCs w:val="24"/>
        </w:rPr>
        <w:t xml:space="preserve">gospodarujących zasobem nieruchomości Skarbu Państwa </w:t>
      </w:r>
      <w:r w:rsidR="00B50A23" w:rsidRPr="00B50A23">
        <w:rPr>
          <w:rFonts w:ascii="Times New Roman" w:hAnsi="Times New Roman"/>
          <w:sz w:val="24"/>
          <w:szCs w:val="24"/>
        </w:rPr>
        <w:t xml:space="preserve">planów realizacji polityki gospodarowania nieruchomościami obowiązkiem </w:t>
      </w:r>
      <w:r w:rsidR="00F43F76">
        <w:rPr>
          <w:rFonts w:ascii="Times New Roman" w:hAnsi="Times New Roman"/>
          <w:sz w:val="24"/>
          <w:szCs w:val="24"/>
        </w:rPr>
        <w:t xml:space="preserve">sporządzania przez starostów planów wykorzystania zasobu </w:t>
      </w:r>
      <w:r w:rsidR="00AF6156" w:rsidRPr="00AF6156">
        <w:rPr>
          <w:rFonts w:ascii="Times New Roman" w:hAnsi="Times New Roman"/>
          <w:sz w:val="24"/>
          <w:szCs w:val="24"/>
        </w:rPr>
        <w:t xml:space="preserve">oraz przedłożenia tych planów </w:t>
      </w:r>
      <w:r w:rsidR="001B76CF">
        <w:rPr>
          <w:rFonts w:ascii="Times New Roman" w:hAnsi="Times New Roman"/>
          <w:sz w:val="24"/>
          <w:szCs w:val="24"/>
        </w:rPr>
        <w:t xml:space="preserve">wojewodom </w:t>
      </w:r>
      <w:r w:rsidR="00AF6156" w:rsidRPr="00AF6156">
        <w:rPr>
          <w:rFonts w:ascii="Times New Roman" w:hAnsi="Times New Roman"/>
          <w:sz w:val="24"/>
          <w:szCs w:val="24"/>
        </w:rPr>
        <w:t xml:space="preserve">celem </w:t>
      </w:r>
      <w:r w:rsidR="00A434ED">
        <w:rPr>
          <w:rFonts w:ascii="Times New Roman" w:hAnsi="Times New Roman"/>
          <w:sz w:val="24"/>
          <w:szCs w:val="24"/>
        </w:rPr>
        <w:t>zatwierdzenia</w:t>
      </w:r>
      <w:r w:rsidR="00A434ED" w:rsidRPr="00AF6156">
        <w:rPr>
          <w:rFonts w:ascii="Times New Roman" w:hAnsi="Times New Roman"/>
          <w:sz w:val="24"/>
          <w:szCs w:val="24"/>
        </w:rPr>
        <w:t xml:space="preserve"> </w:t>
      </w:r>
      <w:r w:rsidR="00AF6156" w:rsidRPr="00AF6156">
        <w:rPr>
          <w:rFonts w:ascii="Times New Roman" w:hAnsi="Times New Roman"/>
          <w:sz w:val="24"/>
          <w:szCs w:val="24"/>
        </w:rPr>
        <w:t>co najmniej na dwa miesiące przed zakończeniem okresu obowiązywania poprzedniego planu. Instytucja planów wykorzystania zasobu sprawdziła się w</w:t>
      </w:r>
      <w:r w:rsidR="00620916">
        <w:rPr>
          <w:rFonts w:ascii="Times New Roman" w:hAnsi="Times New Roman"/>
          <w:sz w:val="24"/>
          <w:szCs w:val="24"/>
        </w:rPr>
        <w:t xml:space="preserve"> wieloletniej</w:t>
      </w:r>
      <w:r w:rsidR="00AF6156" w:rsidRPr="00AF6156">
        <w:rPr>
          <w:rFonts w:ascii="Times New Roman" w:hAnsi="Times New Roman"/>
          <w:sz w:val="24"/>
          <w:szCs w:val="24"/>
        </w:rPr>
        <w:t xml:space="preserve"> praktyce, </w:t>
      </w:r>
      <w:r w:rsidR="00EA451C">
        <w:rPr>
          <w:rFonts w:ascii="Times New Roman" w:hAnsi="Times New Roman"/>
          <w:sz w:val="24"/>
          <w:szCs w:val="24"/>
        </w:rPr>
        <w:t>tj.</w:t>
      </w:r>
      <w:r w:rsidR="00AF6156" w:rsidRPr="00AF6156">
        <w:rPr>
          <w:rFonts w:ascii="Times New Roman" w:hAnsi="Times New Roman"/>
          <w:sz w:val="24"/>
          <w:szCs w:val="24"/>
        </w:rPr>
        <w:t xml:space="preserve"> przed wprowadzeniem reformy zasad zarządzania mieniem państwowym dok</w:t>
      </w:r>
      <w:r w:rsidR="00976CEB">
        <w:rPr>
          <w:rFonts w:ascii="Times New Roman" w:hAnsi="Times New Roman"/>
          <w:sz w:val="24"/>
          <w:szCs w:val="24"/>
        </w:rPr>
        <w:t>onanej ustawą przyjętą w 2016 r</w:t>
      </w:r>
      <w:r w:rsidR="00AF6156" w:rsidRPr="00AF6156">
        <w:rPr>
          <w:rFonts w:ascii="Times New Roman" w:hAnsi="Times New Roman"/>
          <w:sz w:val="24"/>
          <w:szCs w:val="24"/>
        </w:rPr>
        <w:t xml:space="preserve">. W planach zawarte były informacje o powierzchni </w:t>
      </w:r>
      <w:r w:rsidR="00AF6156" w:rsidRPr="00AF6156">
        <w:rPr>
          <w:rFonts w:ascii="Times New Roman" w:hAnsi="Times New Roman"/>
          <w:sz w:val="24"/>
          <w:szCs w:val="24"/>
        </w:rPr>
        <w:lastRenderedPageBreak/>
        <w:t>nieruchomości Skarbu Państwa oraz prognozy udostępniania i zbywania nieruchomości, a także informacje o kosztach i dochodach z nieruchomości.</w:t>
      </w:r>
    </w:p>
    <w:p w:rsidR="0044694C" w:rsidRPr="0044694C" w:rsidRDefault="00136BA0" w:rsidP="00EE2653">
      <w:pPr>
        <w:spacing w:before="120" w:after="0" w:line="360" w:lineRule="auto"/>
        <w:ind w:left="709"/>
        <w:jc w:val="both"/>
        <w:rPr>
          <w:rFonts w:ascii="Times New Roman" w:hAnsi="Times New Roman"/>
          <w:sz w:val="24"/>
          <w:szCs w:val="24"/>
        </w:rPr>
      </w:pPr>
      <w:r w:rsidRPr="00136BA0">
        <w:rPr>
          <w:rFonts w:ascii="Times New Roman" w:hAnsi="Times New Roman"/>
          <w:sz w:val="24"/>
          <w:szCs w:val="24"/>
        </w:rPr>
        <w:t>W związku z przywróceniem obowiązku sporządzania planów wykorzystania zasobu, zaproponowano</w:t>
      </w:r>
      <w:r>
        <w:rPr>
          <w:rFonts w:ascii="Times New Roman" w:hAnsi="Times New Roman"/>
          <w:sz w:val="24"/>
          <w:szCs w:val="24"/>
        </w:rPr>
        <w:t xml:space="preserve"> </w:t>
      </w:r>
      <w:r w:rsidRPr="00136BA0">
        <w:rPr>
          <w:rFonts w:ascii="Times New Roman" w:hAnsi="Times New Roman"/>
          <w:sz w:val="24"/>
          <w:szCs w:val="24"/>
        </w:rPr>
        <w:t>dodanie ustępu</w:t>
      </w:r>
      <w:r w:rsidR="00620916">
        <w:rPr>
          <w:rFonts w:ascii="Times New Roman" w:hAnsi="Times New Roman"/>
          <w:sz w:val="24"/>
          <w:szCs w:val="24"/>
        </w:rPr>
        <w:t xml:space="preserve"> </w:t>
      </w:r>
      <w:r w:rsidR="00620916" w:rsidRPr="00620916">
        <w:rPr>
          <w:rFonts w:ascii="Times New Roman" w:hAnsi="Times New Roman"/>
          <w:b/>
          <w:sz w:val="24"/>
          <w:szCs w:val="24"/>
        </w:rPr>
        <w:t>1da</w:t>
      </w:r>
      <w:r w:rsidR="00620916">
        <w:rPr>
          <w:rFonts w:ascii="Times New Roman" w:hAnsi="Times New Roman"/>
          <w:sz w:val="24"/>
          <w:szCs w:val="24"/>
        </w:rPr>
        <w:t xml:space="preserve"> i</w:t>
      </w:r>
      <w:r w:rsidRPr="00136BA0">
        <w:rPr>
          <w:rFonts w:ascii="Times New Roman" w:hAnsi="Times New Roman"/>
          <w:sz w:val="24"/>
          <w:szCs w:val="24"/>
        </w:rPr>
        <w:t xml:space="preserve"> </w:t>
      </w:r>
      <w:r w:rsidRPr="001E1223">
        <w:rPr>
          <w:rFonts w:ascii="Times New Roman" w:hAnsi="Times New Roman"/>
          <w:b/>
          <w:sz w:val="24"/>
          <w:szCs w:val="24"/>
        </w:rPr>
        <w:t>1d</w:t>
      </w:r>
      <w:r w:rsidR="001E1223" w:rsidRPr="001E1223">
        <w:rPr>
          <w:rFonts w:ascii="Times New Roman" w:hAnsi="Times New Roman"/>
          <w:b/>
          <w:sz w:val="24"/>
          <w:szCs w:val="24"/>
        </w:rPr>
        <w:t>b</w:t>
      </w:r>
      <w:r w:rsidR="00620916">
        <w:rPr>
          <w:rFonts w:ascii="Times New Roman" w:hAnsi="Times New Roman"/>
          <w:sz w:val="24"/>
          <w:szCs w:val="24"/>
        </w:rPr>
        <w:t xml:space="preserve">. Przepisy te </w:t>
      </w:r>
      <w:r w:rsidR="000A04D0">
        <w:rPr>
          <w:rFonts w:ascii="Times New Roman" w:hAnsi="Times New Roman"/>
          <w:sz w:val="24"/>
          <w:szCs w:val="24"/>
        </w:rPr>
        <w:t>regulują</w:t>
      </w:r>
      <w:r w:rsidR="00620916">
        <w:rPr>
          <w:rFonts w:ascii="Times New Roman" w:hAnsi="Times New Roman"/>
          <w:sz w:val="24"/>
          <w:szCs w:val="24"/>
        </w:rPr>
        <w:t xml:space="preserve"> tryb</w:t>
      </w:r>
      <w:r w:rsidR="000A04D0">
        <w:rPr>
          <w:rFonts w:ascii="Times New Roman" w:hAnsi="Times New Roman"/>
          <w:sz w:val="24"/>
          <w:szCs w:val="24"/>
        </w:rPr>
        <w:t>,</w:t>
      </w:r>
      <w:r w:rsidR="00620916">
        <w:rPr>
          <w:rFonts w:ascii="Times New Roman" w:hAnsi="Times New Roman"/>
          <w:sz w:val="24"/>
          <w:szCs w:val="24"/>
        </w:rPr>
        <w:t xml:space="preserve"> </w:t>
      </w:r>
      <w:r w:rsidR="00C339D9">
        <w:rPr>
          <w:rFonts w:ascii="Times New Roman" w:hAnsi="Times New Roman"/>
          <w:sz w:val="24"/>
          <w:szCs w:val="24"/>
        </w:rPr>
        <w:t>w </w:t>
      </w:r>
      <w:r w:rsidR="00620916">
        <w:rPr>
          <w:rFonts w:ascii="Times New Roman" w:hAnsi="Times New Roman"/>
          <w:sz w:val="24"/>
          <w:szCs w:val="24"/>
        </w:rPr>
        <w:t xml:space="preserve">jakim </w:t>
      </w:r>
      <w:r w:rsidR="0044694C">
        <w:rPr>
          <w:rFonts w:ascii="Times New Roman" w:hAnsi="Times New Roman"/>
          <w:sz w:val="24"/>
          <w:szCs w:val="24"/>
        </w:rPr>
        <w:t xml:space="preserve">plan jest </w:t>
      </w:r>
      <w:r w:rsidR="00620916">
        <w:rPr>
          <w:rFonts w:ascii="Times New Roman" w:hAnsi="Times New Roman"/>
          <w:sz w:val="24"/>
          <w:szCs w:val="24"/>
        </w:rPr>
        <w:t xml:space="preserve">sporządzany </w:t>
      </w:r>
      <w:r w:rsidR="0044694C" w:rsidRPr="0044694C">
        <w:rPr>
          <w:rFonts w:ascii="Times New Roman" w:hAnsi="Times New Roman"/>
          <w:sz w:val="24"/>
          <w:szCs w:val="24"/>
        </w:rPr>
        <w:t>i przedkładany do zatwierdzenia.</w:t>
      </w:r>
      <w:r w:rsidR="00E165FA">
        <w:rPr>
          <w:rFonts w:ascii="Times New Roman" w:hAnsi="Times New Roman"/>
          <w:sz w:val="24"/>
          <w:szCs w:val="24"/>
        </w:rPr>
        <w:t xml:space="preserve"> </w:t>
      </w:r>
      <w:r w:rsidR="0044694C" w:rsidRPr="0044694C">
        <w:rPr>
          <w:rFonts w:ascii="Times New Roman" w:hAnsi="Times New Roman"/>
          <w:sz w:val="24"/>
          <w:szCs w:val="24"/>
        </w:rPr>
        <w:t xml:space="preserve">Plany gospodarki zasobem mają zgodnie z celem projektu zastąpić ideę planowania centralnego, która wynika z dotychczasowego obowiązku opracowania Polityki gospodarowania nieruchomościami Skarbu Państwa. Skoro zatem zgodnie </w:t>
      </w:r>
      <w:r w:rsidR="00C339D9" w:rsidRPr="0044694C">
        <w:rPr>
          <w:rFonts w:ascii="Times New Roman" w:hAnsi="Times New Roman"/>
          <w:sz w:val="24"/>
          <w:szCs w:val="24"/>
        </w:rPr>
        <w:t>z</w:t>
      </w:r>
      <w:r w:rsidR="00C339D9">
        <w:rPr>
          <w:rFonts w:ascii="Times New Roman" w:hAnsi="Times New Roman"/>
          <w:sz w:val="24"/>
          <w:szCs w:val="24"/>
        </w:rPr>
        <w:t> </w:t>
      </w:r>
      <w:r w:rsidR="0044694C" w:rsidRPr="0044694C">
        <w:rPr>
          <w:rFonts w:ascii="Times New Roman" w:hAnsi="Times New Roman"/>
          <w:sz w:val="24"/>
          <w:szCs w:val="24"/>
        </w:rPr>
        <w:t xml:space="preserve">założeniami projektu planowanie gospodarki zasobem Skarbu Państwa ma zostać „przeniesione” na szczebel lokalny (ze względów szeroko opisanych </w:t>
      </w:r>
      <w:r w:rsidR="00C339D9" w:rsidRPr="0044694C">
        <w:rPr>
          <w:rFonts w:ascii="Times New Roman" w:hAnsi="Times New Roman"/>
          <w:sz w:val="24"/>
          <w:szCs w:val="24"/>
        </w:rPr>
        <w:t>w</w:t>
      </w:r>
      <w:r w:rsidR="00C339D9">
        <w:rPr>
          <w:rFonts w:ascii="Times New Roman" w:hAnsi="Times New Roman"/>
          <w:sz w:val="24"/>
          <w:szCs w:val="24"/>
        </w:rPr>
        <w:t> </w:t>
      </w:r>
      <w:r w:rsidR="0044694C" w:rsidRPr="0044694C">
        <w:rPr>
          <w:rFonts w:ascii="Times New Roman" w:hAnsi="Times New Roman"/>
          <w:sz w:val="24"/>
          <w:szCs w:val="24"/>
        </w:rPr>
        <w:t xml:space="preserve">pierwszej części uzasadnienia ustawy) to projektowany art. 23 ust. 1 da przypisuje wojewodzie jako organowi reprezentującemu rząd w terenie, rolę organu zatwierdzającego plan. Wojewodowie jako przedstawiciele rządu na województwo posiadają bowiem pełną wiedzę o kierunkach i celach działań rządu, a tym samym wiedzę na temat priorytetowych celów, którym mają służyć nieruchomości państwowe. Takie rozumienie roli wojewody wpisuje się </w:t>
      </w:r>
      <w:r w:rsidR="00C339D9" w:rsidRPr="0044694C">
        <w:rPr>
          <w:rFonts w:ascii="Times New Roman" w:hAnsi="Times New Roman"/>
          <w:sz w:val="24"/>
          <w:szCs w:val="24"/>
        </w:rPr>
        <w:t>w</w:t>
      </w:r>
      <w:r w:rsidR="00C339D9">
        <w:rPr>
          <w:rFonts w:ascii="Times New Roman" w:hAnsi="Times New Roman"/>
          <w:sz w:val="24"/>
          <w:szCs w:val="24"/>
        </w:rPr>
        <w:t> </w:t>
      </w:r>
      <w:r w:rsidR="0044694C" w:rsidRPr="0044694C">
        <w:rPr>
          <w:rFonts w:ascii="Times New Roman" w:hAnsi="Times New Roman"/>
          <w:sz w:val="24"/>
          <w:szCs w:val="24"/>
        </w:rPr>
        <w:t xml:space="preserve">obowiązujący art. 3 ust. 2a pkt 1 </w:t>
      </w:r>
      <w:r w:rsidR="0044694C" w:rsidRPr="003422DE">
        <w:rPr>
          <w:rFonts w:ascii="Times New Roman" w:hAnsi="Times New Roman"/>
          <w:sz w:val="24"/>
          <w:szCs w:val="24"/>
        </w:rPr>
        <w:t>ustawy o wojewodzie</w:t>
      </w:r>
      <w:r w:rsidR="00E15BE5" w:rsidRPr="003422DE">
        <w:rPr>
          <w:rFonts w:ascii="Times New Roman" w:hAnsi="Times New Roman"/>
          <w:sz w:val="24"/>
          <w:szCs w:val="24"/>
        </w:rPr>
        <w:t xml:space="preserve"> i administracji rządowej w województwie</w:t>
      </w:r>
      <w:r w:rsidR="0044694C" w:rsidRPr="0044694C">
        <w:rPr>
          <w:rFonts w:ascii="Times New Roman" w:hAnsi="Times New Roman"/>
          <w:sz w:val="24"/>
          <w:szCs w:val="24"/>
        </w:rPr>
        <w:t xml:space="preserve"> odnoszący się obecnie do planów realizacji polityki gospodarowania zasobem. Uwzględniając jednak powierzoną starostom funkcję organu gospodarującego zasobem jako reprezentant Skarbu Państwa</w:t>
      </w:r>
      <w:r w:rsidR="00726A94">
        <w:rPr>
          <w:rFonts w:ascii="Times New Roman" w:hAnsi="Times New Roman"/>
          <w:sz w:val="24"/>
          <w:szCs w:val="24"/>
        </w:rPr>
        <w:t>,</w:t>
      </w:r>
      <w:r w:rsidR="0044694C" w:rsidRPr="0044694C">
        <w:rPr>
          <w:rFonts w:ascii="Times New Roman" w:hAnsi="Times New Roman"/>
          <w:sz w:val="24"/>
          <w:szCs w:val="24"/>
        </w:rPr>
        <w:t xml:space="preserve"> projektowany przepis zakreśla zakres kompetencji zatwierdzania planów przez wojewodów</w:t>
      </w:r>
      <w:r w:rsidR="00726A94">
        <w:rPr>
          <w:rFonts w:ascii="Times New Roman" w:hAnsi="Times New Roman"/>
          <w:sz w:val="24"/>
          <w:szCs w:val="24"/>
        </w:rPr>
        <w:t>,</w:t>
      </w:r>
      <w:r w:rsidR="0044694C" w:rsidRPr="0044694C">
        <w:rPr>
          <w:rFonts w:ascii="Times New Roman" w:hAnsi="Times New Roman"/>
          <w:sz w:val="24"/>
          <w:szCs w:val="24"/>
        </w:rPr>
        <w:t xml:space="preserve"> odwołując się do oceny zgodności z przepisami prawa powszechnie obowiązującego, co nawiązuje do roli wojewody jako organu nadzorującego wykorzystanie zasobu i obowiązanego do zapewnienia gospodarki nieruchomościami Skarbu Państwa w województwie w sposób zgodny z zasadą prawidłowej gospodarki wyrażoną w ustawie o gospodarce nieruchomościami. </w:t>
      </w:r>
    </w:p>
    <w:p w:rsidR="00B50A23" w:rsidRDefault="0044694C" w:rsidP="00EE2653">
      <w:pPr>
        <w:spacing w:before="60" w:after="60" w:line="360" w:lineRule="auto"/>
        <w:ind w:left="709"/>
        <w:jc w:val="both"/>
        <w:rPr>
          <w:rFonts w:ascii="Times New Roman" w:hAnsi="Times New Roman"/>
          <w:sz w:val="24"/>
          <w:szCs w:val="24"/>
        </w:rPr>
      </w:pPr>
      <w:r w:rsidRPr="0044694C">
        <w:rPr>
          <w:rFonts w:ascii="Times New Roman" w:hAnsi="Times New Roman"/>
          <w:sz w:val="24"/>
          <w:szCs w:val="24"/>
        </w:rPr>
        <w:t xml:space="preserve">Projektowany przepis art. 23 ust. 1db </w:t>
      </w:r>
      <w:r w:rsidR="00620916">
        <w:rPr>
          <w:rFonts w:ascii="Times New Roman" w:hAnsi="Times New Roman"/>
          <w:sz w:val="24"/>
          <w:szCs w:val="24"/>
        </w:rPr>
        <w:t>na</w:t>
      </w:r>
      <w:r w:rsidR="00136BA0" w:rsidRPr="00136BA0">
        <w:rPr>
          <w:rFonts w:ascii="Times New Roman" w:hAnsi="Times New Roman"/>
          <w:sz w:val="24"/>
          <w:szCs w:val="24"/>
        </w:rPr>
        <w:t xml:space="preserve"> wzór </w:t>
      </w:r>
      <w:r>
        <w:rPr>
          <w:rFonts w:ascii="Times New Roman" w:hAnsi="Times New Roman"/>
          <w:sz w:val="24"/>
          <w:szCs w:val="24"/>
        </w:rPr>
        <w:t xml:space="preserve">obowiązującego </w:t>
      </w:r>
      <w:r w:rsidR="00136BA0" w:rsidRPr="004739F3">
        <w:rPr>
          <w:rFonts w:ascii="Times New Roman" w:hAnsi="Times New Roman"/>
          <w:sz w:val="24"/>
          <w:szCs w:val="24"/>
        </w:rPr>
        <w:t>art. 25 ust. 2a</w:t>
      </w:r>
      <w:r>
        <w:rPr>
          <w:rFonts w:ascii="Times New Roman" w:hAnsi="Times New Roman"/>
          <w:sz w:val="24"/>
          <w:szCs w:val="24"/>
        </w:rPr>
        <w:t xml:space="preserve">, odnoszącego się do </w:t>
      </w:r>
      <w:r w:rsidRPr="0044694C">
        <w:rPr>
          <w:rFonts w:ascii="Times New Roman" w:hAnsi="Times New Roman"/>
          <w:sz w:val="24"/>
          <w:szCs w:val="24"/>
        </w:rPr>
        <w:t xml:space="preserve">zasobów jednostek samorządu terytorialnego, </w:t>
      </w:r>
      <w:r w:rsidR="00136BA0" w:rsidRPr="00136BA0">
        <w:rPr>
          <w:rFonts w:ascii="Times New Roman" w:hAnsi="Times New Roman"/>
          <w:sz w:val="24"/>
          <w:szCs w:val="24"/>
        </w:rPr>
        <w:t xml:space="preserve">wymienia </w:t>
      </w:r>
      <w:r w:rsidR="00C339D9" w:rsidRPr="00136BA0">
        <w:rPr>
          <w:rFonts w:ascii="Times New Roman" w:hAnsi="Times New Roman"/>
          <w:sz w:val="24"/>
          <w:szCs w:val="24"/>
        </w:rPr>
        <w:t>w</w:t>
      </w:r>
      <w:r w:rsidR="00C339D9">
        <w:rPr>
          <w:rFonts w:ascii="Times New Roman" w:hAnsi="Times New Roman"/>
          <w:sz w:val="24"/>
          <w:szCs w:val="24"/>
        </w:rPr>
        <w:t> </w:t>
      </w:r>
      <w:r w:rsidR="00136BA0" w:rsidRPr="00136BA0">
        <w:rPr>
          <w:rFonts w:ascii="Times New Roman" w:hAnsi="Times New Roman"/>
          <w:sz w:val="24"/>
          <w:szCs w:val="24"/>
        </w:rPr>
        <w:t xml:space="preserve">sposób szczegółowy </w:t>
      </w:r>
      <w:r w:rsidR="00620916">
        <w:rPr>
          <w:rFonts w:ascii="Times New Roman" w:hAnsi="Times New Roman"/>
          <w:sz w:val="24"/>
          <w:szCs w:val="24"/>
        </w:rPr>
        <w:t>elementy planu</w:t>
      </w:r>
      <w:r w:rsidRPr="0044694C">
        <w:rPr>
          <w:rFonts w:ascii="Times New Roman" w:eastAsia="Times New Roman" w:hAnsi="Times New Roman"/>
          <w:sz w:val="24"/>
          <w:szCs w:val="24"/>
        </w:rPr>
        <w:t xml:space="preserve"> </w:t>
      </w:r>
      <w:r w:rsidRPr="0044694C">
        <w:rPr>
          <w:rFonts w:ascii="Times New Roman" w:hAnsi="Times New Roman"/>
          <w:sz w:val="24"/>
          <w:szCs w:val="24"/>
        </w:rPr>
        <w:t xml:space="preserve">wykorzystania zasobu </w:t>
      </w:r>
      <w:r w:rsidR="00C339D9" w:rsidRPr="0044694C">
        <w:rPr>
          <w:rFonts w:ascii="Times New Roman" w:hAnsi="Times New Roman"/>
          <w:sz w:val="24"/>
          <w:szCs w:val="24"/>
        </w:rPr>
        <w:t>z</w:t>
      </w:r>
      <w:r w:rsidR="00C339D9">
        <w:rPr>
          <w:rFonts w:ascii="Times New Roman" w:hAnsi="Times New Roman"/>
          <w:sz w:val="24"/>
          <w:szCs w:val="24"/>
        </w:rPr>
        <w:t> </w:t>
      </w:r>
      <w:r w:rsidRPr="0044694C">
        <w:rPr>
          <w:rFonts w:ascii="Times New Roman" w:hAnsi="Times New Roman"/>
          <w:sz w:val="24"/>
          <w:szCs w:val="24"/>
        </w:rPr>
        <w:t xml:space="preserve">uszczegółowieniem informacji, jakie powinny być zawarte w zestawieniu nieruchomości wchodzących w skład zasobu, a w szczególności z wykazaniem miejscowości położenia, sposobu zagospodarowania i powierzchni nieruchomości co zapewni transparentność i jawność informacji o publicznych </w:t>
      </w:r>
      <w:r w:rsidRPr="0044694C">
        <w:rPr>
          <w:rFonts w:ascii="Times New Roman" w:hAnsi="Times New Roman"/>
          <w:sz w:val="24"/>
          <w:szCs w:val="24"/>
        </w:rPr>
        <w:lastRenderedPageBreak/>
        <w:t>zasobach nieruchomości, a także bardziej celowe planowanie gospodarki zasobem. Jednak jak wynika z informacji przekazywanych przez organy gospodarujące zasobem nie każdy budynek/lokal w zasobie posiada aktualnie zinwentaryzowaną powierzchnię użytkową, dlatego zgodnie z przedłożoną propozycją redakcja przepisu wyraźnie odwołuje się do powierzchni wykazanej w ewidencji gruntów i budynków (katastrze nieruchomości). Je</w:t>
      </w:r>
      <w:r w:rsidR="00726A94">
        <w:rPr>
          <w:rFonts w:ascii="Times New Roman" w:hAnsi="Times New Roman"/>
          <w:sz w:val="24"/>
          <w:szCs w:val="24"/>
        </w:rPr>
        <w:t>że</w:t>
      </w:r>
      <w:r w:rsidRPr="0044694C">
        <w:rPr>
          <w:rFonts w:ascii="Times New Roman" w:hAnsi="Times New Roman"/>
          <w:sz w:val="24"/>
          <w:szCs w:val="24"/>
        </w:rPr>
        <w:t xml:space="preserve">li natomiast taka powierzchnia nie będzie wykazana, następczo obowiązek określony </w:t>
      </w:r>
      <w:r w:rsidR="00C339D9" w:rsidRPr="0044694C">
        <w:rPr>
          <w:rFonts w:ascii="Times New Roman" w:hAnsi="Times New Roman"/>
          <w:sz w:val="24"/>
          <w:szCs w:val="24"/>
        </w:rPr>
        <w:t>w</w:t>
      </w:r>
      <w:r w:rsidR="00C339D9">
        <w:rPr>
          <w:rFonts w:ascii="Times New Roman" w:hAnsi="Times New Roman"/>
          <w:sz w:val="24"/>
          <w:szCs w:val="24"/>
        </w:rPr>
        <w:t> </w:t>
      </w:r>
      <w:r w:rsidRPr="0044694C">
        <w:rPr>
          <w:rFonts w:ascii="Times New Roman" w:hAnsi="Times New Roman"/>
          <w:sz w:val="24"/>
          <w:szCs w:val="24"/>
        </w:rPr>
        <w:t>projektowanym przepisie będzie bezprzedmiotowy. Komplementarne propozycje zawarto w zamianie art. 1 pkt 9 projektu odnoszącej się do zawartości planów wykorzystania zasobów jednostek samorządu terytorialnego.</w:t>
      </w:r>
      <w:r w:rsidR="00E165FA">
        <w:rPr>
          <w:rFonts w:ascii="Times New Roman" w:hAnsi="Times New Roman"/>
          <w:sz w:val="24"/>
          <w:szCs w:val="24"/>
        </w:rPr>
        <w:t xml:space="preserve"> </w:t>
      </w:r>
    </w:p>
    <w:p w:rsidR="00245799" w:rsidRPr="00742A4F" w:rsidRDefault="00F43F76" w:rsidP="00EE2653">
      <w:pPr>
        <w:spacing w:before="60" w:after="60" w:line="360" w:lineRule="auto"/>
        <w:ind w:left="709"/>
        <w:jc w:val="both"/>
        <w:rPr>
          <w:rFonts w:ascii="Times New Roman" w:hAnsi="Times New Roman"/>
          <w:sz w:val="24"/>
          <w:szCs w:val="24"/>
        </w:rPr>
      </w:pPr>
      <w:r w:rsidRPr="00742A4F">
        <w:rPr>
          <w:rFonts w:ascii="Times New Roman" w:hAnsi="Times New Roman"/>
          <w:sz w:val="24"/>
          <w:szCs w:val="24"/>
        </w:rPr>
        <w:t xml:space="preserve">Ponadto </w:t>
      </w:r>
      <w:r w:rsidR="00B50A23" w:rsidRPr="00B50A23">
        <w:rPr>
          <w:rFonts w:ascii="Times New Roman" w:hAnsi="Times New Roman"/>
          <w:sz w:val="24"/>
          <w:szCs w:val="24"/>
        </w:rPr>
        <w:t xml:space="preserve">w zmianach do art. 23 ust. 1 </w:t>
      </w:r>
      <w:r w:rsidRPr="00742A4F">
        <w:rPr>
          <w:rFonts w:ascii="Times New Roman" w:hAnsi="Times New Roman"/>
          <w:sz w:val="24"/>
          <w:szCs w:val="24"/>
        </w:rPr>
        <w:t xml:space="preserve">zaproponowano </w:t>
      </w:r>
      <w:r w:rsidR="00B50A23" w:rsidRPr="00B50A23">
        <w:rPr>
          <w:rFonts w:ascii="Times New Roman" w:hAnsi="Times New Roman"/>
          <w:sz w:val="24"/>
          <w:szCs w:val="24"/>
        </w:rPr>
        <w:t xml:space="preserve">w pkt 7a tego przepisu </w:t>
      </w:r>
      <w:r w:rsidRPr="00742A4F">
        <w:rPr>
          <w:rFonts w:ascii="Times New Roman" w:hAnsi="Times New Roman"/>
          <w:sz w:val="24"/>
          <w:szCs w:val="24"/>
        </w:rPr>
        <w:t xml:space="preserve">poszerzenie katalogu </w:t>
      </w:r>
      <w:r w:rsidR="00DB0FD0" w:rsidRPr="00742A4F">
        <w:rPr>
          <w:rFonts w:ascii="Times New Roman" w:hAnsi="Times New Roman"/>
          <w:sz w:val="24"/>
          <w:szCs w:val="24"/>
        </w:rPr>
        <w:t>czynności prawnych związanych z obrotem nieruchomościami Skarbu Państwa</w:t>
      </w:r>
      <w:r w:rsidR="00D9039F" w:rsidRPr="00742A4F">
        <w:rPr>
          <w:rFonts w:ascii="Times New Roman" w:hAnsi="Times New Roman"/>
          <w:sz w:val="24"/>
          <w:szCs w:val="24"/>
        </w:rPr>
        <w:t>, objęt</w:t>
      </w:r>
      <w:r w:rsidR="00BD3EA2" w:rsidRPr="00742A4F">
        <w:rPr>
          <w:rFonts w:ascii="Times New Roman" w:hAnsi="Times New Roman"/>
          <w:sz w:val="24"/>
          <w:szCs w:val="24"/>
        </w:rPr>
        <w:t xml:space="preserve">ych nadzorem </w:t>
      </w:r>
      <w:r w:rsidR="00B50A23">
        <w:rPr>
          <w:rFonts w:ascii="Times New Roman" w:hAnsi="Times New Roman"/>
          <w:sz w:val="24"/>
          <w:szCs w:val="24"/>
        </w:rPr>
        <w:t xml:space="preserve">(zgodą) </w:t>
      </w:r>
      <w:r w:rsidR="00BD3EA2" w:rsidRPr="00742A4F">
        <w:rPr>
          <w:rFonts w:ascii="Times New Roman" w:hAnsi="Times New Roman"/>
          <w:sz w:val="24"/>
          <w:szCs w:val="24"/>
        </w:rPr>
        <w:t xml:space="preserve">wojewody </w:t>
      </w:r>
      <w:r w:rsidR="00C339D9" w:rsidRPr="00742A4F">
        <w:rPr>
          <w:rFonts w:ascii="Times New Roman" w:hAnsi="Times New Roman"/>
          <w:sz w:val="24"/>
          <w:szCs w:val="24"/>
        </w:rPr>
        <w:t>o</w:t>
      </w:r>
      <w:r w:rsidR="00C339D9">
        <w:rPr>
          <w:rFonts w:ascii="Times New Roman" w:hAnsi="Times New Roman"/>
          <w:sz w:val="24"/>
          <w:szCs w:val="24"/>
        </w:rPr>
        <w:t> </w:t>
      </w:r>
      <w:r w:rsidR="00BD3EA2" w:rsidRPr="00742A4F">
        <w:rPr>
          <w:rFonts w:ascii="Times New Roman" w:hAnsi="Times New Roman"/>
          <w:sz w:val="24"/>
          <w:szCs w:val="24"/>
        </w:rPr>
        <w:t>czynność</w:t>
      </w:r>
      <w:r w:rsidR="00BC4B6C" w:rsidRPr="00742A4F">
        <w:rPr>
          <w:rFonts w:ascii="Times New Roman" w:hAnsi="Times New Roman"/>
          <w:sz w:val="24"/>
          <w:szCs w:val="24"/>
        </w:rPr>
        <w:t xml:space="preserve"> oddania w użytkowanie. Uzupełnienie to</w:t>
      </w:r>
      <w:r w:rsidR="00EC4E10" w:rsidRPr="00742A4F">
        <w:rPr>
          <w:rFonts w:ascii="Times New Roman" w:hAnsi="Times New Roman"/>
          <w:sz w:val="24"/>
          <w:szCs w:val="24"/>
        </w:rPr>
        <w:t xml:space="preserve"> podyktowan</w:t>
      </w:r>
      <w:r w:rsidR="00BC4B6C" w:rsidRPr="00742A4F">
        <w:rPr>
          <w:rFonts w:ascii="Times New Roman" w:hAnsi="Times New Roman"/>
          <w:sz w:val="24"/>
          <w:szCs w:val="24"/>
        </w:rPr>
        <w:t>e</w:t>
      </w:r>
      <w:r w:rsidR="00EC4E10" w:rsidRPr="00742A4F">
        <w:rPr>
          <w:rFonts w:ascii="Times New Roman" w:hAnsi="Times New Roman"/>
          <w:sz w:val="24"/>
          <w:szCs w:val="24"/>
        </w:rPr>
        <w:t xml:space="preserve"> jest faktem, ż</w:t>
      </w:r>
      <w:r w:rsidR="00726A94">
        <w:rPr>
          <w:rFonts w:ascii="Times New Roman" w:hAnsi="Times New Roman"/>
          <w:sz w:val="24"/>
          <w:szCs w:val="24"/>
        </w:rPr>
        <w:t>e</w:t>
      </w:r>
      <w:r w:rsidR="004151AF" w:rsidRPr="00742A4F">
        <w:rPr>
          <w:rFonts w:ascii="Times New Roman" w:hAnsi="Times New Roman"/>
          <w:sz w:val="24"/>
          <w:szCs w:val="24"/>
        </w:rPr>
        <w:t xml:space="preserve"> </w:t>
      </w:r>
      <w:r w:rsidR="00BC4B6C" w:rsidRPr="00742A4F">
        <w:rPr>
          <w:rFonts w:ascii="Times New Roman" w:hAnsi="Times New Roman"/>
          <w:sz w:val="24"/>
          <w:szCs w:val="24"/>
        </w:rPr>
        <w:t>w praktyce</w:t>
      </w:r>
      <w:r w:rsidR="00EC4E10" w:rsidRPr="00742A4F">
        <w:rPr>
          <w:rFonts w:ascii="Times New Roman" w:hAnsi="Times New Roman"/>
          <w:sz w:val="24"/>
          <w:szCs w:val="24"/>
        </w:rPr>
        <w:t xml:space="preserve"> gospodarowania zasobem</w:t>
      </w:r>
      <w:r w:rsidR="00D9039F" w:rsidRPr="00742A4F">
        <w:rPr>
          <w:rFonts w:ascii="Times New Roman" w:hAnsi="Times New Roman"/>
          <w:sz w:val="24"/>
          <w:szCs w:val="24"/>
        </w:rPr>
        <w:t xml:space="preserve"> </w:t>
      </w:r>
      <w:r w:rsidR="00BC4B6C" w:rsidRPr="00742A4F">
        <w:rPr>
          <w:rFonts w:ascii="Times New Roman" w:hAnsi="Times New Roman"/>
          <w:sz w:val="24"/>
          <w:szCs w:val="24"/>
        </w:rPr>
        <w:t>nieruchomości</w:t>
      </w:r>
      <w:r w:rsidR="00C4795B" w:rsidRPr="00742A4F">
        <w:rPr>
          <w:rFonts w:ascii="Times New Roman" w:hAnsi="Times New Roman"/>
          <w:sz w:val="24"/>
          <w:szCs w:val="24"/>
        </w:rPr>
        <w:t xml:space="preserve"> </w:t>
      </w:r>
      <w:r w:rsidR="00B50A23">
        <w:rPr>
          <w:rFonts w:ascii="Times New Roman" w:hAnsi="Times New Roman"/>
          <w:sz w:val="24"/>
          <w:szCs w:val="24"/>
        </w:rPr>
        <w:t xml:space="preserve">coraz częściej </w:t>
      </w:r>
      <w:r w:rsidR="00C4795B" w:rsidRPr="00742A4F">
        <w:rPr>
          <w:rFonts w:ascii="Times New Roman" w:hAnsi="Times New Roman"/>
          <w:sz w:val="24"/>
          <w:szCs w:val="24"/>
        </w:rPr>
        <w:t>zdarzają się przypadki</w:t>
      </w:r>
      <w:r w:rsidR="00BC4B6C" w:rsidRPr="00742A4F">
        <w:rPr>
          <w:rFonts w:ascii="Times New Roman" w:hAnsi="Times New Roman"/>
          <w:sz w:val="24"/>
          <w:szCs w:val="24"/>
        </w:rPr>
        <w:t xml:space="preserve"> </w:t>
      </w:r>
      <w:r w:rsidR="00C4795B" w:rsidRPr="00742A4F">
        <w:rPr>
          <w:rFonts w:ascii="Times New Roman" w:hAnsi="Times New Roman"/>
          <w:sz w:val="24"/>
          <w:szCs w:val="24"/>
        </w:rPr>
        <w:t>obciążania nieruchomości</w:t>
      </w:r>
      <w:r w:rsidR="004151AF" w:rsidRPr="00742A4F">
        <w:rPr>
          <w:rFonts w:ascii="Times New Roman" w:hAnsi="Times New Roman"/>
          <w:sz w:val="24"/>
          <w:szCs w:val="24"/>
        </w:rPr>
        <w:t xml:space="preserve"> tym </w:t>
      </w:r>
      <w:r w:rsidR="00BC4B6C" w:rsidRPr="00742A4F">
        <w:rPr>
          <w:rFonts w:ascii="Times New Roman" w:hAnsi="Times New Roman"/>
          <w:sz w:val="24"/>
          <w:szCs w:val="24"/>
        </w:rPr>
        <w:t xml:space="preserve">ograniczonym prawem </w:t>
      </w:r>
      <w:r w:rsidR="00FC67AB" w:rsidRPr="00742A4F">
        <w:rPr>
          <w:rFonts w:ascii="Times New Roman" w:hAnsi="Times New Roman"/>
          <w:sz w:val="24"/>
          <w:szCs w:val="24"/>
        </w:rPr>
        <w:t>rzeczowym</w:t>
      </w:r>
      <w:r w:rsidR="00B50A23" w:rsidRPr="00B50A23">
        <w:rPr>
          <w:rFonts w:ascii="Times New Roman" w:hAnsi="Times New Roman"/>
          <w:sz w:val="24"/>
          <w:szCs w:val="24"/>
        </w:rPr>
        <w:t xml:space="preserve">, </w:t>
      </w:r>
      <w:r w:rsidR="00192D0F" w:rsidRPr="00B50A23">
        <w:rPr>
          <w:rFonts w:ascii="Times New Roman" w:hAnsi="Times New Roman"/>
          <w:sz w:val="24"/>
          <w:szCs w:val="24"/>
        </w:rPr>
        <w:t>a</w:t>
      </w:r>
      <w:r w:rsidR="00192D0F">
        <w:rPr>
          <w:rFonts w:ascii="Times New Roman" w:hAnsi="Times New Roman"/>
          <w:sz w:val="24"/>
          <w:szCs w:val="24"/>
        </w:rPr>
        <w:t> </w:t>
      </w:r>
      <w:r w:rsidR="00192D0F" w:rsidRPr="00B50A23">
        <w:rPr>
          <w:rFonts w:ascii="Times New Roman" w:hAnsi="Times New Roman"/>
          <w:sz w:val="24"/>
          <w:szCs w:val="24"/>
        </w:rPr>
        <w:t>z</w:t>
      </w:r>
      <w:r w:rsidR="00192D0F">
        <w:rPr>
          <w:rFonts w:ascii="Times New Roman" w:hAnsi="Times New Roman"/>
          <w:sz w:val="24"/>
          <w:szCs w:val="24"/>
        </w:rPr>
        <w:t> </w:t>
      </w:r>
      <w:r w:rsidR="00B50A23" w:rsidRPr="00B50A23">
        <w:rPr>
          <w:rFonts w:ascii="Times New Roman" w:hAnsi="Times New Roman"/>
          <w:sz w:val="24"/>
          <w:szCs w:val="24"/>
        </w:rPr>
        <w:t xml:space="preserve">uwagi na szeroki zakres tego prawa do nieruchomości, zasadne jest wyposażenie wojewody w kompetencję do wyrażania zgody na zawarcie umowy użytkowania na okres dłuższy niż 3 lata. Na użytkowanie nieruchomości składa się bowiem jej posiadanie, korzystanie i pobieranie pożytków, </w:t>
      </w:r>
      <w:r w:rsidR="000A04D0">
        <w:rPr>
          <w:rFonts w:ascii="Times New Roman" w:hAnsi="Times New Roman"/>
          <w:sz w:val="24"/>
          <w:szCs w:val="24"/>
        </w:rPr>
        <w:t>które stanowi</w:t>
      </w:r>
      <w:r w:rsidR="00B50A23" w:rsidRPr="00B50A23">
        <w:rPr>
          <w:rFonts w:ascii="Times New Roman" w:hAnsi="Times New Roman"/>
          <w:sz w:val="24"/>
          <w:szCs w:val="24"/>
        </w:rPr>
        <w:t xml:space="preserve"> znaczące obciążenie prawa własności.</w:t>
      </w:r>
      <w:r w:rsidR="00B50A23">
        <w:rPr>
          <w:rFonts w:ascii="Times New Roman" w:hAnsi="Times New Roman"/>
          <w:sz w:val="24"/>
          <w:szCs w:val="24"/>
        </w:rPr>
        <w:t xml:space="preserve"> </w:t>
      </w:r>
      <w:r w:rsidR="000A04D0">
        <w:rPr>
          <w:rFonts w:ascii="Times New Roman" w:hAnsi="Times New Roman"/>
          <w:sz w:val="24"/>
          <w:szCs w:val="24"/>
        </w:rPr>
        <w:t>O</w:t>
      </w:r>
      <w:r w:rsidR="00E35FEA">
        <w:rPr>
          <w:rFonts w:ascii="Times New Roman" w:hAnsi="Times New Roman"/>
          <w:sz w:val="24"/>
          <w:szCs w:val="24"/>
        </w:rPr>
        <w:t>ddanie nieruchomości w użytkowanie</w:t>
      </w:r>
      <w:r w:rsidR="002558AA" w:rsidRPr="002558AA">
        <w:t xml:space="preserve"> </w:t>
      </w:r>
      <w:r w:rsidR="002558AA" w:rsidRPr="002558AA">
        <w:rPr>
          <w:rFonts w:ascii="Times New Roman" w:hAnsi="Times New Roman"/>
          <w:sz w:val="24"/>
          <w:szCs w:val="24"/>
        </w:rPr>
        <w:t>na czas nieoznaczony lub dłuższy niż 3 lata</w:t>
      </w:r>
      <w:r w:rsidR="00E35FEA">
        <w:rPr>
          <w:rFonts w:ascii="Times New Roman" w:hAnsi="Times New Roman"/>
          <w:sz w:val="24"/>
          <w:szCs w:val="24"/>
        </w:rPr>
        <w:t xml:space="preserve">, </w:t>
      </w:r>
      <w:r w:rsidR="002558AA">
        <w:rPr>
          <w:rFonts w:ascii="Times New Roman" w:hAnsi="Times New Roman"/>
          <w:sz w:val="24"/>
          <w:szCs w:val="24"/>
        </w:rPr>
        <w:t>analogicznie</w:t>
      </w:r>
      <w:r w:rsidR="00E35FEA">
        <w:rPr>
          <w:rFonts w:ascii="Times New Roman" w:hAnsi="Times New Roman"/>
          <w:sz w:val="24"/>
          <w:szCs w:val="24"/>
        </w:rPr>
        <w:t xml:space="preserve"> jak </w:t>
      </w:r>
      <w:r w:rsidR="002558AA">
        <w:rPr>
          <w:rFonts w:ascii="Times New Roman" w:hAnsi="Times New Roman"/>
          <w:sz w:val="24"/>
          <w:szCs w:val="24"/>
        </w:rPr>
        <w:t xml:space="preserve">w przypadku najmu, dzierżawy i użyczenia, wymagać będzie </w:t>
      </w:r>
      <w:r w:rsidR="000A04D0">
        <w:rPr>
          <w:rFonts w:ascii="Times New Roman" w:hAnsi="Times New Roman"/>
          <w:sz w:val="24"/>
          <w:szCs w:val="24"/>
        </w:rPr>
        <w:t xml:space="preserve">zatem </w:t>
      </w:r>
      <w:r w:rsidR="002558AA">
        <w:rPr>
          <w:rFonts w:ascii="Times New Roman" w:hAnsi="Times New Roman"/>
          <w:sz w:val="24"/>
          <w:szCs w:val="24"/>
        </w:rPr>
        <w:t xml:space="preserve">uzyskania zgody wojewody. </w:t>
      </w:r>
      <w:r w:rsidR="00192D0F">
        <w:rPr>
          <w:rFonts w:ascii="Times New Roman" w:hAnsi="Times New Roman"/>
          <w:sz w:val="24"/>
          <w:szCs w:val="24"/>
        </w:rPr>
        <w:t>Z</w:t>
      </w:r>
      <w:r w:rsidR="00192D0F">
        <w:rPr>
          <w:rFonts w:ascii="Times New Roman" w:hAnsi="Times New Roman"/>
          <w:sz w:val="24"/>
          <w:szCs w:val="24"/>
        </w:rPr>
        <w:t> </w:t>
      </w:r>
      <w:r w:rsidR="002558AA">
        <w:rPr>
          <w:rFonts w:ascii="Times New Roman" w:hAnsi="Times New Roman"/>
          <w:sz w:val="24"/>
          <w:szCs w:val="24"/>
        </w:rPr>
        <w:t xml:space="preserve">uwagi na naturę prawa użytkowania brak jest jednak uzasadnienia dla objęcia tym wymogiem umów zawieranych na czas określony, nie dłuższy niż 3 lata. </w:t>
      </w:r>
      <w:r w:rsidR="00EC4E10" w:rsidRPr="00742A4F">
        <w:rPr>
          <w:rFonts w:ascii="Times New Roman" w:hAnsi="Times New Roman"/>
          <w:sz w:val="24"/>
          <w:szCs w:val="24"/>
        </w:rPr>
        <w:t xml:space="preserve">Przepis art. 13 ust. 1 </w:t>
      </w:r>
      <w:r w:rsidR="00EC4E10" w:rsidRPr="003422DE">
        <w:rPr>
          <w:rFonts w:ascii="Times New Roman" w:hAnsi="Times New Roman"/>
          <w:sz w:val="24"/>
          <w:szCs w:val="24"/>
        </w:rPr>
        <w:t>ustawy o gospodarce nieruchomościami</w:t>
      </w:r>
      <w:r w:rsidR="00EC4E10" w:rsidRPr="00742A4F">
        <w:rPr>
          <w:rFonts w:ascii="Times New Roman" w:hAnsi="Times New Roman"/>
          <w:sz w:val="24"/>
          <w:szCs w:val="24"/>
        </w:rPr>
        <w:t xml:space="preserve"> </w:t>
      </w:r>
      <w:r w:rsidR="00BC4B6C" w:rsidRPr="00742A4F">
        <w:rPr>
          <w:rFonts w:ascii="Times New Roman" w:hAnsi="Times New Roman"/>
          <w:sz w:val="24"/>
          <w:szCs w:val="24"/>
        </w:rPr>
        <w:t>statuuje</w:t>
      </w:r>
      <w:r w:rsidR="00DB0FD0" w:rsidRPr="00742A4F">
        <w:rPr>
          <w:rFonts w:ascii="Times New Roman" w:hAnsi="Times New Roman"/>
          <w:sz w:val="24"/>
          <w:szCs w:val="24"/>
        </w:rPr>
        <w:t xml:space="preserve"> ogólną zasadę, </w:t>
      </w:r>
      <w:r w:rsidR="004151AF" w:rsidRPr="00742A4F">
        <w:rPr>
          <w:rFonts w:ascii="Times New Roman" w:hAnsi="Times New Roman"/>
          <w:sz w:val="24"/>
          <w:szCs w:val="24"/>
        </w:rPr>
        <w:t xml:space="preserve">zgodnie z którą </w:t>
      </w:r>
      <w:r w:rsidR="00DB0FD0" w:rsidRPr="00742A4F">
        <w:rPr>
          <w:rFonts w:ascii="Times New Roman" w:hAnsi="Times New Roman"/>
          <w:sz w:val="24"/>
          <w:szCs w:val="24"/>
        </w:rPr>
        <w:t>nieruchomości stanowiące własność Skarbu Państwa lub jednostek samorządu terytorialnego mogą być przedmiotem obrotu.</w:t>
      </w:r>
      <w:r w:rsidR="00136BA0" w:rsidRPr="00742A4F">
        <w:rPr>
          <w:rFonts w:ascii="Times New Roman" w:hAnsi="Times New Roman"/>
          <w:sz w:val="24"/>
          <w:szCs w:val="24"/>
        </w:rPr>
        <w:t xml:space="preserve"> </w:t>
      </w:r>
      <w:r w:rsidR="004151AF" w:rsidRPr="00742A4F">
        <w:rPr>
          <w:rFonts w:ascii="Times New Roman" w:hAnsi="Times New Roman"/>
          <w:sz w:val="24"/>
          <w:szCs w:val="24"/>
        </w:rPr>
        <w:t>N</w:t>
      </w:r>
      <w:r w:rsidR="00D9039F" w:rsidRPr="00742A4F">
        <w:rPr>
          <w:rFonts w:ascii="Times New Roman" w:hAnsi="Times New Roman"/>
          <w:sz w:val="24"/>
          <w:szCs w:val="24"/>
        </w:rPr>
        <w:t>ieruchomości znajdujące się w zasobie, którym gospodaruje starosta</w:t>
      </w:r>
      <w:r w:rsidR="00E63982">
        <w:rPr>
          <w:rFonts w:ascii="Times New Roman" w:hAnsi="Times New Roman"/>
          <w:sz w:val="24"/>
          <w:szCs w:val="24"/>
        </w:rPr>
        <w:t>,</w:t>
      </w:r>
      <w:r w:rsidR="00DB0FD0" w:rsidRPr="00742A4F">
        <w:rPr>
          <w:rFonts w:ascii="Times New Roman" w:hAnsi="Times New Roman"/>
          <w:sz w:val="24"/>
          <w:szCs w:val="24"/>
        </w:rPr>
        <w:t xml:space="preserve"> mogą być </w:t>
      </w:r>
      <w:r w:rsidR="004151AF" w:rsidRPr="00742A4F">
        <w:rPr>
          <w:rFonts w:ascii="Times New Roman" w:hAnsi="Times New Roman"/>
          <w:sz w:val="24"/>
          <w:szCs w:val="24"/>
        </w:rPr>
        <w:t xml:space="preserve">zatem </w:t>
      </w:r>
      <w:r w:rsidR="00DB0FD0" w:rsidRPr="00742A4F">
        <w:rPr>
          <w:rFonts w:ascii="Times New Roman" w:hAnsi="Times New Roman"/>
          <w:sz w:val="24"/>
          <w:szCs w:val="24"/>
        </w:rPr>
        <w:t>przedmiotem każdego rodzaju dopuszczonych przez prawo</w:t>
      </w:r>
      <w:r w:rsidR="00D9039F" w:rsidRPr="00742A4F">
        <w:rPr>
          <w:rFonts w:ascii="Times New Roman" w:hAnsi="Times New Roman"/>
          <w:sz w:val="24"/>
          <w:szCs w:val="24"/>
        </w:rPr>
        <w:t xml:space="preserve"> </w:t>
      </w:r>
      <w:r w:rsidR="004151AF" w:rsidRPr="00742A4F">
        <w:rPr>
          <w:rFonts w:ascii="Times New Roman" w:hAnsi="Times New Roman"/>
          <w:sz w:val="24"/>
          <w:szCs w:val="24"/>
        </w:rPr>
        <w:t xml:space="preserve">czynności rozporządzających i zobowiązujących, </w:t>
      </w:r>
      <w:r w:rsidR="00D9039F" w:rsidRPr="00742A4F">
        <w:rPr>
          <w:rFonts w:ascii="Times New Roman" w:hAnsi="Times New Roman"/>
          <w:sz w:val="24"/>
          <w:szCs w:val="24"/>
        </w:rPr>
        <w:t xml:space="preserve">a więc również umowy o oddanie </w:t>
      </w:r>
      <w:r w:rsidR="00C339D9" w:rsidRPr="00742A4F">
        <w:rPr>
          <w:rFonts w:ascii="Times New Roman" w:hAnsi="Times New Roman"/>
          <w:sz w:val="24"/>
          <w:szCs w:val="24"/>
        </w:rPr>
        <w:t>w</w:t>
      </w:r>
      <w:r w:rsidR="00C339D9">
        <w:rPr>
          <w:rFonts w:ascii="Times New Roman" w:hAnsi="Times New Roman"/>
          <w:sz w:val="24"/>
          <w:szCs w:val="24"/>
        </w:rPr>
        <w:t> </w:t>
      </w:r>
      <w:r w:rsidR="00D9039F" w:rsidRPr="00742A4F">
        <w:rPr>
          <w:rFonts w:ascii="Times New Roman" w:hAnsi="Times New Roman"/>
          <w:sz w:val="24"/>
          <w:szCs w:val="24"/>
        </w:rPr>
        <w:t>uż</w:t>
      </w:r>
      <w:r w:rsidR="00DB0FD0" w:rsidRPr="00742A4F">
        <w:rPr>
          <w:rFonts w:ascii="Times New Roman" w:hAnsi="Times New Roman"/>
          <w:sz w:val="24"/>
          <w:szCs w:val="24"/>
        </w:rPr>
        <w:t xml:space="preserve">ytkowanie. </w:t>
      </w:r>
      <w:r w:rsidR="00136BA0" w:rsidRPr="00742A4F">
        <w:rPr>
          <w:rFonts w:ascii="Times New Roman" w:hAnsi="Times New Roman"/>
          <w:sz w:val="24"/>
          <w:szCs w:val="24"/>
        </w:rPr>
        <w:t>Z</w:t>
      </w:r>
      <w:r w:rsidR="00DB0FD0" w:rsidRPr="00742A4F">
        <w:rPr>
          <w:rFonts w:ascii="Times New Roman" w:hAnsi="Times New Roman"/>
          <w:sz w:val="24"/>
          <w:szCs w:val="24"/>
        </w:rPr>
        <w:t>najdujące się w zdaniu drugim tego przepisu</w:t>
      </w:r>
      <w:r w:rsidR="00136BA0" w:rsidRPr="00742A4F">
        <w:rPr>
          <w:rFonts w:ascii="Times New Roman" w:hAnsi="Times New Roman"/>
          <w:sz w:val="24"/>
          <w:szCs w:val="24"/>
        </w:rPr>
        <w:t xml:space="preserve"> wyliczenie czynności</w:t>
      </w:r>
      <w:r w:rsidR="00DB0FD0" w:rsidRPr="00742A4F">
        <w:rPr>
          <w:rFonts w:ascii="Times New Roman" w:hAnsi="Times New Roman"/>
          <w:sz w:val="24"/>
          <w:szCs w:val="24"/>
        </w:rPr>
        <w:t xml:space="preserve"> ma charakter wyłącznie przykładowy</w:t>
      </w:r>
      <w:r w:rsidR="00B50A23" w:rsidRPr="00B50A23">
        <w:rPr>
          <w:rFonts w:ascii="Times New Roman" w:hAnsi="Times New Roman"/>
          <w:sz w:val="24"/>
          <w:szCs w:val="24"/>
        </w:rPr>
        <w:t xml:space="preserve">, więc ustawa dopuszcza wszelkie </w:t>
      </w:r>
      <w:r w:rsidR="00B50A23" w:rsidRPr="00B50A23">
        <w:rPr>
          <w:rFonts w:ascii="Times New Roman" w:hAnsi="Times New Roman"/>
          <w:sz w:val="24"/>
          <w:szCs w:val="24"/>
        </w:rPr>
        <w:lastRenderedPageBreak/>
        <w:t>inne określone przez prawo cywilne formy udostępniania nieruchomości, ale tylko niektóre z tych form gospodarowania zostały poddane obowiązkowi uzyskania zgody organ</w:t>
      </w:r>
      <w:r w:rsidR="00426B1A">
        <w:rPr>
          <w:rFonts w:ascii="Times New Roman" w:hAnsi="Times New Roman"/>
          <w:sz w:val="24"/>
          <w:szCs w:val="24"/>
        </w:rPr>
        <w:t>u</w:t>
      </w:r>
      <w:r w:rsidR="00B50A23" w:rsidRPr="00B50A23">
        <w:rPr>
          <w:rFonts w:ascii="Times New Roman" w:hAnsi="Times New Roman"/>
          <w:sz w:val="24"/>
          <w:szCs w:val="24"/>
        </w:rPr>
        <w:t xml:space="preserve"> nadzorującego (wojewody lub organów stanowiących jednostek samorządu terytorialnego). Uwzględniając jednak szeroki zakres prawa użytkowania oraz</w:t>
      </w:r>
      <w:r w:rsidR="00B50A23">
        <w:rPr>
          <w:rFonts w:ascii="Times New Roman" w:hAnsi="Times New Roman"/>
          <w:sz w:val="24"/>
          <w:szCs w:val="24"/>
        </w:rPr>
        <w:t xml:space="preserve"> </w:t>
      </w:r>
      <w:r w:rsidR="00D9039F" w:rsidRPr="00742A4F">
        <w:rPr>
          <w:rFonts w:ascii="Times New Roman" w:hAnsi="Times New Roman"/>
          <w:sz w:val="24"/>
          <w:szCs w:val="24"/>
        </w:rPr>
        <w:t>kierując się zasadami prawidłowej gospodarki</w:t>
      </w:r>
      <w:r w:rsidR="003D554C">
        <w:rPr>
          <w:rFonts w:ascii="Times New Roman" w:hAnsi="Times New Roman"/>
          <w:sz w:val="24"/>
          <w:szCs w:val="24"/>
        </w:rPr>
        <w:t>,</w:t>
      </w:r>
      <w:r w:rsidR="00D9039F" w:rsidRPr="00742A4F">
        <w:rPr>
          <w:rFonts w:ascii="Times New Roman" w:hAnsi="Times New Roman"/>
          <w:sz w:val="24"/>
          <w:szCs w:val="24"/>
        </w:rPr>
        <w:t xml:space="preserve"> umowy </w:t>
      </w:r>
      <w:r w:rsidR="00B50A23">
        <w:rPr>
          <w:rFonts w:ascii="Times New Roman" w:hAnsi="Times New Roman"/>
          <w:sz w:val="24"/>
          <w:szCs w:val="24"/>
        </w:rPr>
        <w:t xml:space="preserve">użytkowania </w:t>
      </w:r>
      <w:r w:rsidR="00D9039F" w:rsidRPr="00742A4F">
        <w:rPr>
          <w:rFonts w:ascii="Times New Roman" w:hAnsi="Times New Roman"/>
          <w:sz w:val="24"/>
          <w:szCs w:val="24"/>
        </w:rPr>
        <w:t>również powinny być poddane kontroli wojewody na takich samych zasadach jak umowy dzierżawy, najmu czy użyczenia.</w:t>
      </w:r>
      <w:r w:rsidR="00B50A23" w:rsidRPr="00B50A23">
        <w:rPr>
          <w:rFonts w:ascii="Times New Roman" w:hAnsi="Times New Roman"/>
          <w:sz w:val="24"/>
          <w:szCs w:val="24"/>
        </w:rPr>
        <w:t xml:space="preserve"> Zmiana powyższa będzie dotyczyła nie tylko zasobu Skarbu Państwa, ale również zasobów jednostek samorządu terytorialnego, z uwagi na odwołania do tego przepisu zawarte w art. 25</w:t>
      </w:r>
      <w:r w:rsidR="00E165FA">
        <w:rPr>
          <w:rFonts w:ascii="Times New Roman" w:hAnsi="Times New Roman"/>
          <w:sz w:val="24"/>
          <w:szCs w:val="24"/>
        </w:rPr>
        <w:t>–</w:t>
      </w:r>
      <w:r w:rsidR="00B50A23" w:rsidRPr="00B50A23">
        <w:rPr>
          <w:rFonts w:ascii="Times New Roman" w:hAnsi="Times New Roman"/>
          <w:sz w:val="24"/>
          <w:szCs w:val="24"/>
        </w:rPr>
        <w:t>25d ustawy.</w:t>
      </w:r>
    </w:p>
    <w:p w:rsidR="00D7118C" w:rsidRDefault="00D7118C"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W związku z uchyleniem przepisu art. 60b ust. 1 zaproponowano uchylenie ust. 5.</w:t>
      </w:r>
    </w:p>
    <w:p w:rsidR="00136BA0" w:rsidRPr="00342131" w:rsidRDefault="00947D30" w:rsidP="00EE2653">
      <w:pPr>
        <w:spacing w:before="60" w:after="60" w:line="360" w:lineRule="auto"/>
        <w:ind w:left="709"/>
        <w:jc w:val="both"/>
        <w:rPr>
          <w:rFonts w:ascii="Times New Roman" w:hAnsi="Times New Roman"/>
          <w:sz w:val="24"/>
          <w:szCs w:val="24"/>
        </w:rPr>
      </w:pPr>
      <w:r w:rsidRPr="00A74742">
        <w:rPr>
          <w:rFonts w:ascii="Times New Roman" w:hAnsi="Times New Roman"/>
          <w:sz w:val="24"/>
          <w:szCs w:val="24"/>
        </w:rPr>
        <w:t>Mając na względzie główne założenia nowelizacji polegające na wzmocnieniu roli wojewodów w procesach gospodarowania nieruchomościami państwowymi</w:t>
      </w:r>
      <w:r w:rsidR="003D554C">
        <w:rPr>
          <w:rFonts w:ascii="Times New Roman" w:hAnsi="Times New Roman"/>
          <w:sz w:val="24"/>
          <w:szCs w:val="24"/>
        </w:rPr>
        <w:t>,</w:t>
      </w:r>
      <w:r w:rsidRPr="00A74742">
        <w:rPr>
          <w:rFonts w:ascii="Times New Roman" w:hAnsi="Times New Roman"/>
          <w:sz w:val="24"/>
          <w:szCs w:val="24"/>
        </w:rPr>
        <w:t xml:space="preserve"> </w:t>
      </w:r>
      <w:r w:rsidRPr="00A74742">
        <w:rPr>
          <w:rFonts w:ascii="Times New Roman" w:hAnsi="Times New Roman"/>
          <w:b/>
          <w:bCs/>
          <w:sz w:val="24"/>
          <w:szCs w:val="24"/>
        </w:rPr>
        <w:t>w</w:t>
      </w:r>
      <w:r w:rsidR="00852B37" w:rsidRPr="00A74742">
        <w:rPr>
          <w:rFonts w:ascii="Times New Roman" w:hAnsi="Times New Roman"/>
          <w:b/>
          <w:bCs/>
          <w:sz w:val="24"/>
          <w:szCs w:val="24"/>
        </w:rPr>
        <w:t xml:space="preserve"> art.</w:t>
      </w:r>
      <w:r w:rsidR="00852B37" w:rsidRPr="00A74742">
        <w:rPr>
          <w:rFonts w:ascii="Times New Roman" w:hAnsi="Times New Roman"/>
          <w:sz w:val="24"/>
          <w:szCs w:val="24"/>
        </w:rPr>
        <w:t xml:space="preserve"> </w:t>
      </w:r>
      <w:r w:rsidR="00852B37" w:rsidRPr="00A74742">
        <w:rPr>
          <w:rFonts w:ascii="Times New Roman" w:hAnsi="Times New Roman"/>
          <w:b/>
          <w:sz w:val="24"/>
          <w:szCs w:val="24"/>
        </w:rPr>
        <w:t>23</w:t>
      </w:r>
      <w:r w:rsidR="00E165FA">
        <w:rPr>
          <w:rFonts w:ascii="Times New Roman" w:hAnsi="Times New Roman"/>
          <w:b/>
          <w:sz w:val="24"/>
          <w:szCs w:val="24"/>
        </w:rPr>
        <w:t xml:space="preserve"> </w:t>
      </w:r>
      <w:r w:rsidR="000A3A91" w:rsidRPr="00A74742">
        <w:rPr>
          <w:rFonts w:ascii="Times New Roman" w:hAnsi="Times New Roman"/>
          <w:sz w:val="24"/>
          <w:szCs w:val="24"/>
        </w:rPr>
        <w:t xml:space="preserve">zaproponowano </w:t>
      </w:r>
      <w:r w:rsidR="004739F3" w:rsidRPr="00A74742">
        <w:rPr>
          <w:rFonts w:ascii="Times New Roman" w:hAnsi="Times New Roman"/>
          <w:sz w:val="24"/>
          <w:szCs w:val="24"/>
        </w:rPr>
        <w:t xml:space="preserve">również </w:t>
      </w:r>
      <w:r w:rsidR="00D7118C">
        <w:rPr>
          <w:rFonts w:ascii="Times New Roman" w:hAnsi="Times New Roman"/>
          <w:sz w:val="24"/>
          <w:szCs w:val="24"/>
        </w:rPr>
        <w:t>dodanie</w:t>
      </w:r>
      <w:r w:rsidR="004739F3" w:rsidRPr="00A74742">
        <w:rPr>
          <w:rFonts w:ascii="Times New Roman" w:hAnsi="Times New Roman"/>
          <w:sz w:val="24"/>
          <w:szCs w:val="24"/>
        </w:rPr>
        <w:t xml:space="preserve"> </w:t>
      </w:r>
      <w:r w:rsidR="00852B37" w:rsidRPr="00A74742">
        <w:rPr>
          <w:rFonts w:ascii="Times New Roman" w:hAnsi="Times New Roman"/>
          <w:b/>
          <w:sz w:val="24"/>
          <w:szCs w:val="24"/>
        </w:rPr>
        <w:t xml:space="preserve">ust. </w:t>
      </w:r>
      <w:r w:rsidR="00D7118C">
        <w:rPr>
          <w:rFonts w:ascii="Times New Roman" w:hAnsi="Times New Roman"/>
          <w:b/>
          <w:sz w:val="24"/>
          <w:szCs w:val="24"/>
        </w:rPr>
        <w:t>6</w:t>
      </w:r>
      <w:r w:rsidR="00BC79AD" w:rsidRPr="00A74742">
        <w:rPr>
          <w:rFonts w:ascii="Times New Roman" w:hAnsi="Times New Roman"/>
          <w:sz w:val="24"/>
          <w:szCs w:val="24"/>
        </w:rPr>
        <w:t xml:space="preserve">, </w:t>
      </w:r>
      <w:r w:rsidR="000A3A91" w:rsidRPr="00A74742">
        <w:rPr>
          <w:rFonts w:ascii="Times New Roman" w:hAnsi="Times New Roman"/>
          <w:sz w:val="24"/>
          <w:szCs w:val="24"/>
        </w:rPr>
        <w:t>któr</w:t>
      </w:r>
      <w:r w:rsidR="003D554C">
        <w:rPr>
          <w:rFonts w:ascii="Times New Roman" w:hAnsi="Times New Roman"/>
          <w:sz w:val="24"/>
          <w:szCs w:val="24"/>
        </w:rPr>
        <w:t>y</w:t>
      </w:r>
      <w:r w:rsidR="000A3A91" w:rsidRPr="00A74742">
        <w:rPr>
          <w:rFonts w:ascii="Times New Roman" w:hAnsi="Times New Roman"/>
          <w:sz w:val="24"/>
          <w:szCs w:val="24"/>
        </w:rPr>
        <w:t xml:space="preserve"> ma na celu wyposażenie wojewody w </w:t>
      </w:r>
      <w:r w:rsidR="00342131">
        <w:rPr>
          <w:rFonts w:ascii="Times New Roman" w:hAnsi="Times New Roman"/>
          <w:sz w:val="24"/>
          <w:szCs w:val="24"/>
        </w:rPr>
        <w:t xml:space="preserve">szerokie </w:t>
      </w:r>
      <w:r w:rsidR="000A3A91" w:rsidRPr="00A74742">
        <w:rPr>
          <w:rFonts w:ascii="Times New Roman" w:hAnsi="Times New Roman"/>
          <w:sz w:val="24"/>
          <w:szCs w:val="24"/>
        </w:rPr>
        <w:t xml:space="preserve">kompetencje umożliwiające wystąpienie </w:t>
      </w:r>
      <w:r w:rsidR="00342131" w:rsidRPr="00342131">
        <w:rPr>
          <w:rFonts w:ascii="Times New Roman" w:hAnsi="Times New Roman"/>
          <w:sz w:val="24"/>
          <w:szCs w:val="24"/>
        </w:rPr>
        <w:t>do różnych podmiotów władających nieruchomościami</w:t>
      </w:r>
      <w:r w:rsidR="00342131">
        <w:rPr>
          <w:rFonts w:ascii="Times New Roman" w:hAnsi="Times New Roman"/>
          <w:sz w:val="24"/>
          <w:szCs w:val="24"/>
        </w:rPr>
        <w:t xml:space="preserve"> państwowymi (w tym bez tytułu prawnego) </w:t>
      </w:r>
      <w:r w:rsidR="000A3A91" w:rsidRPr="00A74742">
        <w:rPr>
          <w:rFonts w:ascii="Times New Roman" w:hAnsi="Times New Roman"/>
          <w:sz w:val="24"/>
          <w:szCs w:val="24"/>
        </w:rPr>
        <w:t>z żądaniem przekazani</w:t>
      </w:r>
      <w:r w:rsidR="0031175E">
        <w:rPr>
          <w:rFonts w:ascii="Times New Roman" w:hAnsi="Times New Roman"/>
          <w:sz w:val="24"/>
          <w:szCs w:val="24"/>
        </w:rPr>
        <w:t>a</w:t>
      </w:r>
      <w:r w:rsidR="000A3A91" w:rsidRPr="00A74742">
        <w:rPr>
          <w:rFonts w:ascii="Times New Roman" w:hAnsi="Times New Roman"/>
          <w:sz w:val="24"/>
          <w:szCs w:val="24"/>
        </w:rPr>
        <w:t xml:space="preserve"> informacji o nieruchomościach</w:t>
      </w:r>
      <w:r w:rsidRPr="00A74742">
        <w:rPr>
          <w:rFonts w:ascii="Times New Roman" w:hAnsi="Times New Roman"/>
          <w:sz w:val="24"/>
          <w:szCs w:val="24"/>
        </w:rPr>
        <w:t xml:space="preserve">, co jest niezbędne </w:t>
      </w:r>
      <w:r w:rsidR="000A3A91" w:rsidRPr="00A74742">
        <w:rPr>
          <w:rFonts w:ascii="Times New Roman" w:hAnsi="Times New Roman"/>
          <w:sz w:val="24"/>
          <w:szCs w:val="24"/>
        </w:rPr>
        <w:t xml:space="preserve">do </w:t>
      </w:r>
      <w:r w:rsidR="008D4DD4" w:rsidRPr="00A74742">
        <w:rPr>
          <w:rFonts w:ascii="Times New Roman" w:hAnsi="Times New Roman"/>
          <w:sz w:val="24"/>
          <w:szCs w:val="24"/>
        </w:rPr>
        <w:t xml:space="preserve">praktycznego </w:t>
      </w:r>
      <w:r w:rsidR="000A3A91" w:rsidRPr="00A74742">
        <w:rPr>
          <w:rFonts w:ascii="Times New Roman" w:hAnsi="Times New Roman"/>
          <w:sz w:val="24"/>
          <w:szCs w:val="24"/>
        </w:rPr>
        <w:t xml:space="preserve">wykonywania zadań </w:t>
      </w:r>
      <w:r w:rsidR="00342131">
        <w:rPr>
          <w:rFonts w:ascii="Times New Roman" w:hAnsi="Times New Roman"/>
          <w:sz w:val="24"/>
          <w:szCs w:val="24"/>
        </w:rPr>
        <w:t xml:space="preserve">nałożonych </w:t>
      </w:r>
      <w:r w:rsidR="000A3A91" w:rsidRPr="00A74742">
        <w:rPr>
          <w:rFonts w:ascii="Times New Roman" w:hAnsi="Times New Roman"/>
          <w:sz w:val="24"/>
          <w:szCs w:val="24"/>
        </w:rPr>
        <w:t>przepisami ustawy</w:t>
      </w:r>
      <w:r w:rsidR="00342131">
        <w:rPr>
          <w:rFonts w:ascii="Times New Roman" w:hAnsi="Times New Roman"/>
          <w:sz w:val="24"/>
          <w:szCs w:val="24"/>
        </w:rPr>
        <w:t xml:space="preserve"> </w:t>
      </w:r>
      <w:r w:rsidR="00342131" w:rsidRPr="00342131">
        <w:rPr>
          <w:rFonts w:ascii="Times New Roman" w:hAnsi="Times New Roman"/>
          <w:sz w:val="24"/>
          <w:szCs w:val="24"/>
        </w:rPr>
        <w:t>na wojewodę, n</w:t>
      </w:r>
      <w:r w:rsidR="00342131">
        <w:rPr>
          <w:rFonts w:ascii="Times New Roman" w:hAnsi="Times New Roman"/>
          <w:sz w:val="24"/>
          <w:szCs w:val="24"/>
        </w:rPr>
        <w:t xml:space="preserve">p. zadań określonych w art. 58a lub </w:t>
      </w:r>
      <w:r w:rsidR="003D554C">
        <w:rPr>
          <w:rFonts w:ascii="Times New Roman" w:hAnsi="Times New Roman"/>
          <w:sz w:val="24"/>
          <w:szCs w:val="24"/>
        </w:rPr>
        <w:t xml:space="preserve">art. </w:t>
      </w:r>
      <w:r w:rsidR="00342131" w:rsidRPr="00342131">
        <w:rPr>
          <w:rFonts w:ascii="Times New Roman" w:hAnsi="Times New Roman"/>
          <w:sz w:val="24"/>
          <w:szCs w:val="24"/>
        </w:rPr>
        <w:t>63 ust. 5</w:t>
      </w:r>
      <w:r w:rsidR="00E165FA">
        <w:rPr>
          <w:rFonts w:ascii="Times New Roman" w:hAnsi="Times New Roman"/>
          <w:sz w:val="24"/>
          <w:szCs w:val="24"/>
        </w:rPr>
        <w:t xml:space="preserve"> </w:t>
      </w:r>
      <w:r w:rsidR="00426B1A">
        <w:rPr>
          <w:rFonts w:ascii="Times New Roman" w:hAnsi="Times New Roman"/>
          <w:sz w:val="24"/>
          <w:szCs w:val="24"/>
        </w:rPr>
        <w:t>ustawy</w:t>
      </w:r>
      <w:r w:rsidR="00342131" w:rsidRPr="00342131">
        <w:rPr>
          <w:rFonts w:ascii="Times New Roman" w:hAnsi="Times New Roman"/>
          <w:sz w:val="24"/>
          <w:szCs w:val="24"/>
        </w:rPr>
        <w:t xml:space="preserve">. </w:t>
      </w:r>
      <w:r w:rsidR="002B3BB4" w:rsidRPr="00A74742">
        <w:rPr>
          <w:rFonts w:ascii="Times New Roman" w:hAnsi="Times New Roman"/>
          <w:sz w:val="24"/>
          <w:szCs w:val="24"/>
        </w:rPr>
        <w:t>Przyznanie wojewodom wyraźnej podstawy do występowania do innych organów o przekazanie informacji na temat nieruchomoś</w:t>
      </w:r>
      <w:r w:rsidR="0025131F" w:rsidRPr="00A74742">
        <w:rPr>
          <w:rFonts w:ascii="Times New Roman" w:hAnsi="Times New Roman"/>
          <w:sz w:val="24"/>
          <w:szCs w:val="24"/>
        </w:rPr>
        <w:t>ci Skarbu Państwa zapewni realn</w:t>
      </w:r>
      <w:r w:rsidR="00245799" w:rsidRPr="00A74742">
        <w:rPr>
          <w:rFonts w:ascii="Times New Roman" w:hAnsi="Times New Roman"/>
          <w:sz w:val="24"/>
          <w:szCs w:val="24"/>
        </w:rPr>
        <w:t xml:space="preserve">y instrument </w:t>
      </w:r>
      <w:r w:rsidR="008D4DD4" w:rsidRPr="00A74742">
        <w:rPr>
          <w:rFonts w:ascii="Times New Roman" w:hAnsi="Times New Roman"/>
          <w:sz w:val="24"/>
          <w:szCs w:val="24"/>
        </w:rPr>
        <w:t xml:space="preserve">sprawowania </w:t>
      </w:r>
      <w:r w:rsidR="002B3BB4" w:rsidRPr="00A74742">
        <w:rPr>
          <w:rFonts w:ascii="Times New Roman" w:hAnsi="Times New Roman"/>
          <w:sz w:val="24"/>
          <w:szCs w:val="24"/>
        </w:rPr>
        <w:t>nadzoru nad gospodarowaniem nieruch</w:t>
      </w:r>
      <w:r w:rsidR="008D4DD4" w:rsidRPr="00A74742">
        <w:rPr>
          <w:rFonts w:ascii="Times New Roman" w:hAnsi="Times New Roman"/>
          <w:sz w:val="24"/>
          <w:szCs w:val="24"/>
        </w:rPr>
        <w:t>omoś</w:t>
      </w:r>
      <w:r w:rsidR="002B3BB4" w:rsidRPr="00A74742">
        <w:rPr>
          <w:rFonts w:ascii="Times New Roman" w:hAnsi="Times New Roman"/>
          <w:sz w:val="24"/>
          <w:szCs w:val="24"/>
        </w:rPr>
        <w:t>ciami</w:t>
      </w:r>
      <w:r w:rsidR="008D4DD4" w:rsidRPr="00A74742">
        <w:rPr>
          <w:rFonts w:ascii="Times New Roman" w:hAnsi="Times New Roman"/>
          <w:sz w:val="24"/>
          <w:szCs w:val="24"/>
        </w:rPr>
        <w:t xml:space="preserve"> przez starostów</w:t>
      </w:r>
      <w:r w:rsidR="002B3BB4" w:rsidRPr="00A74742">
        <w:rPr>
          <w:rFonts w:ascii="Times New Roman" w:hAnsi="Times New Roman"/>
          <w:sz w:val="24"/>
          <w:szCs w:val="24"/>
        </w:rPr>
        <w:t>.</w:t>
      </w:r>
      <w:r w:rsidR="000A3A91" w:rsidRPr="00A74742">
        <w:rPr>
          <w:rFonts w:ascii="Times New Roman" w:hAnsi="Times New Roman"/>
          <w:sz w:val="24"/>
          <w:szCs w:val="24"/>
        </w:rPr>
        <w:t xml:space="preserve"> </w:t>
      </w:r>
      <w:r w:rsidR="00A930DB">
        <w:rPr>
          <w:rFonts w:ascii="Times New Roman" w:hAnsi="Times New Roman"/>
          <w:sz w:val="24"/>
          <w:szCs w:val="24"/>
        </w:rPr>
        <w:t xml:space="preserve">Najwyższa Izba Kontroli w </w:t>
      </w:r>
      <w:r w:rsidR="00A930DB">
        <w:rPr>
          <w:rFonts w:ascii="Times New Roman" w:hAnsi="Times New Roman"/>
          <w:bCs/>
          <w:sz w:val="24"/>
          <w:szCs w:val="24"/>
        </w:rPr>
        <w:t xml:space="preserve">wynikach kontroli </w:t>
      </w:r>
      <w:r w:rsidR="00A930DB" w:rsidRPr="00A930DB">
        <w:rPr>
          <w:rFonts w:ascii="Times New Roman" w:hAnsi="Times New Roman"/>
          <w:bCs/>
          <w:sz w:val="24"/>
          <w:szCs w:val="24"/>
        </w:rPr>
        <w:t>P/14/103 stwierdza m.in., że wojewodowie powinni pozyskiwać dane pozwalające na dokonanie oceny realizowanego zadania</w:t>
      </w:r>
      <w:r w:rsidR="00A930DB">
        <w:rPr>
          <w:rFonts w:ascii="Times New Roman" w:hAnsi="Times New Roman"/>
          <w:bCs/>
          <w:sz w:val="24"/>
          <w:szCs w:val="24"/>
        </w:rPr>
        <w:t xml:space="preserve"> zleconego. </w:t>
      </w:r>
      <w:r w:rsidR="000A04D0">
        <w:rPr>
          <w:rFonts w:ascii="Times New Roman" w:hAnsi="Times New Roman"/>
          <w:bCs/>
          <w:sz w:val="24"/>
          <w:szCs w:val="24"/>
        </w:rPr>
        <w:t>T</w:t>
      </w:r>
      <w:r w:rsidR="00A930DB">
        <w:rPr>
          <w:rFonts w:ascii="Times New Roman" w:hAnsi="Times New Roman"/>
          <w:bCs/>
          <w:sz w:val="24"/>
          <w:szCs w:val="24"/>
        </w:rPr>
        <w:t xml:space="preserve">emu </w:t>
      </w:r>
      <w:r w:rsidR="000A04D0">
        <w:rPr>
          <w:rFonts w:ascii="Times New Roman" w:hAnsi="Times New Roman"/>
          <w:bCs/>
          <w:sz w:val="24"/>
          <w:szCs w:val="24"/>
        </w:rPr>
        <w:t xml:space="preserve">właśnie </w:t>
      </w:r>
      <w:r w:rsidR="00A930DB">
        <w:rPr>
          <w:rFonts w:ascii="Times New Roman" w:hAnsi="Times New Roman"/>
          <w:bCs/>
          <w:sz w:val="24"/>
          <w:szCs w:val="24"/>
        </w:rPr>
        <w:t>służy</w:t>
      </w:r>
      <w:r w:rsidR="00A930DB" w:rsidRPr="00A930DB">
        <w:rPr>
          <w:rFonts w:ascii="Times New Roman" w:hAnsi="Times New Roman"/>
          <w:bCs/>
          <w:sz w:val="24"/>
          <w:szCs w:val="24"/>
        </w:rPr>
        <w:t xml:space="preserve"> przyznanie</w:t>
      </w:r>
      <w:r w:rsidR="00A930DB">
        <w:rPr>
          <w:rFonts w:ascii="Times New Roman" w:hAnsi="Times New Roman"/>
          <w:bCs/>
          <w:sz w:val="24"/>
          <w:szCs w:val="24"/>
        </w:rPr>
        <w:t xml:space="preserve"> </w:t>
      </w:r>
      <w:r w:rsidR="00A930DB" w:rsidRPr="00A930DB">
        <w:rPr>
          <w:rFonts w:ascii="Times New Roman" w:hAnsi="Times New Roman"/>
          <w:bCs/>
          <w:sz w:val="24"/>
          <w:szCs w:val="24"/>
        </w:rPr>
        <w:t xml:space="preserve">wojewodom </w:t>
      </w:r>
      <w:r w:rsidR="00A930DB">
        <w:rPr>
          <w:rFonts w:ascii="Times New Roman" w:hAnsi="Times New Roman"/>
          <w:bCs/>
          <w:sz w:val="24"/>
          <w:szCs w:val="24"/>
        </w:rPr>
        <w:t xml:space="preserve">w projektowanym ust. </w:t>
      </w:r>
      <w:r w:rsidR="00D7118C">
        <w:rPr>
          <w:rFonts w:ascii="Times New Roman" w:hAnsi="Times New Roman"/>
          <w:bCs/>
          <w:sz w:val="24"/>
          <w:szCs w:val="24"/>
        </w:rPr>
        <w:t xml:space="preserve">6 </w:t>
      </w:r>
      <w:r w:rsidR="00A930DB">
        <w:rPr>
          <w:rFonts w:ascii="Times New Roman" w:hAnsi="Times New Roman"/>
          <w:bCs/>
          <w:sz w:val="24"/>
          <w:szCs w:val="24"/>
        </w:rPr>
        <w:t xml:space="preserve">w art. 23 </w:t>
      </w:r>
      <w:r w:rsidR="00A930DB" w:rsidRPr="00A930DB">
        <w:rPr>
          <w:rFonts w:ascii="Times New Roman" w:hAnsi="Times New Roman"/>
          <w:bCs/>
          <w:sz w:val="24"/>
          <w:szCs w:val="24"/>
        </w:rPr>
        <w:t xml:space="preserve">prawa do wystąpienia </w:t>
      </w:r>
      <w:r w:rsidR="00192D0F" w:rsidRPr="00A930DB">
        <w:rPr>
          <w:rFonts w:ascii="Times New Roman" w:hAnsi="Times New Roman"/>
          <w:bCs/>
          <w:sz w:val="24"/>
          <w:szCs w:val="24"/>
        </w:rPr>
        <w:t>o</w:t>
      </w:r>
      <w:r w:rsidR="00192D0F">
        <w:rPr>
          <w:rFonts w:ascii="Times New Roman" w:hAnsi="Times New Roman"/>
          <w:bCs/>
          <w:sz w:val="24"/>
          <w:szCs w:val="24"/>
        </w:rPr>
        <w:t> </w:t>
      </w:r>
      <w:r w:rsidR="00A930DB" w:rsidRPr="00A930DB">
        <w:rPr>
          <w:rFonts w:ascii="Times New Roman" w:hAnsi="Times New Roman"/>
          <w:bCs/>
          <w:sz w:val="24"/>
          <w:szCs w:val="24"/>
        </w:rPr>
        <w:t>przekazanie informacji o nieruchomościach, które mogą służyć wykonywaniu zada</w:t>
      </w:r>
      <w:r w:rsidR="00A930DB">
        <w:rPr>
          <w:rFonts w:ascii="Times New Roman" w:hAnsi="Times New Roman"/>
          <w:bCs/>
          <w:sz w:val="24"/>
          <w:szCs w:val="24"/>
        </w:rPr>
        <w:t xml:space="preserve">ń określonych w przepisach ustawy. </w:t>
      </w:r>
      <w:r w:rsidR="00342131">
        <w:rPr>
          <w:rFonts w:ascii="Times New Roman" w:hAnsi="Times New Roman"/>
          <w:sz w:val="24"/>
          <w:szCs w:val="24"/>
        </w:rPr>
        <w:t xml:space="preserve">W wystąpieniu wojewoda będzie określał zakres informacji, formę i termin przekazania, przy czym dla zapewnienia organom zobowiązanym do przekazania informacji </w:t>
      </w:r>
      <w:r w:rsidR="000A04D0">
        <w:rPr>
          <w:rFonts w:ascii="Times New Roman" w:hAnsi="Times New Roman"/>
          <w:sz w:val="24"/>
          <w:szCs w:val="24"/>
        </w:rPr>
        <w:t>odpowiedniego</w:t>
      </w:r>
      <w:r w:rsidR="00342131">
        <w:rPr>
          <w:rFonts w:ascii="Times New Roman" w:hAnsi="Times New Roman"/>
          <w:sz w:val="24"/>
          <w:szCs w:val="24"/>
        </w:rPr>
        <w:t xml:space="preserve"> czasu na zebranie </w:t>
      </w:r>
      <w:r w:rsidR="000A04D0">
        <w:rPr>
          <w:rFonts w:ascii="Times New Roman" w:hAnsi="Times New Roman"/>
          <w:sz w:val="24"/>
          <w:szCs w:val="24"/>
        </w:rPr>
        <w:t>danych</w:t>
      </w:r>
      <w:r w:rsidR="00342131">
        <w:rPr>
          <w:rFonts w:ascii="Times New Roman" w:hAnsi="Times New Roman"/>
          <w:sz w:val="24"/>
          <w:szCs w:val="24"/>
        </w:rPr>
        <w:t xml:space="preserve">, przepis rozstrzyga, że określony przez wojewodę termin na </w:t>
      </w:r>
      <w:r w:rsidR="000A04D0">
        <w:rPr>
          <w:rFonts w:ascii="Times New Roman" w:hAnsi="Times New Roman"/>
          <w:sz w:val="24"/>
          <w:szCs w:val="24"/>
        </w:rPr>
        <w:t xml:space="preserve">ich </w:t>
      </w:r>
      <w:r w:rsidR="00342131">
        <w:rPr>
          <w:rFonts w:ascii="Times New Roman" w:hAnsi="Times New Roman"/>
          <w:sz w:val="24"/>
          <w:szCs w:val="24"/>
        </w:rPr>
        <w:t xml:space="preserve">przekazanie nie może być krótszy niż </w:t>
      </w:r>
      <w:r w:rsidR="005409F7">
        <w:rPr>
          <w:rFonts w:ascii="Times New Roman" w:hAnsi="Times New Roman"/>
          <w:sz w:val="24"/>
          <w:szCs w:val="24"/>
        </w:rPr>
        <w:t>7</w:t>
      </w:r>
      <w:r w:rsidR="00342131">
        <w:rPr>
          <w:rFonts w:ascii="Times New Roman" w:hAnsi="Times New Roman"/>
          <w:sz w:val="24"/>
          <w:szCs w:val="24"/>
        </w:rPr>
        <w:t xml:space="preserve"> dni.</w:t>
      </w:r>
    </w:p>
    <w:p w:rsidR="006E36B0" w:rsidRDefault="00C92BFE" w:rsidP="00EE2653">
      <w:pPr>
        <w:spacing w:before="60" w:after="60" w:line="360" w:lineRule="auto"/>
        <w:ind w:left="709"/>
        <w:jc w:val="both"/>
        <w:rPr>
          <w:rFonts w:ascii="Times New Roman" w:hAnsi="Times New Roman"/>
          <w:sz w:val="24"/>
          <w:szCs w:val="24"/>
        </w:rPr>
      </w:pPr>
      <w:r w:rsidRPr="000B66BF">
        <w:rPr>
          <w:rFonts w:ascii="Times New Roman" w:hAnsi="Times New Roman"/>
          <w:sz w:val="24"/>
          <w:szCs w:val="24"/>
        </w:rPr>
        <w:lastRenderedPageBreak/>
        <w:t xml:space="preserve">W </w:t>
      </w:r>
      <w:r w:rsidRPr="00A74742">
        <w:rPr>
          <w:rFonts w:ascii="Times New Roman" w:hAnsi="Times New Roman"/>
          <w:b/>
          <w:bCs/>
          <w:sz w:val="24"/>
          <w:szCs w:val="24"/>
        </w:rPr>
        <w:t>art.</w:t>
      </w:r>
      <w:r w:rsidRPr="000B66BF">
        <w:rPr>
          <w:rFonts w:ascii="Times New Roman" w:hAnsi="Times New Roman"/>
          <w:b/>
          <w:sz w:val="24"/>
          <w:szCs w:val="24"/>
        </w:rPr>
        <w:t xml:space="preserve"> 23a</w:t>
      </w:r>
      <w:r w:rsidR="006E36B0" w:rsidRPr="000B66BF">
        <w:rPr>
          <w:rFonts w:ascii="Times New Roman" w:hAnsi="Times New Roman"/>
          <w:sz w:val="24"/>
          <w:szCs w:val="24"/>
        </w:rPr>
        <w:t xml:space="preserve"> zaproponowano odstąpienie od zasady, w myśl której starostowie</w:t>
      </w:r>
      <w:r w:rsidR="006E36B0" w:rsidRPr="006E36B0">
        <w:rPr>
          <w:rFonts w:ascii="Times New Roman" w:hAnsi="Times New Roman"/>
          <w:sz w:val="24"/>
          <w:szCs w:val="24"/>
        </w:rPr>
        <w:t xml:space="preserve"> </w:t>
      </w:r>
      <w:r w:rsidR="00FC67AB">
        <w:rPr>
          <w:rFonts w:ascii="Times New Roman" w:hAnsi="Times New Roman"/>
          <w:sz w:val="24"/>
          <w:szCs w:val="24"/>
        </w:rPr>
        <w:t>wraz z wnioskiem</w:t>
      </w:r>
      <w:r w:rsidR="006E36B0" w:rsidRPr="006E36B0">
        <w:rPr>
          <w:rFonts w:ascii="Times New Roman" w:hAnsi="Times New Roman"/>
          <w:sz w:val="24"/>
          <w:szCs w:val="24"/>
        </w:rPr>
        <w:t xml:space="preserve"> o wyrażenie zgody na zawarcie umowy najmu, dzierżawy lub użyczenia nieruchomości na cz</w:t>
      </w:r>
      <w:r w:rsidR="006E36B0">
        <w:rPr>
          <w:rFonts w:ascii="Times New Roman" w:hAnsi="Times New Roman"/>
          <w:sz w:val="24"/>
          <w:szCs w:val="24"/>
        </w:rPr>
        <w:t>as oznaczony dłuższy niż 3 lata</w:t>
      </w:r>
      <w:r w:rsidR="00FC67AB">
        <w:rPr>
          <w:rFonts w:ascii="Times New Roman" w:hAnsi="Times New Roman"/>
          <w:sz w:val="24"/>
          <w:szCs w:val="24"/>
        </w:rPr>
        <w:t>,</w:t>
      </w:r>
      <w:r w:rsidR="006E36B0" w:rsidRPr="006E36B0">
        <w:rPr>
          <w:rFonts w:ascii="Times New Roman" w:hAnsi="Times New Roman"/>
          <w:sz w:val="24"/>
          <w:szCs w:val="24"/>
        </w:rPr>
        <w:t xml:space="preserve"> zobowiązani są do przedstawienia aktualnych operatów szacunkowych. Nowe brzmienie ust. 1 pkt 2 przewiduje, że przy udostępnianiu nieruchomości </w:t>
      </w:r>
      <w:r w:rsidR="0031175E">
        <w:rPr>
          <w:rFonts w:ascii="Times New Roman" w:hAnsi="Times New Roman"/>
          <w:sz w:val="24"/>
          <w:szCs w:val="24"/>
        </w:rPr>
        <w:t>na podstawie</w:t>
      </w:r>
      <w:r w:rsidR="006E36B0" w:rsidRPr="006E36B0">
        <w:rPr>
          <w:rFonts w:ascii="Times New Roman" w:hAnsi="Times New Roman"/>
          <w:sz w:val="24"/>
          <w:szCs w:val="24"/>
        </w:rPr>
        <w:t xml:space="preserve"> umów obligacyjnych starostowie będą zobowiązani do podania wyłącznie informacji</w:t>
      </w:r>
      <w:r w:rsidR="003A43BF">
        <w:rPr>
          <w:rFonts w:ascii="Times New Roman" w:hAnsi="Times New Roman"/>
          <w:sz w:val="24"/>
          <w:szCs w:val="24"/>
        </w:rPr>
        <w:t xml:space="preserve"> </w:t>
      </w:r>
      <w:r w:rsidR="00C339D9" w:rsidRPr="00435EE5">
        <w:rPr>
          <w:rFonts w:ascii="Times New Roman" w:hAnsi="Times New Roman"/>
          <w:sz w:val="24"/>
          <w:szCs w:val="24"/>
        </w:rPr>
        <w:t>o</w:t>
      </w:r>
      <w:r w:rsidR="00C339D9">
        <w:rPr>
          <w:rFonts w:ascii="Times New Roman" w:hAnsi="Times New Roman"/>
          <w:sz w:val="24"/>
          <w:szCs w:val="24"/>
        </w:rPr>
        <w:t> </w:t>
      </w:r>
      <w:r w:rsidR="003A43BF" w:rsidRPr="00435EE5">
        <w:rPr>
          <w:rFonts w:ascii="Times New Roman" w:hAnsi="Times New Roman"/>
          <w:sz w:val="24"/>
          <w:szCs w:val="24"/>
        </w:rPr>
        <w:t>wysokości opłat z tytułu użytkowania, najmu albo dzierżawy</w:t>
      </w:r>
      <w:r w:rsidR="006E36B0" w:rsidRPr="00435EE5">
        <w:rPr>
          <w:rFonts w:ascii="Times New Roman" w:hAnsi="Times New Roman"/>
          <w:sz w:val="24"/>
          <w:szCs w:val="24"/>
        </w:rPr>
        <w:t>.</w:t>
      </w:r>
      <w:r w:rsidR="006E36B0" w:rsidRPr="006E36B0">
        <w:rPr>
          <w:rFonts w:ascii="Times New Roman" w:hAnsi="Times New Roman"/>
          <w:sz w:val="24"/>
          <w:szCs w:val="24"/>
        </w:rPr>
        <w:t xml:space="preserve"> Należy mieć na uwadze, że w przypadku takich form gospodarowania nieruchomościami jak najem, dzierżawa</w:t>
      </w:r>
      <w:r w:rsidR="00435EE5">
        <w:rPr>
          <w:rFonts w:ascii="Times New Roman" w:hAnsi="Times New Roman"/>
          <w:sz w:val="24"/>
          <w:szCs w:val="24"/>
        </w:rPr>
        <w:t>, użyczenie</w:t>
      </w:r>
      <w:r w:rsidR="009C5B5E">
        <w:rPr>
          <w:rFonts w:ascii="Times New Roman" w:hAnsi="Times New Roman"/>
          <w:color w:val="00B0F0"/>
          <w:sz w:val="24"/>
          <w:szCs w:val="24"/>
        </w:rPr>
        <w:t xml:space="preserve"> </w:t>
      </w:r>
      <w:r w:rsidR="009C5B5E" w:rsidRPr="00435EE5">
        <w:rPr>
          <w:rFonts w:ascii="Times New Roman" w:hAnsi="Times New Roman"/>
          <w:sz w:val="24"/>
          <w:szCs w:val="24"/>
        </w:rPr>
        <w:t>czy użytkowanie</w:t>
      </w:r>
      <w:r w:rsidR="009C5B5E">
        <w:rPr>
          <w:rFonts w:ascii="Times New Roman" w:hAnsi="Times New Roman"/>
          <w:color w:val="00B0F0"/>
          <w:sz w:val="24"/>
          <w:szCs w:val="24"/>
        </w:rPr>
        <w:t xml:space="preserve"> </w:t>
      </w:r>
      <w:r w:rsidR="00C4795B">
        <w:rPr>
          <w:rFonts w:ascii="Times New Roman" w:hAnsi="Times New Roman"/>
          <w:sz w:val="24"/>
          <w:szCs w:val="24"/>
        </w:rPr>
        <w:t>informacje</w:t>
      </w:r>
      <w:r w:rsidR="006E36B0" w:rsidRPr="006E36B0">
        <w:rPr>
          <w:rFonts w:ascii="Times New Roman" w:hAnsi="Times New Roman"/>
          <w:sz w:val="24"/>
          <w:szCs w:val="24"/>
        </w:rPr>
        <w:t xml:space="preserve"> o wartości oraz ceni</w:t>
      </w:r>
      <w:r w:rsidR="00C4795B">
        <w:rPr>
          <w:rFonts w:ascii="Times New Roman" w:hAnsi="Times New Roman"/>
          <w:sz w:val="24"/>
          <w:szCs w:val="24"/>
        </w:rPr>
        <w:t xml:space="preserve">e nieruchomości nie są </w:t>
      </w:r>
      <w:r w:rsidR="00C4795B" w:rsidRPr="00940B80">
        <w:rPr>
          <w:rFonts w:ascii="Times New Roman" w:hAnsi="Times New Roman"/>
          <w:sz w:val="24"/>
          <w:szCs w:val="24"/>
        </w:rPr>
        <w:t>niezbędne</w:t>
      </w:r>
      <w:r w:rsidR="006E36B0" w:rsidRPr="006E36B0">
        <w:rPr>
          <w:rFonts w:ascii="Times New Roman" w:hAnsi="Times New Roman"/>
          <w:sz w:val="24"/>
          <w:szCs w:val="24"/>
        </w:rPr>
        <w:t xml:space="preserve">. Stawki czynszu dzierżawnego albo czynszu najmu </w:t>
      </w:r>
      <w:r w:rsidR="009C5B5E" w:rsidRPr="00435EE5">
        <w:rPr>
          <w:rFonts w:ascii="Times New Roman" w:hAnsi="Times New Roman"/>
          <w:sz w:val="24"/>
          <w:szCs w:val="24"/>
        </w:rPr>
        <w:t>oraz opłaty z tytułu użytkowania nieruchomości</w:t>
      </w:r>
      <w:r w:rsidR="009C5B5E">
        <w:rPr>
          <w:rFonts w:ascii="Times New Roman" w:hAnsi="Times New Roman"/>
          <w:color w:val="00B0F0"/>
          <w:sz w:val="24"/>
          <w:szCs w:val="24"/>
        </w:rPr>
        <w:t xml:space="preserve"> </w:t>
      </w:r>
      <w:r w:rsidR="006E36B0" w:rsidRPr="006E36B0">
        <w:rPr>
          <w:rFonts w:ascii="Times New Roman" w:hAnsi="Times New Roman"/>
          <w:sz w:val="24"/>
          <w:szCs w:val="24"/>
        </w:rPr>
        <w:t xml:space="preserve">nie są bowiem uzależnione od wartości </w:t>
      </w:r>
      <w:r w:rsidR="00BC4B6C">
        <w:rPr>
          <w:rFonts w:ascii="Times New Roman" w:hAnsi="Times New Roman"/>
          <w:sz w:val="24"/>
          <w:szCs w:val="24"/>
        </w:rPr>
        <w:t>czy ceny nieruchomości. Wskazywanie</w:t>
      </w:r>
      <w:r w:rsidR="006E36B0" w:rsidRPr="006E36B0">
        <w:rPr>
          <w:rFonts w:ascii="Times New Roman" w:hAnsi="Times New Roman"/>
          <w:sz w:val="24"/>
          <w:szCs w:val="24"/>
        </w:rPr>
        <w:t xml:space="preserve"> we wniosku </w:t>
      </w:r>
      <w:r w:rsidR="00C339D9" w:rsidRPr="006E36B0">
        <w:rPr>
          <w:rFonts w:ascii="Times New Roman" w:hAnsi="Times New Roman"/>
          <w:sz w:val="24"/>
          <w:szCs w:val="24"/>
        </w:rPr>
        <w:t>o</w:t>
      </w:r>
      <w:r w:rsidR="00C339D9">
        <w:rPr>
          <w:rFonts w:ascii="Times New Roman" w:hAnsi="Times New Roman"/>
          <w:sz w:val="24"/>
          <w:szCs w:val="24"/>
        </w:rPr>
        <w:t> </w:t>
      </w:r>
      <w:r w:rsidR="006E36B0" w:rsidRPr="006E36B0">
        <w:rPr>
          <w:rFonts w:ascii="Times New Roman" w:hAnsi="Times New Roman"/>
          <w:sz w:val="24"/>
          <w:szCs w:val="24"/>
        </w:rPr>
        <w:t xml:space="preserve">wyrażenie zgody na zawarcie umowy najmu, </w:t>
      </w:r>
      <w:r w:rsidR="006E36B0" w:rsidRPr="00435EE5">
        <w:rPr>
          <w:rFonts w:ascii="Times New Roman" w:hAnsi="Times New Roman"/>
          <w:sz w:val="24"/>
          <w:szCs w:val="24"/>
        </w:rPr>
        <w:t>dzierżawy</w:t>
      </w:r>
      <w:r w:rsidR="00435EE5">
        <w:rPr>
          <w:rFonts w:ascii="Times New Roman" w:hAnsi="Times New Roman"/>
          <w:sz w:val="24"/>
          <w:szCs w:val="24"/>
        </w:rPr>
        <w:t xml:space="preserve">, </w:t>
      </w:r>
      <w:r w:rsidR="006E36B0" w:rsidRPr="00435EE5">
        <w:rPr>
          <w:rFonts w:ascii="Times New Roman" w:hAnsi="Times New Roman"/>
          <w:sz w:val="24"/>
          <w:szCs w:val="24"/>
        </w:rPr>
        <w:t>użyczenia</w:t>
      </w:r>
      <w:r w:rsidR="009C5B5E">
        <w:rPr>
          <w:rFonts w:ascii="Times New Roman" w:hAnsi="Times New Roman"/>
          <w:color w:val="00B0F0"/>
          <w:sz w:val="24"/>
          <w:szCs w:val="24"/>
        </w:rPr>
        <w:t xml:space="preserve"> </w:t>
      </w:r>
      <w:r w:rsidR="009C5B5E" w:rsidRPr="00435EE5">
        <w:rPr>
          <w:rFonts w:ascii="Times New Roman" w:hAnsi="Times New Roman"/>
          <w:sz w:val="24"/>
          <w:szCs w:val="24"/>
        </w:rPr>
        <w:t>lub oddania</w:t>
      </w:r>
      <w:r w:rsidR="009C5B5E">
        <w:rPr>
          <w:rFonts w:ascii="Times New Roman" w:hAnsi="Times New Roman"/>
          <w:color w:val="00B0F0"/>
          <w:sz w:val="24"/>
          <w:szCs w:val="24"/>
        </w:rPr>
        <w:t xml:space="preserve"> </w:t>
      </w:r>
      <w:r w:rsidR="006E36B0" w:rsidRPr="006E36B0">
        <w:rPr>
          <w:rFonts w:ascii="Times New Roman" w:hAnsi="Times New Roman"/>
          <w:sz w:val="24"/>
          <w:szCs w:val="24"/>
        </w:rPr>
        <w:t xml:space="preserve">nieruchomości </w:t>
      </w:r>
      <w:r w:rsidR="009C5B5E" w:rsidRPr="00435EE5">
        <w:rPr>
          <w:rFonts w:ascii="Times New Roman" w:hAnsi="Times New Roman"/>
          <w:sz w:val="24"/>
          <w:szCs w:val="24"/>
        </w:rPr>
        <w:t>w użytkowanie</w:t>
      </w:r>
      <w:r w:rsidR="009C5B5E">
        <w:rPr>
          <w:rFonts w:ascii="Times New Roman" w:hAnsi="Times New Roman"/>
          <w:sz w:val="24"/>
          <w:szCs w:val="24"/>
        </w:rPr>
        <w:t xml:space="preserve"> </w:t>
      </w:r>
      <w:r w:rsidR="006E36B0" w:rsidRPr="006E36B0">
        <w:rPr>
          <w:rFonts w:ascii="Times New Roman" w:hAnsi="Times New Roman"/>
          <w:sz w:val="24"/>
          <w:szCs w:val="24"/>
        </w:rPr>
        <w:t xml:space="preserve">na okres dłuższy niż 3 lata tego rodzaju informacji </w:t>
      </w:r>
      <w:r w:rsidR="00BC4B6C">
        <w:rPr>
          <w:rFonts w:ascii="Times New Roman" w:hAnsi="Times New Roman"/>
          <w:sz w:val="24"/>
          <w:szCs w:val="24"/>
        </w:rPr>
        <w:t>jest zatem</w:t>
      </w:r>
      <w:r w:rsidR="006E36B0" w:rsidRPr="006E36B0">
        <w:rPr>
          <w:rFonts w:ascii="Times New Roman" w:hAnsi="Times New Roman"/>
          <w:sz w:val="24"/>
          <w:szCs w:val="24"/>
        </w:rPr>
        <w:t xml:space="preserve"> </w:t>
      </w:r>
      <w:r w:rsidR="000A04D0">
        <w:rPr>
          <w:rFonts w:ascii="Times New Roman" w:hAnsi="Times New Roman"/>
          <w:sz w:val="24"/>
          <w:szCs w:val="24"/>
        </w:rPr>
        <w:t>nie</w:t>
      </w:r>
      <w:r w:rsidR="00C30FD9">
        <w:rPr>
          <w:rFonts w:ascii="Times New Roman" w:hAnsi="Times New Roman"/>
          <w:sz w:val="24"/>
          <w:szCs w:val="24"/>
        </w:rPr>
        <w:t>celowe</w:t>
      </w:r>
      <w:r w:rsidR="006E36B0" w:rsidRPr="006E36B0">
        <w:rPr>
          <w:rFonts w:ascii="Times New Roman" w:hAnsi="Times New Roman"/>
          <w:sz w:val="24"/>
          <w:szCs w:val="24"/>
        </w:rPr>
        <w:t>. Z punktu widzenia racjonalnego gospodarowania nieruchomości w takich przypadkach istotna jest bowiem informacja o</w:t>
      </w:r>
      <w:r w:rsidR="009C5B5E">
        <w:rPr>
          <w:rFonts w:ascii="Times New Roman" w:hAnsi="Times New Roman"/>
          <w:color w:val="00B0F0"/>
          <w:sz w:val="24"/>
          <w:szCs w:val="24"/>
        </w:rPr>
        <w:t xml:space="preserve"> </w:t>
      </w:r>
      <w:r w:rsidR="009C5B5E" w:rsidRPr="00435EE5">
        <w:rPr>
          <w:rFonts w:ascii="Times New Roman" w:hAnsi="Times New Roman"/>
          <w:sz w:val="24"/>
          <w:szCs w:val="24"/>
        </w:rPr>
        <w:t>wysokości opłat z tytułu użytkowania, najmu albo dzierżawy.</w:t>
      </w:r>
      <w:r w:rsidR="006E36B0" w:rsidRPr="006E36B0">
        <w:rPr>
          <w:rFonts w:ascii="Times New Roman" w:hAnsi="Times New Roman"/>
          <w:sz w:val="24"/>
          <w:szCs w:val="24"/>
        </w:rPr>
        <w:t xml:space="preserve"> Ponadto </w:t>
      </w:r>
      <w:r w:rsidR="00FC67AB">
        <w:rPr>
          <w:rFonts w:ascii="Times New Roman" w:hAnsi="Times New Roman"/>
          <w:sz w:val="24"/>
          <w:szCs w:val="24"/>
        </w:rPr>
        <w:t xml:space="preserve">obowiązujący </w:t>
      </w:r>
      <w:r w:rsidR="00192D0F" w:rsidRPr="006E36B0">
        <w:rPr>
          <w:rFonts w:ascii="Times New Roman" w:hAnsi="Times New Roman"/>
          <w:sz w:val="24"/>
          <w:szCs w:val="24"/>
        </w:rPr>
        <w:t>w</w:t>
      </w:r>
      <w:r w:rsidR="00192D0F">
        <w:rPr>
          <w:rFonts w:ascii="Times New Roman" w:hAnsi="Times New Roman"/>
          <w:sz w:val="24"/>
          <w:szCs w:val="24"/>
        </w:rPr>
        <w:t> </w:t>
      </w:r>
      <w:r w:rsidR="006E36B0" w:rsidRPr="006E36B0">
        <w:rPr>
          <w:rFonts w:ascii="Times New Roman" w:hAnsi="Times New Roman"/>
          <w:sz w:val="24"/>
          <w:szCs w:val="24"/>
        </w:rPr>
        <w:t>aktu</w:t>
      </w:r>
      <w:r w:rsidR="00FC67AB">
        <w:rPr>
          <w:rFonts w:ascii="Times New Roman" w:hAnsi="Times New Roman"/>
          <w:sz w:val="24"/>
          <w:szCs w:val="24"/>
        </w:rPr>
        <w:t>alnym systemie prawnym wymóg</w:t>
      </w:r>
      <w:r w:rsidR="006E36B0" w:rsidRPr="006E36B0">
        <w:rPr>
          <w:rFonts w:ascii="Times New Roman" w:hAnsi="Times New Roman"/>
          <w:sz w:val="24"/>
          <w:szCs w:val="24"/>
        </w:rPr>
        <w:t xml:space="preserve"> dołączania do wniosku operatu szacunkowego</w:t>
      </w:r>
      <w:r w:rsidR="00BC4B6C">
        <w:rPr>
          <w:rFonts w:ascii="Times New Roman" w:hAnsi="Times New Roman"/>
          <w:sz w:val="24"/>
          <w:szCs w:val="24"/>
        </w:rPr>
        <w:t xml:space="preserve"> w każdym przypadku</w:t>
      </w:r>
      <w:r w:rsidR="006E36B0" w:rsidRPr="006E36B0">
        <w:rPr>
          <w:rFonts w:ascii="Times New Roman" w:hAnsi="Times New Roman"/>
          <w:sz w:val="24"/>
          <w:szCs w:val="24"/>
        </w:rPr>
        <w:t xml:space="preserve">, gdy starosta występuje </w:t>
      </w:r>
      <w:r w:rsidR="00C339D9" w:rsidRPr="006E36B0">
        <w:rPr>
          <w:rFonts w:ascii="Times New Roman" w:hAnsi="Times New Roman"/>
          <w:sz w:val="24"/>
          <w:szCs w:val="24"/>
        </w:rPr>
        <w:t>o</w:t>
      </w:r>
      <w:r w:rsidR="00C339D9">
        <w:rPr>
          <w:rFonts w:ascii="Times New Roman" w:hAnsi="Times New Roman"/>
          <w:sz w:val="24"/>
          <w:szCs w:val="24"/>
        </w:rPr>
        <w:t> </w:t>
      </w:r>
      <w:r w:rsidR="006E36B0" w:rsidRPr="006E36B0">
        <w:rPr>
          <w:rFonts w:ascii="Times New Roman" w:hAnsi="Times New Roman"/>
          <w:sz w:val="24"/>
          <w:szCs w:val="24"/>
        </w:rPr>
        <w:t>zgodę na zawarcie umowy najmu, dzierżawy lub użyczenia na czas oznaczony dłuższy niż 3 lata</w:t>
      </w:r>
      <w:r w:rsidR="00E63982">
        <w:rPr>
          <w:rFonts w:ascii="Times New Roman" w:hAnsi="Times New Roman"/>
          <w:sz w:val="24"/>
          <w:szCs w:val="24"/>
        </w:rPr>
        <w:t>,</w:t>
      </w:r>
      <w:r w:rsidR="006E36B0" w:rsidRPr="006E36B0">
        <w:rPr>
          <w:rFonts w:ascii="Times New Roman" w:hAnsi="Times New Roman"/>
          <w:sz w:val="24"/>
          <w:szCs w:val="24"/>
        </w:rPr>
        <w:t xml:space="preserve"> wiąże się z koniecznością dokonania wyceny nieruchomości przez rzeczoznawcę majątkowego</w:t>
      </w:r>
      <w:r w:rsidR="000A04D0">
        <w:rPr>
          <w:rFonts w:ascii="Times New Roman" w:hAnsi="Times New Roman"/>
          <w:sz w:val="24"/>
          <w:szCs w:val="24"/>
        </w:rPr>
        <w:t>, która dla organu generuje dodatkowe koszty</w:t>
      </w:r>
      <w:r w:rsidR="006E36B0" w:rsidRPr="006E36B0">
        <w:rPr>
          <w:rFonts w:ascii="Times New Roman" w:hAnsi="Times New Roman"/>
          <w:sz w:val="24"/>
          <w:szCs w:val="24"/>
        </w:rPr>
        <w:t>.</w:t>
      </w:r>
    </w:p>
    <w:p w:rsidR="00177316" w:rsidRDefault="00B01F36"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W</w:t>
      </w:r>
      <w:r w:rsidR="00177316">
        <w:rPr>
          <w:rFonts w:ascii="Times New Roman" w:hAnsi="Times New Roman"/>
          <w:sz w:val="24"/>
          <w:szCs w:val="24"/>
        </w:rPr>
        <w:t xml:space="preserve"> przypadku</w:t>
      </w:r>
      <w:r w:rsidR="00177316" w:rsidRPr="00177316">
        <w:rPr>
          <w:rFonts w:ascii="Times New Roman" w:hAnsi="Times New Roman"/>
          <w:sz w:val="24"/>
          <w:szCs w:val="24"/>
        </w:rPr>
        <w:t xml:space="preserve"> </w:t>
      </w:r>
      <w:r w:rsidR="00177316">
        <w:rPr>
          <w:rFonts w:ascii="Times New Roman" w:hAnsi="Times New Roman"/>
          <w:sz w:val="24"/>
          <w:szCs w:val="24"/>
        </w:rPr>
        <w:t>spraw</w:t>
      </w:r>
      <w:r>
        <w:rPr>
          <w:rFonts w:ascii="Times New Roman" w:hAnsi="Times New Roman"/>
          <w:sz w:val="24"/>
          <w:szCs w:val="24"/>
        </w:rPr>
        <w:t xml:space="preserve"> będących w dniu wejścia w życie ustawy</w:t>
      </w:r>
      <w:r w:rsidR="00177316">
        <w:rPr>
          <w:rFonts w:ascii="Times New Roman" w:hAnsi="Times New Roman"/>
          <w:sz w:val="24"/>
          <w:szCs w:val="24"/>
        </w:rPr>
        <w:t xml:space="preserve"> w toku, w razie g</w:t>
      </w:r>
      <w:r w:rsidR="00177316" w:rsidRPr="00177316">
        <w:rPr>
          <w:rFonts w:ascii="Times New Roman" w:hAnsi="Times New Roman"/>
          <w:sz w:val="24"/>
          <w:szCs w:val="24"/>
        </w:rPr>
        <w:t xml:space="preserve">dy wniosek o wyrażenie zgody </w:t>
      </w:r>
      <w:r w:rsidR="00F02048">
        <w:rPr>
          <w:rFonts w:ascii="Times New Roman" w:hAnsi="Times New Roman"/>
          <w:sz w:val="24"/>
          <w:szCs w:val="24"/>
        </w:rPr>
        <w:t xml:space="preserve">przez wojewodę </w:t>
      </w:r>
      <w:r w:rsidR="00177316" w:rsidRPr="00177316">
        <w:rPr>
          <w:rFonts w:ascii="Times New Roman" w:hAnsi="Times New Roman"/>
          <w:sz w:val="24"/>
          <w:szCs w:val="24"/>
        </w:rPr>
        <w:t xml:space="preserve">na dokonanie czynności nie został złożony, </w:t>
      </w:r>
      <w:r w:rsidR="00F02048">
        <w:rPr>
          <w:rFonts w:ascii="Times New Roman" w:hAnsi="Times New Roman"/>
          <w:sz w:val="24"/>
          <w:szCs w:val="24"/>
        </w:rPr>
        <w:t xml:space="preserve">właściwy </w:t>
      </w:r>
      <w:r w:rsidR="00177316" w:rsidRPr="00177316">
        <w:rPr>
          <w:rFonts w:ascii="Times New Roman" w:hAnsi="Times New Roman"/>
          <w:sz w:val="24"/>
          <w:szCs w:val="24"/>
        </w:rPr>
        <w:t xml:space="preserve">organ zobligowany będzie do stosowania przepisów nowych, tj. obligujących go do określenia wysokości opłat z tytułu użytkowania, najmu lub dzierżawy. Natomiast w sytuacji, gdy wniosek </w:t>
      </w:r>
      <w:r w:rsidR="00F02048">
        <w:rPr>
          <w:rFonts w:ascii="Times New Roman" w:hAnsi="Times New Roman"/>
          <w:sz w:val="24"/>
          <w:szCs w:val="24"/>
        </w:rPr>
        <w:t xml:space="preserve">o zgodę </w:t>
      </w:r>
      <w:r w:rsidR="00177316" w:rsidRPr="00177316">
        <w:rPr>
          <w:rFonts w:ascii="Times New Roman" w:hAnsi="Times New Roman"/>
          <w:sz w:val="24"/>
          <w:szCs w:val="24"/>
        </w:rPr>
        <w:t xml:space="preserve">został złożony </w:t>
      </w:r>
      <w:r w:rsidR="00F02048">
        <w:rPr>
          <w:rFonts w:ascii="Times New Roman" w:hAnsi="Times New Roman"/>
          <w:sz w:val="24"/>
          <w:szCs w:val="24"/>
        </w:rPr>
        <w:t xml:space="preserve">wojewodzie </w:t>
      </w:r>
      <w:r w:rsidR="00177316" w:rsidRPr="00177316">
        <w:rPr>
          <w:rFonts w:ascii="Times New Roman" w:hAnsi="Times New Roman"/>
          <w:sz w:val="24"/>
          <w:szCs w:val="24"/>
        </w:rPr>
        <w:t>przed wejściem nowelizacji w życie, nie będzie wymagane jego</w:t>
      </w:r>
      <w:r w:rsidR="00177316">
        <w:rPr>
          <w:rFonts w:ascii="Times New Roman" w:hAnsi="Times New Roman"/>
          <w:sz w:val="24"/>
          <w:szCs w:val="24"/>
        </w:rPr>
        <w:t xml:space="preserve"> ewentualne</w:t>
      </w:r>
      <w:r w:rsidR="00177316" w:rsidRPr="00177316">
        <w:rPr>
          <w:rFonts w:ascii="Times New Roman" w:hAnsi="Times New Roman"/>
          <w:sz w:val="24"/>
          <w:szCs w:val="24"/>
        </w:rPr>
        <w:t xml:space="preserve"> uzupełnianie, ponieważ dla oceny spełnienia przez wniosek określonych wymogów formalnych relewantny będzie stan prawny </w:t>
      </w:r>
      <w:r w:rsidR="00177316">
        <w:rPr>
          <w:rFonts w:ascii="Times New Roman" w:hAnsi="Times New Roman"/>
          <w:sz w:val="24"/>
          <w:szCs w:val="24"/>
        </w:rPr>
        <w:t>obowiązujący na dzień jego składania</w:t>
      </w:r>
      <w:r w:rsidR="00177316" w:rsidRPr="00177316">
        <w:rPr>
          <w:rFonts w:ascii="Times New Roman" w:hAnsi="Times New Roman"/>
          <w:sz w:val="24"/>
          <w:szCs w:val="24"/>
        </w:rPr>
        <w:t>.</w:t>
      </w:r>
      <w:r>
        <w:rPr>
          <w:rFonts w:ascii="Times New Roman" w:hAnsi="Times New Roman"/>
          <w:sz w:val="24"/>
          <w:szCs w:val="24"/>
        </w:rPr>
        <w:t xml:space="preserve"> Tym samym nie ma potrzeby wprowadzania dla opisanych sytuacji przepisów przejściowych.</w:t>
      </w:r>
    </w:p>
    <w:p w:rsidR="006E36B0" w:rsidRPr="006E36B0" w:rsidRDefault="00BC4B6C"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lastRenderedPageBreak/>
        <w:t>Z sygnałów od organów terenowych wynika</w:t>
      </w:r>
      <w:r w:rsidR="00B70DBD">
        <w:rPr>
          <w:rFonts w:ascii="Times New Roman" w:hAnsi="Times New Roman"/>
          <w:sz w:val="24"/>
          <w:szCs w:val="24"/>
        </w:rPr>
        <w:t>, ż</w:t>
      </w:r>
      <w:r w:rsidR="00FC241A">
        <w:rPr>
          <w:rFonts w:ascii="Times New Roman" w:hAnsi="Times New Roman"/>
          <w:sz w:val="24"/>
          <w:szCs w:val="24"/>
        </w:rPr>
        <w:t>e</w:t>
      </w:r>
      <w:r w:rsidR="00B70DBD">
        <w:rPr>
          <w:rFonts w:ascii="Times New Roman" w:hAnsi="Times New Roman"/>
          <w:sz w:val="24"/>
          <w:szCs w:val="24"/>
        </w:rPr>
        <w:t xml:space="preserve"> </w:t>
      </w:r>
      <w:r w:rsidR="0031175E">
        <w:rPr>
          <w:rFonts w:ascii="Times New Roman" w:hAnsi="Times New Roman"/>
          <w:sz w:val="24"/>
          <w:szCs w:val="24"/>
        </w:rPr>
        <w:t xml:space="preserve">w niektórych przypadkach </w:t>
      </w:r>
      <w:r w:rsidR="00B70DBD">
        <w:rPr>
          <w:rFonts w:ascii="Times New Roman" w:hAnsi="Times New Roman"/>
          <w:sz w:val="24"/>
          <w:szCs w:val="24"/>
        </w:rPr>
        <w:t xml:space="preserve">rezygnują </w:t>
      </w:r>
      <w:r w:rsidR="006E36B0" w:rsidRPr="006E36B0">
        <w:rPr>
          <w:rFonts w:ascii="Times New Roman" w:hAnsi="Times New Roman"/>
          <w:sz w:val="24"/>
          <w:szCs w:val="24"/>
        </w:rPr>
        <w:t xml:space="preserve">z tego rodzaju form gospodarowania nieruchomościami, co </w:t>
      </w:r>
      <w:r w:rsidR="001F62C8">
        <w:rPr>
          <w:rFonts w:ascii="Times New Roman" w:hAnsi="Times New Roman"/>
          <w:sz w:val="24"/>
          <w:szCs w:val="24"/>
        </w:rPr>
        <w:t>bezpośrednio skutkuje ograniczeniem</w:t>
      </w:r>
      <w:r w:rsidR="0031175E">
        <w:rPr>
          <w:rFonts w:ascii="Times New Roman" w:hAnsi="Times New Roman"/>
          <w:sz w:val="24"/>
          <w:szCs w:val="24"/>
        </w:rPr>
        <w:t xml:space="preserve"> </w:t>
      </w:r>
      <w:r w:rsidR="006E36B0" w:rsidRPr="006E36B0">
        <w:rPr>
          <w:rFonts w:ascii="Times New Roman" w:hAnsi="Times New Roman"/>
          <w:sz w:val="24"/>
          <w:szCs w:val="24"/>
        </w:rPr>
        <w:t>dochod</w:t>
      </w:r>
      <w:r w:rsidR="0031175E">
        <w:rPr>
          <w:rFonts w:ascii="Times New Roman" w:hAnsi="Times New Roman"/>
          <w:sz w:val="24"/>
          <w:szCs w:val="24"/>
        </w:rPr>
        <w:t>ów</w:t>
      </w:r>
      <w:r w:rsidR="00B70DBD">
        <w:rPr>
          <w:rFonts w:ascii="Times New Roman" w:hAnsi="Times New Roman"/>
          <w:sz w:val="24"/>
          <w:szCs w:val="24"/>
        </w:rPr>
        <w:t xml:space="preserve"> Skarbu Państwa. Odejście od obowiązku</w:t>
      </w:r>
      <w:r w:rsidR="006E36B0" w:rsidRPr="006E36B0">
        <w:rPr>
          <w:rFonts w:ascii="Times New Roman" w:hAnsi="Times New Roman"/>
          <w:sz w:val="24"/>
          <w:szCs w:val="24"/>
        </w:rPr>
        <w:t xml:space="preserve"> </w:t>
      </w:r>
      <w:r w:rsidR="00C30FD9" w:rsidRPr="006E36B0">
        <w:rPr>
          <w:rFonts w:ascii="Times New Roman" w:hAnsi="Times New Roman"/>
          <w:sz w:val="24"/>
          <w:szCs w:val="24"/>
        </w:rPr>
        <w:t>przedstawi</w:t>
      </w:r>
      <w:r w:rsidR="00C30FD9">
        <w:rPr>
          <w:rFonts w:ascii="Times New Roman" w:hAnsi="Times New Roman"/>
          <w:sz w:val="24"/>
          <w:szCs w:val="24"/>
        </w:rPr>
        <w:t>a</w:t>
      </w:r>
      <w:r w:rsidR="00C30FD9" w:rsidRPr="006E36B0">
        <w:rPr>
          <w:rFonts w:ascii="Times New Roman" w:hAnsi="Times New Roman"/>
          <w:sz w:val="24"/>
          <w:szCs w:val="24"/>
        </w:rPr>
        <w:t xml:space="preserve">nia </w:t>
      </w:r>
      <w:r w:rsidR="006E36B0" w:rsidRPr="006E36B0">
        <w:rPr>
          <w:rFonts w:ascii="Times New Roman" w:hAnsi="Times New Roman"/>
          <w:sz w:val="24"/>
          <w:szCs w:val="24"/>
        </w:rPr>
        <w:t>aktualnych operatów szacunkowych w przypadkach</w:t>
      </w:r>
      <w:r w:rsidR="00B70DBD">
        <w:rPr>
          <w:rFonts w:ascii="Times New Roman" w:hAnsi="Times New Roman"/>
          <w:sz w:val="24"/>
          <w:szCs w:val="24"/>
        </w:rPr>
        <w:t>, gdy wiedza o wartości nie jest niezbędna</w:t>
      </w:r>
      <w:r w:rsidR="00E63982">
        <w:rPr>
          <w:rFonts w:ascii="Times New Roman" w:hAnsi="Times New Roman"/>
          <w:sz w:val="24"/>
          <w:szCs w:val="24"/>
        </w:rPr>
        <w:t>,</w:t>
      </w:r>
      <w:r w:rsidR="00B70DBD">
        <w:rPr>
          <w:rFonts w:ascii="Times New Roman" w:hAnsi="Times New Roman"/>
          <w:sz w:val="24"/>
          <w:szCs w:val="24"/>
        </w:rPr>
        <w:t xml:space="preserve"> jest</w:t>
      </w:r>
      <w:r w:rsidR="006E36B0" w:rsidRPr="006E36B0">
        <w:rPr>
          <w:rFonts w:ascii="Times New Roman" w:hAnsi="Times New Roman"/>
          <w:sz w:val="24"/>
          <w:szCs w:val="24"/>
        </w:rPr>
        <w:t xml:space="preserve"> uzasadnione również </w:t>
      </w:r>
      <w:r w:rsidR="00C339D9" w:rsidRPr="006E36B0">
        <w:rPr>
          <w:rFonts w:ascii="Times New Roman" w:hAnsi="Times New Roman"/>
          <w:sz w:val="24"/>
          <w:szCs w:val="24"/>
        </w:rPr>
        <w:t>z</w:t>
      </w:r>
      <w:r w:rsidR="00C339D9">
        <w:rPr>
          <w:rFonts w:ascii="Times New Roman" w:hAnsi="Times New Roman"/>
          <w:sz w:val="24"/>
          <w:szCs w:val="24"/>
        </w:rPr>
        <w:t> </w:t>
      </w:r>
      <w:r w:rsidR="006E36B0" w:rsidRPr="006E36B0">
        <w:rPr>
          <w:rFonts w:ascii="Times New Roman" w:hAnsi="Times New Roman"/>
          <w:sz w:val="24"/>
          <w:szCs w:val="24"/>
        </w:rPr>
        <w:t>ekonomicznego punktu widzenia. Ponadto w znacznym stopniu przyczyni się</w:t>
      </w:r>
      <w:r w:rsidR="00FA3D8F">
        <w:rPr>
          <w:rFonts w:ascii="Times New Roman" w:hAnsi="Times New Roman"/>
          <w:sz w:val="24"/>
          <w:szCs w:val="24"/>
        </w:rPr>
        <w:t xml:space="preserve"> </w:t>
      </w:r>
      <w:r w:rsidR="00FA3D8F" w:rsidRPr="00940B80">
        <w:rPr>
          <w:rFonts w:ascii="Times New Roman" w:hAnsi="Times New Roman"/>
          <w:sz w:val="24"/>
          <w:szCs w:val="24"/>
        </w:rPr>
        <w:t>to</w:t>
      </w:r>
      <w:r w:rsidR="006E36B0" w:rsidRPr="006E36B0">
        <w:rPr>
          <w:rFonts w:ascii="Times New Roman" w:hAnsi="Times New Roman"/>
          <w:sz w:val="24"/>
          <w:szCs w:val="24"/>
        </w:rPr>
        <w:t xml:space="preserve"> także do uproszczenia procedury przewidzianej w art. 23a</w:t>
      </w:r>
      <w:r w:rsidR="00FC241A">
        <w:rPr>
          <w:rFonts w:ascii="Times New Roman" w:hAnsi="Times New Roman"/>
          <w:sz w:val="24"/>
          <w:szCs w:val="24"/>
        </w:rPr>
        <w:t>,</w:t>
      </w:r>
      <w:r w:rsidR="006E36B0" w:rsidRPr="006E36B0">
        <w:rPr>
          <w:rFonts w:ascii="Times New Roman" w:hAnsi="Times New Roman"/>
          <w:sz w:val="24"/>
          <w:szCs w:val="24"/>
        </w:rPr>
        <w:t xml:space="preserve"> eliminując </w:t>
      </w:r>
      <w:r w:rsidR="0031175E">
        <w:rPr>
          <w:rFonts w:ascii="Times New Roman" w:hAnsi="Times New Roman"/>
          <w:sz w:val="24"/>
          <w:szCs w:val="24"/>
        </w:rPr>
        <w:t>nadmierny</w:t>
      </w:r>
      <w:r w:rsidR="0031175E" w:rsidRPr="006E36B0">
        <w:rPr>
          <w:rFonts w:ascii="Times New Roman" w:hAnsi="Times New Roman"/>
          <w:sz w:val="24"/>
          <w:szCs w:val="24"/>
        </w:rPr>
        <w:t xml:space="preserve"> </w:t>
      </w:r>
      <w:r w:rsidR="006E36B0" w:rsidRPr="006E36B0">
        <w:rPr>
          <w:rFonts w:ascii="Times New Roman" w:hAnsi="Times New Roman"/>
          <w:sz w:val="24"/>
          <w:szCs w:val="24"/>
        </w:rPr>
        <w:t>formalizm. Jednocześnie w przypadku gdy prz</w:t>
      </w:r>
      <w:r w:rsidR="00B70DBD">
        <w:rPr>
          <w:rFonts w:ascii="Times New Roman" w:hAnsi="Times New Roman"/>
          <w:sz w:val="24"/>
          <w:szCs w:val="24"/>
        </w:rPr>
        <w:t xml:space="preserve">edmiotem wniosku </w:t>
      </w:r>
      <w:r w:rsidR="004151AF">
        <w:rPr>
          <w:rFonts w:ascii="Times New Roman" w:hAnsi="Times New Roman"/>
          <w:sz w:val="24"/>
          <w:szCs w:val="24"/>
        </w:rPr>
        <w:t>będzie</w:t>
      </w:r>
      <w:r w:rsidR="006E36B0" w:rsidRPr="006E36B0">
        <w:rPr>
          <w:rFonts w:ascii="Times New Roman" w:hAnsi="Times New Roman"/>
          <w:sz w:val="24"/>
          <w:szCs w:val="24"/>
        </w:rPr>
        <w:t xml:space="preserve"> sprzedaż nieruchomości Skarbu Państwa na rzecz jednostek samorządu terytorialnego, nieodpłatne obciążeni</w:t>
      </w:r>
      <w:r w:rsidR="004151AF">
        <w:rPr>
          <w:rFonts w:ascii="Times New Roman" w:hAnsi="Times New Roman"/>
          <w:sz w:val="24"/>
          <w:szCs w:val="24"/>
        </w:rPr>
        <w:t>e</w:t>
      </w:r>
      <w:r w:rsidR="006E36B0" w:rsidRPr="006E36B0">
        <w:rPr>
          <w:rFonts w:ascii="Times New Roman" w:hAnsi="Times New Roman"/>
          <w:sz w:val="24"/>
          <w:szCs w:val="24"/>
        </w:rPr>
        <w:t xml:space="preserve"> nieruchomości Skarbu Państwa ograniczonymi prawami rzeczowymi na rzecz jednostek samorządu terytorialnego, zamian</w:t>
      </w:r>
      <w:r w:rsidR="004151AF">
        <w:rPr>
          <w:rFonts w:ascii="Times New Roman" w:hAnsi="Times New Roman"/>
          <w:sz w:val="24"/>
          <w:szCs w:val="24"/>
        </w:rPr>
        <w:t>a</w:t>
      </w:r>
      <w:r w:rsidR="006E36B0" w:rsidRPr="006E36B0">
        <w:rPr>
          <w:rFonts w:ascii="Times New Roman" w:hAnsi="Times New Roman"/>
          <w:sz w:val="24"/>
          <w:szCs w:val="24"/>
        </w:rPr>
        <w:t xml:space="preserve"> nieruchomości między Skarbem Państwa a jednostkami samorządu terytorialnego, zbyci</w:t>
      </w:r>
      <w:r w:rsidR="004151AF">
        <w:rPr>
          <w:rFonts w:ascii="Times New Roman" w:hAnsi="Times New Roman"/>
          <w:sz w:val="24"/>
          <w:szCs w:val="24"/>
        </w:rPr>
        <w:t>e</w:t>
      </w:r>
      <w:r w:rsidR="006E36B0" w:rsidRPr="006E36B0">
        <w:rPr>
          <w:rFonts w:ascii="Times New Roman" w:hAnsi="Times New Roman"/>
          <w:sz w:val="24"/>
          <w:szCs w:val="24"/>
        </w:rPr>
        <w:t xml:space="preserve"> oraz nabyci</w:t>
      </w:r>
      <w:r w:rsidR="004151AF">
        <w:rPr>
          <w:rFonts w:ascii="Times New Roman" w:hAnsi="Times New Roman"/>
          <w:sz w:val="24"/>
          <w:szCs w:val="24"/>
        </w:rPr>
        <w:t>e</w:t>
      </w:r>
      <w:r w:rsidR="006E36B0" w:rsidRPr="006E36B0">
        <w:rPr>
          <w:rFonts w:ascii="Times New Roman" w:hAnsi="Times New Roman"/>
          <w:sz w:val="24"/>
          <w:szCs w:val="24"/>
        </w:rPr>
        <w:t xml:space="preserve"> nieruchomości wchodzących </w:t>
      </w:r>
      <w:r w:rsidR="00C339D9" w:rsidRPr="006E36B0">
        <w:rPr>
          <w:rFonts w:ascii="Times New Roman" w:hAnsi="Times New Roman"/>
          <w:sz w:val="24"/>
          <w:szCs w:val="24"/>
        </w:rPr>
        <w:t>w</w:t>
      </w:r>
      <w:r w:rsidR="00C339D9">
        <w:rPr>
          <w:rFonts w:ascii="Times New Roman" w:hAnsi="Times New Roman"/>
          <w:sz w:val="24"/>
          <w:szCs w:val="24"/>
        </w:rPr>
        <w:t> </w:t>
      </w:r>
      <w:r w:rsidR="006E36B0" w:rsidRPr="006E36B0">
        <w:rPr>
          <w:rFonts w:ascii="Times New Roman" w:hAnsi="Times New Roman"/>
          <w:sz w:val="24"/>
          <w:szCs w:val="24"/>
        </w:rPr>
        <w:t>skład zasobu</w:t>
      </w:r>
      <w:r w:rsidR="00E63982">
        <w:rPr>
          <w:rFonts w:ascii="Times New Roman" w:hAnsi="Times New Roman"/>
          <w:sz w:val="24"/>
          <w:szCs w:val="24"/>
        </w:rPr>
        <w:t>,</w:t>
      </w:r>
      <w:r w:rsidR="006E36B0" w:rsidRPr="006E36B0">
        <w:rPr>
          <w:rFonts w:ascii="Times New Roman" w:hAnsi="Times New Roman"/>
          <w:sz w:val="24"/>
          <w:szCs w:val="24"/>
        </w:rPr>
        <w:t xml:space="preserve"> obowiązek podawania wartości o</w:t>
      </w:r>
      <w:r w:rsidR="00B70DBD">
        <w:rPr>
          <w:rFonts w:ascii="Times New Roman" w:hAnsi="Times New Roman"/>
          <w:sz w:val="24"/>
          <w:szCs w:val="24"/>
        </w:rPr>
        <w:t>raz ceny tych nieruchomości</w:t>
      </w:r>
      <w:r w:rsidR="001F62C8">
        <w:rPr>
          <w:rFonts w:ascii="Times New Roman" w:hAnsi="Times New Roman"/>
          <w:sz w:val="24"/>
          <w:szCs w:val="24"/>
        </w:rPr>
        <w:t xml:space="preserve"> będzie nadal aktualny</w:t>
      </w:r>
      <w:r w:rsidR="00B70DBD">
        <w:rPr>
          <w:rFonts w:ascii="Times New Roman" w:hAnsi="Times New Roman"/>
          <w:sz w:val="24"/>
          <w:szCs w:val="24"/>
        </w:rPr>
        <w:t>. Z punktu widzenia</w:t>
      </w:r>
      <w:r w:rsidR="006E36B0" w:rsidRPr="006E36B0">
        <w:rPr>
          <w:rFonts w:ascii="Times New Roman" w:hAnsi="Times New Roman"/>
          <w:sz w:val="24"/>
          <w:szCs w:val="24"/>
        </w:rPr>
        <w:t xml:space="preserve"> dbałości o interesy Skarbu Państwa oraz prowadzenia racjonalnej gospodarki mieniem publicznym, to przede wszystkim nieruchomości publiczne powinny podlegać obowiązkowej wycenie przez rzeczoznawcę majątkowego przed podjęciem decyzji o ich sprzedaży, nabyciu, zamianie.</w:t>
      </w:r>
      <w:r w:rsidR="00B70DBD">
        <w:rPr>
          <w:rFonts w:ascii="Times New Roman" w:hAnsi="Times New Roman"/>
          <w:sz w:val="24"/>
          <w:szCs w:val="24"/>
        </w:rPr>
        <w:t xml:space="preserve"> W sytuacji trwałego rozporządzania</w:t>
      </w:r>
      <w:r w:rsidR="006E36B0" w:rsidRPr="006E36B0">
        <w:rPr>
          <w:rFonts w:ascii="Times New Roman" w:hAnsi="Times New Roman"/>
          <w:sz w:val="24"/>
          <w:szCs w:val="24"/>
        </w:rPr>
        <w:t xml:space="preserve"> prawami do nieruchomości właściwy organ powinien </w:t>
      </w:r>
      <w:r w:rsidR="001F62C8">
        <w:rPr>
          <w:rFonts w:ascii="Times New Roman" w:hAnsi="Times New Roman"/>
          <w:sz w:val="24"/>
          <w:szCs w:val="24"/>
        </w:rPr>
        <w:t xml:space="preserve">bowiem </w:t>
      </w:r>
      <w:r w:rsidR="006E36B0" w:rsidRPr="006E36B0">
        <w:rPr>
          <w:rFonts w:ascii="Times New Roman" w:hAnsi="Times New Roman"/>
          <w:sz w:val="24"/>
          <w:szCs w:val="24"/>
        </w:rPr>
        <w:t>dysponować aktualną informacją o wartości nier</w:t>
      </w:r>
      <w:r w:rsidR="00FA3D8F">
        <w:rPr>
          <w:rFonts w:ascii="Times New Roman" w:hAnsi="Times New Roman"/>
          <w:sz w:val="24"/>
          <w:szCs w:val="24"/>
        </w:rPr>
        <w:t>uchomości</w:t>
      </w:r>
      <w:r w:rsidR="00E63982">
        <w:rPr>
          <w:rFonts w:ascii="Times New Roman" w:hAnsi="Times New Roman"/>
          <w:sz w:val="24"/>
          <w:szCs w:val="24"/>
        </w:rPr>
        <w:t>, bowiem</w:t>
      </w:r>
      <w:r w:rsidR="00AF5DA3">
        <w:rPr>
          <w:rFonts w:ascii="Times New Roman" w:hAnsi="Times New Roman"/>
          <w:sz w:val="24"/>
          <w:szCs w:val="24"/>
        </w:rPr>
        <w:t xml:space="preserve"> </w:t>
      </w:r>
      <w:r w:rsidR="006E36B0" w:rsidRPr="006E36B0">
        <w:rPr>
          <w:rFonts w:ascii="Times New Roman" w:hAnsi="Times New Roman"/>
          <w:sz w:val="24"/>
          <w:szCs w:val="24"/>
        </w:rPr>
        <w:t xml:space="preserve">zgodnie z ogólną zasadą określoną w przepisach </w:t>
      </w:r>
      <w:r w:rsidR="006E36B0" w:rsidRPr="00F603E4">
        <w:rPr>
          <w:rFonts w:ascii="Times New Roman" w:hAnsi="Times New Roman"/>
          <w:sz w:val="24"/>
          <w:szCs w:val="24"/>
        </w:rPr>
        <w:t>ustawy o gospodarce nieruchomości</w:t>
      </w:r>
      <w:r w:rsidR="00E63982" w:rsidRPr="00F603E4">
        <w:rPr>
          <w:rFonts w:ascii="Times New Roman" w:hAnsi="Times New Roman"/>
          <w:sz w:val="24"/>
          <w:szCs w:val="24"/>
        </w:rPr>
        <w:t>ami</w:t>
      </w:r>
      <w:r w:rsidR="00E63982">
        <w:rPr>
          <w:rFonts w:ascii="Times New Roman" w:hAnsi="Times New Roman"/>
          <w:sz w:val="24"/>
          <w:szCs w:val="24"/>
        </w:rPr>
        <w:t xml:space="preserve"> cenę nieruchomości</w:t>
      </w:r>
      <w:r w:rsidR="006E36B0" w:rsidRPr="006E36B0">
        <w:rPr>
          <w:rFonts w:ascii="Times New Roman" w:hAnsi="Times New Roman"/>
          <w:sz w:val="24"/>
          <w:szCs w:val="24"/>
        </w:rPr>
        <w:t xml:space="preserve"> ustala na podstawie wartości</w:t>
      </w:r>
      <w:r w:rsidR="00E63982">
        <w:rPr>
          <w:rFonts w:ascii="Times New Roman" w:hAnsi="Times New Roman"/>
          <w:sz w:val="24"/>
          <w:szCs w:val="24"/>
        </w:rPr>
        <w:t xml:space="preserve"> tej nieruchomości</w:t>
      </w:r>
      <w:r w:rsidR="006E36B0" w:rsidRPr="006E36B0">
        <w:rPr>
          <w:rFonts w:ascii="Times New Roman" w:hAnsi="Times New Roman"/>
          <w:sz w:val="24"/>
          <w:szCs w:val="24"/>
        </w:rPr>
        <w:t xml:space="preserve">. </w:t>
      </w:r>
      <w:r w:rsidR="004151AF">
        <w:rPr>
          <w:rFonts w:ascii="Times New Roman" w:hAnsi="Times New Roman"/>
          <w:sz w:val="24"/>
          <w:szCs w:val="24"/>
        </w:rPr>
        <w:t>I</w:t>
      </w:r>
      <w:r w:rsidR="006E36B0" w:rsidRPr="006E36B0">
        <w:rPr>
          <w:rFonts w:ascii="Times New Roman" w:hAnsi="Times New Roman"/>
          <w:sz w:val="24"/>
          <w:szCs w:val="24"/>
        </w:rPr>
        <w:t xml:space="preserve">nformacje </w:t>
      </w:r>
      <w:r w:rsidR="004151AF">
        <w:rPr>
          <w:rFonts w:ascii="Times New Roman" w:hAnsi="Times New Roman"/>
          <w:sz w:val="24"/>
          <w:szCs w:val="24"/>
        </w:rPr>
        <w:t xml:space="preserve">te </w:t>
      </w:r>
      <w:r w:rsidR="006E36B0" w:rsidRPr="006E36B0">
        <w:rPr>
          <w:rFonts w:ascii="Times New Roman" w:hAnsi="Times New Roman"/>
          <w:sz w:val="24"/>
          <w:szCs w:val="24"/>
        </w:rPr>
        <w:t>pozwalają bowiem na pod</w:t>
      </w:r>
      <w:r w:rsidR="00B70DBD">
        <w:rPr>
          <w:rFonts w:ascii="Times New Roman" w:hAnsi="Times New Roman"/>
          <w:sz w:val="24"/>
          <w:szCs w:val="24"/>
        </w:rPr>
        <w:t xml:space="preserve">ejmowanie racjonalnych decyzji, w tym </w:t>
      </w:r>
      <w:r w:rsidR="0031175E">
        <w:rPr>
          <w:rFonts w:ascii="Times New Roman" w:hAnsi="Times New Roman"/>
          <w:sz w:val="24"/>
          <w:szCs w:val="24"/>
        </w:rPr>
        <w:t xml:space="preserve">również </w:t>
      </w:r>
      <w:r w:rsidR="00C339D9">
        <w:rPr>
          <w:rFonts w:ascii="Times New Roman" w:hAnsi="Times New Roman"/>
          <w:sz w:val="24"/>
          <w:szCs w:val="24"/>
        </w:rPr>
        <w:t>w </w:t>
      </w:r>
      <w:r w:rsidR="0031175E">
        <w:rPr>
          <w:rFonts w:ascii="Times New Roman" w:hAnsi="Times New Roman"/>
          <w:sz w:val="24"/>
          <w:szCs w:val="24"/>
        </w:rPr>
        <w:t xml:space="preserve">sferze </w:t>
      </w:r>
      <w:r w:rsidR="00B70DBD">
        <w:rPr>
          <w:rFonts w:ascii="Times New Roman" w:hAnsi="Times New Roman"/>
          <w:sz w:val="24"/>
          <w:szCs w:val="24"/>
        </w:rPr>
        <w:t>finansow</w:t>
      </w:r>
      <w:r w:rsidR="0031175E">
        <w:rPr>
          <w:rFonts w:ascii="Times New Roman" w:hAnsi="Times New Roman"/>
          <w:sz w:val="24"/>
          <w:szCs w:val="24"/>
        </w:rPr>
        <w:t>ej</w:t>
      </w:r>
      <w:r w:rsidR="006E36B0" w:rsidRPr="006E36B0">
        <w:rPr>
          <w:rFonts w:ascii="Times New Roman" w:hAnsi="Times New Roman"/>
          <w:sz w:val="24"/>
          <w:szCs w:val="24"/>
        </w:rPr>
        <w:t xml:space="preserve"> przez wydatkowanie środków publicznych w sposób celowy i oszczędny, z zachowaniem zasady uzyskiwania najlepszych efektów </w:t>
      </w:r>
      <w:r w:rsidR="00C339D9" w:rsidRPr="006E36B0">
        <w:rPr>
          <w:rFonts w:ascii="Times New Roman" w:hAnsi="Times New Roman"/>
          <w:sz w:val="24"/>
          <w:szCs w:val="24"/>
        </w:rPr>
        <w:t>z</w:t>
      </w:r>
      <w:r w:rsidR="00C339D9">
        <w:rPr>
          <w:rFonts w:ascii="Times New Roman" w:hAnsi="Times New Roman"/>
          <w:sz w:val="24"/>
          <w:szCs w:val="24"/>
        </w:rPr>
        <w:t> </w:t>
      </w:r>
      <w:r w:rsidR="006E36B0" w:rsidRPr="006E36B0">
        <w:rPr>
          <w:rFonts w:ascii="Times New Roman" w:hAnsi="Times New Roman"/>
          <w:sz w:val="24"/>
          <w:szCs w:val="24"/>
        </w:rPr>
        <w:t>dokonywanych nakładów, a także przez dobór optymalnych metod i środków służących efektywnemu gospodarowaniu nieruchomoś</w:t>
      </w:r>
      <w:r w:rsidR="006E36B0">
        <w:rPr>
          <w:rFonts w:ascii="Times New Roman" w:hAnsi="Times New Roman"/>
          <w:sz w:val="24"/>
          <w:szCs w:val="24"/>
        </w:rPr>
        <w:t>ciami publicznymi.</w:t>
      </w:r>
    </w:p>
    <w:p w:rsidR="001877C5" w:rsidRDefault="00B70DBD"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 xml:space="preserve">Propozycje dotyczą </w:t>
      </w:r>
      <w:r w:rsidR="006E36B0" w:rsidRPr="006E36B0">
        <w:rPr>
          <w:rFonts w:ascii="Times New Roman" w:hAnsi="Times New Roman"/>
          <w:sz w:val="24"/>
          <w:szCs w:val="24"/>
        </w:rPr>
        <w:t xml:space="preserve">również dokumentów dołączanych do wniosków. </w:t>
      </w:r>
      <w:r w:rsidR="001F62C8">
        <w:rPr>
          <w:rFonts w:ascii="Times New Roman" w:hAnsi="Times New Roman"/>
          <w:sz w:val="24"/>
          <w:szCs w:val="24"/>
        </w:rPr>
        <w:t>Nowelizacja zakłada odejście od wymogu</w:t>
      </w:r>
      <w:r w:rsidR="006E36B0" w:rsidRPr="006E36B0">
        <w:rPr>
          <w:rFonts w:ascii="Times New Roman" w:hAnsi="Times New Roman"/>
          <w:sz w:val="24"/>
          <w:szCs w:val="24"/>
        </w:rPr>
        <w:t xml:space="preserve"> dołącz</w:t>
      </w:r>
      <w:r w:rsidR="001F62C8">
        <w:rPr>
          <w:rFonts w:ascii="Times New Roman" w:hAnsi="Times New Roman"/>
          <w:sz w:val="24"/>
          <w:szCs w:val="24"/>
        </w:rPr>
        <w:t>a</w:t>
      </w:r>
      <w:r w:rsidR="006E36B0" w:rsidRPr="006E36B0">
        <w:rPr>
          <w:rFonts w:ascii="Times New Roman" w:hAnsi="Times New Roman"/>
          <w:sz w:val="24"/>
          <w:szCs w:val="24"/>
        </w:rPr>
        <w:t>ni</w:t>
      </w:r>
      <w:r w:rsidR="001F62C8">
        <w:rPr>
          <w:rFonts w:ascii="Times New Roman" w:hAnsi="Times New Roman"/>
          <w:sz w:val="24"/>
          <w:szCs w:val="24"/>
        </w:rPr>
        <w:t>a</w:t>
      </w:r>
      <w:r w:rsidR="006E36B0" w:rsidRPr="006E36B0">
        <w:rPr>
          <w:rFonts w:ascii="Times New Roman" w:hAnsi="Times New Roman"/>
          <w:sz w:val="24"/>
          <w:szCs w:val="24"/>
        </w:rPr>
        <w:t xml:space="preserve"> do wniosku odpisu </w:t>
      </w:r>
      <w:r w:rsidR="00C339D9" w:rsidRPr="006E36B0">
        <w:rPr>
          <w:rFonts w:ascii="Times New Roman" w:hAnsi="Times New Roman"/>
          <w:sz w:val="24"/>
          <w:szCs w:val="24"/>
        </w:rPr>
        <w:t>z</w:t>
      </w:r>
      <w:r w:rsidR="00C339D9">
        <w:rPr>
          <w:rFonts w:ascii="Times New Roman" w:hAnsi="Times New Roman"/>
          <w:sz w:val="24"/>
          <w:szCs w:val="24"/>
        </w:rPr>
        <w:t> </w:t>
      </w:r>
      <w:r w:rsidR="006E36B0" w:rsidRPr="006E36B0">
        <w:rPr>
          <w:rFonts w:ascii="Times New Roman" w:hAnsi="Times New Roman"/>
          <w:sz w:val="24"/>
          <w:szCs w:val="24"/>
        </w:rPr>
        <w:t xml:space="preserve">księgi wieczystej prowadzonej dla nieruchomości będącej przedmiotem </w:t>
      </w:r>
      <w:r w:rsidR="001F62C8">
        <w:rPr>
          <w:rFonts w:ascii="Times New Roman" w:hAnsi="Times New Roman"/>
          <w:sz w:val="24"/>
          <w:szCs w:val="24"/>
        </w:rPr>
        <w:t>czynności rozporządzającej</w:t>
      </w:r>
      <w:r w:rsidR="006E36B0" w:rsidRPr="006E36B0">
        <w:rPr>
          <w:rFonts w:ascii="Times New Roman" w:hAnsi="Times New Roman"/>
          <w:sz w:val="24"/>
          <w:szCs w:val="24"/>
        </w:rPr>
        <w:t xml:space="preserve">. Jednocześnie w konsekwencji zmiany brzmienia ust. 1 pkt 2 </w:t>
      </w:r>
      <w:r w:rsidR="00192D0F" w:rsidRPr="006E36B0">
        <w:rPr>
          <w:rFonts w:ascii="Times New Roman" w:hAnsi="Times New Roman"/>
          <w:sz w:val="24"/>
          <w:szCs w:val="24"/>
        </w:rPr>
        <w:t>w</w:t>
      </w:r>
      <w:r w:rsidR="00192D0F">
        <w:rPr>
          <w:rFonts w:ascii="Times New Roman" w:hAnsi="Times New Roman"/>
          <w:sz w:val="24"/>
          <w:szCs w:val="24"/>
        </w:rPr>
        <w:t> </w:t>
      </w:r>
      <w:r w:rsidR="006E36B0" w:rsidRPr="006E36B0">
        <w:rPr>
          <w:rFonts w:ascii="Times New Roman" w:hAnsi="Times New Roman"/>
          <w:sz w:val="24"/>
          <w:szCs w:val="24"/>
        </w:rPr>
        <w:t xml:space="preserve">przypadku wniosków o wyrażenie zgody na zawarcie umowy najmu, </w:t>
      </w:r>
      <w:r w:rsidR="006E36B0" w:rsidRPr="00BD3EA2">
        <w:rPr>
          <w:rFonts w:ascii="Times New Roman" w:hAnsi="Times New Roman"/>
          <w:sz w:val="24"/>
          <w:szCs w:val="24"/>
        </w:rPr>
        <w:lastRenderedPageBreak/>
        <w:t>dzierżawy</w:t>
      </w:r>
      <w:r w:rsidR="00BD3EA2">
        <w:rPr>
          <w:rFonts w:ascii="Times New Roman" w:hAnsi="Times New Roman"/>
          <w:sz w:val="24"/>
          <w:szCs w:val="24"/>
        </w:rPr>
        <w:t xml:space="preserve">, </w:t>
      </w:r>
      <w:r w:rsidR="006E36B0" w:rsidRPr="00BD3EA2">
        <w:rPr>
          <w:rFonts w:ascii="Times New Roman" w:hAnsi="Times New Roman"/>
          <w:sz w:val="24"/>
          <w:szCs w:val="24"/>
        </w:rPr>
        <w:t>użyczenia</w:t>
      </w:r>
      <w:r w:rsidR="006E36B0" w:rsidRPr="006E36B0">
        <w:rPr>
          <w:rFonts w:ascii="Times New Roman" w:hAnsi="Times New Roman"/>
          <w:sz w:val="24"/>
          <w:szCs w:val="24"/>
        </w:rPr>
        <w:t xml:space="preserve"> </w:t>
      </w:r>
      <w:r w:rsidR="009C5B5E" w:rsidRPr="00435EE5">
        <w:rPr>
          <w:rFonts w:ascii="Times New Roman" w:hAnsi="Times New Roman"/>
          <w:sz w:val="24"/>
          <w:szCs w:val="24"/>
        </w:rPr>
        <w:t>lub oddania</w:t>
      </w:r>
      <w:r w:rsidR="009C5B5E">
        <w:rPr>
          <w:rFonts w:ascii="Times New Roman" w:hAnsi="Times New Roman"/>
          <w:sz w:val="24"/>
          <w:szCs w:val="24"/>
        </w:rPr>
        <w:t xml:space="preserve"> </w:t>
      </w:r>
      <w:r w:rsidR="006E36B0" w:rsidRPr="006E36B0">
        <w:rPr>
          <w:rFonts w:ascii="Times New Roman" w:hAnsi="Times New Roman"/>
          <w:sz w:val="24"/>
          <w:szCs w:val="24"/>
        </w:rPr>
        <w:t xml:space="preserve">nieruchomości </w:t>
      </w:r>
      <w:r w:rsidR="009C5B5E" w:rsidRPr="00435EE5">
        <w:rPr>
          <w:rFonts w:ascii="Times New Roman" w:hAnsi="Times New Roman"/>
          <w:sz w:val="24"/>
          <w:szCs w:val="24"/>
        </w:rPr>
        <w:t>w użytkowanie</w:t>
      </w:r>
      <w:r w:rsidR="009C5B5E">
        <w:rPr>
          <w:rFonts w:ascii="Times New Roman" w:hAnsi="Times New Roman"/>
          <w:color w:val="00B0F0"/>
          <w:sz w:val="24"/>
          <w:szCs w:val="24"/>
        </w:rPr>
        <w:t xml:space="preserve"> </w:t>
      </w:r>
      <w:r w:rsidR="006E36B0" w:rsidRPr="006E36B0">
        <w:rPr>
          <w:rFonts w:ascii="Times New Roman" w:hAnsi="Times New Roman"/>
          <w:sz w:val="24"/>
          <w:szCs w:val="24"/>
        </w:rPr>
        <w:t xml:space="preserve">na czas oznaczony dłuższy niż 3 lata starostowie nie będą zobowiązani do dołączania do wniosków dokumentów potwierdzających wartość rozporządzanych w ten sposób nieruchomości. </w:t>
      </w:r>
    </w:p>
    <w:p w:rsidR="00177316" w:rsidRDefault="00177316"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W przypadku spraw w toku zasadne</w:t>
      </w:r>
      <w:r w:rsidRPr="00177316">
        <w:rPr>
          <w:rFonts w:ascii="Times New Roman" w:hAnsi="Times New Roman"/>
          <w:sz w:val="24"/>
          <w:szCs w:val="24"/>
        </w:rPr>
        <w:t xml:space="preserve"> jest </w:t>
      </w:r>
      <w:r>
        <w:rPr>
          <w:rFonts w:ascii="Times New Roman" w:hAnsi="Times New Roman"/>
          <w:sz w:val="24"/>
          <w:szCs w:val="24"/>
        </w:rPr>
        <w:t xml:space="preserve">także </w:t>
      </w:r>
      <w:r w:rsidRPr="00177316">
        <w:rPr>
          <w:rFonts w:ascii="Times New Roman" w:hAnsi="Times New Roman"/>
          <w:sz w:val="24"/>
          <w:szCs w:val="24"/>
        </w:rPr>
        <w:t>stosowanie przepisów</w:t>
      </w:r>
      <w:r>
        <w:rPr>
          <w:rFonts w:ascii="Times New Roman" w:hAnsi="Times New Roman"/>
          <w:sz w:val="24"/>
          <w:szCs w:val="24"/>
        </w:rPr>
        <w:t xml:space="preserve"> nowych</w:t>
      </w:r>
      <w:r w:rsidRPr="00177316">
        <w:rPr>
          <w:rFonts w:ascii="Times New Roman" w:hAnsi="Times New Roman"/>
          <w:sz w:val="24"/>
          <w:szCs w:val="24"/>
        </w:rPr>
        <w:t xml:space="preserve">. </w:t>
      </w:r>
      <w:r>
        <w:rPr>
          <w:rFonts w:ascii="Times New Roman" w:hAnsi="Times New Roman"/>
          <w:sz w:val="24"/>
          <w:szCs w:val="24"/>
        </w:rPr>
        <w:t>Celem regulacji</w:t>
      </w:r>
      <w:r w:rsidRPr="00177316">
        <w:rPr>
          <w:rFonts w:ascii="Times New Roman" w:hAnsi="Times New Roman"/>
          <w:sz w:val="24"/>
          <w:szCs w:val="24"/>
        </w:rPr>
        <w:t xml:space="preserve"> jest </w:t>
      </w:r>
      <w:r>
        <w:rPr>
          <w:rFonts w:ascii="Times New Roman" w:hAnsi="Times New Roman"/>
          <w:sz w:val="24"/>
          <w:szCs w:val="24"/>
        </w:rPr>
        <w:t xml:space="preserve">bowiem </w:t>
      </w:r>
      <w:r w:rsidRPr="00177316">
        <w:rPr>
          <w:rFonts w:ascii="Times New Roman" w:hAnsi="Times New Roman"/>
          <w:sz w:val="24"/>
          <w:szCs w:val="24"/>
        </w:rPr>
        <w:t xml:space="preserve">eliminacja </w:t>
      </w:r>
      <w:r>
        <w:rPr>
          <w:rFonts w:ascii="Times New Roman" w:hAnsi="Times New Roman"/>
          <w:sz w:val="24"/>
          <w:szCs w:val="24"/>
        </w:rPr>
        <w:t xml:space="preserve">trafnie dostrzeżonego </w:t>
      </w:r>
      <w:r w:rsidR="00C339D9">
        <w:rPr>
          <w:rFonts w:ascii="Times New Roman" w:hAnsi="Times New Roman"/>
          <w:sz w:val="24"/>
          <w:szCs w:val="24"/>
        </w:rPr>
        <w:t>w </w:t>
      </w:r>
      <w:r>
        <w:rPr>
          <w:rFonts w:ascii="Times New Roman" w:hAnsi="Times New Roman"/>
          <w:sz w:val="24"/>
          <w:szCs w:val="24"/>
        </w:rPr>
        <w:t>praktyce</w:t>
      </w:r>
      <w:r w:rsidRPr="00177316">
        <w:rPr>
          <w:rFonts w:ascii="Times New Roman" w:hAnsi="Times New Roman"/>
          <w:sz w:val="24"/>
          <w:szCs w:val="24"/>
        </w:rPr>
        <w:t xml:space="preserve"> problem</w:t>
      </w:r>
      <w:r>
        <w:rPr>
          <w:rFonts w:ascii="Times New Roman" w:hAnsi="Times New Roman"/>
          <w:sz w:val="24"/>
          <w:szCs w:val="24"/>
        </w:rPr>
        <w:t>u</w:t>
      </w:r>
      <w:r w:rsidRPr="00177316">
        <w:rPr>
          <w:rFonts w:ascii="Times New Roman" w:hAnsi="Times New Roman"/>
          <w:sz w:val="24"/>
          <w:szCs w:val="24"/>
        </w:rPr>
        <w:t xml:space="preserve"> wskazywania wartości nieruchomości przy oddawaniu jej w naj</w:t>
      </w:r>
      <w:r>
        <w:rPr>
          <w:rFonts w:ascii="Times New Roman" w:hAnsi="Times New Roman"/>
          <w:sz w:val="24"/>
          <w:szCs w:val="24"/>
        </w:rPr>
        <w:t>em, dzierżawę lub użyczenie, co stanowi dla organu nieproporcjonalne obciążenie.</w:t>
      </w:r>
    </w:p>
    <w:p w:rsidR="00F43F76" w:rsidRDefault="00BD3EA2"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Zmiana zaproponowana</w:t>
      </w:r>
      <w:r w:rsidRPr="00BD3EA2">
        <w:rPr>
          <w:rFonts w:ascii="Times New Roman" w:hAnsi="Times New Roman"/>
          <w:sz w:val="24"/>
          <w:szCs w:val="24"/>
        </w:rPr>
        <w:t xml:space="preserve"> w </w:t>
      </w:r>
      <w:r w:rsidRPr="00A74742">
        <w:rPr>
          <w:rFonts w:ascii="Times New Roman" w:hAnsi="Times New Roman"/>
          <w:b/>
          <w:bCs/>
          <w:sz w:val="24"/>
          <w:szCs w:val="24"/>
        </w:rPr>
        <w:t>art.</w:t>
      </w:r>
      <w:r w:rsidRPr="00BD3EA2">
        <w:rPr>
          <w:rFonts w:ascii="Times New Roman" w:hAnsi="Times New Roman"/>
          <w:sz w:val="24"/>
          <w:szCs w:val="24"/>
        </w:rPr>
        <w:t xml:space="preserve"> </w:t>
      </w:r>
      <w:r w:rsidRPr="00BD3EA2">
        <w:rPr>
          <w:rFonts w:ascii="Times New Roman" w:hAnsi="Times New Roman"/>
          <w:b/>
          <w:sz w:val="24"/>
          <w:szCs w:val="24"/>
        </w:rPr>
        <w:t>25 ust. 2a</w:t>
      </w:r>
      <w:r w:rsidR="000D35C7">
        <w:rPr>
          <w:rFonts w:ascii="Times New Roman" w:hAnsi="Times New Roman"/>
          <w:sz w:val="24"/>
          <w:szCs w:val="24"/>
        </w:rPr>
        <w:t xml:space="preserve"> ma</w:t>
      </w:r>
      <w:r w:rsidRPr="00BD3EA2">
        <w:rPr>
          <w:rFonts w:ascii="Times New Roman" w:hAnsi="Times New Roman"/>
          <w:sz w:val="24"/>
          <w:szCs w:val="24"/>
        </w:rPr>
        <w:t xml:space="preserve"> charakter dostosowujący</w:t>
      </w:r>
      <w:r>
        <w:rPr>
          <w:rFonts w:ascii="Times New Roman" w:hAnsi="Times New Roman"/>
          <w:sz w:val="24"/>
          <w:szCs w:val="24"/>
        </w:rPr>
        <w:t xml:space="preserve"> i wynik</w:t>
      </w:r>
      <w:r w:rsidR="00045A49">
        <w:rPr>
          <w:rFonts w:ascii="Times New Roman" w:hAnsi="Times New Roman"/>
          <w:sz w:val="24"/>
          <w:szCs w:val="24"/>
        </w:rPr>
        <w:t xml:space="preserve">a </w:t>
      </w:r>
      <w:r w:rsidR="00192D0F">
        <w:rPr>
          <w:rFonts w:ascii="Times New Roman" w:hAnsi="Times New Roman"/>
          <w:sz w:val="24"/>
          <w:szCs w:val="24"/>
        </w:rPr>
        <w:t>z</w:t>
      </w:r>
      <w:r w:rsidR="00192D0F">
        <w:rPr>
          <w:rFonts w:ascii="Times New Roman" w:hAnsi="Times New Roman"/>
          <w:sz w:val="24"/>
          <w:szCs w:val="24"/>
        </w:rPr>
        <w:t> </w:t>
      </w:r>
      <w:r w:rsidR="00045A49">
        <w:rPr>
          <w:rFonts w:ascii="Times New Roman" w:hAnsi="Times New Roman"/>
          <w:sz w:val="24"/>
          <w:szCs w:val="24"/>
        </w:rPr>
        <w:t xml:space="preserve">dodania w art. 23 </w:t>
      </w:r>
      <w:r w:rsidR="00045A49" w:rsidRPr="00E14F28">
        <w:rPr>
          <w:rFonts w:ascii="Times New Roman" w:hAnsi="Times New Roman"/>
          <w:b/>
          <w:sz w:val="24"/>
          <w:szCs w:val="24"/>
        </w:rPr>
        <w:t>ust</w:t>
      </w:r>
      <w:r w:rsidR="008778AE" w:rsidRPr="00E14F28">
        <w:rPr>
          <w:rFonts w:ascii="Times New Roman" w:hAnsi="Times New Roman"/>
          <w:b/>
          <w:sz w:val="24"/>
          <w:szCs w:val="24"/>
        </w:rPr>
        <w:t>.</w:t>
      </w:r>
      <w:r w:rsidR="00045A49" w:rsidRPr="00E14F28">
        <w:rPr>
          <w:rFonts w:ascii="Times New Roman" w:hAnsi="Times New Roman"/>
          <w:b/>
          <w:sz w:val="24"/>
          <w:szCs w:val="24"/>
        </w:rPr>
        <w:t xml:space="preserve"> 1db</w:t>
      </w:r>
      <w:r w:rsidR="00EE7E11">
        <w:rPr>
          <w:rFonts w:ascii="Times New Roman" w:hAnsi="Times New Roman"/>
          <w:sz w:val="24"/>
          <w:szCs w:val="24"/>
        </w:rPr>
        <w:t>. Zakres informacji zawartych w planach wykorzystania zasobów samorządowych powinien być analogiczny</w:t>
      </w:r>
      <w:r w:rsidR="00150476">
        <w:rPr>
          <w:rFonts w:ascii="Times New Roman" w:hAnsi="Times New Roman"/>
          <w:sz w:val="24"/>
          <w:szCs w:val="24"/>
        </w:rPr>
        <w:t>,</w:t>
      </w:r>
      <w:r w:rsidR="00EE7E11">
        <w:rPr>
          <w:rFonts w:ascii="Times New Roman" w:hAnsi="Times New Roman"/>
          <w:sz w:val="24"/>
          <w:szCs w:val="24"/>
        </w:rPr>
        <w:t xml:space="preserve"> jak </w:t>
      </w:r>
      <w:r w:rsidR="00192D0F">
        <w:rPr>
          <w:rFonts w:ascii="Times New Roman" w:hAnsi="Times New Roman"/>
          <w:sz w:val="24"/>
          <w:szCs w:val="24"/>
        </w:rPr>
        <w:t>w</w:t>
      </w:r>
      <w:r w:rsidR="00192D0F">
        <w:rPr>
          <w:rFonts w:ascii="Times New Roman" w:hAnsi="Times New Roman"/>
          <w:sz w:val="24"/>
          <w:szCs w:val="24"/>
        </w:rPr>
        <w:t> </w:t>
      </w:r>
      <w:r w:rsidR="00EE7E11">
        <w:rPr>
          <w:rFonts w:ascii="Times New Roman" w:hAnsi="Times New Roman"/>
          <w:sz w:val="24"/>
          <w:szCs w:val="24"/>
        </w:rPr>
        <w:t>przypadku zasobu Skarbu Państwa</w:t>
      </w:r>
      <w:r w:rsidR="00150476">
        <w:rPr>
          <w:rFonts w:ascii="Times New Roman" w:hAnsi="Times New Roman"/>
          <w:sz w:val="24"/>
          <w:szCs w:val="24"/>
        </w:rPr>
        <w:t>, gdyż zapewni transparentność i</w:t>
      </w:r>
      <w:r w:rsidR="00150476" w:rsidRPr="00150476">
        <w:rPr>
          <w:rFonts w:ascii="Times New Roman" w:hAnsi="Times New Roman"/>
          <w:sz w:val="24"/>
          <w:szCs w:val="24"/>
        </w:rPr>
        <w:t xml:space="preserve"> jawność informacji o publicznych zasobach nieruchomości, a także bardziej celowe planowanie gospodarki zasobem.</w:t>
      </w:r>
    </w:p>
    <w:p w:rsidR="009E4308" w:rsidRPr="007A46B0" w:rsidRDefault="008F1F24" w:rsidP="00EE2653">
      <w:pPr>
        <w:spacing w:before="60" w:after="60" w:line="360" w:lineRule="auto"/>
        <w:ind w:left="709"/>
        <w:jc w:val="both"/>
        <w:rPr>
          <w:rFonts w:ascii="Times New Roman" w:hAnsi="Times New Roman"/>
          <w:sz w:val="24"/>
          <w:szCs w:val="24"/>
        </w:rPr>
      </w:pPr>
      <w:r w:rsidRPr="00435EE5">
        <w:rPr>
          <w:rFonts w:ascii="Times New Roman" w:hAnsi="Times New Roman"/>
          <w:sz w:val="24"/>
          <w:szCs w:val="24"/>
        </w:rPr>
        <w:t xml:space="preserve">W </w:t>
      </w:r>
      <w:r w:rsidRPr="00435EE5">
        <w:rPr>
          <w:rFonts w:ascii="Times New Roman" w:hAnsi="Times New Roman"/>
          <w:b/>
          <w:sz w:val="24"/>
          <w:szCs w:val="24"/>
        </w:rPr>
        <w:t>art. 43</w:t>
      </w:r>
      <w:r w:rsidRPr="00435EE5">
        <w:rPr>
          <w:rFonts w:ascii="Times New Roman" w:hAnsi="Times New Roman"/>
          <w:sz w:val="24"/>
          <w:szCs w:val="24"/>
        </w:rPr>
        <w:t xml:space="preserve"> nowe brzmienie otrzymał </w:t>
      </w:r>
      <w:r w:rsidR="009E4308">
        <w:rPr>
          <w:rFonts w:ascii="Times New Roman" w:hAnsi="Times New Roman"/>
          <w:b/>
          <w:sz w:val="24"/>
          <w:szCs w:val="24"/>
        </w:rPr>
        <w:t>pkt 2</w:t>
      </w:r>
      <w:r w:rsidRPr="00435EE5">
        <w:rPr>
          <w:rFonts w:ascii="Times New Roman" w:hAnsi="Times New Roman"/>
          <w:b/>
          <w:sz w:val="24"/>
          <w:szCs w:val="24"/>
        </w:rPr>
        <w:t xml:space="preserve"> </w:t>
      </w:r>
      <w:r w:rsidRPr="00B70DBD">
        <w:rPr>
          <w:rFonts w:ascii="Times New Roman" w:hAnsi="Times New Roman"/>
          <w:sz w:val="24"/>
          <w:szCs w:val="24"/>
        </w:rPr>
        <w:t>w</w:t>
      </w:r>
      <w:r w:rsidRPr="00435EE5">
        <w:rPr>
          <w:rFonts w:ascii="Times New Roman" w:hAnsi="Times New Roman"/>
          <w:b/>
          <w:sz w:val="24"/>
          <w:szCs w:val="24"/>
        </w:rPr>
        <w:t xml:space="preserve"> ust. 2</w:t>
      </w:r>
      <w:r w:rsidRPr="00435EE5">
        <w:rPr>
          <w:rFonts w:ascii="Times New Roman" w:hAnsi="Times New Roman"/>
          <w:sz w:val="24"/>
          <w:szCs w:val="24"/>
        </w:rPr>
        <w:t xml:space="preserve">. </w:t>
      </w:r>
      <w:r w:rsidR="009E4308" w:rsidRPr="009E4308">
        <w:rPr>
          <w:rFonts w:ascii="Times New Roman" w:hAnsi="Times New Roman"/>
          <w:sz w:val="24"/>
          <w:szCs w:val="24"/>
        </w:rPr>
        <w:t xml:space="preserve">Na gruncie obowiązujących przepisów jednostki organizacyjne korzystające z nieruchomości oddanej </w:t>
      </w:r>
      <w:r w:rsidR="00C339D9" w:rsidRPr="009E4308">
        <w:rPr>
          <w:rFonts w:ascii="Times New Roman" w:hAnsi="Times New Roman"/>
          <w:sz w:val="24"/>
          <w:szCs w:val="24"/>
        </w:rPr>
        <w:t>w</w:t>
      </w:r>
      <w:r w:rsidR="00C339D9">
        <w:rPr>
          <w:rFonts w:ascii="Times New Roman" w:hAnsi="Times New Roman"/>
          <w:sz w:val="24"/>
          <w:szCs w:val="24"/>
        </w:rPr>
        <w:t> </w:t>
      </w:r>
      <w:r w:rsidR="009E4308" w:rsidRPr="009E4308">
        <w:rPr>
          <w:rFonts w:ascii="Times New Roman" w:hAnsi="Times New Roman"/>
          <w:sz w:val="24"/>
          <w:szCs w:val="24"/>
        </w:rPr>
        <w:t xml:space="preserve">trwały zarząd mają możliwość zabudowy, odbudowy, rozbudowy, nadbudowy, przebudowy, remontu oraz dokonywania rozbiórki obiektu budowlanego położonego na nieruchomości. W projekcie </w:t>
      </w:r>
      <w:r w:rsidR="00B11171">
        <w:rPr>
          <w:rFonts w:ascii="Times New Roman" w:hAnsi="Times New Roman"/>
          <w:sz w:val="24"/>
          <w:szCs w:val="24"/>
        </w:rPr>
        <w:t xml:space="preserve">zaproponowano skorzystanie ze sformułowań przyjętych w </w:t>
      </w:r>
      <w:r w:rsidR="009E4308" w:rsidRPr="00F603E4">
        <w:rPr>
          <w:rFonts w:ascii="Times New Roman" w:hAnsi="Times New Roman"/>
          <w:sz w:val="24"/>
          <w:szCs w:val="24"/>
        </w:rPr>
        <w:t>ustaw</w:t>
      </w:r>
      <w:r w:rsidR="00B11171" w:rsidRPr="00F603E4">
        <w:rPr>
          <w:rFonts w:ascii="Times New Roman" w:hAnsi="Times New Roman"/>
          <w:sz w:val="24"/>
          <w:szCs w:val="24"/>
        </w:rPr>
        <w:t>ie</w:t>
      </w:r>
      <w:r w:rsidR="008778AE" w:rsidRPr="00F603E4">
        <w:rPr>
          <w:rFonts w:ascii="Times New Roman" w:hAnsi="Times New Roman"/>
          <w:sz w:val="24"/>
          <w:szCs w:val="24"/>
        </w:rPr>
        <w:t xml:space="preserve"> </w:t>
      </w:r>
      <w:r w:rsidR="004E11FE" w:rsidRPr="00F603E4">
        <w:rPr>
          <w:rFonts w:ascii="Times New Roman" w:hAnsi="Times New Roman"/>
          <w:sz w:val="24"/>
          <w:szCs w:val="24"/>
        </w:rPr>
        <w:t xml:space="preserve">z dnia 7 lipca 1994 r. </w:t>
      </w:r>
      <w:r w:rsidR="002D5A25" w:rsidRPr="00C52D07">
        <w:rPr>
          <w:rFonts w:ascii="Times New Roman" w:hAnsi="Times New Roman"/>
        </w:rPr>
        <w:t>–</w:t>
      </w:r>
      <w:r w:rsidR="008778AE" w:rsidRPr="00F603E4">
        <w:rPr>
          <w:rFonts w:ascii="Times New Roman" w:hAnsi="Times New Roman"/>
          <w:sz w:val="24"/>
          <w:szCs w:val="24"/>
        </w:rPr>
        <w:t xml:space="preserve"> </w:t>
      </w:r>
      <w:r w:rsidR="009E4308" w:rsidRPr="00F603E4">
        <w:rPr>
          <w:rFonts w:ascii="Times New Roman" w:hAnsi="Times New Roman"/>
          <w:sz w:val="24"/>
          <w:szCs w:val="24"/>
        </w:rPr>
        <w:t>Prawo budowlane</w:t>
      </w:r>
      <w:r w:rsidR="004E11FE">
        <w:rPr>
          <w:rFonts w:ascii="Times New Roman" w:hAnsi="Times New Roman"/>
          <w:i/>
          <w:sz w:val="24"/>
          <w:szCs w:val="24"/>
        </w:rPr>
        <w:t xml:space="preserve"> </w:t>
      </w:r>
      <w:r w:rsidR="004E11FE" w:rsidRPr="002D5A25">
        <w:rPr>
          <w:rFonts w:ascii="Times New Roman" w:hAnsi="Times New Roman"/>
          <w:sz w:val="24"/>
          <w:szCs w:val="24"/>
        </w:rPr>
        <w:t>(Dz</w:t>
      </w:r>
      <w:r w:rsidR="00192D0F" w:rsidRPr="002D5A25">
        <w:rPr>
          <w:rFonts w:ascii="Times New Roman" w:hAnsi="Times New Roman"/>
          <w:sz w:val="24"/>
          <w:szCs w:val="24"/>
        </w:rPr>
        <w:t>.</w:t>
      </w:r>
      <w:r w:rsidR="00192D0F">
        <w:rPr>
          <w:rFonts w:ascii="Times New Roman" w:hAnsi="Times New Roman"/>
          <w:sz w:val="24"/>
          <w:szCs w:val="24"/>
        </w:rPr>
        <w:t> </w:t>
      </w:r>
      <w:r w:rsidR="004E11FE" w:rsidRPr="002D5A25">
        <w:rPr>
          <w:rFonts w:ascii="Times New Roman" w:hAnsi="Times New Roman"/>
          <w:sz w:val="24"/>
          <w:szCs w:val="24"/>
        </w:rPr>
        <w:t>U. z 2020 r. poz. 1333</w:t>
      </w:r>
      <w:r w:rsidR="004737FD">
        <w:rPr>
          <w:rFonts w:ascii="Times New Roman" w:hAnsi="Times New Roman"/>
          <w:sz w:val="24"/>
          <w:szCs w:val="24"/>
        </w:rPr>
        <w:t>,</w:t>
      </w:r>
      <w:r w:rsidR="004E11FE" w:rsidRPr="002D5A25">
        <w:rPr>
          <w:rFonts w:ascii="Times New Roman" w:hAnsi="Times New Roman"/>
          <w:sz w:val="24"/>
          <w:szCs w:val="24"/>
        </w:rPr>
        <w:t xml:space="preserve"> z </w:t>
      </w:r>
      <w:proofErr w:type="spellStart"/>
      <w:r w:rsidR="004E11FE" w:rsidRPr="002D5A25">
        <w:rPr>
          <w:rFonts w:ascii="Times New Roman" w:hAnsi="Times New Roman"/>
          <w:sz w:val="24"/>
          <w:szCs w:val="24"/>
        </w:rPr>
        <w:t>późn</w:t>
      </w:r>
      <w:proofErr w:type="spellEnd"/>
      <w:r w:rsidR="004E11FE" w:rsidRPr="002D5A25">
        <w:rPr>
          <w:rFonts w:ascii="Times New Roman" w:hAnsi="Times New Roman"/>
          <w:sz w:val="24"/>
          <w:szCs w:val="24"/>
        </w:rPr>
        <w:t>. zm.)</w:t>
      </w:r>
      <w:r w:rsidR="009E4308" w:rsidRPr="002D5A25">
        <w:rPr>
          <w:rFonts w:ascii="Times New Roman" w:hAnsi="Times New Roman"/>
          <w:sz w:val="24"/>
          <w:szCs w:val="24"/>
        </w:rPr>
        <w:t>.</w:t>
      </w:r>
      <w:r w:rsidR="009E4308" w:rsidRPr="009E4308">
        <w:rPr>
          <w:rFonts w:ascii="Times New Roman" w:hAnsi="Times New Roman"/>
          <w:sz w:val="24"/>
          <w:szCs w:val="24"/>
        </w:rPr>
        <w:t xml:space="preserve"> </w:t>
      </w:r>
      <w:r w:rsidR="00B11171">
        <w:rPr>
          <w:rFonts w:ascii="Times New Roman" w:hAnsi="Times New Roman"/>
          <w:sz w:val="24"/>
          <w:szCs w:val="24"/>
        </w:rPr>
        <w:t>W</w:t>
      </w:r>
      <w:r w:rsidR="009E4308" w:rsidRPr="009E4308">
        <w:rPr>
          <w:rFonts w:ascii="Times New Roman" w:hAnsi="Times New Roman"/>
          <w:sz w:val="24"/>
          <w:szCs w:val="24"/>
        </w:rPr>
        <w:t xml:space="preserve"> ramach korzystania z nieruchomości oddanej w trwały zarząd jednostki organizacyjne będą mogły </w:t>
      </w:r>
      <w:r w:rsidR="001F62C8">
        <w:rPr>
          <w:rFonts w:ascii="Times New Roman" w:hAnsi="Times New Roman"/>
          <w:sz w:val="24"/>
          <w:szCs w:val="24"/>
        </w:rPr>
        <w:t>realizować</w:t>
      </w:r>
      <w:r w:rsidR="001F62C8" w:rsidRPr="009E4308">
        <w:rPr>
          <w:rFonts w:ascii="Times New Roman" w:hAnsi="Times New Roman"/>
          <w:sz w:val="24"/>
          <w:szCs w:val="24"/>
        </w:rPr>
        <w:t xml:space="preserve"> </w:t>
      </w:r>
      <w:r w:rsidR="001F62C8">
        <w:rPr>
          <w:rFonts w:ascii="Times New Roman" w:hAnsi="Times New Roman"/>
          <w:sz w:val="24"/>
          <w:szCs w:val="24"/>
        </w:rPr>
        <w:t>inwestycje</w:t>
      </w:r>
      <w:r w:rsidR="009E4308" w:rsidRPr="009E4308">
        <w:rPr>
          <w:rFonts w:ascii="Times New Roman" w:hAnsi="Times New Roman"/>
          <w:sz w:val="24"/>
          <w:szCs w:val="24"/>
        </w:rPr>
        <w:t xml:space="preserve"> polegając</w:t>
      </w:r>
      <w:r w:rsidR="001F62C8">
        <w:rPr>
          <w:rFonts w:ascii="Times New Roman" w:hAnsi="Times New Roman"/>
          <w:sz w:val="24"/>
          <w:szCs w:val="24"/>
        </w:rPr>
        <w:t>e</w:t>
      </w:r>
      <w:r w:rsidR="009E4308" w:rsidRPr="009E4308">
        <w:rPr>
          <w:rFonts w:ascii="Times New Roman" w:hAnsi="Times New Roman"/>
          <w:sz w:val="24"/>
          <w:szCs w:val="24"/>
        </w:rPr>
        <w:t xml:space="preserve"> na budowie, przebudowie, montażu, remoncie oraz rozbiórce obiektu. Powyższa propozycja ma </w:t>
      </w:r>
      <w:r w:rsidR="009E4308" w:rsidRPr="007A46B0">
        <w:rPr>
          <w:rFonts w:ascii="Times New Roman" w:hAnsi="Times New Roman"/>
          <w:sz w:val="24"/>
          <w:szCs w:val="24"/>
        </w:rPr>
        <w:t xml:space="preserve">na celu </w:t>
      </w:r>
      <w:r w:rsidR="008D00E1" w:rsidRPr="007A46B0">
        <w:rPr>
          <w:rFonts w:ascii="Times New Roman" w:hAnsi="Times New Roman"/>
          <w:sz w:val="24"/>
          <w:szCs w:val="24"/>
        </w:rPr>
        <w:t xml:space="preserve">zachowanie spójności </w:t>
      </w:r>
      <w:r w:rsidR="009E4308" w:rsidRPr="007A46B0">
        <w:rPr>
          <w:rFonts w:ascii="Times New Roman" w:hAnsi="Times New Roman"/>
          <w:sz w:val="24"/>
          <w:szCs w:val="24"/>
        </w:rPr>
        <w:t xml:space="preserve">przepisu </w:t>
      </w:r>
      <w:r w:rsidR="009E4308" w:rsidRPr="007A46B0">
        <w:rPr>
          <w:rFonts w:ascii="Times New Roman" w:hAnsi="Times New Roman"/>
          <w:bCs/>
          <w:sz w:val="24"/>
          <w:szCs w:val="24"/>
        </w:rPr>
        <w:t>art. 43 ust. 2 pkt 2</w:t>
      </w:r>
      <w:r w:rsidR="009E4308" w:rsidRPr="007A46B0">
        <w:rPr>
          <w:rFonts w:ascii="Times New Roman" w:hAnsi="Times New Roman"/>
          <w:sz w:val="24"/>
          <w:szCs w:val="24"/>
        </w:rPr>
        <w:t xml:space="preserve"> z</w:t>
      </w:r>
      <w:r w:rsidR="00045A49" w:rsidRPr="007A46B0">
        <w:rPr>
          <w:rFonts w:ascii="Times New Roman" w:hAnsi="Times New Roman"/>
          <w:sz w:val="24"/>
          <w:szCs w:val="24"/>
        </w:rPr>
        <w:t xml:space="preserve"> regulacjami prawa budowlanego. </w:t>
      </w:r>
      <w:r w:rsidR="009E4308" w:rsidRPr="007A46B0">
        <w:rPr>
          <w:rFonts w:ascii="Times New Roman" w:hAnsi="Times New Roman"/>
          <w:sz w:val="24"/>
          <w:szCs w:val="24"/>
        </w:rPr>
        <w:t xml:space="preserve">W konsekwencji </w:t>
      </w:r>
      <w:r w:rsidR="00A65C70" w:rsidRPr="007A46B0">
        <w:rPr>
          <w:rFonts w:ascii="Times New Roman" w:hAnsi="Times New Roman"/>
          <w:sz w:val="24"/>
          <w:szCs w:val="24"/>
        </w:rPr>
        <w:t xml:space="preserve">zmiany </w:t>
      </w:r>
      <w:r w:rsidR="009E4308" w:rsidRPr="007A46B0">
        <w:rPr>
          <w:rFonts w:ascii="Times New Roman" w:hAnsi="Times New Roman"/>
          <w:sz w:val="24"/>
          <w:szCs w:val="24"/>
        </w:rPr>
        <w:t xml:space="preserve">nakłady poniesione przy wykonywaniu robót budowlanych, </w:t>
      </w:r>
      <w:r w:rsidR="00A65C70" w:rsidRPr="007A46B0">
        <w:rPr>
          <w:rFonts w:ascii="Times New Roman" w:hAnsi="Times New Roman"/>
          <w:sz w:val="24"/>
          <w:szCs w:val="24"/>
        </w:rPr>
        <w:t>w tym również</w:t>
      </w:r>
      <w:r w:rsidR="009E4308" w:rsidRPr="007A46B0">
        <w:rPr>
          <w:rFonts w:ascii="Times New Roman" w:hAnsi="Times New Roman"/>
          <w:sz w:val="24"/>
          <w:szCs w:val="24"/>
        </w:rPr>
        <w:t xml:space="preserve"> na montaż obiektu budowlanego, zostały uwzględnione przy ustalaniu opłat z tytułu trwałego zarządu oraz przy przekazywaniu trwałego zarządu między jednostkami organizacyjnymi.</w:t>
      </w:r>
    </w:p>
    <w:p w:rsidR="002D5A25" w:rsidRDefault="009E4308" w:rsidP="00EE2653">
      <w:pPr>
        <w:spacing w:before="60" w:after="60" w:line="360" w:lineRule="auto"/>
        <w:ind w:left="709"/>
        <w:jc w:val="both"/>
        <w:rPr>
          <w:rFonts w:ascii="Times New Roman" w:hAnsi="Times New Roman"/>
          <w:sz w:val="24"/>
          <w:szCs w:val="24"/>
        </w:rPr>
      </w:pPr>
      <w:r w:rsidRPr="009E4308">
        <w:rPr>
          <w:rFonts w:ascii="Times New Roman" w:hAnsi="Times New Roman"/>
          <w:sz w:val="24"/>
          <w:szCs w:val="24"/>
        </w:rPr>
        <w:t xml:space="preserve">Należy dodatkowo zauważyć, że w obowiązującym stanie prawnym przy ustalaniu opłat z tytułu trwałego zarządu uwzględnianie są nakłady poniesione na wszelkie </w:t>
      </w:r>
      <w:r w:rsidR="00A65C70">
        <w:rPr>
          <w:rFonts w:ascii="Times New Roman" w:hAnsi="Times New Roman"/>
          <w:sz w:val="24"/>
          <w:szCs w:val="24"/>
        </w:rPr>
        <w:t xml:space="preserve">działania </w:t>
      </w:r>
      <w:r w:rsidRPr="009E4308">
        <w:rPr>
          <w:rFonts w:ascii="Times New Roman" w:hAnsi="Times New Roman"/>
          <w:sz w:val="24"/>
          <w:szCs w:val="24"/>
        </w:rPr>
        <w:t>określon</w:t>
      </w:r>
      <w:r w:rsidR="00A65C70">
        <w:rPr>
          <w:rFonts w:ascii="Times New Roman" w:hAnsi="Times New Roman"/>
          <w:sz w:val="24"/>
          <w:szCs w:val="24"/>
        </w:rPr>
        <w:t>e</w:t>
      </w:r>
      <w:r w:rsidRPr="009E4308">
        <w:rPr>
          <w:rFonts w:ascii="Times New Roman" w:hAnsi="Times New Roman"/>
          <w:sz w:val="24"/>
          <w:szCs w:val="24"/>
        </w:rPr>
        <w:t xml:space="preserve"> w art. 43 ust. 2 pkt 2, z wyjątkiem nakładów poniesionych na dokonanie rozbiórki obiektu budowlanego. Kwestia rozliczenia </w:t>
      </w:r>
      <w:r w:rsidRPr="009E4308">
        <w:rPr>
          <w:rFonts w:ascii="Times New Roman" w:hAnsi="Times New Roman"/>
          <w:sz w:val="24"/>
          <w:szCs w:val="24"/>
        </w:rPr>
        <w:lastRenderedPageBreak/>
        <w:t xml:space="preserve">nakładów poniesionych na rozbiórkę obiektu budowlanego nie jest również uwzględniona przy przekazywaniu trwałego zarządu nieruchomości między jednostkami organizacyjnymi. </w:t>
      </w:r>
    </w:p>
    <w:p w:rsidR="00337397" w:rsidRDefault="00FB3369" w:rsidP="00EE2653">
      <w:pPr>
        <w:spacing w:before="60" w:after="60" w:line="360" w:lineRule="auto"/>
        <w:ind w:left="709"/>
        <w:jc w:val="both"/>
        <w:rPr>
          <w:rFonts w:ascii="Times New Roman" w:hAnsi="Times New Roman"/>
          <w:sz w:val="24"/>
          <w:szCs w:val="24"/>
          <w:u w:val="single"/>
        </w:rPr>
      </w:pPr>
      <w:r>
        <w:rPr>
          <w:rFonts w:ascii="Times New Roman" w:hAnsi="Times New Roman"/>
          <w:sz w:val="24"/>
          <w:szCs w:val="24"/>
        </w:rPr>
        <w:t xml:space="preserve">W </w:t>
      </w:r>
      <w:r w:rsidRPr="00A74742">
        <w:rPr>
          <w:rFonts w:ascii="Times New Roman" w:hAnsi="Times New Roman"/>
          <w:b/>
          <w:bCs/>
          <w:sz w:val="24"/>
          <w:szCs w:val="24"/>
        </w:rPr>
        <w:t>art.</w:t>
      </w:r>
      <w:r>
        <w:rPr>
          <w:rFonts w:ascii="Times New Roman" w:hAnsi="Times New Roman"/>
          <w:sz w:val="24"/>
          <w:szCs w:val="24"/>
        </w:rPr>
        <w:t xml:space="preserve"> </w:t>
      </w:r>
      <w:r w:rsidRPr="00DF14B7">
        <w:rPr>
          <w:rFonts w:ascii="Times New Roman" w:hAnsi="Times New Roman"/>
          <w:b/>
          <w:sz w:val="24"/>
          <w:szCs w:val="24"/>
        </w:rPr>
        <w:t>43</w:t>
      </w:r>
      <w:r>
        <w:rPr>
          <w:rFonts w:ascii="Times New Roman" w:hAnsi="Times New Roman"/>
          <w:sz w:val="24"/>
          <w:szCs w:val="24"/>
        </w:rPr>
        <w:t xml:space="preserve"> </w:t>
      </w:r>
      <w:r w:rsidR="008F1F24" w:rsidRPr="00435EE5">
        <w:rPr>
          <w:rFonts w:ascii="Times New Roman" w:hAnsi="Times New Roman"/>
          <w:sz w:val="24"/>
          <w:szCs w:val="24"/>
        </w:rPr>
        <w:t>dodany</w:t>
      </w:r>
      <w:r w:rsidR="00160BAE">
        <w:rPr>
          <w:rFonts w:ascii="Times New Roman" w:hAnsi="Times New Roman"/>
          <w:sz w:val="24"/>
          <w:szCs w:val="24"/>
        </w:rPr>
        <w:t xml:space="preserve"> został </w:t>
      </w:r>
      <w:r w:rsidR="00160BAE" w:rsidRPr="00160BAE">
        <w:rPr>
          <w:rFonts w:ascii="Times New Roman" w:hAnsi="Times New Roman"/>
          <w:b/>
          <w:sz w:val="24"/>
          <w:szCs w:val="24"/>
        </w:rPr>
        <w:t>ust.</w:t>
      </w:r>
      <w:r w:rsidR="00D468DA" w:rsidRPr="00160BAE">
        <w:rPr>
          <w:rFonts w:ascii="Times New Roman" w:hAnsi="Times New Roman"/>
          <w:b/>
          <w:sz w:val="24"/>
          <w:szCs w:val="24"/>
        </w:rPr>
        <w:t xml:space="preserve"> 4b</w:t>
      </w:r>
      <w:r w:rsidR="00D468DA" w:rsidRPr="008F1F24">
        <w:rPr>
          <w:rFonts w:ascii="Times New Roman" w:hAnsi="Times New Roman"/>
          <w:b/>
          <w:sz w:val="24"/>
          <w:szCs w:val="24"/>
        </w:rPr>
        <w:t>,</w:t>
      </w:r>
      <w:r w:rsidR="00D468DA">
        <w:rPr>
          <w:rFonts w:ascii="Times New Roman" w:hAnsi="Times New Roman"/>
          <w:sz w:val="24"/>
          <w:szCs w:val="24"/>
        </w:rPr>
        <w:t xml:space="preserve"> który </w:t>
      </w:r>
      <w:r w:rsidR="0031175E">
        <w:rPr>
          <w:rFonts w:ascii="Times New Roman" w:hAnsi="Times New Roman"/>
          <w:sz w:val="24"/>
          <w:szCs w:val="24"/>
        </w:rPr>
        <w:t xml:space="preserve">precyzuje zasady </w:t>
      </w:r>
      <w:r w:rsidR="00D468DA">
        <w:rPr>
          <w:rFonts w:ascii="Times New Roman" w:hAnsi="Times New Roman"/>
          <w:sz w:val="24"/>
          <w:szCs w:val="24"/>
        </w:rPr>
        <w:t xml:space="preserve">ponoszenia opłat </w:t>
      </w:r>
      <w:r w:rsidR="00C339D9">
        <w:rPr>
          <w:rFonts w:ascii="Times New Roman" w:hAnsi="Times New Roman"/>
          <w:sz w:val="24"/>
          <w:szCs w:val="24"/>
        </w:rPr>
        <w:t>z </w:t>
      </w:r>
      <w:r w:rsidR="00D468DA">
        <w:rPr>
          <w:rFonts w:ascii="Times New Roman" w:hAnsi="Times New Roman"/>
          <w:sz w:val="24"/>
          <w:szCs w:val="24"/>
        </w:rPr>
        <w:t>tytułu użytkowania wieczystego nieruc</w:t>
      </w:r>
      <w:r w:rsidR="008A0979">
        <w:rPr>
          <w:rFonts w:ascii="Times New Roman" w:hAnsi="Times New Roman"/>
          <w:sz w:val="24"/>
          <w:szCs w:val="24"/>
        </w:rPr>
        <w:t>homości oddanej w trwały zarząd, opłat z tytułu przekształcenia użytkowania wieczystego w prawo własności</w:t>
      </w:r>
      <w:r w:rsidR="008778AE">
        <w:rPr>
          <w:rFonts w:ascii="Times New Roman" w:hAnsi="Times New Roman"/>
          <w:sz w:val="24"/>
          <w:szCs w:val="24"/>
        </w:rPr>
        <w:t>,</w:t>
      </w:r>
      <w:r w:rsidR="008A0979">
        <w:rPr>
          <w:rFonts w:ascii="Times New Roman" w:hAnsi="Times New Roman"/>
          <w:sz w:val="24"/>
          <w:szCs w:val="24"/>
        </w:rPr>
        <w:t xml:space="preserve"> jak również kosztów wynikających z korzystania z nieruchomości. </w:t>
      </w:r>
      <w:r w:rsidR="008C6028" w:rsidRPr="004579C2">
        <w:rPr>
          <w:rFonts w:ascii="Times New Roman" w:hAnsi="Times New Roman"/>
          <w:sz w:val="24"/>
          <w:szCs w:val="24"/>
        </w:rPr>
        <w:t>Ustawa wyposaża trwałego zarządcę w szereg uprawnień przysługujących względem nieruchomości oddanej w trwały zarząd</w:t>
      </w:r>
      <w:r w:rsidR="008D00E1">
        <w:rPr>
          <w:rFonts w:ascii="Times New Roman" w:hAnsi="Times New Roman"/>
          <w:sz w:val="24"/>
          <w:szCs w:val="24"/>
        </w:rPr>
        <w:t>, ale również upoważnia jednostki organizacyjne do nabywania nieruchomości do zasobu w imieniu Skarbu Państwa lub jednostki samorządu terytorialnego</w:t>
      </w:r>
      <w:r w:rsidR="008778AE">
        <w:rPr>
          <w:rFonts w:ascii="Times New Roman" w:hAnsi="Times New Roman"/>
          <w:sz w:val="24"/>
          <w:szCs w:val="24"/>
        </w:rPr>
        <w:t>,</w:t>
      </w:r>
      <w:r w:rsidR="008D00E1">
        <w:rPr>
          <w:rFonts w:ascii="Times New Roman" w:hAnsi="Times New Roman"/>
          <w:sz w:val="24"/>
          <w:szCs w:val="24"/>
        </w:rPr>
        <w:t xml:space="preserve"> w konsekwencji czego trwały zarząd jednostka uzyskuje do takiej nieruchomości z mocy prawa</w:t>
      </w:r>
      <w:r w:rsidR="008C6028" w:rsidRPr="004579C2">
        <w:rPr>
          <w:rFonts w:ascii="Times New Roman" w:hAnsi="Times New Roman"/>
          <w:sz w:val="24"/>
          <w:szCs w:val="24"/>
        </w:rPr>
        <w:t xml:space="preserve">. </w:t>
      </w:r>
      <w:r w:rsidR="001F62C8">
        <w:rPr>
          <w:rFonts w:ascii="Times New Roman" w:hAnsi="Times New Roman"/>
          <w:sz w:val="24"/>
          <w:szCs w:val="24"/>
        </w:rPr>
        <w:t>T</w:t>
      </w:r>
      <w:r w:rsidR="00342131" w:rsidRPr="00524866">
        <w:rPr>
          <w:rFonts w:ascii="Times New Roman" w:hAnsi="Times New Roman"/>
          <w:sz w:val="24"/>
          <w:szCs w:val="24"/>
        </w:rPr>
        <w:t>rwały z</w:t>
      </w:r>
      <w:r w:rsidR="00F3648D" w:rsidRPr="00613720">
        <w:rPr>
          <w:rFonts w:ascii="Times New Roman" w:hAnsi="Times New Roman"/>
          <w:sz w:val="24"/>
          <w:szCs w:val="24"/>
        </w:rPr>
        <w:t xml:space="preserve">arządca powinien </w:t>
      </w:r>
      <w:r w:rsidR="001F62C8">
        <w:rPr>
          <w:rFonts w:ascii="Times New Roman" w:hAnsi="Times New Roman"/>
          <w:sz w:val="24"/>
          <w:szCs w:val="24"/>
        </w:rPr>
        <w:t xml:space="preserve">zatem </w:t>
      </w:r>
      <w:r w:rsidR="00F3648D" w:rsidRPr="00613720">
        <w:rPr>
          <w:rFonts w:ascii="Times New Roman" w:hAnsi="Times New Roman"/>
          <w:sz w:val="24"/>
          <w:szCs w:val="24"/>
        </w:rPr>
        <w:t>ponosić wszelkie koszty związane z wykonywaniem faktycznego władztwa nad rzeczą.</w:t>
      </w:r>
      <w:r w:rsidR="00607847" w:rsidRPr="00385417">
        <w:rPr>
          <w:rFonts w:ascii="Times New Roman" w:hAnsi="Times New Roman"/>
          <w:sz w:val="24"/>
          <w:szCs w:val="24"/>
        </w:rPr>
        <w:t xml:space="preserve"> </w:t>
      </w:r>
      <w:r w:rsidR="00607847" w:rsidRPr="008D00E1">
        <w:rPr>
          <w:rFonts w:ascii="Times New Roman" w:hAnsi="Times New Roman"/>
          <w:sz w:val="24"/>
          <w:szCs w:val="24"/>
        </w:rPr>
        <w:t xml:space="preserve">Projektowany przepis znajdzie zastosowanie w sytuacjach, w których </w:t>
      </w:r>
      <w:r w:rsidR="004579C2" w:rsidRPr="008D00E1">
        <w:rPr>
          <w:rFonts w:ascii="Times New Roman" w:hAnsi="Times New Roman"/>
          <w:sz w:val="24"/>
          <w:szCs w:val="24"/>
        </w:rPr>
        <w:t xml:space="preserve">państwowa lub samorządowa jednostka organizacyjna </w:t>
      </w:r>
      <w:r w:rsidR="00150476">
        <w:rPr>
          <w:rFonts w:ascii="Times New Roman" w:hAnsi="Times New Roman"/>
          <w:sz w:val="24"/>
          <w:szCs w:val="24"/>
        </w:rPr>
        <w:t xml:space="preserve">sprawuje trwały zarząd w odniesieniu do nieruchomości, która jest przedmiotem użytkowania wieczystego </w:t>
      </w:r>
      <w:r w:rsidR="00150476" w:rsidRPr="00150476">
        <w:rPr>
          <w:rFonts w:ascii="Times New Roman" w:hAnsi="Times New Roman"/>
          <w:sz w:val="24"/>
          <w:szCs w:val="24"/>
        </w:rPr>
        <w:t>na gruncie, który stanowi własność gminy lub innej jednostki samorządu terytorialnego albo Skarbu Państwa</w:t>
      </w:r>
      <w:r w:rsidR="00150476">
        <w:rPr>
          <w:rFonts w:ascii="Times New Roman" w:hAnsi="Times New Roman"/>
          <w:sz w:val="24"/>
          <w:szCs w:val="24"/>
        </w:rPr>
        <w:t xml:space="preserve">, a także w przypadkach gdy jednostka </w:t>
      </w:r>
      <w:r w:rsidR="004579C2" w:rsidRPr="008D00E1">
        <w:rPr>
          <w:rFonts w:ascii="Times New Roman" w:hAnsi="Times New Roman"/>
          <w:sz w:val="24"/>
          <w:szCs w:val="24"/>
        </w:rPr>
        <w:t xml:space="preserve">uzyska (decyzją) lub </w:t>
      </w:r>
      <w:r w:rsidR="00607847" w:rsidRPr="008D00E1">
        <w:rPr>
          <w:rFonts w:ascii="Times New Roman" w:hAnsi="Times New Roman"/>
          <w:sz w:val="24"/>
          <w:szCs w:val="24"/>
        </w:rPr>
        <w:t>nab</w:t>
      </w:r>
      <w:r w:rsidR="001F62C8">
        <w:rPr>
          <w:rFonts w:ascii="Times New Roman" w:hAnsi="Times New Roman"/>
          <w:sz w:val="24"/>
          <w:szCs w:val="24"/>
        </w:rPr>
        <w:t>ędzie</w:t>
      </w:r>
      <w:r w:rsidR="00607847" w:rsidRPr="008D00E1">
        <w:rPr>
          <w:rFonts w:ascii="Times New Roman" w:hAnsi="Times New Roman"/>
          <w:sz w:val="24"/>
          <w:szCs w:val="24"/>
        </w:rPr>
        <w:t xml:space="preserve"> użytkowanie wieczyste na gruncie, który stanowi własność gminy lub innej jednostki samorządu terytorialnego</w:t>
      </w:r>
      <w:r w:rsidR="004579C2" w:rsidRPr="008D00E1">
        <w:rPr>
          <w:rFonts w:ascii="Times New Roman" w:hAnsi="Times New Roman"/>
          <w:sz w:val="24"/>
          <w:szCs w:val="24"/>
        </w:rPr>
        <w:t xml:space="preserve"> albo Skarbu Państwa</w:t>
      </w:r>
      <w:r w:rsidR="00607847" w:rsidRPr="008D00E1">
        <w:rPr>
          <w:rFonts w:ascii="Times New Roman" w:hAnsi="Times New Roman"/>
          <w:sz w:val="24"/>
          <w:szCs w:val="24"/>
        </w:rPr>
        <w:t xml:space="preserve">. </w:t>
      </w:r>
      <w:r w:rsidR="004579C2" w:rsidRPr="008D00E1">
        <w:rPr>
          <w:rFonts w:ascii="Times New Roman" w:hAnsi="Times New Roman"/>
          <w:sz w:val="24"/>
          <w:szCs w:val="24"/>
        </w:rPr>
        <w:t>Projektowany przepis wyraźnie przesąd</w:t>
      </w:r>
      <w:r w:rsidR="00150476">
        <w:rPr>
          <w:rFonts w:ascii="Times New Roman" w:hAnsi="Times New Roman"/>
          <w:sz w:val="24"/>
          <w:szCs w:val="24"/>
        </w:rPr>
        <w:t>za</w:t>
      </w:r>
      <w:r w:rsidR="004579C2" w:rsidRPr="008D00E1">
        <w:rPr>
          <w:rFonts w:ascii="Times New Roman" w:hAnsi="Times New Roman"/>
          <w:sz w:val="24"/>
          <w:szCs w:val="24"/>
        </w:rPr>
        <w:t xml:space="preserve"> o umocowaniu kierowników jednostek organizacyjnych sprawujących trwały zarząd nieruchomościami będącymi przedmiotem użytkowania wieczystego do występowania w imieniu podmiotu publicznego (Skarbu Państwa lub </w:t>
      </w:r>
      <w:r w:rsidR="008778AE">
        <w:rPr>
          <w:rFonts w:ascii="Times New Roman" w:hAnsi="Times New Roman"/>
          <w:sz w:val="24"/>
          <w:szCs w:val="24"/>
        </w:rPr>
        <w:t>jednostki samorządu terytorialnego</w:t>
      </w:r>
      <w:r w:rsidR="004579C2" w:rsidRPr="008D00E1">
        <w:rPr>
          <w:rFonts w:ascii="Times New Roman" w:hAnsi="Times New Roman"/>
          <w:sz w:val="24"/>
          <w:szCs w:val="24"/>
        </w:rPr>
        <w:t>), na rzecz którego ustanowiono użytkowanie wieczyste, w sprawach dotyczących opłat rocznych za użytkowanie wieczyste</w:t>
      </w:r>
      <w:r w:rsidR="007A46B0">
        <w:rPr>
          <w:rFonts w:ascii="Times New Roman" w:hAnsi="Times New Roman"/>
          <w:sz w:val="24"/>
          <w:szCs w:val="24"/>
        </w:rPr>
        <w:t>,</w:t>
      </w:r>
      <w:r w:rsidR="004579C2" w:rsidRPr="008D00E1">
        <w:rPr>
          <w:rFonts w:ascii="Times New Roman" w:hAnsi="Times New Roman"/>
          <w:sz w:val="24"/>
          <w:szCs w:val="24"/>
        </w:rPr>
        <w:t xml:space="preserve"> </w:t>
      </w:r>
      <w:r w:rsidR="00C339D9" w:rsidRPr="008D00E1">
        <w:rPr>
          <w:rFonts w:ascii="Times New Roman" w:hAnsi="Times New Roman"/>
          <w:sz w:val="24"/>
          <w:szCs w:val="24"/>
        </w:rPr>
        <w:t>a</w:t>
      </w:r>
      <w:r w:rsidR="00C339D9">
        <w:rPr>
          <w:rFonts w:ascii="Times New Roman" w:hAnsi="Times New Roman"/>
          <w:sz w:val="24"/>
          <w:szCs w:val="24"/>
        </w:rPr>
        <w:t> </w:t>
      </w:r>
      <w:r w:rsidR="004579C2" w:rsidRPr="008D00E1">
        <w:rPr>
          <w:rFonts w:ascii="Times New Roman" w:hAnsi="Times New Roman"/>
          <w:sz w:val="24"/>
          <w:szCs w:val="24"/>
        </w:rPr>
        <w:t>w przypadku przekształcenia tego pra</w:t>
      </w:r>
      <w:r w:rsidR="007A46B0">
        <w:rPr>
          <w:rFonts w:ascii="Times New Roman" w:hAnsi="Times New Roman"/>
          <w:sz w:val="24"/>
          <w:szCs w:val="24"/>
        </w:rPr>
        <w:t xml:space="preserve">wa, w sprawach opłaty </w:t>
      </w:r>
      <w:proofErr w:type="spellStart"/>
      <w:r w:rsidR="007A46B0">
        <w:rPr>
          <w:rFonts w:ascii="Times New Roman" w:hAnsi="Times New Roman"/>
          <w:sz w:val="24"/>
          <w:szCs w:val="24"/>
        </w:rPr>
        <w:t>przekształ</w:t>
      </w:r>
      <w:r w:rsidR="004579C2" w:rsidRPr="008D00E1">
        <w:rPr>
          <w:rFonts w:ascii="Times New Roman" w:hAnsi="Times New Roman"/>
          <w:sz w:val="24"/>
          <w:szCs w:val="24"/>
        </w:rPr>
        <w:t>ceniowej</w:t>
      </w:r>
      <w:proofErr w:type="spellEnd"/>
      <w:r w:rsidR="004579C2" w:rsidRPr="008D00E1">
        <w:rPr>
          <w:rFonts w:ascii="Times New Roman" w:hAnsi="Times New Roman"/>
          <w:sz w:val="24"/>
          <w:szCs w:val="24"/>
        </w:rPr>
        <w:t>. W praktyce oznacza to, że trwały zarządca jest zobligowany do wnoszenia na rzecz właściciela gruntu opłat rocznych za użytkowanie wieczyste, ale również do reprezentowania interesów użytkownika wieczystego w sprawach aktualizacji tych opłat, zmiany stawki procentowej opłaty rocznej, udzielania bonifikat od tych opłat, ustalania dodatkowych opłat rocznych</w:t>
      </w:r>
      <w:r w:rsidR="001F62C8">
        <w:rPr>
          <w:rFonts w:ascii="Times New Roman" w:hAnsi="Times New Roman"/>
          <w:sz w:val="24"/>
          <w:szCs w:val="24"/>
        </w:rPr>
        <w:t xml:space="preserve">, zaś organ reprezentujący właściciela gruntu powinien </w:t>
      </w:r>
      <w:r w:rsidR="00DE48ED">
        <w:rPr>
          <w:rFonts w:ascii="Times New Roman" w:hAnsi="Times New Roman"/>
          <w:sz w:val="24"/>
          <w:szCs w:val="24"/>
        </w:rPr>
        <w:t>w tych sprawach</w:t>
      </w:r>
      <w:r w:rsidR="00BA1BA8">
        <w:rPr>
          <w:rFonts w:ascii="Times New Roman" w:hAnsi="Times New Roman"/>
          <w:sz w:val="24"/>
          <w:szCs w:val="24"/>
        </w:rPr>
        <w:t xml:space="preserve"> kierować </w:t>
      </w:r>
      <w:r w:rsidR="00DE48ED">
        <w:rPr>
          <w:rFonts w:ascii="Times New Roman" w:hAnsi="Times New Roman"/>
          <w:sz w:val="24"/>
          <w:szCs w:val="24"/>
        </w:rPr>
        <w:t xml:space="preserve">wobec tego podmiotu </w:t>
      </w:r>
      <w:r w:rsidR="00BA1BA8">
        <w:rPr>
          <w:rFonts w:ascii="Times New Roman" w:hAnsi="Times New Roman"/>
          <w:sz w:val="24"/>
          <w:szCs w:val="24"/>
        </w:rPr>
        <w:t>wszelkie oświadczenia</w:t>
      </w:r>
      <w:r w:rsidR="00DE48ED">
        <w:rPr>
          <w:rFonts w:ascii="Times New Roman" w:hAnsi="Times New Roman"/>
          <w:sz w:val="24"/>
          <w:szCs w:val="24"/>
        </w:rPr>
        <w:t xml:space="preserve"> składane użytkownikowi </w:t>
      </w:r>
      <w:r w:rsidR="00DE48ED">
        <w:rPr>
          <w:rFonts w:ascii="Times New Roman" w:hAnsi="Times New Roman"/>
          <w:sz w:val="24"/>
          <w:szCs w:val="24"/>
        </w:rPr>
        <w:lastRenderedPageBreak/>
        <w:t>wieczystemu</w:t>
      </w:r>
      <w:r w:rsidR="004579C2" w:rsidRPr="008D00E1">
        <w:rPr>
          <w:rFonts w:ascii="Times New Roman" w:hAnsi="Times New Roman"/>
          <w:sz w:val="24"/>
          <w:szCs w:val="24"/>
        </w:rPr>
        <w:t xml:space="preserve">. Podobnie w przypadku przekształcenia prawa użytkowania wieczystego – kierownik jednostki sprawującej trwały zarząd będzie wnosił na rzecz poprzedniego właściciela gruntu roczną opłatę </w:t>
      </w:r>
      <w:proofErr w:type="spellStart"/>
      <w:r w:rsidR="004579C2" w:rsidRPr="008D00E1">
        <w:rPr>
          <w:rFonts w:ascii="Times New Roman" w:hAnsi="Times New Roman"/>
          <w:sz w:val="24"/>
          <w:szCs w:val="24"/>
        </w:rPr>
        <w:t>przekształceniową</w:t>
      </w:r>
      <w:proofErr w:type="spellEnd"/>
      <w:r w:rsidR="004579C2" w:rsidRPr="008D00E1">
        <w:rPr>
          <w:rFonts w:ascii="Times New Roman" w:hAnsi="Times New Roman"/>
          <w:sz w:val="24"/>
          <w:szCs w:val="24"/>
        </w:rPr>
        <w:t xml:space="preserve">, ewentualnie opłatę jednorazową, a także będzie w </w:t>
      </w:r>
      <w:r w:rsidR="00DE48ED">
        <w:rPr>
          <w:rFonts w:ascii="Times New Roman" w:hAnsi="Times New Roman"/>
          <w:sz w:val="24"/>
          <w:szCs w:val="24"/>
        </w:rPr>
        <w:t>powyższym</w:t>
      </w:r>
      <w:r w:rsidR="00DE48ED" w:rsidRPr="008D00E1">
        <w:rPr>
          <w:rFonts w:ascii="Times New Roman" w:hAnsi="Times New Roman"/>
          <w:sz w:val="24"/>
          <w:szCs w:val="24"/>
        </w:rPr>
        <w:t xml:space="preserve"> </w:t>
      </w:r>
      <w:r w:rsidR="004579C2" w:rsidRPr="008D00E1">
        <w:rPr>
          <w:rFonts w:ascii="Times New Roman" w:hAnsi="Times New Roman"/>
          <w:sz w:val="24"/>
          <w:szCs w:val="24"/>
        </w:rPr>
        <w:t>zakresie reprezentował interes podmiotu, na rzecz którego nastąpiło przekształcenie.</w:t>
      </w:r>
      <w:r w:rsidR="004579C2" w:rsidRPr="00D669DA">
        <w:rPr>
          <w:rFonts w:ascii="Times New Roman" w:hAnsi="Times New Roman"/>
          <w:sz w:val="24"/>
          <w:szCs w:val="24"/>
        </w:rPr>
        <w:t xml:space="preserve"> </w:t>
      </w:r>
      <w:r w:rsidR="005B3E91" w:rsidRPr="00D669DA">
        <w:rPr>
          <w:rFonts w:ascii="Times New Roman" w:hAnsi="Times New Roman"/>
          <w:sz w:val="24"/>
          <w:szCs w:val="24"/>
        </w:rPr>
        <w:t>Przepis co do zasady ma charakter doprecyzowujący i jedynie sankcjonuje utrwaloną w praktyce zasadę ponoszenia kosztów przez trwałych zarządców.</w:t>
      </w:r>
      <w:r w:rsidR="00643CDF" w:rsidRPr="00D669DA">
        <w:rPr>
          <w:rFonts w:ascii="Times New Roman" w:hAnsi="Times New Roman"/>
          <w:sz w:val="24"/>
          <w:szCs w:val="24"/>
        </w:rPr>
        <w:t xml:space="preserve"> </w:t>
      </w:r>
      <w:r w:rsidR="00C339D9" w:rsidRPr="00D669DA">
        <w:rPr>
          <w:rFonts w:ascii="Times New Roman" w:hAnsi="Times New Roman"/>
          <w:sz w:val="24"/>
          <w:szCs w:val="24"/>
        </w:rPr>
        <w:t>W</w:t>
      </w:r>
      <w:r w:rsidR="00C339D9">
        <w:rPr>
          <w:rFonts w:ascii="Times New Roman" w:hAnsi="Times New Roman"/>
          <w:sz w:val="24"/>
          <w:szCs w:val="24"/>
        </w:rPr>
        <w:t> </w:t>
      </w:r>
      <w:r w:rsidR="00643CDF" w:rsidRPr="00D669DA">
        <w:rPr>
          <w:rFonts w:ascii="Times New Roman" w:hAnsi="Times New Roman"/>
          <w:sz w:val="24"/>
          <w:szCs w:val="24"/>
        </w:rPr>
        <w:t>świetle powyższego także te należności, które stały się wymagalne przed wejściem nowych przepisów w życie</w:t>
      </w:r>
      <w:r w:rsidR="00977948">
        <w:rPr>
          <w:rFonts w:ascii="Times New Roman" w:hAnsi="Times New Roman"/>
          <w:sz w:val="24"/>
          <w:szCs w:val="24"/>
        </w:rPr>
        <w:t>,</w:t>
      </w:r>
      <w:r w:rsidR="00643CDF" w:rsidRPr="00D669DA">
        <w:rPr>
          <w:rFonts w:ascii="Times New Roman" w:hAnsi="Times New Roman"/>
          <w:sz w:val="24"/>
          <w:szCs w:val="24"/>
        </w:rPr>
        <w:t xml:space="preserve"> będą obciążały trwałych zarządców.</w:t>
      </w:r>
    </w:p>
    <w:p w:rsidR="00982787" w:rsidRPr="00732DA3" w:rsidRDefault="00862E5C" w:rsidP="00EE2653">
      <w:pPr>
        <w:spacing w:before="60" w:after="60" w:line="360" w:lineRule="auto"/>
        <w:ind w:left="709"/>
        <w:jc w:val="both"/>
        <w:rPr>
          <w:rFonts w:ascii="Times New Roman" w:hAnsi="Times New Roman"/>
          <w:sz w:val="24"/>
          <w:szCs w:val="24"/>
          <w:u w:val="single"/>
        </w:rPr>
      </w:pPr>
      <w:r>
        <w:rPr>
          <w:rFonts w:ascii="Times New Roman" w:hAnsi="Times New Roman"/>
          <w:sz w:val="24"/>
          <w:szCs w:val="24"/>
        </w:rPr>
        <w:t>Zmodyfikowany został przepis</w:t>
      </w:r>
      <w:r w:rsidR="00982787">
        <w:rPr>
          <w:rFonts w:ascii="Times New Roman" w:hAnsi="Times New Roman"/>
          <w:sz w:val="24"/>
          <w:szCs w:val="24"/>
        </w:rPr>
        <w:t xml:space="preserve"> </w:t>
      </w:r>
      <w:r w:rsidR="00982787" w:rsidRPr="00862E5C">
        <w:rPr>
          <w:rFonts w:ascii="Times New Roman" w:hAnsi="Times New Roman"/>
          <w:b/>
          <w:sz w:val="24"/>
          <w:szCs w:val="24"/>
        </w:rPr>
        <w:t>art.</w:t>
      </w:r>
      <w:r w:rsidR="00982787">
        <w:rPr>
          <w:rFonts w:ascii="Times New Roman" w:hAnsi="Times New Roman"/>
          <w:sz w:val="24"/>
          <w:szCs w:val="24"/>
        </w:rPr>
        <w:t xml:space="preserve"> </w:t>
      </w:r>
      <w:r w:rsidR="00982787" w:rsidRPr="00982787">
        <w:rPr>
          <w:rFonts w:ascii="Times New Roman" w:hAnsi="Times New Roman"/>
          <w:b/>
          <w:sz w:val="24"/>
          <w:szCs w:val="24"/>
        </w:rPr>
        <w:t>46</w:t>
      </w:r>
      <w:r>
        <w:rPr>
          <w:rFonts w:ascii="Times New Roman" w:hAnsi="Times New Roman"/>
          <w:b/>
          <w:sz w:val="24"/>
          <w:szCs w:val="24"/>
        </w:rPr>
        <w:t xml:space="preserve">, </w:t>
      </w:r>
      <w:r w:rsidRPr="00862E5C">
        <w:rPr>
          <w:rFonts w:ascii="Times New Roman" w:hAnsi="Times New Roman"/>
          <w:sz w:val="24"/>
          <w:szCs w:val="24"/>
        </w:rPr>
        <w:t>w którym</w:t>
      </w:r>
      <w:r w:rsidR="00982787">
        <w:rPr>
          <w:rFonts w:ascii="Times New Roman" w:hAnsi="Times New Roman"/>
          <w:b/>
          <w:sz w:val="24"/>
          <w:szCs w:val="24"/>
        </w:rPr>
        <w:t xml:space="preserve"> </w:t>
      </w:r>
      <w:r w:rsidR="00982787">
        <w:rPr>
          <w:rFonts w:ascii="Times New Roman" w:hAnsi="Times New Roman"/>
          <w:sz w:val="24"/>
          <w:szCs w:val="24"/>
        </w:rPr>
        <w:t>przewidziano</w:t>
      </w:r>
      <w:r>
        <w:rPr>
          <w:rFonts w:ascii="Times New Roman" w:hAnsi="Times New Roman"/>
          <w:sz w:val="24"/>
          <w:szCs w:val="24"/>
        </w:rPr>
        <w:t xml:space="preserve"> możliwość </w:t>
      </w:r>
      <w:r w:rsidR="00022D2B">
        <w:rPr>
          <w:rFonts w:ascii="Times New Roman" w:hAnsi="Times New Roman"/>
          <w:sz w:val="24"/>
          <w:szCs w:val="24"/>
        </w:rPr>
        <w:t>wydłużenia okresu</w:t>
      </w:r>
      <w:r w:rsidR="008778AE">
        <w:rPr>
          <w:rFonts w:ascii="Times New Roman" w:hAnsi="Times New Roman"/>
          <w:sz w:val="24"/>
          <w:szCs w:val="24"/>
        </w:rPr>
        <w:t>,</w:t>
      </w:r>
      <w:r w:rsidR="00022D2B">
        <w:rPr>
          <w:rFonts w:ascii="Times New Roman" w:hAnsi="Times New Roman"/>
          <w:sz w:val="24"/>
          <w:szCs w:val="24"/>
        </w:rPr>
        <w:t xml:space="preserve"> na jaki umowa najmu, dzierżawy lub użyczenia nieruchomości oddanej w trwały zarząd została zawarta</w:t>
      </w:r>
      <w:r w:rsidR="008778AE">
        <w:rPr>
          <w:rFonts w:ascii="Times New Roman" w:hAnsi="Times New Roman"/>
          <w:sz w:val="24"/>
          <w:szCs w:val="24"/>
        </w:rPr>
        <w:t>,</w:t>
      </w:r>
      <w:r w:rsidR="00022D2B">
        <w:rPr>
          <w:rFonts w:ascii="Times New Roman" w:hAnsi="Times New Roman"/>
          <w:sz w:val="24"/>
          <w:szCs w:val="24"/>
        </w:rPr>
        <w:t xml:space="preserve"> </w:t>
      </w:r>
      <w:r>
        <w:rPr>
          <w:rFonts w:ascii="Times New Roman" w:hAnsi="Times New Roman"/>
          <w:sz w:val="24"/>
          <w:szCs w:val="24"/>
        </w:rPr>
        <w:t>mimo wygaśnięcia</w:t>
      </w:r>
      <w:r w:rsidR="00982787">
        <w:rPr>
          <w:rFonts w:ascii="Times New Roman" w:hAnsi="Times New Roman"/>
          <w:sz w:val="24"/>
          <w:szCs w:val="24"/>
        </w:rPr>
        <w:t xml:space="preserve"> trwałego zarządu</w:t>
      </w:r>
      <w:r>
        <w:rPr>
          <w:rFonts w:ascii="Times New Roman" w:hAnsi="Times New Roman"/>
          <w:sz w:val="24"/>
          <w:szCs w:val="24"/>
        </w:rPr>
        <w:t>.</w:t>
      </w:r>
      <w:r w:rsidR="00B250C3">
        <w:rPr>
          <w:rFonts w:ascii="Times New Roman" w:hAnsi="Times New Roman"/>
          <w:sz w:val="24"/>
          <w:szCs w:val="24"/>
        </w:rPr>
        <w:t xml:space="preserve"> </w:t>
      </w:r>
      <w:r w:rsidR="00283DE1">
        <w:rPr>
          <w:rFonts w:ascii="Times New Roman" w:hAnsi="Times New Roman"/>
          <w:sz w:val="24"/>
          <w:szCs w:val="24"/>
        </w:rPr>
        <w:t xml:space="preserve">W świetle dotychczasowych rozwiązań wygaśnięcie trwałego zarządu w każdym przypadku pociągało za sobą skutek wypowiedzenia umowy </w:t>
      </w:r>
      <w:r w:rsidR="00192D0F">
        <w:rPr>
          <w:rFonts w:ascii="Times New Roman" w:hAnsi="Times New Roman"/>
          <w:sz w:val="24"/>
          <w:szCs w:val="24"/>
        </w:rPr>
        <w:t>z</w:t>
      </w:r>
      <w:r w:rsidR="00192D0F">
        <w:rPr>
          <w:rFonts w:ascii="Times New Roman" w:hAnsi="Times New Roman"/>
          <w:sz w:val="24"/>
          <w:szCs w:val="24"/>
        </w:rPr>
        <w:t> </w:t>
      </w:r>
      <w:r w:rsidR="00283DE1">
        <w:rPr>
          <w:rFonts w:ascii="Times New Roman" w:hAnsi="Times New Roman"/>
          <w:sz w:val="24"/>
          <w:szCs w:val="24"/>
        </w:rPr>
        <w:t xml:space="preserve">zachowaniem 3-miesięcznego okresu wypowiedzenia. </w:t>
      </w:r>
      <w:r w:rsidR="00DB6D36">
        <w:rPr>
          <w:rFonts w:ascii="Times New Roman" w:hAnsi="Times New Roman"/>
          <w:sz w:val="24"/>
          <w:szCs w:val="24"/>
        </w:rPr>
        <w:t xml:space="preserve">Tym samym </w:t>
      </w:r>
      <w:r w:rsidR="00B250C3" w:rsidRPr="00B250C3">
        <w:rPr>
          <w:rFonts w:ascii="Times New Roman" w:hAnsi="Times New Roman"/>
          <w:sz w:val="24"/>
          <w:szCs w:val="24"/>
        </w:rPr>
        <w:t xml:space="preserve">decyzja </w:t>
      </w:r>
      <w:r w:rsidR="00C339D9" w:rsidRPr="00B250C3">
        <w:rPr>
          <w:rFonts w:ascii="Times New Roman" w:hAnsi="Times New Roman"/>
          <w:sz w:val="24"/>
          <w:szCs w:val="24"/>
        </w:rPr>
        <w:t>w</w:t>
      </w:r>
      <w:r w:rsidR="00C339D9">
        <w:rPr>
          <w:rFonts w:ascii="Times New Roman" w:hAnsi="Times New Roman"/>
          <w:sz w:val="24"/>
          <w:szCs w:val="24"/>
        </w:rPr>
        <w:t> </w:t>
      </w:r>
      <w:r w:rsidR="00B250C3" w:rsidRPr="00B250C3">
        <w:rPr>
          <w:rFonts w:ascii="Times New Roman" w:hAnsi="Times New Roman"/>
          <w:sz w:val="24"/>
          <w:szCs w:val="24"/>
        </w:rPr>
        <w:t>przedmiocie wygaśni</w:t>
      </w:r>
      <w:r w:rsidR="00B250C3">
        <w:rPr>
          <w:rFonts w:ascii="Times New Roman" w:hAnsi="Times New Roman"/>
          <w:sz w:val="24"/>
          <w:szCs w:val="24"/>
        </w:rPr>
        <w:t>ęcia trwałego zarządu w sposób niekorzystny oddziaływała</w:t>
      </w:r>
      <w:r w:rsidR="00B250C3" w:rsidRPr="00B250C3">
        <w:rPr>
          <w:rFonts w:ascii="Times New Roman" w:hAnsi="Times New Roman"/>
          <w:sz w:val="24"/>
          <w:szCs w:val="24"/>
        </w:rPr>
        <w:t xml:space="preserve"> bezpośrednio na prawa i obowiązki najemców, dzierżawców lub też podmiotów korzystających z nieruchomości na podstawie um</w:t>
      </w:r>
      <w:r w:rsidR="00A65C70">
        <w:rPr>
          <w:rFonts w:ascii="Times New Roman" w:hAnsi="Times New Roman"/>
          <w:sz w:val="24"/>
          <w:szCs w:val="24"/>
        </w:rPr>
        <w:t>owy</w:t>
      </w:r>
      <w:r w:rsidR="00B250C3" w:rsidRPr="00B250C3">
        <w:rPr>
          <w:rFonts w:ascii="Times New Roman" w:hAnsi="Times New Roman"/>
          <w:sz w:val="24"/>
          <w:szCs w:val="24"/>
        </w:rPr>
        <w:t xml:space="preserve"> użyczenia</w:t>
      </w:r>
      <w:r w:rsidR="00B250C3">
        <w:rPr>
          <w:rFonts w:ascii="Times New Roman" w:hAnsi="Times New Roman"/>
          <w:sz w:val="24"/>
          <w:szCs w:val="24"/>
        </w:rPr>
        <w:t>.</w:t>
      </w:r>
      <w:r w:rsidR="000B2E80">
        <w:rPr>
          <w:rFonts w:ascii="Times New Roman" w:hAnsi="Times New Roman"/>
          <w:sz w:val="24"/>
          <w:szCs w:val="24"/>
        </w:rPr>
        <w:t xml:space="preserve"> </w:t>
      </w:r>
      <w:r>
        <w:rPr>
          <w:rFonts w:ascii="Times New Roman" w:hAnsi="Times New Roman"/>
          <w:sz w:val="24"/>
          <w:szCs w:val="24"/>
        </w:rPr>
        <w:t>Proponowana zmiana</w:t>
      </w:r>
      <w:r w:rsidR="00DB6D36">
        <w:rPr>
          <w:rFonts w:ascii="Times New Roman" w:hAnsi="Times New Roman"/>
          <w:sz w:val="24"/>
          <w:szCs w:val="24"/>
        </w:rPr>
        <w:t xml:space="preserve"> </w:t>
      </w:r>
      <w:r w:rsidR="00A65C70">
        <w:rPr>
          <w:rFonts w:ascii="Times New Roman" w:hAnsi="Times New Roman"/>
          <w:sz w:val="24"/>
          <w:szCs w:val="24"/>
        </w:rPr>
        <w:t>wpłynie na ustabilizowanie sytuacji tych podmiotów</w:t>
      </w:r>
      <w:r w:rsidR="00283DE1">
        <w:rPr>
          <w:rFonts w:ascii="Times New Roman" w:hAnsi="Times New Roman"/>
          <w:sz w:val="24"/>
          <w:szCs w:val="24"/>
        </w:rPr>
        <w:t xml:space="preserve">. Istotą projektowanej zmiany jest bowiem możliwość </w:t>
      </w:r>
      <w:r w:rsidR="002F6C36">
        <w:rPr>
          <w:rFonts w:ascii="Times New Roman" w:hAnsi="Times New Roman"/>
          <w:sz w:val="24"/>
          <w:szCs w:val="24"/>
        </w:rPr>
        <w:t xml:space="preserve">kontynuacji stosunku najmu, dzierżawy lub użyczenia </w:t>
      </w:r>
      <w:r w:rsidR="000F7AF9">
        <w:rPr>
          <w:rFonts w:ascii="Times New Roman" w:hAnsi="Times New Roman"/>
          <w:sz w:val="24"/>
          <w:szCs w:val="24"/>
        </w:rPr>
        <w:t>przez właściwy organ</w:t>
      </w:r>
      <w:r w:rsidR="00150476">
        <w:rPr>
          <w:rFonts w:ascii="Times New Roman" w:hAnsi="Times New Roman"/>
          <w:sz w:val="24"/>
          <w:szCs w:val="24"/>
        </w:rPr>
        <w:t xml:space="preserve">/ministra, który gospodaruje </w:t>
      </w:r>
      <w:r w:rsidR="000F7AF9">
        <w:rPr>
          <w:rFonts w:ascii="Times New Roman" w:hAnsi="Times New Roman"/>
          <w:sz w:val="24"/>
          <w:szCs w:val="24"/>
        </w:rPr>
        <w:t xml:space="preserve">zasobem, do którego „wraca” nieruchomość po wygaśnięciu trwałego zarządu albo przez jednostkę organizacyjną, której nieruchomość zostanie ponownie oddana </w:t>
      </w:r>
      <w:r w:rsidR="002F6C36">
        <w:rPr>
          <w:rFonts w:ascii="Times New Roman" w:hAnsi="Times New Roman"/>
          <w:sz w:val="24"/>
          <w:szCs w:val="24"/>
        </w:rPr>
        <w:t xml:space="preserve">w trwały zarząd </w:t>
      </w:r>
      <w:r w:rsidR="000F7AF9">
        <w:rPr>
          <w:rFonts w:ascii="Times New Roman" w:hAnsi="Times New Roman"/>
          <w:sz w:val="24"/>
          <w:szCs w:val="24"/>
        </w:rPr>
        <w:t xml:space="preserve">– pod warunkiem </w:t>
      </w:r>
      <w:r w:rsidR="002F6C36">
        <w:rPr>
          <w:rFonts w:ascii="Times New Roman" w:hAnsi="Times New Roman"/>
          <w:sz w:val="24"/>
          <w:szCs w:val="24"/>
        </w:rPr>
        <w:t xml:space="preserve">złożenia przez </w:t>
      </w:r>
      <w:r w:rsidR="000F7AF9">
        <w:rPr>
          <w:rFonts w:ascii="Times New Roman" w:hAnsi="Times New Roman"/>
          <w:sz w:val="24"/>
          <w:szCs w:val="24"/>
        </w:rPr>
        <w:t>właściwy organ</w:t>
      </w:r>
      <w:r w:rsidR="00150476">
        <w:rPr>
          <w:rFonts w:ascii="Times New Roman" w:hAnsi="Times New Roman"/>
          <w:sz w:val="24"/>
          <w:szCs w:val="24"/>
        </w:rPr>
        <w:t>/ministra</w:t>
      </w:r>
      <w:r w:rsidR="000F7AF9">
        <w:rPr>
          <w:rFonts w:ascii="Times New Roman" w:hAnsi="Times New Roman"/>
          <w:sz w:val="24"/>
          <w:szCs w:val="24"/>
        </w:rPr>
        <w:t xml:space="preserve"> albo </w:t>
      </w:r>
      <w:r w:rsidR="002F6C36">
        <w:rPr>
          <w:rFonts w:ascii="Times New Roman" w:hAnsi="Times New Roman"/>
          <w:sz w:val="24"/>
          <w:szCs w:val="24"/>
        </w:rPr>
        <w:t xml:space="preserve">jednostkę oświadczenia o przystąpieniu do umowy. </w:t>
      </w:r>
      <w:r w:rsidR="000F7AF9">
        <w:rPr>
          <w:rFonts w:ascii="Times New Roman" w:hAnsi="Times New Roman"/>
          <w:sz w:val="24"/>
          <w:szCs w:val="24"/>
        </w:rPr>
        <w:t xml:space="preserve">W takich przypadkach </w:t>
      </w:r>
      <w:r w:rsidR="002F6C36">
        <w:rPr>
          <w:rFonts w:ascii="Times New Roman" w:hAnsi="Times New Roman"/>
          <w:sz w:val="24"/>
          <w:szCs w:val="24"/>
        </w:rPr>
        <w:t xml:space="preserve">wygaśnięcie trwałego zarządu nie </w:t>
      </w:r>
      <w:r w:rsidR="000F7AF9">
        <w:rPr>
          <w:rFonts w:ascii="Times New Roman" w:hAnsi="Times New Roman"/>
          <w:sz w:val="24"/>
          <w:szCs w:val="24"/>
        </w:rPr>
        <w:t xml:space="preserve">będzie </w:t>
      </w:r>
      <w:r w:rsidR="00E35FEA">
        <w:rPr>
          <w:rFonts w:ascii="Times New Roman" w:hAnsi="Times New Roman"/>
          <w:sz w:val="24"/>
          <w:szCs w:val="24"/>
        </w:rPr>
        <w:t>równoznaczne</w:t>
      </w:r>
      <w:r w:rsidR="002F6C36">
        <w:rPr>
          <w:rFonts w:ascii="Times New Roman" w:hAnsi="Times New Roman"/>
          <w:sz w:val="24"/>
          <w:szCs w:val="24"/>
        </w:rPr>
        <w:t xml:space="preserve"> z wypowiedzeniem</w:t>
      </w:r>
      <w:r w:rsidR="00E35FEA">
        <w:rPr>
          <w:rFonts w:ascii="Times New Roman" w:hAnsi="Times New Roman"/>
          <w:sz w:val="24"/>
          <w:szCs w:val="24"/>
        </w:rPr>
        <w:t xml:space="preserve"> zawartych umów obligacyjnych. </w:t>
      </w:r>
      <w:r w:rsidR="002F6C36">
        <w:rPr>
          <w:rFonts w:ascii="Times New Roman" w:hAnsi="Times New Roman"/>
          <w:sz w:val="24"/>
          <w:szCs w:val="24"/>
        </w:rPr>
        <w:t xml:space="preserve">Proponowane rozwiązanie zakłada, że dopiero </w:t>
      </w:r>
      <w:r w:rsidR="00192D0F">
        <w:rPr>
          <w:rFonts w:ascii="Times New Roman" w:hAnsi="Times New Roman"/>
          <w:sz w:val="24"/>
          <w:szCs w:val="24"/>
        </w:rPr>
        <w:t>z</w:t>
      </w:r>
      <w:r w:rsidR="00192D0F">
        <w:rPr>
          <w:rFonts w:ascii="Times New Roman" w:hAnsi="Times New Roman"/>
          <w:sz w:val="24"/>
          <w:szCs w:val="24"/>
        </w:rPr>
        <w:t> </w:t>
      </w:r>
      <w:r w:rsidR="002F6C36">
        <w:rPr>
          <w:rFonts w:ascii="Times New Roman" w:hAnsi="Times New Roman"/>
          <w:sz w:val="24"/>
          <w:szCs w:val="24"/>
        </w:rPr>
        <w:t>bezskutecznym</w:t>
      </w:r>
      <w:r w:rsidR="00192D0F">
        <w:rPr>
          <w:rFonts w:ascii="Times New Roman" w:hAnsi="Times New Roman"/>
          <w:sz w:val="24"/>
          <w:szCs w:val="24"/>
        </w:rPr>
        <w:t xml:space="preserve"> </w:t>
      </w:r>
      <w:r w:rsidR="002F6C36">
        <w:rPr>
          <w:rFonts w:ascii="Times New Roman" w:hAnsi="Times New Roman"/>
          <w:sz w:val="24"/>
          <w:szCs w:val="24"/>
        </w:rPr>
        <w:t>upływem</w:t>
      </w:r>
      <w:r w:rsidR="00192D0F">
        <w:rPr>
          <w:rFonts w:ascii="Times New Roman" w:hAnsi="Times New Roman"/>
          <w:sz w:val="24"/>
          <w:szCs w:val="24"/>
        </w:rPr>
        <w:t xml:space="preserve"> </w:t>
      </w:r>
      <w:r w:rsidR="002F6C36">
        <w:rPr>
          <w:rFonts w:ascii="Times New Roman" w:hAnsi="Times New Roman"/>
          <w:sz w:val="24"/>
          <w:szCs w:val="24"/>
        </w:rPr>
        <w:t xml:space="preserve">3-miesięcznego terminu od dnia wygaśnięcia trwałego zarządu </w:t>
      </w:r>
      <w:r w:rsidR="00E35FEA">
        <w:rPr>
          <w:rFonts w:ascii="Times New Roman" w:hAnsi="Times New Roman"/>
          <w:sz w:val="24"/>
          <w:szCs w:val="24"/>
        </w:rPr>
        <w:t>stosunek najmu, dzierżawy lub użyczenia</w:t>
      </w:r>
      <w:r w:rsidR="002F6C36">
        <w:rPr>
          <w:rFonts w:ascii="Times New Roman" w:hAnsi="Times New Roman"/>
          <w:sz w:val="24"/>
          <w:szCs w:val="24"/>
        </w:rPr>
        <w:t xml:space="preserve"> ulega rozwiązaniu </w:t>
      </w:r>
      <w:r w:rsidR="002F6C36" w:rsidRPr="0081773A">
        <w:rPr>
          <w:rFonts w:ascii="Times New Roman" w:hAnsi="Times New Roman"/>
          <w:i/>
          <w:sz w:val="24"/>
          <w:szCs w:val="24"/>
        </w:rPr>
        <w:t>ex lege</w:t>
      </w:r>
      <w:r w:rsidR="002F6C36">
        <w:rPr>
          <w:rFonts w:ascii="Times New Roman" w:hAnsi="Times New Roman"/>
          <w:sz w:val="24"/>
          <w:szCs w:val="24"/>
        </w:rPr>
        <w:t>.</w:t>
      </w:r>
      <w:r w:rsidR="00E165FA">
        <w:rPr>
          <w:rFonts w:ascii="Times New Roman" w:hAnsi="Times New Roman"/>
          <w:sz w:val="24"/>
          <w:szCs w:val="24"/>
        </w:rPr>
        <w:t xml:space="preserve"> </w:t>
      </w:r>
    </w:p>
    <w:p w:rsidR="00291756" w:rsidRDefault="004A7E61" w:rsidP="00EE2653">
      <w:pPr>
        <w:spacing w:before="60" w:after="60" w:line="360" w:lineRule="auto"/>
        <w:ind w:left="709"/>
        <w:jc w:val="both"/>
        <w:rPr>
          <w:rFonts w:ascii="Times New Roman" w:hAnsi="Times New Roman"/>
          <w:sz w:val="24"/>
          <w:szCs w:val="24"/>
        </w:rPr>
      </w:pPr>
      <w:r w:rsidRPr="00435EE5">
        <w:rPr>
          <w:rFonts w:ascii="Times New Roman" w:hAnsi="Times New Roman"/>
          <w:sz w:val="24"/>
          <w:szCs w:val="24"/>
        </w:rPr>
        <w:t xml:space="preserve">W </w:t>
      </w:r>
      <w:r w:rsidRPr="00435EE5">
        <w:rPr>
          <w:rFonts w:ascii="Times New Roman" w:hAnsi="Times New Roman"/>
          <w:b/>
          <w:sz w:val="24"/>
          <w:szCs w:val="24"/>
        </w:rPr>
        <w:t>art. 48</w:t>
      </w:r>
      <w:r w:rsidRPr="00435EE5">
        <w:rPr>
          <w:rFonts w:ascii="Times New Roman" w:hAnsi="Times New Roman"/>
          <w:sz w:val="24"/>
          <w:szCs w:val="24"/>
        </w:rPr>
        <w:t xml:space="preserve"> zaproponowano nowe brzmienie </w:t>
      </w:r>
      <w:r w:rsidRPr="00435EE5">
        <w:rPr>
          <w:rFonts w:ascii="Times New Roman" w:hAnsi="Times New Roman"/>
          <w:b/>
          <w:sz w:val="24"/>
          <w:szCs w:val="24"/>
        </w:rPr>
        <w:t>ust. 3</w:t>
      </w:r>
      <w:r w:rsidRPr="00435EE5">
        <w:rPr>
          <w:rFonts w:ascii="Times New Roman" w:hAnsi="Times New Roman"/>
          <w:sz w:val="24"/>
          <w:szCs w:val="24"/>
        </w:rPr>
        <w:t xml:space="preserve"> celem wyeliminowania trudności interpretacyjnych wynikających z dotychczasowego brzmienia tego przepisu. </w:t>
      </w:r>
      <w:r w:rsidR="00C116D0" w:rsidRPr="00435EE5">
        <w:rPr>
          <w:rFonts w:ascii="Times New Roman" w:hAnsi="Times New Roman"/>
          <w:sz w:val="24"/>
          <w:szCs w:val="24"/>
        </w:rPr>
        <w:t xml:space="preserve">Wprowadzenie postulowanej zmiany </w:t>
      </w:r>
      <w:r w:rsidR="007048F8">
        <w:rPr>
          <w:rFonts w:ascii="Times New Roman" w:hAnsi="Times New Roman"/>
          <w:sz w:val="24"/>
          <w:szCs w:val="24"/>
        </w:rPr>
        <w:t xml:space="preserve">wyeliminuje </w:t>
      </w:r>
      <w:r w:rsidR="00C5240C" w:rsidRPr="00435EE5">
        <w:rPr>
          <w:rFonts w:ascii="Times New Roman" w:hAnsi="Times New Roman"/>
          <w:sz w:val="24"/>
          <w:szCs w:val="24"/>
        </w:rPr>
        <w:t>wątpliwości co do właściwości</w:t>
      </w:r>
      <w:r w:rsidR="00C116D0" w:rsidRPr="00435EE5">
        <w:rPr>
          <w:rFonts w:ascii="Times New Roman" w:hAnsi="Times New Roman"/>
          <w:sz w:val="24"/>
          <w:szCs w:val="24"/>
        </w:rPr>
        <w:t xml:space="preserve"> ministra właściwego do spraw budownictwa, planowania </w:t>
      </w:r>
      <w:r w:rsidR="00C339D9" w:rsidRPr="00435EE5">
        <w:rPr>
          <w:rFonts w:ascii="Times New Roman" w:hAnsi="Times New Roman"/>
          <w:sz w:val="24"/>
          <w:szCs w:val="24"/>
        </w:rPr>
        <w:lastRenderedPageBreak/>
        <w:t>i</w:t>
      </w:r>
      <w:r w:rsidR="00C339D9">
        <w:rPr>
          <w:rFonts w:ascii="Times New Roman" w:hAnsi="Times New Roman"/>
          <w:sz w:val="24"/>
          <w:szCs w:val="24"/>
        </w:rPr>
        <w:t> </w:t>
      </w:r>
      <w:r w:rsidR="00C116D0" w:rsidRPr="00435EE5">
        <w:rPr>
          <w:rFonts w:ascii="Times New Roman" w:hAnsi="Times New Roman"/>
          <w:sz w:val="24"/>
          <w:szCs w:val="24"/>
        </w:rPr>
        <w:t>zagospodarowania przestrzennego oraz mieszkalnictwa w zakresie wyrażania zgody na przekazanie trwałego zarządu na rzecz jednost</w:t>
      </w:r>
      <w:r w:rsidR="00C5240C" w:rsidRPr="00435EE5">
        <w:rPr>
          <w:rFonts w:ascii="Times New Roman" w:hAnsi="Times New Roman"/>
          <w:sz w:val="24"/>
          <w:szCs w:val="24"/>
        </w:rPr>
        <w:t>ki</w:t>
      </w:r>
      <w:r w:rsidR="00C116D0" w:rsidRPr="00435EE5">
        <w:rPr>
          <w:rFonts w:ascii="Times New Roman" w:hAnsi="Times New Roman"/>
          <w:sz w:val="24"/>
          <w:szCs w:val="24"/>
        </w:rPr>
        <w:t xml:space="preserve">, o której mowa w art. 60 ust. 1 ustawy, jak również w zakresie przekazywania trwałego zarządu przez </w:t>
      </w:r>
      <w:r w:rsidR="007048F8">
        <w:rPr>
          <w:rFonts w:ascii="Times New Roman" w:hAnsi="Times New Roman"/>
          <w:sz w:val="24"/>
          <w:szCs w:val="24"/>
        </w:rPr>
        <w:t>tę</w:t>
      </w:r>
      <w:r w:rsidR="00C5240C" w:rsidRPr="00435EE5">
        <w:rPr>
          <w:rFonts w:ascii="Times New Roman" w:hAnsi="Times New Roman"/>
          <w:sz w:val="24"/>
          <w:szCs w:val="24"/>
        </w:rPr>
        <w:t xml:space="preserve"> jednostkę na rzecz innej jednostki organizacyjnej.</w:t>
      </w:r>
      <w:r w:rsidR="00C116D0" w:rsidRPr="00435EE5">
        <w:rPr>
          <w:rFonts w:ascii="Times New Roman" w:hAnsi="Times New Roman"/>
          <w:sz w:val="24"/>
          <w:szCs w:val="24"/>
        </w:rPr>
        <w:t xml:space="preserve"> </w:t>
      </w:r>
    </w:p>
    <w:p w:rsidR="00291756" w:rsidRDefault="00291756" w:rsidP="00EE2653">
      <w:pPr>
        <w:spacing w:before="60" w:after="60" w:line="360" w:lineRule="auto"/>
        <w:ind w:left="709"/>
        <w:jc w:val="both"/>
        <w:rPr>
          <w:rFonts w:ascii="Times New Roman" w:hAnsi="Times New Roman"/>
          <w:sz w:val="24"/>
          <w:szCs w:val="24"/>
        </w:rPr>
      </w:pPr>
      <w:r w:rsidRPr="00291756">
        <w:rPr>
          <w:rFonts w:ascii="Times New Roman" w:hAnsi="Times New Roman"/>
          <w:sz w:val="24"/>
          <w:szCs w:val="24"/>
        </w:rPr>
        <w:t xml:space="preserve">Nowelizacja </w:t>
      </w:r>
      <w:r w:rsidRPr="00291756">
        <w:rPr>
          <w:rFonts w:ascii="Times New Roman" w:hAnsi="Times New Roman"/>
          <w:b/>
          <w:sz w:val="24"/>
          <w:szCs w:val="24"/>
        </w:rPr>
        <w:t>art. 51</w:t>
      </w:r>
      <w:r w:rsidRPr="00291756">
        <w:rPr>
          <w:rFonts w:ascii="Times New Roman" w:hAnsi="Times New Roman"/>
          <w:sz w:val="24"/>
          <w:szCs w:val="24"/>
        </w:rPr>
        <w:t xml:space="preserve"> </w:t>
      </w:r>
      <w:r>
        <w:rPr>
          <w:rFonts w:ascii="Times New Roman" w:hAnsi="Times New Roman"/>
          <w:sz w:val="24"/>
          <w:szCs w:val="24"/>
        </w:rPr>
        <w:t xml:space="preserve">i </w:t>
      </w:r>
      <w:r w:rsidRPr="00291756">
        <w:rPr>
          <w:rFonts w:ascii="Times New Roman" w:hAnsi="Times New Roman"/>
          <w:b/>
          <w:sz w:val="24"/>
          <w:szCs w:val="24"/>
        </w:rPr>
        <w:t>art. 51a</w:t>
      </w:r>
      <w:r>
        <w:rPr>
          <w:rFonts w:ascii="Times New Roman" w:hAnsi="Times New Roman"/>
          <w:sz w:val="24"/>
          <w:szCs w:val="24"/>
        </w:rPr>
        <w:t xml:space="preserve"> </w:t>
      </w:r>
      <w:r w:rsidR="007048F8">
        <w:rPr>
          <w:rFonts w:ascii="Times New Roman" w:hAnsi="Times New Roman"/>
          <w:sz w:val="24"/>
          <w:szCs w:val="24"/>
        </w:rPr>
        <w:t>ma na celu doprecyzowanie</w:t>
      </w:r>
      <w:r w:rsidRPr="00291756">
        <w:rPr>
          <w:rFonts w:ascii="Times New Roman" w:hAnsi="Times New Roman"/>
          <w:sz w:val="24"/>
          <w:szCs w:val="24"/>
        </w:rPr>
        <w:t xml:space="preserve"> przepisów związanych z wyposażeniem i doposażeniem</w:t>
      </w:r>
      <w:r w:rsidR="002D738C">
        <w:rPr>
          <w:rFonts w:ascii="Times New Roman" w:hAnsi="Times New Roman"/>
          <w:sz w:val="24"/>
          <w:szCs w:val="24"/>
        </w:rPr>
        <w:t xml:space="preserve"> </w:t>
      </w:r>
      <w:r w:rsidRPr="00291756">
        <w:rPr>
          <w:rFonts w:ascii="Times New Roman" w:hAnsi="Times New Roman"/>
          <w:sz w:val="24"/>
          <w:szCs w:val="24"/>
        </w:rPr>
        <w:t>państwowych osób prawnych oraz państwowych jednostek organizacyjnych w nieruchomości niezbędne do ich działalności.</w:t>
      </w:r>
      <w:r w:rsidR="004F2443">
        <w:rPr>
          <w:rFonts w:ascii="Times New Roman" w:hAnsi="Times New Roman"/>
          <w:sz w:val="24"/>
          <w:szCs w:val="24"/>
        </w:rPr>
        <w:t xml:space="preserve"> </w:t>
      </w:r>
      <w:r w:rsidRPr="00291756">
        <w:rPr>
          <w:rFonts w:ascii="Times New Roman" w:hAnsi="Times New Roman"/>
          <w:sz w:val="24"/>
          <w:szCs w:val="24"/>
        </w:rPr>
        <w:t>Zgo</w:t>
      </w:r>
      <w:r>
        <w:rPr>
          <w:rFonts w:ascii="Times New Roman" w:hAnsi="Times New Roman"/>
          <w:sz w:val="24"/>
          <w:szCs w:val="24"/>
        </w:rPr>
        <w:t>dnie z</w:t>
      </w:r>
      <w:r w:rsidR="004F05F8">
        <w:rPr>
          <w:rFonts w:ascii="Times New Roman" w:hAnsi="Times New Roman"/>
          <w:sz w:val="24"/>
          <w:szCs w:val="24"/>
        </w:rPr>
        <w:t xml:space="preserve"> obowiązującym</w:t>
      </w:r>
      <w:r>
        <w:rPr>
          <w:rFonts w:ascii="Times New Roman" w:hAnsi="Times New Roman"/>
          <w:sz w:val="24"/>
          <w:szCs w:val="24"/>
        </w:rPr>
        <w:t xml:space="preserve"> </w:t>
      </w:r>
      <w:r w:rsidRPr="00A74742">
        <w:rPr>
          <w:rFonts w:ascii="Times New Roman" w:hAnsi="Times New Roman"/>
          <w:b/>
          <w:bCs/>
          <w:sz w:val="24"/>
          <w:szCs w:val="24"/>
        </w:rPr>
        <w:t>art. 53 ust. 1</w:t>
      </w:r>
      <w:r>
        <w:rPr>
          <w:rFonts w:ascii="Times New Roman" w:hAnsi="Times New Roman"/>
          <w:sz w:val="24"/>
          <w:szCs w:val="24"/>
        </w:rPr>
        <w:t xml:space="preserve"> usta</w:t>
      </w:r>
      <w:r w:rsidR="002D738C">
        <w:rPr>
          <w:rFonts w:ascii="Times New Roman" w:hAnsi="Times New Roman"/>
          <w:sz w:val="24"/>
          <w:szCs w:val="24"/>
        </w:rPr>
        <w:t>w</w:t>
      </w:r>
      <w:r w:rsidR="00940B80">
        <w:rPr>
          <w:rFonts w:ascii="Times New Roman" w:hAnsi="Times New Roman"/>
          <w:sz w:val="24"/>
          <w:szCs w:val="24"/>
        </w:rPr>
        <w:t>y</w:t>
      </w:r>
      <w:r w:rsidR="007048F8">
        <w:rPr>
          <w:rFonts w:ascii="Times New Roman" w:hAnsi="Times New Roman"/>
          <w:sz w:val="24"/>
          <w:szCs w:val="24"/>
        </w:rPr>
        <w:t xml:space="preserve"> </w:t>
      </w:r>
      <w:r w:rsidRPr="00291756">
        <w:rPr>
          <w:rFonts w:ascii="Times New Roman" w:hAnsi="Times New Roman"/>
          <w:sz w:val="24"/>
          <w:szCs w:val="24"/>
        </w:rPr>
        <w:t xml:space="preserve">minister właściwy do </w:t>
      </w:r>
      <w:r w:rsidR="00133D2E">
        <w:rPr>
          <w:rFonts w:ascii="Times New Roman" w:hAnsi="Times New Roman"/>
          <w:sz w:val="24"/>
          <w:szCs w:val="24"/>
        </w:rPr>
        <w:t>spraw budownictwa, planowania i zagospodarowania przestrzennego oraz mieszkalnictwa</w:t>
      </w:r>
      <w:r w:rsidRPr="00291756">
        <w:rPr>
          <w:rFonts w:ascii="Times New Roman" w:hAnsi="Times New Roman"/>
          <w:sz w:val="24"/>
          <w:szCs w:val="24"/>
        </w:rPr>
        <w:t xml:space="preserve"> rozstrzyga o wyposażeniu państwowych osób prawnych </w:t>
      </w:r>
      <w:r w:rsidR="00C339D9" w:rsidRPr="00291756">
        <w:rPr>
          <w:rFonts w:ascii="Times New Roman" w:hAnsi="Times New Roman"/>
          <w:sz w:val="24"/>
          <w:szCs w:val="24"/>
        </w:rPr>
        <w:t>w</w:t>
      </w:r>
      <w:r w:rsidR="00C339D9">
        <w:rPr>
          <w:rFonts w:ascii="Times New Roman" w:hAnsi="Times New Roman"/>
          <w:sz w:val="24"/>
          <w:szCs w:val="24"/>
        </w:rPr>
        <w:t> </w:t>
      </w:r>
      <w:r w:rsidRPr="00291756">
        <w:rPr>
          <w:rFonts w:ascii="Times New Roman" w:hAnsi="Times New Roman"/>
          <w:sz w:val="24"/>
          <w:szCs w:val="24"/>
        </w:rPr>
        <w:t>nieruchomości z zasobu nieruchomości Skarbu Państwa, którym</w:t>
      </w:r>
      <w:r w:rsidR="00C30FD9">
        <w:rPr>
          <w:rFonts w:ascii="Times New Roman" w:hAnsi="Times New Roman"/>
          <w:sz w:val="24"/>
          <w:szCs w:val="24"/>
        </w:rPr>
        <w:t>i</w:t>
      </w:r>
      <w:r w:rsidRPr="00291756">
        <w:rPr>
          <w:rFonts w:ascii="Times New Roman" w:hAnsi="Times New Roman"/>
          <w:sz w:val="24"/>
          <w:szCs w:val="24"/>
        </w:rPr>
        <w:t xml:space="preserve"> co do zasady dysponuje starosta, nieruchomości z zasobu Agencji Mienia Wojskowego (przez odesłanie do art. 52 ustawy) oraz nieruchomości z Zasobu Własności Rolnej Skarbu Państwa (przez odesłanie do art. 24a </w:t>
      </w:r>
      <w:r w:rsidRPr="00F603E4">
        <w:rPr>
          <w:rFonts w:ascii="Times New Roman" w:hAnsi="Times New Roman"/>
          <w:sz w:val="24"/>
          <w:szCs w:val="24"/>
        </w:rPr>
        <w:t xml:space="preserve">ustawy z dnia </w:t>
      </w:r>
      <w:r w:rsidR="00C339D9" w:rsidRPr="00F603E4">
        <w:rPr>
          <w:rFonts w:ascii="Times New Roman" w:hAnsi="Times New Roman"/>
          <w:sz w:val="24"/>
          <w:szCs w:val="24"/>
        </w:rPr>
        <w:t>19</w:t>
      </w:r>
      <w:r w:rsidR="00C339D9">
        <w:rPr>
          <w:rFonts w:ascii="Times New Roman" w:hAnsi="Times New Roman"/>
          <w:sz w:val="24"/>
          <w:szCs w:val="24"/>
        </w:rPr>
        <w:t> </w:t>
      </w:r>
      <w:r w:rsidRPr="00F603E4">
        <w:rPr>
          <w:rFonts w:ascii="Times New Roman" w:hAnsi="Times New Roman"/>
          <w:sz w:val="24"/>
          <w:szCs w:val="24"/>
        </w:rPr>
        <w:t xml:space="preserve">października </w:t>
      </w:r>
      <w:r w:rsidR="00192D0F" w:rsidRPr="00F603E4">
        <w:rPr>
          <w:rFonts w:ascii="Times New Roman" w:hAnsi="Times New Roman"/>
          <w:sz w:val="24"/>
          <w:szCs w:val="24"/>
        </w:rPr>
        <w:t>1991</w:t>
      </w:r>
      <w:r w:rsidR="00192D0F">
        <w:rPr>
          <w:rFonts w:ascii="Times New Roman" w:hAnsi="Times New Roman"/>
          <w:sz w:val="24"/>
          <w:szCs w:val="24"/>
        </w:rPr>
        <w:t> </w:t>
      </w:r>
      <w:r w:rsidRPr="00F603E4">
        <w:rPr>
          <w:rFonts w:ascii="Times New Roman" w:hAnsi="Times New Roman"/>
          <w:sz w:val="24"/>
          <w:szCs w:val="24"/>
        </w:rPr>
        <w:t>r. o gospodarowaniu nieruchomościami rolnymi Skarbu Państwa</w:t>
      </w:r>
      <w:r w:rsidR="008C337C">
        <w:rPr>
          <w:rFonts w:ascii="Times New Roman" w:hAnsi="Times New Roman"/>
          <w:sz w:val="24"/>
          <w:szCs w:val="24"/>
        </w:rPr>
        <w:t xml:space="preserve"> (</w:t>
      </w:r>
      <w:r w:rsidR="008C337C" w:rsidRPr="00732DA3">
        <w:rPr>
          <w:rFonts w:ascii="Times New Roman" w:hAnsi="Times New Roman"/>
          <w:sz w:val="24"/>
          <w:szCs w:val="24"/>
        </w:rPr>
        <w:t>Dz. U. z 2020 r. poz. 2243</w:t>
      </w:r>
      <w:r w:rsidR="008C337C">
        <w:rPr>
          <w:rFonts w:ascii="Times New Roman" w:hAnsi="Times New Roman"/>
          <w:sz w:val="24"/>
          <w:szCs w:val="24"/>
        </w:rPr>
        <w:t>)</w:t>
      </w:r>
      <w:r w:rsidR="008C337C" w:rsidRPr="00732DA3">
        <w:rPr>
          <w:rFonts w:ascii="Times New Roman" w:hAnsi="Times New Roman"/>
          <w:sz w:val="24"/>
          <w:szCs w:val="24"/>
        </w:rPr>
        <w:t>,</w:t>
      </w:r>
      <w:r w:rsidR="008C337C">
        <w:rPr>
          <w:rFonts w:ascii="Times New Roman" w:hAnsi="Times New Roman"/>
          <w:i/>
          <w:sz w:val="24"/>
          <w:szCs w:val="24"/>
        </w:rPr>
        <w:t xml:space="preserve"> </w:t>
      </w:r>
      <w:r w:rsidR="008C337C" w:rsidRPr="00732DA3">
        <w:rPr>
          <w:rFonts w:ascii="Times New Roman" w:hAnsi="Times New Roman"/>
          <w:sz w:val="24"/>
          <w:szCs w:val="24"/>
        </w:rPr>
        <w:t>zwana dalej</w:t>
      </w:r>
      <w:r w:rsidR="008C337C">
        <w:rPr>
          <w:rFonts w:ascii="Times New Roman" w:hAnsi="Times New Roman"/>
          <w:i/>
          <w:sz w:val="24"/>
          <w:szCs w:val="24"/>
        </w:rPr>
        <w:t xml:space="preserve"> </w:t>
      </w:r>
      <w:r w:rsidR="008C337C" w:rsidRPr="00F603E4">
        <w:rPr>
          <w:rFonts w:ascii="Times New Roman" w:hAnsi="Times New Roman"/>
          <w:sz w:val="24"/>
          <w:szCs w:val="24"/>
        </w:rPr>
        <w:t>„ustawą o gospodarowaniu nieruchomościami rolnymi Skarbu Państwa”</w:t>
      </w:r>
      <w:r w:rsidRPr="00D13084">
        <w:rPr>
          <w:rFonts w:ascii="Times New Roman" w:hAnsi="Times New Roman"/>
          <w:sz w:val="24"/>
          <w:szCs w:val="24"/>
        </w:rPr>
        <w:t>)</w:t>
      </w:r>
      <w:r w:rsidRPr="00291756">
        <w:rPr>
          <w:rFonts w:ascii="Times New Roman" w:hAnsi="Times New Roman"/>
          <w:sz w:val="24"/>
          <w:szCs w:val="24"/>
        </w:rPr>
        <w:t xml:space="preserve">. </w:t>
      </w:r>
      <w:r w:rsidR="00121030" w:rsidRPr="00121030">
        <w:rPr>
          <w:rFonts w:ascii="Times New Roman" w:hAnsi="Times New Roman"/>
          <w:sz w:val="24"/>
          <w:szCs w:val="24"/>
        </w:rPr>
        <w:t xml:space="preserve">Niezbędne jest </w:t>
      </w:r>
      <w:r w:rsidR="00121030">
        <w:rPr>
          <w:rFonts w:ascii="Times New Roman" w:hAnsi="Times New Roman"/>
          <w:sz w:val="24"/>
          <w:szCs w:val="24"/>
        </w:rPr>
        <w:t xml:space="preserve">jednak </w:t>
      </w:r>
      <w:r w:rsidR="00121030" w:rsidRPr="00121030">
        <w:rPr>
          <w:rFonts w:ascii="Times New Roman" w:hAnsi="Times New Roman"/>
          <w:sz w:val="24"/>
          <w:szCs w:val="24"/>
        </w:rPr>
        <w:t xml:space="preserve">jednoznaczne przesądzenie </w:t>
      </w:r>
      <w:r w:rsidR="00121030">
        <w:rPr>
          <w:rFonts w:ascii="Times New Roman" w:hAnsi="Times New Roman"/>
          <w:sz w:val="24"/>
          <w:szCs w:val="24"/>
        </w:rPr>
        <w:t xml:space="preserve">wynikającej z powyższego przepisu i </w:t>
      </w:r>
      <w:r w:rsidR="00121030" w:rsidRPr="00121030">
        <w:rPr>
          <w:rFonts w:ascii="Times New Roman" w:hAnsi="Times New Roman"/>
          <w:sz w:val="24"/>
          <w:szCs w:val="24"/>
        </w:rPr>
        <w:t xml:space="preserve">utrwalonej już praktyce </w:t>
      </w:r>
      <w:r w:rsidR="00121030">
        <w:rPr>
          <w:rFonts w:ascii="Times New Roman" w:hAnsi="Times New Roman"/>
          <w:sz w:val="24"/>
          <w:szCs w:val="24"/>
        </w:rPr>
        <w:t>zasady</w:t>
      </w:r>
      <w:r w:rsidR="00121030" w:rsidRPr="00121030">
        <w:rPr>
          <w:rFonts w:ascii="Times New Roman" w:hAnsi="Times New Roman"/>
          <w:sz w:val="24"/>
          <w:szCs w:val="24"/>
        </w:rPr>
        <w:t xml:space="preserve">, że zarówno na wyposażanie, jak i doposażanie mogą być przeznaczane nieruchomości z zasobów Skarbu Państwa gospodarowanych przez starostów, ale również z zasobu Agencji Mienia Wojskowego oraz Zasobu Własności Rolnej Skarbu Państwa. Dla zachowania spójności z procedurami przewidzianymi w odrębnych przepisach regulujących zasady wyposażania </w:t>
      </w:r>
      <w:r w:rsidR="00C339D9" w:rsidRPr="00121030">
        <w:rPr>
          <w:rFonts w:ascii="Times New Roman" w:hAnsi="Times New Roman"/>
          <w:sz w:val="24"/>
          <w:szCs w:val="24"/>
        </w:rPr>
        <w:t>i</w:t>
      </w:r>
      <w:r w:rsidR="00C339D9">
        <w:rPr>
          <w:rFonts w:ascii="Times New Roman" w:hAnsi="Times New Roman"/>
          <w:sz w:val="24"/>
          <w:szCs w:val="24"/>
        </w:rPr>
        <w:t> </w:t>
      </w:r>
      <w:r w:rsidR="00121030" w:rsidRPr="00121030">
        <w:rPr>
          <w:rFonts w:ascii="Times New Roman" w:hAnsi="Times New Roman"/>
          <w:sz w:val="24"/>
          <w:szCs w:val="24"/>
        </w:rPr>
        <w:t xml:space="preserve">doposażania z Zasobu Własności Rolnej Skarbu Państwa (art. 24a </w:t>
      </w:r>
      <w:r w:rsidR="00121030" w:rsidRPr="00F603E4">
        <w:rPr>
          <w:rFonts w:ascii="Times New Roman" w:hAnsi="Times New Roman"/>
          <w:sz w:val="24"/>
          <w:szCs w:val="24"/>
        </w:rPr>
        <w:t xml:space="preserve">ustawy </w:t>
      </w:r>
      <w:r w:rsidR="00C339D9" w:rsidRPr="00F603E4">
        <w:rPr>
          <w:rFonts w:ascii="Times New Roman" w:hAnsi="Times New Roman"/>
          <w:sz w:val="24"/>
          <w:szCs w:val="24"/>
        </w:rPr>
        <w:t>o</w:t>
      </w:r>
      <w:r w:rsidR="00C339D9">
        <w:rPr>
          <w:rFonts w:ascii="Times New Roman" w:hAnsi="Times New Roman"/>
          <w:sz w:val="24"/>
          <w:szCs w:val="24"/>
        </w:rPr>
        <w:t> </w:t>
      </w:r>
      <w:r w:rsidR="00121030" w:rsidRPr="00F603E4">
        <w:rPr>
          <w:rFonts w:ascii="Times New Roman" w:hAnsi="Times New Roman"/>
          <w:sz w:val="24"/>
          <w:szCs w:val="24"/>
        </w:rPr>
        <w:t>gospodarowaniu nieruchomościami rolnymi Skarnu Państwa</w:t>
      </w:r>
      <w:r w:rsidR="00121030" w:rsidRPr="00D13084">
        <w:rPr>
          <w:rFonts w:ascii="Times New Roman" w:hAnsi="Times New Roman"/>
          <w:sz w:val="24"/>
          <w:szCs w:val="24"/>
        </w:rPr>
        <w:t>)</w:t>
      </w:r>
      <w:r w:rsidR="00121030" w:rsidRPr="00121030">
        <w:rPr>
          <w:rFonts w:ascii="Times New Roman" w:hAnsi="Times New Roman"/>
          <w:sz w:val="24"/>
          <w:szCs w:val="24"/>
        </w:rPr>
        <w:t>, ale także dla wykluczenia ewentualnych przypadków</w:t>
      </w:r>
      <w:r w:rsidR="00E43C8F">
        <w:rPr>
          <w:rFonts w:ascii="Times New Roman" w:hAnsi="Times New Roman"/>
          <w:sz w:val="24"/>
          <w:szCs w:val="24"/>
        </w:rPr>
        <w:t>,</w:t>
      </w:r>
      <w:r w:rsidR="00121030" w:rsidRPr="00121030">
        <w:rPr>
          <w:rFonts w:ascii="Times New Roman" w:hAnsi="Times New Roman"/>
          <w:sz w:val="24"/>
          <w:szCs w:val="24"/>
        </w:rPr>
        <w:t xml:space="preserve"> </w:t>
      </w:r>
      <w:r w:rsidR="00192D0F" w:rsidRPr="00121030">
        <w:rPr>
          <w:rFonts w:ascii="Times New Roman" w:hAnsi="Times New Roman"/>
          <w:sz w:val="24"/>
          <w:szCs w:val="24"/>
        </w:rPr>
        <w:t>w</w:t>
      </w:r>
      <w:r w:rsidR="00192D0F">
        <w:rPr>
          <w:rFonts w:ascii="Times New Roman" w:hAnsi="Times New Roman"/>
          <w:sz w:val="24"/>
          <w:szCs w:val="24"/>
        </w:rPr>
        <w:t> </w:t>
      </w:r>
      <w:r w:rsidR="00121030" w:rsidRPr="00121030">
        <w:rPr>
          <w:rFonts w:ascii="Times New Roman" w:hAnsi="Times New Roman"/>
          <w:sz w:val="24"/>
          <w:szCs w:val="24"/>
        </w:rPr>
        <w:t xml:space="preserve">których mogłaby nastąpić kolizja celu wykorzystania danej nieruchomości na wyposażenie lub doposażenie </w:t>
      </w:r>
      <w:r w:rsidR="00C339D9" w:rsidRPr="00121030">
        <w:rPr>
          <w:rFonts w:ascii="Times New Roman" w:hAnsi="Times New Roman"/>
          <w:sz w:val="24"/>
          <w:szCs w:val="24"/>
        </w:rPr>
        <w:t>z</w:t>
      </w:r>
      <w:r w:rsidR="00C339D9">
        <w:rPr>
          <w:rFonts w:ascii="Times New Roman" w:hAnsi="Times New Roman"/>
          <w:sz w:val="24"/>
          <w:szCs w:val="24"/>
        </w:rPr>
        <w:t> </w:t>
      </w:r>
      <w:r w:rsidR="00121030" w:rsidRPr="00121030">
        <w:rPr>
          <w:rFonts w:ascii="Times New Roman" w:hAnsi="Times New Roman"/>
          <w:sz w:val="24"/>
          <w:szCs w:val="24"/>
        </w:rPr>
        <w:t xml:space="preserve">celami zakładanymi dla danej nieruchomości przez gospodarza zasobu, </w:t>
      </w:r>
      <w:r w:rsidR="00121030">
        <w:rPr>
          <w:rFonts w:ascii="Times New Roman" w:hAnsi="Times New Roman"/>
          <w:sz w:val="24"/>
          <w:szCs w:val="24"/>
        </w:rPr>
        <w:t xml:space="preserve">projektowany </w:t>
      </w:r>
      <w:r w:rsidR="00121030" w:rsidRPr="00121030">
        <w:rPr>
          <w:rFonts w:ascii="Times New Roman" w:hAnsi="Times New Roman"/>
          <w:sz w:val="24"/>
          <w:szCs w:val="24"/>
        </w:rPr>
        <w:t xml:space="preserve">przepis posługuje się formą fakultatywną umożliwiającą, a nie narzucającą obowiązek przeznaczenia nieruchomości </w:t>
      </w:r>
      <w:r w:rsidR="00192D0F" w:rsidRPr="00121030">
        <w:rPr>
          <w:rFonts w:ascii="Times New Roman" w:hAnsi="Times New Roman"/>
          <w:sz w:val="24"/>
          <w:szCs w:val="24"/>
        </w:rPr>
        <w:t>z</w:t>
      </w:r>
      <w:r w:rsidR="00192D0F">
        <w:rPr>
          <w:rFonts w:ascii="Times New Roman" w:hAnsi="Times New Roman"/>
          <w:sz w:val="24"/>
          <w:szCs w:val="24"/>
        </w:rPr>
        <w:t> </w:t>
      </w:r>
      <w:r w:rsidR="00121030" w:rsidRPr="00121030">
        <w:rPr>
          <w:rFonts w:ascii="Times New Roman" w:hAnsi="Times New Roman"/>
          <w:sz w:val="24"/>
          <w:szCs w:val="24"/>
        </w:rPr>
        <w:t>określonego zasobu na wyposażenie lub doposażenie. Należy bowiem mieć na względzie, że zasoby nieruchomości Agencji Mienia Wojskowego i Krajowego Ośrodka Wsparcia Rolnictwa są utworzone i wykorzystywane w celu realizacji określonych zadań ustawowych tych organów, a wi</w:t>
      </w:r>
      <w:r w:rsidR="00D13084">
        <w:rPr>
          <w:rFonts w:ascii="Times New Roman" w:hAnsi="Times New Roman"/>
          <w:sz w:val="24"/>
          <w:szCs w:val="24"/>
        </w:rPr>
        <w:t>ę</w:t>
      </w:r>
      <w:r w:rsidR="00121030" w:rsidRPr="00121030">
        <w:rPr>
          <w:rFonts w:ascii="Times New Roman" w:hAnsi="Times New Roman"/>
          <w:sz w:val="24"/>
          <w:szCs w:val="24"/>
        </w:rPr>
        <w:t xml:space="preserve">c przeznaczenie </w:t>
      </w:r>
      <w:r w:rsidR="00121030" w:rsidRPr="00121030">
        <w:rPr>
          <w:rFonts w:ascii="Times New Roman" w:hAnsi="Times New Roman"/>
          <w:sz w:val="24"/>
          <w:szCs w:val="24"/>
        </w:rPr>
        <w:lastRenderedPageBreak/>
        <w:t xml:space="preserve">nieruchomości z tych zasobów na wyposażenie lub doposażenie będzie następowało w przypadkach, gdy cel ten nie będzie kolidował z potrzebami </w:t>
      </w:r>
      <w:r w:rsidR="00192D0F" w:rsidRPr="00121030">
        <w:rPr>
          <w:rFonts w:ascii="Times New Roman" w:hAnsi="Times New Roman"/>
          <w:sz w:val="24"/>
          <w:szCs w:val="24"/>
        </w:rPr>
        <w:t>i</w:t>
      </w:r>
      <w:r w:rsidR="00192D0F">
        <w:rPr>
          <w:rFonts w:ascii="Times New Roman" w:hAnsi="Times New Roman"/>
          <w:sz w:val="24"/>
          <w:szCs w:val="24"/>
        </w:rPr>
        <w:t> </w:t>
      </w:r>
      <w:r w:rsidR="00121030" w:rsidRPr="00121030">
        <w:rPr>
          <w:rFonts w:ascii="Times New Roman" w:hAnsi="Times New Roman"/>
          <w:sz w:val="24"/>
          <w:szCs w:val="24"/>
        </w:rPr>
        <w:t>celami ww. podmiotów.</w:t>
      </w:r>
      <w:r w:rsidR="00121030">
        <w:rPr>
          <w:rFonts w:ascii="Times New Roman" w:hAnsi="Times New Roman"/>
          <w:sz w:val="24"/>
          <w:szCs w:val="24"/>
        </w:rPr>
        <w:t xml:space="preserve"> </w:t>
      </w:r>
      <w:r w:rsidRPr="00291756">
        <w:rPr>
          <w:rFonts w:ascii="Times New Roman" w:hAnsi="Times New Roman"/>
          <w:sz w:val="24"/>
          <w:szCs w:val="24"/>
        </w:rPr>
        <w:t xml:space="preserve">Przedmiotowa nowelizacja </w:t>
      </w:r>
      <w:r w:rsidR="00121030">
        <w:rPr>
          <w:rFonts w:ascii="Times New Roman" w:hAnsi="Times New Roman"/>
          <w:sz w:val="24"/>
          <w:szCs w:val="24"/>
        </w:rPr>
        <w:t xml:space="preserve">art. 51 ust. 3 i art. 51a </w:t>
      </w:r>
      <w:r w:rsidRPr="00291756">
        <w:rPr>
          <w:rFonts w:ascii="Times New Roman" w:hAnsi="Times New Roman"/>
          <w:sz w:val="24"/>
          <w:szCs w:val="24"/>
        </w:rPr>
        <w:t>jednoznacznie uzupełnia przepisy, przyjmując konsekwentnie, że na wyposażenie lub doposażenie mogą być przeznaczane nieruchomości ze wskazanych trzech zasobów.</w:t>
      </w:r>
      <w:r>
        <w:rPr>
          <w:rFonts w:ascii="Times New Roman" w:hAnsi="Times New Roman"/>
          <w:sz w:val="24"/>
          <w:szCs w:val="24"/>
        </w:rPr>
        <w:t xml:space="preserve"> </w:t>
      </w:r>
    </w:p>
    <w:p w:rsidR="00291756" w:rsidRPr="00291756" w:rsidRDefault="00121030"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Dodatkowo w z</w:t>
      </w:r>
      <w:r w:rsidR="00291756" w:rsidRPr="00291756">
        <w:rPr>
          <w:rFonts w:ascii="Times New Roman" w:hAnsi="Times New Roman"/>
          <w:sz w:val="24"/>
          <w:szCs w:val="24"/>
        </w:rPr>
        <w:t>mian</w:t>
      </w:r>
      <w:r w:rsidR="00E43C8F">
        <w:rPr>
          <w:rFonts w:ascii="Times New Roman" w:hAnsi="Times New Roman"/>
          <w:sz w:val="24"/>
          <w:szCs w:val="24"/>
        </w:rPr>
        <w:t>ie</w:t>
      </w:r>
      <w:r>
        <w:rPr>
          <w:rFonts w:ascii="Times New Roman" w:hAnsi="Times New Roman"/>
          <w:sz w:val="24"/>
          <w:szCs w:val="24"/>
        </w:rPr>
        <w:t xml:space="preserve"> do</w:t>
      </w:r>
      <w:r w:rsidR="00291756" w:rsidRPr="00291756">
        <w:rPr>
          <w:rFonts w:ascii="Times New Roman" w:hAnsi="Times New Roman"/>
          <w:sz w:val="24"/>
          <w:szCs w:val="24"/>
        </w:rPr>
        <w:t xml:space="preserve"> </w:t>
      </w:r>
      <w:r w:rsidR="00291756" w:rsidRPr="00A74742">
        <w:rPr>
          <w:rFonts w:ascii="Times New Roman" w:hAnsi="Times New Roman"/>
          <w:b/>
          <w:bCs/>
          <w:sz w:val="24"/>
          <w:szCs w:val="24"/>
        </w:rPr>
        <w:t>art. 51a</w:t>
      </w:r>
      <w:r>
        <w:rPr>
          <w:rFonts w:ascii="Times New Roman" w:hAnsi="Times New Roman"/>
          <w:sz w:val="24"/>
          <w:szCs w:val="24"/>
        </w:rPr>
        <w:t>, przez zastosowane odesłani</w:t>
      </w:r>
      <w:r w:rsidR="00E43C8F">
        <w:rPr>
          <w:rFonts w:ascii="Times New Roman" w:hAnsi="Times New Roman"/>
          <w:sz w:val="24"/>
          <w:szCs w:val="24"/>
        </w:rPr>
        <w:t>e do całego art. 51, jednoznacz</w:t>
      </w:r>
      <w:r>
        <w:rPr>
          <w:rFonts w:ascii="Times New Roman" w:hAnsi="Times New Roman"/>
          <w:sz w:val="24"/>
          <w:szCs w:val="24"/>
        </w:rPr>
        <w:t xml:space="preserve">nie </w:t>
      </w:r>
      <w:r w:rsidR="00DE48ED">
        <w:rPr>
          <w:rFonts w:ascii="Times New Roman" w:hAnsi="Times New Roman"/>
          <w:sz w:val="24"/>
          <w:szCs w:val="24"/>
        </w:rPr>
        <w:t xml:space="preserve">wyjaśniono </w:t>
      </w:r>
      <w:r>
        <w:rPr>
          <w:rFonts w:ascii="Times New Roman" w:hAnsi="Times New Roman"/>
          <w:sz w:val="24"/>
          <w:szCs w:val="24"/>
        </w:rPr>
        <w:t xml:space="preserve">wątpliwość, czy doposażenie jest czynnością odpłatną. Uwzględniając obowiązującą od wielu lat zasadę, że wyposażenie następuje nieodpłatnie, przyjęto, że </w:t>
      </w:r>
      <w:r w:rsidR="00291756" w:rsidRPr="00291756">
        <w:rPr>
          <w:rFonts w:ascii="Times New Roman" w:hAnsi="Times New Roman"/>
          <w:sz w:val="24"/>
          <w:szCs w:val="24"/>
        </w:rPr>
        <w:t>doposażenie</w:t>
      </w:r>
      <w:r w:rsidR="00E14F28">
        <w:rPr>
          <w:rFonts w:ascii="Times New Roman" w:hAnsi="Times New Roman"/>
          <w:sz w:val="24"/>
          <w:szCs w:val="24"/>
        </w:rPr>
        <w:t xml:space="preserve"> </w:t>
      </w:r>
      <w:r w:rsidR="00291756" w:rsidRPr="00291756">
        <w:rPr>
          <w:rFonts w:ascii="Times New Roman" w:hAnsi="Times New Roman"/>
          <w:sz w:val="24"/>
          <w:szCs w:val="24"/>
        </w:rPr>
        <w:t xml:space="preserve">w nieruchomości Skarbu Państwa polegające na przeniesieniu własności nieruchomości następuje pod tytułem </w:t>
      </w:r>
      <w:proofErr w:type="spellStart"/>
      <w:r w:rsidR="00291756" w:rsidRPr="00291756">
        <w:rPr>
          <w:rFonts w:ascii="Times New Roman" w:hAnsi="Times New Roman"/>
          <w:sz w:val="24"/>
          <w:szCs w:val="24"/>
        </w:rPr>
        <w:t>darmym</w:t>
      </w:r>
      <w:proofErr w:type="spellEnd"/>
      <w:r w:rsidR="00291756" w:rsidRPr="00291756">
        <w:rPr>
          <w:rFonts w:ascii="Times New Roman" w:hAnsi="Times New Roman"/>
          <w:sz w:val="24"/>
          <w:szCs w:val="24"/>
        </w:rPr>
        <w:t xml:space="preserve">, </w:t>
      </w:r>
      <w:r>
        <w:rPr>
          <w:rFonts w:ascii="Times New Roman" w:hAnsi="Times New Roman"/>
          <w:sz w:val="24"/>
          <w:szCs w:val="24"/>
        </w:rPr>
        <w:t xml:space="preserve">a </w:t>
      </w:r>
      <w:r w:rsidR="00291756" w:rsidRPr="00291756">
        <w:rPr>
          <w:rFonts w:ascii="Times New Roman" w:hAnsi="Times New Roman"/>
          <w:sz w:val="24"/>
          <w:szCs w:val="24"/>
        </w:rPr>
        <w:t>w przypadku ustanowienia użytkowania wieczystego bez pobierania pierwszej opłaty</w:t>
      </w:r>
      <w:r>
        <w:rPr>
          <w:rFonts w:ascii="Times New Roman" w:hAnsi="Times New Roman"/>
          <w:sz w:val="24"/>
          <w:szCs w:val="24"/>
        </w:rPr>
        <w:t>. Powyższe znajduje uza</w:t>
      </w:r>
      <w:r w:rsidR="009E0563">
        <w:rPr>
          <w:rFonts w:ascii="Times New Roman" w:hAnsi="Times New Roman"/>
          <w:sz w:val="24"/>
          <w:szCs w:val="24"/>
        </w:rPr>
        <w:t>s</w:t>
      </w:r>
      <w:r>
        <w:rPr>
          <w:rFonts w:ascii="Times New Roman" w:hAnsi="Times New Roman"/>
          <w:sz w:val="24"/>
          <w:szCs w:val="24"/>
        </w:rPr>
        <w:t>a</w:t>
      </w:r>
      <w:r w:rsidR="009E0563">
        <w:rPr>
          <w:rFonts w:ascii="Times New Roman" w:hAnsi="Times New Roman"/>
          <w:sz w:val="24"/>
          <w:szCs w:val="24"/>
        </w:rPr>
        <w:t>d</w:t>
      </w:r>
      <w:r>
        <w:rPr>
          <w:rFonts w:ascii="Times New Roman" w:hAnsi="Times New Roman"/>
          <w:sz w:val="24"/>
          <w:szCs w:val="24"/>
        </w:rPr>
        <w:t xml:space="preserve">nienie nie tylko </w:t>
      </w:r>
      <w:r w:rsidR="007048F8">
        <w:rPr>
          <w:rFonts w:ascii="Times New Roman" w:hAnsi="Times New Roman"/>
          <w:sz w:val="24"/>
          <w:szCs w:val="24"/>
        </w:rPr>
        <w:t xml:space="preserve">w </w:t>
      </w:r>
      <w:r w:rsidR="007048F8" w:rsidRPr="00605021">
        <w:rPr>
          <w:rFonts w:ascii="Times New Roman" w:hAnsi="Times New Roman"/>
          <w:i/>
          <w:sz w:val="24"/>
          <w:szCs w:val="24"/>
        </w:rPr>
        <w:t>rat</w:t>
      </w:r>
      <w:r w:rsidR="00291756" w:rsidRPr="00605021">
        <w:rPr>
          <w:rFonts w:ascii="Times New Roman" w:hAnsi="Times New Roman"/>
          <w:i/>
          <w:sz w:val="24"/>
          <w:szCs w:val="24"/>
        </w:rPr>
        <w:t>io legis</w:t>
      </w:r>
      <w:r w:rsidR="00291756" w:rsidRPr="00291756">
        <w:rPr>
          <w:rFonts w:ascii="Times New Roman" w:hAnsi="Times New Roman"/>
          <w:sz w:val="24"/>
          <w:szCs w:val="24"/>
        </w:rPr>
        <w:t xml:space="preserve"> tych rozwiązań, dotychczasowej praktyce stosowania przepisów, </w:t>
      </w:r>
      <w:r>
        <w:rPr>
          <w:rFonts w:ascii="Times New Roman" w:hAnsi="Times New Roman"/>
          <w:sz w:val="24"/>
          <w:szCs w:val="24"/>
        </w:rPr>
        <w:t xml:space="preserve">ale również </w:t>
      </w:r>
      <w:r w:rsidR="00192D0F">
        <w:rPr>
          <w:rFonts w:ascii="Times New Roman" w:hAnsi="Times New Roman"/>
          <w:sz w:val="24"/>
          <w:szCs w:val="24"/>
        </w:rPr>
        <w:t>w</w:t>
      </w:r>
      <w:r w:rsidR="00192D0F">
        <w:rPr>
          <w:rFonts w:ascii="Times New Roman" w:hAnsi="Times New Roman"/>
          <w:sz w:val="24"/>
          <w:szCs w:val="24"/>
        </w:rPr>
        <w:t> </w:t>
      </w:r>
      <w:r w:rsidR="00291756" w:rsidRPr="00291756">
        <w:rPr>
          <w:rFonts w:ascii="Times New Roman" w:hAnsi="Times New Roman"/>
          <w:sz w:val="24"/>
          <w:szCs w:val="24"/>
        </w:rPr>
        <w:t>regułach inferencyjnych wykładni (za bezpłatnym wyposażeniem przy utworzeniu osoby prawnej powinno iść dalsze bezpłatne doposażenie). Posz</w:t>
      </w:r>
      <w:r w:rsidR="007048F8">
        <w:rPr>
          <w:rFonts w:ascii="Times New Roman" w:hAnsi="Times New Roman"/>
          <w:sz w:val="24"/>
          <w:szCs w:val="24"/>
        </w:rPr>
        <w:t xml:space="preserve">erzenie odesłania do </w:t>
      </w:r>
      <w:r>
        <w:rPr>
          <w:rFonts w:ascii="Times New Roman" w:hAnsi="Times New Roman"/>
          <w:sz w:val="24"/>
          <w:szCs w:val="24"/>
        </w:rPr>
        <w:t xml:space="preserve">całego </w:t>
      </w:r>
      <w:r w:rsidR="007048F8">
        <w:rPr>
          <w:rFonts w:ascii="Times New Roman" w:hAnsi="Times New Roman"/>
          <w:sz w:val="24"/>
          <w:szCs w:val="24"/>
        </w:rPr>
        <w:t>art. 51</w:t>
      </w:r>
      <w:r w:rsidR="00291756" w:rsidRPr="00291756">
        <w:rPr>
          <w:rFonts w:ascii="Times New Roman" w:hAnsi="Times New Roman"/>
          <w:sz w:val="24"/>
          <w:szCs w:val="24"/>
        </w:rPr>
        <w:t xml:space="preserve"> pozwoli też nadać normatywny wymiar przesłance niezbędności nieruchomości dla działalności jednostki.</w:t>
      </w:r>
    </w:p>
    <w:p w:rsidR="00291756" w:rsidRPr="00291756" w:rsidRDefault="005A2A6A"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 xml:space="preserve">Zmiany zaproponowane w </w:t>
      </w:r>
      <w:r w:rsidRPr="00732DA3">
        <w:rPr>
          <w:rFonts w:ascii="Times New Roman" w:hAnsi="Times New Roman"/>
          <w:b/>
          <w:sz w:val="24"/>
          <w:szCs w:val="24"/>
        </w:rPr>
        <w:t>art. 52</w:t>
      </w:r>
      <w:r>
        <w:rPr>
          <w:rFonts w:ascii="Times New Roman" w:hAnsi="Times New Roman"/>
          <w:sz w:val="24"/>
          <w:szCs w:val="24"/>
        </w:rPr>
        <w:t xml:space="preserve"> mają charakter doprecyzowujący. W ust. 1 uszczegółowiono, że adresatem normy jest dyrektor oddziału regionalnego Agencji Mienia Wojskowego, a nie jak dotychczas dyrektor Agencji, natomiast d</w:t>
      </w:r>
      <w:r w:rsidR="00E369C3">
        <w:rPr>
          <w:rFonts w:ascii="Times New Roman" w:hAnsi="Times New Roman"/>
          <w:sz w:val="24"/>
          <w:szCs w:val="24"/>
        </w:rPr>
        <w:t xml:space="preserve">oprecyzowanie </w:t>
      </w:r>
      <w:r w:rsidR="00291756" w:rsidRPr="00291756">
        <w:rPr>
          <w:rFonts w:ascii="Times New Roman" w:hAnsi="Times New Roman"/>
          <w:b/>
          <w:sz w:val="24"/>
          <w:szCs w:val="24"/>
        </w:rPr>
        <w:t>ust. 2</w:t>
      </w:r>
      <w:r w:rsidR="00E369C3" w:rsidRPr="00E369C3">
        <w:rPr>
          <w:rFonts w:ascii="Times New Roman" w:hAnsi="Times New Roman"/>
          <w:sz w:val="24"/>
          <w:szCs w:val="24"/>
        </w:rPr>
        <w:t xml:space="preserve"> w</w:t>
      </w:r>
      <w:r w:rsidR="00E369C3">
        <w:rPr>
          <w:rFonts w:ascii="Times New Roman" w:hAnsi="Times New Roman"/>
          <w:b/>
          <w:sz w:val="24"/>
          <w:szCs w:val="24"/>
        </w:rPr>
        <w:t xml:space="preserve"> art. 52</w:t>
      </w:r>
      <w:r w:rsidR="00291756">
        <w:rPr>
          <w:rFonts w:ascii="Times New Roman" w:hAnsi="Times New Roman"/>
          <w:sz w:val="24"/>
          <w:szCs w:val="24"/>
        </w:rPr>
        <w:t xml:space="preserve"> ma</w:t>
      </w:r>
      <w:r w:rsidR="00291756" w:rsidRPr="00291756">
        <w:rPr>
          <w:rFonts w:ascii="Times New Roman" w:hAnsi="Times New Roman"/>
          <w:sz w:val="24"/>
          <w:szCs w:val="24"/>
        </w:rPr>
        <w:t xml:space="preserve"> na celu</w:t>
      </w:r>
      <w:r>
        <w:rPr>
          <w:rFonts w:ascii="Times New Roman" w:hAnsi="Times New Roman"/>
          <w:sz w:val="24"/>
          <w:szCs w:val="24"/>
        </w:rPr>
        <w:t xml:space="preserve"> jednoznaczne </w:t>
      </w:r>
      <w:r w:rsidR="0080400C">
        <w:rPr>
          <w:rFonts w:ascii="Times New Roman" w:hAnsi="Times New Roman"/>
          <w:sz w:val="24"/>
          <w:szCs w:val="24"/>
        </w:rPr>
        <w:t>wskazanie</w:t>
      </w:r>
      <w:r>
        <w:rPr>
          <w:rFonts w:ascii="Times New Roman" w:hAnsi="Times New Roman"/>
          <w:sz w:val="24"/>
          <w:szCs w:val="24"/>
        </w:rPr>
        <w:t>, że przekazaniu ministrowi podlega dokumentacja</w:t>
      </w:r>
      <w:r w:rsidR="00E165FA">
        <w:rPr>
          <w:rFonts w:ascii="Times New Roman" w:hAnsi="Times New Roman"/>
          <w:sz w:val="24"/>
          <w:szCs w:val="24"/>
        </w:rPr>
        <w:t xml:space="preserve"> </w:t>
      </w:r>
      <w:r w:rsidR="00291756" w:rsidRPr="00291756">
        <w:rPr>
          <w:rFonts w:ascii="Times New Roman" w:hAnsi="Times New Roman"/>
          <w:sz w:val="24"/>
          <w:szCs w:val="24"/>
        </w:rPr>
        <w:t>ni</w:t>
      </w:r>
      <w:r w:rsidR="004755F0">
        <w:rPr>
          <w:rFonts w:ascii="Times New Roman" w:hAnsi="Times New Roman"/>
          <w:sz w:val="24"/>
          <w:szCs w:val="24"/>
        </w:rPr>
        <w:t>eruchomości</w:t>
      </w:r>
      <w:r>
        <w:rPr>
          <w:rFonts w:ascii="Times New Roman" w:hAnsi="Times New Roman"/>
          <w:sz w:val="24"/>
          <w:szCs w:val="24"/>
        </w:rPr>
        <w:t xml:space="preserve"> niezbędnych </w:t>
      </w:r>
      <w:r w:rsidR="00291756" w:rsidRPr="00291756">
        <w:rPr>
          <w:rFonts w:ascii="Times New Roman" w:hAnsi="Times New Roman"/>
          <w:sz w:val="24"/>
          <w:szCs w:val="24"/>
        </w:rPr>
        <w:t>na wyposażenie lub doposażenie państwowej osoby prawnej lub państwowej jednostki organizacyjnej</w:t>
      </w:r>
      <w:r>
        <w:rPr>
          <w:rFonts w:ascii="Times New Roman" w:hAnsi="Times New Roman"/>
          <w:sz w:val="24"/>
          <w:szCs w:val="24"/>
        </w:rPr>
        <w:t>,</w:t>
      </w:r>
      <w:r w:rsidR="00291756" w:rsidRPr="00291756">
        <w:rPr>
          <w:rFonts w:ascii="Times New Roman" w:hAnsi="Times New Roman"/>
          <w:sz w:val="24"/>
          <w:szCs w:val="24"/>
        </w:rPr>
        <w:t xml:space="preserve"> </w:t>
      </w:r>
      <w:r w:rsidR="00E369C3" w:rsidRPr="00E369C3">
        <w:rPr>
          <w:rFonts w:ascii="Times New Roman" w:hAnsi="Times New Roman"/>
          <w:sz w:val="24"/>
          <w:szCs w:val="24"/>
        </w:rPr>
        <w:t>a nie same nieruchomości</w:t>
      </w:r>
      <w:r w:rsidR="00E369C3">
        <w:rPr>
          <w:rFonts w:ascii="Times New Roman" w:hAnsi="Times New Roman"/>
          <w:sz w:val="24"/>
          <w:szCs w:val="24"/>
        </w:rPr>
        <w:t xml:space="preserve">, które </w:t>
      </w:r>
      <w:r>
        <w:rPr>
          <w:rFonts w:ascii="Times New Roman" w:hAnsi="Times New Roman"/>
          <w:sz w:val="24"/>
          <w:szCs w:val="24"/>
        </w:rPr>
        <w:t xml:space="preserve">dopiero </w:t>
      </w:r>
      <w:r w:rsidR="00E369C3">
        <w:rPr>
          <w:rFonts w:ascii="Times New Roman" w:hAnsi="Times New Roman"/>
          <w:sz w:val="24"/>
          <w:szCs w:val="24"/>
        </w:rPr>
        <w:t xml:space="preserve">w wyniku </w:t>
      </w:r>
      <w:r>
        <w:rPr>
          <w:rFonts w:ascii="Times New Roman" w:hAnsi="Times New Roman"/>
          <w:sz w:val="24"/>
          <w:szCs w:val="24"/>
        </w:rPr>
        <w:t xml:space="preserve">wyposażenia lub </w:t>
      </w:r>
      <w:r w:rsidR="00E369C3">
        <w:rPr>
          <w:rFonts w:ascii="Times New Roman" w:hAnsi="Times New Roman"/>
          <w:sz w:val="24"/>
          <w:szCs w:val="24"/>
        </w:rPr>
        <w:t>doposażenia są przekazywane bezpośrednio wyposażanemu podmiotowi.</w:t>
      </w:r>
      <w:r w:rsidR="00291756" w:rsidRPr="00291756">
        <w:rPr>
          <w:rFonts w:ascii="Times New Roman" w:hAnsi="Times New Roman"/>
          <w:sz w:val="24"/>
          <w:szCs w:val="24"/>
        </w:rPr>
        <w:t xml:space="preserve"> </w:t>
      </w:r>
      <w:r w:rsidR="00E369C3">
        <w:rPr>
          <w:rFonts w:ascii="Times New Roman" w:hAnsi="Times New Roman"/>
          <w:sz w:val="24"/>
          <w:szCs w:val="24"/>
        </w:rPr>
        <w:t>Ponadto</w:t>
      </w:r>
      <w:r w:rsidR="00291756" w:rsidRPr="00291756">
        <w:rPr>
          <w:rFonts w:ascii="Times New Roman" w:hAnsi="Times New Roman"/>
          <w:sz w:val="24"/>
          <w:szCs w:val="24"/>
        </w:rPr>
        <w:t xml:space="preserve"> przepisy w sposób nieuzasadniony wyłączały organ założycielski lub organ nadzorujący z grona podmiotów uprawnionych do pozyskania dokumentacji nieruchomości na potrzeby, o których mowa w art. 52 ust. 1 ustawy. </w:t>
      </w:r>
    </w:p>
    <w:p w:rsidR="00823084" w:rsidRDefault="00375B76"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 xml:space="preserve">W </w:t>
      </w:r>
      <w:r w:rsidRPr="00375B76">
        <w:rPr>
          <w:rFonts w:ascii="Times New Roman" w:hAnsi="Times New Roman"/>
          <w:b/>
          <w:sz w:val="24"/>
          <w:szCs w:val="24"/>
        </w:rPr>
        <w:t>art. 55</w:t>
      </w:r>
      <w:r w:rsidR="00823084">
        <w:rPr>
          <w:rFonts w:ascii="Times New Roman" w:hAnsi="Times New Roman"/>
          <w:b/>
          <w:sz w:val="24"/>
          <w:szCs w:val="24"/>
        </w:rPr>
        <w:t xml:space="preserve">a </w:t>
      </w:r>
      <w:r w:rsidR="00823084">
        <w:rPr>
          <w:rFonts w:ascii="Times New Roman" w:hAnsi="Times New Roman"/>
          <w:sz w:val="24"/>
          <w:szCs w:val="24"/>
        </w:rPr>
        <w:t xml:space="preserve">przez dodanie wyrazów </w:t>
      </w:r>
      <w:r w:rsidR="00823084" w:rsidRPr="00F603E4">
        <w:rPr>
          <w:rFonts w:ascii="Times New Roman" w:hAnsi="Times New Roman"/>
          <w:sz w:val="24"/>
          <w:szCs w:val="24"/>
        </w:rPr>
        <w:t>„lub za zgodą organu nadzorującego”</w:t>
      </w:r>
      <w:r>
        <w:rPr>
          <w:rFonts w:ascii="Times New Roman" w:hAnsi="Times New Roman"/>
          <w:sz w:val="24"/>
          <w:szCs w:val="24"/>
        </w:rPr>
        <w:t xml:space="preserve"> uzupełniony został krąg podmiotów uprawnionych do wyrażenia zgody</w:t>
      </w:r>
      <w:r w:rsidR="00823084">
        <w:rPr>
          <w:rFonts w:ascii="Times New Roman" w:hAnsi="Times New Roman"/>
          <w:sz w:val="24"/>
          <w:szCs w:val="24"/>
        </w:rPr>
        <w:t xml:space="preserve"> na nieodpłatne</w:t>
      </w:r>
      <w:r>
        <w:rPr>
          <w:rFonts w:ascii="Times New Roman" w:hAnsi="Times New Roman"/>
          <w:sz w:val="24"/>
          <w:szCs w:val="24"/>
        </w:rPr>
        <w:t xml:space="preserve"> </w:t>
      </w:r>
      <w:r w:rsidR="00133D2E">
        <w:rPr>
          <w:rFonts w:ascii="Times New Roman" w:hAnsi="Times New Roman"/>
          <w:sz w:val="24"/>
          <w:szCs w:val="24"/>
        </w:rPr>
        <w:t>przejęcie przez m</w:t>
      </w:r>
      <w:r w:rsidR="00823084">
        <w:rPr>
          <w:rFonts w:ascii="Times New Roman" w:hAnsi="Times New Roman"/>
          <w:sz w:val="24"/>
          <w:szCs w:val="24"/>
        </w:rPr>
        <w:t>inistra właściwego</w:t>
      </w:r>
      <w:r w:rsidR="00823084" w:rsidRPr="00823084">
        <w:rPr>
          <w:rFonts w:ascii="Times New Roman" w:hAnsi="Times New Roman"/>
          <w:sz w:val="24"/>
          <w:szCs w:val="24"/>
        </w:rPr>
        <w:t xml:space="preserve"> do spraw budownictwa, </w:t>
      </w:r>
      <w:r w:rsidR="00823084" w:rsidRPr="00823084">
        <w:rPr>
          <w:rFonts w:ascii="Times New Roman" w:hAnsi="Times New Roman"/>
          <w:sz w:val="24"/>
          <w:szCs w:val="24"/>
        </w:rPr>
        <w:lastRenderedPageBreak/>
        <w:t>planowania i zagospodarowania przestrzennego oraz mieszkalnictwa na rzecz Skarbu Państwa prawa do nieruchomości państwowej osoby prawnej, która nie jest spółką</w:t>
      </w:r>
      <w:r w:rsidR="00823084">
        <w:rPr>
          <w:rFonts w:ascii="Times New Roman" w:hAnsi="Times New Roman"/>
          <w:sz w:val="24"/>
          <w:szCs w:val="24"/>
        </w:rPr>
        <w:t>.</w:t>
      </w:r>
      <w:r w:rsidR="00133D2E">
        <w:rPr>
          <w:rFonts w:ascii="Times New Roman" w:hAnsi="Times New Roman"/>
          <w:sz w:val="24"/>
          <w:szCs w:val="24"/>
        </w:rPr>
        <w:t xml:space="preserve"> W </w:t>
      </w:r>
      <w:r w:rsidR="00133D2E" w:rsidRPr="00133D2E">
        <w:rPr>
          <w:rFonts w:ascii="Times New Roman" w:hAnsi="Times New Roman"/>
          <w:b/>
          <w:sz w:val="24"/>
          <w:szCs w:val="24"/>
        </w:rPr>
        <w:t>ust. 2</w:t>
      </w:r>
      <w:r w:rsidR="00133D2E">
        <w:rPr>
          <w:rFonts w:ascii="Times New Roman" w:hAnsi="Times New Roman"/>
          <w:sz w:val="24"/>
          <w:szCs w:val="24"/>
        </w:rPr>
        <w:t xml:space="preserve"> tego artykułu przewidziano zmianę, w świetle której wystąpienie o opinię organu nadzorującego będzie konieczne wyłącznie </w:t>
      </w:r>
      <w:r w:rsidR="00C339D9">
        <w:rPr>
          <w:rFonts w:ascii="Times New Roman" w:hAnsi="Times New Roman"/>
          <w:sz w:val="24"/>
          <w:szCs w:val="24"/>
        </w:rPr>
        <w:t>w </w:t>
      </w:r>
      <w:r w:rsidR="00133D2E">
        <w:rPr>
          <w:rFonts w:ascii="Times New Roman" w:hAnsi="Times New Roman"/>
          <w:sz w:val="24"/>
          <w:szCs w:val="24"/>
        </w:rPr>
        <w:t>sytuacji, w której przejęcie praw do nieruchomości państwowej osoby prawnej będzie odbywało się za zgodą tej osoby prawnej.</w:t>
      </w:r>
    </w:p>
    <w:p w:rsidR="00181E83" w:rsidRDefault="00613720"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 xml:space="preserve">Propozycja nowelizacji </w:t>
      </w:r>
      <w:r w:rsidRPr="00E43C8F">
        <w:rPr>
          <w:rFonts w:ascii="Times New Roman" w:hAnsi="Times New Roman"/>
          <w:b/>
          <w:sz w:val="24"/>
          <w:szCs w:val="24"/>
        </w:rPr>
        <w:t>art. 57 ust. 2</w:t>
      </w:r>
      <w:r>
        <w:rPr>
          <w:rFonts w:ascii="Times New Roman" w:hAnsi="Times New Roman"/>
          <w:sz w:val="24"/>
          <w:szCs w:val="24"/>
        </w:rPr>
        <w:t xml:space="preserve"> ma na celu </w:t>
      </w:r>
      <w:r w:rsidR="00607847">
        <w:rPr>
          <w:rFonts w:ascii="Times New Roman" w:hAnsi="Times New Roman"/>
          <w:sz w:val="24"/>
          <w:szCs w:val="24"/>
        </w:rPr>
        <w:t>wyeliminowani</w:t>
      </w:r>
      <w:r>
        <w:rPr>
          <w:rFonts w:ascii="Times New Roman" w:hAnsi="Times New Roman"/>
          <w:sz w:val="24"/>
          <w:szCs w:val="24"/>
        </w:rPr>
        <w:t xml:space="preserve">e </w:t>
      </w:r>
      <w:r w:rsidR="00607847">
        <w:rPr>
          <w:rFonts w:ascii="Times New Roman" w:hAnsi="Times New Roman"/>
          <w:sz w:val="24"/>
          <w:szCs w:val="24"/>
        </w:rPr>
        <w:t xml:space="preserve">wątpliwości </w:t>
      </w:r>
      <w:r w:rsidR="00860E69">
        <w:rPr>
          <w:rFonts w:ascii="Times New Roman" w:hAnsi="Times New Roman"/>
          <w:sz w:val="24"/>
          <w:szCs w:val="24"/>
        </w:rPr>
        <w:t>wojewodów co do konieczności uzyskiwania upoważnienia</w:t>
      </w:r>
      <w:r w:rsidR="00860E69" w:rsidRPr="00860E69">
        <w:rPr>
          <w:rFonts w:ascii="Times New Roman" w:hAnsi="Times New Roman"/>
          <w:sz w:val="24"/>
          <w:szCs w:val="24"/>
        </w:rPr>
        <w:t xml:space="preserve"> ministra właściwego do spraw</w:t>
      </w:r>
      <w:r w:rsidR="00860E69">
        <w:rPr>
          <w:rFonts w:ascii="Times New Roman" w:hAnsi="Times New Roman"/>
          <w:sz w:val="24"/>
          <w:szCs w:val="24"/>
        </w:rPr>
        <w:t xml:space="preserve"> budownictwa, planowania i zagospodarowania przestrzennego oraz mieszkalnictwa </w:t>
      </w:r>
      <w:r w:rsidR="00860E69" w:rsidRPr="00860E69">
        <w:rPr>
          <w:rFonts w:ascii="Times New Roman" w:hAnsi="Times New Roman"/>
          <w:sz w:val="24"/>
          <w:szCs w:val="24"/>
        </w:rPr>
        <w:t xml:space="preserve">do </w:t>
      </w:r>
      <w:r>
        <w:rPr>
          <w:rFonts w:ascii="Times New Roman" w:hAnsi="Times New Roman"/>
          <w:sz w:val="24"/>
          <w:szCs w:val="24"/>
        </w:rPr>
        <w:t xml:space="preserve">podjęcia określonych czynności względem </w:t>
      </w:r>
      <w:r w:rsidR="00860E69" w:rsidRPr="00860E69">
        <w:rPr>
          <w:rFonts w:ascii="Times New Roman" w:hAnsi="Times New Roman"/>
          <w:sz w:val="24"/>
          <w:szCs w:val="24"/>
        </w:rPr>
        <w:t xml:space="preserve">nieruchomości </w:t>
      </w:r>
      <w:r w:rsidR="00860E69">
        <w:rPr>
          <w:rFonts w:ascii="Times New Roman" w:hAnsi="Times New Roman"/>
          <w:sz w:val="24"/>
          <w:szCs w:val="24"/>
        </w:rPr>
        <w:t xml:space="preserve">pozostałych po zlikwidowanej lub sprywatyzowanej </w:t>
      </w:r>
      <w:r>
        <w:rPr>
          <w:rFonts w:ascii="Times New Roman" w:hAnsi="Times New Roman"/>
          <w:sz w:val="24"/>
          <w:szCs w:val="24"/>
        </w:rPr>
        <w:t xml:space="preserve">państwowej osobie prawnej. Niejasności powstają na gruncie relacji art. 57 ust. 2 z przepisami art. 35 </w:t>
      </w:r>
      <w:r w:rsidRPr="00F603E4">
        <w:rPr>
          <w:rFonts w:ascii="Times New Roman" w:hAnsi="Times New Roman"/>
          <w:sz w:val="24"/>
          <w:szCs w:val="24"/>
        </w:rPr>
        <w:t xml:space="preserve">ustawy </w:t>
      </w:r>
      <w:r w:rsidR="004E11FE" w:rsidRPr="00F603E4">
        <w:rPr>
          <w:rFonts w:ascii="Times New Roman" w:hAnsi="Times New Roman"/>
          <w:sz w:val="24"/>
          <w:szCs w:val="24"/>
        </w:rPr>
        <w:t xml:space="preserve">z dnia 16 grudnia 2016 r. </w:t>
      </w:r>
      <w:r w:rsidRPr="00F603E4">
        <w:rPr>
          <w:rFonts w:ascii="Times New Roman" w:hAnsi="Times New Roman"/>
          <w:sz w:val="24"/>
          <w:szCs w:val="24"/>
        </w:rPr>
        <w:t xml:space="preserve">o zasadach </w:t>
      </w:r>
      <w:r w:rsidR="00F373F6" w:rsidRPr="00F603E4">
        <w:rPr>
          <w:rFonts w:ascii="Times New Roman" w:hAnsi="Times New Roman"/>
          <w:sz w:val="24"/>
          <w:szCs w:val="24"/>
        </w:rPr>
        <w:t>zarządzania mieniem państwowym</w:t>
      </w:r>
      <w:r w:rsidR="004E11FE" w:rsidRPr="00F603E4">
        <w:rPr>
          <w:rFonts w:ascii="Times New Roman" w:hAnsi="Times New Roman"/>
          <w:sz w:val="24"/>
          <w:szCs w:val="24"/>
        </w:rPr>
        <w:t xml:space="preserve"> </w:t>
      </w:r>
      <w:r w:rsidR="004E11FE" w:rsidRPr="002D5A25">
        <w:rPr>
          <w:rFonts w:ascii="Times New Roman" w:hAnsi="Times New Roman"/>
          <w:sz w:val="24"/>
          <w:szCs w:val="24"/>
        </w:rPr>
        <w:t>(Dz. U. z 2020 r. poz. 735</w:t>
      </w:r>
      <w:r w:rsidR="002D5A25">
        <w:rPr>
          <w:rFonts w:ascii="Times New Roman" w:hAnsi="Times New Roman"/>
          <w:sz w:val="24"/>
          <w:szCs w:val="24"/>
        </w:rPr>
        <w:t>,</w:t>
      </w:r>
      <w:r w:rsidR="004E11FE" w:rsidRPr="002D5A25">
        <w:rPr>
          <w:rFonts w:ascii="Times New Roman" w:hAnsi="Times New Roman"/>
          <w:sz w:val="24"/>
          <w:szCs w:val="24"/>
        </w:rPr>
        <w:t xml:space="preserve"> z </w:t>
      </w:r>
      <w:proofErr w:type="spellStart"/>
      <w:r w:rsidR="004E11FE" w:rsidRPr="002D5A25">
        <w:rPr>
          <w:rFonts w:ascii="Times New Roman" w:hAnsi="Times New Roman"/>
          <w:sz w:val="24"/>
          <w:szCs w:val="24"/>
        </w:rPr>
        <w:t>późn</w:t>
      </w:r>
      <w:proofErr w:type="spellEnd"/>
      <w:r w:rsidR="004E11FE" w:rsidRPr="002D5A25">
        <w:rPr>
          <w:rFonts w:ascii="Times New Roman" w:hAnsi="Times New Roman"/>
          <w:sz w:val="24"/>
          <w:szCs w:val="24"/>
        </w:rPr>
        <w:t>. zm.)</w:t>
      </w:r>
      <w:r w:rsidR="009A51F2">
        <w:rPr>
          <w:rFonts w:ascii="Times New Roman" w:hAnsi="Times New Roman"/>
          <w:i/>
          <w:sz w:val="24"/>
          <w:szCs w:val="24"/>
        </w:rPr>
        <w:t xml:space="preserve">, </w:t>
      </w:r>
      <w:r w:rsidR="009A51F2" w:rsidRPr="009A51F2">
        <w:rPr>
          <w:rFonts w:ascii="Times New Roman" w:hAnsi="Times New Roman"/>
          <w:sz w:val="24"/>
          <w:szCs w:val="24"/>
        </w:rPr>
        <w:t xml:space="preserve">zwanej dalej </w:t>
      </w:r>
      <w:r w:rsidR="002D5A25" w:rsidRPr="00C97AA5">
        <w:rPr>
          <w:rFonts w:ascii="Times New Roman" w:hAnsi="Times New Roman"/>
          <w:sz w:val="24"/>
          <w:szCs w:val="24"/>
        </w:rPr>
        <w:t>„</w:t>
      </w:r>
      <w:r w:rsidR="009A51F2" w:rsidRPr="00F603E4">
        <w:rPr>
          <w:rFonts w:ascii="Times New Roman" w:hAnsi="Times New Roman"/>
          <w:sz w:val="24"/>
          <w:szCs w:val="24"/>
        </w:rPr>
        <w:t xml:space="preserve">ustawą </w:t>
      </w:r>
      <w:r w:rsidR="00C339D9" w:rsidRPr="00F603E4">
        <w:rPr>
          <w:rFonts w:ascii="Times New Roman" w:hAnsi="Times New Roman"/>
          <w:sz w:val="24"/>
          <w:szCs w:val="24"/>
        </w:rPr>
        <w:t>o</w:t>
      </w:r>
      <w:r w:rsidR="00C339D9">
        <w:rPr>
          <w:rFonts w:ascii="Times New Roman" w:hAnsi="Times New Roman"/>
          <w:sz w:val="24"/>
          <w:szCs w:val="24"/>
        </w:rPr>
        <w:t> </w:t>
      </w:r>
      <w:r w:rsidR="009A51F2" w:rsidRPr="00F603E4">
        <w:rPr>
          <w:rFonts w:ascii="Times New Roman" w:hAnsi="Times New Roman"/>
          <w:sz w:val="24"/>
          <w:szCs w:val="24"/>
        </w:rPr>
        <w:t>zasadach zarządzania mieniem</w:t>
      </w:r>
      <w:r w:rsidR="002D5A25" w:rsidRPr="00F603E4">
        <w:rPr>
          <w:rFonts w:ascii="Times New Roman" w:hAnsi="Times New Roman"/>
          <w:sz w:val="24"/>
          <w:szCs w:val="24"/>
        </w:rPr>
        <w:t xml:space="preserve"> państwowym”</w:t>
      </w:r>
      <w:r w:rsidR="00F373F6" w:rsidRPr="009A51F2">
        <w:rPr>
          <w:rFonts w:ascii="Times New Roman" w:hAnsi="Times New Roman"/>
          <w:i/>
          <w:sz w:val="24"/>
          <w:szCs w:val="24"/>
        </w:rPr>
        <w:t>.</w:t>
      </w:r>
      <w:r w:rsidR="00F373F6" w:rsidRPr="009A51F2">
        <w:rPr>
          <w:rFonts w:ascii="Times New Roman" w:hAnsi="Times New Roman"/>
          <w:sz w:val="24"/>
          <w:szCs w:val="24"/>
        </w:rPr>
        <w:t xml:space="preserve"> </w:t>
      </w:r>
      <w:r w:rsidRPr="00F373F6">
        <w:rPr>
          <w:rFonts w:ascii="Times New Roman" w:hAnsi="Times New Roman"/>
          <w:sz w:val="24"/>
          <w:szCs w:val="24"/>
        </w:rPr>
        <w:t xml:space="preserve">Propozycja </w:t>
      </w:r>
      <w:r w:rsidR="00860E69" w:rsidRPr="00F373F6">
        <w:rPr>
          <w:rFonts w:ascii="Times New Roman" w:hAnsi="Times New Roman"/>
          <w:sz w:val="24"/>
          <w:szCs w:val="24"/>
        </w:rPr>
        <w:t xml:space="preserve">zapewnia nadrzędną rolę ministra </w:t>
      </w:r>
      <w:r w:rsidR="00192D0F" w:rsidRPr="00F373F6">
        <w:rPr>
          <w:rFonts w:ascii="Times New Roman" w:hAnsi="Times New Roman"/>
          <w:sz w:val="24"/>
          <w:szCs w:val="24"/>
        </w:rPr>
        <w:t>w</w:t>
      </w:r>
      <w:r w:rsidR="00192D0F">
        <w:rPr>
          <w:rFonts w:ascii="Times New Roman" w:hAnsi="Times New Roman"/>
          <w:sz w:val="24"/>
          <w:szCs w:val="24"/>
        </w:rPr>
        <w:t> </w:t>
      </w:r>
      <w:r w:rsidRPr="00F373F6">
        <w:rPr>
          <w:rFonts w:ascii="Times New Roman" w:hAnsi="Times New Roman"/>
          <w:sz w:val="24"/>
          <w:szCs w:val="24"/>
        </w:rPr>
        <w:t xml:space="preserve">sprawach </w:t>
      </w:r>
      <w:r w:rsidR="00860E69" w:rsidRPr="00F373F6">
        <w:rPr>
          <w:rFonts w:ascii="Times New Roman" w:hAnsi="Times New Roman"/>
          <w:sz w:val="24"/>
          <w:szCs w:val="24"/>
        </w:rPr>
        <w:t xml:space="preserve">gospodarowania nieruchomościami Skarbu Państwa </w:t>
      </w:r>
      <w:r w:rsidRPr="00F373F6">
        <w:rPr>
          <w:rFonts w:ascii="Times New Roman" w:hAnsi="Times New Roman"/>
          <w:sz w:val="24"/>
          <w:szCs w:val="24"/>
        </w:rPr>
        <w:t>pozostałych po</w:t>
      </w:r>
      <w:r>
        <w:rPr>
          <w:rFonts w:ascii="Times New Roman" w:hAnsi="Times New Roman"/>
          <w:b/>
          <w:sz w:val="24"/>
          <w:szCs w:val="24"/>
        </w:rPr>
        <w:t xml:space="preserve"> </w:t>
      </w:r>
      <w:r w:rsidR="00607847">
        <w:rPr>
          <w:rFonts w:ascii="Times New Roman" w:hAnsi="Times New Roman"/>
          <w:sz w:val="24"/>
          <w:szCs w:val="24"/>
        </w:rPr>
        <w:t xml:space="preserve">państwowych </w:t>
      </w:r>
      <w:r>
        <w:rPr>
          <w:rFonts w:ascii="Times New Roman" w:hAnsi="Times New Roman"/>
          <w:sz w:val="24"/>
          <w:szCs w:val="24"/>
        </w:rPr>
        <w:t xml:space="preserve">osobach prawnych. Szerzej </w:t>
      </w:r>
      <w:r w:rsidR="00F373F6">
        <w:rPr>
          <w:rFonts w:ascii="Times New Roman" w:hAnsi="Times New Roman"/>
          <w:sz w:val="24"/>
          <w:szCs w:val="24"/>
        </w:rPr>
        <w:t>t</w:t>
      </w:r>
      <w:r>
        <w:rPr>
          <w:rFonts w:ascii="Times New Roman" w:hAnsi="Times New Roman"/>
          <w:sz w:val="24"/>
          <w:szCs w:val="24"/>
        </w:rPr>
        <w:t xml:space="preserve">ę zmianę omówiono przy uzasadnieniu zmiany zawartej w art. 4 pkt 2 przedłożonego projektu (zmiana do art. 35 ust. 4 </w:t>
      </w:r>
      <w:r w:rsidRPr="00F603E4">
        <w:rPr>
          <w:rFonts w:ascii="Times New Roman" w:hAnsi="Times New Roman"/>
          <w:sz w:val="24"/>
          <w:szCs w:val="24"/>
        </w:rPr>
        <w:t xml:space="preserve">ustawy o </w:t>
      </w:r>
      <w:r w:rsidR="00181E83" w:rsidRPr="00F603E4">
        <w:rPr>
          <w:rFonts w:ascii="Times New Roman" w:hAnsi="Times New Roman"/>
          <w:sz w:val="24"/>
          <w:szCs w:val="24"/>
        </w:rPr>
        <w:t>zasadach</w:t>
      </w:r>
      <w:r w:rsidRPr="00F603E4">
        <w:rPr>
          <w:rFonts w:ascii="Times New Roman" w:hAnsi="Times New Roman"/>
          <w:sz w:val="24"/>
          <w:szCs w:val="24"/>
        </w:rPr>
        <w:t xml:space="preserve"> zarządzania mieniem państwowym</w:t>
      </w:r>
      <w:r>
        <w:rPr>
          <w:rFonts w:ascii="Times New Roman" w:hAnsi="Times New Roman"/>
          <w:sz w:val="24"/>
          <w:szCs w:val="24"/>
        </w:rPr>
        <w:t>).</w:t>
      </w:r>
    </w:p>
    <w:p w:rsidR="00181E83" w:rsidRPr="00F373F6" w:rsidRDefault="00181E83" w:rsidP="00EE2653">
      <w:pPr>
        <w:spacing w:before="60" w:after="60" w:line="360" w:lineRule="auto"/>
        <w:ind w:left="709"/>
        <w:jc w:val="both"/>
        <w:rPr>
          <w:rFonts w:ascii="Times New Roman" w:hAnsi="Times New Roman"/>
          <w:sz w:val="24"/>
          <w:szCs w:val="24"/>
        </w:rPr>
      </w:pPr>
      <w:r w:rsidRPr="00181E83">
        <w:rPr>
          <w:rFonts w:ascii="Times New Roman" w:hAnsi="Times New Roman"/>
          <w:sz w:val="24"/>
          <w:szCs w:val="24"/>
        </w:rPr>
        <w:t xml:space="preserve">Zmiana </w:t>
      </w:r>
      <w:r>
        <w:rPr>
          <w:rFonts w:ascii="Times New Roman" w:hAnsi="Times New Roman"/>
          <w:sz w:val="24"/>
          <w:szCs w:val="24"/>
        </w:rPr>
        <w:t xml:space="preserve">zaproponowana do </w:t>
      </w:r>
      <w:r w:rsidRPr="00E43C8F">
        <w:rPr>
          <w:rFonts w:ascii="Times New Roman" w:hAnsi="Times New Roman"/>
          <w:b/>
          <w:sz w:val="24"/>
          <w:szCs w:val="24"/>
        </w:rPr>
        <w:t>art. 58a</w:t>
      </w:r>
      <w:r>
        <w:rPr>
          <w:rFonts w:ascii="Times New Roman" w:hAnsi="Times New Roman"/>
          <w:sz w:val="24"/>
          <w:szCs w:val="24"/>
        </w:rPr>
        <w:t xml:space="preserve"> </w:t>
      </w:r>
      <w:r w:rsidRPr="00181E83">
        <w:rPr>
          <w:rFonts w:ascii="Times New Roman" w:hAnsi="Times New Roman"/>
          <w:sz w:val="24"/>
          <w:szCs w:val="24"/>
        </w:rPr>
        <w:t xml:space="preserve">ma na celu </w:t>
      </w:r>
      <w:r>
        <w:rPr>
          <w:rFonts w:ascii="Times New Roman" w:hAnsi="Times New Roman"/>
          <w:sz w:val="24"/>
          <w:szCs w:val="24"/>
        </w:rPr>
        <w:t xml:space="preserve">imperatywne sformułowanie obowiązku starosty </w:t>
      </w:r>
      <w:r w:rsidR="00C17635">
        <w:rPr>
          <w:rFonts w:ascii="Times New Roman" w:hAnsi="Times New Roman"/>
          <w:sz w:val="24"/>
          <w:szCs w:val="24"/>
        </w:rPr>
        <w:t xml:space="preserve">przekazania nieruchomości z zasobu Skarbu Państwa na cel określony </w:t>
      </w:r>
      <w:r>
        <w:rPr>
          <w:rFonts w:ascii="Times New Roman" w:hAnsi="Times New Roman"/>
          <w:sz w:val="24"/>
          <w:szCs w:val="24"/>
        </w:rPr>
        <w:t xml:space="preserve">we wniosku </w:t>
      </w:r>
      <w:r w:rsidR="004871D6">
        <w:rPr>
          <w:rFonts w:ascii="Times New Roman" w:hAnsi="Times New Roman"/>
          <w:sz w:val="24"/>
          <w:szCs w:val="24"/>
        </w:rPr>
        <w:t xml:space="preserve">ministra </w:t>
      </w:r>
      <w:r w:rsidR="004871D6" w:rsidRPr="00062AA9">
        <w:rPr>
          <w:rFonts w:ascii="Times New Roman" w:hAnsi="Times New Roman"/>
          <w:sz w:val="24"/>
          <w:szCs w:val="24"/>
        </w:rPr>
        <w:t>właściwe</w:t>
      </w:r>
      <w:r w:rsidR="004871D6">
        <w:rPr>
          <w:rFonts w:ascii="Times New Roman" w:hAnsi="Times New Roman"/>
          <w:sz w:val="24"/>
          <w:szCs w:val="24"/>
        </w:rPr>
        <w:t>go</w:t>
      </w:r>
      <w:r w:rsidR="004871D6" w:rsidRPr="00062AA9">
        <w:rPr>
          <w:rFonts w:ascii="Times New Roman" w:hAnsi="Times New Roman"/>
          <w:sz w:val="24"/>
          <w:szCs w:val="24"/>
        </w:rPr>
        <w:t xml:space="preserve"> do spraw budownictwa, planowania </w:t>
      </w:r>
      <w:r w:rsidR="00192D0F" w:rsidRPr="00062AA9">
        <w:rPr>
          <w:rFonts w:ascii="Times New Roman" w:hAnsi="Times New Roman"/>
          <w:sz w:val="24"/>
          <w:szCs w:val="24"/>
        </w:rPr>
        <w:t>i</w:t>
      </w:r>
      <w:r w:rsidR="00192D0F">
        <w:rPr>
          <w:rFonts w:ascii="Times New Roman" w:hAnsi="Times New Roman"/>
          <w:sz w:val="24"/>
          <w:szCs w:val="24"/>
        </w:rPr>
        <w:t> </w:t>
      </w:r>
      <w:r w:rsidR="004871D6" w:rsidRPr="00062AA9">
        <w:rPr>
          <w:rFonts w:ascii="Times New Roman" w:hAnsi="Times New Roman"/>
          <w:sz w:val="24"/>
          <w:szCs w:val="24"/>
        </w:rPr>
        <w:t xml:space="preserve">zagospodarowania przestrzennego oraz mieszkalnictwa </w:t>
      </w:r>
      <w:r w:rsidR="004871D6">
        <w:rPr>
          <w:rFonts w:ascii="Times New Roman" w:hAnsi="Times New Roman"/>
          <w:sz w:val="24"/>
          <w:szCs w:val="24"/>
        </w:rPr>
        <w:t xml:space="preserve">albo </w:t>
      </w:r>
      <w:r>
        <w:rPr>
          <w:rFonts w:ascii="Times New Roman" w:hAnsi="Times New Roman"/>
          <w:sz w:val="24"/>
          <w:szCs w:val="24"/>
        </w:rPr>
        <w:t xml:space="preserve">wojewody. Do tej pory wojewoda mógł wnioskować o przekazanie nieruchomości na cel wskazany we wniosku. </w:t>
      </w:r>
      <w:r w:rsidR="00C17635">
        <w:rPr>
          <w:rFonts w:ascii="Times New Roman" w:hAnsi="Times New Roman"/>
          <w:sz w:val="24"/>
          <w:szCs w:val="24"/>
        </w:rPr>
        <w:t>Jednak p</w:t>
      </w:r>
      <w:r>
        <w:rPr>
          <w:rFonts w:ascii="Times New Roman" w:hAnsi="Times New Roman"/>
          <w:sz w:val="24"/>
          <w:szCs w:val="24"/>
        </w:rPr>
        <w:t>rzepis ten w żaden sposób nie obligował wyraźnie starosty do</w:t>
      </w:r>
      <w:r w:rsidRPr="00415FF9">
        <w:rPr>
          <w:rFonts w:ascii="Times New Roman" w:hAnsi="Times New Roman"/>
          <w:sz w:val="24"/>
          <w:szCs w:val="24"/>
        </w:rPr>
        <w:t xml:space="preserve"> przekazywania nieruchomości</w:t>
      </w:r>
      <w:r>
        <w:rPr>
          <w:rFonts w:ascii="Times New Roman" w:hAnsi="Times New Roman"/>
          <w:sz w:val="24"/>
          <w:szCs w:val="24"/>
        </w:rPr>
        <w:t xml:space="preserve">. Starosta mógł </w:t>
      </w:r>
      <w:r w:rsidRPr="00181E83">
        <w:rPr>
          <w:rFonts w:ascii="Times New Roman" w:hAnsi="Times New Roman"/>
          <w:sz w:val="24"/>
          <w:szCs w:val="24"/>
        </w:rPr>
        <w:t xml:space="preserve">odmówić przekazania nieruchomości bądź pozostawić wniosek bez rozpoznania. </w:t>
      </w:r>
      <w:r w:rsidR="009E0563">
        <w:rPr>
          <w:rFonts w:ascii="Times New Roman" w:hAnsi="Times New Roman"/>
          <w:sz w:val="24"/>
          <w:szCs w:val="24"/>
        </w:rPr>
        <w:t>Sytuacje takie znajdują odzwierciedlenie w praktyce</w:t>
      </w:r>
      <w:r w:rsidRPr="00181E83">
        <w:rPr>
          <w:rFonts w:ascii="Times New Roman" w:hAnsi="Times New Roman"/>
          <w:sz w:val="24"/>
          <w:szCs w:val="24"/>
        </w:rPr>
        <w:t xml:space="preserve"> i są przez wojewodów </w:t>
      </w:r>
      <w:r w:rsidR="009E0563">
        <w:rPr>
          <w:rFonts w:ascii="Times New Roman" w:hAnsi="Times New Roman"/>
          <w:sz w:val="24"/>
          <w:szCs w:val="24"/>
        </w:rPr>
        <w:t xml:space="preserve">identyfikowane </w:t>
      </w:r>
      <w:r w:rsidRPr="00181E83">
        <w:rPr>
          <w:rFonts w:ascii="Times New Roman" w:hAnsi="Times New Roman"/>
          <w:sz w:val="24"/>
          <w:szCs w:val="24"/>
        </w:rPr>
        <w:t xml:space="preserve">jako </w:t>
      </w:r>
      <w:r w:rsidR="009E0563">
        <w:rPr>
          <w:rFonts w:ascii="Times New Roman" w:hAnsi="Times New Roman"/>
          <w:sz w:val="24"/>
          <w:szCs w:val="24"/>
        </w:rPr>
        <w:t xml:space="preserve">zagadnienia </w:t>
      </w:r>
      <w:r w:rsidRPr="00181E83">
        <w:rPr>
          <w:rFonts w:ascii="Times New Roman" w:hAnsi="Times New Roman"/>
          <w:sz w:val="24"/>
          <w:szCs w:val="24"/>
        </w:rPr>
        <w:t>wymagające pilnej interwencji legislacyjnej, która zapewni wojewodom realny wpływ na rozstrzyganie o sposobie zagospodarowania danej nieruchomości stanowiącej własność Skarbu Państwa.</w:t>
      </w:r>
      <w:r>
        <w:rPr>
          <w:rFonts w:ascii="Times New Roman" w:hAnsi="Times New Roman"/>
          <w:sz w:val="24"/>
          <w:szCs w:val="24"/>
        </w:rPr>
        <w:t xml:space="preserve"> Przepis </w:t>
      </w:r>
      <w:r w:rsidRPr="00181E83">
        <w:rPr>
          <w:rFonts w:ascii="Times New Roman" w:hAnsi="Times New Roman"/>
          <w:sz w:val="24"/>
          <w:szCs w:val="24"/>
        </w:rPr>
        <w:t>wzmocni</w:t>
      </w:r>
      <w:r>
        <w:rPr>
          <w:rFonts w:ascii="Times New Roman" w:hAnsi="Times New Roman"/>
          <w:sz w:val="24"/>
          <w:szCs w:val="24"/>
        </w:rPr>
        <w:t xml:space="preserve"> zatem kompetencje</w:t>
      </w:r>
      <w:r w:rsidRPr="00181E83">
        <w:rPr>
          <w:rFonts w:ascii="Times New Roman" w:hAnsi="Times New Roman"/>
          <w:sz w:val="24"/>
          <w:szCs w:val="24"/>
        </w:rPr>
        <w:t xml:space="preserve"> wojewody</w:t>
      </w:r>
      <w:r w:rsidR="000F7AF9">
        <w:rPr>
          <w:rFonts w:ascii="Times New Roman" w:hAnsi="Times New Roman"/>
          <w:sz w:val="24"/>
          <w:szCs w:val="24"/>
        </w:rPr>
        <w:t>, ale również ministra</w:t>
      </w:r>
      <w:r w:rsidRPr="00181E83">
        <w:rPr>
          <w:rFonts w:ascii="Times New Roman" w:hAnsi="Times New Roman"/>
          <w:sz w:val="24"/>
          <w:szCs w:val="24"/>
        </w:rPr>
        <w:t xml:space="preserve"> przez nałożenie na starostę obowiązku przekazania nieruchomości na cel wskazany we wniosku wojewody. </w:t>
      </w:r>
      <w:r w:rsidR="00C17635">
        <w:rPr>
          <w:rFonts w:ascii="Times New Roman" w:hAnsi="Times New Roman"/>
          <w:sz w:val="24"/>
          <w:szCs w:val="24"/>
        </w:rPr>
        <w:lastRenderedPageBreak/>
        <w:t>U</w:t>
      </w:r>
      <w:r w:rsidR="000F7AF9" w:rsidRPr="000F7AF9">
        <w:rPr>
          <w:rFonts w:ascii="Times New Roman" w:hAnsi="Times New Roman"/>
          <w:sz w:val="24"/>
          <w:szCs w:val="24"/>
        </w:rPr>
        <w:t xml:space="preserve">względniając </w:t>
      </w:r>
      <w:r w:rsidR="000F7AF9">
        <w:rPr>
          <w:rFonts w:ascii="Times New Roman" w:hAnsi="Times New Roman"/>
          <w:sz w:val="24"/>
          <w:szCs w:val="24"/>
        </w:rPr>
        <w:t xml:space="preserve">rolę starosty jako organu, któremu powierzono gospodarowanie zasobem, </w:t>
      </w:r>
      <w:r w:rsidR="000F7AF9" w:rsidRPr="000F7AF9">
        <w:rPr>
          <w:rFonts w:ascii="Times New Roman" w:hAnsi="Times New Roman"/>
          <w:sz w:val="24"/>
          <w:szCs w:val="24"/>
        </w:rPr>
        <w:t xml:space="preserve">w przepisie umożliwiono staroście wydanie w ciągu 14 dni od dnia otrzymania wniosku opinii o możliwości przekazania nieruchomości na cel wskazany we wniosku. </w:t>
      </w:r>
      <w:r w:rsidR="00505282">
        <w:rPr>
          <w:rFonts w:ascii="Times New Roman" w:hAnsi="Times New Roman"/>
          <w:sz w:val="24"/>
          <w:szCs w:val="24"/>
        </w:rPr>
        <w:t>Opinia starost</w:t>
      </w:r>
      <w:r w:rsidR="00643CDF">
        <w:rPr>
          <w:rFonts w:ascii="Times New Roman" w:hAnsi="Times New Roman"/>
          <w:sz w:val="24"/>
          <w:szCs w:val="24"/>
        </w:rPr>
        <w:t>y nie ma dla wojewody lub ministra właściwego do spraw budownictwa, planowania i zagospodarowania przestrzennego oraz mieszkalnictwa wiążącego charakteru i tym samym</w:t>
      </w:r>
      <w:r w:rsidR="00505282">
        <w:rPr>
          <w:rFonts w:ascii="Times New Roman" w:hAnsi="Times New Roman"/>
          <w:sz w:val="24"/>
          <w:szCs w:val="24"/>
        </w:rPr>
        <w:t xml:space="preserve"> </w:t>
      </w:r>
      <w:r w:rsidR="00643CDF">
        <w:rPr>
          <w:rFonts w:ascii="Times New Roman" w:hAnsi="Times New Roman"/>
          <w:sz w:val="24"/>
          <w:szCs w:val="24"/>
        </w:rPr>
        <w:t xml:space="preserve">bezskuteczny upływ terminu do jej wydania lub brak pozytywnej rekomendacji </w:t>
      </w:r>
      <w:r w:rsidR="00505282">
        <w:rPr>
          <w:rFonts w:ascii="Times New Roman" w:hAnsi="Times New Roman"/>
          <w:sz w:val="24"/>
          <w:szCs w:val="24"/>
        </w:rPr>
        <w:t>nie wstrzymuje obowiązku przekazania nieruchomości</w:t>
      </w:r>
      <w:r w:rsidR="00C678E0">
        <w:rPr>
          <w:rFonts w:ascii="Times New Roman" w:hAnsi="Times New Roman"/>
          <w:sz w:val="24"/>
          <w:szCs w:val="24"/>
        </w:rPr>
        <w:t>, jeżeli organ występujący z wnioskiem nie podzieli wątpliwości wyrażonych w opinii</w:t>
      </w:r>
      <w:r w:rsidR="00505282">
        <w:rPr>
          <w:rFonts w:ascii="Times New Roman" w:hAnsi="Times New Roman"/>
          <w:sz w:val="24"/>
          <w:szCs w:val="24"/>
        </w:rPr>
        <w:t>.</w:t>
      </w:r>
      <w:r w:rsidR="00C678E0">
        <w:rPr>
          <w:rFonts w:ascii="Times New Roman" w:hAnsi="Times New Roman"/>
          <w:sz w:val="24"/>
          <w:szCs w:val="24"/>
        </w:rPr>
        <w:t xml:space="preserve"> </w:t>
      </w:r>
      <w:r>
        <w:rPr>
          <w:rFonts w:ascii="Times New Roman" w:hAnsi="Times New Roman"/>
          <w:sz w:val="24"/>
          <w:szCs w:val="24"/>
        </w:rPr>
        <w:t xml:space="preserve">Podkreślić </w:t>
      </w:r>
      <w:r w:rsidR="000F7AF9">
        <w:rPr>
          <w:rFonts w:ascii="Times New Roman" w:hAnsi="Times New Roman"/>
          <w:sz w:val="24"/>
          <w:szCs w:val="24"/>
        </w:rPr>
        <w:t xml:space="preserve">zatem </w:t>
      </w:r>
      <w:r>
        <w:rPr>
          <w:rFonts w:ascii="Times New Roman" w:hAnsi="Times New Roman"/>
          <w:sz w:val="24"/>
          <w:szCs w:val="24"/>
        </w:rPr>
        <w:t>należy, że p</w:t>
      </w:r>
      <w:r w:rsidRPr="00181E83">
        <w:rPr>
          <w:rFonts w:ascii="Times New Roman" w:hAnsi="Times New Roman"/>
          <w:sz w:val="24"/>
          <w:szCs w:val="24"/>
        </w:rPr>
        <w:t>roponowany przepis nie zmienia i nie wkracza w rolę starosty</w:t>
      </w:r>
      <w:r>
        <w:rPr>
          <w:rFonts w:ascii="Times New Roman" w:hAnsi="Times New Roman"/>
          <w:sz w:val="24"/>
          <w:szCs w:val="24"/>
        </w:rPr>
        <w:t xml:space="preserve"> </w:t>
      </w:r>
      <w:r w:rsidR="00C339D9">
        <w:rPr>
          <w:rFonts w:ascii="Times New Roman" w:hAnsi="Times New Roman"/>
          <w:sz w:val="24"/>
          <w:szCs w:val="24"/>
        </w:rPr>
        <w:t>w </w:t>
      </w:r>
      <w:r>
        <w:rPr>
          <w:rFonts w:ascii="Times New Roman" w:hAnsi="Times New Roman"/>
          <w:sz w:val="24"/>
          <w:szCs w:val="24"/>
        </w:rPr>
        <w:t>gospodarowaniu zasobem</w:t>
      </w:r>
      <w:r w:rsidRPr="00181E83">
        <w:rPr>
          <w:rFonts w:ascii="Times New Roman" w:hAnsi="Times New Roman"/>
          <w:sz w:val="24"/>
          <w:szCs w:val="24"/>
        </w:rPr>
        <w:t xml:space="preserve">, </w:t>
      </w:r>
      <w:r w:rsidRPr="00F373F6">
        <w:rPr>
          <w:rFonts w:ascii="Times New Roman" w:hAnsi="Times New Roman"/>
          <w:sz w:val="24"/>
          <w:szCs w:val="24"/>
        </w:rPr>
        <w:t xml:space="preserve">a podkreśla jedynie zlecony charakter tych zadań oraz umożliwia realizację nadzorczych uprawnień wojewody, mających źródło </w:t>
      </w:r>
      <w:r w:rsidR="00192D0F" w:rsidRPr="00F373F6">
        <w:rPr>
          <w:rFonts w:ascii="Times New Roman" w:hAnsi="Times New Roman"/>
          <w:sz w:val="24"/>
          <w:szCs w:val="24"/>
        </w:rPr>
        <w:t>w</w:t>
      </w:r>
      <w:r w:rsidR="00192D0F">
        <w:rPr>
          <w:rFonts w:ascii="Times New Roman" w:hAnsi="Times New Roman"/>
          <w:sz w:val="24"/>
          <w:szCs w:val="24"/>
        </w:rPr>
        <w:t> </w:t>
      </w:r>
      <w:r w:rsidRPr="00F373F6">
        <w:rPr>
          <w:rFonts w:ascii="Times New Roman" w:hAnsi="Times New Roman"/>
          <w:sz w:val="24"/>
          <w:szCs w:val="24"/>
        </w:rPr>
        <w:t xml:space="preserve">obowiązujących od lat przepisach </w:t>
      </w:r>
      <w:r w:rsidRPr="00F603E4">
        <w:rPr>
          <w:rFonts w:ascii="Times New Roman" w:hAnsi="Times New Roman"/>
          <w:sz w:val="24"/>
          <w:szCs w:val="24"/>
        </w:rPr>
        <w:t>ustawy o wojewodzie i administracji rządowej w województwie</w:t>
      </w:r>
      <w:r w:rsidRPr="00E14F28">
        <w:rPr>
          <w:rFonts w:ascii="Times New Roman" w:hAnsi="Times New Roman"/>
          <w:i/>
          <w:sz w:val="24"/>
          <w:szCs w:val="24"/>
        </w:rPr>
        <w:t>.</w:t>
      </w:r>
      <w:r w:rsidRPr="00F373F6">
        <w:rPr>
          <w:rFonts w:ascii="Times New Roman" w:hAnsi="Times New Roman"/>
          <w:sz w:val="24"/>
          <w:szCs w:val="24"/>
        </w:rPr>
        <w:t xml:space="preserve"> O</w:t>
      </w:r>
      <w:r w:rsidRPr="00181E83">
        <w:rPr>
          <w:rFonts w:ascii="Times New Roman" w:hAnsi="Times New Roman"/>
          <w:sz w:val="24"/>
          <w:szCs w:val="24"/>
        </w:rPr>
        <w:t xml:space="preserve">kreślając cel </w:t>
      </w:r>
      <w:r>
        <w:rPr>
          <w:rFonts w:ascii="Times New Roman" w:hAnsi="Times New Roman"/>
          <w:sz w:val="24"/>
          <w:szCs w:val="24"/>
        </w:rPr>
        <w:t>przekazania nieruchomości</w:t>
      </w:r>
      <w:r w:rsidR="00C97AA5">
        <w:rPr>
          <w:rFonts w:ascii="Times New Roman" w:hAnsi="Times New Roman"/>
          <w:sz w:val="24"/>
          <w:szCs w:val="24"/>
        </w:rPr>
        <w:t>,</w:t>
      </w:r>
      <w:r>
        <w:rPr>
          <w:rFonts w:ascii="Times New Roman" w:hAnsi="Times New Roman"/>
          <w:sz w:val="24"/>
          <w:szCs w:val="24"/>
        </w:rPr>
        <w:t xml:space="preserve"> </w:t>
      </w:r>
      <w:r w:rsidR="004871D6">
        <w:rPr>
          <w:rFonts w:ascii="Times New Roman" w:hAnsi="Times New Roman"/>
          <w:sz w:val="24"/>
          <w:szCs w:val="24"/>
        </w:rPr>
        <w:t xml:space="preserve">minister albo </w:t>
      </w:r>
      <w:r w:rsidRPr="00181E83">
        <w:rPr>
          <w:rFonts w:ascii="Times New Roman" w:hAnsi="Times New Roman"/>
          <w:sz w:val="24"/>
          <w:szCs w:val="24"/>
        </w:rPr>
        <w:t xml:space="preserve">wojewoda będzie kierował się zasadami prawidłowej gospodarki z punktu widzenia interesu Skarbu Państwa, do czego zobowiązują wojewodę przepisy </w:t>
      </w:r>
      <w:r w:rsidRPr="00F603E4">
        <w:rPr>
          <w:rFonts w:ascii="Times New Roman" w:hAnsi="Times New Roman"/>
          <w:sz w:val="24"/>
          <w:szCs w:val="24"/>
        </w:rPr>
        <w:t xml:space="preserve">ustawy o wojewodzie </w:t>
      </w:r>
      <w:r w:rsidR="004E11FE" w:rsidRPr="00F603E4">
        <w:rPr>
          <w:rFonts w:ascii="Times New Roman" w:hAnsi="Times New Roman"/>
          <w:sz w:val="24"/>
          <w:szCs w:val="24"/>
        </w:rPr>
        <w:t>i administracji rządowej w województwie</w:t>
      </w:r>
      <w:r>
        <w:rPr>
          <w:rFonts w:ascii="Times New Roman" w:hAnsi="Times New Roman"/>
          <w:sz w:val="24"/>
          <w:szCs w:val="24"/>
        </w:rPr>
        <w:t>. W</w:t>
      </w:r>
      <w:r w:rsidRPr="00181E83">
        <w:rPr>
          <w:rFonts w:ascii="Times New Roman" w:hAnsi="Times New Roman"/>
          <w:sz w:val="24"/>
          <w:szCs w:val="24"/>
        </w:rPr>
        <w:t xml:space="preserve"> razie wystąpienia obiektywnych i uzasadnionych przeszkód do zrealizowania wniosku wojewody</w:t>
      </w:r>
      <w:r w:rsidR="00FD7B44">
        <w:rPr>
          <w:rFonts w:ascii="Times New Roman" w:hAnsi="Times New Roman"/>
          <w:sz w:val="24"/>
          <w:szCs w:val="24"/>
        </w:rPr>
        <w:t xml:space="preserve"> albo ministra</w:t>
      </w:r>
      <w:r w:rsidR="003571D9">
        <w:rPr>
          <w:rFonts w:ascii="Times New Roman" w:hAnsi="Times New Roman"/>
          <w:sz w:val="24"/>
          <w:szCs w:val="24"/>
        </w:rPr>
        <w:t>,</w:t>
      </w:r>
      <w:r w:rsidRPr="00181E83">
        <w:rPr>
          <w:rFonts w:ascii="Times New Roman" w:hAnsi="Times New Roman"/>
          <w:sz w:val="24"/>
          <w:szCs w:val="24"/>
        </w:rPr>
        <w:t xml:space="preserve"> starosta może poinformować o przyczynie niemożności przekazania nieruchomości, a także zaproponować kompromisowe rozwiązanie. Działania </w:t>
      </w:r>
      <w:r w:rsidR="004871D6">
        <w:rPr>
          <w:rFonts w:ascii="Times New Roman" w:hAnsi="Times New Roman"/>
          <w:sz w:val="24"/>
          <w:szCs w:val="24"/>
        </w:rPr>
        <w:t xml:space="preserve">ministra, </w:t>
      </w:r>
      <w:r w:rsidRPr="00181E83">
        <w:rPr>
          <w:rFonts w:ascii="Times New Roman" w:hAnsi="Times New Roman"/>
          <w:sz w:val="24"/>
          <w:szCs w:val="24"/>
        </w:rPr>
        <w:t xml:space="preserve">wojewody i starosty powinny </w:t>
      </w:r>
      <w:r w:rsidR="0080400C">
        <w:rPr>
          <w:rFonts w:ascii="Times New Roman" w:hAnsi="Times New Roman"/>
          <w:sz w:val="24"/>
          <w:szCs w:val="24"/>
        </w:rPr>
        <w:t xml:space="preserve">bowiem </w:t>
      </w:r>
      <w:r w:rsidRPr="00181E83">
        <w:rPr>
          <w:rFonts w:ascii="Times New Roman" w:hAnsi="Times New Roman"/>
          <w:sz w:val="24"/>
          <w:szCs w:val="24"/>
        </w:rPr>
        <w:t xml:space="preserve">opierać się na współpracy dla wypracowania rozwiązań korzystnych z punktu widzenia interesów Skarbu Państwa. </w:t>
      </w:r>
    </w:p>
    <w:p w:rsidR="00C15D8F" w:rsidRDefault="009E16D6"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 xml:space="preserve">Zmiana brzmienia </w:t>
      </w:r>
      <w:r w:rsidRPr="009E16D6">
        <w:rPr>
          <w:rFonts w:ascii="Times New Roman" w:hAnsi="Times New Roman"/>
          <w:b/>
          <w:sz w:val="24"/>
          <w:szCs w:val="24"/>
        </w:rPr>
        <w:t>art. 59 ust. 2</w:t>
      </w:r>
      <w:r w:rsidRPr="009E16D6">
        <w:rPr>
          <w:rFonts w:ascii="Times New Roman" w:hAnsi="Times New Roman"/>
          <w:sz w:val="24"/>
          <w:szCs w:val="24"/>
        </w:rPr>
        <w:t xml:space="preserve"> ma charakter dostosowujący </w:t>
      </w:r>
      <w:r w:rsidR="00DD2A66">
        <w:rPr>
          <w:rFonts w:ascii="Times New Roman" w:hAnsi="Times New Roman"/>
          <w:sz w:val="24"/>
          <w:szCs w:val="24"/>
        </w:rPr>
        <w:t xml:space="preserve">do zmian w </w:t>
      </w:r>
      <w:r w:rsidRPr="009E16D6">
        <w:rPr>
          <w:rFonts w:ascii="Times New Roman" w:hAnsi="Times New Roman"/>
          <w:sz w:val="24"/>
          <w:szCs w:val="24"/>
        </w:rPr>
        <w:t>art. 13 ustawy</w:t>
      </w:r>
      <w:r>
        <w:rPr>
          <w:rFonts w:ascii="Times New Roman" w:hAnsi="Times New Roman"/>
          <w:sz w:val="24"/>
          <w:szCs w:val="24"/>
        </w:rPr>
        <w:t>.</w:t>
      </w:r>
      <w:r w:rsidR="00DD2A66">
        <w:rPr>
          <w:rFonts w:ascii="Times New Roman" w:hAnsi="Times New Roman"/>
          <w:sz w:val="24"/>
          <w:szCs w:val="24"/>
        </w:rPr>
        <w:t xml:space="preserve"> Projektowany przepis umożliwi </w:t>
      </w:r>
      <w:r w:rsidR="0080400C">
        <w:rPr>
          <w:rFonts w:ascii="Times New Roman" w:hAnsi="Times New Roman"/>
          <w:sz w:val="24"/>
          <w:szCs w:val="24"/>
        </w:rPr>
        <w:t>m</w:t>
      </w:r>
      <w:r w:rsidR="00DD2A66">
        <w:rPr>
          <w:rFonts w:ascii="Times New Roman" w:hAnsi="Times New Roman"/>
          <w:sz w:val="24"/>
          <w:szCs w:val="24"/>
        </w:rPr>
        <w:t xml:space="preserve">inistrowi zmianę warunków umowy darowizny dokonanej na rzecz fundacji lub organizacji pożytku publicznego, realizujących określone w ustawie cele statutowe. Przepis podkreśla, że zmiana umowy nie może wykraczać poza zasadę, że cel darowizny musi być zgodny </w:t>
      </w:r>
      <w:r w:rsidR="00C339D9">
        <w:rPr>
          <w:rFonts w:ascii="Times New Roman" w:hAnsi="Times New Roman"/>
          <w:sz w:val="24"/>
          <w:szCs w:val="24"/>
        </w:rPr>
        <w:t>z </w:t>
      </w:r>
      <w:r w:rsidR="00DD2A66">
        <w:rPr>
          <w:rFonts w:ascii="Times New Roman" w:hAnsi="Times New Roman"/>
          <w:sz w:val="24"/>
          <w:szCs w:val="24"/>
        </w:rPr>
        <w:t xml:space="preserve">celami statutowymi fundacji lub organizacji i muszą one prowadzić działalność charytatywną, opiekuńczą i inne wymienione </w:t>
      </w:r>
      <w:r w:rsidR="00C97AA5">
        <w:rPr>
          <w:rFonts w:ascii="Times New Roman" w:hAnsi="Times New Roman"/>
          <w:sz w:val="24"/>
          <w:szCs w:val="24"/>
        </w:rPr>
        <w:t xml:space="preserve">w </w:t>
      </w:r>
      <w:r w:rsidR="00DD2A66">
        <w:rPr>
          <w:rFonts w:ascii="Times New Roman" w:hAnsi="Times New Roman"/>
          <w:sz w:val="24"/>
          <w:szCs w:val="24"/>
        </w:rPr>
        <w:t xml:space="preserve">art. 68 ust. 1 pkt 2 ustawy. </w:t>
      </w:r>
    </w:p>
    <w:p w:rsidR="000D35C7" w:rsidRDefault="0048590F" w:rsidP="00EE2653">
      <w:pPr>
        <w:spacing w:before="60" w:after="60" w:line="360" w:lineRule="auto"/>
        <w:ind w:left="709"/>
        <w:jc w:val="both"/>
        <w:rPr>
          <w:rFonts w:ascii="Times New Roman" w:hAnsi="Times New Roman"/>
          <w:color w:val="000000"/>
          <w:sz w:val="24"/>
          <w:szCs w:val="24"/>
        </w:rPr>
      </w:pPr>
      <w:r w:rsidRPr="0066465E">
        <w:rPr>
          <w:rFonts w:ascii="Times New Roman" w:hAnsi="Times New Roman"/>
          <w:sz w:val="24"/>
          <w:szCs w:val="24"/>
        </w:rPr>
        <w:t>W</w:t>
      </w:r>
      <w:r w:rsidRPr="0066465E">
        <w:rPr>
          <w:rFonts w:ascii="Times New Roman" w:hAnsi="Times New Roman"/>
          <w:b/>
          <w:sz w:val="24"/>
          <w:szCs w:val="24"/>
        </w:rPr>
        <w:t xml:space="preserve"> art. 60</w:t>
      </w:r>
      <w:r w:rsidRPr="0066465E">
        <w:rPr>
          <w:rFonts w:ascii="Times New Roman" w:hAnsi="Times New Roman"/>
          <w:sz w:val="24"/>
          <w:szCs w:val="24"/>
        </w:rPr>
        <w:t xml:space="preserve"> </w:t>
      </w:r>
      <w:r w:rsidR="000D35C7" w:rsidRPr="000D35C7">
        <w:rPr>
          <w:rFonts w:ascii="Times New Roman" w:hAnsi="Times New Roman"/>
          <w:b/>
          <w:sz w:val="24"/>
          <w:szCs w:val="24"/>
        </w:rPr>
        <w:t>ust. 2</w:t>
      </w:r>
      <w:r w:rsidR="000D35C7">
        <w:rPr>
          <w:rFonts w:ascii="Times New Roman" w:hAnsi="Times New Roman"/>
          <w:sz w:val="24"/>
          <w:szCs w:val="24"/>
        </w:rPr>
        <w:t xml:space="preserve"> uchylony został </w:t>
      </w:r>
      <w:r w:rsidR="000D35C7" w:rsidRPr="000D35C7">
        <w:rPr>
          <w:rFonts w:ascii="Times New Roman" w:hAnsi="Times New Roman"/>
          <w:b/>
          <w:sz w:val="24"/>
          <w:szCs w:val="24"/>
        </w:rPr>
        <w:t>pkt 4</w:t>
      </w:r>
      <w:r w:rsidRPr="0066465E">
        <w:rPr>
          <w:rFonts w:ascii="Times New Roman" w:hAnsi="Times New Roman"/>
          <w:sz w:val="24"/>
          <w:szCs w:val="24"/>
        </w:rPr>
        <w:t xml:space="preserve">, zgodnie z którym minister właściwy do spraw budownictwa, planowania i zagospodarowania przestrzennego </w:t>
      </w:r>
      <w:r w:rsidR="00EA440A">
        <w:rPr>
          <w:rFonts w:ascii="Times New Roman" w:hAnsi="Times New Roman"/>
          <w:sz w:val="24"/>
          <w:szCs w:val="24"/>
        </w:rPr>
        <w:t xml:space="preserve">oraz mieszkalnictwa </w:t>
      </w:r>
      <w:r w:rsidRPr="0066465E">
        <w:rPr>
          <w:rFonts w:ascii="Times New Roman" w:hAnsi="Times New Roman"/>
          <w:sz w:val="24"/>
          <w:szCs w:val="24"/>
        </w:rPr>
        <w:t xml:space="preserve">sporządza plan realizacji polityki gospodarowania </w:t>
      </w:r>
      <w:r w:rsidRPr="0066465E">
        <w:rPr>
          <w:rFonts w:ascii="Times New Roman" w:hAnsi="Times New Roman"/>
          <w:sz w:val="24"/>
          <w:szCs w:val="24"/>
        </w:rPr>
        <w:lastRenderedPageBreak/>
        <w:t>nieruchomościami Skarbu Państwa oraz przedkłada go Prezesowi Rady Ministrów celem akceptacji. Uchylenie tego przepis</w:t>
      </w:r>
      <w:r w:rsidR="000D35C7">
        <w:rPr>
          <w:rFonts w:ascii="Times New Roman" w:hAnsi="Times New Roman"/>
          <w:sz w:val="24"/>
          <w:szCs w:val="24"/>
        </w:rPr>
        <w:t>u stanowi naturalną</w:t>
      </w:r>
      <w:r w:rsidR="003F7A44" w:rsidRPr="0066465E">
        <w:rPr>
          <w:rFonts w:ascii="Times New Roman" w:hAnsi="Times New Roman"/>
          <w:sz w:val="24"/>
          <w:szCs w:val="24"/>
        </w:rPr>
        <w:t xml:space="preserve"> konsekwencję rezygnacji z opracowania dokumentu pt.</w:t>
      </w:r>
      <w:r w:rsidR="00884D55">
        <w:rPr>
          <w:rFonts w:ascii="Times New Roman" w:hAnsi="Times New Roman"/>
          <w:sz w:val="24"/>
          <w:szCs w:val="24"/>
        </w:rPr>
        <w:t>:</w:t>
      </w:r>
      <w:r w:rsidR="003F7A44" w:rsidRPr="0066465E">
        <w:rPr>
          <w:rFonts w:ascii="Times New Roman" w:hAnsi="Times New Roman"/>
          <w:sz w:val="24"/>
          <w:szCs w:val="24"/>
        </w:rPr>
        <w:t xml:space="preserve"> </w:t>
      </w:r>
      <w:r w:rsidR="003F7A44" w:rsidRPr="00F603E4">
        <w:rPr>
          <w:rFonts w:ascii="Times New Roman" w:hAnsi="Times New Roman"/>
          <w:sz w:val="24"/>
          <w:szCs w:val="24"/>
        </w:rPr>
        <w:t>„Polityka Gospodarowania Nieruchomościami Skarbu Państwa”</w:t>
      </w:r>
      <w:r w:rsidR="003F7A44" w:rsidRPr="0066465E">
        <w:rPr>
          <w:rFonts w:ascii="Times New Roman" w:hAnsi="Times New Roman"/>
          <w:i/>
          <w:sz w:val="24"/>
          <w:szCs w:val="24"/>
        </w:rPr>
        <w:t>.</w:t>
      </w:r>
      <w:r w:rsidR="003F7A44" w:rsidRPr="0066465E">
        <w:rPr>
          <w:rFonts w:ascii="Times New Roman" w:hAnsi="Times New Roman"/>
          <w:sz w:val="24"/>
          <w:szCs w:val="24"/>
        </w:rPr>
        <w:t xml:space="preserve"> </w:t>
      </w:r>
      <w:r w:rsidR="004E65AF" w:rsidRPr="00E01C3F">
        <w:rPr>
          <w:rFonts w:ascii="Times New Roman" w:hAnsi="Times New Roman"/>
          <w:color w:val="000000"/>
          <w:sz w:val="24"/>
          <w:szCs w:val="24"/>
        </w:rPr>
        <w:t>Ponadt</w:t>
      </w:r>
      <w:r w:rsidR="00C5391D" w:rsidRPr="00E01C3F">
        <w:rPr>
          <w:rFonts w:ascii="Times New Roman" w:hAnsi="Times New Roman"/>
          <w:color w:val="000000"/>
          <w:sz w:val="24"/>
          <w:szCs w:val="24"/>
        </w:rPr>
        <w:t>o</w:t>
      </w:r>
      <w:r w:rsidR="000D35C7">
        <w:rPr>
          <w:rFonts w:ascii="Times New Roman" w:hAnsi="Times New Roman"/>
          <w:color w:val="000000"/>
          <w:sz w:val="24"/>
          <w:szCs w:val="24"/>
        </w:rPr>
        <w:t xml:space="preserve"> dodany został </w:t>
      </w:r>
      <w:r w:rsidR="000D35C7" w:rsidRPr="00046635">
        <w:rPr>
          <w:rFonts w:ascii="Times New Roman" w:hAnsi="Times New Roman"/>
          <w:b/>
          <w:color w:val="000000"/>
          <w:sz w:val="24"/>
          <w:szCs w:val="24"/>
        </w:rPr>
        <w:t>pkt 7a,</w:t>
      </w:r>
      <w:r w:rsidR="000D35C7">
        <w:rPr>
          <w:rFonts w:ascii="Times New Roman" w:hAnsi="Times New Roman"/>
          <w:color w:val="000000"/>
          <w:sz w:val="24"/>
          <w:szCs w:val="24"/>
        </w:rPr>
        <w:t xml:space="preserve"> który poszerza</w:t>
      </w:r>
      <w:r w:rsidR="00783C1F">
        <w:rPr>
          <w:rFonts w:ascii="Times New Roman" w:hAnsi="Times New Roman"/>
          <w:color w:val="000000"/>
          <w:sz w:val="24"/>
          <w:szCs w:val="24"/>
        </w:rPr>
        <w:t xml:space="preserve"> </w:t>
      </w:r>
      <w:r w:rsidR="00C5391D" w:rsidRPr="00E01C3F">
        <w:rPr>
          <w:rFonts w:ascii="Times New Roman" w:hAnsi="Times New Roman"/>
          <w:color w:val="000000"/>
          <w:sz w:val="24"/>
          <w:szCs w:val="24"/>
        </w:rPr>
        <w:t>zakres uprawnień</w:t>
      </w:r>
      <w:r w:rsidR="004E65AF" w:rsidRPr="00E01C3F">
        <w:rPr>
          <w:rFonts w:ascii="Times New Roman" w:hAnsi="Times New Roman"/>
          <w:color w:val="000000"/>
          <w:sz w:val="24"/>
          <w:szCs w:val="24"/>
        </w:rPr>
        <w:t xml:space="preserve"> ministra</w:t>
      </w:r>
      <w:r w:rsidR="000D35C7">
        <w:rPr>
          <w:rFonts w:ascii="Times New Roman" w:hAnsi="Times New Roman"/>
          <w:color w:val="000000"/>
          <w:sz w:val="24"/>
          <w:szCs w:val="24"/>
        </w:rPr>
        <w:t xml:space="preserve"> przyznanych</w:t>
      </w:r>
      <w:r w:rsidR="004E65AF" w:rsidRPr="00E01C3F">
        <w:rPr>
          <w:rFonts w:ascii="Times New Roman" w:hAnsi="Times New Roman"/>
          <w:color w:val="000000"/>
          <w:sz w:val="24"/>
          <w:szCs w:val="24"/>
        </w:rPr>
        <w:t xml:space="preserve"> w ramach gospodarowania nieruchomośc</w:t>
      </w:r>
      <w:r w:rsidR="00C5391D" w:rsidRPr="00E01C3F">
        <w:rPr>
          <w:rFonts w:ascii="Times New Roman" w:hAnsi="Times New Roman"/>
          <w:color w:val="000000"/>
          <w:sz w:val="24"/>
          <w:szCs w:val="24"/>
        </w:rPr>
        <w:t>iami przeznaczonymi na potrzeby</w:t>
      </w:r>
      <w:r w:rsidR="004E65AF" w:rsidRPr="00E01C3F">
        <w:rPr>
          <w:rFonts w:ascii="Times New Roman" w:hAnsi="Times New Roman"/>
          <w:color w:val="000000"/>
          <w:sz w:val="24"/>
          <w:szCs w:val="24"/>
        </w:rPr>
        <w:t xml:space="preserve"> jednost</w:t>
      </w:r>
      <w:r w:rsidR="003A5D00" w:rsidRPr="00E01C3F">
        <w:rPr>
          <w:rFonts w:ascii="Times New Roman" w:hAnsi="Times New Roman"/>
          <w:color w:val="000000"/>
          <w:sz w:val="24"/>
          <w:szCs w:val="24"/>
        </w:rPr>
        <w:t>ek wymienionych w art. 60 ust. 1</w:t>
      </w:r>
      <w:r w:rsidR="00133D2E" w:rsidRPr="00E01C3F">
        <w:rPr>
          <w:rFonts w:ascii="Times New Roman" w:hAnsi="Times New Roman"/>
          <w:color w:val="000000"/>
          <w:sz w:val="24"/>
          <w:szCs w:val="24"/>
        </w:rPr>
        <w:t xml:space="preserve"> o możliwość nabycia nieruchomości</w:t>
      </w:r>
      <w:r w:rsidR="00DD2A66">
        <w:rPr>
          <w:rFonts w:ascii="Times New Roman" w:hAnsi="Times New Roman"/>
          <w:color w:val="000000"/>
          <w:sz w:val="24"/>
          <w:szCs w:val="24"/>
        </w:rPr>
        <w:t xml:space="preserve"> albo wykonania na niej innych robót budowalnych</w:t>
      </w:r>
      <w:r w:rsidR="00133D2E" w:rsidRPr="00E01C3F">
        <w:rPr>
          <w:rFonts w:ascii="Times New Roman" w:hAnsi="Times New Roman"/>
          <w:color w:val="000000"/>
          <w:sz w:val="24"/>
          <w:szCs w:val="24"/>
        </w:rPr>
        <w:t>.</w:t>
      </w:r>
      <w:r w:rsidR="00EA440A" w:rsidRPr="00E01C3F">
        <w:rPr>
          <w:rFonts w:ascii="Times New Roman" w:hAnsi="Times New Roman"/>
          <w:color w:val="000000"/>
          <w:sz w:val="24"/>
          <w:szCs w:val="24"/>
        </w:rPr>
        <w:t xml:space="preserve"> </w:t>
      </w:r>
      <w:r w:rsidR="003A5D00" w:rsidRPr="00E01C3F">
        <w:rPr>
          <w:rFonts w:ascii="Times New Roman" w:hAnsi="Times New Roman"/>
          <w:color w:val="000000"/>
          <w:sz w:val="24"/>
          <w:szCs w:val="24"/>
        </w:rPr>
        <w:t>W</w:t>
      </w:r>
      <w:r w:rsidR="00EA440A" w:rsidRPr="00E01C3F">
        <w:rPr>
          <w:rFonts w:ascii="Times New Roman" w:hAnsi="Times New Roman"/>
          <w:color w:val="000000"/>
          <w:sz w:val="24"/>
          <w:szCs w:val="24"/>
        </w:rPr>
        <w:t>ynika</w:t>
      </w:r>
      <w:r w:rsidR="003A5D00" w:rsidRPr="00E01C3F">
        <w:rPr>
          <w:rFonts w:ascii="Times New Roman" w:hAnsi="Times New Roman"/>
          <w:color w:val="000000"/>
          <w:sz w:val="24"/>
          <w:szCs w:val="24"/>
        </w:rPr>
        <w:t xml:space="preserve"> to</w:t>
      </w:r>
      <w:r w:rsidR="00EA440A" w:rsidRPr="00E01C3F">
        <w:rPr>
          <w:rFonts w:ascii="Times New Roman" w:hAnsi="Times New Roman"/>
          <w:color w:val="000000"/>
          <w:sz w:val="24"/>
          <w:szCs w:val="24"/>
        </w:rPr>
        <w:t xml:space="preserve"> z faktu, </w:t>
      </w:r>
      <w:r w:rsidR="000D35C7">
        <w:rPr>
          <w:rFonts w:ascii="Times New Roman" w:hAnsi="Times New Roman"/>
          <w:color w:val="000000"/>
          <w:sz w:val="24"/>
          <w:szCs w:val="24"/>
        </w:rPr>
        <w:t>ż</w:t>
      </w:r>
      <w:r w:rsidR="003C73D6">
        <w:rPr>
          <w:rFonts w:ascii="Times New Roman" w:hAnsi="Times New Roman"/>
          <w:color w:val="000000"/>
          <w:sz w:val="24"/>
          <w:szCs w:val="24"/>
        </w:rPr>
        <w:t>e</w:t>
      </w:r>
      <w:r w:rsidR="000D35C7">
        <w:rPr>
          <w:rFonts w:ascii="Times New Roman" w:hAnsi="Times New Roman"/>
          <w:color w:val="000000"/>
          <w:sz w:val="24"/>
          <w:szCs w:val="24"/>
        </w:rPr>
        <w:t xml:space="preserve"> obecnie istnieje duży deficyt</w:t>
      </w:r>
      <w:r w:rsidR="00EA440A" w:rsidRPr="00E01C3F">
        <w:rPr>
          <w:rFonts w:ascii="Times New Roman" w:hAnsi="Times New Roman"/>
          <w:color w:val="000000"/>
          <w:sz w:val="24"/>
          <w:szCs w:val="24"/>
        </w:rPr>
        <w:t xml:space="preserve"> powierzchni </w:t>
      </w:r>
      <w:r w:rsidR="000C53C4" w:rsidRPr="00E01C3F">
        <w:rPr>
          <w:rFonts w:ascii="Times New Roman" w:hAnsi="Times New Roman"/>
          <w:color w:val="000000"/>
          <w:sz w:val="24"/>
          <w:szCs w:val="24"/>
        </w:rPr>
        <w:t>wykorzystywanych</w:t>
      </w:r>
      <w:r w:rsidR="00EA440A" w:rsidRPr="00E01C3F">
        <w:rPr>
          <w:rFonts w:ascii="Times New Roman" w:hAnsi="Times New Roman"/>
          <w:color w:val="000000"/>
          <w:sz w:val="24"/>
          <w:szCs w:val="24"/>
        </w:rPr>
        <w:t xml:space="preserve"> na potrzeby ww</w:t>
      </w:r>
      <w:r w:rsidR="00E511E7">
        <w:rPr>
          <w:rFonts w:ascii="Times New Roman" w:hAnsi="Times New Roman"/>
          <w:color w:val="000000"/>
          <w:sz w:val="24"/>
          <w:szCs w:val="24"/>
        </w:rPr>
        <w:t>.</w:t>
      </w:r>
      <w:r w:rsidR="00EA440A" w:rsidRPr="00E01C3F">
        <w:rPr>
          <w:rFonts w:ascii="Times New Roman" w:hAnsi="Times New Roman"/>
          <w:color w:val="000000"/>
          <w:sz w:val="24"/>
          <w:szCs w:val="24"/>
        </w:rPr>
        <w:t xml:space="preserve"> jednostek oraz ograniczone możliwości pozyskiwania </w:t>
      </w:r>
      <w:r w:rsidR="000D35C7">
        <w:rPr>
          <w:rFonts w:ascii="Times New Roman" w:hAnsi="Times New Roman"/>
          <w:color w:val="000000"/>
          <w:sz w:val="24"/>
          <w:szCs w:val="24"/>
        </w:rPr>
        <w:t xml:space="preserve">przez ministra </w:t>
      </w:r>
      <w:r w:rsidR="00EA440A" w:rsidRPr="00E01C3F">
        <w:rPr>
          <w:rFonts w:ascii="Times New Roman" w:hAnsi="Times New Roman"/>
          <w:color w:val="000000"/>
          <w:sz w:val="24"/>
          <w:szCs w:val="24"/>
        </w:rPr>
        <w:t xml:space="preserve">nieruchomości </w:t>
      </w:r>
      <w:r w:rsidR="00C339D9" w:rsidRPr="00E01C3F">
        <w:rPr>
          <w:rFonts w:ascii="Times New Roman" w:hAnsi="Times New Roman"/>
          <w:color w:val="000000"/>
          <w:sz w:val="24"/>
          <w:szCs w:val="24"/>
        </w:rPr>
        <w:t>z</w:t>
      </w:r>
      <w:r w:rsidR="00C339D9">
        <w:rPr>
          <w:rFonts w:ascii="Times New Roman" w:hAnsi="Times New Roman"/>
          <w:color w:val="000000"/>
          <w:sz w:val="24"/>
          <w:szCs w:val="24"/>
        </w:rPr>
        <w:t> </w:t>
      </w:r>
      <w:r w:rsidR="00EA440A" w:rsidRPr="00E01C3F">
        <w:rPr>
          <w:rFonts w:ascii="Times New Roman" w:hAnsi="Times New Roman"/>
          <w:color w:val="000000"/>
          <w:sz w:val="24"/>
          <w:szCs w:val="24"/>
        </w:rPr>
        <w:t xml:space="preserve">zasobu Skarbu Państwa gospodarowanego przez starostów. </w:t>
      </w:r>
      <w:r w:rsidR="00E511E7">
        <w:rPr>
          <w:rFonts w:ascii="Times New Roman" w:hAnsi="Times New Roman"/>
          <w:color w:val="000000"/>
          <w:sz w:val="24"/>
          <w:szCs w:val="24"/>
        </w:rPr>
        <w:t xml:space="preserve">Niedobór </w:t>
      </w:r>
      <w:r w:rsidR="00783C1F">
        <w:rPr>
          <w:rFonts w:ascii="Times New Roman" w:hAnsi="Times New Roman"/>
          <w:color w:val="000000"/>
          <w:sz w:val="24"/>
          <w:szCs w:val="24"/>
        </w:rPr>
        <w:t>te</w:t>
      </w:r>
      <w:r w:rsidR="00E511E7">
        <w:rPr>
          <w:rFonts w:ascii="Times New Roman" w:hAnsi="Times New Roman"/>
          <w:color w:val="000000"/>
          <w:sz w:val="24"/>
          <w:szCs w:val="24"/>
        </w:rPr>
        <w:t>n</w:t>
      </w:r>
      <w:r w:rsidR="00783C1F">
        <w:rPr>
          <w:rFonts w:ascii="Times New Roman" w:hAnsi="Times New Roman"/>
          <w:color w:val="000000"/>
          <w:sz w:val="24"/>
          <w:szCs w:val="24"/>
        </w:rPr>
        <w:t xml:space="preserve"> jest wyjątkowo dotkliwy w mieście stołecznym Warszawa, które stanowi siedzibę większości organów administracji centralnej oraz siedzibę najwyższych władz państwa. </w:t>
      </w:r>
      <w:r w:rsidR="003A5D00" w:rsidRPr="00E01C3F">
        <w:rPr>
          <w:rFonts w:ascii="Times New Roman" w:hAnsi="Times New Roman"/>
          <w:color w:val="000000"/>
          <w:sz w:val="24"/>
          <w:szCs w:val="24"/>
        </w:rPr>
        <w:t>Niezbędne zatem jest</w:t>
      </w:r>
      <w:r w:rsidR="00EA440A" w:rsidRPr="00E01C3F">
        <w:rPr>
          <w:rFonts w:ascii="Times New Roman" w:hAnsi="Times New Roman"/>
          <w:color w:val="000000"/>
          <w:sz w:val="24"/>
          <w:szCs w:val="24"/>
        </w:rPr>
        <w:t xml:space="preserve"> wprowadzenie ustawo</w:t>
      </w:r>
      <w:r w:rsidR="000D35C7">
        <w:rPr>
          <w:rFonts w:ascii="Times New Roman" w:hAnsi="Times New Roman"/>
          <w:color w:val="000000"/>
          <w:sz w:val="24"/>
          <w:szCs w:val="24"/>
        </w:rPr>
        <w:t>wych regulacji umożliwiających m</w:t>
      </w:r>
      <w:r w:rsidR="00EA440A" w:rsidRPr="00E01C3F">
        <w:rPr>
          <w:rFonts w:ascii="Times New Roman" w:hAnsi="Times New Roman"/>
          <w:color w:val="000000"/>
          <w:sz w:val="24"/>
          <w:szCs w:val="24"/>
        </w:rPr>
        <w:t>inistrowi gospodarującemu zasobem nieruchomości</w:t>
      </w:r>
      <w:r w:rsidR="000D35C7">
        <w:rPr>
          <w:rFonts w:ascii="Times New Roman" w:hAnsi="Times New Roman"/>
          <w:color w:val="000000"/>
          <w:sz w:val="24"/>
          <w:szCs w:val="24"/>
        </w:rPr>
        <w:t xml:space="preserve"> tzw.</w:t>
      </w:r>
      <w:r w:rsidR="00EA440A" w:rsidRPr="00E01C3F">
        <w:rPr>
          <w:rFonts w:ascii="Times New Roman" w:hAnsi="Times New Roman"/>
          <w:color w:val="000000"/>
          <w:sz w:val="24"/>
          <w:szCs w:val="24"/>
        </w:rPr>
        <w:t xml:space="preserve"> </w:t>
      </w:r>
      <w:r w:rsidR="003A5D00" w:rsidRPr="00F603E4">
        <w:rPr>
          <w:rFonts w:ascii="Times New Roman" w:hAnsi="Times New Roman"/>
          <w:color w:val="000000"/>
          <w:sz w:val="24"/>
          <w:szCs w:val="24"/>
        </w:rPr>
        <w:t>„</w:t>
      </w:r>
      <w:r w:rsidR="00EA440A" w:rsidRPr="00F603E4">
        <w:rPr>
          <w:rFonts w:ascii="Times New Roman" w:hAnsi="Times New Roman"/>
          <w:color w:val="000000"/>
          <w:sz w:val="24"/>
          <w:szCs w:val="24"/>
        </w:rPr>
        <w:t>rzą</w:t>
      </w:r>
      <w:r w:rsidR="000C53C4" w:rsidRPr="00F603E4">
        <w:rPr>
          <w:rFonts w:ascii="Times New Roman" w:hAnsi="Times New Roman"/>
          <w:color w:val="000000"/>
          <w:sz w:val="24"/>
          <w:szCs w:val="24"/>
        </w:rPr>
        <w:t>dowych</w:t>
      </w:r>
      <w:r w:rsidR="003A5D00" w:rsidRPr="00F603E4">
        <w:rPr>
          <w:rFonts w:ascii="Times New Roman" w:hAnsi="Times New Roman"/>
          <w:color w:val="000000"/>
          <w:sz w:val="24"/>
          <w:szCs w:val="24"/>
        </w:rPr>
        <w:t>”</w:t>
      </w:r>
      <w:r w:rsidR="000C53C4" w:rsidRPr="00E01C3F">
        <w:rPr>
          <w:rFonts w:ascii="Times New Roman" w:hAnsi="Times New Roman"/>
          <w:color w:val="000000"/>
          <w:sz w:val="24"/>
          <w:szCs w:val="24"/>
        </w:rPr>
        <w:t xml:space="preserve"> zakup nieruchomości oraz ich za</w:t>
      </w:r>
      <w:r w:rsidR="00EA440A" w:rsidRPr="00E01C3F">
        <w:rPr>
          <w:rFonts w:ascii="Times New Roman" w:hAnsi="Times New Roman"/>
          <w:color w:val="000000"/>
          <w:sz w:val="24"/>
          <w:szCs w:val="24"/>
        </w:rPr>
        <w:t>budowę na potrzeby jednostek organizacyjnych wymi</w:t>
      </w:r>
      <w:r w:rsidR="000C53C4" w:rsidRPr="00E01C3F">
        <w:rPr>
          <w:rFonts w:ascii="Times New Roman" w:hAnsi="Times New Roman"/>
          <w:color w:val="000000"/>
          <w:sz w:val="24"/>
          <w:szCs w:val="24"/>
        </w:rPr>
        <w:t>enionych w art. 60 ust</w:t>
      </w:r>
      <w:r w:rsidR="005457BC">
        <w:rPr>
          <w:rFonts w:ascii="Times New Roman" w:hAnsi="Times New Roman"/>
          <w:color w:val="000000"/>
          <w:sz w:val="24"/>
          <w:szCs w:val="24"/>
        </w:rPr>
        <w:t>.</w:t>
      </w:r>
      <w:r w:rsidR="000C53C4" w:rsidRPr="00E01C3F">
        <w:rPr>
          <w:rFonts w:ascii="Times New Roman" w:hAnsi="Times New Roman"/>
          <w:color w:val="000000"/>
          <w:sz w:val="24"/>
          <w:szCs w:val="24"/>
        </w:rPr>
        <w:t xml:space="preserve"> 1. </w:t>
      </w:r>
    </w:p>
    <w:p w:rsidR="00807C05" w:rsidRPr="0066465E" w:rsidRDefault="000D35C7"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 xml:space="preserve">Zmiana brzmienia </w:t>
      </w:r>
      <w:r w:rsidRPr="000D35C7">
        <w:rPr>
          <w:rFonts w:ascii="Times New Roman" w:hAnsi="Times New Roman"/>
          <w:b/>
          <w:sz w:val="24"/>
          <w:szCs w:val="24"/>
        </w:rPr>
        <w:t xml:space="preserve">pkt 12 </w:t>
      </w:r>
      <w:r w:rsidRPr="000D35C7">
        <w:rPr>
          <w:rFonts w:ascii="Times New Roman" w:hAnsi="Times New Roman"/>
          <w:sz w:val="24"/>
          <w:szCs w:val="24"/>
        </w:rPr>
        <w:t>w</w:t>
      </w:r>
      <w:r w:rsidRPr="000D35C7">
        <w:rPr>
          <w:rFonts w:ascii="Times New Roman" w:hAnsi="Times New Roman"/>
          <w:b/>
          <w:sz w:val="24"/>
          <w:szCs w:val="24"/>
        </w:rPr>
        <w:t xml:space="preserve"> art. 60 ust. 2</w:t>
      </w:r>
      <w:r>
        <w:rPr>
          <w:rFonts w:ascii="Times New Roman" w:hAnsi="Times New Roman"/>
          <w:sz w:val="24"/>
          <w:szCs w:val="24"/>
        </w:rPr>
        <w:t xml:space="preserve"> </w:t>
      </w:r>
      <w:r w:rsidR="00E36A16">
        <w:rPr>
          <w:rFonts w:ascii="Times New Roman" w:hAnsi="Times New Roman"/>
          <w:sz w:val="24"/>
          <w:szCs w:val="24"/>
        </w:rPr>
        <w:t>ma na celu</w:t>
      </w:r>
      <w:r w:rsidR="000D48CD">
        <w:rPr>
          <w:rFonts w:ascii="Times New Roman" w:hAnsi="Times New Roman"/>
          <w:sz w:val="24"/>
          <w:szCs w:val="24"/>
        </w:rPr>
        <w:t xml:space="preserve"> nadanie katalogowi czynności związanych z udostępnieniem nieruchomości charakteru ogólnego przez</w:t>
      </w:r>
      <w:r w:rsidR="00E36A16">
        <w:rPr>
          <w:rFonts w:ascii="Times New Roman" w:hAnsi="Times New Roman"/>
          <w:sz w:val="24"/>
          <w:szCs w:val="24"/>
        </w:rPr>
        <w:t xml:space="preserve"> </w:t>
      </w:r>
      <w:r w:rsidR="00B72373" w:rsidRPr="00435EE5">
        <w:rPr>
          <w:rFonts w:ascii="Times New Roman" w:hAnsi="Times New Roman"/>
          <w:sz w:val="24"/>
          <w:szCs w:val="24"/>
        </w:rPr>
        <w:t>objęci</w:t>
      </w:r>
      <w:r w:rsidR="00E36A16">
        <w:rPr>
          <w:rFonts w:ascii="Times New Roman" w:hAnsi="Times New Roman"/>
          <w:sz w:val="24"/>
          <w:szCs w:val="24"/>
        </w:rPr>
        <w:t xml:space="preserve">e </w:t>
      </w:r>
      <w:r w:rsidR="002D1049">
        <w:rPr>
          <w:rFonts w:ascii="Times New Roman" w:hAnsi="Times New Roman"/>
          <w:sz w:val="24"/>
          <w:szCs w:val="24"/>
        </w:rPr>
        <w:t>zakresem regulacji</w:t>
      </w:r>
      <w:r w:rsidR="00B72373" w:rsidRPr="00435EE5">
        <w:rPr>
          <w:rFonts w:ascii="Times New Roman" w:hAnsi="Times New Roman"/>
          <w:sz w:val="24"/>
          <w:szCs w:val="24"/>
        </w:rPr>
        <w:t xml:space="preserve"> </w:t>
      </w:r>
      <w:r w:rsidR="000D48CD">
        <w:rPr>
          <w:rFonts w:ascii="Times New Roman" w:hAnsi="Times New Roman"/>
          <w:sz w:val="24"/>
          <w:szCs w:val="24"/>
        </w:rPr>
        <w:t xml:space="preserve">różnych </w:t>
      </w:r>
      <w:r w:rsidR="00783C1F">
        <w:rPr>
          <w:rFonts w:ascii="Times New Roman" w:hAnsi="Times New Roman"/>
          <w:sz w:val="24"/>
          <w:szCs w:val="24"/>
        </w:rPr>
        <w:t>form</w:t>
      </w:r>
      <w:r w:rsidR="00B72373" w:rsidRPr="00435EE5">
        <w:rPr>
          <w:rFonts w:ascii="Times New Roman" w:hAnsi="Times New Roman"/>
          <w:sz w:val="24"/>
          <w:szCs w:val="24"/>
        </w:rPr>
        <w:t xml:space="preserve"> udostępniania nieruchomości.</w:t>
      </w:r>
      <w:r w:rsidR="00783C1F">
        <w:rPr>
          <w:rFonts w:ascii="Times New Roman" w:hAnsi="Times New Roman"/>
          <w:sz w:val="24"/>
          <w:szCs w:val="24"/>
        </w:rPr>
        <w:t xml:space="preserve"> Ponadto uzasadnione jest odejście </w:t>
      </w:r>
      <w:r w:rsidR="003A5D00">
        <w:rPr>
          <w:rFonts w:ascii="Times New Roman" w:hAnsi="Times New Roman"/>
          <w:sz w:val="24"/>
          <w:szCs w:val="24"/>
        </w:rPr>
        <w:t xml:space="preserve">od kryterium </w:t>
      </w:r>
      <w:r w:rsidR="00783C1F">
        <w:rPr>
          <w:rFonts w:ascii="Times New Roman" w:hAnsi="Times New Roman"/>
          <w:sz w:val="24"/>
          <w:szCs w:val="24"/>
        </w:rPr>
        <w:t xml:space="preserve">10% </w:t>
      </w:r>
      <w:r w:rsidR="003A5D00">
        <w:rPr>
          <w:rFonts w:ascii="Times New Roman" w:hAnsi="Times New Roman"/>
          <w:sz w:val="24"/>
          <w:szCs w:val="24"/>
        </w:rPr>
        <w:t>powierzchni wynajmowanej, dzierżawio</w:t>
      </w:r>
      <w:r w:rsidR="00783C1F">
        <w:rPr>
          <w:rFonts w:ascii="Times New Roman" w:hAnsi="Times New Roman"/>
          <w:sz w:val="24"/>
          <w:szCs w:val="24"/>
        </w:rPr>
        <w:t>nej lub użyczanej nieruchomości, co pozwoli ministrowi pozyskać pełną wiedzę o udostępnianiu tych powierzchni</w:t>
      </w:r>
      <w:r w:rsidR="002D1049">
        <w:rPr>
          <w:rFonts w:ascii="Times New Roman" w:hAnsi="Times New Roman"/>
          <w:sz w:val="24"/>
          <w:szCs w:val="24"/>
        </w:rPr>
        <w:t xml:space="preserve"> innym podmiotom</w:t>
      </w:r>
      <w:r w:rsidR="00783C1F">
        <w:rPr>
          <w:rFonts w:ascii="Times New Roman" w:hAnsi="Times New Roman"/>
          <w:sz w:val="24"/>
          <w:szCs w:val="24"/>
        </w:rPr>
        <w:t>.</w:t>
      </w:r>
    </w:p>
    <w:p w:rsidR="004C1EF2" w:rsidRPr="000A3A91" w:rsidRDefault="001A08FB" w:rsidP="00EE2653">
      <w:pPr>
        <w:spacing w:before="60" w:after="60" w:line="360" w:lineRule="auto"/>
        <w:ind w:left="709"/>
        <w:jc w:val="both"/>
        <w:rPr>
          <w:rFonts w:ascii="Times New Roman" w:hAnsi="Times New Roman"/>
          <w:sz w:val="24"/>
          <w:szCs w:val="24"/>
        </w:rPr>
      </w:pPr>
      <w:r w:rsidRPr="000A3A91">
        <w:rPr>
          <w:rFonts w:ascii="Times New Roman" w:hAnsi="Times New Roman"/>
          <w:sz w:val="24"/>
          <w:szCs w:val="24"/>
        </w:rPr>
        <w:t>W</w:t>
      </w:r>
      <w:r w:rsidR="00AF6156" w:rsidRPr="000A3A91">
        <w:rPr>
          <w:rFonts w:ascii="Times New Roman" w:hAnsi="Times New Roman"/>
          <w:sz w:val="24"/>
          <w:szCs w:val="24"/>
        </w:rPr>
        <w:t xml:space="preserve"> projekcie zaproponowano </w:t>
      </w:r>
      <w:r w:rsidR="00D7118C">
        <w:rPr>
          <w:rFonts w:ascii="Times New Roman" w:hAnsi="Times New Roman"/>
          <w:sz w:val="24"/>
          <w:szCs w:val="24"/>
        </w:rPr>
        <w:t xml:space="preserve">uchylenie przepisu </w:t>
      </w:r>
      <w:r w:rsidR="00D7118C" w:rsidRPr="007169A6">
        <w:rPr>
          <w:rFonts w:ascii="Times New Roman" w:hAnsi="Times New Roman"/>
          <w:b/>
          <w:sz w:val="24"/>
          <w:szCs w:val="24"/>
        </w:rPr>
        <w:t>art. 60b</w:t>
      </w:r>
      <w:r w:rsidR="00D7118C" w:rsidRPr="00D7118C">
        <w:rPr>
          <w:rFonts w:ascii="Times New Roman" w:hAnsi="Times New Roman"/>
          <w:sz w:val="24"/>
          <w:szCs w:val="24"/>
        </w:rPr>
        <w:t xml:space="preserve">, </w:t>
      </w:r>
      <w:r w:rsidR="00D7118C">
        <w:rPr>
          <w:rFonts w:ascii="Times New Roman" w:hAnsi="Times New Roman"/>
          <w:sz w:val="24"/>
          <w:szCs w:val="24"/>
        </w:rPr>
        <w:t>który przewidywał obowiązek prowadzenia</w:t>
      </w:r>
      <w:r w:rsidR="00E165FA">
        <w:rPr>
          <w:rFonts w:ascii="Times New Roman" w:hAnsi="Times New Roman"/>
          <w:sz w:val="24"/>
          <w:szCs w:val="24"/>
        </w:rPr>
        <w:t xml:space="preserve"> </w:t>
      </w:r>
      <w:r w:rsidRPr="000A3A91">
        <w:rPr>
          <w:rFonts w:ascii="Times New Roman" w:hAnsi="Times New Roman"/>
          <w:sz w:val="24"/>
          <w:szCs w:val="24"/>
        </w:rPr>
        <w:t>przez ministra właściwego do spraw budownictwa, planowania i zagospodarowania przestrzennego oraz mieszkalnictwa ewidencji</w:t>
      </w:r>
      <w:r w:rsidR="00AF6156" w:rsidRPr="000A3A91">
        <w:rPr>
          <w:rFonts w:ascii="Times New Roman" w:hAnsi="Times New Roman"/>
          <w:sz w:val="24"/>
          <w:szCs w:val="24"/>
        </w:rPr>
        <w:t xml:space="preserve"> nieruchomości Skarbu Państwa należących do zasobów określonych w ustawie, </w:t>
      </w:r>
      <w:r w:rsidR="00192D0F" w:rsidRPr="000A3A91">
        <w:rPr>
          <w:rFonts w:ascii="Times New Roman" w:hAnsi="Times New Roman"/>
          <w:sz w:val="24"/>
          <w:szCs w:val="24"/>
        </w:rPr>
        <w:t>a</w:t>
      </w:r>
      <w:r w:rsidR="00192D0F">
        <w:rPr>
          <w:rFonts w:ascii="Times New Roman" w:hAnsi="Times New Roman"/>
          <w:sz w:val="24"/>
          <w:szCs w:val="24"/>
        </w:rPr>
        <w:t> </w:t>
      </w:r>
      <w:r w:rsidR="00AF6156" w:rsidRPr="000A3A91">
        <w:rPr>
          <w:rFonts w:ascii="Times New Roman" w:hAnsi="Times New Roman"/>
          <w:sz w:val="24"/>
          <w:szCs w:val="24"/>
        </w:rPr>
        <w:t xml:space="preserve">także wszystkich nieruchomości Skarbu Państwa znajdujących się poza terytorium Rzeczypospolitej Polskiej oraz nieruchomości na terytorium Rzeczypospolitej Polskiej przeznaczonych na potrzeby przedstawicielstw dyplomatycznych lub konsularnych państw obcych oraz innych przedstawicielstw i instytucji zrównanych z nimi w zakresie przywilejów </w:t>
      </w:r>
      <w:r w:rsidR="00C339D9" w:rsidRPr="000A3A91">
        <w:rPr>
          <w:rFonts w:ascii="Times New Roman" w:hAnsi="Times New Roman"/>
          <w:sz w:val="24"/>
          <w:szCs w:val="24"/>
        </w:rPr>
        <w:t>i</w:t>
      </w:r>
      <w:r w:rsidR="00C339D9">
        <w:rPr>
          <w:rFonts w:ascii="Times New Roman" w:hAnsi="Times New Roman"/>
          <w:sz w:val="24"/>
          <w:szCs w:val="24"/>
        </w:rPr>
        <w:t> </w:t>
      </w:r>
      <w:r w:rsidR="00AF6156" w:rsidRPr="000A3A91">
        <w:rPr>
          <w:rFonts w:ascii="Times New Roman" w:hAnsi="Times New Roman"/>
          <w:sz w:val="24"/>
          <w:szCs w:val="24"/>
        </w:rPr>
        <w:t xml:space="preserve">immunitetów na podstawie ustaw, umów międzynarodowych lub powszechnie obowiązujących </w:t>
      </w:r>
      <w:r w:rsidR="00AF6156" w:rsidRPr="000A3A91">
        <w:rPr>
          <w:rFonts w:ascii="Times New Roman" w:hAnsi="Times New Roman"/>
          <w:sz w:val="24"/>
          <w:szCs w:val="24"/>
        </w:rPr>
        <w:lastRenderedPageBreak/>
        <w:t xml:space="preserve">zwyczajów międzynarodowych. </w:t>
      </w:r>
      <w:r w:rsidR="004C1EF2" w:rsidRPr="000A3A91">
        <w:rPr>
          <w:rFonts w:ascii="Times New Roman" w:hAnsi="Times New Roman"/>
          <w:sz w:val="24"/>
          <w:szCs w:val="24"/>
        </w:rPr>
        <w:t xml:space="preserve">Powyższa zmiana stanowi kolejną konsekwencję powrotu do rozwiązań prawnych obowiązujących przed wprowadzeniem reformy zasad zarządzania </w:t>
      </w:r>
      <w:r w:rsidR="004F7249" w:rsidRPr="000A3A91">
        <w:rPr>
          <w:rFonts w:ascii="Times New Roman" w:hAnsi="Times New Roman"/>
          <w:sz w:val="24"/>
          <w:szCs w:val="24"/>
        </w:rPr>
        <w:t xml:space="preserve">mieniem państwowym. </w:t>
      </w:r>
      <w:r w:rsidR="004C1EF2" w:rsidRPr="000A3A91">
        <w:rPr>
          <w:rFonts w:ascii="Times New Roman" w:hAnsi="Times New Roman"/>
          <w:sz w:val="24"/>
          <w:szCs w:val="24"/>
        </w:rPr>
        <w:t xml:space="preserve">Wraz </w:t>
      </w:r>
      <w:r w:rsidR="00C339D9" w:rsidRPr="000A3A91">
        <w:rPr>
          <w:rFonts w:ascii="Times New Roman" w:hAnsi="Times New Roman"/>
          <w:sz w:val="24"/>
          <w:szCs w:val="24"/>
        </w:rPr>
        <w:t>z</w:t>
      </w:r>
      <w:r w:rsidR="00C339D9">
        <w:rPr>
          <w:rFonts w:ascii="Times New Roman" w:hAnsi="Times New Roman"/>
          <w:sz w:val="24"/>
          <w:szCs w:val="24"/>
        </w:rPr>
        <w:t> </w:t>
      </w:r>
      <w:r w:rsidR="004C1EF2" w:rsidRPr="000A3A91">
        <w:rPr>
          <w:rFonts w:ascii="Times New Roman" w:hAnsi="Times New Roman"/>
          <w:sz w:val="24"/>
          <w:szCs w:val="24"/>
        </w:rPr>
        <w:t xml:space="preserve">reformą zasad zarządzania mieniem państwowym zostało wprowadzone zadanie prowadzenia centralnej ewidencji nieruchomości Skarbu Państwa. Na utworzenie ewidencji nie przekazano żadnych środków </w:t>
      </w:r>
      <w:r w:rsidR="00E511E7" w:rsidRPr="000A3A91">
        <w:rPr>
          <w:rFonts w:ascii="Times New Roman" w:hAnsi="Times New Roman"/>
          <w:sz w:val="24"/>
          <w:szCs w:val="24"/>
        </w:rPr>
        <w:t xml:space="preserve">z </w:t>
      </w:r>
      <w:r w:rsidR="004C1EF2" w:rsidRPr="000A3A91">
        <w:rPr>
          <w:rFonts w:ascii="Times New Roman" w:hAnsi="Times New Roman"/>
          <w:sz w:val="24"/>
          <w:szCs w:val="24"/>
        </w:rPr>
        <w:t>budżet</w:t>
      </w:r>
      <w:r w:rsidR="00E511E7" w:rsidRPr="000A3A91">
        <w:rPr>
          <w:rFonts w:ascii="Times New Roman" w:hAnsi="Times New Roman"/>
          <w:sz w:val="24"/>
          <w:szCs w:val="24"/>
        </w:rPr>
        <w:t>u państwa</w:t>
      </w:r>
      <w:r w:rsidR="004C1EF2" w:rsidRPr="000A3A91">
        <w:rPr>
          <w:rFonts w:ascii="Times New Roman" w:hAnsi="Times New Roman"/>
          <w:sz w:val="24"/>
          <w:szCs w:val="24"/>
        </w:rPr>
        <w:t>. Zadanie to powierzono ministrowi</w:t>
      </w:r>
      <w:r w:rsidR="00EA4D84">
        <w:rPr>
          <w:rFonts w:ascii="Times New Roman" w:hAnsi="Times New Roman"/>
          <w:sz w:val="24"/>
          <w:szCs w:val="24"/>
        </w:rPr>
        <w:t xml:space="preserve"> właściwemu do spraw budownictwa, planowania i zagospodarowania przestrzennego oraz mieszkalnictwa</w:t>
      </w:r>
      <w:r w:rsidR="004C1EF2" w:rsidRPr="000A3A91">
        <w:rPr>
          <w:rFonts w:ascii="Times New Roman" w:hAnsi="Times New Roman"/>
          <w:sz w:val="24"/>
          <w:szCs w:val="24"/>
        </w:rPr>
        <w:t>, który przejął od zniesion</w:t>
      </w:r>
      <w:r w:rsidR="00FD6FFF" w:rsidRPr="000A3A91">
        <w:rPr>
          <w:rFonts w:ascii="Times New Roman" w:hAnsi="Times New Roman"/>
          <w:sz w:val="24"/>
          <w:szCs w:val="24"/>
        </w:rPr>
        <w:t>ego Ministerstwa Skarbu Państwa system</w:t>
      </w:r>
      <w:r w:rsidR="007001ED">
        <w:rPr>
          <w:rFonts w:ascii="Times New Roman" w:hAnsi="Times New Roman"/>
          <w:sz w:val="24"/>
          <w:szCs w:val="24"/>
        </w:rPr>
        <w:t>,</w:t>
      </w:r>
      <w:r w:rsidR="00E511E7" w:rsidRPr="000A3A91">
        <w:rPr>
          <w:rFonts w:ascii="Times New Roman" w:hAnsi="Times New Roman"/>
          <w:sz w:val="24"/>
          <w:szCs w:val="24"/>
        </w:rPr>
        <w:t xml:space="preserve"> który </w:t>
      </w:r>
      <w:r w:rsidR="004C1EF2" w:rsidRPr="000A3A91">
        <w:rPr>
          <w:rFonts w:ascii="Times New Roman" w:hAnsi="Times New Roman"/>
          <w:sz w:val="24"/>
          <w:szCs w:val="24"/>
        </w:rPr>
        <w:t>ogranicz</w:t>
      </w:r>
      <w:r w:rsidR="00E511E7" w:rsidRPr="000A3A91">
        <w:rPr>
          <w:rFonts w:ascii="Times New Roman" w:hAnsi="Times New Roman"/>
          <w:sz w:val="24"/>
          <w:szCs w:val="24"/>
        </w:rPr>
        <w:t>ał się</w:t>
      </w:r>
      <w:r w:rsidR="004C1EF2" w:rsidRPr="000A3A91">
        <w:rPr>
          <w:rFonts w:ascii="Times New Roman" w:hAnsi="Times New Roman"/>
          <w:sz w:val="24"/>
          <w:szCs w:val="24"/>
        </w:rPr>
        <w:t xml:space="preserve"> </w:t>
      </w:r>
      <w:r w:rsidR="009E0563">
        <w:rPr>
          <w:rFonts w:ascii="Times New Roman" w:hAnsi="Times New Roman"/>
          <w:sz w:val="24"/>
          <w:szCs w:val="24"/>
        </w:rPr>
        <w:t xml:space="preserve">jedynie </w:t>
      </w:r>
      <w:r w:rsidR="004C1EF2" w:rsidRPr="000A3A91">
        <w:rPr>
          <w:rFonts w:ascii="Times New Roman" w:hAnsi="Times New Roman"/>
          <w:sz w:val="24"/>
          <w:szCs w:val="24"/>
        </w:rPr>
        <w:t xml:space="preserve">do szczególnego rodzaju zasobu wykorzystywanego przez najważniejsze instytucje Państwa. </w:t>
      </w:r>
      <w:r w:rsidR="00EA4D84">
        <w:rPr>
          <w:rFonts w:ascii="Times New Roman" w:hAnsi="Times New Roman"/>
          <w:sz w:val="24"/>
          <w:szCs w:val="24"/>
        </w:rPr>
        <w:t xml:space="preserve">Ponadto </w:t>
      </w:r>
      <w:r w:rsidR="00192D0F">
        <w:rPr>
          <w:rFonts w:ascii="Times New Roman" w:hAnsi="Times New Roman"/>
          <w:sz w:val="24"/>
          <w:szCs w:val="24"/>
        </w:rPr>
        <w:t>w</w:t>
      </w:r>
      <w:r w:rsidR="00192D0F">
        <w:rPr>
          <w:rFonts w:ascii="Times New Roman" w:hAnsi="Times New Roman"/>
          <w:sz w:val="24"/>
          <w:szCs w:val="24"/>
        </w:rPr>
        <w:t> </w:t>
      </w:r>
      <w:r w:rsidR="00EA4D84">
        <w:rPr>
          <w:rFonts w:ascii="Times New Roman" w:hAnsi="Times New Roman"/>
          <w:sz w:val="24"/>
          <w:szCs w:val="24"/>
        </w:rPr>
        <w:t xml:space="preserve">odniesieniu do nieruchomości </w:t>
      </w:r>
      <w:r w:rsidR="00DD2A66" w:rsidRPr="00DD2A66">
        <w:rPr>
          <w:rFonts w:ascii="Times New Roman" w:hAnsi="Times New Roman"/>
          <w:sz w:val="24"/>
          <w:szCs w:val="24"/>
        </w:rPr>
        <w:t>Skarbu Państwa znajdujących się poza terytorium Rzeczypospolitej Polskiej oraz nieruchomości na terytorium Rzeczypospolitej Polskiej przeznaczonych na potrzeby przedstawicielstw dyplomatycznych lub konsularnych państw obcych oraz innych przedstawicielstw i instytucji zrównanych z nimi w zakresie przywilejów i immunitetów na podstawie ustaw, umów międzynarodowych lub powszechnie obowiązujących zwyczajów międzynarodowych</w:t>
      </w:r>
      <w:r w:rsidR="00EA4D84">
        <w:rPr>
          <w:rFonts w:ascii="Times New Roman" w:hAnsi="Times New Roman"/>
          <w:sz w:val="24"/>
          <w:szCs w:val="24"/>
        </w:rPr>
        <w:t xml:space="preserve">, informacje od lat gromadził </w:t>
      </w:r>
      <w:r w:rsidR="007001ED">
        <w:rPr>
          <w:rFonts w:ascii="Times New Roman" w:hAnsi="Times New Roman"/>
          <w:sz w:val="24"/>
          <w:szCs w:val="24"/>
        </w:rPr>
        <w:t xml:space="preserve">dotychczas </w:t>
      </w:r>
      <w:r w:rsidR="00EA4D84">
        <w:rPr>
          <w:rFonts w:ascii="Times New Roman" w:hAnsi="Times New Roman"/>
          <w:sz w:val="24"/>
          <w:szCs w:val="24"/>
        </w:rPr>
        <w:t>i posiada Minister Spraw Zagranicznych.</w:t>
      </w:r>
    </w:p>
    <w:p w:rsidR="003F421F" w:rsidRPr="00062AA9" w:rsidRDefault="00EA4D84"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Ponadto w</w:t>
      </w:r>
      <w:r w:rsidR="004C1EF2" w:rsidRPr="00062AA9">
        <w:rPr>
          <w:rFonts w:ascii="Times New Roman" w:hAnsi="Times New Roman"/>
          <w:sz w:val="24"/>
          <w:szCs w:val="24"/>
        </w:rPr>
        <w:t xml:space="preserve"> toku prac nad utworzeniem </w:t>
      </w:r>
      <w:r w:rsidR="00621E0F" w:rsidRPr="00062AA9">
        <w:rPr>
          <w:rFonts w:ascii="Times New Roman" w:hAnsi="Times New Roman"/>
          <w:sz w:val="24"/>
          <w:szCs w:val="24"/>
        </w:rPr>
        <w:t xml:space="preserve">powyższej </w:t>
      </w:r>
      <w:r w:rsidR="004C1EF2" w:rsidRPr="00062AA9">
        <w:rPr>
          <w:rFonts w:ascii="Times New Roman" w:hAnsi="Times New Roman"/>
          <w:sz w:val="24"/>
          <w:szCs w:val="24"/>
        </w:rPr>
        <w:t xml:space="preserve">ewidencji minister </w:t>
      </w:r>
      <w:r>
        <w:rPr>
          <w:rFonts w:ascii="Times New Roman" w:hAnsi="Times New Roman"/>
          <w:sz w:val="24"/>
          <w:szCs w:val="24"/>
        </w:rPr>
        <w:t>właściw</w:t>
      </w:r>
      <w:r w:rsidRPr="00EA4D84">
        <w:rPr>
          <w:rFonts w:ascii="Times New Roman" w:hAnsi="Times New Roman"/>
          <w:sz w:val="24"/>
          <w:szCs w:val="24"/>
        </w:rPr>
        <w:t xml:space="preserve">y do spraw budownictwa, planowania i zagospodarowania przestrzennego oraz mieszkalnictwa </w:t>
      </w:r>
      <w:r w:rsidR="004C1EF2" w:rsidRPr="00062AA9">
        <w:rPr>
          <w:rFonts w:ascii="Times New Roman" w:hAnsi="Times New Roman"/>
          <w:sz w:val="24"/>
          <w:szCs w:val="24"/>
        </w:rPr>
        <w:t>ustalił, że organy gospodarujące nieruchomościami Skarbu Państwa (</w:t>
      </w:r>
      <w:r w:rsidR="0061245E" w:rsidRPr="00062AA9">
        <w:rPr>
          <w:rFonts w:ascii="Times New Roman" w:hAnsi="Times New Roman"/>
          <w:sz w:val="24"/>
          <w:szCs w:val="24"/>
        </w:rPr>
        <w:t xml:space="preserve">w szczególności </w:t>
      </w:r>
      <w:r w:rsidR="004C1EF2" w:rsidRPr="00062AA9">
        <w:rPr>
          <w:rFonts w:ascii="Times New Roman" w:hAnsi="Times New Roman"/>
          <w:sz w:val="24"/>
          <w:szCs w:val="24"/>
        </w:rPr>
        <w:t>starostowie) prowadzą ewidencje w różnych systemach informatycznych lub bez takich</w:t>
      </w:r>
      <w:r w:rsidR="00621E0F" w:rsidRPr="00062AA9">
        <w:rPr>
          <w:rFonts w:ascii="Times New Roman" w:hAnsi="Times New Roman"/>
          <w:sz w:val="24"/>
          <w:szCs w:val="24"/>
        </w:rPr>
        <w:t xml:space="preserve"> systemów, a ich powiązanie byłoby</w:t>
      </w:r>
      <w:r w:rsidR="004C1EF2" w:rsidRPr="00062AA9">
        <w:rPr>
          <w:rFonts w:ascii="Times New Roman" w:hAnsi="Times New Roman"/>
          <w:sz w:val="24"/>
          <w:szCs w:val="24"/>
        </w:rPr>
        <w:t xml:space="preserve"> bardzo utrudnione </w:t>
      </w:r>
      <w:r w:rsidR="00621E0F" w:rsidRPr="00062AA9">
        <w:rPr>
          <w:rFonts w:ascii="Times New Roman" w:hAnsi="Times New Roman"/>
          <w:sz w:val="24"/>
          <w:szCs w:val="24"/>
        </w:rPr>
        <w:t xml:space="preserve">i kosztowne. Należy mieć </w:t>
      </w:r>
      <w:r w:rsidR="007001ED">
        <w:rPr>
          <w:rFonts w:ascii="Times New Roman" w:hAnsi="Times New Roman"/>
          <w:sz w:val="24"/>
          <w:szCs w:val="24"/>
        </w:rPr>
        <w:t xml:space="preserve">również </w:t>
      </w:r>
      <w:r w:rsidR="00621E0F" w:rsidRPr="00062AA9">
        <w:rPr>
          <w:rFonts w:ascii="Times New Roman" w:hAnsi="Times New Roman"/>
          <w:sz w:val="24"/>
          <w:szCs w:val="24"/>
        </w:rPr>
        <w:t>na uwadze, że</w:t>
      </w:r>
      <w:r w:rsidR="004C1EF2" w:rsidRPr="00062AA9">
        <w:rPr>
          <w:rFonts w:ascii="Times New Roman" w:hAnsi="Times New Roman"/>
          <w:sz w:val="24"/>
          <w:szCs w:val="24"/>
        </w:rPr>
        <w:t xml:space="preserve"> obecnie </w:t>
      </w:r>
      <w:r w:rsidR="003C73D6" w:rsidRPr="00062AA9">
        <w:rPr>
          <w:rFonts w:ascii="Times New Roman" w:hAnsi="Times New Roman"/>
          <w:sz w:val="24"/>
          <w:szCs w:val="24"/>
        </w:rPr>
        <w:t xml:space="preserve">jest </w:t>
      </w:r>
      <w:r w:rsidR="004C1EF2" w:rsidRPr="00062AA9">
        <w:rPr>
          <w:rFonts w:ascii="Times New Roman" w:hAnsi="Times New Roman"/>
          <w:sz w:val="24"/>
          <w:szCs w:val="24"/>
        </w:rPr>
        <w:t xml:space="preserve">wdrażany przez Głównego Geodetę Kraju na bazie ewidencji gruntów </w:t>
      </w:r>
      <w:r w:rsidR="00C339D9" w:rsidRPr="00062AA9">
        <w:rPr>
          <w:rFonts w:ascii="Times New Roman" w:hAnsi="Times New Roman"/>
          <w:sz w:val="24"/>
          <w:szCs w:val="24"/>
        </w:rPr>
        <w:t>i</w:t>
      </w:r>
      <w:r w:rsidR="00C339D9">
        <w:rPr>
          <w:rFonts w:ascii="Times New Roman" w:hAnsi="Times New Roman"/>
          <w:sz w:val="24"/>
          <w:szCs w:val="24"/>
        </w:rPr>
        <w:t> </w:t>
      </w:r>
      <w:r w:rsidR="004C1EF2" w:rsidRPr="00062AA9">
        <w:rPr>
          <w:rFonts w:ascii="Times New Roman" w:hAnsi="Times New Roman"/>
          <w:sz w:val="24"/>
          <w:szCs w:val="24"/>
        </w:rPr>
        <w:t>budynków Zintegrowany System Informacji o Nieruchomościach (ZSIN), którego elementem są nieruchomości publiczne, w tym Skarbu Państwa. Tworzenie i eksploat</w:t>
      </w:r>
      <w:r w:rsidR="00621E0F" w:rsidRPr="00062AA9">
        <w:rPr>
          <w:rFonts w:ascii="Times New Roman" w:hAnsi="Times New Roman"/>
          <w:sz w:val="24"/>
          <w:szCs w:val="24"/>
        </w:rPr>
        <w:t>owanie odrębnej</w:t>
      </w:r>
      <w:r w:rsidR="004C1EF2" w:rsidRPr="00062AA9">
        <w:rPr>
          <w:rFonts w:ascii="Times New Roman" w:hAnsi="Times New Roman"/>
          <w:sz w:val="24"/>
          <w:szCs w:val="24"/>
        </w:rPr>
        <w:t xml:space="preserve"> ewidencji nieruchomości Skarbu Państwa prowadzonej przez ministra przy równoczesnych działaniach Głównego Geodety K</w:t>
      </w:r>
      <w:r w:rsidR="004F7249" w:rsidRPr="00062AA9">
        <w:rPr>
          <w:rFonts w:ascii="Times New Roman" w:hAnsi="Times New Roman"/>
          <w:sz w:val="24"/>
          <w:szCs w:val="24"/>
        </w:rPr>
        <w:t>raju</w:t>
      </w:r>
      <w:r w:rsidR="004C1EF2" w:rsidRPr="00062AA9">
        <w:rPr>
          <w:rFonts w:ascii="Times New Roman" w:hAnsi="Times New Roman"/>
          <w:sz w:val="24"/>
          <w:szCs w:val="24"/>
        </w:rPr>
        <w:t xml:space="preserve"> </w:t>
      </w:r>
      <w:r w:rsidR="00621E0F" w:rsidRPr="00062AA9">
        <w:rPr>
          <w:rFonts w:ascii="Times New Roman" w:hAnsi="Times New Roman"/>
          <w:sz w:val="24"/>
          <w:szCs w:val="24"/>
        </w:rPr>
        <w:t xml:space="preserve">byłoby </w:t>
      </w:r>
      <w:r w:rsidR="004C1EF2" w:rsidRPr="00062AA9">
        <w:rPr>
          <w:rFonts w:ascii="Times New Roman" w:hAnsi="Times New Roman"/>
          <w:sz w:val="24"/>
          <w:szCs w:val="24"/>
        </w:rPr>
        <w:t>nieracjonalne</w:t>
      </w:r>
      <w:r w:rsidR="004F7249" w:rsidRPr="00062AA9">
        <w:rPr>
          <w:rFonts w:ascii="Times New Roman" w:hAnsi="Times New Roman"/>
          <w:sz w:val="24"/>
          <w:szCs w:val="24"/>
        </w:rPr>
        <w:t xml:space="preserve"> i rodziłoby </w:t>
      </w:r>
      <w:r w:rsidR="0061245E" w:rsidRPr="00062AA9">
        <w:rPr>
          <w:rFonts w:ascii="Times New Roman" w:hAnsi="Times New Roman"/>
          <w:sz w:val="24"/>
          <w:szCs w:val="24"/>
        </w:rPr>
        <w:t xml:space="preserve">zbędne </w:t>
      </w:r>
      <w:r w:rsidR="004F7249" w:rsidRPr="00062AA9">
        <w:rPr>
          <w:rFonts w:ascii="Times New Roman" w:hAnsi="Times New Roman"/>
          <w:sz w:val="24"/>
          <w:szCs w:val="24"/>
        </w:rPr>
        <w:t>koszty</w:t>
      </w:r>
      <w:r w:rsidR="0061245E" w:rsidRPr="00062AA9">
        <w:rPr>
          <w:rFonts w:ascii="Times New Roman" w:hAnsi="Times New Roman"/>
          <w:sz w:val="24"/>
          <w:szCs w:val="24"/>
        </w:rPr>
        <w:t xml:space="preserve"> budżetowe</w:t>
      </w:r>
      <w:r w:rsidR="003F421F" w:rsidRPr="00062AA9">
        <w:rPr>
          <w:rFonts w:ascii="Times New Roman" w:hAnsi="Times New Roman"/>
          <w:sz w:val="24"/>
          <w:szCs w:val="24"/>
        </w:rPr>
        <w:t>.</w:t>
      </w:r>
    </w:p>
    <w:p w:rsidR="00F46C36" w:rsidRPr="00062AA9" w:rsidRDefault="003F421F" w:rsidP="00EE2653">
      <w:pPr>
        <w:spacing w:before="60" w:after="60" w:line="360" w:lineRule="auto"/>
        <w:ind w:left="709"/>
        <w:jc w:val="both"/>
        <w:rPr>
          <w:rFonts w:ascii="Times New Roman" w:hAnsi="Times New Roman"/>
          <w:sz w:val="24"/>
          <w:szCs w:val="24"/>
        </w:rPr>
      </w:pPr>
      <w:r w:rsidRPr="00062AA9">
        <w:rPr>
          <w:rFonts w:ascii="Times New Roman" w:hAnsi="Times New Roman"/>
          <w:sz w:val="24"/>
          <w:szCs w:val="24"/>
        </w:rPr>
        <w:t xml:space="preserve">Korzystanie z elementów </w:t>
      </w:r>
      <w:r w:rsidR="004C1EF2" w:rsidRPr="00062AA9">
        <w:rPr>
          <w:rFonts w:ascii="Times New Roman" w:hAnsi="Times New Roman"/>
          <w:sz w:val="24"/>
          <w:szCs w:val="24"/>
        </w:rPr>
        <w:t xml:space="preserve">ZSIN i </w:t>
      </w:r>
      <w:r w:rsidRPr="00062AA9">
        <w:rPr>
          <w:rFonts w:ascii="Times New Roman" w:hAnsi="Times New Roman"/>
          <w:sz w:val="24"/>
          <w:szCs w:val="24"/>
        </w:rPr>
        <w:t xml:space="preserve">danych </w:t>
      </w:r>
      <w:r w:rsidR="004C1EF2" w:rsidRPr="00062AA9">
        <w:rPr>
          <w:rFonts w:ascii="Times New Roman" w:hAnsi="Times New Roman"/>
          <w:sz w:val="24"/>
          <w:szCs w:val="24"/>
        </w:rPr>
        <w:t>posiadanych przez Głównego Geodetę Kraju</w:t>
      </w:r>
      <w:r w:rsidRPr="00062AA9">
        <w:rPr>
          <w:rFonts w:ascii="Times New Roman" w:hAnsi="Times New Roman"/>
          <w:sz w:val="24"/>
          <w:szCs w:val="24"/>
        </w:rPr>
        <w:t xml:space="preserve"> oraz inne </w:t>
      </w:r>
      <w:r w:rsidR="004F7249" w:rsidRPr="00062AA9">
        <w:rPr>
          <w:rFonts w:ascii="Times New Roman" w:hAnsi="Times New Roman"/>
          <w:sz w:val="24"/>
          <w:szCs w:val="24"/>
        </w:rPr>
        <w:t>służb</w:t>
      </w:r>
      <w:r w:rsidRPr="00062AA9">
        <w:rPr>
          <w:rFonts w:ascii="Times New Roman" w:hAnsi="Times New Roman"/>
          <w:sz w:val="24"/>
          <w:szCs w:val="24"/>
        </w:rPr>
        <w:t xml:space="preserve">y geodezyjne i kartograficzne </w:t>
      </w:r>
      <w:r w:rsidR="004F7249" w:rsidRPr="00062AA9">
        <w:rPr>
          <w:rFonts w:ascii="Times New Roman" w:hAnsi="Times New Roman"/>
          <w:sz w:val="24"/>
          <w:szCs w:val="24"/>
        </w:rPr>
        <w:t xml:space="preserve">umożliwi </w:t>
      </w:r>
      <w:r w:rsidRPr="00062AA9">
        <w:rPr>
          <w:rFonts w:ascii="Times New Roman" w:hAnsi="Times New Roman"/>
          <w:sz w:val="24"/>
          <w:szCs w:val="24"/>
        </w:rPr>
        <w:t xml:space="preserve">ministrowi szybsze i </w:t>
      </w:r>
      <w:r w:rsidR="00E511E7" w:rsidRPr="00062AA9">
        <w:rPr>
          <w:rFonts w:ascii="Times New Roman" w:hAnsi="Times New Roman"/>
          <w:sz w:val="24"/>
          <w:szCs w:val="24"/>
        </w:rPr>
        <w:t xml:space="preserve">bardziej efektywne </w:t>
      </w:r>
      <w:r w:rsidR="00621E0F" w:rsidRPr="00062AA9">
        <w:rPr>
          <w:rFonts w:ascii="Times New Roman" w:hAnsi="Times New Roman"/>
          <w:sz w:val="24"/>
          <w:szCs w:val="24"/>
        </w:rPr>
        <w:t xml:space="preserve">pozyskiwanie </w:t>
      </w:r>
      <w:r w:rsidRPr="00062AA9">
        <w:rPr>
          <w:rFonts w:ascii="Times New Roman" w:hAnsi="Times New Roman"/>
          <w:sz w:val="24"/>
          <w:szCs w:val="24"/>
        </w:rPr>
        <w:t>i celowe wykorzystywanie i</w:t>
      </w:r>
      <w:r w:rsidR="00621E0F" w:rsidRPr="00062AA9">
        <w:rPr>
          <w:rFonts w:ascii="Times New Roman" w:hAnsi="Times New Roman"/>
          <w:sz w:val="24"/>
          <w:szCs w:val="24"/>
        </w:rPr>
        <w:t xml:space="preserve">nformacji </w:t>
      </w:r>
      <w:r w:rsidR="00C339D9" w:rsidRPr="00062AA9">
        <w:rPr>
          <w:rFonts w:ascii="Times New Roman" w:hAnsi="Times New Roman"/>
          <w:sz w:val="24"/>
          <w:szCs w:val="24"/>
        </w:rPr>
        <w:lastRenderedPageBreak/>
        <w:t>o</w:t>
      </w:r>
      <w:r w:rsidR="00C339D9">
        <w:rPr>
          <w:rFonts w:ascii="Times New Roman" w:hAnsi="Times New Roman"/>
          <w:sz w:val="24"/>
          <w:szCs w:val="24"/>
        </w:rPr>
        <w:t> </w:t>
      </w:r>
      <w:r w:rsidR="00621E0F" w:rsidRPr="00062AA9">
        <w:rPr>
          <w:rFonts w:ascii="Times New Roman" w:hAnsi="Times New Roman"/>
          <w:sz w:val="24"/>
          <w:szCs w:val="24"/>
        </w:rPr>
        <w:t>nieruchomości</w:t>
      </w:r>
      <w:r w:rsidRPr="00062AA9">
        <w:rPr>
          <w:rFonts w:ascii="Times New Roman" w:hAnsi="Times New Roman"/>
          <w:sz w:val="24"/>
          <w:szCs w:val="24"/>
        </w:rPr>
        <w:t>ach</w:t>
      </w:r>
      <w:r w:rsidR="004C1EF2" w:rsidRPr="00062AA9">
        <w:rPr>
          <w:rFonts w:ascii="Times New Roman" w:hAnsi="Times New Roman"/>
          <w:sz w:val="24"/>
          <w:szCs w:val="24"/>
        </w:rPr>
        <w:t xml:space="preserve">. Główny Geodeta Kraju nadzoruje </w:t>
      </w:r>
      <w:r w:rsidRPr="00062AA9">
        <w:rPr>
          <w:rFonts w:ascii="Times New Roman" w:hAnsi="Times New Roman"/>
          <w:sz w:val="24"/>
          <w:szCs w:val="24"/>
        </w:rPr>
        <w:t xml:space="preserve">bowiem </w:t>
      </w:r>
      <w:r w:rsidR="004C1EF2" w:rsidRPr="00062AA9">
        <w:rPr>
          <w:rFonts w:ascii="Times New Roman" w:hAnsi="Times New Roman"/>
          <w:sz w:val="24"/>
          <w:szCs w:val="24"/>
        </w:rPr>
        <w:t xml:space="preserve">całą służbę geodezyjną </w:t>
      </w:r>
      <w:r w:rsidR="00E511E7" w:rsidRPr="00062AA9">
        <w:rPr>
          <w:rFonts w:ascii="Times New Roman" w:hAnsi="Times New Roman"/>
          <w:sz w:val="24"/>
          <w:szCs w:val="24"/>
        </w:rPr>
        <w:t xml:space="preserve">oraz dysponuje </w:t>
      </w:r>
      <w:r w:rsidR="004C1EF2" w:rsidRPr="00062AA9">
        <w:rPr>
          <w:rFonts w:ascii="Times New Roman" w:hAnsi="Times New Roman"/>
          <w:sz w:val="24"/>
          <w:szCs w:val="24"/>
        </w:rPr>
        <w:t>dostęp</w:t>
      </w:r>
      <w:r w:rsidR="00E511E7" w:rsidRPr="00062AA9">
        <w:rPr>
          <w:rFonts w:ascii="Times New Roman" w:hAnsi="Times New Roman"/>
          <w:sz w:val="24"/>
          <w:szCs w:val="24"/>
        </w:rPr>
        <w:t>em</w:t>
      </w:r>
      <w:r w:rsidR="004C1EF2" w:rsidRPr="00062AA9">
        <w:rPr>
          <w:rFonts w:ascii="Times New Roman" w:hAnsi="Times New Roman"/>
          <w:sz w:val="24"/>
          <w:szCs w:val="24"/>
        </w:rPr>
        <w:t xml:space="preserve"> do zasobów ewidencji gruntów </w:t>
      </w:r>
      <w:r w:rsidR="00C339D9" w:rsidRPr="00062AA9">
        <w:rPr>
          <w:rFonts w:ascii="Times New Roman" w:hAnsi="Times New Roman"/>
          <w:sz w:val="24"/>
          <w:szCs w:val="24"/>
        </w:rPr>
        <w:t>i</w:t>
      </w:r>
      <w:r w:rsidR="00C339D9">
        <w:rPr>
          <w:rFonts w:ascii="Times New Roman" w:hAnsi="Times New Roman"/>
          <w:sz w:val="24"/>
          <w:szCs w:val="24"/>
        </w:rPr>
        <w:t> </w:t>
      </w:r>
      <w:r w:rsidR="004C1EF2" w:rsidRPr="00062AA9">
        <w:rPr>
          <w:rFonts w:ascii="Times New Roman" w:hAnsi="Times New Roman"/>
          <w:sz w:val="24"/>
          <w:szCs w:val="24"/>
        </w:rPr>
        <w:t xml:space="preserve">budynków, </w:t>
      </w:r>
      <w:r w:rsidR="00E511E7" w:rsidRPr="00062AA9">
        <w:rPr>
          <w:rFonts w:ascii="Times New Roman" w:hAnsi="Times New Roman"/>
          <w:sz w:val="24"/>
          <w:szCs w:val="24"/>
        </w:rPr>
        <w:t xml:space="preserve">jak również </w:t>
      </w:r>
      <w:r w:rsidR="004C1EF2" w:rsidRPr="00062AA9">
        <w:rPr>
          <w:rFonts w:ascii="Times New Roman" w:hAnsi="Times New Roman"/>
          <w:sz w:val="24"/>
          <w:szCs w:val="24"/>
        </w:rPr>
        <w:t>odpowiada za szereg systemów z zakresu infrastruktury informacji przestrzennej</w:t>
      </w:r>
      <w:r w:rsidR="00884D55" w:rsidRPr="00062AA9">
        <w:rPr>
          <w:rFonts w:ascii="Times New Roman" w:hAnsi="Times New Roman"/>
          <w:sz w:val="24"/>
          <w:szCs w:val="24"/>
        </w:rPr>
        <w:t>,</w:t>
      </w:r>
      <w:r w:rsidR="004C1EF2" w:rsidRPr="00062AA9">
        <w:rPr>
          <w:rFonts w:ascii="Times New Roman" w:hAnsi="Times New Roman"/>
          <w:sz w:val="24"/>
          <w:szCs w:val="24"/>
        </w:rPr>
        <w:t xml:space="preserve"> np. </w:t>
      </w:r>
      <w:proofErr w:type="spellStart"/>
      <w:r w:rsidR="004C1EF2" w:rsidRPr="00062AA9">
        <w:rPr>
          <w:rFonts w:ascii="Times New Roman" w:hAnsi="Times New Roman"/>
          <w:sz w:val="24"/>
          <w:szCs w:val="24"/>
        </w:rPr>
        <w:t>Geoportal</w:t>
      </w:r>
      <w:proofErr w:type="spellEnd"/>
      <w:r w:rsidR="004C1EF2" w:rsidRPr="00062AA9">
        <w:rPr>
          <w:rFonts w:ascii="Times New Roman" w:hAnsi="Times New Roman"/>
          <w:sz w:val="24"/>
          <w:szCs w:val="24"/>
        </w:rPr>
        <w:t xml:space="preserve"> czy ZSIN, który powiązany jest z innymi usługami publicznymi.</w:t>
      </w:r>
    </w:p>
    <w:p w:rsidR="004871D6" w:rsidRPr="00342131" w:rsidRDefault="0061245E" w:rsidP="00EE2653">
      <w:pPr>
        <w:spacing w:before="60" w:after="60" w:line="360" w:lineRule="auto"/>
        <w:ind w:left="709"/>
        <w:jc w:val="both"/>
        <w:rPr>
          <w:rFonts w:ascii="Times New Roman" w:hAnsi="Times New Roman"/>
          <w:sz w:val="24"/>
          <w:szCs w:val="24"/>
        </w:rPr>
      </w:pPr>
      <w:r w:rsidRPr="00062AA9">
        <w:rPr>
          <w:rFonts w:ascii="Times New Roman" w:hAnsi="Times New Roman"/>
          <w:sz w:val="24"/>
          <w:szCs w:val="24"/>
        </w:rPr>
        <w:t>Uwzględniając powyższe</w:t>
      </w:r>
      <w:r w:rsidR="003571D9">
        <w:rPr>
          <w:rFonts w:ascii="Times New Roman" w:hAnsi="Times New Roman"/>
          <w:sz w:val="24"/>
          <w:szCs w:val="24"/>
        </w:rPr>
        <w:t>,</w:t>
      </w:r>
      <w:r w:rsidRPr="00062AA9">
        <w:rPr>
          <w:rFonts w:ascii="Times New Roman" w:hAnsi="Times New Roman"/>
          <w:sz w:val="24"/>
          <w:szCs w:val="24"/>
        </w:rPr>
        <w:t xml:space="preserve"> w projekcie zaproponowano </w:t>
      </w:r>
      <w:r w:rsidR="00D7118C">
        <w:rPr>
          <w:rFonts w:ascii="Times New Roman" w:hAnsi="Times New Roman"/>
          <w:sz w:val="24"/>
          <w:szCs w:val="24"/>
        </w:rPr>
        <w:t>dodanie przepisu</w:t>
      </w:r>
      <w:r w:rsidR="00F46C36" w:rsidRPr="00062AA9">
        <w:rPr>
          <w:rFonts w:ascii="Times New Roman" w:hAnsi="Times New Roman"/>
          <w:sz w:val="24"/>
          <w:szCs w:val="24"/>
        </w:rPr>
        <w:t xml:space="preserve"> </w:t>
      </w:r>
      <w:r w:rsidR="00EB3A5B" w:rsidRPr="00062AA9">
        <w:rPr>
          <w:rFonts w:ascii="Times New Roman" w:hAnsi="Times New Roman"/>
          <w:b/>
          <w:bCs/>
          <w:sz w:val="24"/>
          <w:szCs w:val="24"/>
        </w:rPr>
        <w:t xml:space="preserve">art. </w:t>
      </w:r>
      <w:r w:rsidR="00D7118C" w:rsidRPr="00062AA9">
        <w:rPr>
          <w:rFonts w:ascii="Times New Roman" w:hAnsi="Times New Roman"/>
          <w:b/>
          <w:bCs/>
          <w:sz w:val="24"/>
          <w:szCs w:val="24"/>
        </w:rPr>
        <w:t>60</w:t>
      </w:r>
      <w:r w:rsidR="00D7118C">
        <w:rPr>
          <w:rFonts w:ascii="Times New Roman" w:hAnsi="Times New Roman"/>
          <w:b/>
          <w:bCs/>
          <w:sz w:val="24"/>
          <w:szCs w:val="24"/>
        </w:rPr>
        <w:t xml:space="preserve">c </w:t>
      </w:r>
      <w:r w:rsidR="00D7118C" w:rsidRPr="007169A6">
        <w:rPr>
          <w:rFonts w:ascii="Times New Roman" w:hAnsi="Times New Roman"/>
          <w:bCs/>
          <w:sz w:val="24"/>
          <w:szCs w:val="24"/>
        </w:rPr>
        <w:t>umożliwiającego</w:t>
      </w:r>
      <w:r w:rsidR="00F46C36" w:rsidRPr="00062AA9">
        <w:rPr>
          <w:rFonts w:ascii="Times New Roman" w:hAnsi="Times New Roman"/>
          <w:sz w:val="24"/>
          <w:szCs w:val="24"/>
        </w:rPr>
        <w:t xml:space="preserve"> </w:t>
      </w:r>
      <w:r w:rsidR="004C1EF2" w:rsidRPr="00062AA9">
        <w:rPr>
          <w:rFonts w:ascii="Times New Roman" w:hAnsi="Times New Roman"/>
          <w:sz w:val="24"/>
          <w:szCs w:val="24"/>
        </w:rPr>
        <w:t xml:space="preserve">ministrowi właściwemu do spraw budownictwa, planowania </w:t>
      </w:r>
      <w:r w:rsidR="00192D0F" w:rsidRPr="00062AA9">
        <w:rPr>
          <w:rFonts w:ascii="Times New Roman" w:hAnsi="Times New Roman"/>
          <w:sz w:val="24"/>
          <w:szCs w:val="24"/>
        </w:rPr>
        <w:t>i</w:t>
      </w:r>
      <w:r w:rsidR="00192D0F">
        <w:rPr>
          <w:rFonts w:ascii="Times New Roman" w:hAnsi="Times New Roman"/>
          <w:sz w:val="24"/>
          <w:szCs w:val="24"/>
        </w:rPr>
        <w:t> </w:t>
      </w:r>
      <w:r w:rsidR="004C1EF2" w:rsidRPr="00062AA9">
        <w:rPr>
          <w:rFonts w:ascii="Times New Roman" w:hAnsi="Times New Roman"/>
          <w:sz w:val="24"/>
          <w:szCs w:val="24"/>
        </w:rPr>
        <w:t xml:space="preserve">zagospodarowania przestrzennego oraz mieszkalnictwa pozyskiwanie </w:t>
      </w:r>
      <w:r w:rsidR="00EB3A5B" w:rsidRPr="00062AA9">
        <w:rPr>
          <w:rFonts w:ascii="Times New Roman" w:hAnsi="Times New Roman"/>
          <w:sz w:val="24"/>
          <w:szCs w:val="24"/>
        </w:rPr>
        <w:t xml:space="preserve">od różnych organów gospodarujących lub władających nieruchomościami </w:t>
      </w:r>
      <w:r w:rsidR="00EF57EA">
        <w:rPr>
          <w:rFonts w:ascii="Times New Roman" w:hAnsi="Times New Roman"/>
          <w:sz w:val="24"/>
          <w:szCs w:val="24"/>
        </w:rPr>
        <w:t xml:space="preserve">publicznymi </w:t>
      </w:r>
      <w:r w:rsidR="00EB3A5B" w:rsidRPr="00062AA9">
        <w:rPr>
          <w:rFonts w:ascii="Times New Roman" w:hAnsi="Times New Roman"/>
          <w:sz w:val="24"/>
          <w:szCs w:val="24"/>
        </w:rPr>
        <w:t>informacji</w:t>
      </w:r>
      <w:r w:rsidR="004C1EF2" w:rsidRPr="00062AA9">
        <w:rPr>
          <w:rFonts w:ascii="Times New Roman" w:hAnsi="Times New Roman"/>
          <w:sz w:val="24"/>
          <w:szCs w:val="24"/>
        </w:rPr>
        <w:t xml:space="preserve"> niezbędnych do efektywnego wykonywania zadań określonych w przepisach </w:t>
      </w:r>
      <w:r w:rsidR="004C1EF2" w:rsidRPr="00F603E4">
        <w:rPr>
          <w:rFonts w:ascii="Times New Roman" w:hAnsi="Times New Roman"/>
          <w:sz w:val="24"/>
          <w:szCs w:val="24"/>
        </w:rPr>
        <w:t>ustawy o gospodarce nieruchomościami</w:t>
      </w:r>
      <w:r w:rsidR="004C1EF2" w:rsidRPr="00E14F28">
        <w:rPr>
          <w:rFonts w:ascii="Times New Roman" w:hAnsi="Times New Roman"/>
          <w:i/>
          <w:sz w:val="24"/>
          <w:szCs w:val="24"/>
        </w:rPr>
        <w:t>.</w:t>
      </w:r>
      <w:r w:rsidR="004C1EF2" w:rsidRPr="00062AA9">
        <w:rPr>
          <w:rFonts w:ascii="Times New Roman" w:hAnsi="Times New Roman"/>
          <w:sz w:val="24"/>
          <w:szCs w:val="24"/>
        </w:rPr>
        <w:t xml:space="preserve"> </w:t>
      </w:r>
      <w:r w:rsidR="00F46C36" w:rsidRPr="00062AA9">
        <w:rPr>
          <w:rFonts w:ascii="Times New Roman" w:hAnsi="Times New Roman"/>
          <w:sz w:val="24"/>
          <w:szCs w:val="24"/>
        </w:rPr>
        <w:t>Dodatkowo doprecyzowano</w:t>
      </w:r>
      <w:r w:rsidR="00B6652D" w:rsidRPr="00062AA9">
        <w:rPr>
          <w:rFonts w:ascii="Times New Roman" w:hAnsi="Times New Roman"/>
          <w:sz w:val="24"/>
          <w:szCs w:val="24"/>
        </w:rPr>
        <w:t xml:space="preserve">, że w wystąpieniach do organów minister określa </w:t>
      </w:r>
      <w:r w:rsidR="00AF6156" w:rsidRPr="00062AA9">
        <w:rPr>
          <w:rFonts w:ascii="Times New Roman" w:hAnsi="Times New Roman"/>
          <w:sz w:val="24"/>
          <w:szCs w:val="24"/>
        </w:rPr>
        <w:t>zakres niezbędnych informacji</w:t>
      </w:r>
      <w:r w:rsidR="00AC7216" w:rsidRPr="00062AA9">
        <w:rPr>
          <w:rFonts w:ascii="Times New Roman" w:hAnsi="Times New Roman"/>
          <w:sz w:val="24"/>
          <w:szCs w:val="24"/>
        </w:rPr>
        <w:t>,</w:t>
      </w:r>
      <w:r w:rsidR="00B72373" w:rsidRPr="00062AA9">
        <w:rPr>
          <w:rFonts w:ascii="Times New Roman" w:hAnsi="Times New Roman"/>
          <w:sz w:val="24"/>
          <w:szCs w:val="24"/>
        </w:rPr>
        <w:t xml:space="preserve"> </w:t>
      </w:r>
      <w:r w:rsidR="002B5311" w:rsidRPr="00062AA9">
        <w:rPr>
          <w:rFonts w:ascii="Times New Roman" w:hAnsi="Times New Roman"/>
          <w:sz w:val="24"/>
          <w:szCs w:val="24"/>
        </w:rPr>
        <w:t xml:space="preserve">formę </w:t>
      </w:r>
      <w:r w:rsidR="00B72373" w:rsidRPr="00062AA9">
        <w:rPr>
          <w:rFonts w:ascii="Times New Roman" w:eastAsia="Times New Roman" w:hAnsi="Times New Roman"/>
          <w:sz w:val="24"/>
          <w:szCs w:val="24"/>
          <w:lang w:eastAsia="pl-PL"/>
        </w:rPr>
        <w:t>oraz termin ich przekazania</w:t>
      </w:r>
      <w:r w:rsidR="00AF6156" w:rsidRPr="00062AA9">
        <w:rPr>
          <w:rFonts w:ascii="Times New Roman" w:hAnsi="Times New Roman"/>
          <w:sz w:val="24"/>
          <w:szCs w:val="24"/>
        </w:rPr>
        <w:t>.</w:t>
      </w:r>
      <w:r w:rsidR="002B5311" w:rsidRPr="00062AA9">
        <w:rPr>
          <w:rFonts w:ascii="Times New Roman" w:hAnsi="Times New Roman"/>
          <w:sz w:val="24"/>
          <w:szCs w:val="24"/>
        </w:rPr>
        <w:t xml:space="preserve"> </w:t>
      </w:r>
      <w:r w:rsidR="004871D6">
        <w:rPr>
          <w:rFonts w:ascii="Times New Roman" w:hAnsi="Times New Roman"/>
          <w:sz w:val="24"/>
          <w:szCs w:val="24"/>
        </w:rPr>
        <w:t>Jednocześnie dla zapewnienia organom zobowiązanym do przekazania informacji odpowiedniego czasu na zebranie danych, przepis rozstrzyga, że określony przez ministra termin na ich przekazanie nie może być krótszy niż 7 dni.</w:t>
      </w:r>
    </w:p>
    <w:p w:rsidR="000042A1" w:rsidRPr="000042A1" w:rsidRDefault="00140B25"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Zmiana zaproponowana w</w:t>
      </w:r>
      <w:r w:rsidR="00E71FCA">
        <w:rPr>
          <w:rFonts w:ascii="Times New Roman" w:hAnsi="Times New Roman"/>
          <w:sz w:val="24"/>
          <w:szCs w:val="24"/>
        </w:rPr>
        <w:t xml:space="preserve"> </w:t>
      </w:r>
      <w:r w:rsidR="00E71FCA" w:rsidRPr="00140B25">
        <w:rPr>
          <w:rFonts w:ascii="Times New Roman" w:hAnsi="Times New Roman"/>
          <w:b/>
          <w:sz w:val="24"/>
          <w:szCs w:val="24"/>
        </w:rPr>
        <w:t>art.</w:t>
      </w:r>
      <w:r w:rsidR="00E71FCA">
        <w:rPr>
          <w:rFonts w:ascii="Times New Roman" w:hAnsi="Times New Roman"/>
          <w:sz w:val="24"/>
          <w:szCs w:val="24"/>
        </w:rPr>
        <w:t xml:space="preserve"> </w:t>
      </w:r>
      <w:r>
        <w:rPr>
          <w:rFonts w:ascii="Times New Roman" w:hAnsi="Times New Roman"/>
          <w:b/>
          <w:sz w:val="24"/>
          <w:szCs w:val="24"/>
        </w:rPr>
        <w:t xml:space="preserve">61 </w:t>
      </w:r>
      <w:r w:rsidRPr="00140B25">
        <w:rPr>
          <w:rFonts w:ascii="Times New Roman" w:hAnsi="Times New Roman"/>
          <w:sz w:val="24"/>
          <w:szCs w:val="24"/>
        </w:rPr>
        <w:t>przewiduje</w:t>
      </w:r>
      <w:r>
        <w:rPr>
          <w:rFonts w:ascii="Times New Roman" w:hAnsi="Times New Roman"/>
          <w:b/>
          <w:sz w:val="24"/>
          <w:szCs w:val="24"/>
        </w:rPr>
        <w:t xml:space="preserve"> </w:t>
      </w:r>
      <w:r w:rsidR="004579C2">
        <w:rPr>
          <w:rFonts w:ascii="Times New Roman" w:hAnsi="Times New Roman"/>
          <w:sz w:val="24"/>
          <w:szCs w:val="24"/>
        </w:rPr>
        <w:t xml:space="preserve">dodanie </w:t>
      </w:r>
      <w:r w:rsidR="004579C2" w:rsidRPr="00E14F28">
        <w:rPr>
          <w:rFonts w:ascii="Times New Roman" w:hAnsi="Times New Roman"/>
          <w:b/>
          <w:sz w:val="24"/>
          <w:szCs w:val="24"/>
        </w:rPr>
        <w:t>ust. 3b</w:t>
      </w:r>
      <w:r w:rsidR="004579C2">
        <w:rPr>
          <w:rFonts w:ascii="Times New Roman" w:hAnsi="Times New Roman"/>
          <w:sz w:val="24"/>
          <w:szCs w:val="24"/>
        </w:rPr>
        <w:t xml:space="preserve"> umożl</w:t>
      </w:r>
      <w:r w:rsidR="002D5A25">
        <w:rPr>
          <w:rFonts w:ascii="Times New Roman" w:hAnsi="Times New Roman"/>
          <w:sz w:val="24"/>
          <w:szCs w:val="24"/>
        </w:rPr>
        <w:t>i</w:t>
      </w:r>
      <w:r w:rsidR="004579C2">
        <w:rPr>
          <w:rFonts w:ascii="Times New Roman" w:hAnsi="Times New Roman"/>
          <w:sz w:val="24"/>
          <w:szCs w:val="24"/>
        </w:rPr>
        <w:t xml:space="preserve">wiającego </w:t>
      </w:r>
      <w:r w:rsidR="00AA503F">
        <w:rPr>
          <w:rFonts w:ascii="Times New Roman" w:hAnsi="Times New Roman"/>
          <w:sz w:val="24"/>
          <w:szCs w:val="24"/>
        </w:rPr>
        <w:t xml:space="preserve">nieodpłatne </w:t>
      </w:r>
      <w:r w:rsidR="00B37038">
        <w:rPr>
          <w:rFonts w:ascii="Times New Roman" w:hAnsi="Times New Roman"/>
          <w:sz w:val="24"/>
          <w:szCs w:val="24"/>
        </w:rPr>
        <w:t>ustanowieni</w:t>
      </w:r>
      <w:r w:rsidR="004579C2">
        <w:rPr>
          <w:rFonts w:ascii="Times New Roman" w:hAnsi="Times New Roman"/>
          <w:sz w:val="24"/>
          <w:szCs w:val="24"/>
        </w:rPr>
        <w:t>e</w:t>
      </w:r>
      <w:r w:rsidR="00B37038">
        <w:rPr>
          <w:rFonts w:ascii="Times New Roman" w:hAnsi="Times New Roman"/>
          <w:sz w:val="24"/>
          <w:szCs w:val="24"/>
        </w:rPr>
        <w:t xml:space="preserve"> przez ministra właściwego do spraw zagranicznych trwałego zarządu w stosunku do nieruchomości znajdujących się poza terytorium Rzeczypospolitej Polskiej, wobec których wykonuje uprawnienia przysługujące Skarbowi Państwa. </w:t>
      </w:r>
      <w:r w:rsidR="00AC7216" w:rsidRPr="00940B80">
        <w:rPr>
          <w:rFonts w:ascii="Times New Roman" w:hAnsi="Times New Roman"/>
          <w:sz w:val="24"/>
          <w:szCs w:val="24"/>
        </w:rPr>
        <w:t>Potrzeba</w:t>
      </w:r>
      <w:r w:rsidR="00AC7216">
        <w:rPr>
          <w:rFonts w:ascii="Times New Roman" w:hAnsi="Times New Roman"/>
          <w:sz w:val="24"/>
          <w:szCs w:val="24"/>
        </w:rPr>
        <w:t xml:space="preserve"> powyższej zmiany</w:t>
      </w:r>
      <w:r w:rsidR="00B37038">
        <w:rPr>
          <w:rFonts w:ascii="Times New Roman" w:hAnsi="Times New Roman"/>
          <w:sz w:val="24"/>
          <w:szCs w:val="24"/>
        </w:rPr>
        <w:t xml:space="preserve"> wynika z faktu, ż</w:t>
      </w:r>
      <w:r w:rsidR="003C73D6">
        <w:rPr>
          <w:rFonts w:ascii="Times New Roman" w:hAnsi="Times New Roman"/>
          <w:sz w:val="24"/>
          <w:szCs w:val="24"/>
        </w:rPr>
        <w:t>e</w:t>
      </w:r>
      <w:r w:rsidR="00B37038">
        <w:rPr>
          <w:rFonts w:ascii="Times New Roman" w:hAnsi="Times New Roman"/>
          <w:sz w:val="24"/>
          <w:szCs w:val="24"/>
        </w:rPr>
        <w:t xml:space="preserve"> ww</w:t>
      </w:r>
      <w:r w:rsidR="00E511E7">
        <w:rPr>
          <w:rFonts w:ascii="Times New Roman" w:hAnsi="Times New Roman"/>
          <w:sz w:val="24"/>
          <w:szCs w:val="24"/>
        </w:rPr>
        <w:t>.</w:t>
      </w:r>
      <w:r w:rsidR="00B37038">
        <w:rPr>
          <w:rFonts w:ascii="Times New Roman" w:hAnsi="Times New Roman"/>
          <w:sz w:val="24"/>
          <w:szCs w:val="24"/>
        </w:rPr>
        <w:t xml:space="preserve"> nieruchomości często znajdują się w gospodarowaniu jednostek organizacyjnych, które korzystają z tych nieruchomości bez </w:t>
      </w:r>
      <w:r w:rsidR="00E511E7">
        <w:rPr>
          <w:rFonts w:ascii="Times New Roman" w:hAnsi="Times New Roman"/>
          <w:sz w:val="24"/>
          <w:szCs w:val="24"/>
        </w:rPr>
        <w:t xml:space="preserve">określonego </w:t>
      </w:r>
      <w:r w:rsidR="00B37038">
        <w:rPr>
          <w:rFonts w:ascii="Times New Roman" w:hAnsi="Times New Roman"/>
          <w:sz w:val="24"/>
          <w:szCs w:val="24"/>
        </w:rPr>
        <w:t>tytułu prawnego.</w:t>
      </w:r>
      <w:r w:rsidR="000B6AAD">
        <w:rPr>
          <w:rFonts w:ascii="Times New Roman" w:hAnsi="Times New Roman"/>
          <w:sz w:val="24"/>
          <w:szCs w:val="24"/>
        </w:rPr>
        <w:t xml:space="preserve"> </w:t>
      </w:r>
      <w:r w:rsidR="00192D0F">
        <w:rPr>
          <w:rFonts w:ascii="Times New Roman" w:hAnsi="Times New Roman"/>
          <w:sz w:val="24"/>
          <w:szCs w:val="24"/>
        </w:rPr>
        <w:t>W</w:t>
      </w:r>
      <w:r w:rsidR="00192D0F">
        <w:rPr>
          <w:rFonts w:ascii="Times New Roman" w:hAnsi="Times New Roman"/>
          <w:sz w:val="24"/>
          <w:szCs w:val="24"/>
        </w:rPr>
        <w:t> </w:t>
      </w:r>
      <w:r w:rsidR="000042A1">
        <w:rPr>
          <w:rFonts w:ascii="Times New Roman" w:hAnsi="Times New Roman"/>
          <w:sz w:val="24"/>
          <w:szCs w:val="24"/>
        </w:rPr>
        <w:t>obecnym stanie prawnym Minister Spraw Zagranicznych nie ma możliwości</w:t>
      </w:r>
      <w:r w:rsidR="009D7ED7" w:rsidRPr="009D7ED7">
        <w:rPr>
          <w:rFonts w:ascii="Times New Roman" w:hAnsi="Times New Roman"/>
          <w:sz w:val="24"/>
          <w:szCs w:val="24"/>
        </w:rPr>
        <w:t xml:space="preserve"> regulowani</w:t>
      </w:r>
      <w:r w:rsidR="000042A1">
        <w:rPr>
          <w:rFonts w:ascii="Times New Roman" w:hAnsi="Times New Roman"/>
          <w:sz w:val="24"/>
          <w:szCs w:val="24"/>
        </w:rPr>
        <w:t>a</w:t>
      </w:r>
      <w:r w:rsidR="009D7ED7" w:rsidRPr="009D7ED7">
        <w:rPr>
          <w:rFonts w:ascii="Times New Roman" w:hAnsi="Times New Roman"/>
          <w:sz w:val="24"/>
          <w:szCs w:val="24"/>
        </w:rPr>
        <w:t xml:space="preserve"> kwestii związanych z władaniem </w:t>
      </w:r>
      <w:r w:rsidR="000042A1" w:rsidRPr="009D7ED7">
        <w:rPr>
          <w:rFonts w:ascii="Times New Roman" w:hAnsi="Times New Roman"/>
          <w:sz w:val="24"/>
          <w:szCs w:val="24"/>
        </w:rPr>
        <w:t xml:space="preserve">przez państwowe jednostki organizacyjne nieposiadające osobowości prawnej </w:t>
      </w:r>
      <w:r w:rsidR="009D7ED7" w:rsidRPr="009D7ED7">
        <w:rPr>
          <w:rFonts w:ascii="Times New Roman" w:hAnsi="Times New Roman"/>
          <w:sz w:val="24"/>
          <w:szCs w:val="24"/>
        </w:rPr>
        <w:t xml:space="preserve">nieruchomościami </w:t>
      </w:r>
      <w:r w:rsidR="000042A1">
        <w:rPr>
          <w:rFonts w:ascii="Times New Roman" w:hAnsi="Times New Roman"/>
          <w:sz w:val="24"/>
          <w:szCs w:val="24"/>
        </w:rPr>
        <w:t xml:space="preserve">położonymi </w:t>
      </w:r>
      <w:r w:rsidR="009D7ED7" w:rsidRPr="009D7ED7">
        <w:rPr>
          <w:rFonts w:ascii="Times New Roman" w:hAnsi="Times New Roman"/>
          <w:sz w:val="24"/>
          <w:szCs w:val="24"/>
        </w:rPr>
        <w:t>poza granicami RP</w:t>
      </w:r>
      <w:r w:rsidR="009D7ED7">
        <w:rPr>
          <w:rFonts w:ascii="Times New Roman" w:hAnsi="Times New Roman"/>
          <w:sz w:val="24"/>
          <w:szCs w:val="24"/>
        </w:rPr>
        <w:t>,</w:t>
      </w:r>
      <w:r w:rsidR="009D7ED7" w:rsidRPr="009D7ED7">
        <w:rPr>
          <w:rFonts w:ascii="Times New Roman" w:hAnsi="Times New Roman"/>
          <w:sz w:val="24"/>
          <w:szCs w:val="24"/>
        </w:rPr>
        <w:t xml:space="preserve"> w stosunku do których MSZ wykonuje uprawnienia właścicielskie.</w:t>
      </w:r>
      <w:r w:rsidR="009D7ED7">
        <w:rPr>
          <w:rFonts w:ascii="Times New Roman" w:hAnsi="Times New Roman"/>
          <w:sz w:val="24"/>
          <w:szCs w:val="24"/>
        </w:rPr>
        <w:t xml:space="preserve"> </w:t>
      </w:r>
      <w:r w:rsidR="000042A1" w:rsidRPr="00C3173D">
        <w:rPr>
          <w:rFonts w:ascii="Times New Roman" w:hAnsi="Times New Roman"/>
          <w:sz w:val="24"/>
          <w:szCs w:val="24"/>
        </w:rPr>
        <w:t>J</w:t>
      </w:r>
      <w:r w:rsidR="000042A1" w:rsidRPr="00C3173D">
        <w:rPr>
          <w:rFonts w:ascii="Times New Roman" w:hAnsi="Times New Roman"/>
          <w:bCs/>
          <w:sz w:val="24"/>
          <w:szCs w:val="24"/>
        </w:rPr>
        <w:t xml:space="preserve">ednostki organizacyjne, które dotychczas władają tymi nieruchomościami, utworzone są na podstawie prawa polskiego jako podmioty nieposiadające osobowości prawnej, więc nie mogą być właścicielami nieruchomości. </w:t>
      </w:r>
      <w:r w:rsidR="000042A1" w:rsidRPr="000042A1">
        <w:rPr>
          <w:rFonts w:ascii="Times New Roman" w:hAnsi="Times New Roman"/>
          <w:sz w:val="24"/>
          <w:szCs w:val="24"/>
        </w:rPr>
        <w:t xml:space="preserve">Dodatkowo w stosunku to </w:t>
      </w:r>
      <w:r w:rsidR="00DB7703">
        <w:rPr>
          <w:rFonts w:ascii="Times New Roman" w:hAnsi="Times New Roman"/>
          <w:sz w:val="24"/>
          <w:szCs w:val="24"/>
        </w:rPr>
        <w:t xml:space="preserve">tych jednostek </w:t>
      </w:r>
      <w:r w:rsidR="000042A1" w:rsidRPr="000042A1">
        <w:rPr>
          <w:rFonts w:ascii="Times New Roman" w:hAnsi="Times New Roman"/>
          <w:sz w:val="24"/>
          <w:szCs w:val="24"/>
        </w:rPr>
        <w:t xml:space="preserve">nie ma możliwości zastosowania </w:t>
      </w:r>
      <w:r w:rsidR="000042A1">
        <w:rPr>
          <w:rFonts w:ascii="Times New Roman" w:hAnsi="Times New Roman"/>
          <w:sz w:val="24"/>
          <w:szCs w:val="24"/>
        </w:rPr>
        <w:t xml:space="preserve">innych </w:t>
      </w:r>
      <w:r w:rsidR="000042A1" w:rsidRPr="000042A1">
        <w:rPr>
          <w:rFonts w:ascii="Times New Roman" w:hAnsi="Times New Roman"/>
          <w:sz w:val="24"/>
          <w:szCs w:val="24"/>
        </w:rPr>
        <w:t>form</w:t>
      </w:r>
      <w:r w:rsidR="000042A1">
        <w:rPr>
          <w:rFonts w:ascii="Times New Roman" w:hAnsi="Times New Roman"/>
          <w:sz w:val="24"/>
          <w:szCs w:val="24"/>
        </w:rPr>
        <w:t xml:space="preserve"> </w:t>
      </w:r>
      <w:r w:rsidR="002D1049">
        <w:rPr>
          <w:rFonts w:ascii="Times New Roman" w:hAnsi="Times New Roman"/>
          <w:sz w:val="24"/>
          <w:szCs w:val="24"/>
        </w:rPr>
        <w:t xml:space="preserve">dysponowania nieruchomościami </w:t>
      </w:r>
      <w:r w:rsidR="000042A1" w:rsidRPr="000042A1">
        <w:rPr>
          <w:rFonts w:ascii="Times New Roman" w:hAnsi="Times New Roman"/>
          <w:sz w:val="24"/>
          <w:szCs w:val="24"/>
        </w:rPr>
        <w:t xml:space="preserve">przewidzianych </w:t>
      </w:r>
      <w:r w:rsidR="00C339D9" w:rsidRPr="000042A1">
        <w:rPr>
          <w:rFonts w:ascii="Times New Roman" w:hAnsi="Times New Roman"/>
          <w:sz w:val="24"/>
          <w:szCs w:val="24"/>
        </w:rPr>
        <w:t>w</w:t>
      </w:r>
      <w:r w:rsidR="00C339D9">
        <w:rPr>
          <w:rFonts w:ascii="Times New Roman" w:hAnsi="Times New Roman"/>
          <w:sz w:val="24"/>
          <w:szCs w:val="24"/>
        </w:rPr>
        <w:t> </w:t>
      </w:r>
      <w:r w:rsidR="00A50327">
        <w:rPr>
          <w:rFonts w:ascii="Times New Roman" w:hAnsi="Times New Roman"/>
          <w:sz w:val="24"/>
          <w:szCs w:val="24"/>
        </w:rPr>
        <w:t>K</w:t>
      </w:r>
      <w:r w:rsidR="000042A1" w:rsidRPr="000042A1">
        <w:rPr>
          <w:rFonts w:ascii="Times New Roman" w:hAnsi="Times New Roman"/>
          <w:sz w:val="24"/>
          <w:szCs w:val="24"/>
        </w:rPr>
        <w:t>odeksie cywilnym</w:t>
      </w:r>
      <w:r w:rsidR="007001ED">
        <w:rPr>
          <w:rFonts w:ascii="Times New Roman" w:hAnsi="Times New Roman"/>
          <w:sz w:val="24"/>
          <w:szCs w:val="24"/>
        </w:rPr>
        <w:t>,</w:t>
      </w:r>
      <w:r w:rsidR="000042A1" w:rsidRPr="000042A1">
        <w:rPr>
          <w:rFonts w:ascii="Times New Roman" w:hAnsi="Times New Roman"/>
          <w:sz w:val="24"/>
          <w:szCs w:val="24"/>
        </w:rPr>
        <w:t xml:space="preserve"> jak np. </w:t>
      </w:r>
      <w:r w:rsidR="000042A1">
        <w:rPr>
          <w:rFonts w:ascii="Times New Roman" w:hAnsi="Times New Roman"/>
          <w:sz w:val="24"/>
          <w:szCs w:val="24"/>
        </w:rPr>
        <w:t>najem</w:t>
      </w:r>
      <w:r w:rsidR="002D1049">
        <w:rPr>
          <w:rFonts w:ascii="Times New Roman" w:hAnsi="Times New Roman"/>
          <w:sz w:val="24"/>
          <w:szCs w:val="24"/>
        </w:rPr>
        <w:t>.</w:t>
      </w:r>
      <w:r w:rsidR="000042A1">
        <w:rPr>
          <w:rFonts w:ascii="Times New Roman" w:hAnsi="Times New Roman"/>
          <w:sz w:val="24"/>
          <w:szCs w:val="24"/>
        </w:rPr>
        <w:t xml:space="preserve"> </w:t>
      </w:r>
      <w:r w:rsidR="002D1049">
        <w:rPr>
          <w:rFonts w:ascii="Times New Roman" w:hAnsi="Times New Roman"/>
          <w:sz w:val="24"/>
          <w:szCs w:val="24"/>
        </w:rPr>
        <w:t>Z</w:t>
      </w:r>
      <w:r w:rsidR="000042A1">
        <w:rPr>
          <w:rFonts w:ascii="Times New Roman" w:hAnsi="Times New Roman"/>
          <w:sz w:val="24"/>
          <w:szCs w:val="24"/>
        </w:rPr>
        <w:t xml:space="preserve">aproponowany przepis pozwoli </w:t>
      </w:r>
      <w:r w:rsidR="002D1049">
        <w:rPr>
          <w:rFonts w:ascii="Times New Roman" w:hAnsi="Times New Roman"/>
          <w:sz w:val="24"/>
          <w:szCs w:val="24"/>
        </w:rPr>
        <w:t xml:space="preserve">zatem </w:t>
      </w:r>
      <w:r w:rsidR="00DB7703">
        <w:rPr>
          <w:rFonts w:ascii="Times New Roman" w:hAnsi="Times New Roman"/>
          <w:sz w:val="24"/>
          <w:szCs w:val="24"/>
        </w:rPr>
        <w:t xml:space="preserve">na </w:t>
      </w:r>
      <w:r w:rsidR="00DB7703">
        <w:rPr>
          <w:rFonts w:ascii="Times New Roman" w:hAnsi="Times New Roman"/>
          <w:sz w:val="24"/>
          <w:szCs w:val="24"/>
        </w:rPr>
        <w:lastRenderedPageBreak/>
        <w:t>rozwiązanie sytuacji problemowych, tj</w:t>
      </w:r>
      <w:r w:rsidR="002D1049">
        <w:rPr>
          <w:rFonts w:ascii="Times New Roman" w:hAnsi="Times New Roman"/>
          <w:sz w:val="24"/>
          <w:szCs w:val="24"/>
        </w:rPr>
        <w:t>.</w:t>
      </w:r>
      <w:r w:rsidR="00DB7703">
        <w:rPr>
          <w:rFonts w:ascii="Times New Roman" w:hAnsi="Times New Roman"/>
          <w:sz w:val="24"/>
          <w:szCs w:val="24"/>
        </w:rPr>
        <w:t xml:space="preserve"> uregulowanie </w:t>
      </w:r>
      <w:r w:rsidR="002D1049">
        <w:rPr>
          <w:rFonts w:ascii="Times New Roman" w:hAnsi="Times New Roman"/>
          <w:sz w:val="24"/>
          <w:szCs w:val="24"/>
        </w:rPr>
        <w:t>tytułu</w:t>
      </w:r>
      <w:r w:rsidR="00DB7703">
        <w:rPr>
          <w:rFonts w:ascii="Times New Roman" w:hAnsi="Times New Roman"/>
          <w:sz w:val="24"/>
          <w:szCs w:val="24"/>
        </w:rPr>
        <w:t xml:space="preserve"> prawnego do nieruchomości na rzecz jej faktycznego użytkownika przez oddanie w trwały zarząd. </w:t>
      </w:r>
      <w:r w:rsidR="000042A1" w:rsidRPr="000042A1">
        <w:rPr>
          <w:rFonts w:ascii="Times New Roman" w:hAnsi="Times New Roman"/>
          <w:sz w:val="24"/>
          <w:szCs w:val="24"/>
        </w:rPr>
        <w:t xml:space="preserve">Kwestia określenia czy dana jednostka organizacyjna </w:t>
      </w:r>
      <w:r w:rsidR="00DB7703">
        <w:rPr>
          <w:rFonts w:ascii="Times New Roman" w:hAnsi="Times New Roman"/>
          <w:sz w:val="24"/>
          <w:szCs w:val="24"/>
        </w:rPr>
        <w:t>spełnia przesłanki sprawowania trwałego zarządu (</w:t>
      </w:r>
      <w:r w:rsidR="00C7548B">
        <w:rPr>
          <w:rFonts w:ascii="Times New Roman" w:hAnsi="Times New Roman"/>
          <w:sz w:val="24"/>
          <w:szCs w:val="24"/>
        </w:rPr>
        <w:t>czy s</w:t>
      </w:r>
      <w:r w:rsidR="00C7548B" w:rsidRPr="00C7548B">
        <w:rPr>
          <w:rFonts w:ascii="Times New Roman" w:hAnsi="Times New Roman"/>
          <w:bCs/>
          <w:sz w:val="24"/>
          <w:szCs w:val="24"/>
        </w:rPr>
        <w:t>pełnia</w:t>
      </w:r>
      <w:r w:rsidR="00C7548B">
        <w:rPr>
          <w:rFonts w:ascii="Times New Roman" w:hAnsi="Times New Roman"/>
          <w:bCs/>
          <w:sz w:val="24"/>
          <w:szCs w:val="24"/>
        </w:rPr>
        <w:t xml:space="preserve"> kryteria</w:t>
      </w:r>
      <w:r w:rsidR="00C7548B" w:rsidRPr="00C7548B">
        <w:rPr>
          <w:rFonts w:ascii="Times New Roman" w:hAnsi="Times New Roman"/>
          <w:bCs/>
          <w:sz w:val="24"/>
          <w:szCs w:val="24"/>
        </w:rPr>
        <w:t xml:space="preserve"> jednostk</w:t>
      </w:r>
      <w:r w:rsidR="00C7548B">
        <w:rPr>
          <w:rFonts w:ascii="Times New Roman" w:hAnsi="Times New Roman"/>
          <w:bCs/>
          <w:sz w:val="24"/>
          <w:szCs w:val="24"/>
        </w:rPr>
        <w:t>i</w:t>
      </w:r>
      <w:r w:rsidR="00C7548B" w:rsidRPr="00C7548B">
        <w:rPr>
          <w:rFonts w:ascii="Times New Roman" w:hAnsi="Times New Roman"/>
          <w:bCs/>
          <w:sz w:val="24"/>
          <w:szCs w:val="24"/>
        </w:rPr>
        <w:t xml:space="preserve"> organizacyjn</w:t>
      </w:r>
      <w:r w:rsidR="00C7548B">
        <w:rPr>
          <w:rFonts w:ascii="Times New Roman" w:hAnsi="Times New Roman"/>
          <w:bCs/>
          <w:sz w:val="24"/>
          <w:szCs w:val="24"/>
        </w:rPr>
        <w:t xml:space="preserve">ej </w:t>
      </w:r>
      <w:r w:rsidR="00842A88" w:rsidRPr="00C7548B">
        <w:rPr>
          <w:rFonts w:ascii="Times New Roman" w:hAnsi="Times New Roman"/>
          <w:bCs/>
          <w:sz w:val="24"/>
          <w:szCs w:val="24"/>
        </w:rPr>
        <w:t>w</w:t>
      </w:r>
      <w:r w:rsidR="00842A88">
        <w:rPr>
          <w:rFonts w:ascii="Times New Roman" w:hAnsi="Times New Roman"/>
          <w:bCs/>
          <w:sz w:val="24"/>
          <w:szCs w:val="24"/>
        </w:rPr>
        <w:t> </w:t>
      </w:r>
      <w:r w:rsidR="00C7548B" w:rsidRPr="00C7548B">
        <w:rPr>
          <w:rFonts w:ascii="Times New Roman" w:hAnsi="Times New Roman"/>
          <w:bCs/>
          <w:sz w:val="24"/>
          <w:szCs w:val="24"/>
        </w:rPr>
        <w:t xml:space="preserve">rozumieniu </w:t>
      </w:r>
      <w:r w:rsidR="007001ED" w:rsidRPr="00F603E4">
        <w:rPr>
          <w:rFonts w:ascii="Times New Roman" w:hAnsi="Times New Roman"/>
          <w:bCs/>
          <w:sz w:val="24"/>
          <w:szCs w:val="24"/>
        </w:rPr>
        <w:t>ustawy o gospodarce nieruchomościami</w:t>
      </w:r>
      <w:r w:rsidR="00C7548B" w:rsidRPr="00C7548B">
        <w:rPr>
          <w:rFonts w:ascii="Times New Roman" w:hAnsi="Times New Roman"/>
          <w:sz w:val="24"/>
          <w:szCs w:val="24"/>
        </w:rPr>
        <w:t xml:space="preserve"> </w:t>
      </w:r>
      <w:r w:rsidR="00E165FA">
        <w:rPr>
          <w:rFonts w:ascii="Times New Roman" w:hAnsi="Times New Roman"/>
          <w:sz w:val="24"/>
          <w:szCs w:val="24"/>
        </w:rPr>
        <w:t>–</w:t>
      </w:r>
      <w:r w:rsidR="00C7548B" w:rsidRPr="00C7548B">
        <w:rPr>
          <w:rFonts w:ascii="Times New Roman" w:hAnsi="Times New Roman"/>
          <w:sz w:val="24"/>
          <w:szCs w:val="24"/>
        </w:rPr>
        <w:t xml:space="preserve"> czyli </w:t>
      </w:r>
      <w:r w:rsidR="00C7548B">
        <w:rPr>
          <w:rFonts w:ascii="Times New Roman" w:hAnsi="Times New Roman"/>
          <w:sz w:val="24"/>
          <w:szCs w:val="24"/>
        </w:rPr>
        <w:t xml:space="preserve">czy jest </w:t>
      </w:r>
      <w:r w:rsidR="00C7548B" w:rsidRPr="00C7548B">
        <w:rPr>
          <w:rFonts w:ascii="Times New Roman" w:hAnsi="Times New Roman"/>
          <w:sz w:val="24"/>
          <w:szCs w:val="24"/>
        </w:rPr>
        <w:t>państwową</w:t>
      </w:r>
      <w:r w:rsidR="00C7548B">
        <w:rPr>
          <w:rFonts w:ascii="Times New Roman" w:hAnsi="Times New Roman"/>
          <w:sz w:val="24"/>
          <w:szCs w:val="24"/>
        </w:rPr>
        <w:t xml:space="preserve"> </w:t>
      </w:r>
      <w:r w:rsidR="00C7548B" w:rsidRPr="00C7548B">
        <w:rPr>
          <w:rFonts w:ascii="Times New Roman" w:hAnsi="Times New Roman"/>
          <w:sz w:val="24"/>
          <w:szCs w:val="24"/>
        </w:rPr>
        <w:t xml:space="preserve">jednostką organizacyjną nieposiadającą osobowości prawnej </w:t>
      </w:r>
      <w:r w:rsidR="00842A88" w:rsidRPr="00C7548B">
        <w:rPr>
          <w:rFonts w:ascii="Times New Roman" w:hAnsi="Times New Roman"/>
          <w:sz w:val="24"/>
          <w:szCs w:val="24"/>
        </w:rPr>
        <w:t>w</w:t>
      </w:r>
      <w:r w:rsidR="00842A88">
        <w:rPr>
          <w:rFonts w:ascii="Times New Roman" w:hAnsi="Times New Roman"/>
          <w:sz w:val="24"/>
          <w:szCs w:val="24"/>
        </w:rPr>
        <w:t> </w:t>
      </w:r>
      <w:r w:rsidR="00C7548B" w:rsidRPr="00C7548B">
        <w:rPr>
          <w:rFonts w:ascii="Times New Roman" w:hAnsi="Times New Roman"/>
          <w:sz w:val="24"/>
          <w:szCs w:val="24"/>
        </w:rPr>
        <w:t>rozumieniu przepisów prawa polskiego</w:t>
      </w:r>
      <w:r w:rsidR="00C7548B">
        <w:rPr>
          <w:rFonts w:ascii="Times New Roman" w:hAnsi="Times New Roman"/>
          <w:sz w:val="24"/>
          <w:szCs w:val="24"/>
        </w:rPr>
        <w:t>, czy w</w:t>
      </w:r>
      <w:r w:rsidR="00DB7703">
        <w:rPr>
          <w:rFonts w:ascii="Times New Roman" w:hAnsi="Times New Roman"/>
          <w:sz w:val="24"/>
          <w:szCs w:val="24"/>
        </w:rPr>
        <w:t>ykorzyst</w:t>
      </w:r>
      <w:r w:rsidR="00C7548B">
        <w:rPr>
          <w:rFonts w:ascii="Times New Roman" w:hAnsi="Times New Roman"/>
          <w:sz w:val="24"/>
          <w:szCs w:val="24"/>
        </w:rPr>
        <w:t>uje nieruchomość na cele statutowe</w:t>
      </w:r>
      <w:r w:rsidR="00DB7703">
        <w:rPr>
          <w:rFonts w:ascii="Times New Roman" w:hAnsi="Times New Roman"/>
          <w:sz w:val="24"/>
          <w:szCs w:val="24"/>
        </w:rPr>
        <w:t xml:space="preserve">) </w:t>
      </w:r>
      <w:r w:rsidR="000042A1" w:rsidRPr="000042A1">
        <w:rPr>
          <w:rFonts w:ascii="Times New Roman" w:hAnsi="Times New Roman"/>
          <w:sz w:val="24"/>
          <w:szCs w:val="24"/>
        </w:rPr>
        <w:t xml:space="preserve">będzie każdorazowo </w:t>
      </w:r>
      <w:r w:rsidR="002D1049">
        <w:rPr>
          <w:rFonts w:ascii="Times New Roman" w:hAnsi="Times New Roman"/>
          <w:sz w:val="24"/>
          <w:szCs w:val="24"/>
        </w:rPr>
        <w:t>przedmiotem analizy, na</w:t>
      </w:r>
      <w:r w:rsidR="000042A1" w:rsidRPr="000042A1">
        <w:rPr>
          <w:rFonts w:ascii="Times New Roman" w:hAnsi="Times New Roman"/>
          <w:sz w:val="24"/>
          <w:szCs w:val="24"/>
        </w:rPr>
        <w:t xml:space="preserve"> podstawie </w:t>
      </w:r>
      <w:r w:rsidR="002D1049">
        <w:rPr>
          <w:rFonts w:ascii="Times New Roman" w:hAnsi="Times New Roman"/>
          <w:sz w:val="24"/>
          <w:szCs w:val="24"/>
        </w:rPr>
        <w:t>której</w:t>
      </w:r>
      <w:r w:rsidR="000042A1" w:rsidRPr="000042A1">
        <w:rPr>
          <w:rFonts w:ascii="Times New Roman" w:hAnsi="Times New Roman"/>
          <w:sz w:val="24"/>
          <w:szCs w:val="24"/>
        </w:rPr>
        <w:t xml:space="preserve"> </w:t>
      </w:r>
      <w:r w:rsidR="002D1049">
        <w:rPr>
          <w:rFonts w:ascii="Times New Roman" w:hAnsi="Times New Roman"/>
          <w:sz w:val="24"/>
          <w:szCs w:val="24"/>
        </w:rPr>
        <w:t>organ ustali</w:t>
      </w:r>
      <w:r w:rsidR="00C7548B">
        <w:rPr>
          <w:rFonts w:ascii="Times New Roman" w:hAnsi="Times New Roman"/>
          <w:sz w:val="24"/>
          <w:szCs w:val="24"/>
        </w:rPr>
        <w:t>,</w:t>
      </w:r>
      <w:r w:rsidR="000042A1" w:rsidRPr="000042A1">
        <w:rPr>
          <w:rFonts w:ascii="Times New Roman" w:hAnsi="Times New Roman"/>
          <w:sz w:val="24"/>
          <w:szCs w:val="24"/>
        </w:rPr>
        <w:t xml:space="preserve"> czy doposażenie jednostki w nieruchomość położon</w:t>
      </w:r>
      <w:r w:rsidR="00C7548B">
        <w:rPr>
          <w:rFonts w:ascii="Times New Roman" w:hAnsi="Times New Roman"/>
          <w:sz w:val="24"/>
          <w:szCs w:val="24"/>
        </w:rPr>
        <w:t>ą</w:t>
      </w:r>
      <w:r w:rsidR="000042A1" w:rsidRPr="000042A1">
        <w:rPr>
          <w:rFonts w:ascii="Times New Roman" w:hAnsi="Times New Roman"/>
          <w:sz w:val="24"/>
          <w:szCs w:val="24"/>
        </w:rPr>
        <w:t xml:space="preserve"> poza granicami RP może nastąpić przez zastosowanie formy władania </w:t>
      </w:r>
      <w:r w:rsidR="00DB7703">
        <w:rPr>
          <w:rFonts w:ascii="Times New Roman" w:hAnsi="Times New Roman"/>
          <w:sz w:val="24"/>
          <w:szCs w:val="24"/>
        </w:rPr>
        <w:t>jaką jest trwały zarząd</w:t>
      </w:r>
      <w:r w:rsidR="002D1049">
        <w:rPr>
          <w:rFonts w:ascii="Times New Roman" w:hAnsi="Times New Roman"/>
          <w:sz w:val="24"/>
          <w:szCs w:val="24"/>
        </w:rPr>
        <w:t>. Jednocześnie</w:t>
      </w:r>
      <w:r w:rsidR="00DB7703">
        <w:rPr>
          <w:rFonts w:ascii="Times New Roman" w:hAnsi="Times New Roman"/>
          <w:sz w:val="24"/>
          <w:szCs w:val="24"/>
        </w:rPr>
        <w:t xml:space="preserve"> n</w:t>
      </w:r>
      <w:r w:rsidR="000042A1" w:rsidRPr="000042A1">
        <w:rPr>
          <w:rFonts w:ascii="Times New Roman" w:hAnsi="Times New Roman"/>
          <w:sz w:val="24"/>
          <w:szCs w:val="24"/>
        </w:rPr>
        <w:t>ie przewiduje się oddawania w trwały zarząd nieruchomości położonych poza granicą RP na rzecz samorządowych jednostek organizacyjnych nieposiadających osobowości prawnej.</w:t>
      </w:r>
      <w:r w:rsidR="00DB7703">
        <w:rPr>
          <w:rFonts w:ascii="Times New Roman" w:hAnsi="Times New Roman"/>
          <w:sz w:val="24"/>
          <w:szCs w:val="24"/>
        </w:rPr>
        <w:t xml:space="preserve"> </w:t>
      </w:r>
      <w:r w:rsidR="000042A1" w:rsidRPr="000042A1">
        <w:rPr>
          <w:rFonts w:ascii="Times New Roman" w:hAnsi="Times New Roman"/>
          <w:sz w:val="24"/>
          <w:szCs w:val="24"/>
        </w:rPr>
        <w:t xml:space="preserve">Należy </w:t>
      </w:r>
      <w:r w:rsidR="00DB7703">
        <w:rPr>
          <w:rFonts w:ascii="Times New Roman" w:hAnsi="Times New Roman"/>
          <w:sz w:val="24"/>
          <w:szCs w:val="24"/>
        </w:rPr>
        <w:t xml:space="preserve">ponadto podkreślić, że </w:t>
      </w:r>
      <w:r w:rsidR="000042A1" w:rsidRPr="000042A1">
        <w:rPr>
          <w:rFonts w:ascii="Times New Roman" w:hAnsi="Times New Roman"/>
          <w:sz w:val="24"/>
          <w:szCs w:val="24"/>
        </w:rPr>
        <w:t xml:space="preserve">w przypadku zbędności nieruchomości na cele statutowe jednostki czy likwidacji jednostki </w:t>
      </w:r>
      <w:r w:rsidR="008E00A3">
        <w:rPr>
          <w:rFonts w:ascii="Times New Roman" w:hAnsi="Times New Roman"/>
          <w:sz w:val="24"/>
          <w:szCs w:val="24"/>
        </w:rPr>
        <w:t>–</w:t>
      </w:r>
      <w:r w:rsidR="008E00A3" w:rsidRPr="00C7548B">
        <w:rPr>
          <w:rFonts w:ascii="Times New Roman" w:hAnsi="Times New Roman"/>
          <w:sz w:val="24"/>
          <w:szCs w:val="24"/>
        </w:rPr>
        <w:t xml:space="preserve"> </w:t>
      </w:r>
      <w:r w:rsidR="000042A1" w:rsidRPr="000042A1">
        <w:rPr>
          <w:rFonts w:ascii="Times New Roman" w:hAnsi="Times New Roman"/>
          <w:sz w:val="24"/>
          <w:szCs w:val="24"/>
        </w:rPr>
        <w:t>nieruchomość powróciłaby we władanie MSZ.</w:t>
      </w:r>
    </w:p>
    <w:p w:rsidR="009D7ED7" w:rsidRPr="009D7ED7" w:rsidRDefault="00DB7703"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 xml:space="preserve">Dodatkowo należy wyjaśnić, że </w:t>
      </w:r>
      <w:r w:rsidR="002D1049">
        <w:rPr>
          <w:rFonts w:ascii="Times New Roman" w:hAnsi="Times New Roman"/>
          <w:sz w:val="24"/>
          <w:szCs w:val="24"/>
        </w:rPr>
        <w:t>unormowanie tytułu prawnego</w:t>
      </w:r>
      <w:r w:rsidRPr="00DB7703">
        <w:rPr>
          <w:rFonts w:ascii="Times New Roman" w:hAnsi="Times New Roman"/>
          <w:sz w:val="24"/>
          <w:szCs w:val="24"/>
        </w:rPr>
        <w:t xml:space="preserve"> nieruchomości położonych poza granicami kraju w ramach doposażenia państwowych jednostek budżetowych </w:t>
      </w:r>
      <w:r>
        <w:rPr>
          <w:rFonts w:ascii="Times New Roman" w:hAnsi="Times New Roman"/>
          <w:sz w:val="24"/>
          <w:szCs w:val="24"/>
        </w:rPr>
        <w:t xml:space="preserve">będzie każdorazowo następowało </w:t>
      </w:r>
      <w:r w:rsidRPr="00DB7703">
        <w:rPr>
          <w:rFonts w:ascii="Times New Roman" w:hAnsi="Times New Roman"/>
          <w:sz w:val="24"/>
          <w:szCs w:val="24"/>
        </w:rPr>
        <w:t xml:space="preserve">w zgodności </w:t>
      </w:r>
      <w:r w:rsidR="00842A88" w:rsidRPr="00DB7703">
        <w:rPr>
          <w:rFonts w:ascii="Times New Roman" w:hAnsi="Times New Roman"/>
          <w:sz w:val="24"/>
          <w:szCs w:val="24"/>
        </w:rPr>
        <w:t>z</w:t>
      </w:r>
      <w:r w:rsidR="00842A88">
        <w:rPr>
          <w:rFonts w:ascii="Times New Roman" w:hAnsi="Times New Roman"/>
          <w:sz w:val="24"/>
          <w:szCs w:val="24"/>
        </w:rPr>
        <w:t> </w:t>
      </w:r>
      <w:r w:rsidRPr="00DB7703">
        <w:rPr>
          <w:rFonts w:ascii="Times New Roman" w:hAnsi="Times New Roman"/>
          <w:sz w:val="24"/>
          <w:szCs w:val="24"/>
        </w:rPr>
        <w:t xml:space="preserve">zasadami gospodarki finansowej tych jednostek, w szczególności określonymi </w:t>
      </w:r>
      <w:r w:rsidRPr="00F603E4">
        <w:rPr>
          <w:rFonts w:ascii="Times New Roman" w:hAnsi="Times New Roman"/>
          <w:sz w:val="24"/>
          <w:szCs w:val="24"/>
        </w:rPr>
        <w:t xml:space="preserve">ustawą </w:t>
      </w:r>
      <w:r w:rsidR="00192D0F" w:rsidRPr="00F603E4">
        <w:rPr>
          <w:rFonts w:ascii="Times New Roman" w:hAnsi="Times New Roman"/>
          <w:sz w:val="24"/>
          <w:szCs w:val="24"/>
        </w:rPr>
        <w:t>z</w:t>
      </w:r>
      <w:r w:rsidR="00192D0F">
        <w:rPr>
          <w:rFonts w:ascii="Times New Roman" w:hAnsi="Times New Roman"/>
          <w:sz w:val="24"/>
          <w:szCs w:val="24"/>
        </w:rPr>
        <w:t> </w:t>
      </w:r>
      <w:r w:rsidR="004E11FE" w:rsidRPr="00F603E4">
        <w:rPr>
          <w:rFonts w:ascii="Times New Roman" w:hAnsi="Times New Roman"/>
          <w:sz w:val="24"/>
          <w:szCs w:val="24"/>
        </w:rPr>
        <w:t xml:space="preserve">dnia 27 sierpnia 2009 r. </w:t>
      </w:r>
      <w:r w:rsidRPr="00F603E4">
        <w:rPr>
          <w:rFonts w:ascii="Times New Roman" w:hAnsi="Times New Roman"/>
          <w:sz w:val="24"/>
          <w:szCs w:val="24"/>
        </w:rPr>
        <w:t>o finansach publicznych</w:t>
      </w:r>
      <w:r w:rsidRPr="00DB7703">
        <w:rPr>
          <w:rFonts w:ascii="Times New Roman" w:hAnsi="Times New Roman"/>
          <w:sz w:val="24"/>
          <w:szCs w:val="24"/>
        </w:rPr>
        <w:t xml:space="preserve"> </w:t>
      </w:r>
      <w:r w:rsidR="004E11FE" w:rsidRPr="002D5A25">
        <w:rPr>
          <w:rFonts w:ascii="Times New Roman" w:hAnsi="Times New Roman"/>
          <w:sz w:val="24"/>
          <w:szCs w:val="24"/>
        </w:rPr>
        <w:t>(Dz. U. z 2021 r. poz. 305)</w:t>
      </w:r>
      <w:r w:rsidR="004E11FE">
        <w:rPr>
          <w:rFonts w:ascii="Times New Roman" w:hAnsi="Times New Roman"/>
          <w:sz w:val="24"/>
          <w:szCs w:val="24"/>
        </w:rPr>
        <w:t xml:space="preserve"> </w:t>
      </w:r>
      <w:r w:rsidR="00192D0F" w:rsidRPr="00DB7703">
        <w:rPr>
          <w:rFonts w:ascii="Times New Roman" w:hAnsi="Times New Roman"/>
          <w:sz w:val="24"/>
          <w:szCs w:val="24"/>
        </w:rPr>
        <w:t>i</w:t>
      </w:r>
      <w:r w:rsidR="00192D0F">
        <w:rPr>
          <w:rFonts w:ascii="Times New Roman" w:hAnsi="Times New Roman"/>
          <w:sz w:val="24"/>
          <w:szCs w:val="24"/>
        </w:rPr>
        <w:t> </w:t>
      </w:r>
      <w:r w:rsidRPr="00DB7703">
        <w:rPr>
          <w:rFonts w:ascii="Times New Roman" w:hAnsi="Times New Roman"/>
          <w:sz w:val="24"/>
          <w:szCs w:val="24"/>
        </w:rPr>
        <w:t>aktami wykonawczymi w zakresie funkcjonowania jednostek bu</w:t>
      </w:r>
      <w:r>
        <w:rPr>
          <w:rFonts w:ascii="Times New Roman" w:hAnsi="Times New Roman"/>
          <w:sz w:val="24"/>
          <w:szCs w:val="24"/>
        </w:rPr>
        <w:t xml:space="preserve">dżetowych poza granicami kraju. </w:t>
      </w:r>
      <w:r w:rsidR="009D7ED7" w:rsidRPr="009D7ED7">
        <w:rPr>
          <w:rFonts w:ascii="Times New Roman" w:hAnsi="Times New Roman"/>
          <w:sz w:val="24"/>
          <w:szCs w:val="24"/>
        </w:rPr>
        <w:t xml:space="preserve">Zgodnie natomiast z art. 11 </w:t>
      </w:r>
      <w:r w:rsidR="009D7ED7" w:rsidRPr="00F603E4">
        <w:rPr>
          <w:rFonts w:ascii="Times New Roman" w:hAnsi="Times New Roman"/>
          <w:iCs/>
          <w:sz w:val="24"/>
          <w:szCs w:val="24"/>
        </w:rPr>
        <w:t xml:space="preserve">ustawy z dnia 27 sierpnia 2009 r. </w:t>
      </w:r>
      <w:r w:rsidR="00192D0F" w:rsidRPr="00F603E4">
        <w:rPr>
          <w:rFonts w:ascii="Times New Roman" w:hAnsi="Times New Roman"/>
          <w:iCs/>
          <w:sz w:val="24"/>
          <w:szCs w:val="24"/>
        </w:rPr>
        <w:t>o</w:t>
      </w:r>
      <w:r w:rsidR="00192D0F">
        <w:rPr>
          <w:rFonts w:ascii="Times New Roman" w:hAnsi="Times New Roman"/>
          <w:iCs/>
          <w:sz w:val="24"/>
          <w:szCs w:val="24"/>
        </w:rPr>
        <w:t> </w:t>
      </w:r>
      <w:r w:rsidR="009D7ED7" w:rsidRPr="00F603E4">
        <w:rPr>
          <w:rFonts w:ascii="Times New Roman" w:hAnsi="Times New Roman"/>
          <w:iCs/>
          <w:sz w:val="24"/>
          <w:szCs w:val="24"/>
        </w:rPr>
        <w:t>finansach publicznych</w:t>
      </w:r>
      <w:r w:rsidR="009D7ED7" w:rsidRPr="009D7ED7">
        <w:rPr>
          <w:rFonts w:ascii="Times New Roman" w:hAnsi="Times New Roman"/>
          <w:sz w:val="24"/>
          <w:szCs w:val="24"/>
        </w:rPr>
        <w:t xml:space="preserve"> jednostkami budżetowymi są jednostki organizacyjne sektora finansów publicznych nieposiadające osobowości prawnej, które pokrywają swoje wydatki bezpośrednio z budżetu, </w:t>
      </w:r>
      <w:r w:rsidR="00842A88" w:rsidRPr="009D7ED7">
        <w:rPr>
          <w:rFonts w:ascii="Times New Roman" w:hAnsi="Times New Roman"/>
          <w:sz w:val="24"/>
          <w:szCs w:val="24"/>
        </w:rPr>
        <w:t>a</w:t>
      </w:r>
      <w:r w:rsidR="00842A88">
        <w:rPr>
          <w:rFonts w:ascii="Times New Roman" w:hAnsi="Times New Roman"/>
          <w:sz w:val="24"/>
          <w:szCs w:val="24"/>
        </w:rPr>
        <w:t> </w:t>
      </w:r>
      <w:r w:rsidR="009D7ED7" w:rsidRPr="009D7ED7">
        <w:rPr>
          <w:rFonts w:ascii="Times New Roman" w:hAnsi="Times New Roman"/>
          <w:sz w:val="24"/>
          <w:szCs w:val="24"/>
        </w:rPr>
        <w:t>pobrane dochody odprowadzają na rachunek odpowiednio dochodów budżetu państwa albo budżetu jednostki samorządu terytorialnego.</w:t>
      </w:r>
      <w:r w:rsidR="00C7548B">
        <w:rPr>
          <w:rFonts w:ascii="Times New Roman" w:hAnsi="Times New Roman"/>
          <w:sz w:val="24"/>
          <w:szCs w:val="24"/>
        </w:rPr>
        <w:t xml:space="preserve"> Dlatego też </w:t>
      </w:r>
      <w:r w:rsidR="00842A88">
        <w:rPr>
          <w:rFonts w:ascii="Times New Roman" w:hAnsi="Times New Roman"/>
          <w:sz w:val="24"/>
          <w:szCs w:val="24"/>
        </w:rPr>
        <w:t>w </w:t>
      </w:r>
      <w:r w:rsidR="00C7548B">
        <w:rPr>
          <w:rFonts w:ascii="Times New Roman" w:hAnsi="Times New Roman"/>
          <w:sz w:val="24"/>
          <w:szCs w:val="24"/>
        </w:rPr>
        <w:t xml:space="preserve">sytuacji, w której nieruchomość Skarbu Państwa </w:t>
      </w:r>
      <w:r w:rsidRPr="00DB7703">
        <w:rPr>
          <w:rFonts w:ascii="Times New Roman" w:hAnsi="Times New Roman"/>
          <w:sz w:val="24"/>
          <w:szCs w:val="24"/>
        </w:rPr>
        <w:t>wykorzystywa</w:t>
      </w:r>
      <w:r w:rsidR="00C7548B">
        <w:rPr>
          <w:rFonts w:ascii="Times New Roman" w:hAnsi="Times New Roman"/>
          <w:sz w:val="24"/>
          <w:szCs w:val="24"/>
        </w:rPr>
        <w:t>na jest przez państwową jednostkę organizacyjną nieposiadającą</w:t>
      </w:r>
      <w:r w:rsidRPr="00DB7703">
        <w:rPr>
          <w:rFonts w:ascii="Times New Roman" w:hAnsi="Times New Roman"/>
          <w:sz w:val="24"/>
          <w:szCs w:val="24"/>
        </w:rPr>
        <w:t xml:space="preserve"> osobowości prawnej</w:t>
      </w:r>
      <w:r w:rsidR="007001ED">
        <w:rPr>
          <w:rFonts w:ascii="Times New Roman" w:hAnsi="Times New Roman"/>
          <w:sz w:val="24"/>
          <w:szCs w:val="24"/>
        </w:rPr>
        <w:t>,</w:t>
      </w:r>
      <w:r w:rsidRPr="00DB7703">
        <w:rPr>
          <w:rFonts w:ascii="Times New Roman" w:hAnsi="Times New Roman"/>
          <w:sz w:val="24"/>
          <w:szCs w:val="24"/>
        </w:rPr>
        <w:t xml:space="preserve"> nie ma podstaw</w:t>
      </w:r>
      <w:r w:rsidR="00C7548B">
        <w:rPr>
          <w:rFonts w:ascii="Times New Roman" w:hAnsi="Times New Roman"/>
          <w:sz w:val="24"/>
          <w:szCs w:val="24"/>
        </w:rPr>
        <w:t xml:space="preserve"> do obciążania tej jednostki opłatą z tytułu trwałego zarządu, gdyż </w:t>
      </w:r>
      <w:r w:rsidR="00842A88">
        <w:rPr>
          <w:rFonts w:ascii="Times New Roman" w:hAnsi="Times New Roman"/>
          <w:sz w:val="24"/>
          <w:szCs w:val="24"/>
        </w:rPr>
        <w:t>w </w:t>
      </w:r>
      <w:r w:rsidR="00C7548B">
        <w:rPr>
          <w:rFonts w:ascii="Times New Roman" w:hAnsi="Times New Roman"/>
          <w:sz w:val="24"/>
          <w:szCs w:val="24"/>
        </w:rPr>
        <w:t xml:space="preserve">przeciwnym wypadku opłata ta uiszczana byłaby </w:t>
      </w:r>
      <w:r w:rsidR="00C7548B" w:rsidRPr="00E14F28">
        <w:rPr>
          <w:rFonts w:ascii="Times New Roman" w:hAnsi="Times New Roman"/>
          <w:i/>
          <w:sz w:val="24"/>
          <w:szCs w:val="24"/>
        </w:rPr>
        <w:t>de facto</w:t>
      </w:r>
      <w:r w:rsidRPr="00DB7703">
        <w:rPr>
          <w:rFonts w:ascii="Times New Roman" w:hAnsi="Times New Roman"/>
          <w:sz w:val="24"/>
          <w:szCs w:val="24"/>
        </w:rPr>
        <w:t xml:space="preserve"> z budżetu MSZ</w:t>
      </w:r>
      <w:r w:rsidR="00C7548B">
        <w:rPr>
          <w:rFonts w:ascii="Times New Roman" w:hAnsi="Times New Roman"/>
          <w:sz w:val="24"/>
          <w:szCs w:val="24"/>
        </w:rPr>
        <w:t xml:space="preserve"> (finansowanego z budżetu państwa) na rzecz budżetu państwa</w:t>
      </w:r>
      <w:r w:rsidRPr="00DB7703">
        <w:rPr>
          <w:rFonts w:ascii="Times New Roman" w:hAnsi="Times New Roman"/>
          <w:sz w:val="24"/>
          <w:szCs w:val="24"/>
        </w:rPr>
        <w:t xml:space="preserve">. </w:t>
      </w:r>
      <w:r w:rsidR="00C7548B">
        <w:rPr>
          <w:rFonts w:ascii="Times New Roman" w:hAnsi="Times New Roman"/>
          <w:sz w:val="24"/>
          <w:szCs w:val="24"/>
        </w:rPr>
        <w:t>D</w:t>
      </w:r>
      <w:r w:rsidRPr="00DB7703">
        <w:rPr>
          <w:rFonts w:ascii="Times New Roman" w:hAnsi="Times New Roman"/>
          <w:sz w:val="24"/>
          <w:szCs w:val="24"/>
        </w:rPr>
        <w:t xml:space="preserve">latego też </w:t>
      </w:r>
      <w:r w:rsidR="002D1049">
        <w:rPr>
          <w:rFonts w:ascii="Times New Roman" w:hAnsi="Times New Roman"/>
          <w:sz w:val="24"/>
          <w:szCs w:val="24"/>
        </w:rPr>
        <w:t xml:space="preserve">uzasadnione jest, aby </w:t>
      </w:r>
      <w:r w:rsidRPr="00DB7703">
        <w:rPr>
          <w:rFonts w:ascii="Times New Roman" w:hAnsi="Times New Roman"/>
          <w:sz w:val="24"/>
          <w:szCs w:val="24"/>
        </w:rPr>
        <w:t>ustanawian</w:t>
      </w:r>
      <w:r w:rsidR="002D1049">
        <w:rPr>
          <w:rFonts w:ascii="Times New Roman" w:hAnsi="Times New Roman"/>
          <w:sz w:val="24"/>
          <w:szCs w:val="24"/>
        </w:rPr>
        <w:t>y w tym trybie</w:t>
      </w:r>
      <w:r w:rsidRPr="00DB7703">
        <w:rPr>
          <w:rFonts w:ascii="Times New Roman" w:hAnsi="Times New Roman"/>
          <w:sz w:val="24"/>
          <w:szCs w:val="24"/>
        </w:rPr>
        <w:t xml:space="preserve"> trwał</w:t>
      </w:r>
      <w:r w:rsidR="002D1049">
        <w:rPr>
          <w:rFonts w:ascii="Times New Roman" w:hAnsi="Times New Roman"/>
          <w:sz w:val="24"/>
          <w:szCs w:val="24"/>
        </w:rPr>
        <w:t>y</w:t>
      </w:r>
      <w:r w:rsidRPr="00DB7703">
        <w:rPr>
          <w:rFonts w:ascii="Times New Roman" w:hAnsi="Times New Roman"/>
          <w:sz w:val="24"/>
          <w:szCs w:val="24"/>
        </w:rPr>
        <w:t xml:space="preserve"> zarząd</w:t>
      </w:r>
      <w:r w:rsidR="002D1049">
        <w:rPr>
          <w:rFonts w:ascii="Times New Roman" w:hAnsi="Times New Roman"/>
          <w:sz w:val="24"/>
          <w:szCs w:val="24"/>
        </w:rPr>
        <w:t xml:space="preserve"> miał charakter nieodpłatny</w:t>
      </w:r>
      <w:r w:rsidRPr="00DB7703">
        <w:rPr>
          <w:rFonts w:ascii="Times New Roman" w:hAnsi="Times New Roman"/>
          <w:sz w:val="24"/>
          <w:szCs w:val="24"/>
        </w:rPr>
        <w:t>.</w:t>
      </w:r>
    </w:p>
    <w:p w:rsidR="004579C2" w:rsidRPr="008E00A3" w:rsidRDefault="009D7ED7" w:rsidP="00EE2653">
      <w:pPr>
        <w:spacing w:before="60" w:after="60" w:line="360" w:lineRule="auto"/>
        <w:ind w:left="709"/>
        <w:jc w:val="both"/>
        <w:rPr>
          <w:rFonts w:ascii="Times New Roman" w:hAnsi="Times New Roman"/>
          <w:sz w:val="24"/>
          <w:szCs w:val="24"/>
        </w:rPr>
      </w:pPr>
      <w:r w:rsidRPr="009D7ED7">
        <w:rPr>
          <w:rFonts w:ascii="Times New Roman" w:hAnsi="Times New Roman"/>
          <w:sz w:val="24"/>
          <w:szCs w:val="24"/>
        </w:rPr>
        <w:lastRenderedPageBreak/>
        <w:t xml:space="preserve">MSZ dysponuje </w:t>
      </w:r>
      <w:r w:rsidR="00C7548B">
        <w:rPr>
          <w:rFonts w:ascii="Times New Roman" w:hAnsi="Times New Roman"/>
          <w:sz w:val="24"/>
          <w:szCs w:val="24"/>
        </w:rPr>
        <w:t xml:space="preserve">aktualnie </w:t>
      </w:r>
      <w:r w:rsidRPr="009D7ED7">
        <w:rPr>
          <w:rFonts w:ascii="Times New Roman" w:hAnsi="Times New Roman"/>
          <w:sz w:val="24"/>
          <w:szCs w:val="24"/>
        </w:rPr>
        <w:t xml:space="preserve">nieruchomościami, stanowiącymi własność Skarbu Państwa położonymi poza granicami RP, które mogłyby zostać przekazane </w:t>
      </w:r>
      <w:r w:rsidR="00842A88" w:rsidRPr="009D7ED7">
        <w:rPr>
          <w:rFonts w:ascii="Times New Roman" w:hAnsi="Times New Roman"/>
          <w:sz w:val="24"/>
          <w:szCs w:val="24"/>
        </w:rPr>
        <w:t>w</w:t>
      </w:r>
      <w:r w:rsidR="00842A88">
        <w:rPr>
          <w:rFonts w:ascii="Times New Roman" w:hAnsi="Times New Roman"/>
          <w:sz w:val="24"/>
          <w:szCs w:val="24"/>
        </w:rPr>
        <w:t> </w:t>
      </w:r>
      <w:r w:rsidRPr="009D7ED7">
        <w:rPr>
          <w:rFonts w:ascii="Times New Roman" w:hAnsi="Times New Roman"/>
          <w:sz w:val="24"/>
          <w:szCs w:val="24"/>
        </w:rPr>
        <w:t>trwały zarząd ministerstwom, podmiotom powołanym przez te ministerstwa lub innym jednostkom powołanym na gruncie prawa polskiego nieposiadającym osobowości prawnej</w:t>
      </w:r>
      <w:r>
        <w:rPr>
          <w:rFonts w:ascii="Times New Roman" w:hAnsi="Times New Roman"/>
          <w:sz w:val="24"/>
          <w:szCs w:val="24"/>
        </w:rPr>
        <w:t xml:space="preserve">. </w:t>
      </w:r>
      <w:r w:rsidR="009E3228">
        <w:rPr>
          <w:rFonts w:ascii="Times New Roman" w:hAnsi="Times New Roman"/>
          <w:sz w:val="24"/>
          <w:szCs w:val="24"/>
        </w:rPr>
        <w:t xml:space="preserve">Minister właściwy do spraw zagranicznych powinien zatem, </w:t>
      </w:r>
      <w:r w:rsidR="009E3228" w:rsidRPr="009E3228">
        <w:rPr>
          <w:rFonts w:ascii="Times New Roman" w:hAnsi="Times New Roman"/>
          <w:sz w:val="24"/>
          <w:szCs w:val="24"/>
        </w:rPr>
        <w:t>względem tych nieruchomości</w:t>
      </w:r>
      <w:r w:rsidR="009E3228">
        <w:rPr>
          <w:rFonts w:ascii="Times New Roman" w:hAnsi="Times New Roman"/>
          <w:sz w:val="24"/>
          <w:szCs w:val="24"/>
        </w:rPr>
        <w:t>, zostać wyposażony w analogiczne uprawnienia</w:t>
      </w:r>
      <w:r w:rsidR="000839AD">
        <w:rPr>
          <w:rFonts w:ascii="Times New Roman" w:hAnsi="Times New Roman"/>
          <w:sz w:val="24"/>
          <w:szCs w:val="24"/>
        </w:rPr>
        <w:t>,</w:t>
      </w:r>
      <w:r w:rsidR="009E3228">
        <w:rPr>
          <w:rFonts w:ascii="Times New Roman" w:hAnsi="Times New Roman"/>
          <w:sz w:val="24"/>
          <w:szCs w:val="24"/>
        </w:rPr>
        <w:t xml:space="preserve"> jakie przysługują ministrowi właściwemu do spraw budownictwa, planowania </w:t>
      </w:r>
      <w:r w:rsidR="00192D0F">
        <w:rPr>
          <w:rFonts w:ascii="Times New Roman" w:hAnsi="Times New Roman"/>
          <w:sz w:val="24"/>
          <w:szCs w:val="24"/>
        </w:rPr>
        <w:t>i</w:t>
      </w:r>
      <w:r w:rsidR="00192D0F">
        <w:rPr>
          <w:rFonts w:ascii="Times New Roman" w:hAnsi="Times New Roman"/>
          <w:sz w:val="24"/>
          <w:szCs w:val="24"/>
        </w:rPr>
        <w:t> </w:t>
      </w:r>
      <w:r w:rsidR="009E3228">
        <w:rPr>
          <w:rFonts w:ascii="Times New Roman" w:hAnsi="Times New Roman"/>
          <w:sz w:val="24"/>
          <w:szCs w:val="24"/>
        </w:rPr>
        <w:t>zagospodarowania przestrzennego oraz mieszkalnictwa względem nieruchomości</w:t>
      </w:r>
      <w:r w:rsidR="00722D3F">
        <w:rPr>
          <w:rFonts w:ascii="Times New Roman" w:hAnsi="Times New Roman"/>
          <w:sz w:val="24"/>
          <w:szCs w:val="24"/>
        </w:rPr>
        <w:t>,</w:t>
      </w:r>
      <w:r w:rsidR="009E3228">
        <w:rPr>
          <w:rFonts w:ascii="Times New Roman" w:hAnsi="Times New Roman"/>
          <w:sz w:val="24"/>
          <w:szCs w:val="24"/>
        </w:rPr>
        <w:t xml:space="preserve"> o których mowa w art. 60 ust. 1 ustawy.</w:t>
      </w:r>
      <w:r w:rsidR="00722D3F">
        <w:rPr>
          <w:rFonts w:ascii="Times New Roman" w:hAnsi="Times New Roman"/>
          <w:sz w:val="24"/>
          <w:szCs w:val="24"/>
        </w:rPr>
        <w:t xml:space="preserve"> </w:t>
      </w:r>
      <w:r w:rsidR="00C7548B">
        <w:rPr>
          <w:rFonts w:ascii="Times New Roman" w:hAnsi="Times New Roman"/>
          <w:sz w:val="24"/>
          <w:szCs w:val="24"/>
        </w:rPr>
        <w:t>Należy przy tym podkreślić, że z</w:t>
      </w:r>
      <w:r w:rsidR="004579C2" w:rsidRPr="004579C2">
        <w:rPr>
          <w:rFonts w:ascii="Times New Roman" w:hAnsi="Times New Roman"/>
          <w:sz w:val="24"/>
          <w:szCs w:val="24"/>
        </w:rPr>
        <w:t>aproponowana w projektowanym przepisie możliwość ustanawiania trwałego zarządu będzie ograniczona jedynie do nieruchomości</w:t>
      </w:r>
      <w:r w:rsidR="004579C2" w:rsidRPr="004579C2">
        <w:rPr>
          <w:rFonts w:ascii="Times New Roman" w:hAnsi="Times New Roman"/>
          <w:b/>
          <w:bCs/>
          <w:sz w:val="24"/>
          <w:szCs w:val="24"/>
        </w:rPr>
        <w:t xml:space="preserve"> </w:t>
      </w:r>
      <w:r w:rsidR="004579C2" w:rsidRPr="004579C2">
        <w:rPr>
          <w:rFonts w:ascii="Times New Roman" w:hAnsi="Times New Roman"/>
          <w:sz w:val="24"/>
          <w:szCs w:val="24"/>
        </w:rPr>
        <w:t>położonych poza granicami kraju</w:t>
      </w:r>
      <w:r w:rsidR="004579C2" w:rsidRPr="004579C2">
        <w:rPr>
          <w:rFonts w:ascii="Times New Roman" w:hAnsi="Times New Roman"/>
          <w:b/>
          <w:bCs/>
          <w:sz w:val="24"/>
          <w:szCs w:val="24"/>
        </w:rPr>
        <w:t xml:space="preserve"> </w:t>
      </w:r>
      <w:r w:rsidR="004579C2" w:rsidRPr="00F373F6">
        <w:rPr>
          <w:rFonts w:ascii="Times New Roman" w:hAnsi="Times New Roman"/>
          <w:bCs/>
          <w:sz w:val="24"/>
          <w:szCs w:val="24"/>
        </w:rPr>
        <w:t>stanowiący</w:t>
      </w:r>
      <w:r w:rsidR="006F524B">
        <w:rPr>
          <w:rFonts w:ascii="Times New Roman" w:hAnsi="Times New Roman"/>
          <w:bCs/>
          <w:sz w:val="24"/>
          <w:szCs w:val="24"/>
        </w:rPr>
        <w:t>mi</w:t>
      </w:r>
      <w:r w:rsidR="004579C2" w:rsidRPr="00F373F6">
        <w:rPr>
          <w:rFonts w:ascii="Times New Roman" w:hAnsi="Times New Roman"/>
          <w:bCs/>
          <w:sz w:val="24"/>
          <w:szCs w:val="24"/>
        </w:rPr>
        <w:t xml:space="preserve"> </w:t>
      </w:r>
      <w:r w:rsidR="004579C2" w:rsidRPr="00C17635">
        <w:rPr>
          <w:rFonts w:ascii="Times New Roman" w:hAnsi="Times New Roman"/>
          <w:bCs/>
          <w:sz w:val="24"/>
          <w:szCs w:val="24"/>
        </w:rPr>
        <w:t>własność Skarbu Państwa</w:t>
      </w:r>
      <w:r w:rsidR="004579C2" w:rsidRPr="00E14F28">
        <w:rPr>
          <w:rFonts w:ascii="Times New Roman" w:hAnsi="Times New Roman"/>
          <w:sz w:val="24"/>
          <w:szCs w:val="24"/>
        </w:rPr>
        <w:t xml:space="preserve"> </w:t>
      </w:r>
      <w:r w:rsidR="004579C2" w:rsidRPr="004579C2">
        <w:rPr>
          <w:rFonts w:ascii="Times New Roman" w:hAnsi="Times New Roman"/>
          <w:sz w:val="24"/>
          <w:szCs w:val="24"/>
        </w:rPr>
        <w:t>(własność Państwa Polskiego). Prawo polskie dopuszcza bowiem ustanowienie trwałego zarządu jedynie na własności Skarbu Państwa, a wyjątkowo na użytkowaniu wieczystym</w:t>
      </w:r>
      <w:r w:rsidR="006F524B">
        <w:rPr>
          <w:rFonts w:ascii="Times New Roman" w:hAnsi="Times New Roman"/>
          <w:sz w:val="24"/>
          <w:szCs w:val="24"/>
        </w:rPr>
        <w:t>. Z</w:t>
      </w:r>
      <w:r w:rsidR="004579C2" w:rsidRPr="004579C2">
        <w:rPr>
          <w:rFonts w:ascii="Times New Roman" w:hAnsi="Times New Roman"/>
          <w:sz w:val="24"/>
          <w:szCs w:val="24"/>
        </w:rPr>
        <w:t xml:space="preserve"> uwagi na treść tego prawa zbliżoną do własności nie ma możliwości wykraczania poza tę zasadę w przypadku nieruchomości MSZ. Ustanawianie trwałego zarządu na prawie innym niż własność polskiego S</w:t>
      </w:r>
      <w:r w:rsidR="00127526">
        <w:rPr>
          <w:rFonts w:ascii="Times New Roman" w:hAnsi="Times New Roman"/>
          <w:sz w:val="24"/>
          <w:szCs w:val="24"/>
        </w:rPr>
        <w:t>karbu Państwa</w:t>
      </w:r>
      <w:r w:rsidR="004579C2" w:rsidRPr="004579C2">
        <w:rPr>
          <w:rFonts w:ascii="Times New Roman" w:hAnsi="Times New Roman"/>
          <w:sz w:val="24"/>
          <w:szCs w:val="24"/>
        </w:rPr>
        <w:t xml:space="preserve"> może prowadzić do komplikacji</w:t>
      </w:r>
      <w:r w:rsidR="00127526">
        <w:rPr>
          <w:rFonts w:ascii="Times New Roman" w:hAnsi="Times New Roman"/>
          <w:sz w:val="24"/>
          <w:szCs w:val="24"/>
        </w:rPr>
        <w:t xml:space="preserve"> wynikających z kolizji </w:t>
      </w:r>
      <w:r w:rsidR="00842A88">
        <w:rPr>
          <w:rFonts w:ascii="Times New Roman" w:hAnsi="Times New Roman"/>
          <w:sz w:val="24"/>
          <w:szCs w:val="24"/>
        </w:rPr>
        <w:t>z </w:t>
      </w:r>
      <w:r w:rsidR="00127526">
        <w:rPr>
          <w:rFonts w:ascii="Times New Roman" w:hAnsi="Times New Roman"/>
          <w:sz w:val="24"/>
          <w:szCs w:val="24"/>
        </w:rPr>
        <w:t>prawem miejsca położenia nieruchomości</w:t>
      </w:r>
      <w:r w:rsidR="004579C2" w:rsidRPr="004579C2">
        <w:rPr>
          <w:rFonts w:ascii="Times New Roman" w:hAnsi="Times New Roman"/>
          <w:sz w:val="24"/>
          <w:szCs w:val="24"/>
        </w:rPr>
        <w:t xml:space="preserve">. Zakres prawa rzeczowego lub obligacyjnego, który przysługiwałby MSZ (SP) względem nieruchomości znajdujących się poza terytorium Rzeczypospolitej Polskiej, mógłby być </w:t>
      </w:r>
      <w:r w:rsidR="00842A88" w:rsidRPr="004579C2">
        <w:rPr>
          <w:rFonts w:ascii="Times New Roman" w:hAnsi="Times New Roman"/>
          <w:sz w:val="24"/>
          <w:szCs w:val="24"/>
        </w:rPr>
        <w:t>w</w:t>
      </w:r>
      <w:r w:rsidR="00842A88">
        <w:rPr>
          <w:rFonts w:ascii="Times New Roman" w:hAnsi="Times New Roman"/>
          <w:sz w:val="24"/>
          <w:szCs w:val="24"/>
        </w:rPr>
        <w:t> </w:t>
      </w:r>
      <w:r w:rsidR="004579C2" w:rsidRPr="004579C2">
        <w:rPr>
          <w:rFonts w:ascii="Times New Roman" w:hAnsi="Times New Roman"/>
          <w:sz w:val="24"/>
          <w:szCs w:val="24"/>
        </w:rPr>
        <w:t xml:space="preserve">wielu aspektach węższy niż treść trwałego zarządu. Prowadziłoby to do sytuacji, że niektóre uprawnienia trwałego zarządcy nie byłyby skuteczne względem nieruchomości znajdujących się poza terytorium RP, z uwagi na okoliczność, że regulowany przez prawo obcego państwa stosunek prawny </w:t>
      </w:r>
      <w:r w:rsidR="00127526">
        <w:rPr>
          <w:rFonts w:ascii="Times New Roman" w:hAnsi="Times New Roman"/>
          <w:sz w:val="24"/>
          <w:szCs w:val="24"/>
        </w:rPr>
        <w:t>nie odpowiada</w:t>
      </w:r>
      <w:r w:rsidR="004579C2" w:rsidRPr="004579C2">
        <w:rPr>
          <w:rFonts w:ascii="Times New Roman" w:hAnsi="Times New Roman"/>
          <w:sz w:val="24"/>
          <w:szCs w:val="24"/>
        </w:rPr>
        <w:t xml:space="preserve"> treś</w:t>
      </w:r>
      <w:r w:rsidR="00127526">
        <w:rPr>
          <w:rFonts w:ascii="Times New Roman" w:hAnsi="Times New Roman"/>
          <w:sz w:val="24"/>
          <w:szCs w:val="24"/>
        </w:rPr>
        <w:t>ci</w:t>
      </w:r>
      <w:r w:rsidR="004579C2" w:rsidRPr="004579C2">
        <w:rPr>
          <w:rFonts w:ascii="Times New Roman" w:hAnsi="Times New Roman"/>
          <w:sz w:val="24"/>
          <w:szCs w:val="24"/>
        </w:rPr>
        <w:t xml:space="preserve"> trwałego zarządu określon</w:t>
      </w:r>
      <w:r w:rsidR="00127526">
        <w:rPr>
          <w:rFonts w:ascii="Times New Roman" w:hAnsi="Times New Roman"/>
          <w:sz w:val="24"/>
          <w:szCs w:val="24"/>
        </w:rPr>
        <w:t>ej</w:t>
      </w:r>
      <w:r w:rsidR="004579C2" w:rsidRPr="004579C2">
        <w:rPr>
          <w:rFonts w:ascii="Times New Roman" w:hAnsi="Times New Roman"/>
          <w:sz w:val="24"/>
          <w:szCs w:val="24"/>
        </w:rPr>
        <w:t xml:space="preserve"> przepis</w:t>
      </w:r>
      <w:r w:rsidR="00127526">
        <w:rPr>
          <w:rFonts w:ascii="Times New Roman" w:hAnsi="Times New Roman"/>
          <w:sz w:val="24"/>
          <w:szCs w:val="24"/>
        </w:rPr>
        <w:t>ami</w:t>
      </w:r>
      <w:r w:rsidR="004579C2" w:rsidRPr="004579C2">
        <w:rPr>
          <w:rFonts w:ascii="Times New Roman" w:hAnsi="Times New Roman"/>
          <w:sz w:val="24"/>
          <w:szCs w:val="24"/>
        </w:rPr>
        <w:t xml:space="preserve"> </w:t>
      </w:r>
      <w:r w:rsidR="00EF57EA" w:rsidRPr="00F603E4">
        <w:rPr>
          <w:rFonts w:ascii="Times New Roman" w:hAnsi="Times New Roman"/>
          <w:sz w:val="24"/>
          <w:szCs w:val="24"/>
        </w:rPr>
        <w:t>ustawy o gospodarce nieruchomościami</w:t>
      </w:r>
      <w:r w:rsidR="004579C2" w:rsidRPr="008E00A3">
        <w:rPr>
          <w:rFonts w:ascii="Times New Roman" w:hAnsi="Times New Roman"/>
          <w:sz w:val="24"/>
          <w:szCs w:val="24"/>
        </w:rPr>
        <w:t xml:space="preserve">. </w:t>
      </w:r>
    </w:p>
    <w:p w:rsidR="004579C2" w:rsidRPr="004579C2" w:rsidRDefault="004579C2" w:rsidP="00EE2653">
      <w:pPr>
        <w:spacing w:before="60" w:after="60" w:line="360" w:lineRule="auto"/>
        <w:ind w:left="709"/>
        <w:jc w:val="both"/>
        <w:rPr>
          <w:rFonts w:ascii="Times New Roman" w:hAnsi="Times New Roman"/>
          <w:sz w:val="24"/>
          <w:szCs w:val="24"/>
        </w:rPr>
      </w:pPr>
      <w:r w:rsidRPr="004579C2">
        <w:rPr>
          <w:rFonts w:ascii="Times New Roman" w:hAnsi="Times New Roman"/>
          <w:sz w:val="24"/>
          <w:szCs w:val="24"/>
        </w:rPr>
        <w:t xml:space="preserve">Nie jest zatem systemowo możliwe ustanawianie trwałego zarządu </w:t>
      </w:r>
      <w:r w:rsidRPr="0033318E">
        <w:rPr>
          <w:rFonts w:ascii="Times New Roman" w:hAnsi="Times New Roman"/>
          <w:bCs/>
          <w:sz w:val="24"/>
          <w:szCs w:val="24"/>
        </w:rPr>
        <w:t>wobec wszystkich nieruchomości położonych poza granicami kraju</w:t>
      </w:r>
      <w:r w:rsidR="000839AD">
        <w:rPr>
          <w:rFonts w:ascii="Times New Roman" w:hAnsi="Times New Roman"/>
          <w:bCs/>
          <w:sz w:val="24"/>
          <w:szCs w:val="24"/>
        </w:rPr>
        <w:t>,</w:t>
      </w:r>
      <w:r w:rsidRPr="004579C2">
        <w:rPr>
          <w:rFonts w:ascii="Times New Roman" w:hAnsi="Times New Roman"/>
          <w:b/>
          <w:bCs/>
          <w:sz w:val="24"/>
          <w:szCs w:val="24"/>
        </w:rPr>
        <w:t xml:space="preserve"> </w:t>
      </w:r>
      <w:r w:rsidRPr="004579C2">
        <w:rPr>
          <w:rFonts w:ascii="Times New Roman" w:hAnsi="Times New Roman"/>
          <w:sz w:val="24"/>
          <w:szCs w:val="24"/>
        </w:rPr>
        <w:t xml:space="preserve">w stosunku do których MSZ wykonuje uprawnienia przysługujące Skarbowi Państwa na mocy art. 61 ust. 3a ustawy. </w:t>
      </w:r>
    </w:p>
    <w:p w:rsidR="009D7ED7" w:rsidRDefault="004579C2" w:rsidP="00EE2653">
      <w:pPr>
        <w:spacing w:before="60" w:after="60" w:line="360" w:lineRule="auto"/>
        <w:ind w:left="709"/>
        <w:jc w:val="both"/>
        <w:rPr>
          <w:rFonts w:ascii="Times New Roman" w:hAnsi="Times New Roman"/>
          <w:sz w:val="24"/>
          <w:szCs w:val="24"/>
        </w:rPr>
      </w:pPr>
      <w:r w:rsidRPr="004579C2">
        <w:rPr>
          <w:rFonts w:ascii="Times New Roman" w:hAnsi="Times New Roman"/>
          <w:sz w:val="24"/>
          <w:szCs w:val="24"/>
        </w:rPr>
        <w:t xml:space="preserve">Projektowany przepis będzie uszczegółowieniem </w:t>
      </w:r>
      <w:r w:rsidR="00127526">
        <w:rPr>
          <w:rFonts w:ascii="Times New Roman" w:hAnsi="Times New Roman"/>
          <w:sz w:val="24"/>
          <w:szCs w:val="24"/>
        </w:rPr>
        <w:t>normy zawartej w</w:t>
      </w:r>
      <w:r w:rsidR="00127526" w:rsidRPr="004579C2">
        <w:rPr>
          <w:rFonts w:ascii="Times New Roman" w:hAnsi="Times New Roman"/>
          <w:sz w:val="24"/>
          <w:szCs w:val="24"/>
        </w:rPr>
        <w:t xml:space="preserve"> </w:t>
      </w:r>
      <w:r w:rsidRPr="004579C2">
        <w:rPr>
          <w:rFonts w:ascii="Times New Roman" w:hAnsi="Times New Roman"/>
          <w:sz w:val="24"/>
          <w:szCs w:val="24"/>
        </w:rPr>
        <w:t>art.</w:t>
      </w:r>
      <w:r w:rsidRPr="004579C2">
        <w:rPr>
          <w:rFonts w:ascii="Times New Roman" w:hAnsi="Times New Roman"/>
          <w:b/>
          <w:bCs/>
          <w:sz w:val="24"/>
          <w:szCs w:val="24"/>
        </w:rPr>
        <w:t xml:space="preserve"> </w:t>
      </w:r>
      <w:r w:rsidRPr="0033318E">
        <w:rPr>
          <w:rFonts w:ascii="Times New Roman" w:hAnsi="Times New Roman"/>
          <w:bCs/>
          <w:sz w:val="24"/>
          <w:szCs w:val="24"/>
        </w:rPr>
        <w:t>61 ust. 3a, czyli doprecyzowaniem</w:t>
      </w:r>
      <w:r w:rsidR="000839AD">
        <w:rPr>
          <w:rFonts w:ascii="Times New Roman" w:hAnsi="Times New Roman"/>
          <w:bCs/>
          <w:sz w:val="24"/>
          <w:szCs w:val="24"/>
        </w:rPr>
        <w:t>,</w:t>
      </w:r>
      <w:r w:rsidRPr="004579C2">
        <w:rPr>
          <w:rFonts w:ascii="Times New Roman" w:hAnsi="Times New Roman"/>
          <w:b/>
          <w:bCs/>
          <w:sz w:val="24"/>
          <w:szCs w:val="24"/>
        </w:rPr>
        <w:t xml:space="preserve"> </w:t>
      </w:r>
      <w:r w:rsidRPr="004579C2">
        <w:rPr>
          <w:rFonts w:ascii="Times New Roman" w:hAnsi="Times New Roman"/>
          <w:sz w:val="24"/>
          <w:szCs w:val="24"/>
        </w:rPr>
        <w:t xml:space="preserve">jakie w szczególności uprawnienia przysługują MSZ wobec nieruchomości </w:t>
      </w:r>
      <w:r w:rsidR="00127526">
        <w:rPr>
          <w:rFonts w:ascii="Times New Roman" w:hAnsi="Times New Roman"/>
          <w:sz w:val="24"/>
          <w:szCs w:val="24"/>
        </w:rPr>
        <w:t>znajdujących się na obszarze państw obcych</w:t>
      </w:r>
      <w:r w:rsidRPr="004579C2">
        <w:rPr>
          <w:rFonts w:ascii="Times New Roman" w:hAnsi="Times New Roman"/>
          <w:sz w:val="24"/>
          <w:szCs w:val="24"/>
        </w:rPr>
        <w:t xml:space="preserve">. Ustanawianie </w:t>
      </w:r>
      <w:r w:rsidRPr="004579C2">
        <w:rPr>
          <w:rFonts w:ascii="Times New Roman" w:hAnsi="Times New Roman"/>
          <w:sz w:val="24"/>
          <w:szCs w:val="24"/>
        </w:rPr>
        <w:lastRenderedPageBreak/>
        <w:t xml:space="preserve">trwałego zarządu mieści się bowiem w zakresie uprawnień przysługujących Skarbowi Państwa, które wykonuje minister właściwy do spraw zagranicznych </w:t>
      </w:r>
      <w:r w:rsidR="00192D0F" w:rsidRPr="004579C2">
        <w:rPr>
          <w:rFonts w:ascii="Times New Roman" w:hAnsi="Times New Roman"/>
          <w:sz w:val="24"/>
          <w:szCs w:val="24"/>
        </w:rPr>
        <w:t>w</w:t>
      </w:r>
      <w:r w:rsidR="00192D0F">
        <w:rPr>
          <w:rFonts w:ascii="Times New Roman" w:hAnsi="Times New Roman"/>
          <w:sz w:val="24"/>
          <w:szCs w:val="24"/>
        </w:rPr>
        <w:t> </w:t>
      </w:r>
      <w:r w:rsidRPr="004579C2">
        <w:rPr>
          <w:rFonts w:ascii="Times New Roman" w:hAnsi="Times New Roman"/>
          <w:sz w:val="24"/>
          <w:szCs w:val="24"/>
        </w:rPr>
        <w:t>odniesieniu do nieruchomości znajdujących się poza terytorium Rzeczypospolitej Polskiej.</w:t>
      </w:r>
    </w:p>
    <w:p w:rsidR="00607847" w:rsidRPr="00A63EA4" w:rsidRDefault="00607847"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 xml:space="preserve">Ponadto </w:t>
      </w:r>
      <w:r w:rsidR="004579C2">
        <w:rPr>
          <w:rFonts w:ascii="Times New Roman" w:hAnsi="Times New Roman"/>
          <w:sz w:val="24"/>
          <w:szCs w:val="24"/>
        </w:rPr>
        <w:t xml:space="preserve">w projektowanym w </w:t>
      </w:r>
      <w:r w:rsidR="004579C2" w:rsidRPr="00E14F28">
        <w:rPr>
          <w:rFonts w:ascii="Times New Roman" w:hAnsi="Times New Roman"/>
          <w:b/>
          <w:sz w:val="24"/>
          <w:szCs w:val="24"/>
        </w:rPr>
        <w:t>art. 61 ust. 3c</w:t>
      </w:r>
      <w:r w:rsidR="004579C2">
        <w:rPr>
          <w:rFonts w:ascii="Times New Roman" w:hAnsi="Times New Roman"/>
          <w:sz w:val="24"/>
          <w:szCs w:val="24"/>
        </w:rPr>
        <w:t xml:space="preserve"> </w:t>
      </w:r>
      <w:r>
        <w:rPr>
          <w:rFonts w:ascii="Times New Roman" w:hAnsi="Times New Roman"/>
          <w:sz w:val="24"/>
          <w:szCs w:val="24"/>
        </w:rPr>
        <w:t>przesądzono, ż</w:t>
      </w:r>
      <w:r w:rsidR="008E00A3">
        <w:rPr>
          <w:rFonts w:ascii="Times New Roman" w:hAnsi="Times New Roman"/>
          <w:sz w:val="24"/>
          <w:szCs w:val="24"/>
        </w:rPr>
        <w:t>e</w:t>
      </w:r>
      <w:r>
        <w:rPr>
          <w:rFonts w:ascii="Times New Roman" w:hAnsi="Times New Roman"/>
          <w:sz w:val="24"/>
          <w:szCs w:val="24"/>
        </w:rPr>
        <w:t xml:space="preserve"> w odniesieniu do zbywania nieruchomości gospodarowanych przez ministra właściwego do spraw zagranicznych nie stosuje się przepisów </w:t>
      </w:r>
      <w:r w:rsidR="004579C2">
        <w:rPr>
          <w:rFonts w:ascii="Times New Roman" w:hAnsi="Times New Roman"/>
          <w:sz w:val="24"/>
          <w:szCs w:val="24"/>
        </w:rPr>
        <w:t>r</w:t>
      </w:r>
      <w:r>
        <w:rPr>
          <w:rFonts w:ascii="Times New Roman" w:hAnsi="Times New Roman"/>
          <w:sz w:val="24"/>
          <w:szCs w:val="24"/>
        </w:rPr>
        <w:t xml:space="preserve">ozdziału 4 Działu II </w:t>
      </w:r>
      <w:r w:rsidRPr="00F603E4">
        <w:rPr>
          <w:rFonts w:ascii="Times New Roman" w:hAnsi="Times New Roman"/>
          <w:sz w:val="24"/>
          <w:szCs w:val="24"/>
        </w:rPr>
        <w:t xml:space="preserve">ustawy </w:t>
      </w:r>
      <w:r w:rsidR="00842A88" w:rsidRPr="00F603E4">
        <w:rPr>
          <w:rFonts w:ascii="Times New Roman" w:hAnsi="Times New Roman"/>
          <w:sz w:val="24"/>
          <w:szCs w:val="24"/>
        </w:rPr>
        <w:t>o</w:t>
      </w:r>
      <w:r w:rsidR="00842A88">
        <w:rPr>
          <w:rFonts w:ascii="Times New Roman" w:hAnsi="Times New Roman"/>
          <w:sz w:val="24"/>
          <w:szCs w:val="24"/>
        </w:rPr>
        <w:t> </w:t>
      </w:r>
      <w:r w:rsidRPr="00F603E4">
        <w:rPr>
          <w:rFonts w:ascii="Times New Roman" w:hAnsi="Times New Roman"/>
          <w:sz w:val="24"/>
          <w:szCs w:val="24"/>
        </w:rPr>
        <w:t>gospodarce nieruchomościami</w:t>
      </w:r>
      <w:r w:rsidRPr="003D08B9">
        <w:rPr>
          <w:rFonts w:ascii="Times New Roman" w:hAnsi="Times New Roman"/>
          <w:sz w:val="24"/>
          <w:szCs w:val="24"/>
        </w:rPr>
        <w:t>.</w:t>
      </w:r>
      <w:r>
        <w:rPr>
          <w:rFonts w:ascii="Times New Roman" w:hAnsi="Times New Roman"/>
          <w:sz w:val="24"/>
          <w:szCs w:val="24"/>
        </w:rPr>
        <w:t xml:space="preserve"> Aktualnie </w:t>
      </w:r>
      <w:r w:rsidRPr="00D2441C">
        <w:rPr>
          <w:rFonts w:ascii="Times New Roman" w:hAnsi="Times New Roman"/>
          <w:sz w:val="24"/>
          <w:szCs w:val="24"/>
        </w:rPr>
        <w:t xml:space="preserve">tryb postępowania przy zbywaniu przysługujących Skarbowi Państwa praw do nieruchomości służących wykonywaniu zadań placówek zagranicznych określa </w:t>
      </w:r>
      <w:r w:rsidR="003D08B9">
        <w:rPr>
          <w:rFonts w:ascii="Times New Roman" w:hAnsi="Times New Roman"/>
          <w:sz w:val="24"/>
          <w:szCs w:val="24"/>
        </w:rPr>
        <w:t>z</w:t>
      </w:r>
      <w:r w:rsidRPr="00D2441C">
        <w:rPr>
          <w:rFonts w:ascii="Times New Roman" w:hAnsi="Times New Roman"/>
          <w:sz w:val="24"/>
          <w:szCs w:val="24"/>
        </w:rPr>
        <w:t>arządzenie nr 14 Ministra Spraw Zagranicznych z dnia 29 kwietnia 2020 r. w sprawie trybu zbywania przysługujących Skarbowi Państwa praw do nieruchomości gruntowych, budynkowych oraz lokali, służących wykonywaniu zadań placówek zagranicznych (Dz. Urz. MSZ. poz. 21).</w:t>
      </w:r>
      <w:r w:rsidRPr="004C58ED">
        <w:t xml:space="preserve"> </w:t>
      </w:r>
      <w:r>
        <w:rPr>
          <w:rFonts w:ascii="Times New Roman" w:hAnsi="Times New Roman"/>
          <w:sz w:val="24"/>
          <w:szCs w:val="24"/>
        </w:rPr>
        <w:t>Warunkiem zbycia nieruchomości jest</w:t>
      </w:r>
      <w:r w:rsidRPr="004C58ED">
        <w:t xml:space="preserve"> </w:t>
      </w:r>
      <w:r w:rsidRPr="00D2441C">
        <w:rPr>
          <w:rFonts w:ascii="Times New Roman" w:hAnsi="Times New Roman"/>
          <w:sz w:val="24"/>
          <w:szCs w:val="24"/>
        </w:rPr>
        <w:t xml:space="preserve">uznanie nieruchomości za zbędną </w:t>
      </w:r>
      <w:r w:rsidR="00F958B1">
        <w:rPr>
          <w:rFonts w:ascii="Times New Roman" w:hAnsi="Times New Roman"/>
          <w:sz w:val="24"/>
          <w:szCs w:val="24"/>
        </w:rPr>
        <w:t>dla</w:t>
      </w:r>
      <w:r w:rsidRPr="00D2441C">
        <w:rPr>
          <w:rFonts w:ascii="Times New Roman" w:hAnsi="Times New Roman"/>
          <w:sz w:val="24"/>
          <w:szCs w:val="24"/>
        </w:rPr>
        <w:t xml:space="preserve"> potrzeb placówek zagranicznych. Decyzję o uznaniu nieruchomości za zbędną oraz wyrażeniu zgody na rozpoczęcie procesu jej zbycia podejmuje minister do spraw zagranicznych na podstawie wniosku dyrektora komórki organizacyjnej Ministerstwa Spraw Zagranicznych, właściwej do spraw wykonywania uprawnień Skarbu Państwa przysługujących Ministrowi Spraw Zagranicznych w odniesieniu do nieruchomości znajdujących się poza granicami Rzeczypospolitej Polskiej.</w:t>
      </w:r>
      <w:r>
        <w:rPr>
          <w:rFonts w:ascii="Times New Roman" w:hAnsi="Times New Roman"/>
          <w:sz w:val="24"/>
          <w:szCs w:val="24"/>
        </w:rPr>
        <w:t xml:space="preserve"> </w:t>
      </w:r>
      <w:r w:rsidRPr="00A63EA4">
        <w:rPr>
          <w:rFonts w:ascii="Times New Roman" w:hAnsi="Times New Roman"/>
          <w:sz w:val="24"/>
          <w:szCs w:val="24"/>
        </w:rPr>
        <w:t xml:space="preserve">Jednakże nieruchomości, które decyzją Ministra Spraw Zagranicznych zostały uznane za zbędne dla potrzeb placówek zagranicznych i co do których zastosowanie znajdują przepisy </w:t>
      </w:r>
      <w:r w:rsidRPr="00E14F28">
        <w:rPr>
          <w:rFonts w:ascii="Times New Roman" w:hAnsi="Times New Roman"/>
          <w:i/>
          <w:sz w:val="24"/>
          <w:szCs w:val="24"/>
        </w:rPr>
        <w:t xml:space="preserve">ustawy </w:t>
      </w:r>
      <w:r w:rsidR="00192D0F" w:rsidRPr="00E14F28">
        <w:rPr>
          <w:rFonts w:ascii="Times New Roman" w:hAnsi="Times New Roman"/>
          <w:i/>
          <w:sz w:val="24"/>
          <w:szCs w:val="24"/>
        </w:rPr>
        <w:t>o</w:t>
      </w:r>
      <w:r w:rsidR="00192D0F">
        <w:rPr>
          <w:rFonts w:ascii="Times New Roman" w:hAnsi="Times New Roman"/>
          <w:i/>
          <w:sz w:val="24"/>
          <w:szCs w:val="24"/>
        </w:rPr>
        <w:t> </w:t>
      </w:r>
      <w:r w:rsidRPr="00E14F28">
        <w:rPr>
          <w:rFonts w:ascii="Times New Roman" w:hAnsi="Times New Roman"/>
          <w:i/>
          <w:sz w:val="24"/>
          <w:szCs w:val="24"/>
        </w:rPr>
        <w:t>gospodarce nieruchomościami</w:t>
      </w:r>
      <w:r w:rsidR="000839AD">
        <w:rPr>
          <w:rFonts w:ascii="Times New Roman" w:hAnsi="Times New Roman"/>
          <w:i/>
          <w:sz w:val="24"/>
          <w:szCs w:val="24"/>
        </w:rPr>
        <w:t>,</w:t>
      </w:r>
      <w:r w:rsidRPr="00A63EA4">
        <w:rPr>
          <w:rFonts w:ascii="Times New Roman" w:hAnsi="Times New Roman"/>
          <w:sz w:val="24"/>
          <w:szCs w:val="24"/>
        </w:rPr>
        <w:t xml:space="preserve"> nie mogą być w praktyce zbywane na podstawie </w:t>
      </w:r>
      <w:r w:rsidR="00337397" w:rsidRPr="00F603E4">
        <w:rPr>
          <w:rFonts w:ascii="Times New Roman" w:hAnsi="Times New Roman"/>
          <w:sz w:val="24"/>
          <w:szCs w:val="24"/>
        </w:rPr>
        <w:t>r</w:t>
      </w:r>
      <w:r w:rsidRPr="00F603E4">
        <w:rPr>
          <w:rFonts w:ascii="Times New Roman" w:hAnsi="Times New Roman"/>
          <w:sz w:val="24"/>
          <w:szCs w:val="24"/>
        </w:rPr>
        <w:t xml:space="preserve">ozporządzenia Rady Ministrów z dnia 14 września 2004 r. w sprawie sposobu </w:t>
      </w:r>
      <w:r w:rsidR="00192D0F" w:rsidRPr="00F603E4">
        <w:rPr>
          <w:rFonts w:ascii="Times New Roman" w:hAnsi="Times New Roman"/>
          <w:sz w:val="24"/>
          <w:szCs w:val="24"/>
        </w:rPr>
        <w:t>i</w:t>
      </w:r>
      <w:r w:rsidR="00192D0F">
        <w:rPr>
          <w:rFonts w:ascii="Times New Roman" w:hAnsi="Times New Roman"/>
          <w:sz w:val="24"/>
          <w:szCs w:val="24"/>
        </w:rPr>
        <w:t> </w:t>
      </w:r>
      <w:r w:rsidRPr="00F603E4">
        <w:rPr>
          <w:rFonts w:ascii="Times New Roman" w:hAnsi="Times New Roman"/>
          <w:sz w:val="24"/>
          <w:szCs w:val="24"/>
        </w:rPr>
        <w:t>trybu przeprowadzania przetargów oraz rokowań na zbycie nieruchomości (Dz</w:t>
      </w:r>
      <w:r w:rsidR="00192D0F" w:rsidRPr="00F603E4">
        <w:rPr>
          <w:rFonts w:ascii="Times New Roman" w:hAnsi="Times New Roman"/>
          <w:sz w:val="24"/>
          <w:szCs w:val="24"/>
        </w:rPr>
        <w:t>.</w:t>
      </w:r>
      <w:r w:rsidR="00192D0F">
        <w:rPr>
          <w:rFonts w:ascii="Times New Roman" w:hAnsi="Times New Roman"/>
          <w:sz w:val="24"/>
          <w:szCs w:val="24"/>
        </w:rPr>
        <w:t> </w:t>
      </w:r>
      <w:r w:rsidRPr="00F603E4">
        <w:rPr>
          <w:rFonts w:ascii="Times New Roman" w:hAnsi="Times New Roman"/>
          <w:sz w:val="24"/>
          <w:szCs w:val="24"/>
        </w:rPr>
        <w:t>U. z 2014 r. poz. 1490</w:t>
      </w:r>
      <w:r w:rsidR="00337397" w:rsidRPr="00F603E4">
        <w:rPr>
          <w:rFonts w:ascii="Times New Roman" w:hAnsi="Times New Roman"/>
          <w:sz w:val="24"/>
          <w:szCs w:val="24"/>
        </w:rPr>
        <w:t xml:space="preserve"> oraz z 2020 r. poz. 1698</w:t>
      </w:r>
      <w:r w:rsidR="004866D1" w:rsidRPr="00F603E4">
        <w:rPr>
          <w:rFonts w:ascii="Times New Roman" w:hAnsi="Times New Roman"/>
          <w:sz w:val="24"/>
          <w:szCs w:val="24"/>
        </w:rPr>
        <w:t>)</w:t>
      </w:r>
      <w:r w:rsidR="004866D1">
        <w:rPr>
          <w:rFonts w:ascii="Times New Roman" w:hAnsi="Times New Roman"/>
          <w:i/>
          <w:sz w:val="24"/>
          <w:szCs w:val="24"/>
        </w:rPr>
        <w:t xml:space="preserve"> </w:t>
      </w:r>
      <w:r w:rsidRPr="00A63EA4">
        <w:rPr>
          <w:rFonts w:ascii="Times New Roman" w:hAnsi="Times New Roman"/>
          <w:sz w:val="24"/>
          <w:szCs w:val="24"/>
        </w:rPr>
        <w:t xml:space="preserve">ponieważ regulacje tego aktu prawnego nie uwzględniają specyfiki trybu sprzedaży nieruchomości poza granicami państwa polskiego. </w:t>
      </w:r>
      <w:r>
        <w:rPr>
          <w:rFonts w:ascii="Times New Roman" w:hAnsi="Times New Roman"/>
          <w:sz w:val="24"/>
          <w:szCs w:val="24"/>
        </w:rPr>
        <w:t>Propozycja zawarta w art. 61 ust. 3</w:t>
      </w:r>
      <w:r w:rsidR="004579C2">
        <w:rPr>
          <w:rFonts w:ascii="Times New Roman" w:hAnsi="Times New Roman"/>
          <w:sz w:val="24"/>
          <w:szCs w:val="24"/>
        </w:rPr>
        <w:t>c</w:t>
      </w:r>
      <w:r>
        <w:rPr>
          <w:rFonts w:ascii="Times New Roman" w:hAnsi="Times New Roman"/>
          <w:sz w:val="24"/>
          <w:szCs w:val="24"/>
        </w:rPr>
        <w:t xml:space="preserve"> umożliwi zbywanie nieruchomości położonych poza terytorium Rzeczypospolitej Polskiej, którymi gospodaruje minister właściwy do spraw zagranicznych</w:t>
      </w:r>
      <w:r w:rsidRPr="003F017C">
        <w:rPr>
          <w:rFonts w:ascii="Times New Roman" w:hAnsi="Times New Roman"/>
          <w:sz w:val="24"/>
          <w:szCs w:val="24"/>
        </w:rPr>
        <w:t xml:space="preserve">, </w:t>
      </w:r>
      <w:r>
        <w:rPr>
          <w:rFonts w:ascii="Times New Roman" w:hAnsi="Times New Roman"/>
          <w:sz w:val="24"/>
          <w:szCs w:val="24"/>
        </w:rPr>
        <w:t xml:space="preserve">które </w:t>
      </w:r>
      <w:r w:rsidRPr="003F017C">
        <w:rPr>
          <w:rFonts w:ascii="Times New Roman" w:hAnsi="Times New Roman"/>
          <w:sz w:val="24"/>
          <w:szCs w:val="24"/>
        </w:rPr>
        <w:t xml:space="preserve">nie </w:t>
      </w:r>
      <w:r>
        <w:rPr>
          <w:rFonts w:ascii="Times New Roman" w:hAnsi="Times New Roman"/>
          <w:sz w:val="24"/>
          <w:szCs w:val="24"/>
        </w:rPr>
        <w:t xml:space="preserve">są </w:t>
      </w:r>
      <w:r w:rsidRPr="003F017C">
        <w:rPr>
          <w:rFonts w:ascii="Times New Roman" w:hAnsi="Times New Roman"/>
          <w:sz w:val="24"/>
          <w:szCs w:val="24"/>
        </w:rPr>
        <w:t>wykorzystywan</w:t>
      </w:r>
      <w:r>
        <w:rPr>
          <w:rFonts w:ascii="Times New Roman" w:hAnsi="Times New Roman"/>
          <w:sz w:val="24"/>
          <w:szCs w:val="24"/>
        </w:rPr>
        <w:t>e</w:t>
      </w:r>
      <w:r w:rsidRPr="003F017C">
        <w:rPr>
          <w:rFonts w:ascii="Times New Roman" w:hAnsi="Times New Roman"/>
          <w:sz w:val="24"/>
          <w:szCs w:val="24"/>
        </w:rPr>
        <w:t xml:space="preserve"> na potrzeby placówek zagranicznych</w:t>
      </w:r>
      <w:r w:rsidR="000839AD">
        <w:rPr>
          <w:rFonts w:ascii="Times New Roman" w:hAnsi="Times New Roman"/>
          <w:sz w:val="24"/>
          <w:szCs w:val="24"/>
        </w:rPr>
        <w:t>,</w:t>
      </w:r>
      <w:r w:rsidRPr="003F017C">
        <w:rPr>
          <w:rFonts w:ascii="Times New Roman" w:hAnsi="Times New Roman"/>
          <w:sz w:val="24"/>
          <w:szCs w:val="24"/>
        </w:rPr>
        <w:t xml:space="preserve"> na podstawie przepisów wewnętrznych resortu spraw zagranicznych.</w:t>
      </w:r>
    </w:p>
    <w:p w:rsidR="0028053A" w:rsidRDefault="00724923"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lastRenderedPageBreak/>
        <w:t xml:space="preserve">Zmiana zaproponowana </w:t>
      </w:r>
      <w:r w:rsidR="0028053A" w:rsidRPr="00062AA9">
        <w:rPr>
          <w:rFonts w:ascii="Times New Roman" w:hAnsi="Times New Roman"/>
          <w:bCs/>
          <w:sz w:val="24"/>
          <w:szCs w:val="24"/>
        </w:rPr>
        <w:t>w</w:t>
      </w:r>
      <w:r w:rsidR="0028053A" w:rsidRPr="0028053A">
        <w:rPr>
          <w:rFonts w:ascii="Times New Roman" w:hAnsi="Times New Roman"/>
          <w:b/>
          <w:sz w:val="24"/>
          <w:szCs w:val="24"/>
        </w:rPr>
        <w:t xml:space="preserve"> art. 63</w:t>
      </w:r>
      <w:r w:rsidR="0028053A">
        <w:rPr>
          <w:rFonts w:ascii="Times New Roman" w:hAnsi="Times New Roman"/>
          <w:sz w:val="24"/>
          <w:szCs w:val="24"/>
        </w:rPr>
        <w:t xml:space="preserve"> </w:t>
      </w:r>
      <w:r w:rsidR="00EA4D84" w:rsidRPr="00E14F28">
        <w:rPr>
          <w:rFonts w:ascii="Times New Roman" w:hAnsi="Times New Roman"/>
          <w:b/>
          <w:sz w:val="24"/>
          <w:szCs w:val="24"/>
        </w:rPr>
        <w:t>ust. 3</w:t>
      </w:r>
      <w:r w:rsidR="00064481" w:rsidRPr="00E14F28">
        <w:rPr>
          <w:rFonts w:ascii="Times New Roman" w:hAnsi="Times New Roman"/>
          <w:b/>
          <w:sz w:val="24"/>
          <w:szCs w:val="24"/>
        </w:rPr>
        <w:t>a</w:t>
      </w:r>
      <w:r>
        <w:rPr>
          <w:rFonts w:ascii="Times New Roman" w:hAnsi="Times New Roman"/>
          <w:b/>
          <w:sz w:val="24"/>
          <w:szCs w:val="24"/>
        </w:rPr>
        <w:t xml:space="preserve"> </w:t>
      </w:r>
      <w:r w:rsidRPr="00C17635">
        <w:rPr>
          <w:rFonts w:ascii="Times New Roman" w:hAnsi="Times New Roman"/>
          <w:sz w:val="24"/>
          <w:szCs w:val="24"/>
        </w:rPr>
        <w:t xml:space="preserve">wprowadza możliwość skorzystania </w:t>
      </w:r>
      <w:r w:rsidR="00842A88" w:rsidRPr="00C17635">
        <w:rPr>
          <w:rFonts w:ascii="Times New Roman" w:hAnsi="Times New Roman"/>
          <w:sz w:val="24"/>
          <w:szCs w:val="24"/>
        </w:rPr>
        <w:t>z</w:t>
      </w:r>
      <w:r w:rsidR="00842A88">
        <w:rPr>
          <w:rFonts w:ascii="Times New Roman" w:hAnsi="Times New Roman"/>
          <w:sz w:val="24"/>
          <w:szCs w:val="24"/>
        </w:rPr>
        <w:t> </w:t>
      </w:r>
      <w:r w:rsidRPr="00C17635">
        <w:rPr>
          <w:rFonts w:ascii="Times New Roman" w:hAnsi="Times New Roman"/>
          <w:sz w:val="24"/>
          <w:szCs w:val="24"/>
        </w:rPr>
        <w:t>wartości nieruchomości określonej dla celów aktualizacji opłaty rocznej</w:t>
      </w:r>
      <w:r w:rsidR="00BC5D29" w:rsidRPr="00C17635">
        <w:rPr>
          <w:rFonts w:ascii="Times New Roman" w:hAnsi="Times New Roman"/>
          <w:sz w:val="24"/>
          <w:szCs w:val="24"/>
        </w:rPr>
        <w:t>,</w:t>
      </w:r>
      <w:r w:rsidRPr="00C17635">
        <w:rPr>
          <w:rFonts w:ascii="Times New Roman" w:hAnsi="Times New Roman"/>
          <w:sz w:val="24"/>
          <w:szCs w:val="24"/>
        </w:rPr>
        <w:t xml:space="preserve"> przy ustalaniu dodatkowej </w:t>
      </w:r>
      <w:r w:rsidR="00BC5D29" w:rsidRPr="00C17635">
        <w:rPr>
          <w:rFonts w:ascii="Times New Roman" w:hAnsi="Times New Roman"/>
          <w:sz w:val="24"/>
          <w:szCs w:val="24"/>
        </w:rPr>
        <w:t xml:space="preserve">opłaty rocznej w związku z </w:t>
      </w:r>
      <w:r w:rsidR="00C17635" w:rsidRPr="00C17635">
        <w:rPr>
          <w:rFonts w:ascii="Times New Roman" w:hAnsi="Times New Roman"/>
          <w:sz w:val="24"/>
          <w:szCs w:val="24"/>
        </w:rPr>
        <w:t>niedotrzymaniem</w:t>
      </w:r>
      <w:r w:rsidR="00BC5D29" w:rsidRPr="00C17635">
        <w:rPr>
          <w:rFonts w:ascii="Times New Roman" w:hAnsi="Times New Roman"/>
          <w:sz w:val="24"/>
          <w:szCs w:val="24"/>
        </w:rPr>
        <w:t xml:space="preserve"> terminów zagospodarowania nieruchomości gruntowej, w przypadku gdy aktualizacja opłaty była dokonana w okresie trzech lat przed upływem zagospodarowania nieruchomości.</w:t>
      </w:r>
      <w:r w:rsidR="00BC5D29">
        <w:rPr>
          <w:rFonts w:ascii="Times New Roman" w:hAnsi="Times New Roman"/>
          <w:b/>
          <w:sz w:val="24"/>
          <w:szCs w:val="24"/>
        </w:rPr>
        <w:t xml:space="preserve"> </w:t>
      </w:r>
    </w:p>
    <w:p w:rsidR="00520B83" w:rsidRPr="00520B83" w:rsidRDefault="007019AA"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 xml:space="preserve">W art. </w:t>
      </w:r>
      <w:r w:rsidRPr="007019AA">
        <w:rPr>
          <w:rFonts w:ascii="Times New Roman" w:hAnsi="Times New Roman"/>
          <w:b/>
          <w:sz w:val="24"/>
          <w:szCs w:val="24"/>
        </w:rPr>
        <w:t>68 ust. 1 pkt 8</w:t>
      </w:r>
      <w:r w:rsidR="00C4795B">
        <w:rPr>
          <w:rFonts w:ascii="Times New Roman" w:hAnsi="Times New Roman"/>
          <w:sz w:val="24"/>
          <w:szCs w:val="24"/>
        </w:rPr>
        <w:t xml:space="preserve"> </w:t>
      </w:r>
      <w:r w:rsidR="00C4795B" w:rsidRPr="00940B80">
        <w:rPr>
          <w:rFonts w:ascii="Times New Roman" w:hAnsi="Times New Roman"/>
          <w:sz w:val="24"/>
          <w:szCs w:val="24"/>
        </w:rPr>
        <w:t>zmodyfikowano</w:t>
      </w:r>
      <w:r w:rsidR="00520B83" w:rsidRPr="00940B80">
        <w:rPr>
          <w:rFonts w:ascii="Times New Roman" w:hAnsi="Times New Roman"/>
          <w:sz w:val="24"/>
          <w:szCs w:val="24"/>
        </w:rPr>
        <w:t xml:space="preserve"> odesłanie do przepisów art. 209a</w:t>
      </w:r>
      <w:r w:rsidR="00C4795B" w:rsidRPr="00940B80">
        <w:rPr>
          <w:rFonts w:ascii="Times New Roman" w:hAnsi="Times New Roman"/>
          <w:sz w:val="24"/>
          <w:szCs w:val="24"/>
        </w:rPr>
        <w:t xml:space="preserve"> przez prawidłowe wskazanie na ust. 1 oraz 3</w:t>
      </w:r>
      <w:r w:rsidR="009E7D12">
        <w:rPr>
          <w:rFonts w:ascii="Times New Roman" w:hAnsi="Times New Roman"/>
          <w:sz w:val="24"/>
          <w:szCs w:val="24"/>
        </w:rPr>
        <w:t xml:space="preserve"> i dodawan</w:t>
      </w:r>
      <w:r w:rsidR="00694400">
        <w:rPr>
          <w:rFonts w:ascii="Times New Roman" w:hAnsi="Times New Roman"/>
          <w:sz w:val="24"/>
          <w:szCs w:val="24"/>
        </w:rPr>
        <w:t>y</w:t>
      </w:r>
      <w:r w:rsidR="009E7D12">
        <w:rPr>
          <w:rFonts w:ascii="Times New Roman" w:hAnsi="Times New Roman"/>
          <w:sz w:val="24"/>
          <w:szCs w:val="24"/>
        </w:rPr>
        <w:t xml:space="preserve"> nowelą ust. </w:t>
      </w:r>
      <w:r w:rsidR="004F1930">
        <w:rPr>
          <w:rFonts w:ascii="Times New Roman" w:hAnsi="Times New Roman"/>
          <w:sz w:val="24"/>
          <w:szCs w:val="24"/>
        </w:rPr>
        <w:t>5</w:t>
      </w:r>
      <w:r w:rsidR="00C4795B" w:rsidRPr="00940B80">
        <w:rPr>
          <w:rFonts w:ascii="Times New Roman" w:hAnsi="Times New Roman"/>
          <w:sz w:val="24"/>
          <w:szCs w:val="24"/>
        </w:rPr>
        <w:t xml:space="preserve">. </w:t>
      </w:r>
      <w:r w:rsidR="00C4795B">
        <w:rPr>
          <w:rFonts w:ascii="Times New Roman" w:hAnsi="Times New Roman"/>
          <w:sz w:val="24"/>
          <w:szCs w:val="24"/>
        </w:rPr>
        <w:t>U</w:t>
      </w:r>
      <w:r w:rsidR="00520B83" w:rsidRPr="00520B83">
        <w:rPr>
          <w:rFonts w:ascii="Times New Roman" w:hAnsi="Times New Roman"/>
          <w:sz w:val="24"/>
          <w:szCs w:val="24"/>
        </w:rPr>
        <w:t>możliwi</w:t>
      </w:r>
      <w:r w:rsidR="00C4795B">
        <w:rPr>
          <w:rFonts w:ascii="Times New Roman" w:hAnsi="Times New Roman"/>
          <w:sz w:val="24"/>
          <w:szCs w:val="24"/>
        </w:rPr>
        <w:t xml:space="preserve"> </w:t>
      </w:r>
      <w:r w:rsidR="00C4795B" w:rsidRPr="00940B80">
        <w:rPr>
          <w:rFonts w:ascii="Times New Roman" w:hAnsi="Times New Roman"/>
          <w:sz w:val="24"/>
          <w:szCs w:val="24"/>
        </w:rPr>
        <w:t>to</w:t>
      </w:r>
      <w:r w:rsidR="00520B83" w:rsidRPr="00520B83">
        <w:rPr>
          <w:rFonts w:ascii="Times New Roman" w:hAnsi="Times New Roman"/>
          <w:sz w:val="24"/>
          <w:szCs w:val="24"/>
        </w:rPr>
        <w:t xml:space="preserve"> przyznanie bonifikaty od ceny zbywanej nieruchomości również w przypadku gdy z roszczeniem o nabycie gruntu wystąpi Skarb Państwa bądź jednostka samorządu terytorialnego</w:t>
      </w:r>
      <w:r w:rsidR="009E7D12">
        <w:rPr>
          <w:rFonts w:ascii="Times New Roman" w:hAnsi="Times New Roman"/>
          <w:sz w:val="24"/>
          <w:szCs w:val="24"/>
        </w:rPr>
        <w:t>, a także w przypadku opisanym w ust. 5 art. 209a ustawy</w:t>
      </w:r>
      <w:r w:rsidR="00520B83" w:rsidRPr="00520B83">
        <w:rPr>
          <w:rFonts w:ascii="Times New Roman" w:hAnsi="Times New Roman"/>
          <w:sz w:val="24"/>
          <w:szCs w:val="24"/>
        </w:rPr>
        <w:t xml:space="preserve">. </w:t>
      </w:r>
    </w:p>
    <w:p w:rsidR="007019AA" w:rsidRDefault="00520B83" w:rsidP="00EE2653">
      <w:pPr>
        <w:spacing w:before="60" w:after="60" w:line="360" w:lineRule="auto"/>
        <w:ind w:left="709"/>
        <w:jc w:val="both"/>
        <w:rPr>
          <w:rFonts w:ascii="Times New Roman" w:hAnsi="Times New Roman"/>
          <w:sz w:val="24"/>
          <w:szCs w:val="24"/>
        </w:rPr>
      </w:pPr>
      <w:r w:rsidRPr="00520B83">
        <w:rPr>
          <w:rFonts w:ascii="Times New Roman" w:hAnsi="Times New Roman"/>
          <w:sz w:val="24"/>
          <w:szCs w:val="24"/>
        </w:rPr>
        <w:t xml:space="preserve">Zaproponowane zmiany zmierzają do udrożnienia stosowania instrumentu, </w:t>
      </w:r>
      <w:r w:rsidR="00842A88" w:rsidRPr="00520B83">
        <w:rPr>
          <w:rFonts w:ascii="Times New Roman" w:hAnsi="Times New Roman"/>
          <w:sz w:val="24"/>
          <w:szCs w:val="24"/>
        </w:rPr>
        <w:t>o</w:t>
      </w:r>
      <w:r w:rsidR="00842A88">
        <w:rPr>
          <w:rFonts w:ascii="Times New Roman" w:hAnsi="Times New Roman"/>
          <w:sz w:val="24"/>
          <w:szCs w:val="24"/>
        </w:rPr>
        <w:t> </w:t>
      </w:r>
      <w:r w:rsidRPr="00520B83">
        <w:rPr>
          <w:rFonts w:ascii="Times New Roman" w:hAnsi="Times New Roman"/>
          <w:sz w:val="24"/>
          <w:szCs w:val="24"/>
        </w:rPr>
        <w:t xml:space="preserve">którym mowa w art. 209a </w:t>
      </w:r>
      <w:r w:rsidRPr="00E14F28">
        <w:rPr>
          <w:rFonts w:ascii="Times New Roman" w:hAnsi="Times New Roman"/>
          <w:i/>
          <w:sz w:val="24"/>
          <w:szCs w:val="24"/>
        </w:rPr>
        <w:t>ustawy o gospodarce nieruchomościami</w:t>
      </w:r>
      <w:r w:rsidRPr="00520B83">
        <w:rPr>
          <w:rFonts w:ascii="Times New Roman" w:hAnsi="Times New Roman"/>
          <w:sz w:val="24"/>
          <w:szCs w:val="24"/>
        </w:rPr>
        <w:t xml:space="preserve">, co </w:t>
      </w:r>
      <w:r w:rsidR="00842A88" w:rsidRPr="00520B83">
        <w:rPr>
          <w:rFonts w:ascii="Times New Roman" w:hAnsi="Times New Roman"/>
          <w:sz w:val="24"/>
          <w:szCs w:val="24"/>
        </w:rPr>
        <w:t>w</w:t>
      </w:r>
      <w:r w:rsidR="00842A88">
        <w:rPr>
          <w:rFonts w:ascii="Times New Roman" w:hAnsi="Times New Roman"/>
          <w:sz w:val="24"/>
          <w:szCs w:val="24"/>
        </w:rPr>
        <w:t> </w:t>
      </w:r>
      <w:r w:rsidRPr="00520B83">
        <w:rPr>
          <w:rFonts w:ascii="Times New Roman" w:hAnsi="Times New Roman"/>
          <w:sz w:val="24"/>
          <w:szCs w:val="24"/>
        </w:rPr>
        <w:t>dłuższej perspektywie powinno skutkować zwiększeniem regulacji stanów prawnych nieruchomości zgodnie z potrzebami wspólnot mieszkaniowych.</w:t>
      </w:r>
    </w:p>
    <w:p w:rsidR="007A774C" w:rsidRDefault="00200C2A"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 xml:space="preserve">Zmiany zaproponowane w </w:t>
      </w:r>
      <w:r w:rsidRPr="00200C2A">
        <w:rPr>
          <w:rFonts w:ascii="Times New Roman" w:hAnsi="Times New Roman"/>
          <w:b/>
          <w:sz w:val="24"/>
          <w:szCs w:val="24"/>
        </w:rPr>
        <w:t>art. 88</w:t>
      </w:r>
      <w:r>
        <w:rPr>
          <w:rFonts w:ascii="Times New Roman" w:hAnsi="Times New Roman"/>
          <w:b/>
          <w:sz w:val="24"/>
          <w:szCs w:val="24"/>
        </w:rPr>
        <w:t xml:space="preserve"> i art. 90</w:t>
      </w:r>
      <w:r w:rsidR="007A774C">
        <w:rPr>
          <w:rFonts w:ascii="Times New Roman" w:hAnsi="Times New Roman"/>
          <w:sz w:val="24"/>
          <w:szCs w:val="24"/>
        </w:rPr>
        <w:t xml:space="preserve"> </w:t>
      </w:r>
      <w:r>
        <w:rPr>
          <w:rFonts w:ascii="Times New Roman" w:hAnsi="Times New Roman"/>
          <w:sz w:val="24"/>
          <w:szCs w:val="24"/>
        </w:rPr>
        <w:t>są konsekwencją nowelizacji przepisu art. 43 ust. 2 pkt 2</w:t>
      </w:r>
      <w:r w:rsidR="007A774C">
        <w:rPr>
          <w:rFonts w:ascii="Times New Roman" w:hAnsi="Times New Roman"/>
          <w:sz w:val="24"/>
          <w:szCs w:val="24"/>
        </w:rPr>
        <w:t xml:space="preserve"> i wynikają z potrzeby </w:t>
      </w:r>
      <w:r w:rsidRPr="009E4308">
        <w:rPr>
          <w:rFonts w:ascii="Times New Roman" w:hAnsi="Times New Roman"/>
          <w:sz w:val="24"/>
          <w:szCs w:val="24"/>
        </w:rPr>
        <w:t xml:space="preserve">zachowania spójności </w:t>
      </w:r>
      <w:r>
        <w:rPr>
          <w:rFonts w:ascii="Times New Roman" w:hAnsi="Times New Roman"/>
          <w:sz w:val="24"/>
          <w:szCs w:val="24"/>
        </w:rPr>
        <w:t xml:space="preserve">oraz </w:t>
      </w:r>
      <w:r w:rsidRPr="009E4308">
        <w:rPr>
          <w:rFonts w:ascii="Times New Roman" w:hAnsi="Times New Roman"/>
          <w:sz w:val="24"/>
          <w:szCs w:val="24"/>
        </w:rPr>
        <w:t>komp</w:t>
      </w:r>
      <w:r>
        <w:rPr>
          <w:rFonts w:ascii="Times New Roman" w:hAnsi="Times New Roman"/>
          <w:sz w:val="24"/>
          <w:szCs w:val="24"/>
        </w:rPr>
        <w:t>lementarności</w:t>
      </w:r>
      <w:r w:rsidRPr="009E4308">
        <w:rPr>
          <w:rFonts w:ascii="Times New Roman" w:hAnsi="Times New Roman"/>
          <w:sz w:val="24"/>
          <w:szCs w:val="24"/>
        </w:rPr>
        <w:t xml:space="preserve"> </w:t>
      </w:r>
      <w:r>
        <w:rPr>
          <w:rFonts w:ascii="Times New Roman" w:hAnsi="Times New Roman"/>
          <w:sz w:val="24"/>
          <w:szCs w:val="24"/>
        </w:rPr>
        <w:t>przyjętych rozwiązań</w:t>
      </w:r>
      <w:r w:rsidR="007A774C">
        <w:rPr>
          <w:rFonts w:ascii="Times New Roman" w:hAnsi="Times New Roman"/>
          <w:sz w:val="24"/>
          <w:szCs w:val="24"/>
        </w:rPr>
        <w:t xml:space="preserve">. </w:t>
      </w:r>
    </w:p>
    <w:p w:rsidR="00607847" w:rsidRPr="00350BA5" w:rsidRDefault="000E7968" w:rsidP="00EE2653">
      <w:pPr>
        <w:autoSpaceDE w:val="0"/>
        <w:autoSpaceDN w:val="0"/>
        <w:adjustRightInd w:val="0"/>
        <w:spacing w:before="60" w:after="60" w:line="360" w:lineRule="auto"/>
        <w:ind w:left="709"/>
        <w:jc w:val="both"/>
        <w:rPr>
          <w:rFonts w:ascii="Times New Roman" w:hAnsi="Times New Roman"/>
          <w:sz w:val="24"/>
          <w:szCs w:val="24"/>
        </w:rPr>
      </w:pPr>
      <w:r>
        <w:rPr>
          <w:rFonts w:ascii="Times New Roman" w:hAnsi="Times New Roman"/>
          <w:sz w:val="24"/>
          <w:szCs w:val="24"/>
        </w:rPr>
        <w:t xml:space="preserve">Zmiana zaproponowana do </w:t>
      </w:r>
      <w:r w:rsidRPr="008B24B0">
        <w:rPr>
          <w:rFonts w:ascii="Times New Roman" w:hAnsi="Times New Roman"/>
          <w:b/>
          <w:sz w:val="24"/>
          <w:szCs w:val="24"/>
        </w:rPr>
        <w:t>art. 159</w:t>
      </w:r>
      <w:r>
        <w:rPr>
          <w:rFonts w:ascii="Times New Roman" w:hAnsi="Times New Roman"/>
          <w:sz w:val="24"/>
          <w:szCs w:val="24"/>
        </w:rPr>
        <w:t xml:space="preserve"> ma na celu powierzenie ministrowi właściwemu</w:t>
      </w:r>
      <w:r w:rsidRPr="00350BA5">
        <w:rPr>
          <w:rFonts w:ascii="Times New Roman" w:hAnsi="Times New Roman"/>
          <w:sz w:val="24"/>
          <w:szCs w:val="24"/>
        </w:rPr>
        <w:t xml:space="preserve"> do spraw budownictwa, planowania i zagospodarowania przestrzennego oraz mieszkalnictw</w:t>
      </w:r>
      <w:r>
        <w:rPr>
          <w:rFonts w:ascii="Times New Roman" w:hAnsi="Times New Roman"/>
          <w:sz w:val="24"/>
          <w:szCs w:val="24"/>
        </w:rPr>
        <w:t xml:space="preserve">a kompetencji do wydania rozporządzenia </w:t>
      </w:r>
      <w:r w:rsidRPr="00350BA5">
        <w:rPr>
          <w:rFonts w:ascii="Times New Roman" w:hAnsi="Times New Roman"/>
          <w:sz w:val="24"/>
          <w:szCs w:val="24"/>
        </w:rPr>
        <w:t>regulującego szczegółowy sposób określania wartości nieruchomości dla różnych celów oraz sposób sporządzania, formę i treść operatu szacunkowego</w:t>
      </w:r>
      <w:r w:rsidR="00842A88">
        <w:rPr>
          <w:rFonts w:ascii="Times New Roman" w:hAnsi="Times New Roman"/>
          <w:sz w:val="24"/>
          <w:szCs w:val="24"/>
        </w:rPr>
        <w:t>.</w:t>
      </w:r>
      <w:r>
        <w:rPr>
          <w:rFonts w:ascii="Times New Roman" w:hAnsi="Times New Roman"/>
          <w:sz w:val="24"/>
          <w:szCs w:val="24"/>
        </w:rPr>
        <w:t xml:space="preserve"> </w:t>
      </w:r>
      <w:r w:rsidR="00842A88">
        <w:rPr>
          <w:rFonts w:ascii="Times New Roman" w:hAnsi="Times New Roman"/>
          <w:sz w:val="24"/>
          <w:szCs w:val="24"/>
        </w:rPr>
        <w:t>W </w:t>
      </w:r>
      <w:r w:rsidR="00607847">
        <w:rPr>
          <w:rFonts w:ascii="Times New Roman" w:hAnsi="Times New Roman"/>
          <w:sz w:val="24"/>
          <w:szCs w:val="24"/>
        </w:rPr>
        <w:t xml:space="preserve">obecnym brzmieniu </w:t>
      </w:r>
      <w:r w:rsidR="00607847" w:rsidRPr="008B24B0">
        <w:rPr>
          <w:rFonts w:ascii="Times New Roman" w:hAnsi="Times New Roman"/>
          <w:sz w:val="24"/>
          <w:szCs w:val="24"/>
        </w:rPr>
        <w:t>art. 159</w:t>
      </w:r>
      <w:r w:rsidR="00607847" w:rsidRPr="00350BA5">
        <w:rPr>
          <w:rFonts w:ascii="Times New Roman" w:hAnsi="Times New Roman"/>
          <w:sz w:val="24"/>
          <w:szCs w:val="24"/>
        </w:rPr>
        <w:t xml:space="preserve"> uprawnienie do wydawania </w:t>
      </w:r>
      <w:r>
        <w:rPr>
          <w:rFonts w:ascii="Times New Roman" w:hAnsi="Times New Roman"/>
          <w:sz w:val="24"/>
          <w:szCs w:val="24"/>
        </w:rPr>
        <w:t xml:space="preserve">tego </w:t>
      </w:r>
      <w:r w:rsidR="00607847" w:rsidRPr="00350BA5">
        <w:rPr>
          <w:rFonts w:ascii="Times New Roman" w:hAnsi="Times New Roman"/>
          <w:sz w:val="24"/>
          <w:szCs w:val="24"/>
        </w:rPr>
        <w:t>aktu wykonawczego przysługuje Radzie Ministrów. Należy mieć na uwadze, że zagadnienia powierzone do uregulowania w drodze rozporządzenia organowi kolegialnemu</w:t>
      </w:r>
      <w:r w:rsidR="000839AD">
        <w:rPr>
          <w:rFonts w:ascii="Times New Roman" w:hAnsi="Times New Roman"/>
          <w:sz w:val="24"/>
          <w:szCs w:val="24"/>
        </w:rPr>
        <w:t>,</w:t>
      </w:r>
      <w:r w:rsidR="00607847" w:rsidRPr="00350BA5">
        <w:rPr>
          <w:rFonts w:ascii="Times New Roman" w:hAnsi="Times New Roman"/>
          <w:sz w:val="24"/>
          <w:szCs w:val="24"/>
        </w:rPr>
        <w:t xml:space="preserve"> jakim jest Rada Ministrów</w:t>
      </w:r>
      <w:r w:rsidR="000839AD">
        <w:rPr>
          <w:rFonts w:ascii="Times New Roman" w:hAnsi="Times New Roman"/>
          <w:sz w:val="24"/>
          <w:szCs w:val="24"/>
        </w:rPr>
        <w:t>,</w:t>
      </w:r>
      <w:r w:rsidR="00607847" w:rsidRPr="00350BA5">
        <w:rPr>
          <w:rFonts w:ascii="Times New Roman" w:hAnsi="Times New Roman"/>
          <w:sz w:val="24"/>
          <w:szCs w:val="24"/>
        </w:rPr>
        <w:t xml:space="preserve"> powinny mieć charakter raczej horyzontalny, </w:t>
      </w:r>
      <w:proofErr w:type="spellStart"/>
      <w:r w:rsidR="00607847" w:rsidRPr="00350BA5">
        <w:rPr>
          <w:rFonts w:ascii="Times New Roman" w:hAnsi="Times New Roman"/>
          <w:sz w:val="24"/>
          <w:szCs w:val="24"/>
        </w:rPr>
        <w:t>ponadresortowy</w:t>
      </w:r>
      <w:proofErr w:type="spellEnd"/>
      <w:r w:rsidR="00607847" w:rsidRPr="00350BA5">
        <w:rPr>
          <w:rFonts w:ascii="Times New Roman" w:hAnsi="Times New Roman"/>
          <w:sz w:val="24"/>
          <w:szCs w:val="24"/>
        </w:rPr>
        <w:t xml:space="preserve">. Tymczasem kwestie regulowane </w:t>
      </w:r>
      <w:r w:rsidR="00842A88" w:rsidRPr="00350BA5">
        <w:rPr>
          <w:rFonts w:ascii="Times New Roman" w:hAnsi="Times New Roman"/>
          <w:sz w:val="24"/>
          <w:szCs w:val="24"/>
        </w:rPr>
        <w:t>w</w:t>
      </w:r>
      <w:r w:rsidR="00842A88">
        <w:rPr>
          <w:rFonts w:ascii="Times New Roman" w:hAnsi="Times New Roman"/>
          <w:sz w:val="24"/>
          <w:szCs w:val="24"/>
        </w:rPr>
        <w:t> </w:t>
      </w:r>
      <w:r w:rsidR="00607847" w:rsidRPr="00350BA5">
        <w:rPr>
          <w:rFonts w:ascii="Times New Roman" w:hAnsi="Times New Roman"/>
          <w:sz w:val="24"/>
          <w:szCs w:val="24"/>
        </w:rPr>
        <w:t xml:space="preserve">rozporządzeniu w sprawie wyceny nieruchomości oraz sporządzania operatu szacunkowego dotyczą bardzo specjalistycznych zagadnień związanych </w:t>
      </w:r>
      <w:r w:rsidR="00842A88" w:rsidRPr="00350BA5">
        <w:rPr>
          <w:rFonts w:ascii="Times New Roman" w:hAnsi="Times New Roman"/>
          <w:sz w:val="24"/>
          <w:szCs w:val="24"/>
        </w:rPr>
        <w:t>z</w:t>
      </w:r>
      <w:r w:rsidR="00842A88">
        <w:rPr>
          <w:rFonts w:ascii="Times New Roman" w:hAnsi="Times New Roman"/>
          <w:sz w:val="24"/>
          <w:szCs w:val="24"/>
        </w:rPr>
        <w:t> </w:t>
      </w:r>
      <w:r w:rsidR="00607847" w:rsidRPr="00350BA5">
        <w:rPr>
          <w:rFonts w:ascii="Times New Roman" w:hAnsi="Times New Roman"/>
          <w:sz w:val="24"/>
          <w:szCs w:val="24"/>
        </w:rPr>
        <w:t xml:space="preserve">wyceną nieruchomości. Normy prawne zawarte w rozporządzeniu określają procedury postępowania w procesie szacowania nieruchomości, tak aby zapewnić jednolitość tego postępowania i porównywalność osiąganych wyników. Mają </w:t>
      </w:r>
      <w:r w:rsidR="00607847" w:rsidRPr="00350BA5">
        <w:rPr>
          <w:rFonts w:ascii="Times New Roman" w:hAnsi="Times New Roman"/>
          <w:sz w:val="24"/>
          <w:szCs w:val="24"/>
        </w:rPr>
        <w:lastRenderedPageBreak/>
        <w:t xml:space="preserve">również za zadanie </w:t>
      </w:r>
      <w:r w:rsidR="00127526">
        <w:rPr>
          <w:rFonts w:ascii="Times New Roman" w:hAnsi="Times New Roman"/>
          <w:sz w:val="24"/>
          <w:szCs w:val="24"/>
        </w:rPr>
        <w:t>wspierać</w:t>
      </w:r>
      <w:r w:rsidR="00127526" w:rsidRPr="00350BA5">
        <w:rPr>
          <w:rFonts w:ascii="Times New Roman" w:hAnsi="Times New Roman"/>
          <w:sz w:val="24"/>
          <w:szCs w:val="24"/>
        </w:rPr>
        <w:t xml:space="preserve"> </w:t>
      </w:r>
      <w:r w:rsidR="00607847" w:rsidRPr="00350BA5">
        <w:rPr>
          <w:rFonts w:ascii="Times New Roman" w:hAnsi="Times New Roman"/>
          <w:sz w:val="24"/>
          <w:szCs w:val="24"/>
        </w:rPr>
        <w:t>rzeczoznawc</w:t>
      </w:r>
      <w:r w:rsidR="00127526">
        <w:rPr>
          <w:rFonts w:ascii="Times New Roman" w:hAnsi="Times New Roman"/>
          <w:sz w:val="24"/>
          <w:szCs w:val="24"/>
        </w:rPr>
        <w:t>ów</w:t>
      </w:r>
      <w:r w:rsidR="00607847" w:rsidRPr="00350BA5">
        <w:rPr>
          <w:rFonts w:ascii="Times New Roman" w:hAnsi="Times New Roman"/>
          <w:sz w:val="24"/>
          <w:szCs w:val="24"/>
        </w:rPr>
        <w:t xml:space="preserve"> majątkowy</w:t>
      </w:r>
      <w:r w:rsidR="00127526">
        <w:rPr>
          <w:rFonts w:ascii="Times New Roman" w:hAnsi="Times New Roman"/>
          <w:sz w:val="24"/>
          <w:szCs w:val="24"/>
        </w:rPr>
        <w:t>ch</w:t>
      </w:r>
      <w:r w:rsidR="00607847" w:rsidRPr="00350BA5">
        <w:rPr>
          <w:rFonts w:ascii="Times New Roman" w:hAnsi="Times New Roman"/>
          <w:sz w:val="24"/>
          <w:szCs w:val="24"/>
        </w:rPr>
        <w:t xml:space="preserve"> </w:t>
      </w:r>
      <w:r w:rsidR="00842A88" w:rsidRPr="00350BA5">
        <w:rPr>
          <w:rFonts w:ascii="Times New Roman" w:hAnsi="Times New Roman"/>
          <w:sz w:val="24"/>
          <w:szCs w:val="24"/>
        </w:rPr>
        <w:t>w</w:t>
      </w:r>
      <w:r w:rsidR="00842A88">
        <w:rPr>
          <w:rFonts w:ascii="Times New Roman" w:hAnsi="Times New Roman"/>
          <w:sz w:val="24"/>
          <w:szCs w:val="24"/>
        </w:rPr>
        <w:t> </w:t>
      </w:r>
      <w:r w:rsidR="00607847" w:rsidRPr="00350BA5">
        <w:rPr>
          <w:rFonts w:ascii="Times New Roman" w:hAnsi="Times New Roman"/>
          <w:sz w:val="24"/>
          <w:szCs w:val="24"/>
        </w:rPr>
        <w:t>wykonywaniu czynności zawodowych, a także ukierunkowywać ich pracę. Rozporządzenie określa szczegółowo rodzaje metod i technik wyceny nieruchomości oraz sposoby określania wartości nieruchomości przy zastosowaniu poszczególnych podejść, metod i technik wyceny, sposoby określania wartości nieruchomości dla różnych celów, jako przedmiotu różnych praw</w:t>
      </w:r>
      <w:r w:rsidR="00DF2BDC">
        <w:rPr>
          <w:rFonts w:ascii="Times New Roman" w:hAnsi="Times New Roman"/>
          <w:sz w:val="24"/>
          <w:szCs w:val="24"/>
        </w:rPr>
        <w:t>,</w:t>
      </w:r>
      <w:r w:rsidR="00607847" w:rsidRPr="00350BA5">
        <w:rPr>
          <w:rFonts w:ascii="Times New Roman" w:hAnsi="Times New Roman"/>
          <w:sz w:val="24"/>
          <w:szCs w:val="24"/>
        </w:rPr>
        <w:t xml:space="preserve"> oraz w zależności od rodzaju nieruchomości i jej przeznaczenia, sposoby określania wartości nakładów i szkód na nieruchomości, sposób sporządzania, formę i treść operatu szacunkowego, </w:t>
      </w:r>
      <w:r w:rsidR="00192D0F" w:rsidRPr="00350BA5">
        <w:rPr>
          <w:rFonts w:ascii="Times New Roman" w:hAnsi="Times New Roman"/>
          <w:sz w:val="24"/>
          <w:szCs w:val="24"/>
        </w:rPr>
        <w:t>a</w:t>
      </w:r>
      <w:r w:rsidR="00192D0F">
        <w:rPr>
          <w:rFonts w:ascii="Times New Roman" w:hAnsi="Times New Roman"/>
          <w:sz w:val="24"/>
          <w:szCs w:val="24"/>
        </w:rPr>
        <w:t> </w:t>
      </w:r>
      <w:r w:rsidR="00607847" w:rsidRPr="00350BA5">
        <w:rPr>
          <w:rFonts w:ascii="Times New Roman" w:hAnsi="Times New Roman"/>
          <w:sz w:val="24"/>
          <w:szCs w:val="24"/>
        </w:rPr>
        <w:t>także uwarunkowania d</w:t>
      </w:r>
      <w:r w:rsidR="000D318E">
        <w:rPr>
          <w:rFonts w:ascii="Times New Roman" w:hAnsi="Times New Roman"/>
          <w:sz w:val="24"/>
          <w:szCs w:val="24"/>
        </w:rPr>
        <w:t>o</w:t>
      </w:r>
      <w:r w:rsidR="00607847" w:rsidRPr="00350BA5">
        <w:rPr>
          <w:rFonts w:ascii="Times New Roman" w:hAnsi="Times New Roman"/>
          <w:sz w:val="24"/>
          <w:szCs w:val="24"/>
        </w:rPr>
        <w:t xml:space="preserve"> stosowania podejścia mieszanego przy określaniu wartości rynkowej nieruchomości. Nie ulega zatem wątpliwości, że kwestie uregulowane z tym akcie prawnym </w:t>
      </w:r>
      <w:r w:rsidR="000D318E">
        <w:rPr>
          <w:rFonts w:ascii="Times New Roman" w:hAnsi="Times New Roman"/>
          <w:sz w:val="24"/>
          <w:szCs w:val="24"/>
        </w:rPr>
        <w:t xml:space="preserve">stanowią </w:t>
      </w:r>
      <w:r w:rsidR="00607847" w:rsidRPr="00E14F28">
        <w:rPr>
          <w:rFonts w:ascii="Times New Roman" w:hAnsi="Times New Roman"/>
          <w:i/>
          <w:sz w:val="24"/>
          <w:szCs w:val="24"/>
        </w:rPr>
        <w:t>stricte</w:t>
      </w:r>
      <w:r w:rsidR="00607847" w:rsidRPr="00350BA5">
        <w:rPr>
          <w:rFonts w:ascii="Times New Roman" w:hAnsi="Times New Roman"/>
          <w:sz w:val="24"/>
          <w:szCs w:val="24"/>
        </w:rPr>
        <w:t xml:space="preserve"> specjalistyczną materię. </w:t>
      </w:r>
    </w:p>
    <w:p w:rsidR="00607847" w:rsidRPr="00350BA5" w:rsidRDefault="00607847" w:rsidP="00EE2653">
      <w:pPr>
        <w:autoSpaceDE w:val="0"/>
        <w:autoSpaceDN w:val="0"/>
        <w:adjustRightInd w:val="0"/>
        <w:spacing w:before="60" w:after="60" w:line="360" w:lineRule="auto"/>
        <w:ind w:left="709"/>
        <w:jc w:val="both"/>
        <w:rPr>
          <w:rFonts w:ascii="Times New Roman" w:hAnsi="Times New Roman"/>
          <w:sz w:val="24"/>
          <w:szCs w:val="24"/>
        </w:rPr>
      </w:pPr>
      <w:r w:rsidRPr="00350BA5">
        <w:rPr>
          <w:rFonts w:ascii="Times New Roman" w:hAnsi="Times New Roman"/>
          <w:sz w:val="24"/>
          <w:szCs w:val="24"/>
        </w:rPr>
        <w:t>Nie można również tracić z pola widzenia, że ukształtowanie zasad wyceny nieruchomości oraz powstanie zawodu rzeczoznawcy majątkowego w Polsce miało sw</w:t>
      </w:r>
      <w:r w:rsidR="00144327">
        <w:rPr>
          <w:rFonts w:ascii="Times New Roman" w:hAnsi="Times New Roman"/>
          <w:sz w:val="24"/>
          <w:szCs w:val="24"/>
        </w:rPr>
        <w:t>oj</w:t>
      </w:r>
      <w:r w:rsidRPr="00350BA5">
        <w:rPr>
          <w:rFonts w:ascii="Times New Roman" w:hAnsi="Times New Roman"/>
          <w:sz w:val="24"/>
          <w:szCs w:val="24"/>
        </w:rPr>
        <w:t>ą genezę w latach dziewięćdziesiątych ubiegłego wieku w okresie transformacji ustrojowej państwa, któr</w:t>
      </w:r>
      <w:r w:rsidR="00127526">
        <w:rPr>
          <w:rFonts w:ascii="Times New Roman" w:hAnsi="Times New Roman"/>
          <w:sz w:val="24"/>
          <w:szCs w:val="24"/>
        </w:rPr>
        <w:t>a</w:t>
      </w:r>
      <w:r w:rsidRPr="00350BA5">
        <w:rPr>
          <w:rFonts w:ascii="Times New Roman" w:hAnsi="Times New Roman"/>
          <w:sz w:val="24"/>
          <w:szCs w:val="24"/>
        </w:rPr>
        <w:t xml:space="preserve"> wprowadził</w:t>
      </w:r>
      <w:r w:rsidR="00127526">
        <w:rPr>
          <w:rFonts w:ascii="Times New Roman" w:hAnsi="Times New Roman"/>
          <w:sz w:val="24"/>
          <w:szCs w:val="24"/>
        </w:rPr>
        <w:t>a</w:t>
      </w:r>
      <w:r w:rsidRPr="00350BA5">
        <w:rPr>
          <w:rFonts w:ascii="Times New Roman" w:hAnsi="Times New Roman"/>
          <w:sz w:val="24"/>
          <w:szCs w:val="24"/>
        </w:rPr>
        <w:t xml:space="preserve"> zasady rynkowe do gospodarki nieruchomościami. Wskutek komunalizacji mienia Skarbu Państwa gminy wyposażono w dość znaczny majątek. Na rynku nieruchomości zaczęły również pojawiać się nowe formy aktywności gospodarczych. Wzrosło zatem znaczenie wyceny nieruchomości i równocześnie powstała potrzeba profesjonalizacji obsługi rynku nieruchomości oraz uregulowania zasad wykonywania tej działalności. Ukształtowanie zasad wyceny nieruchomości oraz działalności zawodowej w dziedzinie gospodarki nieruchomościami, </w:t>
      </w:r>
      <w:r w:rsidR="00842A88" w:rsidRPr="00350BA5">
        <w:rPr>
          <w:rFonts w:ascii="Times New Roman" w:hAnsi="Times New Roman"/>
          <w:sz w:val="24"/>
          <w:szCs w:val="24"/>
        </w:rPr>
        <w:t>a</w:t>
      </w:r>
      <w:r w:rsidR="00842A88">
        <w:rPr>
          <w:rFonts w:ascii="Times New Roman" w:hAnsi="Times New Roman"/>
          <w:sz w:val="24"/>
          <w:szCs w:val="24"/>
        </w:rPr>
        <w:t> </w:t>
      </w:r>
      <w:r w:rsidRPr="00350BA5">
        <w:rPr>
          <w:rFonts w:ascii="Times New Roman" w:hAnsi="Times New Roman"/>
          <w:sz w:val="24"/>
          <w:szCs w:val="24"/>
        </w:rPr>
        <w:t>także nadzór nad tą materią powierzony został ministrowi właściwemu do spraw budownictwa</w:t>
      </w:r>
      <w:r w:rsidR="00D71DF3">
        <w:rPr>
          <w:rFonts w:ascii="Times New Roman" w:hAnsi="Times New Roman"/>
          <w:sz w:val="24"/>
          <w:szCs w:val="24"/>
        </w:rPr>
        <w:t xml:space="preserve"> (…).</w:t>
      </w:r>
    </w:p>
    <w:p w:rsidR="00607847" w:rsidRPr="00F603E4" w:rsidRDefault="00607847" w:rsidP="00EE2653">
      <w:pPr>
        <w:autoSpaceDE w:val="0"/>
        <w:autoSpaceDN w:val="0"/>
        <w:adjustRightInd w:val="0"/>
        <w:spacing w:before="60" w:after="60" w:line="360" w:lineRule="auto"/>
        <w:ind w:left="709"/>
        <w:jc w:val="both"/>
        <w:rPr>
          <w:rFonts w:ascii="Times New Roman" w:hAnsi="Times New Roman"/>
          <w:sz w:val="24"/>
          <w:szCs w:val="24"/>
        </w:rPr>
      </w:pPr>
      <w:r w:rsidRPr="00350BA5">
        <w:rPr>
          <w:rFonts w:ascii="Times New Roman" w:hAnsi="Times New Roman"/>
          <w:sz w:val="24"/>
          <w:szCs w:val="24"/>
        </w:rPr>
        <w:t>Minister ten jest odpowiedzialny za powyższe zagadnienia od początku regulowania tej dziedziny w przepisach prawa. Pierwsze zasady wyceny nieruchomości uwzględniające reguły wolnorynkowe, a także formalne uregulowanie zawodu rzeczoznawcy majątkowego nastąpiło 1 stycznia 1998 r</w:t>
      </w:r>
      <w:r w:rsidR="00D71DF3">
        <w:rPr>
          <w:rFonts w:ascii="Times New Roman" w:hAnsi="Times New Roman"/>
          <w:sz w:val="24"/>
          <w:szCs w:val="24"/>
        </w:rPr>
        <w:t>.</w:t>
      </w:r>
      <w:r w:rsidRPr="00350BA5">
        <w:rPr>
          <w:rFonts w:ascii="Times New Roman" w:hAnsi="Times New Roman"/>
          <w:sz w:val="24"/>
          <w:szCs w:val="24"/>
        </w:rPr>
        <w:t xml:space="preserve">, tj. z dniem w którym zaczęła obowiązywać </w:t>
      </w:r>
      <w:r w:rsidRPr="00F603E4">
        <w:rPr>
          <w:rFonts w:ascii="Times New Roman" w:hAnsi="Times New Roman"/>
          <w:sz w:val="24"/>
          <w:szCs w:val="24"/>
        </w:rPr>
        <w:t xml:space="preserve">ustawa o gospodarce nieruchomościami. </w:t>
      </w:r>
    </w:p>
    <w:p w:rsidR="00607847" w:rsidRPr="00350BA5" w:rsidRDefault="00607847" w:rsidP="00EE2653">
      <w:pPr>
        <w:autoSpaceDE w:val="0"/>
        <w:autoSpaceDN w:val="0"/>
        <w:adjustRightInd w:val="0"/>
        <w:spacing w:before="60" w:after="60" w:line="360" w:lineRule="auto"/>
        <w:ind w:left="709"/>
        <w:jc w:val="both"/>
        <w:rPr>
          <w:rFonts w:ascii="Times New Roman" w:hAnsi="Times New Roman"/>
          <w:sz w:val="24"/>
          <w:szCs w:val="24"/>
        </w:rPr>
      </w:pPr>
      <w:r w:rsidRPr="00350BA5">
        <w:rPr>
          <w:rFonts w:ascii="Times New Roman" w:hAnsi="Times New Roman"/>
          <w:sz w:val="24"/>
          <w:szCs w:val="24"/>
        </w:rPr>
        <w:t xml:space="preserve">Stąd też funkcja oraz obszar właściwości ministra właściwego do spraw budownictwa najbardziej uzasadnia powierzenie temu właśnie organowi wydawania aktu wykonawczego ustanawiającego szczegółowe sposoby wyceny </w:t>
      </w:r>
      <w:r w:rsidRPr="00350BA5">
        <w:rPr>
          <w:rFonts w:ascii="Times New Roman" w:hAnsi="Times New Roman"/>
          <w:sz w:val="24"/>
          <w:szCs w:val="24"/>
        </w:rPr>
        <w:lastRenderedPageBreak/>
        <w:t>nieruchomości. Przedmiotowa materia w sposób oczywisty należy bowiem do działu administracji rządowej, za który odpowiada właściwy</w:t>
      </w:r>
      <w:r w:rsidR="00127526">
        <w:rPr>
          <w:rFonts w:ascii="Times New Roman" w:hAnsi="Times New Roman"/>
          <w:sz w:val="24"/>
          <w:szCs w:val="24"/>
        </w:rPr>
        <w:t xml:space="preserve"> minister</w:t>
      </w:r>
      <w:r w:rsidRPr="00350BA5">
        <w:rPr>
          <w:rFonts w:ascii="Times New Roman" w:hAnsi="Times New Roman"/>
          <w:sz w:val="24"/>
          <w:szCs w:val="24"/>
        </w:rPr>
        <w:t xml:space="preserve">. </w:t>
      </w:r>
    </w:p>
    <w:p w:rsidR="00607847" w:rsidRPr="00350BA5" w:rsidRDefault="00607847" w:rsidP="00EE2653">
      <w:pPr>
        <w:autoSpaceDE w:val="0"/>
        <w:autoSpaceDN w:val="0"/>
        <w:adjustRightInd w:val="0"/>
        <w:spacing w:before="60" w:after="60" w:line="360" w:lineRule="auto"/>
        <w:ind w:left="709"/>
        <w:jc w:val="both"/>
        <w:rPr>
          <w:rFonts w:ascii="Times New Roman" w:hAnsi="Times New Roman"/>
          <w:sz w:val="24"/>
          <w:szCs w:val="24"/>
        </w:rPr>
      </w:pPr>
      <w:r w:rsidRPr="00350BA5">
        <w:rPr>
          <w:rFonts w:ascii="Times New Roman" w:hAnsi="Times New Roman"/>
          <w:sz w:val="24"/>
          <w:szCs w:val="24"/>
        </w:rPr>
        <w:t>Za takim rozwiązaniem przemawiają również dodatkowe względy celowościowe. Zgodnie z art. 92 Konstytucji RP upoważnienie ustawowe do wydania rozporządzenia powinno określać organ właściwy do wydania tego aktu. Jednocześnie zdaniem Trybunału Konstytucyjnego, wyrażonym we wciąż aktualnym orzeczeniu z dnia 16 czerwca 1986 r., sygn. akt U 3/86, dokonanie wyboru organu, któremu powierza się wydanie aktu wykonawczego</w:t>
      </w:r>
      <w:r w:rsidR="000D318E">
        <w:rPr>
          <w:rFonts w:ascii="Times New Roman" w:hAnsi="Times New Roman"/>
          <w:sz w:val="24"/>
          <w:szCs w:val="24"/>
        </w:rPr>
        <w:t>,</w:t>
      </w:r>
      <w:r w:rsidRPr="00350BA5">
        <w:rPr>
          <w:rFonts w:ascii="Times New Roman" w:hAnsi="Times New Roman"/>
          <w:sz w:val="24"/>
          <w:szCs w:val="24"/>
        </w:rPr>
        <w:t xml:space="preserve"> powinno być uzasadnione przekonaniem, że udzielone upoważnienie zostanie wykorzystane zgodnie z zamiarem i oczekiwaniem ustawodawcy, w myśl zasady, że kompetencje władcze powinny być przyznawane organom adekwatnie do ich pozycji ustrojowej, funkcji oraz zadań (porównaj np. wyrok TK z 12 maja </w:t>
      </w:r>
      <w:r w:rsidR="002F4F7F" w:rsidRPr="00350BA5">
        <w:rPr>
          <w:rFonts w:ascii="Times New Roman" w:hAnsi="Times New Roman"/>
          <w:sz w:val="24"/>
          <w:szCs w:val="24"/>
        </w:rPr>
        <w:t>2011</w:t>
      </w:r>
      <w:r w:rsidR="002F4F7F">
        <w:rPr>
          <w:rFonts w:ascii="Times New Roman" w:hAnsi="Times New Roman"/>
          <w:sz w:val="24"/>
          <w:szCs w:val="24"/>
        </w:rPr>
        <w:t> </w:t>
      </w:r>
      <w:r w:rsidRPr="00350BA5">
        <w:rPr>
          <w:rFonts w:ascii="Times New Roman" w:hAnsi="Times New Roman"/>
          <w:sz w:val="24"/>
          <w:szCs w:val="24"/>
        </w:rPr>
        <w:t>r</w:t>
      </w:r>
      <w:r w:rsidR="00D71DF3">
        <w:rPr>
          <w:rFonts w:ascii="Times New Roman" w:hAnsi="Times New Roman"/>
          <w:sz w:val="24"/>
          <w:szCs w:val="24"/>
        </w:rPr>
        <w:t>.</w:t>
      </w:r>
      <w:r w:rsidRPr="00350BA5">
        <w:rPr>
          <w:rFonts w:ascii="Times New Roman" w:hAnsi="Times New Roman"/>
          <w:sz w:val="24"/>
          <w:szCs w:val="24"/>
        </w:rPr>
        <w:t xml:space="preserve">, sygn. akt P 38/08 – w odniesieniu do władzy sądowniczej). Materia przekazywana do uregulowania powinna mieścić się zatem w sferze zadań danego organu. </w:t>
      </w:r>
      <w:r w:rsidR="002F4F7F" w:rsidRPr="00350BA5">
        <w:rPr>
          <w:rFonts w:ascii="Times New Roman" w:hAnsi="Times New Roman"/>
          <w:sz w:val="24"/>
          <w:szCs w:val="24"/>
        </w:rPr>
        <w:t>W</w:t>
      </w:r>
      <w:r w:rsidR="002F4F7F">
        <w:rPr>
          <w:rFonts w:ascii="Times New Roman" w:hAnsi="Times New Roman"/>
          <w:sz w:val="24"/>
          <w:szCs w:val="24"/>
        </w:rPr>
        <w:t> </w:t>
      </w:r>
      <w:r w:rsidRPr="00350BA5">
        <w:rPr>
          <w:rFonts w:ascii="Times New Roman" w:hAnsi="Times New Roman"/>
          <w:sz w:val="24"/>
          <w:szCs w:val="24"/>
        </w:rPr>
        <w:t xml:space="preserve">przypadku ministrów kierujących działem administracji rządowej decydującym kryterium powinien być zakres ich działania, określony </w:t>
      </w:r>
      <w:r w:rsidR="002F4F7F" w:rsidRPr="00350BA5">
        <w:rPr>
          <w:rFonts w:ascii="Times New Roman" w:hAnsi="Times New Roman"/>
          <w:sz w:val="24"/>
          <w:szCs w:val="24"/>
        </w:rPr>
        <w:t>w</w:t>
      </w:r>
      <w:r w:rsidR="002F4F7F">
        <w:rPr>
          <w:rFonts w:ascii="Times New Roman" w:hAnsi="Times New Roman"/>
          <w:sz w:val="24"/>
          <w:szCs w:val="24"/>
        </w:rPr>
        <w:t> </w:t>
      </w:r>
      <w:r w:rsidRPr="00350BA5">
        <w:rPr>
          <w:rFonts w:ascii="Times New Roman" w:hAnsi="Times New Roman"/>
          <w:sz w:val="24"/>
          <w:szCs w:val="24"/>
        </w:rPr>
        <w:t xml:space="preserve">przepisach o ich utworzeniu. </w:t>
      </w:r>
    </w:p>
    <w:p w:rsidR="00607847" w:rsidRPr="00E202BA" w:rsidRDefault="00607847" w:rsidP="00EE2653">
      <w:pPr>
        <w:autoSpaceDE w:val="0"/>
        <w:autoSpaceDN w:val="0"/>
        <w:adjustRightInd w:val="0"/>
        <w:spacing w:before="60" w:after="60" w:line="360" w:lineRule="auto"/>
        <w:ind w:left="709"/>
        <w:jc w:val="both"/>
        <w:rPr>
          <w:rFonts w:ascii="Times New Roman" w:hAnsi="Times New Roman"/>
          <w:sz w:val="24"/>
          <w:szCs w:val="24"/>
        </w:rPr>
      </w:pPr>
      <w:r w:rsidRPr="00350BA5">
        <w:rPr>
          <w:rFonts w:ascii="Times New Roman" w:hAnsi="Times New Roman"/>
          <w:sz w:val="24"/>
          <w:szCs w:val="24"/>
        </w:rPr>
        <w:t xml:space="preserve">Należy zauważyć, że minister właściwy do spraw budownictwa, planowania </w:t>
      </w:r>
      <w:r w:rsidR="00842A88" w:rsidRPr="00350BA5">
        <w:rPr>
          <w:rFonts w:ascii="Times New Roman" w:hAnsi="Times New Roman"/>
          <w:sz w:val="24"/>
          <w:szCs w:val="24"/>
        </w:rPr>
        <w:t>i</w:t>
      </w:r>
      <w:r w:rsidR="00842A88">
        <w:rPr>
          <w:rFonts w:ascii="Times New Roman" w:hAnsi="Times New Roman"/>
          <w:sz w:val="24"/>
          <w:szCs w:val="24"/>
        </w:rPr>
        <w:t> </w:t>
      </w:r>
      <w:r w:rsidRPr="00350BA5">
        <w:rPr>
          <w:rFonts w:ascii="Times New Roman" w:hAnsi="Times New Roman"/>
          <w:sz w:val="24"/>
          <w:szCs w:val="24"/>
        </w:rPr>
        <w:t xml:space="preserve">zagospodarowania przestrzennego oraz mieszkalnictwa najpełniej spełnia wskazane warunki w kontekście kompetencji do uszczegóławiania w drodze rozporządzenia zasad wyceny nieruchomości określonych w przepisach </w:t>
      </w:r>
      <w:r w:rsidRPr="000B3072">
        <w:rPr>
          <w:rFonts w:ascii="Times New Roman" w:hAnsi="Times New Roman"/>
          <w:sz w:val="24"/>
          <w:szCs w:val="24"/>
        </w:rPr>
        <w:t xml:space="preserve">ustawy </w:t>
      </w:r>
      <w:r w:rsidR="002F4F7F" w:rsidRPr="000B3072">
        <w:rPr>
          <w:rFonts w:ascii="Times New Roman" w:hAnsi="Times New Roman"/>
          <w:sz w:val="24"/>
          <w:szCs w:val="24"/>
        </w:rPr>
        <w:t>o</w:t>
      </w:r>
      <w:r w:rsidR="002F4F7F">
        <w:rPr>
          <w:rFonts w:ascii="Times New Roman" w:hAnsi="Times New Roman"/>
          <w:sz w:val="24"/>
          <w:szCs w:val="24"/>
        </w:rPr>
        <w:t> </w:t>
      </w:r>
      <w:r w:rsidRPr="000B3072">
        <w:rPr>
          <w:rFonts w:ascii="Times New Roman" w:hAnsi="Times New Roman"/>
          <w:sz w:val="24"/>
          <w:szCs w:val="24"/>
        </w:rPr>
        <w:t>gospodarce nieruchomościami</w:t>
      </w:r>
      <w:r w:rsidRPr="00E202BA">
        <w:rPr>
          <w:rFonts w:ascii="Times New Roman" w:hAnsi="Times New Roman"/>
          <w:sz w:val="24"/>
          <w:szCs w:val="24"/>
        </w:rPr>
        <w:t xml:space="preserve">. </w:t>
      </w:r>
    </w:p>
    <w:p w:rsidR="00607847" w:rsidRPr="00350BA5" w:rsidRDefault="00607847" w:rsidP="00EE2653">
      <w:pPr>
        <w:autoSpaceDE w:val="0"/>
        <w:autoSpaceDN w:val="0"/>
        <w:adjustRightInd w:val="0"/>
        <w:spacing w:before="60" w:after="60" w:line="360" w:lineRule="auto"/>
        <w:ind w:left="709"/>
        <w:jc w:val="both"/>
        <w:rPr>
          <w:rFonts w:ascii="Times New Roman" w:hAnsi="Times New Roman"/>
          <w:sz w:val="24"/>
          <w:szCs w:val="24"/>
        </w:rPr>
      </w:pPr>
      <w:r w:rsidRPr="00350BA5">
        <w:rPr>
          <w:rFonts w:ascii="Times New Roman" w:hAnsi="Times New Roman"/>
          <w:sz w:val="24"/>
          <w:szCs w:val="24"/>
        </w:rPr>
        <w:t xml:space="preserve">W świetle powyższego proponuje się zmianę delegacji ustawowej do wydawania rozporządzenia regulującego szczegółowe kwestie związane z wyceną nieruchomości w taki sposób, aby uprawnienie w tym zakresie przysługiwało ministrowi właściwemu do spraw budownictwa, planowania i zagospodarowania przestrzennego oraz mieszkalnictwa odpowiedzialnemu za te zagadnienia. </w:t>
      </w:r>
    </w:p>
    <w:p w:rsidR="00607847" w:rsidRDefault="00607847" w:rsidP="00EE2653">
      <w:pPr>
        <w:spacing w:before="60" w:after="60" w:line="360" w:lineRule="auto"/>
        <w:ind w:left="709"/>
        <w:jc w:val="both"/>
        <w:rPr>
          <w:rFonts w:ascii="Times New Roman" w:hAnsi="Times New Roman"/>
          <w:sz w:val="24"/>
          <w:szCs w:val="24"/>
        </w:rPr>
      </w:pPr>
      <w:r w:rsidRPr="00350BA5">
        <w:rPr>
          <w:rFonts w:ascii="Times New Roman" w:hAnsi="Times New Roman"/>
          <w:sz w:val="24"/>
          <w:szCs w:val="24"/>
        </w:rPr>
        <w:t xml:space="preserve">Równocześnie zaproponowane rozwiązanie zapewni możliwość szybszego reagowania na ewentualne potrzeby wprowadzenia zmian w przepisach dotyczących wyceny nieruchomości i sporządzania operatu szacunkowego, co </w:t>
      </w:r>
      <w:r w:rsidR="00842A88" w:rsidRPr="00350BA5">
        <w:rPr>
          <w:rFonts w:ascii="Times New Roman" w:hAnsi="Times New Roman"/>
          <w:sz w:val="24"/>
          <w:szCs w:val="24"/>
        </w:rPr>
        <w:t>w</w:t>
      </w:r>
      <w:r w:rsidR="00842A88">
        <w:rPr>
          <w:rFonts w:ascii="Times New Roman" w:hAnsi="Times New Roman"/>
          <w:sz w:val="24"/>
          <w:szCs w:val="24"/>
        </w:rPr>
        <w:t> </w:t>
      </w:r>
      <w:r w:rsidRPr="00350BA5">
        <w:rPr>
          <w:rFonts w:ascii="Times New Roman" w:hAnsi="Times New Roman"/>
          <w:sz w:val="24"/>
          <w:szCs w:val="24"/>
        </w:rPr>
        <w:t>dynamicznie zmieniającym się otoczeniu prawnym i gospodarczym jest niezbędne do prawidłowego funkcjonowania rynku wycen nieruchomości oraz rozwoju zawodu rzeczoznawcy majątkowego.</w:t>
      </w:r>
    </w:p>
    <w:p w:rsidR="00F02048" w:rsidRPr="00DC046D" w:rsidRDefault="00F02048"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lastRenderedPageBreak/>
        <w:t>Mając na uwadze, że modyfikacja przepis</w:t>
      </w:r>
      <w:r w:rsidR="00035E7B">
        <w:rPr>
          <w:rFonts w:ascii="Times New Roman" w:hAnsi="Times New Roman"/>
          <w:sz w:val="24"/>
          <w:szCs w:val="24"/>
        </w:rPr>
        <w:t>u art. 159 sprowadza się wyłącznie do</w:t>
      </w:r>
      <w:r>
        <w:rPr>
          <w:rFonts w:ascii="Times New Roman" w:hAnsi="Times New Roman"/>
          <w:sz w:val="24"/>
          <w:szCs w:val="24"/>
        </w:rPr>
        <w:t xml:space="preserve"> zmiany organu właściwego do wydania aktu wykonawczego, w myśl zasady wyrażonej w </w:t>
      </w:r>
      <w:r w:rsidRPr="00DC046D">
        <w:rPr>
          <w:rFonts w:ascii="Times New Roman" w:hAnsi="Times New Roman"/>
          <w:sz w:val="24"/>
          <w:szCs w:val="24"/>
        </w:rPr>
        <w:t xml:space="preserve">§ 32 ust. 3 </w:t>
      </w:r>
      <w:r w:rsidRPr="000B3072">
        <w:rPr>
          <w:rFonts w:ascii="Times New Roman" w:hAnsi="Times New Roman"/>
          <w:sz w:val="24"/>
          <w:szCs w:val="24"/>
        </w:rPr>
        <w:t xml:space="preserve">rozporządzenia Prezesa Rady Ministrów z dnia </w:t>
      </w:r>
      <w:r w:rsidR="006B4562" w:rsidRPr="000B3072">
        <w:rPr>
          <w:rFonts w:ascii="Times New Roman" w:hAnsi="Times New Roman"/>
          <w:sz w:val="24"/>
          <w:szCs w:val="24"/>
        </w:rPr>
        <w:t>20</w:t>
      </w:r>
      <w:r w:rsidR="006B4562">
        <w:rPr>
          <w:rFonts w:ascii="Times New Roman" w:hAnsi="Times New Roman"/>
          <w:sz w:val="24"/>
          <w:szCs w:val="24"/>
        </w:rPr>
        <w:t> </w:t>
      </w:r>
      <w:r w:rsidRPr="000B3072">
        <w:rPr>
          <w:rFonts w:ascii="Times New Roman" w:hAnsi="Times New Roman"/>
          <w:sz w:val="24"/>
          <w:szCs w:val="24"/>
        </w:rPr>
        <w:t>czerwca 2002 r. w sprawie „Zasad techniki prawodawczej” (Dz. U. z 2016 r. poz. 283)</w:t>
      </w:r>
      <w:r>
        <w:rPr>
          <w:rFonts w:ascii="Times New Roman" w:hAnsi="Times New Roman"/>
          <w:sz w:val="24"/>
          <w:szCs w:val="24"/>
        </w:rPr>
        <w:t xml:space="preserve">, obowiązujące obecnie </w:t>
      </w:r>
      <w:r w:rsidRPr="000B3072">
        <w:rPr>
          <w:rFonts w:ascii="Times New Roman" w:hAnsi="Times New Roman"/>
          <w:sz w:val="24"/>
          <w:szCs w:val="24"/>
        </w:rPr>
        <w:t xml:space="preserve">rozporządzenie Rady Ministrów z dnia </w:t>
      </w:r>
      <w:r w:rsidR="006B4562" w:rsidRPr="000B3072">
        <w:rPr>
          <w:rFonts w:ascii="Times New Roman" w:hAnsi="Times New Roman"/>
          <w:sz w:val="24"/>
          <w:szCs w:val="24"/>
        </w:rPr>
        <w:t>21</w:t>
      </w:r>
      <w:r w:rsidR="006B4562">
        <w:rPr>
          <w:rFonts w:ascii="Times New Roman" w:hAnsi="Times New Roman"/>
          <w:sz w:val="24"/>
          <w:szCs w:val="24"/>
        </w:rPr>
        <w:t> </w:t>
      </w:r>
      <w:r w:rsidRPr="000B3072">
        <w:rPr>
          <w:rFonts w:ascii="Times New Roman" w:hAnsi="Times New Roman"/>
          <w:sz w:val="24"/>
          <w:szCs w:val="24"/>
        </w:rPr>
        <w:t>września 2004 r. w sprawie wyceny nieruchomości i sporządzania operatu szacunkowego (Dz. U. z 2021 r. poz. 555)</w:t>
      </w:r>
      <w:r w:rsidRPr="00842A88">
        <w:rPr>
          <w:rFonts w:ascii="Times New Roman" w:hAnsi="Times New Roman"/>
          <w:sz w:val="24"/>
          <w:szCs w:val="24"/>
        </w:rPr>
        <w:t xml:space="preserve"> </w:t>
      </w:r>
      <w:r>
        <w:rPr>
          <w:rFonts w:ascii="Times New Roman" w:hAnsi="Times New Roman"/>
          <w:sz w:val="24"/>
          <w:szCs w:val="24"/>
        </w:rPr>
        <w:t xml:space="preserve">zachowa moc obowiązującą. Minister właściwy do spraw budownictwa, planowania i zagospodarowania przestrzennego oraz mieszkalnictwa będzie natomiast upoważniony do dokonywania zmian lub uchylenia przedmiotowego aktu prawnego. </w:t>
      </w:r>
    </w:p>
    <w:p w:rsidR="00584B9D" w:rsidRDefault="00584B9D"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 xml:space="preserve">Zmiana w art. </w:t>
      </w:r>
      <w:r w:rsidRPr="005F614A">
        <w:rPr>
          <w:rFonts w:ascii="Times New Roman" w:hAnsi="Times New Roman"/>
          <w:b/>
          <w:sz w:val="24"/>
          <w:szCs w:val="24"/>
        </w:rPr>
        <w:t>174 ust. 9</w:t>
      </w:r>
      <w:r>
        <w:rPr>
          <w:rFonts w:ascii="Times New Roman" w:hAnsi="Times New Roman"/>
          <w:sz w:val="24"/>
          <w:szCs w:val="24"/>
        </w:rPr>
        <w:t xml:space="preserve"> ma charakter porządkujący i polega na wykreśleniu odesłania do uchylonego ust. 8.</w:t>
      </w:r>
    </w:p>
    <w:p w:rsidR="00AD3E21" w:rsidRPr="00AD3E21" w:rsidRDefault="00AD3E21" w:rsidP="00EE2653">
      <w:pPr>
        <w:spacing w:before="60" w:after="60" w:line="360" w:lineRule="auto"/>
        <w:ind w:left="709"/>
        <w:jc w:val="both"/>
        <w:rPr>
          <w:rFonts w:ascii="Times New Roman" w:hAnsi="Times New Roman"/>
          <w:sz w:val="24"/>
          <w:szCs w:val="24"/>
        </w:rPr>
      </w:pPr>
      <w:r w:rsidRPr="00AD3E21">
        <w:rPr>
          <w:rFonts w:ascii="Times New Roman" w:hAnsi="Times New Roman"/>
          <w:sz w:val="24"/>
          <w:szCs w:val="24"/>
        </w:rPr>
        <w:t xml:space="preserve">W przepisie </w:t>
      </w:r>
      <w:r w:rsidRPr="00AD3E21">
        <w:rPr>
          <w:rFonts w:ascii="Times New Roman" w:hAnsi="Times New Roman"/>
          <w:b/>
          <w:bCs/>
          <w:sz w:val="24"/>
          <w:szCs w:val="24"/>
        </w:rPr>
        <w:t>art. 175 ust. 6</w:t>
      </w:r>
      <w:r w:rsidRPr="00AD3E21">
        <w:rPr>
          <w:rFonts w:ascii="Times New Roman" w:hAnsi="Times New Roman"/>
          <w:sz w:val="24"/>
          <w:szCs w:val="24"/>
        </w:rPr>
        <w:t xml:space="preserve"> zaproponowano rezygnację z ustalania oraz ogłaszania przez ministra właściwego do spraw budownictwa, planowania </w:t>
      </w:r>
      <w:r w:rsidR="00842A88" w:rsidRPr="00AD3E21">
        <w:rPr>
          <w:rFonts w:ascii="Times New Roman" w:hAnsi="Times New Roman"/>
          <w:sz w:val="24"/>
          <w:szCs w:val="24"/>
        </w:rPr>
        <w:t>i</w:t>
      </w:r>
      <w:r w:rsidR="00842A88">
        <w:rPr>
          <w:rFonts w:ascii="Times New Roman" w:hAnsi="Times New Roman"/>
          <w:sz w:val="24"/>
          <w:szCs w:val="24"/>
        </w:rPr>
        <w:t> </w:t>
      </w:r>
      <w:r w:rsidRPr="00AD3E21">
        <w:rPr>
          <w:rFonts w:ascii="Times New Roman" w:hAnsi="Times New Roman"/>
          <w:sz w:val="24"/>
          <w:szCs w:val="24"/>
        </w:rPr>
        <w:t xml:space="preserve">zagospodarowania przestrzennego oraz mieszkalnictwa obowiązujących standardów zawodowych w drodze obwieszczenia. Przedmiotowe rozwiązanie jest wynikiem wszechstronnych analiz obowiązującego sposobu regulacji standardów zawodowych rzeczoznawców majątkowych oraz ich umiejscowienia w systemie prawa, które uwydatniły niedoskonałości obecnego mechanizmu ustalania standardów zawodowych. </w:t>
      </w:r>
    </w:p>
    <w:p w:rsidR="00AD3E21" w:rsidRPr="00AD3E21" w:rsidRDefault="00AD3E21" w:rsidP="00EE2653">
      <w:pPr>
        <w:spacing w:before="60" w:after="60" w:line="360" w:lineRule="auto"/>
        <w:ind w:left="709"/>
        <w:jc w:val="both"/>
        <w:rPr>
          <w:rFonts w:ascii="Times New Roman" w:hAnsi="Times New Roman"/>
          <w:sz w:val="24"/>
          <w:szCs w:val="24"/>
        </w:rPr>
      </w:pPr>
      <w:r w:rsidRPr="00AD3E21">
        <w:rPr>
          <w:rFonts w:ascii="Times New Roman" w:hAnsi="Times New Roman"/>
          <w:sz w:val="24"/>
          <w:szCs w:val="24"/>
        </w:rPr>
        <w:t xml:space="preserve">Standardy zawodowe jako reguły postępowania przy wykonywaniu zawodu rzeczoznawcy majątkowego stanowią dopełnienie obwiązujących przepisów </w:t>
      </w:r>
      <w:r w:rsidR="00842A88" w:rsidRPr="00AD3E21">
        <w:rPr>
          <w:rFonts w:ascii="Times New Roman" w:hAnsi="Times New Roman"/>
          <w:sz w:val="24"/>
          <w:szCs w:val="24"/>
        </w:rPr>
        <w:t>w</w:t>
      </w:r>
      <w:r w:rsidR="00842A88">
        <w:rPr>
          <w:rFonts w:ascii="Times New Roman" w:hAnsi="Times New Roman"/>
          <w:sz w:val="24"/>
          <w:szCs w:val="24"/>
        </w:rPr>
        <w:t> </w:t>
      </w:r>
      <w:r w:rsidRPr="00AD3E21">
        <w:rPr>
          <w:rFonts w:ascii="Times New Roman" w:hAnsi="Times New Roman"/>
          <w:sz w:val="24"/>
          <w:szCs w:val="24"/>
        </w:rPr>
        <w:t xml:space="preserve">zakresie wyceny nieruchomości. Materia standardów zawodowych dotyczy praktyki, tzw. warsztatu wyceny nieruchomości, w tym szczegółowych rozwiązań metodycznych. Tego rodzaju normy mają zatem </w:t>
      </w:r>
      <w:r w:rsidRPr="00AD3E21">
        <w:rPr>
          <w:rFonts w:ascii="Times New Roman" w:hAnsi="Times New Roman"/>
          <w:i/>
          <w:sz w:val="24"/>
          <w:szCs w:val="24"/>
        </w:rPr>
        <w:t>stricte</w:t>
      </w:r>
      <w:r w:rsidRPr="00AD3E21">
        <w:rPr>
          <w:rFonts w:ascii="Times New Roman" w:hAnsi="Times New Roman"/>
          <w:sz w:val="24"/>
          <w:szCs w:val="24"/>
        </w:rPr>
        <w:t xml:space="preserve"> techniczny </w:t>
      </w:r>
      <w:r w:rsidR="00842A88" w:rsidRPr="00AD3E21">
        <w:rPr>
          <w:rFonts w:ascii="Times New Roman" w:hAnsi="Times New Roman"/>
          <w:sz w:val="24"/>
          <w:szCs w:val="24"/>
        </w:rPr>
        <w:t>i</w:t>
      </w:r>
      <w:r w:rsidR="00842A88">
        <w:rPr>
          <w:rFonts w:ascii="Times New Roman" w:hAnsi="Times New Roman"/>
          <w:sz w:val="24"/>
          <w:szCs w:val="24"/>
        </w:rPr>
        <w:t> </w:t>
      </w:r>
      <w:r w:rsidRPr="00AD3E21">
        <w:rPr>
          <w:rFonts w:ascii="Times New Roman" w:hAnsi="Times New Roman"/>
          <w:sz w:val="24"/>
          <w:szCs w:val="24"/>
        </w:rPr>
        <w:t>warsztatowy charakter.</w:t>
      </w:r>
    </w:p>
    <w:p w:rsidR="00AD3E21" w:rsidRPr="00AD3E21" w:rsidRDefault="00AD3E21" w:rsidP="00EE2653">
      <w:pPr>
        <w:spacing w:before="60" w:after="60" w:line="360" w:lineRule="auto"/>
        <w:ind w:left="709"/>
        <w:jc w:val="both"/>
        <w:rPr>
          <w:rFonts w:ascii="Times New Roman" w:hAnsi="Times New Roman"/>
          <w:sz w:val="24"/>
          <w:szCs w:val="24"/>
        </w:rPr>
      </w:pPr>
      <w:r w:rsidRPr="00AD3E21">
        <w:rPr>
          <w:rFonts w:ascii="Times New Roman" w:hAnsi="Times New Roman"/>
          <w:sz w:val="24"/>
          <w:szCs w:val="24"/>
        </w:rPr>
        <w:t xml:space="preserve">Na tle obowiązującej regulacji wyłania się szereg wątpliwości. W pierwszej kolejności należy zauważyć, że obwieszczenie nie stanowi źródła powszechnie obowiązującego prawa. Ustalenie standardów zawodowych w formie obwieszczenia nie powoduje zatem, że stają się one przepisem bezwzględnie obowiązującym, a co za tym idzie niemożliwe jest egzekwowanie ich stosowania przez </w:t>
      </w:r>
      <w:r w:rsidR="00B160BB" w:rsidRPr="00AD3E21">
        <w:rPr>
          <w:rFonts w:ascii="Times New Roman" w:hAnsi="Times New Roman"/>
          <w:sz w:val="24"/>
          <w:szCs w:val="24"/>
        </w:rPr>
        <w:t xml:space="preserve">właściwego </w:t>
      </w:r>
      <w:r w:rsidRPr="00AD3E21">
        <w:rPr>
          <w:rFonts w:ascii="Times New Roman" w:hAnsi="Times New Roman"/>
          <w:sz w:val="24"/>
          <w:szCs w:val="24"/>
        </w:rPr>
        <w:t xml:space="preserve">ministra. Zastosowana w obowiązującym art. 175 ust. 6 ustawy konstrukcja prawna podważa zatem </w:t>
      </w:r>
      <w:r w:rsidRPr="00AD3E21">
        <w:rPr>
          <w:rFonts w:ascii="Times New Roman" w:hAnsi="Times New Roman"/>
          <w:i/>
          <w:sz w:val="24"/>
          <w:szCs w:val="24"/>
        </w:rPr>
        <w:t>ratio legis</w:t>
      </w:r>
      <w:r w:rsidRPr="00AD3E21">
        <w:rPr>
          <w:rFonts w:ascii="Times New Roman" w:hAnsi="Times New Roman"/>
          <w:sz w:val="24"/>
          <w:szCs w:val="24"/>
        </w:rPr>
        <w:t xml:space="preserve"> wprowadzonego </w:t>
      </w:r>
      <w:r w:rsidR="00842A88" w:rsidRPr="00AD3E21">
        <w:rPr>
          <w:rFonts w:ascii="Times New Roman" w:hAnsi="Times New Roman"/>
          <w:sz w:val="24"/>
          <w:szCs w:val="24"/>
        </w:rPr>
        <w:t>w</w:t>
      </w:r>
      <w:r w:rsidR="00842A88">
        <w:rPr>
          <w:rFonts w:ascii="Times New Roman" w:hAnsi="Times New Roman"/>
          <w:sz w:val="24"/>
          <w:szCs w:val="24"/>
        </w:rPr>
        <w:t> </w:t>
      </w:r>
      <w:r w:rsidRPr="00AD3E21">
        <w:rPr>
          <w:rFonts w:ascii="Times New Roman" w:hAnsi="Times New Roman"/>
          <w:sz w:val="24"/>
          <w:szCs w:val="24"/>
        </w:rPr>
        <w:t>2017 r</w:t>
      </w:r>
      <w:r w:rsidR="0060118B">
        <w:rPr>
          <w:rFonts w:ascii="Times New Roman" w:hAnsi="Times New Roman"/>
          <w:sz w:val="24"/>
          <w:szCs w:val="24"/>
        </w:rPr>
        <w:t>.</w:t>
      </w:r>
      <w:r w:rsidRPr="00AD3E21">
        <w:rPr>
          <w:rFonts w:ascii="Times New Roman" w:hAnsi="Times New Roman"/>
          <w:sz w:val="24"/>
          <w:szCs w:val="24"/>
        </w:rPr>
        <w:t xml:space="preserve"> </w:t>
      </w:r>
      <w:r w:rsidRPr="00AD3E21">
        <w:rPr>
          <w:rFonts w:ascii="Times New Roman" w:hAnsi="Times New Roman"/>
          <w:sz w:val="24"/>
          <w:szCs w:val="24"/>
        </w:rPr>
        <w:lastRenderedPageBreak/>
        <w:t xml:space="preserve">rozwiązania w obszarze ustalania standardów zawodowych, którego celem było opracowanie jednolitych norm zawodowych obowiązujących całe środowisko zawodowe. Konsekwencje ustalenia standardów zawodowych we wskazanej formie potwierdzają ekspertyzy prawne oraz eksperci specjalizujący się </w:t>
      </w:r>
      <w:r w:rsidR="002F4F7F" w:rsidRPr="00AD3E21">
        <w:rPr>
          <w:rFonts w:ascii="Times New Roman" w:hAnsi="Times New Roman"/>
          <w:sz w:val="24"/>
          <w:szCs w:val="24"/>
        </w:rPr>
        <w:t>w</w:t>
      </w:r>
      <w:r w:rsidR="002F4F7F">
        <w:rPr>
          <w:rFonts w:ascii="Times New Roman" w:hAnsi="Times New Roman"/>
          <w:sz w:val="24"/>
          <w:szCs w:val="24"/>
        </w:rPr>
        <w:t> </w:t>
      </w:r>
      <w:r w:rsidRPr="00AD3E21">
        <w:rPr>
          <w:rFonts w:ascii="Times New Roman" w:hAnsi="Times New Roman"/>
          <w:sz w:val="24"/>
          <w:szCs w:val="24"/>
        </w:rPr>
        <w:t xml:space="preserve">dziedzinie związanej ze stosowaniem prawa. Tym samym niepotrzebnie cały ciężar oraz kompetencje w zakresie ustalania standardów zawodowych zostały więc przejęte przez organ państwowy. </w:t>
      </w:r>
    </w:p>
    <w:p w:rsidR="00AD3E21" w:rsidRPr="00AD3E21" w:rsidRDefault="00AD3E21" w:rsidP="00EE2653">
      <w:pPr>
        <w:spacing w:before="60" w:after="60" w:line="360" w:lineRule="auto"/>
        <w:ind w:left="709"/>
        <w:jc w:val="both"/>
        <w:rPr>
          <w:rFonts w:ascii="Times New Roman" w:hAnsi="Times New Roman"/>
          <w:sz w:val="24"/>
          <w:szCs w:val="24"/>
        </w:rPr>
      </w:pPr>
      <w:r w:rsidRPr="00AD3E21">
        <w:rPr>
          <w:rFonts w:ascii="Times New Roman" w:hAnsi="Times New Roman"/>
          <w:sz w:val="24"/>
          <w:szCs w:val="24"/>
        </w:rPr>
        <w:t xml:space="preserve">Należy również podkreślić, że </w:t>
      </w:r>
      <w:r w:rsidRPr="00AD3E21">
        <w:rPr>
          <w:rFonts w:ascii="Times New Roman" w:hAnsi="Times New Roman"/>
          <w:bCs/>
          <w:spacing w:val="4"/>
          <w:sz w:val="24"/>
          <w:szCs w:val="24"/>
        </w:rPr>
        <w:t xml:space="preserve">system norm prawnych nie jest miejscem na </w:t>
      </w:r>
      <w:r w:rsidR="00BE09E0">
        <w:rPr>
          <w:rFonts w:ascii="Times New Roman" w:hAnsi="Times New Roman"/>
          <w:bCs/>
          <w:spacing w:val="4"/>
          <w:sz w:val="24"/>
          <w:szCs w:val="24"/>
        </w:rPr>
        <w:t xml:space="preserve">regulowanie warsztatu </w:t>
      </w:r>
      <w:r w:rsidRPr="00AD3E21">
        <w:rPr>
          <w:rFonts w:ascii="Times New Roman" w:hAnsi="Times New Roman"/>
          <w:bCs/>
          <w:spacing w:val="4"/>
          <w:sz w:val="24"/>
          <w:szCs w:val="24"/>
        </w:rPr>
        <w:t>wykonywania zawodu</w:t>
      </w:r>
      <w:r w:rsidR="00BE09E0">
        <w:rPr>
          <w:rFonts w:ascii="Times New Roman" w:hAnsi="Times New Roman"/>
          <w:bCs/>
          <w:spacing w:val="4"/>
          <w:sz w:val="24"/>
          <w:szCs w:val="24"/>
        </w:rPr>
        <w:t xml:space="preserve"> przez rzeczoznawców majątkowych</w:t>
      </w:r>
      <w:r w:rsidRPr="00AD3E21">
        <w:rPr>
          <w:rFonts w:ascii="Times New Roman" w:hAnsi="Times New Roman"/>
          <w:bCs/>
          <w:spacing w:val="4"/>
          <w:sz w:val="24"/>
          <w:szCs w:val="24"/>
        </w:rPr>
        <w:t xml:space="preserve">. </w:t>
      </w:r>
      <w:r w:rsidRPr="00AD3E21">
        <w:rPr>
          <w:rFonts w:ascii="Times New Roman" w:hAnsi="Times New Roman"/>
          <w:color w:val="000000"/>
          <w:sz w:val="24"/>
          <w:szCs w:val="24"/>
        </w:rPr>
        <w:t>Ze sw</w:t>
      </w:r>
      <w:r w:rsidR="0060118B">
        <w:rPr>
          <w:rFonts w:ascii="Times New Roman" w:hAnsi="Times New Roman"/>
          <w:color w:val="000000"/>
          <w:sz w:val="24"/>
          <w:szCs w:val="24"/>
        </w:rPr>
        <w:t>oj</w:t>
      </w:r>
      <w:r w:rsidR="00BE09E0">
        <w:rPr>
          <w:rFonts w:ascii="Times New Roman" w:hAnsi="Times New Roman"/>
          <w:color w:val="000000"/>
          <w:sz w:val="24"/>
          <w:szCs w:val="24"/>
        </w:rPr>
        <w:t xml:space="preserve">ej istoty są to normy branżowe </w:t>
      </w:r>
      <w:r w:rsidRPr="00AD3E21">
        <w:rPr>
          <w:rFonts w:ascii="Times New Roman" w:hAnsi="Times New Roman"/>
          <w:color w:val="000000"/>
          <w:sz w:val="24"/>
          <w:szCs w:val="24"/>
        </w:rPr>
        <w:t xml:space="preserve">i specjalistyczne, które </w:t>
      </w:r>
      <w:r w:rsidR="00842A88" w:rsidRPr="00AD3E21">
        <w:rPr>
          <w:rFonts w:ascii="Times New Roman" w:hAnsi="Times New Roman"/>
          <w:color w:val="000000"/>
          <w:sz w:val="24"/>
          <w:szCs w:val="24"/>
        </w:rPr>
        <w:t>w</w:t>
      </w:r>
      <w:r w:rsidR="00842A88">
        <w:rPr>
          <w:rFonts w:ascii="Times New Roman" w:hAnsi="Times New Roman"/>
          <w:color w:val="000000"/>
          <w:sz w:val="24"/>
          <w:szCs w:val="24"/>
        </w:rPr>
        <w:t> </w:t>
      </w:r>
      <w:r w:rsidRPr="00AD3E21">
        <w:rPr>
          <w:rFonts w:ascii="Times New Roman" w:hAnsi="Times New Roman"/>
          <w:color w:val="000000"/>
          <w:sz w:val="24"/>
          <w:szCs w:val="24"/>
        </w:rPr>
        <w:t xml:space="preserve">żadnym razie nie powinny być narzucane przez ustawodawcę. </w:t>
      </w:r>
      <w:r w:rsidRPr="00AD3E21">
        <w:rPr>
          <w:rFonts w:ascii="Times New Roman" w:hAnsi="Times New Roman"/>
          <w:sz w:val="24"/>
          <w:szCs w:val="24"/>
        </w:rPr>
        <w:t xml:space="preserve">Nie ulega wątpliwości, </w:t>
      </w:r>
      <w:r w:rsidRPr="00AD3E21">
        <w:rPr>
          <w:rFonts w:ascii="Times New Roman" w:hAnsi="Times New Roman"/>
          <w:bCs/>
          <w:spacing w:val="4"/>
          <w:sz w:val="24"/>
          <w:szCs w:val="24"/>
        </w:rPr>
        <w:t xml:space="preserve">że wszelkie kwestie, które wymagają normatywnego uregulowania powinny być regulowane na poziomie ustawowym lub w akcie wykonawczym. Natomiast standardy zawodowe mają niewątpliwie charakter warsztatowy i pomocniczy i jako takie nie powinny być co do zasady objęte zakresem stanowionego przez ustawodawcę prawa. </w:t>
      </w:r>
      <w:r w:rsidRPr="00AD3E21">
        <w:rPr>
          <w:rFonts w:ascii="Times New Roman" w:hAnsi="Times New Roman"/>
          <w:sz w:val="24"/>
          <w:szCs w:val="24"/>
        </w:rPr>
        <w:t>Na ten aspekt zwraca również uwagę środowisko naukowe</w:t>
      </w:r>
      <w:r w:rsidR="0060118B">
        <w:rPr>
          <w:rFonts w:ascii="Times New Roman" w:hAnsi="Times New Roman"/>
          <w:sz w:val="24"/>
          <w:szCs w:val="24"/>
        </w:rPr>
        <w:t>,</w:t>
      </w:r>
      <w:r w:rsidRPr="00AD3E21">
        <w:rPr>
          <w:rFonts w:ascii="Times New Roman" w:hAnsi="Times New Roman"/>
          <w:sz w:val="24"/>
          <w:szCs w:val="24"/>
        </w:rPr>
        <w:t xml:space="preserve"> wskazując, że nie jest domeną organu państwowego określanie rozwiązań warsztatowych w pracy rzeczoznawcy majątkowego (np. IV Kongres Nauk Sądowych o </w:t>
      </w:r>
      <w:r w:rsidR="00BE09E0">
        <w:rPr>
          <w:rFonts w:ascii="Times New Roman" w:hAnsi="Times New Roman"/>
          <w:sz w:val="24"/>
          <w:szCs w:val="24"/>
        </w:rPr>
        <w:t xml:space="preserve">tematyce „Osiągnięcia biegłych </w:t>
      </w:r>
      <w:r w:rsidRPr="00AD3E21">
        <w:rPr>
          <w:rFonts w:ascii="Times New Roman" w:hAnsi="Times New Roman"/>
          <w:sz w:val="24"/>
          <w:szCs w:val="24"/>
        </w:rPr>
        <w:t>i rzeczoznawców w Polsce”, Warszawa, 23 listopada 2019 r.). Zatem te rozwiązania metodyczne, które mają bardzo istotne znaczenie i są wręcz niezbędne dla właściwego wykonywania czynności zawodowych przez rzeczoznawców majątkowych</w:t>
      </w:r>
      <w:r w:rsidR="000C113C">
        <w:rPr>
          <w:rFonts w:ascii="Times New Roman" w:hAnsi="Times New Roman"/>
          <w:sz w:val="24"/>
          <w:szCs w:val="24"/>
        </w:rPr>
        <w:t>,</w:t>
      </w:r>
      <w:r w:rsidRPr="00AD3E21">
        <w:rPr>
          <w:rFonts w:ascii="Times New Roman" w:hAnsi="Times New Roman"/>
          <w:sz w:val="24"/>
          <w:szCs w:val="24"/>
        </w:rPr>
        <w:t xml:space="preserve"> zostaną uregulowane w przepisach rozporządzenia w sprawie wyceny nieruchomości i sporządzania operatu szacunkowego. </w:t>
      </w:r>
    </w:p>
    <w:p w:rsidR="00AD3E21" w:rsidRPr="00AD3E21" w:rsidRDefault="00AD3E21" w:rsidP="00EE2653">
      <w:pPr>
        <w:spacing w:before="60" w:after="60" w:line="360" w:lineRule="auto"/>
        <w:ind w:left="709"/>
        <w:jc w:val="both"/>
        <w:rPr>
          <w:rFonts w:ascii="Times New Roman" w:hAnsi="Times New Roman"/>
          <w:bCs/>
          <w:spacing w:val="4"/>
          <w:sz w:val="24"/>
          <w:szCs w:val="24"/>
        </w:rPr>
      </w:pPr>
      <w:r w:rsidRPr="00AD3E21">
        <w:rPr>
          <w:rFonts w:ascii="Times New Roman" w:hAnsi="Times New Roman"/>
          <w:color w:val="000000"/>
          <w:sz w:val="24"/>
          <w:szCs w:val="24"/>
        </w:rPr>
        <w:t>Nie bez znaczenia pozostaje również fakt, że odgórne narzucanie przez organ władzy publicznej rzeczoznawcom majątkowym szczegółowych zasad wykonywania zawodu jest niespotykanym w krajach Unii Europejskiej nadmiernym obciążeniem regulacyjnym, a ponadto niesie ryzyko zbyt głębokiej ingerencji w kompetencje tej grupy zawodowej. Podkreślenia wymaga, że s</w:t>
      </w:r>
      <w:r w:rsidRPr="00AD3E21">
        <w:rPr>
          <w:rFonts w:ascii="Times New Roman" w:hAnsi="Times New Roman"/>
          <w:sz w:val="24"/>
          <w:szCs w:val="24"/>
        </w:rPr>
        <w:t xml:space="preserve">ystemy prawne innych państw uwzględniają ściśle techniczny </w:t>
      </w:r>
      <w:r w:rsidR="00842A88" w:rsidRPr="00AD3E21">
        <w:rPr>
          <w:rFonts w:ascii="Times New Roman" w:hAnsi="Times New Roman"/>
          <w:sz w:val="24"/>
          <w:szCs w:val="24"/>
        </w:rPr>
        <w:t>i</w:t>
      </w:r>
      <w:r w:rsidR="00842A88">
        <w:rPr>
          <w:rFonts w:ascii="Times New Roman" w:hAnsi="Times New Roman"/>
          <w:sz w:val="24"/>
          <w:szCs w:val="24"/>
        </w:rPr>
        <w:t> </w:t>
      </w:r>
      <w:r w:rsidRPr="00AD3E21">
        <w:rPr>
          <w:rFonts w:ascii="Times New Roman" w:hAnsi="Times New Roman"/>
          <w:sz w:val="24"/>
          <w:szCs w:val="24"/>
        </w:rPr>
        <w:t xml:space="preserve">warsztatowy charakter standardów i z tego względu tego </w:t>
      </w:r>
      <w:r w:rsidRPr="00AD3E21">
        <w:rPr>
          <w:rFonts w:ascii="Times New Roman" w:hAnsi="Times New Roman"/>
          <w:bCs/>
          <w:spacing w:val="4"/>
          <w:sz w:val="24"/>
          <w:szCs w:val="24"/>
        </w:rPr>
        <w:t xml:space="preserve">rodzaju zagadnienia nie są regulowane aktem wydawanym przez organ państwowy. </w:t>
      </w:r>
    </w:p>
    <w:p w:rsidR="00AD3E21" w:rsidRPr="00AD3E21" w:rsidRDefault="00AD3E21" w:rsidP="00EE2653">
      <w:pPr>
        <w:spacing w:before="60" w:after="60" w:line="360" w:lineRule="auto"/>
        <w:ind w:left="709"/>
        <w:jc w:val="both"/>
        <w:rPr>
          <w:rFonts w:ascii="Times New Roman" w:hAnsi="Times New Roman"/>
          <w:sz w:val="24"/>
          <w:szCs w:val="24"/>
        </w:rPr>
      </w:pPr>
      <w:r w:rsidRPr="00AD3E21">
        <w:rPr>
          <w:rFonts w:ascii="Times New Roman" w:hAnsi="Times New Roman"/>
          <w:sz w:val="24"/>
          <w:szCs w:val="24"/>
        </w:rPr>
        <w:lastRenderedPageBreak/>
        <w:t xml:space="preserve">Większość krajów europejskich stosuje standardy zawodowe wypracowane </w:t>
      </w:r>
      <w:r w:rsidR="00842A88" w:rsidRPr="00AD3E21">
        <w:rPr>
          <w:rFonts w:ascii="Times New Roman" w:hAnsi="Times New Roman"/>
          <w:sz w:val="24"/>
          <w:szCs w:val="24"/>
        </w:rPr>
        <w:t>i</w:t>
      </w:r>
      <w:r w:rsidR="00842A88">
        <w:rPr>
          <w:rFonts w:ascii="Times New Roman" w:hAnsi="Times New Roman"/>
          <w:sz w:val="24"/>
          <w:szCs w:val="24"/>
        </w:rPr>
        <w:t> </w:t>
      </w:r>
      <w:r w:rsidRPr="00AD3E21">
        <w:rPr>
          <w:rFonts w:ascii="Times New Roman" w:hAnsi="Times New Roman"/>
          <w:sz w:val="24"/>
          <w:szCs w:val="24"/>
        </w:rPr>
        <w:t>zatwierdzone przez europejskie i międzynarodowe organizacje zawodowe. Dotyczy to z reguły krajów o długich i utrwalonych tradycjach wyceny</w:t>
      </w:r>
      <w:r w:rsidR="000C113C">
        <w:rPr>
          <w:rFonts w:ascii="Times New Roman" w:hAnsi="Times New Roman"/>
          <w:sz w:val="24"/>
          <w:szCs w:val="24"/>
        </w:rPr>
        <w:t>,</w:t>
      </w:r>
      <w:r w:rsidRPr="00AD3E21">
        <w:rPr>
          <w:rFonts w:ascii="Times New Roman" w:hAnsi="Times New Roman"/>
          <w:sz w:val="24"/>
          <w:szCs w:val="24"/>
        </w:rPr>
        <w:t xml:space="preserve"> takich jak: Niemcy, Francja, Niderlandy, Belgia czy Irlandia. Inne kraje, m.in. Wielka Brytania, Portugalia, Włochy, Austria oraz Bułgaria ustalają krajowe standardy zawodowe, które bazują na rozwiązaniach przyjętych w standardach międzynarodowych lub europejskich, uzupełniając tym samym materię metodologii wyceny nieruchomości o specyficzne dla danego kraju rozwiązania. Jedynym krajem, w którym standardy krajowe ustala organ państwowy jest Białoruś. Natomiast w krajach Unii Europejskiej pozostaje to w gestii organizacji branżowych. </w:t>
      </w:r>
      <w:r w:rsidRPr="00AD3E21">
        <w:rPr>
          <w:rFonts w:ascii="Times New Roman" w:hAnsi="Times New Roman"/>
          <w:bCs/>
          <w:spacing w:val="4"/>
          <w:sz w:val="24"/>
          <w:szCs w:val="24"/>
        </w:rPr>
        <w:t>Należy również podkreślić, że w</w:t>
      </w:r>
      <w:r w:rsidRPr="00AD3E21">
        <w:rPr>
          <w:rFonts w:ascii="Times New Roman" w:hAnsi="Times New Roman"/>
          <w:sz w:val="24"/>
          <w:szCs w:val="24"/>
        </w:rPr>
        <w:t xml:space="preserve"> większości krajów europejskich standardy zawodowe nie mają rangi powszechnie obowiązującego prawa, a raczej mają charakter dobrych praktyk wypracowanych przez środowisko zawodowe, zalecanych do stosowania, jednak niewiążących. </w:t>
      </w:r>
      <w:r w:rsidR="00D8617E">
        <w:rPr>
          <w:rFonts w:ascii="Times New Roman" w:hAnsi="Times New Roman"/>
          <w:sz w:val="24"/>
          <w:szCs w:val="24"/>
        </w:rPr>
        <w:t>M</w:t>
      </w:r>
      <w:r w:rsidRPr="00AD3E21">
        <w:rPr>
          <w:rFonts w:ascii="Times New Roman" w:hAnsi="Times New Roman"/>
          <w:sz w:val="24"/>
          <w:szCs w:val="24"/>
        </w:rPr>
        <w:t xml:space="preserve">imo to większość najbardziej rozwiniętych państw europejskich </w:t>
      </w:r>
      <w:r w:rsidR="00842A88" w:rsidRPr="00AD3E21">
        <w:rPr>
          <w:rFonts w:ascii="Times New Roman" w:hAnsi="Times New Roman"/>
          <w:sz w:val="24"/>
          <w:szCs w:val="24"/>
        </w:rPr>
        <w:t>w</w:t>
      </w:r>
      <w:r w:rsidR="00842A88">
        <w:rPr>
          <w:rFonts w:ascii="Times New Roman" w:hAnsi="Times New Roman"/>
          <w:sz w:val="24"/>
          <w:szCs w:val="24"/>
        </w:rPr>
        <w:t> </w:t>
      </w:r>
      <w:r w:rsidRPr="00AD3E21">
        <w:rPr>
          <w:rFonts w:ascii="Times New Roman" w:hAnsi="Times New Roman"/>
          <w:sz w:val="24"/>
          <w:szCs w:val="24"/>
        </w:rPr>
        <w:t xml:space="preserve">praktyce korzysta z dorobku środowisk międzynarodowych. </w:t>
      </w:r>
    </w:p>
    <w:p w:rsidR="00AD3E21" w:rsidRPr="00AD3E21" w:rsidRDefault="00AD3E21" w:rsidP="00EE2653">
      <w:pPr>
        <w:spacing w:before="60" w:after="60" w:line="360" w:lineRule="auto"/>
        <w:ind w:left="709"/>
        <w:jc w:val="both"/>
        <w:rPr>
          <w:rFonts w:ascii="Times New Roman" w:hAnsi="Times New Roman"/>
          <w:bCs/>
          <w:spacing w:val="4"/>
          <w:sz w:val="24"/>
          <w:szCs w:val="24"/>
        </w:rPr>
      </w:pPr>
      <w:r w:rsidRPr="00AD3E21">
        <w:rPr>
          <w:rFonts w:ascii="Times New Roman" w:hAnsi="Times New Roman"/>
          <w:sz w:val="24"/>
          <w:szCs w:val="24"/>
        </w:rPr>
        <w:t>Istotne jest również, że regulacje w obszarze wyceny nieruchomości obowiązujące w Polsce są bardziej rozbudowane i szczegółowe w</w:t>
      </w:r>
      <w:r w:rsidR="00E165FA">
        <w:rPr>
          <w:rFonts w:ascii="Times New Roman" w:hAnsi="Times New Roman"/>
          <w:sz w:val="24"/>
          <w:szCs w:val="24"/>
        </w:rPr>
        <w:t xml:space="preserve"> </w:t>
      </w:r>
      <w:r w:rsidRPr="00AD3E21">
        <w:rPr>
          <w:rFonts w:ascii="Times New Roman" w:hAnsi="Times New Roman"/>
          <w:sz w:val="24"/>
          <w:szCs w:val="24"/>
        </w:rPr>
        <w:t xml:space="preserve">porównaniu </w:t>
      </w:r>
      <w:r w:rsidR="00842A88" w:rsidRPr="00AD3E21">
        <w:rPr>
          <w:rFonts w:ascii="Times New Roman" w:hAnsi="Times New Roman"/>
          <w:sz w:val="24"/>
          <w:szCs w:val="24"/>
        </w:rPr>
        <w:t>z</w:t>
      </w:r>
      <w:r w:rsidR="00842A88">
        <w:rPr>
          <w:rFonts w:ascii="Times New Roman" w:hAnsi="Times New Roman"/>
          <w:sz w:val="24"/>
          <w:szCs w:val="24"/>
        </w:rPr>
        <w:t> </w:t>
      </w:r>
      <w:r w:rsidRPr="00AD3E21">
        <w:rPr>
          <w:rFonts w:ascii="Times New Roman" w:hAnsi="Times New Roman"/>
          <w:sz w:val="24"/>
          <w:szCs w:val="24"/>
        </w:rPr>
        <w:t xml:space="preserve">większością państw europejskich. </w:t>
      </w:r>
      <w:r w:rsidRPr="00AD3E21">
        <w:rPr>
          <w:rFonts w:ascii="Times New Roman" w:hAnsi="Times New Roman"/>
          <w:spacing w:val="4"/>
          <w:sz w:val="24"/>
          <w:szCs w:val="24"/>
        </w:rPr>
        <w:t>W większości krajów Europy Zachodniej</w:t>
      </w:r>
      <w:r w:rsidRPr="00AD3E21">
        <w:rPr>
          <w:rFonts w:ascii="Times New Roman" w:hAnsi="Times New Roman"/>
          <w:bCs/>
          <w:spacing w:val="4"/>
          <w:sz w:val="24"/>
          <w:szCs w:val="24"/>
        </w:rPr>
        <w:t xml:space="preserve"> oraz w niektórych krajach skandynawskich zasady wyceny nieruchomości </w:t>
      </w:r>
      <w:r w:rsidRPr="00AD3E21">
        <w:rPr>
          <w:rFonts w:ascii="Times New Roman" w:hAnsi="Times New Roman"/>
          <w:spacing w:val="4"/>
          <w:sz w:val="24"/>
          <w:szCs w:val="24"/>
        </w:rPr>
        <w:t>nie są regulowane przepisami prawa.</w:t>
      </w:r>
      <w:r w:rsidRPr="00AD3E21">
        <w:rPr>
          <w:rFonts w:ascii="Times New Roman" w:hAnsi="Times New Roman"/>
          <w:bCs/>
          <w:spacing w:val="4"/>
          <w:sz w:val="24"/>
          <w:szCs w:val="24"/>
        </w:rPr>
        <w:t xml:space="preserve"> Wycena nieruchomości opiera się tam na wypracowanych przez lata dobrych praktykach środowiskowych, które zostały zebrane w standardach zawodowych. Zasady wyceny nieruchomości mają natomiast swoje źródło w przepisach prawa głównie w krajach Europy Wschodniej oraz w Niemczech czy Austrii. Szczególnie precyzyjne </w:t>
      </w:r>
      <w:r w:rsidRPr="00AD3E21">
        <w:rPr>
          <w:rFonts w:ascii="Times New Roman" w:hAnsi="Times New Roman"/>
          <w:spacing w:val="4"/>
          <w:sz w:val="24"/>
          <w:szCs w:val="24"/>
        </w:rPr>
        <w:t xml:space="preserve">przepisy dotyczące metodyki wyceny obowiązują w Słowacji i na Litwie. W krajach tych </w:t>
      </w:r>
      <w:r w:rsidRPr="00AD3E21">
        <w:rPr>
          <w:rFonts w:ascii="Times New Roman" w:hAnsi="Times New Roman"/>
          <w:bCs/>
          <w:spacing w:val="4"/>
          <w:sz w:val="24"/>
          <w:szCs w:val="24"/>
        </w:rPr>
        <w:t xml:space="preserve">przepisy określają nawet dokładne algorytmy obliczeniowe i formuły matematyczne stosowane w wycenie nieruchomości. Z tego powodu na Litwie nie obowiązują i nie są stosowane jakiekolwiek standardy zawodowe. </w:t>
      </w:r>
    </w:p>
    <w:p w:rsidR="00AD3E21" w:rsidRPr="00C31311" w:rsidRDefault="00AD3E21" w:rsidP="00EE2653">
      <w:pPr>
        <w:pStyle w:val="bodytext"/>
        <w:spacing w:before="60" w:beforeAutospacing="0" w:after="60" w:afterAutospacing="0" w:line="360" w:lineRule="auto"/>
        <w:ind w:left="709"/>
        <w:jc w:val="both"/>
        <w:rPr>
          <w:color w:val="000000"/>
        </w:rPr>
      </w:pPr>
      <w:r w:rsidRPr="00AD3E21">
        <w:rPr>
          <w:color w:val="000000"/>
        </w:rPr>
        <w:t xml:space="preserve">Ponadto warto również wskazać na różnicę między </w:t>
      </w:r>
      <w:r w:rsidRPr="00AD3E21">
        <w:rPr>
          <w:bCs/>
          <w:color w:val="000000"/>
        </w:rPr>
        <w:t xml:space="preserve">normą prawną </w:t>
      </w:r>
      <w:r w:rsidR="00842A88" w:rsidRPr="00AD3E21">
        <w:rPr>
          <w:bCs/>
          <w:color w:val="000000"/>
        </w:rPr>
        <w:t>a</w:t>
      </w:r>
      <w:r w:rsidR="00842A88">
        <w:rPr>
          <w:bCs/>
          <w:color w:val="000000"/>
        </w:rPr>
        <w:t> </w:t>
      </w:r>
      <w:r w:rsidRPr="00AD3E21">
        <w:rPr>
          <w:bCs/>
          <w:color w:val="000000"/>
        </w:rPr>
        <w:t xml:space="preserve">standardem zawodowym. Jak wskazuje się w doktrynie </w:t>
      </w:r>
      <w:r w:rsidRPr="009C1632">
        <w:rPr>
          <w:bCs/>
          <w:color w:val="000000"/>
        </w:rPr>
        <w:t>„</w:t>
      </w:r>
      <w:r w:rsidRPr="009C1632">
        <w:rPr>
          <w:color w:val="000000"/>
        </w:rPr>
        <w:t xml:space="preserve">Przepisy wyrażają normy prawne, to jest wskazania, co wedle woli ustawodawcy powinna czynić pewna osoba, wskazania, że ktoś ma obowiązek takiego a takiego zachowania </w:t>
      </w:r>
      <w:r w:rsidR="00842A88" w:rsidRPr="009C1632">
        <w:rPr>
          <w:color w:val="000000"/>
        </w:rPr>
        <w:t>w</w:t>
      </w:r>
      <w:r w:rsidR="00842A88">
        <w:rPr>
          <w:color w:val="000000"/>
        </w:rPr>
        <w:t> </w:t>
      </w:r>
      <w:r w:rsidRPr="009C1632">
        <w:rPr>
          <w:color w:val="000000"/>
        </w:rPr>
        <w:t xml:space="preserve">pewnych </w:t>
      </w:r>
      <w:r w:rsidRPr="009C1632">
        <w:rPr>
          <w:color w:val="000000"/>
        </w:rPr>
        <w:lastRenderedPageBreak/>
        <w:t xml:space="preserve">okolicznościach (względnie </w:t>
      </w:r>
      <w:r w:rsidR="00E165FA" w:rsidRPr="009C1632">
        <w:rPr>
          <w:color w:val="000000"/>
        </w:rPr>
        <w:t>–</w:t>
      </w:r>
      <w:r w:rsidRPr="009C1632">
        <w:rPr>
          <w:color w:val="000000"/>
        </w:rPr>
        <w:t xml:space="preserve"> że nie ma obowiązku). Normy są treścią przepisów.”</w:t>
      </w:r>
      <w:r>
        <w:rPr>
          <w:i/>
          <w:color w:val="000000"/>
        </w:rPr>
        <w:t xml:space="preserve"> </w:t>
      </w:r>
      <w:r w:rsidRPr="00AD3E21">
        <w:rPr>
          <w:color w:val="000000"/>
        </w:rPr>
        <w:t>(</w:t>
      </w:r>
      <w:r w:rsidRPr="00AD3E21">
        <w:t xml:space="preserve">Z. Ziembiński, </w:t>
      </w:r>
      <w:r w:rsidRPr="009C1632">
        <w:t>Przepis a norma prawna</w:t>
      </w:r>
      <w:r w:rsidRPr="00C31311">
        <w:t xml:space="preserve">, 1960, Ruch Prawniczy </w:t>
      </w:r>
      <w:r w:rsidR="002F4F7F" w:rsidRPr="00C31311">
        <w:t>i</w:t>
      </w:r>
      <w:r w:rsidR="002F4F7F">
        <w:t> </w:t>
      </w:r>
      <w:r w:rsidRPr="00C31311">
        <w:t>Ekonomiczny 22, 1960, z. 1, s. 105</w:t>
      </w:r>
      <w:r w:rsidR="00E165FA">
        <w:t>–</w:t>
      </w:r>
      <w:r w:rsidRPr="00C31311">
        <w:t>122, 0035-9629)</w:t>
      </w:r>
      <w:r w:rsidRPr="00C31311">
        <w:rPr>
          <w:color w:val="000000"/>
        </w:rPr>
        <w:t xml:space="preserve">. Natomiast standard, to </w:t>
      </w:r>
      <w:r w:rsidR="002F4F7F" w:rsidRPr="00C31311">
        <w:rPr>
          <w:color w:val="000000"/>
        </w:rPr>
        <w:t>w</w:t>
      </w:r>
      <w:r w:rsidR="002F4F7F">
        <w:rPr>
          <w:color w:val="000000"/>
        </w:rPr>
        <w:t> </w:t>
      </w:r>
      <w:r w:rsidRPr="00C31311">
        <w:rPr>
          <w:color w:val="000000"/>
        </w:rPr>
        <w:t xml:space="preserve">szczególności zespół </w:t>
      </w:r>
      <w:proofErr w:type="spellStart"/>
      <w:r w:rsidRPr="00C31311">
        <w:rPr>
          <w:color w:val="000000"/>
        </w:rPr>
        <w:t>zachowań</w:t>
      </w:r>
      <w:proofErr w:type="spellEnd"/>
      <w:r w:rsidRPr="00C31311">
        <w:rPr>
          <w:color w:val="000000"/>
        </w:rPr>
        <w:t>, systemów wartości i</w:t>
      </w:r>
      <w:r w:rsidR="00E165FA">
        <w:rPr>
          <w:color w:val="000000"/>
        </w:rPr>
        <w:t xml:space="preserve"> </w:t>
      </w:r>
      <w:r w:rsidRPr="00C31311">
        <w:rPr>
          <w:color w:val="000000"/>
        </w:rPr>
        <w:t>procedur dedykowany dla określonego zawodu i ustalający w istocie branżowe reguły wykonywania zawodu, w</w:t>
      </w:r>
      <w:r w:rsidR="00E165FA">
        <w:rPr>
          <w:color w:val="000000"/>
        </w:rPr>
        <w:t xml:space="preserve"> </w:t>
      </w:r>
      <w:r w:rsidRPr="00C31311">
        <w:rPr>
          <w:color w:val="000000"/>
        </w:rPr>
        <w:t xml:space="preserve">celu ich standaryzacji. Dlatego wprowadzanie szczegółowych norm prawnych dotyczących samej metodologii wyceny, </w:t>
      </w:r>
      <w:r w:rsidR="00842A88" w:rsidRPr="00C31311">
        <w:rPr>
          <w:color w:val="000000"/>
        </w:rPr>
        <w:t>z</w:t>
      </w:r>
      <w:r w:rsidR="00842A88">
        <w:rPr>
          <w:color w:val="000000"/>
        </w:rPr>
        <w:t> </w:t>
      </w:r>
      <w:r w:rsidRPr="00C31311">
        <w:rPr>
          <w:color w:val="000000"/>
        </w:rPr>
        <w:t xml:space="preserve">gruntu rzeczy nie powinno mieć miejsca. Należy mieć również na uwadze, że niejednokrotnie właściwe opisanie standardu od strony profesjonalnej oznacza konieczność posłużenia się w treści tych standardów określeniami nieostrymi </w:t>
      </w:r>
      <w:r w:rsidR="00842A88" w:rsidRPr="00C31311">
        <w:rPr>
          <w:color w:val="000000"/>
        </w:rPr>
        <w:t>i</w:t>
      </w:r>
      <w:r w:rsidR="00842A88">
        <w:rPr>
          <w:color w:val="000000"/>
        </w:rPr>
        <w:t> </w:t>
      </w:r>
      <w:r w:rsidRPr="00C31311">
        <w:rPr>
          <w:color w:val="000000"/>
        </w:rPr>
        <w:t xml:space="preserve">niejednoznacznymi, czy wręcz </w:t>
      </w:r>
      <w:r w:rsidRPr="00C31311">
        <w:rPr>
          <w:i/>
          <w:color w:val="000000"/>
        </w:rPr>
        <w:t>stricte</w:t>
      </w:r>
      <w:r w:rsidRPr="00C31311">
        <w:rPr>
          <w:color w:val="000000"/>
        </w:rPr>
        <w:t xml:space="preserve"> technicznymi. Trudno tym standardom nadać taki stopień określoności, jaki jest wymagany dla norm prawnych. </w:t>
      </w:r>
    </w:p>
    <w:p w:rsidR="00AD3E21" w:rsidRPr="00AD3E21" w:rsidRDefault="00AD3E21" w:rsidP="00EE2653">
      <w:pPr>
        <w:spacing w:before="60" w:after="60" w:line="360" w:lineRule="auto"/>
        <w:ind w:left="709"/>
        <w:jc w:val="both"/>
        <w:rPr>
          <w:rFonts w:ascii="Times New Roman" w:hAnsi="Times New Roman"/>
          <w:sz w:val="24"/>
          <w:szCs w:val="24"/>
        </w:rPr>
      </w:pPr>
      <w:r w:rsidRPr="00AD3E21">
        <w:rPr>
          <w:rFonts w:ascii="Times New Roman" w:hAnsi="Times New Roman"/>
          <w:sz w:val="24"/>
          <w:szCs w:val="24"/>
        </w:rPr>
        <w:t xml:space="preserve">Z uwagi na powyższe optymalnym rozwiązaniem jest umożliwienie udoskonalania technik wyceny nieruchomości oraz wypracowania rozwiązań warsztatowych środowisku zawodowemu, tak jak ma to miejsce w szczególności w krajach Europy Zachodniej. W krajach tych proces wyceny ma długoletnie, utrwalone tradycje i oceniany jest jako transparentny. </w:t>
      </w:r>
    </w:p>
    <w:p w:rsidR="00C93FD6" w:rsidRDefault="00AD3E21" w:rsidP="00EE2653">
      <w:pPr>
        <w:spacing w:before="60" w:after="60" w:line="360" w:lineRule="auto"/>
        <w:ind w:left="709"/>
        <w:jc w:val="both"/>
        <w:rPr>
          <w:rFonts w:ascii="Times New Roman" w:hAnsi="Times New Roman"/>
          <w:sz w:val="24"/>
          <w:szCs w:val="24"/>
        </w:rPr>
      </w:pPr>
      <w:r w:rsidRPr="00AD3E21">
        <w:rPr>
          <w:rFonts w:ascii="Times New Roman" w:hAnsi="Times New Roman"/>
          <w:sz w:val="24"/>
          <w:szCs w:val="24"/>
        </w:rPr>
        <w:t xml:space="preserve">Zmiana </w:t>
      </w:r>
      <w:r w:rsidRPr="00AD3E21">
        <w:rPr>
          <w:rFonts w:ascii="Times New Roman" w:hAnsi="Times New Roman"/>
          <w:b/>
          <w:bCs/>
          <w:sz w:val="24"/>
          <w:szCs w:val="24"/>
        </w:rPr>
        <w:t>art. 175 ust. 1</w:t>
      </w:r>
      <w:r w:rsidRPr="00AD3E21">
        <w:rPr>
          <w:rFonts w:ascii="Times New Roman" w:hAnsi="Times New Roman"/>
          <w:sz w:val="24"/>
          <w:szCs w:val="24"/>
        </w:rPr>
        <w:t xml:space="preserve"> wynika z faktu, że zgodnie z obowiązującym brzmieniem tego przepisu rzeczoznawca majątkowy zobowiązany jest do wykonywania czynności zawodowych m.in. zgodnie ze standardami zawodowymi, </w:t>
      </w:r>
      <w:r w:rsidR="00842A88" w:rsidRPr="00AD3E21">
        <w:rPr>
          <w:rFonts w:ascii="Times New Roman" w:hAnsi="Times New Roman"/>
          <w:sz w:val="24"/>
          <w:szCs w:val="24"/>
        </w:rPr>
        <w:t>a</w:t>
      </w:r>
      <w:r w:rsidR="00842A88">
        <w:rPr>
          <w:rFonts w:ascii="Times New Roman" w:hAnsi="Times New Roman"/>
          <w:sz w:val="24"/>
          <w:szCs w:val="24"/>
        </w:rPr>
        <w:t> </w:t>
      </w:r>
      <w:r w:rsidRPr="00AD3E21">
        <w:rPr>
          <w:rFonts w:ascii="Times New Roman" w:hAnsi="Times New Roman"/>
          <w:sz w:val="24"/>
          <w:szCs w:val="24"/>
        </w:rPr>
        <w:t xml:space="preserve">jednocześnie nieprzestrzeganie obowiązków wnikających z tej regulacji stanowi podstawę odpowiedzialności zawodowej wobec rzeczoznawcy majątkowego. Mając na uwadze, że proponuje się pozostawienie ustalania norm warsztatowych środowisku zawodowemu, jak również uwzględniając fakt, że zgodnie </w:t>
      </w:r>
      <w:r w:rsidR="002F4F7F" w:rsidRPr="00AD3E21">
        <w:rPr>
          <w:rFonts w:ascii="Times New Roman" w:hAnsi="Times New Roman"/>
          <w:sz w:val="24"/>
          <w:szCs w:val="24"/>
        </w:rPr>
        <w:t>z</w:t>
      </w:r>
      <w:r w:rsidR="002F4F7F">
        <w:rPr>
          <w:rFonts w:ascii="Times New Roman" w:hAnsi="Times New Roman"/>
          <w:sz w:val="24"/>
          <w:szCs w:val="24"/>
        </w:rPr>
        <w:t> </w:t>
      </w:r>
      <w:r w:rsidRPr="00AD3E21">
        <w:rPr>
          <w:rFonts w:ascii="Times New Roman" w:hAnsi="Times New Roman"/>
          <w:sz w:val="24"/>
          <w:szCs w:val="24"/>
        </w:rPr>
        <w:t xml:space="preserve">orzecznictwem sądów administracyjnych niestosowanie </w:t>
      </w:r>
      <w:r w:rsidRPr="00AD3E21">
        <w:rPr>
          <w:rFonts w:ascii="Times New Roman" w:hAnsi="Times New Roman"/>
          <w:bCs/>
          <w:sz w:val="24"/>
          <w:szCs w:val="24"/>
        </w:rPr>
        <w:t>standardu zawodowego niestanowiącego powszechnie obowiązującego prawa (a właśnie taki status będą posiadały standardy opracowane przez środowisko zawodowe)</w:t>
      </w:r>
      <w:r w:rsidRPr="00AD3E21">
        <w:rPr>
          <w:rFonts w:ascii="Times New Roman" w:hAnsi="Times New Roman"/>
          <w:sz w:val="24"/>
          <w:szCs w:val="24"/>
        </w:rPr>
        <w:t xml:space="preserve">, </w:t>
      </w:r>
      <w:r w:rsidRPr="00AD3E21">
        <w:rPr>
          <w:rFonts w:ascii="Times New Roman" w:hAnsi="Times New Roman"/>
          <w:bCs/>
          <w:sz w:val="24"/>
          <w:szCs w:val="24"/>
        </w:rPr>
        <w:t xml:space="preserve">nie może stanowić przesłanki odpowiedzialności zawodowej </w:t>
      </w:r>
      <w:r w:rsidRPr="00AD3E21">
        <w:rPr>
          <w:rFonts w:ascii="Times New Roman" w:hAnsi="Times New Roman"/>
          <w:sz w:val="24"/>
          <w:szCs w:val="24"/>
        </w:rPr>
        <w:t>rzeczoznawcy majątkowego, zrezygnowano z obligowania rzeczoznawców majątkowych do wykonywania czynności zawodowych zgodnie ze standardami zawodowymi. Ponadto już dzisiaj powszechna jest praktyka korzystania przez rzeczoznawców majątkowych</w:t>
      </w:r>
      <w:r w:rsidR="00D8617E">
        <w:rPr>
          <w:rFonts w:ascii="Times New Roman" w:hAnsi="Times New Roman"/>
          <w:sz w:val="24"/>
          <w:szCs w:val="24"/>
        </w:rPr>
        <w:t>,</w:t>
      </w:r>
      <w:r w:rsidRPr="00AD3E21">
        <w:rPr>
          <w:rFonts w:ascii="Times New Roman" w:hAnsi="Times New Roman"/>
          <w:sz w:val="24"/>
          <w:szCs w:val="24"/>
        </w:rPr>
        <w:t xml:space="preserve"> </w:t>
      </w:r>
      <w:r w:rsidR="002F4F7F" w:rsidRPr="00AD3E21">
        <w:rPr>
          <w:rFonts w:ascii="Times New Roman" w:hAnsi="Times New Roman"/>
          <w:sz w:val="24"/>
          <w:szCs w:val="24"/>
        </w:rPr>
        <w:t>w</w:t>
      </w:r>
      <w:r w:rsidR="002F4F7F">
        <w:rPr>
          <w:rFonts w:ascii="Times New Roman" w:hAnsi="Times New Roman"/>
          <w:sz w:val="24"/>
          <w:szCs w:val="24"/>
        </w:rPr>
        <w:t> </w:t>
      </w:r>
      <w:r w:rsidRPr="00AD3E21">
        <w:rPr>
          <w:rFonts w:ascii="Times New Roman" w:hAnsi="Times New Roman"/>
          <w:sz w:val="24"/>
          <w:szCs w:val="24"/>
        </w:rPr>
        <w:t>procesie wyceny nieruchomości</w:t>
      </w:r>
      <w:r w:rsidR="00D8617E">
        <w:rPr>
          <w:rFonts w:ascii="Times New Roman" w:hAnsi="Times New Roman"/>
          <w:sz w:val="24"/>
          <w:szCs w:val="24"/>
        </w:rPr>
        <w:t>,</w:t>
      </w:r>
      <w:r w:rsidRPr="00AD3E21">
        <w:rPr>
          <w:rFonts w:ascii="Times New Roman" w:hAnsi="Times New Roman"/>
          <w:sz w:val="24"/>
          <w:szCs w:val="24"/>
        </w:rPr>
        <w:t xml:space="preserve"> z norm określonych przez samo środowisko zawodowe. </w:t>
      </w:r>
    </w:p>
    <w:p w:rsidR="0066465E" w:rsidRDefault="008B6EF0" w:rsidP="00EE2653">
      <w:pPr>
        <w:spacing w:before="60" w:after="60" w:line="360" w:lineRule="auto"/>
        <w:ind w:left="709"/>
        <w:jc w:val="both"/>
        <w:rPr>
          <w:rFonts w:ascii="Times New Roman" w:eastAsia="Times New Roman" w:hAnsi="Times New Roman"/>
          <w:sz w:val="24"/>
          <w:szCs w:val="24"/>
          <w:lang w:eastAsia="pl-PL"/>
        </w:rPr>
      </w:pPr>
      <w:r>
        <w:rPr>
          <w:rFonts w:ascii="Times New Roman" w:hAnsi="Times New Roman"/>
          <w:sz w:val="24"/>
          <w:szCs w:val="24"/>
        </w:rPr>
        <w:lastRenderedPageBreak/>
        <w:t xml:space="preserve">W </w:t>
      </w:r>
      <w:r w:rsidRPr="00062AA9">
        <w:rPr>
          <w:rFonts w:ascii="Times New Roman" w:hAnsi="Times New Roman"/>
          <w:b/>
          <w:bCs/>
          <w:sz w:val="24"/>
          <w:szCs w:val="24"/>
        </w:rPr>
        <w:t>art.</w:t>
      </w:r>
      <w:r>
        <w:rPr>
          <w:rFonts w:ascii="Times New Roman" w:hAnsi="Times New Roman"/>
          <w:sz w:val="24"/>
          <w:szCs w:val="24"/>
        </w:rPr>
        <w:t xml:space="preserve"> </w:t>
      </w:r>
      <w:r w:rsidRPr="008B6EF0">
        <w:rPr>
          <w:rFonts w:ascii="Times New Roman" w:hAnsi="Times New Roman"/>
          <w:b/>
          <w:sz w:val="24"/>
          <w:szCs w:val="24"/>
        </w:rPr>
        <w:t>190a</w:t>
      </w:r>
      <w:r>
        <w:rPr>
          <w:rFonts w:ascii="Times New Roman" w:hAnsi="Times New Roman"/>
          <w:sz w:val="24"/>
          <w:szCs w:val="24"/>
        </w:rPr>
        <w:t xml:space="preserve"> po wyrazach </w:t>
      </w:r>
      <w:r w:rsidRPr="00E14F28">
        <w:rPr>
          <w:rFonts w:ascii="Times New Roman" w:hAnsi="Times New Roman"/>
          <w:i/>
          <w:sz w:val="24"/>
          <w:szCs w:val="24"/>
        </w:rPr>
        <w:t>„Agencja Mienia Wojskowego”</w:t>
      </w:r>
      <w:r>
        <w:rPr>
          <w:rFonts w:ascii="Times New Roman" w:hAnsi="Times New Roman"/>
          <w:sz w:val="24"/>
          <w:szCs w:val="24"/>
        </w:rPr>
        <w:t xml:space="preserve"> dodano wyrazy </w:t>
      </w:r>
      <w:r w:rsidRPr="00E14F28">
        <w:rPr>
          <w:rFonts w:ascii="Times New Roman" w:hAnsi="Times New Roman"/>
          <w:i/>
          <w:sz w:val="24"/>
          <w:szCs w:val="24"/>
        </w:rPr>
        <w:t>„Krajowy Zasób Nieruchomości”.</w:t>
      </w:r>
      <w:r>
        <w:rPr>
          <w:rFonts w:ascii="Times New Roman" w:hAnsi="Times New Roman"/>
          <w:sz w:val="24"/>
          <w:szCs w:val="24"/>
        </w:rPr>
        <w:t xml:space="preserve"> </w:t>
      </w:r>
      <w:r w:rsidR="00EB49DE">
        <w:rPr>
          <w:rFonts w:ascii="Times New Roman" w:hAnsi="Times New Roman"/>
          <w:sz w:val="24"/>
          <w:szCs w:val="24"/>
        </w:rPr>
        <w:t xml:space="preserve">Uzupełnienie katalogu podmiotów </w:t>
      </w:r>
      <w:r>
        <w:rPr>
          <w:rFonts w:ascii="Times New Roman" w:hAnsi="Times New Roman"/>
          <w:sz w:val="24"/>
          <w:szCs w:val="24"/>
        </w:rPr>
        <w:t xml:space="preserve">ma na celu wyłączenie stosowania przepisów rozdziału 3 ustawy </w:t>
      </w:r>
      <w:r w:rsidRPr="008B24B0">
        <w:rPr>
          <w:rFonts w:ascii="Times New Roman" w:hAnsi="Times New Roman"/>
          <w:sz w:val="24"/>
          <w:szCs w:val="24"/>
        </w:rPr>
        <w:t xml:space="preserve">dotyczących zarządzania nieruchomością </w:t>
      </w:r>
      <w:r w:rsidR="008832DA" w:rsidRPr="008B24B0">
        <w:rPr>
          <w:rFonts w:ascii="Times New Roman" w:hAnsi="Times New Roman"/>
          <w:sz w:val="24"/>
          <w:szCs w:val="24"/>
        </w:rPr>
        <w:t>w stosunku do państwowej osoby prawnej</w:t>
      </w:r>
      <w:r w:rsidR="00C4795B" w:rsidRPr="008B24B0">
        <w:rPr>
          <w:rFonts w:ascii="Times New Roman" w:hAnsi="Times New Roman"/>
          <w:sz w:val="24"/>
          <w:szCs w:val="24"/>
        </w:rPr>
        <w:t>,</w:t>
      </w:r>
      <w:r w:rsidR="008832DA" w:rsidRPr="008B24B0">
        <w:rPr>
          <w:rFonts w:ascii="Times New Roman" w:hAnsi="Times New Roman"/>
          <w:sz w:val="24"/>
          <w:szCs w:val="24"/>
        </w:rPr>
        <w:t xml:space="preserve"> jaką jest Krajowy Zasób Nieruchomości</w:t>
      </w:r>
      <w:r w:rsidR="00E511E7" w:rsidRPr="008B24B0">
        <w:rPr>
          <w:rFonts w:ascii="Times New Roman" w:hAnsi="Times New Roman"/>
          <w:sz w:val="24"/>
          <w:szCs w:val="24"/>
        </w:rPr>
        <w:t>,</w:t>
      </w:r>
      <w:r w:rsidR="008832DA" w:rsidRPr="008B24B0">
        <w:rPr>
          <w:rFonts w:ascii="Times New Roman" w:hAnsi="Times New Roman"/>
          <w:sz w:val="24"/>
          <w:szCs w:val="24"/>
        </w:rPr>
        <w:t xml:space="preserve"> </w:t>
      </w:r>
      <w:r w:rsidR="00E511E7" w:rsidRPr="008B24B0">
        <w:rPr>
          <w:rFonts w:ascii="Times New Roman" w:hAnsi="Times New Roman"/>
          <w:sz w:val="24"/>
          <w:szCs w:val="24"/>
        </w:rPr>
        <w:t xml:space="preserve">analogicznie </w:t>
      </w:r>
      <w:r w:rsidR="008832DA" w:rsidRPr="008B24B0">
        <w:rPr>
          <w:rFonts w:ascii="Times New Roman" w:hAnsi="Times New Roman"/>
          <w:sz w:val="24"/>
          <w:szCs w:val="24"/>
        </w:rPr>
        <w:t>jak w przypadku Agencji Mienia Wojskowego czy Krajowego Ośrodka Wsparcia Rolnictwa.</w:t>
      </w:r>
      <w:r w:rsidR="007A6814" w:rsidRPr="008B24B0">
        <w:rPr>
          <w:rFonts w:ascii="Times New Roman" w:hAnsi="Times New Roman"/>
          <w:sz w:val="24"/>
          <w:szCs w:val="24"/>
        </w:rPr>
        <w:t xml:space="preserve"> Ponadto w projekcie przesądzono, ż</w:t>
      </w:r>
      <w:r w:rsidR="00A3561C">
        <w:rPr>
          <w:rFonts w:ascii="Times New Roman" w:hAnsi="Times New Roman"/>
          <w:sz w:val="24"/>
          <w:szCs w:val="24"/>
        </w:rPr>
        <w:t>e</w:t>
      </w:r>
      <w:r w:rsidR="007A6814" w:rsidRPr="008B24B0">
        <w:rPr>
          <w:rFonts w:ascii="Times New Roman" w:hAnsi="Times New Roman"/>
          <w:sz w:val="24"/>
          <w:szCs w:val="24"/>
        </w:rPr>
        <w:t xml:space="preserve"> p</w:t>
      </w:r>
      <w:r w:rsidR="007A6814" w:rsidRPr="008B24B0">
        <w:rPr>
          <w:rFonts w:ascii="Times New Roman" w:eastAsia="Times New Roman" w:hAnsi="Times New Roman"/>
          <w:sz w:val="24"/>
          <w:szCs w:val="24"/>
          <w:lang w:eastAsia="pl-PL"/>
        </w:rPr>
        <w:t xml:space="preserve">rzepisy </w:t>
      </w:r>
      <w:r w:rsidR="007A6814" w:rsidRPr="009C1632">
        <w:rPr>
          <w:rFonts w:ascii="Times New Roman" w:eastAsia="Times New Roman" w:hAnsi="Times New Roman"/>
          <w:sz w:val="24"/>
          <w:szCs w:val="24"/>
          <w:lang w:eastAsia="pl-PL"/>
        </w:rPr>
        <w:t>ustawy o gospodarce nieruchomościami</w:t>
      </w:r>
      <w:r w:rsidR="007A6814" w:rsidRPr="008B24B0">
        <w:rPr>
          <w:rFonts w:ascii="Times New Roman" w:eastAsia="Times New Roman" w:hAnsi="Times New Roman"/>
          <w:sz w:val="24"/>
          <w:szCs w:val="24"/>
          <w:lang w:eastAsia="pl-PL"/>
        </w:rPr>
        <w:t xml:space="preserve"> w zakresie zarządzania nieruchomościami nie mają zastosowania również do zarządzania nieruchomościami przez spółkę, o której mowa w art. 2 pkt 10 </w:t>
      </w:r>
      <w:r w:rsidR="007A6814" w:rsidRPr="009C1632">
        <w:rPr>
          <w:rFonts w:ascii="Times New Roman" w:eastAsia="Times New Roman" w:hAnsi="Times New Roman"/>
          <w:sz w:val="24"/>
          <w:szCs w:val="24"/>
          <w:lang w:eastAsia="pl-PL"/>
        </w:rPr>
        <w:t xml:space="preserve">ustawy z dnia </w:t>
      </w:r>
      <w:r w:rsidR="00842A88" w:rsidRPr="009C1632">
        <w:rPr>
          <w:rFonts w:ascii="Times New Roman" w:eastAsia="Times New Roman" w:hAnsi="Times New Roman"/>
          <w:sz w:val="24"/>
          <w:szCs w:val="24"/>
          <w:lang w:eastAsia="pl-PL"/>
        </w:rPr>
        <w:t>10</w:t>
      </w:r>
      <w:r w:rsidR="00842A88">
        <w:rPr>
          <w:rFonts w:ascii="Times New Roman" w:eastAsia="Times New Roman" w:hAnsi="Times New Roman"/>
          <w:sz w:val="24"/>
          <w:szCs w:val="24"/>
          <w:lang w:eastAsia="pl-PL"/>
        </w:rPr>
        <w:t> </w:t>
      </w:r>
      <w:r w:rsidR="007A6814" w:rsidRPr="009C1632">
        <w:rPr>
          <w:rFonts w:ascii="Times New Roman" w:eastAsia="Times New Roman" w:hAnsi="Times New Roman"/>
          <w:sz w:val="24"/>
          <w:szCs w:val="24"/>
          <w:lang w:eastAsia="pl-PL"/>
        </w:rPr>
        <w:t>maja 2018 r. o Centralnym Porcie Komunikacyjnym</w:t>
      </w:r>
      <w:r w:rsidR="00337397" w:rsidRPr="009C1632">
        <w:rPr>
          <w:rFonts w:ascii="Times New Roman" w:eastAsia="Times New Roman" w:hAnsi="Times New Roman"/>
          <w:sz w:val="24"/>
          <w:szCs w:val="24"/>
          <w:lang w:eastAsia="pl-PL"/>
        </w:rPr>
        <w:t xml:space="preserve"> </w:t>
      </w:r>
      <w:r w:rsidR="00337397" w:rsidRPr="00FC3E6F">
        <w:rPr>
          <w:rFonts w:ascii="Times New Roman" w:eastAsia="Times New Roman" w:hAnsi="Times New Roman"/>
          <w:sz w:val="24"/>
          <w:szCs w:val="24"/>
          <w:lang w:eastAsia="pl-PL"/>
        </w:rPr>
        <w:t>(Dz. U</w:t>
      </w:r>
      <w:r w:rsidR="00877D49" w:rsidRPr="00FC3E6F">
        <w:rPr>
          <w:rFonts w:ascii="Times New Roman" w:eastAsia="Times New Roman" w:hAnsi="Times New Roman"/>
          <w:sz w:val="24"/>
          <w:szCs w:val="24"/>
          <w:lang w:eastAsia="pl-PL"/>
        </w:rPr>
        <w:t>. z 2020 r. poz. 234</w:t>
      </w:r>
      <w:r w:rsidR="00FC3E6F" w:rsidRPr="00FC3E6F">
        <w:rPr>
          <w:rFonts w:ascii="Times New Roman" w:eastAsia="Times New Roman" w:hAnsi="Times New Roman"/>
          <w:sz w:val="24"/>
          <w:szCs w:val="24"/>
          <w:lang w:eastAsia="pl-PL"/>
        </w:rPr>
        <w:t>,</w:t>
      </w:r>
      <w:r w:rsidR="00877D49" w:rsidRPr="00FC3E6F">
        <w:rPr>
          <w:rFonts w:ascii="Times New Roman" w:eastAsia="Times New Roman" w:hAnsi="Times New Roman"/>
          <w:sz w:val="24"/>
          <w:szCs w:val="24"/>
          <w:lang w:eastAsia="pl-PL"/>
        </w:rPr>
        <w:t xml:space="preserve"> z </w:t>
      </w:r>
      <w:proofErr w:type="spellStart"/>
      <w:r w:rsidR="00877D49" w:rsidRPr="00FC3E6F">
        <w:rPr>
          <w:rFonts w:ascii="Times New Roman" w:eastAsia="Times New Roman" w:hAnsi="Times New Roman"/>
          <w:sz w:val="24"/>
          <w:szCs w:val="24"/>
          <w:lang w:eastAsia="pl-PL"/>
        </w:rPr>
        <w:t>późn</w:t>
      </w:r>
      <w:proofErr w:type="spellEnd"/>
      <w:r w:rsidR="00877D49" w:rsidRPr="00FC3E6F">
        <w:rPr>
          <w:rFonts w:ascii="Times New Roman" w:eastAsia="Times New Roman" w:hAnsi="Times New Roman"/>
          <w:sz w:val="24"/>
          <w:szCs w:val="24"/>
          <w:lang w:eastAsia="pl-PL"/>
        </w:rPr>
        <w:t>. zm.)</w:t>
      </w:r>
      <w:r w:rsidR="007A6814" w:rsidRPr="008B24B0">
        <w:rPr>
          <w:rFonts w:ascii="Times New Roman" w:eastAsia="Times New Roman" w:hAnsi="Times New Roman"/>
          <w:sz w:val="24"/>
          <w:szCs w:val="24"/>
          <w:lang w:eastAsia="pl-PL"/>
        </w:rPr>
        <w:t xml:space="preserve">, oraz spółkę, o której mowa w art. 15 ust. 1 tej ustawy, której powierzono zadania związane z gospodarowaniem Zasobem, o którym mowa </w:t>
      </w:r>
      <w:r w:rsidR="00842A88" w:rsidRPr="008B24B0">
        <w:rPr>
          <w:rFonts w:ascii="Times New Roman" w:eastAsia="Times New Roman" w:hAnsi="Times New Roman"/>
          <w:sz w:val="24"/>
          <w:szCs w:val="24"/>
          <w:lang w:eastAsia="pl-PL"/>
        </w:rPr>
        <w:t>w</w:t>
      </w:r>
      <w:r w:rsidR="00842A88">
        <w:rPr>
          <w:rFonts w:ascii="Times New Roman" w:eastAsia="Times New Roman" w:hAnsi="Times New Roman"/>
          <w:sz w:val="24"/>
          <w:szCs w:val="24"/>
          <w:lang w:eastAsia="pl-PL"/>
        </w:rPr>
        <w:t> </w:t>
      </w:r>
      <w:r w:rsidR="007A6814" w:rsidRPr="008B24B0">
        <w:rPr>
          <w:rFonts w:ascii="Times New Roman" w:eastAsia="Times New Roman" w:hAnsi="Times New Roman"/>
          <w:sz w:val="24"/>
          <w:szCs w:val="24"/>
          <w:lang w:eastAsia="pl-PL"/>
        </w:rPr>
        <w:t>art. 2 pkt 1</w:t>
      </w:r>
      <w:r w:rsidR="008B24B0">
        <w:rPr>
          <w:rFonts w:ascii="Times New Roman" w:eastAsia="Times New Roman" w:hAnsi="Times New Roman"/>
          <w:sz w:val="24"/>
          <w:szCs w:val="24"/>
          <w:lang w:eastAsia="pl-PL"/>
        </w:rPr>
        <w:t>3 tej ustawy.</w:t>
      </w:r>
    </w:p>
    <w:p w:rsidR="004F1930" w:rsidRPr="007A6814" w:rsidRDefault="00C17635" w:rsidP="00EE2653">
      <w:pPr>
        <w:spacing w:before="60" w:after="60" w:line="360" w:lineRule="auto"/>
        <w:ind w:left="709"/>
        <w:jc w:val="both"/>
        <w:rPr>
          <w:rFonts w:ascii="Times New Roman" w:hAnsi="Times New Roman"/>
          <w:sz w:val="24"/>
          <w:szCs w:val="24"/>
        </w:rPr>
      </w:pPr>
      <w:r>
        <w:rPr>
          <w:rFonts w:ascii="Times New Roman" w:eastAsia="Times New Roman" w:hAnsi="Times New Roman"/>
          <w:sz w:val="24"/>
          <w:szCs w:val="24"/>
          <w:lang w:eastAsia="pl-PL"/>
        </w:rPr>
        <w:t xml:space="preserve">Zaproponowane w </w:t>
      </w:r>
      <w:r w:rsidRPr="00046635">
        <w:rPr>
          <w:rFonts w:ascii="Times New Roman" w:eastAsia="Times New Roman" w:hAnsi="Times New Roman"/>
          <w:b/>
          <w:bCs/>
          <w:iCs/>
          <w:sz w:val="24"/>
          <w:szCs w:val="24"/>
          <w:lang w:eastAsia="pl-PL"/>
        </w:rPr>
        <w:t>art. 191 ust. 7</w:t>
      </w:r>
      <w:r w:rsidRPr="00C17635">
        <w:rPr>
          <w:rFonts w:ascii="Times New Roman" w:eastAsia="Times New Roman" w:hAnsi="Times New Roman"/>
          <w:bCs/>
          <w:iCs/>
          <w:sz w:val="24"/>
          <w:szCs w:val="24"/>
          <w:lang w:eastAsia="pl-PL"/>
        </w:rPr>
        <w:t xml:space="preserve"> </w:t>
      </w:r>
      <w:r w:rsidRPr="009C1632">
        <w:rPr>
          <w:rFonts w:ascii="Times New Roman" w:eastAsia="Times New Roman" w:hAnsi="Times New Roman"/>
          <w:bCs/>
          <w:iCs/>
          <w:sz w:val="24"/>
          <w:szCs w:val="24"/>
          <w:lang w:eastAsia="pl-PL"/>
        </w:rPr>
        <w:t>ustawy o gospodarce nieruchomościami</w:t>
      </w:r>
      <w:r w:rsidRPr="00C17635">
        <w:rPr>
          <w:rFonts w:ascii="Times New Roman" w:eastAsia="Times New Roman" w:hAnsi="Times New Roman"/>
          <w:bCs/>
          <w:iCs/>
          <w:sz w:val="24"/>
          <w:szCs w:val="24"/>
          <w:lang w:eastAsia="pl-PL"/>
        </w:rPr>
        <w:t xml:space="preserve"> </w:t>
      </w:r>
      <w:r>
        <w:rPr>
          <w:rFonts w:ascii="Times New Roman" w:eastAsia="Times New Roman" w:hAnsi="Times New Roman"/>
          <w:bCs/>
          <w:iCs/>
          <w:sz w:val="24"/>
          <w:szCs w:val="24"/>
          <w:lang w:eastAsia="pl-PL"/>
        </w:rPr>
        <w:t xml:space="preserve">uzupełnienie przepisu </w:t>
      </w:r>
      <w:r w:rsidRPr="00C17635">
        <w:rPr>
          <w:rFonts w:ascii="Times New Roman" w:eastAsia="Times New Roman" w:hAnsi="Times New Roman"/>
          <w:bCs/>
          <w:iCs/>
          <w:sz w:val="24"/>
          <w:szCs w:val="24"/>
          <w:lang w:eastAsia="pl-PL"/>
        </w:rPr>
        <w:t>o informację, że członkom Państwowej Komisji Kwalifikacyjnej przysługuje oprócz wynagrodzenia zwrot kosztów podróży związanych z udziałem w posiedzeniach Komisji</w:t>
      </w:r>
      <w:r w:rsidR="00893135">
        <w:rPr>
          <w:rFonts w:ascii="Times New Roman" w:eastAsia="Times New Roman" w:hAnsi="Times New Roman"/>
          <w:bCs/>
          <w:iCs/>
          <w:sz w:val="24"/>
          <w:szCs w:val="24"/>
          <w:lang w:eastAsia="pl-PL"/>
        </w:rPr>
        <w:t>,</w:t>
      </w:r>
      <w:r w:rsidRPr="00C17635">
        <w:rPr>
          <w:rFonts w:ascii="Times New Roman" w:eastAsia="Times New Roman" w:hAnsi="Times New Roman"/>
          <w:bCs/>
          <w:iCs/>
          <w:sz w:val="24"/>
          <w:szCs w:val="24"/>
          <w:lang w:eastAsia="pl-PL"/>
        </w:rPr>
        <w:t xml:space="preserve"> ma jedynie na celu </w:t>
      </w:r>
      <w:r w:rsidR="00046635">
        <w:rPr>
          <w:rFonts w:ascii="Times New Roman" w:eastAsia="Times New Roman" w:hAnsi="Times New Roman"/>
          <w:bCs/>
          <w:iCs/>
          <w:sz w:val="24"/>
          <w:szCs w:val="24"/>
          <w:lang w:eastAsia="pl-PL"/>
        </w:rPr>
        <w:t>doprecyzowanie przepisu w celu nawiązania do</w:t>
      </w:r>
      <w:r w:rsidRPr="00C17635">
        <w:rPr>
          <w:rFonts w:ascii="Times New Roman" w:eastAsia="Times New Roman" w:hAnsi="Times New Roman"/>
          <w:bCs/>
          <w:iCs/>
          <w:sz w:val="24"/>
          <w:szCs w:val="24"/>
          <w:lang w:eastAsia="pl-PL"/>
        </w:rPr>
        <w:t xml:space="preserve"> obowiązującej już zasady, że koszty postępowania kwalifikacyjnego obejmują m.in. wynagrodzenie członków Komisji, jak również koszty podróży związane z ich udziałem w posiedzeniach Komisji. </w:t>
      </w:r>
      <w:r>
        <w:rPr>
          <w:rFonts w:ascii="Times New Roman" w:eastAsia="Times New Roman" w:hAnsi="Times New Roman"/>
          <w:bCs/>
          <w:iCs/>
          <w:sz w:val="24"/>
          <w:szCs w:val="24"/>
          <w:lang w:eastAsia="pl-PL"/>
        </w:rPr>
        <w:t xml:space="preserve">Potrzeba uzupełnienia przepisu wyniknęła w związku z prowadzonymi równolegle uzgodnieniami międzyresortowymi nowelizacji rozporządzenia wykonawczego do art. 197 pkt 2 </w:t>
      </w:r>
      <w:r w:rsidRPr="009C1632">
        <w:rPr>
          <w:rFonts w:ascii="Times New Roman" w:eastAsia="Times New Roman" w:hAnsi="Times New Roman"/>
          <w:bCs/>
          <w:iCs/>
          <w:sz w:val="24"/>
          <w:szCs w:val="24"/>
          <w:lang w:eastAsia="pl-PL"/>
        </w:rPr>
        <w:t>ustawy o gospodarce nieruchomościami</w:t>
      </w:r>
      <w:r>
        <w:rPr>
          <w:rFonts w:ascii="Times New Roman" w:eastAsia="Times New Roman" w:hAnsi="Times New Roman"/>
          <w:bCs/>
          <w:iCs/>
          <w:sz w:val="24"/>
          <w:szCs w:val="24"/>
          <w:lang w:eastAsia="pl-PL"/>
        </w:rPr>
        <w:t xml:space="preserve">, określającego m.in. sposób ustalania i rodzaje kosztów postępowania kwalifikacyjnego dla osób ubiegających się o nadanie uprawnień zawodowych </w:t>
      </w:r>
      <w:r w:rsidR="002F4F7F">
        <w:rPr>
          <w:rFonts w:ascii="Times New Roman" w:eastAsia="Times New Roman" w:hAnsi="Times New Roman"/>
          <w:bCs/>
          <w:iCs/>
          <w:sz w:val="24"/>
          <w:szCs w:val="24"/>
          <w:lang w:eastAsia="pl-PL"/>
        </w:rPr>
        <w:t>w</w:t>
      </w:r>
      <w:r w:rsidR="002F4F7F">
        <w:rPr>
          <w:rFonts w:ascii="Times New Roman" w:eastAsia="Times New Roman" w:hAnsi="Times New Roman"/>
          <w:bCs/>
          <w:iCs/>
          <w:sz w:val="24"/>
          <w:szCs w:val="24"/>
          <w:lang w:eastAsia="pl-PL"/>
        </w:rPr>
        <w:t> </w:t>
      </w:r>
      <w:r>
        <w:rPr>
          <w:rFonts w:ascii="Times New Roman" w:eastAsia="Times New Roman" w:hAnsi="Times New Roman"/>
          <w:bCs/>
          <w:iCs/>
          <w:sz w:val="24"/>
          <w:szCs w:val="24"/>
          <w:lang w:eastAsia="pl-PL"/>
        </w:rPr>
        <w:t xml:space="preserve">zakresie szacowania nieruchomości. </w:t>
      </w:r>
    </w:p>
    <w:p w:rsidR="00520B83" w:rsidRDefault="009E16D6"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Zmiany wprowadzone w</w:t>
      </w:r>
      <w:r w:rsidRPr="009E16D6">
        <w:rPr>
          <w:rFonts w:ascii="Times New Roman" w:hAnsi="Times New Roman"/>
          <w:b/>
          <w:sz w:val="24"/>
          <w:szCs w:val="24"/>
        </w:rPr>
        <w:t xml:space="preserve"> art. 209a</w:t>
      </w:r>
      <w:r w:rsidR="00C60A8F">
        <w:rPr>
          <w:rFonts w:ascii="Times New Roman" w:hAnsi="Times New Roman"/>
          <w:b/>
          <w:sz w:val="24"/>
          <w:szCs w:val="24"/>
        </w:rPr>
        <w:t xml:space="preserve"> ust. 1</w:t>
      </w:r>
      <w:r w:rsidRPr="009E16D6">
        <w:rPr>
          <w:rFonts w:ascii="Times New Roman" w:hAnsi="Times New Roman"/>
          <w:b/>
          <w:sz w:val="24"/>
          <w:szCs w:val="24"/>
        </w:rPr>
        <w:t xml:space="preserve"> </w:t>
      </w:r>
      <w:r w:rsidR="00884D55">
        <w:rPr>
          <w:rFonts w:ascii="Times New Roman" w:hAnsi="Times New Roman"/>
          <w:sz w:val="24"/>
          <w:szCs w:val="24"/>
        </w:rPr>
        <w:t>s</w:t>
      </w:r>
      <w:r w:rsidR="00ED6653">
        <w:rPr>
          <w:rFonts w:ascii="Times New Roman" w:hAnsi="Times New Roman"/>
          <w:sz w:val="24"/>
          <w:szCs w:val="24"/>
        </w:rPr>
        <w:t>powodują uproszczenie mechanizm</w:t>
      </w:r>
      <w:r w:rsidR="00C4795B">
        <w:rPr>
          <w:rFonts w:ascii="Times New Roman" w:hAnsi="Times New Roman"/>
          <w:sz w:val="24"/>
          <w:szCs w:val="24"/>
        </w:rPr>
        <w:t>u</w:t>
      </w:r>
      <w:r w:rsidR="00ED6653">
        <w:rPr>
          <w:rFonts w:ascii="Times New Roman" w:hAnsi="Times New Roman"/>
          <w:sz w:val="24"/>
          <w:szCs w:val="24"/>
        </w:rPr>
        <w:t xml:space="preserve"> uzyskiwania zgody na nabycie nieruchomości. Realizacja roszczenia wymagać będzie</w:t>
      </w:r>
      <w:r w:rsidR="00A84F36">
        <w:rPr>
          <w:rFonts w:ascii="Times New Roman" w:hAnsi="Times New Roman"/>
          <w:sz w:val="24"/>
          <w:szCs w:val="24"/>
        </w:rPr>
        <w:t xml:space="preserve"> </w:t>
      </w:r>
      <w:r w:rsidR="00ED6653">
        <w:rPr>
          <w:rFonts w:ascii="Times New Roman" w:hAnsi="Times New Roman"/>
          <w:sz w:val="24"/>
          <w:szCs w:val="24"/>
        </w:rPr>
        <w:t xml:space="preserve">większościowej </w:t>
      </w:r>
      <w:r w:rsidR="00C60A8F">
        <w:rPr>
          <w:rFonts w:ascii="Times New Roman" w:hAnsi="Times New Roman"/>
          <w:sz w:val="24"/>
          <w:szCs w:val="24"/>
        </w:rPr>
        <w:t>uchwał</w:t>
      </w:r>
      <w:r w:rsidR="00ED6653">
        <w:rPr>
          <w:rFonts w:ascii="Times New Roman" w:hAnsi="Times New Roman"/>
          <w:sz w:val="24"/>
          <w:szCs w:val="24"/>
        </w:rPr>
        <w:t>y</w:t>
      </w:r>
      <w:r w:rsidR="00C60A8F" w:rsidRPr="00C60A8F">
        <w:rPr>
          <w:rFonts w:ascii="Times New Roman" w:hAnsi="Times New Roman"/>
          <w:sz w:val="24"/>
          <w:szCs w:val="24"/>
        </w:rPr>
        <w:t xml:space="preserve"> </w:t>
      </w:r>
      <w:r w:rsidR="00ED6653">
        <w:rPr>
          <w:rFonts w:ascii="Times New Roman" w:hAnsi="Times New Roman"/>
          <w:sz w:val="24"/>
          <w:szCs w:val="24"/>
        </w:rPr>
        <w:t xml:space="preserve">właścicieli lokali </w:t>
      </w:r>
      <w:r w:rsidR="00C60A8F" w:rsidRPr="00C60A8F">
        <w:rPr>
          <w:rFonts w:ascii="Times New Roman" w:hAnsi="Times New Roman"/>
          <w:sz w:val="24"/>
          <w:szCs w:val="24"/>
        </w:rPr>
        <w:t>w</w:t>
      </w:r>
      <w:r w:rsidR="00C60A8F">
        <w:rPr>
          <w:rFonts w:ascii="Times New Roman" w:hAnsi="Times New Roman"/>
          <w:sz w:val="24"/>
          <w:szCs w:val="24"/>
        </w:rPr>
        <w:t>yrażają</w:t>
      </w:r>
      <w:r w:rsidR="00ED6653">
        <w:rPr>
          <w:rFonts w:ascii="Times New Roman" w:hAnsi="Times New Roman"/>
          <w:sz w:val="24"/>
          <w:szCs w:val="24"/>
        </w:rPr>
        <w:t>cej</w:t>
      </w:r>
      <w:r w:rsidR="00C60A8F">
        <w:rPr>
          <w:rFonts w:ascii="Times New Roman" w:hAnsi="Times New Roman"/>
          <w:sz w:val="24"/>
          <w:szCs w:val="24"/>
        </w:rPr>
        <w:t xml:space="preserve"> zgodę na dokonanie</w:t>
      </w:r>
      <w:r w:rsidR="00C60A8F" w:rsidRPr="00C60A8F">
        <w:rPr>
          <w:rFonts w:ascii="Times New Roman" w:hAnsi="Times New Roman"/>
          <w:sz w:val="24"/>
          <w:szCs w:val="24"/>
        </w:rPr>
        <w:t xml:space="preserve"> czynności </w:t>
      </w:r>
      <w:r w:rsidR="00C60A8F">
        <w:rPr>
          <w:rFonts w:ascii="Times New Roman" w:hAnsi="Times New Roman"/>
          <w:sz w:val="24"/>
          <w:szCs w:val="24"/>
        </w:rPr>
        <w:t xml:space="preserve">przekraczającej zwykły zarząd. W praktyce zmiana tego przepisu spowoduje usunięcie sytuacji, w których brak zgody jednego </w:t>
      </w:r>
      <w:r w:rsidR="00842A88">
        <w:rPr>
          <w:rFonts w:ascii="Times New Roman" w:hAnsi="Times New Roman"/>
          <w:sz w:val="24"/>
          <w:szCs w:val="24"/>
        </w:rPr>
        <w:t>z </w:t>
      </w:r>
      <w:r w:rsidR="00C60A8F">
        <w:rPr>
          <w:rFonts w:ascii="Times New Roman" w:hAnsi="Times New Roman"/>
          <w:sz w:val="24"/>
          <w:szCs w:val="24"/>
        </w:rPr>
        <w:t xml:space="preserve">właścicieli blokuje możliwość wykupu nieruchomości gruntowej przez wspólnotę </w:t>
      </w:r>
      <w:r w:rsidR="001E57D4">
        <w:rPr>
          <w:rFonts w:ascii="Times New Roman" w:hAnsi="Times New Roman"/>
          <w:sz w:val="24"/>
          <w:szCs w:val="24"/>
        </w:rPr>
        <w:t>liczącą kilkadziesiąt</w:t>
      </w:r>
      <w:r w:rsidR="00127526">
        <w:rPr>
          <w:rFonts w:ascii="Times New Roman" w:hAnsi="Times New Roman"/>
          <w:sz w:val="24"/>
          <w:szCs w:val="24"/>
        </w:rPr>
        <w:t xml:space="preserve"> i więcej</w:t>
      </w:r>
      <w:r w:rsidR="001E57D4">
        <w:rPr>
          <w:rFonts w:ascii="Times New Roman" w:hAnsi="Times New Roman"/>
          <w:sz w:val="24"/>
          <w:szCs w:val="24"/>
        </w:rPr>
        <w:t xml:space="preserve"> lokali. </w:t>
      </w:r>
      <w:r w:rsidR="00520B83" w:rsidRPr="00520B83">
        <w:rPr>
          <w:rFonts w:ascii="Times New Roman" w:hAnsi="Times New Roman"/>
          <w:sz w:val="24"/>
          <w:szCs w:val="24"/>
        </w:rPr>
        <w:t xml:space="preserve">Obecnie zgodnie z art. 209a ust. 1 </w:t>
      </w:r>
      <w:r w:rsidR="00520B83" w:rsidRPr="00520B83">
        <w:rPr>
          <w:rFonts w:ascii="Times New Roman" w:hAnsi="Times New Roman"/>
          <w:sz w:val="24"/>
          <w:szCs w:val="24"/>
        </w:rPr>
        <w:lastRenderedPageBreak/>
        <w:t xml:space="preserve">ustawy właścicielom lokali przysługuje w stosunku do Skarbu Państwa lub jednostki samorządu terytorialnego roszczenie o zawarcie umowy przeniesienia własności lub oddania w użytkowanie wieczyste przyległej nieruchomości gruntowej lub jej części, która wraz z dotychczas wydzieloną działką gruntu będzie spełniać wymogi działki budowlanej, pod warunkiem że roszczenie to zostało zgłoszone łącznie przez właścicieli wszystkich lokali. W przypadku braku zgody właścicieli lokali istnieje możliwość jej uzyskania na podstawie art. 199 </w:t>
      </w:r>
      <w:r w:rsidR="0066410C">
        <w:rPr>
          <w:rFonts w:ascii="Times New Roman" w:hAnsi="Times New Roman"/>
          <w:sz w:val="24"/>
          <w:szCs w:val="24"/>
        </w:rPr>
        <w:t xml:space="preserve">ustawy z dnia 23 kwietnia 1964 r. </w:t>
      </w:r>
      <w:r w:rsidR="008C337C">
        <w:rPr>
          <w:rFonts w:ascii="Times New Roman" w:hAnsi="Times New Roman"/>
        </w:rPr>
        <w:t>–</w:t>
      </w:r>
      <w:r w:rsidR="0066410C">
        <w:rPr>
          <w:rFonts w:ascii="Times New Roman" w:hAnsi="Times New Roman"/>
          <w:sz w:val="24"/>
          <w:szCs w:val="24"/>
        </w:rPr>
        <w:t xml:space="preserve"> </w:t>
      </w:r>
      <w:r w:rsidR="00520B83" w:rsidRPr="00E14F28">
        <w:rPr>
          <w:rFonts w:ascii="Times New Roman" w:hAnsi="Times New Roman"/>
          <w:i/>
          <w:sz w:val="24"/>
          <w:szCs w:val="24"/>
        </w:rPr>
        <w:t>Kodeks cywiln</w:t>
      </w:r>
      <w:r w:rsidR="0066410C">
        <w:rPr>
          <w:rFonts w:ascii="Times New Roman" w:hAnsi="Times New Roman"/>
          <w:i/>
          <w:sz w:val="24"/>
          <w:szCs w:val="24"/>
        </w:rPr>
        <w:t xml:space="preserve">y </w:t>
      </w:r>
      <w:r w:rsidR="0066410C" w:rsidRPr="00732DA3">
        <w:rPr>
          <w:rFonts w:ascii="Times New Roman" w:hAnsi="Times New Roman"/>
          <w:sz w:val="24"/>
          <w:szCs w:val="24"/>
        </w:rPr>
        <w:t>(Dz. U. z 2020 r. poz. 1740</w:t>
      </w:r>
      <w:r w:rsidR="008C337C">
        <w:rPr>
          <w:rFonts w:ascii="Times New Roman" w:hAnsi="Times New Roman"/>
          <w:sz w:val="24"/>
          <w:szCs w:val="24"/>
        </w:rPr>
        <w:t>,</w:t>
      </w:r>
      <w:r w:rsidR="0066410C" w:rsidRPr="00732DA3">
        <w:rPr>
          <w:rFonts w:ascii="Times New Roman" w:hAnsi="Times New Roman"/>
          <w:sz w:val="24"/>
          <w:szCs w:val="24"/>
        </w:rPr>
        <w:t xml:space="preserve"> z </w:t>
      </w:r>
      <w:proofErr w:type="spellStart"/>
      <w:r w:rsidR="0066410C" w:rsidRPr="00732DA3">
        <w:rPr>
          <w:rFonts w:ascii="Times New Roman" w:hAnsi="Times New Roman"/>
          <w:sz w:val="24"/>
          <w:szCs w:val="24"/>
        </w:rPr>
        <w:t>późn</w:t>
      </w:r>
      <w:proofErr w:type="spellEnd"/>
      <w:r w:rsidR="0066410C" w:rsidRPr="00732DA3">
        <w:rPr>
          <w:rFonts w:ascii="Times New Roman" w:hAnsi="Times New Roman"/>
          <w:sz w:val="24"/>
          <w:szCs w:val="24"/>
        </w:rPr>
        <w:t>. zm.)</w:t>
      </w:r>
      <w:r w:rsidR="00520B83" w:rsidRPr="00520B83">
        <w:rPr>
          <w:rFonts w:ascii="Times New Roman" w:hAnsi="Times New Roman"/>
          <w:sz w:val="24"/>
          <w:szCs w:val="24"/>
        </w:rPr>
        <w:t xml:space="preserve"> (właściciele lokali, których udziały wynoszą co najmniej połowę mogą wystąpić z żądaniem rozstrzygnięcia sprawy przez sąd, który orzeknie</w:t>
      </w:r>
      <w:r w:rsidR="00A3561C">
        <w:rPr>
          <w:rFonts w:ascii="Times New Roman" w:hAnsi="Times New Roman"/>
          <w:sz w:val="24"/>
          <w:szCs w:val="24"/>
        </w:rPr>
        <w:t>,</w:t>
      </w:r>
      <w:r w:rsidR="00520B83" w:rsidRPr="00520B83">
        <w:rPr>
          <w:rFonts w:ascii="Times New Roman" w:hAnsi="Times New Roman"/>
          <w:sz w:val="24"/>
          <w:szCs w:val="24"/>
        </w:rPr>
        <w:t xml:space="preserve"> mając na względzie cel zamierzonej czynności oraz interesy wszystkich właścicieli). Uzyskanie zgody wszystkich właścicieli lokali, w tym także tzw. zgody zastępczej na podstawie art. 199 </w:t>
      </w:r>
      <w:r w:rsidR="00520B83" w:rsidRPr="009C1632">
        <w:rPr>
          <w:rFonts w:ascii="Times New Roman" w:hAnsi="Times New Roman"/>
          <w:sz w:val="24"/>
          <w:szCs w:val="24"/>
        </w:rPr>
        <w:t>Kodeksu cywilnego</w:t>
      </w:r>
      <w:r w:rsidR="004766BD">
        <w:rPr>
          <w:rFonts w:ascii="Times New Roman" w:hAnsi="Times New Roman"/>
          <w:i/>
          <w:sz w:val="24"/>
          <w:szCs w:val="24"/>
        </w:rPr>
        <w:t>,</w:t>
      </w:r>
      <w:r w:rsidR="00520B83" w:rsidRPr="00520B83">
        <w:rPr>
          <w:rFonts w:ascii="Times New Roman" w:hAnsi="Times New Roman"/>
          <w:sz w:val="24"/>
          <w:szCs w:val="24"/>
        </w:rPr>
        <w:t xml:space="preserve"> jest niejednokrotnie procesem skomplikowanym i długotrwałym, który zniechęca członków wspólnoty mieszkaniowej do nabycia nieruchomości przyległej. Na problem praktycznego stosowania art. 209a ustawy zwracały uwagę </w:t>
      </w:r>
      <w:r w:rsidR="00D47269" w:rsidRPr="00940B80">
        <w:rPr>
          <w:rFonts w:ascii="Times New Roman" w:hAnsi="Times New Roman"/>
          <w:sz w:val="24"/>
          <w:szCs w:val="24"/>
        </w:rPr>
        <w:t>organy samorządowe</w:t>
      </w:r>
      <w:r w:rsidR="00ED6653">
        <w:rPr>
          <w:rFonts w:ascii="Times New Roman" w:hAnsi="Times New Roman"/>
          <w:sz w:val="24"/>
          <w:szCs w:val="24"/>
        </w:rPr>
        <w:t>,</w:t>
      </w:r>
      <w:r w:rsidR="00520B83" w:rsidRPr="00520B83">
        <w:rPr>
          <w:rFonts w:ascii="Times New Roman" w:hAnsi="Times New Roman"/>
          <w:sz w:val="24"/>
          <w:szCs w:val="24"/>
        </w:rPr>
        <w:t xml:space="preserve"> w tym </w:t>
      </w:r>
      <w:r w:rsidR="00ED6653">
        <w:rPr>
          <w:rFonts w:ascii="Times New Roman" w:hAnsi="Times New Roman"/>
          <w:sz w:val="24"/>
          <w:szCs w:val="24"/>
        </w:rPr>
        <w:t>m.in.</w:t>
      </w:r>
      <w:r w:rsidR="00ED6653" w:rsidRPr="00520B83">
        <w:rPr>
          <w:rFonts w:ascii="Times New Roman" w:hAnsi="Times New Roman"/>
          <w:sz w:val="24"/>
          <w:szCs w:val="24"/>
        </w:rPr>
        <w:t xml:space="preserve"> </w:t>
      </w:r>
      <w:r w:rsidR="00520B83" w:rsidRPr="00520B83">
        <w:rPr>
          <w:rFonts w:ascii="Times New Roman" w:hAnsi="Times New Roman"/>
          <w:sz w:val="24"/>
          <w:szCs w:val="24"/>
        </w:rPr>
        <w:t>Prezydent Szczecina.</w:t>
      </w:r>
    </w:p>
    <w:p w:rsidR="00607847" w:rsidRPr="00350BA5" w:rsidRDefault="00607847" w:rsidP="00EE2653">
      <w:pPr>
        <w:spacing w:before="60" w:after="60" w:line="360" w:lineRule="auto"/>
        <w:ind w:left="709"/>
        <w:jc w:val="both"/>
        <w:rPr>
          <w:rFonts w:ascii="Times New Roman" w:hAnsi="Times New Roman"/>
          <w:sz w:val="24"/>
          <w:szCs w:val="24"/>
        </w:rPr>
      </w:pPr>
      <w:r w:rsidRPr="00350BA5">
        <w:rPr>
          <w:rFonts w:ascii="Times New Roman" w:hAnsi="Times New Roman"/>
          <w:sz w:val="24"/>
          <w:szCs w:val="24"/>
        </w:rPr>
        <w:t xml:space="preserve">Celem projektowanej zmiany jest rozciągnięcie zasad nabywania mienia stanowiącego nieruchomość wspólną także na grunty, o których mowa w art. 209a ust. 1. Grunty te wykazują bowiem funkcjonalny związek </w:t>
      </w:r>
      <w:r w:rsidR="00842A88" w:rsidRPr="00350BA5">
        <w:rPr>
          <w:rFonts w:ascii="Times New Roman" w:hAnsi="Times New Roman"/>
          <w:sz w:val="24"/>
          <w:szCs w:val="24"/>
        </w:rPr>
        <w:t>z</w:t>
      </w:r>
      <w:r w:rsidR="00842A88">
        <w:rPr>
          <w:rFonts w:ascii="Times New Roman" w:hAnsi="Times New Roman"/>
          <w:sz w:val="24"/>
          <w:szCs w:val="24"/>
        </w:rPr>
        <w:t> </w:t>
      </w:r>
      <w:r w:rsidRPr="00350BA5">
        <w:rPr>
          <w:rFonts w:ascii="Times New Roman" w:hAnsi="Times New Roman"/>
          <w:sz w:val="24"/>
          <w:szCs w:val="24"/>
        </w:rPr>
        <w:t xml:space="preserve">nieruchomościami zabudowanymi budynkami mieszkalnymi, a tym samym służą w równym stopniu wszystkim właścicielom lokali. Uzasadnia to odpowiednie delegowanie do nabywania tych nieruchomości przepisów </w:t>
      </w:r>
      <w:r w:rsidRPr="009C1632">
        <w:rPr>
          <w:rFonts w:ascii="Times New Roman" w:hAnsi="Times New Roman"/>
          <w:sz w:val="24"/>
          <w:szCs w:val="24"/>
        </w:rPr>
        <w:t xml:space="preserve">ustawy </w:t>
      </w:r>
      <w:r w:rsidR="0051409F" w:rsidRPr="009C1632">
        <w:rPr>
          <w:rFonts w:ascii="Times New Roman" w:hAnsi="Times New Roman"/>
          <w:sz w:val="24"/>
          <w:szCs w:val="24"/>
        </w:rPr>
        <w:t xml:space="preserve">z dnia 24 czerwca 1994 r. </w:t>
      </w:r>
      <w:r w:rsidR="002F4F7F" w:rsidRPr="009C1632">
        <w:rPr>
          <w:rFonts w:ascii="Times New Roman" w:hAnsi="Times New Roman"/>
          <w:sz w:val="24"/>
          <w:szCs w:val="24"/>
        </w:rPr>
        <w:t>o</w:t>
      </w:r>
      <w:r w:rsidR="002F4F7F">
        <w:rPr>
          <w:rFonts w:ascii="Times New Roman" w:hAnsi="Times New Roman"/>
          <w:sz w:val="24"/>
          <w:szCs w:val="24"/>
        </w:rPr>
        <w:t> </w:t>
      </w:r>
      <w:r w:rsidRPr="009C1632">
        <w:rPr>
          <w:rFonts w:ascii="Times New Roman" w:hAnsi="Times New Roman"/>
          <w:sz w:val="24"/>
          <w:szCs w:val="24"/>
        </w:rPr>
        <w:t>własności lokali</w:t>
      </w:r>
      <w:r w:rsidR="0051409F" w:rsidRPr="009C1632">
        <w:rPr>
          <w:rFonts w:ascii="Times New Roman" w:hAnsi="Times New Roman"/>
          <w:sz w:val="24"/>
          <w:szCs w:val="24"/>
        </w:rPr>
        <w:t xml:space="preserve"> </w:t>
      </w:r>
      <w:r w:rsidR="0051409F" w:rsidRPr="00732DA3">
        <w:rPr>
          <w:rFonts w:ascii="Times New Roman" w:hAnsi="Times New Roman"/>
          <w:sz w:val="24"/>
          <w:szCs w:val="24"/>
        </w:rPr>
        <w:t>(Dz. U. z 2020 r. poz. 1910</w:t>
      </w:r>
      <w:r w:rsidR="004766BD">
        <w:rPr>
          <w:rFonts w:ascii="Times New Roman" w:hAnsi="Times New Roman"/>
          <w:sz w:val="24"/>
          <w:szCs w:val="24"/>
        </w:rPr>
        <w:t>,</w:t>
      </w:r>
      <w:r w:rsidR="0051409F" w:rsidRPr="00732DA3">
        <w:rPr>
          <w:rFonts w:ascii="Times New Roman" w:hAnsi="Times New Roman"/>
          <w:sz w:val="24"/>
          <w:szCs w:val="24"/>
        </w:rPr>
        <w:t xml:space="preserve"> z </w:t>
      </w:r>
      <w:proofErr w:type="spellStart"/>
      <w:r w:rsidR="0051409F" w:rsidRPr="00732DA3">
        <w:rPr>
          <w:rFonts w:ascii="Times New Roman" w:hAnsi="Times New Roman"/>
          <w:sz w:val="24"/>
          <w:szCs w:val="24"/>
        </w:rPr>
        <w:t>późn</w:t>
      </w:r>
      <w:proofErr w:type="spellEnd"/>
      <w:r w:rsidR="0051409F" w:rsidRPr="00732DA3">
        <w:rPr>
          <w:rFonts w:ascii="Times New Roman" w:hAnsi="Times New Roman"/>
          <w:sz w:val="24"/>
          <w:szCs w:val="24"/>
        </w:rPr>
        <w:t>. zm.)</w:t>
      </w:r>
      <w:r w:rsidRPr="00350BA5">
        <w:rPr>
          <w:rFonts w:ascii="Times New Roman" w:hAnsi="Times New Roman"/>
          <w:sz w:val="24"/>
          <w:szCs w:val="24"/>
        </w:rPr>
        <w:t>.</w:t>
      </w:r>
      <w:r w:rsidRPr="00350BA5">
        <w:rPr>
          <w:rFonts w:eastAsia="Times New Roman" w:cs="Calibri"/>
          <w:sz w:val="24"/>
          <w:szCs w:val="24"/>
        </w:rPr>
        <w:t xml:space="preserve"> </w:t>
      </w:r>
      <w:r w:rsidRPr="00350BA5">
        <w:rPr>
          <w:rFonts w:ascii="Times New Roman" w:hAnsi="Times New Roman"/>
          <w:sz w:val="24"/>
          <w:szCs w:val="24"/>
        </w:rPr>
        <w:t xml:space="preserve">A zatem </w:t>
      </w:r>
      <w:r w:rsidRPr="0033318E">
        <w:rPr>
          <w:rFonts w:ascii="Times New Roman" w:hAnsi="Times New Roman"/>
          <w:sz w:val="24"/>
          <w:szCs w:val="24"/>
        </w:rPr>
        <w:t>do skutecznego zgłoszenia roszczenia będzie wymagana uchwała (większości) właścicieli lokali</w:t>
      </w:r>
      <w:r w:rsidRPr="00350BA5">
        <w:rPr>
          <w:rFonts w:ascii="Times New Roman" w:hAnsi="Times New Roman"/>
          <w:sz w:val="24"/>
          <w:szCs w:val="24"/>
        </w:rPr>
        <w:t xml:space="preserve"> o wyrażeniu zgody na dokonanie czynności przekraczającej zwykły zarząd. Uchwała ta będzie </w:t>
      </w:r>
      <w:r w:rsidRPr="0033318E">
        <w:rPr>
          <w:rFonts w:ascii="Times New Roman" w:hAnsi="Times New Roman"/>
          <w:sz w:val="24"/>
          <w:szCs w:val="24"/>
        </w:rPr>
        <w:t>odnosiła skutek wobec wszystkich właścicieli lokali</w:t>
      </w:r>
      <w:r w:rsidRPr="00350BA5">
        <w:rPr>
          <w:rFonts w:ascii="Times New Roman" w:hAnsi="Times New Roman"/>
          <w:sz w:val="24"/>
          <w:szCs w:val="24"/>
        </w:rPr>
        <w:t xml:space="preserve">. W uchwale właściciele lokali udzielają zarządowi pełnomocnictwa do zawarcia umowy. </w:t>
      </w:r>
    </w:p>
    <w:p w:rsidR="00607847" w:rsidRPr="00350BA5" w:rsidRDefault="00607847" w:rsidP="00EE2653">
      <w:pPr>
        <w:spacing w:before="60" w:after="60" w:line="360" w:lineRule="auto"/>
        <w:ind w:left="709"/>
        <w:jc w:val="both"/>
        <w:rPr>
          <w:rFonts w:ascii="Times New Roman" w:hAnsi="Times New Roman"/>
          <w:sz w:val="24"/>
          <w:szCs w:val="24"/>
        </w:rPr>
      </w:pPr>
      <w:r w:rsidRPr="00350BA5">
        <w:rPr>
          <w:rFonts w:ascii="Times New Roman" w:hAnsi="Times New Roman"/>
          <w:sz w:val="24"/>
          <w:szCs w:val="24"/>
        </w:rPr>
        <w:t>Analogiczne uchwały są podejmowane w innych sprawach przekraczających zakres zwykłego zarządu</w:t>
      </w:r>
      <w:r w:rsidR="004766BD">
        <w:rPr>
          <w:rFonts w:ascii="Times New Roman" w:hAnsi="Times New Roman"/>
          <w:sz w:val="24"/>
          <w:szCs w:val="24"/>
        </w:rPr>
        <w:t>,</w:t>
      </w:r>
      <w:r w:rsidRPr="00350BA5">
        <w:rPr>
          <w:rFonts w:ascii="Times New Roman" w:hAnsi="Times New Roman"/>
          <w:sz w:val="24"/>
          <w:szCs w:val="24"/>
        </w:rPr>
        <w:t xml:space="preserve"> np. w sytuacji przyjęcia rocznego planu gospodarczego lub ustalenia wysokości opłat na pokrycie kosztów zarządu.</w:t>
      </w:r>
    </w:p>
    <w:p w:rsidR="00607847" w:rsidRPr="00520B83" w:rsidRDefault="00607847" w:rsidP="00EE2653">
      <w:pPr>
        <w:spacing w:before="60" w:after="60" w:line="360" w:lineRule="auto"/>
        <w:ind w:left="709"/>
        <w:jc w:val="both"/>
        <w:rPr>
          <w:rFonts w:ascii="Times New Roman" w:hAnsi="Times New Roman"/>
          <w:sz w:val="24"/>
          <w:szCs w:val="24"/>
        </w:rPr>
      </w:pPr>
      <w:r w:rsidRPr="00350BA5">
        <w:rPr>
          <w:rFonts w:ascii="Times New Roman" w:hAnsi="Times New Roman"/>
          <w:sz w:val="24"/>
          <w:szCs w:val="24"/>
        </w:rPr>
        <w:lastRenderedPageBreak/>
        <w:t xml:space="preserve">Wymóg uzyskania zgody wszystkich właścicieli nadal będzie aktualny </w:t>
      </w:r>
      <w:r w:rsidR="00842A88" w:rsidRPr="00350BA5">
        <w:rPr>
          <w:rFonts w:ascii="Times New Roman" w:hAnsi="Times New Roman"/>
          <w:sz w:val="24"/>
          <w:szCs w:val="24"/>
        </w:rPr>
        <w:t>w</w:t>
      </w:r>
      <w:r w:rsidR="00842A88">
        <w:rPr>
          <w:rFonts w:ascii="Times New Roman" w:hAnsi="Times New Roman"/>
          <w:sz w:val="24"/>
          <w:szCs w:val="24"/>
        </w:rPr>
        <w:t> </w:t>
      </w:r>
      <w:r w:rsidRPr="00350BA5">
        <w:rPr>
          <w:rFonts w:ascii="Times New Roman" w:hAnsi="Times New Roman"/>
          <w:sz w:val="24"/>
          <w:szCs w:val="24"/>
        </w:rPr>
        <w:t xml:space="preserve">przypadkach, gdy do zarządzania częściami wspólnymi ustawa zastrzega stosowanie przepisów </w:t>
      </w:r>
      <w:r w:rsidRPr="009C1632">
        <w:rPr>
          <w:rFonts w:ascii="Times New Roman" w:hAnsi="Times New Roman"/>
          <w:sz w:val="24"/>
          <w:szCs w:val="24"/>
        </w:rPr>
        <w:t>Kodeksu cywilnego</w:t>
      </w:r>
      <w:r w:rsidRPr="00350BA5">
        <w:rPr>
          <w:rFonts w:ascii="Times New Roman" w:hAnsi="Times New Roman"/>
          <w:sz w:val="24"/>
          <w:szCs w:val="24"/>
        </w:rPr>
        <w:t xml:space="preserve"> o współwłasności.</w:t>
      </w:r>
    </w:p>
    <w:p w:rsidR="009E16D6" w:rsidRDefault="00520B83" w:rsidP="00EE2653">
      <w:pPr>
        <w:spacing w:before="60" w:after="60" w:line="360" w:lineRule="auto"/>
        <w:ind w:left="709"/>
        <w:jc w:val="both"/>
        <w:rPr>
          <w:rFonts w:ascii="Times New Roman" w:hAnsi="Times New Roman"/>
          <w:sz w:val="24"/>
          <w:szCs w:val="24"/>
        </w:rPr>
      </w:pPr>
      <w:r w:rsidRPr="00520B83">
        <w:rPr>
          <w:rFonts w:ascii="Times New Roman" w:hAnsi="Times New Roman"/>
          <w:sz w:val="24"/>
          <w:szCs w:val="24"/>
        </w:rPr>
        <w:t>Wychodząc</w:t>
      </w:r>
      <w:r w:rsidR="00D47269">
        <w:rPr>
          <w:rFonts w:ascii="Times New Roman" w:hAnsi="Times New Roman"/>
          <w:sz w:val="24"/>
          <w:szCs w:val="24"/>
        </w:rPr>
        <w:t xml:space="preserve"> naprzeciw postulatom samorząd</w:t>
      </w:r>
      <w:r w:rsidRPr="00520B83">
        <w:rPr>
          <w:rFonts w:ascii="Times New Roman" w:hAnsi="Times New Roman"/>
          <w:sz w:val="24"/>
          <w:szCs w:val="24"/>
        </w:rPr>
        <w:t>ów</w:t>
      </w:r>
      <w:r w:rsidR="00A3561C">
        <w:rPr>
          <w:rFonts w:ascii="Times New Roman" w:hAnsi="Times New Roman"/>
          <w:sz w:val="24"/>
          <w:szCs w:val="24"/>
        </w:rPr>
        <w:t>,</w:t>
      </w:r>
      <w:r w:rsidRPr="00520B83">
        <w:rPr>
          <w:rFonts w:ascii="Times New Roman" w:hAnsi="Times New Roman"/>
          <w:sz w:val="24"/>
          <w:szCs w:val="24"/>
        </w:rPr>
        <w:t xml:space="preserve"> nowelizacja art. 209a ust. 1 ustawy umożliwi wyrażenie zgody na dokonanie czynności przekraczającej zakres zwykłego zarządu</w:t>
      </w:r>
      <w:r w:rsidR="00D71DF3">
        <w:rPr>
          <w:rFonts w:ascii="Times New Roman" w:hAnsi="Times New Roman"/>
          <w:sz w:val="24"/>
          <w:szCs w:val="24"/>
        </w:rPr>
        <w:t>,</w:t>
      </w:r>
      <w:r w:rsidRPr="00520B83">
        <w:rPr>
          <w:rFonts w:ascii="Times New Roman" w:hAnsi="Times New Roman"/>
          <w:sz w:val="24"/>
          <w:szCs w:val="24"/>
        </w:rPr>
        <w:t xml:space="preserve"> tj. nabycia nieruchomości przez wspólnotę mieszkaniową w celu utworzenia działki budowlanej w trybie przewidzianym przepisami </w:t>
      </w:r>
      <w:r w:rsidRPr="009C1632">
        <w:rPr>
          <w:rFonts w:ascii="Times New Roman" w:hAnsi="Times New Roman"/>
          <w:sz w:val="24"/>
          <w:szCs w:val="24"/>
        </w:rPr>
        <w:t xml:space="preserve">ustawy </w:t>
      </w:r>
      <w:r w:rsidR="009A51F2" w:rsidRPr="009C1632">
        <w:rPr>
          <w:rFonts w:ascii="Times New Roman" w:hAnsi="Times New Roman"/>
          <w:sz w:val="24"/>
          <w:szCs w:val="24"/>
        </w:rPr>
        <w:t xml:space="preserve">z dnia 24 czerwca 1994 r. </w:t>
      </w:r>
      <w:r w:rsidRPr="009C1632">
        <w:rPr>
          <w:rFonts w:ascii="Times New Roman" w:hAnsi="Times New Roman"/>
          <w:sz w:val="24"/>
          <w:szCs w:val="24"/>
        </w:rPr>
        <w:t>o własności lokali</w:t>
      </w:r>
      <w:r w:rsidRPr="00520B83">
        <w:rPr>
          <w:rFonts w:ascii="Times New Roman" w:hAnsi="Times New Roman"/>
          <w:sz w:val="24"/>
          <w:szCs w:val="24"/>
        </w:rPr>
        <w:t xml:space="preserve">. Tym samym </w:t>
      </w:r>
      <w:r w:rsidR="00842A88">
        <w:rPr>
          <w:rFonts w:ascii="Times New Roman" w:hAnsi="Times New Roman"/>
          <w:sz w:val="24"/>
          <w:szCs w:val="24"/>
        </w:rPr>
        <w:t>w </w:t>
      </w:r>
      <w:r w:rsidR="00035566">
        <w:rPr>
          <w:rFonts w:ascii="Times New Roman" w:hAnsi="Times New Roman"/>
          <w:sz w:val="24"/>
          <w:szCs w:val="24"/>
        </w:rPr>
        <w:t xml:space="preserve">odniesieniu do </w:t>
      </w:r>
      <w:r w:rsidRPr="00520B83">
        <w:rPr>
          <w:rFonts w:ascii="Times New Roman" w:hAnsi="Times New Roman"/>
          <w:sz w:val="24"/>
          <w:szCs w:val="24"/>
        </w:rPr>
        <w:t xml:space="preserve">małych wspólnot, </w:t>
      </w:r>
      <w:r w:rsidR="00035566">
        <w:rPr>
          <w:rFonts w:ascii="Times New Roman" w:hAnsi="Times New Roman"/>
          <w:sz w:val="24"/>
          <w:szCs w:val="24"/>
        </w:rPr>
        <w:t xml:space="preserve">w których </w:t>
      </w:r>
      <w:r w:rsidRPr="00520B83">
        <w:rPr>
          <w:rFonts w:ascii="Times New Roman" w:hAnsi="Times New Roman"/>
          <w:sz w:val="24"/>
          <w:szCs w:val="24"/>
        </w:rPr>
        <w:t xml:space="preserve">liczba lokali nie jest większa niż trzy, do realizacji roszczenia z art. 209a ustawy </w:t>
      </w:r>
      <w:r w:rsidR="00035566">
        <w:rPr>
          <w:rFonts w:ascii="Times New Roman" w:hAnsi="Times New Roman"/>
          <w:sz w:val="24"/>
          <w:szCs w:val="24"/>
        </w:rPr>
        <w:t>znajdą</w:t>
      </w:r>
      <w:r w:rsidRPr="00520B83">
        <w:rPr>
          <w:rFonts w:ascii="Times New Roman" w:hAnsi="Times New Roman"/>
          <w:sz w:val="24"/>
          <w:szCs w:val="24"/>
        </w:rPr>
        <w:t xml:space="preserve"> odpowiednie zastosowanie przepisy </w:t>
      </w:r>
      <w:r w:rsidRPr="009C1632">
        <w:rPr>
          <w:rFonts w:ascii="Times New Roman" w:hAnsi="Times New Roman"/>
          <w:sz w:val="24"/>
          <w:szCs w:val="24"/>
        </w:rPr>
        <w:t>Kodeksu cywilnego</w:t>
      </w:r>
      <w:r w:rsidRPr="00520B83">
        <w:rPr>
          <w:rFonts w:ascii="Times New Roman" w:hAnsi="Times New Roman"/>
          <w:sz w:val="24"/>
          <w:szCs w:val="24"/>
        </w:rPr>
        <w:t xml:space="preserve"> o współwłasności. Natomiast dla pozo</w:t>
      </w:r>
      <w:r w:rsidR="00D47269">
        <w:rPr>
          <w:rFonts w:ascii="Times New Roman" w:hAnsi="Times New Roman"/>
          <w:sz w:val="24"/>
          <w:szCs w:val="24"/>
        </w:rPr>
        <w:t xml:space="preserve">stałych wspólnot, </w:t>
      </w:r>
      <w:r w:rsidR="00D47269" w:rsidRPr="00940B80">
        <w:rPr>
          <w:rFonts w:ascii="Times New Roman" w:hAnsi="Times New Roman"/>
          <w:sz w:val="24"/>
          <w:szCs w:val="24"/>
        </w:rPr>
        <w:t>w których</w:t>
      </w:r>
      <w:r w:rsidRPr="00520B83">
        <w:rPr>
          <w:rFonts w:ascii="Times New Roman" w:hAnsi="Times New Roman"/>
          <w:sz w:val="24"/>
          <w:szCs w:val="24"/>
        </w:rPr>
        <w:t xml:space="preserve"> liczba </w:t>
      </w:r>
      <w:r w:rsidR="00035566">
        <w:rPr>
          <w:rFonts w:ascii="Times New Roman" w:hAnsi="Times New Roman"/>
          <w:sz w:val="24"/>
          <w:szCs w:val="24"/>
        </w:rPr>
        <w:t xml:space="preserve">lokali </w:t>
      </w:r>
      <w:r w:rsidRPr="00520B83">
        <w:rPr>
          <w:rFonts w:ascii="Times New Roman" w:hAnsi="Times New Roman"/>
          <w:sz w:val="24"/>
          <w:szCs w:val="24"/>
        </w:rPr>
        <w:t>jest większa niż trzy, do podjęcia przez zarząd czynności przekraczającej zakres zwykłego zarządu</w:t>
      </w:r>
      <w:r w:rsidR="0051409F">
        <w:rPr>
          <w:rFonts w:ascii="Times New Roman" w:hAnsi="Times New Roman"/>
          <w:sz w:val="24"/>
          <w:szCs w:val="24"/>
        </w:rPr>
        <w:t xml:space="preserve"> </w:t>
      </w:r>
      <w:r w:rsidR="00127526">
        <w:rPr>
          <w:rFonts w:ascii="Times New Roman" w:hAnsi="Times New Roman"/>
          <w:sz w:val="24"/>
          <w:szCs w:val="24"/>
        </w:rPr>
        <w:t>(</w:t>
      </w:r>
      <w:r w:rsidRPr="00520B83">
        <w:rPr>
          <w:rFonts w:ascii="Times New Roman" w:hAnsi="Times New Roman"/>
          <w:sz w:val="24"/>
          <w:szCs w:val="24"/>
        </w:rPr>
        <w:t xml:space="preserve">a </w:t>
      </w:r>
      <w:r w:rsidR="00035566">
        <w:rPr>
          <w:rFonts w:ascii="Times New Roman" w:hAnsi="Times New Roman"/>
          <w:sz w:val="24"/>
          <w:szCs w:val="24"/>
        </w:rPr>
        <w:t xml:space="preserve">taką czynnością </w:t>
      </w:r>
      <w:r w:rsidRPr="00520B83">
        <w:rPr>
          <w:rFonts w:ascii="Times New Roman" w:hAnsi="Times New Roman"/>
          <w:sz w:val="24"/>
          <w:szCs w:val="24"/>
        </w:rPr>
        <w:t>jest zgoda na realizację roszczenia z art. 209a ustawy</w:t>
      </w:r>
      <w:r w:rsidR="00127526">
        <w:rPr>
          <w:rFonts w:ascii="Times New Roman" w:hAnsi="Times New Roman"/>
          <w:sz w:val="24"/>
          <w:szCs w:val="24"/>
        </w:rPr>
        <w:t>)</w:t>
      </w:r>
      <w:r w:rsidRPr="00520B83">
        <w:rPr>
          <w:rFonts w:ascii="Times New Roman" w:hAnsi="Times New Roman"/>
          <w:sz w:val="24"/>
          <w:szCs w:val="24"/>
        </w:rPr>
        <w:t xml:space="preserve"> potrzebna będzie uchwała właścicieli lokali wyrażająca zgodę na dokonanie tej czynności oraz udzielająca zarządowi pełnomocnictwa do zawierania umów stanowiących czynności przekraczające zakres zwykłego zarządu w </w:t>
      </w:r>
      <w:r w:rsidR="00F958B1">
        <w:rPr>
          <w:rFonts w:ascii="Times New Roman" w:hAnsi="Times New Roman"/>
          <w:sz w:val="24"/>
          <w:szCs w:val="24"/>
        </w:rPr>
        <w:t xml:space="preserve">zastrzeżonej do tego </w:t>
      </w:r>
      <w:r w:rsidRPr="00520B83">
        <w:rPr>
          <w:rFonts w:ascii="Times New Roman" w:hAnsi="Times New Roman"/>
          <w:sz w:val="24"/>
          <w:szCs w:val="24"/>
        </w:rPr>
        <w:t>formie</w:t>
      </w:r>
      <w:r w:rsidR="00F958B1">
        <w:rPr>
          <w:rFonts w:ascii="Times New Roman" w:hAnsi="Times New Roman"/>
          <w:sz w:val="24"/>
          <w:szCs w:val="24"/>
        </w:rPr>
        <w:t xml:space="preserve"> prawnej</w:t>
      </w:r>
      <w:r w:rsidRPr="00520B83">
        <w:rPr>
          <w:rFonts w:ascii="Times New Roman" w:hAnsi="Times New Roman"/>
          <w:sz w:val="24"/>
          <w:szCs w:val="24"/>
        </w:rPr>
        <w:t>. Szczegółowy tryb podejmowania takich</w:t>
      </w:r>
      <w:r w:rsidR="00D47269">
        <w:rPr>
          <w:rFonts w:ascii="Times New Roman" w:hAnsi="Times New Roman"/>
          <w:sz w:val="24"/>
          <w:szCs w:val="24"/>
        </w:rPr>
        <w:t xml:space="preserve"> </w:t>
      </w:r>
      <w:r w:rsidR="00D47269" w:rsidRPr="00940B80">
        <w:rPr>
          <w:rFonts w:ascii="Times New Roman" w:hAnsi="Times New Roman"/>
          <w:sz w:val="24"/>
          <w:szCs w:val="24"/>
        </w:rPr>
        <w:t>uchwał</w:t>
      </w:r>
      <w:r w:rsidRPr="00520B83">
        <w:rPr>
          <w:rFonts w:ascii="Times New Roman" w:hAnsi="Times New Roman"/>
          <w:sz w:val="24"/>
          <w:szCs w:val="24"/>
        </w:rPr>
        <w:t xml:space="preserve"> określ</w:t>
      </w:r>
      <w:r w:rsidR="00ED6653">
        <w:rPr>
          <w:rFonts w:ascii="Times New Roman" w:hAnsi="Times New Roman"/>
          <w:sz w:val="24"/>
          <w:szCs w:val="24"/>
        </w:rPr>
        <w:t>a</w:t>
      </w:r>
      <w:r w:rsidRPr="00520B83">
        <w:rPr>
          <w:rFonts w:ascii="Times New Roman" w:hAnsi="Times New Roman"/>
          <w:sz w:val="24"/>
          <w:szCs w:val="24"/>
        </w:rPr>
        <w:t xml:space="preserve"> art. 23 </w:t>
      </w:r>
      <w:r w:rsidR="00842A88" w:rsidRPr="00520B83">
        <w:rPr>
          <w:rFonts w:ascii="Times New Roman" w:hAnsi="Times New Roman"/>
          <w:sz w:val="24"/>
          <w:szCs w:val="24"/>
        </w:rPr>
        <w:t>i</w:t>
      </w:r>
      <w:r w:rsidR="00842A88">
        <w:rPr>
          <w:rFonts w:ascii="Times New Roman" w:hAnsi="Times New Roman"/>
          <w:sz w:val="24"/>
          <w:szCs w:val="24"/>
        </w:rPr>
        <w:t> </w:t>
      </w:r>
      <w:r w:rsidRPr="00520B83">
        <w:rPr>
          <w:rFonts w:ascii="Times New Roman" w:hAnsi="Times New Roman"/>
          <w:sz w:val="24"/>
          <w:szCs w:val="24"/>
        </w:rPr>
        <w:t>następn</w:t>
      </w:r>
      <w:r w:rsidR="00ED6653">
        <w:rPr>
          <w:rFonts w:ascii="Times New Roman" w:hAnsi="Times New Roman"/>
          <w:sz w:val="24"/>
          <w:szCs w:val="24"/>
        </w:rPr>
        <w:t>e</w:t>
      </w:r>
      <w:r w:rsidRPr="00520B83">
        <w:rPr>
          <w:rFonts w:ascii="Times New Roman" w:hAnsi="Times New Roman"/>
          <w:sz w:val="24"/>
          <w:szCs w:val="24"/>
        </w:rPr>
        <w:t xml:space="preserve"> </w:t>
      </w:r>
      <w:r w:rsidRPr="009C1632">
        <w:rPr>
          <w:rFonts w:ascii="Times New Roman" w:hAnsi="Times New Roman"/>
          <w:sz w:val="24"/>
          <w:szCs w:val="24"/>
        </w:rPr>
        <w:t xml:space="preserve">ustawy </w:t>
      </w:r>
      <w:r w:rsidR="00C001BE" w:rsidRPr="009C1632">
        <w:rPr>
          <w:rFonts w:ascii="Times New Roman" w:hAnsi="Times New Roman"/>
          <w:sz w:val="24"/>
          <w:szCs w:val="24"/>
        </w:rPr>
        <w:t xml:space="preserve">z dnia 24 czerwca 1994 r. </w:t>
      </w:r>
      <w:r w:rsidRPr="009C1632">
        <w:rPr>
          <w:rFonts w:ascii="Times New Roman" w:hAnsi="Times New Roman"/>
          <w:sz w:val="24"/>
          <w:szCs w:val="24"/>
        </w:rPr>
        <w:t>o własności lokali</w:t>
      </w:r>
      <w:r w:rsidRPr="00520B83">
        <w:rPr>
          <w:rFonts w:ascii="Times New Roman" w:hAnsi="Times New Roman"/>
          <w:sz w:val="24"/>
          <w:szCs w:val="24"/>
        </w:rPr>
        <w:t xml:space="preserve">. Zaproponowane odstąpienie od dotychczasowej procedury uzyskiwania zgody wyłącznie na podstawie przepisów </w:t>
      </w:r>
      <w:r w:rsidRPr="009C1632">
        <w:rPr>
          <w:rFonts w:ascii="Times New Roman" w:hAnsi="Times New Roman"/>
          <w:sz w:val="24"/>
          <w:szCs w:val="24"/>
        </w:rPr>
        <w:t>Kodeksu cywilnego</w:t>
      </w:r>
      <w:r w:rsidRPr="00520B83">
        <w:rPr>
          <w:rFonts w:ascii="Times New Roman" w:hAnsi="Times New Roman"/>
          <w:sz w:val="24"/>
          <w:szCs w:val="24"/>
        </w:rPr>
        <w:t xml:space="preserve"> powinno </w:t>
      </w:r>
      <w:r w:rsidRPr="009C1632">
        <w:rPr>
          <w:rFonts w:ascii="Times New Roman" w:hAnsi="Times New Roman"/>
          <w:sz w:val="24"/>
          <w:szCs w:val="24"/>
        </w:rPr>
        <w:t>„odblokować”</w:t>
      </w:r>
      <w:r w:rsidRPr="00520B83">
        <w:rPr>
          <w:rFonts w:ascii="Times New Roman" w:hAnsi="Times New Roman"/>
          <w:sz w:val="24"/>
          <w:szCs w:val="24"/>
        </w:rPr>
        <w:t xml:space="preserve"> tworzenie przez wspólnoty mieszkaniowe działek budowlanych, </w:t>
      </w:r>
      <w:r w:rsidR="00584B9D">
        <w:rPr>
          <w:rFonts w:ascii="Times New Roman" w:hAnsi="Times New Roman"/>
          <w:sz w:val="24"/>
          <w:szCs w:val="24"/>
        </w:rPr>
        <w:t>przyczyniając się do</w:t>
      </w:r>
      <w:r w:rsidR="00584B9D" w:rsidRPr="00520B83">
        <w:rPr>
          <w:rFonts w:ascii="Times New Roman" w:hAnsi="Times New Roman"/>
          <w:sz w:val="24"/>
          <w:szCs w:val="24"/>
        </w:rPr>
        <w:t xml:space="preserve"> </w:t>
      </w:r>
      <w:r w:rsidRPr="00520B83">
        <w:rPr>
          <w:rFonts w:ascii="Times New Roman" w:hAnsi="Times New Roman"/>
          <w:sz w:val="24"/>
          <w:szCs w:val="24"/>
        </w:rPr>
        <w:t>prawidłowe</w:t>
      </w:r>
      <w:r w:rsidR="00584B9D">
        <w:rPr>
          <w:rFonts w:ascii="Times New Roman" w:hAnsi="Times New Roman"/>
          <w:sz w:val="24"/>
          <w:szCs w:val="24"/>
        </w:rPr>
        <w:t xml:space="preserve">go </w:t>
      </w:r>
      <w:r w:rsidR="002F4F7F" w:rsidRPr="00520B83">
        <w:rPr>
          <w:rFonts w:ascii="Times New Roman" w:hAnsi="Times New Roman"/>
          <w:sz w:val="24"/>
          <w:szCs w:val="24"/>
        </w:rPr>
        <w:t>i</w:t>
      </w:r>
      <w:r w:rsidR="002F4F7F">
        <w:rPr>
          <w:rFonts w:ascii="Times New Roman" w:hAnsi="Times New Roman"/>
          <w:sz w:val="24"/>
          <w:szCs w:val="24"/>
        </w:rPr>
        <w:t> </w:t>
      </w:r>
      <w:r w:rsidRPr="00520B83">
        <w:rPr>
          <w:rFonts w:ascii="Times New Roman" w:hAnsi="Times New Roman"/>
          <w:sz w:val="24"/>
          <w:szCs w:val="24"/>
        </w:rPr>
        <w:t>racjonalne</w:t>
      </w:r>
      <w:r w:rsidR="00584B9D">
        <w:rPr>
          <w:rFonts w:ascii="Times New Roman" w:hAnsi="Times New Roman"/>
          <w:sz w:val="24"/>
          <w:szCs w:val="24"/>
        </w:rPr>
        <w:t>go</w:t>
      </w:r>
      <w:r w:rsidRPr="00520B83">
        <w:rPr>
          <w:rFonts w:ascii="Times New Roman" w:hAnsi="Times New Roman"/>
          <w:sz w:val="24"/>
          <w:szCs w:val="24"/>
        </w:rPr>
        <w:t xml:space="preserve"> korzystani</w:t>
      </w:r>
      <w:r w:rsidR="00584B9D">
        <w:rPr>
          <w:rFonts w:ascii="Times New Roman" w:hAnsi="Times New Roman"/>
          <w:sz w:val="24"/>
          <w:szCs w:val="24"/>
        </w:rPr>
        <w:t>a</w:t>
      </w:r>
      <w:r w:rsidRPr="00520B83">
        <w:rPr>
          <w:rFonts w:ascii="Times New Roman" w:hAnsi="Times New Roman"/>
          <w:sz w:val="24"/>
          <w:szCs w:val="24"/>
        </w:rPr>
        <w:t xml:space="preserve"> z budynków i urządzeń z nimi związanych. Ponadto art. 209a ustawy stanie się w pełni </w:t>
      </w:r>
      <w:r w:rsidR="00584B9D">
        <w:rPr>
          <w:rFonts w:ascii="Times New Roman" w:hAnsi="Times New Roman"/>
          <w:sz w:val="24"/>
          <w:szCs w:val="24"/>
        </w:rPr>
        <w:t>spójny</w:t>
      </w:r>
      <w:r w:rsidR="00584B9D" w:rsidRPr="00520B83">
        <w:rPr>
          <w:rFonts w:ascii="Times New Roman" w:hAnsi="Times New Roman"/>
          <w:sz w:val="24"/>
          <w:szCs w:val="24"/>
        </w:rPr>
        <w:t xml:space="preserve"> </w:t>
      </w:r>
      <w:r w:rsidRPr="00520B83">
        <w:rPr>
          <w:rFonts w:ascii="Times New Roman" w:hAnsi="Times New Roman"/>
          <w:sz w:val="24"/>
          <w:szCs w:val="24"/>
        </w:rPr>
        <w:t xml:space="preserve">z regulacją zawartą w art. 32a </w:t>
      </w:r>
      <w:r w:rsidRPr="009C1632">
        <w:rPr>
          <w:rFonts w:ascii="Times New Roman" w:hAnsi="Times New Roman"/>
          <w:sz w:val="24"/>
          <w:szCs w:val="24"/>
        </w:rPr>
        <w:t xml:space="preserve">ustawy </w:t>
      </w:r>
      <w:r w:rsidR="002F4F7F" w:rsidRPr="009C1632">
        <w:rPr>
          <w:rFonts w:ascii="Times New Roman" w:hAnsi="Times New Roman"/>
          <w:sz w:val="24"/>
          <w:szCs w:val="24"/>
        </w:rPr>
        <w:t>z</w:t>
      </w:r>
      <w:r w:rsidR="002F4F7F">
        <w:rPr>
          <w:rFonts w:ascii="Times New Roman" w:hAnsi="Times New Roman"/>
          <w:sz w:val="24"/>
          <w:szCs w:val="24"/>
        </w:rPr>
        <w:t> </w:t>
      </w:r>
      <w:r w:rsidR="00C001BE" w:rsidRPr="009C1632">
        <w:rPr>
          <w:rFonts w:ascii="Times New Roman" w:hAnsi="Times New Roman"/>
          <w:sz w:val="24"/>
          <w:szCs w:val="24"/>
        </w:rPr>
        <w:t xml:space="preserve">dnia 24 czerwca 1994 r. </w:t>
      </w:r>
      <w:r w:rsidRPr="009C1632">
        <w:rPr>
          <w:rFonts w:ascii="Times New Roman" w:hAnsi="Times New Roman"/>
          <w:sz w:val="24"/>
          <w:szCs w:val="24"/>
        </w:rPr>
        <w:t>o własności lokali</w:t>
      </w:r>
      <w:r w:rsidR="00D47269">
        <w:rPr>
          <w:rFonts w:ascii="Times New Roman" w:hAnsi="Times New Roman"/>
          <w:sz w:val="24"/>
          <w:szCs w:val="24"/>
        </w:rPr>
        <w:t>, obligującą zarząd lub zarządcę</w:t>
      </w:r>
      <w:r w:rsidRPr="00520B83">
        <w:rPr>
          <w:rFonts w:ascii="Times New Roman" w:hAnsi="Times New Roman"/>
          <w:sz w:val="24"/>
          <w:szCs w:val="24"/>
        </w:rPr>
        <w:t xml:space="preserve">, któremu </w:t>
      </w:r>
      <w:r w:rsidR="00D71DF3" w:rsidRPr="00520B83">
        <w:rPr>
          <w:rFonts w:ascii="Times New Roman" w:hAnsi="Times New Roman"/>
          <w:sz w:val="24"/>
          <w:szCs w:val="24"/>
        </w:rPr>
        <w:t xml:space="preserve">powierzono </w:t>
      </w:r>
      <w:r w:rsidRPr="00520B83">
        <w:rPr>
          <w:rFonts w:ascii="Times New Roman" w:hAnsi="Times New Roman"/>
          <w:sz w:val="24"/>
          <w:szCs w:val="24"/>
        </w:rPr>
        <w:t>zarząd nieruchomością wspólną</w:t>
      </w:r>
      <w:r w:rsidR="00D71DF3">
        <w:rPr>
          <w:rFonts w:ascii="Times New Roman" w:hAnsi="Times New Roman"/>
          <w:sz w:val="24"/>
          <w:szCs w:val="24"/>
        </w:rPr>
        <w:t>,</w:t>
      </w:r>
      <w:r w:rsidRPr="00520B83">
        <w:rPr>
          <w:rFonts w:ascii="Times New Roman" w:hAnsi="Times New Roman"/>
          <w:sz w:val="24"/>
          <w:szCs w:val="24"/>
        </w:rPr>
        <w:t xml:space="preserve"> na podjęcie działań zmierzających do nabycia przyległych nieruchomości gruntowych umożliwiających spełnienie wymogów przewidzianych dla działek budowlanych.</w:t>
      </w:r>
      <w:r w:rsidRPr="00520B83">
        <w:t xml:space="preserve"> </w:t>
      </w:r>
      <w:r w:rsidRPr="00520B83">
        <w:rPr>
          <w:rFonts w:ascii="Times New Roman" w:hAnsi="Times New Roman"/>
          <w:sz w:val="24"/>
          <w:szCs w:val="24"/>
        </w:rPr>
        <w:t xml:space="preserve">Dodanie </w:t>
      </w:r>
      <w:r w:rsidRPr="00520B83">
        <w:rPr>
          <w:rFonts w:ascii="Times New Roman" w:hAnsi="Times New Roman"/>
          <w:b/>
          <w:sz w:val="24"/>
          <w:szCs w:val="24"/>
        </w:rPr>
        <w:t>ust. 5</w:t>
      </w:r>
      <w:r w:rsidRPr="00520B83">
        <w:rPr>
          <w:rFonts w:ascii="Times New Roman" w:hAnsi="Times New Roman"/>
          <w:sz w:val="24"/>
          <w:szCs w:val="24"/>
        </w:rPr>
        <w:t xml:space="preserve"> oznaczać natomiast będzie możliwość nabywania gruntu, który nie przylega bezpośrednio do działki gruntu niespełniającej wymogów działki budowlanej</w:t>
      </w:r>
      <w:r w:rsidR="00ED6653">
        <w:rPr>
          <w:rFonts w:ascii="Times New Roman" w:hAnsi="Times New Roman"/>
          <w:sz w:val="24"/>
          <w:szCs w:val="24"/>
        </w:rPr>
        <w:t>,</w:t>
      </w:r>
      <w:r w:rsidRPr="00520B83">
        <w:rPr>
          <w:rFonts w:ascii="Times New Roman" w:hAnsi="Times New Roman"/>
          <w:sz w:val="24"/>
          <w:szCs w:val="24"/>
        </w:rPr>
        <w:t xml:space="preserve"> o ile nabycie tej działki będzie niezbędne do prawidłowego </w:t>
      </w:r>
      <w:r w:rsidR="002F4F7F" w:rsidRPr="00520B83">
        <w:rPr>
          <w:rFonts w:ascii="Times New Roman" w:hAnsi="Times New Roman"/>
          <w:sz w:val="24"/>
          <w:szCs w:val="24"/>
        </w:rPr>
        <w:t>i</w:t>
      </w:r>
      <w:r w:rsidR="002F4F7F">
        <w:rPr>
          <w:rFonts w:ascii="Times New Roman" w:hAnsi="Times New Roman"/>
          <w:sz w:val="24"/>
          <w:szCs w:val="24"/>
        </w:rPr>
        <w:t> </w:t>
      </w:r>
      <w:r w:rsidRPr="00520B83">
        <w:rPr>
          <w:rFonts w:ascii="Times New Roman" w:hAnsi="Times New Roman"/>
          <w:sz w:val="24"/>
          <w:szCs w:val="24"/>
        </w:rPr>
        <w:t xml:space="preserve">racjonalnego korzystania z budynku, </w:t>
      </w:r>
      <w:r w:rsidR="00842A88" w:rsidRPr="00520B83">
        <w:rPr>
          <w:rFonts w:ascii="Times New Roman" w:hAnsi="Times New Roman"/>
          <w:sz w:val="24"/>
          <w:szCs w:val="24"/>
        </w:rPr>
        <w:t>w</w:t>
      </w:r>
      <w:r w:rsidR="00842A88">
        <w:rPr>
          <w:rFonts w:ascii="Times New Roman" w:hAnsi="Times New Roman"/>
          <w:sz w:val="24"/>
          <w:szCs w:val="24"/>
        </w:rPr>
        <w:t> </w:t>
      </w:r>
      <w:r w:rsidRPr="00520B83">
        <w:rPr>
          <w:rFonts w:ascii="Times New Roman" w:hAnsi="Times New Roman"/>
          <w:sz w:val="24"/>
          <w:szCs w:val="24"/>
        </w:rPr>
        <w:t>którym ustanowiona została odrębna własność lokali.</w:t>
      </w:r>
    </w:p>
    <w:p w:rsidR="00823084" w:rsidRPr="00933C25" w:rsidRDefault="00823084" w:rsidP="00EE2653">
      <w:pPr>
        <w:numPr>
          <w:ilvl w:val="0"/>
          <w:numId w:val="6"/>
        </w:numPr>
        <w:spacing w:before="120" w:after="0" w:line="360" w:lineRule="auto"/>
        <w:ind w:left="709" w:hanging="284"/>
        <w:jc w:val="both"/>
        <w:rPr>
          <w:rFonts w:ascii="Times New Roman" w:hAnsi="Times New Roman"/>
          <w:b/>
          <w:sz w:val="24"/>
          <w:szCs w:val="24"/>
        </w:rPr>
      </w:pPr>
      <w:r w:rsidRPr="00613B64">
        <w:rPr>
          <w:rFonts w:ascii="Times New Roman" w:hAnsi="Times New Roman"/>
          <w:b/>
          <w:sz w:val="24"/>
          <w:szCs w:val="24"/>
        </w:rPr>
        <w:lastRenderedPageBreak/>
        <w:t>Zmiany</w:t>
      </w:r>
      <w:r w:rsidRPr="00933C25">
        <w:rPr>
          <w:rFonts w:ascii="Times New Roman" w:hAnsi="Times New Roman"/>
          <w:b/>
          <w:sz w:val="24"/>
          <w:szCs w:val="24"/>
        </w:rPr>
        <w:t xml:space="preserve"> w pozostałych ustawach</w:t>
      </w:r>
    </w:p>
    <w:p w:rsidR="00AF37FD" w:rsidRDefault="00AF37FD" w:rsidP="00EE2653">
      <w:pPr>
        <w:spacing w:before="60" w:after="60" w:line="360" w:lineRule="auto"/>
        <w:ind w:left="709"/>
        <w:jc w:val="both"/>
        <w:rPr>
          <w:rFonts w:ascii="Times New Roman" w:hAnsi="Times New Roman"/>
          <w:sz w:val="24"/>
          <w:szCs w:val="24"/>
        </w:rPr>
      </w:pPr>
      <w:r w:rsidRPr="00F87272">
        <w:rPr>
          <w:rFonts w:ascii="Times New Roman" w:hAnsi="Times New Roman"/>
          <w:sz w:val="24"/>
          <w:szCs w:val="24"/>
        </w:rPr>
        <w:t xml:space="preserve">Konsekwencją zmian dokonanych w </w:t>
      </w:r>
      <w:r w:rsidRPr="009C1632">
        <w:rPr>
          <w:rFonts w:ascii="Times New Roman" w:hAnsi="Times New Roman"/>
          <w:sz w:val="24"/>
          <w:szCs w:val="24"/>
        </w:rPr>
        <w:t>ustawie o gospodarce nieruchomościami</w:t>
      </w:r>
      <w:r w:rsidRPr="00F87272">
        <w:rPr>
          <w:rFonts w:ascii="Times New Roman" w:hAnsi="Times New Roman"/>
          <w:sz w:val="24"/>
          <w:szCs w:val="24"/>
        </w:rPr>
        <w:t xml:space="preserve"> </w:t>
      </w:r>
      <w:r w:rsidR="00EC5EC0">
        <w:rPr>
          <w:rFonts w:ascii="Times New Roman" w:hAnsi="Times New Roman"/>
          <w:sz w:val="24"/>
          <w:szCs w:val="24"/>
        </w:rPr>
        <w:t>są zawarte w art. 2</w:t>
      </w:r>
      <w:r w:rsidR="00607847">
        <w:rPr>
          <w:rFonts w:ascii="Times New Roman" w:hAnsi="Times New Roman"/>
          <w:sz w:val="24"/>
          <w:szCs w:val="24"/>
        </w:rPr>
        <w:t>,</w:t>
      </w:r>
      <w:r w:rsidR="00EC5EC0">
        <w:rPr>
          <w:rFonts w:ascii="Times New Roman" w:hAnsi="Times New Roman"/>
          <w:sz w:val="24"/>
          <w:szCs w:val="24"/>
        </w:rPr>
        <w:t xml:space="preserve"> </w:t>
      </w:r>
      <w:r w:rsidR="00145759">
        <w:rPr>
          <w:rFonts w:ascii="Times New Roman" w:hAnsi="Times New Roman"/>
          <w:sz w:val="24"/>
          <w:szCs w:val="24"/>
        </w:rPr>
        <w:t xml:space="preserve">art. </w:t>
      </w:r>
      <w:r w:rsidR="00EC5EC0">
        <w:rPr>
          <w:rFonts w:ascii="Times New Roman" w:hAnsi="Times New Roman"/>
          <w:sz w:val="24"/>
          <w:szCs w:val="24"/>
        </w:rPr>
        <w:t>3</w:t>
      </w:r>
      <w:r w:rsidR="00607847">
        <w:rPr>
          <w:rFonts w:ascii="Times New Roman" w:hAnsi="Times New Roman"/>
          <w:sz w:val="24"/>
          <w:szCs w:val="24"/>
        </w:rPr>
        <w:t xml:space="preserve"> i </w:t>
      </w:r>
      <w:r w:rsidR="00145759">
        <w:rPr>
          <w:rFonts w:ascii="Times New Roman" w:hAnsi="Times New Roman"/>
          <w:sz w:val="24"/>
          <w:szCs w:val="24"/>
        </w:rPr>
        <w:t xml:space="preserve">art. </w:t>
      </w:r>
      <w:r w:rsidR="00607847">
        <w:rPr>
          <w:rFonts w:ascii="Times New Roman" w:hAnsi="Times New Roman"/>
          <w:sz w:val="24"/>
          <w:szCs w:val="24"/>
        </w:rPr>
        <w:t>4</w:t>
      </w:r>
      <w:r w:rsidR="00EC5EC0">
        <w:rPr>
          <w:rFonts w:ascii="Times New Roman" w:hAnsi="Times New Roman"/>
          <w:sz w:val="24"/>
          <w:szCs w:val="24"/>
        </w:rPr>
        <w:t xml:space="preserve"> projektu propozycje zmian do</w:t>
      </w:r>
      <w:r w:rsidR="00AE55EB">
        <w:rPr>
          <w:rFonts w:ascii="Times New Roman" w:hAnsi="Times New Roman"/>
          <w:sz w:val="24"/>
          <w:szCs w:val="24"/>
        </w:rPr>
        <w:t>:</w:t>
      </w:r>
      <w:r w:rsidR="00EC5EC0">
        <w:rPr>
          <w:rFonts w:ascii="Times New Roman" w:hAnsi="Times New Roman"/>
          <w:sz w:val="24"/>
          <w:szCs w:val="24"/>
        </w:rPr>
        <w:t xml:space="preserve"> </w:t>
      </w:r>
      <w:r w:rsidR="00EC5EC0" w:rsidRPr="009C1632">
        <w:rPr>
          <w:rFonts w:ascii="Times New Roman" w:hAnsi="Times New Roman"/>
          <w:sz w:val="24"/>
          <w:szCs w:val="24"/>
        </w:rPr>
        <w:t xml:space="preserve">ustawy </w:t>
      </w:r>
      <w:r w:rsidR="00842A88" w:rsidRPr="009C1632">
        <w:rPr>
          <w:rFonts w:ascii="Times New Roman" w:hAnsi="Times New Roman"/>
          <w:sz w:val="24"/>
          <w:szCs w:val="24"/>
        </w:rPr>
        <w:t>o</w:t>
      </w:r>
      <w:r w:rsidR="00842A88">
        <w:rPr>
          <w:rFonts w:ascii="Times New Roman" w:hAnsi="Times New Roman"/>
          <w:sz w:val="24"/>
          <w:szCs w:val="24"/>
        </w:rPr>
        <w:t> </w:t>
      </w:r>
      <w:r w:rsidR="00607847" w:rsidRPr="009C1632">
        <w:rPr>
          <w:rFonts w:ascii="Times New Roman" w:hAnsi="Times New Roman"/>
          <w:sz w:val="24"/>
          <w:szCs w:val="24"/>
        </w:rPr>
        <w:t xml:space="preserve">gospodarowaniu nieruchomościami rolnymi Skarbu Państwa, </w:t>
      </w:r>
      <w:r w:rsidR="00AE55EB" w:rsidRPr="009C1632">
        <w:rPr>
          <w:rFonts w:ascii="Times New Roman" w:hAnsi="Times New Roman"/>
          <w:sz w:val="24"/>
          <w:szCs w:val="24"/>
        </w:rPr>
        <w:t xml:space="preserve">ustawy </w:t>
      </w:r>
      <w:r w:rsidR="00842A88" w:rsidRPr="009C1632">
        <w:rPr>
          <w:rFonts w:ascii="Times New Roman" w:hAnsi="Times New Roman"/>
          <w:sz w:val="24"/>
          <w:szCs w:val="24"/>
        </w:rPr>
        <w:t>o</w:t>
      </w:r>
      <w:r w:rsidR="00842A88">
        <w:rPr>
          <w:rFonts w:ascii="Times New Roman" w:hAnsi="Times New Roman"/>
          <w:sz w:val="24"/>
          <w:szCs w:val="24"/>
        </w:rPr>
        <w:t> </w:t>
      </w:r>
      <w:r w:rsidR="002B4AA4" w:rsidRPr="009C1632">
        <w:rPr>
          <w:rFonts w:ascii="Times New Roman" w:hAnsi="Times New Roman"/>
          <w:sz w:val="24"/>
          <w:szCs w:val="24"/>
        </w:rPr>
        <w:t>wojewodzie i administracji rządowej w województwie</w:t>
      </w:r>
      <w:r w:rsidR="002B4AA4" w:rsidRPr="00145759">
        <w:rPr>
          <w:rFonts w:ascii="Times New Roman" w:hAnsi="Times New Roman"/>
          <w:sz w:val="24"/>
          <w:szCs w:val="24"/>
        </w:rPr>
        <w:t xml:space="preserve"> oraz </w:t>
      </w:r>
      <w:r w:rsidR="002B4AA4" w:rsidRPr="009C1632">
        <w:rPr>
          <w:rFonts w:ascii="Times New Roman" w:hAnsi="Times New Roman"/>
          <w:sz w:val="24"/>
          <w:szCs w:val="24"/>
        </w:rPr>
        <w:t xml:space="preserve">ustawy </w:t>
      </w:r>
      <w:r w:rsidR="00EC5EC0" w:rsidRPr="009C1632">
        <w:rPr>
          <w:rFonts w:ascii="Times New Roman" w:hAnsi="Times New Roman"/>
          <w:sz w:val="24"/>
          <w:szCs w:val="24"/>
        </w:rPr>
        <w:t>o zasadach zarządzania mieniem państwowym</w:t>
      </w:r>
      <w:r w:rsidR="00EC5EC0">
        <w:rPr>
          <w:rFonts w:ascii="Times New Roman" w:hAnsi="Times New Roman"/>
          <w:sz w:val="24"/>
          <w:szCs w:val="24"/>
        </w:rPr>
        <w:t xml:space="preserve">. Zaproponowane zmiany mają charakter </w:t>
      </w:r>
      <w:r w:rsidR="002B4AA4">
        <w:rPr>
          <w:rFonts w:ascii="Times New Roman" w:hAnsi="Times New Roman"/>
          <w:sz w:val="24"/>
          <w:szCs w:val="24"/>
        </w:rPr>
        <w:t>dostosowujący.</w:t>
      </w:r>
    </w:p>
    <w:p w:rsidR="00AE55EB" w:rsidRPr="0011056A" w:rsidRDefault="00295FEC" w:rsidP="00EE2653">
      <w:pPr>
        <w:spacing w:before="60" w:after="60" w:line="360" w:lineRule="auto"/>
        <w:ind w:left="709"/>
        <w:jc w:val="both"/>
        <w:rPr>
          <w:rFonts w:ascii="Times New Roman" w:hAnsi="Times New Roman"/>
          <w:sz w:val="24"/>
          <w:szCs w:val="24"/>
        </w:rPr>
      </w:pPr>
      <w:r w:rsidRPr="0011056A">
        <w:rPr>
          <w:rFonts w:ascii="Times New Roman" w:hAnsi="Times New Roman"/>
          <w:sz w:val="24"/>
          <w:szCs w:val="24"/>
        </w:rPr>
        <w:t xml:space="preserve">Zmiany zaproponowane w przepisie art. </w:t>
      </w:r>
      <w:r w:rsidR="00607847" w:rsidRPr="0011056A">
        <w:rPr>
          <w:rFonts w:ascii="Times New Roman" w:hAnsi="Times New Roman"/>
          <w:sz w:val="24"/>
          <w:szCs w:val="24"/>
        </w:rPr>
        <w:t xml:space="preserve">24a </w:t>
      </w:r>
      <w:r w:rsidR="00684D07" w:rsidRPr="009C1632">
        <w:rPr>
          <w:rFonts w:ascii="Times New Roman" w:hAnsi="Times New Roman"/>
          <w:sz w:val="24"/>
          <w:szCs w:val="24"/>
        </w:rPr>
        <w:t>ustawy o gospodarowaniu nieruchomościami rolnymi Skarbu Państwa</w:t>
      </w:r>
      <w:r w:rsidR="0011056A" w:rsidRPr="009C1632">
        <w:rPr>
          <w:rFonts w:ascii="Times New Roman" w:hAnsi="Times New Roman"/>
          <w:sz w:val="24"/>
          <w:szCs w:val="24"/>
        </w:rPr>
        <w:t>)</w:t>
      </w:r>
      <w:r w:rsidR="0011056A">
        <w:rPr>
          <w:rFonts w:ascii="Times New Roman" w:hAnsi="Times New Roman"/>
          <w:sz w:val="24"/>
          <w:szCs w:val="24"/>
        </w:rPr>
        <w:t xml:space="preserve"> </w:t>
      </w:r>
      <w:r w:rsidRPr="0011056A">
        <w:rPr>
          <w:rFonts w:ascii="Times New Roman" w:hAnsi="Times New Roman"/>
          <w:sz w:val="24"/>
          <w:szCs w:val="24"/>
        </w:rPr>
        <w:t xml:space="preserve">są komplementarne z przewidzianą w przepisach </w:t>
      </w:r>
      <w:r w:rsidR="0011056A" w:rsidRPr="00E14F28">
        <w:rPr>
          <w:rFonts w:ascii="Times New Roman" w:hAnsi="Times New Roman"/>
          <w:i/>
          <w:sz w:val="24"/>
          <w:szCs w:val="24"/>
        </w:rPr>
        <w:t xml:space="preserve">ustawy </w:t>
      </w:r>
      <w:r w:rsidRPr="00E14F28">
        <w:rPr>
          <w:rFonts w:ascii="Times New Roman" w:hAnsi="Times New Roman"/>
          <w:i/>
          <w:sz w:val="24"/>
          <w:szCs w:val="24"/>
        </w:rPr>
        <w:t xml:space="preserve">o gospodarce nieruchomościami </w:t>
      </w:r>
      <w:r w:rsidR="00D83792" w:rsidRPr="0011056A">
        <w:rPr>
          <w:rFonts w:ascii="Times New Roman" w:hAnsi="Times New Roman"/>
          <w:sz w:val="24"/>
          <w:szCs w:val="24"/>
        </w:rPr>
        <w:t xml:space="preserve">(art. 51 i art. 51a) </w:t>
      </w:r>
      <w:r w:rsidRPr="0011056A">
        <w:rPr>
          <w:rFonts w:ascii="Times New Roman" w:hAnsi="Times New Roman"/>
          <w:sz w:val="24"/>
          <w:szCs w:val="24"/>
        </w:rPr>
        <w:t>m</w:t>
      </w:r>
      <w:r w:rsidR="00D83792" w:rsidRPr="0011056A">
        <w:rPr>
          <w:rFonts w:ascii="Times New Roman" w:hAnsi="Times New Roman"/>
          <w:sz w:val="24"/>
          <w:szCs w:val="24"/>
        </w:rPr>
        <w:t xml:space="preserve">ożliwością wyposażania i doposażania państwowych osób prawnych lub państwowych jednostek organizacyjnych przez </w:t>
      </w:r>
      <w:r w:rsidR="00607847" w:rsidRPr="0011056A">
        <w:rPr>
          <w:rFonts w:ascii="Times New Roman" w:hAnsi="Times New Roman"/>
          <w:sz w:val="24"/>
          <w:szCs w:val="24"/>
        </w:rPr>
        <w:t>ministra właściwego do spraw budownictwa, planowania i zagospodarowania przestrzennego oraz mieszkalnictwa</w:t>
      </w:r>
      <w:r w:rsidR="00D83792" w:rsidRPr="0011056A">
        <w:rPr>
          <w:rFonts w:ascii="Times New Roman" w:hAnsi="Times New Roman"/>
          <w:sz w:val="24"/>
          <w:szCs w:val="24"/>
        </w:rPr>
        <w:t xml:space="preserve"> w nieruchomości należące do zasobu nieruchomości Skarbu Państwa, Zasobu Agencji Mienia Wojskowego i Zasobu Własności Rolnej Skarbu Państwa. </w:t>
      </w:r>
      <w:r w:rsidRPr="0011056A">
        <w:rPr>
          <w:rFonts w:ascii="Times New Roman" w:hAnsi="Times New Roman"/>
          <w:sz w:val="24"/>
          <w:szCs w:val="24"/>
        </w:rPr>
        <w:t>K</w:t>
      </w:r>
      <w:r w:rsidR="00684D07" w:rsidRPr="0011056A">
        <w:rPr>
          <w:rFonts w:ascii="Times New Roman" w:hAnsi="Times New Roman"/>
          <w:sz w:val="24"/>
          <w:szCs w:val="24"/>
        </w:rPr>
        <w:t>westia wyposażenia lub doposażenia państwowych osób prawnych lub państwowych jednostek organizacyjnych w nieruchomości wchodzące w skład Zasobu Własności Rolnej Skarbu Państwa uregulowana jest już obecnie w art. 24a ust. 1</w:t>
      </w:r>
      <w:r w:rsidR="00D83792" w:rsidRPr="0011056A">
        <w:rPr>
          <w:rFonts w:ascii="Times New Roman" w:hAnsi="Times New Roman"/>
          <w:sz w:val="24"/>
          <w:szCs w:val="24"/>
        </w:rPr>
        <w:t xml:space="preserve"> </w:t>
      </w:r>
      <w:r w:rsidR="00D83792" w:rsidRPr="009C1632">
        <w:rPr>
          <w:rFonts w:ascii="Times New Roman" w:hAnsi="Times New Roman"/>
          <w:sz w:val="24"/>
          <w:szCs w:val="24"/>
        </w:rPr>
        <w:t xml:space="preserve">ustawy o </w:t>
      </w:r>
      <w:r w:rsidR="00684D07" w:rsidRPr="009C1632">
        <w:rPr>
          <w:rFonts w:ascii="Times New Roman" w:hAnsi="Times New Roman"/>
          <w:sz w:val="24"/>
          <w:szCs w:val="24"/>
        </w:rPr>
        <w:t>gospodarowaniu nieruchomościami rolnymi Skarbu Państwa</w:t>
      </w:r>
      <w:r w:rsidR="00684D07" w:rsidRPr="00145759">
        <w:rPr>
          <w:rFonts w:ascii="Times New Roman" w:hAnsi="Times New Roman"/>
          <w:sz w:val="24"/>
          <w:szCs w:val="24"/>
        </w:rPr>
        <w:t>,</w:t>
      </w:r>
      <w:r w:rsidR="00684D07" w:rsidRPr="0011056A">
        <w:rPr>
          <w:rFonts w:ascii="Times New Roman" w:hAnsi="Times New Roman"/>
          <w:sz w:val="24"/>
          <w:szCs w:val="24"/>
        </w:rPr>
        <w:t xml:space="preserve"> </w:t>
      </w:r>
      <w:r w:rsidR="00F304B4" w:rsidRPr="0011056A">
        <w:rPr>
          <w:rFonts w:ascii="Times New Roman" w:hAnsi="Times New Roman"/>
          <w:sz w:val="24"/>
          <w:szCs w:val="24"/>
        </w:rPr>
        <w:t xml:space="preserve">dlatego też przepis ten uzupełniono o kompetencję dla ministra właściwego do </w:t>
      </w:r>
      <w:r w:rsidR="00607847" w:rsidRPr="0011056A">
        <w:rPr>
          <w:rFonts w:ascii="Times New Roman" w:hAnsi="Times New Roman"/>
          <w:sz w:val="24"/>
          <w:szCs w:val="24"/>
        </w:rPr>
        <w:t>spraw budownictwa, planowania i zagospodarowania przestrzennego oraz mieszkalnictwa</w:t>
      </w:r>
      <w:r w:rsidR="00F304B4" w:rsidRPr="0011056A">
        <w:rPr>
          <w:rFonts w:ascii="Times New Roman" w:hAnsi="Times New Roman"/>
          <w:sz w:val="24"/>
          <w:szCs w:val="24"/>
        </w:rPr>
        <w:t xml:space="preserve"> </w:t>
      </w:r>
      <w:r w:rsidR="00607847" w:rsidRPr="0011056A">
        <w:rPr>
          <w:rFonts w:ascii="Times New Roman" w:hAnsi="Times New Roman"/>
          <w:sz w:val="24"/>
          <w:szCs w:val="24"/>
        </w:rPr>
        <w:t>do wystąpienia z wnioskie</w:t>
      </w:r>
      <w:r w:rsidR="00684D07" w:rsidRPr="0011056A">
        <w:rPr>
          <w:rFonts w:ascii="Times New Roman" w:hAnsi="Times New Roman"/>
          <w:sz w:val="24"/>
          <w:szCs w:val="24"/>
        </w:rPr>
        <w:t xml:space="preserve">m o wyposażenie lub doposażenie </w:t>
      </w:r>
      <w:r w:rsidR="002F4F7F" w:rsidRPr="0011056A">
        <w:rPr>
          <w:rFonts w:ascii="Times New Roman" w:hAnsi="Times New Roman"/>
          <w:sz w:val="24"/>
          <w:szCs w:val="24"/>
        </w:rPr>
        <w:t>z</w:t>
      </w:r>
      <w:r w:rsidR="002F4F7F">
        <w:rPr>
          <w:rFonts w:ascii="Times New Roman" w:hAnsi="Times New Roman"/>
          <w:sz w:val="24"/>
          <w:szCs w:val="24"/>
        </w:rPr>
        <w:t> </w:t>
      </w:r>
      <w:r w:rsidR="00684D07" w:rsidRPr="0011056A">
        <w:rPr>
          <w:rFonts w:ascii="Times New Roman" w:hAnsi="Times New Roman"/>
          <w:sz w:val="24"/>
          <w:szCs w:val="24"/>
        </w:rPr>
        <w:t>nieruchomości z Zasobu KOWR. Dodatkowo</w:t>
      </w:r>
      <w:r w:rsidR="00145759">
        <w:rPr>
          <w:rFonts w:ascii="Times New Roman" w:hAnsi="Times New Roman"/>
          <w:sz w:val="24"/>
          <w:szCs w:val="24"/>
        </w:rPr>
        <w:t>,</w:t>
      </w:r>
      <w:r w:rsidR="00684D07" w:rsidRPr="0011056A">
        <w:rPr>
          <w:rFonts w:ascii="Times New Roman" w:hAnsi="Times New Roman"/>
          <w:sz w:val="24"/>
          <w:szCs w:val="24"/>
        </w:rPr>
        <w:t xml:space="preserve"> uwzględniając postulaty resortu rolnictwa i rozwoju wsi</w:t>
      </w:r>
      <w:r w:rsidR="00145759">
        <w:rPr>
          <w:rFonts w:ascii="Times New Roman" w:hAnsi="Times New Roman"/>
          <w:sz w:val="24"/>
          <w:szCs w:val="24"/>
        </w:rPr>
        <w:t>,</w:t>
      </w:r>
      <w:r w:rsidR="00684D07" w:rsidRPr="0011056A">
        <w:rPr>
          <w:rFonts w:ascii="Times New Roman" w:hAnsi="Times New Roman"/>
          <w:sz w:val="24"/>
          <w:szCs w:val="24"/>
        </w:rPr>
        <w:t xml:space="preserve"> przepis został doprecyzowany tak</w:t>
      </w:r>
      <w:r w:rsidR="000412C6">
        <w:rPr>
          <w:rFonts w:ascii="Times New Roman" w:hAnsi="Times New Roman"/>
          <w:sz w:val="24"/>
          <w:szCs w:val="24"/>
        </w:rPr>
        <w:t>,</w:t>
      </w:r>
      <w:r w:rsidR="00684D07" w:rsidRPr="0011056A">
        <w:rPr>
          <w:rFonts w:ascii="Times New Roman" w:hAnsi="Times New Roman"/>
          <w:sz w:val="24"/>
          <w:szCs w:val="24"/>
        </w:rPr>
        <w:t xml:space="preserve"> aby nie budził wątpliwości w zakresie jego stosowania w przypadkach gdy </w:t>
      </w:r>
      <w:r w:rsidR="00AE55EB" w:rsidRPr="0011056A">
        <w:rPr>
          <w:rFonts w:ascii="Times New Roman" w:hAnsi="Times New Roman"/>
          <w:sz w:val="24"/>
          <w:szCs w:val="24"/>
        </w:rPr>
        <w:t>organem założycielskim lub organem nadzorczym</w:t>
      </w:r>
      <w:r w:rsidR="00684D07" w:rsidRPr="0011056A">
        <w:rPr>
          <w:rFonts w:ascii="Times New Roman" w:hAnsi="Times New Roman"/>
          <w:sz w:val="24"/>
          <w:szCs w:val="24"/>
        </w:rPr>
        <w:t xml:space="preserve"> państwo</w:t>
      </w:r>
      <w:r w:rsidR="00AD4C2C">
        <w:rPr>
          <w:rFonts w:ascii="Times New Roman" w:hAnsi="Times New Roman"/>
          <w:sz w:val="24"/>
          <w:szCs w:val="24"/>
        </w:rPr>
        <w:t>wej osoby prawnej lub państwowej</w:t>
      </w:r>
      <w:r w:rsidR="00684D07" w:rsidRPr="0011056A">
        <w:rPr>
          <w:rFonts w:ascii="Times New Roman" w:hAnsi="Times New Roman"/>
          <w:sz w:val="24"/>
          <w:szCs w:val="24"/>
        </w:rPr>
        <w:t xml:space="preserve"> jednostki organizacyjnej </w:t>
      </w:r>
      <w:r w:rsidR="00AE55EB" w:rsidRPr="0011056A">
        <w:rPr>
          <w:rFonts w:ascii="Times New Roman" w:hAnsi="Times New Roman"/>
          <w:sz w:val="24"/>
          <w:szCs w:val="24"/>
        </w:rPr>
        <w:t xml:space="preserve">jest minister właściwy do spraw rozwoju wsi. </w:t>
      </w:r>
      <w:r w:rsidR="00684D07" w:rsidRPr="0011056A">
        <w:rPr>
          <w:rFonts w:ascii="Times New Roman" w:hAnsi="Times New Roman"/>
          <w:sz w:val="24"/>
          <w:szCs w:val="24"/>
        </w:rPr>
        <w:t>Z</w:t>
      </w:r>
      <w:r w:rsidR="00AE55EB" w:rsidRPr="0011056A">
        <w:rPr>
          <w:rFonts w:ascii="Times New Roman" w:hAnsi="Times New Roman"/>
          <w:sz w:val="24"/>
          <w:szCs w:val="24"/>
        </w:rPr>
        <w:t>darza się</w:t>
      </w:r>
      <w:r w:rsidR="00684D07" w:rsidRPr="0011056A">
        <w:rPr>
          <w:rFonts w:ascii="Times New Roman" w:hAnsi="Times New Roman"/>
          <w:sz w:val="24"/>
          <w:szCs w:val="24"/>
        </w:rPr>
        <w:t xml:space="preserve"> bowiem, że z </w:t>
      </w:r>
      <w:r w:rsidR="00AE55EB" w:rsidRPr="0011056A">
        <w:rPr>
          <w:rFonts w:ascii="Times New Roman" w:hAnsi="Times New Roman"/>
          <w:sz w:val="24"/>
          <w:szCs w:val="24"/>
        </w:rPr>
        <w:t>wnioskiem do ministra właściwego do spraw rozwoju wsi o doposażenie lub wyposażenie osoby prawnej powinien wystąpić ten sam podmiot.</w:t>
      </w:r>
      <w:r w:rsidR="00684D07" w:rsidRPr="0011056A">
        <w:rPr>
          <w:rFonts w:ascii="Times New Roman" w:hAnsi="Times New Roman"/>
          <w:sz w:val="24"/>
          <w:szCs w:val="24"/>
        </w:rPr>
        <w:t xml:space="preserve"> P</w:t>
      </w:r>
      <w:r w:rsidR="00AE55EB" w:rsidRPr="0011056A">
        <w:rPr>
          <w:rFonts w:ascii="Times New Roman" w:hAnsi="Times New Roman"/>
          <w:sz w:val="24"/>
          <w:szCs w:val="24"/>
        </w:rPr>
        <w:t xml:space="preserve">onadto </w:t>
      </w:r>
      <w:r w:rsidR="00684D07" w:rsidRPr="0011056A">
        <w:rPr>
          <w:rFonts w:ascii="Times New Roman" w:hAnsi="Times New Roman"/>
          <w:sz w:val="24"/>
          <w:szCs w:val="24"/>
        </w:rPr>
        <w:t xml:space="preserve">projektowane brzmienie </w:t>
      </w:r>
      <w:r w:rsidR="00553715" w:rsidRPr="0011056A">
        <w:rPr>
          <w:rFonts w:ascii="Times New Roman" w:hAnsi="Times New Roman"/>
          <w:sz w:val="24"/>
          <w:szCs w:val="24"/>
        </w:rPr>
        <w:t>p</w:t>
      </w:r>
      <w:r w:rsidR="00684D07" w:rsidRPr="0011056A">
        <w:rPr>
          <w:rFonts w:ascii="Times New Roman" w:hAnsi="Times New Roman"/>
          <w:sz w:val="24"/>
          <w:szCs w:val="24"/>
        </w:rPr>
        <w:t>rzepisu wyjaśnia w</w:t>
      </w:r>
      <w:r w:rsidR="00AE55EB" w:rsidRPr="0011056A">
        <w:rPr>
          <w:rFonts w:ascii="Times New Roman" w:hAnsi="Times New Roman"/>
          <w:sz w:val="24"/>
          <w:szCs w:val="24"/>
        </w:rPr>
        <w:t xml:space="preserve">ątpliwości, czy wniosek powinien być składany bezpośrednio do ministra właściwego do spraw rozwoju wsi, który następnie występuje do Krajowego </w:t>
      </w:r>
      <w:r w:rsidR="00AE55EB" w:rsidRPr="0011056A">
        <w:rPr>
          <w:rFonts w:ascii="Times New Roman" w:hAnsi="Times New Roman"/>
          <w:sz w:val="24"/>
          <w:szCs w:val="24"/>
        </w:rPr>
        <w:lastRenderedPageBreak/>
        <w:t>Ośrodka o jego zaopiniowanie, czy w pierwszej kolejności do Krajowego Ośrodka, który dopiero po wyrażeniu opinii przekazuje wniosek ministrowi.</w:t>
      </w:r>
    </w:p>
    <w:p w:rsidR="002B4AA4" w:rsidRPr="0011056A" w:rsidRDefault="002B4AA4" w:rsidP="00EE2653">
      <w:pPr>
        <w:spacing w:before="60" w:after="60" w:line="360" w:lineRule="auto"/>
        <w:ind w:left="709"/>
        <w:jc w:val="both"/>
        <w:rPr>
          <w:rFonts w:ascii="Times New Roman" w:hAnsi="Times New Roman"/>
          <w:sz w:val="24"/>
          <w:szCs w:val="24"/>
        </w:rPr>
      </w:pPr>
      <w:r w:rsidRPr="00145759">
        <w:rPr>
          <w:rFonts w:ascii="Times New Roman" w:hAnsi="Times New Roman"/>
          <w:sz w:val="24"/>
          <w:szCs w:val="24"/>
        </w:rPr>
        <w:t xml:space="preserve">W </w:t>
      </w:r>
      <w:r w:rsidRPr="009C1632">
        <w:rPr>
          <w:rFonts w:ascii="Times New Roman" w:hAnsi="Times New Roman"/>
          <w:sz w:val="24"/>
          <w:szCs w:val="24"/>
        </w:rPr>
        <w:t>ustawie o wojewodzie i administracji rządowej w województwie</w:t>
      </w:r>
      <w:r w:rsidR="00732DA3">
        <w:rPr>
          <w:rFonts w:ascii="Times New Roman" w:hAnsi="Times New Roman"/>
          <w:i/>
          <w:sz w:val="24"/>
          <w:szCs w:val="24"/>
        </w:rPr>
        <w:t xml:space="preserve"> </w:t>
      </w:r>
      <w:r w:rsidRPr="0011056A">
        <w:rPr>
          <w:rFonts w:ascii="Times New Roman" w:hAnsi="Times New Roman"/>
          <w:sz w:val="24"/>
          <w:szCs w:val="24"/>
        </w:rPr>
        <w:t>w art. 3 ust. 2a w pkt 1, 2 i 3</w:t>
      </w:r>
      <w:r w:rsidR="005D3960">
        <w:rPr>
          <w:rFonts w:ascii="Times New Roman" w:hAnsi="Times New Roman"/>
          <w:sz w:val="24"/>
          <w:szCs w:val="24"/>
        </w:rPr>
        <w:t xml:space="preserve">, w konsekwencji uchylenia art. 10a </w:t>
      </w:r>
      <w:r w:rsidR="005D3960" w:rsidRPr="009C1632">
        <w:rPr>
          <w:rFonts w:ascii="Times New Roman" w:hAnsi="Times New Roman"/>
          <w:sz w:val="24"/>
          <w:szCs w:val="24"/>
        </w:rPr>
        <w:t>ustawy o gospodarce nieruchomościami</w:t>
      </w:r>
      <w:r w:rsidR="005D3960">
        <w:rPr>
          <w:rFonts w:ascii="Times New Roman" w:hAnsi="Times New Roman"/>
          <w:sz w:val="24"/>
          <w:szCs w:val="24"/>
        </w:rPr>
        <w:t xml:space="preserve"> i wprowadzenia obowiązku sporządzania planów wykorzystania zasobu, </w:t>
      </w:r>
      <w:r w:rsidRPr="0011056A">
        <w:rPr>
          <w:rFonts w:ascii="Times New Roman" w:hAnsi="Times New Roman"/>
          <w:sz w:val="24"/>
          <w:szCs w:val="24"/>
        </w:rPr>
        <w:t>zastąpiono plany realizacji polityki gospodarowania nieruchomościami Skarbu Państwa planami wykorzystania zasobu.</w:t>
      </w:r>
    </w:p>
    <w:p w:rsidR="005D3960" w:rsidRDefault="002B4AA4" w:rsidP="00EE2653">
      <w:pPr>
        <w:spacing w:before="60" w:after="60" w:line="360" w:lineRule="auto"/>
        <w:ind w:left="709"/>
        <w:jc w:val="both"/>
        <w:rPr>
          <w:rFonts w:ascii="Times New Roman" w:hAnsi="Times New Roman"/>
          <w:bCs/>
          <w:sz w:val="24"/>
          <w:szCs w:val="24"/>
        </w:rPr>
      </w:pPr>
      <w:r w:rsidRPr="0011056A">
        <w:rPr>
          <w:rFonts w:ascii="Times New Roman" w:hAnsi="Times New Roman"/>
          <w:sz w:val="24"/>
          <w:szCs w:val="24"/>
        </w:rPr>
        <w:t xml:space="preserve">Ponadto zaproponowano </w:t>
      </w:r>
      <w:r w:rsidR="00AD4C2C" w:rsidRPr="0011056A">
        <w:rPr>
          <w:rFonts w:ascii="Times New Roman" w:hAnsi="Times New Roman"/>
          <w:sz w:val="24"/>
          <w:szCs w:val="24"/>
        </w:rPr>
        <w:t>dodatkow</w:t>
      </w:r>
      <w:r w:rsidR="00AD4C2C">
        <w:rPr>
          <w:rFonts w:ascii="Times New Roman" w:hAnsi="Times New Roman"/>
          <w:sz w:val="24"/>
          <w:szCs w:val="24"/>
        </w:rPr>
        <w:t>ą</w:t>
      </w:r>
      <w:r w:rsidR="00AD4C2C" w:rsidRPr="0011056A">
        <w:rPr>
          <w:rFonts w:ascii="Times New Roman" w:hAnsi="Times New Roman"/>
          <w:sz w:val="24"/>
          <w:szCs w:val="24"/>
        </w:rPr>
        <w:t xml:space="preserve"> zmian</w:t>
      </w:r>
      <w:r w:rsidR="00AD4C2C">
        <w:rPr>
          <w:rFonts w:ascii="Times New Roman" w:hAnsi="Times New Roman"/>
          <w:sz w:val="24"/>
          <w:szCs w:val="24"/>
        </w:rPr>
        <w:t>ę</w:t>
      </w:r>
      <w:r w:rsidR="00AD4C2C" w:rsidRPr="0011056A">
        <w:rPr>
          <w:rFonts w:ascii="Times New Roman" w:hAnsi="Times New Roman"/>
          <w:sz w:val="24"/>
          <w:szCs w:val="24"/>
        </w:rPr>
        <w:t xml:space="preserve"> wpisując</w:t>
      </w:r>
      <w:r w:rsidR="00AD4C2C">
        <w:rPr>
          <w:rFonts w:ascii="Times New Roman" w:hAnsi="Times New Roman"/>
          <w:sz w:val="24"/>
          <w:szCs w:val="24"/>
        </w:rPr>
        <w:t>ą</w:t>
      </w:r>
      <w:r w:rsidR="00AD4C2C" w:rsidRPr="0011056A">
        <w:rPr>
          <w:rFonts w:ascii="Times New Roman" w:hAnsi="Times New Roman"/>
          <w:sz w:val="24"/>
          <w:szCs w:val="24"/>
        </w:rPr>
        <w:t xml:space="preserve"> </w:t>
      </w:r>
      <w:r w:rsidRPr="0011056A">
        <w:rPr>
          <w:rFonts w:ascii="Times New Roman" w:hAnsi="Times New Roman"/>
          <w:sz w:val="24"/>
          <w:szCs w:val="24"/>
        </w:rPr>
        <w:t xml:space="preserve">się w koncepcję wzmocnienia uprawnień nadzorczych wojewodów oraz </w:t>
      </w:r>
      <w:r w:rsidR="00AD4C2C" w:rsidRPr="0011056A">
        <w:rPr>
          <w:rFonts w:ascii="Times New Roman" w:hAnsi="Times New Roman"/>
          <w:sz w:val="24"/>
          <w:szCs w:val="24"/>
        </w:rPr>
        <w:t>usprawniając</w:t>
      </w:r>
      <w:r w:rsidR="00AD4C2C">
        <w:rPr>
          <w:rFonts w:ascii="Times New Roman" w:hAnsi="Times New Roman"/>
          <w:sz w:val="24"/>
          <w:szCs w:val="24"/>
        </w:rPr>
        <w:t>ą</w:t>
      </w:r>
      <w:r w:rsidR="00AD4C2C" w:rsidRPr="0011056A">
        <w:rPr>
          <w:rFonts w:ascii="Times New Roman" w:hAnsi="Times New Roman"/>
          <w:sz w:val="24"/>
          <w:szCs w:val="24"/>
        </w:rPr>
        <w:t xml:space="preserve"> </w:t>
      </w:r>
      <w:r w:rsidRPr="0011056A">
        <w:rPr>
          <w:rFonts w:ascii="Times New Roman" w:hAnsi="Times New Roman"/>
          <w:sz w:val="24"/>
          <w:szCs w:val="24"/>
        </w:rPr>
        <w:t xml:space="preserve">proces gospodarowania nieruchomościami Skarbu Państwa. </w:t>
      </w:r>
      <w:r w:rsidR="005D3960" w:rsidRPr="005D3960">
        <w:rPr>
          <w:rFonts w:ascii="Times New Roman" w:hAnsi="Times New Roman"/>
          <w:bCs/>
          <w:sz w:val="24"/>
          <w:szCs w:val="24"/>
        </w:rPr>
        <w:t>Celem tego rozwi</w:t>
      </w:r>
      <w:r w:rsidR="005D3960" w:rsidRPr="005D3960">
        <w:rPr>
          <w:rFonts w:ascii="Times New Roman" w:hAnsi="Times New Roman" w:hint="eastAsia"/>
          <w:bCs/>
          <w:sz w:val="24"/>
          <w:szCs w:val="24"/>
        </w:rPr>
        <w:t>ą</w:t>
      </w:r>
      <w:r w:rsidR="005D3960">
        <w:rPr>
          <w:rFonts w:ascii="Times New Roman" w:hAnsi="Times New Roman"/>
          <w:bCs/>
          <w:sz w:val="24"/>
          <w:szCs w:val="24"/>
        </w:rPr>
        <w:t xml:space="preserve">zania jest bowiem </w:t>
      </w:r>
      <w:r w:rsidR="005D3960" w:rsidRPr="005D3960">
        <w:rPr>
          <w:rFonts w:ascii="Times New Roman" w:hAnsi="Times New Roman"/>
          <w:bCs/>
          <w:sz w:val="24"/>
          <w:szCs w:val="24"/>
        </w:rPr>
        <w:t>realizacja wniosk</w:t>
      </w:r>
      <w:r w:rsidR="005D3960" w:rsidRPr="005D3960">
        <w:rPr>
          <w:rFonts w:ascii="Times New Roman" w:hAnsi="Times New Roman" w:hint="eastAsia"/>
          <w:bCs/>
          <w:sz w:val="24"/>
          <w:szCs w:val="24"/>
        </w:rPr>
        <w:t>ó</w:t>
      </w:r>
      <w:r w:rsidR="005D3960" w:rsidRPr="005D3960">
        <w:rPr>
          <w:rFonts w:ascii="Times New Roman" w:hAnsi="Times New Roman"/>
          <w:bCs/>
          <w:sz w:val="24"/>
          <w:szCs w:val="24"/>
        </w:rPr>
        <w:t>w pokontrolnych NIK, kt</w:t>
      </w:r>
      <w:r w:rsidR="005D3960" w:rsidRPr="005D3960">
        <w:rPr>
          <w:rFonts w:ascii="Times New Roman" w:hAnsi="Times New Roman" w:hint="eastAsia"/>
          <w:bCs/>
          <w:sz w:val="24"/>
          <w:szCs w:val="24"/>
        </w:rPr>
        <w:t>ó</w:t>
      </w:r>
      <w:r w:rsidR="005D3960" w:rsidRPr="005D3960">
        <w:rPr>
          <w:rFonts w:ascii="Times New Roman" w:hAnsi="Times New Roman"/>
          <w:bCs/>
          <w:sz w:val="24"/>
          <w:szCs w:val="24"/>
        </w:rPr>
        <w:t>re zosta</w:t>
      </w:r>
      <w:r w:rsidR="005D3960" w:rsidRPr="005D3960">
        <w:rPr>
          <w:rFonts w:ascii="Times New Roman" w:hAnsi="Times New Roman" w:hint="eastAsia"/>
          <w:bCs/>
          <w:sz w:val="24"/>
          <w:szCs w:val="24"/>
        </w:rPr>
        <w:t>ł</w:t>
      </w:r>
      <w:r w:rsidR="005D3960" w:rsidRPr="005D3960">
        <w:rPr>
          <w:rFonts w:ascii="Times New Roman" w:hAnsi="Times New Roman"/>
          <w:bCs/>
          <w:sz w:val="24"/>
          <w:szCs w:val="24"/>
        </w:rPr>
        <w:t>y om</w:t>
      </w:r>
      <w:r w:rsidR="005D3960" w:rsidRPr="005D3960">
        <w:rPr>
          <w:rFonts w:ascii="Times New Roman" w:hAnsi="Times New Roman" w:hint="eastAsia"/>
          <w:bCs/>
          <w:sz w:val="24"/>
          <w:szCs w:val="24"/>
        </w:rPr>
        <w:t>ó</w:t>
      </w:r>
      <w:r w:rsidR="005D3960" w:rsidRPr="005D3960">
        <w:rPr>
          <w:rFonts w:ascii="Times New Roman" w:hAnsi="Times New Roman"/>
          <w:bCs/>
          <w:sz w:val="24"/>
          <w:szCs w:val="24"/>
        </w:rPr>
        <w:t>wione na wst</w:t>
      </w:r>
      <w:r w:rsidR="005D3960" w:rsidRPr="005D3960">
        <w:rPr>
          <w:rFonts w:ascii="Times New Roman" w:hAnsi="Times New Roman" w:hint="eastAsia"/>
          <w:bCs/>
          <w:sz w:val="24"/>
          <w:szCs w:val="24"/>
        </w:rPr>
        <w:t>ę</w:t>
      </w:r>
      <w:r w:rsidR="005D3960" w:rsidRPr="005D3960">
        <w:rPr>
          <w:rFonts w:ascii="Times New Roman" w:hAnsi="Times New Roman"/>
          <w:bCs/>
          <w:sz w:val="24"/>
          <w:szCs w:val="24"/>
        </w:rPr>
        <w:t>pie uzasadnienia projektu, tj. zagwarantowanie wojewodom konkretnego instrumentu prawnego umo</w:t>
      </w:r>
      <w:r w:rsidR="005D3960" w:rsidRPr="005D3960">
        <w:rPr>
          <w:rFonts w:ascii="Times New Roman" w:hAnsi="Times New Roman" w:hint="eastAsia"/>
          <w:bCs/>
          <w:sz w:val="24"/>
          <w:szCs w:val="24"/>
        </w:rPr>
        <w:t>ż</w:t>
      </w:r>
      <w:r w:rsidR="005D3960" w:rsidRPr="005D3960">
        <w:rPr>
          <w:rFonts w:ascii="Times New Roman" w:hAnsi="Times New Roman"/>
          <w:bCs/>
          <w:sz w:val="24"/>
          <w:szCs w:val="24"/>
        </w:rPr>
        <w:t>liwiaj</w:t>
      </w:r>
      <w:r w:rsidR="005D3960" w:rsidRPr="005D3960">
        <w:rPr>
          <w:rFonts w:ascii="Times New Roman" w:hAnsi="Times New Roman" w:hint="eastAsia"/>
          <w:bCs/>
          <w:sz w:val="24"/>
          <w:szCs w:val="24"/>
        </w:rPr>
        <w:t>ą</w:t>
      </w:r>
      <w:r w:rsidR="005D3960" w:rsidRPr="005D3960">
        <w:rPr>
          <w:rFonts w:ascii="Times New Roman" w:hAnsi="Times New Roman"/>
          <w:bCs/>
          <w:sz w:val="24"/>
          <w:szCs w:val="24"/>
        </w:rPr>
        <w:t>cego realizacj</w:t>
      </w:r>
      <w:r w:rsidR="005D3960" w:rsidRPr="005D3960">
        <w:rPr>
          <w:rFonts w:ascii="Times New Roman" w:hAnsi="Times New Roman" w:hint="eastAsia"/>
          <w:bCs/>
          <w:sz w:val="24"/>
          <w:szCs w:val="24"/>
        </w:rPr>
        <w:t>ę</w:t>
      </w:r>
      <w:r w:rsidR="005D3960" w:rsidRPr="005D3960">
        <w:rPr>
          <w:rFonts w:ascii="Times New Roman" w:hAnsi="Times New Roman"/>
          <w:bCs/>
          <w:sz w:val="24"/>
          <w:szCs w:val="24"/>
        </w:rPr>
        <w:t xml:space="preserve"> zadania wojewody okre</w:t>
      </w:r>
      <w:r w:rsidR="005D3960" w:rsidRPr="005D3960">
        <w:rPr>
          <w:rFonts w:ascii="Times New Roman" w:hAnsi="Times New Roman" w:hint="eastAsia"/>
          <w:bCs/>
          <w:sz w:val="24"/>
          <w:szCs w:val="24"/>
        </w:rPr>
        <w:t>ś</w:t>
      </w:r>
      <w:r w:rsidR="005D3960" w:rsidRPr="005D3960">
        <w:rPr>
          <w:rFonts w:ascii="Times New Roman" w:hAnsi="Times New Roman"/>
          <w:bCs/>
          <w:sz w:val="24"/>
          <w:szCs w:val="24"/>
        </w:rPr>
        <w:t>lonego w art. 3 ust. 1 pkt 8, tj. sprawowanie efektywnego nadzoru nad gospodarowaniem nieruchomo</w:t>
      </w:r>
      <w:r w:rsidR="005D3960" w:rsidRPr="005D3960">
        <w:rPr>
          <w:rFonts w:ascii="Times New Roman" w:hAnsi="Times New Roman" w:hint="eastAsia"/>
          <w:bCs/>
          <w:sz w:val="24"/>
          <w:szCs w:val="24"/>
        </w:rPr>
        <w:t>ś</w:t>
      </w:r>
      <w:r w:rsidR="005D3960" w:rsidRPr="005D3960">
        <w:rPr>
          <w:rFonts w:ascii="Times New Roman" w:hAnsi="Times New Roman"/>
          <w:bCs/>
          <w:sz w:val="24"/>
          <w:szCs w:val="24"/>
        </w:rPr>
        <w:t>ciami Skarbu Pa</w:t>
      </w:r>
      <w:r w:rsidR="005D3960" w:rsidRPr="005D3960">
        <w:rPr>
          <w:rFonts w:ascii="Times New Roman" w:hAnsi="Times New Roman" w:hint="eastAsia"/>
          <w:bCs/>
          <w:sz w:val="24"/>
          <w:szCs w:val="24"/>
        </w:rPr>
        <w:t>ń</w:t>
      </w:r>
      <w:r w:rsidR="005D3960" w:rsidRPr="005D3960">
        <w:rPr>
          <w:rFonts w:ascii="Times New Roman" w:hAnsi="Times New Roman"/>
          <w:bCs/>
          <w:sz w:val="24"/>
          <w:szCs w:val="24"/>
        </w:rPr>
        <w:t>stwa, w tym zapewnienie podejmowania w stosunku do mienia Skarbu Pa</w:t>
      </w:r>
      <w:r w:rsidR="005D3960" w:rsidRPr="005D3960">
        <w:rPr>
          <w:rFonts w:ascii="Times New Roman" w:hAnsi="Times New Roman" w:hint="eastAsia"/>
          <w:bCs/>
          <w:sz w:val="24"/>
          <w:szCs w:val="24"/>
        </w:rPr>
        <w:t>ń</w:t>
      </w:r>
      <w:r w:rsidR="005D3960" w:rsidRPr="005D3960">
        <w:rPr>
          <w:rFonts w:ascii="Times New Roman" w:hAnsi="Times New Roman"/>
          <w:bCs/>
          <w:sz w:val="24"/>
          <w:szCs w:val="24"/>
        </w:rPr>
        <w:t>stwa dzia</w:t>
      </w:r>
      <w:r w:rsidR="005D3960" w:rsidRPr="005D3960">
        <w:rPr>
          <w:rFonts w:ascii="Times New Roman" w:hAnsi="Times New Roman" w:hint="eastAsia"/>
          <w:bCs/>
          <w:sz w:val="24"/>
          <w:szCs w:val="24"/>
        </w:rPr>
        <w:t>ł</w:t>
      </w:r>
      <w:r w:rsidR="005D3960" w:rsidRPr="005D3960">
        <w:rPr>
          <w:rFonts w:ascii="Times New Roman" w:hAnsi="Times New Roman"/>
          <w:bCs/>
          <w:sz w:val="24"/>
          <w:szCs w:val="24"/>
        </w:rPr>
        <w:t>a</w:t>
      </w:r>
      <w:r w:rsidR="005D3960" w:rsidRPr="005D3960">
        <w:rPr>
          <w:rFonts w:ascii="Times New Roman" w:hAnsi="Times New Roman" w:hint="eastAsia"/>
          <w:bCs/>
          <w:sz w:val="24"/>
          <w:szCs w:val="24"/>
        </w:rPr>
        <w:t>ń</w:t>
      </w:r>
      <w:r w:rsidR="005D3960" w:rsidRPr="005D3960">
        <w:rPr>
          <w:rFonts w:ascii="Times New Roman" w:hAnsi="Times New Roman"/>
          <w:bCs/>
          <w:sz w:val="24"/>
          <w:szCs w:val="24"/>
        </w:rPr>
        <w:t xml:space="preserve"> niezb</w:t>
      </w:r>
      <w:r w:rsidR="005D3960" w:rsidRPr="005D3960">
        <w:rPr>
          <w:rFonts w:ascii="Times New Roman" w:hAnsi="Times New Roman" w:hint="eastAsia"/>
          <w:bCs/>
          <w:sz w:val="24"/>
          <w:szCs w:val="24"/>
        </w:rPr>
        <w:t>ę</w:t>
      </w:r>
      <w:r w:rsidR="005D3960" w:rsidRPr="005D3960">
        <w:rPr>
          <w:rFonts w:ascii="Times New Roman" w:hAnsi="Times New Roman"/>
          <w:bCs/>
          <w:sz w:val="24"/>
          <w:szCs w:val="24"/>
        </w:rPr>
        <w:t xml:space="preserve">dnych </w:t>
      </w:r>
      <w:r w:rsidR="00842A88" w:rsidRPr="005D3960">
        <w:rPr>
          <w:rFonts w:ascii="Times New Roman" w:hAnsi="Times New Roman"/>
          <w:bCs/>
          <w:sz w:val="24"/>
          <w:szCs w:val="24"/>
        </w:rPr>
        <w:t>z</w:t>
      </w:r>
      <w:r w:rsidR="00842A88">
        <w:rPr>
          <w:rFonts w:ascii="Times New Roman" w:hAnsi="Times New Roman"/>
          <w:bCs/>
          <w:sz w:val="24"/>
          <w:szCs w:val="24"/>
        </w:rPr>
        <w:t> </w:t>
      </w:r>
      <w:r w:rsidR="005D3960" w:rsidRPr="005D3960">
        <w:rPr>
          <w:rFonts w:ascii="Times New Roman" w:hAnsi="Times New Roman"/>
          <w:bCs/>
          <w:sz w:val="24"/>
          <w:szCs w:val="24"/>
        </w:rPr>
        <w:t>punktu widzenia zasad prawid</w:t>
      </w:r>
      <w:r w:rsidR="005D3960" w:rsidRPr="005D3960">
        <w:rPr>
          <w:rFonts w:ascii="Times New Roman" w:hAnsi="Times New Roman" w:hint="eastAsia"/>
          <w:bCs/>
          <w:sz w:val="24"/>
          <w:szCs w:val="24"/>
        </w:rPr>
        <w:t>ł</w:t>
      </w:r>
      <w:r w:rsidR="005D3960" w:rsidRPr="005D3960">
        <w:rPr>
          <w:rFonts w:ascii="Times New Roman" w:hAnsi="Times New Roman"/>
          <w:bCs/>
          <w:sz w:val="24"/>
          <w:szCs w:val="24"/>
        </w:rPr>
        <w:t>owej gospodarki w warunkach bezczynno</w:t>
      </w:r>
      <w:r w:rsidR="005D3960" w:rsidRPr="005D3960">
        <w:rPr>
          <w:rFonts w:ascii="Times New Roman" w:hAnsi="Times New Roman" w:hint="eastAsia"/>
          <w:bCs/>
          <w:sz w:val="24"/>
          <w:szCs w:val="24"/>
        </w:rPr>
        <w:t>ś</w:t>
      </w:r>
      <w:r w:rsidR="005D3960" w:rsidRPr="005D3960">
        <w:rPr>
          <w:rFonts w:ascii="Times New Roman" w:hAnsi="Times New Roman"/>
          <w:bCs/>
          <w:sz w:val="24"/>
          <w:szCs w:val="24"/>
        </w:rPr>
        <w:t>ci starost</w:t>
      </w:r>
      <w:r w:rsidR="005D3960" w:rsidRPr="005D3960">
        <w:rPr>
          <w:rFonts w:ascii="Times New Roman" w:hAnsi="Times New Roman" w:hint="eastAsia"/>
          <w:bCs/>
          <w:sz w:val="24"/>
          <w:szCs w:val="24"/>
        </w:rPr>
        <w:t>ó</w:t>
      </w:r>
      <w:r w:rsidR="005D3960" w:rsidRPr="005D3960">
        <w:rPr>
          <w:rFonts w:ascii="Times New Roman" w:hAnsi="Times New Roman"/>
          <w:bCs/>
          <w:sz w:val="24"/>
          <w:szCs w:val="24"/>
        </w:rPr>
        <w:t>w.</w:t>
      </w:r>
    </w:p>
    <w:p w:rsidR="001029A4" w:rsidRDefault="002B4AA4" w:rsidP="00EE2653">
      <w:pPr>
        <w:spacing w:before="60" w:after="60" w:line="360" w:lineRule="auto"/>
        <w:ind w:left="709"/>
        <w:jc w:val="both"/>
        <w:rPr>
          <w:rFonts w:ascii="Times New Roman" w:hAnsi="Times New Roman"/>
          <w:bCs/>
          <w:sz w:val="24"/>
          <w:szCs w:val="24"/>
        </w:rPr>
      </w:pPr>
      <w:r w:rsidRPr="0011056A">
        <w:rPr>
          <w:rFonts w:ascii="Times New Roman" w:hAnsi="Times New Roman"/>
          <w:sz w:val="24"/>
          <w:szCs w:val="24"/>
        </w:rPr>
        <w:t>Zmian</w:t>
      </w:r>
      <w:r w:rsidR="00BD640B">
        <w:rPr>
          <w:rFonts w:ascii="Times New Roman" w:hAnsi="Times New Roman"/>
          <w:sz w:val="24"/>
          <w:szCs w:val="24"/>
        </w:rPr>
        <w:t>a</w:t>
      </w:r>
      <w:r w:rsidRPr="0011056A">
        <w:rPr>
          <w:rFonts w:ascii="Times New Roman" w:hAnsi="Times New Roman"/>
          <w:sz w:val="24"/>
          <w:szCs w:val="24"/>
        </w:rPr>
        <w:t xml:space="preserve"> </w:t>
      </w:r>
      <w:r w:rsidR="00AD4C2C" w:rsidRPr="0011056A">
        <w:rPr>
          <w:rFonts w:ascii="Times New Roman" w:hAnsi="Times New Roman"/>
          <w:sz w:val="24"/>
          <w:szCs w:val="24"/>
        </w:rPr>
        <w:t>t</w:t>
      </w:r>
      <w:r w:rsidR="00AD4C2C">
        <w:rPr>
          <w:rFonts w:ascii="Times New Roman" w:hAnsi="Times New Roman"/>
          <w:sz w:val="24"/>
          <w:szCs w:val="24"/>
        </w:rPr>
        <w:t>a</w:t>
      </w:r>
      <w:r w:rsidR="00AD4C2C" w:rsidRPr="0011056A">
        <w:rPr>
          <w:rFonts w:ascii="Times New Roman" w:hAnsi="Times New Roman"/>
          <w:sz w:val="24"/>
          <w:szCs w:val="24"/>
        </w:rPr>
        <w:t xml:space="preserve"> </w:t>
      </w:r>
      <w:r w:rsidRPr="0011056A">
        <w:rPr>
          <w:rFonts w:ascii="Times New Roman" w:hAnsi="Times New Roman"/>
          <w:sz w:val="24"/>
          <w:szCs w:val="24"/>
        </w:rPr>
        <w:t xml:space="preserve">polega na dodaniu w art. 3 </w:t>
      </w:r>
      <w:r w:rsidR="00707D7C" w:rsidRPr="009C1632">
        <w:rPr>
          <w:rFonts w:ascii="Times New Roman" w:hAnsi="Times New Roman"/>
          <w:sz w:val="24"/>
          <w:szCs w:val="24"/>
        </w:rPr>
        <w:t>ustawy o wojewodzie</w:t>
      </w:r>
      <w:r w:rsidR="0051409F" w:rsidRPr="009C1632">
        <w:rPr>
          <w:rFonts w:ascii="Times New Roman" w:hAnsi="Times New Roman"/>
          <w:sz w:val="24"/>
          <w:szCs w:val="24"/>
        </w:rPr>
        <w:t xml:space="preserve"> i administracji rz</w:t>
      </w:r>
      <w:r w:rsidR="00C001BE" w:rsidRPr="009C1632">
        <w:rPr>
          <w:rFonts w:ascii="Times New Roman" w:hAnsi="Times New Roman"/>
          <w:sz w:val="24"/>
          <w:szCs w:val="24"/>
        </w:rPr>
        <w:t>ą</w:t>
      </w:r>
      <w:r w:rsidR="0051409F" w:rsidRPr="009C1632">
        <w:rPr>
          <w:rFonts w:ascii="Times New Roman" w:hAnsi="Times New Roman"/>
          <w:sz w:val="24"/>
          <w:szCs w:val="24"/>
        </w:rPr>
        <w:t>dowej w województwie</w:t>
      </w:r>
      <w:r w:rsidR="00707D7C" w:rsidRPr="00145759">
        <w:rPr>
          <w:rFonts w:ascii="Times New Roman" w:hAnsi="Times New Roman"/>
          <w:sz w:val="24"/>
          <w:szCs w:val="24"/>
        </w:rPr>
        <w:t xml:space="preserve"> </w:t>
      </w:r>
      <w:r w:rsidR="00BD640B">
        <w:rPr>
          <w:rFonts w:ascii="Times New Roman" w:hAnsi="Times New Roman"/>
          <w:sz w:val="24"/>
          <w:szCs w:val="24"/>
        </w:rPr>
        <w:t>nowego ustępu (</w:t>
      </w:r>
      <w:r w:rsidRPr="0011056A">
        <w:rPr>
          <w:rFonts w:ascii="Times New Roman" w:hAnsi="Times New Roman"/>
          <w:sz w:val="24"/>
          <w:szCs w:val="24"/>
        </w:rPr>
        <w:t>ust. 2a</w:t>
      </w:r>
      <w:r w:rsidR="00BD640B">
        <w:rPr>
          <w:rFonts w:ascii="Times New Roman" w:hAnsi="Times New Roman"/>
          <w:sz w:val="24"/>
          <w:szCs w:val="24"/>
        </w:rPr>
        <w:t>a), który będzie stanowił silny instrument prawny do podejmowania przez wojewodę działań w interesie Skarbu Państwa w sytuacji, gdy starosta nie realizuje należycie zadań zleconych</w:t>
      </w:r>
      <w:r w:rsidR="00DF52EB">
        <w:rPr>
          <w:rFonts w:ascii="Times New Roman" w:hAnsi="Times New Roman"/>
          <w:sz w:val="24"/>
          <w:szCs w:val="24"/>
        </w:rPr>
        <w:t xml:space="preserve"> określonych w </w:t>
      </w:r>
      <w:r w:rsidR="00DF52EB" w:rsidRPr="009C1632">
        <w:rPr>
          <w:rFonts w:ascii="Times New Roman" w:hAnsi="Times New Roman"/>
          <w:sz w:val="24"/>
          <w:szCs w:val="24"/>
        </w:rPr>
        <w:t>ustawie o gospodarce nieruchomościami</w:t>
      </w:r>
      <w:r w:rsidR="00BD640B">
        <w:rPr>
          <w:rFonts w:ascii="Times New Roman" w:hAnsi="Times New Roman"/>
          <w:sz w:val="24"/>
          <w:szCs w:val="24"/>
        </w:rPr>
        <w:t>. Z sygnałów napływających od wojewodów wynika bowiem, że zdarzają się przypadk</w:t>
      </w:r>
      <w:r w:rsidR="0034467E">
        <w:rPr>
          <w:rFonts w:ascii="Times New Roman" w:hAnsi="Times New Roman"/>
          <w:sz w:val="24"/>
          <w:szCs w:val="24"/>
        </w:rPr>
        <w:t>i</w:t>
      </w:r>
      <w:r w:rsidR="00BD640B">
        <w:rPr>
          <w:rFonts w:ascii="Times New Roman" w:hAnsi="Times New Roman"/>
          <w:sz w:val="24"/>
          <w:szCs w:val="24"/>
        </w:rPr>
        <w:t xml:space="preserve"> gdy starosta, mimo jednoznacznych </w:t>
      </w:r>
      <w:r w:rsidR="003F2070">
        <w:rPr>
          <w:rFonts w:ascii="Times New Roman" w:hAnsi="Times New Roman"/>
          <w:sz w:val="24"/>
          <w:szCs w:val="24"/>
        </w:rPr>
        <w:t xml:space="preserve">przesłanek </w:t>
      </w:r>
      <w:r w:rsidR="00BD640B">
        <w:rPr>
          <w:rFonts w:ascii="Times New Roman" w:hAnsi="Times New Roman"/>
          <w:sz w:val="24"/>
          <w:szCs w:val="24"/>
        </w:rPr>
        <w:t>do podjęcia działań w celu ochrony interesu Skarbu Państwa</w:t>
      </w:r>
      <w:r w:rsidR="000412C6">
        <w:rPr>
          <w:rFonts w:ascii="Times New Roman" w:hAnsi="Times New Roman"/>
          <w:sz w:val="24"/>
          <w:szCs w:val="24"/>
        </w:rPr>
        <w:t>,</w:t>
      </w:r>
      <w:r w:rsidR="00BD640B">
        <w:rPr>
          <w:rFonts w:ascii="Times New Roman" w:hAnsi="Times New Roman"/>
          <w:sz w:val="24"/>
          <w:szCs w:val="24"/>
        </w:rPr>
        <w:t xml:space="preserve"> nie </w:t>
      </w:r>
      <w:r w:rsidR="003F2070">
        <w:rPr>
          <w:rFonts w:ascii="Times New Roman" w:hAnsi="Times New Roman"/>
          <w:sz w:val="24"/>
          <w:szCs w:val="24"/>
        </w:rPr>
        <w:t>podejmuje</w:t>
      </w:r>
      <w:r w:rsidR="00BD640B">
        <w:rPr>
          <w:rFonts w:ascii="Times New Roman" w:hAnsi="Times New Roman"/>
          <w:sz w:val="24"/>
          <w:szCs w:val="24"/>
        </w:rPr>
        <w:t xml:space="preserve"> niezbędnych działań, np. nie </w:t>
      </w:r>
      <w:r w:rsidR="003F2070">
        <w:rPr>
          <w:rFonts w:ascii="Times New Roman" w:hAnsi="Times New Roman"/>
          <w:sz w:val="24"/>
          <w:szCs w:val="24"/>
        </w:rPr>
        <w:t>nalicza dodatkowych opłat rocznych w sytuacji gdy użytkownik wieczysty nie dotrzymał terminów zabudowania gruntu, albo nie podejmuje aktualizacji opłat rocznych za użytkowanie wieczyste, nie podejmuje działań polegających na odwołaniu darowizny w przypadku, gdy obdarowany n</w:t>
      </w:r>
      <w:r w:rsidR="00C41C59">
        <w:rPr>
          <w:rFonts w:ascii="Times New Roman" w:hAnsi="Times New Roman"/>
          <w:sz w:val="24"/>
          <w:szCs w:val="24"/>
        </w:rPr>
        <w:t xml:space="preserve">ie realizuje celu darowizny, nie podejmuje działań polegających na zamianie nieruchomości między zasobem Skarbu Państwa a osobą fizyczną, która jest korzystna np. dla realizacji inwestycji celu publicznego. W celu wyeliminowania sytuacji </w:t>
      </w:r>
      <w:r w:rsidR="001029A4">
        <w:rPr>
          <w:rFonts w:ascii="Times New Roman" w:hAnsi="Times New Roman"/>
          <w:sz w:val="24"/>
          <w:szCs w:val="24"/>
        </w:rPr>
        <w:t xml:space="preserve">konfliktowych w opisanym </w:t>
      </w:r>
      <w:r w:rsidR="001029A4">
        <w:rPr>
          <w:rFonts w:ascii="Times New Roman" w:hAnsi="Times New Roman"/>
          <w:sz w:val="24"/>
          <w:szCs w:val="24"/>
        </w:rPr>
        <w:lastRenderedPageBreak/>
        <w:t>zakresie,</w:t>
      </w:r>
      <w:r w:rsidR="00181BCF">
        <w:rPr>
          <w:rFonts w:ascii="Times New Roman" w:hAnsi="Times New Roman"/>
          <w:sz w:val="24"/>
          <w:szCs w:val="24"/>
        </w:rPr>
        <w:t xml:space="preserve"> które wpływają niekorzystnie na interesy Skarbu Państwa</w:t>
      </w:r>
      <w:r w:rsidR="000412C6">
        <w:rPr>
          <w:rFonts w:ascii="Times New Roman" w:hAnsi="Times New Roman"/>
          <w:sz w:val="24"/>
          <w:szCs w:val="24"/>
        </w:rPr>
        <w:t>,</w:t>
      </w:r>
      <w:r w:rsidR="001029A4">
        <w:rPr>
          <w:rFonts w:ascii="Times New Roman" w:hAnsi="Times New Roman"/>
          <w:sz w:val="24"/>
          <w:szCs w:val="24"/>
        </w:rPr>
        <w:t xml:space="preserve"> </w:t>
      </w:r>
      <w:r w:rsidRPr="0011056A">
        <w:rPr>
          <w:rFonts w:ascii="Times New Roman" w:hAnsi="Times New Roman"/>
          <w:sz w:val="24"/>
          <w:szCs w:val="24"/>
        </w:rPr>
        <w:t xml:space="preserve">kompetencje nadzorcze wojewody zostaną poszerzone </w:t>
      </w:r>
      <w:r w:rsidR="00842A88" w:rsidRPr="0011056A">
        <w:rPr>
          <w:rFonts w:ascii="Times New Roman" w:hAnsi="Times New Roman"/>
          <w:sz w:val="24"/>
          <w:szCs w:val="24"/>
        </w:rPr>
        <w:t>o</w:t>
      </w:r>
      <w:r w:rsidR="00842A88">
        <w:rPr>
          <w:rFonts w:ascii="Times New Roman" w:hAnsi="Times New Roman"/>
          <w:sz w:val="24"/>
          <w:szCs w:val="24"/>
        </w:rPr>
        <w:t> </w:t>
      </w:r>
      <w:r w:rsidRPr="0011056A">
        <w:rPr>
          <w:rFonts w:ascii="Times New Roman" w:hAnsi="Times New Roman"/>
          <w:sz w:val="24"/>
          <w:szCs w:val="24"/>
        </w:rPr>
        <w:t>możliwość</w:t>
      </w:r>
      <w:r w:rsidR="00AD4C2C">
        <w:rPr>
          <w:rFonts w:ascii="Times New Roman" w:hAnsi="Times New Roman"/>
          <w:sz w:val="24"/>
          <w:szCs w:val="24"/>
        </w:rPr>
        <w:t xml:space="preserve"> </w:t>
      </w:r>
      <w:r w:rsidRPr="0011056A">
        <w:rPr>
          <w:rFonts w:ascii="Times New Roman" w:hAnsi="Times New Roman"/>
          <w:sz w:val="24"/>
          <w:szCs w:val="24"/>
        </w:rPr>
        <w:t>zobowiązania</w:t>
      </w:r>
      <w:r w:rsidR="00A83FEC">
        <w:rPr>
          <w:rFonts w:ascii="Times New Roman" w:hAnsi="Times New Roman"/>
          <w:sz w:val="24"/>
          <w:szCs w:val="24"/>
        </w:rPr>
        <w:t xml:space="preserve"> w formie pisemnej </w:t>
      </w:r>
      <w:r w:rsidRPr="0011056A">
        <w:rPr>
          <w:rFonts w:ascii="Times New Roman" w:hAnsi="Times New Roman"/>
          <w:sz w:val="24"/>
          <w:szCs w:val="24"/>
        </w:rPr>
        <w:t xml:space="preserve">starosty wykonującego zadanie </w:t>
      </w:r>
      <w:r w:rsidR="00842A88" w:rsidRPr="0011056A">
        <w:rPr>
          <w:rFonts w:ascii="Times New Roman" w:hAnsi="Times New Roman"/>
          <w:sz w:val="24"/>
          <w:szCs w:val="24"/>
        </w:rPr>
        <w:t>z</w:t>
      </w:r>
      <w:r w:rsidR="00842A88">
        <w:rPr>
          <w:rFonts w:ascii="Times New Roman" w:hAnsi="Times New Roman"/>
          <w:sz w:val="24"/>
          <w:szCs w:val="24"/>
        </w:rPr>
        <w:t> </w:t>
      </w:r>
      <w:r w:rsidRPr="0011056A">
        <w:rPr>
          <w:rFonts w:ascii="Times New Roman" w:hAnsi="Times New Roman"/>
          <w:sz w:val="24"/>
          <w:szCs w:val="24"/>
        </w:rPr>
        <w:t xml:space="preserve">zakresu administracji rządowej do podjęcia w wyznaczonym terminie </w:t>
      </w:r>
      <w:r w:rsidR="00DF52EB">
        <w:rPr>
          <w:rFonts w:ascii="Times New Roman" w:hAnsi="Times New Roman"/>
          <w:sz w:val="24"/>
          <w:szCs w:val="24"/>
        </w:rPr>
        <w:t xml:space="preserve">nie krótszym niż 14 dni </w:t>
      </w:r>
      <w:r w:rsidRPr="0011056A">
        <w:rPr>
          <w:rFonts w:ascii="Times New Roman" w:hAnsi="Times New Roman"/>
          <w:sz w:val="24"/>
          <w:szCs w:val="24"/>
        </w:rPr>
        <w:t>określonych działań względem konkretnej nieruchomości</w:t>
      </w:r>
      <w:r w:rsidR="00DF52EB">
        <w:rPr>
          <w:rFonts w:ascii="Times New Roman" w:hAnsi="Times New Roman"/>
          <w:sz w:val="24"/>
          <w:szCs w:val="24"/>
        </w:rPr>
        <w:t>, w granicach przyznanych staroście środków na finansowanie zadań z zakresu gospodarki nieruchomościami</w:t>
      </w:r>
      <w:r w:rsidR="00064944">
        <w:rPr>
          <w:rFonts w:ascii="Times New Roman" w:hAnsi="Times New Roman"/>
          <w:sz w:val="24"/>
          <w:szCs w:val="24"/>
        </w:rPr>
        <w:t xml:space="preserve">. </w:t>
      </w:r>
      <w:r w:rsidR="00064944" w:rsidRPr="00064944">
        <w:rPr>
          <w:rFonts w:ascii="Times New Roman" w:hAnsi="Times New Roman"/>
          <w:bCs/>
          <w:sz w:val="24"/>
          <w:szCs w:val="24"/>
        </w:rPr>
        <w:t xml:space="preserve">Elementem istotnym przedmiotowego </w:t>
      </w:r>
      <w:r w:rsidR="00064944">
        <w:rPr>
          <w:rFonts w:ascii="Times New Roman" w:hAnsi="Times New Roman"/>
          <w:bCs/>
          <w:sz w:val="24"/>
          <w:szCs w:val="24"/>
        </w:rPr>
        <w:t xml:space="preserve">zobowiązania </w:t>
      </w:r>
      <w:r w:rsidR="00064944" w:rsidRPr="00064944">
        <w:rPr>
          <w:rFonts w:ascii="Times New Roman" w:hAnsi="Times New Roman"/>
          <w:bCs/>
          <w:sz w:val="24"/>
          <w:szCs w:val="24"/>
        </w:rPr>
        <w:t>jest termin do podj</w:t>
      </w:r>
      <w:r w:rsidR="00064944" w:rsidRPr="00064944">
        <w:rPr>
          <w:rFonts w:ascii="Times New Roman" w:hAnsi="Times New Roman" w:hint="eastAsia"/>
          <w:bCs/>
          <w:sz w:val="24"/>
          <w:szCs w:val="24"/>
        </w:rPr>
        <w:t>ę</w:t>
      </w:r>
      <w:r w:rsidR="00064944" w:rsidRPr="00064944">
        <w:rPr>
          <w:rFonts w:ascii="Times New Roman" w:hAnsi="Times New Roman"/>
          <w:bCs/>
          <w:sz w:val="24"/>
          <w:szCs w:val="24"/>
        </w:rPr>
        <w:t>cia przez starost</w:t>
      </w:r>
      <w:r w:rsidR="00064944" w:rsidRPr="00064944">
        <w:rPr>
          <w:rFonts w:ascii="Times New Roman" w:hAnsi="Times New Roman" w:hint="eastAsia"/>
          <w:bCs/>
          <w:sz w:val="24"/>
          <w:szCs w:val="24"/>
        </w:rPr>
        <w:t>ę</w:t>
      </w:r>
      <w:r w:rsidR="00064944" w:rsidRPr="00064944">
        <w:rPr>
          <w:rFonts w:ascii="Times New Roman" w:hAnsi="Times New Roman"/>
          <w:bCs/>
          <w:sz w:val="24"/>
          <w:szCs w:val="24"/>
        </w:rPr>
        <w:t xml:space="preserve"> okre</w:t>
      </w:r>
      <w:r w:rsidR="00064944" w:rsidRPr="00064944">
        <w:rPr>
          <w:rFonts w:ascii="Times New Roman" w:hAnsi="Times New Roman" w:hint="eastAsia"/>
          <w:bCs/>
          <w:sz w:val="24"/>
          <w:szCs w:val="24"/>
        </w:rPr>
        <w:t>ś</w:t>
      </w:r>
      <w:r w:rsidR="00064944" w:rsidRPr="00064944">
        <w:rPr>
          <w:rFonts w:ascii="Times New Roman" w:hAnsi="Times New Roman"/>
          <w:bCs/>
          <w:sz w:val="24"/>
          <w:szCs w:val="24"/>
        </w:rPr>
        <w:t>lonych czynno</w:t>
      </w:r>
      <w:r w:rsidR="00064944" w:rsidRPr="00064944">
        <w:rPr>
          <w:rFonts w:ascii="Times New Roman" w:hAnsi="Times New Roman" w:hint="eastAsia"/>
          <w:bCs/>
          <w:sz w:val="24"/>
          <w:szCs w:val="24"/>
        </w:rPr>
        <w:t>ś</w:t>
      </w:r>
      <w:r w:rsidR="00064944" w:rsidRPr="00064944">
        <w:rPr>
          <w:rFonts w:ascii="Times New Roman" w:hAnsi="Times New Roman"/>
          <w:bCs/>
          <w:sz w:val="24"/>
          <w:szCs w:val="24"/>
        </w:rPr>
        <w:t>ci prawnych, kt</w:t>
      </w:r>
      <w:r w:rsidR="00064944" w:rsidRPr="00064944">
        <w:rPr>
          <w:rFonts w:ascii="Times New Roman" w:hAnsi="Times New Roman" w:hint="eastAsia"/>
          <w:bCs/>
          <w:sz w:val="24"/>
          <w:szCs w:val="24"/>
        </w:rPr>
        <w:t>ó</w:t>
      </w:r>
      <w:r w:rsidR="00064944" w:rsidRPr="00064944">
        <w:rPr>
          <w:rFonts w:ascii="Times New Roman" w:hAnsi="Times New Roman"/>
          <w:bCs/>
          <w:sz w:val="24"/>
          <w:szCs w:val="24"/>
        </w:rPr>
        <w:t>rego bezskuteczny up</w:t>
      </w:r>
      <w:r w:rsidR="00064944" w:rsidRPr="00064944">
        <w:rPr>
          <w:rFonts w:ascii="Times New Roman" w:hAnsi="Times New Roman" w:hint="eastAsia"/>
          <w:bCs/>
          <w:sz w:val="24"/>
          <w:szCs w:val="24"/>
        </w:rPr>
        <w:t>ł</w:t>
      </w:r>
      <w:r w:rsidR="00064944" w:rsidRPr="00064944">
        <w:rPr>
          <w:rFonts w:ascii="Times New Roman" w:hAnsi="Times New Roman"/>
          <w:bCs/>
          <w:sz w:val="24"/>
          <w:szCs w:val="24"/>
        </w:rPr>
        <w:t>yw aktualizuje po stronie wojewody uprawnienie do faktycznego podj</w:t>
      </w:r>
      <w:r w:rsidR="00064944" w:rsidRPr="00064944">
        <w:rPr>
          <w:rFonts w:ascii="Times New Roman" w:hAnsi="Times New Roman" w:hint="eastAsia"/>
          <w:bCs/>
          <w:sz w:val="24"/>
          <w:szCs w:val="24"/>
        </w:rPr>
        <w:t>ę</w:t>
      </w:r>
      <w:r w:rsidR="00064944" w:rsidRPr="00064944">
        <w:rPr>
          <w:rFonts w:ascii="Times New Roman" w:hAnsi="Times New Roman"/>
          <w:bCs/>
          <w:sz w:val="24"/>
          <w:szCs w:val="24"/>
        </w:rPr>
        <w:t>cia przez wojewod</w:t>
      </w:r>
      <w:r w:rsidR="00064944" w:rsidRPr="00064944">
        <w:rPr>
          <w:rFonts w:ascii="Times New Roman" w:hAnsi="Times New Roman" w:hint="eastAsia"/>
          <w:bCs/>
          <w:sz w:val="24"/>
          <w:szCs w:val="24"/>
        </w:rPr>
        <w:t>ę</w:t>
      </w:r>
      <w:r w:rsidR="00064944" w:rsidRPr="00064944">
        <w:rPr>
          <w:rFonts w:ascii="Times New Roman" w:hAnsi="Times New Roman"/>
          <w:bCs/>
          <w:sz w:val="24"/>
          <w:szCs w:val="24"/>
        </w:rPr>
        <w:t xml:space="preserve"> dzia</w:t>
      </w:r>
      <w:r w:rsidR="00064944" w:rsidRPr="00064944">
        <w:rPr>
          <w:rFonts w:ascii="Times New Roman" w:hAnsi="Times New Roman" w:hint="eastAsia"/>
          <w:bCs/>
          <w:sz w:val="24"/>
          <w:szCs w:val="24"/>
        </w:rPr>
        <w:t>ł</w:t>
      </w:r>
      <w:r w:rsidR="00064944" w:rsidRPr="00064944">
        <w:rPr>
          <w:rFonts w:ascii="Times New Roman" w:hAnsi="Times New Roman"/>
          <w:bCs/>
          <w:sz w:val="24"/>
          <w:szCs w:val="24"/>
        </w:rPr>
        <w:t>a</w:t>
      </w:r>
      <w:r w:rsidR="00064944" w:rsidRPr="00064944">
        <w:rPr>
          <w:rFonts w:ascii="Times New Roman" w:hAnsi="Times New Roman" w:hint="eastAsia"/>
          <w:bCs/>
          <w:sz w:val="24"/>
          <w:szCs w:val="24"/>
        </w:rPr>
        <w:t>ń</w:t>
      </w:r>
      <w:r w:rsidR="00064944" w:rsidRPr="00064944">
        <w:rPr>
          <w:rFonts w:ascii="Times New Roman" w:hAnsi="Times New Roman"/>
          <w:bCs/>
          <w:sz w:val="24"/>
          <w:szCs w:val="24"/>
        </w:rPr>
        <w:t>, dla kt</w:t>
      </w:r>
      <w:r w:rsidR="00064944" w:rsidRPr="00064944">
        <w:rPr>
          <w:rFonts w:ascii="Times New Roman" w:hAnsi="Times New Roman" w:hint="eastAsia"/>
          <w:bCs/>
          <w:sz w:val="24"/>
          <w:szCs w:val="24"/>
        </w:rPr>
        <w:t>ó</w:t>
      </w:r>
      <w:r w:rsidR="00064944" w:rsidRPr="00064944">
        <w:rPr>
          <w:rFonts w:ascii="Times New Roman" w:hAnsi="Times New Roman"/>
          <w:bCs/>
          <w:sz w:val="24"/>
          <w:szCs w:val="24"/>
        </w:rPr>
        <w:t>rych dot</w:t>
      </w:r>
      <w:r w:rsidR="00064944" w:rsidRPr="00064944">
        <w:rPr>
          <w:rFonts w:ascii="Times New Roman" w:hAnsi="Times New Roman" w:hint="eastAsia"/>
          <w:bCs/>
          <w:sz w:val="24"/>
          <w:szCs w:val="24"/>
        </w:rPr>
        <w:t>ą</w:t>
      </w:r>
      <w:r w:rsidR="00064944" w:rsidRPr="00064944">
        <w:rPr>
          <w:rFonts w:ascii="Times New Roman" w:hAnsi="Times New Roman"/>
          <w:bCs/>
          <w:sz w:val="24"/>
          <w:szCs w:val="24"/>
        </w:rPr>
        <w:t>d zastrze</w:t>
      </w:r>
      <w:r w:rsidR="00064944" w:rsidRPr="00064944">
        <w:rPr>
          <w:rFonts w:ascii="Times New Roman" w:hAnsi="Times New Roman" w:hint="eastAsia"/>
          <w:bCs/>
          <w:sz w:val="24"/>
          <w:szCs w:val="24"/>
        </w:rPr>
        <w:t>ż</w:t>
      </w:r>
      <w:r w:rsidR="00064944" w:rsidRPr="00064944">
        <w:rPr>
          <w:rFonts w:ascii="Times New Roman" w:hAnsi="Times New Roman"/>
          <w:bCs/>
          <w:sz w:val="24"/>
          <w:szCs w:val="24"/>
        </w:rPr>
        <w:t>ona by</w:t>
      </w:r>
      <w:r w:rsidR="00064944" w:rsidRPr="00064944">
        <w:rPr>
          <w:rFonts w:ascii="Times New Roman" w:hAnsi="Times New Roman" w:hint="eastAsia"/>
          <w:bCs/>
          <w:sz w:val="24"/>
          <w:szCs w:val="24"/>
        </w:rPr>
        <w:t>ł</w:t>
      </w:r>
      <w:r w:rsidR="00064944" w:rsidRPr="00064944">
        <w:rPr>
          <w:rFonts w:ascii="Times New Roman" w:hAnsi="Times New Roman"/>
          <w:bCs/>
          <w:sz w:val="24"/>
          <w:szCs w:val="24"/>
        </w:rPr>
        <w:t>a wy</w:t>
      </w:r>
      <w:r w:rsidR="00064944" w:rsidRPr="00064944">
        <w:rPr>
          <w:rFonts w:ascii="Times New Roman" w:hAnsi="Times New Roman" w:hint="eastAsia"/>
          <w:bCs/>
          <w:sz w:val="24"/>
          <w:szCs w:val="24"/>
        </w:rPr>
        <w:t>łą</w:t>
      </w:r>
      <w:r w:rsidR="00064944" w:rsidRPr="00064944">
        <w:rPr>
          <w:rFonts w:ascii="Times New Roman" w:hAnsi="Times New Roman"/>
          <w:bCs/>
          <w:sz w:val="24"/>
          <w:szCs w:val="24"/>
        </w:rPr>
        <w:t>czna kompetencja starosty. Wojewoda b</w:t>
      </w:r>
      <w:r w:rsidR="00064944" w:rsidRPr="00064944">
        <w:rPr>
          <w:rFonts w:ascii="Times New Roman" w:hAnsi="Times New Roman" w:hint="eastAsia"/>
          <w:bCs/>
          <w:sz w:val="24"/>
          <w:szCs w:val="24"/>
        </w:rPr>
        <w:t>ę</w:t>
      </w:r>
      <w:r w:rsidR="00064944" w:rsidRPr="00064944">
        <w:rPr>
          <w:rFonts w:ascii="Times New Roman" w:hAnsi="Times New Roman"/>
          <w:bCs/>
          <w:sz w:val="24"/>
          <w:szCs w:val="24"/>
        </w:rPr>
        <w:t>dzie w</w:t>
      </w:r>
      <w:r w:rsidR="00064944" w:rsidRPr="00064944">
        <w:rPr>
          <w:rFonts w:ascii="Times New Roman" w:hAnsi="Times New Roman" w:hint="eastAsia"/>
          <w:bCs/>
          <w:sz w:val="24"/>
          <w:szCs w:val="24"/>
        </w:rPr>
        <w:t>ó</w:t>
      </w:r>
      <w:r w:rsidR="00064944" w:rsidRPr="00064944">
        <w:rPr>
          <w:rFonts w:ascii="Times New Roman" w:hAnsi="Times New Roman"/>
          <w:bCs/>
          <w:sz w:val="24"/>
          <w:szCs w:val="24"/>
        </w:rPr>
        <w:t>wczas umocowany do podj</w:t>
      </w:r>
      <w:r w:rsidR="00064944" w:rsidRPr="00064944">
        <w:rPr>
          <w:rFonts w:ascii="Times New Roman" w:hAnsi="Times New Roman" w:hint="eastAsia"/>
          <w:bCs/>
          <w:sz w:val="24"/>
          <w:szCs w:val="24"/>
        </w:rPr>
        <w:t>ę</w:t>
      </w:r>
      <w:r w:rsidR="00064944" w:rsidRPr="00064944">
        <w:rPr>
          <w:rFonts w:ascii="Times New Roman" w:hAnsi="Times New Roman"/>
          <w:bCs/>
          <w:sz w:val="24"/>
          <w:szCs w:val="24"/>
        </w:rPr>
        <w:t>cia w stosunku do danej nieruchomo</w:t>
      </w:r>
      <w:r w:rsidR="00064944" w:rsidRPr="00064944">
        <w:rPr>
          <w:rFonts w:ascii="Times New Roman" w:hAnsi="Times New Roman" w:hint="eastAsia"/>
          <w:bCs/>
          <w:sz w:val="24"/>
          <w:szCs w:val="24"/>
        </w:rPr>
        <w:t>ś</w:t>
      </w:r>
      <w:r w:rsidR="00064944" w:rsidRPr="00064944">
        <w:rPr>
          <w:rFonts w:ascii="Times New Roman" w:hAnsi="Times New Roman"/>
          <w:bCs/>
          <w:sz w:val="24"/>
          <w:szCs w:val="24"/>
        </w:rPr>
        <w:t xml:space="preserve">ci </w:t>
      </w:r>
      <w:r w:rsidR="00E165FA">
        <w:rPr>
          <w:rFonts w:ascii="Times New Roman" w:hAnsi="Times New Roman"/>
          <w:bCs/>
          <w:sz w:val="24"/>
          <w:szCs w:val="24"/>
        </w:rPr>
        <w:t>–</w:t>
      </w:r>
      <w:r w:rsidR="00064944" w:rsidRPr="00064944">
        <w:rPr>
          <w:rFonts w:ascii="Times New Roman" w:hAnsi="Times New Roman"/>
          <w:bCs/>
          <w:sz w:val="24"/>
          <w:szCs w:val="24"/>
        </w:rPr>
        <w:t xml:space="preserve"> w imieniu Skarbu Pa</w:t>
      </w:r>
      <w:r w:rsidR="00064944" w:rsidRPr="00064944">
        <w:rPr>
          <w:rFonts w:ascii="Times New Roman" w:hAnsi="Times New Roman" w:hint="eastAsia"/>
          <w:bCs/>
          <w:sz w:val="24"/>
          <w:szCs w:val="24"/>
        </w:rPr>
        <w:t>ń</w:t>
      </w:r>
      <w:r w:rsidR="00064944" w:rsidRPr="00064944">
        <w:rPr>
          <w:rFonts w:ascii="Times New Roman" w:hAnsi="Times New Roman"/>
          <w:bCs/>
          <w:sz w:val="24"/>
          <w:szCs w:val="24"/>
        </w:rPr>
        <w:t xml:space="preserve">stwa </w:t>
      </w:r>
      <w:r w:rsidR="00E165FA">
        <w:rPr>
          <w:rFonts w:ascii="Times New Roman" w:hAnsi="Times New Roman"/>
          <w:bCs/>
          <w:sz w:val="24"/>
          <w:szCs w:val="24"/>
        </w:rPr>
        <w:t>–</w:t>
      </w:r>
      <w:r w:rsidR="00064944" w:rsidRPr="00064944">
        <w:rPr>
          <w:rFonts w:ascii="Times New Roman" w:hAnsi="Times New Roman"/>
          <w:bCs/>
          <w:sz w:val="24"/>
          <w:szCs w:val="24"/>
        </w:rPr>
        <w:t xml:space="preserve"> czynno</w:t>
      </w:r>
      <w:r w:rsidR="00064944" w:rsidRPr="00064944">
        <w:rPr>
          <w:rFonts w:ascii="Times New Roman" w:hAnsi="Times New Roman" w:hint="eastAsia"/>
          <w:bCs/>
          <w:sz w:val="24"/>
          <w:szCs w:val="24"/>
        </w:rPr>
        <w:t>ś</w:t>
      </w:r>
      <w:r w:rsidR="00064944" w:rsidRPr="00064944">
        <w:rPr>
          <w:rFonts w:ascii="Times New Roman" w:hAnsi="Times New Roman"/>
          <w:bCs/>
          <w:sz w:val="24"/>
          <w:szCs w:val="24"/>
        </w:rPr>
        <w:t xml:space="preserve">ci, do </w:t>
      </w:r>
      <w:r w:rsidR="00064944" w:rsidRPr="00EB1D25">
        <w:rPr>
          <w:rFonts w:ascii="Times New Roman" w:hAnsi="Times New Roman"/>
          <w:bCs/>
          <w:sz w:val="24"/>
          <w:szCs w:val="24"/>
        </w:rPr>
        <w:t>których uprzednio zobowiązał starostę. Podkreślić należy, że p</w:t>
      </w:r>
      <w:r w:rsidR="001029A4" w:rsidRPr="00EB1D25">
        <w:rPr>
          <w:rFonts w:ascii="Times New Roman" w:hAnsi="Times New Roman"/>
          <w:bCs/>
          <w:sz w:val="24"/>
          <w:szCs w:val="24"/>
        </w:rPr>
        <w:t xml:space="preserve">rzepis będzie stanowił </w:t>
      </w:r>
      <w:r w:rsidR="001029A4" w:rsidRPr="008F0E85">
        <w:rPr>
          <w:rFonts w:ascii="Times New Roman" w:hAnsi="Times New Roman"/>
          <w:sz w:val="24"/>
          <w:szCs w:val="24"/>
        </w:rPr>
        <w:t xml:space="preserve">samodzielną podstawę prawną dla </w:t>
      </w:r>
      <w:r w:rsidR="00024654" w:rsidRPr="00C10B5D">
        <w:rPr>
          <w:rFonts w:ascii="Times New Roman" w:hAnsi="Times New Roman"/>
          <w:bCs/>
          <w:sz w:val="24"/>
          <w:szCs w:val="24"/>
        </w:rPr>
        <w:t>wojewod</w:t>
      </w:r>
      <w:r w:rsidR="001029A4" w:rsidRPr="009E7D12">
        <w:rPr>
          <w:rFonts w:ascii="Times New Roman" w:hAnsi="Times New Roman"/>
          <w:bCs/>
          <w:sz w:val="24"/>
          <w:szCs w:val="24"/>
        </w:rPr>
        <w:t>y do</w:t>
      </w:r>
      <w:r w:rsidR="00024654" w:rsidRPr="00AD3E21">
        <w:rPr>
          <w:rFonts w:ascii="Times New Roman" w:hAnsi="Times New Roman"/>
          <w:bCs/>
          <w:sz w:val="24"/>
          <w:szCs w:val="24"/>
        </w:rPr>
        <w:t xml:space="preserve"> podj</w:t>
      </w:r>
      <w:r w:rsidR="001029A4" w:rsidRPr="00AD3E21">
        <w:rPr>
          <w:rFonts w:ascii="Times New Roman" w:hAnsi="Times New Roman"/>
          <w:bCs/>
          <w:sz w:val="24"/>
          <w:szCs w:val="24"/>
        </w:rPr>
        <w:t xml:space="preserve">ęcia </w:t>
      </w:r>
      <w:r w:rsidR="00024654" w:rsidRPr="00AD3E21">
        <w:rPr>
          <w:rFonts w:ascii="Times New Roman" w:hAnsi="Times New Roman"/>
          <w:bCs/>
          <w:sz w:val="24"/>
          <w:szCs w:val="24"/>
        </w:rPr>
        <w:t xml:space="preserve">czynności </w:t>
      </w:r>
      <w:r w:rsidR="00024654" w:rsidRPr="003F5920">
        <w:rPr>
          <w:rFonts w:ascii="Times New Roman" w:hAnsi="Times New Roman"/>
          <w:bCs/>
          <w:sz w:val="24"/>
          <w:szCs w:val="24"/>
        </w:rPr>
        <w:t>w imieniu Skarbu Państwa</w:t>
      </w:r>
      <w:r w:rsidR="00EB1D25" w:rsidRPr="00EB1D25">
        <w:rPr>
          <w:rFonts w:ascii="Times New Roman" w:hAnsi="Times New Roman"/>
          <w:color w:val="000000"/>
          <w:sz w:val="24"/>
          <w:szCs w:val="24"/>
          <w:lang w:eastAsia="pl-PL"/>
        </w:rPr>
        <w:t xml:space="preserve">, będzie bowiem </w:t>
      </w:r>
      <w:r w:rsidR="00046635" w:rsidRPr="00EB1D25">
        <w:rPr>
          <w:rFonts w:ascii="Times New Roman" w:hAnsi="Times New Roman"/>
          <w:bCs/>
          <w:sz w:val="24"/>
          <w:szCs w:val="24"/>
        </w:rPr>
        <w:t xml:space="preserve">stanowił </w:t>
      </w:r>
      <w:r w:rsidR="00842A88" w:rsidRPr="00EB1D25">
        <w:rPr>
          <w:rFonts w:ascii="Times New Roman" w:hAnsi="Times New Roman"/>
          <w:bCs/>
          <w:i/>
          <w:iCs/>
          <w:sz w:val="24"/>
          <w:szCs w:val="24"/>
        </w:rPr>
        <w:t>lex</w:t>
      </w:r>
      <w:r w:rsidR="00842A88">
        <w:rPr>
          <w:rFonts w:ascii="Times New Roman" w:hAnsi="Times New Roman"/>
          <w:bCs/>
          <w:i/>
          <w:iCs/>
          <w:sz w:val="24"/>
          <w:szCs w:val="24"/>
        </w:rPr>
        <w:t> </w:t>
      </w:r>
      <w:proofErr w:type="spellStart"/>
      <w:r w:rsidR="00046635" w:rsidRPr="00EB1D25">
        <w:rPr>
          <w:rFonts w:ascii="Times New Roman" w:hAnsi="Times New Roman"/>
          <w:bCs/>
          <w:i/>
          <w:iCs/>
          <w:sz w:val="24"/>
          <w:szCs w:val="24"/>
        </w:rPr>
        <w:t>specialis</w:t>
      </w:r>
      <w:proofErr w:type="spellEnd"/>
      <w:r w:rsidR="00046635" w:rsidRPr="00EB1D25">
        <w:rPr>
          <w:rFonts w:ascii="Times New Roman" w:hAnsi="Times New Roman"/>
          <w:bCs/>
          <w:sz w:val="24"/>
          <w:szCs w:val="24"/>
        </w:rPr>
        <w:t xml:space="preserve"> względem regulacji określających generalną kompetencję starostów do reprezentowania Skarbu Państwa w sprawach dotyczących gospodarowania mieniem</w:t>
      </w:r>
      <w:r w:rsidR="00EB1D25" w:rsidRPr="00EB1D25">
        <w:rPr>
          <w:rFonts w:ascii="Times New Roman" w:hAnsi="Times New Roman"/>
          <w:bCs/>
          <w:sz w:val="24"/>
          <w:szCs w:val="24"/>
        </w:rPr>
        <w:t xml:space="preserve"> pań</w:t>
      </w:r>
      <w:r w:rsidR="00EB1D25" w:rsidRPr="008F0E85">
        <w:rPr>
          <w:rFonts w:ascii="Times New Roman" w:hAnsi="Times New Roman"/>
          <w:bCs/>
          <w:sz w:val="24"/>
          <w:szCs w:val="24"/>
        </w:rPr>
        <w:t>stwowym</w:t>
      </w:r>
      <w:r w:rsidR="00046635" w:rsidRPr="00C10B5D">
        <w:rPr>
          <w:rFonts w:ascii="Times New Roman" w:hAnsi="Times New Roman"/>
          <w:bCs/>
          <w:sz w:val="24"/>
          <w:szCs w:val="24"/>
        </w:rPr>
        <w:t>. P</w:t>
      </w:r>
      <w:r w:rsidR="00046635" w:rsidRPr="00EB1D25">
        <w:rPr>
          <w:rFonts w:ascii="Times New Roman" w:hAnsi="Times New Roman"/>
          <w:bCs/>
          <w:sz w:val="24"/>
          <w:szCs w:val="24"/>
        </w:rPr>
        <w:t>rzewidziana w tym przepisie kompetencja wojewody nie narusza tej zasady. Założeniem</w:t>
      </w:r>
      <w:r w:rsidR="00046635" w:rsidRPr="00046635">
        <w:rPr>
          <w:rFonts w:ascii="Times New Roman" w:hAnsi="Times New Roman"/>
          <w:bCs/>
          <w:sz w:val="24"/>
          <w:szCs w:val="24"/>
        </w:rPr>
        <w:t xml:space="preserve"> tego rozwiązania jest bowiem podejmowanie określonych działań </w:t>
      </w:r>
      <w:bookmarkStart w:id="1" w:name="_GoBack"/>
      <w:bookmarkEnd w:id="1"/>
      <w:r w:rsidR="002F4F7F" w:rsidRPr="00046635">
        <w:rPr>
          <w:rFonts w:ascii="Times New Roman" w:hAnsi="Times New Roman"/>
          <w:bCs/>
          <w:sz w:val="24"/>
          <w:szCs w:val="24"/>
        </w:rPr>
        <w:t>w</w:t>
      </w:r>
      <w:r w:rsidR="002F4F7F">
        <w:rPr>
          <w:rFonts w:ascii="Times New Roman" w:hAnsi="Times New Roman"/>
          <w:bCs/>
          <w:sz w:val="24"/>
          <w:szCs w:val="24"/>
        </w:rPr>
        <w:t> </w:t>
      </w:r>
      <w:r w:rsidR="00046635" w:rsidRPr="00046635">
        <w:rPr>
          <w:rFonts w:ascii="Times New Roman" w:hAnsi="Times New Roman"/>
          <w:bCs/>
          <w:sz w:val="24"/>
          <w:szCs w:val="24"/>
        </w:rPr>
        <w:t>ściśle reglamentowanych przypadkach (bezczynność starosty, upływ terminu do wykonania zobowiązania). Działania, o których mowa w tym przepisie</w:t>
      </w:r>
      <w:r w:rsidR="00116C03">
        <w:rPr>
          <w:rFonts w:ascii="Times New Roman" w:hAnsi="Times New Roman"/>
          <w:bCs/>
          <w:sz w:val="24"/>
          <w:szCs w:val="24"/>
        </w:rPr>
        <w:t>,</w:t>
      </w:r>
      <w:r w:rsidR="00046635" w:rsidRPr="00046635">
        <w:rPr>
          <w:rFonts w:ascii="Times New Roman" w:hAnsi="Times New Roman"/>
          <w:bCs/>
          <w:sz w:val="24"/>
          <w:szCs w:val="24"/>
        </w:rPr>
        <w:t xml:space="preserve"> będą podejmowane w ramach dostępnych środków na realizację zadań zleconych </w:t>
      </w:r>
      <w:r w:rsidR="002F4F7F" w:rsidRPr="00046635">
        <w:rPr>
          <w:rFonts w:ascii="Times New Roman" w:hAnsi="Times New Roman"/>
          <w:bCs/>
          <w:sz w:val="24"/>
          <w:szCs w:val="24"/>
        </w:rPr>
        <w:t>z</w:t>
      </w:r>
      <w:r w:rsidR="002F4F7F">
        <w:rPr>
          <w:rFonts w:ascii="Times New Roman" w:hAnsi="Times New Roman"/>
          <w:bCs/>
          <w:sz w:val="24"/>
          <w:szCs w:val="24"/>
        </w:rPr>
        <w:t> </w:t>
      </w:r>
      <w:r w:rsidR="00046635" w:rsidRPr="00046635">
        <w:rPr>
          <w:rFonts w:ascii="Times New Roman" w:hAnsi="Times New Roman"/>
          <w:bCs/>
          <w:sz w:val="24"/>
          <w:szCs w:val="24"/>
        </w:rPr>
        <w:t>zakresu gospodarki nieruchomościami.</w:t>
      </w:r>
    </w:p>
    <w:p w:rsidR="00F25A90" w:rsidRPr="00F25A90" w:rsidRDefault="00F25A90" w:rsidP="00EE2653">
      <w:pPr>
        <w:spacing w:before="60" w:after="60" w:line="360" w:lineRule="auto"/>
        <w:ind w:left="709"/>
        <w:jc w:val="both"/>
        <w:rPr>
          <w:rFonts w:ascii="Times New Roman" w:hAnsi="Times New Roman"/>
          <w:bCs/>
          <w:sz w:val="24"/>
          <w:szCs w:val="24"/>
        </w:rPr>
      </w:pPr>
      <w:r w:rsidRPr="00F25A90">
        <w:rPr>
          <w:rFonts w:ascii="Times New Roman" w:hAnsi="Times New Roman"/>
          <w:bCs/>
          <w:sz w:val="24"/>
          <w:szCs w:val="24"/>
        </w:rPr>
        <w:t>Projektowany przepis jest sp</w:t>
      </w:r>
      <w:r w:rsidRPr="00F25A90">
        <w:rPr>
          <w:rFonts w:ascii="Times New Roman" w:hAnsi="Times New Roman" w:hint="eastAsia"/>
          <w:bCs/>
          <w:sz w:val="24"/>
          <w:szCs w:val="24"/>
        </w:rPr>
        <w:t>ó</w:t>
      </w:r>
      <w:r w:rsidRPr="00F25A90">
        <w:rPr>
          <w:rFonts w:ascii="Times New Roman" w:hAnsi="Times New Roman"/>
          <w:bCs/>
          <w:sz w:val="24"/>
          <w:szCs w:val="24"/>
        </w:rPr>
        <w:t>jny co do formy (wyst</w:t>
      </w:r>
      <w:r w:rsidRPr="00F25A90">
        <w:rPr>
          <w:rFonts w:ascii="Times New Roman" w:hAnsi="Times New Roman" w:hint="eastAsia"/>
          <w:bCs/>
          <w:sz w:val="24"/>
          <w:szCs w:val="24"/>
        </w:rPr>
        <w:t>ą</w:t>
      </w:r>
      <w:r w:rsidRPr="00F25A90">
        <w:rPr>
          <w:rFonts w:ascii="Times New Roman" w:hAnsi="Times New Roman"/>
          <w:bCs/>
          <w:sz w:val="24"/>
          <w:szCs w:val="24"/>
        </w:rPr>
        <w:t xml:space="preserve">pienie do starosty) </w:t>
      </w:r>
      <w:r w:rsidR="00842A88" w:rsidRPr="00F25A90">
        <w:rPr>
          <w:rFonts w:ascii="Times New Roman" w:hAnsi="Times New Roman"/>
          <w:bCs/>
          <w:sz w:val="24"/>
          <w:szCs w:val="24"/>
        </w:rPr>
        <w:t>z</w:t>
      </w:r>
      <w:r w:rsidR="00842A88">
        <w:rPr>
          <w:rFonts w:ascii="Times New Roman" w:hAnsi="Times New Roman"/>
          <w:bCs/>
          <w:sz w:val="24"/>
          <w:szCs w:val="24"/>
        </w:rPr>
        <w:t> </w:t>
      </w:r>
      <w:r w:rsidRPr="00F25A90">
        <w:rPr>
          <w:rFonts w:ascii="Times New Roman" w:hAnsi="Times New Roman"/>
          <w:bCs/>
          <w:sz w:val="24"/>
          <w:szCs w:val="24"/>
        </w:rPr>
        <w:t>pozosta</w:t>
      </w:r>
      <w:r w:rsidRPr="00F25A90">
        <w:rPr>
          <w:rFonts w:ascii="Times New Roman" w:hAnsi="Times New Roman" w:hint="eastAsia"/>
          <w:bCs/>
          <w:sz w:val="24"/>
          <w:szCs w:val="24"/>
        </w:rPr>
        <w:t>ł</w:t>
      </w:r>
      <w:r w:rsidRPr="00F25A90">
        <w:rPr>
          <w:rFonts w:ascii="Times New Roman" w:hAnsi="Times New Roman"/>
          <w:bCs/>
          <w:sz w:val="24"/>
          <w:szCs w:val="24"/>
        </w:rPr>
        <w:t>ymi instrumentami nadzoru, okre</w:t>
      </w:r>
      <w:r w:rsidRPr="00F25A90">
        <w:rPr>
          <w:rFonts w:ascii="Times New Roman" w:hAnsi="Times New Roman" w:hint="eastAsia"/>
          <w:bCs/>
          <w:sz w:val="24"/>
          <w:szCs w:val="24"/>
        </w:rPr>
        <w:t>ś</w:t>
      </w:r>
      <w:r w:rsidRPr="00F25A90">
        <w:rPr>
          <w:rFonts w:ascii="Times New Roman" w:hAnsi="Times New Roman"/>
          <w:bCs/>
          <w:sz w:val="24"/>
          <w:szCs w:val="24"/>
        </w:rPr>
        <w:t xml:space="preserve">lonymi w art. 3 </w:t>
      </w:r>
      <w:r w:rsidRPr="009C1632">
        <w:rPr>
          <w:rFonts w:ascii="Times New Roman" w:hAnsi="Times New Roman"/>
          <w:bCs/>
          <w:sz w:val="24"/>
          <w:szCs w:val="24"/>
        </w:rPr>
        <w:t xml:space="preserve">ustawy </w:t>
      </w:r>
      <w:r w:rsidR="00842A88" w:rsidRPr="009C1632">
        <w:rPr>
          <w:rFonts w:ascii="Times New Roman" w:hAnsi="Times New Roman"/>
          <w:bCs/>
          <w:sz w:val="24"/>
          <w:szCs w:val="24"/>
        </w:rPr>
        <w:t>o</w:t>
      </w:r>
      <w:r w:rsidR="00842A88">
        <w:rPr>
          <w:rFonts w:ascii="Times New Roman" w:hAnsi="Times New Roman"/>
          <w:bCs/>
          <w:sz w:val="24"/>
          <w:szCs w:val="24"/>
        </w:rPr>
        <w:t> </w:t>
      </w:r>
      <w:r w:rsidRPr="009C1632">
        <w:rPr>
          <w:rFonts w:ascii="Times New Roman" w:hAnsi="Times New Roman"/>
          <w:bCs/>
          <w:sz w:val="24"/>
          <w:szCs w:val="24"/>
        </w:rPr>
        <w:t>wojewodzie</w:t>
      </w:r>
      <w:r w:rsidR="0051409F" w:rsidRPr="009C1632">
        <w:rPr>
          <w:rFonts w:ascii="Times New Roman" w:hAnsi="Times New Roman"/>
          <w:bCs/>
          <w:sz w:val="24"/>
          <w:szCs w:val="24"/>
        </w:rPr>
        <w:t xml:space="preserve"> i administracji rządowej w województwie</w:t>
      </w:r>
      <w:r w:rsidR="00EB1D25" w:rsidRPr="00AF148F">
        <w:rPr>
          <w:rFonts w:ascii="Times New Roman" w:hAnsi="Times New Roman"/>
          <w:bCs/>
          <w:sz w:val="24"/>
          <w:szCs w:val="24"/>
        </w:rPr>
        <w:t xml:space="preserve"> </w:t>
      </w:r>
      <w:r w:rsidR="00EB1D25">
        <w:rPr>
          <w:rFonts w:ascii="Times New Roman" w:hAnsi="Times New Roman"/>
          <w:bCs/>
          <w:sz w:val="24"/>
          <w:szCs w:val="24"/>
        </w:rPr>
        <w:t xml:space="preserve">i </w:t>
      </w:r>
      <w:r w:rsidRPr="00F25A90">
        <w:rPr>
          <w:rFonts w:ascii="Times New Roman" w:hAnsi="Times New Roman"/>
          <w:bCs/>
          <w:sz w:val="24"/>
          <w:szCs w:val="24"/>
        </w:rPr>
        <w:t>przyzna</w:t>
      </w:r>
      <w:r w:rsidR="00064944">
        <w:rPr>
          <w:rFonts w:ascii="Times New Roman" w:hAnsi="Times New Roman"/>
          <w:bCs/>
          <w:sz w:val="24"/>
          <w:szCs w:val="24"/>
        </w:rPr>
        <w:t>je</w:t>
      </w:r>
      <w:r w:rsidRPr="00F25A90">
        <w:rPr>
          <w:rFonts w:ascii="Times New Roman" w:hAnsi="Times New Roman"/>
          <w:bCs/>
          <w:sz w:val="24"/>
          <w:szCs w:val="24"/>
        </w:rPr>
        <w:t xml:space="preserve"> wojewodzie wzgl</w:t>
      </w:r>
      <w:r w:rsidRPr="00F25A90">
        <w:rPr>
          <w:rFonts w:ascii="Times New Roman" w:hAnsi="Times New Roman" w:hint="eastAsia"/>
          <w:bCs/>
          <w:sz w:val="24"/>
          <w:szCs w:val="24"/>
        </w:rPr>
        <w:t>ę</w:t>
      </w:r>
      <w:r w:rsidR="00064944">
        <w:rPr>
          <w:rFonts w:ascii="Times New Roman" w:hAnsi="Times New Roman"/>
          <w:bCs/>
          <w:sz w:val="24"/>
          <w:szCs w:val="24"/>
        </w:rPr>
        <w:t>dną swobodę</w:t>
      </w:r>
      <w:r w:rsidRPr="00F25A90">
        <w:rPr>
          <w:rFonts w:ascii="Times New Roman" w:hAnsi="Times New Roman"/>
          <w:bCs/>
          <w:sz w:val="24"/>
          <w:szCs w:val="24"/>
        </w:rPr>
        <w:t xml:space="preserve"> w zakresie doboru </w:t>
      </w:r>
      <w:r w:rsidRPr="00F25A90">
        <w:rPr>
          <w:rFonts w:ascii="Times New Roman" w:hAnsi="Times New Roman" w:hint="eastAsia"/>
          <w:bCs/>
          <w:sz w:val="24"/>
          <w:szCs w:val="24"/>
        </w:rPr>
        <w:t>ś</w:t>
      </w:r>
      <w:r w:rsidRPr="00F25A90">
        <w:rPr>
          <w:rFonts w:ascii="Times New Roman" w:hAnsi="Times New Roman"/>
          <w:bCs/>
          <w:sz w:val="24"/>
          <w:szCs w:val="24"/>
        </w:rPr>
        <w:t>rodk</w:t>
      </w:r>
      <w:r w:rsidRPr="00F25A90">
        <w:rPr>
          <w:rFonts w:ascii="Times New Roman" w:hAnsi="Times New Roman" w:hint="eastAsia"/>
          <w:bCs/>
          <w:sz w:val="24"/>
          <w:szCs w:val="24"/>
        </w:rPr>
        <w:t>ó</w:t>
      </w:r>
      <w:r w:rsidRPr="00F25A90">
        <w:rPr>
          <w:rFonts w:ascii="Times New Roman" w:hAnsi="Times New Roman"/>
          <w:bCs/>
          <w:sz w:val="24"/>
          <w:szCs w:val="24"/>
        </w:rPr>
        <w:t>w obliguj</w:t>
      </w:r>
      <w:r w:rsidRPr="00F25A90">
        <w:rPr>
          <w:rFonts w:ascii="Times New Roman" w:hAnsi="Times New Roman" w:hint="eastAsia"/>
          <w:bCs/>
          <w:sz w:val="24"/>
          <w:szCs w:val="24"/>
        </w:rPr>
        <w:t>ą</w:t>
      </w:r>
      <w:r w:rsidRPr="00F25A90">
        <w:rPr>
          <w:rFonts w:ascii="Times New Roman" w:hAnsi="Times New Roman"/>
          <w:bCs/>
          <w:sz w:val="24"/>
          <w:szCs w:val="24"/>
        </w:rPr>
        <w:t>cych starost</w:t>
      </w:r>
      <w:r w:rsidRPr="00F25A90">
        <w:rPr>
          <w:rFonts w:ascii="Times New Roman" w:hAnsi="Times New Roman" w:hint="eastAsia"/>
          <w:bCs/>
          <w:sz w:val="24"/>
          <w:szCs w:val="24"/>
        </w:rPr>
        <w:t>ę</w:t>
      </w:r>
      <w:r w:rsidRPr="00F25A90">
        <w:rPr>
          <w:rFonts w:ascii="Times New Roman" w:hAnsi="Times New Roman"/>
          <w:bCs/>
          <w:sz w:val="24"/>
          <w:szCs w:val="24"/>
        </w:rPr>
        <w:t xml:space="preserve"> do podj</w:t>
      </w:r>
      <w:r w:rsidRPr="00F25A90">
        <w:rPr>
          <w:rFonts w:ascii="Times New Roman" w:hAnsi="Times New Roman" w:hint="eastAsia"/>
          <w:bCs/>
          <w:sz w:val="24"/>
          <w:szCs w:val="24"/>
        </w:rPr>
        <w:t>ę</w:t>
      </w:r>
      <w:r w:rsidRPr="00F25A90">
        <w:rPr>
          <w:rFonts w:ascii="Times New Roman" w:hAnsi="Times New Roman"/>
          <w:bCs/>
          <w:sz w:val="24"/>
          <w:szCs w:val="24"/>
        </w:rPr>
        <w:t>cia okre</w:t>
      </w:r>
      <w:r w:rsidRPr="00F25A90">
        <w:rPr>
          <w:rFonts w:ascii="Times New Roman" w:hAnsi="Times New Roman" w:hint="eastAsia"/>
          <w:bCs/>
          <w:sz w:val="24"/>
          <w:szCs w:val="24"/>
        </w:rPr>
        <w:t>ś</w:t>
      </w:r>
      <w:r w:rsidRPr="00F25A90">
        <w:rPr>
          <w:rFonts w:ascii="Times New Roman" w:hAnsi="Times New Roman"/>
          <w:bCs/>
          <w:sz w:val="24"/>
          <w:szCs w:val="24"/>
        </w:rPr>
        <w:t>lonych czynno</w:t>
      </w:r>
      <w:r w:rsidRPr="00F25A90">
        <w:rPr>
          <w:rFonts w:ascii="Times New Roman" w:hAnsi="Times New Roman" w:hint="eastAsia"/>
          <w:bCs/>
          <w:sz w:val="24"/>
          <w:szCs w:val="24"/>
        </w:rPr>
        <w:t>ś</w:t>
      </w:r>
      <w:r w:rsidRPr="00F25A90">
        <w:rPr>
          <w:rFonts w:ascii="Times New Roman" w:hAnsi="Times New Roman"/>
          <w:bCs/>
          <w:sz w:val="24"/>
          <w:szCs w:val="24"/>
        </w:rPr>
        <w:t>ci wzgl</w:t>
      </w:r>
      <w:r w:rsidRPr="00F25A90">
        <w:rPr>
          <w:rFonts w:ascii="Times New Roman" w:hAnsi="Times New Roman" w:hint="eastAsia"/>
          <w:bCs/>
          <w:sz w:val="24"/>
          <w:szCs w:val="24"/>
        </w:rPr>
        <w:t>ę</w:t>
      </w:r>
      <w:r w:rsidRPr="00F25A90">
        <w:rPr>
          <w:rFonts w:ascii="Times New Roman" w:hAnsi="Times New Roman"/>
          <w:bCs/>
          <w:sz w:val="24"/>
          <w:szCs w:val="24"/>
        </w:rPr>
        <w:t>dem nieruchomo</w:t>
      </w:r>
      <w:r w:rsidRPr="00F25A90">
        <w:rPr>
          <w:rFonts w:ascii="Times New Roman" w:hAnsi="Times New Roman" w:hint="eastAsia"/>
          <w:bCs/>
          <w:sz w:val="24"/>
          <w:szCs w:val="24"/>
        </w:rPr>
        <w:t>ś</w:t>
      </w:r>
      <w:r w:rsidRPr="00F25A90">
        <w:rPr>
          <w:rFonts w:ascii="Times New Roman" w:hAnsi="Times New Roman"/>
          <w:bCs/>
          <w:sz w:val="24"/>
          <w:szCs w:val="24"/>
        </w:rPr>
        <w:t>ci Skarbu Pa</w:t>
      </w:r>
      <w:r w:rsidRPr="00F25A90">
        <w:rPr>
          <w:rFonts w:ascii="Times New Roman" w:hAnsi="Times New Roman" w:hint="eastAsia"/>
          <w:bCs/>
          <w:sz w:val="24"/>
          <w:szCs w:val="24"/>
        </w:rPr>
        <w:t>ń</w:t>
      </w:r>
      <w:r w:rsidRPr="00F25A90">
        <w:rPr>
          <w:rFonts w:ascii="Times New Roman" w:hAnsi="Times New Roman"/>
          <w:bCs/>
          <w:sz w:val="24"/>
          <w:szCs w:val="24"/>
        </w:rPr>
        <w:t>stwa, kt</w:t>
      </w:r>
      <w:r w:rsidRPr="00F25A90">
        <w:rPr>
          <w:rFonts w:ascii="Times New Roman" w:hAnsi="Times New Roman" w:hint="eastAsia"/>
          <w:bCs/>
          <w:sz w:val="24"/>
          <w:szCs w:val="24"/>
        </w:rPr>
        <w:t>ó</w:t>
      </w:r>
      <w:r w:rsidRPr="00F25A90">
        <w:rPr>
          <w:rFonts w:ascii="Times New Roman" w:hAnsi="Times New Roman"/>
          <w:bCs/>
          <w:sz w:val="24"/>
          <w:szCs w:val="24"/>
        </w:rPr>
        <w:t>rymi gospodaruje starosta, ale r</w:t>
      </w:r>
      <w:r w:rsidRPr="00F25A90">
        <w:rPr>
          <w:rFonts w:ascii="Times New Roman" w:hAnsi="Times New Roman" w:hint="eastAsia"/>
          <w:bCs/>
          <w:sz w:val="24"/>
          <w:szCs w:val="24"/>
        </w:rPr>
        <w:t>ó</w:t>
      </w:r>
      <w:r w:rsidRPr="00F25A90">
        <w:rPr>
          <w:rFonts w:ascii="Times New Roman" w:hAnsi="Times New Roman"/>
          <w:bCs/>
          <w:sz w:val="24"/>
          <w:szCs w:val="24"/>
        </w:rPr>
        <w:t>wnie</w:t>
      </w:r>
      <w:r w:rsidRPr="00F25A90">
        <w:rPr>
          <w:rFonts w:ascii="Times New Roman" w:hAnsi="Times New Roman" w:hint="eastAsia"/>
          <w:bCs/>
          <w:sz w:val="24"/>
          <w:szCs w:val="24"/>
        </w:rPr>
        <w:t>ż</w:t>
      </w:r>
      <w:r w:rsidRPr="00F25A90">
        <w:rPr>
          <w:rFonts w:ascii="Times New Roman" w:hAnsi="Times New Roman"/>
          <w:bCs/>
          <w:sz w:val="24"/>
          <w:szCs w:val="24"/>
        </w:rPr>
        <w:t xml:space="preserve"> w celu szeroko poj</w:t>
      </w:r>
      <w:r w:rsidRPr="00F25A90">
        <w:rPr>
          <w:rFonts w:ascii="Times New Roman" w:hAnsi="Times New Roman" w:hint="eastAsia"/>
          <w:bCs/>
          <w:sz w:val="24"/>
          <w:szCs w:val="24"/>
        </w:rPr>
        <w:t>ę</w:t>
      </w:r>
      <w:r w:rsidRPr="00F25A90">
        <w:rPr>
          <w:rFonts w:ascii="Times New Roman" w:hAnsi="Times New Roman"/>
          <w:bCs/>
          <w:sz w:val="24"/>
          <w:szCs w:val="24"/>
        </w:rPr>
        <w:t>tej</w:t>
      </w:r>
      <w:r w:rsidR="00E165FA">
        <w:rPr>
          <w:rFonts w:ascii="Times New Roman" w:hAnsi="Times New Roman"/>
          <w:bCs/>
          <w:sz w:val="24"/>
          <w:szCs w:val="24"/>
        </w:rPr>
        <w:t xml:space="preserve"> </w:t>
      </w:r>
      <w:r w:rsidRPr="00F25A90">
        <w:rPr>
          <w:rFonts w:ascii="Times New Roman" w:hAnsi="Times New Roman"/>
          <w:bCs/>
          <w:sz w:val="24"/>
          <w:szCs w:val="24"/>
        </w:rPr>
        <w:t>ochrony interes</w:t>
      </w:r>
      <w:r w:rsidRPr="00F25A90">
        <w:rPr>
          <w:rFonts w:ascii="Times New Roman" w:hAnsi="Times New Roman" w:hint="eastAsia"/>
          <w:bCs/>
          <w:sz w:val="24"/>
          <w:szCs w:val="24"/>
        </w:rPr>
        <w:t>ó</w:t>
      </w:r>
      <w:r w:rsidRPr="00F25A90">
        <w:rPr>
          <w:rFonts w:ascii="Times New Roman" w:hAnsi="Times New Roman"/>
          <w:bCs/>
          <w:sz w:val="24"/>
          <w:szCs w:val="24"/>
        </w:rPr>
        <w:t>w Skarbu Pa</w:t>
      </w:r>
      <w:r w:rsidRPr="00F25A90">
        <w:rPr>
          <w:rFonts w:ascii="Times New Roman" w:hAnsi="Times New Roman" w:hint="eastAsia"/>
          <w:bCs/>
          <w:sz w:val="24"/>
          <w:szCs w:val="24"/>
        </w:rPr>
        <w:t>ń</w:t>
      </w:r>
      <w:r w:rsidRPr="00F25A90">
        <w:rPr>
          <w:rFonts w:ascii="Times New Roman" w:hAnsi="Times New Roman"/>
          <w:bCs/>
          <w:sz w:val="24"/>
          <w:szCs w:val="24"/>
        </w:rPr>
        <w:t xml:space="preserve">stwa </w:t>
      </w:r>
      <w:r w:rsidR="00E165FA">
        <w:rPr>
          <w:rFonts w:ascii="Times New Roman" w:hAnsi="Times New Roman"/>
          <w:bCs/>
          <w:sz w:val="24"/>
          <w:szCs w:val="24"/>
        </w:rPr>
        <w:t>–</w:t>
      </w:r>
      <w:r w:rsidRPr="00F25A90">
        <w:rPr>
          <w:rFonts w:ascii="Times New Roman" w:hAnsi="Times New Roman"/>
          <w:bCs/>
          <w:sz w:val="24"/>
          <w:szCs w:val="24"/>
        </w:rPr>
        <w:t xml:space="preserve"> </w:t>
      </w:r>
      <w:r w:rsidRPr="00064944">
        <w:rPr>
          <w:rFonts w:ascii="Times New Roman" w:hAnsi="Times New Roman"/>
          <w:bCs/>
          <w:sz w:val="24"/>
          <w:szCs w:val="24"/>
        </w:rPr>
        <w:t>wobec nieruchomo</w:t>
      </w:r>
      <w:r w:rsidRPr="00064944">
        <w:rPr>
          <w:rFonts w:ascii="Times New Roman" w:hAnsi="Times New Roman" w:hint="eastAsia"/>
          <w:bCs/>
          <w:sz w:val="24"/>
          <w:szCs w:val="24"/>
        </w:rPr>
        <w:t>ś</w:t>
      </w:r>
      <w:r w:rsidRPr="00064944">
        <w:rPr>
          <w:rFonts w:ascii="Times New Roman" w:hAnsi="Times New Roman"/>
          <w:bCs/>
          <w:sz w:val="24"/>
          <w:szCs w:val="24"/>
        </w:rPr>
        <w:t>ci, kt</w:t>
      </w:r>
      <w:r w:rsidRPr="00064944">
        <w:rPr>
          <w:rFonts w:ascii="Times New Roman" w:hAnsi="Times New Roman" w:hint="eastAsia"/>
          <w:bCs/>
          <w:sz w:val="24"/>
          <w:szCs w:val="24"/>
        </w:rPr>
        <w:t>ó</w:t>
      </w:r>
      <w:r w:rsidRPr="00064944">
        <w:rPr>
          <w:rFonts w:ascii="Times New Roman" w:hAnsi="Times New Roman"/>
          <w:bCs/>
          <w:sz w:val="24"/>
          <w:szCs w:val="24"/>
        </w:rPr>
        <w:t>re ju</w:t>
      </w:r>
      <w:r w:rsidRPr="00064944">
        <w:rPr>
          <w:rFonts w:ascii="Times New Roman" w:hAnsi="Times New Roman" w:hint="eastAsia"/>
          <w:bCs/>
          <w:sz w:val="24"/>
          <w:szCs w:val="24"/>
        </w:rPr>
        <w:t>ż</w:t>
      </w:r>
      <w:r w:rsidRPr="00064944">
        <w:rPr>
          <w:rFonts w:ascii="Times New Roman" w:hAnsi="Times New Roman"/>
          <w:bCs/>
          <w:sz w:val="24"/>
          <w:szCs w:val="24"/>
        </w:rPr>
        <w:t xml:space="preserve"> zosta</w:t>
      </w:r>
      <w:r w:rsidRPr="00064944">
        <w:rPr>
          <w:rFonts w:ascii="Times New Roman" w:hAnsi="Times New Roman" w:hint="eastAsia"/>
          <w:bCs/>
          <w:sz w:val="24"/>
          <w:szCs w:val="24"/>
        </w:rPr>
        <w:t>ł</w:t>
      </w:r>
      <w:r w:rsidRPr="00064944">
        <w:rPr>
          <w:rFonts w:ascii="Times New Roman" w:hAnsi="Times New Roman"/>
          <w:bCs/>
          <w:sz w:val="24"/>
          <w:szCs w:val="24"/>
        </w:rPr>
        <w:t>y udost</w:t>
      </w:r>
      <w:r w:rsidRPr="00064944">
        <w:rPr>
          <w:rFonts w:ascii="Times New Roman" w:hAnsi="Times New Roman" w:hint="eastAsia"/>
          <w:bCs/>
          <w:sz w:val="24"/>
          <w:szCs w:val="24"/>
        </w:rPr>
        <w:t>ę</w:t>
      </w:r>
      <w:r w:rsidRPr="00064944">
        <w:rPr>
          <w:rFonts w:ascii="Times New Roman" w:hAnsi="Times New Roman"/>
          <w:bCs/>
          <w:sz w:val="24"/>
          <w:szCs w:val="24"/>
        </w:rPr>
        <w:t>pnione lub zbyte z zasobu Skarbu Pa</w:t>
      </w:r>
      <w:r w:rsidRPr="00064944">
        <w:rPr>
          <w:rFonts w:ascii="Times New Roman" w:hAnsi="Times New Roman" w:hint="eastAsia"/>
          <w:bCs/>
          <w:sz w:val="24"/>
          <w:szCs w:val="24"/>
        </w:rPr>
        <w:t>ń</w:t>
      </w:r>
      <w:r w:rsidRPr="00064944">
        <w:rPr>
          <w:rFonts w:ascii="Times New Roman" w:hAnsi="Times New Roman"/>
          <w:bCs/>
          <w:sz w:val="24"/>
          <w:szCs w:val="24"/>
        </w:rPr>
        <w:t>stwa, a z zawartych um</w:t>
      </w:r>
      <w:r w:rsidRPr="00064944">
        <w:rPr>
          <w:rFonts w:ascii="Times New Roman" w:hAnsi="Times New Roman" w:hint="eastAsia"/>
          <w:bCs/>
          <w:sz w:val="24"/>
          <w:szCs w:val="24"/>
        </w:rPr>
        <w:t>ó</w:t>
      </w:r>
      <w:r w:rsidRPr="00064944">
        <w:rPr>
          <w:rFonts w:ascii="Times New Roman" w:hAnsi="Times New Roman"/>
          <w:bCs/>
          <w:sz w:val="24"/>
          <w:szCs w:val="24"/>
        </w:rPr>
        <w:t>w wynikaj</w:t>
      </w:r>
      <w:r w:rsidRPr="00064944">
        <w:rPr>
          <w:rFonts w:ascii="Times New Roman" w:hAnsi="Times New Roman" w:hint="eastAsia"/>
          <w:bCs/>
          <w:sz w:val="24"/>
          <w:szCs w:val="24"/>
        </w:rPr>
        <w:t>ą</w:t>
      </w:r>
      <w:r w:rsidRPr="00064944">
        <w:rPr>
          <w:rFonts w:ascii="Times New Roman" w:hAnsi="Times New Roman"/>
          <w:bCs/>
          <w:sz w:val="24"/>
          <w:szCs w:val="24"/>
        </w:rPr>
        <w:t xml:space="preserve"> obowi</w:t>
      </w:r>
      <w:r w:rsidRPr="00064944">
        <w:rPr>
          <w:rFonts w:ascii="Times New Roman" w:hAnsi="Times New Roman" w:hint="eastAsia"/>
          <w:bCs/>
          <w:sz w:val="24"/>
          <w:szCs w:val="24"/>
        </w:rPr>
        <w:t>ą</w:t>
      </w:r>
      <w:r w:rsidRPr="00064944">
        <w:rPr>
          <w:rFonts w:ascii="Times New Roman" w:hAnsi="Times New Roman"/>
          <w:bCs/>
          <w:sz w:val="24"/>
          <w:szCs w:val="24"/>
        </w:rPr>
        <w:t>zki stron maj</w:t>
      </w:r>
      <w:r w:rsidRPr="00064944">
        <w:rPr>
          <w:rFonts w:ascii="Times New Roman" w:hAnsi="Times New Roman" w:hint="eastAsia"/>
          <w:bCs/>
          <w:sz w:val="24"/>
          <w:szCs w:val="24"/>
        </w:rPr>
        <w:t>ą</w:t>
      </w:r>
      <w:r w:rsidRPr="00064944">
        <w:rPr>
          <w:rFonts w:ascii="Times New Roman" w:hAnsi="Times New Roman"/>
          <w:bCs/>
          <w:sz w:val="24"/>
          <w:szCs w:val="24"/>
        </w:rPr>
        <w:t>ce wp</w:t>
      </w:r>
      <w:r w:rsidRPr="00064944">
        <w:rPr>
          <w:rFonts w:ascii="Times New Roman" w:hAnsi="Times New Roman" w:hint="eastAsia"/>
          <w:bCs/>
          <w:sz w:val="24"/>
          <w:szCs w:val="24"/>
        </w:rPr>
        <w:t>ł</w:t>
      </w:r>
      <w:r w:rsidRPr="00064944">
        <w:rPr>
          <w:rFonts w:ascii="Times New Roman" w:hAnsi="Times New Roman"/>
          <w:bCs/>
          <w:sz w:val="24"/>
          <w:szCs w:val="24"/>
        </w:rPr>
        <w:t>yw na interesy Skarbu Pa</w:t>
      </w:r>
      <w:r w:rsidRPr="00064944">
        <w:rPr>
          <w:rFonts w:ascii="Times New Roman" w:hAnsi="Times New Roman" w:hint="eastAsia"/>
          <w:bCs/>
          <w:sz w:val="24"/>
          <w:szCs w:val="24"/>
        </w:rPr>
        <w:t>ń</w:t>
      </w:r>
      <w:r w:rsidRPr="00064944">
        <w:rPr>
          <w:rFonts w:ascii="Times New Roman" w:hAnsi="Times New Roman"/>
          <w:bCs/>
          <w:sz w:val="24"/>
          <w:szCs w:val="24"/>
        </w:rPr>
        <w:t>stwa.</w:t>
      </w:r>
      <w:r w:rsidRPr="00F25A90">
        <w:rPr>
          <w:rFonts w:ascii="Times New Roman" w:hAnsi="Times New Roman"/>
          <w:bCs/>
          <w:sz w:val="24"/>
          <w:szCs w:val="24"/>
        </w:rPr>
        <w:t xml:space="preserve"> W szczeg</w:t>
      </w:r>
      <w:r w:rsidRPr="00F25A90">
        <w:rPr>
          <w:rFonts w:ascii="Times New Roman" w:hAnsi="Times New Roman" w:hint="eastAsia"/>
          <w:bCs/>
          <w:sz w:val="24"/>
          <w:szCs w:val="24"/>
        </w:rPr>
        <w:t>ó</w:t>
      </w:r>
      <w:r w:rsidRPr="00F25A90">
        <w:rPr>
          <w:rFonts w:ascii="Times New Roman" w:hAnsi="Times New Roman"/>
          <w:bCs/>
          <w:sz w:val="24"/>
          <w:szCs w:val="24"/>
        </w:rPr>
        <w:t>lno</w:t>
      </w:r>
      <w:r w:rsidRPr="00F25A90">
        <w:rPr>
          <w:rFonts w:ascii="Times New Roman" w:hAnsi="Times New Roman" w:hint="eastAsia"/>
          <w:bCs/>
          <w:sz w:val="24"/>
          <w:szCs w:val="24"/>
        </w:rPr>
        <w:t>ś</w:t>
      </w:r>
      <w:r w:rsidRPr="00F25A90">
        <w:rPr>
          <w:rFonts w:ascii="Times New Roman" w:hAnsi="Times New Roman"/>
          <w:bCs/>
          <w:sz w:val="24"/>
          <w:szCs w:val="24"/>
        </w:rPr>
        <w:t>ci chodzi tu o zapewnienie wojewodom wp</w:t>
      </w:r>
      <w:r w:rsidRPr="00F25A90">
        <w:rPr>
          <w:rFonts w:ascii="Times New Roman" w:hAnsi="Times New Roman" w:hint="eastAsia"/>
          <w:bCs/>
          <w:sz w:val="24"/>
          <w:szCs w:val="24"/>
        </w:rPr>
        <w:t>ł</w:t>
      </w:r>
      <w:r w:rsidRPr="00F25A90">
        <w:rPr>
          <w:rFonts w:ascii="Times New Roman" w:hAnsi="Times New Roman"/>
          <w:bCs/>
          <w:sz w:val="24"/>
          <w:szCs w:val="24"/>
        </w:rPr>
        <w:t>ywu na inicjowanie i podejmowanie przez starost</w:t>
      </w:r>
      <w:r w:rsidRPr="00F25A90">
        <w:rPr>
          <w:rFonts w:ascii="Times New Roman" w:hAnsi="Times New Roman" w:hint="eastAsia"/>
          <w:bCs/>
          <w:sz w:val="24"/>
          <w:szCs w:val="24"/>
        </w:rPr>
        <w:t>ę</w:t>
      </w:r>
      <w:r w:rsidRPr="00F25A90">
        <w:rPr>
          <w:rFonts w:ascii="Times New Roman" w:hAnsi="Times New Roman"/>
          <w:bCs/>
          <w:sz w:val="24"/>
          <w:szCs w:val="24"/>
        </w:rPr>
        <w:t xml:space="preserve"> dzia</w:t>
      </w:r>
      <w:r w:rsidRPr="00F25A90">
        <w:rPr>
          <w:rFonts w:ascii="Times New Roman" w:hAnsi="Times New Roman" w:hint="eastAsia"/>
          <w:bCs/>
          <w:sz w:val="24"/>
          <w:szCs w:val="24"/>
        </w:rPr>
        <w:t>ł</w:t>
      </w:r>
      <w:r w:rsidRPr="00F25A90">
        <w:rPr>
          <w:rFonts w:ascii="Times New Roman" w:hAnsi="Times New Roman"/>
          <w:bCs/>
          <w:sz w:val="24"/>
          <w:szCs w:val="24"/>
        </w:rPr>
        <w:t>a</w:t>
      </w:r>
      <w:r w:rsidRPr="00F25A90">
        <w:rPr>
          <w:rFonts w:ascii="Times New Roman" w:hAnsi="Times New Roman" w:hint="eastAsia"/>
          <w:bCs/>
          <w:sz w:val="24"/>
          <w:szCs w:val="24"/>
        </w:rPr>
        <w:t>ń</w:t>
      </w:r>
      <w:r w:rsidRPr="00F25A90">
        <w:rPr>
          <w:rFonts w:ascii="Times New Roman" w:hAnsi="Times New Roman"/>
          <w:bCs/>
          <w:sz w:val="24"/>
          <w:szCs w:val="24"/>
        </w:rPr>
        <w:t xml:space="preserve"> </w:t>
      </w:r>
      <w:r w:rsidRPr="00F25A90">
        <w:rPr>
          <w:rFonts w:ascii="Times New Roman" w:hAnsi="Times New Roman"/>
          <w:bCs/>
          <w:sz w:val="24"/>
          <w:szCs w:val="24"/>
        </w:rPr>
        <w:lastRenderedPageBreak/>
        <w:t xml:space="preserve">przewidzianych przepisami </w:t>
      </w:r>
      <w:r w:rsidRPr="009C1632">
        <w:rPr>
          <w:rFonts w:ascii="Times New Roman" w:hAnsi="Times New Roman"/>
          <w:bCs/>
          <w:sz w:val="24"/>
          <w:szCs w:val="24"/>
        </w:rPr>
        <w:t>ustawy o gospodarce nieruchomo</w:t>
      </w:r>
      <w:r w:rsidRPr="009C1632">
        <w:rPr>
          <w:rFonts w:ascii="Times New Roman" w:hAnsi="Times New Roman" w:hint="eastAsia"/>
          <w:bCs/>
          <w:sz w:val="24"/>
          <w:szCs w:val="24"/>
        </w:rPr>
        <w:t>ś</w:t>
      </w:r>
      <w:r w:rsidRPr="009C1632">
        <w:rPr>
          <w:rFonts w:ascii="Times New Roman" w:hAnsi="Times New Roman"/>
          <w:bCs/>
          <w:sz w:val="24"/>
          <w:szCs w:val="24"/>
        </w:rPr>
        <w:t>ciami</w:t>
      </w:r>
      <w:r w:rsidRPr="00F25A90">
        <w:rPr>
          <w:rFonts w:ascii="Times New Roman" w:hAnsi="Times New Roman"/>
          <w:bCs/>
          <w:sz w:val="24"/>
          <w:szCs w:val="24"/>
        </w:rPr>
        <w:t>, a maj</w:t>
      </w:r>
      <w:r w:rsidRPr="00F25A90">
        <w:rPr>
          <w:rFonts w:ascii="Times New Roman" w:hAnsi="Times New Roman" w:hint="eastAsia"/>
          <w:bCs/>
          <w:sz w:val="24"/>
          <w:szCs w:val="24"/>
        </w:rPr>
        <w:t>ą</w:t>
      </w:r>
      <w:r w:rsidRPr="00F25A90">
        <w:rPr>
          <w:rFonts w:ascii="Times New Roman" w:hAnsi="Times New Roman"/>
          <w:bCs/>
          <w:sz w:val="24"/>
          <w:szCs w:val="24"/>
        </w:rPr>
        <w:t>cych na celu ochron</w:t>
      </w:r>
      <w:r w:rsidRPr="00F25A90">
        <w:rPr>
          <w:rFonts w:ascii="Times New Roman" w:hAnsi="Times New Roman" w:hint="eastAsia"/>
          <w:bCs/>
          <w:sz w:val="24"/>
          <w:szCs w:val="24"/>
        </w:rPr>
        <w:t>ę</w:t>
      </w:r>
      <w:r w:rsidRPr="00F25A90">
        <w:rPr>
          <w:rFonts w:ascii="Times New Roman" w:hAnsi="Times New Roman"/>
          <w:bCs/>
          <w:sz w:val="24"/>
          <w:szCs w:val="24"/>
        </w:rPr>
        <w:t xml:space="preserve"> maj</w:t>
      </w:r>
      <w:r w:rsidRPr="00F25A90">
        <w:rPr>
          <w:rFonts w:ascii="Times New Roman" w:hAnsi="Times New Roman" w:hint="eastAsia"/>
          <w:bCs/>
          <w:sz w:val="24"/>
          <w:szCs w:val="24"/>
        </w:rPr>
        <w:t>ą</w:t>
      </w:r>
      <w:r w:rsidRPr="00F25A90">
        <w:rPr>
          <w:rFonts w:ascii="Times New Roman" w:hAnsi="Times New Roman"/>
          <w:bCs/>
          <w:sz w:val="24"/>
          <w:szCs w:val="24"/>
        </w:rPr>
        <w:t>tku pa</w:t>
      </w:r>
      <w:r w:rsidRPr="00F25A90">
        <w:rPr>
          <w:rFonts w:ascii="Times New Roman" w:hAnsi="Times New Roman" w:hint="eastAsia"/>
          <w:bCs/>
          <w:sz w:val="24"/>
          <w:szCs w:val="24"/>
        </w:rPr>
        <w:t>ń</w:t>
      </w:r>
      <w:r w:rsidRPr="00F25A90">
        <w:rPr>
          <w:rFonts w:ascii="Times New Roman" w:hAnsi="Times New Roman"/>
          <w:bCs/>
          <w:sz w:val="24"/>
          <w:szCs w:val="24"/>
        </w:rPr>
        <w:t xml:space="preserve">stwowego </w:t>
      </w:r>
      <w:r w:rsidR="00842A88" w:rsidRPr="00F25A90">
        <w:rPr>
          <w:rFonts w:ascii="Times New Roman" w:hAnsi="Times New Roman"/>
          <w:bCs/>
          <w:sz w:val="24"/>
          <w:szCs w:val="24"/>
        </w:rPr>
        <w:t>i</w:t>
      </w:r>
      <w:r w:rsidR="00842A88">
        <w:rPr>
          <w:rFonts w:ascii="Times New Roman" w:hAnsi="Times New Roman"/>
          <w:bCs/>
          <w:sz w:val="24"/>
          <w:szCs w:val="24"/>
        </w:rPr>
        <w:t> </w:t>
      </w:r>
      <w:r w:rsidRPr="00F25A90">
        <w:rPr>
          <w:rFonts w:ascii="Times New Roman" w:hAnsi="Times New Roman"/>
          <w:bCs/>
          <w:sz w:val="24"/>
          <w:szCs w:val="24"/>
        </w:rPr>
        <w:t>zapewnienie dochod</w:t>
      </w:r>
      <w:r w:rsidRPr="00F25A90">
        <w:rPr>
          <w:rFonts w:ascii="Times New Roman" w:hAnsi="Times New Roman" w:hint="eastAsia"/>
          <w:bCs/>
          <w:sz w:val="24"/>
          <w:szCs w:val="24"/>
        </w:rPr>
        <w:t>ó</w:t>
      </w:r>
      <w:r w:rsidRPr="00F25A90">
        <w:rPr>
          <w:rFonts w:ascii="Times New Roman" w:hAnsi="Times New Roman"/>
          <w:bCs/>
          <w:sz w:val="24"/>
          <w:szCs w:val="24"/>
        </w:rPr>
        <w:t>w z tego maj</w:t>
      </w:r>
      <w:r w:rsidRPr="00F25A90">
        <w:rPr>
          <w:rFonts w:ascii="Times New Roman" w:hAnsi="Times New Roman" w:hint="eastAsia"/>
          <w:bCs/>
          <w:sz w:val="24"/>
          <w:szCs w:val="24"/>
        </w:rPr>
        <w:t>ą</w:t>
      </w:r>
      <w:r w:rsidRPr="00F25A90">
        <w:rPr>
          <w:rFonts w:ascii="Times New Roman" w:hAnsi="Times New Roman"/>
          <w:bCs/>
          <w:sz w:val="24"/>
          <w:szCs w:val="24"/>
        </w:rPr>
        <w:t>tku. W szczeg</w:t>
      </w:r>
      <w:r w:rsidRPr="00F25A90">
        <w:rPr>
          <w:rFonts w:ascii="Times New Roman" w:hAnsi="Times New Roman" w:hint="eastAsia"/>
          <w:bCs/>
          <w:sz w:val="24"/>
          <w:szCs w:val="24"/>
        </w:rPr>
        <w:t>ó</w:t>
      </w:r>
      <w:r w:rsidRPr="00F25A90">
        <w:rPr>
          <w:rFonts w:ascii="Times New Roman" w:hAnsi="Times New Roman"/>
          <w:bCs/>
          <w:sz w:val="24"/>
          <w:szCs w:val="24"/>
        </w:rPr>
        <w:t>lno</w:t>
      </w:r>
      <w:r w:rsidRPr="00F25A90">
        <w:rPr>
          <w:rFonts w:ascii="Times New Roman" w:hAnsi="Times New Roman" w:hint="eastAsia"/>
          <w:bCs/>
          <w:sz w:val="24"/>
          <w:szCs w:val="24"/>
        </w:rPr>
        <w:t>ś</w:t>
      </w:r>
      <w:r w:rsidRPr="00F25A90">
        <w:rPr>
          <w:rFonts w:ascii="Times New Roman" w:hAnsi="Times New Roman"/>
          <w:bCs/>
          <w:sz w:val="24"/>
          <w:szCs w:val="24"/>
        </w:rPr>
        <w:t>ci na mocy projektowanego przepisu wojewoda b</w:t>
      </w:r>
      <w:r w:rsidRPr="00F25A90">
        <w:rPr>
          <w:rFonts w:ascii="Times New Roman" w:hAnsi="Times New Roman" w:hint="eastAsia"/>
          <w:bCs/>
          <w:sz w:val="24"/>
          <w:szCs w:val="24"/>
        </w:rPr>
        <w:t>ę</w:t>
      </w:r>
      <w:r w:rsidRPr="00F25A90">
        <w:rPr>
          <w:rFonts w:ascii="Times New Roman" w:hAnsi="Times New Roman"/>
          <w:bCs/>
          <w:sz w:val="24"/>
          <w:szCs w:val="24"/>
        </w:rPr>
        <w:t>dzie mia</w:t>
      </w:r>
      <w:r w:rsidRPr="00F25A90">
        <w:rPr>
          <w:rFonts w:ascii="Times New Roman" w:hAnsi="Times New Roman" w:hint="eastAsia"/>
          <w:bCs/>
          <w:sz w:val="24"/>
          <w:szCs w:val="24"/>
        </w:rPr>
        <w:t>ł</w:t>
      </w:r>
      <w:r w:rsidRPr="00F25A90">
        <w:rPr>
          <w:rFonts w:ascii="Times New Roman" w:hAnsi="Times New Roman"/>
          <w:bCs/>
          <w:sz w:val="24"/>
          <w:szCs w:val="24"/>
        </w:rPr>
        <w:t xml:space="preserve"> mo</w:t>
      </w:r>
      <w:r w:rsidRPr="00F25A90">
        <w:rPr>
          <w:rFonts w:ascii="Times New Roman" w:hAnsi="Times New Roman" w:hint="eastAsia"/>
          <w:bCs/>
          <w:sz w:val="24"/>
          <w:szCs w:val="24"/>
        </w:rPr>
        <w:t>ż</w:t>
      </w:r>
      <w:r w:rsidRPr="00F25A90">
        <w:rPr>
          <w:rFonts w:ascii="Times New Roman" w:hAnsi="Times New Roman"/>
          <w:bCs/>
          <w:sz w:val="24"/>
          <w:szCs w:val="24"/>
        </w:rPr>
        <w:t>liwo</w:t>
      </w:r>
      <w:r w:rsidRPr="00F25A90">
        <w:rPr>
          <w:rFonts w:ascii="Times New Roman" w:hAnsi="Times New Roman" w:hint="eastAsia"/>
          <w:bCs/>
          <w:sz w:val="24"/>
          <w:szCs w:val="24"/>
        </w:rPr>
        <w:t>ść</w:t>
      </w:r>
      <w:r w:rsidRPr="00F25A90">
        <w:rPr>
          <w:rFonts w:ascii="Times New Roman" w:hAnsi="Times New Roman"/>
          <w:bCs/>
          <w:sz w:val="24"/>
          <w:szCs w:val="24"/>
        </w:rPr>
        <w:t xml:space="preserve"> </w:t>
      </w:r>
      <w:r w:rsidR="00EB1D25">
        <w:rPr>
          <w:rFonts w:ascii="Times New Roman" w:hAnsi="Times New Roman"/>
          <w:bCs/>
          <w:sz w:val="24"/>
          <w:szCs w:val="24"/>
        </w:rPr>
        <w:t xml:space="preserve">jak wyżej już zasygnalizowano </w:t>
      </w:r>
      <w:r w:rsidRPr="00F25A90">
        <w:rPr>
          <w:rFonts w:ascii="Times New Roman" w:hAnsi="Times New Roman"/>
          <w:bCs/>
          <w:sz w:val="24"/>
          <w:szCs w:val="24"/>
        </w:rPr>
        <w:t xml:space="preserve">zobligowania starosty </w:t>
      </w:r>
      <w:r w:rsidR="00EB1D25">
        <w:rPr>
          <w:rFonts w:ascii="Times New Roman" w:hAnsi="Times New Roman"/>
          <w:bCs/>
          <w:sz w:val="24"/>
          <w:szCs w:val="24"/>
        </w:rPr>
        <w:t xml:space="preserve">np. </w:t>
      </w:r>
      <w:r w:rsidRPr="00F25A90">
        <w:rPr>
          <w:rFonts w:ascii="Times New Roman" w:hAnsi="Times New Roman"/>
          <w:bCs/>
          <w:sz w:val="24"/>
          <w:szCs w:val="24"/>
        </w:rPr>
        <w:t>do odwo</w:t>
      </w:r>
      <w:r w:rsidRPr="00F25A90">
        <w:rPr>
          <w:rFonts w:ascii="Times New Roman" w:hAnsi="Times New Roman" w:hint="eastAsia"/>
          <w:bCs/>
          <w:sz w:val="24"/>
          <w:szCs w:val="24"/>
        </w:rPr>
        <w:t>ł</w:t>
      </w:r>
      <w:r w:rsidRPr="00F25A90">
        <w:rPr>
          <w:rFonts w:ascii="Times New Roman" w:hAnsi="Times New Roman"/>
          <w:bCs/>
          <w:sz w:val="24"/>
          <w:szCs w:val="24"/>
        </w:rPr>
        <w:t xml:space="preserve">ania darowizny </w:t>
      </w:r>
      <w:r w:rsidR="00842A88" w:rsidRPr="00F25A90">
        <w:rPr>
          <w:rFonts w:ascii="Times New Roman" w:hAnsi="Times New Roman"/>
          <w:bCs/>
          <w:sz w:val="24"/>
          <w:szCs w:val="24"/>
        </w:rPr>
        <w:t>w</w:t>
      </w:r>
      <w:r w:rsidR="00842A88">
        <w:rPr>
          <w:rFonts w:ascii="Times New Roman" w:hAnsi="Times New Roman"/>
          <w:bCs/>
          <w:sz w:val="24"/>
          <w:szCs w:val="24"/>
        </w:rPr>
        <w:t> </w:t>
      </w:r>
      <w:r w:rsidRPr="00F25A90">
        <w:rPr>
          <w:rFonts w:ascii="Times New Roman" w:hAnsi="Times New Roman"/>
          <w:bCs/>
          <w:sz w:val="24"/>
          <w:szCs w:val="24"/>
        </w:rPr>
        <w:t>przypadku gdy zaistnia</w:t>
      </w:r>
      <w:r w:rsidRPr="00F25A90">
        <w:rPr>
          <w:rFonts w:ascii="Times New Roman" w:hAnsi="Times New Roman" w:hint="eastAsia"/>
          <w:bCs/>
          <w:sz w:val="24"/>
          <w:szCs w:val="24"/>
        </w:rPr>
        <w:t>ł</w:t>
      </w:r>
      <w:r w:rsidRPr="00F25A90">
        <w:rPr>
          <w:rFonts w:ascii="Times New Roman" w:hAnsi="Times New Roman"/>
          <w:bCs/>
          <w:sz w:val="24"/>
          <w:szCs w:val="24"/>
        </w:rPr>
        <w:t>y przes</w:t>
      </w:r>
      <w:r w:rsidRPr="00F25A90">
        <w:rPr>
          <w:rFonts w:ascii="Times New Roman" w:hAnsi="Times New Roman" w:hint="eastAsia"/>
          <w:bCs/>
          <w:sz w:val="24"/>
          <w:szCs w:val="24"/>
        </w:rPr>
        <w:t>ł</w:t>
      </w:r>
      <w:r w:rsidRPr="00F25A90">
        <w:rPr>
          <w:rFonts w:ascii="Times New Roman" w:hAnsi="Times New Roman"/>
          <w:bCs/>
          <w:sz w:val="24"/>
          <w:szCs w:val="24"/>
        </w:rPr>
        <w:t>anki jej odwo</w:t>
      </w:r>
      <w:r w:rsidRPr="00F25A90">
        <w:rPr>
          <w:rFonts w:ascii="Times New Roman" w:hAnsi="Times New Roman" w:hint="eastAsia"/>
          <w:bCs/>
          <w:sz w:val="24"/>
          <w:szCs w:val="24"/>
        </w:rPr>
        <w:t>ł</w:t>
      </w:r>
      <w:r w:rsidRPr="00F25A90">
        <w:rPr>
          <w:rFonts w:ascii="Times New Roman" w:hAnsi="Times New Roman"/>
          <w:bCs/>
          <w:sz w:val="24"/>
          <w:szCs w:val="24"/>
        </w:rPr>
        <w:t xml:space="preserve">ania, </w:t>
      </w:r>
      <w:r w:rsidR="002F4F7F" w:rsidRPr="00F25A90">
        <w:rPr>
          <w:rFonts w:ascii="Times New Roman" w:hAnsi="Times New Roman"/>
          <w:bCs/>
          <w:sz w:val="24"/>
          <w:szCs w:val="24"/>
        </w:rPr>
        <w:t>a</w:t>
      </w:r>
      <w:r w:rsidR="002F4F7F">
        <w:rPr>
          <w:rFonts w:ascii="Times New Roman" w:hAnsi="Times New Roman"/>
          <w:bCs/>
          <w:sz w:val="24"/>
          <w:szCs w:val="24"/>
        </w:rPr>
        <w:t> </w:t>
      </w:r>
      <w:r w:rsidRPr="00F25A90">
        <w:rPr>
          <w:rFonts w:ascii="Times New Roman" w:hAnsi="Times New Roman"/>
          <w:bCs/>
          <w:sz w:val="24"/>
          <w:szCs w:val="24"/>
        </w:rPr>
        <w:t>starosta wykazuje bierno</w:t>
      </w:r>
      <w:r w:rsidRPr="00F25A90">
        <w:rPr>
          <w:rFonts w:ascii="Times New Roman" w:hAnsi="Times New Roman" w:hint="eastAsia"/>
          <w:bCs/>
          <w:sz w:val="24"/>
          <w:szCs w:val="24"/>
        </w:rPr>
        <w:t>ść</w:t>
      </w:r>
      <w:r w:rsidRPr="00F25A90">
        <w:rPr>
          <w:rFonts w:ascii="Times New Roman" w:hAnsi="Times New Roman"/>
          <w:bCs/>
          <w:sz w:val="24"/>
          <w:szCs w:val="24"/>
        </w:rPr>
        <w:t xml:space="preserve"> w tym zakresie</w:t>
      </w:r>
      <w:r w:rsidR="00EB1D25">
        <w:rPr>
          <w:rFonts w:ascii="Times New Roman" w:hAnsi="Times New Roman"/>
          <w:bCs/>
          <w:sz w:val="24"/>
          <w:szCs w:val="24"/>
        </w:rPr>
        <w:t>,</w:t>
      </w:r>
      <w:r w:rsidR="00AF5DA3">
        <w:rPr>
          <w:rFonts w:ascii="Times New Roman" w:hAnsi="Times New Roman"/>
          <w:bCs/>
          <w:sz w:val="24"/>
          <w:szCs w:val="24"/>
        </w:rPr>
        <w:t xml:space="preserve"> </w:t>
      </w:r>
      <w:r w:rsidRPr="00F25A90">
        <w:rPr>
          <w:rFonts w:ascii="Times New Roman" w:hAnsi="Times New Roman"/>
          <w:bCs/>
          <w:sz w:val="24"/>
          <w:szCs w:val="24"/>
        </w:rPr>
        <w:t>zobligowania starosty do skorzystania z kompetencji okre</w:t>
      </w:r>
      <w:r w:rsidRPr="00F25A90">
        <w:rPr>
          <w:rFonts w:ascii="Times New Roman" w:hAnsi="Times New Roman" w:hint="eastAsia"/>
          <w:bCs/>
          <w:sz w:val="24"/>
          <w:szCs w:val="24"/>
        </w:rPr>
        <w:t>ś</w:t>
      </w:r>
      <w:r w:rsidRPr="00F25A90">
        <w:rPr>
          <w:rFonts w:ascii="Times New Roman" w:hAnsi="Times New Roman"/>
          <w:bCs/>
          <w:sz w:val="24"/>
          <w:szCs w:val="24"/>
        </w:rPr>
        <w:t xml:space="preserve">lonych w art. 63 </w:t>
      </w:r>
      <w:r w:rsidRPr="009C1632">
        <w:rPr>
          <w:rFonts w:ascii="Times New Roman" w:hAnsi="Times New Roman"/>
          <w:bCs/>
          <w:sz w:val="24"/>
          <w:szCs w:val="24"/>
        </w:rPr>
        <w:t>ustawy o gospodarce nieruchomo</w:t>
      </w:r>
      <w:r w:rsidRPr="009C1632">
        <w:rPr>
          <w:rFonts w:ascii="Times New Roman" w:hAnsi="Times New Roman" w:hint="eastAsia"/>
          <w:bCs/>
          <w:sz w:val="24"/>
          <w:szCs w:val="24"/>
        </w:rPr>
        <w:t>ś</w:t>
      </w:r>
      <w:r w:rsidRPr="009C1632">
        <w:rPr>
          <w:rFonts w:ascii="Times New Roman" w:hAnsi="Times New Roman"/>
          <w:bCs/>
          <w:sz w:val="24"/>
          <w:szCs w:val="24"/>
        </w:rPr>
        <w:t>ciami</w:t>
      </w:r>
      <w:r w:rsidRPr="00F25A90">
        <w:rPr>
          <w:rFonts w:ascii="Times New Roman" w:hAnsi="Times New Roman"/>
          <w:bCs/>
          <w:sz w:val="24"/>
          <w:szCs w:val="24"/>
        </w:rPr>
        <w:t>, tj. na</w:t>
      </w:r>
      <w:r w:rsidRPr="00F25A90">
        <w:rPr>
          <w:rFonts w:ascii="Times New Roman" w:hAnsi="Times New Roman" w:hint="eastAsia"/>
          <w:bCs/>
          <w:sz w:val="24"/>
          <w:szCs w:val="24"/>
        </w:rPr>
        <w:t>ł</w:t>
      </w:r>
      <w:r w:rsidRPr="00F25A90">
        <w:rPr>
          <w:rFonts w:ascii="Times New Roman" w:hAnsi="Times New Roman"/>
          <w:bCs/>
          <w:sz w:val="24"/>
          <w:szCs w:val="24"/>
        </w:rPr>
        <w:t>o</w:t>
      </w:r>
      <w:r w:rsidRPr="00F25A90">
        <w:rPr>
          <w:rFonts w:ascii="Times New Roman" w:hAnsi="Times New Roman" w:hint="eastAsia"/>
          <w:bCs/>
          <w:sz w:val="24"/>
          <w:szCs w:val="24"/>
        </w:rPr>
        <w:t>ż</w:t>
      </w:r>
      <w:r w:rsidRPr="00F25A90">
        <w:rPr>
          <w:rFonts w:ascii="Times New Roman" w:hAnsi="Times New Roman"/>
          <w:bCs/>
          <w:sz w:val="24"/>
          <w:szCs w:val="24"/>
        </w:rPr>
        <w:t>enia dodatkowych op</w:t>
      </w:r>
      <w:r w:rsidRPr="00F25A90">
        <w:rPr>
          <w:rFonts w:ascii="Times New Roman" w:hAnsi="Times New Roman" w:hint="eastAsia"/>
          <w:bCs/>
          <w:sz w:val="24"/>
          <w:szCs w:val="24"/>
        </w:rPr>
        <w:t>ł</w:t>
      </w:r>
      <w:r w:rsidRPr="00F25A90">
        <w:rPr>
          <w:rFonts w:ascii="Times New Roman" w:hAnsi="Times New Roman"/>
          <w:bCs/>
          <w:sz w:val="24"/>
          <w:szCs w:val="24"/>
        </w:rPr>
        <w:t>at rocznych na u</w:t>
      </w:r>
      <w:r w:rsidRPr="00F25A90">
        <w:rPr>
          <w:rFonts w:ascii="Times New Roman" w:hAnsi="Times New Roman" w:hint="eastAsia"/>
          <w:bCs/>
          <w:sz w:val="24"/>
          <w:szCs w:val="24"/>
        </w:rPr>
        <w:t>ż</w:t>
      </w:r>
      <w:r w:rsidRPr="00F25A90">
        <w:rPr>
          <w:rFonts w:ascii="Times New Roman" w:hAnsi="Times New Roman"/>
          <w:bCs/>
          <w:sz w:val="24"/>
          <w:szCs w:val="24"/>
        </w:rPr>
        <w:t>ytkownika wieczystego, kt</w:t>
      </w:r>
      <w:r w:rsidRPr="00F25A90">
        <w:rPr>
          <w:rFonts w:ascii="Times New Roman" w:hAnsi="Times New Roman" w:hint="eastAsia"/>
          <w:bCs/>
          <w:sz w:val="24"/>
          <w:szCs w:val="24"/>
        </w:rPr>
        <w:t>ó</w:t>
      </w:r>
      <w:r w:rsidRPr="00F25A90">
        <w:rPr>
          <w:rFonts w:ascii="Times New Roman" w:hAnsi="Times New Roman"/>
          <w:bCs/>
          <w:sz w:val="24"/>
          <w:szCs w:val="24"/>
        </w:rPr>
        <w:t>ry nie wywi</w:t>
      </w:r>
      <w:r w:rsidRPr="00F25A90">
        <w:rPr>
          <w:rFonts w:ascii="Times New Roman" w:hAnsi="Times New Roman" w:hint="eastAsia"/>
          <w:bCs/>
          <w:sz w:val="24"/>
          <w:szCs w:val="24"/>
        </w:rPr>
        <w:t>ą</w:t>
      </w:r>
      <w:r w:rsidRPr="00F25A90">
        <w:rPr>
          <w:rFonts w:ascii="Times New Roman" w:hAnsi="Times New Roman"/>
          <w:bCs/>
          <w:sz w:val="24"/>
          <w:szCs w:val="24"/>
        </w:rPr>
        <w:t>zuje si</w:t>
      </w:r>
      <w:r w:rsidRPr="00F25A90">
        <w:rPr>
          <w:rFonts w:ascii="Times New Roman" w:hAnsi="Times New Roman" w:hint="eastAsia"/>
          <w:bCs/>
          <w:sz w:val="24"/>
          <w:szCs w:val="24"/>
        </w:rPr>
        <w:t>ę</w:t>
      </w:r>
      <w:r w:rsidRPr="00F25A90">
        <w:rPr>
          <w:rFonts w:ascii="Times New Roman" w:hAnsi="Times New Roman"/>
          <w:bCs/>
          <w:sz w:val="24"/>
          <w:szCs w:val="24"/>
        </w:rPr>
        <w:t xml:space="preserve"> z umowy. </w:t>
      </w:r>
      <w:r w:rsidR="00FD3551">
        <w:rPr>
          <w:rFonts w:ascii="Times New Roman" w:hAnsi="Times New Roman"/>
          <w:bCs/>
          <w:sz w:val="24"/>
          <w:szCs w:val="24"/>
        </w:rPr>
        <w:t xml:space="preserve">Przepis będzie również stanowił dla wojewody </w:t>
      </w:r>
      <w:r w:rsidR="00074317">
        <w:rPr>
          <w:rFonts w:ascii="Times New Roman" w:hAnsi="Times New Roman"/>
          <w:bCs/>
          <w:sz w:val="24"/>
          <w:szCs w:val="24"/>
        </w:rPr>
        <w:t>narzędzie w</w:t>
      </w:r>
      <w:r w:rsidR="00BF7A61">
        <w:rPr>
          <w:rFonts w:ascii="Times New Roman" w:hAnsi="Times New Roman"/>
          <w:bCs/>
          <w:sz w:val="24"/>
          <w:szCs w:val="24"/>
        </w:rPr>
        <w:t xml:space="preserve">pływu na </w:t>
      </w:r>
      <w:r w:rsidR="00922569">
        <w:rPr>
          <w:rFonts w:ascii="Times New Roman" w:hAnsi="Times New Roman"/>
          <w:bCs/>
          <w:sz w:val="24"/>
          <w:szCs w:val="24"/>
        </w:rPr>
        <w:t xml:space="preserve">planowe </w:t>
      </w:r>
      <w:r w:rsidR="00BF7A61">
        <w:rPr>
          <w:rFonts w:ascii="Times New Roman" w:hAnsi="Times New Roman"/>
          <w:bCs/>
          <w:sz w:val="24"/>
          <w:szCs w:val="24"/>
        </w:rPr>
        <w:t xml:space="preserve">realizowanie celów i działań określonych w planie gospodarowania zasobem, co przyczyni się do spójnej gospodarki nieruchomościami </w:t>
      </w:r>
      <w:r w:rsidR="00922569">
        <w:rPr>
          <w:rFonts w:ascii="Times New Roman" w:hAnsi="Times New Roman"/>
          <w:bCs/>
          <w:sz w:val="24"/>
          <w:szCs w:val="24"/>
        </w:rPr>
        <w:t>Skarbu</w:t>
      </w:r>
      <w:r w:rsidR="00BF7A61">
        <w:rPr>
          <w:rFonts w:ascii="Times New Roman" w:hAnsi="Times New Roman"/>
          <w:bCs/>
          <w:sz w:val="24"/>
          <w:szCs w:val="24"/>
        </w:rPr>
        <w:t xml:space="preserve"> </w:t>
      </w:r>
      <w:r w:rsidR="00922569">
        <w:rPr>
          <w:rFonts w:ascii="Times New Roman" w:hAnsi="Times New Roman"/>
          <w:bCs/>
          <w:sz w:val="24"/>
          <w:szCs w:val="24"/>
        </w:rPr>
        <w:t>Państwa</w:t>
      </w:r>
      <w:r w:rsidR="00BF7A61">
        <w:rPr>
          <w:rFonts w:ascii="Times New Roman" w:hAnsi="Times New Roman"/>
          <w:bCs/>
          <w:sz w:val="24"/>
          <w:szCs w:val="24"/>
        </w:rPr>
        <w:t xml:space="preserve"> na terenie </w:t>
      </w:r>
      <w:r w:rsidR="00922569">
        <w:rPr>
          <w:rFonts w:ascii="Times New Roman" w:hAnsi="Times New Roman"/>
          <w:bCs/>
          <w:sz w:val="24"/>
          <w:szCs w:val="24"/>
        </w:rPr>
        <w:t>województwa</w:t>
      </w:r>
      <w:r w:rsidR="00BF7A61">
        <w:rPr>
          <w:rFonts w:ascii="Times New Roman" w:hAnsi="Times New Roman"/>
          <w:bCs/>
          <w:sz w:val="24"/>
          <w:szCs w:val="24"/>
        </w:rPr>
        <w:t xml:space="preserve">. </w:t>
      </w:r>
      <w:r w:rsidR="002F4F7F">
        <w:rPr>
          <w:rFonts w:ascii="Times New Roman" w:hAnsi="Times New Roman"/>
          <w:bCs/>
          <w:sz w:val="24"/>
          <w:szCs w:val="24"/>
        </w:rPr>
        <w:t>W</w:t>
      </w:r>
      <w:r w:rsidR="002F4F7F">
        <w:rPr>
          <w:rFonts w:ascii="Times New Roman" w:hAnsi="Times New Roman"/>
          <w:bCs/>
          <w:sz w:val="24"/>
          <w:szCs w:val="24"/>
        </w:rPr>
        <w:t> </w:t>
      </w:r>
      <w:r w:rsidR="00922569">
        <w:rPr>
          <w:rFonts w:ascii="Times New Roman" w:hAnsi="Times New Roman"/>
          <w:bCs/>
          <w:sz w:val="24"/>
          <w:szCs w:val="24"/>
        </w:rPr>
        <w:t xml:space="preserve">ramach przyznanej kompetencji </w:t>
      </w:r>
      <w:r w:rsidR="00BF7A61">
        <w:rPr>
          <w:rFonts w:ascii="Times New Roman" w:hAnsi="Times New Roman"/>
          <w:bCs/>
          <w:sz w:val="24"/>
          <w:szCs w:val="24"/>
        </w:rPr>
        <w:t xml:space="preserve">leży również możliwość zobligowania starostów do współpracy w zakresie </w:t>
      </w:r>
      <w:r w:rsidR="00922569">
        <w:rPr>
          <w:rFonts w:ascii="Times New Roman" w:hAnsi="Times New Roman"/>
          <w:bCs/>
          <w:sz w:val="24"/>
          <w:szCs w:val="24"/>
        </w:rPr>
        <w:t>wykorzystania</w:t>
      </w:r>
      <w:r w:rsidR="00BF7A61">
        <w:rPr>
          <w:rFonts w:ascii="Times New Roman" w:hAnsi="Times New Roman"/>
          <w:bCs/>
          <w:sz w:val="24"/>
          <w:szCs w:val="24"/>
        </w:rPr>
        <w:t xml:space="preserve"> nieruchomości </w:t>
      </w:r>
      <w:r w:rsidR="00922569">
        <w:rPr>
          <w:rFonts w:ascii="Times New Roman" w:hAnsi="Times New Roman"/>
          <w:bCs/>
          <w:sz w:val="24"/>
          <w:szCs w:val="24"/>
        </w:rPr>
        <w:t>zasobu</w:t>
      </w:r>
      <w:r w:rsidR="00BF7A61">
        <w:rPr>
          <w:rFonts w:ascii="Times New Roman" w:hAnsi="Times New Roman"/>
          <w:bCs/>
          <w:sz w:val="24"/>
          <w:szCs w:val="24"/>
        </w:rPr>
        <w:t xml:space="preserve"> na rzecz ponadlokalnych celów publicznych (np. dokonywanie zamian nieruchomości</w:t>
      </w:r>
      <w:r w:rsidR="00922569">
        <w:rPr>
          <w:rFonts w:ascii="Times New Roman" w:hAnsi="Times New Roman"/>
          <w:bCs/>
          <w:sz w:val="24"/>
          <w:szCs w:val="24"/>
        </w:rPr>
        <w:t xml:space="preserve"> między zasobami</w:t>
      </w:r>
      <w:r w:rsidR="00BF7A61">
        <w:rPr>
          <w:rFonts w:ascii="Times New Roman" w:hAnsi="Times New Roman"/>
          <w:bCs/>
          <w:sz w:val="24"/>
          <w:szCs w:val="24"/>
        </w:rPr>
        <w:t>, scalania i podziałów w celu poprawy struk</w:t>
      </w:r>
      <w:r w:rsidR="00922569">
        <w:rPr>
          <w:rFonts w:ascii="Times New Roman" w:hAnsi="Times New Roman"/>
          <w:bCs/>
          <w:sz w:val="24"/>
          <w:szCs w:val="24"/>
        </w:rPr>
        <w:t xml:space="preserve">tury obszarowej nieruchomości). </w:t>
      </w:r>
    </w:p>
    <w:p w:rsidR="00F25A90" w:rsidRPr="00F25A90" w:rsidRDefault="00F25A90" w:rsidP="00EE2653">
      <w:pPr>
        <w:spacing w:before="60" w:after="60" w:line="360" w:lineRule="auto"/>
        <w:ind w:left="709"/>
        <w:jc w:val="both"/>
        <w:rPr>
          <w:rFonts w:ascii="Times New Roman" w:hAnsi="Times New Roman"/>
          <w:bCs/>
          <w:sz w:val="24"/>
          <w:szCs w:val="24"/>
        </w:rPr>
      </w:pPr>
      <w:r w:rsidRPr="00F25A90">
        <w:rPr>
          <w:rFonts w:ascii="Times New Roman" w:hAnsi="Times New Roman"/>
          <w:bCs/>
          <w:sz w:val="24"/>
          <w:szCs w:val="24"/>
        </w:rPr>
        <w:t>Nie mo</w:t>
      </w:r>
      <w:r w:rsidRPr="00F25A90">
        <w:rPr>
          <w:rFonts w:ascii="Times New Roman" w:hAnsi="Times New Roman" w:hint="eastAsia"/>
          <w:bCs/>
          <w:sz w:val="24"/>
          <w:szCs w:val="24"/>
        </w:rPr>
        <w:t>ż</w:t>
      </w:r>
      <w:r w:rsidRPr="00F25A90">
        <w:rPr>
          <w:rFonts w:ascii="Times New Roman" w:hAnsi="Times New Roman"/>
          <w:bCs/>
          <w:sz w:val="24"/>
          <w:szCs w:val="24"/>
        </w:rPr>
        <w:t>e jednak budz</w:t>
      </w:r>
      <w:r w:rsidR="00A83FEC">
        <w:rPr>
          <w:rFonts w:ascii="Times New Roman" w:hAnsi="Times New Roman"/>
          <w:bCs/>
          <w:sz w:val="24"/>
          <w:szCs w:val="24"/>
        </w:rPr>
        <w:t>i</w:t>
      </w:r>
      <w:r w:rsidRPr="00F25A90">
        <w:rPr>
          <w:rFonts w:ascii="Times New Roman" w:hAnsi="Times New Roman" w:hint="eastAsia"/>
          <w:bCs/>
          <w:sz w:val="24"/>
          <w:szCs w:val="24"/>
        </w:rPr>
        <w:t>ć</w:t>
      </w:r>
      <w:r w:rsidRPr="00F25A90">
        <w:rPr>
          <w:rFonts w:ascii="Times New Roman" w:hAnsi="Times New Roman"/>
          <w:bCs/>
          <w:sz w:val="24"/>
          <w:szCs w:val="24"/>
        </w:rPr>
        <w:t xml:space="preserve"> w</w:t>
      </w:r>
      <w:r w:rsidRPr="00F25A90">
        <w:rPr>
          <w:rFonts w:ascii="Times New Roman" w:hAnsi="Times New Roman" w:hint="eastAsia"/>
          <w:bCs/>
          <w:sz w:val="24"/>
          <w:szCs w:val="24"/>
        </w:rPr>
        <w:t>ą</w:t>
      </w:r>
      <w:r w:rsidRPr="00F25A90">
        <w:rPr>
          <w:rFonts w:ascii="Times New Roman" w:hAnsi="Times New Roman"/>
          <w:bCs/>
          <w:sz w:val="24"/>
          <w:szCs w:val="24"/>
        </w:rPr>
        <w:t>tpliwo</w:t>
      </w:r>
      <w:r w:rsidRPr="00F25A90">
        <w:rPr>
          <w:rFonts w:ascii="Times New Roman" w:hAnsi="Times New Roman" w:hint="eastAsia"/>
          <w:bCs/>
          <w:sz w:val="24"/>
          <w:szCs w:val="24"/>
        </w:rPr>
        <w:t>ś</w:t>
      </w:r>
      <w:r w:rsidRPr="00F25A90">
        <w:rPr>
          <w:rFonts w:ascii="Times New Roman" w:hAnsi="Times New Roman"/>
          <w:bCs/>
          <w:sz w:val="24"/>
          <w:szCs w:val="24"/>
        </w:rPr>
        <w:t xml:space="preserve">ci, </w:t>
      </w:r>
      <w:r w:rsidRPr="00F25A90">
        <w:rPr>
          <w:rFonts w:ascii="Times New Roman" w:hAnsi="Times New Roman" w:hint="eastAsia"/>
          <w:bCs/>
          <w:sz w:val="24"/>
          <w:szCs w:val="24"/>
        </w:rPr>
        <w:t>ż</w:t>
      </w:r>
      <w:r w:rsidR="00AF148F">
        <w:rPr>
          <w:rFonts w:ascii="Times New Roman" w:hAnsi="Times New Roman"/>
          <w:bCs/>
          <w:sz w:val="24"/>
          <w:szCs w:val="24"/>
        </w:rPr>
        <w:t>e</w:t>
      </w:r>
      <w:r w:rsidRPr="00F25A90">
        <w:rPr>
          <w:rFonts w:ascii="Times New Roman" w:hAnsi="Times New Roman"/>
          <w:bCs/>
          <w:sz w:val="24"/>
          <w:szCs w:val="24"/>
        </w:rPr>
        <w:t xml:space="preserve"> wyst</w:t>
      </w:r>
      <w:r w:rsidRPr="00F25A90">
        <w:rPr>
          <w:rFonts w:ascii="Times New Roman" w:hAnsi="Times New Roman" w:hint="eastAsia"/>
          <w:bCs/>
          <w:sz w:val="24"/>
          <w:szCs w:val="24"/>
        </w:rPr>
        <w:t>ą</w:t>
      </w:r>
      <w:r w:rsidRPr="00F25A90">
        <w:rPr>
          <w:rFonts w:ascii="Times New Roman" w:hAnsi="Times New Roman"/>
          <w:bCs/>
          <w:sz w:val="24"/>
          <w:szCs w:val="24"/>
        </w:rPr>
        <w:t xml:space="preserve">pienie </w:t>
      </w:r>
      <w:r w:rsidR="00E165FA">
        <w:rPr>
          <w:rFonts w:ascii="Times New Roman" w:hAnsi="Times New Roman"/>
          <w:bCs/>
          <w:sz w:val="24"/>
          <w:szCs w:val="24"/>
        </w:rPr>
        <w:t>–</w:t>
      </w:r>
      <w:r w:rsidRPr="00F25A90">
        <w:rPr>
          <w:rFonts w:ascii="Times New Roman" w:hAnsi="Times New Roman"/>
          <w:bCs/>
          <w:sz w:val="24"/>
          <w:szCs w:val="24"/>
        </w:rPr>
        <w:t xml:space="preserve"> ze wzgl</w:t>
      </w:r>
      <w:r w:rsidRPr="00F25A90">
        <w:rPr>
          <w:rFonts w:ascii="Times New Roman" w:hAnsi="Times New Roman" w:hint="eastAsia"/>
          <w:bCs/>
          <w:sz w:val="24"/>
          <w:szCs w:val="24"/>
        </w:rPr>
        <w:t>ę</w:t>
      </w:r>
      <w:r w:rsidRPr="00F25A90">
        <w:rPr>
          <w:rFonts w:ascii="Times New Roman" w:hAnsi="Times New Roman"/>
          <w:bCs/>
          <w:sz w:val="24"/>
          <w:szCs w:val="24"/>
        </w:rPr>
        <w:t>du na oczekiwane skutki w postaci podj</w:t>
      </w:r>
      <w:r w:rsidRPr="00F25A90">
        <w:rPr>
          <w:rFonts w:ascii="Times New Roman" w:hAnsi="Times New Roman" w:hint="eastAsia"/>
          <w:bCs/>
          <w:sz w:val="24"/>
          <w:szCs w:val="24"/>
        </w:rPr>
        <w:t>ę</w:t>
      </w:r>
      <w:r w:rsidRPr="00F25A90">
        <w:rPr>
          <w:rFonts w:ascii="Times New Roman" w:hAnsi="Times New Roman"/>
          <w:bCs/>
          <w:sz w:val="24"/>
          <w:szCs w:val="24"/>
        </w:rPr>
        <w:t>cia okre</w:t>
      </w:r>
      <w:r w:rsidRPr="00F25A90">
        <w:rPr>
          <w:rFonts w:ascii="Times New Roman" w:hAnsi="Times New Roman" w:hint="eastAsia"/>
          <w:bCs/>
          <w:sz w:val="24"/>
          <w:szCs w:val="24"/>
        </w:rPr>
        <w:t>ś</w:t>
      </w:r>
      <w:r w:rsidRPr="00F25A90">
        <w:rPr>
          <w:rFonts w:ascii="Times New Roman" w:hAnsi="Times New Roman"/>
          <w:bCs/>
          <w:sz w:val="24"/>
          <w:szCs w:val="24"/>
        </w:rPr>
        <w:t>lonych przez wojewod</w:t>
      </w:r>
      <w:r w:rsidRPr="00F25A90">
        <w:rPr>
          <w:rFonts w:ascii="Times New Roman" w:hAnsi="Times New Roman" w:hint="eastAsia"/>
          <w:bCs/>
          <w:sz w:val="24"/>
          <w:szCs w:val="24"/>
        </w:rPr>
        <w:t>ę</w:t>
      </w:r>
      <w:r w:rsidRPr="00F25A90">
        <w:rPr>
          <w:rFonts w:ascii="Times New Roman" w:hAnsi="Times New Roman"/>
          <w:bCs/>
          <w:sz w:val="24"/>
          <w:szCs w:val="24"/>
        </w:rPr>
        <w:t xml:space="preserve"> dzia</w:t>
      </w:r>
      <w:r w:rsidRPr="00F25A90">
        <w:rPr>
          <w:rFonts w:ascii="Times New Roman" w:hAnsi="Times New Roman" w:hint="eastAsia"/>
          <w:bCs/>
          <w:sz w:val="24"/>
          <w:szCs w:val="24"/>
        </w:rPr>
        <w:t>ł</w:t>
      </w:r>
      <w:r w:rsidRPr="00F25A90">
        <w:rPr>
          <w:rFonts w:ascii="Times New Roman" w:hAnsi="Times New Roman"/>
          <w:bCs/>
          <w:sz w:val="24"/>
          <w:szCs w:val="24"/>
        </w:rPr>
        <w:t>a</w:t>
      </w:r>
      <w:r w:rsidRPr="00F25A90">
        <w:rPr>
          <w:rFonts w:ascii="Times New Roman" w:hAnsi="Times New Roman" w:hint="eastAsia"/>
          <w:bCs/>
          <w:sz w:val="24"/>
          <w:szCs w:val="24"/>
        </w:rPr>
        <w:t>ń</w:t>
      </w:r>
      <w:r w:rsidRPr="00F25A90">
        <w:rPr>
          <w:rFonts w:ascii="Times New Roman" w:hAnsi="Times New Roman"/>
          <w:bCs/>
          <w:sz w:val="24"/>
          <w:szCs w:val="24"/>
        </w:rPr>
        <w:t xml:space="preserve"> </w:t>
      </w:r>
      <w:r w:rsidR="00842A88" w:rsidRPr="00F25A90">
        <w:rPr>
          <w:rFonts w:ascii="Times New Roman" w:hAnsi="Times New Roman"/>
          <w:bCs/>
          <w:sz w:val="24"/>
          <w:szCs w:val="24"/>
        </w:rPr>
        <w:t>w</w:t>
      </w:r>
      <w:r w:rsidR="00842A88">
        <w:rPr>
          <w:rFonts w:ascii="Times New Roman" w:hAnsi="Times New Roman"/>
          <w:bCs/>
          <w:sz w:val="24"/>
          <w:szCs w:val="24"/>
        </w:rPr>
        <w:t> </w:t>
      </w:r>
      <w:r w:rsidRPr="00F25A90">
        <w:rPr>
          <w:rFonts w:ascii="Times New Roman" w:hAnsi="Times New Roman"/>
          <w:bCs/>
          <w:sz w:val="24"/>
          <w:szCs w:val="24"/>
        </w:rPr>
        <w:t xml:space="preserve">stosunku do mienia </w:t>
      </w:r>
      <w:r w:rsidR="00E165FA">
        <w:rPr>
          <w:rFonts w:ascii="Times New Roman" w:hAnsi="Times New Roman"/>
          <w:bCs/>
          <w:sz w:val="24"/>
          <w:szCs w:val="24"/>
        </w:rPr>
        <w:t>–</w:t>
      </w:r>
      <w:r w:rsidRPr="00F25A90">
        <w:rPr>
          <w:rFonts w:ascii="Times New Roman" w:hAnsi="Times New Roman"/>
          <w:bCs/>
          <w:sz w:val="24"/>
          <w:szCs w:val="24"/>
        </w:rPr>
        <w:t xml:space="preserve"> b</w:t>
      </w:r>
      <w:r w:rsidRPr="00F25A90">
        <w:rPr>
          <w:rFonts w:ascii="Times New Roman" w:hAnsi="Times New Roman" w:hint="eastAsia"/>
          <w:bCs/>
          <w:sz w:val="24"/>
          <w:szCs w:val="24"/>
        </w:rPr>
        <w:t>ę</w:t>
      </w:r>
      <w:r w:rsidRPr="00F25A90">
        <w:rPr>
          <w:rFonts w:ascii="Times New Roman" w:hAnsi="Times New Roman"/>
          <w:bCs/>
          <w:sz w:val="24"/>
          <w:szCs w:val="24"/>
        </w:rPr>
        <w:t>dzie mia</w:t>
      </w:r>
      <w:r w:rsidRPr="00F25A90">
        <w:rPr>
          <w:rFonts w:ascii="Times New Roman" w:hAnsi="Times New Roman" w:hint="eastAsia"/>
          <w:bCs/>
          <w:sz w:val="24"/>
          <w:szCs w:val="24"/>
        </w:rPr>
        <w:t>ł</w:t>
      </w:r>
      <w:r w:rsidRPr="00F25A90">
        <w:rPr>
          <w:rFonts w:ascii="Times New Roman" w:hAnsi="Times New Roman"/>
          <w:bCs/>
          <w:sz w:val="24"/>
          <w:szCs w:val="24"/>
        </w:rPr>
        <w:t>o wszelkie cechy zobowi</w:t>
      </w:r>
      <w:r w:rsidRPr="00F25A90">
        <w:rPr>
          <w:rFonts w:ascii="Times New Roman" w:hAnsi="Times New Roman" w:hint="eastAsia"/>
          <w:bCs/>
          <w:sz w:val="24"/>
          <w:szCs w:val="24"/>
        </w:rPr>
        <w:t>ą</w:t>
      </w:r>
      <w:r w:rsidRPr="00F25A90">
        <w:rPr>
          <w:rFonts w:ascii="Times New Roman" w:hAnsi="Times New Roman"/>
          <w:bCs/>
          <w:sz w:val="24"/>
          <w:szCs w:val="24"/>
        </w:rPr>
        <w:t>zania. Czynno</w:t>
      </w:r>
      <w:r w:rsidRPr="00F25A90">
        <w:rPr>
          <w:rFonts w:ascii="Times New Roman" w:hAnsi="Times New Roman" w:hint="eastAsia"/>
          <w:bCs/>
          <w:sz w:val="24"/>
          <w:szCs w:val="24"/>
        </w:rPr>
        <w:t>ść</w:t>
      </w:r>
      <w:r w:rsidRPr="00F25A90">
        <w:rPr>
          <w:rFonts w:ascii="Times New Roman" w:hAnsi="Times New Roman"/>
          <w:bCs/>
          <w:sz w:val="24"/>
          <w:szCs w:val="24"/>
        </w:rPr>
        <w:t xml:space="preserve"> ta podejmowana jest bowiem w sferze </w:t>
      </w:r>
      <w:r w:rsidRPr="00F25A90">
        <w:rPr>
          <w:rFonts w:ascii="Times New Roman" w:hAnsi="Times New Roman"/>
          <w:bCs/>
          <w:i/>
          <w:iCs/>
          <w:sz w:val="24"/>
          <w:szCs w:val="24"/>
        </w:rPr>
        <w:t xml:space="preserve">dominium </w:t>
      </w:r>
      <w:r w:rsidRPr="00F25A90">
        <w:rPr>
          <w:rFonts w:ascii="Times New Roman" w:hAnsi="Times New Roman"/>
          <w:bCs/>
          <w:sz w:val="24"/>
          <w:szCs w:val="24"/>
        </w:rPr>
        <w:t>i stanowi przejaw szczeg</w:t>
      </w:r>
      <w:r w:rsidRPr="00F25A90">
        <w:rPr>
          <w:rFonts w:ascii="Times New Roman" w:hAnsi="Times New Roman" w:hint="eastAsia"/>
          <w:bCs/>
          <w:sz w:val="24"/>
          <w:szCs w:val="24"/>
        </w:rPr>
        <w:t>ó</w:t>
      </w:r>
      <w:r w:rsidRPr="00F25A90">
        <w:rPr>
          <w:rFonts w:ascii="Times New Roman" w:hAnsi="Times New Roman"/>
          <w:bCs/>
          <w:sz w:val="24"/>
          <w:szCs w:val="24"/>
        </w:rPr>
        <w:t>lnych uprawnie</w:t>
      </w:r>
      <w:r w:rsidRPr="00F25A90">
        <w:rPr>
          <w:rFonts w:ascii="Times New Roman" w:hAnsi="Times New Roman" w:hint="eastAsia"/>
          <w:bCs/>
          <w:sz w:val="24"/>
          <w:szCs w:val="24"/>
        </w:rPr>
        <w:t>ń</w:t>
      </w:r>
      <w:r w:rsidRPr="00F25A90">
        <w:rPr>
          <w:rFonts w:ascii="Times New Roman" w:hAnsi="Times New Roman"/>
          <w:bCs/>
          <w:sz w:val="24"/>
          <w:szCs w:val="24"/>
        </w:rPr>
        <w:t xml:space="preserve"> nadzorczych wojewody jako organu reprezentuj</w:t>
      </w:r>
      <w:r w:rsidRPr="00F25A90">
        <w:rPr>
          <w:rFonts w:ascii="Times New Roman" w:hAnsi="Times New Roman" w:hint="eastAsia"/>
          <w:bCs/>
          <w:sz w:val="24"/>
          <w:szCs w:val="24"/>
        </w:rPr>
        <w:t>ą</w:t>
      </w:r>
      <w:r w:rsidRPr="00F25A90">
        <w:rPr>
          <w:rFonts w:ascii="Times New Roman" w:hAnsi="Times New Roman"/>
          <w:bCs/>
          <w:sz w:val="24"/>
          <w:szCs w:val="24"/>
        </w:rPr>
        <w:t>cego w tym zakresie interesy w</w:t>
      </w:r>
      <w:r w:rsidRPr="00F25A90">
        <w:rPr>
          <w:rFonts w:ascii="Times New Roman" w:hAnsi="Times New Roman" w:hint="eastAsia"/>
          <w:bCs/>
          <w:sz w:val="24"/>
          <w:szCs w:val="24"/>
        </w:rPr>
        <w:t>ł</w:t>
      </w:r>
      <w:r w:rsidRPr="00F25A90">
        <w:rPr>
          <w:rFonts w:ascii="Times New Roman" w:hAnsi="Times New Roman"/>
          <w:bCs/>
          <w:sz w:val="24"/>
          <w:szCs w:val="24"/>
        </w:rPr>
        <w:t>a</w:t>
      </w:r>
      <w:r w:rsidRPr="00F25A90">
        <w:rPr>
          <w:rFonts w:ascii="Times New Roman" w:hAnsi="Times New Roman" w:hint="eastAsia"/>
          <w:bCs/>
          <w:sz w:val="24"/>
          <w:szCs w:val="24"/>
        </w:rPr>
        <w:t>ś</w:t>
      </w:r>
      <w:r w:rsidRPr="00F25A90">
        <w:rPr>
          <w:rFonts w:ascii="Times New Roman" w:hAnsi="Times New Roman"/>
          <w:bCs/>
          <w:sz w:val="24"/>
          <w:szCs w:val="24"/>
        </w:rPr>
        <w:t>cicielskie Skarbu Pa</w:t>
      </w:r>
      <w:r w:rsidRPr="00F25A90">
        <w:rPr>
          <w:rFonts w:ascii="Times New Roman" w:hAnsi="Times New Roman" w:hint="eastAsia"/>
          <w:bCs/>
          <w:sz w:val="24"/>
          <w:szCs w:val="24"/>
        </w:rPr>
        <w:t>ń</w:t>
      </w:r>
      <w:r w:rsidRPr="00F25A90">
        <w:rPr>
          <w:rFonts w:ascii="Times New Roman" w:hAnsi="Times New Roman"/>
          <w:bCs/>
          <w:sz w:val="24"/>
          <w:szCs w:val="24"/>
        </w:rPr>
        <w:t xml:space="preserve">stwa. </w:t>
      </w:r>
    </w:p>
    <w:p w:rsidR="00C155FF" w:rsidRDefault="002B4AA4" w:rsidP="00EE2653">
      <w:pPr>
        <w:spacing w:before="60" w:after="60" w:line="360" w:lineRule="auto"/>
        <w:ind w:left="709"/>
        <w:jc w:val="both"/>
        <w:rPr>
          <w:rFonts w:ascii="Times New Roman" w:hAnsi="Times New Roman"/>
          <w:sz w:val="24"/>
          <w:szCs w:val="24"/>
        </w:rPr>
      </w:pPr>
      <w:r w:rsidRPr="0011056A">
        <w:rPr>
          <w:rFonts w:ascii="Times New Roman" w:hAnsi="Times New Roman"/>
          <w:sz w:val="24"/>
          <w:szCs w:val="24"/>
        </w:rPr>
        <w:t xml:space="preserve">W </w:t>
      </w:r>
      <w:r w:rsidRPr="009C1632">
        <w:rPr>
          <w:rFonts w:ascii="Times New Roman" w:hAnsi="Times New Roman"/>
          <w:sz w:val="24"/>
          <w:szCs w:val="24"/>
        </w:rPr>
        <w:t>ustawie o zasadach zarządzania mieniem państwowym</w:t>
      </w:r>
      <w:r w:rsidRPr="0011056A">
        <w:rPr>
          <w:rFonts w:ascii="Times New Roman" w:hAnsi="Times New Roman"/>
          <w:sz w:val="24"/>
          <w:szCs w:val="24"/>
        </w:rPr>
        <w:t xml:space="preserve"> w art. 35 zaproponowano uchylenie </w:t>
      </w:r>
      <w:r w:rsidR="00C155FF" w:rsidRPr="0011056A">
        <w:rPr>
          <w:rFonts w:ascii="Times New Roman" w:hAnsi="Times New Roman"/>
          <w:sz w:val="24"/>
          <w:szCs w:val="24"/>
        </w:rPr>
        <w:t xml:space="preserve">w </w:t>
      </w:r>
      <w:r w:rsidRPr="0011056A">
        <w:rPr>
          <w:rFonts w:ascii="Times New Roman" w:hAnsi="Times New Roman"/>
          <w:sz w:val="24"/>
          <w:szCs w:val="24"/>
        </w:rPr>
        <w:t>ust. 1 pkt 6</w:t>
      </w:r>
      <w:r w:rsidR="00C155FF" w:rsidRPr="0011056A">
        <w:rPr>
          <w:rFonts w:ascii="Times New Roman" w:hAnsi="Times New Roman"/>
          <w:sz w:val="24"/>
          <w:szCs w:val="24"/>
        </w:rPr>
        <w:t>, co stanowi konsekwencję zmian zaproponowanych w projekcie</w:t>
      </w:r>
      <w:r w:rsidR="00EA269F">
        <w:rPr>
          <w:rFonts w:ascii="Times New Roman" w:hAnsi="Times New Roman"/>
          <w:sz w:val="24"/>
          <w:szCs w:val="24"/>
        </w:rPr>
        <w:t>,</w:t>
      </w:r>
      <w:r w:rsidR="00C155FF" w:rsidRPr="0011056A">
        <w:rPr>
          <w:rFonts w:ascii="Times New Roman" w:hAnsi="Times New Roman"/>
          <w:sz w:val="24"/>
          <w:szCs w:val="24"/>
        </w:rPr>
        <w:t xml:space="preserve"> dotyczących rezygnacji z opracowania Polityki gospodarowania nieruchomościami Skarbu Państwa. Uchylany przepis przewid</w:t>
      </w:r>
      <w:r w:rsidR="00F373F6" w:rsidRPr="0011056A">
        <w:rPr>
          <w:rFonts w:ascii="Times New Roman" w:hAnsi="Times New Roman"/>
          <w:sz w:val="24"/>
          <w:szCs w:val="24"/>
        </w:rPr>
        <w:t>uje</w:t>
      </w:r>
      <w:r w:rsidR="00C155FF" w:rsidRPr="0011056A">
        <w:rPr>
          <w:rFonts w:ascii="Times New Roman" w:hAnsi="Times New Roman"/>
          <w:sz w:val="24"/>
          <w:szCs w:val="24"/>
        </w:rPr>
        <w:t xml:space="preserve"> bowiem obowiązek sporządzenia przez wojewodę planu realizacji polityki gospodarowania nieruchomościami Skarbu Państwa oraz przedłożenie go ministrowi właściwemu do spraw budowni</w:t>
      </w:r>
      <w:r w:rsidR="00C155FF" w:rsidRPr="00C155FF">
        <w:rPr>
          <w:rFonts w:ascii="Times New Roman" w:hAnsi="Times New Roman"/>
          <w:sz w:val="24"/>
          <w:szCs w:val="24"/>
        </w:rPr>
        <w:t xml:space="preserve">ctwa, planowania </w:t>
      </w:r>
      <w:r w:rsidR="00842A88" w:rsidRPr="00C155FF">
        <w:rPr>
          <w:rFonts w:ascii="Times New Roman" w:hAnsi="Times New Roman"/>
          <w:sz w:val="24"/>
          <w:szCs w:val="24"/>
        </w:rPr>
        <w:t>i</w:t>
      </w:r>
      <w:r w:rsidR="00842A88">
        <w:rPr>
          <w:rFonts w:ascii="Times New Roman" w:hAnsi="Times New Roman"/>
          <w:sz w:val="24"/>
          <w:szCs w:val="24"/>
        </w:rPr>
        <w:t> </w:t>
      </w:r>
      <w:r w:rsidR="00C155FF" w:rsidRPr="00C155FF">
        <w:rPr>
          <w:rFonts w:ascii="Times New Roman" w:hAnsi="Times New Roman"/>
          <w:sz w:val="24"/>
          <w:szCs w:val="24"/>
        </w:rPr>
        <w:t>zagospodarowania przestrzennego oraz mieszkalnictwa celem akcep</w:t>
      </w:r>
      <w:r w:rsidR="00C155FF">
        <w:rPr>
          <w:rFonts w:ascii="Times New Roman" w:hAnsi="Times New Roman"/>
          <w:sz w:val="24"/>
          <w:szCs w:val="24"/>
        </w:rPr>
        <w:t xml:space="preserve">tacji. </w:t>
      </w:r>
    </w:p>
    <w:p w:rsidR="002B206D" w:rsidRDefault="00C155FF" w:rsidP="00EE2653">
      <w:pPr>
        <w:spacing w:before="60" w:after="60" w:line="360" w:lineRule="auto"/>
        <w:ind w:left="709"/>
        <w:jc w:val="both"/>
        <w:rPr>
          <w:rFonts w:ascii="Times New Roman" w:hAnsi="Times New Roman"/>
          <w:sz w:val="24"/>
          <w:szCs w:val="24"/>
        </w:rPr>
      </w:pPr>
      <w:r>
        <w:rPr>
          <w:rFonts w:ascii="Times New Roman" w:hAnsi="Times New Roman"/>
          <w:bCs/>
          <w:sz w:val="24"/>
          <w:szCs w:val="24"/>
        </w:rPr>
        <w:t>Kolejna z</w:t>
      </w:r>
      <w:r w:rsidRPr="00C155FF">
        <w:rPr>
          <w:rFonts w:ascii="Times New Roman" w:hAnsi="Times New Roman"/>
          <w:bCs/>
          <w:sz w:val="24"/>
          <w:szCs w:val="24"/>
        </w:rPr>
        <w:t xml:space="preserve">miana zaproponowana </w:t>
      </w:r>
      <w:r w:rsidR="00EA269F">
        <w:rPr>
          <w:rFonts w:ascii="Times New Roman" w:hAnsi="Times New Roman"/>
          <w:bCs/>
          <w:sz w:val="24"/>
          <w:szCs w:val="24"/>
        </w:rPr>
        <w:t>w</w:t>
      </w:r>
      <w:r w:rsidRPr="00C155FF">
        <w:rPr>
          <w:rFonts w:ascii="Times New Roman" w:hAnsi="Times New Roman"/>
          <w:bCs/>
          <w:sz w:val="24"/>
          <w:szCs w:val="24"/>
        </w:rPr>
        <w:t xml:space="preserve"> art. 35 ust. 4 </w:t>
      </w:r>
      <w:r w:rsidRPr="009C1632">
        <w:rPr>
          <w:rFonts w:ascii="Times New Roman" w:hAnsi="Times New Roman"/>
          <w:bCs/>
          <w:sz w:val="24"/>
          <w:szCs w:val="24"/>
        </w:rPr>
        <w:t>ustawy o zasadach zarządzania mieniem państwowym</w:t>
      </w:r>
      <w:r>
        <w:rPr>
          <w:rFonts w:ascii="Times New Roman" w:hAnsi="Times New Roman"/>
          <w:bCs/>
          <w:sz w:val="24"/>
          <w:szCs w:val="24"/>
        </w:rPr>
        <w:t xml:space="preserve"> i komplementarna z nią zmiana </w:t>
      </w:r>
      <w:r w:rsidRPr="00C155FF">
        <w:rPr>
          <w:rFonts w:ascii="Times New Roman" w:hAnsi="Times New Roman"/>
          <w:bCs/>
          <w:sz w:val="24"/>
          <w:szCs w:val="24"/>
        </w:rPr>
        <w:t xml:space="preserve">art. 57 ust. 2 </w:t>
      </w:r>
      <w:r w:rsidRPr="009C1632">
        <w:rPr>
          <w:rFonts w:ascii="Times New Roman" w:hAnsi="Times New Roman"/>
          <w:bCs/>
          <w:sz w:val="24"/>
          <w:szCs w:val="24"/>
        </w:rPr>
        <w:t xml:space="preserve">ustawy </w:t>
      </w:r>
      <w:r w:rsidR="00842A88" w:rsidRPr="009C1632">
        <w:rPr>
          <w:rFonts w:ascii="Times New Roman" w:hAnsi="Times New Roman"/>
          <w:bCs/>
          <w:sz w:val="24"/>
          <w:szCs w:val="24"/>
        </w:rPr>
        <w:lastRenderedPageBreak/>
        <w:t>o </w:t>
      </w:r>
      <w:r w:rsidRPr="009C1632">
        <w:rPr>
          <w:rFonts w:ascii="Times New Roman" w:hAnsi="Times New Roman"/>
          <w:bCs/>
          <w:sz w:val="24"/>
          <w:szCs w:val="24"/>
        </w:rPr>
        <w:t>gospodarce nieruchomościami</w:t>
      </w:r>
      <w:r w:rsidRPr="00842A88">
        <w:rPr>
          <w:rFonts w:ascii="Times New Roman" w:hAnsi="Times New Roman"/>
          <w:bCs/>
          <w:sz w:val="24"/>
          <w:szCs w:val="24"/>
        </w:rPr>
        <w:t xml:space="preserve"> </w:t>
      </w:r>
      <w:r w:rsidRPr="00C155FF">
        <w:rPr>
          <w:rFonts w:ascii="Times New Roman" w:hAnsi="Times New Roman"/>
          <w:bCs/>
          <w:sz w:val="24"/>
          <w:szCs w:val="24"/>
        </w:rPr>
        <w:t>mają na celu wyeliminowanie wątpliwości</w:t>
      </w:r>
      <w:r w:rsidR="000412C6">
        <w:rPr>
          <w:rFonts w:ascii="Times New Roman" w:hAnsi="Times New Roman"/>
          <w:bCs/>
          <w:sz w:val="24"/>
          <w:szCs w:val="24"/>
        </w:rPr>
        <w:t>,</w:t>
      </w:r>
      <w:r w:rsidRPr="00C155FF">
        <w:rPr>
          <w:rFonts w:ascii="Times New Roman" w:hAnsi="Times New Roman"/>
          <w:bCs/>
          <w:sz w:val="24"/>
          <w:szCs w:val="24"/>
        </w:rPr>
        <w:t xml:space="preserve"> jakie pojawiły się w praktyce gospodarowania nieruchomościami po zlikwidowanych lub sprywatyzowanych państwowych osobach prawnych. Przepis art. 57 ust. 2 </w:t>
      </w:r>
      <w:r w:rsidRPr="009C1632">
        <w:rPr>
          <w:rFonts w:ascii="Times New Roman" w:hAnsi="Times New Roman"/>
          <w:bCs/>
          <w:sz w:val="24"/>
          <w:szCs w:val="24"/>
        </w:rPr>
        <w:t>ustawy o gospodarce nieruchomościami</w:t>
      </w:r>
      <w:r w:rsidRPr="00C155FF">
        <w:rPr>
          <w:rFonts w:ascii="Times New Roman" w:hAnsi="Times New Roman"/>
          <w:bCs/>
          <w:sz w:val="24"/>
          <w:szCs w:val="24"/>
        </w:rPr>
        <w:t xml:space="preserve"> przyznający ministrowi kompetencje do rozstrzygania o sposobie zagospodarowania ww. nieruchomościami</w:t>
      </w:r>
      <w:r w:rsidR="000412C6">
        <w:rPr>
          <w:rFonts w:ascii="Times New Roman" w:hAnsi="Times New Roman"/>
          <w:bCs/>
          <w:sz w:val="24"/>
          <w:szCs w:val="24"/>
        </w:rPr>
        <w:t>,</w:t>
      </w:r>
      <w:r w:rsidRPr="00C155FF">
        <w:rPr>
          <w:rFonts w:ascii="Times New Roman" w:hAnsi="Times New Roman"/>
          <w:bCs/>
          <w:sz w:val="24"/>
          <w:szCs w:val="24"/>
        </w:rPr>
        <w:t xml:space="preserve"> należy traktować jako regulację szczególną względem art. 35 ust. 4 </w:t>
      </w:r>
      <w:r w:rsidRPr="009C1632">
        <w:rPr>
          <w:rFonts w:ascii="Times New Roman" w:hAnsi="Times New Roman"/>
          <w:bCs/>
          <w:sz w:val="24"/>
          <w:szCs w:val="24"/>
        </w:rPr>
        <w:t>ustawy o zasadach zarządzania mieniem państwowym</w:t>
      </w:r>
      <w:r w:rsidRPr="00AF148F">
        <w:rPr>
          <w:rFonts w:ascii="Times New Roman" w:hAnsi="Times New Roman"/>
          <w:bCs/>
          <w:sz w:val="24"/>
          <w:szCs w:val="24"/>
        </w:rPr>
        <w:t>.</w:t>
      </w:r>
      <w:r w:rsidRPr="00C155FF">
        <w:rPr>
          <w:rFonts w:ascii="Times New Roman" w:hAnsi="Times New Roman"/>
          <w:bCs/>
          <w:sz w:val="24"/>
          <w:szCs w:val="24"/>
        </w:rPr>
        <w:t xml:space="preserve"> Zakres przedmiotowy </w:t>
      </w:r>
      <w:r w:rsidRPr="009C1632">
        <w:rPr>
          <w:rFonts w:ascii="Times New Roman" w:hAnsi="Times New Roman"/>
          <w:bCs/>
          <w:sz w:val="24"/>
          <w:szCs w:val="24"/>
        </w:rPr>
        <w:t>ustawy o zasadach zarządzania mieniem państwowym</w:t>
      </w:r>
      <w:r w:rsidRPr="00AF148F">
        <w:rPr>
          <w:rFonts w:ascii="Times New Roman" w:hAnsi="Times New Roman"/>
          <w:bCs/>
          <w:sz w:val="24"/>
          <w:szCs w:val="24"/>
        </w:rPr>
        <w:t xml:space="preserve"> </w:t>
      </w:r>
      <w:r w:rsidRPr="00C155FF">
        <w:rPr>
          <w:rFonts w:ascii="Times New Roman" w:hAnsi="Times New Roman"/>
          <w:bCs/>
          <w:sz w:val="24"/>
          <w:szCs w:val="24"/>
        </w:rPr>
        <w:t xml:space="preserve">został bowiem określony w art. 1 tej ustawy, zgodnie z którym </w:t>
      </w:r>
      <w:r w:rsidRPr="009C1632">
        <w:rPr>
          <w:rFonts w:ascii="Times New Roman" w:hAnsi="Times New Roman"/>
          <w:bCs/>
          <w:sz w:val="24"/>
          <w:szCs w:val="24"/>
        </w:rPr>
        <w:t xml:space="preserve">„ustawa określa zasady zarządzania mieniem państwowym, </w:t>
      </w:r>
      <w:r w:rsidR="002F4F7F" w:rsidRPr="009C1632">
        <w:rPr>
          <w:rFonts w:ascii="Times New Roman" w:hAnsi="Times New Roman"/>
          <w:bCs/>
          <w:sz w:val="24"/>
          <w:szCs w:val="24"/>
        </w:rPr>
        <w:t>w</w:t>
      </w:r>
      <w:r w:rsidR="002F4F7F">
        <w:rPr>
          <w:rFonts w:ascii="Times New Roman" w:hAnsi="Times New Roman"/>
          <w:bCs/>
          <w:sz w:val="24"/>
          <w:szCs w:val="24"/>
        </w:rPr>
        <w:t> </w:t>
      </w:r>
      <w:r w:rsidRPr="009C1632">
        <w:rPr>
          <w:rFonts w:ascii="Times New Roman" w:hAnsi="Times New Roman"/>
          <w:bCs/>
          <w:sz w:val="24"/>
          <w:szCs w:val="24"/>
        </w:rPr>
        <w:t>zakresie nieuregulowanym w przepisach szczególnych.”</w:t>
      </w:r>
      <w:r w:rsidRPr="00E14F28">
        <w:rPr>
          <w:rFonts w:ascii="Times New Roman" w:hAnsi="Times New Roman"/>
          <w:bCs/>
          <w:i/>
          <w:sz w:val="24"/>
          <w:szCs w:val="24"/>
        </w:rPr>
        <w:t>.</w:t>
      </w:r>
      <w:r w:rsidRPr="00C155FF">
        <w:rPr>
          <w:rFonts w:ascii="Times New Roman" w:hAnsi="Times New Roman"/>
          <w:bCs/>
          <w:sz w:val="24"/>
          <w:szCs w:val="24"/>
        </w:rPr>
        <w:t xml:space="preserve"> Z uwagi zatem na uzupełniającą rolę </w:t>
      </w:r>
      <w:r w:rsidRPr="009C1632">
        <w:rPr>
          <w:rFonts w:ascii="Times New Roman" w:hAnsi="Times New Roman"/>
          <w:bCs/>
          <w:sz w:val="24"/>
          <w:szCs w:val="24"/>
        </w:rPr>
        <w:t>ustawy o zasadach zarządzania mieniem</w:t>
      </w:r>
      <w:r w:rsidRPr="00E14F28">
        <w:rPr>
          <w:rFonts w:ascii="Times New Roman" w:hAnsi="Times New Roman"/>
          <w:bCs/>
          <w:i/>
          <w:sz w:val="24"/>
          <w:szCs w:val="24"/>
        </w:rPr>
        <w:t xml:space="preserve"> </w:t>
      </w:r>
      <w:r w:rsidRPr="009C1632">
        <w:rPr>
          <w:rFonts w:ascii="Times New Roman" w:hAnsi="Times New Roman"/>
          <w:bCs/>
          <w:sz w:val="24"/>
          <w:szCs w:val="24"/>
        </w:rPr>
        <w:t>(…)</w:t>
      </w:r>
      <w:r w:rsidRPr="00E14F28">
        <w:rPr>
          <w:rFonts w:ascii="Times New Roman" w:hAnsi="Times New Roman"/>
          <w:bCs/>
          <w:i/>
          <w:sz w:val="24"/>
          <w:szCs w:val="24"/>
        </w:rPr>
        <w:t xml:space="preserve"> </w:t>
      </w:r>
      <w:r w:rsidRPr="00C155FF">
        <w:rPr>
          <w:rFonts w:ascii="Times New Roman" w:hAnsi="Times New Roman"/>
          <w:bCs/>
          <w:sz w:val="24"/>
          <w:szCs w:val="24"/>
        </w:rPr>
        <w:t xml:space="preserve">wobec </w:t>
      </w:r>
      <w:r w:rsidRPr="009C1632">
        <w:rPr>
          <w:rFonts w:ascii="Times New Roman" w:hAnsi="Times New Roman"/>
          <w:bCs/>
          <w:sz w:val="24"/>
          <w:szCs w:val="24"/>
        </w:rPr>
        <w:t xml:space="preserve">ustawy </w:t>
      </w:r>
      <w:r w:rsidR="002F4F7F" w:rsidRPr="009C1632">
        <w:rPr>
          <w:rFonts w:ascii="Times New Roman" w:hAnsi="Times New Roman"/>
          <w:bCs/>
          <w:sz w:val="24"/>
          <w:szCs w:val="24"/>
        </w:rPr>
        <w:t>o</w:t>
      </w:r>
      <w:r w:rsidR="002F4F7F">
        <w:rPr>
          <w:rFonts w:ascii="Times New Roman" w:hAnsi="Times New Roman"/>
          <w:bCs/>
          <w:sz w:val="24"/>
          <w:szCs w:val="24"/>
        </w:rPr>
        <w:t> </w:t>
      </w:r>
      <w:r w:rsidRPr="009C1632">
        <w:rPr>
          <w:rFonts w:ascii="Times New Roman" w:hAnsi="Times New Roman"/>
          <w:bCs/>
          <w:sz w:val="24"/>
          <w:szCs w:val="24"/>
        </w:rPr>
        <w:t>gospodarce nieruchomościami</w:t>
      </w:r>
      <w:r w:rsidRPr="00C155FF">
        <w:rPr>
          <w:rFonts w:ascii="Times New Roman" w:hAnsi="Times New Roman"/>
          <w:bCs/>
          <w:sz w:val="24"/>
          <w:szCs w:val="24"/>
        </w:rPr>
        <w:t xml:space="preserve"> zaproponowane zmiany jednoznacznie rozstrzygają, że właściwy minister ma nadrzędną rolę w </w:t>
      </w:r>
      <w:r w:rsidR="007669A6">
        <w:rPr>
          <w:rFonts w:ascii="Times New Roman" w:hAnsi="Times New Roman"/>
          <w:bCs/>
          <w:sz w:val="24"/>
          <w:szCs w:val="24"/>
        </w:rPr>
        <w:t>procesie</w:t>
      </w:r>
      <w:r w:rsidR="007669A6" w:rsidRPr="00C155FF">
        <w:rPr>
          <w:rFonts w:ascii="Times New Roman" w:hAnsi="Times New Roman"/>
          <w:bCs/>
          <w:sz w:val="24"/>
          <w:szCs w:val="24"/>
        </w:rPr>
        <w:t xml:space="preserve"> </w:t>
      </w:r>
      <w:r w:rsidRPr="00C155FF">
        <w:rPr>
          <w:rFonts w:ascii="Times New Roman" w:hAnsi="Times New Roman"/>
          <w:bCs/>
          <w:sz w:val="24"/>
          <w:szCs w:val="24"/>
        </w:rPr>
        <w:t xml:space="preserve">decydowania </w:t>
      </w:r>
      <w:r w:rsidR="002F4F7F" w:rsidRPr="00C155FF">
        <w:rPr>
          <w:rFonts w:ascii="Times New Roman" w:hAnsi="Times New Roman"/>
          <w:bCs/>
          <w:sz w:val="24"/>
          <w:szCs w:val="24"/>
        </w:rPr>
        <w:t>o</w:t>
      </w:r>
      <w:r w:rsidR="002F4F7F">
        <w:rPr>
          <w:rFonts w:ascii="Times New Roman" w:hAnsi="Times New Roman"/>
          <w:bCs/>
          <w:sz w:val="24"/>
          <w:szCs w:val="24"/>
        </w:rPr>
        <w:t> </w:t>
      </w:r>
      <w:r w:rsidRPr="00C155FF">
        <w:rPr>
          <w:rFonts w:ascii="Times New Roman" w:hAnsi="Times New Roman"/>
          <w:bCs/>
          <w:sz w:val="24"/>
          <w:szCs w:val="24"/>
        </w:rPr>
        <w:t xml:space="preserve">sposobie zagospodarowania nieruchomości po </w:t>
      </w:r>
      <w:r w:rsidRPr="008F0E85">
        <w:rPr>
          <w:rFonts w:ascii="Times New Roman" w:hAnsi="Times New Roman"/>
          <w:bCs/>
          <w:sz w:val="24"/>
          <w:szCs w:val="24"/>
        </w:rPr>
        <w:t xml:space="preserve">zlikwidowanych lub sprywatyzowanych państwowych osobach prawnych. Natomiast w odniesieniu do nieruchomości pozostałych po </w:t>
      </w:r>
      <w:r w:rsidR="00E165FA">
        <w:rPr>
          <w:rFonts w:ascii="Times New Roman" w:hAnsi="Times New Roman"/>
          <w:bCs/>
          <w:sz w:val="24"/>
          <w:szCs w:val="24"/>
        </w:rPr>
        <w:t>–</w:t>
      </w:r>
      <w:r w:rsidRPr="008F0E85">
        <w:rPr>
          <w:rFonts w:ascii="Times New Roman" w:hAnsi="Times New Roman"/>
          <w:bCs/>
          <w:sz w:val="24"/>
          <w:szCs w:val="24"/>
        </w:rPr>
        <w:t xml:space="preserve"> innych niż państwowe osoby prawne </w:t>
      </w:r>
      <w:r w:rsidR="00E165FA">
        <w:rPr>
          <w:rFonts w:ascii="Times New Roman" w:hAnsi="Times New Roman"/>
          <w:bCs/>
          <w:sz w:val="24"/>
          <w:szCs w:val="24"/>
        </w:rPr>
        <w:t>–</w:t>
      </w:r>
      <w:r w:rsidRPr="00C155FF">
        <w:rPr>
          <w:rFonts w:ascii="Times New Roman" w:hAnsi="Times New Roman"/>
          <w:bCs/>
          <w:sz w:val="24"/>
          <w:szCs w:val="24"/>
        </w:rPr>
        <w:t xml:space="preserve"> państwowych jednostkach organizacyjnych lub spółkach z udziałem Skarbu Państwa (w rozumieniu </w:t>
      </w:r>
      <w:r w:rsidRPr="009C1632">
        <w:rPr>
          <w:rFonts w:ascii="Times New Roman" w:hAnsi="Times New Roman"/>
          <w:bCs/>
          <w:sz w:val="24"/>
          <w:szCs w:val="24"/>
        </w:rPr>
        <w:t>ustawy o zasadach zarządzania mieniem</w:t>
      </w:r>
      <w:r w:rsidR="00C001BE" w:rsidRPr="009C1632">
        <w:rPr>
          <w:rFonts w:ascii="Times New Roman" w:hAnsi="Times New Roman"/>
          <w:bCs/>
          <w:sz w:val="24"/>
          <w:szCs w:val="24"/>
        </w:rPr>
        <w:t xml:space="preserve"> państwowym</w:t>
      </w:r>
      <w:r w:rsidRPr="006302A4">
        <w:rPr>
          <w:rFonts w:ascii="Times New Roman" w:hAnsi="Times New Roman"/>
          <w:bCs/>
          <w:sz w:val="24"/>
          <w:szCs w:val="24"/>
        </w:rPr>
        <w:t>)</w:t>
      </w:r>
      <w:r w:rsidRPr="00C155FF">
        <w:rPr>
          <w:rFonts w:ascii="Times New Roman" w:hAnsi="Times New Roman"/>
          <w:bCs/>
          <w:sz w:val="24"/>
          <w:szCs w:val="24"/>
        </w:rPr>
        <w:t xml:space="preserve"> </w:t>
      </w:r>
      <w:r w:rsidR="00E165FA">
        <w:rPr>
          <w:rFonts w:ascii="Times New Roman" w:hAnsi="Times New Roman"/>
          <w:bCs/>
          <w:sz w:val="24"/>
          <w:szCs w:val="24"/>
        </w:rPr>
        <w:t>–</w:t>
      </w:r>
      <w:r w:rsidRPr="00C155FF">
        <w:rPr>
          <w:rFonts w:ascii="Times New Roman" w:hAnsi="Times New Roman"/>
          <w:bCs/>
          <w:sz w:val="24"/>
          <w:szCs w:val="24"/>
        </w:rPr>
        <w:t xml:space="preserve"> będzie rozstrzygał wojewoda</w:t>
      </w:r>
      <w:r w:rsidR="008D49CD">
        <w:rPr>
          <w:rFonts w:ascii="Times New Roman" w:hAnsi="Times New Roman"/>
          <w:bCs/>
          <w:sz w:val="24"/>
          <w:szCs w:val="24"/>
        </w:rPr>
        <w:t>, ale nie wcześniej niż po upływie 21 dni po</w:t>
      </w:r>
      <w:r w:rsidR="008F0E85">
        <w:rPr>
          <w:rFonts w:ascii="Times New Roman" w:hAnsi="Times New Roman"/>
          <w:bCs/>
          <w:sz w:val="24"/>
          <w:szCs w:val="24"/>
        </w:rPr>
        <w:t xml:space="preserve"> dopełnieniu obowiązku zawiadomienia ministra o przejętych nieruchomościach</w:t>
      </w:r>
      <w:r w:rsidR="008D49CD">
        <w:rPr>
          <w:rFonts w:ascii="Times New Roman" w:hAnsi="Times New Roman"/>
          <w:bCs/>
          <w:sz w:val="24"/>
          <w:szCs w:val="24"/>
        </w:rPr>
        <w:t xml:space="preserve">, ponieważ </w:t>
      </w:r>
      <w:r w:rsidR="008D49CD">
        <w:rPr>
          <w:rFonts w:ascii="Times New Roman" w:hAnsi="Times New Roman"/>
          <w:sz w:val="24"/>
          <w:szCs w:val="24"/>
        </w:rPr>
        <w:t>d</w:t>
      </w:r>
      <w:r>
        <w:rPr>
          <w:rFonts w:ascii="Times New Roman" w:hAnsi="Times New Roman"/>
          <w:sz w:val="24"/>
          <w:szCs w:val="24"/>
        </w:rPr>
        <w:t xml:space="preserve">odatkową propozycją do przepisów </w:t>
      </w:r>
      <w:r w:rsidRPr="009C1632">
        <w:rPr>
          <w:rFonts w:ascii="Times New Roman" w:hAnsi="Times New Roman"/>
          <w:sz w:val="24"/>
          <w:szCs w:val="24"/>
        </w:rPr>
        <w:t>ustawy o zasadach zarządzania mieniem państwowym</w:t>
      </w:r>
      <w:r>
        <w:rPr>
          <w:rFonts w:ascii="Times New Roman" w:hAnsi="Times New Roman"/>
          <w:sz w:val="24"/>
          <w:szCs w:val="24"/>
        </w:rPr>
        <w:t xml:space="preserve"> jest </w:t>
      </w:r>
      <w:r w:rsidR="002B4AA4">
        <w:rPr>
          <w:rFonts w:ascii="Times New Roman" w:hAnsi="Times New Roman"/>
          <w:sz w:val="24"/>
          <w:szCs w:val="24"/>
        </w:rPr>
        <w:t>dodan</w:t>
      </w:r>
      <w:r>
        <w:rPr>
          <w:rFonts w:ascii="Times New Roman" w:hAnsi="Times New Roman"/>
          <w:sz w:val="24"/>
          <w:szCs w:val="24"/>
        </w:rPr>
        <w:t xml:space="preserve">ie w art. 35 </w:t>
      </w:r>
      <w:r w:rsidR="002B4AA4" w:rsidRPr="00940B80">
        <w:rPr>
          <w:rFonts w:ascii="Times New Roman" w:hAnsi="Times New Roman"/>
          <w:sz w:val="24"/>
          <w:szCs w:val="24"/>
        </w:rPr>
        <w:t>ust. 4a, który nakłada</w:t>
      </w:r>
      <w:r w:rsidR="002B4AA4">
        <w:rPr>
          <w:rFonts w:ascii="Times New Roman" w:hAnsi="Times New Roman"/>
          <w:sz w:val="24"/>
          <w:szCs w:val="24"/>
        </w:rPr>
        <w:t xml:space="preserve"> na wojewodę obowiązek przekazania ministrowi właściwemu do spraw budownictwa, planowania </w:t>
      </w:r>
      <w:r w:rsidR="00842A88">
        <w:rPr>
          <w:rFonts w:ascii="Times New Roman" w:hAnsi="Times New Roman"/>
          <w:sz w:val="24"/>
          <w:szCs w:val="24"/>
        </w:rPr>
        <w:t>i </w:t>
      </w:r>
      <w:r w:rsidR="002B4AA4">
        <w:rPr>
          <w:rFonts w:ascii="Times New Roman" w:hAnsi="Times New Roman"/>
          <w:sz w:val="24"/>
          <w:szCs w:val="24"/>
        </w:rPr>
        <w:t>zagospodarowania przestrzennego oraz mieszkalnictwa informacji</w:t>
      </w:r>
      <w:r w:rsidR="002B4AA4" w:rsidRPr="00695BD1">
        <w:rPr>
          <w:rFonts w:ascii="Times New Roman" w:hAnsi="Times New Roman"/>
          <w:sz w:val="24"/>
          <w:szCs w:val="24"/>
        </w:rPr>
        <w:t xml:space="preserve"> </w:t>
      </w:r>
      <w:r w:rsidR="00842A88" w:rsidRPr="00695BD1">
        <w:rPr>
          <w:rFonts w:ascii="Times New Roman" w:hAnsi="Times New Roman"/>
          <w:sz w:val="24"/>
          <w:szCs w:val="24"/>
        </w:rPr>
        <w:t>o</w:t>
      </w:r>
      <w:r w:rsidR="00842A88">
        <w:rPr>
          <w:rFonts w:ascii="Times New Roman" w:hAnsi="Times New Roman"/>
          <w:sz w:val="24"/>
          <w:szCs w:val="24"/>
        </w:rPr>
        <w:t> </w:t>
      </w:r>
      <w:r w:rsidR="002B4AA4" w:rsidRPr="00695BD1">
        <w:rPr>
          <w:rFonts w:ascii="Times New Roman" w:hAnsi="Times New Roman"/>
          <w:sz w:val="24"/>
          <w:szCs w:val="24"/>
        </w:rPr>
        <w:t xml:space="preserve">wszystkich nieruchomościach </w:t>
      </w:r>
      <w:r w:rsidR="007669A6">
        <w:rPr>
          <w:rFonts w:ascii="Times New Roman" w:hAnsi="Times New Roman"/>
          <w:sz w:val="24"/>
          <w:szCs w:val="24"/>
        </w:rPr>
        <w:t>stanowiących</w:t>
      </w:r>
      <w:r w:rsidR="002B4AA4" w:rsidRPr="00695BD1">
        <w:rPr>
          <w:rFonts w:ascii="Times New Roman" w:hAnsi="Times New Roman"/>
          <w:sz w:val="24"/>
          <w:szCs w:val="24"/>
        </w:rPr>
        <w:t xml:space="preserve"> mieni</w:t>
      </w:r>
      <w:r w:rsidR="007669A6">
        <w:rPr>
          <w:rFonts w:ascii="Times New Roman" w:hAnsi="Times New Roman"/>
          <w:sz w:val="24"/>
          <w:szCs w:val="24"/>
        </w:rPr>
        <w:t>e</w:t>
      </w:r>
      <w:r w:rsidR="002B4AA4">
        <w:rPr>
          <w:rFonts w:ascii="Times New Roman" w:hAnsi="Times New Roman"/>
          <w:sz w:val="24"/>
          <w:szCs w:val="24"/>
        </w:rPr>
        <w:t>, o którym mowa w ust. 1</w:t>
      </w:r>
      <w:r w:rsidR="00A14A81">
        <w:rPr>
          <w:rFonts w:ascii="Times New Roman" w:hAnsi="Times New Roman"/>
          <w:sz w:val="24"/>
          <w:szCs w:val="24"/>
        </w:rPr>
        <w:t>,</w:t>
      </w:r>
      <w:r w:rsidR="008F0E85">
        <w:rPr>
          <w:rFonts w:ascii="Times New Roman" w:hAnsi="Times New Roman"/>
          <w:sz w:val="24"/>
          <w:szCs w:val="24"/>
        </w:rPr>
        <w:t xml:space="preserve"> w terminie 14 dni od dnia przejęcia lub nabycia nieruchomości na rzecz Skarbu Państwa</w:t>
      </w:r>
      <w:r w:rsidR="002B4AA4">
        <w:rPr>
          <w:rFonts w:ascii="Times New Roman" w:hAnsi="Times New Roman"/>
          <w:sz w:val="24"/>
          <w:szCs w:val="24"/>
        </w:rPr>
        <w:t xml:space="preserve">. Wprowadzenie tej regulacji </w:t>
      </w:r>
      <w:r w:rsidR="008D49CD">
        <w:rPr>
          <w:rFonts w:ascii="Times New Roman" w:hAnsi="Times New Roman"/>
          <w:sz w:val="24"/>
          <w:szCs w:val="24"/>
        </w:rPr>
        <w:t xml:space="preserve">oraz zaproponowanego w nowelizowanym ust. 4 terminu 21 dni gwarantującego pozostawanie nieruchomości przez ten okres w gospodarowaniu wojewody </w:t>
      </w:r>
      <w:r w:rsidR="002B4AA4">
        <w:rPr>
          <w:rFonts w:ascii="Times New Roman" w:hAnsi="Times New Roman"/>
          <w:sz w:val="24"/>
          <w:szCs w:val="24"/>
        </w:rPr>
        <w:t xml:space="preserve">ułatwi realizację przysługującego ministrowi właściwemu </w:t>
      </w:r>
      <w:r w:rsidR="002B4AA4" w:rsidRPr="003C7758">
        <w:rPr>
          <w:rFonts w:ascii="Times New Roman" w:hAnsi="Times New Roman"/>
          <w:sz w:val="24"/>
          <w:szCs w:val="24"/>
        </w:rPr>
        <w:t>do spraw budownictwa, planowania i zagospodarowania przestrzennego</w:t>
      </w:r>
      <w:r w:rsidR="002B4AA4">
        <w:rPr>
          <w:rFonts w:ascii="Times New Roman" w:hAnsi="Times New Roman"/>
          <w:sz w:val="24"/>
          <w:szCs w:val="24"/>
        </w:rPr>
        <w:t xml:space="preserve"> oraz mieszkalnictwa uprawnienia wynikającego </w:t>
      </w:r>
      <w:r w:rsidR="00842A88">
        <w:rPr>
          <w:rFonts w:ascii="Times New Roman" w:hAnsi="Times New Roman"/>
          <w:sz w:val="24"/>
          <w:szCs w:val="24"/>
        </w:rPr>
        <w:t>z </w:t>
      </w:r>
      <w:r w:rsidR="008F0E85">
        <w:rPr>
          <w:rFonts w:ascii="Times New Roman" w:hAnsi="Times New Roman"/>
          <w:sz w:val="24"/>
          <w:szCs w:val="24"/>
        </w:rPr>
        <w:t>obowiązującego</w:t>
      </w:r>
      <w:r w:rsidR="002B4AA4">
        <w:rPr>
          <w:rFonts w:ascii="Times New Roman" w:hAnsi="Times New Roman"/>
          <w:sz w:val="24"/>
          <w:szCs w:val="24"/>
        </w:rPr>
        <w:t xml:space="preserve"> ust. 5 tego artykułu. Minister, zanim wystąpi z żądaniem przekazania nieruchomości, musi </w:t>
      </w:r>
      <w:r w:rsidR="008D49CD">
        <w:rPr>
          <w:rFonts w:ascii="Times New Roman" w:hAnsi="Times New Roman"/>
          <w:sz w:val="24"/>
          <w:szCs w:val="24"/>
        </w:rPr>
        <w:t xml:space="preserve">mieć zapewnione </w:t>
      </w:r>
      <w:r w:rsidR="002B4AA4">
        <w:rPr>
          <w:rFonts w:ascii="Times New Roman" w:hAnsi="Times New Roman"/>
          <w:sz w:val="24"/>
          <w:szCs w:val="24"/>
        </w:rPr>
        <w:t>posiad</w:t>
      </w:r>
      <w:r w:rsidR="00C31311">
        <w:rPr>
          <w:rFonts w:ascii="Times New Roman" w:hAnsi="Times New Roman"/>
          <w:sz w:val="24"/>
          <w:szCs w:val="24"/>
        </w:rPr>
        <w:t>a</w:t>
      </w:r>
      <w:r w:rsidR="008D49CD">
        <w:rPr>
          <w:rFonts w:ascii="Times New Roman" w:hAnsi="Times New Roman"/>
          <w:sz w:val="24"/>
          <w:szCs w:val="24"/>
        </w:rPr>
        <w:t>nie</w:t>
      </w:r>
      <w:r w:rsidR="002B4AA4">
        <w:rPr>
          <w:rFonts w:ascii="Times New Roman" w:hAnsi="Times New Roman"/>
          <w:sz w:val="24"/>
          <w:szCs w:val="24"/>
        </w:rPr>
        <w:t xml:space="preserve"> informacj</w:t>
      </w:r>
      <w:r w:rsidR="008D49CD">
        <w:rPr>
          <w:rFonts w:ascii="Times New Roman" w:hAnsi="Times New Roman"/>
          <w:sz w:val="24"/>
          <w:szCs w:val="24"/>
        </w:rPr>
        <w:t>i</w:t>
      </w:r>
      <w:r w:rsidR="002B4AA4">
        <w:rPr>
          <w:rFonts w:ascii="Times New Roman" w:hAnsi="Times New Roman"/>
          <w:sz w:val="24"/>
          <w:szCs w:val="24"/>
        </w:rPr>
        <w:t xml:space="preserve"> </w:t>
      </w:r>
      <w:r w:rsidR="00842A88">
        <w:rPr>
          <w:rFonts w:ascii="Times New Roman" w:hAnsi="Times New Roman"/>
          <w:sz w:val="24"/>
          <w:szCs w:val="24"/>
        </w:rPr>
        <w:lastRenderedPageBreak/>
        <w:t>o </w:t>
      </w:r>
      <w:r w:rsidR="002B4AA4">
        <w:rPr>
          <w:rFonts w:ascii="Times New Roman" w:hAnsi="Times New Roman"/>
          <w:sz w:val="24"/>
          <w:szCs w:val="24"/>
        </w:rPr>
        <w:t xml:space="preserve">nieruchomościach wchodzących w skład mienia, o którym mowa w art. 35 ust. 1. Wprowadzenie przedmiotowej regulacji </w:t>
      </w:r>
      <w:r w:rsidR="008D49CD">
        <w:rPr>
          <w:rFonts w:ascii="Times New Roman" w:hAnsi="Times New Roman"/>
          <w:sz w:val="24"/>
          <w:szCs w:val="24"/>
        </w:rPr>
        <w:t xml:space="preserve">(zmiany w art. 35 ust. 4 i dodawany ust. 4a) </w:t>
      </w:r>
      <w:r w:rsidR="002B4AA4">
        <w:rPr>
          <w:rFonts w:ascii="Times New Roman" w:hAnsi="Times New Roman"/>
          <w:sz w:val="24"/>
          <w:szCs w:val="24"/>
        </w:rPr>
        <w:t xml:space="preserve">jest </w:t>
      </w:r>
      <w:r w:rsidR="007669A6">
        <w:rPr>
          <w:rFonts w:ascii="Times New Roman" w:hAnsi="Times New Roman"/>
          <w:sz w:val="24"/>
          <w:szCs w:val="24"/>
        </w:rPr>
        <w:t xml:space="preserve">zatem </w:t>
      </w:r>
      <w:r w:rsidR="002B4AA4">
        <w:rPr>
          <w:rFonts w:ascii="Times New Roman" w:hAnsi="Times New Roman"/>
          <w:sz w:val="24"/>
          <w:szCs w:val="24"/>
        </w:rPr>
        <w:t xml:space="preserve">niezbędne dla prawidłowego wykonywania </w:t>
      </w:r>
      <w:r w:rsidR="002B4AA4" w:rsidRPr="00940B80">
        <w:rPr>
          <w:rFonts w:ascii="Times New Roman" w:hAnsi="Times New Roman"/>
          <w:sz w:val="24"/>
          <w:szCs w:val="24"/>
        </w:rPr>
        <w:t>uprawnień przyznanych</w:t>
      </w:r>
      <w:r w:rsidR="002B4AA4">
        <w:rPr>
          <w:rFonts w:ascii="Times New Roman" w:hAnsi="Times New Roman"/>
          <w:sz w:val="24"/>
          <w:szCs w:val="24"/>
        </w:rPr>
        <w:t xml:space="preserve"> ministrowi właściwemu do spraw budownictwa, planowania </w:t>
      </w:r>
      <w:r w:rsidR="00842A88">
        <w:rPr>
          <w:rFonts w:ascii="Times New Roman" w:hAnsi="Times New Roman"/>
          <w:sz w:val="24"/>
          <w:szCs w:val="24"/>
        </w:rPr>
        <w:t>i </w:t>
      </w:r>
      <w:r w:rsidR="002B4AA4">
        <w:rPr>
          <w:rFonts w:ascii="Times New Roman" w:hAnsi="Times New Roman"/>
          <w:sz w:val="24"/>
          <w:szCs w:val="24"/>
        </w:rPr>
        <w:t>zagospodarowania przestrzennego oraz mieszkalnictwa.</w:t>
      </w:r>
      <w:r w:rsidR="004E470E">
        <w:rPr>
          <w:rFonts w:ascii="Times New Roman" w:hAnsi="Times New Roman"/>
          <w:sz w:val="24"/>
          <w:szCs w:val="24"/>
        </w:rPr>
        <w:t xml:space="preserve"> </w:t>
      </w:r>
    </w:p>
    <w:p w:rsidR="0050583D" w:rsidRPr="00933C25" w:rsidRDefault="0050583D" w:rsidP="00EE2653">
      <w:pPr>
        <w:numPr>
          <w:ilvl w:val="0"/>
          <w:numId w:val="6"/>
        </w:numPr>
        <w:spacing w:before="60" w:after="60" w:line="360" w:lineRule="auto"/>
        <w:ind w:left="709"/>
        <w:jc w:val="both"/>
        <w:rPr>
          <w:rFonts w:ascii="Times New Roman" w:hAnsi="Times New Roman"/>
          <w:b/>
          <w:sz w:val="24"/>
          <w:szCs w:val="24"/>
        </w:rPr>
      </w:pPr>
      <w:r w:rsidRPr="00933C25">
        <w:rPr>
          <w:rFonts w:ascii="Times New Roman" w:hAnsi="Times New Roman"/>
          <w:b/>
          <w:sz w:val="24"/>
          <w:szCs w:val="24"/>
        </w:rPr>
        <w:t xml:space="preserve">Przepisy przejściowe </w:t>
      </w:r>
    </w:p>
    <w:p w:rsidR="008D49CD" w:rsidRPr="008D49CD" w:rsidRDefault="0050583D"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 xml:space="preserve">W </w:t>
      </w:r>
      <w:r w:rsidR="009E3228" w:rsidRPr="009B62BB">
        <w:rPr>
          <w:rFonts w:ascii="Times New Roman" w:hAnsi="Times New Roman"/>
          <w:bCs/>
          <w:sz w:val="24"/>
          <w:szCs w:val="24"/>
        </w:rPr>
        <w:t>art. 5</w:t>
      </w:r>
      <w:r w:rsidR="0008224F" w:rsidRPr="0008224F">
        <w:rPr>
          <w:rFonts w:ascii="Times New Roman" w:hAnsi="Times New Roman"/>
          <w:bCs/>
          <w:sz w:val="24"/>
          <w:szCs w:val="24"/>
        </w:rPr>
        <w:t>–</w:t>
      </w:r>
      <w:r w:rsidR="00607847">
        <w:rPr>
          <w:rFonts w:ascii="Times New Roman" w:hAnsi="Times New Roman"/>
          <w:bCs/>
          <w:sz w:val="24"/>
          <w:szCs w:val="24"/>
        </w:rPr>
        <w:t>9</w:t>
      </w:r>
      <w:r w:rsidR="009E3228">
        <w:rPr>
          <w:rFonts w:ascii="Times New Roman" w:hAnsi="Times New Roman"/>
          <w:b/>
          <w:sz w:val="24"/>
          <w:szCs w:val="24"/>
        </w:rPr>
        <w:t xml:space="preserve"> </w:t>
      </w:r>
      <w:r w:rsidR="002B4AA4" w:rsidRPr="009B62BB">
        <w:rPr>
          <w:rFonts w:ascii="Times New Roman" w:hAnsi="Times New Roman"/>
          <w:bCs/>
          <w:sz w:val="24"/>
          <w:szCs w:val="24"/>
        </w:rPr>
        <w:t>projektu</w:t>
      </w:r>
      <w:r w:rsidR="002B4AA4">
        <w:rPr>
          <w:rFonts w:ascii="Times New Roman" w:hAnsi="Times New Roman"/>
          <w:b/>
          <w:sz w:val="24"/>
          <w:szCs w:val="24"/>
        </w:rPr>
        <w:t xml:space="preserve"> </w:t>
      </w:r>
      <w:r>
        <w:rPr>
          <w:rFonts w:ascii="Times New Roman" w:hAnsi="Times New Roman"/>
          <w:sz w:val="24"/>
          <w:szCs w:val="24"/>
        </w:rPr>
        <w:t xml:space="preserve">wprowadzono przepisy przejściowe. </w:t>
      </w:r>
      <w:r w:rsidR="003F1075">
        <w:rPr>
          <w:rFonts w:ascii="Times New Roman" w:hAnsi="Times New Roman"/>
          <w:sz w:val="24"/>
          <w:szCs w:val="24"/>
        </w:rPr>
        <w:t xml:space="preserve">Przepis art. </w:t>
      </w:r>
      <w:r w:rsidR="00607847">
        <w:rPr>
          <w:rFonts w:ascii="Times New Roman" w:hAnsi="Times New Roman"/>
          <w:sz w:val="24"/>
          <w:szCs w:val="24"/>
        </w:rPr>
        <w:t xml:space="preserve">5 </w:t>
      </w:r>
      <w:r w:rsidR="003F1075">
        <w:rPr>
          <w:rFonts w:ascii="Times New Roman" w:hAnsi="Times New Roman"/>
          <w:sz w:val="24"/>
          <w:szCs w:val="24"/>
        </w:rPr>
        <w:t xml:space="preserve">przewiduje, że pierwszy plan wykorzystania zasobu przedłożony zostanie wojewodzie w terminie 6 miesięcy od dnia wejścia w życie ustawy i nie będzie zawierał sprawozdania z realizacji poprzedniego planu. Powyższe wynika </w:t>
      </w:r>
      <w:r w:rsidR="00842A88">
        <w:rPr>
          <w:rFonts w:ascii="Times New Roman" w:hAnsi="Times New Roman"/>
          <w:sz w:val="24"/>
          <w:szCs w:val="24"/>
        </w:rPr>
        <w:t>z </w:t>
      </w:r>
      <w:r w:rsidR="003F1075">
        <w:rPr>
          <w:rFonts w:ascii="Times New Roman" w:hAnsi="Times New Roman"/>
          <w:sz w:val="24"/>
          <w:szCs w:val="24"/>
        </w:rPr>
        <w:t>faktu, ż</w:t>
      </w:r>
      <w:r w:rsidR="006302A4">
        <w:rPr>
          <w:rFonts w:ascii="Times New Roman" w:hAnsi="Times New Roman"/>
          <w:sz w:val="24"/>
          <w:szCs w:val="24"/>
        </w:rPr>
        <w:t>e</w:t>
      </w:r>
      <w:r w:rsidR="006E5BFD">
        <w:rPr>
          <w:rFonts w:ascii="Times New Roman" w:hAnsi="Times New Roman"/>
          <w:sz w:val="24"/>
          <w:szCs w:val="24"/>
        </w:rPr>
        <w:t xml:space="preserve"> obecnie obowiązujące przepisy nie przewidują obowiązku sporządzenia sprawozdania z realizacji planu wykorzystania zasobu, </w:t>
      </w:r>
      <w:r w:rsidR="00842A88">
        <w:rPr>
          <w:rFonts w:ascii="Times New Roman" w:hAnsi="Times New Roman"/>
          <w:sz w:val="24"/>
          <w:szCs w:val="24"/>
        </w:rPr>
        <w:t>w </w:t>
      </w:r>
      <w:r w:rsidR="006E5BFD">
        <w:rPr>
          <w:rFonts w:ascii="Times New Roman" w:hAnsi="Times New Roman"/>
          <w:sz w:val="24"/>
          <w:szCs w:val="24"/>
        </w:rPr>
        <w:t>konsekwencji pierwsze plany nie mogą zawierać sprawozdania z rea</w:t>
      </w:r>
      <w:r w:rsidR="00D47269">
        <w:rPr>
          <w:rFonts w:ascii="Times New Roman" w:hAnsi="Times New Roman"/>
          <w:sz w:val="24"/>
          <w:szCs w:val="24"/>
        </w:rPr>
        <w:t>lizacji planu</w:t>
      </w:r>
      <w:r w:rsidR="006E5BFD">
        <w:rPr>
          <w:rFonts w:ascii="Times New Roman" w:hAnsi="Times New Roman"/>
          <w:sz w:val="24"/>
          <w:szCs w:val="24"/>
        </w:rPr>
        <w:t xml:space="preserve">. </w:t>
      </w:r>
      <w:r w:rsidR="006F4871">
        <w:rPr>
          <w:rFonts w:ascii="Times New Roman" w:hAnsi="Times New Roman"/>
          <w:sz w:val="24"/>
          <w:szCs w:val="24"/>
        </w:rPr>
        <w:t xml:space="preserve">Jednocześnie </w:t>
      </w:r>
      <w:r w:rsidR="002F4F7F">
        <w:rPr>
          <w:rFonts w:ascii="Times New Roman" w:hAnsi="Times New Roman"/>
          <w:sz w:val="24"/>
          <w:szCs w:val="24"/>
        </w:rPr>
        <w:t>w</w:t>
      </w:r>
      <w:r w:rsidR="002F4F7F">
        <w:rPr>
          <w:rFonts w:ascii="Times New Roman" w:hAnsi="Times New Roman"/>
          <w:sz w:val="24"/>
          <w:szCs w:val="24"/>
        </w:rPr>
        <w:t> </w:t>
      </w:r>
      <w:r w:rsidR="006F4871">
        <w:rPr>
          <w:rFonts w:ascii="Times New Roman" w:hAnsi="Times New Roman"/>
          <w:sz w:val="24"/>
          <w:szCs w:val="24"/>
        </w:rPr>
        <w:t>przepisie przes</w:t>
      </w:r>
      <w:r w:rsidR="00C651CF">
        <w:rPr>
          <w:rFonts w:ascii="Times New Roman" w:hAnsi="Times New Roman"/>
          <w:sz w:val="24"/>
          <w:szCs w:val="24"/>
        </w:rPr>
        <w:t>ą</w:t>
      </w:r>
      <w:r w:rsidR="006F4871">
        <w:rPr>
          <w:rFonts w:ascii="Times New Roman" w:hAnsi="Times New Roman"/>
          <w:sz w:val="24"/>
          <w:szCs w:val="24"/>
        </w:rPr>
        <w:t xml:space="preserve">dzono jaki okres zostanie objęty sprawozdaniem zawartym </w:t>
      </w:r>
      <w:r w:rsidR="002F4F7F">
        <w:rPr>
          <w:rFonts w:ascii="Times New Roman" w:hAnsi="Times New Roman"/>
          <w:sz w:val="24"/>
          <w:szCs w:val="24"/>
        </w:rPr>
        <w:t>w</w:t>
      </w:r>
      <w:r w:rsidR="002F4F7F">
        <w:rPr>
          <w:rFonts w:ascii="Times New Roman" w:hAnsi="Times New Roman"/>
          <w:sz w:val="24"/>
          <w:szCs w:val="24"/>
        </w:rPr>
        <w:t> </w:t>
      </w:r>
      <w:r w:rsidR="006F4871">
        <w:rPr>
          <w:rFonts w:ascii="Times New Roman" w:hAnsi="Times New Roman"/>
          <w:sz w:val="24"/>
          <w:szCs w:val="24"/>
        </w:rPr>
        <w:t>drugim planie wykorzystania zasobu.</w:t>
      </w:r>
      <w:r w:rsidR="008D49CD">
        <w:rPr>
          <w:rFonts w:ascii="Times New Roman" w:hAnsi="Times New Roman"/>
          <w:sz w:val="24"/>
          <w:szCs w:val="24"/>
        </w:rPr>
        <w:t xml:space="preserve"> </w:t>
      </w:r>
      <w:r w:rsidR="004C065B">
        <w:rPr>
          <w:rFonts w:ascii="Times New Roman" w:hAnsi="Times New Roman"/>
          <w:sz w:val="24"/>
          <w:szCs w:val="24"/>
        </w:rPr>
        <w:t xml:space="preserve">Zaproponowane rozwiązanie wpisuje się w </w:t>
      </w:r>
      <w:r w:rsidR="008D49CD">
        <w:rPr>
          <w:rFonts w:ascii="Times New Roman" w:hAnsi="Times New Roman"/>
          <w:sz w:val="24"/>
          <w:szCs w:val="24"/>
        </w:rPr>
        <w:t>zasady sporządzania planów</w:t>
      </w:r>
      <w:r w:rsidR="004C065B">
        <w:rPr>
          <w:rFonts w:ascii="Times New Roman" w:hAnsi="Times New Roman"/>
          <w:sz w:val="24"/>
          <w:szCs w:val="24"/>
        </w:rPr>
        <w:t xml:space="preserve"> opisane w</w:t>
      </w:r>
      <w:r w:rsidR="008D49CD" w:rsidRPr="008D49CD">
        <w:rPr>
          <w:rFonts w:ascii="Times New Roman" w:hAnsi="Times New Roman"/>
          <w:sz w:val="24"/>
          <w:szCs w:val="24"/>
        </w:rPr>
        <w:t xml:space="preserve"> art. 23 ust. 1db pkt 2 w związku z ust. 1da</w:t>
      </w:r>
      <w:r w:rsidR="004C065B">
        <w:rPr>
          <w:rFonts w:ascii="Times New Roman" w:hAnsi="Times New Roman"/>
          <w:sz w:val="24"/>
          <w:szCs w:val="24"/>
        </w:rPr>
        <w:t xml:space="preserve"> ustawy</w:t>
      </w:r>
      <w:r w:rsidR="008D49CD" w:rsidRPr="008D49CD">
        <w:rPr>
          <w:rFonts w:ascii="Times New Roman" w:hAnsi="Times New Roman"/>
          <w:sz w:val="24"/>
          <w:szCs w:val="24"/>
        </w:rPr>
        <w:t xml:space="preserve">, ponieważ sprawozdanie jest częścią planu a </w:t>
      </w:r>
      <w:r w:rsidR="004C065B">
        <w:rPr>
          <w:rFonts w:ascii="Times New Roman" w:hAnsi="Times New Roman"/>
          <w:sz w:val="24"/>
          <w:szCs w:val="24"/>
        </w:rPr>
        <w:t xml:space="preserve">skoro </w:t>
      </w:r>
      <w:r w:rsidR="008D49CD" w:rsidRPr="008D49CD">
        <w:rPr>
          <w:rFonts w:ascii="Times New Roman" w:hAnsi="Times New Roman"/>
          <w:sz w:val="24"/>
          <w:szCs w:val="24"/>
        </w:rPr>
        <w:t xml:space="preserve">drugi plan </w:t>
      </w:r>
      <w:r w:rsidR="004C065B">
        <w:rPr>
          <w:rFonts w:ascii="Times New Roman" w:hAnsi="Times New Roman"/>
          <w:sz w:val="24"/>
          <w:szCs w:val="24"/>
        </w:rPr>
        <w:t xml:space="preserve">należy </w:t>
      </w:r>
      <w:r w:rsidR="008D49CD" w:rsidRPr="008D49CD">
        <w:rPr>
          <w:rFonts w:ascii="Times New Roman" w:hAnsi="Times New Roman"/>
          <w:sz w:val="24"/>
          <w:szCs w:val="24"/>
        </w:rPr>
        <w:t>przedłożyć najpóźniej na dwa miesiące przed zakończeniem</w:t>
      </w:r>
      <w:r w:rsidR="004C065B">
        <w:rPr>
          <w:rFonts w:ascii="Times New Roman" w:hAnsi="Times New Roman"/>
          <w:sz w:val="24"/>
          <w:szCs w:val="24"/>
        </w:rPr>
        <w:t xml:space="preserve"> obowiązywania pierwszego planu</w:t>
      </w:r>
      <w:r w:rsidR="008D49CD" w:rsidRPr="008D49CD">
        <w:rPr>
          <w:rFonts w:ascii="Times New Roman" w:hAnsi="Times New Roman"/>
          <w:sz w:val="24"/>
          <w:szCs w:val="24"/>
        </w:rPr>
        <w:t xml:space="preserve">, więc sprawozdanie </w:t>
      </w:r>
      <w:r w:rsidR="004C065B">
        <w:rPr>
          <w:rFonts w:ascii="Times New Roman" w:hAnsi="Times New Roman"/>
          <w:sz w:val="24"/>
          <w:szCs w:val="24"/>
        </w:rPr>
        <w:t xml:space="preserve">z pierwszego planu zawarte </w:t>
      </w:r>
      <w:r w:rsidR="008D49CD" w:rsidRPr="008D49CD">
        <w:rPr>
          <w:rFonts w:ascii="Times New Roman" w:hAnsi="Times New Roman"/>
          <w:sz w:val="24"/>
          <w:szCs w:val="24"/>
        </w:rPr>
        <w:t xml:space="preserve">w drugim planie </w:t>
      </w:r>
      <w:r w:rsidR="004C065B">
        <w:rPr>
          <w:rFonts w:ascii="Times New Roman" w:hAnsi="Times New Roman"/>
          <w:sz w:val="24"/>
          <w:szCs w:val="24"/>
        </w:rPr>
        <w:t>powinno obejmować</w:t>
      </w:r>
      <w:r w:rsidR="008D49CD" w:rsidRPr="008D49CD">
        <w:rPr>
          <w:rFonts w:ascii="Times New Roman" w:hAnsi="Times New Roman"/>
          <w:sz w:val="24"/>
          <w:szCs w:val="24"/>
        </w:rPr>
        <w:t xml:space="preserve"> okres do przedłożenia </w:t>
      </w:r>
      <w:r w:rsidR="004C065B">
        <w:rPr>
          <w:rFonts w:ascii="Times New Roman" w:hAnsi="Times New Roman"/>
          <w:sz w:val="24"/>
          <w:szCs w:val="24"/>
        </w:rPr>
        <w:t xml:space="preserve">drugiego </w:t>
      </w:r>
      <w:r w:rsidR="005960D2">
        <w:rPr>
          <w:rFonts w:ascii="Times New Roman" w:hAnsi="Times New Roman"/>
          <w:sz w:val="24"/>
          <w:szCs w:val="24"/>
        </w:rPr>
        <w:t>planu</w:t>
      </w:r>
      <w:r w:rsidR="004C065B">
        <w:rPr>
          <w:rFonts w:ascii="Times New Roman" w:hAnsi="Times New Roman"/>
          <w:sz w:val="24"/>
          <w:szCs w:val="24"/>
        </w:rPr>
        <w:t xml:space="preserve">. Natomiast na podstawie normy generalnej wyrażonej w </w:t>
      </w:r>
      <w:r w:rsidR="008D49CD" w:rsidRPr="008D49CD">
        <w:rPr>
          <w:rFonts w:ascii="Times New Roman" w:hAnsi="Times New Roman"/>
          <w:sz w:val="24"/>
          <w:szCs w:val="24"/>
        </w:rPr>
        <w:t>art. 23 ust. 1db pkt 2</w:t>
      </w:r>
      <w:r w:rsidR="004C065B">
        <w:rPr>
          <w:rFonts w:ascii="Times New Roman" w:hAnsi="Times New Roman"/>
          <w:sz w:val="24"/>
          <w:szCs w:val="24"/>
        </w:rPr>
        <w:t xml:space="preserve"> ustawy kolejny plan będzie </w:t>
      </w:r>
      <w:r w:rsidR="008D49CD" w:rsidRPr="008D49CD">
        <w:rPr>
          <w:rFonts w:ascii="Times New Roman" w:hAnsi="Times New Roman"/>
          <w:sz w:val="24"/>
          <w:szCs w:val="24"/>
        </w:rPr>
        <w:t xml:space="preserve">obejmował sprawozdanie za okres nieobjęty </w:t>
      </w:r>
      <w:r w:rsidR="004C065B">
        <w:rPr>
          <w:rFonts w:ascii="Times New Roman" w:hAnsi="Times New Roman"/>
          <w:sz w:val="24"/>
          <w:szCs w:val="24"/>
        </w:rPr>
        <w:t xml:space="preserve">poprzednim planem, co zapewni spójną i </w:t>
      </w:r>
      <w:r w:rsidR="005960D2">
        <w:rPr>
          <w:rFonts w:ascii="Times New Roman" w:hAnsi="Times New Roman"/>
          <w:sz w:val="24"/>
          <w:szCs w:val="24"/>
        </w:rPr>
        <w:t>pełną</w:t>
      </w:r>
      <w:r w:rsidR="004C065B">
        <w:rPr>
          <w:rFonts w:ascii="Times New Roman" w:hAnsi="Times New Roman"/>
          <w:sz w:val="24"/>
          <w:szCs w:val="24"/>
        </w:rPr>
        <w:t xml:space="preserve"> sprawozdawczość z planów wykorzystania zasobu. </w:t>
      </w:r>
    </w:p>
    <w:p w:rsidR="00035566" w:rsidRDefault="0050583D"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 xml:space="preserve">W art. </w:t>
      </w:r>
      <w:r w:rsidR="00035566">
        <w:rPr>
          <w:rFonts w:ascii="Times New Roman" w:hAnsi="Times New Roman"/>
          <w:sz w:val="24"/>
          <w:szCs w:val="24"/>
        </w:rPr>
        <w:t xml:space="preserve">6 </w:t>
      </w:r>
      <w:r>
        <w:rPr>
          <w:rFonts w:ascii="Times New Roman" w:hAnsi="Times New Roman"/>
          <w:sz w:val="24"/>
          <w:szCs w:val="24"/>
        </w:rPr>
        <w:t>został wprowadzony</w:t>
      </w:r>
      <w:r w:rsidR="00545A96">
        <w:rPr>
          <w:rFonts w:ascii="Times New Roman" w:hAnsi="Times New Roman"/>
          <w:sz w:val="24"/>
          <w:szCs w:val="24"/>
        </w:rPr>
        <w:t xml:space="preserve"> miesięczny</w:t>
      </w:r>
      <w:r>
        <w:rPr>
          <w:rFonts w:ascii="Times New Roman" w:hAnsi="Times New Roman"/>
          <w:sz w:val="24"/>
          <w:szCs w:val="24"/>
        </w:rPr>
        <w:t xml:space="preserve"> termin dla</w:t>
      </w:r>
      <w:r w:rsidR="00E45FA6">
        <w:rPr>
          <w:rFonts w:ascii="Times New Roman" w:hAnsi="Times New Roman"/>
          <w:sz w:val="24"/>
          <w:szCs w:val="24"/>
        </w:rPr>
        <w:t xml:space="preserve"> państwowych jednostek</w:t>
      </w:r>
      <w:r w:rsidR="00545A96">
        <w:rPr>
          <w:rFonts w:ascii="Times New Roman" w:hAnsi="Times New Roman"/>
          <w:sz w:val="24"/>
          <w:szCs w:val="24"/>
        </w:rPr>
        <w:t xml:space="preserve"> </w:t>
      </w:r>
      <w:r>
        <w:rPr>
          <w:rFonts w:ascii="Times New Roman" w:hAnsi="Times New Roman"/>
          <w:sz w:val="24"/>
          <w:szCs w:val="24"/>
        </w:rPr>
        <w:t>organizacyjnych</w:t>
      </w:r>
      <w:r w:rsidR="00545A96">
        <w:rPr>
          <w:rFonts w:ascii="Times New Roman" w:hAnsi="Times New Roman"/>
          <w:sz w:val="24"/>
          <w:szCs w:val="24"/>
        </w:rPr>
        <w:t xml:space="preserve"> nieposiadających osobowości prawnej na </w:t>
      </w:r>
      <w:r w:rsidR="009E3228">
        <w:rPr>
          <w:rFonts w:ascii="Times New Roman" w:hAnsi="Times New Roman"/>
          <w:sz w:val="24"/>
          <w:szCs w:val="24"/>
        </w:rPr>
        <w:t xml:space="preserve">zawiadomienie </w:t>
      </w:r>
      <w:r w:rsidR="00842A88">
        <w:rPr>
          <w:rFonts w:ascii="Times New Roman" w:hAnsi="Times New Roman"/>
          <w:sz w:val="24"/>
          <w:szCs w:val="24"/>
        </w:rPr>
        <w:t>o </w:t>
      </w:r>
      <w:r w:rsidR="00545A96">
        <w:rPr>
          <w:rFonts w:ascii="Times New Roman" w:hAnsi="Times New Roman"/>
          <w:sz w:val="24"/>
          <w:szCs w:val="24"/>
        </w:rPr>
        <w:t>nieruchomościach nabytych przed dniem wejścia w życie</w:t>
      </w:r>
      <w:r>
        <w:rPr>
          <w:rFonts w:ascii="Times New Roman" w:hAnsi="Times New Roman"/>
          <w:sz w:val="24"/>
          <w:szCs w:val="24"/>
        </w:rPr>
        <w:t xml:space="preserve"> </w:t>
      </w:r>
      <w:r w:rsidR="00CE2D7E">
        <w:rPr>
          <w:rFonts w:ascii="Times New Roman" w:hAnsi="Times New Roman"/>
          <w:sz w:val="24"/>
          <w:szCs w:val="24"/>
        </w:rPr>
        <w:t>ustawy</w:t>
      </w:r>
      <w:r w:rsidR="00F10DB6">
        <w:rPr>
          <w:rFonts w:ascii="Times New Roman" w:hAnsi="Times New Roman"/>
          <w:sz w:val="24"/>
          <w:szCs w:val="24"/>
        </w:rPr>
        <w:t xml:space="preserve"> o ile wcześniej takiego zawiadomienia nie dokonały</w:t>
      </w:r>
      <w:r w:rsidR="00CE2D7E">
        <w:rPr>
          <w:rFonts w:ascii="Times New Roman" w:hAnsi="Times New Roman"/>
          <w:sz w:val="24"/>
          <w:szCs w:val="24"/>
        </w:rPr>
        <w:t xml:space="preserve">. </w:t>
      </w:r>
    </w:p>
    <w:p w:rsidR="00607847" w:rsidRDefault="00035566" w:rsidP="00EE2653">
      <w:pPr>
        <w:spacing w:before="60" w:after="60" w:line="360" w:lineRule="auto"/>
        <w:ind w:left="709"/>
        <w:jc w:val="both"/>
        <w:rPr>
          <w:rFonts w:ascii="Times New Roman" w:hAnsi="Times New Roman"/>
          <w:sz w:val="24"/>
          <w:szCs w:val="24"/>
        </w:rPr>
      </w:pPr>
      <w:r>
        <w:rPr>
          <w:rFonts w:ascii="Times New Roman" w:hAnsi="Times New Roman"/>
          <w:sz w:val="24"/>
          <w:szCs w:val="24"/>
        </w:rPr>
        <w:t xml:space="preserve">Przepis art. 7 przewiduje, że do umów darowizny zawartych przed dniem wejścia w życie niniejszej ustawy stosuje się przepisy ustawy zmienianej </w:t>
      </w:r>
      <w:r w:rsidR="00842A88">
        <w:rPr>
          <w:rFonts w:ascii="Times New Roman" w:hAnsi="Times New Roman"/>
          <w:sz w:val="24"/>
          <w:szCs w:val="24"/>
        </w:rPr>
        <w:t>w </w:t>
      </w:r>
      <w:r>
        <w:rPr>
          <w:rFonts w:ascii="Times New Roman" w:hAnsi="Times New Roman"/>
          <w:sz w:val="24"/>
          <w:szCs w:val="24"/>
        </w:rPr>
        <w:t xml:space="preserve">brzmieniu nadanym niniejszą ustawą. Wprowadzenie tego przepisu ma na celu ograniczenie możliwości dysponowania nieruchomościami już przekazanymi na cele inne niż te określone w umowie darowizny. </w:t>
      </w:r>
      <w:r w:rsidR="00F10DB6">
        <w:rPr>
          <w:rFonts w:ascii="Times New Roman" w:hAnsi="Times New Roman"/>
          <w:sz w:val="24"/>
          <w:szCs w:val="24"/>
        </w:rPr>
        <w:t xml:space="preserve">Zgodnie z art. </w:t>
      </w:r>
      <w:r w:rsidR="00607847">
        <w:rPr>
          <w:rFonts w:ascii="Times New Roman" w:hAnsi="Times New Roman"/>
          <w:sz w:val="24"/>
          <w:szCs w:val="24"/>
        </w:rPr>
        <w:t xml:space="preserve">8 </w:t>
      </w:r>
      <w:r w:rsidR="00E45FA6">
        <w:rPr>
          <w:rFonts w:ascii="Times New Roman" w:hAnsi="Times New Roman"/>
          <w:sz w:val="24"/>
          <w:szCs w:val="24"/>
        </w:rPr>
        <w:t xml:space="preserve">do umów najmu, dzierżawy lub użyczenia zawartych przez jednostki organizacyjne sprawujące trwały zarząd, </w:t>
      </w:r>
      <w:r w:rsidR="00E45FA6">
        <w:rPr>
          <w:rFonts w:ascii="Times New Roman" w:hAnsi="Times New Roman"/>
          <w:sz w:val="24"/>
          <w:szCs w:val="24"/>
        </w:rPr>
        <w:lastRenderedPageBreak/>
        <w:t>których okres wypowiedzenia rozpoczął się przed dniem wejścia</w:t>
      </w:r>
      <w:r w:rsidR="00707ED2">
        <w:rPr>
          <w:rFonts w:ascii="Times New Roman" w:hAnsi="Times New Roman"/>
          <w:sz w:val="24"/>
          <w:szCs w:val="24"/>
        </w:rPr>
        <w:t xml:space="preserve"> </w:t>
      </w:r>
      <w:r w:rsidR="00E45FA6">
        <w:rPr>
          <w:rFonts w:ascii="Times New Roman" w:hAnsi="Times New Roman"/>
          <w:sz w:val="24"/>
          <w:szCs w:val="24"/>
        </w:rPr>
        <w:t>w życie niniejszej ustawy stosuje się przepisy ustawy zmienianej. Powyższe oznacza, że</w:t>
      </w:r>
      <w:r w:rsidR="0061442F">
        <w:rPr>
          <w:rFonts w:ascii="Times New Roman" w:hAnsi="Times New Roman"/>
          <w:sz w:val="24"/>
          <w:szCs w:val="24"/>
        </w:rPr>
        <w:t xml:space="preserve"> umowa nie ulegnie rozwiązaniu</w:t>
      </w:r>
      <w:r w:rsidR="00E45FA6">
        <w:rPr>
          <w:rFonts w:ascii="Times New Roman" w:hAnsi="Times New Roman"/>
          <w:sz w:val="24"/>
          <w:szCs w:val="24"/>
        </w:rPr>
        <w:t xml:space="preserve"> </w:t>
      </w:r>
      <w:r w:rsidR="00842A88">
        <w:rPr>
          <w:rFonts w:ascii="Times New Roman" w:hAnsi="Times New Roman"/>
          <w:sz w:val="24"/>
          <w:szCs w:val="24"/>
        </w:rPr>
        <w:t>w </w:t>
      </w:r>
      <w:r w:rsidR="00E45FA6">
        <w:rPr>
          <w:rFonts w:ascii="Times New Roman" w:hAnsi="Times New Roman"/>
          <w:sz w:val="24"/>
          <w:szCs w:val="24"/>
        </w:rPr>
        <w:t xml:space="preserve">sytuacji, w której </w:t>
      </w:r>
      <w:r w:rsidR="0061442F">
        <w:rPr>
          <w:rFonts w:ascii="Times New Roman" w:hAnsi="Times New Roman"/>
          <w:sz w:val="24"/>
          <w:szCs w:val="24"/>
        </w:rPr>
        <w:t>dzień wejścia w życie ustawy przypada na okres wypowiedzenia</w:t>
      </w:r>
      <w:r w:rsidR="0021494B">
        <w:rPr>
          <w:rFonts w:ascii="Times New Roman" w:hAnsi="Times New Roman"/>
          <w:sz w:val="24"/>
          <w:szCs w:val="24"/>
        </w:rPr>
        <w:t>,</w:t>
      </w:r>
      <w:r w:rsidR="0061442F">
        <w:rPr>
          <w:rFonts w:ascii="Times New Roman" w:hAnsi="Times New Roman"/>
          <w:sz w:val="24"/>
          <w:szCs w:val="24"/>
        </w:rPr>
        <w:t xml:space="preserve"> a </w:t>
      </w:r>
      <w:r w:rsidR="00E45FA6">
        <w:rPr>
          <w:rFonts w:ascii="Times New Roman" w:hAnsi="Times New Roman"/>
          <w:sz w:val="24"/>
          <w:szCs w:val="24"/>
        </w:rPr>
        <w:t>nowy trwały zarządca zdecyduje się wstąpić w stosunek</w:t>
      </w:r>
      <w:r w:rsidR="0061442F">
        <w:rPr>
          <w:rFonts w:ascii="Times New Roman" w:hAnsi="Times New Roman"/>
          <w:sz w:val="24"/>
          <w:szCs w:val="24"/>
        </w:rPr>
        <w:t xml:space="preserve"> prawny, który ta umowa reguluje.</w:t>
      </w:r>
      <w:r w:rsidR="00CE2D7E">
        <w:rPr>
          <w:rFonts w:ascii="Times New Roman" w:hAnsi="Times New Roman"/>
          <w:sz w:val="24"/>
          <w:szCs w:val="24"/>
        </w:rPr>
        <w:t xml:space="preserve"> </w:t>
      </w:r>
    </w:p>
    <w:p w:rsidR="00AD3E21" w:rsidRPr="00AD3E21" w:rsidRDefault="00AD3E21" w:rsidP="00EE2653">
      <w:pPr>
        <w:spacing w:before="60" w:after="60" w:line="360" w:lineRule="auto"/>
        <w:ind w:left="709"/>
        <w:jc w:val="both"/>
        <w:rPr>
          <w:rFonts w:ascii="Times New Roman" w:hAnsi="Times New Roman"/>
          <w:sz w:val="24"/>
          <w:szCs w:val="24"/>
        </w:rPr>
      </w:pPr>
      <w:r w:rsidRPr="00AD3E21">
        <w:rPr>
          <w:rFonts w:ascii="Times New Roman" w:hAnsi="Times New Roman"/>
          <w:sz w:val="24"/>
          <w:szCs w:val="24"/>
        </w:rPr>
        <w:t xml:space="preserve">W celu zachowania ciągłości obowiązywania wszelkich norm w odniesieniu do wycen nieruchomości dokonywanych na potrzeby sektora bankowego, konieczne jest utrzymanie w mocy ww. standardu zawodowego ogłoszonego </w:t>
      </w:r>
      <w:r w:rsidR="00842A88" w:rsidRPr="00AD3E21">
        <w:rPr>
          <w:rFonts w:ascii="Times New Roman" w:hAnsi="Times New Roman"/>
          <w:sz w:val="24"/>
          <w:szCs w:val="24"/>
        </w:rPr>
        <w:t>w</w:t>
      </w:r>
      <w:r w:rsidR="00842A88">
        <w:rPr>
          <w:rFonts w:ascii="Times New Roman" w:hAnsi="Times New Roman"/>
          <w:sz w:val="24"/>
          <w:szCs w:val="24"/>
        </w:rPr>
        <w:t> </w:t>
      </w:r>
      <w:r w:rsidRPr="00AD3E21">
        <w:rPr>
          <w:rFonts w:ascii="Times New Roman" w:hAnsi="Times New Roman"/>
          <w:sz w:val="24"/>
          <w:szCs w:val="24"/>
        </w:rPr>
        <w:t xml:space="preserve">formie obwieszczenia do czasu wydania nowego rozporządzenia w sprawie wyceny nieruchomości i sporządzania operatu szacunkowego, w którym kwestie sporządzania wycen nieruchomości dla zabezpieczenia wierzytelności mogłyby zostać doprecyzowane. </w:t>
      </w:r>
      <w:r>
        <w:rPr>
          <w:rFonts w:ascii="Times New Roman" w:hAnsi="Times New Roman"/>
          <w:sz w:val="24"/>
          <w:szCs w:val="24"/>
        </w:rPr>
        <w:t xml:space="preserve">Przepis art. </w:t>
      </w:r>
      <w:r w:rsidR="005B3E91">
        <w:rPr>
          <w:rFonts w:ascii="Times New Roman" w:hAnsi="Times New Roman"/>
          <w:sz w:val="24"/>
          <w:szCs w:val="24"/>
        </w:rPr>
        <w:t xml:space="preserve">9 </w:t>
      </w:r>
      <w:r>
        <w:rPr>
          <w:rFonts w:ascii="Times New Roman" w:hAnsi="Times New Roman"/>
          <w:sz w:val="24"/>
          <w:szCs w:val="24"/>
        </w:rPr>
        <w:t>reguluj</w:t>
      </w:r>
      <w:r w:rsidR="005B3E91">
        <w:rPr>
          <w:rFonts w:ascii="Times New Roman" w:hAnsi="Times New Roman"/>
          <w:sz w:val="24"/>
          <w:szCs w:val="24"/>
        </w:rPr>
        <w:t>e</w:t>
      </w:r>
      <w:r>
        <w:rPr>
          <w:rFonts w:ascii="Times New Roman" w:hAnsi="Times New Roman"/>
          <w:sz w:val="24"/>
          <w:szCs w:val="24"/>
        </w:rPr>
        <w:t xml:space="preserve"> przedmiotową kwestię.</w:t>
      </w:r>
    </w:p>
    <w:p w:rsidR="00AD3E21" w:rsidRPr="00AD3E21" w:rsidRDefault="00AD3E21" w:rsidP="00EE2653">
      <w:pPr>
        <w:spacing w:before="60" w:after="60" w:line="360" w:lineRule="auto"/>
        <w:ind w:left="709"/>
        <w:jc w:val="both"/>
        <w:rPr>
          <w:rFonts w:ascii="Times New Roman" w:hAnsi="Times New Roman"/>
          <w:color w:val="000000"/>
          <w:sz w:val="24"/>
          <w:szCs w:val="24"/>
        </w:rPr>
      </w:pPr>
      <w:r w:rsidRPr="00AD3E21">
        <w:rPr>
          <w:rFonts w:ascii="Times New Roman" w:hAnsi="Times New Roman"/>
          <w:spacing w:val="4"/>
          <w:sz w:val="24"/>
          <w:szCs w:val="24"/>
        </w:rPr>
        <w:t xml:space="preserve">Zgodnie z </w:t>
      </w:r>
      <w:r w:rsidRPr="00AD3E21">
        <w:rPr>
          <w:rFonts w:ascii="Times New Roman" w:hAnsi="Times New Roman"/>
          <w:color w:val="000000"/>
          <w:sz w:val="24"/>
          <w:szCs w:val="24"/>
        </w:rPr>
        <w:t xml:space="preserve">przepisami </w:t>
      </w:r>
      <w:r w:rsidRPr="009C1632">
        <w:rPr>
          <w:rFonts w:ascii="Times New Roman" w:hAnsi="Times New Roman"/>
          <w:color w:val="000000"/>
          <w:sz w:val="24"/>
          <w:szCs w:val="24"/>
        </w:rPr>
        <w:t xml:space="preserve">art. 19 ust. 1 </w:t>
      </w:r>
      <w:r w:rsidRPr="009C1632">
        <w:rPr>
          <w:rFonts w:ascii="Times New Roman" w:hAnsi="Times New Roman"/>
          <w:spacing w:val="4"/>
          <w:sz w:val="24"/>
          <w:szCs w:val="24"/>
        </w:rPr>
        <w:t xml:space="preserve">dyrektywy </w:t>
      </w:r>
      <w:r w:rsidRPr="009C1632">
        <w:rPr>
          <w:rFonts w:ascii="Times New Roman" w:hAnsi="Times New Roman"/>
          <w:sz w:val="24"/>
          <w:szCs w:val="24"/>
        </w:rPr>
        <w:t>Parlamentu Europejskiego i Rady 2014/17/UE z dnia 4 lutego 2014 r</w:t>
      </w:r>
      <w:r w:rsidR="00213C9B" w:rsidRPr="009C1632">
        <w:rPr>
          <w:rFonts w:ascii="Times New Roman" w:hAnsi="Times New Roman"/>
          <w:sz w:val="24"/>
          <w:szCs w:val="24"/>
        </w:rPr>
        <w:t>.</w:t>
      </w:r>
      <w:r w:rsidRPr="009C1632">
        <w:rPr>
          <w:rFonts w:ascii="Times New Roman" w:hAnsi="Times New Roman"/>
          <w:sz w:val="24"/>
          <w:szCs w:val="24"/>
        </w:rPr>
        <w:t xml:space="preserve"> w sprawie konsumenckich umów o kredyt związanych z nieruchomościami mieszkalnymi i zmieniając</w:t>
      </w:r>
      <w:r w:rsidR="0021494B" w:rsidRPr="009C1632">
        <w:rPr>
          <w:rFonts w:ascii="Times New Roman" w:hAnsi="Times New Roman"/>
          <w:sz w:val="24"/>
          <w:szCs w:val="24"/>
        </w:rPr>
        <w:t>ej</w:t>
      </w:r>
      <w:r w:rsidRPr="009C1632">
        <w:rPr>
          <w:rFonts w:ascii="Times New Roman" w:hAnsi="Times New Roman"/>
          <w:sz w:val="24"/>
          <w:szCs w:val="24"/>
        </w:rPr>
        <w:t xml:space="preserve"> dyrektyw</w:t>
      </w:r>
      <w:r w:rsidR="00BB1FDB" w:rsidRPr="009C1632">
        <w:rPr>
          <w:rFonts w:ascii="Times New Roman" w:hAnsi="Times New Roman"/>
          <w:sz w:val="24"/>
          <w:szCs w:val="24"/>
        </w:rPr>
        <w:t>y</w:t>
      </w:r>
      <w:r w:rsidRPr="009C1632">
        <w:rPr>
          <w:rFonts w:ascii="Times New Roman" w:hAnsi="Times New Roman"/>
          <w:sz w:val="24"/>
          <w:szCs w:val="24"/>
        </w:rPr>
        <w:t xml:space="preserve"> 2008/48/WE i 2013/36/UE oraz rozporządzenie (UE) nr 1093/2010 (</w:t>
      </w:r>
      <w:r w:rsidRPr="009C1632">
        <w:rPr>
          <w:rFonts w:ascii="Times New Roman" w:hAnsi="Times New Roman"/>
          <w:iCs/>
          <w:sz w:val="24"/>
          <w:szCs w:val="24"/>
        </w:rPr>
        <w:t>Dz. Urz. UE L 60 z 28.</w:t>
      </w:r>
      <w:r w:rsidR="0008224F" w:rsidRPr="009C1632">
        <w:rPr>
          <w:rFonts w:ascii="Times New Roman" w:hAnsi="Times New Roman"/>
          <w:iCs/>
          <w:sz w:val="24"/>
          <w:szCs w:val="24"/>
        </w:rPr>
        <w:t>0</w:t>
      </w:r>
      <w:r w:rsidRPr="009C1632">
        <w:rPr>
          <w:rFonts w:ascii="Times New Roman" w:hAnsi="Times New Roman"/>
          <w:iCs/>
          <w:sz w:val="24"/>
          <w:szCs w:val="24"/>
        </w:rPr>
        <w:t xml:space="preserve">2.2014, str. 34, z </w:t>
      </w:r>
      <w:proofErr w:type="spellStart"/>
      <w:r w:rsidRPr="009C1632">
        <w:rPr>
          <w:rFonts w:ascii="Times New Roman" w:hAnsi="Times New Roman"/>
          <w:iCs/>
          <w:sz w:val="24"/>
          <w:szCs w:val="24"/>
        </w:rPr>
        <w:t>późn</w:t>
      </w:r>
      <w:proofErr w:type="spellEnd"/>
      <w:r w:rsidRPr="009C1632">
        <w:rPr>
          <w:rFonts w:ascii="Times New Roman" w:hAnsi="Times New Roman"/>
          <w:iCs/>
          <w:sz w:val="24"/>
          <w:szCs w:val="24"/>
        </w:rPr>
        <w:t>. zm.)</w:t>
      </w:r>
      <w:r w:rsidRPr="00AD3E21">
        <w:rPr>
          <w:rFonts w:ascii="Times New Roman" w:hAnsi="Times New Roman"/>
          <w:iCs/>
          <w:sz w:val="24"/>
          <w:szCs w:val="24"/>
        </w:rPr>
        <w:t xml:space="preserve"> </w:t>
      </w:r>
      <w:r w:rsidRPr="00AD3E21">
        <w:rPr>
          <w:rFonts w:ascii="Times New Roman" w:hAnsi="Times New Roman"/>
          <w:color w:val="000000"/>
          <w:sz w:val="24"/>
          <w:szCs w:val="24"/>
        </w:rPr>
        <w:t>państwa członkowskie mają obowiązek zapewnić, aby na ich terytoriach opracowane zostały wiarygodne standardy wyceny nieruchomości mieszkalnych dla celów udzielania kredytów.</w:t>
      </w:r>
      <w:r w:rsidRPr="00AD3E21">
        <w:rPr>
          <w:rFonts w:ascii="Times New Roman" w:hAnsi="Times New Roman"/>
          <w:i/>
          <w:color w:val="000000"/>
          <w:sz w:val="24"/>
          <w:szCs w:val="24"/>
        </w:rPr>
        <w:t xml:space="preserve"> </w:t>
      </w:r>
      <w:r w:rsidRPr="00AD3E21">
        <w:rPr>
          <w:rFonts w:ascii="Times New Roman" w:hAnsi="Times New Roman"/>
          <w:spacing w:val="4"/>
          <w:sz w:val="24"/>
          <w:szCs w:val="24"/>
        </w:rPr>
        <w:t xml:space="preserve">Ponadto na </w:t>
      </w:r>
      <w:r w:rsidRPr="00AD3E21">
        <w:rPr>
          <w:rFonts w:ascii="Times New Roman" w:hAnsi="Times New Roman"/>
          <w:color w:val="000000"/>
          <w:sz w:val="24"/>
          <w:szCs w:val="24"/>
        </w:rPr>
        <w:t xml:space="preserve">potrzeby działalności instytucji kredytowych oraz inwestycyjnych </w:t>
      </w:r>
      <w:r w:rsidR="006B4562" w:rsidRPr="00AD3E21">
        <w:rPr>
          <w:rFonts w:ascii="Times New Roman" w:hAnsi="Times New Roman"/>
          <w:color w:val="000000"/>
          <w:sz w:val="24"/>
          <w:szCs w:val="24"/>
        </w:rPr>
        <w:t>w</w:t>
      </w:r>
      <w:r w:rsidR="006B4562">
        <w:rPr>
          <w:rFonts w:ascii="Times New Roman" w:hAnsi="Times New Roman"/>
          <w:color w:val="000000"/>
          <w:sz w:val="24"/>
          <w:szCs w:val="24"/>
        </w:rPr>
        <w:t> </w:t>
      </w:r>
      <w:r w:rsidRPr="009C1632">
        <w:rPr>
          <w:rFonts w:ascii="Times New Roman" w:hAnsi="Times New Roman"/>
          <w:sz w:val="24"/>
          <w:szCs w:val="24"/>
        </w:rPr>
        <w:t xml:space="preserve">rozporządzeniu Parlamentu Europejskiego i Rady (UE) nr 575/2013 z dnia </w:t>
      </w:r>
      <w:r w:rsidR="006B4562" w:rsidRPr="009C1632">
        <w:rPr>
          <w:rFonts w:ascii="Times New Roman" w:hAnsi="Times New Roman"/>
          <w:sz w:val="24"/>
          <w:szCs w:val="24"/>
        </w:rPr>
        <w:t>26</w:t>
      </w:r>
      <w:r w:rsidR="006B4562">
        <w:rPr>
          <w:rFonts w:ascii="Times New Roman" w:hAnsi="Times New Roman"/>
          <w:sz w:val="24"/>
          <w:szCs w:val="24"/>
        </w:rPr>
        <w:t> </w:t>
      </w:r>
      <w:r w:rsidRPr="009C1632">
        <w:rPr>
          <w:rFonts w:ascii="Times New Roman" w:hAnsi="Times New Roman"/>
          <w:sz w:val="24"/>
          <w:szCs w:val="24"/>
        </w:rPr>
        <w:t>czerwca 2013 r. w sprawie wymogów ostrożnościowych dla instytucji kredytowych i firm inwestycyjnych, zmieniające rozporządzenie (UE) nr 648/2012 (Dz. Urz. UE L 176 z 27.</w:t>
      </w:r>
      <w:r w:rsidR="0008224F" w:rsidRPr="009C1632">
        <w:rPr>
          <w:rFonts w:ascii="Times New Roman" w:hAnsi="Times New Roman"/>
          <w:sz w:val="24"/>
          <w:szCs w:val="24"/>
        </w:rPr>
        <w:t>0</w:t>
      </w:r>
      <w:r w:rsidRPr="009C1632">
        <w:rPr>
          <w:rFonts w:ascii="Times New Roman" w:hAnsi="Times New Roman"/>
          <w:sz w:val="24"/>
          <w:szCs w:val="24"/>
        </w:rPr>
        <w:t xml:space="preserve">6.2013, str. 1, z </w:t>
      </w:r>
      <w:proofErr w:type="spellStart"/>
      <w:r w:rsidRPr="009C1632">
        <w:rPr>
          <w:rFonts w:ascii="Times New Roman" w:hAnsi="Times New Roman"/>
          <w:sz w:val="24"/>
          <w:szCs w:val="24"/>
        </w:rPr>
        <w:t>późn</w:t>
      </w:r>
      <w:proofErr w:type="spellEnd"/>
      <w:r w:rsidRPr="009C1632">
        <w:rPr>
          <w:rFonts w:ascii="Times New Roman" w:hAnsi="Times New Roman"/>
          <w:sz w:val="24"/>
          <w:szCs w:val="24"/>
        </w:rPr>
        <w:t>. zm.)</w:t>
      </w:r>
      <w:r w:rsidRPr="006302A4">
        <w:rPr>
          <w:rFonts w:ascii="Times New Roman" w:hAnsi="Times New Roman"/>
          <w:color w:val="000000"/>
          <w:sz w:val="24"/>
          <w:szCs w:val="24"/>
        </w:rPr>
        <w:t xml:space="preserve"> </w:t>
      </w:r>
      <w:r w:rsidRPr="00AD3E21">
        <w:rPr>
          <w:rFonts w:ascii="Times New Roman" w:hAnsi="Times New Roman"/>
          <w:color w:val="000000"/>
          <w:sz w:val="24"/>
          <w:szCs w:val="24"/>
        </w:rPr>
        <w:t>wprowadzono pojęcie wartości rynkowej nieruchomości, wskazując jednocześnie, ż</w:t>
      </w:r>
      <w:r w:rsidR="00CA459E">
        <w:rPr>
          <w:rFonts w:ascii="Times New Roman" w:hAnsi="Times New Roman"/>
          <w:color w:val="000000"/>
          <w:sz w:val="24"/>
          <w:szCs w:val="24"/>
        </w:rPr>
        <w:t>e</w:t>
      </w:r>
      <w:r w:rsidRPr="00AD3E21">
        <w:rPr>
          <w:rFonts w:ascii="Times New Roman" w:hAnsi="Times New Roman"/>
          <w:color w:val="000000"/>
          <w:sz w:val="24"/>
          <w:szCs w:val="24"/>
        </w:rPr>
        <w:t xml:space="preserve"> w miarę możliwości instytucje powinny dokonywać wyceny swoich pozycji</w:t>
      </w:r>
      <w:r w:rsidR="00CA459E">
        <w:rPr>
          <w:rFonts w:ascii="Times New Roman" w:hAnsi="Times New Roman"/>
          <w:color w:val="000000"/>
          <w:sz w:val="24"/>
          <w:szCs w:val="24"/>
        </w:rPr>
        <w:t>,</w:t>
      </w:r>
      <w:r w:rsidRPr="00AD3E21">
        <w:rPr>
          <w:rFonts w:ascii="Times New Roman" w:hAnsi="Times New Roman"/>
          <w:color w:val="000000"/>
          <w:sz w:val="24"/>
          <w:szCs w:val="24"/>
        </w:rPr>
        <w:t xml:space="preserve"> określając właśnie tę wartość (</w:t>
      </w:r>
      <w:r w:rsidRPr="009C1632">
        <w:rPr>
          <w:rFonts w:ascii="Times New Roman" w:hAnsi="Times New Roman"/>
          <w:color w:val="000000"/>
          <w:sz w:val="24"/>
          <w:szCs w:val="24"/>
        </w:rPr>
        <w:t>art. 105 ust. 4 ww. rozporządzenia</w:t>
      </w:r>
      <w:r w:rsidRPr="00AD3E21">
        <w:rPr>
          <w:rFonts w:ascii="Times New Roman" w:hAnsi="Times New Roman"/>
          <w:color w:val="000000"/>
          <w:sz w:val="24"/>
          <w:szCs w:val="24"/>
        </w:rPr>
        <w:t xml:space="preserve">). Wartość rynkowa stanowi bowiem podstawę wyceny nieruchomości mieszkalnych dla celów udzielania kredytów. </w:t>
      </w:r>
    </w:p>
    <w:p w:rsidR="00AD3E21" w:rsidRPr="00AD3E21" w:rsidRDefault="00AD3E21" w:rsidP="00EE2653">
      <w:pPr>
        <w:spacing w:before="60" w:after="60" w:line="360" w:lineRule="auto"/>
        <w:ind w:left="709"/>
        <w:jc w:val="both"/>
        <w:rPr>
          <w:rFonts w:ascii="Times New Roman" w:hAnsi="Times New Roman"/>
          <w:sz w:val="24"/>
          <w:szCs w:val="24"/>
        </w:rPr>
      </w:pPr>
      <w:r w:rsidRPr="00AD3E21">
        <w:rPr>
          <w:rFonts w:ascii="Times New Roman" w:hAnsi="Times New Roman"/>
          <w:color w:val="000000"/>
          <w:sz w:val="24"/>
          <w:szCs w:val="24"/>
        </w:rPr>
        <w:t xml:space="preserve">W tym kontekście należy wyjaśnić, że wymogi stawiane państwom członkowskim w celu zapewnienia odpowiednich standardów wyceny nieruchomości mieszkalnych do celów udzielania kredytów w Polsce realizowane są przez rozwiązania obowiązujące na gruncie przepisów </w:t>
      </w:r>
      <w:r w:rsidRPr="009C1632">
        <w:rPr>
          <w:rFonts w:ascii="Times New Roman" w:hAnsi="Times New Roman"/>
          <w:color w:val="000000"/>
          <w:sz w:val="24"/>
          <w:szCs w:val="24"/>
        </w:rPr>
        <w:t xml:space="preserve">ustawy </w:t>
      </w:r>
      <w:r w:rsidR="00C001BE" w:rsidRPr="009C1632">
        <w:rPr>
          <w:rFonts w:ascii="Times New Roman" w:hAnsi="Times New Roman"/>
          <w:color w:val="000000"/>
          <w:sz w:val="24"/>
          <w:szCs w:val="24"/>
        </w:rPr>
        <w:t xml:space="preserve">z dnia 23 marca </w:t>
      </w:r>
      <w:r w:rsidR="00C001BE" w:rsidRPr="009C1632">
        <w:rPr>
          <w:rFonts w:ascii="Times New Roman" w:hAnsi="Times New Roman"/>
          <w:color w:val="000000"/>
          <w:sz w:val="24"/>
          <w:szCs w:val="24"/>
        </w:rPr>
        <w:lastRenderedPageBreak/>
        <w:t xml:space="preserve">2017 r. </w:t>
      </w:r>
      <w:r w:rsidRPr="009C1632">
        <w:rPr>
          <w:rFonts w:ascii="Times New Roman" w:hAnsi="Times New Roman"/>
          <w:color w:val="000000"/>
          <w:sz w:val="24"/>
          <w:szCs w:val="24"/>
        </w:rPr>
        <w:t>o kredycie hipotecznym oraz o nadzorze nad pośrednikami kredytu hipotecznego i agentami</w:t>
      </w:r>
      <w:r w:rsidR="00C001BE">
        <w:rPr>
          <w:rFonts w:ascii="Times New Roman" w:hAnsi="Times New Roman"/>
          <w:i/>
          <w:color w:val="000000"/>
          <w:sz w:val="24"/>
          <w:szCs w:val="24"/>
        </w:rPr>
        <w:t xml:space="preserve"> </w:t>
      </w:r>
      <w:r w:rsidR="00C001BE" w:rsidRPr="009C1632">
        <w:rPr>
          <w:rFonts w:ascii="Times New Roman" w:hAnsi="Times New Roman"/>
          <w:color w:val="000000"/>
          <w:sz w:val="24"/>
          <w:szCs w:val="24"/>
        </w:rPr>
        <w:t>(Dz. U. z 2020 r. poz. 1027</w:t>
      </w:r>
      <w:r w:rsidR="002810FD" w:rsidRPr="009C1632">
        <w:rPr>
          <w:rFonts w:ascii="Times New Roman" w:hAnsi="Times New Roman"/>
          <w:color w:val="000000"/>
          <w:sz w:val="24"/>
          <w:szCs w:val="24"/>
        </w:rPr>
        <w:t>,</w:t>
      </w:r>
      <w:r w:rsidR="00C001BE" w:rsidRPr="009C1632">
        <w:rPr>
          <w:rFonts w:ascii="Times New Roman" w:hAnsi="Times New Roman"/>
          <w:color w:val="000000"/>
          <w:sz w:val="24"/>
          <w:szCs w:val="24"/>
        </w:rPr>
        <w:t xml:space="preserve"> </w:t>
      </w:r>
      <w:r w:rsidR="006B4562" w:rsidRPr="009C1632">
        <w:rPr>
          <w:rFonts w:ascii="Times New Roman" w:hAnsi="Times New Roman"/>
          <w:color w:val="000000"/>
          <w:sz w:val="24"/>
          <w:szCs w:val="24"/>
        </w:rPr>
        <w:t>z</w:t>
      </w:r>
      <w:r w:rsidR="006B4562">
        <w:rPr>
          <w:rFonts w:ascii="Times New Roman" w:hAnsi="Times New Roman"/>
          <w:color w:val="000000"/>
          <w:sz w:val="24"/>
          <w:szCs w:val="24"/>
        </w:rPr>
        <w:t> </w:t>
      </w:r>
      <w:proofErr w:type="spellStart"/>
      <w:r w:rsidR="00C001BE" w:rsidRPr="009C1632">
        <w:rPr>
          <w:rFonts w:ascii="Times New Roman" w:hAnsi="Times New Roman"/>
          <w:color w:val="000000"/>
          <w:sz w:val="24"/>
          <w:szCs w:val="24"/>
        </w:rPr>
        <w:t>późn</w:t>
      </w:r>
      <w:proofErr w:type="spellEnd"/>
      <w:r w:rsidR="00C001BE" w:rsidRPr="009C1632">
        <w:rPr>
          <w:rFonts w:ascii="Times New Roman" w:hAnsi="Times New Roman"/>
          <w:color w:val="000000"/>
          <w:sz w:val="24"/>
          <w:szCs w:val="24"/>
        </w:rPr>
        <w:t>. zm.)</w:t>
      </w:r>
      <w:r w:rsidRPr="00CA459E">
        <w:rPr>
          <w:rFonts w:ascii="Times New Roman" w:hAnsi="Times New Roman"/>
          <w:color w:val="000000"/>
          <w:sz w:val="24"/>
          <w:szCs w:val="24"/>
        </w:rPr>
        <w:t xml:space="preserve">, przepisów </w:t>
      </w:r>
      <w:r w:rsidRPr="009C1632">
        <w:rPr>
          <w:rFonts w:ascii="Times New Roman" w:hAnsi="Times New Roman"/>
          <w:color w:val="000000"/>
          <w:sz w:val="24"/>
          <w:szCs w:val="24"/>
        </w:rPr>
        <w:t>ustawy o gospodarce nieruchomościami</w:t>
      </w:r>
      <w:r w:rsidRPr="00CA459E">
        <w:rPr>
          <w:rFonts w:ascii="Times New Roman" w:hAnsi="Times New Roman"/>
          <w:color w:val="000000"/>
          <w:sz w:val="24"/>
          <w:szCs w:val="24"/>
        </w:rPr>
        <w:t xml:space="preserve">, a także </w:t>
      </w:r>
      <w:r w:rsidR="006B4562" w:rsidRPr="00CA459E">
        <w:rPr>
          <w:rFonts w:ascii="Times New Roman" w:hAnsi="Times New Roman"/>
          <w:color w:val="000000"/>
          <w:sz w:val="24"/>
          <w:szCs w:val="24"/>
        </w:rPr>
        <w:t>w</w:t>
      </w:r>
      <w:r w:rsidR="006B4562">
        <w:rPr>
          <w:rFonts w:ascii="Times New Roman" w:hAnsi="Times New Roman"/>
          <w:color w:val="000000"/>
          <w:sz w:val="24"/>
          <w:szCs w:val="24"/>
        </w:rPr>
        <w:t> </w:t>
      </w:r>
      <w:r w:rsidRPr="009C1632">
        <w:rPr>
          <w:rFonts w:ascii="Times New Roman" w:hAnsi="Times New Roman"/>
          <w:color w:val="000000"/>
          <w:sz w:val="24"/>
          <w:szCs w:val="24"/>
        </w:rPr>
        <w:t xml:space="preserve">rozporządzeniu </w:t>
      </w:r>
      <w:r w:rsidR="00CA459E">
        <w:rPr>
          <w:rFonts w:ascii="Times New Roman" w:hAnsi="Times New Roman"/>
          <w:color w:val="000000"/>
          <w:sz w:val="24"/>
          <w:szCs w:val="24"/>
        </w:rPr>
        <w:t xml:space="preserve">Rady Ministrów </w:t>
      </w:r>
      <w:r w:rsidR="00C001BE" w:rsidRPr="009C1632">
        <w:rPr>
          <w:rFonts w:ascii="Times New Roman" w:hAnsi="Times New Roman"/>
          <w:color w:val="000000"/>
          <w:sz w:val="24"/>
          <w:szCs w:val="24"/>
        </w:rPr>
        <w:t xml:space="preserve">z dnia 21 września 2004 r. </w:t>
      </w:r>
      <w:r w:rsidRPr="009C1632">
        <w:rPr>
          <w:rFonts w:ascii="Times New Roman" w:hAnsi="Times New Roman"/>
          <w:color w:val="000000"/>
          <w:sz w:val="24"/>
          <w:szCs w:val="24"/>
        </w:rPr>
        <w:t xml:space="preserve">w sprawie wyceny nieruchomości </w:t>
      </w:r>
      <w:r w:rsidR="002F4F7F" w:rsidRPr="009C1632">
        <w:rPr>
          <w:rFonts w:ascii="Times New Roman" w:hAnsi="Times New Roman"/>
          <w:color w:val="000000"/>
          <w:sz w:val="24"/>
          <w:szCs w:val="24"/>
        </w:rPr>
        <w:t>i</w:t>
      </w:r>
      <w:r w:rsidR="002F4F7F">
        <w:rPr>
          <w:rFonts w:ascii="Times New Roman" w:hAnsi="Times New Roman"/>
          <w:color w:val="000000"/>
          <w:sz w:val="24"/>
          <w:szCs w:val="24"/>
        </w:rPr>
        <w:t> </w:t>
      </w:r>
      <w:r w:rsidRPr="009C1632">
        <w:rPr>
          <w:rFonts w:ascii="Times New Roman" w:hAnsi="Times New Roman"/>
          <w:color w:val="000000"/>
          <w:sz w:val="24"/>
          <w:szCs w:val="24"/>
        </w:rPr>
        <w:t>sporządzania operatu szacunkowego</w:t>
      </w:r>
      <w:r w:rsidR="00C001BE" w:rsidRPr="009C1632">
        <w:rPr>
          <w:rFonts w:ascii="Times New Roman" w:hAnsi="Times New Roman"/>
          <w:color w:val="000000"/>
          <w:sz w:val="24"/>
          <w:szCs w:val="24"/>
        </w:rPr>
        <w:t xml:space="preserve"> (Dz. U. z 2021 r. poz. 555)</w:t>
      </w:r>
      <w:r w:rsidRPr="00AD3E21">
        <w:rPr>
          <w:rFonts w:ascii="Times New Roman" w:hAnsi="Times New Roman"/>
          <w:color w:val="000000"/>
          <w:sz w:val="24"/>
          <w:szCs w:val="24"/>
        </w:rPr>
        <w:t xml:space="preserve">. Dopełnienie tych norm prawnych stanowi ponadto </w:t>
      </w:r>
      <w:r w:rsidRPr="009C1632">
        <w:rPr>
          <w:rFonts w:ascii="Times New Roman" w:hAnsi="Times New Roman"/>
          <w:color w:val="000000"/>
          <w:sz w:val="24"/>
          <w:szCs w:val="24"/>
        </w:rPr>
        <w:t>standard zawodowy rzeczoznawców majątkowych nr 1 – Wycena dla zabezpieczenia wierzytelności</w:t>
      </w:r>
      <w:r w:rsidRPr="00CA459E">
        <w:rPr>
          <w:rFonts w:ascii="Times New Roman" w:hAnsi="Times New Roman"/>
          <w:color w:val="000000"/>
          <w:sz w:val="24"/>
          <w:szCs w:val="24"/>
        </w:rPr>
        <w:t xml:space="preserve"> (O</w:t>
      </w:r>
      <w:r w:rsidRPr="00CA459E">
        <w:rPr>
          <w:rFonts w:ascii="Times New Roman" w:hAnsi="Times New Roman"/>
          <w:sz w:val="24"/>
          <w:szCs w:val="24"/>
        </w:rPr>
        <w:t>bwieszczenie Ministra Infrastruktury i Budownictwa z dnia 1 września 2017 r. (Dz. Urz. MIB</w:t>
      </w:r>
      <w:r w:rsidRPr="00AD3E21">
        <w:rPr>
          <w:rFonts w:ascii="Times New Roman" w:hAnsi="Times New Roman"/>
          <w:sz w:val="24"/>
          <w:szCs w:val="24"/>
        </w:rPr>
        <w:t xml:space="preserve"> poz. 59). </w:t>
      </w:r>
    </w:p>
    <w:p w:rsidR="00A21F65" w:rsidRPr="00062AA9" w:rsidRDefault="006E5BFD" w:rsidP="00EE2653">
      <w:pPr>
        <w:spacing w:before="60" w:after="60" w:line="360" w:lineRule="auto"/>
        <w:ind w:left="709"/>
        <w:jc w:val="both"/>
        <w:rPr>
          <w:rFonts w:ascii="Times New Roman" w:hAnsi="Times New Roman"/>
          <w:sz w:val="24"/>
          <w:szCs w:val="24"/>
        </w:rPr>
      </w:pPr>
      <w:r w:rsidRPr="00062AA9">
        <w:rPr>
          <w:rFonts w:ascii="Times New Roman" w:hAnsi="Times New Roman"/>
          <w:sz w:val="24"/>
          <w:szCs w:val="24"/>
        </w:rPr>
        <w:t xml:space="preserve">Zawarte w projekcie regulacje będą miały </w:t>
      </w:r>
      <w:r w:rsidR="00A21F65" w:rsidRPr="00062AA9">
        <w:rPr>
          <w:rFonts w:ascii="Times New Roman" w:hAnsi="Times New Roman"/>
          <w:sz w:val="24"/>
          <w:szCs w:val="24"/>
        </w:rPr>
        <w:t xml:space="preserve">znikomy wpływ </w:t>
      </w:r>
      <w:r w:rsidRPr="00062AA9">
        <w:rPr>
          <w:rFonts w:ascii="Times New Roman" w:hAnsi="Times New Roman"/>
          <w:sz w:val="24"/>
          <w:szCs w:val="24"/>
        </w:rPr>
        <w:t xml:space="preserve">na działalność </w:t>
      </w:r>
      <w:proofErr w:type="spellStart"/>
      <w:r w:rsidRPr="00062AA9">
        <w:rPr>
          <w:rFonts w:ascii="Times New Roman" w:hAnsi="Times New Roman"/>
          <w:sz w:val="24"/>
          <w:szCs w:val="24"/>
        </w:rPr>
        <w:t>mikroprzedsiębiorców</w:t>
      </w:r>
      <w:proofErr w:type="spellEnd"/>
      <w:r w:rsidRPr="00062AA9">
        <w:rPr>
          <w:rFonts w:ascii="Times New Roman" w:hAnsi="Times New Roman"/>
          <w:sz w:val="24"/>
          <w:szCs w:val="24"/>
        </w:rPr>
        <w:t xml:space="preserve">, małych i średnich przedsiębiorców zgodnie z </w:t>
      </w:r>
      <w:r w:rsidRPr="009C1632">
        <w:rPr>
          <w:rFonts w:ascii="Times New Roman" w:hAnsi="Times New Roman"/>
          <w:sz w:val="24"/>
          <w:szCs w:val="24"/>
        </w:rPr>
        <w:t xml:space="preserve">ustawą </w:t>
      </w:r>
      <w:r w:rsidR="006B4562" w:rsidRPr="009C1632">
        <w:rPr>
          <w:rFonts w:ascii="Times New Roman" w:hAnsi="Times New Roman"/>
          <w:sz w:val="24"/>
          <w:szCs w:val="24"/>
        </w:rPr>
        <w:t>z</w:t>
      </w:r>
      <w:r w:rsidR="006B4562">
        <w:rPr>
          <w:rFonts w:ascii="Times New Roman" w:hAnsi="Times New Roman"/>
          <w:sz w:val="24"/>
          <w:szCs w:val="24"/>
        </w:rPr>
        <w:t> </w:t>
      </w:r>
      <w:r w:rsidRPr="009C1632">
        <w:rPr>
          <w:rFonts w:ascii="Times New Roman" w:hAnsi="Times New Roman"/>
          <w:sz w:val="24"/>
          <w:szCs w:val="24"/>
        </w:rPr>
        <w:t>dnia 6 marca 2018 r. – Prawo przedsiębiorców (Dz. U. z 20</w:t>
      </w:r>
      <w:r w:rsidR="00702D37" w:rsidRPr="009C1632">
        <w:rPr>
          <w:rFonts w:ascii="Times New Roman" w:hAnsi="Times New Roman"/>
          <w:sz w:val="24"/>
          <w:szCs w:val="24"/>
        </w:rPr>
        <w:t>21</w:t>
      </w:r>
      <w:r w:rsidRPr="009C1632">
        <w:rPr>
          <w:rFonts w:ascii="Times New Roman" w:hAnsi="Times New Roman"/>
          <w:sz w:val="24"/>
          <w:szCs w:val="24"/>
        </w:rPr>
        <w:t xml:space="preserve"> r. poz. 1</w:t>
      </w:r>
      <w:r w:rsidR="00702D37" w:rsidRPr="009C1632">
        <w:rPr>
          <w:rFonts w:ascii="Times New Roman" w:hAnsi="Times New Roman"/>
          <w:sz w:val="24"/>
          <w:szCs w:val="24"/>
        </w:rPr>
        <w:t>6</w:t>
      </w:r>
      <w:r w:rsidRPr="009C1632">
        <w:rPr>
          <w:rFonts w:ascii="Times New Roman" w:hAnsi="Times New Roman"/>
          <w:sz w:val="24"/>
          <w:szCs w:val="24"/>
        </w:rPr>
        <w:t>2).</w:t>
      </w:r>
      <w:r w:rsidR="00A21F65" w:rsidRPr="00CA459E">
        <w:rPr>
          <w:rFonts w:ascii="Times New Roman" w:hAnsi="Times New Roman"/>
          <w:sz w:val="24"/>
          <w:szCs w:val="24"/>
        </w:rPr>
        <w:t xml:space="preserve"> </w:t>
      </w:r>
      <w:r w:rsidR="006B4562" w:rsidRPr="00CA459E">
        <w:rPr>
          <w:rFonts w:ascii="Times New Roman" w:hAnsi="Times New Roman"/>
          <w:sz w:val="24"/>
          <w:szCs w:val="24"/>
        </w:rPr>
        <w:t>W</w:t>
      </w:r>
      <w:r w:rsidR="006B4562">
        <w:rPr>
          <w:rFonts w:ascii="Times New Roman" w:hAnsi="Times New Roman"/>
          <w:sz w:val="24"/>
          <w:szCs w:val="24"/>
        </w:rPr>
        <w:t> </w:t>
      </w:r>
      <w:r w:rsidR="00A21F65" w:rsidRPr="00062AA9">
        <w:rPr>
          <w:rFonts w:ascii="Times New Roman" w:hAnsi="Times New Roman"/>
          <w:sz w:val="24"/>
          <w:szCs w:val="24"/>
        </w:rPr>
        <w:t>wyniku projektowanych rozwiązań przewiduje się nieznaczne zmniejszenie zleceń dla rzeczoznawców majątkowych. Jednak nie przewiduje się, aby skala tego zjawiska była znacząca, ponieważ dotychczas przepis nakładający ten obowiązek był kwestionowany jako generujący nadmierne koszty, więc organy powstrzymywały się od zlecania wycen w tym obszarze w oczekiwaniu na reakcję ustawodawcy na wnioski legislacyjne.</w:t>
      </w:r>
    </w:p>
    <w:p w:rsidR="00A21F65" w:rsidRPr="00062AA9" w:rsidRDefault="00A21F65" w:rsidP="00EE2653">
      <w:pPr>
        <w:spacing w:before="60" w:after="60" w:line="360" w:lineRule="auto"/>
        <w:ind w:left="709"/>
        <w:jc w:val="both"/>
        <w:rPr>
          <w:rFonts w:ascii="Times New Roman" w:hAnsi="Times New Roman"/>
          <w:sz w:val="24"/>
          <w:szCs w:val="24"/>
        </w:rPr>
      </w:pPr>
      <w:r w:rsidRPr="00062AA9">
        <w:rPr>
          <w:rFonts w:ascii="Times New Roman" w:hAnsi="Times New Roman"/>
          <w:sz w:val="24"/>
          <w:szCs w:val="24"/>
        </w:rPr>
        <w:t xml:space="preserve">Projektowane przepisy nie zawierają rozwiązań związanych </w:t>
      </w:r>
      <w:r w:rsidR="006B4562" w:rsidRPr="00062AA9">
        <w:rPr>
          <w:rFonts w:ascii="Times New Roman" w:hAnsi="Times New Roman"/>
          <w:sz w:val="24"/>
          <w:szCs w:val="24"/>
        </w:rPr>
        <w:t>z</w:t>
      </w:r>
      <w:r w:rsidR="006B4562">
        <w:rPr>
          <w:rFonts w:ascii="Times New Roman" w:hAnsi="Times New Roman"/>
          <w:sz w:val="24"/>
          <w:szCs w:val="24"/>
        </w:rPr>
        <w:t> </w:t>
      </w:r>
      <w:r w:rsidRPr="00062AA9">
        <w:rPr>
          <w:rFonts w:ascii="Times New Roman" w:hAnsi="Times New Roman"/>
          <w:sz w:val="24"/>
          <w:szCs w:val="24"/>
        </w:rPr>
        <w:t>przeciwdziałaniem negatywnym skutkom społeczno-gospodarczym COVID-19.</w:t>
      </w:r>
    </w:p>
    <w:p w:rsidR="00AF37FD" w:rsidRPr="00F87272" w:rsidRDefault="00AF37FD" w:rsidP="00EE2653">
      <w:pPr>
        <w:spacing w:before="60" w:after="60" w:line="360" w:lineRule="auto"/>
        <w:ind w:left="709"/>
        <w:jc w:val="both"/>
        <w:rPr>
          <w:rFonts w:ascii="Times New Roman" w:hAnsi="Times New Roman"/>
          <w:sz w:val="24"/>
          <w:szCs w:val="24"/>
        </w:rPr>
      </w:pPr>
      <w:r w:rsidRPr="00F87272">
        <w:rPr>
          <w:rFonts w:ascii="Times New Roman" w:hAnsi="Times New Roman"/>
          <w:sz w:val="24"/>
          <w:szCs w:val="24"/>
        </w:rPr>
        <w:t xml:space="preserve">Projekt ustawy nie zawiera przepisów technicznych, </w:t>
      </w:r>
      <w:r w:rsidR="009F6E11">
        <w:rPr>
          <w:rFonts w:ascii="Times New Roman" w:hAnsi="Times New Roman"/>
          <w:sz w:val="24"/>
          <w:szCs w:val="24"/>
        </w:rPr>
        <w:t>w rozum</w:t>
      </w:r>
      <w:r w:rsidR="006F7F8F">
        <w:rPr>
          <w:rFonts w:ascii="Times New Roman" w:hAnsi="Times New Roman"/>
          <w:sz w:val="24"/>
          <w:szCs w:val="24"/>
        </w:rPr>
        <w:t xml:space="preserve">ieniu </w:t>
      </w:r>
      <w:r w:rsidRPr="009C1632">
        <w:rPr>
          <w:rFonts w:ascii="Times New Roman" w:hAnsi="Times New Roman"/>
          <w:sz w:val="24"/>
          <w:szCs w:val="24"/>
        </w:rPr>
        <w:t>rozporządzenia Rady Ministrów z dnia 23 grudnia 2002 r. w sprawie sposobu funkcjonowania krajowego systemu notyfikacji norm i aktów prawnych (Dz. U. poz.</w:t>
      </w:r>
      <w:r w:rsidR="00AF5DA3" w:rsidRPr="009C1632">
        <w:rPr>
          <w:rFonts w:ascii="Times New Roman" w:hAnsi="Times New Roman"/>
          <w:sz w:val="24"/>
          <w:szCs w:val="24"/>
        </w:rPr>
        <w:t xml:space="preserve"> </w:t>
      </w:r>
      <w:r w:rsidRPr="009C1632">
        <w:rPr>
          <w:rFonts w:ascii="Times New Roman" w:hAnsi="Times New Roman"/>
          <w:sz w:val="24"/>
          <w:szCs w:val="24"/>
        </w:rPr>
        <w:t>2039</w:t>
      </w:r>
      <w:r w:rsidR="009F6E11" w:rsidRPr="009C1632">
        <w:rPr>
          <w:rFonts w:ascii="Times New Roman" w:hAnsi="Times New Roman"/>
          <w:sz w:val="24"/>
          <w:szCs w:val="24"/>
        </w:rPr>
        <w:t xml:space="preserve"> oraz z 2004 r. poz. 597</w:t>
      </w:r>
      <w:r w:rsidRPr="009C1632">
        <w:rPr>
          <w:rFonts w:ascii="Times New Roman" w:hAnsi="Times New Roman"/>
          <w:sz w:val="24"/>
          <w:szCs w:val="24"/>
        </w:rPr>
        <w:t>)</w:t>
      </w:r>
      <w:r w:rsidRPr="00CA459E">
        <w:rPr>
          <w:rFonts w:ascii="Times New Roman" w:hAnsi="Times New Roman"/>
          <w:sz w:val="24"/>
          <w:szCs w:val="24"/>
        </w:rPr>
        <w:t xml:space="preserve"> </w:t>
      </w:r>
      <w:r w:rsidRPr="00F87272">
        <w:rPr>
          <w:rFonts w:ascii="Times New Roman" w:hAnsi="Times New Roman"/>
          <w:sz w:val="24"/>
          <w:szCs w:val="24"/>
        </w:rPr>
        <w:t>i w związku z tym nie podlega notyfikacji</w:t>
      </w:r>
      <w:r w:rsidR="009F6E11">
        <w:rPr>
          <w:rFonts w:ascii="Times New Roman" w:hAnsi="Times New Roman"/>
          <w:sz w:val="24"/>
          <w:szCs w:val="24"/>
        </w:rPr>
        <w:t xml:space="preserve"> </w:t>
      </w:r>
      <w:r w:rsidR="006B4562">
        <w:rPr>
          <w:rFonts w:ascii="Times New Roman" w:hAnsi="Times New Roman"/>
          <w:sz w:val="24"/>
          <w:szCs w:val="24"/>
        </w:rPr>
        <w:t>w </w:t>
      </w:r>
      <w:r w:rsidR="009F6E11">
        <w:rPr>
          <w:rFonts w:ascii="Times New Roman" w:hAnsi="Times New Roman"/>
          <w:sz w:val="24"/>
          <w:szCs w:val="24"/>
        </w:rPr>
        <w:t>rozumieniu tego rozporządzenia</w:t>
      </w:r>
      <w:r w:rsidRPr="00F87272">
        <w:rPr>
          <w:rFonts w:ascii="Times New Roman" w:hAnsi="Times New Roman"/>
          <w:sz w:val="24"/>
          <w:szCs w:val="24"/>
        </w:rPr>
        <w:t xml:space="preserve">. </w:t>
      </w:r>
    </w:p>
    <w:p w:rsidR="00AF37FD" w:rsidRPr="00E14F28" w:rsidRDefault="00AF37FD" w:rsidP="00EE2653">
      <w:pPr>
        <w:spacing w:before="60" w:after="60" w:line="360" w:lineRule="auto"/>
        <w:ind w:left="709"/>
        <w:jc w:val="both"/>
        <w:rPr>
          <w:rFonts w:ascii="Times New Roman" w:hAnsi="Times New Roman"/>
          <w:i/>
          <w:sz w:val="24"/>
          <w:szCs w:val="24"/>
        </w:rPr>
      </w:pPr>
      <w:r w:rsidRPr="00F87272">
        <w:rPr>
          <w:rFonts w:ascii="Times New Roman" w:hAnsi="Times New Roman"/>
          <w:sz w:val="24"/>
          <w:szCs w:val="24"/>
        </w:rPr>
        <w:t xml:space="preserve">Projekt ustawy nie wymaga notyfikacji programu pomocowego, zgodnie </w:t>
      </w:r>
      <w:r w:rsidR="006B4562" w:rsidRPr="00F87272">
        <w:rPr>
          <w:rFonts w:ascii="Times New Roman" w:hAnsi="Times New Roman"/>
          <w:sz w:val="24"/>
          <w:szCs w:val="24"/>
        </w:rPr>
        <w:t>z</w:t>
      </w:r>
      <w:r w:rsidR="006B4562">
        <w:rPr>
          <w:rFonts w:ascii="Times New Roman" w:hAnsi="Times New Roman"/>
          <w:sz w:val="24"/>
          <w:szCs w:val="24"/>
        </w:rPr>
        <w:t> </w:t>
      </w:r>
      <w:r w:rsidRPr="00F87272">
        <w:rPr>
          <w:rFonts w:ascii="Times New Roman" w:hAnsi="Times New Roman"/>
          <w:sz w:val="24"/>
          <w:szCs w:val="24"/>
        </w:rPr>
        <w:t xml:space="preserve">przepisami </w:t>
      </w:r>
      <w:r w:rsidRPr="009C1632">
        <w:rPr>
          <w:rFonts w:ascii="Times New Roman" w:hAnsi="Times New Roman"/>
          <w:sz w:val="24"/>
          <w:szCs w:val="24"/>
        </w:rPr>
        <w:t>ustawy z dnia 30 kwietnia 2004 r. o postępowaniu w sprawach dotyczących pomocy publicznej</w:t>
      </w:r>
      <w:r w:rsidR="00AD4C2C" w:rsidRPr="009C1632">
        <w:rPr>
          <w:rFonts w:ascii="Times New Roman" w:hAnsi="Times New Roman"/>
          <w:sz w:val="24"/>
          <w:szCs w:val="24"/>
        </w:rPr>
        <w:t xml:space="preserve"> </w:t>
      </w:r>
      <w:r w:rsidRPr="009C1632">
        <w:rPr>
          <w:rFonts w:ascii="Times New Roman" w:hAnsi="Times New Roman"/>
          <w:sz w:val="24"/>
          <w:szCs w:val="24"/>
        </w:rPr>
        <w:t>(Dz.</w:t>
      </w:r>
      <w:r w:rsidR="00AF5DA3" w:rsidRPr="009C1632">
        <w:rPr>
          <w:rFonts w:ascii="Times New Roman" w:hAnsi="Times New Roman"/>
          <w:sz w:val="24"/>
          <w:szCs w:val="24"/>
        </w:rPr>
        <w:t xml:space="preserve"> </w:t>
      </w:r>
      <w:r w:rsidRPr="009C1632">
        <w:rPr>
          <w:rFonts w:ascii="Times New Roman" w:hAnsi="Times New Roman"/>
          <w:sz w:val="24"/>
          <w:szCs w:val="24"/>
        </w:rPr>
        <w:t>U. z 20</w:t>
      </w:r>
      <w:r w:rsidR="00702D37" w:rsidRPr="009C1632">
        <w:rPr>
          <w:rFonts w:ascii="Times New Roman" w:hAnsi="Times New Roman"/>
          <w:sz w:val="24"/>
          <w:szCs w:val="24"/>
        </w:rPr>
        <w:t>21</w:t>
      </w:r>
      <w:r w:rsidRPr="009C1632">
        <w:rPr>
          <w:rFonts w:ascii="Times New Roman" w:hAnsi="Times New Roman"/>
          <w:sz w:val="24"/>
          <w:szCs w:val="24"/>
        </w:rPr>
        <w:t xml:space="preserve"> r. poz. </w:t>
      </w:r>
      <w:r w:rsidR="00702D37" w:rsidRPr="009C1632">
        <w:rPr>
          <w:rFonts w:ascii="Times New Roman" w:hAnsi="Times New Roman"/>
          <w:sz w:val="24"/>
          <w:szCs w:val="24"/>
        </w:rPr>
        <w:t>74</w:t>
      </w:r>
      <w:r w:rsidRPr="009C1632">
        <w:rPr>
          <w:rFonts w:ascii="Times New Roman" w:hAnsi="Times New Roman"/>
          <w:sz w:val="24"/>
          <w:szCs w:val="24"/>
        </w:rPr>
        <w:t>3).</w:t>
      </w:r>
    </w:p>
    <w:p w:rsidR="006E5BFD" w:rsidRPr="00DF14B7" w:rsidRDefault="006E5BFD" w:rsidP="00EE2653">
      <w:pPr>
        <w:spacing w:before="60" w:after="60" w:line="360" w:lineRule="auto"/>
        <w:ind w:left="709"/>
        <w:jc w:val="both"/>
        <w:rPr>
          <w:rFonts w:ascii="Times New Roman" w:hAnsi="Times New Roman"/>
          <w:sz w:val="24"/>
          <w:szCs w:val="24"/>
        </w:rPr>
      </w:pPr>
      <w:r w:rsidRPr="00DF14B7">
        <w:rPr>
          <w:rFonts w:ascii="Times New Roman" w:hAnsi="Times New Roman"/>
          <w:sz w:val="24"/>
          <w:szCs w:val="24"/>
        </w:rPr>
        <w:t xml:space="preserve">Zgodnie z art. 5 </w:t>
      </w:r>
      <w:r w:rsidRPr="009C1632">
        <w:rPr>
          <w:rFonts w:ascii="Times New Roman" w:hAnsi="Times New Roman"/>
          <w:sz w:val="24"/>
          <w:szCs w:val="24"/>
        </w:rPr>
        <w:t xml:space="preserve">ustawy z dnia 7 lipca 2005 r. o działalności lobbingowej </w:t>
      </w:r>
      <w:r w:rsidR="006B4562" w:rsidRPr="009C1632">
        <w:rPr>
          <w:rFonts w:ascii="Times New Roman" w:hAnsi="Times New Roman"/>
          <w:sz w:val="24"/>
          <w:szCs w:val="24"/>
        </w:rPr>
        <w:t>w</w:t>
      </w:r>
      <w:r w:rsidR="006B4562">
        <w:rPr>
          <w:rFonts w:ascii="Times New Roman" w:hAnsi="Times New Roman"/>
          <w:sz w:val="24"/>
          <w:szCs w:val="24"/>
        </w:rPr>
        <w:t> </w:t>
      </w:r>
      <w:r w:rsidRPr="009C1632">
        <w:rPr>
          <w:rFonts w:ascii="Times New Roman" w:hAnsi="Times New Roman"/>
          <w:sz w:val="24"/>
          <w:szCs w:val="24"/>
        </w:rPr>
        <w:t>procesie stanowienia prawa (Dz. U. z 2017 r. poz. 248)</w:t>
      </w:r>
      <w:r w:rsidRPr="00DF14B7">
        <w:rPr>
          <w:rFonts w:ascii="Times New Roman" w:hAnsi="Times New Roman"/>
          <w:sz w:val="24"/>
          <w:szCs w:val="24"/>
        </w:rPr>
        <w:t xml:space="preserve"> projekt ustawy został udostępniony w Biuletynie Informacji Publicznej na stronie podmiotowej Ministerstwa Rozwoju</w:t>
      </w:r>
      <w:r w:rsidR="00AD4C2C">
        <w:rPr>
          <w:rFonts w:ascii="Times New Roman" w:hAnsi="Times New Roman"/>
          <w:sz w:val="24"/>
          <w:szCs w:val="24"/>
        </w:rPr>
        <w:t>, Pracy i Technologii</w:t>
      </w:r>
      <w:r w:rsidRPr="00DF14B7">
        <w:rPr>
          <w:rFonts w:ascii="Times New Roman" w:hAnsi="Times New Roman"/>
          <w:sz w:val="24"/>
          <w:szCs w:val="24"/>
        </w:rPr>
        <w:t xml:space="preserve">. Ponadto stosownie do § 52 ust. 1 </w:t>
      </w:r>
      <w:r w:rsidRPr="009C1632">
        <w:rPr>
          <w:rFonts w:ascii="Times New Roman" w:hAnsi="Times New Roman"/>
          <w:sz w:val="24"/>
          <w:szCs w:val="24"/>
        </w:rPr>
        <w:t xml:space="preserve">uchwały nr 190 Rady Ministrów z dnia 29 października 2013 r. – Regulamin pracy </w:t>
      </w:r>
      <w:r w:rsidRPr="009C1632">
        <w:rPr>
          <w:rFonts w:ascii="Times New Roman" w:hAnsi="Times New Roman"/>
          <w:sz w:val="24"/>
          <w:szCs w:val="24"/>
        </w:rPr>
        <w:lastRenderedPageBreak/>
        <w:t xml:space="preserve">Rady Ministrów (M.P. z 2016 r. poz. 1006, z </w:t>
      </w:r>
      <w:proofErr w:type="spellStart"/>
      <w:r w:rsidRPr="009C1632">
        <w:rPr>
          <w:rFonts w:ascii="Times New Roman" w:hAnsi="Times New Roman"/>
          <w:sz w:val="24"/>
          <w:szCs w:val="24"/>
        </w:rPr>
        <w:t>późn</w:t>
      </w:r>
      <w:proofErr w:type="spellEnd"/>
      <w:r w:rsidRPr="009C1632">
        <w:rPr>
          <w:rFonts w:ascii="Times New Roman" w:hAnsi="Times New Roman"/>
          <w:sz w:val="24"/>
          <w:szCs w:val="24"/>
        </w:rPr>
        <w:t>. zm.</w:t>
      </w:r>
      <w:r w:rsidRPr="00E14F28">
        <w:rPr>
          <w:rFonts w:ascii="Times New Roman" w:hAnsi="Times New Roman"/>
          <w:i/>
          <w:sz w:val="24"/>
          <w:szCs w:val="24"/>
        </w:rPr>
        <w:t xml:space="preserve">) </w:t>
      </w:r>
      <w:r w:rsidRPr="00DF14B7">
        <w:rPr>
          <w:rFonts w:ascii="Times New Roman" w:hAnsi="Times New Roman"/>
          <w:sz w:val="24"/>
          <w:szCs w:val="24"/>
        </w:rPr>
        <w:t>projekt został udostępniony w Biuletynie Informacji Publicznej na stronie podmiotowej Rządowego Centrum Legislacji, w serwisie Rządowy Proces Legislacyjny.</w:t>
      </w:r>
    </w:p>
    <w:p w:rsidR="006E5BFD" w:rsidRPr="00DF14B7" w:rsidRDefault="006E5BFD" w:rsidP="00EE2653">
      <w:pPr>
        <w:spacing w:before="60" w:after="60" w:line="360" w:lineRule="auto"/>
        <w:ind w:left="709"/>
        <w:jc w:val="both"/>
        <w:rPr>
          <w:rFonts w:ascii="Times New Roman" w:hAnsi="Times New Roman"/>
          <w:sz w:val="24"/>
          <w:szCs w:val="24"/>
        </w:rPr>
      </w:pPr>
      <w:r w:rsidRPr="00DF14B7">
        <w:rPr>
          <w:rFonts w:ascii="Times New Roman" w:hAnsi="Times New Roman"/>
          <w:sz w:val="24"/>
          <w:szCs w:val="24"/>
        </w:rPr>
        <w:t>Dotychczas żaden podmiot nie zgłosił zainteresowania pracami nad projektem</w:t>
      </w:r>
      <w:r w:rsidR="004A1AB4">
        <w:rPr>
          <w:rFonts w:ascii="Times New Roman" w:hAnsi="Times New Roman"/>
          <w:sz w:val="24"/>
          <w:szCs w:val="24"/>
        </w:rPr>
        <w:t xml:space="preserve"> </w:t>
      </w:r>
      <w:r w:rsidR="006B4562" w:rsidRPr="00DF14B7">
        <w:rPr>
          <w:rFonts w:ascii="Times New Roman" w:hAnsi="Times New Roman"/>
          <w:sz w:val="24"/>
          <w:szCs w:val="24"/>
        </w:rPr>
        <w:t>w</w:t>
      </w:r>
      <w:r w:rsidR="006B4562">
        <w:rPr>
          <w:rFonts w:ascii="Times New Roman" w:hAnsi="Times New Roman"/>
          <w:sz w:val="24"/>
          <w:szCs w:val="24"/>
        </w:rPr>
        <w:t> </w:t>
      </w:r>
      <w:r w:rsidRPr="00DF14B7">
        <w:rPr>
          <w:rFonts w:ascii="Times New Roman" w:hAnsi="Times New Roman"/>
          <w:sz w:val="24"/>
          <w:szCs w:val="24"/>
        </w:rPr>
        <w:t>trybie ww. ustawy.</w:t>
      </w:r>
    </w:p>
    <w:p w:rsidR="006E5BFD" w:rsidRPr="00DF14B7" w:rsidRDefault="004A1AB4" w:rsidP="00EE2653">
      <w:pPr>
        <w:spacing w:before="60" w:after="60" w:line="360" w:lineRule="auto"/>
        <w:ind w:left="709"/>
        <w:jc w:val="both"/>
        <w:rPr>
          <w:rFonts w:ascii="Times New Roman" w:hAnsi="Times New Roman"/>
          <w:sz w:val="24"/>
          <w:szCs w:val="24"/>
        </w:rPr>
      </w:pPr>
      <w:r w:rsidRPr="004A1AB4">
        <w:rPr>
          <w:rFonts w:ascii="Times New Roman" w:hAnsi="Times New Roman"/>
          <w:sz w:val="24"/>
          <w:szCs w:val="24"/>
        </w:rPr>
        <w:t>Projekt ustawy nie jest objęty zakresem prawa Unii Europejskiej.</w:t>
      </w:r>
    </w:p>
    <w:p w:rsidR="00FA5114" w:rsidRPr="00F87272" w:rsidRDefault="006E5BFD" w:rsidP="00EE2653">
      <w:pPr>
        <w:spacing w:before="60" w:after="60" w:line="360" w:lineRule="auto"/>
        <w:ind w:left="709"/>
        <w:jc w:val="both"/>
        <w:rPr>
          <w:rFonts w:ascii="Times New Roman" w:hAnsi="Times New Roman"/>
          <w:b/>
        </w:rPr>
      </w:pPr>
      <w:r w:rsidRPr="00DF14B7">
        <w:rPr>
          <w:rFonts w:ascii="Times New Roman" w:hAnsi="Times New Roman"/>
          <w:sz w:val="24"/>
          <w:szCs w:val="24"/>
        </w:rPr>
        <w:t xml:space="preserve">Projekt ustawy </w:t>
      </w:r>
      <w:r w:rsidR="009F6E11">
        <w:rPr>
          <w:rFonts w:ascii="Times New Roman" w:hAnsi="Times New Roman"/>
          <w:sz w:val="24"/>
          <w:szCs w:val="24"/>
        </w:rPr>
        <w:t>nie podlega obowiązkowi</w:t>
      </w:r>
      <w:r w:rsidRPr="00DF14B7">
        <w:rPr>
          <w:rFonts w:ascii="Times New Roman" w:hAnsi="Times New Roman"/>
          <w:sz w:val="24"/>
          <w:szCs w:val="24"/>
        </w:rPr>
        <w:t xml:space="preserve"> przedstawienia właściwym organom </w:t>
      </w:r>
      <w:r w:rsidR="006B4562" w:rsidRPr="00DF14B7">
        <w:rPr>
          <w:rFonts w:ascii="Times New Roman" w:hAnsi="Times New Roman"/>
          <w:sz w:val="24"/>
          <w:szCs w:val="24"/>
        </w:rPr>
        <w:t>i</w:t>
      </w:r>
      <w:r w:rsidR="006B4562">
        <w:rPr>
          <w:rFonts w:ascii="Times New Roman" w:hAnsi="Times New Roman"/>
          <w:sz w:val="24"/>
          <w:szCs w:val="24"/>
        </w:rPr>
        <w:t> </w:t>
      </w:r>
      <w:r w:rsidRPr="00DF14B7">
        <w:rPr>
          <w:rFonts w:ascii="Times New Roman" w:hAnsi="Times New Roman"/>
          <w:sz w:val="24"/>
          <w:szCs w:val="24"/>
        </w:rPr>
        <w:t>instytucjom Unii Europejskiej, w tym Europejskiemu Bankowi Centralnemu</w:t>
      </w:r>
      <w:r w:rsidR="009F6E11">
        <w:rPr>
          <w:rFonts w:ascii="Times New Roman" w:hAnsi="Times New Roman"/>
          <w:sz w:val="24"/>
          <w:szCs w:val="24"/>
        </w:rPr>
        <w:t>,</w:t>
      </w:r>
      <w:r w:rsidRPr="00DF14B7">
        <w:rPr>
          <w:rFonts w:ascii="Times New Roman" w:hAnsi="Times New Roman"/>
          <w:sz w:val="24"/>
          <w:szCs w:val="24"/>
        </w:rPr>
        <w:t xml:space="preserve"> </w:t>
      </w:r>
      <w:r w:rsidR="006B4562" w:rsidRPr="00DF14B7">
        <w:rPr>
          <w:rFonts w:ascii="Times New Roman" w:hAnsi="Times New Roman"/>
          <w:sz w:val="24"/>
          <w:szCs w:val="24"/>
        </w:rPr>
        <w:t>w</w:t>
      </w:r>
      <w:r w:rsidR="006B4562">
        <w:rPr>
          <w:rFonts w:ascii="Times New Roman" w:hAnsi="Times New Roman"/>
          <w:sz w:val="24"/>
          <w:szCs w:val="24"/>
        </w:rPr>
        <w:t> </w:t>
      </w:r>
      <w:r w:rsidRPr="00DF14B7">
        <w:rPr>
          <w:rFonts w:ascii="Times New Roman" w:hAnsi="Times New Roman"/>
          <w:sz w:val="24"/>
          <w:szCs w:val="24"/>
        </w:rPr>
        <w:t>celu uzyskania opinii, dokonania powiadomienia, konsultacji albo uzgodnienia</w:t>
      </w:r>
      <w:r w:rsidR="00D27280">
        <w:t>,</w:t>
      </w:r>
      <w:r w:rsidR="009F6E11">
        <w:t xml:space="preserve"> </w:t>
      </w:r>
      <w:r w:rsidR="009F6E11" w:rsidRPr="009F6E11">
        <w:rPr>
          <w:rFonts w:ascii="Times New Roman" w:hAnsi="Times New Roman"/>
          <w:sz w:val="24"/>
          <w:szCs w:val="24"/>
        </w:rPr>
        <w:t xml:space="preserve">o którym mowa w § 27 ust. 4 uchwały nr 190 Rady Ministrów </w:t>
      </w:r>
      <w:r w:rsidR="006B4562" w:rsidRPr="009F6E11">
        <w:rPr>
          <w:rFonts w:ascii="Times New Roman" w:hAnsi="Times New Roman"/>
          <w:sz w:val="24"/>
          <w:szCs w:val="24"/>
        </w:rPr>
        <w:t>z</w:t>
      </w:r>
      <w:r w:rsidR="006B4562">
        <w:rPr>
          <w:rFonts w:ascii="Times New Roman" w:hAnsi="Times New Roman"/>
          <w:sz w:val="24"/>
          <w:szCs w:val="24"/>
        </w:rPr>
        <w:t> </w:t>
      </w:r>
      <w:r w:rsidR="009F6E11" w:rsidRPr="009F6E11">
        <w:rPr>
          <w:rFonts w:ascii="Times New Roman" w:hAnsi="Times New Roman"/>
          <w:sz w:val="24"/>
          <w:szCs w:val="24"/>
        </w:rPr>
        <w:t>dnia 29 października 2013 r. – Regulamin pracy Rady Ministrów</w:t>
      </w:r>
      <w:r w:rsidRPr="00DF14B7">
        <w:rPr>
          <w:rFonts w:ascii="Times New Roman" w:hAnsi="Times New Roman"/>
          <w:sz w:val="24"/>
          <w:szCs w:val="24"/>
        </w:rPr>
        <w:t>.</w:t>
      </w:r>
    </w:p>
    <w:sectPr w:rsidR="00FA5114" w:rsidRPr="00F87272" w:rsidSect="00EE2653">
      <w:footerReference w:type="default" r:id="rId8"/>
      <w:pgSz w:w="11906" w:h="16838"/>
      <w:pgMar w:top="158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0CB" w:rsidRDefault="00DE60CB" w:rsidP="003C54DD">
      <w:pPr>
        <w:spacing w:after="0" w:line="240" w:lineRule="auto"/>
      </w:pPr>
      <w:r>
        <w:separator/>
      </w:r>
    </w:p>
  </w:endnote>
  <w:endnote w:type="continuationSeparator" w:id="0">
    <w:p w:rsidR="00DE60CB" w:rsidRDefault="00DE60CB" w:rsidP="003C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59E" w:rsidRPr="00EE2653" w:rsidRDefault="00CA459E" w:rsidP="00EE2653">
    <w:pPr>
      <w:pStyle w:val="Stopka"/>
      <w:jc w:val="center"/>
      <w:rPr>
        <w:rFonts w:ascii="Times New Roman" w:hAnsi="Times New Roman"/>
        <w:sz w:val="24"/>
        <w:szCs w:val="24"/>
      </w:rPr>
    </w:pPr>
    <w:r w:rsidRPr="00EE2653">
      <w:rPr>
        <w:rFonts w:ascii="Times New Roman" w:hAnsi="Times New Roman"/>
        <w:sz w:val="24"/>
        <w:szCs w:val="24"/>
      </w:rPr>
      <w:fldChar w:fldCharType="begin"/>
    </w:r>
    <w:r w:rsidRPr="00EE2653">
      <w:rPr>
        <w:rFonts w:ascii="Times New Roman" w:hAnsi="Times New Roman"/>
        <w:sz w:val="24"/>
        <w:szCs w:val="24"/>
      </w:rPr>
      <w:instrText>PAGE   \* MERGEFORMAT</w:instrText>
    </w:r>
    <w:r w:rsidRPr="00EE2653">
      <w:rPr>
        <w:rFonts w:ascii="Times New Roman" w:hAnsi="Times New Roman"/>
        <w:sz w:val="24"/>
        <w:szCs w:val="24"/>
      </w:rPr>
      <w:fldChar w:fldCharType="separate"/>
    </w:r>
    <w:r w:rsidR="002F4F7F">
      <w:rPr>
        <w:rFonts w:ascii="Times New Roman" w:hAnsi="Times New Roman"/>
        <w:noProof/>
        <w:sz w:val="24"/>
        <w:szCs w:val="24"/>
      </w:rPr>
      <w:t>45</w:t>
    </w:r>
    <w:r w:rsidRPr="00EE2653">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0CB" w:rsidRDefault="00DE60CB" w:rsidP="003C54DD">
      <w:pPr>
        <w:spacing w:after="0" w:line="240" w:lineRule="auto"/>
      </w:pPr>
      <w:r>
        <w:separator/>
      </w:r>
    </w:p>
  </w:footnote>
  <w:footnote w:type="continuationSeparator" w:id="0">
    <w:p w:rsidR="00DE60CB" w:rsidRDefault="00DE60CB" w:rsidP="003C5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A61"/>
    <w:multiLevelType w:val="hybridMultilevel"/>
    <w:tmpl w:val="6BBA2300"/>
    <w:lvl w:ilvl="0" w:tplc="04150011">
      <w:start w:val="1"/>
      <w:numFmt w:val="decimal"/>
      <w:lvlText w:val="%1)"/>
      <w:lvlJc w:val="left"/>
      <w:pPr>
        <w:ind w:left="2136" w:hanging="360"/>
      </w:pPr>
    </w:lvl>
    <w:lvl w:ilvl="1" w:tplc="04150019">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 w15:restartNumberingAfterBreak="0">
    <w:nsid w:val="0CCF24A0"/>
    <w:multiLevelType w:val="hybridMultilevel"/>
    <w:tmpl w:val="B87E3584"/>
    <w:lvl w:ilvl="0" w:tplc="66BCA5F0">
      <w:start w:val="1"/>
      <w:numFmt w:val="decimal"/>
      <w:lvlText w:val="%1)"/>
      <w:lvlJc w:val="left"/>
      <w:pPr>
        <w:ind w:left="1776" w:hanging="360"/>
      </w:pPr>
      <w:rPr>
        <w:rFonts w:ascii="Times New Roman" w:eastAsia="Calibri" w:hAnsi="Times New Roman" w:cs="Times New Roman"/>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 w15:restartNumberingAfterBreak="0">
    <w:nsid w:val="0E481857"/>
    <w:multiLevelType w:val="hybridMultilevel"/>
    <w:tmpl w:val="ED58C96C"/>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113436B6"/>
    <w:multiLevelType w:val="hybridMultilevel"/>
    <w:tmpl w:val="5B4498F4"/>
    <w:lvl w:ilvl="0" w:tplc="1F92AAAC">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CD2468"/>
    <w:multiLevelType w:val="multilevel"/>
    <w:tmpl w:val="877048BE"/>
    <w:lvl w:ilvl="0">
      <w:start w:val="1"/>
      <w:numFmt w:val="decimal"/>
      <w:lvlText w:val="%1)"/>
      <w:lvlJc w:val="left"/>
      <w:pPr>
        <w:ind w:left="360" w:hanging="360"/>
      </w:pPr>
      <w:rPr>
        <w:vertAlign w:val="baseline"/>
      </w:rPr>
    </w:lvl>
    <w:lvl w:ilvl="1">
      <w:start w:val="1"/>
      <w:numFmt w:val="lowerLetter"/>
      <w:lvlText w:val="%2)"/>
      <w:lvlJc w:val="left"/>
      <w:pPr>
        <w:ind w:left="785" w:hanging="360"/>
      </w:pPr>
      <w:rPr>
        <w:rFonts w:ascii="Times New Roman" w:eastAsia="Times New Roman" w:hAnsi="Times New Roman" w:cs="Times New Roman"/>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19F61B8B"/>
    <w:multiLevelType w:val="hybridMultilevel"/>
    <w:tmpl w:val="C1FC5F64"/>
    <w:lvl w:ilvl="0" w:tplc="7924FBDC">
      <w:start w:val="3"/>
      <w:numFmt w:val="decimal"/>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1A376696"/>
    <w:multiLevelType w:val="hybridMultilevel"/>
    <w:tmpl w:val="85F46692"/>
    <w:lvl w:ilvl="0" w:tplc="CED4351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9A1661"/>
    <w:multiLevelType w:val="hybridMultilevel"/>
    <w:tmpl w:val="747AEA90"/>
    <w:lvl w:ilvl="0" w:tplc="63D6920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 w15:restartNumberingAfterBreak="0">
    <w:nsid w:val="204417CB"/>
    <w:multiLevelType w:val="hybridMultilevel"/>
    <w:tmpl w:val="88882B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5E4F33"/>
    <w:multiLevelType w:val="hybridMultilevel"/>
    <w:tmpl w:val="20AE1FFE"/>
    <w:lvl w:ilvl="0" w:tplc="F022D3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5F48AF"/>
    <w:multiLevelType w:val="hybridMultilevel"/>
    <w:tmpl w:val="90DCF4C2"/>
    <w:lvl w:ilvl="0" w:tplc="95CC1AB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9906C3"/>
    <w:multiLevelType w:val="hybridMultilevel"/>
    <w:tmpl w:val="AF200BE2"/>
    <w:lvl w:ilvl="0" w:tplc="756AFC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93B6C7D"/>
    <w:multiLevelType w:val="hybridMultilevel"/>
    <w:tmpl w:val="2D465132"/>
    <w:lvl w:ilvl="0" w:tplc="04150011">
      <w:start w:val="7"/>
      <w:numFmt w:val="decimal"/>
      <w:lvlText w:val="%1)"/>
      <w:lvlJc w:val="left"/>
      <w:pPr>
        <w:ind w:left="360" w:hanging="360"/>
      </w:pPr>
      <w:rPr>
        <w:rFonts w:hint="default"/>
      </w:rPr>
    </w:lvl>
    <w:lvl w:ilvl="1" w:tplc="10F85678">
      <w:start w:val="1"/>
      <w:numFmt w:val="lowerLetter"/>
      <w:lvlText w:val="%2)"/>
      <w:lvlJc w:val="left"/>
      <w:pPr>
        <w:ind w:left="785"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C3E79DB"/>
    <w:multiLevelType w:val="hybridMultilevel"/>
    <w:tmpl w:val="324E4FE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C9915C0"/>
    <w:multiLevelType w:val="hybridMultilevel"/>
    <w:tmpl w:val="2EDE79D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790874"/>
    <w:multiLevelType w:val="hybridMultilevel"/>
    <w:tmpl w:val="129EAC94"/>
    <w:lvl w:ilvl="0" w:tplc="2ADC8268">
      <w:start w:val="1"/>
      <w:numFmt w:val="lowerLetter"/>
      <w:lvlText w:val="%1)"/>
      <w:lvlJc w:val="left"/>
      <w:pPr>
        <w:ind w:left="928" w:hanging="360"/>
      </w:pPr>
      <w:rPr>
        <w:rFonts w:ascii="Times New Roman" w:eastAsia="Calibri" w:hAnsi="Times New Roman" w:cs="Times New Roman"/>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 w15:restartNumberingAfterBreak="0">
    <w:nsid w:val="311C3B48"/>
    <w:multiLevelType w:val="hybridMultilevel"/>
    <w:tmpl w:val="D14A7B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2228FE"/>
    <w:multiLevelType w:val="hybridMultilevel"/>
    <w:tmpl w:val="B2A27D86"/>
    <w:lvl w:ilvl="0" w:tplc="47563EE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0F0FB6"/>
    <w:multiLevelType w:val="hybridMultilevel"/>
    <w:tmpl w:val="CB74A9CA"/>
    <w:lvl w:ilvl="0" w:tplc="04150011">
      <w:start w:val="1"/>
      <w:numFmt w:val="decimal"/>
      <w:lvlText w:val="%1)"/>
      <w:lvlJc w:val="left"/>
      <w:pPr>
        <w:ind w:left="2136" w:hanging="360"/>
      </w:pPr>
    </w:lvl>
    <w:lvl w:ilvl="1" w:tplc="04150019">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15:restartNumberingAfterBreak="0">
    <w:nsid w:val="44F35865"/>
    <w:multiLevelType w:val="hybridMultilevel"/>
    <w:tmpl w:val="97CCFC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F13077"/>
    <w:multiLevelType w:val="hybridMultilevel"/>
    <w:tmpl w:val="458A28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BC2B6B"/>
    <w:multiLevelType w:val="multilevel"/>
    <w:tmpl w:val="26108166"/>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A16AFA"/>
    <w:multiLevelType w:val="hybridMultilevel"/>
    <w:tmpl w:val="A7B2DBC4"/>
    <w:lvl w:ilvl="0" w:tplc="8D66EFDE">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3" w15:restartNumberingAfterBreak="0">
    <w:nsid w:val="55E8709E"/>
    <w:multiLevelType w:val="hybridMultilevel"/>
    <w:tmpl w:val="4FF85BC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57022316"/>
    <w:multiLevelType w:val="hybridMultilevel"/>
    <w:tmpl w:val="4508A6F8"/>
    <w:lvl w:ilvl="0" w:tplc="F718FC7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7093323"/>
    <w:multiLevelType w:val="hybridMultilevel"/>
    <w:tmpl w:val="3534807A"/>
    <w:lvl w:ilvl="0" w:tplc="BE6CBB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8267378"/>
    <w:multiLevelType w:val="hybridMultilevel"/>
    <w:tmpl w:val="032ABA68"/>
    <w:lvl w:ilvl="0" w:tplc="04150011">
      <w:start w:val="1"/>
      <w:numFmt w:val="decimal"/>
      <w:lvlText w:val="%1)"/>
      <w:lvlJc w:val="left"/>
      <w:pPr>
        <w:ind w:left="1496" w:hanging="360"/>
      </w:pPr>
    </w:lvl>
    <w:lvl w:ilvl="1" w:tplc="04150019" w:tentative="1">
      <w:start w:val="1"/>
      <w:numFmt w:val="lowerLetter"/>
      <w:lvlText w:val="%2."/>
      <w:lvlJc w:val="left"/>
      <w:pPr>
        <w:ind w:left="2216" w:hanging="360"/>
      </w:pPr>
    </w:lvl>
    <w:lvl w:ilvl="2" w:tplc="0415001B" w:tentative="1">
      <w:start w:val="1"/>
      <w:numFmt w:val="lowerRoman"/>
      <w:lvlText w:val="%3."/>
      <w:lvlJc w:val="right"/>
      <w:pPr>
        <w:ind w:left="2936" w:hanging="180"/>
      </w:pPr>
    </w:lvl>
    <w:lvl w:ilvl="3" w:tplc="0415000F" w:tentative="1">
      <w:start w:val="1"/>
      <w:numFmt w:val="decimal"/>
      <w:lvlText w:val="%4."/>
      <w:lvlJc w:val="left"/>
      <w:pPr>
        <w:ind w:left="3656" w:hanging="360"/>
      </w:pPr>
    </w:lvl>
    <w:lvl w:ilvl="4" w:tplc="04150019" w:tentative="1">
      <w:start w:val="1"/>
      <w:numFmt w:val="lowerLetter"/>
      <w:lvlText w:val="%5."/>
      <w:lvlJc w:val="left"/>
      <w:pPr>
        <w:ind w:left="4376" w:hanging="360"/>
      </w:pPr>
    </w:lvl>
    <w:lvl w:ilvl="5" w:tplc="0415001B" w:tentative="1">
      <w:start w:val="1"/>
      <w:numFmt w:val="lowerRoman"/>
      <w:lvlText w:val="%6."/>
      <w:lvlJc w:val="right"/>
      <w:pPr>
        <w:ind w:left="5096" w:hanging="180"/>
      </w:pPr>
    </w:lvl>
    <w:lvl w:ilvl="6" w:tplc="0415000F" w:tentative="1">
      <w:start w:val="1"/>
      <w:numFmt w:val="decimal"/>
      <w:lvlText w:val="%7."/>
      <w:lvlJc w:val="left"/>
      <w:pPr>
        <w:ind w:left="5816" w:hanging="360"/>
      </w:pPr>
    </w:lvl>
    <w:lvl w:ilvl="7" w:tplc="04150019" w:tentative="1">
      <w:start w:val="1"/>
      <w:numFmt w:val="lowerLetter"/>
      <w:lvlText w:val="%8."/>
      <w:lvlJc w:val="left"/>
      <w:pPr>
        <w:ind w:left="6536" w:hanging="360"/>
      </w:pPr>
    </w:lvl>
    <w:lvl w:ilvl="8" w:tplc="0415001B" w:tentative="1">
      <w:start w:val="1"/>
      <w:numFmt w:val="lowerRoman"/>
      <w:lvlText w:val="%9."/>
      <w:lvlJc w:val="right"/>
      <w:pPr>
        <w:ind w:left="7256" w:hanging="180"/>
      </w:pPr>
    </w:lvl>
  </w:abstractNum>
  <w:abstractNum w:abstractNumId="27" w15:restartNumberingAfterBreak="0">
    <w:nsid w:val="5AE70BA9"/>
    <w:multiLevelType w:val="hybridMultilevel"/>
    <w:tmpl w:val="1A9428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CA0D39"/>
    <w:multiLevelType w:val="hybridMultilevel"/>
    <w:tmpl w:val="162864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80012A"/>
    <w:multiLevelType w:val="hybridMultilevel"/>
    <w:tmpl w:val="C232B1F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60A323E6"/>
    <w:multiLevelType w:val="hybridMultilevel"/>
    <w:tmpl w:val="5A9C89E8"/>
    <w:lvl w:ilvl="0" w:tplc="04150017">
      <w:start w:val="1"/>
      <w:numFmt w:val="lowerLetter"/>
      <w:lvlText w:val="%1)"/>
      <w:lvlJc w:val="left"/>
      <w:pPr>
        <w:ind w:left="720" w:hanging="360"/>
      </w:pPr>
      <w:rPr>
        <w:rFonts w:hint="default"/>
      </w:rPr>
    </w:lvl>
    <w:lvl w:ilvl="1" w:tplc="8BBC33E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640058"/>
    <w:multiLevelType w:val="hybridMultilevel"/>
    <w:tmpl w:val="C95AFA3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2" w15:restartNumberingAfterBreak="0">
    <w:nsid w:val="6DA5278D"/>
    <w:multiLevelType w:val="hybridMultilevel"/>
    <w:tmpl w:val="1D9C5844"/>
    <w:lvl w:ilvl="0" w:tplc="1D2C84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5AC0E4C"/>
    <w:multiLevelType w:val="hybridMultilevel"/>
    <w:tmpl w:val="7A0458F4"/>
    <w:lvl w:ilvl="0" w:tplc="D3A4C810">
      <w:start w:val="1"/>
      <w:numFmt w:val="decimal"/>
      <w:lvlText w:val="%1)"/>
      <w:lvlJc w:val="left"/>
      <w:pPr>
        <w:ind w:left="360" w:hanging="360"/>
      </w:pPr>
      <w:rPr>
        <w:rFonts w:hint="default"/>
      </w:rPr>
    </w:lvl>
    <w:lvl w:ilvl="1" w:tplc="EBC0C5E2">
      <w:start w:val="1"/>
      <w:numFmt w:val="lowerLetter"/>
      <w:lvlText w:val="%2)"/>
      <w:lvlJc w:val="left"/>
      <w:pPr>
        <w:ind w:left="785" w:hanging="360"/>
      </w:pPr>
      <w:rPr>
        <w:rFonts w:hint="default"/>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8F479B6"/>
    <w:multiLevelType w:val="hybridMultilevel"/>
    <w:tmpl w:val="AF6A12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99589B"/>
    <w:multiLevelType w:val="hybridMultilevel"/>
    <w:tmpl w:val="073AA252"/>
    <w:lvl w:ilvl="0" w:tplc="D3A4C810">
      <w:start w:val="1"/>
      <w:numFmt w:val="decimal"/>
      <w:lvlText w:val="%1)"/>
      <w:lvlJc w:val="left"/>
      <w:pPr>
        <w:ind w:left="1496" w:hanging="360"/>
      </w:pPr>
      <w:rPr>
        <w:rFonts w:hint="default"/>
      </w:rPr>
    </w:lvl>
    <w:lvl w:ilvl="1" w:tplc="04150019" w:tentative="1">
      <w:start w:val="1"/>
      <w:numFmt w:val="lowerLetter"/>
      <w:lvlText w:val="%2."/>
      <w:lvlJc w:val="left"/>
      <w:pPr>
        <w:ind w:left="2216" w:hanging="360"/>
      </w:pPr>
    </w:lvl>
    <w:lvl w:ilvl="2" w:tplc="0415001B" w:tentative="1">
      <w:start w:val="1"/>
      <w:numFmt w:val="lowerRoman"/>
      <w:lvlText w:val="%3."/>
      <w:lvlJc w:val="right"/>
      <w:pPr>
        <w:ind w:left="2936" w:hanging="180"/>
      </w:pPr>
    </w:lvl>
    <w:lvl w:ilvl="3" w:tplc="0415000F" w:tentative="1">
      <w:start w:val="1"/>
      <w:numFmt w:val="decimal"/>
      <w:lvlText w:val="%4."/>
      <w:lvlJc w:val="left"/>
      <w:pPr>
        <w:ind w:left="3656" w:hanging="360"/>
      </w:pPr>
    </w:lvl>
    <w:lvl w:ilvl="4" w:tplc="04150019" w:tentative="1">
      <w:start w:val="1"/>
      <w:numFmt w:val="lowerLetter"/>
      <w:lvlText w:val="%5."/>
      <w:lvlJc w:val="left"/>
      <w:pPr>
        <w:ind w:left="4376" w:hanging="360"/>
      </w:pPr>
    </w:lvl>
    <w:lvl w:ilvl="5" w:tplc="0415001B" w:tentative="1">
      <w:start w:val="1"/>
      <w:numFmt w:val="lowerRoman"/>
      <w:lvlText w:val="%6."/>
      <w:lvlJc w:val="right"/>
      <w:pPr>
        <w:ind w:left="5096" w:hanging="180"/>
      </w:pPr>
    </w:lvl>
    <w:lvl w:ilvl="6" w:tplc="0415000F" w:tentative="1">
      <w:start w:val="1"/>
      <w:numFmt w:val="decimal"/>
      <w:lvlText w:val="%7."/>
      <w:lvlJc w:val="left"/>
      <w:pPr>
        <w:ind w:left="5816" w:hanging="360"/>
      </w:pPr>
    </w:lvl>
    <w:lvl w:ilvl="7" w:tplc="04150019" w:tentative="1">
      <w:start w:val="1"/>
      <w:numFmt w:val="lowerLetter"/>
      <w:lvlText w:val="%8."/>
      <w:lvlJc w:val="left"/>
      <w:pPr>
        <w:ind w:left="6536" w:hanging="360"/>
      </w:pPr>
    </w:lvl>
    <w:lvl w:ilvl="8" w:tplc="0415001B" w:tentative="1">
      <w:start w:val="1"/>
      <w:numFmt w:val="lowerRoman"/>
      <w:lvlText w:val="%9."/>
      <w:lvlJc w:val="right"/>
      <w:pPr>
        <w:ind w:left="7256" w:hanging="180"/>
      </w:pPr>
    </w:lvl>
  </w:abstractNum>
  <w:abstractNum w:abstractNumId="36" w15:restartNumberingAfterBreak="0">
    <w:nsid w:val="7EEE351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3"/>
  </w:num>
  <w:num w:numId="2">
    <w:abstractNumId w:val="16"/>
  </w:num>
  <w:num w:numId="3">
    <w:abstractNumId w:val="17"/>
  </w:num>
  <w:num w:numId="4">
    <w:abstractNumId w:val="10"/>
  </w:num>
  <w:num w:numId="5">
    <w:abstractNumId w:val="14"/>
  </w:num>
  <w:num w:numId="6">
    <w:abstractNumId w:val="34"/>
  </w:num>
  <w:num w:numId="7">
    <w:abstractNumId w:val="28"/>
  </w:num>
  <w:num w:numId="8">
    <w:abstractNumId w:val="30"/>
  </w:num>
  <w:num w:numId="9">
    <w:abstractNumId w:val="13"/>
  </w:num>
  <w:num w:numId="10">
    <w:abstractNumId w:val="26"/>
  </w:num>
  <w:num w:numId="11">
    <w:abstractNumId w:val="35"/>
  </w:num>
  <w:num w:numId="12">
    <w:abstractNumId w:val="6"/>
  </w:num>
  <w:num w:numId="13">
    <w:abstractNumId w:val="27"/>
  </w:num>
  <w:num w:numId="14">
    <w:abstractNumId w:val="3"/>
  </w:num>
  <w:num w:numId="15">
    <w:abstractNumId w:val="31"/>
  </w:num>
  <w:num w:numId="16">
    <w:abstractNumId w:val="11"/>
  </w:num>
  <w:num w:numId="17">
    <w:abstractNumId w:val="25"/>
  </w:num>
  <w:num w:numId="18">
    <w:abstractNumId w:val="4"/>
  </w:num>
  <w:num w:numId="19">
    <w:abstractNumId w:val="24"/>
  </w:num>
  <w:num w:numId="20">
    <w:abstractNumId w:val="22"/>
  </w:num>
  <w:num w:numId="21">
    <w:abstractNumId w:val="12"/>
  </w:num>
  <w:num w:numId="22">
    <w:abstractNumId w:val="23"/>
  </w:num>
  <w:num w:numId="23">
    <w:abstractNumId w:val="29"/>
  </w:num>
  <w:num w:numId="24">
    <w:abstractNumId w:val="15"/>
  </w:num>
  <w:num w:numId="25">
    <w:abstractNumId w:val="20"/>
  </w:num>
  <w:num w:numId="26">
    <w:abstractNumId w:val="8"/>
  </w:num>
  <w:num w:numId="27">
    <w:abstractNumId w:val="2"/>
  </w:num>
  <w:num w:numId="28">
    <w:abstractNumId w:val="18"/>
  </w:num>
  <w:num w:numId="29">
    <w:abstractNumId w:val="21"/>
  </w:num>
  <w:num w:numId="30">
    <w:abstractNumId w:val="0"/>
  </w:num>
  <w:num w:numId="31">
    <w:abstractNumId w:val="36"/>
  </w:num>
  <w:num w:numId="32">
    <w:abstractNumId w:val="5"/>
  </w:num>
  <w:num w:numId="33">
    <w:abstractNumId w:val="7"/>
  </w:num>
  <w:num w:numId="34">
    <w:abstractNumId w:val="9"/>
  </w:num>
  <w:num w:numId="35">
    <w:abstractNumId w:val="32"/>
  </w:num>
  <w:num w:numId="36">
    <w:abstractNumId w:val="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4D6"/>
    <w:rsid w:val="000042A1"/>
    <w:rsid w:val="0001204E"/>
    <w:rsid w:val="000125FB"/>
    <w:rsid w:val="00022D2B"/>
    <w:rsid w:val="00024654"/>
    <w:rsid w:val="00025F74"/>
    <w:rsid w:val="00027BAA"/>
    <w:rsid w:val="00033549"/>
    <w:rsid w:val="00033A12"/>
    <w:rsid w:val="000352DE"/>
    <w:rsid w:val="00035566"/>
    <w:rsid w:val="00035E7B"/>
    <w:rsid w:val="000406FB"/>
    <w:rsid w:val="00041011"/>
    <w:rsid w:val="000412C6"/>
    <w:rsid w:val="00044A8E"/>
    <w:rsid w:val="00045A49"/>
    <w:rsid w:val="00046635"/>
    <w:rsid w:val="00047EF0"/>
    <w:rsid w:val="00052EAB"/>
    <w:rsid w:val="000550B3"/>
    <w:rsid w:val="00055F77"/>
    <w:rsid w:val="00056293"/>
    <w:rsid w:val="00062A2F"/>
    <w:rsid w:val="00062AA9"/>
    <w:rsid w:val="00064481"/>
    <w:rsid w:val="00064944"/>
    <w:rsid w:val="00066A71"/>
    <w:rsid w:val="00074317"/>
    <w:rsid w:val="00074D34"/>
    <w:rsid w:val="00075D57"/>
    <w:rsid w:val="0008224F"/>
    <w:rsid w:val="00083989"/>
    <w:rsid w:val="000839AD"/>
    <w:rsid w:val="00086261"/>
    <w:rsid w:val="00092DEB"/>
    <w:rsid w:val="00092EFC"/>
    <w:rsid w:val="000A04D0"/>
    <w:rsid w:val="000A3A91"/>
    <w:rsid w:val="000A78CC"/>
    <w:rsid w:val="000B02A6"/>
    <w:rsid w:val="000B2E80"/>
    <w:rsid w:val="000B3072"/>
    <w:rsid w:val="000B66BF"/>
    <w:rsid w:val="000B6AAD"/>
    <w:rsid w:val="000B7FC4"/>
    <w:rsid w:val="000C0330"/>
    <w:rsid w:val="000C113C"/>
    <w:rsid w:val="000C53C4"/>
    <w:rsid w:val="000C59E6"/>
    <w:rsid w:val="000D162B"/>
    <w:rsid w:val="000D2A0D"/>
    <w:rsid w:val="000D318E"/>
    <w:rsid w:val="000D35C7"/>
    <w:rsid w:val="000D48CD"/>
    <w:rsid w:val="000E2D5A"/>
    <w:rsid w:val="000E3FDE"/>
    <w:rsid w:val="000E4F16"/>
    <w:rsid w:val="000E7968"/>
    <w:rsid w:val="000F36CF"/>
    <w:rsid w:val="000F7AF9"/>
    <w:rsid w:val="0010298B"/>
    <w:rsid w:val="001029A4"/>
    <w:rsid w:val="00102B47"/>
    <w:rsid w:val="00102BA5"/>
    <w:rsid w:val="0011056A"/>
    <w:rsid w:val="001107E8"/>
    <w:rsid w:val="0011192F"/>
    <w:rsid w:val="00114111"/>
    <w:rsid w:val="00116C03"/>
    <w:rsid w:val="00121030"/>
    <w:rsid w:val="001227DE"/>
    <w:rsid w:val="00125A8B"/>
    <w:rsid w:val="00125DE4"/>
    <w:rsid w:val="00127526"/>
    <w:rsid w:val="001275BE"/>
    <w:rsid w:val="001305B4"/>
    <w:rsid w:val="00132502"/>
    <w:rsid w:val="00133D2E"/>
    <w:rsid w:val="00134227"/>
    <w:rsid w:val="00134E64"/>
    <w:rsid w:val="00136BA0"/>
    <w:rsid w:val="00140B25"/>
    <w:rsid w:val="0014152F"/>
    <w:rsid w:val="00144327"/>
    <w:rsid w:val="00145759"/>
    <w:rsid w:val="00150476"/>
    <w:rsid w:val="00150B39"/>
    <w:rsid w:val="00155BBF"/>
    <w:rsid w:val="00160BAE"/>
    <w:rsid w:val="00163117"/>
    <w:rsid w:val="00165F1E"/>
    <w:rsid w:val="00167F06"/>
    <w:rsid w:val="00171043"/>
    <w:rsid w:val="0017488A"/>
    <w:rsid w:val="001755AA"/>
    <w:rsid w:val="00177316"/>
    <w:rsid w:val="0018006F"/>
    <w:rsid w:val="001816CF"/>
    <w:rsid w:val="00181BCF"/>
    <w:rsid w:val="00181E83"/>
    <w:rsid w:val="001821C7"/>
    <w:rsid w:val="0018344D"/>
    <w:rsid w:val="00183973"/>
    <w:rsid w:val="001877C5"/>
    <w:rsid w:val="00192D0F"/>
    <w:rsid w:val="0019486A"/>
    <w:rsid w:val="001A08FB"/>
    <w:rsid w:val="001A369F"/>
    <w:rsid w:val="001A722F"/>
    <w:rsid w:val="001A795E"/>
    <w:rsid w:val="001B0AC6"/>
    <w:rsid w:val="001B40A1"/>
    <w:rsid w:val="001B4452"/>
    <w:rsid w:val="001B6D37"/>
    <w:rsid w:val="001B7502"/>
    <w:rsid w:val="001B76CF"/>
    <w:rsid w:val="001C11FE"/>
    <w:rsid w:val="001C5585"/>
    <w:rsid w:val="001C6830"/>
    <w:rsid w:val="001E0D8D"/>
    <w:rsid w:val="001E1223"/>
    <w:rsid w:val="001E57D4"/>
    <w:rsid w:val="001E6E6C"/>
    <w:rsid w:val="001F23AD"/>
    <w:rsid w:val="001F3C19"/>
    <w:rsid w:val="001F62C8"/>
    <w:rsid w:val="00200C2A"/>
    <w:rsid w:val="00204C2B"/>
    <w:rsid w:val="0020588F"/>
    <w:rsid w:val="002075A0"/>
    <w:rsid w:val="0020783E"/>
    <w:rsid w:val="00213C9B"/>
    <w:rsid w:val="0021494B"/>
    <w:rsid w:val="00217628"/>
    <w:rsid w:val="00225751"/>
    <w:rsid w:val="00226385"/>
    <w:rsid w:val="00226C9D"/>
    <w:rsid w:val="00230CCD"/>
    <w:rsid w:val="00237809"/>
    <w:rsid w:val="0024459A"/>
    <w:rsid w:val="00244FBB"/>
    <w:rsid w:val="00245799"/>
    <w:rsid w:val="00245B18"/>
    <w:rsid w:val="00246238"/>
    <w:rsid w:val="00247E0E"/>
    <w:rsid w:val="0025131F"/>
    <w:rsid w:val="002558AA"/>
    <w:rsid w:val="002640CD"/>
    <w:rsid w:val="002701E8"/>
    <w:rsid w:val="002746DD"/>
    <w:rsid w:val="002754D5"/>
    <w:rsid w:val="0028053A"/>
    <w:rsid w:val="002810FD"/>
    <w:rsid w:val="00282BDF"/>
    <w:rsid w:val="00283DE1"/>
    <w:rsid w:val="00286BE1"/>
    <w:rsid w:val="00291756"/>
    <w:rsid w:val="00291CDF"/>
    <w:rsid w:val="00294C2A"/>
    <w:rsid w:val="00295FEC"/>
    <w:rsid w:val="002960ED"/>
    <w:rsid w:val="00297405"/>
    <w:rsid w:val="002977A4"/>
    <w:rsid w:val="002A0A5B"/>
    <w:rsid w:val="002A34BE"/>
    <w:rsid w:val="002A76CE"/>
    <w:rsid w:val="002B206D"/>
    <w:rsid w:val="002B3BB4"/>
    <w:rsid w:val="002B41B3"/>
    <w:rsid w:val="002B4AA4"/>
    <w:rsid w:val="002B5311"/>
    <w:rsid w:val="002B60C3"/>
    <w:rsid w:val="002B7BA1"/>
    <w:rsid w:val="002C070A"/>
    <w:rsid w:val="002D1049"/>
    <w:rsid w:val="002D15F8"/>
    <w:rsid w:val="002D4A68"/>
    <w:rsid w:val="002D5A25"/>
    <w:rsid w:val="002D738C"/>
    <w:rsid w:val="002D7FA9"/>
    <w:rsid w:val="002E34D6"/>
    <w:rsid w:val="002E75DD"/>
    <w:rsid w:val="002F1ACA"/>
    <w:rsid w:val="002F3E6E"/>
    <w:rsid w:val="002F4F7F"/>
    <w:rsid w:val="002F6C36"/>
    <w:rsid w:val="002F716B"/>
    <w:rsid w:val="00304571"/>
    <w:rsid w:val="00306EDA"/>
    <w:rsid w:val="0031175E"/>
    <w:rsid w:val="0031294E"/>
    <w:rsid w:val="00316698"/>
    <w:rsid w:val="00327056"/>
    <w:rsid w:val="00330849"/>
    <w:rsid w:val="0033318E"/>
    <w:rsid w:val="00337115"/>
    <w:rsid w:val="00337397"/>
    <w:rsid w:val="00342131"/>
    <w:rsid w:val="003422DE"/>
    <w:rsid w:val="00343921"/>
    <w:rsid w:val="00344637"/>
    <w:rsid w:val="0034467E"/>
    <w:rsid w:val="00351665"/>
    <w:rsid w:val="00351AD2"/>
    <w:rsid w:val="00355456"/>
    <w:rsid w:val="00355EBD"/>
    <w:rsid w:val="003571D9"/>
    <w:rsid w:val="00360D64"/>
    <w:rsid w:val="00362979"/>
    <w:rsid w:val="00363602"/>
    <w:rsid w:val="00363F5B"/>
    <w:rsid w:val="00365B05"/>
    <w:rsid w:val="003706AD"/>
    <w:rsid w:val="0037404E"/>
    <w:rsid w:val="0037484C"/>
    <w:rsid w:val="00375B76"/>
    <w:rsid w:val="00375F5D"/>
    <w:rsid w:val="00376001"/>
    <w:rsid w:val="00382340"/>
    <w:rsid w:val="00383B7E"/>
    <w:rsid w:val="00385417"/>
    <w:rsid w:val="00390738"/>
    <w:rsid w:val="00392A9E"/>
    <w:rsid w:val="00393E0D"/>
    <w:rsid w:val="00397A6A"/>
    <w:rsid w:val="003A21B0"/>
    <w:rsid w:val="003A43BF"/>
    <w:rsid w:val="003A4CC2"/>
    <w:rsid w:val="003A5D00"/>
    <w:rsid w:val="003A6334"/>
    <w:rsid w:val="003A7784"/>
    <w:rsid w:val="003B581F"/>
    <w:rsid w:val="003C47F0"/>
    <w:rsid w:val="003C53C9"/>
    <w:rsid w:val="003C54DD"/>
    <w:rsid w:val="003C73C9"/>
    <w:rsid w:val="003C73D6"/>
    <w:rsid w:val="003C7758"/>
    <w:rsid w:val="003D08B9"/>
    <w:rsid w:val="003D12AD"/>
    <w:rsid w:val="003D554C"/>
    <w:rsid w:val="003D7FBA"/>
    <w:rsid w:val="003E1587"/>
    <w:rsid w:val="003E1D1E"/>
    <w:rsid w:val="003E41A1"/>
    <w:rsid w:val="003E55B5"/>
    <w:rsid w:val="003F1075"/>
    <w:rsid w:val="003F2070"/>
    <w:rsid w:val="003F421F"/>
    <w:rsid w:val="003F5920"/>
    <w:rsid w:val="003F7A44"/>
    <w:rsid w:val="00400AB0"/>
    <w:rsid w:val="00400F90"/>
    <w:rsid w:val="00403A1A"/>
    <w:rsid w:val="004103D4"/>
    <w:rsid w:val="004112C5"/>
    <w:rsid w:val="00412C29"/>
    <w:rsid w:val="004130BA"/>
    <w:rsid w:val="004151AF"/>
    <w:rsid w:val="00415FF9"/>
    <w:rsid w:val="00416818"/>
    <w:rsid w:val="00421411"/>
    <w:rsid w:val="00422925"/>
    <w:rsid w:val="00423CF9"/>
    <w:rsid w:val="004252B9"/>
    <w:rsid w:val="00426B1A"/>
    <w:rsid w:val="00432E48"/>
    <w:rsid w:val="00432F60"/>
    <w:rsid w:val="00435EE5"/>
    <w:rsid w:val="00436E44"/>
    <w:rsid w:val="00442214"/>
    <w:rsid w:val="004438F4"/>
    <w:rsid w:val="0044694C"/>
    <w:rsid w:val="00447AEF"/>
    <w:rsid w:val="00454508"/>
    <w:rsid w:val="00455A07"/>
    <w:rsid w:val="00457826"/>
    <w:rsid w:val="004579C2"/>
    <w:rsid w:val="00463624"/>
    <w:rsid w:val="004646D1"/>
    <w:rsid w:val="004737FD"/>
    <w:rsid w:val="004739F3"/>
    <w:rsid w:val="004755F0"/>
    <w:rsid w:val="004766BD"/>
    <w:rsid w:val="00476C64"/>
    <w:rsid w:val="00480DE5"/>
    <w:rsid w:val="0048290A"/>
    <w:rsid w:val="0048590F"/>
    <w:rsid w:val="0048623A"/>
    <w:rsid w:val="004866D1"/>
    <w:rsid w:val="004871D6"/>
    <w:rsid w:val="00494547"/>
    <w:rsid w:val="004A0A21"/>
    <w:rsid w:val="004A1AB4"/>
    <w:rsid w:val="004A5393"/>
    <w:rsid w:val="004A7E61"/>
    <w:rsid w:val="004B0714"/>
    <w:rsid w:val="004B22B8"/>
    <w:rsid w:val="004B324A"/>
    <w:rsid w:val="004B78D1"/>
    <w:rsid w:val="004C065B"/>
    <w:rsid w:val="004C0DE9"/>
    <w:rsid w:val="004C1EF2"/>
    <w:rsid w:val="004C4C57"/>
    <w:rsid w:val="004C6E92"/>
    <w:rsid w:val="004D0BA8"/>
    <w:rsid w:val="004D1D73"/>
    <w:rsid w:val="004D251A"/>
    <w:rsid w:val="004D4A98"/>
    <w:rsid w:val="004D52BD"/>
    <w:rsid w:val="004E000B"/>
    <w:rsid w:val="004E11FE"/>
    <w:rsid w:val="004E470E"/>
    <w:rsid w:val="004E65AF"/>
    <w:rsid w:val="004F0268"/>
    <w:rsid w:val="004F05F8"/>
    <w:rsid w:val="004F1930"/>
    <w:rsid w:val="004F2443"/>
    <w:rsid w:val="004F2E41"/>
    <w:rsid w:val="004F4D5A"/>
    <w:rsid w:val="004F5112"/>
    <w:rsid w:val="004F7249"/>
    <w:rsid w:val="004F761A"/>
    <w:rsid w:val="0050182E"/>
    <w:rsid w:val="00504A39"/>
    <w:rsid w:val="00505282"/>
    <w:rsid w:val="0050583D"/>
    <w:rsid w:val="00505C99"/>
    <w:rsid w:val="0051409F"/>
    <w:rsid w:val="0051759B"/>
    <w:rsid w:val="00520B83"/>
    <w:rsid w:val="00521648"/>
    <w:rsid w:val="00522153"/>
    <w:rsid w:val="00523EFB"/>
    <w:rsid w:val="00524282"/>
    <w:rsid w:val="00524866"/>
    <w:rsid w:val="005249D7"/>
    <w:rsid w:val="00536A14"/>
    <w:rsid w:val="005409F7"/>
    <w:rsid w:val="00540FB6"/>
    <w:rsid w:val="005434ED"/>
    <w:rsid w:val="00543BA6"/>
    <w:rsid w:val="005457BC"/>
    <w:rsid w:val="00545A96"/>
    <w:rsid w:val="00553715"/>
    <w:rsid w:val="005562BE"/>
    <w:rsid w:val="005601F2"/>
    <w:rsid w:val="00561E9D"/>
    <w:rsid w:val="00562F71"/>
    <w:rsid w:val="00565D8C"/>
    <w:rsid w:val="00574AF3"/>
    <w:rsid w:val="00584B9D"/>
    <w:rsid w:val="005855CA"/>
    <w:rsid w:val="005869FA"/>
    <w:rsid w:val="0059129A"/>
    <w:rsid w:val="00592DF3"/>
    <w:rsid w:val="00593082"/>
    <w:rsid w:val="0059543A"/>
    <w:rsid w:val="005960D2"/>
    <w:rsid w:val="005965A1"/>
    <w:rsid w:val="005971A1"/>
    <w:rsid w:val="005A2A6A"/>
    <w:rsid w:val="005A30A2"/>
    <w:rsid w:val="005A77DE"/>
    <w:rsid w:val="005A7FDD"/>
    <w:rsid w:val="005B075E"/>
    <w:rsid w:val="005B1763"/>
    <w:rsid w:val="005B3E91"/>
    <w:rsid w:val="005C10BE"/>
    <w:rsid w:val="005D27BD"/>
    <w:rsid w:val="005D3960"/>
    <w:rsid w:val="005D3E86"/>
    <w:rsid w:val="005D420C"/>
    <w:rsid w:val="005E111A"/>
    <w:rsid w:val="005E367F"/>
    <w:rsid w:val="005E455B"/>
    <w:rsid w:val="005E55AA"/>
    <w:rsid w:val="005E5751"/>
    <w:rsid w:val="005E6D0C"/>
    <w:rsid w:val="005E6F42"/>
    <w:rsid w:val="005E70D8"/>
    <w:rsid w:val="005E76AF"/>
    <w:rsid w:val="005F5313"/>
    <w:rsid w:val="005F614A"/>
    <w:rsid w:val="00600A3E"/>
    <w:rsid w:val="0060118B"/>
    <w:rsid w:val="00601CA1"/>
    <w:rsid w:val="00605021"/>
    <w:rsid w:val="00607847"/>
    <w:rsid w:val="006112DE"/>
    <w:rsid w:val="0061245E"/>
    <w:rsid w:val="00613720"/>
    <w:rsid w:val="00613B64"/>
    <w:rsid w:val="0061442F"/>
    <w:rsid w:val="00614BD6"/>
    <w:rsid w:val="0061513E"/>
    <w:rsid w:val="00615CAF"/>
    <w:rsid w:val="00617993"/>
    <w:rsid w:val="00620916"/>
    <w:rsid w:val="00621E0F"/>
    <w:rsid w:val="006233EB"/>
    <w:rsid w:val="00625190"/>
    <w:rsid w:val="00627B6E"/>
    <w:rsid w:val="00627F27"/>
    <w:rsid w:val="00630298"/>
    <w:rsid w:val="006302A4"/>
    <w:rsid w:val="00633678"/>
    <w:rsid w:val="006367E7"/>
    <w:rsid w:val="006408D0"/>
    <w:rsid w:val="00643CDF"/>
    <w:rsid w:val="00644D01"/>
    <w:rsid w:val="00646A8F"/>
    <w:rsid w:val="00650D26"/>
    <w:rsid w:val="00653A88"/>
    <w:rsid w:val="006540A7"/>
    <w:rsid w:val="00655522"/>
    <w:rsid w:val="006625AC"/>
    <w:rsid w:val="006628B9"/>
    <w:rsid w:val="0066410C"/>
    <w:rsid w:val="0066465E"/>
    <w:rsid w:val="006669D5"/>
    <w:rsid w:val="0067389C"/>
    <w:rsid w:val="006745C1"/>
    <w:rsid w:val="00681E5E"/>
    <w:rsid w:val="00684D07"/>
    <w:rsid w:val="006878E7"/>
    <w:rsid w:val="00687AAA"/>
    <w:rsid w:val="00687B90"/>
    <w:rsid w:val="00694400"/>
    <w:rsid w:val="00695BD1"/>
    <w:rsid w:val="00697BB2"/>
    <w:rsid w:val="006A1555"/>
    <w:rsid w:val="006A3A4A"/>
    <w:rsid w:val="006B4562"/>
    <w:rsid w:val="006B4A72"/>
    <w:rsid w:val="006C605A"/>
    <w:rsid w:val="006C7A8D"/>
    <w:rsid w:val="006D4E53"/>
    <w:rsid w:val="006D63A3"/>
    <w:rsid w:val="006E1BD6"/>
    <w:rsid w:val="006E36B0"/>
    <w:rsid w:val="006E4827"/>
    <w:rsid w:val="006E5A28"/>
    <w:rsid w:val="006E5BFD"/>
    <w:rsid w:val="006E6162"/>
    <w:rsid w:val="006E6872"/>
    <w:rsid w:val="006F135D"/>
    <w:rsid w:val="006F31C0"/>
    <w:rsid w:val="006F4871"/>
    <w:rsid w:val="006F523B"/>
    <w:rsid w:val="006F524B"/>
    <w:rsid w:val="006F74B4"/>
    <w:rsid w:val="006F7F8F"/>
    <w:rsid w:val="007001ED"/>
    <w:rsid w:val="007019AA"/>
    <w:rsid w:val="00702100"/>
    <w:rsid w:val="007022A3"/>
    <w:rsid w:val="00702D37"/>
    <w:rsid w:val="007030F2"/>
    <w:rsid w:val="007048F8"/>
    <w:rsid w:val="00707BEC"/>
    <w:rsid w:val="00707D7C"/>
    <w:rsid w:val="00707ED2"/>
    <w:rsid w:val="00714EC5"/>
    <w:rsid w:val="00715983"/>
    <w:rsid w:val="007169A6"/>
    <w:rsid w:val="00716C45"/>
    <w:rsid w:val="00722070"/>
    <w:rsid w:val="007225CF"/>
    <w:rsid w:val="00722C27"/>
    <w:rsid w:val="00722D3F"/>
    <w:rsid w:val="00724923"/>
    <w:rsid w:val="00726A94"/>
    <w:rsid w:val="00731212"/>
    <w:rsid w:val="00731A1E"/>
    <w:rsid w:val="00732DA3"/>
    <w:rsid w:val="00742A4F"/>
    <w:rsid w:val="007448AD"/>
    <w:rsid w:val="00746781"/>
    <w:rsid w:val="00746DA1"/>
    <w:rsid w:val="00747717"/>
    <w:rsid w:val="007618F5"/>
    <w:rsid w:val="00761A42"/>
    <w:rsid w:val="0076312A"/>
    <w:rsid w:val="007662C8"/>
    <w:rsid w:val="007669A6"/>
    <w:rsid w:val="00770B88"/>
    <w:rsid w:val="007826AD"/>
    <w:rsid w:val="00782A74"/>
    <w:rsid w:val="00783C1F"/>
    <w:rsid w:val="007840BF"/>
    <w:rsid w:val="007863CC"/>
    <w:rsid w:val="00790CF4"/>
    <w:rsid w:val="00795DAE"/>
    <w:rsid w:val="00796147"/>
    <w:rsid w:val="007A4513"/>
    <w:rsid w:val="007A46B0"/>
    <w:rsid w:val="007A6814"/>
    <w:rsid w:val="007A6A17"/>
    <w:rsid w:val="007A774C"/>
    <w:rsid w:val="007A7A68"/>
    <w:rsid w:val="007B03EB"/>
    <w:rsid w:val="007B1F34"/>
    <w:rsid w:val="007B67B2"/>
    <w:rsid w:val="007B7AAE"/>
    <w:rsid w:val="007C15EB"/>
    <w:rsid w:val="007D04D5"/>
    <w:rsid w:val="007D7137"/>
    <w:rsid w:val="007D7643"/>
    <w:rsid w:val="007E467A"/>
    <w:rsid w:val="007F1ED3"/>
    <w:rsid w:val="007F6CC8"/>
    <w:rsid w:val="007F7B25"/>
    <w:rsid w:val="00803D93"/>
    <w:rsid w:val="0080400C"/>
    <w:rsid w:val="00805CF1"/>
    <w:rsid w:val="00807C05"/>
    <w:rsid w:val="00811F6B"/>
    <w:rsid w:val="00813291"/>
    <w:rsid w:val="008152CB"/>
    <w:rsid w:val="0081773A"/>
    <w:rsid w:val="00821248"/>
    <w:rsid w:val="00823084"/>
    <w:rsid w:val="0082368F"/>
    <w:rsid w:val="00824092"/>
    <w:rsid w:val="00826B13"/>
    <w:rsid w:val="00836A8B"/>
    <w:rsid w:val="00842A88"/>
    <w:rsid w:val="00852B37"/>
    <w:rsid w:val="00856EFF"/>
    <w:rsid w:val="00860E69"/>
    <w:rsid w:val="00861770"/>
    <w:rsid w:val="00861AF1"/>
    <w:rsid w:val="00862E5C"/>
    <w:rsid w:val="00863B21"/>
    <w:rsid w:val="00865303"/>
    <w:rsid w:val="00866C2E"/>
    <w:rsid w:val="008778AE"/>
    <w:rsid w:val="00877D49"/>
    <w:rsid w:val="00881A8B"/>
    <w:rsid w:val="008832DA"/>
    <w:rsid w:val="0088489D"/>
    <w:rsid w:val="00884D55"/>
    <w:rsid w:val="00884FBB"/>
    <w:rsid w:val="008861C5"/>
    <w:rsid w:val="00893135"/>
    <w:rsid w:val="00894BB1"/>
    <w:rsid w:val="00896B72"/>
    <w:rsid w:val="008A0979"/>
    <w:rsid w:val="008A0CCD"/>
    <w:rsid w:val="008A120C"/>
    <w:rsid w:val="008A1460"/>
    <w:rsid w:val="008A51DB"/>
    <w:rsid w:val="008A5909"/>
    <w:rsid w:val="008B1C02"/>
    <w:rsid w:val="008B1DA1"/>
    <w:rsid w:val="008B24B0"/>
    <w:rsid w:val="008B262A"/>
    <w:rsid w:val="008B3735"/>
    <w:rsid w:val="008B51A5"/>
    <w:rsid w:val="008B5E76"/>
    <w:rsid w:val="008B6EF0"/>
    <w:rsid w:val="008B7C17"/>
    <w:rsid w:val="008C0FCE"/>
    <w:rsid w:val="008C2DB9"/>
    <w:rsid w:val="008C337C"/>
    <w:rsid w:val="008C4819"/>
    <w:rsid w:val="008C6028"/>
    <w:rsid w:val="008C6EA7"/>
    <w:rsid w:val="008D00E1"/>
    <w:rsid w:val="008D3420"/>
    <w:rsid w:val="008D3A48"/>
    <w:rsid w:val="008D49CD"/>
    <w:rsid w:val="008D4DD4"/>
    <w:rsid w:val="008D57BA"/>
    <w:rsid w:val="008E00A3"/>
    <w:rsid w:val="008E2859"/>
    <w:rsid w:val="008E3F64"/>
    <w:rsid w:val="008F00C0"/>
    <w:rsid w:val="008F0E85"/>
    <w:rsid w:val="008F1F24"/>
    <w:rsid w:val="008F31FF"/>
    <w:rsid w:val="00914B0E"/>
    <w:rsid w:val="00915EF1"/>
    <w:rsid w:val="00916A42"/>
    <w:rsid w:val="0092189D"/>
    <w:rsid w:val="00922569"/>
    <w:rsid w:val="00930ACA"/>
    <w:rsid w:val="00933C25"/>
    <w:rsid w:val="0093568D"/>
    <w:rsid w:val="00936E18"/>
    <w:rsid w:val="00936E69"/>
    <w:rsid w:val="00940B80"/>
    <w:rsid w:val="00941D00"/>
    <w:rsid w:val="00942D86"/>
    <w:rsid w:val="00947D30"/>
    <w:rsid w:val="00951715"/>
    <w:rsid w:val="00952383"/>
    <w:rsid w:val="00954275"/>
    <w:rsid w:val="00956E59"/>
    <w:rsid w:val="00960830"/>
    <w:rsid w:val="00961091"/>
    <w:rsid w:val="0096635F"/>
    <w:rsid w:val="00966E37"/>
    <w:rsid w:val="00972691"/>
    <w:rsid w:val="00976C15"/>
    <w:rsid w:val="00976CEB"/>
    <w:rsid w:val="00977948"/>
    <w:rsid w:val="00980D63"/>
    <w:rsid w:val="00982787"/>
    <w:rsid w:val="00986990"/>
    <w:rsid w:val="00993B48"/>
    <w:rsid w:val="00994E2E"/>
    <w:rsid w:val="00996657"/>
    <w:rsid w:val="00996AC3"/>
    <w:rsid w:val="00996E97"/>
    <w:rsid w:val="00996EEE"/>
    <w:rsid w:val="009A1B55"/>
    <w:rsid w:val="009A2AB1"/>
    <w:rsid w:val="009A51F2"/>
    <w:rsid w:val="009B2C1B"/>
    <w:rsid w:val="009B62BB"/>
    <w:rsid w:val="009C06B3"/>
    <w:rsid w:val="009C1632"/>
    <w:rsid w:val="009C5297"/>
    <w:rsid w:val="009C5B5E"/>
    <w:rsid w:val="009C6ACD"/>
    <w:rsid w:val="009D102F"/>
    <w:rsid w:val="009D2AA5"/>
    <w:rsid w:val="009D5461"/>
    <w:rsid w:val="009D7C7D"/>
    <w:rsid w:val="009D7ED7"/>
    <w:rsid w:val="009E0563"/>
    <w:rsid w:val="009E0DBE"/>
    <w:rsid w:val="009E16D6"/>
    <w:rsid w:val="009E3228"/>
    <w:rsid w:val="009E4308"/>
    <w:rsid w:val="009E4C92"/>
    <w:rsid w:val="009E7C5E"/>
    <w:rsid w:val="009E7D12"/>
    <w:rsid w:val="009F2B43"/>
    <w:rsid w:val="009F2C73"/>
    <w:rsid w:val="009F6D4B"/>
    <w:rsid w:val="009F6E11"/>
    <w:rsid w:val="00A01085"/>
    <w:rsid w:val="00A01A08"/>
    <w:rsid w:val="00A0381C"/>
    <w:rsid w:val="00A14A81"/>
    <w:rsid w:val="00A16970"/>
    <w:rsid w:val="00A20583"/>
    <w:rsid w:val="00A21F65"/>
    <w:rsid w:val="00A26B7B"/>
    <w:rsid w:val="00A31CD5"/>
    <w:rsid w:val="00A3561C"/>
    <w:rsid w:val="00A42446"/>
    <w:rsid w:val="00A434ED"/>
    <w:rsid w:val="00A50327"/>
    <w:rsid w:val="00A56E7C"/>
    <w:rsid w:val="00A65C70"/>
    <w:rsid w:val="00A70D61"/>
    <w:rsid w:val="00A71805"/>
    <w:rsid w:val="00A74742"/>
    <w:rsid w:val="00A757B9"/>
    <w:rsid w:val="00A821CC"/>
    <w:rsid w:val="00A82AC3"/>
    <w:rsid w:val="00A833D9"/>
    <w:rsid w:val="00A83FEC"/>
    <w:rsid w:val="00A84F36"/>
    <w:rsid w:val="00A85078"/>
    <w:rsid w:val="00A9194C"/>
    <w:rsid w:val="00A930DB"/>
    <w:rsid w:val="00AA004B"/>
    <w:rsid w:val="00AA1839"/>
    <w:rsid w:val="00AA1FE3"/>
    <w:rsid w:val="00AA3770"/>
    <w:rsid w:val="00AA503F"/>
    <w:rsid w:val="00AA6A72"/>
    <w:rsid w:val="00AB4F9D"/>
    <w:rsid w:val="00AC0FEE"/>
    <w:rsid w:val="00AC16CB"/>
    <w:rsid w:val="00AC5A65"/>
    <w:rsid w:val="00AC7216"/>
    <w:rsid w:val="00AD36E0"/>
    <w:rsid w:val="00AD3E21"/>
    <w:rsid w:val="00AD3F9B"/>
    <w:rsid w:val="00AD4C2C"/>
    <w:rsid w:val="00AD5DCE"/>
    <w:rsid w:val="00AD735D"/>
    <w:rsid w:val="00AE007C"/>
    <w:rsid w:val="00AE0467"/>
    <w:rsid w:val="00AE4955"/>
    <w:rsid w:val="00AE55EB"/>
    <w:rsid w:val="00AF0458"/>
    <w:rsid w:val="00AF07F3"/>
    <w:rsid w:val="00AF148F"/>
    <w:rsid w:val="00AF37FD"/>
    <w:rsid w:val="00AF5DA3"/>
    <w:rsid w:val="00AF6156"/>
    <w:rsid w:val="00AF6517"/>
    <w:rsid w:val="00B01F36"/>
    <w:rsid w:val="00B04EE5"/>
    <w:rsid w:val="00B11171"/>
    <w:rsid w:val="00B13A47"/>
    <w:rsid w:val="00B160BB"/>
    <w:rsid w:val="00B17C7C"/>
    <w:rsid w:val="00B20FC7"/>
    <w:rsid w:val="00B250C3"/>
    <w:rsid w:val="00B2639E"/>
    <w:rsid w:val="00B31C97"/>
    <w:rsid w:val="00B32179"/>
    <w:rsid w:val="00B32CE6"/>
    <w:rsid w:val="00B33B01"/>
    <w:rsid w:val="00B37038"/>
    <w:rsid w:val="00B40AAC"/>
    <w:rsid w:val="00B46BB2"/>
    <w:rsid w:val="00B50A23"/>
    <w:rsid w:val="00B51D9A"/>
    <w:rsid w:val="00B51E4C"/>
    <w:rsid w:val="00B53827"/>
    <w:rsid w:val="00B5451F"/>
    <w:rsid w:val="00B560D1"/>
    <w:rsid w:val="00B56E88"/>
    <w:rsid w:val="00B6395E"/>
    <w:rsid w:val="00B6652D"/>
    <w:rsid w:val="00B66D03"/>
    <w:rsid w:val="00B70DBD"/>
    <w:rsid w:val="00B71EC5"/>
    <w:rsid w:val="00B72373"/>
    <w:rsid w:val="00B72B46"/>
    <w:rsid w:val="00B742D5"/>
    <w:rsid w:val="00B7549D"/>
    <w:rsid w:val="00B8082F"/>
    <w:rsid w:val="00B82864"/>
    <w:rsid w:val="00B91C16"/>
    <w:rsid w:val="00B95E8C"/>
    <w:rsid w:val="00B96474"/>
    <w:rsid w:val="00BA112C"/>
    <w:rsid w:val="00BA1BA8"/>
    <w:rsid w:val="00BA4D87"/>
    <w:rsid w:val="00BB071B"/>
    <w:rsid w:val="00BB1D39"/>
    <w:rsid w:val="00BB1FDB"/>
    <w:rsid w:val="00BB4CA5"/>
    <w:rsid w:val="00BB5EB1"/>
    <w:rsid w:val="00BC143D"/>
    <w:rsid w:val="00BC4B6C"/>
    <w:rsid w:val="00BC5D29"/>
    <w:rsid w:val="00BC79AD"/>
    <w:rsid w:val="00BD0BCB"/>
    <w:rsid w:val="00BD3EA2"/>
    <w:rsid w:val="00BD640B"/>
    <w:rsid w:val="00BD6A35"/>
    <w:rsid w:val="00BD7FE1"/>
    <w:rsid w:val="00BE09E0"/>
    <w:rsid w:val="00BE20F7"/>
    <w:rsid w:val="00BE488F"/>
    <w:rsid w:val="00BE5710"/>
    <w:rsid w:val="00BE59A9"/>
    <w:rsid w:val="00BE5C45"/>
    <w:rsid w:val="00BE5D0B"/>
    <w:rsid w:val="00BF0981"/>
    <w:rsid w:val="00BF1911"/>
    <w:rsid w:val="00BF3920"/>
    <w:rsid w:val="00BF695D"/>
    <w:rsid w:val="00BF7A61"/>
    <w:rsid w:val="00BF7F97"/>
    <w:rsid w:val="00C001BE"/>
    <w:rsid w:val="00C07CA8"/>
    <w:rsid w:val="00C10B5D"/>
    <w:rsid w:val="00C116D0"/>
    <w:rsid w:val="00C155FF"/>
    <w:rsid w:val="00C15D8F"/>
    <w:rsid w:val="00C17635"/>
    <w:rsid w:val="00C178A5"/>
    <w:rsid w:val="00C22776"/>
    <w:rsid w:val="00C24A68"/>
    <w:rsid w:val="00C24DDE"/>
    <w:rsid w:val="00C26B5F"/>
    <w:rsid w:val="00C26F36"/>
    <w:rsid w:val="00C30FD9"/>
    <w:rsid w:val="00C31311"/>
    <w:rsid w:val="00C3173D"/>
    <w:rsid w:val="00C339D9"/>
    <w:rsid w:val="00C344D4"/>
    <w:rsid w:val="00C37A08"/>
    <w:rsid w:val="00C406DB"/>
    <w:rsid w:val="00C41C59"/>
    <w:rsid w:val="00C43058"/>
    <w:rsid w:val="00C44155"/>
    <w:rsid w:val="00C46031"/>
    <w:rsid w:val="00C4795B"/>
    <w:rsid w:val="00C5240C"/>
    <w:rsid w:val="00C52D07"/>
    <w:rsid w:val="00C5391D"/>
    <w:rsid w:val="00C60A8F"/>
    <w:rsid w:val="00C6220F"/>
    <w:rsid w:val="00C62317"/>
    <w:rsid w:val="00C626F8"/>
    <w:rsid w:val="00C6493E"/>
    <w:rsid w:val="00C651CF"/>
    <w:rsid w:val="00C678E0"/>
    <w:rsid w:val="00C700FB"/>
    <w:rsid w:val="00C701DA"/>
    <w:rsid w:val="00C7405E"/>
    <w:rsid w:val="00C7548B"/>
    <w:rsid w:val="00C777DF"/>
    <w:rsid w:val="00C80B8E"/>
    <w:rsid w:val="00C8128C"/>
    <w:rsid w:val="00C841AA"/>
    <w:rsid w:val="00C850BF"/>
    <w:rsid w:val="00C9018F"/>
    <w:rsid w:val="00C907AE"/>
    <w:rsid w:val="00C90DB2"/>
    <w:rsid w:val="00C92BFE"/>
    <w:rsid w:val="00C93BA2"/>
    <w:rsid w:val="00C93FD6"/>
    <w:rsid w:val="00C93FDF"/>
    <w:rsid w:val="00C94F05"/>
    <w:rsid w:val="00C9751B"/>
    <w:rsid w:val="00C97AA5"/>
    <w:rsid w:val="00CA2B1F"/>
    <w:rsid w:val="00CA459E"/>
    <w:rsid w:val="00CA4D87"/>
    <w:rsid w:val="00CB0C54"/>
    <w:rsid w:val="00CB4480"/>
    <w:rsid w:val="00CB4A3F"/>
    <w:rsid w:val="00CC16BA"/>
    <w:rsid w:val="00CC245E"/>
    <w:rsid w:val="00CC2D6B"/>
    <w:rsid w:val="00CC53B1"/>
    <w:rsid w:val="00CD18AA"/>
    <w:rsid w:val="00CD7E64"/>
    <w:rsid w:val="00CE12E4"/>
    <w:rsid w:val="00CE1E75"/>
    <w:rsid w:val="00CE2AE1"/>
    <w:rsid w:val="00CE2C89"/>
    <w:rsid w:val="00CE2D7E"/>
    <w:rsid w:val="00CE313F"/>
    <w:rsid w:val="00CE54C2"/>
    <w:rsid w:val="00CF275A"/>
    <w:rsid w:val="00CF5C53"/>
    <w:rsid w:val="00CF5E42"/>
    <w:rsid w:val="00CF7316"/>
    <w:rsid w:val="00D1002B"/>
    <w:rsid w:val="00D10AFA"/>
    <w:rsid w:val="00D11DCC"/>
    <w:rsid w:val="00D13084"/>
    <w:rsid w:val="00D13609"/>
    <w:rsid w:val="00D169DF"/>
    <w:rsid w:val="00D25EE5"/>
    <w:rsid w:val="00D25F22"/>
    <w:rsid w:val="00D27280"/>
    <w:rsid w:val="00D31D30"/>
    <w:rsid w:val="00D32285"/>
    <w:rsid w:val="00D34413"/>
    <w:rsid w:val="00D34A33"/>
    <w:rsid w:val="00D40976"/>
    <w:rsid w:val="00D420F7"/>
    <w:rsid w:val="00D451D6"/>
    <w:rsid w:val="00D46668"/>
    <w:rsid w:val="00D468DA"/>
    <w:rsid w:val="00D468FE"/>
    <w:rsid w:val="00D47269"/>
    <w:rsid w:val="00D50355"/>
    <w:rsid w:val="00D669DA"/>
    <w:rsid w:val="00D7118C"/>
    <w:rsid w:val="00D71DF3"/>
    <w:rsid w:val="00D761C0"/>
    <w:rsid w:val="00D8113C"/>
    <w:rsid w:val="00D81E1D"/>
    <w:rsid w:val="00D831A1"/>
    <w:rsid w:val="00D83792"/>
    <w:rsid w:val="00D8485E"/>
    <w:rsid w:val="00D84D26"/>
    <w:rsid w:val="00D8617E"/>
    <w:rsid w:val="00D86C09"/>
    <w:rsid w:val="00D9039F"/>
    <w:rsid w:val="00D90F01"/>
    <w:rsid w:val="00D92204"/>
    <w:rsid w:val="00D959E6"/>
    <w:rsid w:val="00DA1165"/>
    <w:rsid w:val="00DA4E70"/>
    <w:rsid w:val="00DA7049"/>
    <w:rsid w:val="00DB0FD0"/>
    <w:rsid w:val="00DB3F21"/>
    <w:rsid w:val="00DB5134"/>
    <w:rsid w:val="00DB6566"/>
    <w:rsid w:val="00DB6D36"/>
    <w:rsid w:val="00DB7703"/>
    <w:rsid w:val="00DB79BD"/>
    <w:rsid w:val="00DC228C"/>
    <w:rsid w:val="00DC2303"/>
    <w:rsid w:val="00DC4D67"/>
    <w:rsid w:val="00DC681C"/>
    <w:rsid w:val="00DD0D48"/>
    <w:rsid w:val="00DD2A66"/>
    <w:rsid w:val="00DE1E79"/>
    <w:rsid w:val="00DE3C0A"/>
    <w:rsid w:val="00DE48ED"/>
    <w:rsid w:val="00DE5A50"/>
    <w:rsid w:val="00DE60CB"/>
    <w:rsid w:val="00DE638D"/>
    <w:rsid w:val="00DF14B7"/>
    <w:rsid w:val="00DF2B1C"/>
    <w:rsid w:val="00DF2BDC"/>
    <w:rsid w:val="00DF52EB"/>
    <w:rsid w:val="00DF5DCF"/>
    <w:rsid w:val="00DF659F"/>
    <w:rsid w:val="00DF6BB4"/>
    <w:rsid w:val="00DF732E"/>
    <w:rsid w:val="00DF7864"/>
    <w:rsid w:val="00E016C6"/>
    <w:rsid w:val="00E01C3F"/>
    <w:rsid w:val="00E026BE"/>
    <w:rsid w:val="00E04048"/>
    <w:rsid w:val="00E139D7"/>
    <w:rsid w:val="00E14F28"/>
    <w:rsid w:val="00E15A9A"/>
    <w:rsid w:val="00E15BE5"/>
    <w:rsid w:val="00E165FA"/>
    <w:rsid w:val="00E202BA"/>
    <w:rsid w:val="00E245D4"/>
    <w:rsid w:val="00E34231"/>
    <w:rsid w:val="00E35FEA"/>
    <w:rsid w:val="00E369C3"/>
    <w:rsid w:val="00E36A16"/>
    <w:rsid w:val="00E422BC"/>
    <w:rsid w:val="00E431AA"/>
    <w:rsid w:val="00E438B5"/>
    <w:rsid w:val="00E43C8F"/>
    <w:rsid w:val="00E447BD"/>
    <w:rsid w:val="00E45DB8"/>
    <w:rsid w:val="00E45FA6"/>
    <w:rsid w:val="00E511E7"/>
    <w:rsid w:val="00E53013"/>
    <w:rsid w:val="00E532D5"/>
    <w:rsid w:val="00E62813"/>
    <w:rsid w:val="00E62A68"/>
    <w:rsid w:val="00E63982"/>
    <w:rsid w:val="00E64535"/>
    <w:rsid w:val="00E71FCA"/>
    <w:rsid w:val="00E849B2"/>
    <w:rsid w:val="00E8717E"/>
    <w:rsid w:val="00E87DD0"/>
    <w:rsid w:val="00E9014A"/>
    <w:rsid w:val="00E903EF"/>
    <w:rsid w:val="00E92CEA"/>
    <w:rsid w:val="00EA1130"/>
    <w:rsid w:val="00EA269F"/>
    <w:rsid w:val="00EA3B60"/>
    <w:rsid w:val="00EA440A"/>
    <w:rsid w:val="00EA451C"/>
    <w:rsid w:val="00EA4D84"/>
    <w:rsid w:val="00EB1D25"/>
    <w:rsid w:val="00EB2C13"/>
    <w:rsid w:val="00EB3A5B"/>
    <w:rsid w:val="00EB49DE"/>
    <w:rsid w:val="00EB5217"/>
    <w:rsid w:val="00EB6235"/>
    <w:rsid w:val="00EC3216"/>
    <w:rsid w:val="00EC4E10"/>
    <w:rsid w:val="00EC5EC0"/>
    <w:rsid w:val="00ED2E4E"/>
    <w:rsid w:val="00ED460F"/>
    <w:rsid w:val="00ED6653"/>
    <w:rsid w:val="00EE2653"/>
    <w:rsid w:val="00EE2B5D"/>
    <w:rsid w:val="00EE3FC3"/>
    <w:rsid w:val="00EE4FF4"/>
    <w:rsid w:val="00EE7E11"/>
    <w:rsid w:val="00EF44EF"/>
    <w:rsid w:val="00EF57EA"/>
    <w:rsid w:val="00EF5F48"/>
    <w:rsid w:val="00F01E20"/>
    <w:rsid w:val="00F02048"/>
    <w:rsid w:val="00F06EDC"/>
    <w:rsid w:val="00F10B09"/>
    <w:rsid w:val="00F10DB6"/>
    <w:rsid w:val="00F111E6"/>
    <w:rsid w:val="00F14201"/>
    <w:rsid w:val="00F212E6"/>
    <w:rsid w:val="00F22664"/>
    <w:rsid w:val="00F230F4"/>
    <w:rsid w:val="00F24527"/>
    <w:rsid w:val="00F25A2B"/>
    <w:rsid w:val="00F25A90"/>
    <w:rsid w:val="00F304B4"/>
    <w:rsid w:val="00F308F8"/>
    <w:rsid w:val="00F3648D"/>
    <w:rsid w:val="00F373F6"/>
    <w:rsid w:val="00F41A4A"/>
    <w:rsid w:val="00F43F76"/>
    <w:rsid w:val="00F46C36"/>
    <w:rsid w:val="00F5059A"/>
    <w:rsid w:val="00F52398"/>
    <w:rsid w:val="00F53B3E"/>
    <w:rsid w:val="00F56809"/>
    <w:rsid w:val="00F603E4"/>
    <w:rsid w:val="00F63C30"/>
    <w:rsid w:val="00F678E7"/>
    <w:rsid w:val="00F746F4"/>
    <w:rsid w:val="00F7641C"/>
    <w:rsid w:val="00F82946"/>
    <w:rsid w:val="00F82CB6"/>
    <w:rsid w:val="00F860FA"/>
    <w:rsid w:val="00F86573"/>
    <w:rsid w:val="00F86733"/>
    <w:rsid w:val="00F87272"/>
    <w:rsid w:val="00F92F52"/>
    <w:rsid w:val="00F94697"/>
    <w:rsid w:val="00F94EE1"/>
    <w:rsid w:val="00F958B1"/>
    <w:rsid w:val="00F95A05"/>
    <w:rsid w:val="00FA1730"/>
    <w:rsid w:val="00FA3D8F"/>
    <w:rsid w:val="00FA4337"/>
    <w:rsid w:val="00FA5114"/>
    <w:rsid w:val="00FB3369"/>
    <w:rsid w:val="00FB4F34"/>
    <w:rsid w:val="00FB5892"/>
    <w:rsid w:val="00FC241A"/>
    <w:rsid w:val="00FC3405"/>
    <w:rsid w:val="00FC3E6F"/>
    <w:rsid w:val="00FC3F8D"/>
    <w:rsid w:val="00FC67AB"/>
    <w:rsid w:val="00FD3551"/>
    <w:rsid w:val="00FD6FFF"/>
    <w:rsid w:val="00FD7B44"/>
    <w:rsid w:val="00FE4391"/>
    <w:rsid w:val="00FE50F9"/>
    <w:rsid w:val="00FF5085"/>
    <w:rsid w:val="00FF5D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9B8888"/>
  <w15:chartTrackingRefBased/>
  <w15:docId w15:val="{0008B5BF-0918-44C2-AA6B-892F6B59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0F36CF"/>
    <w:rPr>
      <w:color w:val="0000FF"/>
      <w:u w:val="single"/>
    </w:rPr>
  </w:style>
  <w:style w:type="paragraph" w:styleId="Tekstprzypisudolnego">
    <w:name w:val="footnote text"/>
    <w:basedOn w:val="Normalny"/>
    <w:link w:val="TekstprzypisudolnegoZnak"/>
    <w:uiPriority w:val="99"/>
    <w:semiHidden/>
    <w:unhideWhenUsed/>
    <w:rsid w:val="003C54DD"/>
    <w:rPr>
      <w:sz w:val="20"/>
      <w:szCs w:val="20"/>
    </w:rPr>
  </w:style>
  <w:style w:type="character" w:customStyle="1" w:styleId="TekstprzypisudolnegoZnak">
    <w:name w:val="Tekst przypisu dolnego Znak"/>
    <w:link w:val="Tekstprzypisudolnego"/>
    <w:uiPriority w:val="99"/>
    <w:semiHidden/>
    <w:rsid w:val="003C54DD"/>
    <w:rPr>
      <w:lang w:eastAsia="en-US"/>
    </w:rPr>
  </w:style>
  <w:style w:type="character" w:styleId="Odwoanieprzypisudolnego">
    <w:name w:val="footnote reference"/>
    <w:uiPriority w:val="99"/>
    <w:semiHidden/>
    <w:unhideWhenUsed/>
    <w:rsid w:val="003C54DD"/>
    <w:rPr>
      <w:vertAlign w:val="superscript"/>
    </w:rPr>
  </w:style>
  <w:style w:type="character" w:customStyle="1" w:styleId="highlight">
    <w:name w:val="highlight"/>
    <w:rsid w:val="00246238"/>
  </w:style>
  <w:style w:type="character" w:styleId="Odwoaniedokomentarza">
    <w:name w:val="annotation reference"/>
    <w:uiPriority w:val="99"/>
    <w:semiHidden/>
    <w:unhideWhenUsed/>
    <w:rsid w:val="00FC3F8D"/>
    <w:rPr>
      <w:sz w:val="16"/>
      <w:szCs w:val="16"/>
    </w:rPr>
  </w:style>
  <w:style w:type="paragraph" w:styleId="Tekstkomentarza">
    <w:name w:val="annotation text"/>
    <w:basedOn w:val="Normalny"/>
    <w:link w:val="TekstkomentarzaZnak"/>
    <w:uiPriority w:val="99"/>
    <w:semiHidden/>
    <w:unhideWhenUsed/>
    <w:rsid w:val="00FC3F8D"/>
    <w:rPr>
      <w:sz w:val="20"/>
      <w:szCs w:val="20"/>
    </w:rPr>
  </w:style>
  <w:style w:type="character" w:customStyle="1" w:styleId="TekstkomentarzaZnak">
    <w:name w:val="Tekst komentarza Znak"/>
    <w:link w:val="Tekstkomentarza"/>
    <w:uiPriority w:val="99"/>
    <w:semiHidden/>
    <w:rsid w:val="00FC3F8D"/>
    <w:rPr>
      <w:lang w:eastAsia="en-US"/>
    </w:rPr>
  </w:style>
  <w:style w:type="paragraph" w:styleId="Tematkomentarza">
    <w:name w:val="annotation subject"/>
    <w:basedOn w:val="Tekstkomentarza"/>
    <w:next w:val="Tekstkomentarza"/>
    <w:link w:val="TematkomentarzaZnak"/>
    <w:uiPriority w:val="99"/>
    <w:semiHidden/>
    <w:unhideWhenUsed/>
    <w:rsid w:val="00FC3F8D"/>
    <w:rPr>
      <w:b/>
      <w:bCs/>
    </w:rPr>
  </w:style>
  <w:style w:type="character" w:customStyle="1" w:styleId="TematkomentarzaZnak">
    <w:name w:val="Temat komentarza Znak"/>
    <w:link w:val="Tematkomentarza"/>
    <w:uiPriority w:val="99"/>
    <w:semiHidden/>
    <w:rsid w:val="00FC3F8D"/>
    <w:rPr>
      <w:b/>
      <w:bCs/>
      <w:lang w:eastAsia="en-US"/>
    </w:rPr>
  </w:style>
  <w:style w:type="paragraph" w:styleId="Tekstdymka">
    <w:name w:val="Balloon Text"/>
    <w:basedOn w:val="Normalny"/>
    <w:link w:val="TekstdymkaZnak"/>
    <w:uiPriority w:val="99"/>
    <w:semiHidden/>
    <w:unhideWhenUsed/>
    <w:rsid w:val="00FC3F8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C3F8D"/>
    <w:rPr>
      <w:rFonts w:ascii="Tahoma" w:hAnsi="Tahoma" w:cs="Tahoma"/>
      <w:sz w:val="16"/>
      <w:szCs w:val="16"/>
      <w:lang w:eastAsia="en-US"/>
    </w:rPr>
  </w:style>
  <w:style w:type="paragraph" w:styleId="Tekstprzypisukocowego">
    <w:name w:val="endnote text"/>
    <w:basedOn w:val="Normalny"/>
    <w:link w:val="TekstprzypisukocowegoZnak"/>
    <w:uiPriority w:val="99"/>
    <w:semiHidden/>
    <w:unhideWhenUsed/>
    <w:rsid w:val="00E45FA6"/>
    <w:rPr>
      <w:sz w:val="20"/>
      <w:szCs w:val="20"/>
    </w:rPr>
  </w:style>
  <w:style w:type="character" w:customStyle="1" w:styleId="TekstprzypisukocowegoZnak">
    <w:name w:val="Tekst przypisu końcowego Znak"/>
    <w:link w:val="Tekstprzypisukocowego"/>
    <w:uiPriority w:val="99"/>
    <w:semiHidden/>
    <w:rsid w:val="00E45FA6"/>
    <w:rPr>
      <w:lang w:eastAsia="en-US"/>
    </w:rPr>
  </w:style>
  <w:style w:type="character" w:styleId="Odwoanieprzypisukocowego">
    <w:name w:val="endnote reference"/>
    <w:uiPriority w:val="99"/>
    <w:semiHidden/>
    <w:unhideWhenUsed/>
    <w:rsid w:val="00E45FA6"/>
    <w:rPr>
      <w:vertAlign w:val="superscript"/>
    </w:rPr>
  </w:style>
  <w:style w:type="paragraph" w:styleId="Nagwek">
    <w:name w:val="header"/>
    <w:basedOn w:val="Normalny"/>
    <w:link w:val="NagwekZnak"/>
    <w:uiPriority w:val="99"/>
    <w:unhideWhenUsed/>
    <w:rsid w:val="002640CD"/>
    <w:pPr>
      <w:tabs>
        <w:tab w:val="center" w:pos="4536"/>
        <w:tab w:val="right" w:pos="9072"/>
      </w:tabs>
    </w:pPr>
  </w:style>
  <w:style w:type="character" w:customStyle="1" w:styleId="NagwekZnak">
    <w:name w:val="Nagłówek Znak"/>
    <w:link w:val="Nagwek"/>
    <w:uiPriority w:val="99"/>
    <w:rsid w:val="002640CD"/>
    <w:rPr>
      <w:sz w:val="22"/>
      <w:szCs w:val="22"/>
      <w:lang w:eastAsia="en-US"/>
    </w:rPr>
  </w:style>
  <w:style w:type="paragraph" w:styleId="Stopka">
    <w:name w:val="footer"/>
    <w:basedOn w:val="Normalny"/>
    <w:link w:val="StopkaZnak"/>
    <w:uiPriority w:val="99"/>
    <w:unhideWhenUsed/>
    <w:rsid w:val="002640CD"/>
    <w:pPr>
      <w:tabs>
        <w:tab w:val="center" w:pos="4536"/>
        <w:tab w:val="right" w:pos="9072"/>
      </w:tabs>
    </w:pPr>
  </w:style>
  <w:style w:type="character" w:customStyle="1" w:styleId="StopkaZnak">
    <w:name w:val="Stopka Znak"/>
    <w:link w:val="Stopka"/>
    <w:uiPriority w:val="99"/>
    <w:rsid w:val="002640CD"/>
    <w:rPr>
      <w:sz w:val="22"/>
      <w:szCs w:val="22"/>
      <w:lang w:eastAsia="en-US"/>
    </w:rPr>
  </w:style>
  <w:style w:type="paragraph" w:customStyle="1" w:styleId="bodytext">
    <w:name w:val="bodytext"/>
    <w:basedOn w:val="Normalny"/>
    <w:rsid w:val="00AD3E21"/>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3981">
      <w:bodyDiv w:val="1"/>
      <w:marLeft w:val="0"/>
      <w:marRight w:val="0"/>
      <w:marTop w:val="0"/>
      <w:marBottom w:val="0"/>
      <w:divBdr>
        <w:top w:val="none" w:sz="0" w:space="0" w:color="auto"/>
        <w:left w:val="none" w:sz="0" w:space="0" w:color="auto"/>
        <w:bottom w:val="none" w:sz="0" w:space="0" w:color="auto"/>
        <w:right w:val="none" w:sz="0" w:space="0" w:color="auto"/>
      </w:divBdr>
      <w:divsChild>
        <w:div w:id="149909402">
          <w:marLeft w:val="0"/>
          <w:marRight w:val="0"/>
          <w:marTop w:val="0"/>
          <w:marBottom w:val="0"/>
          <w:divBdr>
            <w:top w:val="none" w:sz="0" w:space="0" w:color="auto"/>
            <w:left w:val="none" w:sz="0" w:space="0" w:color="auto"/>
            <w:bottom w:val="none" w:sz="0" w:space="0" w:color="auto"/>
            <w:right w:val="none" w:sz="0" w:space="0" w:color="auto"/>
          </w:divBdr>
        </w:div>
        <w:div w:id="158035734">
          <w:marLeft w:val="0"/>
          <w:marRight w:val="0"/>
          <w:marTop w:val="0"/>
          <w:marBottom w:val="0"/>
          <w:divBdr>
            <w:top w:val="none" w:sz="0" w:space="0" w:color="auto"/>
            <w:left w:val="none" w:sz="0" w:space="0" w:color="auto"/>
            <w:bottom w:val="none" w:sz="0" w:space="0" w:color="auto"/>
            <w:right w:val="none" w:sz="0" w:space="0" w:color="auto"/>
          </w:divBdr>
          <w:divsChild>
            <w:div w:id="109402365">
              <w:marLeft w:val="0"/>
              <w:marRight w:val="0"/>
              <w:marTop w:val="0"/>
              <w:marBottom w:val="0"/>
              <w:divBdr>
                <w:top w:val="none" w:sz="0" w:space="0" w:color="auto"/>
                <w:left w:val="none" w:sz="0" w:space="0" w:color="auto"/>
                <w:bottom w:val="none" w:sz="0" w:space="0" w:color="auto"/>
                <w:right w:val="none" w:sz="0" w:space="0" w:color="auto"/>
              </w:divBdr>
              <w:divsChild>
                <w:div w:id="77490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3752">
          <w:marLeft w:val="0"/>
          <w:marRight w:val="0"/>
          <w:marTop w:val="0"/>
          <w:marBottom w:val="0"/>
          <w:divBdr>
            <w:top w:val="none" w:sz="0" w:space="0" w:color="auto"/>
            <w:left w:val="none" w:sz="0" w:space="0" w:color="auto"/>
            <w:bottom w:val="none" w:sz="0" w:space="0" w:color="auto"/>
            <w:right w:val="none" w:sz="0" w:space="0" w:color="auto"/>
          </w:divBdr>
          <w:divsChild>
            <w:div w:id="1113548274">
              <w:marLeft w:val="0"/>
              <w:marRight w:val="0"/>
              <w:marTop w:val="0"/>
              <w:marBottom w:val="0"/>
              <w:divBdr>
                <w:top w:val="none" w:sz="0" w:space="0" w:color="auto"/>
                <w:left w:val="none" w:sz="0" w:space="0" w:color="auto"/>
                <w:bottom w:val="none" w:sz="0" w:space="0" w:color="auto"/>
                <w:right w:val="none" w:sz="0" w:space="0" w:color="auto"/>
              </w:divBdr>
              <w:divsChild>
                <w:div w:id="13029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96992">
          <w:marLeft w:val="0"/>
          <w:marRight w:val="0"/>
          <w:marTop w:val="0"/>
          <w:marBottom w:val="0"/>
          <w:divBdr>
            <w:top w:val="none" w:sz="0" w:space="0" w:color="auto"/>
            <w:left w:val="none" w:sz="0" w:space="0" w:color="auto"/>
            <w:bottom w:val="none" w:sz="0" w:space="0" w:color="auto"/>
            <w:right w:val="none" w:sz="0" w:space="0" w:color="auto"/>
          </w:divBdr>
          <w:divsChild>
            <w:div w:id="590746257">
              <w:marLeft w:val="0"/>
              <w:marRight w:val="0"/>
              <w:marTop w:val="0"/>
              <w:marBottom w:val="0"/>
              <w:divBdr>
                <w:top w:val="none" w:sz="0" w:space="0" w:color="auto"/>
                <w:left w:val="none" w:sz="0" w:space="0" w:color="auto"/>
                <w:bottom w:val="none" w:sz="0" w:space="0" w:color="auto"/>
                <w:right w:val="none" w:sz="0" w:space="0" w:color="auto"/>
              </w:divBdr>
              <w:divsChild>
                <w:div w:id="11638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5958">
          <w:marLeft w:val="0"/>
          <w:marRight w:val="0"/>
          <w:marTop w:val="0"/>
          <w:marBottom w:val="0"/>
          <w:divBdr>
            <w:top w:val="none" w:sz="0" w:space="0" w:color="auto"/>
            <w:left w:val="none" w:sz="0" w:space="0" w:color="auto"/>
            <w:bottom w:val="none" w:sz="0" w:space="0" w:color="auto"/>
            <w:right w:val="none" w:sz="0" w:space="0" w:color="auto"/>
          </w:divBdr>
          <w:divsChild>
            <w:div w:id="710883070">
              <w:marLeft w:val="0"/>
              <w:marRight w:val="0"/>
              <w:marTop w:val="0"/>
              <w:marBottom w:val="0"/>
              <w:divBdr>
                <w:top w:val="none" w:sz="0" w:space="0" w:color="auto"/>
                <w:left w:val="none" w:sz="0" w:space="0" w:color="auto"/>
                <w:bottom w:val="none" w:sz="0" w:space="0" w:color="auto"/>
                <w:right w:val="none" w:sz="0" w:space="0" w:color="auto"/>
              </w:divBdr>
              <w:divsChild>
                <w:div w:id="58342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65975">
          <w:marLeft w:val="0"/>
          <w:marRight w:val="0"/>
          <w:marTop w:val="0"/>
          <w:marBottom w:val="0"/>
          <w:divBdr>
            <w:top w:val="none" w:sz="0" w:space="0" w:color="auto"/>
            <w:left w:val="none" w:sz="0" w:space="0" w:color="auto"/>
            <w:bottom w:val="none" w:sz="0" w:space="0" w:color="auto"/>
            <w:right w:val="none" w:sz="0" w:space="0" w:color="auto"/>
          </w:divBdr>
          <w:divsChild>
            <w:div w:id="750665808">
              <w:marLeft w:val="0"/>
              <w:marRight w:val="0"/>
              <w:marTop w:val="0"/>
              <w:marBottom w:val="0"/>
              <w:divBdr>
                <w:top w:val="none" w:sz="0" w:space="0" w:color="auto"/>
                <w:left w:val="none" w:sz="0" w:space="0" w:color="auto"/>
                <w:bottom w:val="none" w:sz="0" w:space="0" w:color="auto"/>
                <w:right w:val="none" w:sz="0" w:space="0" w:color="auto"/>
              </w:divBdr>
              <w:divsChild>
                <w:div w:id="32312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4694">
      <w:bodyDiv w:val="1"/>
      <w:marLeft w:val="0"/>
      <w:marRight w:val="0"/>
      <w:marTop w:val="0"/>
      <w:marBottom w:val="0"/>
      <w:divBdr>
        <w:top w:val="none" w:sz="0" w:space="0" w:color="auto"/>
        <w:left w:val="none" w:sz="0" w:space="0" w:color="auto"/>
        <w:bottom w:val="none" w:sz="0" w:space="0" w:color="auto"/>
        <w:right w:val="none" w:sz="0" w:space="0" w:color="auto"/>
      </w:divBdr>
    </w:div>
    <w:div w:id="636692135">
      <w:bodyDiv w:val="1"/>
      <w:marLeft w:val="0"/>
      <w:marRight w:val="0"/>
      <w:marTop w:val="0"/>
      <w:marBottom w:val="0"/>
      <w:divBdr>
        <w:top w:val="none" w:sz="0" w:space="0" w:color="auto"/>
        <w:left w:val="none" w:sz="0" w:space="0" w:color="auto"/>
        <w:bottom w:val="none" w:sz="0" w:space="0" w:color="auto"/>
        <w:right w:val="none" w:sz="0" w:space="0" w:color="auto"/>
      </w:divBdr>
    </w:div>
    <w:div w:id="864945398">
      <w:bodyDiv w:val="1"/>
      <w:marLeft w:val="0"/>
      <w:marRight w:val="0"/>
      <w:marTop w:val="0"/>
      <w:marBottom w:val="0"/>
      <w:divBdr>
        <w:top w:val="none" w:sz="0" w:space="0" w:color="auto"/>
        <w:left w:val="none" w:sz="0" w:space="0" w:color="auto"/>
        <w:bottom w:val="none" w:sz="0" w:space="0" w:color="auto"/>
        <w:right w:val="none" w:sz="0" w:space="0" w:color="auto"/>
      </w:divBdr>
    </w:div>
    <w:div w:id="1112287319">
      <w:bodyDiv w:val="1"/>
      <w:marLeft w:val="0"/>
      <w:marRight w:val="0"/>
      <w:marTop w:val="0"/>
      <w:marBottom w:val="0"/>
      <w:divBdr>
        <w:top w:val="none" w:sz="0" w:space="0" w:color="auto"/>
        <w:left w:val="none" w:sz="0" w:space="0" w:color="auto"/>
        <w:bottom w:val="none" w:sz="0" w:space="0" w:color="auto"/>
        <w:right w:val="none" w:sz="0" w:space="0" w:color="auto"/>
      </w:divBdr>
    </w:div>
    <w:div w:id="1368025299">
      <w:bodyDiv w:val="1"/>
      <w:marLeft w:val="0"/>
      <w:marRight w:val="0"/>
      <w:marTop w:val="0"/>
      <w:marBottom w:val="0"/>
      <w:divBdr>
        <w:top w:val="none" w:sz="0" w:space="0" w:color="auto"/>
        <w:left w:val="none" w:sz="0" w:space="0" w:color="auto"/>
        <w:bottom w:val="none" w:sz="0" w:space="0" w:color="auto"/>
        <w:right w:val="none" w:sz="0" w:space="0" w:color="auto"/>
      </w:divBdr>
    </w:div>
    <w:div w:id="1490250667">
      <w:bodyDiv w:val="1"/>
      <w:marLeft w:val="0"/>
      <w:marRight w:val="0"/>
      <w:marTop w:val="0"/>
      <w:marBottom w:val="0"/>
      <w:divBdr>
        <w:top w:val="none" w:sz="0" w:space="0" w:color="auto"/>
        <w:left w:val="none" w:sz="0" w:space="0" w:color="auto"/>
        <w:bottom w:val="none" w:sz="0" w:space="0" w:color="auto"/>
        <w:right w:val="none" w:sz="0" w:space="0" w:color="auto"/>
      </w:divBdr>
      <w:divsChild>
        <w:div w:id="963080132">
          <w:marLeft w:val="0"/>
          <w:marRight w:val="0"/>
          <w:marTop w:val="0"/>
          <w:marBottom w:val="0"/>
          <w:divBdr>
            <w:top w:val="none" w:sz="0" w:space="0" w:color="auto"/>
            <w:left w:val="none" w:sz="0" w:space="0" w:color="auto"/>
            <w:bottom w:val="none" w:sz="0" w:space="0" w:color="auto"/>
            <w:right w:val="none" w:sz="0" w:space="0" w:color="auto"/>
          </w:divBdr>
          <w:divsChild>
            <w:div w:id="20015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F7273-05AD-4B5B-877F-015D67EA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47</Pages>
  <Words>15421</Words>
  <Characters>92529</Characters>
  <Application>Microsoft Office Word</Application>
  <DocSecurity>0</DocSecurity>
  <Lines>771</Lines>
  <Paragraphs>215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107735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 Elzanowski</dc:creator>
  <cp:keywords/>
  <cp:lastModifiedBy>Rybkowska Bożena</cp:lastModifiedBy>
  <cp:revision>6</cp:revision>
  <cp:lastPrinted>2020-07-30T10:54:00Z</cp:lastPrinted>
  <dcterms:created xsi:type="dcterms:W3CDTF">2021-06-08T08:10:00Z</dcterms:created>
  <dcterms:modified xsi:type="dcterms:W3CDTF">2021-06-08T13:47:00Z</dcterms:modified>
</cp:coreProperties>
</file>